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7116" w14:textId="77777777" w:rsidR="00FC70F4" w:rsidRPr="001F71A8" w:rsidRDefault="00000000">
      <w:pPr>
        <w:spacing w:beforeLines="0" w:before="0" w:line="440" w:lineRule="atLeast"/>
        <w:rPr>
          <w:rFonts w:cs="Times New Roman"/>
        </w:rPr>
      </w:pPr>
      <w:r w:rsidRPr="001F71A8">
        <w:rPr>
          <w:rFonts w:cs="Times New Roman"/>
          <w:noProof/>
        </w:rPr>
        <w:drawing>
          <wp:anchor distT="0" distB="0" distL="114300" distR="114300" simplePos="0" relativeHeight="251659264" behindDoc="0" locked="0" layoutInCell="1" allowOverlap="1" wp14:anchorId="16F001C5" wp14:editId="1080ADF3">
            <wp:simplePos x="0" y="0"/>
            <wp:positionH relativeFrom="column">
              <wp:posOffset>0</wp:posOffset>
            </wp:positionH>
            <wp:positionV relativeFrom="paragraph">
              <wp:posOffset>-123825</wp:posOffset>
            </wp:positionV>
            <wp:extent cx="1597025" cy="1056005"/>
            <wp:effectExtent l="0" t="0" r="0" b="0"/>
            <wp:wrapNone/>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7025" cy="1056005"/>
                    </a:xfrm>
                    <a:prstGeom prst="rect">
                      <a:avLst/>
                    </a:prstGeom>
                    <a:noFill/>
                  </pic:spPr>
                </pic:pic>
              </a:graphicData>
            </a:graphic>
          </wp:anchor>
        </w:drawing>
      </w:r>
    </w:p>
    <w:p w14:paraId="2AF01DDA" w14:textId="77777777" w:rsidR="00FC70F4" w:rsidRPr="001F71A8" w:rsidRDefault="00FC70F4">
      <w:pPr>
        <w:spacing w:beforeLines="0" w:before="0" w:line="440" w:lineRule="atLeast"/>
        <w:rPr>
          <w:rFonts w:cs="Times New Roman"/>
        </w:rPr>
      </w:pPr>
    </w:p>
    <w:p w14:paraId="58B60B43" w14:textId="77777777" w:rsidR="00FC70F4" w:rsidRPr="001F71A8" w:rsidRDefault="00000000">
      <w:pPr>
        <w:pBdr>
          <w:bottom w:val="single" w:sz="12" w:space="1" w:color="auto"/>
        </w:pBdr>
        <w:adjustRightInd/>
        <w:snapToGrid/>
        <w:spacing w:beforeLines="0" w:before="0"/>
        <w:ind w:firstLine="200"/>
        <w:jc w:val="right"/>
        <w:textAlignment w:val="center"/>
        <w:rPr>
          <w:rFonts w:eastAsia="楷体" w:cs="Times New Roman"/>
          <w:sz w:val="24"/>
        </w:rPr>
      </w:pP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sz w:val="24"/>
        </w:rPr>
        <w:tab/>
      </w:r>
    </w:p>
    <w:p w14:paraId="5ADAE5BA" w14:textId="77777777" w:rsidR="00FC70F4" w:rsidRPr="001F71A8" w:rsidRDefault="00000000">
      <w:pPr>
        <w:pBdr>
          <w:bottom w:val="single" w:sz="12" w:space="1" w:color="auto"/>
        </w:pBdr>
        <w:adjustRightInd/>
        <w:snapToGrid/>
        <w:spacing w:beforeLines="0" w:before="0"/>
        <w:ind w:firstLine="200"/>
        <w:jc w:val="right"/>
        <w:textAlignment w:val="center"/>
        <w:rPr>
          <w:rFonts w:eastAsia="楷体" w:cs="Times New Roman"/>
          <w:b/>
          <w:sz w:val="32"/>
          <w:szCs w:val="32"/>
        </w:rPr>
      </w:pP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sz w:val="24"/>
        </w:rPr>
        <w:tab/>
      </w:r>
      <w:r w:rsidRPr="001F71A8">
        <w:rPr>
          <w:rFonts w:eastAsia="楷体" w:cs="Times New Roman"/>
          <w:b/>
          <w:sz w:val="32"/>
          <w:szCs w:val="32"/>
        </w:rPr>
        <w:t>T/CECS XXX-20XX</w:t>
      </w:r>
    </w:p>
    <w:p w14:paraId="1AABE8FD" w14:textId="77777777" w:rsidR="00FC70F4" w:rsidRPr="001F71A8" w:rsidRDefault="00FC70F4">
      <w:pPr>
        <w:adjustRightInd/>
        <w:snapToGrid/>
        <w:spacing w:beforeLines="0" w:before="0" w:line="240" w:lineRule="auto"/>
        <w:rPr>
          <w:rFonts w:cs="Times New Roman"/>
        </w:rPr>
      </w:pPr>
    </w:p>
    <w:p w14:paraId="5015F246" w14:textId="77777777" w:rsidR="00FC70F4" w:rsidRPr="001F71A8" w:rsidRDefault="00FC70F4">
      <w:pPr>
        <w:adjustRightInd/>
        <w:snapToGrid/>
        <w:spacing w:beforeLines="0" w:before="0" w:line="240" w:lineRule="auto"/>
        <w:jc w:val="center"/>
        <w:rPr>
          <w:rFonts w:cs="Times New Roman"/>
          <w:sz w:val="28"/>
          <w:szCs w:val="28"/>
        </w:rPr>
      </w:pPr>
    </w:p>
    <w:p w14:paraId="74FC4264" w14:textId="77777777" w:rsidR="00FC70F4" w:rsidRPr="001F71A8" w:rsidRDefault="00FC70F4">
      <w:pPr>
        <w:adjustRightInd/>
        <w:snapToGrid/>
        <w:spacing w:beforeLines="0" w:before="0" w:line="240" w:lineRule="auto"/>
        <w:jc w:val="center"/>
        <w:rPr>
          <w:rFonts w:cs="Times New Roman"/>
          <w:sz w:val="28"/>
          <w:szCs w:val="28"/>
        </w:rPr>
      </w:pPr>
    </w:p>
    <w:p w14:paraId="0C8BE3CD" w14:textId="77777777" w:rsidR="00FC70F4" w:rsidRPr="001F71A8" w:rsidRDefault="00000000">
      <w:pPr>
        <w:adjustRightInd/>
        <w:snapToGrid/>
        <w:spacing w:beforeLines="0" w:before="0" w:line="240" w:lineRule="auto"/>
        <w:jc w:val="center"/>
        <w:rPr>
          <w:rFonts w:cs="Times New Roman"/>
          <w:b/>
          <w:sz w:val="32"/>
          <w:szCs w:val="28"/>
        </w:rPr>
      </w:pPr>
      <w:r w:rsidRPr="001F71A8">
        <w:rPr>
          <w:rFonts w:cs="Times New Roman"/>
          <w:b/>
          <w:sz w:val="32"/>
          <w:szCs w:val="28"/>
        </w:rPr>
        <w:t>中国工程建设标准化协会标准</w:t>
      </w:r>
    </w:p>
    <w:p w14:paraId="6DAEF17B" w14:textId="77777777" w:rsidR="00FC70F4" w:rsidRPr="001F71A8" w:rsidRDefault="00FC70F4">
      <w:pPr>
        <w:adjustRightInd/>
        <w:snapToGrid/>
        <w:spacing w:beforeLines="0" w:before="0" w:line="240" w:lineRule="auto"/>
        <w:jc w:val="center"/>
        <w:rPr>
          <w:rFonts w:cs="Times New Roman"/>
          <w:sz w:val="28"/>
          <w:szCs w:val="28"/>
        </w:rPr>
      </w:pPr>
    </w:p>
    <w:p w14:paraId="6B72FCDC" w14:textId="610B01A8" w:rsidR="00FC70F4" w:rsidRPr="001F71A8" w:rsidRDefault="00000000">
      <w:pPr>
        <w:adjustRightInd/>
        <w:snapToGrid/>
        <w:spacing w:beforeLines="0" w:before="0" w:line="240" w:lineRule="auto"/>
        <w:jc w:val="center"/>
        <w:rPr>
          <w:rFonts w:eastAsia="黑体" w:cs="Times New Roman"/>
          <w:sz w:val="48"/>
          <w:szCs w:val="48"/>
        </w:rPr>
      </w:pPr>
      <w:r w:rsidRPr="001F71A8">
        <w:rPr>
          <w:rFonts w:eastAsia="黑体" w:cs="Times New Roman"/>
          <w:sz w:val="48"/>
          <w:szCs w:val="48"/>
        </w:rPr>
        <w:t>灾损工业建构筑物</w:t>
      </w:r>
      <w:r w:rsidR="00076A96">
        <w:rPr>
          <w:rFonts w:eastAsia="黑体" w:cs="Times New Roman" w:hint="eastAsia"/>
          <w:sz w:val="48"/>
          <w:szCs w:val="48"/>
        </w:rPr>
        <w:t>结构</w:t>
      </w:r>
      <w:r w:rsidRPr="001F71A8">
        <w:rPr>
          <w:rFonts w:eastAsia="黑体" w:cs="Times New Roman"/>
          <w:sz w:val="48"/>
          <w:szCs w:val="48"/>
        </w:rPr>
        <w:t>检测评估标准</w:t>
      </w:r>
    </w:p>
    <w:p w14:paraId="355B6375" w14:textId="77777777" w:rsidR="00FC70F4" w:rsidRPr="001F71A8" w:rsidRDefault="00FC70F4">
      <w:pPr>
        <w:adjustRightInd/>
        <w:snapToGrid/>
        <w:spacing w:beforeLines="0" w:before="0" w:line="240" w:lineRule="auto"/>
        <w:rPr>
          <w:rFonts w:cs="Times New Roman"/>
          <w:szCs w:val="21"/>
        </w:rPr>
      </w:pPr>
    </w:p>
    <w:p w14:paraId="0E0349C3" w14:textId="77777777" w:rsidR="00FC70F4" w:rsidRPr="001F71A8" w:rsidRDefault="00FC70F4">
      <w:pPr>
        <w:adjustRightInd/>
        <w:snapToGrid/>
        <w:spacing w:beforeLines="0" w:before="0" w:line="240" w:lineRule="auto"/>
        <w:rPr>
          <w:rFonts w:cs="Times New Roman"/>
          <w:szCs w:val="21"/>
        </w:rPr>
      </w:pPr>
    </w:p>
    <w:p w14:paraId="2F31718B" w14:textId="77777777" w:rsidR="00FC70F4" w:rsidRPr="001F71A8" w:rsidRDefault="00000000">
      <w:pPr>
        <w:adjustRightInd/>
        <w:snapToGrid/>
        <w:spacing w:beforeLines="0" w:before="0" w:line="240" w:lineRule="auto"/>
        <w:jc w:val="center"/>
        <w:rPr>
          <w:rFonts w:cs="Times New Roman"/>
          <w:sz w:val="28"/>
          <w:szCs w:val="28"/>
        </w:rPr>
      </w:pPr>
      <w:r w:rsidRPr="001F71A8">
        <w:rPr>
          <w:rFonts w:cs="Times New Roman"/>
          <w:sz w:val="28"/>
          <w:szCs w:val="28"/>
        </w:rPr>
        <w:t xml:space="preserve">Standard for inspection and appraisal of </w:t>
      </w:r>
    </w:p>
    <w:p w14:paraId="16DDA1B6" w14:textId="77777777" w:rsidR="00FC70F4" w:rsidRPr="001F71A8" w:rsidRDefault="00000000">
      <w:pPr>
        <w:adjustRightInd/>
        <w:snapToGrid/>
        <w:spacing w:beforeLines="0" w:before="0" w:line="240" w:lineRule="auto"/>
        <w:jc w:val="center"/>
        <w:rPr>
          <w:rFonts w:cs="Times New Roman"/>
          <w:sz w:val="28"/>
          <w:szCs w:val="28"/>
        </w:rPr>
      </w:pPr>
      <w:bookmarkStart w:id="0" w:name="_Hlk122275403"/>
      <w:r w:rsidRPr="001F71A8">
        <w:rPr>
          <w:rFonts w:cs="Times New Roman"/>
          <w:sz w:val="28"/>
          <w:szCs w:val="28"/>
        </w:rPr>
        <w:t>disaster damaged industrial buildings and structures</w:t>
      </w:r>
      <w:bookmarkEnd w:id="0"/>
      <w:r w:rsidRPr="001F71A8">
        <w:rPr>
          <w:rFonts w:cs="Times New Roman"/>
          <w:sz w:val="28"/>
          <w:szCs w:val="28"/>
        </w:rPr>
        <w:t xml:space="preserve"> </w:t>
      </w:r>
    </w:p>
    <w:p w14:paraId="4F919025" w14:textId="648A4FAC" w:rsidR="00FC70F4" w:rsidRPr="001F71A8" w:rsidRDefault="00000000">
      <w:pPr>
        <w:adjustRightInd/>
        <w:snapToGrid/>
        <w:spacing w:before="156"/>
        <w:jc w:val="center"/>
        <w:rPr>
          <w:rFonts w:cs="Times New Roman"/>
          <w:b/>
          <w:sz w:val="32"/>
          <w:szCs w:val="32"/>
        </w:rPr>
      </w:pPr>
      <w:r w:rsidRPr="001F71A8">
        <w:rPr>
          <w:rFonts w:cs="Times New Roman"/>
          <w:b/>
          <w:sz w:val="32"/>
          <w:szCs w:val="32"/>
        </w:rPr>
        <w:t>(</w:t>
      </w:r>
      <w:r w:rsidR="00E35D06" w:rsidRPr="001F71A8">
        <w:rPr>
          <w:rFonts w:cs="Times New Roman"/>
          <w:b/>
          <w:sz w:val="32"/>
          <w:szCs w:val="32"/>
        </w:rPr>
        <w:t>征求意见稿</w:t>
      </w:r>
      <w:r w:rsidRPr="001F71A8">
        <w:rPr>
          <w:rFonts w:cs="Times New Roman"/>
          <w:b/>
          <w:sz w:val="32"/>
          <w:szCs w:val="32"/>
        </w:rPr>
        <w:t>)</w:t>
      </w:r>
    </w:p>
    <w:p w14:paraId="1E53AACB" w14:textId="77777777" w:rsidR="00FC70F4" w:rsidRPr="001F71A8" w:rsidRDefault="00FC70F4">
      <w:pPr>
        <w:adjustRightInd/>
        <w:snapToGrid/>
        <w:spacing w:beforeLines="0" w:before="0" w:line="240" w:lineRule="auto"/>
        <w:jc w:val="center"/>
        <w:rPr>
          <w:rFonts w:cs="Times New Roman"/>
          <w:sz w:val="28"/>
          <w:szCs w:val="28"/>
        </w:rPr>
      </w:pPr>
    </w:p>
    <w:p w14:paraId="0ACBEEF0" w14:textId="77777777" w:rsidR="00FC70F4" w:rsidRPr="001F71A8" w:rsidRDefault="00FC70F4">
      <w:pPr>
        <w:adjustRightInd/>
        <w:snapToGrid/>
        <w:spacing w:beforeLines="0" w:before="0" w:line="240" w:lineRule="auto"/>
        <w:jc w:val="center"/>
        <w:rPr>
          <w:rFonts w:cs="Times New Roman"/>
          <w:sz w:val="28"/>
          <w:szCs w:val="28"/>
        </w:rPr>
      </w:pPr>
    </w:p>
    <w:p w14:paraId="4C9A21B6" w14:textId="77777777" w:rsidR="00FC70F4" w:rsidRPr="001F71A8" w:rsidRDefault="00FC70F4">
      <w:pPr>
        <w:adjustRightInd/>
        <w:snapToGrid/>
        <w:spacing w:beforeLines="0" w:before="0" w:line="240" w:lineRule="auto"/>
        <w:rPr>
          <w:rFonts w:cs="Times New Roman"/>
          <w:sz w:val="28"/>
          <w:szCs w:val="28"/>
        </w:rPr>
      </w:pPr>
    </w:p>
    <w:p w14:paraId="500C299E" w14:textId="77777777" w:rsidR="00FC70F4" w:rsidRPr="001F71A8" w:rsidRDefault="00000000">
      <w:pPr>
        <w:adjustRightInd/>
        <w:snapToGrid/>
        <w:spacing w:beforeLines="0" w:before="0" w:line="240" w:lineRule="auto"/>
        <w:jc w:val="center"/>
        <w:rPr>
          <w:rFonts w:eastAsia="仿宋" w:cs="Times New Roman"/>
          <w:b/>
          <w:sz w:val="28"/>
          <w:szCs w:val="28"/>
        </w:rPr>
      </w:pPr>
      <w:r w:rsidRPr="001F71A8">
        <w:rPr>
          <w:rFonts w:eastAsia="仿宋" w:cs="Times New Roman"/>
          <w:b/>
          <w:sz w:val="28"/>
          <w:szCs w:val="28"/>
        </w:rPr>
        <w:t>中国建筑工业出版社</w:t>
      </w:r>
    </w:p>
    <w:p w14:paraId="7DA57ED1" w14:textId="36B1B070" w:rsidR="00FC70F4" w:rsidRPr="001F71A8" w:rsidRDefault="00000000">
      <w:pPr>
        <w:adjustRightInd/>
        <w:snapToGrid/>
        <w:spacing w:beforeLines="0" w:before="0" w:line="240" w:lineRule="auto"/>
        <w:jc w:val="center"/>
        <w:rPr>
          <w:rFonts w:eastAsia="仿宋" w:cs="Times New Roman"/>
          <w:b/>
          <w:sz w:val="28"/>
          <w:szCs w:val="28"/>
        </w:rPr>
      </w:pPr>
      <w:r w:rsidRPr="001F71A8">
        <w:rPr>
          <w:rFonts w:eastAsia="仿宋" w:cs="Times New Roman"/>
          <w:b/>
          <w:sz w:val="28"/>
          <w:szCs w:val="28"/>
        </w:rPr>
        <w:t>202</w:t>
      </w:r>
      <w:r w:rsidR="00E35D06" w:rsidRPr="001F71A8">
        <w:rPr>
          <w:rFonts w:eastAsia="仿宋" w:cs="Times New Roman"/>
          <w:b/>
          <w:sz w:val="28"/>
          <w:szCs w:val="28"/>
        </w:rPr>
        <w:t>4</w:t>
      </w:r>
      <w:r w:rsidRPr="001F71A8">
        <w:rPr>
          <w:rFonts w:eastAsia="仿宋" w:cs="Times New Roman"/>
          <w:b/>
          <w:sz w:val="28"/>
          <w:szCs w:val="28"/>
        </w:rPr>
        <w:t>年</w:t>
      </w:r>
      <w:r w:rsidRPr="001F71A8">
        <w:rPr>
          <w:rFonts w:eastAsia="仿宋" w:cs="Times New Roman"/>
          <w:b/>
          <w:sz w:val="28"/>
          <w:szCs w:val="28"/>
        </w:rPr>
        <w:t>1</w:t>
      </w:r>
      <w:r w:rsidRPr="001F71A8">
        <w:rPr>
          <w:rFonts w:eastAsia="仿宋" w:cs="Times New Roman"/>
          <w:b/>
          <w:sz w:val="28"/>
          <w:szCs w:val="28"/>
        </w:rPr>
        <w:t>月</w:t>
      </w:r>
    </w:p>
    <w:p w14:paraId="50FF11C2" w14:textId="77777777" w:rsidR="00FC70F4" w:rsidRPr="001F71A8" w:rsidRDefault="00FC70F4">
      <w:pPr>
        <w:spacing w:before="156"/>
        <w:rPr>
          <w:rFonts w:eastAsia="仿宋" w:cs="Times New Roman"/>
          <w:b/>
          <w:sz w:val="28"/>
          <w:szCs w:val="28"/>
        </w:rPr>
      </w:pPr>
    </w:p>
    <w:p w14:paraId="33D21C00" w14:textId="77777777" w:rsidR="00FC70F4" w:rsidRPr="001F71A8" w:rsidRDefault="00FC70F4">
      <w:pPr>
        <w:spacing w:before="156"/>
        <w:rPr>
          <w:rFonts w:eastAsia="仿宋" w:cs="Times New Roman"/>
          <w:sz w:val="28"/>
          <w:szCs w:val="28"/>
        </w:rPr>
        <w:sectPr w:rsidR="00FC70F4" w:rsidRPr="001F71A8" w:rsidSect="008B21C6">
          <w:headerReference w:type="even" r:id="rId8"/>
          <w:headerReference w:type="default" r:id="rId9"/>
          <w:footerReference w:type="even" r:id="rId10"/>
          <w:footerReference w:type="default" r:id="rId11"/>
          <w:headerReference w:type="first" r:id="rId12"/>
          <w:footerReference w:type="first" r:id="rId13"/>
          <w:pgSz w:w="10319" w:h="14571"/>
          <w:pgMar w:top="1134" w:right="1134" w:bottom="1134" w:left="1134" w:header="794" w:footer="992" w:gutter="0"/>
          <w:pgNumType w:start="1"/>
          <w:cols w:space="425"/>
          <w:docGrid w:type="lines" w:linePitch="312"/>
        </w:sectPr>
      </w:pPr>
    </w:p>
    <w:p w14:paraId="1E88F55B" w14:textId="77777777" w:rsidR="00FC70F4" w:rsidRPr="001F71A8" w:rsidRDefault="00FC70F4">
      <w:pPr>
        <w:adjustRightInd/>
        <w:snapToGrid/>
        <w:spacing w:beforeLines="0" w:before="0" w:line="240" w:lineRule="auto"/>
        <w:jc w:val="center"/>
        <w:rPr>
          <w:rFonts w:eastAsia="黑体" w:cs="Times New Roman"/>
          <w:sz w:val="32"/>
          <w:szCs w:val="28"/>
        </w:rPr>
      </w:pPr>
    </w:p>
    <w:p w14:paraId="0739773C" w14:textId="77777777" w:rsidR="00FC70F4" w:rsidRPr="001F71A8" w:rsidRDefault="00000000">
      <w:pPr>
        <w:adjustRightInd/>
        <w:snapToGrid/>
        <w:spacing w:beforeLines="0" w:before="0" w:line="240" w:lineRule="auto"/>
        <w:jc w:val="center"/>
        <w:rPr>
          <w:rFonts w:eastAsia="黑体" w:cs="Times New Roman"/>
          <w:sz w:val="32"/>
          <w:szCs w:val="28"/>
        </w:rPr>
      </w:pPr>
      <w:r w:rsidRPr="001F71A8">
        <w:rPr>
          <w:rFonts w:eastAsia="黑体" w:cs="Times New Roman"/>
          <w:sz w:val="32"/>
          <w:szCs w:val="28"/>
        </w:rPr>
        <w:t>中国工程建设标准化协会标准</w:t>
      </w:r>
    </w:p>
    <w:p w14:paraId="429FDDBD" w14:textId="77777777" w:rsidR="00FC70F4" w:rsidRPr="001F71A8" w:rsidRDefault="00FC70F4">
      <w:pPr>
        <w:adjustRightInd/>
        <w:snapToGrid/>
        <w:spacing w:beforeLines="0" w:before="0" w:line="240" w:lineRule="auto"/>
        <w:jc w:val="center"/>
        <w:rPr>
          <w:rFonts w:cs="Times New Roman"/>
          <w:sz w:val="28"/>
          <w:szCs w:val="28"/>
        </w:rPr>
      </w:pPr>
    </w:p>
    <w:p w14:paraId="0A0A6432" w14:textId="7E4B86DC" w:rsidR="00FC70F4" w:rsidRPr="001F71A8" w:rsidRDefault="00000000">
      <w:pPr>
        <w:adjustRightInd/>
        <w:snapToGrid/>
        <w:spacing w:beforeLines="0" w:before="0" w:line="240" w:lineRule="auto"/>
        <w:jc w:val="center"/>
        <w:rPr>
          <w:rFonts w:cs="Times New Roman"/>
          <w:b/>
          <w:sz w:val="44"/>
          <w:szCs w:val="44"/>
        </w:rPr>
      </w:pPr>
      <w:r w:rsidRPr="001F71A8">
        <w:rPr>
          <w:rFonts w:cs="Times New Roman"/>
          <w:b/>
          <w:sz w:val="44"/>
          <w:szCs w:val="44"/>
        </w:rPr>
        <w:t>灾损工业建构筑物</w:t>
      </w:r>
      <w:r w:rsidR="00076A96">
        <w:rPr>
          <w:rFonts w:cs="Times New Roman" w:hint="eastAsia"/>
          <w:b/>
          <w:sz w:val="44"/>
          <w:szCs w:val="44"/>
        </w:rPr>
        <w:t>结构</w:t>
      </w:r>
      <w:r w:rsidRPr="001F71A8">
        <w:rPr>
          <w:rFonts w:cs="Times New Roman"/>
          <w:b/>
          <w:sz w:val="44"/>
          <w:szCs w:val="44"/>
        </w:rPr>
        <w:t>检测评估标准</w:t>
      </w:r>
    </w:p>
    <w:p w14:paraId="4BB27F0C" w14:textId="77777777" w:rsidR="00FC70F4" w:rsidRPr="001F71A8" w:rsidRDefault="00FC70F4">
      <w:pPr>
        <w:adjustRightInd/>
        <w:snapToGrid/>
        <w:spacing w:beforeLines="0" w:before="0" w:line="240" w:lineRule="auto"/>
        <w:jc w:val="center"/>
        <w:rPr>
          <w:rFonts w:cs="Times New Roman"/>
          <w:sz w:val="28"/>
          <w:szCs w:val="28"/>
        </w:rPr>
      </w:pPr>
    </w:p>
    <w:p w14:paraId="19C0C1A2" w14:textId="77777777" w:rsidR="00FC70F4" w:rsidRPr="001F71A8" w:rsidRDefault="00000000">
      <w:pPr>
        <w:adjustRightInd/>
        <w:snapToGrid/>
        <w:spacing w:beforeLines="0" w:before="0" w:line="240" w:lineRule="auto"/>
        <w:jc w:val="center"/>
        <w:rPr>
          <w:rFonts w:cs="Times New Roman"/>
          <w:sz w:val="28"/>
          <w:szCs w:val="28"/>
        </w:rPr>
      </w:pPr>
      <w:r w:rsidRPr="001F71A8">
        <w:rPr>
          <w:rFonts w:cs="Times New Roman"/>
          <w:sz w:val="28"/>
          <w:szCs w:val="28"/>
        </w:rPr>
        <w:t xml:space="preserve">Standard for inspection and appraisal of </w:t>
      </w:r>
    </w:p>
    <w:p w14:paraId="12D12844" w14:textId="77777777" w:rsidR="00FC70F4" w:rsidRPr="001F71A8" w:rsidRDefault="00000000">
      <w:pPr>
        <w:adjustRightInd/>
        <w:snapToGrid/>
        <w:spacing w:beforeLines="0" w:before="0" w:line="240" w:lineRule="auto"/>
        <w:jc w:val="center"/>
        <w:rPr>
          <w:rFonts w:cs="Times New Roman"/>
          <w:sz w:val="32"/>
          <w:szCs w:val="28"/>
        </w:rPr>
      </w:pPr>
      <w:r w:rsidRPr="001F71A8">
        <w:rPr>
          <w:rFonts w:cs="Times New Roman"/>
          <w:sz w:val="28"/>
          <w:szCs w:val="28"/>
        </w:rPr>
        <w:t>disaster damaged industrial buildings and structures</w:t>
      </w:r>
    </w:p>
    <w:p w14:paraId="7D0265F5" w14:textId="77777777" w:rsidR="00FC70F4" w:rsidRPr="001F71A8" w:rsidRDefault="00FC70F4">
      <w:pPr>
        <w:adjustRightInd/>
        <w:snapToGrid/>
        <w:spacing w:beforeLines="0" w:before="0" w:line="240" w:lineRule="auto"/>
        <w:jc w:val="center"/>
        <w:rPr>
          <w:rFonts w:eastAsia="楷体" w:cs="Times New Roman"/>
          <w:b/>
          <w:sz w:val="32"/>
          <w:szCs w:val="32"/>
        </w:rPr>
      </w:pPr>
    </w:p>
    <w:p w14:paraId="600E5D1D" w14:textId="77777777" w:rsidR="00FC70F4" w:rsidRPr="001F71A8" w:rsidRDefault="00000000">
      <w:pPr>
        <w:adjustRightInd/>
        <w:snapToGrid/>
        <w:spacing w:beforeLines="0" w:before="0" w:line="240" w:lineRule="auto"/>
        <w:jc w:val="center"/>
        <w:rPr>
          <w:rFonts w:cs="Times New Roman"/>
          <w:b/>
          <w:sz w:val="32"/>
          <w:szCs w:val="32"/>
        </w:rPr>
      </w:pPr>
      <w:r w:rsidRPr="001F71A8">
        <w:rPr>
          <w:rFonts w:eastAsia="楷体" w:cs="Times New Roman"/>
          <w:b/>
          <w:sz w:val="32"/>
          <w:szCs w:val="32"/>
        </w:rPr>
        <w:t>T/CECS XXX-20XX</w:t>
      </w:r>
    </w:p>
    <w:p w14:paraId="22171E25" w14:textId="77777777" w:rsidR="00FC70F4" w:rsidRPr="001F71A8" w:rsidRDefault="00FC70F4">
      <w:pPr>
        <w:adjustRightInd/>
        <w:snapToGrid/>
        <w:spacing w:beforeLines="0" w:before="0" w:line="240" w:lineRule="auto"/>
        <w:rPr>
          <w:rFonts w:cs="Times New Roman"/>
          <w:sz w:val="28"/>
          <w:szCs w:val="28"/>
        </w:rPr>
      </w:pPr>
    </w:p>
    <w:p w14:paraId="6BEC278A" w14:textId="13FDC361" w:rsidR="00FC70F4" w:rsidRPr="001F71A8" w:rsidRDefault="00000000">
      <w:pPr>
        <w:adjustRightInd/>
        <w:snapToGrid/>
        <w:spacing w:beforeLines="0" w:before="0" w:line="240" w:lineRule="auto"/>
        <w:ind w:firstLineChars="600" w:firstLine="1680"/>
        <w:jc w:val="left"/>
        <w:rPr>
          <w:rFonts w:cs="Times New Roman"/>
          <w:sz w:val="28"/>
          <w:szCs w:val="28"/>
        </w:rPr>
      </w:pPr>
      <w:r w:rsidRPr="001F71A8">
        <w:rPr>
          <w:rFonts w:cs="Times New Roman"/>
          <w:sz w:val="28"/>
          <w:szCs w:val="28"/>
        </w:rPr>
        <w:t>主编单位：</w:t>
      </w:r>
      <w:r w:rsidR="00CA2B51" w:rsidRPr="001F71A8">
        <w:rPr>
          <w:rFonts w:cs="Times New Roman"/>
          <w:sz w:val="28"/>
          <w:szCs w:val="28"/>
        </w:rPr>
        <w:t>中冶检测认证</w:t>
      </w:r>
      <w:r w:rsidRPr="001F71A8">
        <w:rPr>
          <w:rFonts w:cs="Times New Roman"/>
          <w:sz w:val="28"/>
          <w:szCs w:val="28"/>
        </w:rPr>
        <w:t>有限公司</w:t>
      </w:r>
    </w:p>
    <w:p w14:paraId="5DB5B884" w14:textId="77777777" w:rsidR="00FC70F4" w:rsidRPr="001F71A8" w:rsidRDefault="00000000">
      <w:pPr>
        <w:adjustRightInd/>
        <w:snapToGrid/>
        <w:spacing w:beforeLines="0" w:before="0" w:line="240" w:lineRule="auto"/>
        <w:ind w:firstLineChars="600" w:firstLine="1680"/>
        <w:jc w:val="left"/>
        <w:rPr>
          <w:rFonts w:cs="Times New Roman"/>
          <w:sz w:val="28"/>
          <w:szCs w:val="28"/>
        </w:rPr>
      </w:pPr>
      <w:r w:rsidRPr="001F71A8">
        <w:rPr>
          <w:rFonts w:cs="Times New Roman"/>
          <w:sz w:val="28"/>
          <w:szCs w:val="28"/>
        </w:rPr>
        <w:t>批准单位：中国工程建设标准化协会</w:t>
      </w:r>
    </w:p>
    <w:p w14:paraId="1F7482A3" w14:textId="77777777" w:rsidR="00FC70F4" w:rsidRPr="001F71A8" w:rsidRDefault="00000000">
      <w:pPr>
        <w:adjustRightInd/>
        <w:snapToGrid/>
        <w:spacing w:beforeLines="0" w:before="0" w:line="240" w:lineRule="auto"/>
        <w:ind w:firstLineChars="600" w:firstLine="1680"/>
        <w:jc w:val="left"/>
        <w:rPr>
          <w:rFonts w:cs="Times New Roman"/>
          <w:sz w:val="28"/>
          <w:szCs w:val="28"/>
        </w:rPr>
      </w:pPr>
      <w:r w:rsidRPr="001F71A8">
        <w:rPr>
          <w:rFonts w:cs="Times New Roman"/>
          <w:sz w:val="28"/>
          <w:szCs w:val="28"/>
        </w:rPr>
        <w:t>施行日期：</w:t>
      </w:r>
      <w:r w:rsidRPr="001F71A8">
        <w:rPr>
          <w:rFonts w:cs="Times New Roman"/>
          <w:sz w:val="28"/>
          <w:szCs w:val="28"/>
        </w:rPr>
        <w:t>20XX</w:t>
      </w:r>
      <w:r w:rsidRPr="001F71A8">
        <w:rPr>
          <w:rFonts w:cs="Times New Roman"/>
          <w:sz w:val="28"/>
          <w:szCs w:val="28"/>
        </w:rPr>
        <w:t>年</w:t>
      </w:r>
      <w:r w:rsidRPr="001F71A8">
        <w:rPr>
          <w:rFonts w:cs="Times New Roman"/>
          <w:sz w:val="28"/>
          <w:szCs w:val="28"/>
        </w:rPr>
        <w:t>X X</w:t>
      </w:r>
      <w:r w:rsidRPr="001F71A8">
        <w:rPr>
          <w:rFonts w:cs="Times New Roman"/>
          <w:sz w:val="28"/>
          <w:szCs w:val="28"/>
        </w:rPr>
        <w:t>月</w:t>
      </w:r>
      <w:r w:rsidRPr="001F71A8">
        <w:rPr>
          <w:rFonts w:cs="Times New Roman"/>
          <w:sz w:val="28"/>
          <w:szCs w:val="28"/>
        </w:rPr>
        <w:t>X X</w:t>
      </w:r>
      <w:r w:rsidRPr="001F71A8">
        <w:rPr>
          <w:rFonts w:cs="Times New Roman"/>
          <w:sz w:val="28"/>
          <w:szCs w:val="28"/>
        </w:rPr>
        <w:t>日</w:t>
      </w:r>
    </w:p>
    <w:p w14:paraId="53C46328" w14:textId="77777777" w:rsidR="00FC70F4" w:rsidRPr="001F71A8" w:rsidRDefault="00FC70F4">
      <w:pPr>
        <w:adjustRightInd/>
        <w:snapToGrid/>
        <w:spacing w:beforeLines="0" w:before="0" w:line="240" w:lineRule="auto"/>
        <w:jc w:val="center"/>
        <w:rPr>
          <w:rFonts w:cs="Times New Roman"/>
          <w:sz w:val="28"/>
          <w:szCs w:val="28"/>
        </w:rPr>
      </w:pPr>
    </w:p>
    <w:p w14:paraId="301CDB5C" w14:textId="77777777" w:rsidR="00FC70F4" w:rsidRPr="001F71A8" w:rsidRDefault="00FC70F4">
      <w:pPr>
        <w:adjustRightInd/>
        <w:snapToGrid/>
        <w:spacing w:beforeLines="0" w:before="0" w:line="240" w:lineRule="auto"/>
        <w:jc w:val="center"/>
        <w:rPr>
          <w:rFonts w:cs="Times New Roman"/>
          <w:sz w:val="28"/>
          <w:szCs w:val="28"/>
        </w:rPr>
      </w:pPr>
    </w:p>
    <w:p w14:paraId="5E182C7D" w14:textId="77777777" w:rsidR="00FC70F4" w:rsidRPr="001F71A8" w:rsidRDefault="00000000">
      <w:pPr>
        <w:adjustRightInd/>
        <w:snapToGrid/>
        <w:spacing w:beforeLines="0" w:before="0" w:line="240" w:lineRule="auto"/>
        <w:jc w:val="center"/>
        <w:rPr>
          <w:rFonts w:eastAsia="仿宋" w:cs="Times New Roman"/>
          <w:b/>
          <w:sz w:val="30"/>
          <w:szCs w:val="30"/>
        </w:rPr>
      </w:pPr>
      <w:r w:rsidRPr="001F71A8">
        <w:rPr>
          <w:rFonts w:eastAsia="仿宋" w:cs="Times New Roman"/>
          <w:b/>
          <w:sz w:val="30"/>
          <w:szCs w:val="30"/>
        </w:rPr>
        <w:t>中国建筑工业出版社</w:t>
      </w:r>
    </w:p>
    <w:p w14:paraId="606FAFF8" w14:textId="6351F86C" w:rsidR="00FC70F4" w:rsidRPr="001F71A8" w:rsidRDefault="00000000">
      <w:pPr>
        <w:adjustRightInd/>
        <w:snapToGrid/>
        <w:spacing w:before="156" w:after="156" w:line="240" w:lineRule="auto"/>
        <w:jc w:val="center"/>
        <w:rPr>
          <w:rFonts w:cs="Times New Roman"/>
          <w:b/>
          <w:spacing w:val="63"/>
          <w:w w:val="87"/>
          <w:kern w:val="0"/>
          <w:sz w:val="32"/>
          <w:szCs w:val="28"/>
        </w:rPr>
      </w:pPr>
      <w:r w:rsidRPr="001F71A8">
        <w:rPr>
          <w:rFonts w:eastAsia="黑体" w:cs="Times New Roman"/>
          <w:sz w:val="30"/>
          <w:szCs w:val="30"/>
        </w:rPr>
        <w:t>202</w:t>
      </w:r>
      <w:r w:rsidR="00097997" w:rsidRPr="001F71A8">
        <w:rPr>
          <w:rFonts w:eastAsia="黑体" w:cs="Times New Roman"/>
          <w:sz w:val="30"/>
          <w:szCs w:val="30"/>
        </w:rPr>
        <w:t>4</w:t>
      </w:r>
      <w:r w:rsidRPr="001F71A8">
        <w:rPr>
          <w:rFonts w:eastAsia="黑体" w:cs="Times New Roman"/>
          <w:sz w:val="30"/>
          <w:szCs w:val="30"/>
        </w:rPr>
        <w:t>年　北　　京</w:t>
      </w:r>
    </w:p>
    <w:p w14:paraId="37BEA0E6" w14:textId="77777777" w:rsidR="00FC70F4" w:rsidRPr="001F71A8" w:rsidRDefault="00000000">
      <w:pPr>
        <w:tabs>
          <w:tab w:val="left" w:pos="242"/>
          <w:tab w:val="center" w:pos="4025"/>
        </w:tabs>
        <w:adjustRightInd/>
        <w:snapToGrid/>
        <w:spacing w:before="156" w:after="156" w:line="240" w:lineRule="auto"/>
        <w:jc w:val="left"/>
        <w:rPr>
          <w:rFonts w:cs="Times New Roman"/>
          <w:b/>
          <w:spacing w:val="63"/>
          <w:w w:val="87"/>
          <w:kern w:val="0"/>
          <w:sz w:val="32"/>
          <w:szCs w:val="28"/>
        </w:rPr>
      </w:pPr>
      <w:r w:rsidRPr="001F71A8">
        <w:rPr>
          <w:rFonts w:cs="Times New Roman"/>
          <w:b/>
          <w:spacing w:val="63"/>
          <w:w w:val="87"/>
          <w:kern w:val="0"/>
          <w:sz w:val="32"/>
          <w:szCs w:val="28"/>
        </w:rPr>
        <w:tab/>
      </w:r>
      <w:r w:rsidRPr="001F71A8">
        <w:rPr>
          <w:rFonts w:cs="Times New Roman"/>
          <w:b/>
          <w:spacing w:val="63"/>
          <w:w w:val="87"/>
          <w:kern w:val="0"/>
          <w:sz w:val="32"/>
          <w:szCs w:val="28"/>
        </w:rPr>
        <w:tab/>
      </w:r>
    </w:p>
    <w:p w14:paraId="2473913D" w14:textId="77777777" w:rsidR="00FC70F4" w:rsidRPr="001F71A8" w:rsidRDefault="00FC70F4">
      <w:pPr>
        <w:adjustRightInd/>
        <w:snapToGrid/>
        <w:spacing w:before="156" w:after="156" w:line="240" w:lineRule="auto"/>
        <w:jc w:val="center"/>
        <w:rPr>
          <w:rFonts w:cs="Times New Roman"/>
          <w:sz w:val="30"/>
          <w:szCs w:val="30"/>
        </w:rPr>
        <w:sectPr w:rsidR="00FC70F4" w:rsidRPr="001F71A8" w:rsidSect="008B21C6">
          <w:footerReference w:type="default" r:id="rId14"/>
          <w:pgSz w:w="10319" w:h="14571"/>
          <w:pgMar w:top="1134" w:right="1134" w:bottom="1134" w:left="1134" w:header="794" w:footer="992" w:gutter="0"/>
          <w:pgNumType w:start="1"/>
          <w:cols w:space="425"/>
          <w:docGrid w:type="lines" w:linePitch="312"/>
        </w:sectPr>
      </w:pPr>
    </w:p>
    <w:p w14:paraId="009794E6" w14:textId="77777777" w:rsidR="00FC70F4" w:rsidRPr="001F71A8" w:rsidRDefault="00FC70F4">
      <w:pPr>
        <w:adjustRightInd/>
        <w:snapToGrid/>
        <w:spacing w:before="156" w:after="156" w:line="240" w:lineRule="auto"/>
        <w:jc w:val="center"/>
        <w:rPr>
          <w:rFonts w:cs="Times New Roman"/>
          <w:b/>
          <w:sz w:val="24"/>
          <w:szCs w:val="32"/>
        </w:rPr>
      </w:pPr>
    </w:p>
    <w:p w14:paraId="5237F6D2" w14:textId="77777777" w:rsidR="00FC70F4" w:rsidRPr="001F71A8" w:rsidRDefault="00000000">
      <w:pPr>
        <w:adjustRightInd/>
        <w:snapToGrid/>
        <w:spacing w:before="156" w:after="156" w:line="240" w:lineRule="auto"/>
        <w:jc w:val="center"/>
        <w:rPr>
          <w:rFonts w:cs="Times New Roman"/>
          <w:b/>
          <w:sz w:val="32"/>
          <w:szCs w:val="30"/>
        </w:rPr>
      </w:pPr>
      <w:r w:rsidRPr="001F71A8">
        <w:rPr>
          <w:rFonts w:cs="Times New Roman"/>
          <w:b/>
          <w:sz w:val="32"/>
          <w:szCs w:val="30"/>
        </w:rPr>
        <w:t>前</w:t>
      </w:r>
      <w:r w:rsidRPr="001F71A8">
        <w:rPr>
          <w:rFonts w:cs="Times New Roman"/>
          <w:b/>
          <w:sz w:val="32"/>
          <w:szCs w:val="30"/>
        </w:rPr>
        <w:t xml:space="preserve">  </w:t>
      </w:r>
      <w:r w:rsidRPr="001F71A8">
        <w:rPr>
          <w:rFonts w:cs="Times New Roman"/>
          <w:b/>
          <w:sz w:val="32"/>
          <w:szCs w:val="30"/>
        </w:rPr>
        <w:t>言</w:t>
      </w:r>
    </w:p>
    <w:p w14:paraId="4804CA21" w14:textId="7F08DE6D" w:rsidR="00FC70F4" w:rsidRPr="001F71A8" w:rsidRDefault="00000000">
      <w:pPr>
        <w:adjustRightInd/>
        <w:snapToGrid/>
        <w:spacing w:beforeLines="0" w:before="0"/>
        <w:ind w:firstLineChars="200" w:firstLine="480"/>
        <w:rPr>
          <w:rFonts w:cs="Times New Roman"/>
          <w:sz w:val="24"/>
        </w:rPr>
      </w:pPr>
      <w:r w:rsidRPr="001F71A8">
        <w:rPr>
          <w:rFonts w:cs="Times New Roman"/>
          <w:sz w:val="24"/>
        </w:rPr>
        <w:t>根据中国工程建设标准化协会《关于印发﹤</w:t>
      </w:r>
      <w:r w:rsidRPr="001F71A8">
        <w:rPr>
          <w:rFonts w:cs="Times New Roman"/>
          <w:sz w:val="24"/>
        </w:rPr>
        <w:t>2022</w:t>
      </w:r>
      <w:r w:rsidRPr="001F71A8">
        <w:rPr>
          <w:rFonts w:cs="Times New Roman"/>
          <w:sz w:val="24"/>
        </w:rPr>
        <w:t>年第二批工程建设协会标准制订、修订计划﹥的通知》（建标协字</w:t>
      </w:r>
      <w:r w:rsidRPr="001F71A8">
        <w:rPr>
          <w:rFonts w:cs="Times New Roman"/>
          <w:sz w:val="24"/>
        </w:rPr>
        <w:t>[2022] 031</w:t>
      </w:r>
      <w:r w:rsidRPr="001F71A8">
        <w:rPr>
          <w:rFonts w:cs="Times New Roman"/>
          <w:sz w:val="24"/>
        </w:rPr>
        <w:t>号文）的要求，标准编制组经广泛调查研究，认真总结实践经验，参考有关</w:t>
      </w:r>
      <w:r w:rsidR="000C5A24" w:rsidRPr="001F71A8">
        <w:rPr>
          <w:rFonts w:cs="Times New Roman"/>
          <w:sz w:val="24"/>
        </w:rPr>
        <w:t>国内外</w:t>
      </w:r>
      <w:r w:rsidRPr="001F71A8">
        <w:rPr>
          <w:rFonts w:cs="Times New Roman"/>
          <w:sz w:val="24"/>
        </w:rPr>
        <w:t>标准并在广泛征求意见的基础上，制定本标准。</w:t>
      </w:r>
    </w:p>
    <w:p w14:paraId="7ACB323F" w14:textId="7FB69F49" w:rsidR="00FC70F4" w:rsidRPr="001F71A8" w:rsidRDefault="00000000">
      <w:pPr>
        <w:adjustRightInd/>
        <w:snapToGrid/>
        <w:spacing w:beforeLines="0" w:before="0"/>
        <w:ind w:firstLineChars="200" w:firstLine="480"/>
        <w:rPr>
          <w:rFonts w:cs="Times New Roman"/>
          <w:sz w:val="24"/>
        </w:rPr>
      </w:pPr>
      <w:r w:rsidRPr="001F71A8">
        <w:rPr>
          <w:rFonts w:cs="Times New Roman"/>
          <w:sz w:val="24"/>
        </w:rPr>
        <w:t>本标准共分</w:t>
      </w:r>
      <w:r w:rsidR="00EA4E25" w:rsidRPr="001F71A8">
        <w:rPr>
          <w:rFonts w:cs="Times New Roman"/>
          <w:sz w:val="24"/>
        </w:rPr>
        <w:t>5</w:t>
      </w:r>
      <w:r w:rsidRPr="001F71A8">
        <w:rPr>
          <w:rFonts w:cs="Times New Roman"/>
          <w:sz w:val="24"/>
        </w:rPr>
        <w:t>章和</w:t>
      </w:r>
      <w:r w:rsidR="00EA4E25" w:rsidRPr="001F71A8">
        <w:rPr>
          <w:rFonts w:cs="Times New Roman"/>
          <w:sz w:val="24"/>
        </w:rPr>
        <w:t>2</w:t>
      </w:r>
      <w:r w:rsidRPr="001F71A8">
        <w:rPr>
          <w:rFonts w:cs="Times New Roman"/>
          <w:sz w:val="24"/>
        </w:rPr>
        <w:t>个附录，主要技术内容</w:t>
      </w:r>
      <w:r w:rsidR="00EA4E25" w:rsidRPr="001F71A8">
        <w:rPr>
          <w:rFonts w:cs="Times New Roman"/>
          <w:sz w:val="24"/>
        </w:rPr>
        <w:t>包括</w:t>
      </w:r>
      <w:r w:rsidRPr="001F71A8">
        <w:rPr>
          <w:rFonts w:cs="Times New Roman"/>
          <w:sz w:val="24"/>
        </w:rPr>
        <w:t>：总则、术语、基本规定、应急评估</w:t>
      </w:r>
      <w:r w:rsidR="00D97FA8" w:rsidRPr="001F71A8">
        <w:rPr>
          <w:rFonts w:cs="Times New Roman"/>
          <w:sz w:val="24"/>
        </w:rPr>
        <w:t>和</w:t>
      </w:r>
      <w:r w:rsidRPr="001F71A8">
        <w:rPr>
          <w:rFonts w:cs="Times New Roman"/>
          <w:sz w:val="24"/>
        </w:rPr>
        <w:t>详细鉴定。</w:t>
      </w:r>
    </w:p>
    <w:p w14:paraId="6053880E" w14:textId="77777777" w:rsidR="00FC70F4" w:rsidRPr="001F71A8" w:rsidRDefault="00000000">
      <w:pPr>
        <w:adjustRightInd/>
        <w:snapToGrid/>
        <w:spacing w:beforeLines="0" w:before="0"/>
        <w:ind w:firstLineChars="200" w:firstLine="480"/>
        <w:rPr>
          <w:rFonts w:cs="Times New Roman"/>
          <w:sz w:val="24"/>
        </w:rPr>
      </w:pPr>
      <w:r w:rsidRPr="001F71A8">
        <w:rPr>
          <w:rFonts w:cs="Times New Roman"/>
          <w:sz w:val="24"/>
        </w:rPr>
        <w:t>请注意本标准的某些内容可能直接或间接涉及专利，本规程的发布机构不承担识别这些专利的责任。</w:t>
      </w:r>
    </w:p>
    <w:p w14:paraId="7F9773F3" w14:textId="77777777" w:rsidR="00FC70F4" w:rsidRPr="001F71A8" w:rsidRDefault="00000000">
      <w:pPr>
        <w:adjustRightInd/>
        <w:snapToGrid/>
        <w:spacing w:beforeLines="0" w:before="0"/>
        <w:ind w:firstLineChars="200" w:firstLine="480"/>
        <w:rPr>
          <w:rFonts w:cs="Times New Roman"/>
          <w:sz w:val="24"/>
        </w:rPr>
      </w:pPr>
      <w:r w:rsidRPr="001F71A8">
        <w:rPr>
          <w:rFonts w:cs="Times New Roman"/>
          <w:sz w:val="24"/>
        </w:rPr>
        <w:t>根据国家计委计标</w:t>
      </w:r>
      <w:r w:rsidRPr="001F71A8">
        <w:rPr>
          <w:rFonts w:cs="Times New Roman"/>
          <w:sz w:val="24"/>
        </w:rPr>
        <w:t>[1986]1649</w:t>
      </w:r>
      <w:r w:rsidRPr="001F71A8">
        <w:rPr>
          <w:rFonts w:cs="Times New Roman"/>
          <w:sz w:val="24"/>
        </w:rPr>
        <w:t>号文《关于请中国工程建设标准化委员会负责组织推荐性工程建设标准试点工作的通知》的要求，推荐给检测鉴定、设计、施工单位和工程技术人员采用。</w:t>
      </w:r>
    </w:p>
    <w:p w14:paraId="70481C92" w14:textId="3B39475C" w:rsidR="00FC70F4" w:rsidRPr="001F71A8" w:rsidRDefault="00000000">
      <w:pPr>
        <w:adjustRightInd/>
        <w:snapToGrid/>
        <w:spacing w:beforeLines="0" w:before="0"/>
        <w:ind w:firstLineChars="200" w:firstLine="480"/>
        <w:rPr>
          <w:rFonts w:cs="Times New Roman"/>
          <w:sz w:val="24"/>
        </w:rPr>
      </w:pPr>
      <w:r w:rsidRPr="001F71A8">
        <w:rPr>
          <w:rFonts w:cs="Times New Roman"/>
          <w:sz w:val="24"/>
        </w:rPr>
        <w:t>本标准由中国工程建设标准化协会冶金分会归口管理，由</w:t>
      </w:r>
      <w:r w:rsidR="000C5A24" w:rsidRPr="001F71A8">
        <w:rPr>
          <w:rFonts w:cs="Times New Roman"/>
          <w:sz w:val="24"/>
        </w:rPr>
        <w:t>中冶检测认证有限公司</w:t>
      </w:r>
      <w:r w:rsidRPr="001F71A8">
        <w:rPr>
          <w:rFonts w:cs="Times New Roman"/>
          <w:sz w:val="24"/>
        </w:rPr>
        <w:t>负责具体技术内容的解释。执行过程中，如有意见或建议，请寄送解释单位（地址：北京市海淀区西土城路</w:t>
      </w:r>
      <w:r w:rsidRPr="001F71A8">
        <w:rPr>
          <w:rFonts w:cs="Times New Roman"/>
          <w:sz w:val="24"/>
        </w:rPr>
        <w:t>33</w:t>
      </w:r>
      <w:r w:rsidRPr="001F71A8">
        <w:rPr>
          <w:rFonts w:cs="Times New Roman"/>
          <w:sz w:val="24"/>
        </w:rPr>
        <w:t>号，邮编：</w:t>
      </w:r>
      <w:r w:rsidRPr="001F71A8">
        <w:rPr>
          <w:rFonts w:cs="Times New Roman"/>
          <w:sz w:val="24"/>
        </w:rPr>
        <w:t>100088</w:t>
      </w:r>
      <w:r w:rsidRPr="001F71A8">
        <w:rPr>
          <w:rFonts w:cs="Times New Roman"/>
          <w:sz w:val="24"/>
        </w:rPr>
        <w:t>）。</w:t>
      </w:r>
    </w:p>
    <w:p w14:paraId="197D1171" w14:textId="77777777" w:rsidR="00FC70F4" w:rsidRPr="001F71A8" w:rsidRDefault="00000000">
      <w:pPr>
        <w:adjustRightInd/>
        <w:snapToGrid/>
        <w:spacing w:before="156" w:after="156"/>
        <w:ind w:firstLineChars="200" w:firstLine="560"/>
        <w:rPr>
          <w:rFonts w:cs="Times New Roman"/>
          <w:sz w:val="24"/>
        </w:rPr>
      </w:pPr>
      <w:r w:rsidRPr="001F71A8">
        <w:rPr>
          <w:rFonts w:eastAsia="黑体" w:cs="Times New Roman"/>
          <w:spacing w:val="20"/>
          <w:sz w:val="24"/>
        </w:rPr>
        <w:t>主编单位</w:t>
      </w:r>
      <w:r w:rsidRPr="001F71A8">
        <w:rPr>
          <w:rFonts w:cs="Times New Roman"/>
          <w:sz w:val="24"/>
        </w:rPr>
        <w:t>：中冶检测认证有限公司</w:t>
      </w:r>
    </w:p>
    <w:p w14:paraId="6E12CE07" w14:textId="77777777" w:rsidR="00FC70F4" w:rsidRPr="001F71A8" w:rsidRDefault="00000000">
      <w:pPr>
        <w:adjustRightInd/>
        <w:snapToGrid/>
        <w:spacing w:before="156"/>
        <w:ind w:firstLineChars="200" w:firstLine="560"/>
        <w:rPr>
          <w:rFonts w:cs="Times New Roman"/>
          <w:sz w:val="24"/>
        </w:rPr>
      </w:pPr>
      <w:r w:rsidRPr="001F71A8">
        <w:rPr>
          <w:rFonts w:eastAsia="黑体" w:cs="Times New Roman"/>
          <w:spacing w:val="20"/>
          <w:sz w:val="24"/>
        </w:rPr>
        <w:t>参编单位</w:t>
      </w:r>
      <w:r w:rsidRPr="001F71A8">
        <w:rPr>
          <w:rFonts w:cs="Times New Roman"/>
          <w:sz w:val="24"/>
        </w:rPr>
        <w:t>：中冶建筑研究总院有限公司</w:t>
      </w:r>
    </w:p>
    <w:p w14:paraId="6276C24D" w14:textId="77777777" w:rsidR="00FC70F4" w:rsidRPr="001F71A8" w:rsidRDefault="00000000">
      <w:pPr>
        <w:adjustRightInd/>
        <w:snapToGrid/>
        <w:spacing w:before="156"/>
        <w:ind w:firstLineChars="260" w:firstLine="562"/>
        <w:rPr>
          <w:rFonts w:cs="Times New Roman"/>
          <w:sz w:val="24"/>
        </w:rPr>
      </w:pPr>
      <w:r w:rsidRPr="001F71A8">
        <w:rPr>
          <w:rFonts w:eastAsia="黑体" w:cs="Times New Roman"/>
          <w:spacing w:val="-12"/>
          <w:sz w:val="24"/>
        </w:rPr>
        <w:t>主要起草人：</w:t>
      </w:r>
      <w:r w:rsidRPr="001F71A8">
        <w:rPr>
          <w:rFonts w:cs="Times New Roman"/>
          <w:sz w:val="24"/>
        </w:rPr>
        <w:t xml:space="preserve"> </w:t>
      </w:r>
    </w:p>
    <w:p w14:paraId="0108E336" w14:textId="77777777" w:rsidR="00FC70F4" w:rsidRPr="001F71A8" w:rsidRDefault="00000000">
      <w:pPr>
        <w:adjustRightInd/>
        <w:snapToGrid/>
        <w:spacing w:before="156"/>
        <w:ind w:firstLineChars="260" w:firstLine="562"/>
        <w:rPr>
          <w:rFonts w:cs="Times New Roman"/>
          <w:sz w:val="24"/>
        </w:rPr>
      </w:pPr>
      <w:r w:rsidRPr="001F71A8">
        <w:rPr>
          <w:rFonts w:eastAsia="黑体" w:cs="Times New Roman"/>
          <w:spacing w:val="-12"/>
          <w:sz w:val="24"/>
        </w:rPr>
        <w:t>主要审查人：</w:t>
      </w:r>
    </w:p>
    <w:p w14:paraId="4D013CEC" w14:textId="77777777" w:rsidR="00FC70F4" w:rsidRPr="001F71A8" w:rsidRDefault="00000000">
      <w:pPr>
        <w:adjustRightInd/>
        <w:snapToGrid/>
        <w:spacing w:before="156"/>
        <w:ind w:firstLineChars="760" w:firstLine="1824"/>
        <w:rPr>
          <w:rFonts w:cs="Times New Roman"/>
          <w:sz w:val="24"/>
        </w:rPr>
      </w:pPr>
      <w:r w:rsidRPr="001F71A8">
        <w:rPr>
          <w:rFonts w:cs="Times New Roman"/>
          <w:sz w:val="24"/>
        </w:rPr>
        <w:t xml:space="preserve"> </w:t>
      </w:r>
      <w:r w:rsidRPr="001F71A8">
        <w:rPr>
          <w:rFonts w:cs="Times New Roman"/>
          <w:sz w:val="24"/>
        </w:rPr>
        <w:br w:type="page"/>
      </w:r>
    </w:p>
    <w:p w14:paraId="438B0D51" w14:textId="77777777" w:rsidR="00FC70F4" w:rsidRPr="001F71A8" w:rsidRDefault="00000000">
      <w:pPr>
        <w:pStyle w:val="TOC10"/>
        <w:spacing w:before="156" w:after="156"/>
        <w:jc w:val="center"/>
        <w:rPr>
          <w:rFonts w:ascii="Times New Roman" w:eastAsia="仿宋" w:hAnsi="Times New Roman" w:cs="Times New Roman"/>
          <w:b w:val="0"/>
          <w:color w:val="365F91"/>
          <w:sz w:val="32"/>
          <w:szCs w:val="30"/>
          <w:lang w:val="zh-CN"/>
        </w:rPr>
      </w:pPr>
      <w:bookmarkStart w:id="1" w:name="_Hlt154666385"/>
      <w:bookmarkEnd w:id="1"/>
      <w:r w:rsidRPr="001F71A8">
        <w:rPr>
          <w:rFonts w:ascii="Times New Roman" w:eastAsia="仿宋" w:hAnsi="Times New Roman" w:cs="Times New Roman"/>
          <w:color w:val="auto"/>
          <w:sz w:val="32"/>
          <w:szCs w:val="32"/>
          <w:lang w:val="zh-CN"/>
        </w:rPr>
        <w:lastRenderedPageBreak/>
        <w:t>目</w:t>
      </w:r>
      <w:r w:rsidRPr="001F71A8">
        <w:rPr>
          <w:rFonts w:ascii="Times New Roman" w:eastAsia="仿宋" w:hAnsi="Times New Roman" w:cs="Times New Roman"/>
          <w:color w:val="auto"/>
          <w:sz w:val="32"/>
          <w:szCs w:val="32"/>
          <w:lang w:val="zh-CN"/>
        </w:rPr>
        <w:t xml:space="preserve">  </w:t>
      </w:r>
      <w:r w:rsidRPr="001F71A8">
        <w:rPr>
          <w:rFonts w:ascii="Times New Roman" w:eastAsia="仿宋" w:hAnsi="Times New Roman" w:cs="Times New Roman"/>
          <w:color w:val="auto"/>
          <w:sz w:val="32"/>
          <w:szCs w:val="32"/>
          <w:lang w:val="zh-CN"/>
        </w:rPr>
        <w:t>次</w:t>
      </w:r>
    </w:p>
    <w:p w14:paraId="1BF731C0" w14:textId="60CBC2E7"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r w:rsidRPr="001F71A8">
        <w:rPr>
          <w:rFonts w:cs="Times New Roman"/>
          <w:sz w:val="24"/>
        </w:rPr>
        <w:fldChar w:fldCharType="begin"/>
      </w:r>
      <w:r w:rsidRPr="001F71A8">
        <w:rPr>
          <w:rFonts w:cs="Times New Roman"/>
          <w:sz w:val="24"/>
        </w:rPr>
        <w:instrText xml:space="preserve"> TOC \o "1-3" \h \z \u </w:instrText>
      </w:r>
      <w:r w:rsidRPr="001F71A8">
        <w:rPr>
          <w:rFonts w:cs="Times New Roman"/>
          <w:sz w:val="24"/>
        </w:rPr>
        <w:fldChar w:fldCharType="separate"/>
      </w:r>
      <w:hyperlink w:anchor="_Toc157545893" w:history="1">
        <w:r w:rsidR="009C09C7" w:rsidRPr="009C09C7">
          <w:rPr>
            <w:rStyle w:val="afc"/>
            <w:rFonts w:cs="Times New Roman"/>
            <w:noProof/>
            <w:sz w:val="24"/>
            <w:szCs w:val="32"/>
          </w:rPr>
          <w:t xml:space="preserve">1  </w:t>
        </w:r>
        <w:r w:rsidR="009C09C7" w:rsidRPr="009C09C7">
          <w:rPr>
            <w:rStyle w:val="afc"/>
            <w:rFonts w:cs="Times New Roman"/>
            <w:noProof/>
            <w:sz w:val="24"/>
            <w:szCs w:val="32"/>
          </w:rPr>
          <w:t>总</w:t>
        </w:r>
        <w:r w:rsidR="009C09C7" w:rsidRPr="009C09C7">
          <w:rPr>
            <w:rStyle w:val="afc"/>
            <w:rFonts w:cs="Times New Roman"/>
            <w:noProof/>
            <w:sz w:val="24"/>
            <w:szCs w:val="32"/>
          </w:rPr>
          <w:t xml:space="preserve">   </w:t>
        </w:r>
        <w:r w:rsidR="009C09C7" w:rsidRPr="009C09C7">
          <w:rPr>
            <w:rStyle w:val="afc"/>
            <w:rFonts w:cs="Times New Roman"/>
            <w:noProof/>
            <w:sz w:val="24"/>
            <w:szCs w:val="32"/>
          </w:rPr>
          <w:t>则</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1</w:t>
        </w:r>
        <w:r w:rsidR="00F20AD9">
          <w:rPr>
            <w:rFonts w:hint="eastAsia"/>
            <w:noProof/>
            <w:webHidden/>
            <w:sz w:val="24"/>
            <w:szCs w:val="32"/>
          </w:rPr>
          <w:t>）</w:t>
        </w:r>
      </w:hyperlink>
    </w:p>
    <w:p w14:paraId="753C4C38" w14:textId="703DB4D7"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hyperlink w:anchor="_Toc157545894" w:history="1">
        <w:r w:rsidR="009C09C7" w:rsidRPr="009C09C7">
          <w:rPr>
            <w:rStyle w:val="afc"/>
            <w:rFonts w:cs="Times New Roman"/>
            <w:noProof/>
            <w:sz w:val="24"/>
            <w:szCs w:val="32"/>
          </w:rPr>
          <w:t xml:space="preserve">2  </w:t>
        </w:r>
        <w:r w:rsidR="009C09C7" w:rsidRPr="009C09C7">
          <w:rPr>
            <w:rStyle w:val="afc"/>
            <w:rFonts w:cs="Times New Roman"/>
            <w:noProof/>
            <w:sz w:val="24"/>
            <w:szCs w:val="32"/>
          </w:rPr>
          <w:t>术语</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3</w:t>
        </w:r>
        <w:r w:rsidR="00F20AD9">
          <w:rPr>
            <w:rFonts w:hint="eastAsia"/>
            <w:noProof/>
            <w:webHidden/>
            <w:sz w:val="24"/>
            <w:szCs w:val="32"/>
          </w:rPr>
          <w:t>）</w:t>
        </w:r>
      </w:hyperlink>
    </w:p>
    <w:p w14:paraId="2544E666" w14:textId="7569DF42"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hyperlink w:anchor="_Toc157545895" w:history="1">
        <w:r w:rsidR="009C09C7" w:rsidRPr="009C09C7">
          <w:rPr>
            <w:rStyle w:val="afc"/>
            <w:rFonts w:cs="Times New Roman"/>
            <w:noProof/>
            <w:sz w:val="24"/>
            <w:szCs w:val="32"/>
          </w:rPr>
          <w:t xml:space="preserve">3  </w:t>
        </w:r>
        <w:r w:rsidR="009C09C7" w:rsidRPr="009C09C7">
          <w:rPr>
            <w:rStyle w:val="afc"/>
            <w:rFonts w:cs="Times New Roman"/>
            <w:noProof/>
            <w:sz w:val="24"/>
            <w:szCs w:val="32"/>
          </w:rPr>
          <w:t>基本规定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4</w:t>
        </w:r>
        <w:r w:rsidR="00F20AD9">
          <w:rPr>
            <w:rFonts w:hint="eastAsia"/>
            <w:noProof/>
            <w:webHidden/>
            <w:sz w:val="24"/>
            <w:szCs w:val="32"/>
          </w:rPr>
          <w:t>）</w:t>
        </w:r>
      </w:hyperlink>
    </w:p>
    <w:p w14:paraId="5F4799D0" w14:textId="63BE2AAE"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896" w:history="1">
        <w:r w:rsidR="009C09C7" w:rsidRPr="009C09C7">
          <w:rPr>
            <w:rStyle w:val="afc"/>
            <w:rFonts w:cs="Times New Roman"/>
            <w:noProof/>
            <w:kern w:val="24"/>
            <w:sz w:val="24"/>
            <w:szCs w:val="32"/>
          </w:rPr>
          <w:t xml:space="preserve">3.1 </w:t>
        </w:r>
        <w:r w:rsidR="009C09C7" w:rsidRPr="009C09C7">
          <w:rPr>
            <w:rStyle w:val="afc"/>
            <w:rFonts w:cs="Times New Roman"/>
            <w:noProof/>
            <w:kern w:val="24"/>
            <w:sz w:val="24"/>
            <w:szCs w:val="32"/>
          </w:rPr>
          <w:t>一般规定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4</w:t>
        </w:r>
        <w:r w:rsidR="00F20AD9">
          <w:rPr>
            <w:rFonts w:hint="eastAsia"/>
            <w:noProof/>
            <w:webHidden/>
            <w:sz w:val="24"/>
            <w:szCs w:val="32"/>
          </w:rPr>
          <w:t>）</w:t>
        </w:r>
      </w:hyperlink>
    </w:p>
    <w:p w14:paraId="58E4BAB2" w14:textId="48B25E3C"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897" w:history="1">
        <w:r w:rsidR="009C09C7" w:rsidRPr="009C09C7">
          <w:rPr>
            <w:rStyle w:val="afc"/>
            <w:rFonts w:cs="Times New Roman"/>
            <w:noProof/>
            <w:kern w:val="24"/>
            <w:sz w:val="24"/>
            <w:szCs w:val="32"/>
          </w:rPr>
          <w:t xml:space="preserve">3.2 </w:t>
        </w:r>
        <w:r w:rsidR="009C09C7" w:rsidRPr="009C09C7">
          <w:rPr>
            <w:rStyle w:val="afc"/>
            <w:rFonts w:cs="Times New Roman"/>
            <w:noProof/>
            <w:kern w:val="24"/>
            <w:sz w:val="24"/>
            <w:szCs w:val="32"/>
          </w:rPr>
          <w:t>检测评估程序及工作内容</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6</w:t>
        </w:r>
        <w:r w:rsidR="00F20AD9">
          <w:rPr>
            <w:rFonts w:hint="eastAsia"/>
            <w:noProof/>
            <w:webHidden/>
            <w:sz w:val="24"/>
            <w:szCs w:val="32"/>
          </w:rPr>
          <w:t>）</w:t>
        </w:r>
      </w:hyperlink>
    </w:p>
    <w:p w14:paraId="59DB1B59" w14:textId="28A37051"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hyperlink w:anchor="_Toc157545898" w:history="1">
        <w:r w:rsidR="009C09C7" w:rsidRPr="009C09C7">
          <w:rPr>
            <w:rStyle w:val="afc"/>
            <w:rFonts w:cs="Times New Roman"/>
            <w:noProof/>
            <w:sz w:val="24"/>
            <w:szCs w:val="32"/>
          </w:rPr>
          <w:t xml:space="preserve">4 </w:t>
        </w:r>
        <w:r w:rsidR="009C09C7" w:rsidRPr="009C09C7">
          <w:rPr>
            <w:rStyle w:val="afc"/>
            <w:rFonts w:cs="Times New Roman"/>
            <w:noProof/>
            <w:sz w:val="24"/>
            <w:szCs w:val="32"/>
          </w:rPr>
          <w:t>应急评估</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9</w:t>
        </w:r>
        <w:r w:rsidR="00F20AD9">
          <w:rPr>
            <w:rFonts w:hint="eastAsia"/>
            <w:noProof/>
            <w:webHidden/>
            <w:sz w:val="24"/>
            <w:szCs w:val="32"/>
          </w:rPr>
          <w:t>）</w:t>
        </w:r>
      </w:hyperlink>
    </w:p>
    <w:p w14:paraId="45B5199F" w14:textId="49EC4234"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899" w:history="1">
        <w:r w:rsidR="009C09C7" w:rsidRPr="009C09C7">
          <w:rPr>
            <w:rStyle w:val="afc"/>
            <w:rFonts w:cs="Times New Roman"/>
            <w:noProof/>
            <w:kern w:val="24"/>
            <w:sz w:val="24"/>
            <w:szCs w:val="32"/>
          </w:rPr>
          <w:t xml:space="preserve">4.1 </w:t>
        </w:r>
        <w:r w:rsidR="009C09C7" w:rsidRPr="009C09C7">
          <w:rPr>
            <w:rStyle w:val="afc"/>
            <w:rFonts w:cs="Times New Roman"/>
            <w:noProof/>
            <w:kern w:val="24"/>
            <w:sz w:val="24"/>
            <w:szCs w:val="32"/>
          </w:rPr>
          <w:t>一般规定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9</w:t>
        </w:r>
        <w:r w:rsidR="00F20AD9">
          <w:rPr>
            <w:rFonts w:hint="eastAsia"/>
            <w:noProof/>
            <w:webHidden/>
            <w:sz w:val="24"/>
            <w:szCs w:val="32"/>
          </w:rPr>
          <w:t>）</w:t>
        </w:r>
      </w:hyperlink>
    </w:p>
    <w:p w14:paraId="4FA4BF01" w14:textId="2CC9FC0E"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0" w:history="1">
        <w:r w:rsidR="009C09C7" w:rsidRPr="009C09C7">
          <w:rPr>
            <w:rStyle w:val="afc"/>
            <w:rFonts w:cs="Times New Roman"/>
            <w:noProof/>
            <w:kern w:val="24"/>
            <w:sz w:val="24"/>
            <w:szCs w:val="32"/>
          </w:rPr>
          <w:t xml:space="preserve">4.2 </w:t>
        </w:r>
        <w:r w:rsidR="009C09C7" w:rsidRPr="009C09C7">
          <w:rPr>
            <w:rStyle w:val="afc"/>
            <w:rFonts w:cs="Times New Roman"/>
            <w:noProof/>
            <w:kern w:val="24"/>
            <w:sz w:val="24"/>
            <w:szCs w:val="32"/>
          </w:rPr>
          <w:t>灾害调查</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10</w:t>
        </w:r>
        <w:r w:rsidR="00F20AD9">
          <w:rPr>
            <w:rFonts w:hint="eastAsia"/>
            <w:noProof/>
            <w:webHidden/>
            <w:sz w:val="24"/>
            <w:szCs w:val="32"/>
          </w:rPr>
          <w:t>）</w:t>
        </w:r>
      </w:hyperlink>
    </w:p>
    <w:p w14:paraId="7E4065D2" w14:textId="5CB5CF97"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1" w:history="1">
        <w:r w:rsidR="009C09C7" w:rsidRPr="009C09C7">
          <w:rPr>
            <w:rStyle w:val="afc"/>
            <w:rFonts w:cs="Times New Roman"/>
            <w:noProof/>
            <w:kern w:val="24"/>
            <w:sz w:val="24"/>
            <w:szCs w:val="32"/>
          </w:rPr>
          <w:t xml:space="preserve">4.3 </w:t>
        </w:r>
        <w:r w:rsidR="009C09C7" w:rsidRPr="009C09C7">
          <w:rPr>
            <w:rStyle w:val="afc"/>
            <w:rFonts w:cs="Times New Roman"/>
            <w:noProof/>
            <w:kern w:val="24"/>
            <w:sz w:val="24"/>
            <w:szCs w:val="32"/>
          </w:rPr>
          <w:t>灾损检查</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13</w:t>
        </w:r>
        <w:r w:rsidR="00F20AD9">
          <w:rPr>
            <w:rFonts w:hint="eastAsia"/>
            <w:noProof/>
            <w:webHidden/>
            <w:sz w:val="24"/>
            <w:szCs w:val="32"/>
          </w:rPr>
          <w:t>）</w:t>
        </w:r>
      </w:hyperlink>
    </w:p>
    <w:p w14:paraId="078F2F0A" w14:textId="105D3D5B"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2" w:history="1">
        <w:r w:rsidR="009C09C7" w:rsidRPr="009C09C7">
          <w:rPr>
            <w:rStyle w:val="afc"/>
            <w:rFonts w:cs="Times New Roman"/>
            <w:noProof/>
            <w:kern w:val="24"/>
            <w:sz w:val="24"/>
            <w:szCs w:val="32"/>
          </w:rPr>
          <w:t xml:space="preserve">4.4 </w:t>
        </w:r>
        <w:r w:rsidR="009C09C7" w:rsidRPr="009C09C7">
          <w:rPr>
            <w:rStyle w:val="afc"/>
            <w:rFonts w:cs="Times New Roman"/>
            <w:noProof/>
            <w:kern w:val="24"/>
            <w:sz w:val="24"/>
            <w:szCs w:val="32"/>
          </w:rPr>
          <w:t>等级评定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20</w:t>
        </w:r>
        <w:r w:rsidR="00F20AD9">
          <w:rPr>
            <w:rFonts w:hint="eastAsia"/>
            <w:noProof/>
            <w:webHidden/>
            <w:sz w:val="24"/>
            <w:szCs w:val="32"/>
          </w:rPr>
          <w:t>）</w:t>
        </w:r>
      </w:hyperlink>
    </w:p>
    <w:p w14:paraId="1B0C4EF4" w14:textId="482A8346"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hyperlink w:anchor="_Toc157545903" w:history="1">
        <w:r w:rsidR="009C09C7" w:rsidRPr="009C09C7">
          <w:rPr>
            <w:rStyle w:val="afc"/>
            <w:rFonts w:cs="Times New Roman"/>
            <w:noProof/>
            <w:sz w:val="24"/>
            <w:szCs w:val="32"/>
          </w:rPr>
          <w:t>5</w:t>
        </w:r>
        <w:r w:rsidR="009C09C7" w:rsidRPr="009C09C7">
          <w:rPr>
            <w:rStyle w:val="afc"/>
            <w:rFonts w:cs="Times New Roman"/>
            <w:noProof/>
            <w:sz w:val="24"/>
            <w:szCs w:val="32"/>
          </w:rPr>
          <w:t>详细鉴定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23</w:t>
        </w:r>
        <w:r w:rsidR="00F20AD9">
          <w:rPr>
            <w:rFonts w:hint="eastAsia"/>
            <w:noProof/>
            <w:webHidden/>
            <w:sz w:val="24"/>
            <w:szCs w:val="32"/>
          </w:rPr>
          <w:t>）</w:t>
        </w:r>
      </w:hyperlink>
    </w:p>
    <w:p w14:paraId="423DA295" w14:textId="738233CD"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4" w:history="1">
        <w:r w:rsidR="009C09C7" w:rsidRPr="009C09C7">
          <w:rPr>
            <w:rStyle w:val="afc"/>
            <w:rFonts w:cs="Times New Roman"/>
            <w:noProof/>
            <w:kern w:val="24"/>
            <w:sz w:val="24"/>
            <w:szCs w:val="32"/>
          </w:rPr>
          <w:t xml:space="preserve">5.1 </w:t>
        </w:r>
        <w:r w:rsidR="009C09C7" w:rsidRPr="009C09C7">
          <w:rPr>
            <w:rStyle w:val="afc"/>
            <w:rFonts w:cs="Times New Roman"/>
            <w:noProof/>
            <w:kern w:val="24"/>
            <w:sz w:val="24"/>
            <w:szCs w:val="32"/>
          </w:rPr>
          <w:t>一般规定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23</w:t>
        </w:r>
        <w:r w:rsidR="00F20AD9">
          <w:rPr>
            <w:rFonts w:hint="eastAsia"/>
            <w:noProof/>
            <w:webHidden/>
            <w:sz w:val="24"/>
            <w:szCs w:val="32"/>
          </w:rPr>
          <w:t>）</w:t>
        </w:r>
      </w:hyperlink>
    </w:p>
    <w:p w14:paraId="519313F5" w14:textId="2507A6B0"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5" w:history="1">
        <w:r w:rsidR="009C09C7" w:rsidRPr="009C09C7">
          <w:rPr>
            <w:rStyle w:val="afc"/>
            <w:rFonts w:cs="Times New Roman"/>
            <w:noProof/>
            <w:kern w:val="24"/>
            <w:sz w:val="24"/>
            <w:szCs w:val="32"/>
          </w:rPr>
          <w:t xml:space="preserve">5.2 </w:t>
        </w:r>
        <w:r w:rsidR="009C09C7" w:rsidRPr="009C09C7">
          <w:rPr>
            <w:rStyle w:val="afc"/>
            <w:rFonts w:cs="Times New Roman"/>
            <w:noProof/>
            <w:kern w:val="24"/>
            <w:sz w:val="24"/>
            <w:szCs w:val="32"/>
          </w:rPr>
          <w:t>详细检测</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24</w:t>
        </w:r>
        <w:r w:rsidR="00F20AD9">
          <w:rPr>
            <w:rFonts w:hint="eastAsia"/>
            <w:noProof/>
            <w:webHidden/>
            <w:sz w:val="24"/>
            <w:szCs w:val="32"/>
          </w:rPr>
          <w:t>）</w:t>
        </w:r>
      </w:hyperlink>
    </w:p>
    <w:p w14:paraId="12717214" w14:textId="62A8DEDB"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6" w:history="1">
        <w:r w:rsidR="009C09C7" w:rsidRPr="009C09C7">
          <w:rPr>
            <w:rStyle w:val="afc"/>
            <w:rFonts w:cs="Times New Roman"/>
            <w:noProof/>
            <w:kern w:val="24"/>
            <w:sz w:val="24"/>
            <w:szCs w:val="32"/>
          </w:rPr>
          <w:t xml:space="preserve">5.3 </w:t>
        </w:r>
        <w:r w:rsidR="009C09C7" w:rsidRPr="009C09C7">
          <w:rPr>
            <w:rStyle w:val="afc"/>
            <w:rFonts w:cs="Times New Roman"/>
            <w:noProof/>
            <w:kern w:val="24"/>
            <w:sz w:val="24"/>
            <w:szCs w:val="32"/>
          </w:rPr>
          <w:t>结构鉴定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27</w:t>
        </w:r>
        <w:r w:rsidR="00F20AD9">
          <w:rPr>
            <w:rFonts w:hint="eastAsia"/>
            <w:noProof/>
            <w:webHidden/>
            <w:sz w:val="24"/>
            <w:szCs w:val="32"/>
          </w:rPr>
          <w:t>）</w:t>
        </w:r>
      </w:hyperlink>
    </w:p>
    <w:p w14:paraId="2532151A" w14:textId="674A0FA7" w:rsidR="009C09C7" w:rsidRPr="009C09C7" w:rsidRDefault="00000000" w:rsidP="009C09C7">
      <w:pPr>
        <w:pStyle w:val="TOC2"/>
        <w:spacing w:line="360" w:lineRule="auto"/>
        <w:rPr>
          <w:rFonts w:asciiTheme="minorHAnsi" w:eastAsiaTheme="minorEastAsia" w:hAnsiTheme="minorHAnsi" w:hint="eastAsia"/>
          <w:noProof/>
          <w:sz w:val="24"/>
          <w:szCs w:val="28"/>
          <w14:ligatures w14:val="standardContextual"/>
        </w:rPr>
      </w:pPr>
      <w:hyperlink w:anchor="_Toc157545907" w:history="1">
        <w:r w:rsidR="009C09C7" w:rsidRPr="009C09C7">
          <w:rPr>
            <w:rStyle w:val="afc"/>
            <w:rFonts w:cs="Times New Roman"/>
            <w:noProof/>
            <w:kern w:val="24"/>
            <w:sz w:val="24"/>
            <w:szCs w:val="32"/>
          </w:rPr>
          <w:t xml:space="preserve">5.4 </w:t>
        </w:r>
        <w:r w:rsidR="009C09C7" w:rsidRPr="009C09C7">
          <w:rPr>
            <w:rStyle w:val="afc"/>
            <w:rFonts w:cs="Times New Roman"/>
            <w:noProof/>
            <w:kern w:val="24"/>
            <w:sz w:val="24"/>
            <w:szCs w:val="32"/>
          </w:rPr>
          <w:t>适修性评定</w:t>
        </w:r>
        <w:r w:rsidR="009C09C7" w:rsidRPr="009C09C7">
          <w:rPr>
            <w:noProof/>
            <w:webHidden/>
            <w:sz w:val="24"/>
            <w:szCs w:val="32"/>
          </w:rPr>
          <w:tab/>
        </w:r>
      </w:hyperlink>
      <w:r w:rsidR="00F20AD9">
        <w:rPr>
          <w:rFonts w:hint="eastAsia"/>
          <w:noProof/>
          <w:sz w:val="24"/>
          <w:szCs w:val="32"/>
        </w:rPr>
        <w:t>（</w:t>
      </w:r>
      <w:r w:rsidR="00F20AD9">
        <w:rPr>
          <w:rFonts w:hint="eastAsia"/>
          <w:noProof/>
          <w:sz w:val="24"/>
          <w:szCs w:val="32"/>
        </w:rPr>
        <w:t>29</w:t>
      </w:r>
      <w:r w:rsidR="00F20AD9">
        <w:rPr>
          <w:rFonts w:hint="eastAsia"/>
          <w:noProof/>
          <w:sz w:val="24"/>
          <w:szCs w:val="32"/>
        </w:rPr>
        <w:t>）</w:t>
      </w:r>
    </w:p>
    <w:p w14:paraId="0D6043E4" w14:textId="2CACF58E" w:rsidR="009C09C7" w:rsidRPr="009C09C7" w:rsidRDefault="00000000" w:rsidP="009C09C7">
      <w:pPr>
        <w:pStyle w:val="TOC1"/>
        <w:tabs>
          <w:tab w:val="right" w:leader="dot" w:pos="8041"/>
        </w:tabs>
        <w:spacing w:before="156"/>
        <w:rPr>
          <w:rFonts w:asciiTheme="minorHAnsi" w:eastAsiaTheme="minorEastAsia" w:hAnsiTheme="minorHAnsi"/>
          <w:noProof/>
          <w:sz w:val="24"/>
          <w:szCs w:val="28"/>
          <w14:ligatures w14:val="standardContextual"/>
        </w:rPr>
      </w:pPr>
      <w:hyperlink w:anchor="_Toc157545908" w:history="1">
        <w:r w:rsidR="009C09C7" w:rsidRPr="009C09C7">
          <w:rPr>
            <w:rStyle w:val="afc"/>
            <w:rFonts w:cs="Times New Roman"/>
            <w:noProof/>
            <w:sz w:val="24"/>
            <w:szCs w:val="32"/>
          </w:rPr>
          <w:t>附表</w:t>
        </w:r>
        <w:r w:rsidR="009C09C7" w:rsidRPr="009C09C7">
          <w:rPr>
            <w:rStyle w:val="afc"/>
            <w:rFonts w:cs="Times New Roman"/>
            <w:noProof/>
            <w:sz w:val="24"/>
            <w:szCs w:val="32"/>
          </w:rPr>
          <w:t xml:space="preserve">A </w:t>
        </w:r>
        <w:r w:rsidR="009C09C7" w:rsidRPr="009C09C7">
          <w:rPr>
            <w:rStyle w:val="afc"/>
            <w:rFonts w:cs="Times New Roman"/>
            <w:noProof/>
            <w:sz w:val="24"/>
            <w:szCs w:val="32"/>
          </w:rPr>
          <w:t>现场应急评估调查表</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31</w:t>
        </w:r>
        <w:r w:rsidR="00F20AD9">
          <w:rPr>
            <w:rFonts w:hint="eastAsia"/>
            <w:noProof/>
            <w:webHidden/>
            <w:sz w:val="24"/>
            <w:szCs w:val="32"/>
          </w:rPr>
          <w:t>）</w:t>
        </w:r>
      </w:hyperlink>
    </w:p>
    <w:p w14:paraId="41193335" w14:textId="67937177"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09" w:history="1">
        <w:r w:rsidR="009C09C7" w:rsidRPr="009C09C7">
          <w:rPr>
            <w:rStyle w:val="afc"/>
            <w:rFonts w:cs="Times New Roman"/>
            <w:noProof/>
            <w:sz w:val="24"/>
            <w:szCs w:val="32"/>
          </w:rPr>
          <w:t xml:space="preserve">A.1 </w:t>
        </w:r>
        <w:r w:rsidR="009C09C7" w:rsidRPr="009C09C7">
          <w:rPr>
            <w:rStyle w:val="afc"/>
            <w:rFonts w:cs="Times New Roman"/>
            <w:noProof/>
            <w:sz w:val="24"/>
            <w:szCs w:val="32"/>
          </w:rPr>
          <w:t>基本概况</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31</w:t>
        </w:r>
        <w:r w:rsidR="00F20AD9">
          <w:rPr>
            <w:rFonts w:hint="eastAsia"/>
            <w:noProof/>
            <w:webHidden/>
            <w:sz w:val="24"/>
            <w:szCs w:val="32"/>
          </w:rPr>
          <w:t>）</w:t>
        </w:r>
      </w:hyperlink>
    </w:p>
    <w:p w14:paraId="7ECE46A0" w14:textId="0C5DBCFF" w:rsidR="009C09C7" w:rsidRPr="009C09C7" w:rsidRDefault="00000000" w:rsidP="009C09C7">
      <w:pPr>
        <w:pStyle w:val="TOC2"/>
        <w:spacing w:line="360" w:lineRule="auto"/>
        <w:rPr>
          <w:rFonts w:asciiTheme="minorHAnsi" w:eastAsiaTheme="minorEastAsia" w:hAnsiTheme="minorHAnsi"/>
          <w:noProof/>
          <w:sz w:val="24"/>
          <w:szCs w:val="28"/>
          <w14:ligatures w14:val="standardContextual"/>
        </w:rPr>
      </w:pPr>
      <w:hyperlink w:anchor="_Toc157545910" w:history="1">
        <w:r w:rsidR="009C09C7" w:rsidRPr="009C09C7">
          <w:rPr>
            <w:rStyle w:val="afc"/>
            <w:rFonts w:cs="Times New Roman"/>
            <w:noProof/>
            <w:sz w:val="24"/>
            <w:szCs w:val="32"/>
          </w:rPr>
          <w:t xml:space="preserve">A.2 </w:t>
        </w:r>
        <w:r w:rsidR="009C09C7" w:rsidRPr="009C09C7">
          <w:rPr>
            <w:rStyle w:val="afc"/>
            <w:rFonts w:cs="Times New Roman"/>
            <w:noProof/>
            <w:sz w:val="24"/>
            <w:szCs w:val="32"/>
          </w:rPr>
          <w:t>调查内容</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32</w:t>
        </w:r>
        <w:r w:rsidR="00F20AD9">
          <w:rPr>
            <w:rFonts w:hint="eastAsia"/>
            <w:noProof/>
            <w:webHidden/>
            <w:sz w:val="24"/>
            <w:szCs w:val="32"/>
          </w:rPr>
          <w:t>）</w:t>
        </w:r>
      </w:hyperlink>
    </w:p>
    <w:p w14:paraId="4A78682D" w14:textId="26CC98A1" w:rsidR="009C09C7" w:rsidRDefault="00000000" w:rsidP="009C09C7">
      <w:pPr>
        <w:pStyle w:val="TOC1"/>
        <w:tabs>
          <w:tab w:val="right" w:leader="dot" w:pos="8041"/>
        </w:tabs>
        <w:spacing w:before="156"/>
        <w:rPr>
          <w:rFonts w:asciiTheme="minorHAnsi" w:eastAsiaTheme="minorEastAsia" w:hAnsiTheme="minorHAnsi"/>
          <w:noProof/>
          <w:szCs w:val="22"/>
          <w14:ligatures w14:val="standardContextual"/>
        </w:rPr>
      </w:pPr>
      <w:hyperlink w:anchor="_Toc157545911" w:history="1">
        <w:r w:rsidR="009C09C7" w:rsidRPr="009C09C7">
          <w:rPr>
            <w:rStyle w:val="afc"/>
            <w:rFonts w:cs="Times New Roman"/>
            <w:noProof/>
            <w:sz w:val="24"/>
            <w:szCs w:val="32"/>
          </w:rPr>
          <w:t>附</w:t>
        </w:r>
        <w:r w:rsidR="009C09C7">
          <w:rPr>
            <w:rStyle w:val="afc"/>
            <w:rFonts w:cs="Times New Roman" w:hint="eastAsia"/>
            <w:noProof/>
            <w:sz w:val="24"/>
            <w:szCs w:val="32"/>
          </w:rPr>
          <w:t>录</w:t>
        </w:r>
        <w:r w:rsidR="009C09C7" w:rsidRPr="009C09C7">
          <w:rPr>
            <w:rStyle w:val="afc"/>
            <w:rFonts w:cs="Times New Roman"/>
            <w:noProof/>
            <w:sz w:val="24"/>
            <w:szCs w:val="32"/>
          </w:rPr>
          <w:t xml:space="preserve">B </w:t>
        </w:r>
        <w:r w:rsidR="009C09C7" w:rsidRPr="009C09C7">
          <w:rPr>
            <w:rStyle w:val="afc"/>
            <w:rFonts w:cs="Times New Roman"/>
            <w:noProof/>
            <w:sz w:val="24"/>
            <w:szCs w:val="32"/>
          </w:rPr>
          <w:t>典型工业建构筑物应急评估等级评定</w:t>
        </w:r>
        <w:r w:rsidR="009C09C7" w:rsidRPr="009C09C7">
          <w:rPr>
            <w:noProof/>
            <w:webHidden/>
            <w:sz w:val="24"/>
            <w:szCs w:val="32"/>
          </w:rPr>
          <w:tab/>
        </w:r>
        <w:r w:rsidR="00F20AD9">
          <w:rPr>
            <w:rFonts w:hint="eastAsia"/>
            <w:noProof/>
            <w:webHidden/>
            <w:sz w:val="24"/>
            <w:szCs w:val="32"/>
          </w:rPr>
          <w:t>（</w:t>
        </w:r>
        <w:r w:rsidR="00F20AD9">
          <w:rPr>
            <w:rFonts w:hint="eastAsia"/>
            <w:noProof/>
            <w:webHidden/>
            <w:sz w:val="24"/>
            <w:szCs w:val="32"/>
          </w:rPr>
          <w:t>34</w:t>
        </w:r>
        <w:r w:rsidR="00F20AD9">
          <w:rPr>
            <w:rFonts w:hint="eastAsia"/>
            <w:noProof/>
            <w:webHidden/>
            <w:sz w:val="24"/>
            <w:szCs w:val="32"/>
          </w:rPr>
          <w:t>）</w:t>
        </w:r>
      </w:hyperlink>
    </w:p>
    <w:p w14:paraId="20F945A2" w14:textId="40922DCB" w:rsidR="00076A96" w:rsidRPr="00076A96" w:rsidRDefault="00000000" w:rsidP="00076A96">
      <w:pPr>
        <w:widowControl/>
        <w:adjustRightInd/>
        <w:snapToGrid/>
        <w:spacing w:beforeLines="0" w:before="0" w:line="240" w:lineRule="auto"/>
        <w:jc w:val="center"/>
        <w:rPr>
          <w:rFonts w:cs="Times New Roman"/>
          <w:b/>
          <w:bCs/>
        </w:rPr>
      </w:pPr>
      <w:r w:rsidRPr="001F71A8">
        <w:rPr>
          <w:rFonts w:cs="Times New Roman"/>
          <w:bCs/>
          <w:sz w:val="24"/>
          <w:lang w:val="zh-CN"/>
        </w:rPr>
        <w:fldChar w:fldCharType="end"/>
      </w:r>
      <w:bookmarkStart w:id="2" w:name="_Toc61180130"/>
      <w:bookmarkStart w:id="3" w:name="_Toc61179255"/>
      <w:bookmarkStart w:id="4" w:name="_Toc61185826"/>
      <w:r w:rsidRPr="00076A96">
        <w:rPr>
          <w:rFonts w:cs="Times New Roman"/>
          <w:b/>
          <w:bCs/>
        </w:rPr>
        <w:br w:type="page"/>
      </w:r>
      <w:r w:rsidR="00076A96">
        <w:rPr>
          <w:rFonts w:hint="eastAsia"/>
        </w:rPr>
        <w:lastRenderedPageBreak/>
        <w:t>C</w:t>
      </w:r>
      <w:r w:rsidR="00076A96">
        <w:t>ontents</w:t>
      </w:r>
    </w:p>
    <w:p w14:paraId="1AAE88D3" w14:textId="77777777" w:rsidR="00076A96" w:rsidRPr="00076A96" w:rsidRDefault="00076A96" w:rsidP="00076A96">
      <w:pPr>
        <w:tabs>
          <w:tab w:val="right" w:leader="dot" w:pos="8297"/>
        </w:tabs>
        <w:adjustRightInd/>
        <w:snapToGrid/>
        <w:spacing w:beforeLines="0" w:before="0" w:line="440" w:lineRule="exact"/>
        <w:jc w:val="left"/>
        <w:rPr>
          <w:rFonts w:ascii="等线" w:eastAsia="等线" w:hAnsi="等线" w:cs="Times New Roman"/>
          <w:noProof/>
          <w:kern w:val="44"/>
          <w:szCs w:val="22"/>
        </w:rPr>
      </w:pPr>
      <w:hyperlink w:anchor="_Toc123046114" w:history="1">
        <w:r w:rsidRPr="00076A96">
          <w:rPr>
            <w:rFonts w:cs="Times New Roman"/>
            <w:noProof/>
            <w:kern w:val="44"/>
            <w:sz w:val="24"/>
            <w:szCs w:val="22"/>
          </w:rPr>
          <w:t>1  General provisions</w:t>
        </w:r>
        <w:r w:rsidRPr="00076A96">
          <w:rPr>
            <w:rFonts w:cs="Times New Roman"/>
            <w:noProof/>
            <w:webHidden/>
            <w:kern w:val="44"/>
            <w:sz w:val="24"/>
            <w:szCs w:val="22"/>
          </w:rPr>
          <w:tab/>
        </w:r>
        <w:r w:rsidRPr="00076A96">
          <w:rPr>
            <w:rFonts w:cs="Times New Roman"/>
            <w:noProof/>
            <w:webHidden/>
            <w:kern w:val="44"/>
            <w:sz w:val="24"/>
            <w:szCs w:val="22"/>
          </w:rPr>
          <w:t>（</w:t>
        </w:r>
        <w:r w:rsidRPr="00076A96">
          <w:rPr>
            <w:rFonts w:cs="Times New Roman"/>
            <w:noProof/>
            <w:webHidden/>
            <w:kern w:val="44"/>
            <w:sz w:val="24"/>
            <w:szCs w:val="22"/>
          </w:rPr>
          <w:fldChar w:fldCharType="begin"/>
        </w:r>
        <w:r w:rsidRPr="00076A96">
          <w:rPr>
            <w:rFonts w:cs="Times New Roman"/>
            <w:noProof/>
            <w:webHidden/>
            <w:kern w:val="44"/>
            <w:sz w:val="24"/>
            <w:szCs w:val="22"/>
          </w:rPr>
          <w:instrText xml:space="preserve"> PAGEREF _Toc123046114 \h </w:instrText>
        </w:r>
        <w:r w:rsidRPr="00076A96">
          <w:rPr>
            <w:rFonts w:cs="Times New Roman"/>
            <w:noProof/>
            <w:webHidden/>
            <w:kern w:val="44"/>
            <w:sz w:val="24"/>
            <w:szCs w:val="22"/>
          </w:rPr>
        </w:r>
        <w:r w:rsidRPr="00076A96">
          <w:rPr>
            <w:rFonts w:cs="Times New Roman"/>
            <w:noProof/>
            <w:webHidden/>
            <w:kern w:val="44"/>
            <w:sz w:val="24"/>
            <w:szCs w:val="22"/>
          </w:rPr>
          <w:fldChar w:fldCharType="separate"/>
        </w:r>
        <w:r w:rsidRPr="00076A96">
          <w:rPr>
            <w:rFonts w:cs="Times New Roman"/>
            <w:noProof/>
            <w:webHidden/>
            <w:kern w:val="44"/>
            <w:sz w:val="24"/>
            <w:szCs w:val="22"/>
          </w:rPr>
          <w:t>1</w:t>
        </w:r>
        <w:r w:rsidRPr="00076A96">
          <w:rPr>
            <w:rFonts w:cs="Times New Roman"/>
            <w:noProof/>
            <w:webHidden/>
            <w:kern w:val="44"/>
            <w:sz w:val="24"/>
            <w:szCs w:val="22"/>
          </w:rPr>
          <w:fldChar w:fldCharType="end"/>
        </w:r>
      </w:hyperlink>
      <w:r w:rsidRPr="00076A96">
        <w:rPr>
          <w:rFonts w:cs="Times New Roman" w:hint="eastAsia"/>
          <w:noProof/>
          <w:kern w:val="44"/>
          <w:sz w:val="24"/>
          <w:szCs w:val="22"/>
        </w:rPr>
        <w:t>）</w:t>
      </w:r>
    </w:p>
    <w:p w14:paraId="34C3D4F4" w14:textId="5AC84881" w:rsidR="00076A96" w:rsidRPr="00076A96" w:rsidRDefault="00076A96" w:rsidP="00076A96">
      <w:pPr>
        <w:tabs>
          <w:tab w:val="right" w:leader="dot" w:pos="8297"/>
        </w:tabs>
        <w:adjustRightInd/>
        <w:snapToGrid/>
        <w:spacing w:beforeLines="0" w:before="0" w:line="440" w:lineRule="exact"/>
        <w:jc w:val="left"/>
        <w:rPr>
          <w:rFonts w:ascii="等线" w:eastAsia="等线" w:hAnsi="等线" w:cs="Times New Roman"/>
          <w:noProof/>
          <w:kern w:val="44"/>
          <w:szCs w:val="22"/>
        </w:rPr>
      </w:pPr>
      <w:hyperlink w:anchor="_Toc123046115" w:history="1">
        <w:r w:rsidRPr="00076A96">
          <w:rPr>
            <w:rFonts w:cs="Times New Roman"/>
            <w:noProof/>
            <w:kern w:val="44"/>
            <w:sz w:val="24"/>
            <w:szCs w:val="22"/>
          </w:rPr>
          <w:t>2  Terms</w:t>
        </w:r>
        <w:r w:rsidRPr="00076A96">
          <w:rPr>
            <w:rFonts w:cs="Times New Roman"/>
            <w:noProof/>
            <w:webHidden/>
            <w:kern w:val="44"/>
            <w:sz w:val="24"/>
            <w:szCs w:val="22"/>
          </w:rPr>
          <w:tab/>
        </w:r>
        <w:r w:rsidRPr="00076A96">
          <w:rPr>
            <w:rFonts w:cs="Times New Roman"/>
            <w:noProof/>
            <w:webHidden/>
            <w:kern w:val="44"/>
            <w:sz w:val="24"/>
            <w:szCs w:val="22"/>
          </w:rPr>
          <w:t>（</w:t>
        </w:r>
        <w:r w:rsidR="00F20AD9">
          <w:rPr>
            <w:rFonts w:cs="Times New Roman" w:hint="eastAsia"/>
            <w:noProof/>
            <w:webHidden/>
            <w:kern w:val="44"/>
            <w:sz w:val="24"/>
            <w:szCs w:val="22"/>
          </w:rPr>
          <w:t>3</w:t>
        </w:r>
      </w:hyperlink>
      <w:r w:rsidRPr="00076A96">
        <w:rPr>
          <w:rFonts w:cs="Times New Roman" w:hint="eastAsia"/>
          <w:noProof/>
          <w:kern w:val="44"/>
          <w:sz w:val="24"/>
          <w:szCs w:val="22"/>
        </w:rPr>
        <w:t>）</w:t>
      </w:r>
    </w:p>
    <w:p w14:paraId="5954CED5" w14:textId="77777777" w:rsidR="00076A96" w:rsidRDefault="00076A96" w:rsidP="00076A96">
      <w:pPr>
        <w:tabs>
          <w:tab w:val="right" w:leader="dot" w:pos="8297"/>
        </w:tabs>
        <w:adjustRightInd/>
        <w:snapToGrid/>
        <w:spacing w:beforeLines="0" w:before="0" w:line="440" w:lineRule="exact"/>
        <w:jc w:val="left"/>
        <w:rPr>
          <w:rFonts w:cs="Times New Roman"/>
          <w:noProof/>
          <w:kern w:val="44"/>
          <w:sz w:val="24"/>
          <w:szCs w:val="22"/>
        </w:rPr>
      </w:pPr>
      <w:hyperlink w:anchor="_Toc123046118" w:history="1">
        <w:r w:rsidRPr="00076A96">
          <w:rPr>
            <w:rFonts w:cs="Times New Roman"/>
            <w:noProof/>
            <w:kern w:val="44"/>
            <w:sz w:val="24"/>
            <w:szCs w:val="22"/>
          </w:rPr>
          <w:t>3  Basic requirements</w:t>
        </w:r>
        <w:r w:rsidRPr="00076A96">
          <w:rPr>
            <w:rFonts w:cs="Times New Roman"/>
            <w:noProof/>
            <w:webHidden/>
            <w:kern w:val="44"/>
            <w:sz w:val="24"/>
            <w:szCs w:val="22"/>
          </w:rPr>
          <w:tab/>
        </w:r>
        <w:r w:rsidRPr="00076A96">
          <w:rPr>
            <w:rFonts w:cs="Times New Roman"/>
            <w:noProof/>
            <w:webHidden/>
            <w:kern w:val="44"/>
            <w:sz w:val="24"/>
            <w:szCs w:val="22"/>
          </w:rPr>
          <w:t>（</w:t>
        </w:r>
        <w:r w:rsidRPr="00076A96">
          <w:rPr>
            <w:rFonts w:cs="Times New Roman"/>
            <w:noProof/>
            <w:webHidden/>
            <w:kern w:val="44"/>
            <w:sz w:val="24"/>
            <w:szCs w:val="22"/>
          </w:rPr>
          <w:fldChar w:fldCharType="begin"/>
        </w:r>
        <w:r w:rsidRPr="00076A96">
          <w:rPr>
            <w:rFonts w:cs="Times New Roman"/>
            <w:noProof/>
            <w:webHidden/>
            <w:kern w:val="44"/>
            <w:sz w:val="24"/>
            <w:szCs w:val="22"/>
          </w:rPr>
          <w:instrText xml:space="preserve"> PAGEREF _Toc123046118 \h </w:instrText>
        </w:r>
        <w:r w:rsidRPr="00076A96">
          <w:rPr>
            <w:rFonts w:cs="Times New Roman"/>
            <w:noProof/>
            <w:webHidden/>
            <w:kern w:val="44"/>
            <w:sz w:val="24"/>
            <w:szCs w:val="22"/>
          </w:rPr>
        </w:r>
        <w:r w:rsidRPr="00076A96">
          <w:rPr>
            <w:rFonts w:cs="Times New Roman"/>
            <w:noProof/>
            <w:webHidden/>
            <w:kern w:val="44"/>
            <w:sz w:val="24"/>
            <w:szCs w:val="22"/>
          </w:rPr>
          <w:fldChar w:fldCharType="separate"/>
        </w:r>
        <w:r w:rsidRPr="00076A96">
          <w:rPr>
            <w:rFonts w:cs="Times New Roman"/>
            <w:noProof/>
            <w:webHidden/>
            <w:kern w:val="44"/>
            <w:sz w:val="24"/>
            <w:szCs w:val="22"/>
          </w:rPr>
          <w:t>4</w:t>
        </w:r>
        <w:r w:rsidRPr="00076A96">
          <w:rPr>
            <w:rFonts w:cs="Times New Roman"/>
            <w:noProof/>
            <w:webHidden/>
            <w:kern w:val="44"/>
            <w:sz w:val="24"/>
            <w:szCs w:val="22"/>
          </w:rPr>
          <w:fldChar w:fldCharType="end"/>
        </w:r>
      </w:hyperlink>
      <w:r w:rsidRPr="00076A96">
        <w:rPr>
          <w:rFonts w:cs="Times New Roman" w:hint="eastAsia"/>
          <w:noProof/>
          <w:kern w:val="44"/>
          <w:sz w:val="24"/>
          <w:szCs w:val="22"/>
        </w:rPr>
        <w:t>）</w:t>
      </w:r>
    </w:p>
    <w:p w14:paraId="69F4E5E5" w14:textId="19B04215"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2" w:history="1">
        <w:r>
          <w:rPr>
            <w:rFonts w:cs="Times New Roman" w:hint="eastAsia"/>
            <w:noProof/>
            <w:sz w:val="24"/>
            <w:szCs w:val="22"/>
          </w:rPr>
          <w:t>3</w:t>
        </w:r>
        <w:r w:rsidRPr="00076A96">
          <w:rPr>
            <w:rFonts w:cs="Times New Roman"/>
            <w:noProof/>
            <w:sz w:val="24"/>
            <w:szCs w:val="22"/>
          </w:rPr>
          <w:t xml:space="preserve">. 1  </w:t>
        </w:r>
        <w:r>
          <w:rPr>
            <w:rFonts w:cs="Times New Roman" w:hint="eastAsia"/>
            <w:noProof/>
            <w:sz w:val="24"/>
            <w:szCs w:val="22"/>
          </w:rPr>
          <w:t>G</w:t>
        </w:r>
        <w:r w:rsidRPr="00076A96">
          <w:rPr>
            <w:rFonts w:cs="Times New Roman"/>
            <w:noProof/>
            <w:sz w:val="24"/>
            <w:szCs w:val="22"/>
          </w:rPr>
          <w:t>eneral provisions</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4</w:t>
        </w:r>
      </w:hyperlink>
      <w:r w:rsidRPr="00076A96">
        <w:rPr>
          <w:rFonts w:cs="Times New Roman" w:hint="eastAsia"/>
          <w:noProof/>
          <w:sz w:val="24"/>
          <w:szCs w:val="22"/>
        </w:rPr>
        <w:t>）</w:t>
      </w:r>
    </w:p>
    <w:p w14:paraId="7324768D" w14:textId="553A7810"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3" w:history="1">
        <w:r>
          <w:rPr>
            <w:rFonts w:cs="Times New Roman" w:hint="eastAsia"/>
            <w:noProof/>
            <w:sz w:val="24"/>
            <w:szCs w:val="22"/>
          </w:rPr>
          <w:t>3</w:t>
        </w:r>
        <w:r w:rsidRPr="00076A96">
          <w:rPr>
            <w:rFonts w:cs="Times New Roman"/>
            <w:noProof/>
            <w:sz w:val="24"/>
            <w:szCs w:val="22"/>
          </w:rPr>
          <w:t>. 2  Testing and evaluation procedures and work content</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6</w:t>
        </w:r>
      </w:hyperlink>
      <w:r w:rsidRPr="00076A96">
        <w:rPr>
          <w:rFonts w:cs="Times New Roman" w:hint="eastAsia"/>
          <w:noProof/>
          <w:sz w:val="24"/>
          <w:szCs w:val="22"/>
        </w:rPr>
        <w:t>）</w:t>
      </w:r>
    </w:p>
    <w:p w14:paraId="258FB8E4" w14:textId="546C8698" w:rsidR="00076A96" w:rsidRDefault="00076A96" w:rsidP="00076A96">
      <w:pPr>
        <w:tabs>
          <w:tab w:val="right" w:leader="dot" w:pos="8297"/>
        </w:tabs>
        <w:adjustRightInd/>
        <w:snapToGrid/>
        <w:spacing w:beforeLines="0" w:before="0" w:line="440" w:lineRule="exact"/>
        <w:jc w:val="left"/>
        <w:rPr>
          <w:rFonts w:cs="Times New Roman"/>
          <w:noProof/>
          <w:kern w:val="44"/>
          <w:sz w:val="24"/>
          <w:szCs w:val="22"/>
        </w:rPr>
      </w:pPr>
      <w:hyperlink w:anchor="_Toc123046120" w:history="1">
        <w:r w:rsidRPr="00076A96">
          <w:rPr>
            <w:rFonts w:cs="Times New Roman"/>
            <w:noProof/>
            <w:kern w:val="44"/>
            <w:sz w:val="24"/>
            <w:szCs w:val="22"/>
          </w:rPr>
          <w:t>4  Emergency assessment</w:t>
        </w:r>
        <w:r w:rsidRPr="00076A96">
          <w:rPr>
            <w:rFonts w:cs="Times New Roman"/>
            <w:noProof/>
            <w:webHidden/>
            <w:kern w:val="44"/>
            <w:sz w:val="24"/>
            <w:szCs w:val="22"/>
          </w:rPr>
          <w:tab/>
        </w:r>
        <w:r w:rsidRPr="00076A96">
          <w:rPr>
            <w:rFonts w:cs="Times New Roman"/>
            <w:noProof/>
            <w:webHidden/>
            <w:kern w:val="44"/>
            <w:sz w:val="24"/>
            <w:szCs w:val="22"/>
          </w:rPr>
          <w:t>（</w:t>
        </w:r>
        <w:r w:rsidR="00F20AD9">
          <w:rPr>
            <w:rFonts w:cs="Times New Roman" w:hint="eastAsia"/>
            <w:noProof/>
            <w:webHidden/>
            <w:kern w:val="44"/>
            <w:sz w:val="24"/>
            <w:szCs w:val="22"/>
          </w:rPr>
          <w:t>9</w:t>
        </w:r>
      </w:hyperlink>
      <w:r w:rsidRPr="00076A96">
        <w:rPr>
          <w:rFonts w:cs="Times New Roman" w:hint="eastAsia"/>
          <w:noProof/>
          <w:kern w:val="44"/>
          <w:sz w:val="24"/>
          <w:szCs w:val="22"/>
        </w:rPr>
        <w:t>）</w:t>
      </w:r>
    </w:p>
    <w:p w14:paraId="1A0D73DC" w14:textId="1BA92F99"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2" w:history="1">
        <w:r>
          <w:rPr>
            <w:rFonts w:cs="Times New Roman" w:hint="eastAsia"/>
            <w:noProof/>
            <w:sz w:val="24"/>
            <w:szCs w:val="22"/>
          </w:rPr>
          <w:t>4</w:t>
        </w:r>
        <w:r w:rsidRPr="00076A96">
          <w:rPr>
            <w:rFonts w:cs="Times New Roman"/>
            <w:noProof/>
            <w:sz w:val="24"/>
            <w:szCs w:val="22"/>
          </w:rPr>
          <w:t xml:space="preserve">. 1  </w:t>
        </w:r>
        <w:r w:rsidRPr="00076A96">
          <w:rPr>
            <w:rFonts w:cs="Times New Roman" w:hint="eastAsia"/>
            <w:noProof/>
            <w:sz w:val="24"/>
            <w:szCs w:val="22"/>
          </w:rPr>
          <w:t>G</w:t>
        </w:r>
        <w:r w:rsidRPr="00076A96">
          <w:rPr>
            <w:rFonts w:cs="Times New Roman"/>
            <w:noProof/>
            <w:sz w:val="24"/>
            <w:szCs w:val="22"/>
          </w:rPr>
          <w:t>eneral provisions</w:t>
        </w:r>
        <w:r w:rsidRPr="00076A96">
          <w:rPr>
            <w:rFonts w:cs="Times New Roman"/>
            <w:noProof/>
            <w:webHidden/>
            <w:sz w:val="24"/>
            <w:szCs w:val="22"/>
          </w:rPr>
          <w:tab/>
        </w:r>
        <w:r w:rsidRPr="00076A96">
          <w:rPr>
            <w:rFonts w:cs="Times New Roman"/>
            <w:noProof/>
            <w:webHidden/>
            <w:sz w:val="24"/>
            <w:szCs w:val="22"/>
          </w:rPr>
          <w:t>（</w:t>
        </w:r>
        <w:r w:rsidRPr="00076A96">
          <w:rPr>
            <w:rFonts w:cs="Times New Roman"/>
            <w:noProof/>
            <w:webHidden/>
            <w:sz w:val="24"/>
            <w:szCs w:val="22"/>
          </w:rPr>
          <w:fldChar w:fldCharType="begin"/>
        </w:r>
        <w:r w:rsidRPr="00076A96">
          <w:rPr>
            <w:rFonts w:cs="Times New Roman"/>
            <w:noProof/>
            <w:webHidden/>
            <w:sz w:val="24"/>
            <w:szCs w:val="22"/>
          </w:rPr>
          <w:instrText xml:space="preserve"> PAGEREF _Toc123046122 \h </w:instrText>
        </w:r>
        <w:r w:rsidRPr="00076A96">
          <w:rPr>
            <w:rFonts w:cs="Times New Roman"/>
            <w:noProof/>
            <w:webHidden/>
            <w:sz w:val="24"/>
            <w:szCs w:val="22"/>
          </w:rPr>
        </w:r>
        <w:r w:rsidRPr="00076A96">
          <w:rPr>
            <w:rFonts w:cs="Times New Roman"/>
            <w:noProof/>
            <w:webHidden/>
            <w:sz w:val="24"/>
            <w:szCs w:val="22"/>
          </w:rPr>
          <w:fldChar w:fldCharType="separate"/>
        </w:r>
        <w:r w:rsidRPr="00076A96">
          <w:rPr>
            <w:rFonts w:cs="Times New Roman"/>
            <w:noProof/>
            <w:webHidden/>
            <w:sz w:val="24"/>
            <w:szCs w:val="22"/>
          </w:rPr>
          <w:t>9</w:t>
        </w:r>
        <w:r w:rsidRPr="00076A96">
          <w:rPr>
            <w:rFonts w:cs="Times New Roman"/>
            <w:noProof/>
            <w:webHidden/>
            <w:sz w:val="24"/>
            <w:szCs w:val="22"/>
          </w:rPr>
          <w:fldChar w:fldCharType="end"/>
        </w:r>
      </w:hyperlink>
      <w:r w:rsidRPr="00076A96">
        <w:rPr>
          <w:rFonts w:cs="Times New Roman" w:hint="eastAsia"/>
          <w:noProof/>
          <w:sz w:val="24"/>
          <w:szCs w:val="22"/>
        </w:rPr>
        <w:t>）</w:t>
      </w:r>
    </w:p>
    <w:p w14:paraId="11227FD0" w14:textId="511129A7"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3" w:history="1">
        <w:r>
          <w:rPr>
            <w:rFonts w:cs="Times New Roman" w:hint="eastAsia"/>
            <w:noProof/>
            <w:sz w:val="24"/>
            <w:szCs w:val="22"/>
          </w:rPr>
          <w:t>4</w:t>
        </w:r>
        <w:r w:rsidRPr="00076A96">
          <w:rPr>
            <w:rFonts w:cs="Times New Roman"/>
            <w:noProof/>
            <w:sz w:val="24"/>
            <w:szCs w:val="22"/>
          </w:rPr>
          <w:t>. 2  Disaster investigation</w:t>
        </w:r>
        <w:r w:rsidRPr="00076A96">
          <w:rPr>
            <w:rFonts w:cs="Times New Roman"/>
            <w:noProof/>
            <w:webHidden/>
            <w:sz w:val="24"/>
            <w:szCs w:val="22"/>
          </w:rPr>
          <w:tab/>
        </w:r>
        <w:r w:rsidRPr="00076A96">
          <w:rPr>
            <w:rFonts w:cs="Times New Roman"/>
            <w:noProof/>
            <w:webHidden/>
            <w:sz w:val="24"/>
            <w:szCs w:val="22"/>
          </w:rPr>
          <w:t>（</w:t>
        </w:r>
        <w:r w:rsidRPr="00076A96">
          <w:rPr>
            <w:rFonts w:cs="Times New Roman"/>
            <w:noProof/>
            <w:webHidden/>
            <w:sz w:val="24"/>
            <w:szCs w:val="22"/>
          </w:rPr>
          <w:fldChar w:fldCharType="begin"/>
        </w:r>
        <w:r w:rsidRPr="00076A96">
          <w:rPr>
            <w:rFonts w:cs="Times New Roman"/>
            <w:noProof/>
            <w:webHidden/>
            <w:sz w:val="24"/>
            <w:szCs w:val="22"/>
          </w:rPr>
          <w:instrText xml:space="preserve"> PAGEREF _Toc123046123 \h </w:instrText>
        </w:r>
        <w:r w:rsidRPr="00076A96">
          <w:rPr>
            <w:rFonts w:cs="Times New Roman"/>
            <w:noProof/>
            <w:webHidden/>
            <w:sz w:val="24"/>
            <w:szCs w:val="22"/>
          </w:rPr>
        </w:r>
        <w:r w:rsidRPr="00076A96">
          <w:rPr>
            <w:rFonts w:cs="Times New Roman"/>
            <w:noProof/>
            <w:webHidden/>
            <w:sz w:val="24"/>
            <w:szCs w:val="22"/>
          </w:rPr>
          <w:fldChar w:fldCharType="separate"/>
        </w:r>
        <w:r w:rsidRPr="00076A96">
          <w:rPr>
            <w:rFonts w:cs="Times New Roman"/>
            <w:noProof/>
            <w:webHidden/>
            <w:sz w:val="24"/>
            <w:szCs w:val="22"/>
          </w:rPr>
          <w:t>10</w:t>
        </w:r>
        <w:r w:rsidRPr="00076A96">
          <w:rPr>
            <w:rFonts w:cs="Times New Roman"/>
            <w:noProof/>
            <w:webHidden/>
            <w:sz w:val="24"/>
            <w:szCs w:val="22"/>
          </w:rPr>
          <w:fldChar w:fldCharType="end"/>
        </w:r>
      </w:hyperlink>
      <w:r w:rsidRPr="00076A96">
        <w:rPr>
          <w:rFonts w:cs="Times New Roman" w:hint="eastAsia"/>
          <w:noProof/>
          <w:sz w:val="24"/>
          <w:szCs w:val="22"/>
        </w:rPr>
        <w:t>）</w:t>
      </w:r>
    </w:p>
    <w:p w14:paraId="738E0D93" w14:textId="22015005"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4" w:history="1">
        <w:r>
          <w:rPr>
            <w:rFonts w:cs="Times New Roman" w:hint="eastAsia"/>
            <w:noProof/>
            <w:sz w:val="24"/>
            <w:szCs w:val="22"/>
          </w:rPr>
          <w:t>4</w:t>
        </w:r>
        <w:r w:rsidRPr="00076A96">
          <w:rPr>
            <w:rFonts w:cs="Times New Roman"/>
            <w:noProof/>
            <w:sz w:val="24"/>
            <w:szCs w:val="22"/>
          </w:rPr>
          <w:t>. 3  Disaster damage inspection</w:t>
        </w:r>
        <w:r w:rsidRPr="00076A96">
          <w:rPr>
            <w:rFonts w:cs="Times New Roman"/>
            <w:noProof/>
            <w:webHidden/>
            <w:sz w:val="24"/>
            <w:szCs w:val="22"/>
          </w:rPr>
          <w:tab/>
        </w:r>
        <w:r w:rsidRPr="00076A96">
          <w:rPr>
            <w:rFonts w:cs="Times New Roman"/>
            <w:noProof/>
            <w:webHidden/>
            <w:sz w:val="24"/>
            <w:szCs w:val="22"/>
          </w:rPr>
          <w:t>（</w:t>
        </w:r>
        <w:r w:rsidRPr="00076A96">
          <w:rPr>
            <w:rFonts w:cs="Times New Roman"/>
            <w:noProof/>
            <w:webHidden/>
            <w:sz w:val="24"/>
            <w:szCs w:val="22"/>
          </w:rPr>
          <w:fldChar w:fldCharType="begin"/>
        </w:r>
        <w:r w:rsidRPr="00076A96">
          <w:rPr>
            <w:rFonts w:cs="Times New Roman"/>
            <w:noProof/>
            <w:webHidden/>
            <w:sz w:val="24"/>
            <w:szCs w:val="22"/>
          </w:rPr>
          <w:instrText xml:space="preserve"> PAGEREF _Toc123046124 \h </w:instrText>
        </w:r>
        <w:r w:rsidRPr="00076A96">
          <w:rPr>
            <w:rFonts w:cs="Times New Roman"/>
            <w:noProof/>
            <w:webHidden/>
            <w:sz w:val="24"/>
            <w:szCs w:val="22"/>
          </w:rPr>
        </w:r>
        <w:r w:rsidRPr="00076A96">
          <w:rPr>
            <w:rFonts w:cs="Times New Roman"/>
            <w:noProof/>
            <w:webHidden/>
            <w:sz w:val="24"/>
            <w:szCs w:val="22"/>
          </w:rPr>
          <w:fldChar w:fldCharType="separate"/>
        </w:r>
        <w:r w:rsidRPr="00076A96">
          <w:rPr>
            <w:rFonts w:cs="Times New Roman"/>
            <w:noProof/>
            <w:webHidden/>
            <w:sz w:val="24"/>
            <w:szCs w:val="22"/>
          </w:rPr>
          <w:t>1</w:t>
        </w:r>
        <w:r w:rsidR="00F20AD9">
          <w:rPr>
            <w:rFonts w:cs="Times New Roman" w:hint="eastAsia"/>
            <w:noProof/>
            <w:webHidden/>
            <w:sz w:val="24"/>
            <w:szCs w:val="22"/>
          </w:rPr>
          <w:t>3</w:t>
        </w:r>
        <w:r w:rsidRPr="00076A96">
          <w:rPr>
            <w:rFonts w:cs="Times New Roman"/>
            <w:noProof/>
            <w:webHidden/>
            <w:sz w:val="24"/>
            <w:szCs w:val="22"/>
          </w:rPr>
          <w:fldChar w:fldCharType="end"/>
        </w:r>
      </w:hyperlink>
      <w:r w:rsidRPr="00076A96">
        <w:rPr>
          <w:rFonts w:cs="Times New Roman" w:hint="eastAsia"/>
          <w:noProof/>
          <w:sz w:val="24"/>
          <w:szCs w:val="22"/>
        </w:rPr>
        <w:t>）</w:t>
      </w:r>
    </w:p>
    <w:p w14:paraId="38EA0E28" w14:textId="3CAA7CFF" w:rsidR="00076A96" w:rsidRPr="00076A96" w:rsidRDefault="00076A96" w:rsidP="00076A96">
      <w:pPr>
        <w:tabs>
          <w:tab w:val="right" w:leader="dot" w:pos="8297"/>
        </w:tabs>
        <w:adjustRightInd/>
        <w:snapToGrid/>
        <w:spacing w:beforeLines="0" w:before="0" w:line="440" w:lineRule="exact"/>
        <w:ind w:firstLineChars="200" w:firstLine="480"/>
        <w:jc w:val="left"/>
        <w:rPr>
          <w:rFonts w:cs="Times New Roman"/>
          <w:noProof/>
          <w:kern w:val="44"/>
          <w:sz w:val="24"/>
          <w:szCs w:val="22"/>
        </w:rPr>
      </w:pPr>
      <w:hyperlink w:anchor="_Toc123046124" w:history="1">
        <w:r>
          <w:rPr>
            <w:rFonts w:cs="Times New Roman" w:hint="eastAsia"/>
            <w:noProof/>
            <w:sz w:val="24"/>
            <w:szCs w:val="22"/>
          </w:rPr>
          <w:t>4</w:t>
        </w:r>
        <w:r w:rsidRPr="00076A96">
          <w:rPr>
            <w:rFonts w:cs="Times New Roman"/>
            <w:noProof/>
            <w:sz w:val="24"/>
            <w:szCs w:val="22"/>
          </w:rPr>
          <w:t xml:space="preserve">. </w:t>
        </w:r>
        <w:r>
          <w:rPr>
            <w:rFonts w:cs="Times New Roman" w:hint="eastAsia"/>
            <w:noProof/>
            <w:sz w:val="24"/>
            <w:szCs w:val="22"/>
          </w:rPr>
          <w:t>4</w:t>
        </w:r>
        <w:r w:rsidRPr="00076A96">
          <w:rPr>
            <w:rFonts w:cs="Times New Roman"/>
            <w:noProof/>
            <w:sz w:val="24"/>
            <w:szCs w:val="22"/>
          </w:rPr>
          <w:t xml:space="preserve">  Rating</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20</w:t>
        </w:r>
      </w:hyperlink>
      <w:r w:rsidRPr="00076A96">
        <w:rPr>
          <w:rFonts w:cs="Times New Roman" w:hint="eastAsia"/>
          <w:noProof/>
          <w:sz w:val="24"/>
          <w:szCs w:val="22"/>
        </w:rPr>
        <w:t>）</w:t>
      </w:r>
    </w:p>
    <w:p w14:paraId="15B4D1CE" w14:textId="46BE25C9" w:rsidR="00076A96" w:rsidRPr="00076A96" w:rsidRDefault="00076A96" w:rsidP="00076A96">
      <w:pPr>
        <w:tabs>
          <w:tab w:val="right" w:leader="dot" w:pos="8297"/>
        </w:tabs>
        <w:adjustRightInd/>
        <w:snapToGrid/>
        <w:spacing w:beforeLines="0" w:before="0" w:line="440" w:lineRule="exact"/>
        <w:jc w:val="left"/>
        <w:rPr>
          <w:rFonts w:ascii="等线" w:eastAsia="等线" w:hAnsi="等线" w:cs="Times New Roman"/>
          <w:noProof/>
          <w:kern w:val="44"/>
          <w:szCs w:val="22"/>
        </w:rPr>
      </w:pPr>
      <w:hyperlink w:anchor="_Toc123046121" w:history="1">
        <w:r w:rsidRPr="00076A96">
          <w:rPr>
            <w:rFonts w:cs="Times New Roman"/>
            <w:noProof/>
            <w:kern w:val="44"/>
            <w:sz w:val="24"/>
            <w:szCs w:val="22"/>
          </w:rPr>
          <w:t>5  Detailed identification</w:t>
        </w:r>
        <w:r w:rsidRPr="00076A96">
          <w:rPr>
            <w:rFonts w:cs="Times New Roman"/>
            <w:noProof/>
            <w:webHidden/>
            <w:kern w:val="44"/>
            <w:sz w:val="24"/>
            <w:szCs w:val="22"/>
          </w:rPr>
          <w:tab/>
        </w:r>
        <w:r w:rsidRPr="00076A96">
          <w:rPr>
            <w:rFonts w:cs="Times New Roman"/>
            <w:noProof/>
            <w:webHidden/>
            <w:kern w:val="44"/>
            <w:sz w:val="24"/>
            <w:szCs w:val="22"/>
          </w:rPr>
          <w:t>（</w:t>
        </w:r>
        <w:r w:rsidR="00F20AD9">
          <w:rPr>
            <w:rFonts w:cs="Times New Roman" w:hint="eastAsia"/>
            <w:noProof/>
            <w:webHidden/>
            <w:kern w:val="44"/>
            <w:sz w:val="24"/>
            <w:szCs w:val="22"/>
          </w:rPr>
          <w:t>23</w:t>
        </w:r>
      </w:hyperlink>
      <w:r w:rsidRPr="00076A96">
        <w:rPr>
          <w:rFonts w:cs="Times New Roman" w:hint="eastAsia"/>
          <w:noProof/>
          <w:kern w:val="44"/>
          <w:sz w:val="24"/>
          <w:szCs w:val="22"/>
        </w:rPr>
        <w:t>）</w:t>
      </w:r>
    </w:p>
    <w:p w14:paraId="54E1908B" w14:textId="6D1BA93E"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2" w:history="1">
        <w:r w:rsidRPr="00076A96">
          <w:rPr>
            <w:rFonts w:cs="Times New Roman"/>
            <w:noProof/>
            <w:sz w:val="24"/>
            <w:szCs w:val="22"/>
          </w:rPr>
          <w:t xml:space="preserve">5. 1  </w:t>
        </w:r>
        <w:r w:rsidRPr="00076A96">
          <w:rPr>
            <w:rFonts w:cs="Times New Roman" w:hint="eastAsia"/>
            <w:noProof/>
            <w:sz w:val="24"/>
            <w:szCs w:val="22"/>
          </w:rPr>
          <w:t>G</w:t>
        </w:r>
        <w:r w:rsidRPr="00076A96">
          <w:rPr>
            <w:rFonts w:cs="Times New Roman"/>
            <w:noProof/>
            <w:sz w:val="24"/>
            <w:szCs w:val="22"/>
          </w:rPr>
          <w:t>eneral provisions</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23</w:t>
        </w:r>
      </w:hyperlink>
      <w:r w:rsidRPr="00076A96">
        <w:rPr>
          <w:rFonts w:cs="Times New Roman" w:hint="eastAsia"/>
          <w:noProof/>
          <w:sz w:val="24"/>
          <w:szCs w:val="22"/>
        </w:rPr>
        <w:t>）</w:t>
      </w:r>
    </w:p>
    <w:p w14:paraId="6C7313FD" w14:textId="328AEFB6" w:rsidR="00076A96" w:rsidRPr="00076A96" w:rsidRDefault="00076A96" w:rsidP="00076A96">
      <w:pPr>
        <w:tabs>
          <w:tab w:val="right" w:leader="dot" w:pos="8297"/>
        </w:tabs>
        <w:adjustRightInd/>
        <w:snapToGrid/>
        <w:spacing w:beforeLines="0" w:before="0" w:line="440" w:lineRule="exact"/>
        <w:ind w:firstLineChars="200" w:firstLine="480"/>
        <w:rPr>
          <w:rFonts w:ascii="等线" w:eastAsia="等线" w:hAnsi="等线" w:cs="Times New Roman"/>
          <w:noProof/>
          <w:szCs w:val="22"/>
        </w:rPr>
      </w:pPr>
      <w:hyperlink w:anchor="_Toc123046123" w:history="1">
        <w:r w:rsidRPr="00076A96">
          <w:rPr>
            <w:rFonts w:cs="Times New Roman"/>
            <w:noProof/>
            <w:sz w:val="24"/>
            <w:szCs w:val="22"/>
          </w:rPr>
          <w:t xml:space="preserve">5. 2  </w:t>
        </w:r>
        <w:r w:rsidR="000A36A1" w:rsidRPr="000A36A1">
          <w:rPr>
            <w:rFonts w:cs="Times New Roman"/>
            <w:noProof/>
            <w:sz w:val="24"/>
            <w:szCs w:val="22"/>
          </w:rPr>
          <w:t>Detailed inspection</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24</w:t>
        </w:r>
      </w:hyperlink>
      <w:r w:rsidRPr="00076A96">
        <w:rPr>
          <w:rFonts w:cs="Times New Roman" w:hint="eastAsia"/>
          <w:noProof/>
          <w:sz w:val="24"/>
          <w:szCs w:val="22"/>
        </w:rPr>
        <w:t>）</w:t>
      </w:r>
    </w:p>
    <w:p w14:paraId="15D2B58B" w14:textId="10D896AC" w:rsidR="00076A96" w:rsidRDefault="00076A96" w:rsidP="00076A96">
      <w:pPr>
        <w:tabs>
          <w:tab w:val="right" w:leader="dot" w:pos="8297"/>
        </w:tabs>
        <w:adjustRightInd/>
        <w:snapToGrid/>
        <w:spacing w:beforeLines="0" w:before="0" w:line="440" w:lineRule="exact"/>
        <w:ind w:firstLineChars="200" w:firstLine="480"/>
        <w:rPr>
          <w:rFonts w:cs="Times New Roman"/>
          <w:noProof/>
          <w:sz w:val="24"/>
          <w:szCs w:val="22"/>
        </w:rPr>
      </w:pPr>
      <w:hyperlink w:anchor="_Toc123046124" w:history="1">
        <w:r w:rsidRPr="00076A96">
          <w:rPr>
            <w:rFonts w:cs="Times New Roman"/>
            <w:noProof/>
            <w:sz w:val="24"/>
            <w:szCs w:val="22"/>
          </w:rPr>
          <w:t xml:space="preserve">5. 3  </w:t>
        </w:r>
        <w:r w:rsidR="000A36A1" w:rsidRPr="000A36A1">
          <w:rPr>
            <w:rFonts w:cs="Times New Roman"/>
            <w:noProof/>
            <w:sz w:val="24"/>
            <w:szCs w:val="22"/>
          </w:rPr>
          <w:t>Identification</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27</w:t>
        </w:r>
      </w:hyperlink>
      <w:r w:rsidRPr="00076A96">
        <w:rPr>
          <w:rFonts w:cs="Times New Roman" w:hint="eastAsia"/>
          <w:noProof/>
          <w:sz w:val="24"/>
          <w:szCs w:val="22"/>
        </w:rPr>
        <w:t>）</w:t>
      </w:r>
    </w:p>
    <w:p w14:paraId="3FB3F859" w14:textId="7CCCB80F" w:rsidR="000A36A1" w:rsidRPr="00076A96" w:rsidRDefault="000A36A1" w:rsidP="00076A96">
      <w:pPr>
        <w:tabs>
          <w:tab w:val="right" w:leader="dot" w:pos="8297"/>
        </w:tabs>
        <w:adjustRightInd/>
        <w:snapToGrid/>
        <w:spacing w:beforeLines="0" w:before="0" w:line="440" w:lineRule="exact"/>
        <w:ind w:firstLineChars="200" w:firstLine="480"/>
        <w:rPr>
          <w:rFonts w:ascii="等线" w:eastAsia="等线" w:hAnsi="等线" w:cs="Times New Roman" w:hint="eastAsia"/>
          <w:noProof/>
          <w:szCs w:val="22"/>
        </w:rPr>
      </w:pPr>
      <w:hyperlink w:anchor="_Toc123046124" w:history="1">
        <w:r w:rsidRPr="00076A96">
          <w:rPr>
            <w:rFonts w:cs="Times New Roman"/>
            <w:noProof/>
            <w:sz w:val="24"/>
            <w:szCs w:val="22"/>
          </w:rPr>
          <w:t xml:space="preserve">5. </w:t>
        </w:r>
        <w:r>
          <w:rPr>
            <w:rFonts w:cs="Times New Roman" w:hint="eastAsia"/>
            <w:noProof/>
            <w:sz w:val="24"/>
            <w:szCs w:val="22"/>
          </w:rPr>
          <w:t>4</w:t>
        </w:r>
        <w:r w:rsidRPr="00076A96">
          <w:rPr>
            <w:rFonts w:cs="Times New Roman"/>
            <w:noProof/>
            <w:sz w:val="24"/>
            <w:szCs w:val="22"/>
          </w:rPr>
          <w:t xml:space="preserve">  </w:t>
        </w:r>
        <w:r w:rsidRPr="000A36A1">
          <w:rPr>
            <w:rFonts w:cs="Times New Roman"/>
            <w:noProof/>
            <w:sz w:val="24"/>
            <w:szCs w:val="22"/>
          </w:rPr>
          <w:t>Fitness for repair assessment</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29</w:t>
        </w:r>
      </w:hyperlink>
      <w:r w:rsidRPr="00076A96">
        <w:rPr>
          <w:rFonts w:cs="Times New Roman" w:hint="eastAsia"/>
          <w:noProof/>
          <w:sz w:val="24"/>
          <w:szCs w:val="22"/>
        </w:rPr>
        <w:t>）</w:t>
      </w:r>
    </w:p>
    <w:p w14:paraId="7ACF743C" w14:textId="0DAECDD8" w:rsidR="00076A96" w:rsidRDefault="00076A96" w:rsidP="00076A96">
      <w:pPr>
        <w:tabs>
          <w:tab w:val="right" w:leader="dot" w:pos="8297"/>
        </w:tabs>
        <w:adjustRightInd/>
        <w:snapToGrid/>
        <w:spacing w:beforeLines="0" w:before="0" w:line="440" w:lineRule="exact"/>
        <w:jc w:val="left"/>
        <w:rPr>
          <w:rFonts w:cs="Times New Roman"/>
          <w:noProof/>
          <w:kern w:val="44"/>
          <w:sz w:val="24"/>
          <w:szCs w:val="22"/>
        </w:rPr>
      </w:pPr>
      <w:hyperlink w:anchor="_Toc123046131" w:history="1">
        <w:r w:rsidRPr="00076A96">
          <w:rPr>
            <w:rFonts w:cs="Times New Roman"/>
            <w:noProof/>
            <w:kern w:val="44"/>
            <w:sz w:val="24"/>
            <w:szCs w:val="22"/>
          </w:rPr>
          <w:t xml:space="preserve">Appendix A  </w:t>
        </w:r>
        <w:r w:rsidR="000A36A1" w:rsidRPr="000A36A1">
          <w:rPr>
            <w:rFonts w:cs="Times New Roman"/>
            <w:noProof/>
            <w:kern w:val="44"/>
            <w:sz w:val="24"/>
            <w:szCs w:val="22"/>
          </w:rPr>
          <w:t>On site emergency assessment questionnaire</w:t>
        </w:r>
        <w:r w:rsidRPr="00076A96">
          <w:rPr>
            <w:rFonts w:cs="Times New Roman"/>
            <w:noProof/>
            <w:webHidden/>
            <w:kern w:val="44"/>
            <w:sz w:val="24"/>
            <w:szCs w:val="22"/>
          </w:rPr>
          <w:tab/>
        </w:r>
        <w:r w:rsidRPr="00076A96">
          <w:rPr>
            <w:rFonts w:cs="Times New Roman"/>
            <w:noProof/>
            <w:webHidden/>
            <w:kern w:val="44"/>
            <w:sz w:val="24"/>
            <w:szCs w:val="22"/>
          </w:rPr>
          <w:t>（</w:t>
        </w:r>
        <w:r w:rsidR="00F20AD9">
          <w:rPr>
            <w:rFonts w:cs="Times New Roman" w:hint="eastAsia"/>
            <w:noProof/>
            <w:webHidden/>
            <w:kern w:val="44"/>
            <w:sz w:val="24"/>
            <w:szCs w:val="22"/>
          </w:rPr>
          <w:t>31</w:t>
        </w:r>
      </w:hyperlink>
      <w:r w:rsidRPr="00076A96">
        <w:rPr>
          <w:rFonts w:cs="Times New Roman" w:hint="eastAsia"/>
          <w:noProof/>
          <w:kern w:val="44"/>
          <w:sz w:val="24"/>
          <w:szCs w:val="22"/>
        </w:rPr>
        <w:t>）</w:t>
      </w:r>
    </w:p>
    <w:p w14:paraId="2395925F" w14:textId="76F2766A" w:rsidR="000A36A1" w:rsidRDefault="000A36A1" w:rsidP="000A36A1">
      <w:pPr>
        <w:tabs>
          <w:tab w:val="right" w:leader="dot" w:pos="8297"/>
        </w:tabs>
        <w:adjustRightInd/>
        <w:snapToGrid/>
        <w:spacing w:beforeLines="0" w:before="0" w:line="440" w:lineRule="exact"/>
        <w:ind w:firstLine="480"/>
        <w:jc w:val="left"/>
        <w:rPr>
          <w:rFonts w:cs="Times New Roman"/>
          <w:noProof/>
          <w:sz w:val="24"/>
          <w:szCs w:val="22"/>
        </w:rPr>
      </w:pPr>
      <w:hyperlink w:anchor="_Toc123046124" w:history="1">
        <w:r>
          <w:rPr>
            <w:rFonts w:cs="Times New Roman" w:hint="eastAsia"/>
            <w:noProof/>
            <w:sz w:val="24"/>
            <w:szCs w:val="22"/>
          </w:rPr>
          <w:t>A.1</w:t>
        </w:r>
        <w:r w:rsidRPr="00076A96">
          <w:rPr>
            <w:rFonts w:cs="Times New Roman"/>
            <w:noProof/>
            <w:sz w:val="24"/>
            <w:szCs w:val="22"/>
          </w:rPr>
          <w:t xml:space="preserve">  </w:t>
        </w:r>
        <w:r w:rsidRPr="000A36A1">
          <w:rPr>
            <w:rFonts w:cs="Times New Roman"/>
            <w:noProof/>
            <w:sz w:val="24"/>
            <w:szCs w:val="22"/>
          </w:rPr>
          <w:t>Basic Overview</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31</w:t>
        </w:r>
      </w:hyperlink>
      <w:r w:rsidRPr="00076A96">
        <w:rPr>
          <w:rFonts w:cs="Times New Roman" w:hint="eastAsia"/>
          <w:noProof/>
          <w:sz w:val="24"/>
          <w:szCs w:val="22"/>
        </w:rPr>
        <w:t>）</w:t>
      </w:r>
    </w:p>
    <w:p w14:paraId="27019421" w14:textId="4D346424" w:rsidR="000A36A1" w:rsidRDefault="000A36A1" w:rsidP="000A36A1">
      <w:pPr>
        <w:tabs>
          <w:tab w:val="right" w:leader="dot" w:pos="8297"/>
        </w:tabs>
        <w:adjustRightInd/>
        <w:snapToGrid/>
        <w:spacing w:beforeLines="0" w:before="0" w:line="440" w:lineRule="exact"/>
        <w:ind w:firstLine="480"/>
        <w:jc w:val="left"/>
        <w:rPr>
          <w:rFonts w:cs="Times New Roman"/>
          <w:noProof/>
          <w:sz w:val="24"/>
          <w:szCs w:val="22"/>
        </w:rPr>
      </w:pPr>
      <w:hyperlink w:anchor="_Toc123046124" w:history="1">
        <w:r>
          <w:rPr>
            <w:rFonts w:cs="Times New Roman" w:hint="eastAsia"/>
            <w:noProof/>
            <w:sz w:val="24"/>
            <w:szCs w:val="22"/>
          </w:rPr>
          <w:t>A.</w:t>
        </w:r>
        <w:r>
          <w:rPr>
            <w:rFonts w:cs="Times New Roman" w:hint="eastAsia"/>
            <w:noProof/>
            <w:sz w:val="24"/>
            <w:szCs w:val="22"/>
          </w:rPr>
          <w:t>2</w:t>
        </w:r>
        <w:r w:rsidRPr="00076A96">
          <w:rPr>
            <w:rFonts w:cs="Times New Roman"/>
            <w:noProof/>
            <w:sz w:val="24"/>
            <w:szCs w:val="22"/>
          </w:rPr>
          <w:t xml:space="preserve">  </w:t>
        </w:r>
        <w:r w:rsidR="00F20AD9">
          <w:rPr>
            <w:rFonts w:cs="Times New Roman" w:hint="eastAsia"/>
            <w:noProof/>
            <w:sz w:val="24"/>
            <w:szCs w:val="22"/>
          </w:rPr>
          <w:t>I</w:t>
        </w:r>
        <w:r w:rsidR="00F20AD9" w:rsidRPr="00F20AD9">
          <w:rPr>
            <w:rFonts w:cs="Times New Roman"/>
            <w:noProof/>
            <w:sz w:val="24"/>
            <w:szCs w:val="22"/>
          </w:rPr>
          <w:t>nvestigation content</w:t>
        </w:r>
        <w:r w:rsidRPr="00076A96">
          <w:rPr>
            <w:rFonts w:cs="Times New Roman"/>
            <w:noProof/>
            <w:webHidden/>
            <w:sz w:val="24"/>
            <w:szCs w:val="22"/>
          </w:rPr>
          <w:tab/>
        </w:r>
        <w:r w:rsidRPr="00076A96">
          <w:rPr>
            <w:rFonts w:cs="Times New Roman"/>
            <w:noProof/>
            <w:webHidden/>
            <w:sz w:val="24"/>
            <w:szCs w:val="22"/>
          </w:rPr>
          <w:t>（</w:t>
        </w:r>
        <w:r w:rsidR="00F20AD9">
          <w:rPr>
            <w:rFonts w:cs="Times New Roman" w:hint="eastAsia"/>
            <w:noProof/>
            <w:webHidden/>
            <w:sz w:val="24"/>
            <w:szCs w:val="22"/>
          </w:rPr>
          <w:t>32</w:t>
        </w:r>
      </w:hyperlink>
      <w:r w:rsidRPr="00076A96">
        <w:rPr>
          <w:rFonts w:cs="Times New Roman" w:hint="eastAsia"/>
          <w:noProof/>
          <w:sz w:val="24"/>
          <w:szCs w:val="22"/>
        </w:rPr>
        <w:t>）</w:t>
      </w:r>
    </w:p>
    <w:p w14:paraId="3095C4FB" w14:textId="0BFB6A11" w:rsidR="00FC70F4" w:rsidRPr="00076A96" w:rsidRDefault="00076A96" w:rsidP="00F20AD9">
      <w:pPr>
        <w:tabs>
          <w:tab w:val="right" w:leader="dot" w:pos="8297"/>
        </w:tabs>
        <w:adjustRightInd/>
        <w:snapToGrid/>
        <w:spacing w:beforeLines="0" w:before="0" w:line="440" w:lineRule="exact"/>
        <w:jc w:val="left"/>
        <w:rPr>
          <w:rFonts w:cs="Times New Roman"/>
          <w:b/>
          <w:bCs/>
        </w:rPr>
      </w:pPr>
      <w:hyperlink w:anchor="_Toc123046135" w:history="1">
        <w:r w:rsidRPr="00076A96">
          <w:rPr>
            <w:rFonts w:cs="Times New Roman"/>
            <w:noProof/>
            <w:kern w:val="44"/>
            <w:sz w:val="24"/>
            <w:szCs w:val="22"/>
          </w:rPr>
          <w:t xml:space="preserve">Appendix B  </w:t>
        </w:r>
        <w:r w:rsidR="00F20AD9" w:rsidRPr="00F20AD9">
          <w:rPr>
            <w:rFonts w:cs="Times New Roman"/>
            <w:noProof/>
            <w:kern w:val="44"/>
            <w:sz w:val="24"/>
            <w:szCs w:val="22"/>
          </w:rPr>
          <w:t>Emergency assessment level assessment of typical industrial buildings and structures</w:t>
        </w:r>
        <w:r w:rsidRPr="00076A96">
          <w:rPr>
            <w:rFonts w:cs="Times New Roman"/>
            <w:noProof/>
            <w:webHidden/>
            <w:kern w:val="44"/>
            <w:sz w:val="24"/>
            <w:szCs w:val="22"/>
          </w:rPr>
          <w:tab/>
        </w:r>
        <w:r w:rsidRPr="00076A96">
          <w:rPr>
            <w:rFonts w:cs="Times New Roman"/>
            <w:noProof/>
            <w:webHidden/>
            <w:kern w:val="44"/>
            <w:sz w:val="24"/>
            <w:szCs w:val="22"/>
          </w:rPr>
          <w:t>（</w:t>
        </w:r>
        <w:r w:rsidRPr="00076A96">
          <w:rPr>
            <w:rFonts w:cs="Times New Roman"/>
            <w:noProof/>
            <w:webHidden/>
            <w:kern w:val="44"/>
            <w:sz w:val="24"/>
            <w:szCs w:val="22"/>
          </w:rPr>
          <w:fldChar w:fldCharType="begin"/>
        </w:r>
        <w:r w:rsidRPr="00076A96">
          <w:rPr>
            <w:rFonts w:cs="Times New Roman"/>
            <w:noProof/>
            <w:webHidden/>
            <w:kern w:val="44"/>
            <w:sz w:val="24"/>
            <w:szCs w:val="22"/>
          </w:rPr>
          <w:instrText xml:space="preserve"> PAGEREF _Toc123046135 \h </w:instrText>
        </w:r>
        <w:r w:rsidRPr="00076A96">
          <w:rPr>
            <w:rFonts w:cs="Times New Roman"/>
            <w:noProof/>
            <w:webHidden/>
            <w:kern w:val="44"/>
            <w:sz w:val="24"/>
            <w:szCs w:val="22"/>
          </w:rPr>
        </w:r>
        <w:r w:rsidRPr="00076A96">
          <w:rPr>
            <w:rFonts w:cs="Times New Roman"/>
            <w:noProof/>
            <w:webHidden/>
            <w:kern w:val="44"/>
            <w:sz w:val="24"/>
            <w:szCs w:val="22"/>
          </w:rPr>
          <w:fldChar w:fldCharType="separate"/>
        </w:r>
        <w:r w:rsidRPr="00076A96">
          <w:rPr>
            <w:rFonts w:cs="Times New Roman"/>
            <w:noProof/>
            <w:webHidden/>
            <w:kern w:val="44"/>
            <w:sz w:val="24"/>
            <w:szCs w:val="22"/>
          </w:rPr>
          <w:t>3</w:t>
        </w:r>
        <w:r w:rsidR="00F20AD9">
          <w:rPr>
            <w:rFonts w:cs="Times New Roman" w:hint="eastAsia"/>
            <w:noProof/>
            <w:webHidden/>
            <w:kern w:val="44"/>
            <w:sz w:val="24"/>
            <w:szCs w:val="22"/>
          </w:rPr>
          <w:t>4</w:t>
        </w:r>
        <w:r w:rsidRPr="00076A96">
          <w:rPr>
            <w:rFonts w:cs="Times New Roman"/>
            <w:noProof/>
            <w:webHidden/>
            <w:kern w:val="44"/>
            <w:sz w:val="24"/>
            <w:szCs w:val="22"/>
          </w:rPr>
          <w:fldChar w:fldCharType="end"/>
        </w:r>
      </w:hyperlink>
      <w:r w:rsidRPr="00076A96">
        <w:rPr>
          <w:rFonts w:cs="Times New Roman" w:hint="eastAsia"/>
          <w:noProof/>
          <w:kern w:val="44"/>
          <w:sz w:val="24"/>
          <w:szCs w:val="22"/>
        </w:rPr>
        <w:t>）</w:t>
      </w:r>
    </w:p>
    <w:bookmarkEnd w:id="2"/>
    <w:bookmarkEnd w:id="3"/>
    <w:bookmarkEnd w:id="4"/>
    <w:p w14:paraId="46BED43F" w14:textId="77777777" w:rsidR="00FC70F4" w:rsidRPr="001F71A8" w:rsidRDefault="00FC70F4">
      <w:pPr>
        <w:spacing w:beforeLines="0" w:before="0"/>
        <w:jc w:val="center"/>
        <w:rPr>
          <w:rFonts w:cs="Times New Roman"/>
        </w:rPr>
        <w:sectPr w:rsidR="00FC70F4" w:rsidRPr="001F71A8" w:rsidSect="008B21C6">
          <w:headerReference w:type="even" r:id="rId15"/>
          <w:footerReference w:type="even" r:id="rId16"/>
          <w:footerReference w:type="first" r:id="rId17"/>
          <w:pgSz w:w="10319" w:h="14571"/>
          <w:pgMar w:top="1134" w:right="1134" w:bottom="1134" w:left="1134" w:header="851" w:footer="992" w:gutter="0"/>
          <w:cols w:space="425"/>
          <w:docGrid w:type="lines" w:linePitch="312"/>
        </w:sectPr>
      </w:pPr>
    </w:p>
    <w:p w14:paraId="21E14DD4" w14:textId="77777777" w:rsidR="00FC70F4" w:rsidRPr="001F71A8" w:rsidRDefault="00000000">
      <w:pPr>
        <w:pStyle w:val="1"/>
        <w:spacing w:beforeLines="0" w:before="0" w:after="0"/>
        <w:ind w:left="576" w:hangingChars="205" w:hanging="576"/>
        <w:rPr>
          <w:rFonts w:cs="Times New Roman"/>
          <w:sz w:val="28"/>
          <w:szCs w:val="44"/>
        </w:rPr>
      </w:pPr>
      <w:bookmarkStart w:id="5" w:name="_Toc157545893"/>
      <w:r w:rsidRPr="001F71A8">
        <w:rPr>
          <w:rFonts w:cs="Times New Roman"/>
          <w:sz w:val="28"/>
          <w:szCs w:val="44"/>
        </w:rPr>
        <w:lastRenderedPageBreak/>
        <w:t xml:space="preserve">1  </w:t>
      </w:r>
      <w:r w:rsidRPr="001F71A8">
        <w:rPr>
          <w:rFonts w:cs="Times New Roman"/>
          <w:sz w:val="28"/>
          <w:szCs w:val="44"/>
        </w:rPr>
        <w:t>总</w:t>
      </w:r>
      <w:r w:rsidRPr="001F71A8">
        <w:rPr>
          <w:rFonts w:cs="Times New Roman"/>
          <w:sz w:val="28"/>
          <w:szCs w:val="44"/>
        </w:rPr>
        <w:t xml:space="preserve">   </w:t>
      </w:r>
      <w:r w:rsidRPr="001F71A8">
        <w:rPr>
          <w:rFonts w:cs="Times New Roman"/>
          <w:sz w:val="28"/>
          <w:szCs w:val="44"/>
        </w:rPr>
        <w:t>则</w:t>
      </w:r>
      <w:bookmarkEnd w:id="5"/>
    </w:p>
    <w:p w14:paraId="5B7388CB" w14:textId="3563288A" w:rsidR="00FC70F4" w:rsidRPr="001F71A8" w:rsidRDefault="00000000">
      <w:pPr>
        <w:spacing w:beforeLines="0" w:before="0"/>
        <w:rPr>
          <w:rFonts w:cs="Times New Roman"/>
          <w:color w:val="FF0000"/>
        </w:rPr>
      </w:pPr>
      <w:r w:rsidRPr="001F71A8">
        <w:rPr>
          <w:rFonts w:cs="Times New Roman"/>
          <w:b/>
          <w:bCs/>
        </w:rPr>
        <w:t xml:space="preserve">1.0.1  </w:t>
      </w:r>
      <w:r w:rsidRPr="001F71A8">
        <w:rPr>
          <w:rFonts w:cs="Times New Roman"/>
        </w:rPr>
        <w:t>为规范灾损工业建构筑物的检测评估工作，助力企业灾后恢复生产，制定本标准。</w:t>
      </w:r>
    </w:p>
    <w:p w14:paraId="7A53B839" w14:textId="6C2482D7" w:rsidR="00FC70F4" w:rsidRPr="001F71A8" w:rsidRDefault="00000000">
      <w:pPr>
        <w:spacing w:beforeLines="0" w:before="0"/>
        <w:rPr>
          <w:rFonts w:eastAsia="楷体" w:cs="Times New Roman"/>
          <w:color w:val="0070C0"/>
          <w:szCs w:val="21"/>
        </w:rPr>
      </w:pPr>
      <w:r w:rsidRPr="001F71A8">
        <w:rPr>
          <w:rFonts w:eastAsia="楷体" w:cs="Times New Roman"/>
          <w:b/>
          <w:bCs/>
          <w:color w:val="0070C0"/>
        </w:rPr>
        <w:t>条文说明：</w:t>
      </w:r>
      <w:r w:rsidRPr="001F71A8">
        <w:rPr>
          <w:rFonts w:eastAsia="楷体" w:cs="Times New Roman"/>
          <w:color w:val="0070C0"/>
        </w:rPr>
        <w:t>我国自然灾害种类很多，如地震、</w:t>
      </w:r>
      <w:r w:rsidR="00A16DCD" w:rsidRPr="001F71A8">
        <w:rPr>
          <w:rFonts w:eastAsia="楷体" w:cs="Times New Roman"/>
          <w:color w:val="0070C0"/>
        </w:rPr>
        <w:t>滑坡、泥石流、沉陷等地质灾害，雪灾</w:t>
      </w:r>
      <w:r w:rsidRPr="001F71A8">
        <w:rPr>
          <w:rFonts w:eastAsia="楷体" w:cs="Times New Roman"/>
          <w:color w:val="0070C0"/>
        </w:rPr>
        <w:t>、</w:t>
      </w:r>
      <w:r w:rsidR="00CD3601" w:rsidRPr="001F71A8">
        <w:rPr>
          <w:rFonts w:eastAsia="楷体" w:cs="Times New Roman"/>
          <w:color w:val="0070C0"/>
        </w:rPr>
        <w:t>水灾</w:t>
      </w:r>
      <w:r w:rsidRPr="001F71A8">
        <w:rPr>
          <w:rFonts w:eastAsia="楷体" w:cs="Times New Roman"/>
          <w:color w:val="0070C0"/>
        </w:rPr>
        <w:t>、</w:t>
      </w:r>
      <w:r w:rsidR="00A16DCD" w:rsidRPr="001F71A8">
        <w:rPr>
          <w:rFonts w:eastAsia="楷体" w:cs="Times New Roman"/>
          <w:color w:val="0070C0"/>
        </w:rPr>
        <w:t>大风等气象灾害，</w:t>
      </w:r>
      <w:r w:rsidRPr="001F71A8">
        <w:rPr>
          <w:rFonts w:eastAsia="楷体" w:cs="Times New Roman"/>
          <w:color w:val="0070C0"/>
        </w:rPr>
        <w:t>以及爆炸、火灾灾害等，并且表现出了频率高、地域广、强度大、并发性显著等特点。工业</w:t>
      </w:r>
      <w:r w:rsidR="00A16DCD" w:rsidRPr="001F71A8">
        <w:rPr>
          <w:rFonts w:eastAsia="楷体" w:cs="Times New Roman"/>
          <w:color w:val="0070C0"/>
        </w:rPr>
        <w:t>建构筑物</w:t>
      </w:r>
      <w:r w:rsidRPr="001F71A8">
        <w:rPr>
          <w:rFonts w:eastAsia="楷体" w:cs="Times New Roman"/>
          <w:color w:val="0070C0"/>
        </w:rPr>
        <w:t>安全是安全生产的基本保障，近年来，各种自然灾害或人为灾害的发生，都对工业</w:t>
      </w:r>
      <w:r w:rsidR="00312023" w:rsidRPr="001F71A8">
        <w:rPr>
          <w:rFonts w:eastAsia="楷体" w:cs="Times New Roman"/>
          <w:color w:val="0070C0"/>
        </w:rPr>
        <w:t>建构筑物</w:t>
      </w:r>
      <w:r w:rsidRPr="001F71A8">
        <w:rPr>
          <w:rFonts w:eastAsia="楷体" w:cs="Times New Roman"/>
          <w:color w:val="0070C0"/>
        </w:rPr>
        <w:t>造成严重破坏，不仅危及人民生命财产，而且导致生产企业停产，造成巨大的经济损失。如</w:t>
      </w:r>
      <w:r w:rsidRPr="001F71A8">
        <w:rPr>
          <w:rFonts w:eastAsia="楷体" w:cs="Times New Roman"/>
          <w:color w:val="0070C0"/>
        </w:rPr>
        <w:t>2013</w:t>
      </w:r>
      <w:r w:rsidRPr="001F71A8">
        <w:rPr>
          <w:rFonts w:eastAsia="楷体" w:cs="Times New Roman"/>
          <w:color w:val="0070C0"/>
        </w:rPr>
        <w:t>年东北某水泥厂因三次大雪导致料棚垮塌，进而导致企业停产，直接经济损失上千万；</w:t>
      </w:r>
      <w:r w:rsidRPr="001F71A8">
        <w:rPr>
          <w:rFonts w:eastAsia="楷体" w:cs="Times New Roman"/>
          <w:color w:val="0070C0"/>
        </w:rPr>
        <w:t>2015</w:t>
      </w:r>
      <w:r w:rsidRPr="001F71A8">
        <w:rPr>
          <w:rFonts w:eastAsia="楷体" w:cs="Times New Roman"/>
          <w:color w:val="0070C0"/>
        </w:rPr>
        <w:t>年</w:t>
      </w:r>
      <w:r w:rsidRPr="001F71A8">
        <w:rPr>
          <w:rFonts w:eastAsia="楷体" w:cs="Times New Roman"/>
          <w:color w:val="0070C0"/>
        </w:rPr>
        <w:t>8</w:t>
      </w:r>
      <w:r w:rsidRPr="001F71A8">
        <w:rPr>
          <w:rFonts w:eastAsia="楷体" w:cs="Times New Roman"/>
          <w:color w:val="0070C0"/>
        </w:rPr>
        <w:t>月</w:t>
      </w:r>
      <w:r w:rsidRPr="001F71A8">
        <w:rPr>
          <w:rFonts w:eastAsia="楷体" w:cs="Times New Roman"/>
          <w:color w:val="0070C0"/>
        </w:rPr>
        <w:t>12</w:t>
      </w:r>
      <w:r w:rsidRPr="001F71A8">
        <w:rPr>
          <w:rFonts w:eastAsia="楷体" w:cs="Times New Roman"/>
          <w:color w:val="0070C0"/>
        </w:rPr>
        <w:t>日，位于天津滨海新区塘沽开发区的天津东疆保税港区瑞海国际物流有限公司所属危险品仓库发生爆炸，导致距</w:t>
      </w:r>
      <w:r w:rsidR="00312023" w:rsidRPr="001F71A8">
        <w:rPr>
          <w:rFonts w:eastAsia="楷体" w:cs="Times New Roman"/>
          <w:color w:val="0070C0"/>
        </w:rPr>
        <w:t>爆炸</w:t>
      </w:r>
      <w:r w:rsidRPr="001F71A8">
        <w:rPr>
          <w:rFonts w:eastAsia="楷体" w:cs="Times New Roman"/>
          <w:color w:val="0070C0"/>
        </w:rPr>
        <w:t>中心</w:t>
      </w:r>
      <w:r w:rsidRPr="001F71A8">
        <w:rPr>
          <w:rFonts w:eastAsia="楷体" w:cs="Times New Roman"/>
          <w:color w:val="0070C0"/>
        </w:rPr>
        <w:t>0.6km</w:t>
      </w:r>
      <w:r w:rsidRPr="001F71A8">
        <w:rPr>
          <w:rFonts w:eastAsia="楷体" w:cs="Times New Roman"/>
          <w:color w:val="0070C0"/>
        </w:rPr>
        <w:t>的津滨轻轨东海路站破坏拆除重建，距</w:t>
      </w:r>
      <w:r w:rsidR="00312023" w:rsidRPr="001F71A8">
        <w:rPr>
          <w:rFonts w:eastAsia="楷体" w:cs="Times New Roman"/>
          <w:color w:val="0070C0"/>
        </w:rPr>
        <w:t>爆炸</w:t>
      </w:r>
      <w:r w:rsidRPr="001F71A8">
        <w:rPr>
          <w:rFonts w:eastAsia="楷体" w:cs="Times New Roman"/>
          <w:color w:val="0070C0"/>
        </w:rPr>
        <w:t>中心</w:t>
      </w:r>
      <w:r w:rsidRPr="001F71A8">
        <w:rPr>
          <w:rFonts w:eastAsia="楷体" w:cs="Times New Roman"/>
          <w:color w:val="0070C0"/>
        </w:rPr>
        <w:t>2km</w:t>
      </w:r>
      <w:r w:rsidRPr="001F71A8">
        <w:rPr>
          <w:rFonts w:eastAsia="楷体" w:cs="Times New Roman"/>
          <w:color w:val="0070C0"/>
        </w:rPr>
        <w:t>范围内的其他建筑结构破坏严重</w:t>
      </w:r>
      <w:r w:rsidRPr="001F71A8">
        <w:rPr>
          <w:rFonts w:eastAsia="楷体" w:cs="Times New Roman"/>
          <w:color w:val="0070C0"/>
        </w:rPr>
        <w:t>,</w:t>
      </w:r>
      <w:r w:rsidRPr="001F71A8">
        <w:rPr>
          <w:rFonts w:eastAsia="楷体" w:cs="Times New Roman"/>
          <w:color w:val="0070C0"/>
        </w:rPr>
        <w:t>直接经济损失高达</w:t>
      </w:r>
      <w:r w:rsidRPr="001F71A8">
        <w:rPr>
          <w:rFonts w:eastAsia="楷体" w:cs="Times New Roman"/>
          <w:color w:val="0070C0"/>
        </w:rPr>
        <w:t>68.66</w:t>
      </w:r>
      <w:r w:rsidRPr="001F71A8">
        <w:rPr>
          <w:rFonts w:eastAsia="楷体" w:cs="Times New Roman"/>
          <w:color w:val="0070C0"/>
        </w:rPr>
        <w:t>亿元人民币。一些油气储存装置，如加油站、大型油气仓库和输油管道</w:t>
      </w:r>
      <w:r w:rsidR="00312023" w:rsidRPr="001F71A8">
        <w:rPr>
          <w:rFonts w:eastAsia="楷体" w:cs="Times New Roman"/>
          <w:color w:val="0070C0"/>
        </w:rPr>
        <w:t>等</w:t>
      </w:r>
      <w:r w:rsidRPr="001F71A8">
        <w:rPr>
          <w:rFonts w:eastAsia="楷体" w:cs="Times New Roman"/>
          <w:color w:val="0070C0"/>
        </w:rPr>
        <w:t>重要的设施在发生爆炸后，不仅会造成装置自身的损毁，还会由于爆炸冲击波所造成巨大冲击引起周围房屋不同程度的</w:t>
      </w:r>
      <w:r w:rsidR="00312023" w:rsidRPr="001F71A8">
        <w:rPr>
          <w:rFonts w:eastAsia="楷体" w:cs="Times New Roman"/>
          <w:color w:val="0070C0"/>
        </w:rPr>
        <w:t>损毁</w:t>
      </w:r>
      <w:r w:rsidRPr="001F71A8">
        <w:rPr>
          <w:rFonts w:eastAsia="楷体" w:cs="Times New Roman"/>
          <w:color w:val="0070C0"/>
        </w:rPr>
        <w:t>，给人民的生命财产安全造成严重的损失。因此，迫切需要制订与国家相关标准配套衔接的灾后工业建构筑物结构检测评估标准，为保障灾后工业</w:t>
      </w:r>
      <w:r w:rsidR="00312023" w:rsidRPr="001F71A8">
        <w:rPr>
          <w:rFonts w:eastAsia="楷体" w:cs="Times New Roman"/>
          <w:color w:val="0070C0"/>
        </w:rPr>
        <w:t>建构筑物</w:t>
      </w:r>
      <w:r w:rsidRPr="001F71A8">
        <w:rPr>
          <w:rFonts w:eastAsia="楷体" w:cs="Times New Roman"/>
          <w:color w:val="0070C0"/>
        </w:rPr>
        <w:t>的安全运行</w:t>
      </w:r>
      <w:r w:rsidR="00312023" w:rsidRPr="001F71A8">
        <w:rPr>
          <w:rFonts w:eastAsia="楷体" w:cs="Times New Roman"/>
          <w:color w:val="0070C0"/>
        </w:rPr>
        <w:t>、帮助</w:t>
      </w:r>
      <w:r w:rsidRPr="001F71A8">
        <w:rPr>
          <w:rFonts w:eastAsia="楷体" w:cs="Times New Roman"/>
          <w:color w:val="0070C0"/>
        </w:rPr>
        <w:t>企业</w:t>
      </w:r>
      <w:r w:rsidR="00312023" w:rsidRPr="001F71A8">
        <w:rPr>
          <w:rFonts w:eastAsia="楷体" w:cs="Times New Roman"/>
          <w:color w:val="0070C0"/>
        </w:rPr>
        <w:t>快速恢复</w:t>
      </w:r>
      <w:r w:rsidRPr="001F71A8">
        <w:rPr>
          <w:rFonts w:eastAsia="楷体" w:cs="Times New Roman"/>
          <w:color w:val="0070C0"/>
        </w:rPr>
        <w:t>生产提供技术依据。</w:t>
      </w:r>
    </w:p>
    <w:p w14:paraId="78CF52CC" w14:textId="753C7773" w:rsidR="00FC70F4" w:rsidRPr="001F71A8" w:rsidRDefault="00000000">
      <w:pPr>
        <w:spacing w:beforeLines="0" w:before="0"/>
        <w:rPr>
          <w:rFonts w:cs="Times New Roman"/>
        </w:rPr>
      </w:pPr>
      <w:r w:rsidRPr="001F71A8">
        <w:rPr>
          <w:rFonts w:cs="Times New Roman"/>
          <w:b/>
          <w:bCs/>
        </w:rPr>
        <w:t xml:space="preserve">1.0.2 </w:t>
      </w:r>
      <w:r w:rsidRPr="001F71A8">
        <w:rPr>
          <w:rFonts w:cs="Times New Roman"/>
          <w:b/>
          <w:bCs/>
          <w:color w:val="FF0000"/>
        </w:rPr>
        <w:t xml:space="preserve"> </w:t>
      </w:r>
      <w:r w:rsidRPr="001F71A8">
        <w:rPr>
          <w:rFonts w:cs="Times New Roman"/>
        </w:rPr>
        <w:t>本标准适用于地震、</w:t>
      </w:r>
      <w:r w:rsidR="00312023" w:rsidRPr="001F71A8">
        <w:rPr>
          <w:rFonts w:cs="Times New Roman"/>
        </w:rPr>
        <w:t>雪灾</w:t>
      </w:r>
      <w:r w:rsidRPr="001F71A8">
        <w:rPr>
          <w:rFonts w:cs="Times New Roman"/>
        </w:rPr>
        <w:t>、</w:t>
      </w:r>
      <w:r w:rsidR="00CD3601" w:rsidRPr="001F71A8">
        <w:rPr>
          <w:rFonts w:cs="Times New Roman"/>
        </w:rPr>
        <w:t>水灾</w:t>
      </w:r>
      <w:r w:rsidRPr="001F71A8">
        <w:rPr>
          <w:rFonts w:cs="Times New Roman"/>
        </w:rPr>
        <w:t>、</w:t>
      </w:r>
      <w:r w:rsidR="00312023" w:rsidRPr="001F71A8">
        <w:rPr>
          <w:rFonts w:cs="Times New Roman"/>
        </w:rPr>
        <w:t>风灾</w:t>
      </w:r>
      <w:r w:rsidRPr="001F71A8">
        <w:rPr>
          <w:rFonts w:cs="Times New Roman"/>
        </w:rPr>
        <w:t>、火灾</w:t>
      </w:r>
      <w:r w:rsidR="004B4060" w:rsidRPr="001F71A8">
        <w:rPr>
          <w:rFonts w:cs="Times New Roman"/>
        </w:rPr>
        <w:t>、爆炸</w:t>
      </w:r>
      <w:r w:rsidR="003B01E2" w:rsidRPr="001F71A8">
        <w:rPr>
          <w:rFonts w:cs="Times New Roman"/>
        </w:rPr>
        <w:t>等</w:t>
      </w:r>
      <w:r w:rsidRPr="001F71A8">
        <w:rPr>
          <w:rFonts w:cs="Times New Roman"/>
        </w:rPr>
        <w:t>灾损工业建构筑物的检测评估。</w:t>
      </w:r>
    </w:p>
    <w:p w14:paraId="44A8521F" w14:textId="124A5BFA" w:rsidR="00FC70F4" w:rsidRPr="001F71A8" w:rsidRDefault="00000000">
      <w:pPr>
        <w:spacing w:beforeLines="0" w:before="0"/>
        <w:rPr>
          <w:rFonts w:cs="Times New Roman"/>
          <w:color w:val="0070C0"/>
        </w:rPr>
      </w:pPr>
      <w:r w:rsidRPr="001F71A8">
        <w:rPr>
          <w:rFonts w:eastAsia="楷体" w:cs="Times New Roman"/>
          <w:b/>
          <w:bCs/>
          <w:color w:val="0070C0"/>
        </w:rPr>
        <w:t>条文说明：</w:t>
      </w:r>
      <w:r w:rsidRPr="001F71A8">
        <w:rPr>
          <w:rFonts w:eastAsia="楷体" w:cs="Times New Roman"/>
          <w:color w:val="0070C0"/>
        </w:rPr>
        <w:t>本标准适用于</w:t>
      </w:r>
      <w:r w:rsidR="006C76EC" w:rsidRPr="001F71A8">
        <w:rPr>
          <w:rFonts w:eastAsia="楷体" w:cs="Times New Roman"/>
          <w:color w:val="0070C0"/>
        </w:rPr>
        <w:t>受地震、雪灾、风灾、洪灾、火灾等</w:t>
      </w:r>
      <w:r w:rsidR="00282827" w:rsidRPr="001F71A8">
        <w:rPr>
          <w:rFonts w:eastAsia="楷体" w:cs="Times New Roman"/>
          <w:color w:val="0070C0"/>
        </w:rPr>
        <w:t>常见</w:t>
      </w:r>
      <w:r w:rsidR="006C76EC" w:rsidRPr="001F71A8">
        <w:rPr>
          <w:rFonts w:eastAsia="楷体" w:cs="Times New Roman"/>
          <w:color w:val="0070C0"/>
        </w:rPr>
        <w:t>自然灾害或人为作用</w:t>
      </w:r>
      <w:r w:rsidR="00282827" w:rsidRPr="001F71A8">
        <w:rPr>
          <w:rFonts w:eastAsia="楷体" w:cs="Times New Roman"/>
          <w:color w:val="0070C0"/>
        </w:rPr>
        <w:t>的灾害</w:t>
      </w:r>
      <w:r w:rsidR="003B01E2" w:rsidRPr="001F71A8">
        <w:rPr>
          <w:rFonts w:eastAsia="楷体" w:cs="Times New Roman"/>
          <w:color w:val="0070C0"/>
        </w:rPr>
        <w:t>。</w:t>
      </w:r>
      <w:r w:rsidR="005F3A05" w:rsidRPr="001F71A8">
        <w:rPr>
          <w:rFonts w:eastAsia="楷体" w:cs="Times New Roman"/>
          <w:color w:val="0070C0"/>
        </w:rPr>
        <w:t>主要针对厂区的建筑物和构筑物，</w:t>
      </w:r>
      <w:r w:rsidR="003B01E2" w:rsidRPr="001F71A8">
        <w:rPr>
          <w:rFonts w:eastAsia="楷体" w:cs="Times New Roman"/>
          <w:color w:val="0070C0"/>
        </w:rPr>
        <w:t>建筑物，</w:t>
      </w:r>
      <w:r w:rsidRPr="001F71A8">
        <w:rPr>
          <w:rFonts w:eastAsia="楷体" w:cs="Times New Roman"/>
          <w:color w:val="0070C0"/>
        </w:rPr>
        <w:t>如各种生产厂房、辅助厂房、各类库房、变电所、泵站、办公及休息房屋等</w:t>
      </w:r>
      <w:r w:rsidR="003B01E2" w:rsidRPr="001F71A8">
        <w:rPr>
          <w:rFonts w:eastAsia="楷体" w:cs="Times New Roman"/>
          <w:color w:val="0070C0"/>
        </w:rPr>
        <w:t>；</w:t>
      </w:r>
      <w:r w:rsidRPr="001F71A8">
        <w:rPr>
          <w:rFonts w:eastAsia="楷体" w:cs="Times New Roman"/>
          <w:color w:val="0070C0"/>
        </w:rPr>
        <w:t>构筑物，如高炉、水池、管道支架、矿槽、贮仓、烟囱、各种贮槽、通廊、筒仓类、煤气柜、冷却塔、放散塔、除尘器等环保设施等；附属设施，如爬梯、栏杆、走道板等。</w:t>
      </w:r>
    </w:p>
    <w:p w14:paraId="08634C67" w14:textId="77777777" w:rsidR="00FC70F4" w:rsidRPr="001F71A8" w:rsidRDefault="00000000">
      <w:pPr>
        <w:spacing w:beforeLines="0" w:before="0"/>
        <w:rPr>
          <w:rFonts w:cs="Times New Roman"/>
        </w:rPr>
      </w:pPr>
      <w:r w:rsidRPr="001F71A8">
        <w:rPr>
          <w:rFonts w:cs="Times New Roman"/>
          <w:b/>
          <w:bCs/>
        </w:rPr>
        <w:t xml:space="preserve">1.0.3  </w:t>
      </w:r>
      <w:r w:rsidRPr="001F71A8">
        <w:rPr>
          <w:rFonts w:cs="Times New Roman"/>
        </w:rPr>
        <w:t>灾损工业建构筑物的检测评估除应执行本标准外，尚应符合国家现行有关标准的规定。</w:t>
      </w:r>
    </w:p>
    <w:p w14:paraId="6476B66D" w14:textId="598D0D29" w:rsidR="00FC70F4" w:rsidRPr="001F71A8" w:rsidRDefault="00000000">
      <w:pPr>
        <w:spacing w:beforeLines="0" w:before="0"/>
        <w:rPr>
          <w:rFonts w:cs="Times New Roman"/>
        </w:rPr>
      </w:pPr>
      <w:r w:rsidRPr="001F71A8">
        <w:rPr>
          <w:rFonts w:eastAsia="楷体" w:cs="Times New Roman"/>
          <w:b/>
          <w:bCs/>
          <w:color w:val="0070C0"/>
        </w:rPr>
        <w:t>条文说明：</w:t>
      </w:r>
      <w:r w:rsidRPr="001F71A8">
        <w:rPr>
          <w:rFonts w:eastAsia="楷体" w:cs="Times New Roman"/>
          <w:color w:val="0070C0"/>
        </w:rPr>
        <w:t>在实际工作中，本标准应和国家现行有关标准结合使用。本标准适用于灾损工业建构筑物</w:t>
      </w:r>
      <w:r w:rsidR="00312023" w:rsidRPr="001F71A8">
        <w:rPr>
          <w:rFonts w:eastAsia="楷体" w:cs="Times New Roman"/>
          <w:color w:val="0070C0"/>
        </w:rPr>
        <w:t>检测</w:t>
      </w:r>
      <w:r w:rsidRPr="001F71A8">
        <w:rPr>
          <w:rFonts w:eastAsia="楷体" w:cs="Times New Roman"/>
          <w:color w:val="0070C0"/>
        </w:rPr>
        <w:t>评估；对于灾损工业建构筑物可靠性</w:t>
      </w:r>
      <w:r w:rsidR="005544AE" w:rsidRPr="001F71A8">
        <w:rPr>
          <w:rFonts w:eastAsia="楷体" w:cs="Times New Roman"/>
          <w:color w:val="0070C0"/>
        </w:rPr>
        <w:t>鉴定</w:t>
      </w:r>
      <w:r w:rsidRPr="001F71A8">
        <w:rPr>
          <w:rFonts w:eastAsia="楷体" w:cs="Times New Roman"/>
          <w:color w:val="0070C0"/>
        </w:rPr>
        <w:t>，现行国家标准《工业建筑可靠性鉴定标准》</w:t>
      </w:r>
      <w:r w:rsidRPr="001F71A8">
        <w:rPr>
          <w:rFonts w:eastAsia="楷体" w:cs="Times New Roman"/>
          <w:color w:val="0070C0"/>
        </w:rPr>
        <w:t>GB 50144</w:t>
      </w:r>
      <w:r w:rsidRPr="001F71A8">
        <w:rPr>
          <w:rFonts w:eastAsia="楷体" w:cs="Times New Roman"/>
          <w:color w:val="0070C0"/>
        </w:rPr>
        <w:t>的有关章节都有较为详细的规定；对于火灾后建构筑物鉴定，</w:t>
      </w:r>
      <w:r w:rsidRPr="001F71A8">
        <w:rPr>
          <w:rFonts w:eastAsia="楷体" w:cs="Times New Roman"/>
          <w:color w:val="0070C0"/>
        </w:rPr>
        <w:lastRenderedPageBreak/>
        <w:t>可以参考《火灾后工程结构鉴定标准》</w:t>
      </w:r>
      <w:r w:rsidRPr="001F71A8">
        <w:rPr>
          <w:rFonts w:eastAsia="楷体" w:cs="Times New Roman"/>
          <w:color w:val="0070C0"/>
        </w:rPr>
        <w:t>T/CECS</w:t>
      </w:r>
      <w:r w:rsidRPr="001F71A8">
        <w:rPr>
          <w:rFonts w:eastAsia="楷体" w:cs="Times New Roman"/>
          <w:color w:val="0070C0"/>
        </w:rPr>
        <w:t>。</w:t>
      </w:r>
    </w:p>
    <w:p w14:paraId="1AC5C208" w14:textId="77777777" w:rsidR="00FC70F4" w:rsidRPr="001F71A8" w:rsidRDefault="00FC70F4">
      <w:pPr>
        <w:spacing w:beforeLines="0" w:before="0"/>
        <w:rPr>
          <w:rFonts w:cs="Times New Roman"/>
        </w:rPr>
        <w:sectPr w:rsidR="00FC70F4" w:rsidRPr="001F71A8" w:rsidSect="008B21C6">
          <w:pgSz w:w="10319" w:h="14572"/>
          <w:pgMar w:top="1134" w:right="1134" w:bottom="1134" w:left="1134" w:header="851" w:footer="992" w:gutter="0"/>
          <w:pgNumType w:start="1"/>
          <w:cols w:space="425"/>
          <w:docGrid w:type="lines" w:linePitch="312"/>
        </w:sectPr>
      </w:pPr>
    </w:p>
    <w:p w14:paraId="2FB17729" w14:textId="5D35B750" w:rsidR="00FC70F4" w:rsidRPr="001F71A8" w:rsidRDefault="00000000">
      <w:pPr>
        <w:pStyle w:val="1"/>
        <w:spacing w:beforeLines="0" w:before="0" w:after="0"/>
        <w:ind w:left="576" w:hangingChars="205" w:hanging="576"/>
        <w:rPr>
          <w:rFonts w:cs="Times New Roman"/>
          <w:sz w:val="28"/>
          <w:szCs w:val="44"/>
        </w:rPr>
      </w:pPr>
      <w:bookmarkStart w:id="6" w:name="_Toc157545894"/>
      <w:r w:rsidRPr="001F71A8">
        <w:rPr>
          <w:rFonts w:cs="Times New Roman"/>
          <w:sz w:val="28"/>
          <w:szCs w:val="44"/>
        </w:rPr>
        <w:lastRenderedPageBreak/>
        <w:t xml:space="preserve">2  </w:t>
      </w:r>
      <w:r w:rsidRPr="001F71A8">
        <w:rPr>
          <w:rFonts w:cs="Times New Roman"/>
          <w:sz w:val="28"/>
          <w:szCs w:val="44"/>
        </w:rPr>
        <w:t>术语</w:t>
      </w:r>
      <w:bookmarkEnd w:id="6"/>
    </w:p>
    <w:p w14:paraId="02FD5296" w14:textId="19AECC64" w:rsidR="00FC70F4" w:rsidRPr="001F71A8" w:rsidRDefault="00000000">
      <w:pPr>
        <w:spacing w:beforeLines="0" w:before="0"/>
        <w:rPr>
          <w:rFonts w:cs="Times New Roman"/>
        </w:rPr>
      </w:pPr>
      <w:r w:rsidRPr="001F71A8">
        <w:rPr>
          <w:rFonts w:cs="Times New Roman"/>
          <w:b/>
          <w:bCs/>
        </w:rPr>
        <w:t>2.0.1</w:t>
      </w:r>
      <w:r w:rsidRPr="001F71A8">
        <w:rPr>
          <w:rFonts w:cs="Times New Roman"/>
        </w:rPr>
        <w:t xml:space="preserve"> </w:t>
      </w:r>
      <w:r w:rsidRPr="001F71A8">
        <w:rPr>
          <w:rFonts w:cs="Times New Roman"/>
        </w:rPr>
        <w:t>灾损工业建构筑物</w:t>
      </w:r>
      <w:r w:rsidRPr="001F71A8">
        <w:rPr>
          <w:rFonts w:cs="Times New Roman"/>
        </w:rPr>
        <w:t xml:space="preserve"> disaster damaged industrial buildings and structures</w:t>
      </w:r>
    </w:p>
    <w:p w14:paraId="4B55EB28" w14:textId="63E3CB03" w:rsidR="00FC70F4" w:rsidRPr="001F71A8" w:rsidRDefault="00000000">
      <w:pPr>
        <w:spacing w:beforeLines="0" w:before="0"/>
        <w:ind w:firstLineChars="200" w:firstLine="420"/>
        <w:rPr>
          <w:rFonts w:cs="Times New Roman"/>
        </w:rPr>
      </w:pPr>
      <w:r w:rsidRPr="001F71A8">
        <w:rPr>
          <w:rFonts w:cs="Times New Roman"/>
        </w:rPr>
        <w:t>因地震、</w:t>
      </w:r>
      <w:r w:rsidR="00A22689" w:rsidRPr="001F71A8">
        <w:rPr>
          <w:rFonts w:cs="Times New Roman"/>
        </w:rPr>
        <w:t>水灾</w:t>
      </w:r>
      <w:r w:rsidRPr="001F71A8">
        <w:rPr>
          <w:rFonts w:cs="Times New Roman"/>
        </w:rPr>
        <w:t>、</w:t>
      </w:r>
      <w:r w:rsidR="004B4060" w:rsidRPr="001F71A8">
        <w:rPr>
          <w:rFonts w:cs="Times New Roman"/>
        </w:rPr>
        <w:t>雪灾</w:t>
      </w:r>
      <w:r w:rsidRPr="001F71A8">
        <w:rPr>
          <w:rFonts w:cs="Times New Roman"/>
        </w:rPr>
        <w:t>、</w:t>
      </w:r>
      <w:r w:rsidR="004B4060" w:rsidRPr="001F71A8">
        <w:rPr>
          <w:rFonts w:cs="Times New Roman"/>
        </w:rPr>
        <w:t>风灾</w:t>
      </w:r>
      <w:r w:rsidRPr="001F71A8">
        <w:rPr>
          <w:rFonts w:cs="Times New Roman"/>
        </w:rPr>
        <w:t>、火灾</w:t>
      </w:r>
      <w:r w:rsidR="004B4060" w:rsidRPr="001F71A8">
        <w:rPr>
          <w:rFonts w:cs="Times New Roman"/>
        </w:rPr>
        <w:t>、爆炸</w:t>
      </w:r>
      <w:r w:rsidRPr="001F71A8">
        <w:rPr>
          <w:rFonts w:cs="Times New Roman"/>
        </w:rPr>
        <w:t>等自然灾害或人为灾害作用而受损的工业建筑物和构筑物。</w:t>
      </w:r>
    </w:p>
    <w:p w14:paraId="3A2B2CE2" w14:textId="77777777" w:rsidR="00FC70F4" w:rsidRPr="001F71A8" w:rsidRDefault="00000000">
      <w:pPr>
        <w:spacing w:beforeLines="0" w:before="0"/>
        <w:rPr>
          <w:rFonts w:cs="Times New Roman"/>
        </w:rPr>
      </w:pPr>
      <w:r w:rsidRPr="001F71A8">
        <w:rPr>
          <w:rFonts w:cs="Times New Roman"/>
          <w:b/>
          <w:bCs/>
        </w:rPr>
        <w:t>2.0.2</w:t>
      </w:r>
      <w:r w:rsidRPr="001F71A8">
        <w:rPr>
          <w:rFonts w:cs="Times New Roman"/>
        </w:rPr>
        <w:t xml:space="preserve"> </w:t>
      </w:r>
      <w:r w:rsidRPr="001F71A8">
        <w:rPr>
          <w:rFonts w:cs="Times New Roman"/>
        </w:rPr>
        <w:t>应急评估</w:t>
      </w:r>
      <w:r w:rsidRPr="001F71A8">
        <w:rPr>
          <w:rFonts w:cs="Times New Roman"/>
        </w:rPr>
        <w:t xml:space="preserve"> Emergency assessment</w:t>
      </w:r>
    </w:p>
    <w:p w14:paraId="2565B24B" w14:textId="3E4DB57F" w:rsidR="00FC70F4" w:rsidRPr="001F71A8" w:rsidRDefault="004B4060">
      <w:pPr>
        <w:spacing w:beforeLines="0" w:before="0"/>
        <w:ind w:firstLineChars="200" w:firstLine="420"/>
        <w:rPr>
          <w:rFonts w:cs="Times New Roman"/>
        </w:rPr>
      </w:pPr>
      <w:r w:rsidRPr="001F71A8">
        <w:rPr>
          <w:rFonts w:cs="Times New Roman"/>
        </w:rPr>
        <w:t>在应急救援之后、恢复生产之前对灾损工业建构筑物的灾损程度所进行的应急调查、检查、评定等技术活动。</w:t>
      </w:r>
    </w:p>
    <w:p w14:paraId="4975B911" w14:textId="77777777" w:rsidR="00FC70F4" w:rsidRPr="001F71A8" w:rsidRDefault="00000000">
      <w:pPr>
        <w:spacing w:beforeLines="0" w:before="0"/>
        <w:rPr>
          <w:rFonts w:cs="Times New Roman"/>
        </w:rPr>
      </w:pPr>
      <w:r w:rsidRPr="001F71A8">
        <w:rPr>
          <w:rFonts w:cs="Times New Roman"/>
          <w:b/>
          <w:bCs/>
        </w:rPr>
        <w:t xml:space="preserve">2.0.3 </w:t>
      </w:r>
      <w:r w:rsidRPr="001F71A8">
        <w:rPr>
          <w:rFonts w:cs="Times New Roman"/>
        </w:rPr>
        <w:t>详细鉴定</w:t>
      </w:r>
      <w:r w:rsidRPr="001F71A8">
        <w:rPr>
          <w:rFonts w:cs="Times New Roman"/>
        </w:rPr>
        <w:t xml:space="preserve"> detailed appraisal</w:t>
      </w:r>
    </w:p>
    <w:p w14:paraId="4A518433" w14:textId="04B76F2C" w:rsidR="00FC70F4" w:rsidRPr="001F71A8" w:rsidRDefault="00000000" w:rsidP="004B4060">
      <w:pPr>
        <w:spacing w:beforeLines="0" w:before="0"/>
        <w:ind w:firstLineChars="200" w:firstLine="420"/>
        <w:rPr>
          <w:rFonts w:cs="Times New Roman"/>
        </w:rPr>
      </w:pPr>
      <w:r w:rsidRPr="001F71A8">
        <w:rPr>
          <w:rFonts w:cs="Times New Roman"/>
        </w:rPr>
        <w:t>对灾损工业建构筑物的可靠性与抗震性能所进行的调查、检测、分析验算和评定等技术活动。</w:t>
      </w:r>
    </w:p>
    <w:p w14:paraId="344965EE" w14:textId="6739D0FE" w:rsidR="00FC70F4" w:rsidRPr="001F71A8" w:rsidRDefault="00000000">
      <w:pPr>
        <w:spacing w:beforeLines="0" w:before="0"/>
        <w:rPr>
          <w:rFonts w:cs="Times New Roman"/>
        </w:rPr>
      </w:pPr>
      <w:r w:rsidRPr="001F71A8">
        <w:rPr>
          <w:rFonts w:cs="Times New Roman"/>
          <w:b/>
          <w:bCs/>
        </w:rPr>
        <w:t>2.0.</w:t>
      </w:r>
      <w:r w:rsidR="004B4060" w:rsidRPr="001F71A8">
        <w:rPr>
          <w:rFonts w:cs="Times New Roman"/>
          <w:b/>
          <w:bCs/>
        </w:rPr>
        <w:t>4</w:t>
      </w:r>
      <w:r w:rsidR="00596693" w:rsidRPr="001F71A8">
        <w:rPr>
          <w:rFonts w:cs="Times New Roman"/>
          <w:b/>
          <w:bCs/>
        </w:rPr>
        <w:t xml:space="preserve"> </w:t>
      </w:r>
      <w:r w:rsidRPr="001F71A8">
        <w:rPr>
          <w:rFonts w:cs="Times New Roman"/>
        </w:rPr>
        <w:t>建构筑物灾害程度</w:t>
      </w:r>
      <w:r w:rsidRPr="001F71A8">
        <w:rPr>
          <w:rFonts w:cs="Times New Roman"/>
        </w:rPr>
        <w:t>damage degree of buildings</w:t>
      </w:r>
      <w:r w:rsidRPr="001F71A8">
        <w:rPr>
          <w:rFonts w:cs="Times New Roman"/>
        </w:rPr>
        <w:t>（</w:t>
      </w:r>
      <w:r w:rsidRPr="001F71A8">
        <w:rPr>
          <w:rFonts w:cs="Times New Roman"/>
        </w:rPr>
        <w:t>special structures</w:t>
      </w:r>
      <w:r w:rsidRPr="001F71A8">
        <w:rPr>
          <w:rFonts w:cs="Times New Roman"/>
        </w:rPr>
        <w:t>）</w:t>
      </w:r>
    </w:p>
    <w:p w14:paraId="7ED82749" w14:textId="68094525" w:rsidR="00FC70F4" w:rsidRPr="001F71A8" w:rsidRDefault="00000000">
      <w:pPr>
        <w:spacing w:beforeLines="0" w:before="0"/>
        <w:ind w:firstLineChars="200" w:firstLine="420"/>
        <w:rPr>
          <w:rFonts w:cs="Times New Roman"/>
        </w:rPr>
      </w:pPr>
      <w:r w:rsidRPr="001F71A8">
        <w:rPr>
          <w:rFonts w:cs="Times New Roman"/>
        </w:rPr>
        <w:t>灾害导致工业建构筑物</w:t>
      </w:r>
      <w:r w:rsidR="005544AE" w:rsidRPr="001F71A8">
        <w:rPr>
          <w:rFonts w:cs="Times New Roman"/>
        </w:rPr>
        <w:t>遭受</w:t>
      </w:r>
      <w:r w:rsidRPr="001F71A8">
        <w:rPr>
          <w:rFonts w:cs="Times New Roman"/>
        </w:rPr>
        <w:t>破坏的轻重程度。</w:t>
      </w:r>
    </w:p>
    <w:p w14:paraId="456814D4" w14:textId="747F92F5" w:rsidR="00FC70F4" w:rsidRPr="001F71A8" w:rsidRDefault="00000000">
      <w:pPr>
        <w:spacing w:beforeLines="0" w:before="0"/>
        <w:rPr>
          <w:rFonts w:cs="Times New Roman"/>
        </w:rPr>
      </w:pPr>
      <w:r w:rsidRPr="001F71A8">
        <w:rPr>
          <w:rFonts w:cs="Times New Roman"/>
          <w:b/>
          <w:bCs/>
        </w:rPr>
        <w:t>2.0.</w:t>
      </w:r>
      <w:r w:rsidR="004B4060" w:rsidRPr="001F71A8">
        <w:rPr>
          <w:rFonts w:cs="Times New Roman"/>
          <w:b/>
          <w:bCs/>
        </w:rPr>
        <w:t>5</w:t>
      </w:r>
      <w:r w:rsidRPr="001F71A8">
        <w:rPr>
          <w:rFonts w:cs="Times New Roman"/>
        </w:rPr>
        <w:t xml:space="preserve"> </w:t>
      </w:r>
      <w:r w:rsidRPr="001F71A8">
        <w:rPr>
          <w:rFonts w:cs="Times New Roman"/>
        </w:rPr>
        <w:t>破坏数量</w:t>
      </w:r>
    </w:p>
    <w:p w14:paraId="44F3E5DA" w14:textId="3D73069D" w:rsidR="00FC70F4" w:rsidRPr="001F71A8" w:rsidRDefault="005544AE">
      <w:pPr>
        <w:spacing w:beforeLines="0" w:before="0"/>
        <w:ind w:firstLineChars="200" w:firstLine="420"/>
        <w:rPr>
          <w:rFonts w:cs="Times New Roman"/>
        </w:rPr>
      </w:pPr>
      <w:r w:rsidRPr="001F71A8">
        <w:rPr>
          <w:rFonts w:cs="Times New Roman"/>
        </w:rPr>
        <w:t>少数：</w:t>
      </w:r>
      <w:r w:rsidRPr="001F71A8">
        <w:rPr>
          <w:rFonts w:cs="Times New Roman"/>
        </w:rPr>
        <w:t>10%</w:t>
      </w:r>
      <w:r w:rsidRPr="001F71A8">
        <w:rPr>
          <w:rFonts w:cs="Times New Roman"/>
        </w:rPr>
        <w:t>以下；</w:t>
      </w:r>
    </w:p>
    <w:p w14:paraId="5BC5B80E" w14:textId="0040D19F" w:rsidR="00FC70F4" w:rsidRPr="001F71A8" w:rsidRDefault="00000000">
      <w:pPr>
        <w:spacing w:beforeLines="0" w:before="0"/>
        <w:ind w:firstLineChars="200" w:firstLine="420"/>
        <w:rPr>
          <w:rFonts w:cs="Times New Roman"/>
        </w:rPr>
      </w:pPr>
      <w:r w:rsidRPr="001F71A8">
        <w:rPr>
          <w:rFonts w:cs="Times New Roman"/>
        </w:rPr>
        <w:t>部分：</w:t>
      </w:r>
      <w:r w:rsidRPr="001F71A8">
        <w:rPr>
          <w:rFonts w:cs="Times New Roman"/>
        </w:rPr>
        <w:t>10%</w:t>
      </w:r>
      <w:r w:rsidRPr="001F71A8">
        <w:rPr>
          <w:rFonts w:cs="Times New Roman"/>
        </w:rPr>
        <w:t>～</w:t>
      </w:r>
      <w:r w:rsidRPr="001F71A8">
        <w:rPr>
          <w:rFonts w:cs="Times New Roman"/>
        </w:rPr>
        <w:t>50%</w:t>
      </w:r>
      <w:r w:rsidRPr="001F71A8">
        <w:rPr>
          <w:rFonts w:cs="Times New Roman"/>
        </w:rPr>
        <w:t>之间；</w:t>
      </w:r>
    </w:p>
    <w:p w14:paraId="4B32E573" w14:textId="61E08AF2" w:rsidR="00FC70F4" w:rsidRPr="001F71A8" w:rsidRDefault="00000000">
      <w:pPr>
        <w:spacing w:beforeLines="0" w:before="0"/>
        <w:ind w:firstLineChars="200" w:firstLine="420"/>
        <w:rPr>
          <w:rFonts w:cs="Times New Roman"/>
        </w:rPr>
      </w:pPr>
      <w:r w:rsidRPr="001F71A8">
        <w:rPr>
          <w:rFonts w:cs="Times New Roman"/>
        </w:rPr>
        <w:t>多数：</w:t>
      </w:r>
      <w:r w:rsidRPr="001F71A8">
        <w:rPr>
          <w:rFonts w:cs="Times New Roman"/>
        </w:rPr>
        <w:t>50%</w:t>
      </w:r>
      <w:r w:rsidRPr="001F71A8">
        <w:rPr>
          <w:rFonts w:cs="Times New Roman"/>
        </w:rPr>
        <w:t>以上。</w:t>
      </w:r>
    </w:p>
    <w:p w14:paraId="7A9949FC" w14:textId="4C21DEEF" w:rsidR="00FC70F4" w:rsidRPr="001F71A8" w:rsidRDefault="00000000">
      <w:pPr>
        <w:spacing w:beforeLines="0" w:before="0"/>
        <w:rPr>
          <w:rFonts w:cs="Times New Roman"/>
          <w:color w:val="0070C0"/>
        </w:rPr>
      </w:pPr>
      <w:r w:rsidRPr="001F71A8">
        <w:rPr>
          <w:rFonts w:eastAsia="楷体" w:cs="Times New Roman"/>
          <w:b/>
          <w:bCs/>
          <w:color w:val="0070C0"/>
        </w:rPr>
        <w:t>条文说明：</w:t>
      </w:r>
      <w:r w:rsidRPr="001F71A8">
        <w:rPr>
          <w:rFonts w:eastAsia="楷体" w:cs="Times New Roman"/>
          <w:color w:val="0070C0"/>
        </w:rPr>
        <w:t>2.0.1</w:t>
      </w:r>
      <w:r w:rsidRPr="001F71A8">
        <w:rPr>
          <w:rFonts w:eastAsia="楷体" w:cs="Times New Roman"/>
          <w:color w:val="0070C0"/>
        </w:rPr>
        <w:t>～</w:t>
      </w:r>
      <w:r w:rsidRPr="001F71A8">
        <w:rPr>
          <w:rFonts w:eastAsia="楷体" w:cs="Times New Roman"/>
          <w:color w:val="0070C0"/>
        </w:rPr>
        <w:t>2.0.</w:t>
      </w:r>
      <w:r w:rsidR="00F46D3B" w:rsidRPr="001F71A8">
        <w:rPr>
          <w:rFonts w:eastAsia="楷体" w:cs="Times New Roman"/>
          <w:color w:val="0070C0"/>
        </w:rPr>
        <w:t>5</w:t>
      </w:r>
      <w:r w:rsidRPr="001F71A8">
        <w:rPr>
          <w:rFonts w:eastAsia="楷体" w:cs="Times New Roman"/>
          <w:color w:val="0070C0"/>
        </w:rPr>
        <w:t xml:space="preserve"> </w:t>
      </w:r>
      <w:r w:rsidRPr="001F71A8">
        <w:rPr>
          <w:rFonts w:eastAsia="楷体" w:cs="Times New Roman"/>
          <w:color w:val="0070C0"/>
        </w:rPr>
        <w:t>本节所给出的术语，为本标准有关章节中所引用的、用于灾损工业建构筑物检测评估的准用术语。在编写本节术语时，还参考了现行国家标准中的相关术语。</w:t>
      </w:r>
    </w:p>
    <w:p w14:paraId="69924215" w14:textId="77777777" w:rsidR="00FC70F4" w:rsidRPr="001F71A8" w:rsidRDefault="00FC70F4">
      <w:pPr>
        <w:pStyle w:val="1"/>
        <w:spacing w:beforeLines="0" w:before="0" w:after="0"/>
        <w:ind w:left="576" w:hangingChars="205" w:hanging="576"/>
        <w:rPr>
          <w:rFonts w:cs="Times New Roman"/>
          <w:sz w:val="28"/>
          <w:szCs w:val="44"/>
        </w:rPr>
        <w:sectPr w:rsidR="00FC70F4" w:rsidRPr="001F71A8" w:rsidSect="008B21C6">
          <w:pgSz w:w="10319" w:h="14572"/>
          <w:pgMar w:top="1134" w:right="1134" w:bottom="1134" w:left="1134" w:header="851" w:footer="992" w:gutter="0"/>
          <w:cols w:space="425"/>
          <w:docGrid w:type="lines" w:linePitch="312"/>
        </w:sectPr>
      </w:pPr>
    </w:p>
    <w:p w14:paraId="2AFE05AF" w14:textId="77777777" w:rsidR="00FC70F4" w:rsidRPr="001F71A8" w:rsidRDefault="00000000">
      <w:pPr>
        <w:pStyle w:val="1"/>
        <w:spacing w:beforeLines="0" w:before="0" w:after="0"/>
        <w:ind w:left="576" w:hangingChars="205" w:hanging="576"/>
        <w:rPr>
          <w:rFonts w:cs="Times New Roman"/>
          <w:sz w:val="28"/>
          <w:szCs w:val="44"/>
        </w:rPr>
      </w:pPr>
      <w:bookmarkStart w:id="7" w:name="_Toc157545895"/>
      <w:r w:rsidRPr="001F71A8">
        <w:rPr>
          <w:rFonts w:cs="Times New Roman"/>
          <w:sz w:val="28"/>
          <w:szCs w:val="44"/>
        </w:rPr>
        <w:lastRenderedPageBreak/>
        <w:t xml:space="preserve">3  </w:t>
      </w:r>
      <w:r w:rsidRPr="001F71A8">
        <w:rPr>
          <w:rFonts w:cs="Times New Roman"/>
          <w:sz w:val="28"/>
          <w:szCs w:val="44"/>
        </w:rPr>
        <w:t>基本规定</w:t>
      </w:r>
      <w:bookmarkEnd w:id="7"/>
    </w:p>
    <w:p w14:paraId="6E2CCD2F" w14:textId="77777777" w:rsidR="00FC70F4" w:rsidRPr="001F71A8" w:rsidRDefault="00000000">
      <w:pPr>
        <w:pStyle w:val="2"/>
        <w:spacing w:beforeLines="0" w:before="0" w:after="0"/>
        <w:rPr>
          <w:rFonts w:ascii="Times New Roman" w:eastAsia="宋体" w:hAnsi="Times New Roman" w:cs="Times New Roman"/>
          <w:bCs w:val="0"/>
          <w:kern w:val="24"/>
          <w:szCs w:val="21"/>
        </w:rPr>
      </w:pPr>
      <w:bookmarkStart w:id="8" w:name="_Toc157545896"/>
      <w:r w:rsidRPr="001F71A8">
        <w:rPr>
          <w:rFonts w:ascii="Times New Roman" w:eastAsia="宋体" w:hAnsi="Times New Roman" w:cs="Times New Roman"/>
          <w:bCs w:val="0"/>
          <w:kern w:val="24"/>
          <w:szCs w:val="21"/>
        </w:rPr>
        <w:t xml:space="preserve">3.1 </w:t>
      </w:r>
      <w:r w:rsidRPr="001F71A8">
        <w:rPr>
          <w:rFonts w:ascii="Times New Roman" w:eastAsia="宋体" w:hAnsi="Times New Roman" w:cs="Times New Roman"/>
          <w:bCs w:val="0"/>
          <w:kern w:val="24"/>
          <w:szCs w:val="21"/>
        </w:rPr>
        <w:t>一般规定</w:t>
      </w:r>
      <w:bookmarkEnd w:id="8"/>
      <w:r w:rsidRPr="001F71A8">
        <w:rPr>
          <w:rFonts w:ascii="Times New Roman" w:eastAsia="宋体" w:hAnsi="Times New Roman" w:cs="Times New Roman"/>
          <w:bCs w:val="0"/>
          <w:kern w:val="24"/>
          <w:szCs w:val="21"/>
        </w:rPr>
        <w:tab/>
      </w:r>
    </w:p>
    <w:p w14:paraId="47C87045" w14:textId="50EBE7F2" w:rsidR="00FC70F4" w:rsidRPr="001F71A8" w:rsidRDefault="00000000">
      <w:pPr>
        <w:spacing w:beforeLines="0" w:before="0"/>
        <w:rPr>
          <w:rFonts w:cs="Times New Roman"/>
        </w:rPr>
      </w:pPr>
      <w:r w:rsidRPr="001F71A8">
        <w:rPr>
          <w:rFonts w:cs="Times New Roman"/>
          <w:b/>
          <w:color w:val="000000" w:themeColor="text1"/>
        </w:rPr>
        <w:t xml:space="preserve">3.1.1 </w:t>
      </w:r>
      <w:r w:rsidR="004B4060" w:rsidRPr="001F71A8">
        <w:rPr>
          <w:rFonts w:cs="Times New Roman"/>
        </w:rPr>
        <w:t>工业建构筑物发生灾损后应对</w:t>
      </w:r>
      <w:r w:rsidR="00097997" w:rsidRPr="001F71A8">
        <w:rPr>
          <w:rFonts w:cs="Times New Roman"/>
        </w:rPr>
        <w:t>其</w:t>
      </w:r>
      <w:r w:rsidR="004B4060" w:rsidRPr="001F71A8">
        <w:rPr>
          <w:rFonts w:cs="Times New Roman"/>
        </w:rPr>
        <w:t>结构进行检测评估。</w:t>
      </w:r>
    </w:p>
    <w:p w14:paraId="308EA6DA" w14:textId="1C9F8BEC" w:rsidR="007E419F" w:rsidRPr="001F71A8" w:rsidRDefault="007E419F">
      <w:pPr>
        <w:spacing w:beforeLines="0" w:before="0"/>
        <w:rPr>
          <w:rFonts w:eastAsia="楷体" w:cs="Times New Roman"/>
          <w:color w:val="0070C0"/>
        </w:rPr>
      </w:pPr>
      <w:r w:rsidRPr="001F71A8">
        <w:rPr>
          <w:rFonts w:eastAsia="楷体" w:cs="Times New Roman"/>
          <w:color w:val="0070C0"/>
        </w:rPr>
        <w:t>条文说明：国家标准《既有建筑鉴定与加固通用规范》</w:t>
      </w:r>
      <w:r w:rsidRPr="001F71A8">
        <w:rPr>
          <w:rFonts w:eastAsia="楷体" w:cs="Times New Roman"/>
          <w:color w:val="0070C0"/>
        </w:rPr>
        <w:t>GB 55021</w:t>
      </w:r>
      <w:r w:rsidRPr="001F71A8">
        <w:rPr>
          <w:rFonts w:eastAsia="楷体" w:cs="Times New Roman"/>
          <w:color w:val="0070C0"/>
        </w:rPr>
        <w:t>和《工业建筑可靠性鉴定标准》</w:t>
      </w:r>
      <w:r w:rsidRPr="001F71A8">
        <w:rPr>
          <w:rFonts w:eastAsia="楷体" w:cs="Times New Roman"/>
          <w:color w:val="0070C0"/>
        </w:rPr>
        <w:t>GB50144</w:t>
      </w:r>
      <w:r w:rsidRPr="001F71A8">
        <w:rPr>
          <w:rFonts w:eastAsia="楷体" w:cs="Times New Roman"/>
          <w:color w:val="0070C0"/>
        </w:rPr>
        <w:t>均规定遭受灾害应</w:t>
      </w:r>
      <w:r w:rsidR="008C3D42">
        <w:rPr>
          <w:rFonts w:eastAsia="楷体" w:cs="Times New Roman" w:hint="eastAsia"/>
          <w:color w:val="0070C0"/>
        </w:rPr>
        <w:t>尽快</w:t>
      </w:r>
      <w:r w:rsidRPr="001F71A8">
        <w:rPr>
          <w:rFonts w:eastAsia="楷体" w:cs="Times New Roman"/>
          <w:color w:val="0070C0"/>
        </w:rPr>
        <w:t>进行鉴定。</w:t>
      </w:r>
    </w:p>
    <w:p w14:paraId="2D54A6A9" w14:textId="17D443B2" w:rsidR="004B4060" w:rsidRPr="001F71A8" w:rsidRDefault="004B4060">
      <w:pPr>
        <w:spacing w:beforeLines="0" w:before="0"/>
        <w:rPr>
          <w:rFonts w:cs="Times New Roman"/>
        </w:rPr>
      </w:pPr>
      <w:r w:rsidRPr="001F71A8">
        <w:rPr>
          <w:rFonts w:cs="Times New Roman"/>
          <w:b/>
          <w:color w:val="000000" w:themeColor="text1"/>
        </w:rPr>
        <w:t>3.1.2</w:t>
      </w:r>
      <w:r w:rsidRPr="001F71A8">
        <w:rPr>
          <w:rFonts w:cs="Times New Roman"/>
        </w:rPr>
        <w:t xml:space="preserve"> </w:t>
      </w:r>
      <w:r w:rsidRPr="001F71A8">
        <w:rPr>
          <w:rFonts w:cs="Times New Roman"/>
        </w:rPr>
        <w:t>灾损工业建构筑物检测评估的对象应是工业建筑整体或相对独立的</w:t>
      </w:r>
      <w:r w:rsidR="008C3D42">
        <w:rPr>
          <w:rFonts w:cs="Times New Roman" w:hint="eastAsia"/>
        </w:rPr>
        <w:t>鉴定</w:t>
      </w:r>
      <w:r w:rsidRPr="001F71A8">
        <w:rPr>
          <w:rFonts w:cs="Times New Roman"/>
        </w:rPr>
        <w:t>单元。</w:t>
      </w:r>
    </w:p>
    <w:p w14:paraId="24988FBC" w14:textId="3C07D50A" w:rsidR="00A126F6" w:rsidRPr="001F71A8" w:rsidRDefault="00A126F6" w:rsidP="00A126F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本条中所说的相对独立的鉴定单元，是根据工业建构筑物的结构体系、构造特点等不同情况所划分的可以独立进行可靠性鉴定评级或抗震鉴定的区段，每个区段为一个鉴定单元。一个复杂的建（构）</w:t>
      </w:r>
      <w:r w:rsidRPr="001F71A8">
        <w:rPr>
          <w:rFonts w:eastAsia="楷体" w:cs="Times New Roman"/>
          <w:color w:val="0070C0"/>
        </w:rPr>
        <w:t xml:space="preserve"> </w:t>
      </w:r>
      <w:r w:rsidRPr="001F71A8">
        <w:rPr>
          <w:rFonts w:eastAsia="楷体" w:cs="Times New Roman"/>
          <w:color w:val="0070C0"/>
        </w:rPr>
        <w:t>筑物可以划分为多个鉴定单元。</w:t>
      </w:r>
    </w:p>
    <w:p w14:paraId="504BF7E4" w14:textId="533B6AF8" w:rsidR="009D1E8A" w:rsidRPr="001F71A8" w:rsidRDefault="009D1E8A">
      <w:pPr>
        <w:spacing w:beforeLines="0" w:before="0"/>
        <w:rPr>
          <w:rFonts w:cs="Times New Roman"/>
        </w:rPr>
      </w:pPr>
      <w:r w:rsidRPr="001F71A8">
        <w:rPr>
          <w:rFonts w:cs="Times New Roman"/>
          <w:b/>
        </w:rPr>
        <w:t xml:space="preserve">3.1.3 </w:t>
      </w:r>
      <w:r w:rsidRPr="001F71A8">
        <w:rPr>
          <w:rFonts w:cs="Times New Roman"/>
        </w:rPr>
        <w:t>灾损工业建构筑物检测评估前，委托方和受托方应充分协商，明确检测评估的目的、范围、主要内容及技术要求。</w:t>
      </w:r>
    </w:p>
    <w:p w14:paraId="4C7562D0" w14:textId="752623E1" w:rsidR="00FC70F4" w:rsidRPr="001F71A8" w:rsidRDefault="00000000">
      <w:pPr>
        <w:spacing w:beforeLines="0" w:before="0"/>
        <w:rPr>
          <w:rFonts w:cs="Times New Roman"/>
        </w:rPr>
      </w:pPr>
      <w:r w:rsidRPr="001F71A8">
        <w:rPr>
          <w:rFonts w:cs="Times New Roman"/>
          <w:b/>
          <w:color w:val="000000" w:themeColor="text1"/>
        </w:rPr>
        <w:t>3.1.</w:t>
      </w:r>
      <w:r w:rsidR="009D1E8A" w:rsidRPr="001F71A8">
        <w:rPr>
          <w:rFonts w:cs="Times New Roman"/>
          <w:b/>
          <w:color w:val="000000" w:themeColor="text1"/>
        </w:rPr>
        <w:t>4</w:t>
      </w:r>
      <w:r w:rsidRPr="001F71A8">
        <w:rPr>
          <w:rFonts w:cs="Times New Roman"/>
          <w:b/>
          <w:color w:val="000000" w:themeColor="text1"/>
        </w:rPr>
        <w:t xml:space="preserve"> </w:t>
      </w:r>
      <w:r w:rsidR="004B4060" w:rsidRPr="001F71A8">
        <w:rPr>
          <w:rFonts w:cs="Times New Roman"/>
        </w:rPr>
        <w:t>灾损工业建构筑物检测评估</w:t>
      </w:r>
      <w:r w:rsidRPr="001F71A8">
        <w:rPr>
          <w:rFonts w:cs="Times New Roman"/>
        </w:rPr>
        <w:t>包括应急评估和详细鉴定。应急评估应以结构、构件的宏观检查评估为主，详细鉴定应以安全性分析为主。</w:t>
      </w:r>
    </w:p>
    <w:p w14:paraId="4E5CA2FF" w14:textId="77777777" w:rsidR="00FC70F4" w:rsidRPr="001F71A8" w:rsidRDefault="00000000">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给出了灾损工业建构筑物检测评估的要求和内容。通过检测评估确定其结构现有的承载能力、抗灾能力和使用功能，根据实际工程需求可分两步实施。灾害后工业建构筑物检测评估分为应急评估和详细鉴定两个阶段，这是筛选法的具体应用。应急评估以结构、构件的宏观检查评估为主，详细鉴定以安全性分析为主。应急评估主要从结构、构件外观和状态进行评估。详细鉴定是在应急评估的基础上进行，需要根据结构上的作用及实测的结构参数进行定量的承载力计算分析。</w:t>
      </w:r>
    </w:p>
    <w:p w14:paraId="52E5FDE2" w14:textId="36A768A2" w:rsidR="00FC70F4" w:rsidRPr="001F71A8" w:rsidRDefault="00000000">
      <w:pPr>
        <w:spacing w:beforeLines="0" w:before="0"/>
        <w:rPr>
          <w:rFonts w:cs="Times New Roman"/>
        </w:rPr>
      </w:pPr>
      <w:r w:rsidRPr="001F71A8">
        <w:rPr>
          <w:rFonts w:cs="Times New Roman"/>
          <w:b/>
          <w:color w:val="000000" w:themeColor="text1"/>
        </w:rPr>
        <w:t>3.1.</w:t>
      </w:r>
      <w:r w:rsidR="009D1E8A" w:rsidRPr="001F71A8">
        <w:rPr>
          <w:rFonts w:cs="Times New Roman"/>
          <w:b/>
          <w:color w:val="000000" w:themeColor="text1"/>
        </w:rPr>
        <w:t>5</w:t>
      </w:r>
      <w:r w:rsidRPr="001F71A8">
        <w:rPr>
          <w:rFonts w:cs="Times New Roman"/>
          <w:b/>
          <w:color w:val="000000" w:themeColor="text1"/>
        </w:rPr>
        <w:t xml:space="preserve"> </w:t>
      </w:r>
      <w:r w:rsidR="00D53481" w:rsidRPr="001F71A8">
        <w:rPr>
          <w:rFonts w:cs="Times New Roman"/>
        </w:rPr>
        <w:t>有需要时可先进行应急评估，需保留的工业建构筑物应进行详细鉴定。</w:t>
      </w:r>
    </w:p>
    <w:p w14:paraId="665A00F9" w14:textId="4D7BD8F7" w:rsidR="00A126F6" w:rsidRPr="001F71A8" w:rsidRDefault="00A126F6" w:rsidP="00A126F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详细鉴定以安全性分析为主，结合现场检测情况，根据结构实际承受作用情况及实测结构参数进行定量的承载力计算分析，评定结构的可靠性与抗震性能，可以准确评估结构的承载能力现状，为结构加固或改造提供技术支撑。应急评估以状态评估为主要检查手段，目的是排查出目前可能影响结构安全的重大安全隐患，为委托单位决策提供参考。</w:t>
      </w:r>
    </w:p>
    <w:p w14:paraId="0059B6E0" w14:textId="078E034B" w:rsidR="00FC70F4" w:rsidRPr="001F71A8" w:rsidRDefault="00000000">
      <w:pPr>
        <w:spacing w:beforeLines="0" w:before="0"/>
        <w:rPr>
          <w:rFonts w:cs="Times New Roman"/>
        </w:rPr>
      </w:pPr>
      <w:r w:rsidRPr="001F71A8">
        <w:rPr>
          <w:rFonts w:cs="Times New Roman"/>
          <w:b/>
          <w:color w:val="000000" w:themeColor="text1"/>
        </w:rPr>
        <w:t>3.1.</w:t>
      </w:r>
      <w:r w:rsidR="009D1E8A" w:rsidRPr="001F71A8">
        <w:rPr>
          <w:rFonts w:cs="Times New Roman"/>
          <w:b/>
          <w:color w:val="000000" w:themeColor="text1"/>
        </w:rPr>
        <w:t>6</w:t>
      </w:r>
      <w:r w:rsidRPr="001F71A8">
        <w:rPr>
          <w:rFonts w:cs="Times New Roman"/>
          <w:b/>
          <w:color w:val="000000" w:themeColor="text1"/>
        </w:rPr>
        <w:t xml:space="preserve"> </w:t>
      </w:r>
      <w:r w:rsidRPr="001F71A8">
        <w:rPr>
          <w:rFonts w:cs="Times New Roman"/>
        </w:rPr>
        <w:t>灾损工业建构筑物检测</w:t>
      </w:r>
      <w:r w:rsidR="00D53481" w:rsidRPr="001F71A8">
        <w:rPr>
          <w:rFonts w:cs="Times New Roman"/>
        </w:rPr>
        <w:t>评估</w:t>
      </w:r>
      <w:r w:rsidRPr="001F71A8">
        <w:rPr>
          <w:rFonts w:cs="Times New Roman"/>
        </w:rPr>
        <w:t>应针对不同灾害的特点，选取相适应的检测方法和代表性的抽样部位，并应对损伤严重部位和抗灾重要构件</w:t>
      </w:r>
      <w:r w:rsidR="00D53481" w:rsidRPr="001F71A8">
        <w:rPr>
          <w:rFonts w:cs="Times New Roman"/>
        </w:rPr>
        <w:t>进行重点</w:t>
      </w:r>
      <w:r w:rsidRPr="001F71A8">
        <w:rPr>
          <w:rFonts w:cs="Times New Roman"/>
        </w:rPr>
        <w:t>检测</w:t>
      </w:r>
      <w:r w:rsidR="004A2FE5" w:rsidRPr="001F71A8">
        <w:rPr>
          <w:rFonts w:cs="Times New Roman"/>
        </w:rPr>
        <w:t>。</w:t>
      </w:r>
    </w:p>
    <w:p w14:paraId="0CC950B9" w14:textId="5F4EB5B8" w:rsidR="00FC70F4" w:rsidRPr="001F71A8" w:rsidRDefault="00000000">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检测评估方法的适用性应满足</w:t>
      </w:r>
      <w:r w:rsidR="006C76EC" w:rsidRPr="001F71A8">
        <w:rPr>
          <w:rFonts w:eastAsia="楷体" w:cs="Times New Roman"/>
          <w:color w:val="0070C0"/>
        </w:rPr>
        <w:t>不同</w:t>
      </w:r>
      <w:r w:rsidRPr="001F71A8">
        <w:rPr>
          <w:rFonts w:eastAsia="楷体" w:cs="Times New Roman"/>
          <w:color w:val="0070C0"/>
        </w:rPr>
        <w:t>灾害的特点，考虑结构损伤对抗灾性能的</w:t>
      </w:r>
      <w:r w:rsidRPr="001F71A8">
        <w:rPr>
          <w:rFonts w:eastAsia="楷体" w:cs="Times New Roman"/>
          <w:color w:val="0070C0"/>
        </w:rPr>
        <w:lastRenderedPageBreak/>
        <w:t>影响以及修复加固方法对损伤结构的效果等。灾损工业建构筑物的检测评估，应是考虑各种影响因素的综合评估，包括结构布置、结构体系、结构与构件承载能力、构造措施和灾害造成的损伤等。</w:t>
      </w:r>
    </w:p>
    <w:p w14:paraId="321ACE05" w14:textId="6E21149B" w:rsidR="004A2FE5" w:rsidRPr="001F71A8" w:rsidRDefault="004A2FE5">
      <w:pPr>
        <w:spacing w:beforeLines="0" w:before="0"/>
        <w:rPr>
          <w:rFonts w:cs="Times New Roman"/>
        </w:rPr>
      </w:pPr>
      <w:r w:rsidRPr="001F71A8">
        <w:rPr>
          <w:rFonts w:cs="Times New Roman"/>
          <w:b/>
          <w:color w:val="000000" w:themeColor="text1"/>
        </w:rPr>
        <w:t xml:space="preserve">3.1.7 </w:t>
      </w:r>
      <w:r w:rsidRPr="001F71A8">
        <w:rPr>
          <w:rFonts w:cs="Times New Roman"/>
        </w:rPr>
        <w:t>灾损工业建构筑物检测评估的内容应根据其损伤特点，结合工业建构筑物的具体情况和需要确定，宜包括地基基础、主体结构、围护结构与附属设施的评估。</w:t>
      </w:r>
    </w:p>
    <w:p w14:paraId="77A78B96" w14:textId="7D9DF762" w:rsidR="004A2FE5" w:rsidRPr="001F71A8" w:rsidRDefault="004A2FE5">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由于工业建构筑物结构是由地基基础、主体结构、围护结构及附属设施组成的，所以灾损结构的评估一般应包括上述结构系统。</w:t>
      </w:r>
    </w:p>
    <w:p w14:paraId="61D7132E" w14:textId="18823F00" w:rsidR="00FC70F4" w:rsidRPr="001F71A8" w:rsidRDefault="00000000">
      <w:pPr>
        <w:spacing w:beforeLines="0" w:before="0"/>
        <w:rPr>
          <w:rFonts w:cs="Times New Roman"/>
        </w:rPr>
      </w:pPr>
      <w:r w:rsidRPr="001F71A8">
        <w:rPr>
          <w:rFonts w:cs="Times New Roman"/>
          <w:b/>
          <w:color w:val="000000" w:themeColor="text1"/>
        </w:rPr>
        <w:t>3.1.</w:t>
      </w:r>
      <w:r w:rsidR="004A2FE5" w:rsidRPr="001F71A8">
        <w:rPr>
          <w:rFonts w:cs="Times New Roman"/>
          <w:b/>
          <w:color w:val="000000" w:themeColor="text1"/>
        </w:rPr>
        <w:t>8</w:t>
      </w:r>
      <w:r w:rsidRPr="001F71A8">
        <w:rPr>
          <w:rFonts w:cs="Times New Roman"/>
          <w:b/>
          <w:color w:val="000000" w:themeColor="text1"/>
        </w:rPr>
        <w:t xml:space="preserve"> </w:t>
      </w:r>
      <w:r w:rsidRPr="001F71A8">
        <w:rPr>
          <w:rFonts w:cs="Times New Roman"/>
        </w:rPr>
        <w:t>灾损工业建构筑物的检测评估，应给出明确的检测评估结论和处理建议。</w:t>
      </w:r>
    </w:p>
    <w:p w14:paraId="1307AF98" w14:textId="77777777" w:rsidR="00FC70F4" w:rsidRPr="001F71A8" w:rsidRDefault="00000000">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本条给出了灾损工业建构筑物的检测评估的要求，这主要是应进行综合抗灾能力分析，给出检测评估结论与处理建议。</w:t>
      </w:r>
    </w:p>
    <w:p w14:paraId="0B03485D" w14:textId="7D98F87A" w:rsidR="00C76BAC" w:rsidRPr="001F71A8" w:rsidRDefault="00C76BAC" w:rsidP="00C76BAC">
      <w:pPr>
        <w:spacing w:beforeLines="0" w:before="0"/>
        <w:rPr>
          <w:rFonts w:cs="Times New Roman"/>
        </w:rPr>
      </w:pPr>
      <w:r w:rsidRPr="001F71A8">
        <w:rPr>
          <w:rFonts w:cs="Times New Roman"/>
          <w:b/>
        </w:rPr>
        <w:t xml:space="preserve">3.1.8 </w:t>
      </w:r>
      <w:r w:rsidRPr="001F71A8">
        <w:rPr>
          <w:rFonts w:cs="Times New Roman"/>
        </w:rPr>
        <w:t>灾损工业建构筑物检测评估前，应确保建构筑物无垮塌或构件、部件坠落风险，对有垮塌风险的构件、部件，应采取防护措施；应明确建构筑物内是否留存有毒有害、易燃易爆的危险品，现场检查人员应有可靠的安全防护设施，并有应对可能出现伤害的预案。</w:t>
      </w:r>
    </w:p>
    <w:p w14:paraId="7610CE8D" w14:textId="350E8161" w:rsidR="00C76BAC" w:rsidRPr="001F71A8" w:rsidRDefault="00C76BAC" w:rsidP="00C76BAC">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灾损调查与检测前，应确保安全，防止二次事故的发生。</w:t>
      </w:r>
      <w:r w:rsidR="00E35D06" w:rsidRPr="001F71A8">
        <w:rPr>
          <w:rFonts w:eastAsia="楷体" w:cs="Times New Roman"/>
          <w:color w:val="0070C0"/>
        </w:rPr>
        <w:t>在无法确保现场检测作业是否安全的情况下，可采用机器人或者无人机进行隐患排查，掌握现场实际情况再进行现场检测作业。</w:t>
      </w:r>
    </w:p>
    <w:p w14:paraId="23ACF2A3" w14:textId="2E0A8A4F" w:rsidR="00D277E7" w:rsidRPr="001F71A8" w:rsidRDefault="00D277E7">
      <w:pPr>
        <w:spacing w:beforeLines="0" w:before="0"/>
        <w:rPr>
          <w:rFonts w:cs="Times New Roman"/>
        </w:rPr>
      </w:pPr>
      <w:r w:rsidRPr="001F71A8">
        <w:rPr>
          <w:rFonts w:cs="Times New Roman"/>
          <w:b/>
          <w:color w:val="000000" w:themeColor="text1"/>
        </w:rPr>
        <w:t>3.1.</w:t>
      </w:r>
      <w:r w:rsidR="00C76BAC" w:rsidRPr="001F71A8">
        <w:rPr>
          <w:rFonts w:cs="Times New Roman"/>
          <w:b/>
          <w:color w:val="000000" w:themeColor="text1"/>
        </w:rPr>
        <w:t>9</w:t>
      </w:r>
      <w:r w:rsidRPr="001F71A8">
        <w:rPr>
          <w:rFonts w:cs="Times New Roman"/>
          <w:b/>
          <w:color w:val="000000" w:themeColor="text1"/>
        </w:rPr>
        <w:t xml:space="preserve"> </w:t>
      </w:r>
      <w:r w:rsidRPr="001F71A8">
        <w:rPr>
          <w:rFonts w:cs="Times New Roman"/>
        </w:rPr>
        <w:t>有需要时可对工业建构筑物的灾损原因进行分析，并应委托具有专业资质和能力的机构。</w:t>
      </w:r>
    </w:p>
    <w:p w14:paraId="724848C3" w14:textId="6C2B389E" w:rsidR="00845C5D" w:rsidRPr="001F71A8" w:rsidRDefault="00845C5D" w:rsidP="00845C5D">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国家标准《工业建筑可靠性鉴定标准》</w:t>
      </w:r>
      <w:r w:rsidRPr="001F71A8">
        <w:rPr>
          <w:rFonts w:eastAsia="楷体" w:cs="Times New Roman"/>
          <w:color w:val="0070C0"/>
        </w:rPr>
        <w:t>GB50144-2019</w:t>
      </w:r>
      <w:r w:rsidRPr="001F71A8">
        <w:rPr>
          <w:rFonts w:eastAsia="楷体" w:cs="Times New Roman"/>
          <w:color w:val="0070C0"/>
        </w:rPr>
        <w:t>关于</w:t>
      </w:r>
      <w:r w:rsidRPr="001F71A8">
        <w:rPr>
          <w:rFonts w:eastAsia="楷体" w:cs="Times New Roman"/>
          <w:color w:val="0070C0"/>
        </w:rPr>
        <w:t>“</w:t>
      </w:r>
      <w:r w:rsidRPr="001F71A8">
        <w:rPr>
          <w:rFonts w:eastAsia="楷体" w:cs="Times New Roman"/>
          <w:color w:val="0070C0"/>
        </w:rPr>
        <w:t>安全性鉴定</w:t>
      </w:r>
      <w:r w:rsidRPr="001F71A8">
        <w:rPr>
          <w:rFonts w:eastAsia="楷体" w:cs="Times New Roman"/>
          <w:color w:val="0070C0"/>
        </w:rPr>
        <w:t>”</w:t>
      </w:r>
      <w:r w:rsidRPr="001F71A8">
        <w:rPr>
          <w:rFonts w:eastAsia="楷体" w:cs="Times New Roman"/>
          <w:color w:val="0070C0"/>
        </w:rPr>
        <w:t>规定：对既有工业建筑的结构承载能力和结构整体稳定性所进行的调查、检测、验算、分析和评定等技术活动。国家全文强制性条文标准《既有建筑鉴定与加固通用规范》</w:t>
      </w:r>
      <w:r w:rsidRPr="001F71A8">
        <w:rPr>
          <w:rFonts w:eastAsia="楷体" w:cs="Times New Roman"/>
          <w:color w:val="0070C0"/>
        </w:rPr>
        <w:t>(GB 55021-2021)</w:t>
      </w:r>
      <w:r w:rsidRPr="001F71A8">
        <w:rPr>
          <w:rFonts w:eastAsia="楷体" w:cs="Times New Roman"/>
          <w:color w:val="0070C0"/>
        </w:rPr>
        <w:t>第</w:t>
      </w:r>
      <w:r w:rsidRPr="001F71A8">
        <w:rPr>
          <w:rFonts w:eastAsia="楷体" w:cs="Times New Roman"/>
          <w:color w:val="0070C0"/>
        </w:rPr>
        <w:t>1.0.3</w:t>
      </w:r>
      <w:r w:rsidRPr="001F71A8">
        <w:rPr>
          <w:rFonts w:eastAsia="楷体" w:cs="Times New Roman"/>
          <w:color w:val="0070C0"/>
        </w:rPr>
        <w:t>规定：</w:t>
      </w:r>
      <w:r w:rsidRPr="001F71A8">
        <w:rPr>
          <w:rFonts w:eastAsia="楷体" w:cs="Times New Roman"/>
          <w:color w:val="0070C0"/>
        </w:rPr>
        <w:t>“</w:t>
      </w:r>
      <w:r w:rsidRPr="001F71A8">
        <w:rPr>
          <w:rFonts w:eastAsia="楷体" w:cs="Times New Roman"/>
          <w:color w:val="0070C0"/>
        </w:rPr>
        <w:t>既有建筑的鉴定与加固，应遵循先检测、鉴定，后加固设计、施工与验收的原则。</w:t>
      </w:r>
      <w:r w:rsidRPr="001F71A8">
        <w:rPr>
          <w:rFonts w:eastAsia="楷体" w:cs="Times New Roman"/>
          <w:color w:val="0070C0"/>
        </w:rPr>
        <w:t>”</w:t>
      </w:r>
      <w:r w:rsidRPr="001F71A8">
        <w:rPr>
          <w:rFonts w:eastAsia="楷体" w:cs="Times New Roman"/>
          <w:color w:val="0070C0"/>
        </w:rPr>
        <w:t>因此，</w:t>
      </w:r>
      <w:r w:rsidRPr="001F71A8">
        <w:rPr>
          <w:rFonts w:eastAsia="楷体" w:cs="Times New Roman"/>
          <w:color w:val="0070C0"/>
        </w:rPr>
        <w:t>“</w:t>
      </w:r>
      <w:r w:rsidRPr="001F71A8">
        <w:rPr>
          <w:rFonts w:eastAsia="楷体" w:cs="Times New Roman"/>
          <w:color w:val="0070C0"/>
        </w:rPr>
        <w:t>检测</w:t>
      </w:r>
      <w:r w:rsidRPr="001F71A8">
        <w:rPr>
          <w:rFonts w:eastAsia="楷体" w:cs="Times New Roman"/>
          <w:color w:val="0070C0"/>
        </w:rPr>
        <w:t>”</w:t>
      </w:r>
      <w:r w:rsidRPr="001F71A8">
        <w:rPr>
          <w:rFonts w:eastAsia="楷体" w:cs="Times New Roman"/>
          <w:color w:val="0070C0"/>
        </w:rPr>
        <w:t>与</w:t>
      </w:r>
      <w:r w:rsidRPr="001F71A8">
        <w:rPr>
          <w:rFonts w:eastAsia="楷体" w:cs="Times New Roman"/>
          <w:color w:val="0070C0"/>
        </w:rPr>
        <w:t>“</w:t>
      </w:r>
      <w:r w:rsidRPr="001F71A8">
        <w:rPr>
          <w:rFonts w:eastAsia="楷体" w:cs="Times New Roman"/>
          <w:color w:val="0070C0"/>
        </w:rPr>
        <w:t>鉴定</w:t>
      </w:r>
      <w:r w:rsidRPr="001F71A8">
        <w:rPr>
          <w:rFonts w:eastAsia="楷体" w:cs="Times New Roman"/>
          <w:color w:val="0070C0"/>
        </w:rPr>
        <w:t>”</w:t>
      </w:r>
      <w:r w:rsidRPr="001F71A8">
        <w:rPr>
          <w:rFonts w:eastAsia="楷体" w:cs="Times New Roman"/>
          <w:color w:val="0070C0"/>
        </w:rPr>
        <w:t>是两种不同的业务。检测主要是通过专业仪器设备进行现场作业，对包括材料强度、构件截面尺寸、配筋、变形、损伤等结构现状进行现场检测，采集相应数据，反映出使用后的结构性能。鉴定则是通过计算分析校核、鉴定评级等，对结构的安全性、使用性及抗震性能等进行判定。检测是鉴定的前提，鉴定是在检测结果基础上进行的分析与评定。检测服务能力不能仅具备</w:t>
      </w:r>
      <w:r w:rsidRPr="001F71A8">
        <w:rPr>
          <w:rFonts w:eastAsia="楷体" w:cs="Times New Roman"/>
          <w:color w:val="0070C0"/>
        </w:rPr>
        <w:t>“</w:t>
      </w:r>
      <w:r w:rsidRPr="001F71A8">
        <w:rPr>
          <w:rFonts w:eastAsia="楷体" w:cs="Times New Roman"/>
          <w:color w:val="0070C0"/>
        </w:rPr>
        <w:t>检验检测机构资质</w:t>
      </w:r>
      <w:r w:rsidRPr="001F71A8">
        <w:rPr>
          <w:rFonts w:eastAsia="楷体" w:cs="Times New Roman"/>
          <w:color w:val="0070C0"/>
        </w:rPr>
        <w:lastRenderedPageBreak/>
        <w:t>认定证书</w:t>
      </w:r>
      <w:r w:rsidRPr="001F71A8">
        <w:rPr>
          <w:rFonts w:eastAsia="楷体" w:cs="Times New Roman"/>
          <w:color w:val="0070C0"/>
        </w:rPr>
        <w:t>”</w:t>
      </w:r>
      <w:r w:rsidRPr="001F71A8">
        <w:rPr>
          <w:rFonts w:eastAsia="楷体" w:cs="Times New Roman"/>
          <w:color w:val="0070C0"/>
        </w:rPr>
        <w:t>，检验检测机构资质认定证书是具备出具相关检测参数结果的能力，尚应匹配相应的检测能力。需根据项目的技术要求，增加主管部门颁发</w:t>
      </w:r>
      <w:r w:rsidRPr="001F71A8">
        <w:rPr>
          <w:rFonts w:eastAsia="楷体" w:cs="Times New Roman"/>
          <w:color w:val="0070C0"/>
        </w:rPr>
        <w:t>“</w:t>
      </w:r>
      <w:r w:rsidRPr="001F71A8">
        <w:rPr>
          <w:rFonts w:eastAsia="楷体" w:cs="Times New Roman"/>
          <w:color w:val="0070C0"/>
        </w:rPr>
        <w:t>建设工程质量检测资质证书</w:t>
      </w:r>
      <w:r w:rsidRPr="001F71A8">
        <w:rPr>
          <w:rFonts w:eastAsia="楷体" w:cs="Times New Roman"/>
          <w:color w:val="0070C0"/>
        </w:rPr>
        <w:t>”</w:t>
      </w:r>
      <w:r w:rsidRPr="001F71A8">
        <w:rPr>
          <w:rFonts w:eastAsia="楷体" w:cs="Times New Roman"/>
          <w:color w:val="0070C0"/>
        </w:rPr>
        <w:t>。鉴定服务能力是可通过建设行政主管部门颁发的房屋安全鉴定类证书（房屋安全鉴定机构备案名录）或</w:t>
      </w:r>
      <w:r w:rsidRPr="001F71A8">
        <w:rPr>
          <w:rFonts w:eastAsia="楷体" w:cs="Times New Roman"/>
          <w:color w:val="0070C0"/>
        </w:rPr>
        <w:t>“</w:t>
      </w:r>
      <w:r w:rsidRPr="001F71A8">
        <w:rPr>
          <w:rFonts w:eastAsia="楷体" w:cs="Times New Roman"/>
          <w:color w:val="0070C0"/>
        </w:rPr>
        <w:t>具有中国合格评定国家认可委员会颁发的检验机构认可证书</w:t>
      </w:r>
      <w:r w:rsidRPr="001F71A8">
        <w:rPr>
          <w:rFonts w:eastAsia="楷体" w:cs="Times New Roman"/>
          <w:color w:val="0070C0"/>
        </w:rPr>
        <w:t>CNAS,</w:t>
      </w:r>
      <w:r w:rsidRPr="001F71A8">
        <w:rPr>
          <w:rFonts w:eastAsia="楷体" w:cs="Times New Roman"/>
          <w:color w:val="0070C0"/>
        </w:rPr>
        <w:t>（检验项目至少包括结构安全性与可靠性评价、结构设计复核、工程施工质量评价、结构抗震性能评价）</w:t>
      </w:r>
      <w:r w:rsidRPr="001F71A8">
        <w:rPr>
          <w:rFonts w:eastAsia="楷体" w:cs="Times New Roman"/>
          <w:color w:val="0070C0"/>
        </w:rPr>
        <w:t>”</w:t>
      </w:r>
      <w:r w:rsidRPr="001F71A8">
        <w:rPr>
          <w:rFonts w:eastAsia="楷体" w:cs="Times New Roman"/>
          <w:color w:val="0070C0"/>
        </w:rPr>
        <w:t>予以体现。</w:t>
      </w:r>
      <w:r w:rsidRPr="001F71A8">
        <w:rPr>
          <w:rFonts w:eastAsia="楷体" w:cs="Times New Roman"/>
          <w:color w:val="0070C0"/>
        </w:rPr>
        <w:t>“</w:t>
      </w:r>
      <w:r w:rsidRPr="001F71A8">
        <w:rPr>
          <w:rFonts w:eastAsia="楷体" w:cs="Times New Roman"/>
          <w:color w:val="0070C0"/>
        </w:rPr>
        <w:t>检测</w:t>
      </w:r>
      <w:r w:rsidRPr="001F71A8">
        <w:rPr>
          <w:rFonts w:eastAsia="楷体" w:cs="Times New Roman"/>
          <w:color w:val="0070C0"/>
        </w:rPr>
        <w:t>”</w:t>
      </w:r>
      <w:r w:rsidRPr="001F71A8">
        <w:rPr>
          <w:rFonts w:eastAsia="楷体" w:cs="Times New Roman"/>
          <w:color w:val="0070C0"/>
        </w:rPr>
        <w:t>与</w:t>
      </w:r>
      <w:r w:rsidRPr="001F71A8">
        <w:rPr>
          <w:rFonts w:eastAsia="楷体" w:cs="Times New Roman"/>
          <w:color w:val="0070C0"/>
        </w:rPr>
        <w:t>“</w:t>
      </w:r>
      <w:r w:rsidRPr="001F71A8">
        <w:rPr>
          <w:rFonts w:eastAsia="楷体" w:cs="Times New Roman"/>
          <w:color w:val="0070C0"/>
        </w:rPr>
        <w:t>鉴定</w:t>
      </w:r>
      <w:r w:rsidRPr="001F71A8">
        <w:rPr>
          <w:rFonts w:eastAsia="楷体" w:cs="Times New Roman"/>
          <w:color w:val="0070C0"/>
        </w:rPr>
        <w:t>”</w:t>
      </w:r>
      <w:r w:rsidRPr="001F71A8">
        <w:rPr>
          <w:rFonts w:eastAsia="楷体" w:cs="Times New Roman"/>
          <w:color w:val="0070C0"/>
        </w:rPr>
        <w:t>要求承揽单位应分别具备相应的资质条件，仅具备检测资质无法从事鉴定类业务，没有鉴定资质的单位并不具备出具鉴定报告的能力，或即使出具了鉴定报告也为无效报告，没有任何法律效益。目前市场上仍有不少检测机构，以检测报告冒充鉴定报告，或即使包含鉴定内容，但却因资质不足最终出具正式报告时加盖检测专用章。因此，委托方对检测鉴定机构资质的审核至关重要。</w:t>
      </w:r>
    </w:p>
    <w:p w14:paraId="0EF078BC" w14:textId="1643831F" w:rsidR="00D277E7" w:rsidRPr="001F71A8" w:rsidRDefault="00D277E7">
      <w:pPr>
        <w:spacing w:beforeLines="0" w:before="0"/>
        <w:rPr>
          <w:rFonts w:cs="Times New Roman"/>
        </w:rPr>
      </w:pPr>
      <w:r w:rsidRPr="001F71A8">
        <w:rPr>
          <w:rFonts w:cs="Times New Roman"/>
          <w:b/>
          <w:color w:val="000000" w:themeColor="text1"/>
        </w:rPr>
        <w:t>3.1.</w:t>
      </w:r>
      <w:r w:rsidR="00C76BAC" w:rsidRPr="001F71A8">
        <w:rPr>
          <w:rFonts w:cs="Times New Roman"/>
          <w:b/>
          <w:color w:val="000000" w:themeColor="text1"/>
        </w:rPr>
        <w:t>10</w:t>
      </w:r>
      <w:r w:rsidRPr="001F71A8">
        <w:rPr>
          <w:rFonts w:cs="Times New Roman"/>
        </w:rPr>
        <w:t>有需要时可进行适修性评估。</w:t>
      </w:r>
    </w:p>
    <w:p w14:paraId="4C444CA1" w14:textId="05C4FCD3" w:rsidR="00E35D06" w:rsidRPr="001F71A8" w:rsidRDefault="00E35D0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适修性评估需要在详细鉴定的基础上进行，仅进行应急评估时无法进行适修性评估。</w:t>
      </w:r>
      <w:r w:rsidRPr="001F71A8">
        <w:rPr>
          <w:rFonts w:eastAsia="楷体" w:cs="Times New Roman"/>
          <w:color w:val="0070C0"/>
        </w:rPr>
        <w:t xml:space="preserve"> </w:t>
      </w:r>
    </w:p>
    <w:p w14:paraId="5160CA14" w14:textId="77777777" w:rsidR="00FC70F4" w:rsidRPr="001F71A8" w:rsidRDefault="00000000">
      <w:pPr>
        <w:pStyle w:val="2"/>
        <w:spacing w:beforeLines="0" w:before="0" w:after="0"/>
        <w:rPr>
          <w:rFonts w:ascii="Times New Roman" w:eastAsia="宋体" w:hAnsi="Times New Roman" w:cs="Times New Roman"/>
          <w:bCs w:val="0"/>
          <w:kern w:val="24"/>
          <w:szCs w:val="21"/>
        </w:rPr>
      </w:pPr>
      <w:bookmarkStart w:id="9" w:name="_Toc157545897"/>
      <w:r w:rsidRPr="001F71A8">
        <w:rPr>
          <w:rFonts w:ascii="Times New Roman" w:eastAsia="宋体" w:hAnsi="Times New Roman" w:cs="Times New Roman"/>
          <w:bCs w:val="0"/>
          <w:kern w:val="24"/>
          <w:szCs w:val="21"/>
        </w:rPr>
        <w:t xml:space="preserve">3.2 </w:t>
      </w:r>
      <w:r w:rsidRPr="001F71A8">
        <w:rPr>
          <w:rFonts w:ascii="Times New Roman" w:eastAsia="宋体" w:hAnsi="Times New Roman" w:cs="Times New Roman"/>
          <w:bCs w:val="0"/>
          <w:kern w:val="24"/>
          <w:szCs w:val="21"/>
        </w:rPr>
        <w:t>检测评估程序及工作内容</w:t>
      </w:r>
      <w:bookmarkEnd w:id="9"/>
    </w:p>
    <w:p w14:paraId="3E7A7336" w14:textId="34976092" w:rsidR="00FC70F4" w:rsidRPr="001F71A8" w:rsidRDefault="00000000" w:rsidP="00EA5068">
      <w:pPr>
        <w:spacing w:beforeLines="0" w:before="0"/>
        <w:rPr>
          <w:rFonts w:cs="Times New Roman"/>
        </w:rPr>
      </w:pPr>
      <w:r w:rsidRPr="001F71A8">
        <w:rPr>
          <w:rFonts w:cs="Times New Roman"/>
          <w:b/>
          <w:color w:val="000000" w:themeColor="text1"/>
        </w:rPr>
        <w:t>3.2.1</w:t>
      </w:r>
      <w:bookmarkStart w:id="10" w:name="_Hlk122272875"/>
      <w:r w:rsidR="00EA5068" w:rsidRPr="001F71A8">
        <w:rPr>
          <w:rFonts w:cs="Times New Roman"/>
          <w:color w:val="000000" w:themeColor="text1"/>
        </w:rPr>
        <w:t>灾损工业建构筑物检测评估</w:t>
      </w:r>
      <w:bookmarkEnd w:id="10"/>
      <w:r w:rsidRPr="001F71A8">
        <w:rPr>
          <w:rFonts w:cs="Times New Roman"/>
          <w:color w:val="000000" w:themeColor="text1"/>
        </w:rPr>
        <w:t>，</w:t>
      </w:r>
      <w:r w:rsidR="00A43C12" w:rsidRPr="001F71A8">
        <w:rPr>
          <w:rFonts w:cs="Times New Roman"/>
          <w:color w:val="000000" w:themeColor="text1"/>
        </w:rPr>
        <w:t>应</w:t>
      </w:r>
      <w:r w:rsidRPr="001F71A8">
        <w:rPr>
          <w:rFonts w:cs="Times New Roman"/>
          <w:color w:val="000000" w:themeColor="text1"/>
        </w:rPr>
        <w:t>按</w:t>
      </w:r>
      <w:r w:rsidR="00A43C12" w:rsidRPr="001F71A8">
        <w:rPr>
          <w:rFonts w:cs="Times New Roman"/>
          <w:color w:val="000000" w:themeColor="text1"/>
        </w:rPr>
        <w:t>图</w:t>
      </w:r>
      <w:r w:rsidR="00A43C12" w:rsidRPr="001F71A8">
        <w:rPr>
          <w:rFonts w:cs="Times New Roman"/>
          <w:color w:val="000000" w:themeColor="text1"/>
        </w:rPr>
        <w:t>3.2.1</w:t>
      </w:r>
      <w:r w:rsidRPr="001F71A8">
        <w:rPr>
          <w:rFonts w:cs="Times New Roman"/>
          <w:color w:val="000000" w:themeColor="text1"/>
        </w:rPr>
        <w:t>规定的评估流程进行</w:t>
      </w:r>
      <w:r w:rsidRPr="001F71A8">
        <w:rPr>
          <w:rFonts w:cs="Times New Roman"/>
        </w:rPr>
        <w:t>。</w:t>
      </w:r>
    </w:p>
    <w:p w14:paraId="7AA2C198" w14:textId="4E1D4122" w:rsidR="00FC70F4" w:rsidRPr="001F71A8" w:rsidRDefault="00774862">
      <w:pPr>
        <w:spacing w:beforeLines="0" w:before="0"/>
        <w:jc w:val="center"/>
        <w:rPr>
          <w:rFonts w:cs="Times New Roman"/>
        </w:rPr>
      </w:pPr>
      <w:r w:rsidRPr="001F71A8">
        <w:rPr>
          <w:rFonts w:cs="Times New Roman"/>
          <w:noProof/>
        </w:rPr>
        <w:drawing>
          <wp:inline distT="0" distB="0" distL="0" distR="0" wp14:anchorId="5358896C" wp14:editId="182729AD">
            <wp:extent cx="2861150" cy="2823667"/>
            <wp:effectExtent l="0" t="0" r="0" b="0"/>
            <wp:docPr id="124058989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89896" name="图片 1" descr="图示&#10;&#10;描述已自动生成"/>
                    <pic:cNvPicPr/>
                  </pic:nvPicPr>
                  <pic:blipFill>
                    <a:blip r:embed="rId18"/>
                    <a:stretch>
                      <a:fillRect/>
                    </a:stretch>
                  </pic:blipFill>
                  <pic:spPr>
                    <a:xfrm>
                      <a:off x="0" y="0"/>
                      <a:ext cx="2888087" cy="2850252"/>
                    </a:xfrm>
                    <a:prstGeom prst="rect">
                      <a:avLst/>
                    </a:prstGeom>
                  </pic:spPr>
                </pic:pic>
              </a:graphicData>
            </a:graphic>
          </wp:inline>
        </w:drawing>
      </w:r>
    </w:p>
    <w:p w14:paraId="50E9E266" w14:textId="415D9840" w:rsidR="00FC70F4" w:rsidRPr="001F71A8" w:rsidRDefault="00000000">
      <w:pPr>
        <w:spacing w:beforeLines="0" w:before="0"/>
        <w:jc w:val="center"/>
        <w:rPr>
          <w:rFonts w:cs="Times New Roman"/>
          <w:b/>
        </w:rPr>
      </w:pPr>
      <w:r w:rsidRPr="001F71A8">
        <w:rPr>
          <w:rFonts w:cs="Times New Roman"/>
          <w:b/>
        </w:rPr>
        <w:t>图</w:t>
      </w:r>
      <w:r w:rsidRPr="001F71A8">
        <w:rPr>
          <w:rFonts w:cs="Times New Roman"/>
          <w:b/>
        </w:rPr>
        <w:t>3.2.1</w:t>
      </w:r>
      <w:r w:rsidRPr="001F71A8">
        <w:rPr>
          <w:rFonts w:cs="Times New Roman"/>
          <w:b/>
        </w:rPr>
        <w:t xml:space="preserve">　</w:t>
      </w:r>
      <w:r w:rsidR="00742AE1" w:rsidRPr="001F71A8">
        <w:rPr>
          <w:rFonts w:cs="Times New Roman"/>
          <w:b/>
        </w:rPr>
        <w:t>灾损</w:t>
      </w:r>
      <w:r w:rsidRPr="001F71A8">
        <w:rPr>
          <w:rFonts w:cs="Times New Roman"/>
          <w:b/>
        </w:rPr>
        <w:t>工业建构筑物检测评估</w:t>
      </w:r>
      <w:r w:rsidRPr="001F71A8">
        <w:rPr>
          <w:rFonts w:cs="Times New Roman"/>
          <w:b/>
          <w:color w:val="000000" w:themeColor="text1"/>
        </w:rPr>
        <w:t>流程示</w:t>
      </w:r>
      <w:r w:rsidRPr="001F71A8">
        <w:rPr>
          <w:rFonts w:cs="Times New Roman"/>
          <w:b/>
        </w:rPr>
        <w:t>意图</w:t>
      </w:r>
    </w:p>
    <w:p w14:paraId="379F3866" w14:textId="39078E84" w:rsidR="00FC70F4" w:rsidRPr="001F71A8" w:rsidRDefault="00000000">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本标准评估工作流程框图根据国际标准《结构设计基础</w:t>
      </w:r>
      <w:r w:rsidRPr="001F71A8">
        <w:rPr>
          <w:rFonts w:eastAsia="楷体" w:cs="Times New Roman"/>
          <w:color w:val="0070C0"/>
        </w:rPr>
        <w:t>-</w:t>
      </w:r>
      <w:r w:rsidRPr="001F71A8">
        <w:rPr>
          <w:rFonts w:eastAsia="楷体" w:cs="Times New Roman"/>
          <w:color w:val="0070C0"/>
        </w:rPr>
        <w:t>既有结构的鉴定》</w:t>
      </w:r>
      <w:r w:rsidRPr="001F71A8">
        <w:rPr>
          <w:rFonts w:eastAsia="楷体" w:cs="Times New Roman"/>
          <w:color w:val="0070C0"/>
        </w:rPr>
        <w:t xml:space="preserve">ISO </w:t>
      </w:r>
      <w:r w:rsidRPr="001F71A8">
        <w:rPr>
          <w:rFonts w:eastAsia="楷体" w:cs="Times New Roman"/>
          <w:color w:val="0070C0"/>
        </w:rPr>
        <w:lastRenderedPageBreak/>
        <w:t>13822</w:t>
      </w:r>
      <w:r w:rsidRPr="001F71A8">
        <w:rPr>
          <w:rFonts w:eastAsia="楷体" w:cs="Times New Roman"/>
          <w:color w:val="0070C0"/>
        </w:rPr>
        <w:t>制订的。应急评估后无修复价值的可直接出具评估报告，有修复价值的，</w:t>
      </w:r>
      <w:r w:rsidR="008C3D42">
        <w:rPr>
          <w:rFonts w:eastAsia="楷体" w:cs="Times New Roman" w:hint="eastAsia"/>
          <w:color w:val="0070C0"/>
        </w:rPr>
        <w:t>应</w:t>
      </w:r>
      <w:r w:rsidRPr="001F71A8">
        <w:rPr>
          <w:rFonts w:eastAsia="楷体" w:cs="Times New Roman"/>
          <w:color w:val="0070C0"/>
        </w:rPr>
        <w:t>进行详细鉴定。详细鉴定完成后，如果发现不满足鉴定要求，可进行补充调查检测。</w:t>
      </w:r>
    </w:p>
    <w:p w14:paraId="7243769F" w14:textId="77777777" w:rsidR="00FC70F4" w:rsidRPr="001F71A8" w:rsidRDefault="00000000">
      <w:pPr>
        <w:spacing w:beforeLines="0" w:before="0"/>
        <w:rPr>
          <w:rFonts w:cs="Times New Roman"/>
        </w:rPr>
      </w:pPr>
      <w:r w:rsidRPr="001F71A8">
        <w:rPr>
          <w:rFonts w:cs="Times New Roman"/>
          <w:b/>
        </w:rPr>
        <w:t>3.2.2</w:t>
      </w:r>
      <w:r w:rsidRPr="001F71A8">
        <w:rPr>
          <w:rFonts w:cs="Times New Roman"/>
          <w:b/>
        </w:rPr>
        <w:t xml:space="preserve">　</w:t>
      </w:r>
      <w:r w:rsidRPr="001F71A8">
        <w:rPr>
          <w:rFonts w:cs="Times New Roman"/>
        </w:rPr>
        <w:t>初步调查应包括下列工作内容：</w:t>
      </w:r>
    </w:p>
    <w:p w14:paraId="212A9C3D" w14:textId="20FFFF3D" w:rsidR="00FC70F4" w:rsidRPr="001F71A8" w:rsidRDefault="00000000">
      <w:pPr>
        <w:spacing w:beforeLines="0" w:before="0"/>
        <w:ind w:firstLineChars="200" w:firstLine="422"/>
        <w:rPr>
          <w:rFonts w:cs="Times New Roman"/>
        </w:rPr>
      </w:pPr>
      <w:r w:rsidRPr="001F71A8">
        <w:rPr>
          <w:rFonts w:cs="Times New Roman"/>
          <w:b/>
        </w:rPr>
        <w:t>1</w:t>
      </w:r>
      <w:r w:rsidRPr="001F71A8">
        <w:rPr>
          <w:rFonts w:cs="Times New Roman"/>
        </w:rPr>
        <w:t xml:space="preserve">　查阅图纸资料，包括结构设计和竣工资料，调查结构使用及改造历史、实际使用状况</w:t>
      </w:r>
      <w:r w:rsidR="00F46D3B" w:rsidRPr="001F71A8">
        <w:rPr>
          <w:rFonts w:cs="Times New Roman"/>
        </w:rPr>
        <w:t>；</w:t>
      </w:r>
    </w:p>
    <w:p w14:paraId="7AB887FA" w14:textId="5C87EB1F" w:rsidR="00FC70F4" w:rsidRPr="001F71A8" w:rsidRDefault="00000000">
      <w:pPr>
        <w:spacing w:beforeLines="0" w:before="0"/>
        <w:ind w:firstLineChars="200" w:firstLine="422"/>
        <w:rPr>
          <w:rFonts w:cs="Times New Roman"/>
        </w:rPr>
      </w:pPr>
      <w:r w:rsidRPr="001F71A8">
        <w:rPr>
          <w:rFonts w:cs="Times New Roman"/>
          <w:b/>
        </w:rPr>
        <w:t>2</w:t>
      </w:r>
      <w:r w:rsidRPr="001F71A8">
        <w:rPr>
          <w:rFonts w:cs="Times New Roman"/>
        </w:rPr>
        <w:t xml:space="preserve">　了解灾害过程及灾害影响区域，查阅灾损报告等资料</w:t>
      </w:r>
      <w:r w:rsidR="00F46D3B" w:rsidRPr="001F71A8">
        <w:rPr>
          <w:rFonts w:cs="Times New Roman"/>
        </w:rPr>
        <w:t>；</w:t>
      </w:r>
    </w:p>
    <w:p w14:paraId="14458E64" w14:textId="610E73FD" w:rsidR="00FC70F4" w:rsidRPr="001F71A8" w:rsidRDefault="00000000">
      <w:pPr>
        <w:spacing w:beforeLines="0" w:before="0"/>
        <w:ind w:firstLineChars="200" w:firstLine="422"/>
        <w:rPr>
          <w:rFonts w:cs="Times New Roman"/>
        </w:rPr>
      </w:pPr>
      <w:r w:rsidRPr="001F71A8">
        <w:rPr>
          <w:rFonts w:cs="Times New Roman"/>
          <w:b/>
        </w:rPr>
        <w:t>3</w:t>
      </w:r>
      <w:r w:rsidRPr="001F71A8">
        <w:rPr>
          <w:rFonts w:cs="Times New Roman"/>
        </w:rPr>
        <w:t xml:space="preserve">　现场勘查了解灾害残留物状况、荷载变化情况</w:t>
      </w:r>
      <w:r w:rsidR="00F46D3B" w:rsidRPr="001F71A8">
        <w:rPr>
          <w:rFonts w:cs="Times New Roman"/>
        </w:rPr>
        <w:t>；</w:t>
      </w:r>
    </w:p>
    <w:p w14:paraId="4B743C83" w14:textId="368E8297" w:rsidR="00FC70F4" w:rsidRPr="001F71A8" w:rsidRDefault="00000000">
      <w:pPr>
        <w:spacing w:beforeLines="0" w:before="0"/>
        <w:ind w:firstLineChars="200" w:firstLine="422"/>
        <w:rPr>
          <w:rFonts w:cs="Times New Roman"/>
        </w:rPr>
      </w:pPr>
      <w:r w:rsidRPr="001F71A8">
        <w:rPr>
          <w:rFonts w:cs="Times New Roman"/>
          <w:b/>
        </w:rPr>
        <w:t>4</w:t>
      </w:r>
      <w:r w:rsidRPr="001F71A8">
        <w:rPr>
          <w:rFonts w:cs="Times New Roman"/>
        </w:rPr>
        <w:t xml:space="preserve">　观察结构损伤情况，</w:t>
      </w:r>
      <w:r w:rsidRPr="001F71A8">
        <w:rPr>
          <w:rFonts w:cs="Times New Roman"/>
          <w:szCs w:val="21"/>
        </w:rPr>
        <w:t>判断主体结构及附属物的整体牢固性、出现垮塌的风险性</w:t>
      </w:r>
      <w:r w:rsidR="00F46D3B" w:rsidRPr="001F71A8">
        <w:rPr>
          <w:rFonts w:cs="Times New Roman"/>
          <w:szCs w:val="21"/>
        </w:rPr>
        <w:t>；</w:t>
      </w:r>
    </w:p>
    <w:p w14:paraId="4542518B" w14:textId="77777777" w:rsidR="00FC70F4" w:rsidRPr="001F71A8" w:rsidRDefault="00000000">
      <w:pPr>
        <w:spacing w:beforeLines="0" w:before="0"/>
        <w:ind w:firstLineChars="200" w:firstLine="422"/>
        <w:rPr>
          <w:rFonts w:cs="Times New Roman"/>
        </w:rPr>
      </w:pPr>
      <w:r w:rsidRPr="001F71A8">
        <w:rPr>
          <w:rFonts w:cs="Times New Roman"/>
          <w:b/>
        </w:rPr>
        <w:t>5</w:t>
      </w:r>
      <w:r w:rsidRPr="001F71A8">
        <w:rPr>
          <w:rFonts w:cs="Times New Roman"/>
        </w:rPr>
        <w:t xml:space="preserve">　制定评估方案。</w:t>
      </w:r>
    </w:p>
    <w:p w14:paraId="1C3F272D" w14:textId="77777777" w:rsidR="00FC70F4" w:rsidRPr="001F71A8" w:rsidRDefault="00000000">
      <w:pPr>
        <w:spacing w:beforeLines="0" w:before="0"/>
        <w:rPr>
          <w:rFonts w:cs="Times New Roman"/>
        </w:rPr>
      </w:pPr>
      <w:r w:rsidRPr="001F71A8">
        <w:rPr>
          <w:rFonts w:eastAsia="楷体" w:cs="Times New Roman"/>
          <w:b/>
          <w:bCs/>
          <w:color w:val="0070C0"/>
        </w:rPr>
        <w:t>条文说明：</w:t>
      </w:r>
      <w:r w:rsidRPr="001F71A8">
        <w:rPr>
          <w:rFonts w:eastAsia="楷体" w:cs="Times New Roman"/>
          <w:color w:val="0070C0"/>
        </w:rPr>
        <w:t>本条规定了灾害后初步调查的内容，包括查阅工程结构图纸资料，调查使用历史和使用状况；访问目击者，了解灾害过程；现场勘查，确定灾害影响区域，了解主要灾害残留物状况；判断结构发生倒（坍）塌的风险；与委托方确定灾后评估的范围、内容等。</w:t>
      </w:r>
    </w:p>
    <w:p w14:paraId="3DCEAF7B" w14:textId="77777777" w:rsidR="00FC70F4" w:rsidRPr="001F71A8" w:rsidRDefault="00000000">
      <w:pPr>
        <w:spacing w:beforeLines="0" w:before="0"/>
        <w:rPr>
          <w:rFonts w:cs="Times New Roman"/>
        </w:rPr>
      </w:pPr>
      <w:r w:rsidRPr="001F71A8">
        <w:rPr>
          <w:rFonts w:cs="Times New Roman"/>
          <w:b/>
        </w:rPr>
        <w:t>3.2.3</w:t>
      </w:r>
      <w:r w:rsidRPr="001F71A8">
        <w:rPr>
          <w:rFonts w:cs="Times New Roman"/>
          <w:b/>
        </w:rPr>
        <w:t xml:space="preserve">　</w:t>
      </w:r>
      <w:r w:rsidRPr="001F71A8">
        <w:rPr>
          <w:rFonts w:cs="Times New Roman"/>
        </w:rPr>
        <w:t>评估方案宜包括下列内容：</w:t>
      </w:r>
    </w:p>
    <w:p w14:paraId="3D2EDC1F" w14:textId="41CEDE54" w:rsidR="00FC70F4" w:rsidRPr="001F71A8" w:rsidRDefault="00000000">
      <w:pPr>
        <w:spacing w:beforeLines="0" w:before="0"/>
        <w:ind w:firstLineChars="200" w:firstLine="422"/>
        <w:rPr>
          <w:rFonts w:cs="Times New Roman"/>
        </w:rPr>
      </w:pPr>
      <w:r w:rsidRPr="001F71A8">
        <w:rPr>
          <w:rFonts w:cs="Times New Roman"/>
          <w:b/>
        </w:rPr>
        <w:t>1</w:t>
      </w:r>
      <w:r w:rsidRPr="001F71A8">
        <w:rPr>
          <w:rFonts w:cs="Times New Roman"/>
        </w:rPr>
        <w:t xml:space="preserve">　工程概况</w:t>
      </w:r>
      <w:r w:rsidR="00F46D3B" w:rsidRPr="001F71A8">
        <w:rPr>
          <w:rFonts w:cs="Times New Roman"/>
        </w:rPr>
        <w:t>；</w:t>
      </w:r>
    </w:p>
    <w:p w14:paraId="49BF7451" w14:textId="3E453585" w:rsidR="00FC70F4" w:rsidRPr="001F71A8" w:rsidRDefault="00000000">
      <w:pPr>
        <w:spacing w:beforeLines="0" w:before="0"/>
        <w:ind w:firstLineChars="200" w:firstLine="422"/>
        <w:rPr>
          <w:rFonts w:cs="Times New Roman"/>
        </w:rPr>
      </w:pPr>
      <w:r w:rsidRPr="001F71A8">
        <w:rPr>
          <w:rFonts w:cs="Times New Roman"/>
          <w:b/>
        </w:rPr>
        <w:t>2</w:t>
      </w:r>
      <w:r w:rsidRPr="001F71A8">
        <w:rPr>
          <w:rFonts w:cs="Times New Roman"/>
        </w:rPr>
        <w:t xml:space="preserve">　评估的目的、依据和范围</w:t>
      </w:r>
      <w:r w:rsidR="00F46D3B" w:rsidRPr="001F71A8">
        <w:rPr>
          <w:rFonts w:cs="Times New Roman"/>
        </w:rPr>
        <w:t>；</w:t>
      </w:r>
    </w:p>
    <w:p w14:paraId="50DE2636" w14:textId="5F653BCE" w:rsidR="00FC70F4" w:rsidRPr="001F71A8" w:rsidRDefault="00000000">
      <w:pPr>
        <w:spacing w:beforeLines="0" w:before="0"/>
        <w:ind w:firstLineChars="200" w:firstLine="422"/>
        <w:rPr>
          <w:rFonts w:cs="Times New Roman"/>
        </w:rPr>
      </w:pPr>
      <w:r w:rsidRPr="001F71A8">
        <w:rPr>
          <w:rFonts w:cs="Times New Roman"/>
          <w:b/>
        </w:rPr>
        <w:t>3</w:t>
      </w:r>
      <w:r w:rsidRPr="001F71A8">
        <w:rPr>
          <w:rFonts w:cs="Times New Roman"/>
        </w:rPr>
        <w:t xml:space="preserve">　调查与检测的工作内容、方法和设备</w:t>
      </w:r>
      <w:r w:rsidR="00F46D3B" w:rsidRPr="001F71A8">
        <w:rPr>
          <w:rFonts w:cs="Times New Roman"/>
        </w:rPr>
        <w:t>；</w:t>
      </w:r>
    </w:p>
    <w:p w14:paraId="756CB6D6" w14:textId="1318EE82" w:rsidR="00FC70F4" w:rsidRPr="001F71A8" w:rsidRDefault="00000000">
      <w:pPr>
        <w:spacing w:beforeLines="0" w:before="0"/>
        <w:ind w:firstLineChars="200" w:firstLine="422"/>
        <w:rPr>
          <w:rFonts w:cs="Times New Roman"/>
        </w:rPr>
      </w:pPr>
      <w:r w:rsidRPr="001F71A8">
        <w:rPr>
          <w:rFonts w:cs="Times New Roman"/>
          <w:b/>
        </w:rPr>
        <w:t>4</w:t>
      </w:r>
      <w:r w:rsidRPr="001F71A8">
        <w:rPr>
          <w:rFonts w:cs="Times New Roman"/>
        </w:rPr>
        <w:t xml:space="preserve">　分析与校核内容</w:t>
      </w:r>
      <w:r w:rsidR="00F46D3B" w:rsidRPr="001F71A8">
        <w:rPr>
          <w:rFonts w:cs="Times New Roman"/>
        </w:rPr>
        <w:t>；</w:t>
      </w:r>
    </w:p>
    <w:p w14:paraId="66AF2C0C" w14:textId="77777777" w:rsidR="00FC70F4" w:rsidRPr="001F71A8" w:rsidRDefault="00000000">
      <w:pPr>
        <w:spacing w:beforeLines="0" w:before="0"/>
        <w:ind w:firstLineChars="200" w:firstLine="422"/>
        <w:rPr>
          <w:rFonts w:cs="Times New Roman"/>
        </w:rPr>
      </w:pPr>
      <w:r w:rsidRPr="001F71A8">
        <w:rPr>
          <w:rFonts w:cs="Times New Roman"/>
          <w:b/>
        </w:rPr>
        <w:t>5</w:t>
      </w:r>
      <w:r w:rsidRPr="001F71A8">
        <w:rPr>
          <w:rFonts w:cs="Times New Roman"/>
        </w:rPr>
        <w:t xml:space="preserve">　现场检测相关安全保障措施。</w:t>
      </w:r>
    </w:p>
    <w:p w14:paraId="6939AF62" w14:textId="77777777" w:rsidR="00FC70F4" w:rsidRPr="001F71A8" w:rsidRDefault="00000000">
      <w:pPr>
        <w:spacing w:beforeLines="0" w:before="0"/>
        <w:rPr>
          <w:rFonts w:cs="Times New Roman"/>
        </w:rPr>
      </w:pPr>
      <w:r w:rsidRPr="001F71A8">
        <w:rPr>
          <w:rFonts w:eastAsia="楷体" w:cs="Times New Roman"/>
          <w:b/>
          <w:bCs/>
          <w:color w:val="0070C0"/>
        </w:rPr>
        <w:t>条文说明：</w:t>
      </w:r>
      <w:r w:rsidRPr="001F71A8">
        <w:rPr>
          <w:rFonts w:eastAsia="楷体" w:cs="Times New Roman"/>
          <w:color w:val="0070C0"/>
        </w:rPr>
        <w:t>本条规定了制定评估方案应考虑的基本内容，评估方案应根据评估对象的特点和初步调查结果、鉴定目的和要求制订，也可以根据现场特殊情况进行补充。检测评估的范围应和委托方商定，应考虑灾害可能影响到的范围。应包括保障现场检测安全的相关措施。还可以增加工作进度计划、由委托方配合完成的工作内容等。</w:t>
      </w:r>
    </w:p>
    <w:p w14:paraId="650A3970" w14:textId="77777777" w:rsidR="00FC70F4" w:rsidRPr="001F71A8" w:rsidRDefault="00000000">
      <w:pPr>
        <w:spacing w:beforeLines="0" w:before="0"/>
        <w:rPr>
          <w:rFonts w:cs="Times New Roman"/>
        </w:rPr>
      </w:pPr>
      <w:r w:rsidRPr="001F71A8">
        <w:rPr>
          <w:rFonts w:cs="Times New Roman"/>
          <w:b/>
        </w:rPr>
        <w:t>3.2.4</w:t>
      </w:r>
      <w:r w:rsidRPr="001F71A8">
        <w:rPr>
          <w:rFonts w:cs="Times New Roman"/>
          <w:b/>
        </w:rPr>
        <w:t xml:space="preserve">　</w:t>
      </w:r>
      <w:r w:rsidRPr="001F71A8">
        <w:rPr>
          <w:rFonts w:cs="Times New Roman"/>
        </w:rPr>
        <w:t>应急评估应符合下列规定：</w:t>
      </w:r>
    </w:p>
    <w:p w14:paraId="544A5AAC" w14:textId="052E0E01" w:rsidR="00FC70F4" w:rsidRPr="001F71A8" w:rsidRDefault="00000000">
      <w:pPr>
        <w:spacing w:beforeLines="0" w:before="0"/>
        <w:ind w:firstLineChars="200" w:firstLine="422"/>
        <w:rPr>
          <w:rFonts w:cs="Times New Roman"/>
        </w:rPr>
      </w:pPr>
      <w:r w:rsidRPr="001F71A8">
        <w:rPr>
          <w:rFonts w:cs="Times New Roman"/>
          <w:b/>
        </w:rPr>
        <w:t>1</w:t>
      </w:r>
      <w:r w:rsidRPr="001F71A8">
        <w:rPr>
          <w:rFonts w:cs="Times New Roman"/>
        </w:rPr>
        <w:t xml:space="preserve">　灾害调查，包括</w:t>
      </w:r>
      <w:r w:rsidR="00774862" w:rsidRPr="001F71A8">
        <w:rPr>
          <w:rFonts w:cs="Times New Roman"/>
        </w:rPr>
        <w:t>搜集</w:t>
      </w:r>
      <w:r w:rsidRPr="001F71A8">
        <w:rPr>
          <w:rFonts w:cs="Times New Roman"/>
        </w:rPr>
        <w:t>调查灾害过程、灾害损失状况及灾害影响区域等</w:t>
      </w:r>
      <w:r w:rsidR="00F46D3B" w:rsidRPr="001F71A8">
        <w:rPr>
          <w:rFonts w:cs="Times New Roman"/>
        </w:rPr>
        <w:t>；</w:t>
      </w:r>
    </w:p>
    <w:p w14:paraId="43856249" w14:textId="47845418" w:rsidR="00FC70F4" w:rsidRPr="001F71A8" w:rsidRDefault="00000000">
      <w:pPr>
        <w:spacing w:beforeLines="0" w:before="0"/>
        <w:ind w:firstLineChars="200" w:firstLine="422"/>
        <w:rPr>
          <w:rFonts w:cs="Times New Roman"/>
        </w:rPr>
      </w:pPr>
      <w:r w:rsidRPr="001F71A8">
        <w:rPr>
          <w:rFonts w:cs="Times New Roman"/>
          <w:b/>
        </w:rPr>
        <w:t>2</w:t>
      </w:r>
      <w:r w:rsidRPr="001F71A8">
        <w:rPr>
          <w:rFonts w:cs="Times New Roman"/>
        </w:rPr>
        <w:t xml:space="preserve">　</w:t>
      </w:r>
      <w:r w:rsidR="006A0D6B" w:rsidRPr="001F71A8">
        <w:rPr>
          <w:rFonts w:cs="Times New Roman"/>
        </w:rPr>
        <w:t>灾损检查</w:t>
      </w:r>
      <w:r w:rsidRPr="001F71A8">
        <w:rPr>
          <w:rFonts w:cs="Times New Roman"/>
        </w:rPr>
        <w:t>应</w:t>
      </w:r>
      <w:r w:rsidR="006A0D6B" w:rsidRPr="001F71A8">
        <w:rPr>
          <w:rFonts w:cs="Times New Roman"/>
        </w:rPr>
        <w:t>判断</w:t>
      </w:r>
      <w:r w:rsidRPr="001F71A8">
        <w:rPr>
          <w:rFonts w:cs="Times New Roman"/>
        </w:rPr>
        <w:t>结构构件受灾害的损伤程度</w:t>
      </w:r>
      <w:r w:rsidR="00097997" w:rsidRPr="001F71A8">
        <w:rPr>
          <w:rFonts w:cs="Times New Roman"/>
        </w:rPr>
        <w:t>，查明受损构件数量和分布情况</w:t>
      </w:r>
      <w:r w:rsidR="00F46D3B" w:rsidRPr="001F71A8">
        <w:rPr>
          <w:rFonts w:cs="Times New Roman"/>
        </w:rPr>
        <w:t>；</w:t>
      </w:r>
    </w:p>
    <w:p w14:paraId="6F185046" w14:textId="4D9C2254" w:rsidR="00FC70F4" w:rsidRPr="001F71A8" w:rsidRDefault="00000000">
      <w:pPr>
        <w:spacing w:beforeLines="0" w:before="0"/>
        <w:ind w:firstLineChars="200" w:firstLine="422"/>
        <w:rPr>
          <w:rFonts w:cs="Times New Roman"/>
        </w:rPr>
      </w:pPr>
      <w:r w:rsidRPr="001F71A8">
        <w:rPr>
          <w:rFonts w:cs="Times New Roman"/>
          <w:b/>
        </w:rPr>
        <w:t>3</w:t>
      </w:r>
      <w:r w:rsidRPr="001F71A8">
        <w:rPr>
          <w:rFonts w:cs="Times New Roman"/>
        </w:rPr>
        <w:t xml:space="preserve">　应根据损伤特征进行结构</w:t>
      </w:r>
      <w:r w:rsidR="00097997" w:rsidRPr="001F71A8">
        <w:rPr>
          <w:rFonts w:cs="Times New Roman"/>
        </w:rPr>
        <w:t>和</w:t>
      </w:r>
      <w:r w:rsidRPr="001F71A8">
        <w:rPr>
          <w:rFonts w:cs="Times New Roman"/>
        </w:rPr>
        <w:t>构件的应急评估评级。</w:t>
      </w:r>
    </w:p>
    <w:p w14:paraId="12CC91C2" w14:textId="1C16D731" w:rsidR="00FC70F4" w:rsidRPr="001F71A8" w:rsidRDefault="00000000">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本条规定了应急评估应包括的内容。</w:t>
      </w:r>
      <w:r w:rsidR="00B90178" w:rsidRPr="001F71A8">
        <w:rPr>
          <w:rFonts w:eastAsia="楷体" w:cs="Times New Roman"/>
          <w:color w:val="0070C0"/>
        </w:rPr>
        <w:t>应急评估是在短期内保证企业快速恢复</w:t>
      </w:r>
      <w:r w:rsidR="00B90178" w:rsidRPr="001F71A8">
        <w:rPr>
          <w:rFonts w:eastAsia="楷体" w:cs="Times New Roman"/>
          <w:color w:val="0070C0"/>
        </w:rPr>
        <w:lastRenderedPageBreak/>
        <w:t>生产的前提下进行的，</w:t>
      </w:r>
      <w:r w:rsidRPr="001F71A8">
        <w:rPr>
          <w:rFonts w:eastAsia="楷体" w:cs="Times New Roman"/>
          <w:color w:val="0070C0"/>
        </w:rPr>
        <w:t>大量灾损工业建构筑物实践经验表明，在下列情况下可以在应急评估完成后不必再作详细鉴定：</w:t>
      </w:r>
    </w:p>
    <w:p w14:paraId="4D006A8F" w14:textId="77777777" w:rsidR="00FC70F4" w:rsidRPr="001F71A8" w:rsidRDefault="00000000">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1</w:t>
      </w:r>
      <w:r w:rsidRPr="001F71A8">
        <w:rPr>
          <w:rFonts w:eastAsia="楷体" w:cs="Times New Roman"/>
          <w:color w:val="0070C0"/>
        </w:rPr>
        <w:t>）结构全面破损严重，应当拆除；</w:t>
      </w:r>
    </w:p>
    <w:p w14:paraId="2404DACD" w14:textId="77777777" w:rsidR="00FC70F4" w:rsidRPr="001F71A8" w:rsidRDefault="00000000">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2</w:t>
      </w:r>
      <w:r w:rsidRPr="001F71A8">
        <w:rPr>
          <w:rFonts w:eastAsia="楷体" w:cs="Times New Roman"/>
          <w:color w:val="0070C0"/>
        </w:rPr>
        <w:t>）结构损伤非常轻微，仅仅是表皮损伤的一般工程结构；</w:t>
      </w:r>
    </w:p>
    <w:p w14:paraId="694A9EB2" w14:textId="77777777" w:rsidR="00FC70F4" w:rsidRPr="001F71A8" w:rsidRDefault="00000000">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3</w:t>
      </w:r>
      <w:r w:rsidRPr="001F71A8">
        <w:rPr>
          <w:rFonts w:eastAsia="楷体" w:cs="Times New Roman"/>
          <w:color w:val="0070C0"/>
        </w:rPr>
        <w:t>）结构损伤比较严重，修复费用超过拆除重建费用等。</w:t>
      </w:r>
    </w:p>
    <w:p w14:paraId="6EB703A7" w14:textId="699E44C2" w:rsidR="00FC70F4" w:rsidRPr="001F71A8" w:rsidRDefault="00000000">
      <w:pPr>
        <w:spacing w:beforeLines="0" w:before="0"/>
        <w:ind w:firstLineChars="200" w:firstLine="420"/>
        <w:rPr>
          <w:rFonts w:eastAsia="楷体" w:cs="Times New Roman"/>
          <w:color w:val="0070C0"/>
        </w:rPr>
      </w:pPr>
      <w:r w:rsidRPr="001F71A8">
        <w:rPr>
          <w:rFonts w:eastAsia="楷体" w:cs="Times New Roman"/>
          <w:color w:val="0070C0"/>
        </w:rPr>
        <w:t>除此之外，大多数需要保留</w:t>
      </w:r>
      <w:r w:rsidR="006C76EC" w:rsidRPr="001F71A8">
        <w:rPr>
          <w:rFonts w:eastAsia="楷体" w:cs="Times New Roman"/>
          <w:color w:val="0070C0"/>
        </w:rPr>
        <w:t>的</w:t>
      </w:r>
      <w:r w:rsidRPr="001F71A8">
        <w:rPr>
          <w:rFonts w:eastAsia="楷体" w:cs="Times New Roman"/>
          <w:color w:val="0070C0"/>
        </w:rPr>
        <w:t>工程结构均宜进行详细鉴定。</w:t>
      </w:r>
    </w:p>
    <w:p w14:paraId="7E141A92" w14:textId="77777777" w:rsidR="00FC70F4" w:rsidRPr="001F71A8" w:rsidRDefault="00000000">
      <w:pPr>
        <w:spacing w:beforeLines="0" w:before="0"/>
        <w:rPr>
          <w:rFonts w:cs="Times New Roman"/>
        </w:rPr>
      </w:pPr>
      <w:r w:rsidRPr="001F71A8">
        <w:rPr>
          <w:rFonts w:cs="Times New Roman"/>
          <w:b/>
        </w:rPr>
        <w:t>3.2.5</w:t>
      </w:r>
      <w:r w:rsidRPr="001F71A8">
        <w:rPr>
          <w:rFonts w:cs="Times New Roman"/>
          <w:b/>
        </w:rPr>
        <w:t xml:space="preserve">　</w:t>
      </w:r>
      <w:r w:rsidRPr="001F71A8">
        <w:rPr>
          <w:rFonts w:cs="Times New Roman"/>
        </w:rPr>
        <w:t>详细鉴定应符合下列规定：</w:t>
      </w:r>
    </w:p>
    <w:p w14:paraId="644C4B72" w14:textId="7AEC0BA1" w:rsidR="00FC70F4" w:rsidRPr="001F71A8" w:rsidRDefault="00000000">
      <w:pPr>
        <w:spacing w:beforeLines="0" w:before="0"/>
        <w:ind w:firstLineChars="200" w:firstLine="422"/>
        <w:rPr>
          <w:rFonts w:eastAsia="楷体" w:cs="Times New Roman"/>
          <w:szCs w:val="22"/>
        </w:rPr>
      </w:pPr>
      <w:r w:rsidRPr="001F71A8">
        <w:rPr>
          <w:rFonts w:cs="Times New Roman"/>
          <w:b/>
        </w:rPr>
        <w:t>1</w:t>
      </w:r>
      <w:r w:rsidRPr="001F71A8">
        <w:rPr>
          <w:rFonts w:cs="Times New Roman"/>
        </w:rPr>
        <w:t xml:space="preserve">　灾害作用分析应根据灾害调查与检测结果，进</w:t>
      </w:r>
      <w:r w:rsidRPr="001F71A8">
        <w:rPr>
          <w:rFonts w:cs="Times New Roman"/>
          <w:color w:val="000000" w:themeColor="text1"/>
        </w:rPr>
        <w:t>行结构构件灾害程度分析</w:t>
      </w:r>
      <w:r w:rsidR="00F46D3B" w:rsidRPr="001F71A8">
        <w:rPr>
          <w:rFonts w:cs="Times New Roman"/>
          <w:color w:val="000000" w:themeColor="text1"/>
        </w:rPr>
        <w:t>；</w:t>
      </w:r>
    </w:p>
    <w:p w14:paraId="5DF750B8" w14:textId="7B4875EF" w:rsidR="00FC70F4" w:rsidRPr="001F71A8" w:rsidRDefault="00000000">
      <w:pPr>
        <w:adjustRightInd/>
        <w:snapToGrid/>
        <w:spacing w:beforeLines="0" w:before="0"/>
        <w:ind w:firstLineChars="200" w:firstLine="422"/>
        <w:rPr>
          <w:rFonts w:eastAsia="楷体" w:cs="Times New Roman"/>
          <w:szCs w:val="22"/>
        </w:rPr>
      </w:pPr>
      <w:r w:rsidRPr="001F71A8">
        <w:rPr>
          <w:rFonts w:cs="Times New Roman"/>
          <w:b/>
        </w:rPr>
        <w:t>2</w:t>
      </w:r>
      <w:r w:rsidRPr="001F71A8">
        <w:rPr>
          <w:rFonts w:cs="Times New Roman"/>
        </w:rPr>
        <w:t xml:space="preserve">　结构构件专项检测分析应根据详细鉴定的需要，对受灾与未受灾地基基础和上部结构的</w:t>
      </w:r>
      <w:r w:rsidR="00774862" w:rsidRPr="001F71A8">
        <w:rPr>
          <w:rFonts w:cs="Times New Roman"/>
        </w:rPr>
        <w:t>材料</w:t>
      </w:r>
      <w:r w:rsidRPr="001F71A8">
        <w:rPr>
          <w:rFonts w:cs="Times New Roman"/>
        </w:rPr>
        <w:t>性能、构件变形、节点连接、构件承载能力、裂缝分布等进行专项检测分析</w:t>
      </w:r>
      <w:r w:rsidR="00F46D3B" w:rsidRPr="001F71A8">
        <w:rPr>
          <w:rFonts w:cs="Times New Roman"/>
        </w:rPr>
        <w:t>；</w:t>
      </w:r>
    </w:p>
    <w:p w14:paraId="73E089CB" w14:textId="577D9081" w:rsidR="00FC70F4" w:rsidRPr="001F71A8" w:rsidRDefault="00000000">
      <w:pPr>
        <w:adjustRightInd/>
        <w:snapToGrid/>
        <w:spacing w:beforeLines="0" w:before="0"/>
        <w:ind w:firstLineChars="200" w:firstLine="422"/>
        <w:rPr>
          <w:rFonts w:eastAsia="楷体" w:cs="Times New Roman"/>
          <w:szCs w:val="22"/>
        </w:rPr>
      </w:pPr>
      <w:r w:rsidRPr="001F71A8">
        <w:rPr>
          <w:rFonts w:cs="Times New Roman"/>
          <w:b/>
        </w:rPr>
        <w:t>3</w:t>
      </w:r>
      <w:r w:rsidRPr="001F71A8">
        <w:rPr>
          <w:rFonts w:cs="Times New Roman"/>
        </w:rPr>
        <w:t xml:space="preserve">　结构分析与构件校核应根据受灾结构材质特性、几何参数、受力特征和调查与检测结果，进行结构分析计算和构件校核</w:t>
      </w:r>
      <w:r w:rsidR="00F46D3B" w:rsidRPr="001F71A8">
        <w:rPr>
          <w:rFonts w:cs="Times New Roman"/>
        </w:rPr>
        <w:t>；</w:t>
      </w:r>
    </w:p>
    <w:p w14:paraId="0813209E" w14:textId="1F1730AD" w:rsidR="00FC70F4" w:rsidRPr="001F71A8" w:rsidRDefault="00000000">
      <w:pPr>
        <w:adjustRightInd/>
        <w:snapToGrid/>
        <w:spacing w:beforeLines="0" w:before="0"/>
        <w:ind w:firstLineChars="200" w:firstLine="422"/>
        <w:rPr>
          <w:rFonts w:cs="Times New Roman"/>
        </w:rPr>
      </w:pPr>
      <w:r w:rsidRPr="001F71A8">
        <w:rPr>
          <w:rFonts w:cs="Times New Roman"/>
          <w:b/>
        </w:rPr>
        <w:t>4</w:t>
      </w:r>
      <w:r w:rsidRPr="001F71A8">
        <w:rPr>
          <w:rFonts w:cs="Times New Roman"/>
        </w:rPr>
        <w:t xml:space="preserve">　详细鉴定评级应根据受灾后结构分析计算和构件校核分析结果，按国家现行有关标准规定进行结构整体的安全性鉴定评级或可靠性鉴定评级</w:t>
      </w:r>
      <w:r w:rsidR="00F46D3B" w:rsidRPr="001F71A8">
        <w:rPr>
          <w:rFonts w:cs="Times New Roman"/>
        </w:rPr>
        <w:t>；</w:t>
      </w:r>
    </w:p>
    <w:p w14:paraId="5F2D549C" w14:textId="6DF29EC9" w:rsidR="00EF2FEE" w:rsidRPr="001F71A8" w:rsidRDefault="00EF2FEE">
      <w:pPr>
        <w:adjustRightInd/>
        <w:snapToGrid/>
        <w:spacing w:beforeLines="0" w:before="0"/>
        <w:ind w:firstLineChars="200" w:firstLine="422"/>
        <w:rPr>
          <w:rFonts w:cs="Times New Roman"/>
        </w:rPr>
      </w:pPr>
      <w:r w:rsidRPr="001F71A8">
        <w:rPr>
          <w:rFonts w:cs="Times New Roman"/>
          <w:b/>
        </w:rPr>
        <w:t xml:space="preserve">5 </w:t>
      </w:r>
      <w:r w:rsidRPr="001F71A8">
        <w:rPr>
          <w:rFonts w:cs="Times New Roman"/>
        </w:rPr>
        <w:t xml:space="preserve"> </w:t>
      </w:r>
      <w:r w:rsidRPr="001F71A8">
        <w:rPr>
          <w:rFonts w:cs="Times New Roman"/>
        </w:rPr>
        <w:t>详细鉴定工作完成后应提出鉴定报告</w:t>
      </w:r>
      <w:r w:rsidR="00F46D3B" w:rsidRPr="001F71A8">
        <w:rPr>
          <w:rFonts w:cs="Times New Roman"/>
        </w:rPr>
        <w:t>；</w:t>
      </w:r>
    </w:p>
    <w:p w14:paraId="6BD1B92D" w14:textId="65FD210C" w:rsidR="00774862" w:rsidRPr="001F71A8" w:rsidRDefault="00774862">
      <w:pPr>
        <w:adjustRightInd/>
        <w:snapToGrid/>
        <w:spacing w:beforeLines="0" w:before="0"/>
        <w:ind w:firstLineChars="200" w:firstLine="422"/>
        <w:rPr>
          <w:rFonts w:cs="Times New Roman"/>
        </w:rPr>
      </w:pPr>
      <w:r w:rsidRPr="001F71A8">
        <w:rPr>
          <w:rFonts w:cs="Times New Roman"/>
          <w:b/>
        </w:rPr>
        <w:t>6</w:t>
      </w:r>
      <w:r w:rsidRPr="001F71A8">
        <w:rPr>
          <w:rFonts w:cs="Times New Roman"/>
        </w:rPr>
        <w:t xml:space="preserve">  </w:t>
      </w:r>
      <w:r w:rsidRPr="001F71A8">
        <w:rPr>
          <w:rFonts w:cs="Times New Roman"/>
        </w:rPr>
        <w:t>在灾损工业建构筑物检测评估过程中，当发现调查检测资料不足或不准确时，应进行补充调查检测。</w:t>
      </w:r>
    </w:p>
    <w:p w14:paraId="60D70837" w14:textId="77C0BC69" w:rsidR="00FC70F4" w:rsidRPr="001F71A8" w:rsidRDefault="00000000">
      <w:pPr>
        <w:spacing w:beforeLines="0" w:before="0"/>
        <w:rPr>
          <w:rFonts w:cs="Times New Roman"/>
        </w:rPr>
      </w:pPr>
      <w:r w:rsidRPr="001F71A8">
        <w:rPr>
          <w:rFonts w:eastAsia="楷体" w:cs="Times New Roman"/>
          <w:b/>
          <w:bCs/>
          <w:color w:val="0070C0"/>
        </w:rPr>
        <w:t>条文说明：</w:t>
      </w:r>
      <w:r w:rsidRPr="001F71A8">
        <w:rPr>
          <w:rFonts w:eastAsia="楷体" w:cs="Times New Roman"/>
          <w:color w:val="0070C0"/>
        </w:rPr>
        <w:t>详细鉴定是在</w:t>
      </w:r>
      <w:r w:rsidR="00A00438" w:rsidRPr="001F71A8">
        <w:rPr>
          <w:rFonts w:eastAsia="楷体" w:cs="Times New Roman"/>
          <w:color w:val="0070C0"/>
        </w:rPr>
        <w:t>应急评估</w:t>
      </w:r>
      <w:r w:rsidRPr="001F71A8">
        <w:rPr>
          <w:rFonts w:eastAsia="楷体" w:cs="Times New Roman"/>
          <w:color w:val="0070C0"/>
        </w:rPr>
        <w:t>的基础上进行</w:t>
      </w:r>
      <w:r w:rsidR="00097997" w:rsidRPr="001F71A8">
        <w:rPr>
          <w:rFonts w:eastAsia="楷体" w:cs="Times New Roman"/>
          <w:color w:val="0070C0"/>
        </w:rPr>
        <w:t>，也可</w:t>
      </w:r>
      <w:r w:rsidR="00B90178" w:rsidRPr="001F71A8">
        <w:rPr>
          <w:rFonts w:eastAsia="楷体" w:cs="Times New Roman"/>
          <w:color w:val="0070C0"/>
        </w:rPr>
        <w:t>不做应急评估</w:t>
      </w:r>
      <w:r w:rsidR="00097997" w:rsidRPr="001F71A8">
        <w:rPr>
          <w:rFonts w:eastAsia="楷体" w:cs="Times New Roman"/>
          <w:color w:val="0070C0"/>
        </w:rPr>
        <w:t>直接进行详细鉴定</w:t>
      </w:r>
      <w:r w:rsidRPr="001F71A8">
        <w:rPr>
          <w:rFonts w:eastAsia="楷体" w:cs="Times New Roman"/>
          <w:color w:val="0070C0"/>
        </w:rPr>
        <w:t>，主要内容包括灾害作用分析、结构构件专项检测分析、结构分析与构件校核和详细鉴定评级。详细鉴定是根据结构上的作用及实测的结构参数进行定量的剩余承载力计算分析，然后进行可靠性评级。详细鉴定需要注意力学计算模型的合理性及灾害后结</w:t>
      </w:r>
      <w:r w:rsidR="00F021AD" w:rsidRPr="001F71A8">
        <w:rPr>
          <w:rFonts w:eastAsia="楷体" w:cs="Times New Roman"/>
          <w:color w:val="0070C0"/>
        </w:rPr>
        <w:t>构物</w:t>
      </w:r>
      <w:r w:rsidR="00A00438" w:rsidRPr="001F71A8">
        <w:rPr>
          <w:rFonts w:eastAsia="楷体" w:cs="Times New Roman"/>
          <w:color w:val="0070C0"/>
        </w:rPr>
        <w:t>理化学性能</w:t>
      </w:r>
      <w:r w:rsidRPr="001F71A8">
        <w:rPr>
          <w:rFonts w:eastAsia="楷体" w:cs="Times New Roman"/>
          <w:color w:val="0070C0"/>
        </w:rPr>
        <w:t>、几何等各类参数选择的正确性，以便获得正确的计算结果。灾后工业建构筑物结构整体的安全性鉴定评级或可靠性鉴定评级应按国家现行有关标准规定进行，例如现行国家标准《既有建筑鉴定与加固通用规范》</w:t>
      </w:r>
      <w:r w:rsidRPr="001F71A8">
        <w:rPr>
          <w:rFonts w:eastAsia="楷体" w:cs="Times New Roman"/>
          <w:color w:val="0070C0"/>
        </w:rPr>
        <w:t>GB55021</w:t>
      </w:r>
      <w:r w:rsidRPr="001F71A8">
        <w:rPr>
          <w:rFonts w:eastAsia="楷体" w:cs="Times New Roman"/>
          <w:color w:val="0070C0"/>
        </w:rPr>
        <w:t>、《工业建筑可靠性鉴定标准》</w:t>
      </w:r>
      <w:r w:rsidRPr="001F71A8">
        <w:rPr>
          <w:rFonts w:eastAsia="楷体" w:cs="Times New Roman"/>
          <w:color w:val="0070C0"/>
        </w:rPr>
        <w:t>GB 50144</w:t>
      </w:r>
      <w:r w:rsidRPr="001F71A8">
        <w:rPr>
          <w:rFonts w:eastAsia="楷体" w:cs="Times New Roman"/>
          <w:color w:val="0070C0"/>
        </w:rPr>
        <w:t>、《工程结构可靠性设计统一标准》</w:t>
      </w:r>
      <w:r w:rsidRPr="001F71A8">
        <w:rPr>
          <w:rFonts w:eastAsia="楷体" w:cs="Times New Roman"/>
          <w:color w:val="0070C0"/>
        </w:rPr>
        <w:t>GB 50153</w:t>
      </w:r>
      <w:r w:rsidRPr="001F71A8">
        <w:rPr>
          <w:rFonts w:eastAsia="楷体" w:cs="Times New Roman"/>
          <w:color w:val="0070C0"/>
        </w:rPr>
        <w:t>、《民用建筑可靠性鉴定标准》</w:t>
      </w:r>
      <w:r w:rsidRPr="001F71A8">
        <w:rPr>
          <w:rFonts w:eastAsia="楷体" w:cs="Times New Roman"/>
          <w:color w:val="0070C0"/>
        </w:rPr>
        <w:t>GB 50292</w:t>
      </w:r>
      <w:r w:rsidRPr="001F71A8">
        <w:rPr>
          <w:rFonts w:eastAsia="楷体" w:cs="Times New Roman"/>
          <w:color w:val="0070C0"/>
        </w:rPr>
        <w:t>等。</w:t>
      </w:r>
    </w:p>
    <w:p w14:paraId="0D6C0083" w14:textId="47AE347F" w:rsidR="00FC70F4" w:rsidRPr="001F71A8" w:rsidRDefault="005A7222">
      <w:pPr>
        <w:pStyle w:val="1"/>
        <w:spacing w:before="156" w:after="156"/>
        <w:ind w:left="576" w:hangingChars="205" w:hanging="576"/>
        <w:rPr>
          <w:rFonts w:cs="Times New Roman"/>
          <w:sz w:val="28"/>
          <w:szCs w:val="44"/>
        </w:rPr>
      </w:pPr>
      <w:bookmarkStart w:id="11" w:name="_Toc157545898"/>
      <w:bookmarkStart w:id="12" w:name="_Hlk148283744"/>
      <w:r w:rsidRPr="001F71A8">
        <w:rPr>
          <w:rFonts w:cs="Times New Roman"/>
          <w:sz w:val="28"/>
          <w:szCs w:val="44"/>
        </w:rPr>
        <w:lastRenderedPageBreak/>
        <w:t xml:space="preserve">4 </w:t>
      </w:r>
      <w:r w:rsidRPr="001F71A8">
        <w:rPr>
          <w:rFonts w:cs="Times New Roman"/>
          <w:sz w:val="28"/>
          <w:szCs w:val="44"/>
        </w:rPr>
        <w:t>应急评估</w:t>
      </w:r>
      <w:bookmarkEnd w:id="11"/>
    </w:p>
    <w:p w14:paraId="035C4EC7" w14:textId="192197A6" w:rsidR="00FC70F4" w:rsidRPr="001F71A8" w:rsidRDefault="00891D75">
      <w:pPr>
        <w:pStyle w:val="2"/>
        <w:spacing w:before="156" w:after="156"/>
        <w:rPr>
          <w:rFonts w:ascii="Times New Roman" w:eastAsia="宋体" w:hAnsi="Times New Roman" w:cs="Times New Roman"/>
          <w:bCs w:val="0"/>
          <w:kern w:val="24"/>
          <w:szCs w:val="21"/>
        </w:rPr>
      </w:pPr>
      <w:bookmarkStart w:id="13" w:name="_Toc157545899"/>
      <w:r w:rsidRPr="001F71A8">
        <w:rPr>
          <w:rFonts w:ascii="Times New Roman" w:eastAsia="宋体" w:hAnsi="Times New Roman" w:cs="Times New Roman"/>
          <w:bCs w:val="0"/>
          <w:kern w:val="24"/>
          <w:szCs w:val="21"/>
        </w:rPr>
        <w:t xml:space="preserve">4.1 </w:t>
      </w:r>
      <w:r w:rsidRPr="001F71A8">
        <w:rPr>
          <w:rFonts w:ascii="Times New Roman" w:eastAsia="宋体" w:hAnsi="Times New Roman" w:cs="Times New Roman"/>
          <w:bCs w:val="0"/>
          <w:kern w:val="24"/>
          <w:szCs w:val="21"/>
        </w:rPr>
        <w:t>一般规定</w:t>
      </w:r>
      <w:bookmarkEnd w:id="13"/>
    </w:p>
    <w:p w14:paraId="0746C9B7" w14:textId="426FA813" w:rsidR="00FC70F4" w:rsidRPr="001F71A8" w:rsidRDefault="00891D75" w:rsidP="00BB6B4A">
      <w:pPr>
        <w:spacing w:beforeLines="0" w:before="0"/>
        <w:rPr>
          <w:rFonts w:eastAsiaTheme="minorEastAsia" w:cs="Times New Roman"/>
          <w:szCs w:val="21"/>
        </w:rPr>
      </w:pPr>
      <w:r w:rsidRPr="001F71A8">
        <w:rPr>
          <w:rFonts w:cs="Times New Roman"/>
        </w:rPr>
        <w:t>4.1.1</w:t>
      </w:r>
      <w:r w:rsidR="001542EE" w:rsidRPr="001F71A8">
        <w:rPr>
          <w:rFonts w:cs="Times New Roman"/>
        </w:rPr>
        <w:t xml:space="preserve"> </w:t>
      </w:r>
      <w:r w:rsidRPr="001F71A8">
        <w:rPr>
          <w:rFonts w:cs="Times New Roman"/>
        </w:rPr>
        <w:t>灾害发生后，</w:t>
      </w:r>
      <w:r w:rsidR="00B90178" w:rsidRPr="001F71A8">
        <w:rPr>
          <w:rFonts w:cs="Times New Roman"/>
        </w:rPr>
        <w:t>可</w:t>
      </w:r>
      <w:r w:rsidR="00FF6B01" w:rsidRPr="001F71A8">
        <w:rPr>
          <w:rFonts w:cs="Times New Roman"/>
        </w:rPr>
        <w:t>对工业</w:t>
      </w:r>
      <w:r w:rsidRPr="001F71A8">
        <w:rPr>
          <w:rFonts w:cs="Times New Roman"/>
        </w:rPr>
        <w:t>建构筑物进行灾损应急评估</w:t>
      </w:r>
      <w:r w:rsidRPr="001F71A8">
        <w:rPr>
          <w:rFonts w:eastAsiaTheme="minorEastAsia" w:cs="Times New Roman"/>
          <w:szCs w:val="21"/>
        </w:rPr>
        <w:t>。</w:t>
      </w:r>
      <w:r w:rsidR="00487E16" w:rsidRPr="001F71A8">
        <w:rPr>
          <w:rFonts w:cs="Times New Roman"/>
        </w:rPr>
        <w:t>应急评估应采用统一编制的检查评估记录。</w:t>
      </w:r>
    </w:p>
    <w:p w14:paraId="41B52568" w14:textId="58F3EBA1" w:rsidR="00FC70F4" w:rsidRPr="001F71A8" w:rsidRDefault="00534EAE" w:rsidP="00BB6B4A">
      <w:pPr>
        <w:spacing w:beforeLines="0" w:before="0"/>
        <w:rPr>
          <w:rFonts w:eastAsia="楷体" w:cs="Times New Roman"/>
          <w:b/>
          <w:bCs/>
          <w:color w:val="0070C0"/>
        </w:rPr>
      </w:pPr>
      <w:r w:rsidRPr="001F71A8">
        <w:rPr>
          <w:rFonts w:eastAsia="楷体" w:cs="Times New Roman"/>
          <w:b/>
          <w:bCs/>
          <w:color w:val="0070C0"/>
        </w:rPr>
        <w:t>条文说明</w:t>
      </w:r>
      <w:r w:rsidR="00BB6B4A" w:rsidRPr="001F71A8">
        <w:rPr>
          <w:rFonts w:eastAsia="楷体" w:cs="Times New Roman"/>
          <w:b/>
          <w:bCs/>
          <w:color w:val="0070C0"/>
        </w:rPr>
        <w:t>：</w:t>
      </w:r>
      <w:r w:rsidRPr="001F71A8">
        <w:rPr>
          <w:rFonts w:eastAsia="楷体" w:cs="Times New Roman"/>
          <w:color w:val="0070C0"/>
        </w:rPr>
        <w:t>工业建构筑物灾后的应急评估，与一般民用建筑有所不同，应考虑行业的特点和工艺的连续性，</w:t>
      </w:r>
      <w:r w:rsidR="00FF6B01" w:rsidRPr="001F71A8">
        <w:rPr>
          <w:rFonts w:eastAsia="楷体" w:cs="Times New Roman"/>
          <w:color w:val="0070C0"/>
        </w:rPr>
        <w:t>尤其是</w:t>
      </w:r>
      <w:r w:rsidRPr="001F71A8">
        <w:rPr>
          <w:rFonts w:eastAsia="楷体" w:cs="Times New Roman"/>
          <w:color w:val="0070C0"/>
        </w:rPr>
        <w:t>厂区内主要工艺流程范围内的建构筑物</w:t>
      </w:r>
      <w:r w:rsidR="00FF6B01" w:rsidRPr="001F71A8">
        <w:rPr>
          <w:rFonts w:eastAsia="楷体" w:cs="Times New Roman"/>
          <w:color w:val="0070C0"/>
        </w:rPr>
        <w:t>更应重点评估</w:t>
      </w:r>
      <w:r w:rsidRPr="001F71A8">
        <w:rPr>
          <w:rFonts w:eastAsia="楷体" w:cs="Times New Roman"/>
          <w:color w:val="0070C0"/>
        </w:rPr>
        <w:t>。</w:t>
      </w:r>
    </w:p>
    <w:p w14:paraId="2E801D4B" w14:textId="508FCBF0" w:rsidR="00FC70F4" w:rsidRPr="001F71A8" w:rsidRDefault="00891D75" w:rsidP="00BB6B4A">
      <w:pPr>
        <w:spacing w:beforeLines="0" w:before="0"/>
        <w:rPr>
          <w:rFonts w:cs="Times New Roman"/>
        </w:rPr>
      </w:pPr>
      <w:r w:rsidRPr="001F71A8">
        <w:rPr>
          <w:rFonts w:cs="Times New Roman"/>
        </w:rPr>
        <w:t>4.1.</w:t>
      </w:r>
      <w:r w:rsidR="001542EE" w:rsidRPr="001F71A8">
        <w:rPr>
          <w:rFonts w:cs="Times New Roman"/>
        </w:rPr>
        <w:t>2</w:t>
      </w:r>
      <w:r w:rsidR="006A0D6B" w:rsidRPr="001F71A8">
        <w:rPr>
          <w:rFonts w:cs="Times New Roman"/>
        </w:rPr>
        <w:t>灾损</w:t>
      </w:r>
      <w:r w:rsidRPr="001F71A8">
        <w:rPr>
          <w:rFonts w:cs="Times New Roman"/>
        </w:rPr>
        <w:t>工业建构筑物的应急评估，可划分为三个等级。</w:t>
      </w:r>
    </w:p>
    <w:p w14:paraId="03F0A329" w14:textId="43CCAE51" w:rsidR="00FC70F4" w:rsidRPr="001F71A8" w:rsidRDefault="00000000" w:rsidP="00BB6B4A">
      <w:pPr>
        <w:spacing w:beforeLines="0" w:before="0"/>
        <w:ind w:firstLineChars="200" w:firstLine="420"/>
        <w:rPr>
          <w:rFonts w:cs="Times New Roman"/>
        </w:rPr>
      </w:pPr>
      <w:r w:rsidRPr="001F71A8">
        <w:rPr>
          <w:rFonts w:cs="Times New Roman"/>
        </w:rPr>
        <w:t>1</w:t>
      </w:r>
      <w:r w:rsidR="00C27A8C" w:rsidRPr="001F71A8">
        <w:rPr>
          <w:rFonts w:cs="Times New Roman"/>
        </w:rPr>
        <w:t xml:space="preserve"> Ⅰ</w:t>
      </w:r>
      <w:r w:rsidRPr="001F71A8">
        <w:rPr>
          <w:rFonts w:cs="Times New Roman"/>
        </w:rPr>
        <w:t>级：受灾害影响较小，不影响工业建构筑物的主要功能，可不采取措施或经简单清理后即可恢复生产；</w:t>
      </w:r>
    </w:p>
    <w:p w14:paraId="41B0185D" w14:textId="53BC50AF" w:rsidR="00FC70F4" w:rsidRPr="001F71A8" w:rsidRDefault="00000000" w:rsidP="00BB6B4A">
      <w:pPr>
        <w:spacing w:beforeLines="0" w:before="0"/>
        <w:ind w:firstLineChars="200" w:firstLine="420"/>
        <w:rPr>
          <w:rFonts w:cs="Times New Roman"/>
        </w:rPr>
      </w:pPr>
      <w:r w:rsidRPr="001F71A8">
        <w:rPr>
          <w:rFonts w:cs="Times New Roman"/>
        </w:rPr>
        <w:t>2 Ⅱ</w:t>
      </w:r>
      <w:r w:rsidRPr="001F71A8">
        <w:rPr>
          <w:rFonts w:cs="Times New Roman"/>
        </w:rPr>
        <w:t>级：建构筑物结构体系基本完整</w:t>
      </w:r>
      <w:r w:rsidR="00B90178" w:rsidRPr="001F71A8">
        <w:rPr>
          <w:rFonts w:cs="Times New Roman"/>
        </w:rPr>
        <w:t>或局部垮塌结构体系不完整</w:t>
      </w:r>
      <w:r w:rsidRPr="001F71A8">
        <w:rPr>
          <w:rFonts w:cs="Times New Roman"/>
        </w:rPr>
        <w:t>，有一定的损伤，需进一步评估灾害影响程度并采取相应的处理措施才能恢复其功能；</w:t>
      </w:r>
    </w:p>
    <w:p w14:paraId="1BA371AB" w14:textId="23F085FA" w:rsidR="00FC70F4" w:rsidRPr="001F71A8" w:rsidRDefault="00000000" w:rsidP="00BB6B4A">
      <w:pPr>
        <w:spacing w:beforeLines="0" w:before="0"/>
        <w:ind w:firstLineChars="200" w:firstLine="420"/>
        <w:rPr>
          <w:rFonts w:eastAsiaTheme="minorEastAsia" w:cs="Times New Roman"/>
          <w:szCs w:val="21"/>
        </w:rPr>
      </w:pPr>
      <w:r w:rsidRPr="001F71A8">
        <w:rPr>
          <w:rFonts w:cs="Times New Roman"/>
        </w:rPr>
        <w:t>3 Ⅲ</w:t>
      </w:r>
      <w:r w:rsidRPr="001F71A8">
        <w:rPr>
          <w:rFonts w:cs="Times New Roman"/>
        </w:rPr>
        <w:t>级：严重影响工业建构筑物安全和使用，需要整体加固或拆除重建。</w:t>
      </w:r>
    </w:p>
    <w:p w14:paraId="684C6457" w14:textId="090C10CF" w:rsidR="00FC70F4" w:rsidRPr="001F71A8" w:rsidRDefault="00534EAE" w:rsidP="00BB6B4A">
      <w:pPr>
        <w:spacing w:beforeLines="0" w:before="0"/>
        <w:rPr>
          <w:rFonts w:eastAsia="楷体" w:cs="Times New Roman"/>
          <w:b/>
          <w:bCs/>
          <w:color w:val="0070C0"/>
        </w:rPr>
      </w:pPr>
      <w:r w:rsidRPr="001F71A8">
        <w:rPr>
          <w:rFonts w:eastAsia="楷体" w:cs="Times New Roman"/>
          <w:b/>
          <w:bCs/>
          <w:color w:val="0070C0"/>
        </w:rPr>
        <w:t>条文说明</w:t>
      </w:r>
      <w:r w:rsidR="00BB6B4A" w:rsidRPr="001F71A8">
        <w:rPr>
          <w:rFonts w:eastAsia="楷体" w:cs="Times New Roman"/>
          <w:b/>
          <w:bCs/>
          <w:color w:val="0070C0"/>
        </w:rPr>
        <w:t>：</w:t>
      </w:r>
      <w:r w:rsidR="006A0D6B" w:rsidRPr="001F71A8">
        <w:rPr>
          <w:rFonts w:eastAsia="楷体" w:cs="Times New Roman"/>
          <w:color w:val="0070C0"/>
        </w:rPr>
        <w:t>灾损</w:t>
      </w:r>
      <w:r w:rsidRPr="001F71A8">
        <w:rPr>
          <w:rFonts w:eastAsia="楷体" w:cs="Times New Roman"/>
          <w:color w:val="0070C0"/>
        </w:rPr>
        <w:t>工业建构筑物的应急评估，主要强调结构体系和重要构件是否能保证工艺流程正常运行，能否应急生产，次要构件和围护构件的损伤可在今后生产过程中</w:t>
      </w:r>
      <w:r w:rsidR="007D0244" w:rsidRPr="001F71A8">
        <w:rPr>
          <w:rFonts w:eastAsia="楷体" w:cs="Times New Roman"/>
          <w:color w:val="0070C0"/>
        </w:rPr>
        <w:t>尽快</w:t>
      </w:r>
      <w:r w:rsidRPr="001F71A8">
        <w:rPr>
          <w:rFonts w:eastAsia="楷体" w:cs="Times New Roman"/>
          <w:color w:val="0070C0"/>
        </w:rPr>
        <w:t>修复。</w:t>
      </w:r>
      <w:r w:rsidR="001542EE" w:rsidRPr="001F71A8">
        <w:rPr>
          <w:rFonts w:eastAsia="楷体" w:cs="Times New Roman"/>
          <w:color w:val="0070C0"/>
        </w:rPr>
        <w:t>整体加固前应进行详细鉴定。</w:t>
      </w:r>
    </w:p>
    <w:p w14:paraId="27F8D00C" w14:textId="0914E73B" w:rsidR="00FC70F4" w:rsidRPr="001F71A8" w:rsidRDefault="00891D75" w:rsidP="00BB6B4A">
      <w:pPr>
        <w:spacing w:beforeLines="0" w:before="0"/>
        <w:rPr>
          <w:rFonts w:cs="Times New Roman"/>
        </w:rPr>
      </w:pPr>
      <w:r w:rsidRPr="001F71A8">
        <w:rPr>
          <w:rFonts w:cs="Times New Roman"/>
          <w:b/>
        </w:rPr>
        <w:t>4.1.</w:t>
      </w:r>
      <w:r w:rsidR="001542EE" w:rsidRPr="001F71A8">
        <w:rPr>
          <w:rFonts w:cs="Times New Roman"/>
          <w:b/>
        </w:rPr>
        <w:t xml:space="preserve">3 </w:t>
      </w:r>
      <w:r w:rsidRPr="001F71A8">
        <w:rPr>
          <w:rFonts w:cs="Times New Roman"/>
        </w:rPr>
        <w:t>灾损工业建构筑物的应急评估报告应根据不同灾害的特点和委托方的要求进行编制，</w:t>
      </w:r>
      <w:r w:rsidR="00B90178" w:rsidRPr="001F71A8">
        <w:rPr>
          <w:rFonts w:cs="Times New Roman"/>
        </w:rPr>
        <w:t>在结构布置图上标出受损区域、构件和受损程度，</w:t>
      </w:r>
      <w:r w:rsidRPr="001F71A8">
        <w:rPr>
          <w:rFonts w:cs="Times New Roman"/>
        </w:rPr>
        <w:t>宜包括下列内容：</w:t>
      </w:r>
    </w:p>
    <w:p w14:paraId="0F522EC9" w14:textId="7D6CE51C" w:rsidR="00FC70F4" w:rsidRPr="001F71A8" w:rsidRDefault="00000000" w:rsidP="00BB6B4A">
      <w:pPr>
        <w:spacing w:beforeLines="0" w:before="0"/>
        <w:ind w:firstLineChars="200" w:firstLine="420"/>
        <w:rPr>
          <w:rFonts w:cs="Times New Roman"/>
        </w:rPr>
      </w:pPr>
      <w:r w:rsidRPr="001F71A8">
        <w:rPr>
          <w:rFonts w:cs="Times New Roman"/>
        </w:rPr>
        <w:t>1</w:t>
      </w:r>
      <w:r w:rsidRPr="001F71A8">
        <w:rPr>
          <w:rFonts w:cs="Times New Roman"/>
        </w:rPr>
        <w:t>建构筑物工程概况；</w:t>
      </w:r>
    </w:p>
    <w:p w14:paraId="5ED98100" w14:textId="77777777" w:rsidR="00FC70F4" w:rsidRPr="001F71A8" w:rsidRDefault="00000000" w:rsidP="00BB6B4A">
      <w:pPr>
        <w:spacing w:beforeLines="0" w:before="0"/>
        <w:ind w:firstLineChars="200" w:firstLine="420"/>
        <w:rPr>
          <w:rFonts w:cs="Times New Roman"/>
        </w:rPr>
      </w:pPr>
      <w:r w:rsidRPr="001F71A8">
        <w:rPr>
          <w:rFonts w:cs="Times New Roman"/>
        </w:rPr>
        <w:t>2</w:t>
      </w:r>
      <w:r w:rsidRPr="001F71A8">
        <w:rPr>
          <w:rFonts w:cs="Times New Roman"/>
        </w:rPr>
        <w:t>应急评估依据；</w:t>
      </w:r>
    </w:p>
    <w:p w14:paraId="5936CEBD" w14:textId="4D02568B" w:rsidR="00FC70F4" w:rsidRPr="001F71A8" w:rsidRDefault="00000000" w:rsidP="00BB6B4A">
      <w:pPr>
        <w:spacing w:beforeLines="0" w:before="0"/>
        <w:ind w:firstLineChars="200" w:firstLine="420"/>
        <w:rPr>
          <w:rFonts w:cs="Times New Roman"/>
        </w:rPr>
      </w:pPr>
      <w:r w:rsidRPr="001F71A8">
        <w:rPr>
          <w:rFonts w:cs="Times New Roman"/>
        </w:rPr>
        <w:t>3</w:t>
      </w:r>
      <w:r w:rsidRPr="001F71A8">
        <w:rPr>
          <w:rFonts w:cs="Times New Roman"/>
        </w:rPr>
        <w:t>灾损调查</w:t>
      </w:r>
      <w:r w:rsidR="006C76EC" w:rsidRPr="001F71A8">
        <w:rPr>
          <w:rFonts w:cs="Times New Roman"/>
        </w:rPr>
        <w:t>检查</w:t>
      </w:r>
      <w:r w:rsidRPr="001F71A8">
        <w:rPr>
          <w:rFonts w:cs="Times New Roman"/>
        </w:rPr>
        <w:t>结果；</w:t>
      </w:r>
    </w:p>
    <w:p w14:paraId="26A61E86" w14:textId="6DBF0116" w:rsidR="00FC70F4" w:rsidRPr="001F71A8" w:rsidRDefault="00000000" w:rsidP="00BB6B4A">
      <w:pPr>
        <w:spacing w:beforeLines="0" w:before="0"/>
        <w:ind w:firstLineChars="200" w:firstLine="420"/>
        <w:rPr>
          <w:rFonts w:cs="Times New Roman"/>
        </w:rPr>
      </w:pPr>
      <w:r w:rsidRPr="001F71A8">
        <w:rPr>
          <w:rFonts w:cs="Times New Roman"/>
        </w:rPr>
        <w:t>4</w:t>
      </w:r>
      <w:r w:rsidRPr="001F71A8">
        <w:rPr>
          <w:rFonts w:cs="Times New Roman"/>
        </w:rPr>
        <w:t>应急评估结果；</w:t>
      </w:r>
    </w:p>
    <w:p w14:paraId="4DEDC9CE" w14:textId="49FFBA82" w:rsidR="00FC70F4" w:rsidRPr="001F71A8" w:rsidRDefault="00000000" w:rsidP="00BB6B4A">
      <w:pPr>
        <w:spacing w:beforeLines="0" w:before="0"/>
        <w:ind w:firstLineChars="200" w:firstLine="420"/>
        <w:rPr>
          <w:rFonts w:cs="Times New Roman"/>
        </w:rPr>
      </w:pPr>
      <w:r w:rsidRPr="001F71A8">
        <w:rPr>
          <w:rFonts w:cs="Times New Roman"/>
        </w:rPr>
        <w:t>5</w:t>
      </w:r>
      <w:r w:rsidRPr="001F71A8">
        <w:rPr>
          <w:rFonts w:cs="Times New Roman"/>
        </w:rPr>
        <w:t>结论与处理建议</w:t>
      </w:r>
      <w:r w:rsidR="00B90178" w:rsidRPr="001F71A8">
        <w:rPr>
          <w:rFonts w:cs="Times New Roman"/>
        </w:rPr>
        <w:t>；</w:t>
      </w:r>
    </w:p>
    <w:p w14:paraId="426F0848" w14:textId="72A2E9D6" w:rsidR="00B90178" w:rsidRPr="001F71A8" w:rsidRDefault="00B90178" w:rsidP="00BB6B4A">
      <w:pPr>
        <w:spacing w:beforeLines="0" w:before="0"/>
        <w:ind w:firstLineChars="200" w:firstLine="420"/>
        <w:rPr>
          <w:rFonts w:cs="Times New Roman"/>
        </w:rPr>
      </w:pPr>
      <w:r w:rsidRPr="001F71A8">
        <w:rPr>
          <w:rFonts w:cs="Times New Roman"/>
        </w:rPr>
        <w:t xml:space="preserve">6 </w:t>
      </w:r>
      <w:r w:rsidRPr="001F71A8">
        <w:rPr>
          <w:rFonts w:cs="Times New Roman"/>
        </w:rPr>
        <w:t>附件。</w:t>
      </w:r>
    </w:p>
    <w:p w14:paraId="02AD0933" w14:textId="2A16E6B0" w:rsidR="001542EE" w:rsidRPr="001F71A8" w:rsidRDefault="00891D75" w:rsidP="001542EE">
      <w:pPr>
        <w:spacing w:beforeLines="0" w:before="0"/>
        <w:rPr>
          <w:rFonts w:cs="Times New Roman"/>
        </w:rPr>
      </w:pPr>
      <w:r w:rsidRPr="001F71A8">
        <w:rPr>
          <w:rFonts w:cs="Times New Roman"/>
          <w:b/>
        </w:rPr>
        <w:t>4</w:t>
      </w:r>
      <w:r w:rsidR="001542EE" w:rsidRPr="001F71A8">
        <w:rPr>
          <w:rFonts w:cs="Times New Roman"/>
          <w:b/>
        </w:rPr>
        <w:t xml:space="preserve">.1.4 </w:t>
      </w:r>
      <w:r w:rsidR="001542EE" w:rsidRPr="001F71A8">
        <w:rPr>
          <w:rFonts w:cs="Times New Roman"/>
        </w:rPr>
        <w:t>灾损</w:t>
      </w:r>
      <w:r w:rsidR="006A0D6B" w:rsidRPr="001F71A8">
        <w:rPr>
          <w:rFonts w:cs="Times New Roman"/>
        </w:rPr>
        <w:t>工业</w:t>
      </w:r>
      <w:r w:rsidR="001542EE" w:rsidRPr="001F71A8">
        <w:rPr>
          <w:rFonts w:cs="Times New Roman"/>
        </w:rPr>
        <w:t>建构筑物应急评估结果不可替代详细鉴定的结果。</w:t>
      </w:r>
    </w:p>
    <w:p w14:paraId="779DCCB5" w14:textId="43469356" w:rsidR="001542EE" w:rsidRPr="001F71A8" w:rsidRDefault="001542EE" w:rsidP="001542EE">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灾损建构筑物应急评估结果只能用于恢复紧急生产，后期如果需要长期生产，应对建构筑物进行详细鉴定，并根据鉴定结果采取加固措施。</w:t>
      </w:r>
    </w:p>
    <w:p w14:paraId="526A76C2" w14:textId="101AB297" w:rsidR="001542EE" w:rsidRPr="001F71A8" w:rsidRDefault="00891D75" w:rsidP="001542EE">
      <w:pPr>
        <w:spacing w:beforeLines="0" w:before="0"/>
        <w:rPr>
          <w:rFonts w:cs="Times New Roman"/>
          <w:bCs/>
        </w:rPr>
      </w:pPr>
      <w:r w:rsidRPr="001F71A8">
        <w:rPr>
          <w:rFonts w:cs="Times New Roman"/>
          <w:b/>
        </w:rPr>
        <w:t>4</w:t>
      </w:r>
      <w:r w:rsidR="001542EE" w:rsidRPr="001F71A8">
        <w:rPr>
          <w:rFonts w:cs="Times New Roman"/>
          <w:b/>
        </w:rPr>
        <w:t xml:space="preserve">.1.5 </w:t>
      </w:r>
      <w:r w:rsidR="001542EE" w:rsidRPr="001F71A8">
        <w:rPr>
          <w:rFonts w:cs="Times New Roman"/>
          <w:bCs/>
        </w:rPr>
        <w:t>当工业建构筑物局部发生垮塌时，应根据发现的问题，对关联未垮塌区域进行检查。</w:t>
      </w:r>
    </w:p>
    <w:p w14:paraId="2FAC82B6" w14:textId="081F51CB" w:rsidR="00FF6B01" w:rsidRPr="001F71A8" w:rsidRDefault="00FF6B01" w:rsidP="001542EE">
      <w:pPr>
        <w:spacing w:beforeLines="0" w:before="0"/>
        <w:rPr>
          <w:rFonts w:cs="Times New Roman"/>
          <w:bCs/>
        </w:rPr>
      </w:pPr>
      <w:r w:rsidRPr="001F71A8">
        <w:rPr>
          <w:rFonts w:eastAsia="楷体" w:cs="Times New Roman"/>
          <w:b/>
          <w:bCs/>
          <w:color w:val="0070C0"/>
        </w:rPr>
        <w:lastRenderedPageBreak/>
        <w:t>条文说明：</w:t>
      </w:r>
      <w:r w:rsidRPr="001F71A8">
        <w:rPr>
          <w:rFonts w:eastAsia="楷体" w:cs="Times New Roman"/>
          <w:color w:val="0070C0"/>
        </w:rPr>
        <w:t>局部垮塌容易引发再次垮塌的风险。检查时，应在评估好人身安全的情况下，对关联的未垮塌区域进行检查，明确安全隐患。</w:t>
      </w:r>
    </w:p>
    <w:p w14:paraId="3169AE1D" w14:textId="61058F2D" w:rsidR="001542EE" w:rsidRPr="001F71A8" w:rsidRDefault="00891D75" w:rsidP="001542EE">
      <w:pPr>
        <w:pStyle w:val="2"/>
        <w:spacing w:before="156" w:after="156"/>
        <w:rPr>
          <w:rFonts w:ascii="Times New Roman" w:eastAsia="宋体" w:hAnsi="Times New Roman" w:cs="Times New Roman"/>
          <w:bCs w:val="0"/>
          <w:kern w:val="24"/>
          <w:szCs w:val="21"/>
        </w:rPr>
      </w:pPr>
      <w:bookmarkStart w:id="14" w:name="_Toc157545900"/>
      <w:r w:rsidRPr="001F71A8">
        <w:rPr>
          <w:rFonts w:ascii="Times New Roman" w:eastAsia="宋体" w:hAnsi="Times New Roman" w:cs="Times New Roman"/>
          <w:bCs w:val="0"/>
          <w:kern w:val="24"/>
          <w:szCs w:val="21"/>
        </w:rPr>
        <w:t>4</w:t>
      </w:r>
      <w:r w:rsidR="001542EE" w:rsidRPr="001F71A8">
        <w:rPr>
          <w:rFonts w:ascii="Times New Roman" w:eastAsia="宋体" w:hAnsi="Times New Roman" w:cs="Times New Roman"/>
          <w:bCs w:val="0"/>
          <w:kern w:val="24"/>
          <w:szCs w:val="21"/>
        </w:rPr>
        <w:t xml:space="preserve">.2 </w:t>
      </w:r>
      <w:r w:rsidR="001542EE" w:rsidRPr="001F71A8">
        <w:rPr>
          <w:rFonts w:ascii="Times New Roman" w:eastAsia="宋体" w:hAnsi="Times New Roman" w:cs="Times New Roman"/>
          <w:bCs w:val="0"/>
          <w:kern w:val="24"/>
          <w:szCs w:val="21"/>
        </w:rPr>
        <w:t>灾害调查</w:t>
      </w:r>
      <w:bookmarkEnd w:id="14"/>
    </w:p>
    <w:p w14:paraId="160F508D" w14:textId="5ED0FDEC" w:rsidR="00630819" w:rsidRPr="001F71A8" w:rsidRDefault="00630819" w:rsidP="00630819">
      <w:pPr>
        <w:spacing w:beforeLines="0" w:before="0"/>
        <w:rPr>
          <w:rFonts w:cs="Times New Roman"/>
        </w:rPr>
      </w:pPr>
      <w:r w:rsidRPr="001F71A8">
        <w:rPr>
          <w:rFonts w:cs="Times New Roman"/>
          <w:b/>
        </w:rPr>
        <w:t>4.2.1</w:t>
      </w:r>
      <w:r w:rsidR="005A7222" w:rsidRPr="001F71A8">
        <w:rPr>
          <w:rFonts w:cs="Times New Roman"/>
          <w:b/>
        </w:rPr>
        <w:t xml:space="preserve"> </w:t>
      </w:r>
      <w:r w:rsidRPr="001F71A8">
        <w:rPr>
          <w:rFonts w:cs="Times New Roman"/>
        </w:rPr>
        <w:t>灾害调查宜包括下列内容：</w:t>
      </w:r>
    </w:p>
    <w:p w14:paraId="6491E811" w14:textId="255A5AD2" w:rsidR="00630819" w:rsidRPr="001F71A8" w:rsidRDefault="00630819" w:rsidP="00630819">
      <w:pPr>
        <w:spacing w:beforeLines="0" w:before="0"/>
        <w:ind w:firstLineChars="200" w:firstLine="420"/>
        <w:rPr>
          <w:rFonts w:cs="Times New Roman"/>
        </w:rPr>
      </w:pPr>
      <w:r w:rsidRPr="001F71A8">
        <w:rPr>
          <w:rFonts w:cs="Times New Roman"/>
        </w:rPr>
        <w:t>1</w:t>
      </w:r>
      <w:r w:rsidRPr="001F71A8">
        <w:rPr>
          <w:rFonts w:cs="Times New Roman"/>
        </w:rPr>
        <w:t>调查灾害类型、灾害等级、规模、发生及持续时间、灾害强度等</w:t>
      </w:r>
      <w:r w:rsidR="00F46D3B" w:rsidRPr="001F71A8">
        <w:rPr>
          <w:rFonts w:cs="Times New Roman"/>
        </w:rPr>
        <w:t>；</w:t>
      </w:r>
    </w:p>
    <w:p w14:paraId="4C80D2E1" w14:textId="77777777" w:rsidR="00630819" w:rsidRPr="001F71A8" w:rsidRDefault="00630819" w:rsidP="00630819">
      <w:pPr>
        <w:spacing w:beforeLines="0" w:before="0"/>
        <w:ind w:firstLineChars="200" w:firstLine="420"/>
        <w:rPr>
          <w:rFonts w:cs="Times New Roman"/>
        </w:rPr>
      </w:pPr>
      <w:r w:rsidRPr="001F71A8">
        <w:rPr>
          <w:rFonts w:cs="Times New Roman"/>
        </w:rPr>
        <w:t xml:space="preserve">2 </w:t>
      </w:r>
      <w:r w:rsidRPr="001F71A8">
        <w:rPr>
          <w:rFonts w:cs="Times New Roman"/>
        </w:rPr>
        <w:t>查阅相关管理部门发布的灾害报告等资料。</w:t>
      </w:r>
    </w:p>
    <w:p w14:paraId="217AF972" w14:textId="5399AD17" w:rsidR="001542EE" w:rsidRPr="001F71A8" w:rsidRDefault="00630819" w:rsidP="00630819">
      <w:pPr>
        <w:spacing w:beforeLines="0" w:before="0"/>
        <w:rPr>
          <w:rFonts w:cs="Times New Roman"/>
          <w:bCs/>
        </w:rPr>
      </w:pPr>
      <w:r w:rsidRPr="001F71A8">
        <w:rPr>
          <w:rFonts w:eastAsia="楷体" w:cs="Times New Roman"/>
          <w:b/>
          <w:bCs/>
          <w:color w:val="0070C0"/>
        </w:rPr>
        <w:t>条文说明：</w:t>
      </w:r>
      <w:r w:rsidRPr="001F71A8">
        <w:rPr>
          <w:rFonts w:eastAsia="楷体" w:cs="Times New Roman"/>
          <w:color w:val="0070C0"/>
        </w:rPr>
        <w:t>灾害调查，主要了解灾害的形成、发展到结束的整个过程，是分析出建构筑物的受损趋势、受损程度的重要依据，为后续结构受损分析提供基础数据。</w:t>
      </w:r>
    </w:p>
    <w:p w14:paraId="0EA146A6" w14:textId="481AFEC6" w:rsidR="00963448" w:rsidRPr="001F71A8" w:rsidRDefault="00963448" w:rsidP="00963448">
      <w:pPr>
        <w:spacing w:beforeLines="0" w:before="0"/>
        <w:rPr>
          <w:rFonts w:cs="Times New Roman"/>
        </w:rPr>
      </w:pPr>
      <w:r w:rsidRPr="001F71A8">
        <w:rPr>
          <w:rFonts w:cs="Times New Roman"/>
          <w:b/>
        </w:rPr>
        <w:t>4.2.2</w:t>
      </w:r>
      <w:r w:rsidR="005A7222" w:rsidRPr="001F71A8">
        <w:rPr>
          <w:rFonts w:cs="Times New Roman"/>
          <w:b/>
        </w:rPr>
        <w:t xml:space="preserve"> </w:t>
      </w:r>
      <w:r w:rsidRPr="001F71A8">
        <w:rPr>
          <w:rFonts w:cs="Times New Roman"/>
        </w:rPr>
        <w:t>对地震灾害的调查</w:t>
      </w:r>
      <w:r w:rsidR="005A7222" w:rsidRPr="001F71A8">
        <w:rPr>
          <w:rFonts w:cs="Times New Roman"/>
        </w:rPr>
        <w:t>宜</w:t>
      </w:r>
      <w:r w:rsidRPr="001F71A8">
        <w:rPr>
          <w:rFonts w:cs="Times New Roman"/>
        </w:rPr>
        <w:t>包括地震发生的时间、震源深度、震中、震级、地震烈度、地面加速度。</w:t>
      </w:r>
    </w:p>
    <w:p w14:paraId="5C201868" w14:textId="77777777" w:rsidR="00963448" w:rsidRPr="001F71A8" w:rsidRDefault="00963448" w:rsidP="00963448">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color w:val="0070C0"/>
        </w:rPr>
        <w:t>出现地震灾害后，首先要调查震源中心位置、震源深度、发震构造（地表行迹）、震级、地震烈度等相关信息，这些信息需要通过应急管理部门的权威发布做依托。</w:t>
      </w:r>
    </w:p>
    <w:p w14:paraId="56554045" w14:textId="12FBD5C9" w:rsidR="00963448" w:rsidRPr="001F71A8" w:rsidRDefault="00963448" w:rsidP="00963448">
      <w:pPr>
        <w:spacing w:beforeLines="0" w:before="0"/>
        <w:rPr>
          <w:rFonts w:cs="Times New Roman"/>
        </w:rPr>
      </w:pPr>
      <w:r w:rsidRPr="001F71A8">
        <w:rPr>
          <w:rFonts w:cs="Times New Roman"/>
          <w:b/>
        </w:rPr>
        <w:t>4.2.3</w:t>
      </w:r>
      <w:r w:rsidR="005A7222" w:rsidRPr="001F71A8">
        <w:rPr>
          <w:rFonts w:cs="Times New Roman"/>
          <w:b/>
        </w:rPr>
        <w:t xml:space="preserve"> </w:t>
      </w:r>
      <w:r w:rsidRPr="001F71A8">
        <w:rPr>
          <w:rFonts w:cs="Times New Roman"/>
        </w:rPr>
        <w:t>对雪灾的调查</w:t>
      </w:r>
      <w:r w:rsidR="005A7222" w:rsidRPr="001F71A8">
        <w:rPr>
          <w:rFonts w:cs="Times New Roman"/>
        </w:rPr>
        <w:t>宜</w:t>
      </w:r>
      <w:r w:rsidRPr="001F71A8">
        <w:rPr>
          <w:rFonts w:cs="Times New Roman"/>
        </w:rPr>
        <w:t>包括降雪量、积雪深度、连续降雪日数、持续积雪日数和降温幅度等。</w:t>
      </w:r>
    </w:p>
    <w:p w14:paraId="1F8F85E3" w14:textId="77777777" w:rsidR="00963448" w:rsidRPr="001F71A8" w:rsidRDefault="00963448" w:rsidP="00963448">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出现雪灾后，首先要调查开始降雪日期及降雪结束日期、降雪深度、降雪量、温度的变化等相关信息，这些信息需要通过气象部门的权威发布做依托。</w:t>
      </w:r>
    </w:p>
    <w:p w14:paraId="7F0C2022" w14:textId="70249839" w:rsidR="00963273" w:rsidRPr="001F71A8" w:rsidRDefault="00963273" w:rsidP="00963273">
      <w:pPr>
        <w:spacing w:beforeLines="0" w:before="0"/>
        <w:ind w:firstLineChars="200" w:firstLine="422"/>
        <w:rPr>
          <w:rFonts w:eastAsia="楷体" w:cs="Times New Roman"/>
          <w:color w:val="0070C0"/>
          <w:szCs w:val="21"/>
        </w:rPr>
      </w:pPr>
      <w:r w:rsidRPr="001F71A8">
        <w:rPr>
          <w:rFonts w:eastAsia="楷体" w:cs="Times New Roman"/>
          <w:b/>
          <w:color w:val="0070C0"/>
          <w:szCs w:val="21"/>
        </w:rPr>
        <w:t>1</w:t>
      </w:r>
      <w:r w:rsidRPr="001F71A8">
        <w:rPr>
          <w:rFonts w:eastAsia="楷体" w:cs="Times New Roman"/>
          <w:color w:val="0070C0"/>
          <w:szCs w:val="21"/>
        </w:rPr>
        <w:t>雪灾气象指数（</w:t>
      </w:r>
      <w:r w:rsidRPr="001F71A8">
        <w:rPr>
          <w:rFonts w:eastAsia="楷体" w:cs="Times New Roman"/>
          <w:color w:val="0070C0"/>
          <w:szCs w:val="21"/>
        </w:rPr>
        <w:t>SWI</w:t>
      </w:r>
      <w:r w:rsidRPr="001F71A8">
        <w:rPr>
          <w:rFonts w:eastAsia="楷体" w:cs="Times New Roman"/>
          <w:color w:val="0070C0"/>
          <w:szCs w:val="21"/>
        </w:rPr>
        <w:t>）的计算</w:t>
      </w:r>
      <w:r w:rsidR="001F71A8">
        <w:rPr>
          <w:rFonts w:eastAsia="楷体" w:cs="Times New Roman" w:hint="eastAsia"/>
          <w:color w:val="0070C0"/>
          <w:szCs w:val="21"/>
        </w:rPr>
        <w:t>方法：</w:t>
      </w:r>
    </w:p>
    <w:p w14:paraId="0F39A9B9" w14:textId="77777777" w:rsidR="00963273" w:rsidRPr="001F71A8" w:rsidRDefault="00963273" w:rsidP="00963273">
      <w:pPr>
        <w:spacing w:beforeLines="0" w:before="0"/>
        <w:jc w:val="center"/>
        <w:rPr>
          <w:rFonts w:eastAsia="楷体" w:cs="Times New Roman"/>
          <w:color w:val="0070C0"/>
          <w:szCs w:val="21"/>
        </w:rPr>
      </w:pPr>
      <w:r w:rsidRPr="001F71A8">
        <w:rPr>
          <w:rFonts w:eastAsia="楷体" w:cs="Times New Roman"/>
          <w:color w:val="0070C0"/>
          <w:szCs w:val="21"/>
        </w:rPr>
        <w:t>SH7= A</w:t>
      </w:r>
      <w:r w:rsidRPr="001F71A8">
        <w:rPr>
          <w:rFonts w:eastAsia="楷体" w:cs="Times New Roman"/>
          <w:color w:val="0070C0"/>
          <w:szCs w:val="21"/>
          <w:vertAlign w:val="subscript"/>
        </w:rPr>
        <w:t>1</w:t>
      </w:r>
      <w:r w:rsidRPr="001F71A8">
        <w:rPr>
          <w:rFonts w:eastAsia="楷体" w:cs="Times New Roman"/>
          <w:color w:val="0070C0"/>
          <w:szCs w:val="21"/>
        </w:rPr>
        <w:t>+A</w:t>
      </w:r>
      <w:r w:rsidRPr="001F71A8">
        <w:rPr>
          <w:rFonts w:eastAsia="楷体" w:cs="Times New Roman"/>
          <w:color w:val="0070C0"/>
          <w:szCs w:val="21"/>
          <w:vertAlign w:val="subscript"/>
        </w:rPr>
        <w:t>2</w:t>
      </w:r>
      <w:r w:rsidRPr="001F71A8">
        <w:rPr>
          <w:rFonts w:eastAsia="楷体" w:cs="Times New Roman"/>
          <w:color w:val="0070C0"/>
          <w:szCs w:val="21"/>
        </w:rPr>
        <w:t>+A</w:t>
      </w:r>
      <w:r w:rsidRPr="001F71A8">
        <w:rPr>
          <w:rFonts w:eastAsia="楷体" w:cs="Times New Roman"/>
          <w:color w:val="0070C0"/>
          <w:szCs w:val="21"/>
          <w:vertAlign w:val="subscript"/>
        </w:rPr>
        <w:t>3</w:t>
      </w:r>
      <w:r w:rsidRPr="001F71A8">
        <w:rPr>
          <w:rFonts w:eastAsia="楷体" w:cs="Times New Roman"/>
          <w:color w:val="0070C0"/>
          <w:szCs w:val="21"/>
        </w:rPr>
        <w:t>+A</w:t>
      </w:r>
      <w:r w:rsidRPr="001F71A8">
        <w:rPr>
          <w:rFonts w:eastAsia="楷体" w:cs="Times New Roman"/>
          <w:color w:val="0070C0"/>
          <w:szCs w:val="21"/>
          <w:vertAlign w:val="subscript"/>
        </w:rPr>
        <w:t>4</w:t>
      </w:r>
      <w:r w:rsidRPr="001F71A8">
        <w:rPr>
          <w:rFonts w:eastAsia="楷体" w:cs="Times New Roman"/>
          <w:color w:val="0070C0"/>
          <w:szCs w:val="21"/>
        </w:rPr>
        <w:t>+A</w:t>
      </w:r>
      <w:r w:rsidRPr="001F71A8">
        <w:rPr>
          <w:rFonts w:eastAsia="楷体" w:cs="Times New Roman"/>
          <w:color w:val="0070C0"/>
          <w:szCs w:val="21"/>
          <w:vertAlign w:val="subscript"/>
        </w:rPr>
        <w:t>5</w:t>
      </w:r>
    </w:p>
    <w:p w14:paraId="3230CAF1" w14:textId="77777777" w:rsidR="00963273" w:rsidRPr="001F71A8" w:rsidRDefault="00963273" w:rsidP="00963273">
      <w:pPr>
        <w:spacing w:beforeLines="0" w:before="0"/>
        <w:rPr>
          <w:rFonts w:eastAsia="楷体" w:cs="Times New Roman"/>
          <w:color w:val="0070C0"/>
          <w:szCs w:val="21"/>
        </w:rPr>
      </w:pPr>
      <w:r w:rsidRPr="001F71A8">
        <w:rPr>
          <w:rFonts w:eastAsia="楷体" w:cs="Times New Roman"/>
          <w:color w:val="0070C0"/>
          <w:szCs w:val="21"/>
        </w:rPr>
        <w:t>式中：</w:t>
      </w:r>
      <w:r w:rsidRPr="001F71A8">
        <w:rPr>
          <w:rFonts w:eastAsia="楷体" w:cs="Times New Roman"/>
          <w:color w:val="0070C0"/>
          <w:szCs w:val="21"/>
        </w:rPr>
        <w:t>A</w:t>
      </w:r>
      <w:r w:rsidRPr="001F71A8">
        <w:rPr>
          <w:rFonts w:eastAsia="楷体" w:cs="Times New Roman"/>
          <w:color w:val="0070C0"/>
          <w:szCs w:val="21"/>
          <w:vertAlign w:val="subscript"/>
        </w:rPr>
        <w:t>1</w:t>
      </w:r>
      <w:r w:rsidRPr="001F71A8">
        <w:rPr>
          <w:rFonts w:eastAsia="楷体" w:cs="Times New Roman"/>
          <w:color w:val="0070C0"/>
          <w:szCs w:val="21"/>
        </w:rPr>
        <w:t>、</w:t>
      </w:r>
      <w:r w:rsidRPr="001F71A8">
        <w:rPr>
          <w:rFonts w:eastAsia="楷体" w:cs="Times New Roman"/>
          <w:color w:val="0070C0"/>
          <w:szCs w:val="21"/>
        </w:rPr>
        <w:t>A</w:t>
      </w:r>
      <w:r w:rsidRPr="001F71A8">
        <w:rPr>
          <w:rFonts w:eastAsia="楷体" w:cs="Times New Roman"/>
          <w:color w:val="0070C0"/>
          <w:szCs w:val="21"/>
          <w:vertAlign w:val="subscript"/>
        </w:rPr>
        <w:t>2</w:t>
      </w:r>
      <w:r w:rsidRPr="001F71A8">
        <w:rPr>
          <w:rFonts w:eastAsia="楷体" w:cs="Times New Roman"/>
          <w:color w:val="0070C0"/>
          <w:szCs w:val="21"/>
        </w:rPr>
        <w:t>、</w:t>
      </w:r>
      <w:r w:rsidRPr="001F71A8">
        <w:rPr>
          <w:rFonts w:eastAsia="楷体" w:cs="Times New Roman"/>
          <w:color w:val="0070C0"/>
          <w:szCs w:val="21"/>
        </w:rPr>
        <w:t>A</w:t>
      </w:r>
      <w:r w:rsidRPr="001F71A8">
        <w:rPr>
          <w:rFonts w:eastAsia="楷体" w:cs="Times New Roman"/>
          <w:color w:val="0070C0"/>
          <w:szCs w:val="21"/>
          <w:vertAlign w:val="subscript"/>
        </w:rPr>
        <w:t>3</w:t>
      </w:r>
      <w:r w:rsidRPr="001F71A8">
        <w:rPr>
          <w:rFonts w:eastAsia="楷体" w:cs="Times New Roman"/>
          <w:color w:val="0070C0"/>
          <w:szCs w:val="21"/>
        </w:rPr>
        <w:t>、</w:t>
      </w:r>
      <w:r w:rsidRPr="001F71A8">
        <w:rPr>
          <w:rFonts w:eastAsia="楷体" w:cs="Times New Roman"/>
          <w:color w:val="0070C0"/>
          <w:szCs w:val="21"/>
        </w:rPr>
        <w:t>A</w:t>
      </w:r>
      <w:r w:rsidRPr="001F71A8">
        <w:rPr>
          <w:rFonts w:eastAsia="楷体" w:cs="Times New Roman"/>
          <w:color w:val="0070C0"/>
          <w:szCs w:val="21"/>
          <w:vertAlign w:val="subscript"/>
        </w:rPr>
        <w:t>4</w:t>
      </w:r>
      <w:r w:rsidRPr="001F71A8">
        <w:rPr>
          <w:rFonts w:eastAsia="楷体" w:cs="Times New Roman"/>
          <w:color w:val="0070C0"/>
          <w:szCs w:val="21"/>
        </w:rPr>
        <w:t>、</w:t>
      </w:r>
      <w:r w:rsidRPr="001F71A8">
        <w:rPr>
          <w:rFonts w:eastAsia="楷体" w:cs="Times New Roman"/>
          <w:color w:val="0070C0"/>
          <w:szCs w:val="21"/>
        </w:rPr>
        <w:t>A</w:t>
      </w:r>
      <w:r w:rsidRPr="001F71A8">
        <w:rPr>
          <w:rFonts w:eastAsia="楷体" w:cs="Times New Roman"/>
          <w:color w:val="0070C0"/>
          <w:szCs w:val="21"/>
          <w:vertAlign w:val="subscript"/>
        </w:rPr>
        <w:t>5</w:t>
      </w:r>
      <w:r w:rsidRPr="001F71A8">
        <w:rPr>
          <w:rFonts w:eastAsia="楷体" w:cs="Times New Roman"/>
          <w:color w:val="0070C0"/>
          <w:szCs w:val="21"/>
        </w:rPr>
        <w:t>分别代表日降雪量、雪深、连续降雪日数、持续积雪日数以及降温幅度的分级指数，其大小范围为</w:t>
      </w:r>
      <w:r w:rsidRPr="001F71A8">
        <w:rPr>
          <w:rFonts w:eastAsia="楷体" w:cs="Times New Roman"/>
          <w:color w:val="0070C0"/>
          <w:szCs w:val="21"/>
        </w:rPr>
        <w:t>1~4</w:t>
      </w:r>
      <w:r w:rsidRPr="001F71A8">
        <w:rPr>
          <w:rFonts w:eastAsia="楷体" w:cs="Times New Roman"/>
          <w:color w:val="0070C0"/>
          <w:szCs w:val="21"/>
        </w:rPr>
        <w:t>，无量纲。</w:t>
      </w:r>
    </w:p>
    <w:p w14:paraId="14E643E3" w14:textId="4DE5CB49" w:rsidR="00963273" w:rsidRPr="001F71A8" w:rsidRDefault="00963273" w:rsidP="00963273">
      <w:pPr>
        <w:spacing w:beforeLines="0" w:before="0"/>
        <w:ind w:firstLineChars="200" w:firstLine="420"/>
        <w:rPr>
          <w:rFonts w:eastAsia="楷体" w:cs="Times New Roman"/>
          <w:color w:val="0070C0"/>
          <w:szCs w:val="21"/>
        </w:rPr>
      </w:pPr>
      <w:r w:rsidRPr="001F71A8">
        <w:rPr>
          <w:rFonts w:eastAsia="楷体" w:cs="Times New Roman"/>
          <w:color w:val="0070C0"/>
          <w:szCs w:val="21"/>
        </w:rPr>
        <w:t>2</w:t>
      </w:r>
      <w:r w:rsidRPr="001F71A8">
        <w:rPr>
          <w:rFonts w:eastAsia="楷体" w:cs="Times New Roman"/>
          <w:color w:val="0070C0"/>
          <w:szCs w:val="21"/>
        </w:rPr>
        <w:t>雪灾气象指数（</w:t>
      </w:r>
      <w:r w:rsidRPr="001F71A8">
        <w:rPr>
          <w:rFonts w:eastAsia="楷体" w:cs="Times New Roman"/>
          <w:color w:val="0070C0"/>
          <w:szCs w:val="21"/>
        </w:rPr>
        <w:t>SWI</w:t>
      </w:r>
      <w:r w:rsidRPr="001F71A8">
        <w:rPr>
          <w:rFonts w:eastAsia="楷体" w:cs="Times New Roman"/>
          <w:color w:val="0070C0"/>
          <w:szCs w:val="21"/>
        </w:rPr>
        <w:t>）各影响因子分级见表</w:t>
      </w:r>
      <w:r w:rsidR="004C7FC9">
        <w:rPr>
          <w:rFonts w:eastAsia="楷体" w:cs="Times New Roman"/>
          <w:color w:val="0070C0"/>
          <w:szCs w:val="21"/>
        </w:rPr>
        <w:t>1</w:t>
      </w:r>
      <w:r w:rsidRPr="001F71A8">
        <w:rPr>
          <w:rFonts w:eastAsia="楷体" w:cs="Times New Roman"/>
          <w:color w:val="0070C0"/>
          <w:szCs w:val="21"/>
        </w:rPr>
        <w:t>。</w:t>
      </w:r>
    </w:p>
    <w:p w14:paraId="60C7281D" w14:textId="42F77E36" w:rsidR="00963273" w:rsidRPr="001F71A8" w:rsidRDefault="00963273" w:rsidP="00963273">
      <w:pPr>
        <w:spacing w:beforeLines="0" w:before="0"/>
        <w:jc w:val="center"/>
        <w:rPr>
          <w:rFonts w:eastAsia="楷体" w:cs="Times New Roman"/>
          <w:color w:val="0070C0"/>
          <w:szCs w:val="21"/>
        </w:rPr>
      </w:pPr>
      <w:r w:rsidRPr="001F71A8">
        <w:rPr>
          <w:rFonts w:eastAsia="楷体" w:cs="Times New Roman"/>
          <w:color w:val="0070C0"/>
          <w:szCs w:val="21"/>
        </w:rPr>
        <w:t>表</w:t>
      </w:r>
      <w:r w:rsidR="004C7FC9">
        <w:rPr>
          <w:rFonts w:eastAsia="楷体" w:cs="Times New Roman"/>
          <w:color w:val="0070C0"/>
          <w:szCs w:val="21"/>
        </w:rPr>
        <w:t>1</w:t>
      </w:r>
      <w:r w:rsidRPr="001F71A8">
        <w:rPr>
          <w:rFonts w:eastAsia="楷体" w:cs="Times New Roman"/>
          <w:color w:val="0070C0"/>
          <w:szCs w:val="21"/>
        </w:rPr>
        <w:t xml:space="preserve"> </w:t>
      </w:r>
      <w:r w:rsidRPr="001F71A8">
        <w:rPr>
          <w:rFonts w:eastAsia="楷体" w:cs="Times New Roman"/>
          <w:color w:val="0070C0"/>
          <w:szCs w:val="21"/>
        </w:rPr>
        <w:t>各影响因子分级表</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62"/>
        <w:gridCol w:w="1403"/>
        <w:gridCol w:w="1404"/>
        <w:gridCol w:w="1404"/>
        <w:gridCol w:w="1404"/>
        <w:gridCol w:w="1404"/>
      </w:tblGrid>
      <w:tr w:rsidR="00963273" w:rsidRPr="001F71A8" w14:paraId="4DF3BC56" w14:textId="77777777" w:rsidTr="00AF3690">
        <w:trPr>
          <w:trHeight w:val="300"/>
          <w:jc w:val="center"/>
        </w:trPr>
        <w:tc>
          <w:tcPr>
            <w:tcW w:w="1062" w:type="dxa"/>
            <w:tcBorders>
              <w:top w:val="outset" w:sz="6" w:space="0" w:color="000000"/>
              <w:left w:val="outset" w:sz="6" w:space="0" w:color="000000"/>
              <w:bottom w:val="outset" w:sz="6" w:space="0" w:color="000000"/>
              <w:right w:val="outset" w:sz="6" w:space="0" w:color="000000"/>
            </w:tcBorders>
            <w:vAlign w:val="center"/>
            <w:hideMark/>
          </w:tcPr>
          <w:p w14:paraId="535AD9C5"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分级指数</w:t>
            </w:r>
          </w:p>
        </w:tc>
        <w:tc>
          <w:tcPr>
            <w:tcW w:w="1403" w:type="dxa"/>
            <w:tcBorders>
              <w:top w:val="outset" w:sz="6" w:space="0" w:color="000000"/>
              <w:left w:val="outset" w:sz="6" w:space="0" w:color="000000"/>
              <w:bottom w:val="outset" w:sz="6" w:space="0" w:color="000000"/>
              <w:right w:val="outset" w:sz="6" w:space="0" w:color="000000"/>
            </w:tcBorders>
            <w:vAlign w:val="center"/>
            <w:hideMark/>
          </w:tcPr>
          <w:p w14:paraId="5F61305C" w14:textId="0956A7DA" w:rsidR="00963273" w:rsidRPr="001F71A8" w:rsidRDefault="00AF3690"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szCs w:val="21"/>
              </w:rPr>
              <w:t>A</w:t>
            </w:r>
            <w:r w:rsidRPr="001F71A8">
              <w:rPr>
                <w:rFonts w:eastAsia="楷体" w:cs="Times New Roman"/>
                <w:color w:val="0070C0"/>
                <w:szCs w:val="21"/>
                <w:vertAlign w:val="subscript"/>
              </w:rPr>
              <w:t>1</w:t>
            </w:r>
            <w:r w:rsidRPr="00AF3690">
              <w:rPr>
                <w:rFonts w:eastAsia="楷体" w:cs="Times New Roman"/>
                <w:color w:val="0070C0"/>
                <w:szCs w:val="21"/>
              </w:rPr>
              <w:t>/</w:t>
            </w:r>
            <w:r w:rsidR="00963273" w:rsidRPr="001F71A8">
              <w:rPr>
                <w:rFonts w:eastAsia="楷体" w:cs="Times New Roman"/>
                <w:color w:val="0070C0"/>
                <w:kern w:val="0"/>
                <w:szCs w:val="21"/>
              </w:rPr>
              <w:t>mm</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2E891270" w14:textId="2915E95A" w:rsidR="00963273" w:rsidRPr="001F71A8" w:rsidRDefault="00AF3690"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szCs w:val="21"/>
              </w:rPr>
              <w:t>A</w:t>
            </w:r>
            <w:r>
              <w:rPr>
                <w:rFonts w:eastAsia="楷体" w:cs="Times New Roman"/>
                <w:color w:val="0070C0"/>
                <w:szCs w:val="21"/>
                <w:vertAlign w:val="subscript"/>
              </w:rPr>
              <w:t>2</w:t>
            </w:r>
            <w:r w:rsidRPr="00AF3690">
              <w:rPr>
                <w:rFonts w:eastAsia="楷体" w:cs="Times New Roman"/>
                <w:color w:val="0070C0"/>
                <w:szCs w:val="21"/>
              </w:rPr>
              <w:t>/</w:t>
            </w:r>
            <w:r w:rsidR="00963273" w:rsidRPr="001F71A8">
              <w:rPr>
                <w:rFonts w:eastAsia="楷体" w:cs="Times New Roman"/>
                <w:color w:val="0070C0"/>
                <w:kern w:val="0"/>
                <w:szCs w:val="21"/>
              </w:rPr>
              <w:t>cm</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5B95246F" w14:textId="21289A08" w:rsidR="00963273" w:rsidRPr="001F71A8" w:rsidRDefault="00AF3690"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szCs w:val="21"/>
              </w:rPr>
              <w:t>A</w:t>
            </w:r>
            <w:r>
              <w:rPr>
                <w:rFonts w:eastAsia="楷体" w:cs="Times New Roman"/>
                <w:color w:val="0070C0"/>
                <w:szCs w:val="21"/>
                <w:vertAlign w:val="subscript"/>
              </w:rPr>
              <w:t>3</w:t>
            </w:r>
            <w:r w:rsidRPr="00AF3690">
              <w:rPr>
                <w:rFonts w:eastAsia="楷体" w:cs="Times New Roman"/>
                <w:color w:val="0070C0"/>
                <w:szCs w:val="21"/>
              </w:rPr>
              <w:t>/</w:t>
            </w:r>
            <w:r w:rsidR="00963273" w:rsidRPr="001F71A8">
              <w:rPr>
                <w:rFonts w:eastAsia="楷体" w:cs="Times New Roman"/>
                <w:color w:val="0070C0"/>
                <w:kern w:val="0"/>
                <w:szCs w:val="21"/>
              </w:rPr>
              <w:t>天</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03A396B0" w14:textId="6B4E91B3" w:rsidR="00963273" w:rsidRPr="001F71A8" w:rsidRDefault="00AF3690"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szCs w:val="21"/>
              </w:rPr>
              <w:t>A</w:t>
            </w:r>
            <w:r>
              <w:rPr>
                <w:rFonts w:eastAsia="楷体" w:cs="Times New Roman"/>
                <w:color w:val="0070C0"/>
                <w:szCs w:val="21"/>
                <w:vertAlign w:val="subscript"/>
              </w:rPr>
              <w:t>4</w:t>
            </w:r>
            <w:r w:rsidRPr="00AF3690">
              <w:rPr>
                <w:rFonts w:eastAsia="楷体" w:cs="Times New Roman"/>
                <w:color w:val="0070C0"/>
                <w:szCs w:val="21"/>
              </w:rPr>
              <w:t>/</w:t>
            </w:r>
            <w:r w:rsidR="00963273" w:rsidRPr="001F71A8">
              <w:rPr>
                <w:rFonts w:eastAsia="楷体" w:cs="Times New Roman"/>
                <w:color w:val="0070C0"/>
                <w:kern w:val="0"/>
                <w:szCs w:val="21"/>
              </w:rPr>
              <w:t>天</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35D881AE" w14:textId="4D88E3A3" w:rsidR="00963273" w:rsidRPr="001F71A8" w:rsidRDefault="00AF3690"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szCs w:val="21"/>
              </w:rPr>
              <w:t>A</w:t>
            </w:r>
            <w:r>
              <w:rPr>
                <w:rFonts w:eastAsia="楷体" w:cs="Times New Roman"/>
                <w:color w:val="0070C0"/>
                <w:szCs w:val="21"/>
                <w:vertAlign w:val="subscript"/>
              </w:rPr>
              <w:t>5</w:t>
            </w:r>
            <w:r w:rsidRPr="00AF3690">
              <w:rPr>
                <w:rFonts w:eastAsia="楷体" w:cs="Times New Roman"/>
                <w:color w:val="0070C0"/>
                <w:szCs w:val="21"/>
              </w:rPr>
              <w:t>/</w:t>
            </w:r>
            <w:r w:rsidR="00963273" w:rsidRPr="001F71A8">
              <w:rPr>
                <w:rFonts w:eastAsia="楷体" w:cs="Times New Roman"/>
                <w:color w:val="0070C0"/>
                <w:kern w:val="0"/>
                <w:szCs w:val="21"/>
              </w:rPr>
              <w:t>℃</w:t>
            </w:r>
          </w:p>
        </w:tc>
      </w:tr>
      <w:tr w:rsidR="00963273" w:rsidRPr="001F71A8" w14:paraId="6D9526B1" w14:textId="77777777" w:rsidTr="00AF3690">
        <w:trPr>
          <w:trHeight w:val="300"/>
          <w:jc w:val="center"/>
        </w:trPr>
        <w:tc>
          <w:tcPr>
            <w:tcW w:w="1062" w:type="dxa"/>
            <w:tcBorders>
              <w:top w:val="outset" w:sz="6" w:space="0" w:color="000000"/>
              <w:left w:val="outset" w:sz="6" w:space="0" w:color="000000"/>
              <w:bottom w:val="outset" w:sz="6" w:space="0" w:color="000000"/>
              <w:right w:val="outset" w:sz="6" w:space="0" w:color="000000"/>
            </w:tcBorders>
            <w:vAlign w:val="center"/>
            <w:hideMark/>
          </w:tcPr>
          <w:p w14:paraId="1A8D1E1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w:t>
            </w:r>
          </w:p>
        </w:tc>
        <w:tc>
          <w:tcPr>
            <w:tcW w:w="1403" w:type="dxa"/>
            <w:tcBorders>
              <w:top w:val="outset" w:sz="6" w:space="0" w:color="000000"/>
              <w:left w:val="outset" w:sz="6" w:space="0" w:color="000000"/>
              <w:bottom w:val="outset" w:sz="6" w:space="0" w:color="000000"/>
              <w:right w:val="outset" w:sz="6" w:space="0" w:color="000000"/>
            </w:tcBorders>
            <w:vAlign w:val="center"/>
            <w:hideMark/>
          </w:tcPr>
          <w:p w14:paraId="32C71817"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1~2.5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1AF400C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5-10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1DCD89CA"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712BBB29"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35B7F74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4~6</w:t>
            </w:r>
          </w:p>
        </w:tc>
      </w:tr>
      <w:tr w:rsidR="00963273" w:rsidRPr="001F71A8" w14:paraId="121E3FF1" w14:textId="77777777" w:rsidTr="00AF3690">
        <w:trPr>
          <w:trHeight w:val="300"/>
          <w:jc w:val="center"/>
        </w:trPr>
        <w:tc>
          <w:tcPr>
            <w:tcW w:w="1062" w:type="dxa"/>
            <w:tcBorders>
              <w:top w:val="outset" w:sz="6" w:space="0" w:color="000000"/>
              <w:left w:val="outset" w:sz="6" w:space="0" w:color="000000"/>
              <w:bottom w:val="outset" w:sz="6" w:space="0" w:color="000000"/>
              <w:right w:val="outset" w:sz="6" w:space="0" w:color="000000"/>
            </w:tcBorders>
            <w:vAlign w:val="center"/>
            <w:hideMark/>
          </w:tcPr>
          <w:p w14:paraId="0DFA4958"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w:t>
            </w:r>
          </w:p>
        </w:tc>
        <w:tc>
          <w:tcPr>
            <w:tcW w:w="1403" w:type="dxa"/>
            <w:tcBorders>
              <w:top w:val="outset" w:sz="6" w:space="0" w:color="000000"/>
              <w:left w:val="outset" w:sz="6" w:space="0" w:color="000000"/>
              <w:bottom w:val="outset" w:sz="6" w:space="0" w:color="000000"/>
              <w:right w:val="outset" w:sz="6" w:space="0" w:color="000000"/>
            </w:tcBorders>
            <w:vAlign w:val="center"/>
            <w:hideMark/>
          </w:tcPr>
          <w:p w14:paraId="55DC5DF4"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2.6-5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020D4132"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11~15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518ACFB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554E7971"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6-10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3E95C11D"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6.1</w:t>
            </w:r>
          </w:p>
        </w:tc>
      </w:tr>
      <w:tr w:rsidR="00963273" w:rsidRPr="001F71A8" w14:paraId="5A4E2A32" w14:textId="77777777" w:rsidTr="00AF3690">
        <w:trPr>
          <w:trHeight w:val="300"/>
          <w:jc w:val="center"/>
        </w:trPr>
        <w:tc>
          <w:tcPr>
            <w:tcW w:w="1062" w:type="dxa"/>
            <w:tcBorders>
              <w:top w:val="outset" w:sz="6" w:space="0" w:color="000000"/>
              <w:left w:val="outset" w:sz="6" w:space="0" w:color="000000"/>
              <w:bottom w:val="outset" w:sz="6" w:space="0" w:color="000000"/>
              <w:right w:val="outset" w:sz="6" w:space="0" w:color="000000"/>
            </w:tcBorders>
            <w:vAlign w:val="center"/>
            <w:hideMark/>
          </w:tcPr>
          <w:p w14:paraId="2D87C23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w:t>
            </w:r>
          </w:p>
        </w:tc>
        <w:tc>
          <w:tcPr>
            <w:tcW w:w="1403" w:type="dxa"/>
            <w:tcBorders>
              <w:top w:val="outset" w:sz="6" w:space="0" w:color="000000"/>
              <w:left w:val="outset" w:sz="6" w:space="0" w:color="000000"/>
              <w:bottom w:val="outset" w:sz="6" w:space="0" w:color="000000"/>
              <w:right w:val="outset" w:sz="6" w:space="0" w:color="000000"/>
            </w:tcBorders>
            <w:vAlign w:val="center"/>
            <w:hideMark/>
          </w:tcPr>
          <w:p w14:paraId="4C3189C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5.1~10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237F3EB5"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16~20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63956E0F"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3~4</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76AC1A2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11~15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437428CD"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8.1~10</w:t>
            </w:r>
          </w:p>
        </w:tc>
      </w:tr>
      <w:tr w:rsidR="00963273" w:rsidRPr="001F71A8" w14:paraId="7D7239BD" w14:textId="77777777" w:rsidTr="00AF3690">
        <w:trPr>
          <w:trHeight w:val="300"/>
          <w:jc w:val="center"/>
        </w:trPr>
        <w:tc>
          <w:tcPr>
            <w:tcW w:w="1062" w:type="dxa"/>
            <w:tcBorders>
              <w:top w:val="outset" w:sz="6" w:space="0" w:color="000000"/>
              <w:left w:val="outset" w:sz="6" w:space="0" w:color="000000"/>
              <w:bottom w:val="outset" w:sz="6" w:space="0" w:color="000000"/>
              <w:right w:val="outset" w:sz="6" w:space="0" w:color="000000"/>
            </w:tcBorders>
            <w:vAlign w:val="center"/>
            <w:hideMark/>
          </w:tcPr>
          <w:p w14:paraId="03B5A552"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4</w:t>
            </w:r>
          </w:p>
        </w:tc>
        <w:tc>
          <w:tcPr>
            <w:tcW w:w="1403" w:type="dxa"/>
            <w:tcBorders>
              <w:top w:val="outset" w:sz="6" w:space="0" w:color="000000"/>
              <w:left w:val="outset" w:sz="6" w:space="0" w:color="000000"/>
              <w:bottom w:val="outset" w:sz="6" w:space="0" w:color="000000"/>
              <w:right w:val="outset" w:sz="6" w:space="0" w:color="000000"/>
            </w:tcBorders>
            <w:vAlign w:val="center"/>
            <w:hideMark/>
          </w:tcPr>
          <w:p w14:paraId="6A93F681"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&gt;10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4964AA2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&gt;20</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35E0543D"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&gt;4</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7A0C793B"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&gt;15</w:t>
            </w:r>
          </w:p>
        </w:tc>
        <w:tc>
          <w:tcPr>
            <w:tcW w:w="1404" w:type="dxa"/>
            <w:tcBorders>
              <w:top w:val="outset" w:sz="6" w:space="0" w:color="000000"/>
              <w:left w:val="outset" w:sz="6" w:space="0" w:color="000000"/>
              <w:bottom w:val="outset" w:sz="6" w:space="0" w:color="000000"/>
              <w:right w:val="outset" w:sz="6" w:space="0" w:color="000000"/>
            </w:tcBorders>
            <w:vAlign w:val="center"/>
            <w:hideMark/>
          </w:tcPr>
          <w:p w14:paraId="4B93BACD"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&gt;1</w:t>
            </w:r>
          </w:p>
        </w:tc>
      </w:tr>
    </w:tbl>
    <w:p w14:paraId="221DFDC0" w14:textId="5AF1DF85" w:rsidR="00963273" w:rsidRPr="001F71A8" w:rsidRDefault="00963273" w:rsidP="00963273">
      <w:pPr>
        <w:spacing w:beforeLines="0" w:before="0"/>
        <w:ind w:firstLineChars="200" w:firstLine="422"/>
        <w:rPr>
          <w:rFonts w:eastAsia="楷体" w:cs="Times New Roman"/>
          <w:color w:val="0070C0"/>
          <w:szCs w:val="21"/>
        </w:rPr>
      </w:pPr>
      <w:r w:rsidRPr="001F71A8">
        <w:rPr>
          <w:rFonts w:eastAsia="楷体" w:cs="Times New Roman"/>
          <w:b/>
          <w:color w:val="0070C0"/>
          <w:szCs w:val="21"/>
        </w:rPr>
        <w:t>3</w:t>
      </w:r>
      <w:r w:rsidRPr="001F71A8">
        <w:rPr>
          <w:rFonts w:eastAsia="楷体" w:cs="Times New Roman"/>
          <w:color w:val="0070C0"/>
          <w:szCs w:val="21"/>
        </w:rPr>
        <w:t>根据雪灾气象指数（</w:t>
      </w:r>
      <w:r w:rsidRPr="001F71A8">
        <w:rPr>
          <w:rFonts w:eastAsia="楷体" w:cs="Times New Roman"/>
          <w:color w:val="0070C0"/>
          <w:szCs w:val="21"/>
        </w:rPr>
        <w:t>SWI</w:t>
      </w:r>
      <w:r w:rsidRPr="001F71A8">
        <w:rPr>
          <w:rFonts w:eastAsia="楷体" w:cs="Times New Roman"/>
          <w:color w:val="0070C0"/>
          <w:szCs w:val="21"/>
        </w:rPr>
        <w:t>）将雪灾气象等级分为四级，其分级标准见表</w:t>
      </w:r>
      <w:r w:rsidR="004C7FC9">
        <w:rPr>
          <w:rFonts w:eastAsia="楷体" w:cs="Times New Roman"/>
          <w:color w:val="0070C0"/>
          <w:szCs w:val="21"/>
        </w:rPr>
        <w:t>2</w:t>
      </w:r>
      <w:r w:rsidRPr="001F71A8">
        <w:rPr>
          <w:rFonts w:eastAsia="楷体" w:cs="Times New Roman"/>
          <w:color w:val="0070C0"/>
          <w:szCs w:val="21"/>
        </w:rPr>
        <w:t>。</w:t>
      </w:r>
    </w:p>
    <w:p w14:paraId="739C6C6A" w14:textId="318F28AA" w:rsidR="00963273" w:rsidRPr="001F71A8" w:rsidRDefault="00963273" w:rsidP="00963273">
      <w:pPr>
        <w:spacing w:beforeLines="0" w:before="0"/>
        <w:jc w:val="center"/>
        <w:rPr>
          <w:rFonts w:eastAsia="楷体" w:cs="Times New Roman"/>
          <w:color w:val="0070C0"/>
          <w:szCs w:val="21"/>
        </w:rPr>
      </w:pPr>
      <w:r w:rsidRPr="001F71A8">
        <w:rPr>
          <w:rFonts w:eastAsia="楷体" w:cs="Times New Roman"/>
          <w:color w:val="0070C0"/>
          <w:szCs w:val="21"/>
        </w:rPr>
        <w:lastRenderedPageBreak/>
        <w:t>表</w:t>
      </w:r>
      <w:r w:rsidR="004C7FC9">
        <w:rPr>
          <w:rFonts w:eastAsia="楷体" w:cs="Times New Roman"/>
          <w:color w:val="0070C0"/>
          <w:szCs w:val="21"/>
        </w:rPr>
        <w:t>2</w:t>
      </w:r>
      <w:r w:rsidR="001F71A8">
        <w:rPr>
          <w:rFonts w:eastAsia="楷体" w:cs="Times New Roman"/>
          <w:color w:val="0070C0"/>
          <w:szCs w:val="21"/>
        </w:rPr>
        <w:t xml:space="preserve"> </w:t>
      </w:r>
      <w:r w:rsidRPr="001F71A8">
        <w:rPr>
          <w:rFonts w:eastAsia="楷体" w:cs="Times New Roman"/>
          <w:color w:val="0070C0"/>
          <w:szCs w:val="21"/>
        </w:rPr>
        <w:t>雪灾气象等级划分标准</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6"/>
        <w:gridCol w:w="871"/>
        <w:gridCol w:w="1717"/>
        <w:gridCol w:w="4947"/>
      </w:tblGrid>
      <w:tr w:rsidR="00963273" w:rsidRPr="001F71A8" w14:paraId="379DA862" w14:textId="77777777" w:rsidTr="001F71A8">
        <w:trPr>
          <w:trHeight w:val="300"/>
          <w:jc w:val="center"/>
        </w:trPr>
        <w:tc>
          <w:tcPr>
            <w:tcW w:w="546" w:type="dxa"/>
            <w:tcBorders>
              <w:top w:val="outset" w:sz="6" w:space="0" w:color="000000"/>
              <w:left w:val="outset" w:sz="6" w:space="0" w:color="000000"/>
              <w:bottom w:val="outset" w:sz="6" w:space="0" w:color="000000"/>
              <w:right w:val="outset" w:sz="6" w:space="0" w:color="000000"/>
            </w:tcBorders>
            <w:vAlign w:val="center"/>
            <w:hideMark/>
          </w:tcPr>
          <w:p w14:paraId="52F80B27"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w:t>
            </w:r>
          </w:p>
        </w:tc>
        <w:tc>
          <w:tcPr>
            <w:tcW w:w="871" w:type="dxa"/>
            <w:tcBorders>
              <w:top w:val="outset" w:sz="6" w:space="0" w:color="000000"/>
              <w:left w:val="outset" w:sz="6" w:space="0" w:color="000000"/>
              <w:bottom w:val="outset" w:sz="6" w:space="0" w:color="000000"/>
              <w:right w:val="outset" w:sz="6" w:space="0" w:color="000000"/>
            </w:tcBorders>
            <w:vAlign w:val="center"/>
            <w:hideMark/>
          </w:tcPr>
          <w:p w14:paraId="10D0BFB2"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等级描述</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3356D20D"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雪灾气象指数范围</w:t>
            </w:r>
          </w:p>
        </w:tc>
        <w:tc>
          <w:tcPr>
            <w:tcW w:w="4947" w:type="dxa"/>
            <w:tcBorders>
              <w:top w:val="outset" w:sz="6" w:space="0" w:color="000000"/>
              <w:left w:val="outset" w:sz="6" w:space="0" w:color="000000"/>
              <w:bottom w:val="outset" w:sz="6" w:space="0" w:color="000000"/>
              <w:right w:val="outset" w:sz="6" w:space="0" w:color="000000"/>
            </w:tcBorders>
            <w:vAlign w:val="center"/>
            <w:hideMark/>
          </w:tcPr>
          <w:p w14:paraId="24C51404"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可能造成的影响</w:t>
            </w:r>
          </w:p>
        </w:tc>
      </w:tr>
      <w:tr w:rsidR="00963273" w:rsidRPr="001F71A8" w14:paraId="057896EE" w14:textId="77777777" w:rsidTr="001F71A8">
        <w:trPr>
          <w:trHeight w:val="300"/>
          <w:jc w:val="center"/>
        </w:trPr>
        <w:tc>
          <w:tcPr>
            <w:tcW w:w="546" w:type="dxa"/>
            <w:tcBorders>
              <w:top w:val="outset" w:sz="6" w:space="0" w:color="000000"/>
              <w:left w:val="outset" w:sz="6" w:space="0" w:color="000000"/>
              <w:bottom w:val="outset" w:sz="6" w:space="0" w:color="000000"/>
              <w:right w:val="outset" w:sz="6" w:space="0" w:color="000000"/>
            </w:tcBorders>
            <w:vAlign w:val="center"/>
            <w:hideMark/>
          </w:tcPr>
          <w:p w14:paraId="365183A8"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I</w:t>
            </w:r>
          </w:p>
        </w:tc>
        <w:tc>
          <w:tcPr>
            <w:tcW w:w="871" w:type="dxa"/>
            <w:tcBorders>
              <w:top w:val="outset" w:sz="6" w:space="0" w:color="000000"/>
              <w:left w:val="outset" w:sz="6" w:space="0" w:color="000000"/>
              <w:bottom w:val="outset" w:sz="6" w:space="0" w:color="000000"/>
              <w:right w:val="outset" w:sz="6" w:space="0" w:color="000000"/>
            </w:tcBorders>
            <w:vAlign w:val="center"/>
            <w:hideMark/>
          </w:tcPr>
          <w:p w14:paraId="70348584"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轻度</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29F30FB7"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6~8</w:t>
            </w:r>
          </w:p>
        </w:tc>
        <w:tc>
          <w:tcPr>
            <w:tcW w:w="4947" w:type="dxa"/>
            <w:tcBorders>
              <w:top w:val="outset" w:sz="6" w:space="0" w:color="000000"/>
              <w:left w:val="outset" w:sz="6" w:space="0" w:color="000000"/>
              <w:bottom w:val="outset" w:sz="6" w:space="0" w:color="000000"/>
              <w:right w:val="outset" w:sz="6" w:space="0" w:color="000000"/>
            </w:tcBorders>
            <w:vAlign w:val="center"/>
            <w:hideMark/>
          </w:tcPr>
          <w:p w14:paraId="6CAEB592" w14:textId="77777777" w:rsidR="00963273" w:rsidRPr="001F71A8" w:rsidRDefault="00963273"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对工农业生产、基础设施、交通运输及人民生活造成一定影响</w:t>
            </w:r>
          </w:p>
        </w:tc>
      </w:tr>
      <w:tr w:rsidR="00963273" w:rsidRPr="001F71A8" w14:paraId="318F0D50" w14:textId="77777777" w:rsidTr="001F71A8">
        <w:trPr>
          <w:trHeight w:val="300"/>
          <w:jc w:val="center"/>
        </w:trPr>
        <w:tc>
          <w:tcPr>
            <w:tcW w:w="546" w:type="dxa"/>
            <w:tcBorders>
              <w:top w:val="outset" w:sz="6" w:space="0" w:color="000000"/>
              <w:left w:val="outset" w:sz="6" w:space="0" w:color="000000"/>
              <w:bottom w:val="outset" w:sz="6" w:space="0" w:color="000000"/>
              <w:right w:val="outset" w:sz="6" w:space="0" w:color="000000"/>
            </w:tcBorders>
            <w:vAlign w:val="center"/>
            <w:hideMark/>
          </w:tcPr>
          <w:p w14:paraId="7E42E9B8"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II</w:t>
            </w:r>
          </w:p>
        </w:tc>
        <w:tc>
          <w:tcPr>
            <w:tcW w:w="871" w:type="dxa"/>
            <w:tcBorders>
              <w:top w:val="outset" w:sz="6" w:space="0" w:color="000000"/>
              <w:left w:val="outset" w:sz="6" w:space="0" w:color="000000"/>
              <w:bottom w:val="outset" w:sz="6" w:space="0" w:color="000000"/>
              <w:right w:val="outset" w:sz="6" w:space="0" w:color="000000"/>
            </w:tcBorders>
            <w:vAlign w:val="center"/>
            <w:hideMark/>
          </w:tcPr>
          <w:p w14:paraId="680D4010"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重</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5F5F8857"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9~12</w:t>
            </w:r>
          </w:p>
        </w:tc>
        <w:tc>
          <w:tcPr>
            <w:tcW w:w="4947" w:type="dxa"/>
            <w:tcBorders>
              <w:top w:val="outset" w:sz="6" w:space="0" w:color="000000"/>
              <w:left w:val="outset" w:sz="6" w:space="0" w:color="000000"/>
              <w:bottom w:val="outset" w:sz="6" w:space="0" w:color="000000"/>
              <w:right w:val="outset" w:sz="6" w:space="0" w:color="000000"/>
            </w:tcBorders>
            <w:vAlign w:val="center"/>
            <w:hideMark/>
          </w:tcPr>
          <w:p w14:paraId="6EFE6C56" w14:textId="77777777" w:rsidR="00963273" w:rsidRPr="001F71A8" w:rsidRDefault="00963273"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对工农业生产、基础设施、交通运输及人民生活造成较大影响</w:t>
            </w:r>
          </w:p>
        </w:tc>
      </w:tr>
      <w:tr w:rsidR="00963273" w:rsidRPr="001F71A8" w14:paraId="4165618E" w14:textId="77777777" w:rsidTr="001F71A8">
        <w:trPr>
          <w:trHeight w:val="300"/>
          <w:jc w:val="center"/>
        </w:trPr>
        <w:tc>
          <w:tcPr>
            <w:tcW w:w="546" w:type="dxa"/>
            <w:tcBorders>
              <w:top w:val="outset" w:sz="6" w:space="0" w:color="000000"/>
              <w:left w:val="outset" w:sz="6" w:space="0" w:color="000000"/>
              <w:bottom w:val="outset" w:sz="6" w:space="0" w:color="000000"/>
              <w:right w:val="outset" w:sz="6" w:space="0" w:color="000000"/>
            </w:tcBorders>
            <w:vAlign w:val="center"/>
            <w:hideMark/>
          </w:tcPr>
          <w:p w14:paraId="57FE8975"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p>
        </w:tc>
        <w:tc>
          <w:tcPr>
            <w:tcW w:w="871" w:type="dxa"/>
            <w:tcBorders>
              <w:top w:val="outset" w:sz="6" w:space="0" w:color="000000"/>
              <w:left w:val="outset" w:sz="6" w:space="0" w:color="000000"/>
              <w:bottom w:val="outset" w:sz="6" w:space="0" w:color="000000"/>
              <w:right w:val="outset" w:sz="6" w:space="0" w:color="000000"/>
            </w:tcBorders>
            <w:vAlign w:val="center"/>
            <w:hideMark/>
          </w:tcPr>
          <w:p w14:paraId="5AEC2DB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严重</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31A281A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13~16</w:t>
            </w:r>
          </w:p>
        </w:tc>
        <w:tc>
          <w:tcPr>
            <w:tcW w:w="4947" w:type="dxa"/>
            <w:tcBorders>
              <w:top w:val="outset" w:sz="6" w:space="0" w:color="000000"/>
              <w:left w:val="outset" w:sz="6" w:space="0" w:color="000000"/>
              <w:bottom w:val="outset" w:sz="6" w:space="0" w:color="000000"/>
              <w:right w:val="outset" w:sz="6" w:space="0" w:color="000000"/>
            </w:tcBorders>
            <w:vAlign w:val="center"/>
            <w:hideMark/>
          </w:tcPr>
          <w:p w14:paraId="425491AD" w14:textId="77777777" w:rsidR="00963273" w:rsidRPr="001F71A8" w:rsidRDefault="00963273"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对工农业生产、基础设施、交通运输及人民生活造成严重影响</w:t>
            </w:r>
          </w:p>
        </w:tc>
      </w:tr>
      <w:tr w:rsidR="00963273" w:rsidRPr="001F71A8" w14:paraId="4A320F95" w14:textId="77777777" w:rsidTr="001F71A8">
        <w:trPr>
          <w:trHeight w:val="300"/>
          <w:jc w:val="center"/>
        </w:trPr>
        <w:tc>
          <w:tcPr>
            <w:tcW w:w="546" w:type="dxa"/>
            <w:tcBorders>
              <w:top w:val="outset" w:sz="6" w:space="0" w:color="000000"/>
              <w:left w:val="outset" w:sz="6" w:space="0" w:color="000000"/>
              <w:bottom w:val="outset" w:sz="6" w:space="0" w:color="000000"/>
              <w:right w:val="outset" w:sz="6" w:space="0" w:color="000000"/>
            </w:tcBorders>
            <w:vAlign w:val="center"/>
            <w:hideMark/>
          </w:tcPr>
          <w:p w14:paraId="695C57E7"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Ⅳ</w:t>
            </w:r>
          </w:p>
        </w:tc>
        <w:tc>
          <w:tcPr>
            <w:tcW w:w="871" w:type="dxa"/>
            <w:tcBorders>
              <w:top w:val="outset" w:sz="6" w:space="0" w:color="000000"/>
              <w:left w:val="outset" w:sz="6" w:space="0" w:color="000000"/>
              <w:bottom w:val="outset" w:sz="6" w:space="0" w:color="000000"/>
              <w:right w:val="outset" w:sz="6" w:space="0" w:color="000000"/>
            </w:tcBorders>
            <w:vAlign w:val="center"/>
            <w:hideMark/>
          </w:tcPr>
          <w:p w14:paraId="16A53886"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特别严重</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5B762CF8" w14:textId="77777777" w:rsidR="00963273" w:rsidRPr="001F71A8" w:rsidRDefault="00963273"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&gt;16</w:t>
            </w:r>
          </w:p>
        </w:tc>
        <w:tc>
          <w:tcPr>
            <w:tcW w:w="4947" w:type="dxa"/>
            <w:tcBorders>
              <w:top w:val="outset" w:sz="6" w:space="0" w:color="000000"/>
              <w:left w:val="outset" w:sz="6" w:space="0" w:color="000000"/>
              <w:bottom w:val="outset" w:sz="6" w:space="0" w:color="000000"/>
              <w:right w:val="outset" w:sz="6" w:space="0" w:color="000000"/>
            </w:tcBorders>
            <w:vAlign w:val="center"/>
            <w:hideMark/>
          </w:tcPr>
          <w:p w14:paraId="5FA7FA16" w14:textId="77777777" w:rsidR="00963273" w:rsidRPr="001F71A8" w:rsidRDefault="00963273"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对工农业生产、基础设施、交通运输及人民生活造成特别严重影响</w:t>
            </w:r>
          </w:p>
        </w:tc>
      </w:tr>
    </w:tbl>
    <w:p w14:paraId="7D8CAF0D" w14:textId="77777777" w:rsidR="00963273" w:rsidRPr="001F71A8" w:rsidRDefault="00963273" w:rsidP="00963273">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示例：</w:t>
      </w:r>
      <w:r w:rsidRPr="001F71A8">
        <w:rPr>
          <w:rFonts w:eastAsia="楷体" w:cs="Times New Roman"/>
          <w:color w:val="0070C0"/>
          <w:kern w:val="0"/>
          <w:szCs w:val="21"/>
        </w:rPr>
        <w:t>XXXX</w:t>
      </w:r>
      <w:r w:rsidRPr="001F71A8">
        <w:rPr>
          <w:rFonts w:eastAsia="楷体" w:cs="Times New Roman"/>
          <w:color w:val="0070C0"/>
          <w:kern w:val="0"/>
          <w:szCs w:val="21"/>
        </w:rPr>
        <w:t>年</w:t>
      </w:r>
      <w:r w:rsidRPr="001F71A8">
        <w:rPr>
          <w:rFonts w:eastAsia="楷体" w:cs="Times New Roman"/>
          <w:color w:val="0070C0"/>
          <w:kern w:val="0"/>
          <w:szCs w:val="21"/>
        </w:rPr>
        <w:t>XX</w:t>
      </w:r>
      <w:r w:rsidRPr="001F71A8">
        <w:rPr>
          <w:rFonts w:eastAsia="楷体" w:cs="Times New Roman"/>
          <w:color w:val="0070C0"/>
          <w:kern w:val="0"/>
          <w:szCs w:val="21"/>
        </w:rPr>
        <w:t>月</w:t>
      </w:r>
      <w:r w:rsidRPr="001F71A8">
        <w:rPr>
          <w:rFonts w:eastAsia="楷体" w:cs="Times New Roman"/>
          <w:color w:val="0070C0"/>
          <w:kern w:val="0"/>
          <w:szCs w:val="21"/>
        </w:rPr>
        <w:t>XX</w:t>
      </w:r>
      <w:r w:rsidRPr="001F71A8">
        <w:rPr>
          <w:rFonts w:eastAsia="楷体" w:cs="Times New Roman"/>
          <w:color w:val="0070C0"/>
          <w:kern w:val="0"/>
          <w:szCs w:val="21"/>
        </w:rPr>
        <w:t>日</w:t>
      </w:r>
      <w:r w:rsidRPr="001F71A8">
        <w:rPr>
          <w:rFonts w:eastAsia="楷体" w:cs="Times New Roman"/>
          <w:color w:val="0070C0"/>
          <w:kern w:val="0"/>
          <w:szCs w:val="21"/>
        </w:rPr>
        <w:t>24</w:t>
      </w:r>
      <w:r w:rsidRPr="001F71A8">
        <w:rPr>
          <w:rFonts w:eastAsia="楷体" w:cs="Times New Roman"/>
          <w:color w:val="0070C0"/>
          <w:kern w:val="0"/>
          <w:szCs w:val="21"/>
        </w:rPr>
        <w:t>小时降雪量为</w:t>
      </w:r>
      <w:r w:rsidRPr="001F71A8">
        <w:rPr>
          <w:rFonts w:eastAsia="楷体" w:cs="Times New Roman"/>
          <w:color w:val="0070C0"/>
          <w:kern w:val="0"/>
          <w:szCs w:val="21"/>
        </w:rPr>
        <w:t>9.2mm</w:t>
      </w:r>
      <w:r w:rsidRPr="001F71A8">
        <w:rPr>
          <w:rFonts w:eastAsia="楷体" w:cs="Times New Roman"/>
          <w:color w:val="0070C0"/>
          <w:kern w:val="0"/>
          <w:szCs w:val="21"/>
        </w:rPr>
        <w:t>，雪深为</w:t>
      </w:r>
      <w:r w:rsidRPr="001F71A8">
        <w:rPr>
          <w:rFonts w:eastAsia="楷体" w:cs="Times New Roman"/>
          <w:color w:val="0070C0"/>
          <w:kern w:val="0"/>
          <w:szCs w:val="21"/>
        </w:rPr>
        <w:t>17cm</w:t>
      </w:r>
      <w:r w:rsidRPr="001F71A8">
        <w:rPr>
          <w:rFonts w:eastAsia="楷体" w:cs="Times New Roman"/>
          <w:color w:val="0070C0"/>
          <w:kern w:val="0"/>
          <w:szCs w:val="21"/>
        </w:rPr>
        <w:t>，降雪后第二天又出现大于</w:t>
      </w:r>
      <w:r w:rsidRPr="001F71A8">
        <w:rPr>
          <w:rFonts w:eastAsia="楷体" w:cs="Times New Roman"/>
          <w:color w:val="0070C0"/>
          <w:kern w:val="0"/>
          <w:szCs w:val="21"/>
        </w:rPr>
        <w:t>2.5mm</w:t>
      </w:r>
      <w:r w:rsidRPr="001F71A8">
        <w:rPr>
          <w:rFonts w:eastAsia="楷体" w:cs="Times New Roman"/>
          <w:color w:val="0070C0"/>
          <w:kern w:val="0"/>
          <w:szCs w:val="21"/>
        </w:rPr>
        <w:t>的已连续</w:t>
      </w:r>
      <w:r w:rsidRPr="001F71A8">
        <w:rPr>
          <w:rFonts w:eastAsia="楷体" w:cs="Times New Roman"/>
          <w:color w:val="0070C0"/>
          <w:kern w:val="0"/>
          <w:szCs w:val="21"/>
        </w:rPr>
        <w:t>5</w:t>
      </w:r>
      <w:r w:rsidRPr="001F71A8">
        <w:rPr>
          <w:rFonts w:eastAsia="楷体" w:cs="Times New Roman"/>
          <w:color w:val="0070C0"/>
          <w:kern w:val="0"/>
          <w:szCs w:val="21"/>
        </w:rPr>
        <w:t>天雪深大于</w:t>
      </w:r>
      <w:r w:rsidRPr="001F71A8">
        <w:rPr>
          <w:rFonts w:eastAsia="楷体" w:cs="Times New Roman"/>
          <w:color w:val="0070C0"/>
          <w:kern w:val="0"/>
          <w:szCs w:val="21"/>
        </w:rPr>
        <w:t>1cm</w:t>
      </w:r>
      <w:r w:rsidRPr="001F71A8">
        <w:rPr>
          <w:rFonts w:eastAsia="楷体" w:cs="Times New Roman"/>
          <w:color w:val="0070C0"/>
          <w:kern w:val="0"/>
          <w:szCs w:val="21"/>
        </w:rPr>
        <w:t>，</w:t>
      </w:r>
      <w:r w:rsidRPr="001F71A8">
        <w:rPr>
          <w:rFonts w:eastAsia="楷体" w:cs="Times New Roman"/>
          <w:color w:val="0070C0"/>
          <w:kern w:val="0"/>
          <w:szCs w:val="21"/>
        </w:rPr>
        <w:t>48</w:t>
      </w:r>
      <w:r w:rsidRPr="001F71A8">
        <w:rPr>
          <w:rFonts w:eastAsia="楷体" w:cs="Times New Roman"/>
          <w:color w:val="0070C0"/>
          <w:kern w:val="0"/>
          <w:szCs w:val="21"/>
        </w:rPr>
        <w:t>小时最低气温下降</w:t>
      </w:r>
      <w:r w:rsidRPr="001F71A8">
        <w:rPr>
          <w:rFonts w:eastAsia="楷体" w:cs="Times New Roman"/>
          <w:color w:val="0070C0"/>
          <w:kern w:val="0"/>
          <w:szCs w:val="21"/>
        </w:rPr>
        <w:t>9.2℃</w:t>
      </w:r>
      <w:r w:rsidRPr="001F71A8">
        <w:rPr>
          <w:rFonts w:eastAsia="楷体" w:cs="Times New Roman"/>
          <w:color w:val="0070C0"/>
          <w:kern w:val="0"/>
          <w:szCs w:val="21"/>
        </w:rPr>
        <w:t>，则雪灾气象指数为</w:t>
      </w:r>
      <w:r w:rsidRPr="001F71A8">
        <w:rPr>
          <w:rFonts w:eastAsia="楷体" w:cs="Times New Roman"/>
          <w:color w:val="0070C0"/>
          <w:kern w:val="0"/>
          <w:szCs w:val="21"/>
        </w:rPr>
        <w:t>SWI=3+3+2+1+3=12</w:t>
      </w:r>
      <w:r w:rsidRPr="001F71A8">
        <w:rPr>
          <w:rFonts w:eastAsia="楷体" w:cs="Times New Roman"/>
          <w:color w:val="0070C0"/>
          <w:kern w:val="0"/>
          <w:szCs w:val="21"/>
        </w:rPr>
        <w:t>，对气象等级为</w:t>
      </w:r>
      <w:r w:rsidRPr="001F71A8">
        <w:rPr>
          <w:rFonts w:eastAsia="楷体" w:cs="Times New Roman"/>
          <w:color w:val="0070C0"/>
          <w:kern w:val="0"/>
          <w:szCs w:val="21"/>
        </w:rPr>
        <w:t>Ⅱ</w:t>
      </w:r>
      <w:r w:rsidRPr="001F71A8">
        <w:rPr>
          <w:rFonts w:eastAsia="楷体" w:cs="Times New Roman"/>
          <w:color w:val="0070C0"/>
          <w:kern w:val="0"/>
          <w:szCs w:val="21"/>
        </w:rPr>
        <w:t>。</w:t>
      </w:r>
    </w:p>
    <w:p w14:paraId="601021BD" w14:textId="3D6CC1A1" w:rsidR="00963448" w:rsidRPr="001F71A8" w:rsidRDefault="00963448" w:rsidP="00963448">
      <w:pPr>
        <w:spacing w:beforeLines="0" w:before="0"/>
        <w:rPr>
          <w:rFonts w:cs="Times New Roman"/>
        </w:rPr>
      </w:pPr>
      <w:r w:rsidRPr="001F71A8">
        <w:rPr>
          <w:rFonts w:cs="Times New Roman"/>
          <w:b/>
        </w:rPr>
        <w:t>4.2.4</w:t>
      </w:r>
      <w:r w:rsidR="005A7222" w:rsidRPr="001F71A8">
        <w:rPr>
          <w:rFonts w:cs="Times New Roman"/>
          <w:b/>
        </w:rPr>
        <w:t xml:space="preserve"> </w:t>
      </w:r>
      <w:r w:rsidRPr="001F71A8">
        <w:rPr>
          <w:rFonts w:cs="Times New Roman"/>
        </w:rPr>
        <w:t>雪荷载</w:t>
      </w:r>
      <w:r w:rsidR="005A7222" w:rsidRPr="001F71A8">
        <w:rPr>
          <w:rFonts w:cs="Times New Roman"/>
        </w:rPr>
        <w:t>调查</w:t>
      </w:r>
      <w:r w:rsidRPr="001F71A8">
        <w:rPr>
          <w:rFonts w:cs="Times New Roman"/>
        </w:rPr>
        <w:t>宜</w:t>
      </w:r>
      <w:r w:rsidR="005A7222" w:rsidRPr="001F71A8">
        <w:rPr>
          <w:rFonts w:cs="Times New Roman"/>
        </w:rPr>
        <w:t>结合气象资料，</w:t>
      </w:r>
      <w:r w:rsidRPr="001F71A8">
        <w:rPr>
          <w:rFonts w:cs="Times New Roman"/>
        </w:rPr>
        <w:t>调查积雪深度、雪的容重和雪荷载的分布情况，重点对高低跨处雪荷载进行详细调查。</w:t>
      </w:r>
    </w:p>
    <w:p w14:paraId="65EB4C6A" w14:textId="5C2223C7" w:rsidR="00963448" w:rsidRPr="001F71A8" w:rsidRDefault="00963448" w:rsidP="00963448">
      <w:pPr>
        <w:spacing w:beforeLines="0" w:before="0"/>
        <w:rPr>
          <w:rFonts w:cs="Times New Roman"/>
          <w:bCs/>
          <w:kern w:val="24"/>
          <w:szCs w:val="21"/>
        </w:rPr>
      </w:pPr>
      <w:r w:rsidRPr="001F71A8">
        <w:rPr>
          <w:rFonts w:eastAsia="楷体" w:cs="Times New Roman"/>
          <w:b/>
          <w:bCs/>
          <w:color w:val="0070C0"/>
        </w:rPr>
        <w:t>条文说明：</w:t>
      </w:r>
      <w:r w:rsidRPr="001F71A8">
        <w:rPr>
          <w:rFonts w:eastAsia="楷体" w:cs="Times New Roman"/>
          <w:color w:val="0070C0"/>
        </w:rPr>
        <w:t>通过现场勘</w:t>
      </w:r>
      <w:r w:rsidR="005A7222" w:rsidRPr="001F71A8">
        <w:rPr>
          <w:rFonts w:eastAsia="楷体" w:cs="Times New Roman"/>
          <w:color w:val="0070C0"/>
        </w:rPr>
        <w:t>查</w:t>
      </w:r>
      <w:r w:rsidRPr="001F71A8">
        <w:rPr>
          <w:rFonts w:eastAsia="楷体" w:cs="Times New Roman"/>
          <w:color w:val="0070C0"/>
        </w:rPr>
        <w:t>等方式对工业建构筑物高低跨处、悬挑处等容易造成荷载突变部位的雪荷载进行了解及确认。</w:t>
      </w:r>
    </w:p>
    <w:p w14:paraId="0EDF68E9" w14:textId="400BD0BC" w:rsidR="00963448" w:rsidRPr="001F71A8" w:rsidRDefault="00963448" w:rsidP="00963448">
      <w:pPr>
        <w:spacing w:beforeLines="0" w:before="0"/>
        <w:rPr>
          <w:rFonts w:cs="Times New Roman"/>
        </w:rPr>
      </w:pPr>
      <w:r w:rsidRPr="001F71A8">
        <w:rPr>
          <w:rFonts w:cs="Times New Roman"/>
          <w:b/>
        </w:rPr>
        <w:t xml:space="preserve">4.2.5 </w:t>
      </w:r>
      <w:r w:rsidRPr="001F71A8">
        <w:rPr>
          <w:rFonts w:cs="Times New Roman"/>
        </w:rPr>
        <w:t>对风灾的调查</w:t>
      </w:r>
      <w:r w:rsidR="005A7222" w:rsidRPr="001F71A8">
        <w:rPr>
          <w:rFonts w:cs="Times New Roman"/>
        </w:rPr>
        <w:t>宜</w:t>
      </w:r>
      <w:r w:rsidRPr="001F71A8">
        <w:rPr>
          <w:rFonts w:cs="Times New Roman"/>
        </w:rPr>
        <w:t>包括平均风速、瞬时最大风速、风力等级等内容。</w:t>
      </w:r>
    </w:p>
    <w:p w14:paraId="2BC8636D" w14:textId="77777777" w:rsidR="00963448" w:rsidRPr="001F71A8" w:rsidRDefault="00963448" w:rsidP="00963448">
      <w:pPr>
        <w:spacing w:beforeLines="0" w:before="0"/>
        <w:rPr>
          <w:rFonts w:eastAsia="楷体" w:cs="Times New Roman"/>
          <w:color w:val="0070C0"/>
          <w:szCs w:val="21"/>
        </w:rPr>
      </w:pPr>
      <w:r w:rsidRPr="001F71A8">
        <w:rPr>
          <w:rFonts w:eastAsia="楷体" w:cs="Times New Roman"/>
          <w:b/>
          <w:bCs/>
          <w:color w:val="0070C0"/>
        </w:rPr>
        <w:t>条文说明：</w:t>
      </w:r>
      <w:r w:rsidRPr="001F71A8">
        <w:rPr>
          <w:rFonts w:eastAsia="楷体" w:cs="Times New Roman"/>
          <w:color w:val="0070C0"/>
        </w:rPr>
        <w:t>出现风灾后，首先要调查平均风速、瞬时最大风速、风力等级等相关信息，这些信息需要通过气象部门的权威发布做依托。风力等级应按照标准气象观测场</w:t>
      </w:r>
      <w:r w:rsidRPr="001F71A8">
        <w:rPr>
          <w:rFonts w:eastAsia="楷体" w:cs="Times New Roman"/>
          <w:color w:val="0070C0"/>
        </w:rPr>
        <w:t>10m</w:t>
      </w:r>
      <w:r w:rsidRPr="001F71A8">
        <w:rPr>
          <w:rFonts w:eastAsia="楷体" w:cs="Times New Roman"/>
          <w:color w:val="0070C0"/>
        </w:rPr>
        <w:t>高度处的风速大小划分，其等级划分方式参照国标《风力等级》</w:t>
      </w:r>
      <w:r w:rsidRPr="001F71A8">
        <w:rPr>
          <w:rFonts w:eastAsia="楷体" w:cs="Times New Roman"/>
          <w:color w:val="0070C0"/>
        </w:rPr>
        <w:t>GB/T 28591-2012</w:t>
      </w:r>
      <w:r w:rsidRPr="001F71A8">
        <w:rPr>
          <w:rFonts w:eastAsia="楷体" w:cs="Times New Roman"/>
          <w:color w:val="0070C0"/>
        </w:rPr>
        <w:t>的相关规定。</w:t>
      </w:r>
    </w:p>
    <w:p w14:paraId="118E48A8" w14:textId="5C17DAB2" w:rsidR="007E419F" w:rsidRPr="001F71A8" w:rsidRDefault="007E419F" w:rsidP="007E419F">
      <w:pPr>
        <w:spacing w:beforeLines="0" w:before="0"/>
        <w:jc w:val="center"/>
        <w:rPr>
          <w:rFonts w:eastAsia="楷体" w:cs="Times New Roman"/>
          <w:color w:val="0070C0"/>
          <w:szCs w:val="21"/>
        </w:rPr>
      </w:pPr>
      <w:r w:rsidRPr="001F71A8">
        <w:rPr>
          <w:rFonts w:eastAsia="楷体" w:cs="Times New Roman"/>
          <w:color w:val="0070C0"/>
          <w:szCs w:val="21"/>
        </w:rPr>
        <w:t>表</w:t>
      </w:r>
      <w:r w:rsidR="001F71A8">
        <w:rPr>
          <w:rFonts w:eastAsia="楷体" w:cs="Times New Roman"/>
          <w:color w:val="0070C0"/>
          <w:szCs w:val="21"/>
        </w:rPr>
        <w:t>3</w:t>
      </w:r>
      <w:r w:rsidRPr="001F71A8">
        <w:rPr>
          <w:rFonts w:eastAsia="楷体" w:cs="Times New Roman"/>
          <w:color w:val="0070C0"/>
          <w:szCs w:val="21"/>
        </w:rPr>
        <w:t xml:space="preserve"> </w:t>
      </w:r>
      <w:r w:rsidRPr="001F71A8">
        <w:rPr>
          <w:rFonts w:eastAsia="楷体" w:cs="Times New Roman"/>
          <w:color w:val="0070C0"/>
          <w:szCs w:val="21"/>
        </w:rPr>
        <w:t>大风灾害等级划分</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4"/>
        <w:gridCol w:w="1031"/>
        <w:gridCol w:w="3025"/>
        <w:gridCol w:w="3481"/>
      </w:tblGrid>
      <w:tr w:rsidR="00963273" w:rsidRPr="001F71A8" w14:paraId="7029122E" w14:textId="77777777" w:rsidTr="003B7420">
        <w:trPr>
          <w:trHeight w:val="300"/>
          <w:jc w:val="center"/>
        </w:trPr>
        <w:tc>
          <w:tcPr>
            <w:tcW w:w="544" w:type="dxa"/>
            <w:tcBorders>
              <w:top w:val="outset" w:sz="6" w:space="0" w:color="000000"/>
              <w:left w:val="outset" w:sz="6" w:space="0" w:color="000000"/>
              <w:bottom w:val="outset" w:sz="6" w:space="0" w:color="000000"/>
              <w:right w:val="outset" w:sz="6" w:space="0" w:color="000000"/>
            </w:tcBorders>
            <w:vAlign w:val="center"/>
            <w:hideMark/>
          </w:tcPr>
          <w:p w14:paraId="1A8621C3"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w:t>
            </w:r>
          </w:p>
        </w:tc>
        <w:tc>
          <w:tcPr>
            <w:tcW w:w="1031" w:type="dxa"/>
            <w:tcBorders>
              <w:top w:val="outset" w:sz="6" w:space="0" w:color="000000"/>
              <w:left w:val="outset" w:sz="6" w:space="0" w:color="000000"/>
              <w:bottom w:val="outset" w:sz="6" w:space="0" w:color="000000"/>
              <w:right w:val="outset" w:sz="6" w:space="0" w:color="000000"/>
            </w:tcBorders>
            <w:vAlign w:val="center"/>
            <w:hideMark/>
          </w:tcPr>
          <w:p w14:paraId="26C9E951"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等级描述</w:t>
            </w:r>
          </w:p>
        </w:tc>
        <w:tc>
          <w:tcPr>
            <w:tcW w:w="3025" w:type="dxa"/>
            <w:tcBorders>
              <w:top w:val="outset" w:sz="6" w:space="0" w:color="000000"/>
              <w:left w:val="outset" w:sz="6" w:space="0" w:color="000000"/>
              <w:bottom w:val="outset" w:sz="6" w:space="0" w:color="000000"/>
              <w:right w:val="outset" w:sz="6" w:space="0" w:color="000000"/>
            </w:tcBorders>
            <w:vAlign w:val="center"/>
            <w:hideMark/>
          </w:tcPr>
          <w:p w14:paraId="2B089A19" w14:textId="7D2C43B2"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大风灾害指标</w:t>
            </w:r>
            <w:r w:rsidR="00AF3690">
              <w:rPr>
                <w:rFonts w:eastAsia="楷体" w:cs="Times New Roman" w:hint="eastAsia"/>
                <w:color w:val="0070C0"/>
                <w:kern w:val="0"/>
                <w:szCs w:val="21"/>
              </w:rPr>
              <w:t>（</w:t>
            </w:r>
            <w:r w:rsidR="00AF3690" w:rsidRPr="001F71A8">
              <w:rPr>
                <w:rFonts w:eastAsia="楷体" w:cs="Times New Roman"/>
                <w:color w:val="0070C0"/>
                <w:kern w:val="0"/>
                <w:szCs w:val="21"/>
              </w:rPr>
              <w:t>m/s</w:t>
            </w:r>
            <w:r w:rsidR="00AF3690">
              <w:rPr>
                <w:rFonts w:eastAsia="楷体" w:cs="Times New Roman" w:hint="eastAsia"/>
                <w:color w:val="0070C0"/>
                <w:kern w:val="0"/>
                <w:szCs w:val="21"/>
              </w:rPr>
              <w:t>）</w:t>
            </w:r>
          </w:p>
        </w:tc>
        <w:tc>
          <w:tcPr>
            <w:tcW w:w="3481" w:type="dxa"/>
            <w:tcBorders>
              <w:top w:val="outset" w:sz="6" w:space="0" w:color="000000"/>
              <w:left w:val="outset" w:sz="6" w:space="0" w:color="000000"/>
              <w:bottom w:val="outset" w:sz="6" w:space="0" w:color="000000"/>
              <w:right w:val="outset" w:sz="6" w:space="0" w:color="000000"/>
            </w:tcBorders>
            <w:vAlign w:val="center"/>
            <w:hideMark/>
          </w:tcPr>
          <w:p w14:paraId="040C8A7A"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可能造成的影响</w:t>
            </w:r>
          </w:p>
        </w:tc>
      </w:tr>
      <w:tr w:rsidR="00963273" w:rsidRPr="001F71A8" w14:paraId="0D9E9276" w14:textId="77777777" w:rsidTr="003B7420">
        <w:trPr>
          <w:trHeight w:val="300"/>
          <w:jc w:val="center"/>
        </w:trPr>
        <w:tc>
          <w:tcPr>
            <w:tcW w:w="544" w:type="dxa"/>
            <w:tcBorders>
              <w:top w:val="outset" w:sz="6" w:space="0" w:color="000000"/>
              <w:left w:val="outset" w:sz="6" w:space="0" w:color="000000"/>
              <w:bottom w:val="outset" w:sz="6" w:space="0" w:color="000000"/>
              <w:right w:val="outset" w:sz="6" w:space="0" w:color="000000"/>
            </w:tcBorders>
            <w:vAlign w:val="center"/>
            <w:hideMark/>
          </w:tcPr>
          <w:p w14:paraId="72AB60D3"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I</w:t>
            </w:r>
          </w:p>
        </w:tc>
        <w:tc>
          <w:tcPr>
            <w:tcW w:w="1031" w:type="dxa"/>
            <w:tcBorders>
              <w:top w:val="outset" w:sz="6" w:space="0" w:color="000000"/>
              <w:left w:val="outset" w:sz="6" w:space="0" w:color="000000"/>
              <w:bottom w:val="outset" w:sz="6" w:space="0" w:color="000000"/>
              <w:right w:val="outset" w:sz="6" w:space="0" w:color="000000"/>
            </w:tcBorders>
            <w:vAlign w:val="center"/>
            <w:hideMark/>
          </w:tcPr>
          <w:p w14:paraId="33AE7112"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特别严重</w:t>
            </w:r>
          </w:p>
        </w:tc>
        <w:tc>
          <w:tcPr>
            <w:tcW w:w="3025" w:type="dxa"/>
            <w:tcBorders>
              <w:top w:val="outset" w:sz="6" w:space="0" w:color="000000"/>
              <w:left w:val="outset" w:sz="6" w:space="0" w:color="000000"/>
              <w:bottom w:val="outset" w:sz="6" w:space="0" w:color="000000"/>
              <w:right w:val="outset" w:sz="6" w:space="0" w:color="000000"/>
            </w:tcBorders>
            <w:vAlign w:val="center"/>
            <w:hideMark/>
          </w:tcPr>
          <w:p w14:paraId="4634811A"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平均风速大于</w:t>
            </w:r>
            <w:r w:rsidRPr="001F71A8">
              <w:rPr>
                <w:rFonts w:eastAsia="楷体" w:cs="Times New Roman"/>
                <w:color w:val="0070C0"/>
                <w:kern w:val="0"/>
                <w:szCs w:val="21"/>
              </w:rPr>
              <w:t>17.1</w:t>
            </w:r>
            <w:r w:rsidRPr="001F71A8">
              <w:rPr>
                <w:rFonts w:eastAsia="楷体" w:cs="Times New Roman"/>
                <w:color w:val="0070C0"/>
                <w:kern w:val="0"/>
                <w:szCs w:val="21"/>
              </w:rPr>
              <w:t>或瞬时风速大于</w:t>
            </w:r>
            <w:r w:rsidRPr="001F71A8">
              <w:rPr>
                <w:rFonts w:eastAsia="楷体" w:cs="Times New Roman"/>
                <w:color w:val="0070C0"/>
                <w:kern w:val="0"/>
                <w:szCs w:val="21"/>
              </w:rPr>
              <w:t>8.4</w:t>
            </w:r>
          </w:p>
        </w:tc>
        <w:tc>
          <w:tcPr>
            <w:tcW w:w="3481" w:type="dxa"/>
            <w:tcBorders>
              <w:top w:val="outset" w:sz="6" w:space="0" w:color="000000"/>
              <w:left w:val="outset" w:sz="6" w:space="0" w:color="000000"/>
              <w:bottom w:val="outset" w:sz="6" w:space="0" w:color="000000"/>
              <w:right w:val="outset" w:sz="6" w:space="0" w:color="000000"/>
            </w:tcBorders>
            <w:vAlign w:val="center"/>
            <w:hideMark/>
          </w:tcPr>
          <w:p w14:paraId="674999CF"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对作物、交通、通讯及建筑等造成特别严重影响：</w:t>
            </w:r>
          </w:p>
        </w:tc>
      </w:tr>
      <w:tr w:rsidR="00963273" w:rsidRPr="001F71A8" w14:paraId="113ED648" w14:textId="77777777" w:rsidTr="003B7420">
        <w:trPr>
          <w:trHeight w:val="300"/>
          <w:jc w:val="center"/>
        </w:trPr>
        <w:tc>
          <w:tcPr>
            <w:tcW w:w="544" w:type="dxa"/>
            <w:tcBorders>
              <w:top w:val="outset" w:sz="6" w:space="0" w:color="000000"/>
              <w:left w:val="outset" w:sz="6" w:space="0" w:color="000000"/>
              <w:bottom w:val="outset" w:sz="6" w:space="0" w:color="000000"/>
              <w:right w:val="outset" w:sz="6" w:space="0" w:color="000000"/>
            </w:tcBorders>
            <w:vAlign w:val="center"/>
            <w:hideMark/>
          </w:tcPr>
          <w:p w14:paraId="176580CD"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Ⅱ</w:t>
            </w:r>
          </w:p>
        </w:tc>
        <w:tc>
          <w:tcPr>
            <w:tcW w:w="1031" w:type="dxa"/>
            <w:tcBorders>
              <w:top w:val="outset" w:sz="6" w:space="0" w:color="000000"/>
              <w:left w:val="outset" w:sz="6" w:space="0" w:color="000000"/>
              <w:bottom w:val="outset" w:sz="6" w:space="0" w:color="000000"/>
              <w:right w:val="outset" w:sz="6" w:space="0" w:color="000000"/>
            </w:tcBorders>
            <w:vAlign w:val="center"/>
            <w:hideMark/>
          </w:tcPr>
          <w:p w14:paraId="2C0AFA56"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严重</w:t>
            </w:r>
          </w:p>
        </w:tc>
        <w:tc>
          <w:tcPr>
            <w:tcW w:w="3025" w:type="dxa"/>
            <w:tcBorders>
              <w:top w:val="outset" w:sz="6" w:space="0" w:color="000000"/>
              <w:left w:val="outset" w:sz="6" w:space="0" w:color="000000"/>
              <w:bottom w:val="outset" w:sz="6" w:space="0" w:color="000000"/>
              <w:right w:val="outset" w:sz="6" w:space="0" w:color="000000"/>
            </w:tcBorders>
            <w:vAlign w:val="center"/>
            <w:hideMark/>
          </w:tcPr>
          <w:p w14:paraId="3C32821F"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平均风速为</w:t>
            </w:r>
            <w:r w:rsidRPr="001F71A8">
              <w:rPr>
                <w:rFonts w:eastAsia="楷体" w:cs="Times New Roman"/>
                <w:color w:val="0070C0"/>
                <w:kern w:val="0"/>
                <w:szCs w:val="21"/>
              </w:rPr>
              <w:t>13.9~17.1</w:t>
            </w:r>
            <w:r w:rsidRPr="001F71A8">
              <w:rPr>
                <w:rFonts w:eastAsia="楷体" w:cs="Times New Roman"/>
                <w:color w:val="0070C0"/>
                <w:kern w:val="0"/>
                <w:szCs w:val="21"/>
              </w:rPr>
              <w:t>或瞬时风速为</w:t>
            </w:r>
            <w:r w:rsidRPr="001F71A8">
              <w:rPr>
                <w:rFonts w:eastAsia="楷体" w:cs="Times New Roman"/>
                <w:color w:val="0070C0"/>
                <w:kern w:val="0"/>
                <w:szCs w:val="21"/>
              </w:rPr>
              <w:t>20.8~28.4</w:t>
            </w:r>
          </w:p>
        </w:tc>
        <w:tc>
          <w:tcPr>
            <w:tcW w:w="3481" w:type="dxa"/>
            <w:tcBorders>
              <w:top w:val="outset" w:sz="6" w:space="0" w:color="000000"/>
              <w:left w:val="outset" w:sz="6" w:space="0" w:color="000000"/>
              <w:bottom w:val="outset" w:sz="6" w:space="0" w:color="000000"/>
              <w:right w:val="outset" w:sz="6" w:space="0" w:color="000000"/>
            </w:tcBorders>
            <w:vAlign w:val="center"/>
            <w:hideMark/>
          </w:tcPr>
          <w:p w14:paraId="78B6A0AC"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对作物、交通、通讯及建筑等造成严重影响，</w:t>
            </w:r>
          </w:p>
        </w:tc>
      </w:tr>
      <w:tr w:rsidR="00963273" w:rsidRPr="001F71A8" w14:paraId="1225896F" w14:textId="77777777" w:rsidTr="003B7420">
        <w:trPr>
          <w:trHeight w:val="300"/>
          <w:jc w:val="center"/>
        </w:trPr>
        <w:tc>
          <w:tcPr>
            <w:tcW w:w="544" w:type="dxa"/>
            <w:tcBorders>
              <w:top w:val="outset" w:sz="6" w:space="0" w:color="000000"/>
              <w:left w:val="outset" w:sz="6" w:space="0" w:color="000000"/>
              <w:bottom w:val="outset" w:sz="6" w:space="0" w:color="000000"/>
              <w:right w:val="outset" w:sz="6" w:space="0" w:color="000000"/>
            </w:tcBorders>
            <w:vAlign w:val="center"/>
            <w:hideMark/>
          </w:tcPr>
          <w:p w14:paraId="32AF3BEF"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Ⅲ</w:t>
            </w:r>
          </w:p>
        </w:tc>
        <w:tc>
          <w:tcPr>
            <w:tcW w:w="1031" w:type="dxa"/>
            <w:tcBorders>
              <w:top w:val="outset" w:sz="6" w:space="0" w:color="000000"/>
              <w:left w:val="outset" w:sz="6" w:space="0" w:color="000000"/>
              <w:bottom w:val="outset" w:sz="6" w:space="0" w:color="000000"/>
              <w:right w:val="outset" w:sz="6" w:space="0" w:color="000000"/>
            </w:tcBorders>
            <w:vAlign w:val="center"/>
            <w:hideMark/>
          </w:tcPr>
          <w:p w14:paraId="079B0703"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重</w:t>
            </w:r>
          </w:p>
        </w:tc>
        <w:tc>
          <w:tcPr>
            <w:tcW w:w="3025" w:type="dxa"/>
            <w:tcBorders>
              <w:top w:val="outset" w:sz="6" w:space="0" w:color="000000"/>
              <w:left w:val="outset" w:sz="6" w:space="0" w:color="000000"/>
              <w:bottom w:val="outset" w:sz="6" w:space="0" w:color="000000"/>
              <w:right w:val="outset" w:sz="6" w:space="0" w:color="000000"/>
            </w:tcBorders>
            <w:vAlign w:val="center"/>
            <w:hideMark/>
          </w:tcPr>
          <w:p w14:paraId="6168A0A1"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平均风速为</w:t>
            </w:r>
            <w:r w:rsidRPr="001F71A8">
              <w:rPr>
                <w:rFonts w:eastAsia="楷体" w:cs="Times New Roman"/>
                <w:color w:val="0070C0"/>
                <w:kern w:val="0"/>
                <w:szCs w:val="21"/>
              </w:rPr>
              <w:t>10.8~13.8</w:t>
            </w:r>
            <w:r w:rsidRPr="001F71A8">
              <w:rPr>
                <w:rFonts w:eastAsia="楷体" w:cs="Times New Roman"/>
                <w:color w:val="0070C0"/>
                <w:kern w:val="0"/>
                <w:szCs w:val="21"/>
              </w:rPr>
              <w:t>或瞬时风速为</w:t>
            </w:r>
            <w:r w:rsidRPr="001F71A8">
              <w:rPr>
                <w:rFonts w:eastAsia="楷体" w:cs="Times New Roman"/>
                <w:color w:val="0070C0"/>
                <w:kern w:val="0"/>
                <w:szCs w:val="21"/>
              </w:rPr>
              <w:t>17.2-20.7</w:t>
            </w:r>
          </w:p>
        </w:tc>
        <w:tc>
          <w:tcPr>
            <w:tcW w:w="3481" w:type="dxa"/>
            <w:tcBorders>
              <w:top w:val="outset" w:sz="6" w:space="0" w:color="000000"/>
              <w:left w:val="outset" w:sz="6" w:space="0" w:color="000000"/>
              <w:bottom w:val="outset" w:sz="6" w:space="0" w:color="000000"/>
              <w:right w:val="outset" w:sz="6" w:space="0" w:color="000000"/>
            </w:tcBorders>
            <w:vAlign w:val="center"/>
            <w:hideMark/>
          </w:tcPr>
          <w:p w14:paraId="05E73694"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对作物、交通、通讯及建筑等造成较大影响。</w:t>
            </w:r>
          </w:p>
        </w:tc>
      </w:tr>
      <w:tr w:rsidR="00963273" w:rsidRPr="001F71A8" w14:paraId="63FBD4AD" w14:textId="77777777" w:rsidTr="003B7420">
        <w:trPr>
          <w:trHeight w:val="300"/>
          <w:jc w:val="center"/>
        </w:trPr>
        <w:tc>
          <w:tcPr>
            <w:tcW w:w="544" w:type="dxa"/>
            <w:tcBorders>
              <w:top w:val="outset" w:sz="6" w:space="0" w:color="000000"/>
              <w:left w:val="outset" w:sz="6" w:space="0" w:color="000000"/>
              <w:bottom w:val="outset" w:sz="6" w:space="0" w:color="000000"/>
              <w:right w:val="outset" w:sz="6" w:space="0" w:color="000000"/>
            </w:tcBorders>
            <w:vAlign w:val="center"/>
            <w:hideMark/>
          </w:tcPr>
          <w:p w14:paraId="45162D9B"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Ⅳ</w:t>
            </w:r>
          </w:p>
        </w:tc>
        <w:tc>
          <w:tcPr>
            <w:tcW w:w="1031" w:type="dxa"/>
            <w:tcBorders>
              <w:top w:val="outset" w:sz="6" w:space="0" w:color="000000"/>
              <w:left w:val="outset" w:sz="6" w:space="0" w:color="000000"/>
              <w:bottom w:val="outset" w:sz="6" w:space="0" w:color="000000"/>
              <w:right w:val="outset" w:sz="6" w:space="0" w:color="000000"/>
            </w:tcBorders>
            <w:vAlign w:val="center"/>
            <w:hideMark/>
          </w:tcPr>
          <w:p w14:paraId="7EE07BAE"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较重</w:t>
            </w:r>
          </w:p>
        </w:tc>
        <w:tc>
          <w:tcPr>
            <w:tcW w:w="3025" w:type="dxa"/>
            <w:tcBorders>
              <w:top w:val="outset" w:sz="6" w:space="0" w:color="000000"/>
              <w:left w:val="outset" w:sz="6" w:space="0" w:color="000000"/>
              <w:bottom w:val="outset" w:sz="6" w:space="0" w:color="000000"/>
              <w:right w:val="outset" w:sz="6" w:space="0" w:color="000000"/>
            </w:tcBorders>
            <w:vAlign w:val="center"/>
            <w:hideMark/>
          </w:tcPr>
          <w:p w14:paraId="04F5C364"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平均风速为</w:t>
            </w:r>
            <w:r w:rsidRPr="001F71A8">
              <w:rPr>
                <w:rFonts w:eastAsia="楷体" w:cs="Times New Roman"/>
                <w:color w:val="0070C0"/>
                <w:kern w:val="0"/>
                <w:szCs w:val="21"/>
              </w:rPr>
              <w:t>8.0~10.7</w:t>
            </w:r>
            <w:r w:rsidRPr="001F71A8">
              <w:rPr>
                <w:rFonts w:eastAsia="楷体" w:cs="Times New Roman"/>
                <w:color w:val="0070C0"/>
                <w:kern w:val="0"/>
                <w:szCs w:val="21"/>
              </w:rPr>
              <w:t>或瞬时风速为</w:t>
            </w:r>
            <w:r w:rsidRPr="001F71A8">
              <w:rPr>
                <w:rFonts w:eastAsia="楷体" w:cs="Times New Roman"/>
                <w:color w:val="0070C0"/>
                <w:kern w:val="0"/>
                <w:szCs w:val="21"/>
              </w:rPr>
              <w:t>13.9~17.1</w:t>
            </w:r>
          </w:p>
        </w:tc>
        <w:tc>
          <w:tcPr>
            <w:tcW w:w="3481" w:type="dxa"/>
            <w:tcBorders>
              <w:top w:val="outset" w:sz="6" w:space="0" w:color="000000"/>
              <w:left w:val="outset" w:sz="6" w:space="0" w:color="000000"/>
              <w:bottom w:val="outset" w:sz="6" w:space="0" w:color="000000"/>
              <w:right w:val="outset" w:sz="6" w:space="0" w:color="000000"/>
            </w:tcBorders>
            <w:vAlign w:val="center"/>
            <w:hideMark/>
          </w:tcPr>
          <w:p w14:paraId="63558C7F"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亿对作物、交通、通讯及建筑等造成一定影响。</w:t>
            </w:r>
          </w:p>
        </w:tc>
      </w:tr>
    </w:tbl>
    <w:p w14:paraId="419B0997" w14:textId="154EF279" w:rsidR="00963448" w:rsidRPr="001F71A8" w:rsidRDefault="00963448" w:rsidP="00963448">
      <w:pPr>
        <w:spacing w:beforeLines="0" w:before="0"/>
        <w:rPr>
          <w:rFonts w:cs="Times New Roman"/>
          <w:b/>
        </w:rPr>
      </w:pPr>
      <w:r w:rsidRPr="001F71A8">
        <w:rPr>
          <w:rFonts w:cs="Times New Roman"/>
          <w:b/>
        </w:rPr>
        <w:lastRenderedPageBreak/>
        <w:t xml:space="preserve">4.2.6 </w:t>
      </w:r>
      <w:r w:rsidRPr="001F71A8">
        <w:rPr>
          <w:rFonts w:cs="Times New Roman"/>
        </w:rPr>
        <w:t>对</w:t>
      </w:r>
      <w:r w:rsidR="00593B0C" w:rsidRPr="001F71A8">
        <w:rPr>
          <w:rFonts w:cs="Times New Roman"/>
        </w:rPr>
        <w:t>水灾</w:t>
      </w:r>
      <w:r w:rsidRPr="001F71A8">
        <w:rPr>
          <w:rFonts w:cs="Times New Roman"/>
        </w:rPr>
        <w:t>的调查</w:t>
      </w:r>
      <w:r w:rsidR="005A7222" w:rsidRPr="001F71A8">
        <w:rPr>
          <w:rFonts w:cs="Times New Roman"/>
        </w:rPr>
        <w:t>宜</w:t>
      </w:r>
      <w:r w:rsidRPr="001F71A8">
        <w:rPr>
          <w:rFonts w:cs="Times New Roman"/>
        </w:rPr>
        <w:t>包括降水强度、日降雨量、连续降雨日数、总降雨量等内容。</w:t>
      </w:r>
    </w:p>
    <w:p w14:paraId="4CC9B54C" w14:textId="4FB46DB8" w:rsidR="007E419F" w:rsidRPr="001F71A8" w:rsidRDefault="00963448" w:rsidP="00963448">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出现洪</w:t>
      </w:r>
      <w:r w:rsidR="006C76EC" w:rsidRPr="001F71A8">
        <w:rPr>
          <w:rFonts w:eastAsia="楷体" w:cs="Times New Roman"/>
          <w:color w:val="0070C0"/>
        </w:rPr>
        <w:t>水</w:t>
      </w:r>
      <w:r w:rsidR="00AF3690">
        <w:rPr>
          <w:rFonts w:eastAsia="楷体" w:cs="Times New Roman" w:hint="eastAsia"/>
          <w:color w:val="0070C0"/>
        </w:rPr>
        <w:t>灾害</w:t>
      </w:r>
      <w:r w:rsidRPr="001F71A8">
        <w:rPr>
          <w:rFonts w:eastAsia="楷体" w:cs="Times New Roman"/>
          <w:color w:val="0070C0"/>
        </w:rPr>
        <w:t>后，首先要调查固定时间段内、局部区域范围的日降雨量、降雨强度、连续降雨日数和总降雨量等相关信息，相关气象资料通过气象部门获得。</w:t>
      </w:r>
    </w:p>
    <w:p w14:paraId="00CF46BA" w14:textId="5E0B3099" w:rsidR="007E419F" w:rsidRPr="001F71A8" w:rsidRDefault="00963273" w:rsidP="00963273">
      <w:pPr>
        <w:spacing w:beforeLines="0" w:before="0"/>
        <w:ind w:firstLineChars="200" w:firstLine="420"/>
        <w:rPr>
          <w:rFonts w:eastAsia="楷体" w:cs="Times New Roman"/>
          <w:color w:val="0070C0"/>
          <w:szCs w:val="21"/>
        </w:rPr>
      </w:pPr>
      <w:r w:rsidRPr="001F71A8">
        <w:rPr>
          <w:rFonts w:eastAsia="楷体" w:cs="Times New Roman"/>
          <w:color w:val="0070C0"/>
          <w:szCs w:val="21"/>
        </w:rPr>
        <w:t>1</w:t>
      </w:r>
      <w:r w:rsidR="007E419F" w:rsidRPr="001F71A8">
        <w:rPr>
          <w:rFonts w:eastAsia="楷体" w:cs="Times New Roman"/>
          <w:color w:val="0070C0"/>
          <w:szCs w:val="21"/>
        </w:rPr>
        <w:t>洪水灾害指数计算方法：</w:t>
      </w:r>
    </w:p>
    <w:p w14:paraId="2AD8F283" w14:textId="77777777" w:rsidR="007E419F" w:rsidRPr="001F71A8" w:rsidRDefault="007E419F" w:rsidP="007E419F">
      <w:pPr>
        <w:spacing w:before="156"/>
        <w:jc w:val="center"/>
        <w:rPr>
          <w:rFonts w:eastAsia="楷体" w:cs="Times New Roman"/>
          <w:color w:val="0070C0"/>
          <w:szCs w:val="21"/>
        </w:rPr>
      </w:pPr>
      <w:r w:rsidRPr="001F71A8">
        <w:rPr>
          <w:rFonts w:eastAsia="楷体" w:cs="Times New Roman"/>
          <w:color w:val="0070C0"/>
          <w:szCs w:val="21"/>
        </w:rPr>
        <w:t>HDI=1.2I</w:t>
      </w:r>
      <w:r w:rsidRPr="001F71A8">
        <w:rPr>
          <w:rFonts w:eastAsia="楷体" w:cs="Times New Roman"/>
          <w:color w:val="0070C0"/>
          <w:szCs w:val="21"/>
          <w:vertAlign w:val="subscript"/>
        </w:rPr>
        <w:t>1</w:t>
      </w:r>
      <w:r w:rsidRPr="001F71A8">
        <w:rPr>
          <w:rFonts w:eastAsia="楷体" w:cs="Times New Roman"/>
          <w:color w:val="0070C0"/>
          <w:szCs w:val="21"/>
        </w:rPr>
        <w:t>+0.8I</w:t>
      </w:r>
      <w:r w:rsidRPr="001F71A8">
        <w:rPr>
          <w:rFonts w:eastAsia="楷体" w:cs="Times New Roman"/>
          <w:color w:val="0070C0"/>
          <w:szCs w:val="21"/>
          <w:vertAlign w:val="subscript"/>
        </w:rPr>
        <w:t>2</w:t>
      </w:r>
    </w:p>
    <w:p w14:paraId="5FDC541F" w14:textId="6A89F650" w:rsidR="007E419F" w:rsidRPr="001F71A8" w:rsidRDefault="007E419F" w:rsidP="007E419F">
      <w:pPr>
        <w:spacing w:beforeLines="0" w:before="0"/>
        <w:rPr>
          <w:rFonts w:eastAsia="楷体" w:cs="Times New Roman"/>
          <w:color w:val="0070C0"/>
          <w:szCs w:val="21"/>
        </w:rPr>
      </w:pPr>
      <w:r w:rsidRPr="001F71A8">
        <w:rPr>
          <w:rFonts w:eastAsia="楷体" w:cs="Times New Roman"/>
          <w:color w:val="0070C0"/>
          <w:szCs w:val="21"/>
        </w:rPr>
        <w:t>式中：</w:t>
      </w:r>
      <w:r w:rsidRPr="001F71A8">
        <w:rPr>
          <w:rFonts w:eastAsia="楷体" w:cs="Times New Roman"/>
          <w:color w:val="0070C0"/>
          <w:szCs w:val="21"/>
        </w:rPr>
        <w:t>I1</w:t>
      </w:r>
      <w:r w:rsidRPr="001F71A8">
        <w:rPr>
          <w:rFonts w:eastAsia="楷体" w:cs="Times New Roman"/>
          <w:color w:val="0070C0"/>
          <w:szCs w:val="21"/>
        </w:rPr>
        <w:t>、</w:t>
      </w:r>
      <w:r w:rsidRPr="001F71A8">
        <w:rPr>
          <w:rFonts w:eastAsia="楷体" w:cs="Times New Roman"/>
          <w:color w:val="0070C0"/>
          <w:szCs w:val="21"/>
        </w:rPr>
        <w:t>I2</w:t>
      </w:r>
      <w:r w:rsidRPr="001F71A8">
        <w:rPr>
          <w:rFonts w:eastAsia="楷体" w:cs="Times New Roman"/>
          <w:color w:val="0070C0"/>
          <w:szCs w:val="21"/>
        </w:rPr>
        <w:t>分别为降雨强度和口降雨量的分级指数值，其分级对照见表</w:t>
      </w:r>
      <w:r w:rsidR="004C7FC9">
        <w:rPr>
          <w:rFonts w:eastAsia="楷体" w:cs="Times New Roman"/>
          <w:color w:val="0070C0"/>
          <w:szCs w:val="21"/>
        </w:rPr>
        <w:t>4</w:t>
      </w:r>
      <w:r w:rsidR="001F71A8">
        <w:rPr>
          <w:rFonts w:eastAsia="楷体" w:cs="Times New Roman" w:hint="eastAsia"/>
          <w:color w:val="0070C0"/>
          <w:szCs w:val="21"/>
        </w:rPr>
        <w:t>。</w:t>
      </w:r>
    </w:p>
    <w:p w14:paraId="22940803" w14:textId="5AE97AC5" w:rsidR="007E419F" w:rsidRPr="001F71A8" w:rsidRDefault="007E419F" w:rsidP="007E419F">
      <w:pPr>
        <w:spacing w:before="156"/>
        <w:jc w:val="center"/>
        <w:rPr>
          <w:rFonts w:eastAsia="楷体" w:cs="Times New Roman"/>
          <w:color w:val="0070C0"/>
          <w:szCs w:val="21"/>
        </w:rPr>
      </w:pPr>
      <w:r w:rsidRPr="001F71A8">
        <w:rPr>
          <w:rFonts w:eastAsia="楷体" w:cs="Times New Roman"/>
          <w:color w:val="0070C0"/>
          <w:szCs w:val="21"/>
        </w:rPr>
        <w:t>表</w:t>
      </w:r>
      <w:r w:rsidR="004C7FC9">
        <w:rPr>
          <w:rFonts w:eastAsia="楷体" w:cs="Times New Roman"/>
          <w:color w:val="0070C0"/>
          <w:szCs w:val="21"/>
        </w:rPr>
        <w:t xml:space="preserve">4 </w:t>
      </w:r>
      <w:r w:rsidRPr="001F71A8">
        <w:rPr>
          <w:rFonts w:eastAsia="楷体" w:cs="Times New Roman"/>
          <w:color w:val="0070C0"/>
          <w:szCs w:val="21"/>
        </w:rPr>
        <w:t>洪灾指数各影响因子分级对照表</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740"/>
        <w:gridCol w:w="2235"/>
        <w:gridCol w:w="2115"/>
      </w:tblGrid>
      <w:tr w:rsidR="00963273" w:rsidRPr="001F71A8" w14:paraId="3C778FB2" w14:textId="77777777" w:rsidTr="003B7420">
        <w:trPr>
          <w:trHeight w:val="300"/>
          <w:jc w:val="center"/>
        </w:trPr>
        <w:tc>
          <w:tcPr>
            <w:tcW w:w="1155" w:type="dxa"/>
            <w:tcBorders>
              <w:top w:val="outset" w:sz="6" w:space="0" w:color="000000"/>
              <w:left w:val="outset" w:sz="6" w:space="0" w:color="000000"/>
              <w:bottom w:val="outset" w:sz="6" w:space="0" w:color="000000"/>
              <w:right w:val="outset" w:sz="6" w:space="0" w:color="000000"/>
            </w:tcBorders>
            <w:vAlign w:val="center"/>
            <w:hideMark/>
          </w:tcPr>
          <w:p w14:paraId="240415B0"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分级指数</w:t>
            </w:r>
          </w:p>
        </w:tc>
        <w:tc>
          <w:tcPr>
            <w:tcW w:w="1650" w:type="dxa"/>
            <w:tcBorders>
              <w:top w:val="outset" w:sz="6" w:space="0" w:color="000000"/>
              <w:left w:val="outset" w:sz="6" w:space="0" w:color="000000"/>
              <w:bottom w:val="outset" w:sz="6" w:space="0" w:color="000000"/>
              <w:right w:val="outset" w:sz="6" w:space="0" w:color="000000"/>
            </w:tcBorders>
            <w:vAlign w:val="center"/>
            <w:hideMark/>
          </w:tcPr>
          <w:p w14:paraId="4BC0B610"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降雨强度（</w:t>
            </w:r>
            <w:r w:rsidRPr="001F71A8">
              <w:rPr>
                <w:rFonts w:eastAsia="楷体" w:cs="Times New Roman"/>
                <w:color w:val="0070C0"/>
                <w:kern w:val="0"/>
                <w:szCs w:val="21"/>
              </w:rPr>
              <w:t>mm</w:t>
            </w:r>
            <w:r w:rsidRPr="001F71A8">
              <w:rPr>
                <w:rFonts w:eastAsia="楷体" w:cs="Times New Roman"/>
                <w:color w:val="0070C0"/>
                <w:kern w:val="0"/>
                <w:szCs w:val="21"/>
              </w:rPr>
              <w:t>）</w:t>
            </w:r>
          </w:p>
        </w:tc>
        <w:tc>
          <w:tcPr>
            <w:tcW w:w="1530" w:type="dxa"/>
            <w:tcBorders>
              <w:top w:val="outset" w:sz="6" w:space="0" w:color="000000"/>
              <w:left w:val="outset" w:sz="6" w:space="0" w:color="000000"/>
              <w:bottom w:val="outset" w:sz="6" w:space="0" w:color="000000"/>
              <w:right w:val="outset" w:sz="6" w:space="0" w:color="000000"/>
            </w:tcBorders>
            <w:vAlign w:val="center"/>
            <w:hideMark/>
          </w:tcPr>
          <w:p w14:paraId="3B155556"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日降雨量（</w:t>
            </w:r>
            <w:r w:rsidRPr="001F71A8">
              <w:rPr>
                <w:rFonts w:eastAsia="楷体" w:cs="Times New Roman"/>
                <w:color w:val="0070C0"/>
                <w:kern w:val="0"/>
                <w:szCs w:val="21"/>
              </w:rPr>
              <w:t>mm</w:t>
            </w:r>
            <w:r w:rsidRPr="001F71A8">
              <w:rPr>
                <w:rFonts w:eastAsia="楷体" w:cs="Times New Roman"/>
                <w:color w:val="0070C0"/>
                <w:kern w:val="0"/>
                <w:szCs w:val="21"/>
              </w:rPr>
              <w:t>）</w:t>
            </w:r>
          </w:p>
        </w:tc>
      </w:tr>
      <w:tr w:rsidR="00963273" w:rsidRPr="001F71A8" w14:paraId="6B1549FE" w14:textId="77777777" w:rsidTr="003B7420">
        <w:trPr>
          <w:trHeight w:val="300"/>
          <w:jc w:val="center"/>
        </w:trPr>
        <w:tc>
          <w:tcPr>
            <w:tcW w:w="1350" w:type="dxa"/>
            <w:tcBorders>
              <w:top w:val="outset" w:sz="6" w:space="0" w:color="000000"/>
              <w:left w:val="outset" w:sz="6" w:space="0" w:color="000000"/>
              <w:bottom w:val="outset" w:sz="6" w:space="0" w:color="000000"/>
              <w:right w:val="outset" w:sz="6" w:space="0" w:color="000000"/>
            </w:tcBorders>
            <w:vAlign w:val="center"/>
            <w:hideMark/>
          </w:tcPr>
          <w:p w14:paraId="51D07621"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14:paraId="4550C15B"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15.0~20.0</w:t>
            </w:r>
          </w:p>
        </w:tc>
        <w:tc>
          <w:tcPr>
            <w:tcW w:w="1725" w:type="dxa"/>
            <w:tcBorders>
              <w:top w:val="outset" w:sz="6" w:space="0" w:color="000000"/>
              <w:left w:val="outset" w:sz="6" w:space="0" w:color="000000"/>
              <w:bottom w:val="outset" w:sz="6" w:space="0" w:color="000000"/>
              <w:right w:val="outset" w:sz="6" w:space="0" w:color="000000"/>
            </w:tcBorders>
            <w:vAlign w:val="center"/>
            <w:hideMark/>
          </w:tcPr>
          <w:p w14:paraId="46169314"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50.0~100.0</w:t>
            </w:r>
          </w:p>
        </w:tc>
      </w:tr>
      <w:tr w:rsidR="00963273" w:rsidRPr="001F71A8" w14:paraId="79D4623A" w14:textId="77777777" w:rsidTr="003B7420">
        <w:trPr>
          <w:trHeight w:val="300"/>
          <w:jc w:val="center"/>
        </w:trPr>
        <w:tc>
          <w:tcPr>
            <w:tcW w:w="1545" w:type="dxa"/>
            <w:tcBorders>
              <w:top w:val="outset" w:sz="6" w:space="0" w:color="000000"/>
              <w:left w:val="outset" w:sz="6" w:space="0" w:color="000000"/>
              <w:bottom w:val="outset" w:sz="6" w:space="0" w:color="000000"/>
              <w:right w:val="outset" w:sz="6" w:space="0" w:color="000000"/>
            </w:tcBorders>
            <w:vAlign w:val="center"/>
            <w:hideMark/>
          </w:tcPr>
          <w:p w14:paraId="2AC48C69"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w:t>
            </w:r>
          </w:p>
        </w:tc>
        <w:tc>
          <w:tcPr>
            <w:tcW w:w="2040" w:type="dxa"/>
            <w:tcBorders>
              <w:top w:val="outset" w:sz="6" w:space="0" w:color="000000"/>
              <w:left w:val="outset" w:sz="6" w:space="0" w:color="000000"/>
              <w:bottom w:val="outset" w:sz="6" w:space="0" w:color="000000"/>
              <w:right w:val="outset" w:sz="6" w:space="0" w:color="000000"/>
            </w:tcBorders>
            <w:vAlign w:val="center"/>
            <w:hideMark/>
          </w:tcPr>
          <w:p w14:paraId="514B6ACA"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20.1~30.0</w:t>
            </w:r>
          </w:p>
        </w:tc>
        <w:tc>
          <w:tcPr>
            <w:tcW w:w="1920" w:type="dxa"/>
            <w:tcBorders>
              <w:top w:val="outset" w:sz="6" w:space="0" w:color="000000"/>
              <w:left w:val="outset" w:sz="6" w:space="0" w:color="000000"/>
              <w:bottom w:val="outset" w:sz="6" w:space="0" w:color="000000"/>
              <w:right w:val="outset" w:sz="6" w:space="0" w:color="000000"/>
            </w:tcBorders>
            <w:vAlign w:val="center"/>
            <w:hideMark/>
          </w:tcPr>
          <w:p w14:paraId="554CAEA2"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100.1~150.0</w:t>
            </w:r>
          </w:p>
        </w:tc>
      </w:tr>
      <w:tr w:rsidR="00963273" w:rsidRPr="001F71A8" w14:paraId="48F1DB07" w14:textId="77777777" w:rsidTr="003B7420">
        <w:trPr>
          <w:trHeight w:val="300"/>
          <w:jc w:val="center"/>
        </w:trPr>
        <w:tc>
          <w:tcPr>
            <w:tcW w:w="1740" w:type="dxa"/>
            <w:tcBorders>
              <w:top w:val="outset" w:sz="6" w:space="0" w:color="000000"/>
              <w:left w:val="outset" w:sz="6" w:space="0" w:color="000000"/>
              <w:bottom w:val="outset" w:sz="6" w:space="0" w:color="000000"/>
              <w:right w:val="outset" w:sz="6" w:space="0" w:color="000000"/>
            </w:tcBorders>
            <w:vAlign w:val="center"/>
            <w:hideMark/>
          </w:tcPr>
          <w:p w14:paraId="63C9420E"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w:t>
            </w:r>
          </w:p>
        </w:tc>
        <w:tc>
          <w:tcPr>
            <w:tcW w:w="2235" w:type="dxa"/>
            <w:tcBorders>
              <w:top w:val="outset" w:sz="6" w:space="0" w:color="000000"/>
              <w:left w:val="outset" w:sz="6" w:space="0" w:color="000000"/>
              <w:bottom w:val="outset" w:sz="6" w:space="0" w:color="000000"/>
              <w:right w:val="outset" w:sz="6" w:space="0" w:color="000000"/>
            </w:tcBorders>
            <w:vAlign w:val="center"/>
            <w:hideMark/>
          </w:tcPr>
          <w:p w14:paraId="3AF7FE02"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30.1~50.0</w:t>
            </w:r>
          </w:p>
        </w:tc>
        <w:tc>
          <w:tcPr>
            <w:tcW w:w="2115" w:type="dxa"/>
            <w:tcBorders>
              <w:top w:val="outset" w:sz="6" w:space="0" w:color="000000"/>
              <w:left w:val="outset" w:sz="6" w:space="0" w:color="000000"/>
              <w:bottom w:val="outset" w:sz="6" w:space="0" w:color="000000"/>
              <w:right w:val="outset" w:sz="6" w:space="0" w:color="000000"/>
            </w:tcBorders>
            <w:vAlign w:val="center"/>
            <w:hideMark/>
          </w:tcPr>
          <w:p w14:paraId="56D87448"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150.1~200.0</w:t>
            </w:r>
          </w:p>
        </w:tc>
      </w:tr>
      <w:tr w:rsidR="00963273" w:rsidRPr="001F71A8" w14:paraId="7025EA11" w14:textId="77777777" w:rsidTr="003B7420">
        <w:trPr>
          <w:trHeight w:val="300"/>
          <w:jc w:val="center"/>
        </w:trPr>
        <w:tc>
          <w:tcPr>
            <w:tcW w:w="1740" w:type="dxa"/>
            <w:tcBorders>
              <w:top w:val="outset" w:sz="6" w:space="0" w:color="000000"/>
              <w:left w:val="outset" w:sz="6" w:space="0" w:color="000000"/>
              <w:bottom w:val="outset" w:sz="6" w:space="0" w:color="000000"/>
              <w:right w:val="outset" w:sz="6" w:space="0" w:color="000000"/>
            </w:tcBorders>
            <w:vAlign w:val="center"/>
          </w:tcPr>
          <w:p w14:paraId="016C7277"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4</w:t>
            </w:r>
          </w:p>
        </w:tc>
        <w:tc>
          <w:tcPr>
            <w:tcW w:w="2235" w:type="dxa"/>
            <w:tcBorders>
              <w:top w:val="outset" w:sz="6" w:space="0" w:color="000000"/>
              <w:left w:val="outset" w:sz="6" w:space="0" w:color="000000"/>
              <w:bottom w:val="outset" w:sz="6" w:space="0" w:color="000000"/>
              <w:right w:val="outset" w:sz="6" w:space="0" w:color="000000"/>
            </w:tcBorders>
            <w:vAlign w:val="center"/>
          </w:tcPr>
          <w:p w14:paraId="386FE751"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&gt;50.0</w:t>
            </w:r>
          </w:p>
        </w:tc>
        <w:tc>
          <w:tcPr>
            <w:tcW w:w="2115" w:type="dxa"/>
            <w:tcBorders>
              <w:top w:val="outset" w:sz="6" w:space="0" w:color="000000"/>
              <w:left w:val="outset" w:sz="6" w:space="0" w:color="000000"/>
              <w:bottom w:val="outset" w:sz="6" w:space="0" w:color="000000"/>
              <w:right w:val="outset" w:sz="6" w:space="0" w:color="000000"/>
            </w:tcBorders>
            <w:vAlign w:val="center"/>
          </w:tcPr>
          <w:p w14:paraId="3809EF16"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&gt;200.0</w:t>
            </w:r>
          </w:p>
        </w:tc>
      </w:tr>
    </w:tbl>
    <w:p w14:paraId="79918E86" w14:textId="2F0AC5FE" w:rsidR="007E419F" w:rsidRPr="001F71A8" w:rsidRDefault="00963273" w:rsidP="00963273">
      <w:pPr>
        <w:spacing w:beforeLines="0" w:before="0"/>
        <w:ind w:firstLineChars="200" w:firstLine="422"/>
        <w:rPr>
          <w:rFonts w:eastAsia="楷体" w:cs="Times New Roman"/>
          <w:color w:val="0070C0"/>
          <w:szCs w:val="21"/>
        </w:rPr>
      </w:pPr>
      <w:r w:rsidRPr="001F71A8">
        <w:rPr>
          <w:rFonts w:eastAsia="楷体" w:cs="Times New Roman"/>
          <w:b/>
          <w:color w:val="0070C0"/>
          <w:szCs w:val="21"/>
        </w:rPr>
        <w:t>2</w:t>
      </w:r>
      <w:r w:rsidR="007E419F" w:rsidRPr="001F71A8">
        <w:rPr>
          <w:rFonts w:eastAsia="楷体" w:cs="Times New Roman"/>
          <w:color w:val="0070C0"/>
          <w:szCs w:val="21"/>
        </w:rPr>
        <w:t>洪灾等级分为四级，其分级标准见表</w:t>
      </w:r>
      <w:r w:rsidR="001F71A8">
        <w:rPr>
          <w:rFonts w:eastAsia="楷体" w:cs="Times New Roman"/>
          <w:color w:val="0070C0"/>
          <w:szCs w:val="21"/>
        </w:rPr>
        <w:t>5</w:t>
      </w:r>
      <w:r w:rsidR="007E419F" w:rsidRPr="001F71A8">
        <w:rPr>
          <w:rFonts w:eastAsia="楷体" w:cs="Times New Roman"/>
          <w:color w:val="0070C0"/>
          <w:szCs w:val="21"/>
        </w:rPr>
        <w:t>。</w:t>
      </w:r>
    </w:p>
    <w:p w14:paraId="6015B0BA" w14:textId="0D6D4CE2" w:rsidR="007E419F" w:rsidRPr="001F71A8" w:rsidRDefault="007E419F" w:rsidP="007E419F">
      <w:pPr>
        <w:spacing w:beforeLines="0" w:before="0"/>
        <w:jc w:val="center"/>
        <w:rPr>
          <w:rFonts w:eastAsia="楷体" w:cs="Times New Roman"/>
          <w:color w:val="0070C0"/>
          <w:szCs w:val="21"/>
        </w:rPr>
      </w:pPr>
      <w:r w:rsidRPr="001F71A8">
        <w:rPr>
          <w:rFonts w:eastAsia="楷体" w:cs="Times New Roman"/>
          <w:color w:val="0070C0"/>
          <w:szCs w:val="21"/>
        </w:rPr>
        <w:t>表</w:t>
      </w:r>
      <w:r w:rsidR="001F71A8">
        <w:rPr>
          <w:rFonts w:eastAsia="楷体" w:cs="Times New Roman"/>
          <w:color w:val="0070C0"/>
          <w:szCs w:val="21"/>
        </w:rPr>
        <w:t>5</w:t>
      </w:r>
      <w:r w:rsidR="004C7FC9">
        <w:rPr>
          <w:rFonts w:eastAsia="楷体" w:cs="Times New Roman"/>
          <w:color w:val="0070C0"/>
          <w:szCs w:val="21"/>
        </w:rPr>
        <w:t xml:space="preserve"> </w:t>
      </w:r>
      <w:r w:rsidRPr="001F71A8">
        <w:rPr>
          <w:rFonts w:eastAsia="楷体" w:cs="Times New Roman"/>
          <w:color w:val="0070C0"/>
          <w:szCs w:val="21"/>
        </w:rPr>
        <w:t>洪灾等级划分</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5"/>
        <w:gridCol w:w="1155"/>
        <w:gridCol w:w="1155"/>
        <w:gridCol w:w="4590"/>
      </w:tblGrid>
      <w:tr w:rsidR="00963273" w:rsidRPr="001F71A8" w14:paraId="584E5A4D" w14:textId="77777777" w:rsidTr="003B7420">
        <w:trPr>
          <w:trHeight w:val="300"/>
          <w:jc w:val="center"/>
        </w:trPr>
        <w:tc>
          <w:tcPr>
            <w:tcW w:w="675" w:type="dxa"/>
            <w:tcBorders>
              <w:top w:val="outset" w:sz="6" w:space="0" w:color="000000"/>
              <w:left w:val="outset" w:sz="6" w:space="0" w:color="000000"/>
              <w:bottom w:val="outset" w:sz="6" w:space="0" w:color="000000"/>
              <w:right w:val="outset" w:sz="6" w:space="0" w:color="000000"/>
            </w:tcBorders>
            <w:vAlign w:val="center"/>
            <w:hideMark/>
          </w:tcPr>
          <w:p w14:paraId="3B29A7C3"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4815B5A9"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等级描述</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03E6FBBA"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洪灾指数</w:t>
            </w:r>
          </w:p>
        </w:tc>
        <w:tc>
          <w:tcPr>
            <w:tcW w:w="4590" w:type="dxa"/>
            <w:tcBorders>
              <w:top w:val="outset" w:sz="6" w:space="0" w:color="000000"/>
              <w:left w:val="outset" w:sz="6" w:space="0" w:color="000000"/>
              <w:bottom w:val="outset" w:sz="6" w:space="0" w:color="000000"/>
              <w:right w:val="outset" w:sz="6" w:space="0" w:color="000000"/>
            </w:tcBorders>
            <w:vAlign w:val="center"/>
            <w:hideMark/>
          </w:tcPr>
          <w:p w14:paraId="4F53AE30"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可能造成的影响</w:t>
            </w:r>
          </w:p>
        </w:tc>
      </w:tr>
      <w:tr w:rsidR="00963273" w:rsidRPr="001F71A8" w14:paraId="706BD27C" w14:textId="77777777" w:rsidTr="003B7420">
        <w:trPr>
          <w:trHeight w:val="300"/>
          <w:jc w:val="center"/>
        </w:trPr>
        <w:tc>
          <w:tcPr>
            <w:tcW w:w="675" w:type="dxa"/>
            <w:tcBorders>
              <w:top w:val="outset" w:sz="6" w:space="0" w:color="000000"/>
              <w:left w:val="outset" w:sz="6" w:space="0" w:color="000000"/>
              <w:bottom w:val="outset" w:sz="6" w:space="0" w:color="000000"/>
              <w:right w:val="outset" w:sz="6" w:space="0" w:color="000000"/>
            </w:tcBorders>
            <w:vAlign w:val="center"/>
            <w:hideMark/>
          </w:tcPr>
          <w:p w14:paraId="50EB2745"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I</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684E6019"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特别严重</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21C99DB7"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7.1~8.0</w:t>
            </w:r>
          </w:p>
        </w:tc>
        <w:tc>
          <w:tcPr>
            <w:tcW w:w="4590" w:type="dxa"/>
            <w:tcBorders>
              <w:top w:val="outset" w:sz="6" w:space="0" w:color="000000"/>
              <w:left w:val="outset" w:sz="6" w:space="0" w:color="000000"/>
              <w:bottom w:val="outset" w:sz="6" w:space="0" w:color="000000"/>
              <w:right w:val="outset" w:sz="6" w:space="0" w:color="000000"/>
            </w:tcBorders>
            <w:vAlign w:val="center"/>
            <w:hideMark/>
          </w:tcPr>
          <w:p w14:paraId="4EB427E8"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引发山洪暴发、河水泛滥的可能性极大。</w:t>
            </w:r>
          </w:p>
        </w:tc>
      </w:tr>
      <w:tr w:rsidR="00963273" w:rsidRPr="001F71A8" w14:paraId="766B5019" w14:textId="77777777" w:rsidTr="003B7420">
        <w:trPr>
          <w:trHeight w:val="300"/>
          <w:jc w:val="center"/>
        </w:trPr>
        <w:tc>
          <w:tcPr>
            <w:tcW w:w="675" w:type="dxa"/>
            <w:tcBorders>
              <w:top w:val="outset" w:sz="6" w:space="0" w:color="000000"/>
              <w:left w:val="outset" w:sz="6" w:space="0" w:color="000000"/>
              <w:bottom w:val="outset" w:sz="6" w:space="0" w:color="000000"/>
              <w:right w:val="outset" w:sz="6" w:space="0" w:color="000000"/>
            </w:tcBorders>
            <w:vAlign w:val="center"/>
            <w:hideMark/>
          </w:tcPr>
          <w:p w14:paraId="7376CBC4"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Ⅱ</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2F740D9F"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严重</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123B6A80"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5.1~7.0</w:t>
            </w:r>
          </w:p>
        </w:tc>
        <w:tc>
          <w:tcPr>
            <w:tcW w:w="4590" w:type="dxa"/>
            <w:tcBorders>
              <w:top w:val="outset" w:sz="6" w:space="0" w:color="000000"/>
              <w:left w:val="outset" w:sz="6" w:space="0" w:color="000000"/>
              <w:bottom w:val="outset" w:sz="6" w:space="0" w:color="000000"/>
              <w:right w:val="outset" w:sz="6" w:space="0" w:color="000000"/>
            </w:tcBorders>
            <w:vAlign w:val="center"/>
            <w:hideMark/>
          </w:tcPr>
          <w:p w14:paraId="0C716CE5"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引发山洪暴发、河水泛滥的可能性很大。</w:t>
            </w:r>
          </w:p>
        </w:tc>
      </w:tr>
      <w:tr w:rsidR="00963273" w:rsidRPr="001F71A8" w14:paraId="63A83E0A" w14:textId="77777777" w:rsidTr="003B7420">
        <w:trPr>
          <w:trHeight w:val="300"/>
          <w:jc w:val="center"/>
        </w:trPr>
        <w:tc>
          <w:tcPr>
            <w:tcW w:w="675" w:type="dxa"/>
            <w:tcBorders>
              <w:top w:val="outset" w:sz="6" w:space="0" w:color="000000"/>
              <w:left w:val="outset" w:sz="6" w:space="0" w:color="000000"/>
              <w:bottom w:val="outset" w:sz="6" w:space="0" w:color="000000"/>
              <w:right w:val="outset" w:sz="6" w:space="0" w:color="000000"/>
            </w:tcBorders>
            <w:vAlign w:val="center"/>
            <w:hideMark/>
          </w:tcPr>
          <w:p w14:paraId="0DECD728"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Ⅲ</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5206C79D"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重</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6924A0B5"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3.1~5.0</w:t>
            </w:r>
          </w:p>
        </w:tc>
        <w:tc>
          <w:tcPr>
            <w:tcW w:w="4590" w:type="dxa"/>
            <w:tcBorders>
              <w:top w:val="outset" w:sz="6" w:space="0" w:color="000000"/>
              <w:left w:val="outset" w:sz="6" w:space="0" w:color="000000"/>
              <w:bottom w:val="outset" w:sz="6" w:space="0" w:color="000000"/>
              <w:right w:val="outset" w:sz="6" w:space="0" w:color="000000"/>
            </w:tcBorders>
            <w:vAlign w:val="center"/>
            <w:hideMark/>
          </w:tcPr>
          <w:p w14:paraId="3D363551"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引发山洪暴发、河水泛滥的可能性大。</w:t>
            </w:r>
          </w:p>
        </w:tc>
      </w:tr>
      <w:tr w:rsidR="00963273" w:rsidRPr="001F71A8" w14:paraId="6ADCC13C" w14:textId="77777777" w:rsidTr="003B7420">
        <w:trPr>
          <w:trHeight w:val="300"/>
          <w:jc w:val="center"/>
        </w:trPr>
        <w:tc>
          <w:tcPr>
            <w:tcW w:w="675" w:type="dxa"/>
            <w:tcBorders>
              <w:top w:val="outset" w:sz="6" w:space="0" w:color="000000"/>
              <w:left w:val="outset" w:sz="6" w:space="0" w:color="000000"/>
              <w:bottom w:val="outset" w:sz="6" w:space="0" w:color="000000"/>
              <w:right w:val="outset" w:sz="6" w:space="0" w:color="000000"/>
            </w:tcBorders>
            <w:vAlign w:val="center"/>
            <w:hideMark/>
          </w:tcPr>
          <w:p w14:paraId="4860E8C3"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Ⅳ</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48CE6698"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较重</w:t>
            </w:r>
          </w:p>
        </w:tc>
        <w:tc>
          <w:tcPr>
            <w:tcW w:w="1155" w:type="dxa"/>
            <w:tcBorders>
              <w:top w:val="outset" w:sz="6" w:space="0" w:color="000000"/>
              <w:left w:val="outset" w:sz="6" w:space="0" w:color="000000"/>
              <w:bottom w:val="outset" w:sz="6" w:space="0" w:color="000000"/>
              <w:right w:val="outset" w:sz="6" w:space="0" w:color="000000"/>
            </w:tcBorders>
            <w:vAlign w:val="center"/>
            <w:hideMark/>
          </w:tcPr>
          <w:p w14:paraId="3142A252" w14:textId="77777777" w:rsidR="007E419F" w:rsidRPr="001F71A8" w:rsidRDefault="007E419F" w:rsidP="003B7420">
            <w:pPr>
              <w:widowControl/>
              <w:adjustRightInd/>
              <w:snapToGrid/>
              <w:spacing w:beforeLines="0" w:before="0" w:line="240" w:lineRule="auto"/>
              <w:jc w:val="center"/>
              <w:rPr>
                <w:rFonts w:eastAsia="楷体" w:cs="Times New Roman"/>
                <w:color w:val="0070C0"/>
                <w:kern w:val="0"/>
                <w:szCs w:val="21"/>
              </w:rPr>
            </w:pPr>
            <w:r w:rsidRPr="001F71A8">
              <w:rPr>
                <w:rFonts w:eastAsia="楷体" w:cs="Times New Roman"/>
                <w:color w:val="0070C0"/>
                <w:kern w:val="0"/>
                <w:szCs w:val="21"/>
              </w:rPr>
              <w:t>2.0~3.0</w:t>
            </w:r>
          </w:p>
        </w:tc>
        <w:tc>
          <w:tcPr>
            <w:tcW w:w="4590" w:type="dxa"/>
            <w:tcBorders>
              <w:top w:val="outset" w:sz="6" w:space="0" w:color="000000"/>
              <w:left w:val="outset" w:sz="6" w:space="0" w:color="000000"/>
              <w:bottom w:val="outset" w:sz="6" w:space="0" w:color="000000"/>
              <w:right w:val="outset" w:sz="6" w:space="0" w:color="000000"/>
            </w:tcBorders>
            <w:vAlign w:val="center"/>
            <w:hideMark/>
          </w:tcPr>
          <w:p w14:paraId="6459FA1B" w14:textId="77777777" w:rsidR="007E419F" w:rsidRPr="001F71A8" w:rsidRDefault="007E419F" w:rsidP="003B7420">
            <w:pPr>
              <w:widowControl/>
              <w:adjustRightInd/>
              <w:snapToGrid/>
              <w:spacing w:beforeLines="0" w:before="0" w:line="240" w:lineRule="auto"/>
              <w:jc w:val="left"/>
              <w:rPr>
                <w:rFonts w:eastAsia="楷体" w:cs="Times New Roman"/>
                <w:color w:val="0070C0"/>
                <w:kern w:val="0"/>
                <w:szCs w:val="21"/>
              </w:rPr>
            </w:pPr>
            <w:r w:rsidRPr="001F71A8">
              <w:rPr>
                <w:rFonts w:eastAsia="楷体" w:cs="Times New Roman"/>
                <w:color w:val="0070C0"/>
                <w:kern w:val="0"/>
                <w:szCs w:val="21"/>
              </w:rPr>
              <w:t>引发山洪暴发、河水泛滥的可能性较大：</w:t>
            </w:r>
          </w:p>
        </w:tc>
      </w:tr>
    </w:tbl>
    <w:p w14:paraId="06C64EF2" w14:textId="36990BC2" w:rsidR="007E419F" w:rsidRPr="001F71A8" w:rsidRDefault="007E419F" w:rsidP="00963273">
      <w:pPr>
        <w:widowControl/>
        <w:adjustRightInd/>
        <w:snapToGrid/>
        <w:spacing w:beforeLines="0" w:before="0" w:line="240" w:lineRule="auto"/>
        <w:jc w:val="left"/>
        <w:rPr>
          <w:rFonts w:eastAsia="楷体" w:cs="Times New Roman"/>
          <w:color w:val="0070C0"/>
          <w:szCs w:val="21"/>
        </w:rPr>
      </w:pPr>
      <w:r w:rsidRPr="001F71A8">
        <w:rPr>
          <w:rFonts w:eastAsia="楷体" w:cs="Times New Roman"/>
          <w:color w:val="0070C0"/>
          <w:kern w:val="0"/>
          <w:szCs w:val="21"/>
        </w:rPr>
        <w:t>示例：</w:t>
      </w:r>
      <w:r w:rsidRPr="001F71A8">
        <w:rPr>
          <w:rFonts w:eastAsia="楷体" w:cs="Times New Roman"/>
          <w:color w:val="0070C0"/>
          <w:kern w:val="0"/>
          <w:szCs w:val="21"/>
        </w:rPr>
        <w:t>XXXX</w:t>
      </w:r>
      <w:r w:rsidRPr="001F71A8">
        <w:rPr>
          <w:rFonts w:eastAsia="楷体" w:cs="Times New Roman"/>
          <w:color w:val="0070C0"/>
          <w:kern w:val="0"/>
          <w:szCs w:val="21"/>
        </w:rPr>
        <w:t>年</w:t>
      </w:r>
      <w:r w:rsidRPr="001F71A8">
        <w:rPr>
          <w:rFonts w:eastAsia="楷体" w:cs="Times New Roman"/>
          <w:color w:val="0070C0"/>
          <w:kern w:val="0"/>
          <w:szCs w:val="21"/>
        </w:rPr>
        <w:t>XX</w:t>
      </w:r>
      <w:r w:rsidRPr="001F71A8">
        <w:rPr>
          <w:rFonts w:eastAsia="楷体" w:cs="Times New Roman"/>
          <w:color w:val="0070C0"/>
          <w:kern w:val="0"/>
          <w:szCs w:val="21"/>
        </w:rPr>
        <w:t>月</w:t>
      </w:r>
      <w:r w:rsidRPr="001F71A8">
        <w:rPr>
          <w:rFonts w:eastAsia="楷体" w:cs="Times New Roman"/>
          <w:color w:val="0070C0"/>
          <w:kern w:val="0"/>
          <w:szCs w:val="21"/>
        </w:rPr>
        <w:t>XX</w:t>
      </w:r>
      <w:r w:rsidRPr="001F71A8">
        <w:rPr>
          <w:rFonts w:eastAsia="楷体" w:cs="Times New Roman"/>
          <w:color w:val="0070C0"/>
          <w:kern w:val="0"/>
          <w:szCs w:val="21"/>
        </w:rPr>
        <w:t>日，日降南量为</w:t>
      </w:r>
      <w:r w:rsidRPr="001F71A8">
        <w:rPr>
          <w:rFonts w:eastAsia="楷体" w:cs="Times New Roman"/>
          <w:color w:val="0070C0"/>
          <w:kern w:val="0"/>
          <w:szCs w:val="21"/>
        </w:rPr>
        <w:t>102.4mm</w:t>
      </w:r>
      <w:r w:rsidRPr="001F71A8">
        <w:rPr>
          <w:rFonts w:eastAsia="楷体" w:cs="Times New Roman"/>
          <w:color w:val="0070C0"/>
          <w:kern w:val="0"/>
          <w:szCs w:val="21"/>
        </w:rPr>
        <w:t>，降雨强度为</w:t>
      </w:r>
      <w:r w:rsidRPr="001F71A8">
        <w:rPr>
          <w:rFonts w:eastAsia="楷体" w:cs="Times New Roman"/>
          <w:color w:val="0070C0"/>
          <w:kern w:val="0"/>
          <w:szCs w:val="21"/>
        </w:rPr>
        <w:t>22.2mm/</w:t>
      </w:r>
      <w:r w:rsidRPr="001F71A8">
        <w:rPr>
          <w:rFonts w:eastAsia="楷体" w:cs="Times New Roman"/>
          <w:color w:val="0070C0"/>
          <w:kern w:val="0"/>
          <w:szCs w:val="21"/>
        </w:rPr>
        <w:t>小时，则洪灾指致</w:t>
      </w:r>
      <w:r w:rsidRPr="001F71A8">
        <w:rPr>
          <w:rFonts w:eastAsia="楷体" w:cs="Times New Roman"/>
          <w:color w:val="0070C0"/>
          <w:kern w:val="0"/>
          <w:szCs w:val="21"/>
        </w:rPr>
        <w:t>HDI=1.2×2+0.8×2=4.0</w:t>
      </w:r>
      <w:r w:rsidRPr="001F71A8">
        <w:rPr>
          <w:rFonts w:eastAsia="楷体" w:cs="Times New Roman"/>
          <w:color w:val="0070C0"/>
          <w:kern w:val="0"/>
          <w:szCs w:val="21"/>
        </w:rPr>
        <w:t>，对应洪灾等级为</w:t>
      </w:r>
      <w:r w:rsidRPr="001F71A8">
        <w:rPr>
          <w:rFonts w:eastAsia="楷体" w:cs="Times New Roman"/>
          <w:color w:val="0070C0"/>
          <w:kern w:val="0"/>
          <w:szCs w:val="21"/>
        </w:rPr>
        <w:t>Ⅲ</w:t>
      </w:r>
      <w:r w:rsidRPr="001F71A8">
        <w:rPr>
          <w:rFonts w:eastAsia="楷体" w:cs="Times New Roman"/>
          <w:color w:val="0070C0"/>
          <w:kern w:val="0"/>
          <w:szCs w:val="21"/>
        </w:rPr>
        <w:t>。</w:t>
      </w:r>
    </w:p>
    <w:p w14:paraId="69B12AE7" w14:textId="77777777" w:rsidR="00963448" w:rsidRPr="001F71A8" w:rsidRDefault="00963448" w:rsidP="00963448">
      <w:pPr>
        <w:spacing w:beforeLines="0" w:before="0"/>
        <w:rPr>
          <w:rFonts w:cs="Times New Roman"/>
        </w:rPr>
      </w:pPr>
      <w:r w:rsidRPr="001F71A8">
        <w:rPr>
          <w:rFonts w:cs="Times New Roman"/>
          <w:b/>
        </w:rPr>
        <w:t>4.2.7</w:t>
      </w:r>
      <w:r w:rsidRPr="001F71A8">
        <w:rPr>
          <w:rFonts w:cs="Times New Roman"/>
        </w:rPr>
        <w:t>火灾调查，宜包括火作用调查、火场温度分布推断、构件表面温度及结构内部温度推断。</w:t>
      </w:r>
    </w:p>
    <w:p w14:paraId="299E3D54" w14:textId="7F129DE8" w:rsidR="001542EE" w:rsidRPr="001F71A8" w:rsidRDefault="00963448" w:rsidP="00963448">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本条规定了火</w:t>
      </w:r>
      <w:r w:rsidR="006C76EC" w:rsidRPr="001F71A8">
        <w:rPr>
          <w:rFonts w:eastAsia="楷体" w:cs="Times New Roman"/>
          <w:color w:val="0070C0"/>
        </w:rPr>
        <w:t>灾</w:t>
      </w:r>
      <w:r w:rsidRPr="001F71A8">
        <w:rPr>
          <w:rFonts w:eastAsia="楷体" w:cs="Times New Roman"/>
          <w:color w:val="0070C0"/>
        </w:rPr>
        <w:t>调查的主要内容，可根据火场残留物、结构构件现状、火灾规模、燃烧和灭火信息掌握情况</w:t>
      </w:r>
      <w:r w:rsidR="005A7222" w:rsidRPr="001F71A8">
        <w:rPr>
          <w:rFonts w:eastAsia="楷体" w:cs="Times New Roman"/>
          <w:color w:val="0070C0"/>
        </w:rPr>
        <w:t>，具体可参照《火灾后工程结构鉴定标准》</w:t>
      </w:r>
      <w:r w:rsidR="005A7222" w:rsidRPr="001F71A8">
        <w:rPr>
          <w:rFonts w:eastAsia="楷体" w:cs="Times New Roman"/>
          <w:color w:val="0070C0"/>
        </w:rPr>
        <w:t>T/CECS 252</w:t>
      </w:r>
      <w:r w:rsidR="005A7222" w:rsidRPr="001F71A8">
        <w:rPr>
          <w:rFonts w:eastAsia="楷体" w:cs="Times New Roman"/>
          <w:color w:val="0070C0"/>
        </w:rPr>
        <w:t>执行</w:t>
      </w:r>
      <w:r w:rsidRPr="001F71A8">
        <w:rPr>
          <w:rFonts w:eastAsia="楷体" w:cs="Times New Roman"/>
          <w:color w:val="0070C0"/>
        </w:rPr>
        <w:t>。</w:t>
      </w:r>
    </w:p>
    <w:p w14:paraId="5E8F29C9" w14:textId="526205BB" w:rsidR="005A7222" w:rsidRPr="001F71A8" w:rsidRDefault="005A7222" w:rsidP="005A7222">
      <w:pPr>
        <w:spacing w:beforeLines="0" w:before="0"/>
        <w:rPr>
          <w:rFonts w:cs="Times New Roman"/>
          <w:b/>
        </w:rPr>
      </w:pPr>
      <w:r w:rsidRPr="001F71A8">
        <w:rPr>
          <w:rFonts w:cs="Times New Roman"/>
          <w:b/>
        </w:rPr>
        <w:t>4.2.</w:t>
      </w:r>
      <w:r w:rsidR="00891D75" w:rsidRPr="001F71A8">
        <w:rPr>
          <w:rFonts w:cs="Times New Roman"/>
          <w:b/>
        </w:rPr>
        <w:t>8</w:t>
      </w:r>
      <w:r w:rsidRPr="001F71A8">
        <w:rPr>
          <w:rFonts w:cs="Times New Roman"/>
          <w:b/>
        </w:rPr>
        <w:t xml:space="preserve"> </w:t>
      </w:r>
      <w:r w:rsidRPr="001F71A8">
        <w:rPr>
          <w:rFonts w:cs="Times New Roman"/>
          <w:bCs/>
        </w:rPr>
        <w:t>爆炸的调查宜包括爆炸物种类、数量、当量、爆炸时间、位置及爆炸影响范围等信息。</w:t>
      </w:r>
    </w:p>
    <w:p w14:paraId="42FF3ADF" w14:textId="3542F34A" w:rsidR="005A7222" w:rsidRPr="001F71A8" w:rsidRDefault="005A7222" w:rsidP="005A7222">
      <w:pPr>
        <w:spacing w:beforeLines="0" w:before="0"/>
        <w:rPr>
          <w:rFonts w:cs="Times New Roman"/>
          <w:bCs/>
        </w:rPr>
      </w:pPr>
      <w:r w:rsidRPr="001F71A8">
        <w:rPr>
          <w:rFonts w:eastAsia="楷体" w:cs="Times New Roman"/>
          <w:b/>
          <w:bCs/>
          <w:color w:val="0070C0"/>
        </w:rPr>
        <w:t>条文说明：</w:t>
      </w:r>
      <w:r w:rsidRPr="001F71A8">
        <w:rPr>
          <w:rFonts w:eastAsia="楷体" w:cs="Times New Roman"/>
          <w:color w:val="0070C0"/>
        </w:rPr>
        <w:t>爆炸的相关资料调查，应针对应急管理部门等政府机构发布的调查报告及相</w:t>
      </w:r>
      <w:r w:rsidRPr="001F71A8">
        <w:rPr>
          <w:rFonts w:eastAsia="楷体" w:cs="Times New Roman"/>
          <w:color w:val="0070C0"/>
        </w:rPr>
        <w:lastRenderedPageBreak/>
        <w:t>关调查资料等进行。</w:t>
      </w:r>
    </w:p>
    <w:p w14:paraId="63D5A8D7" w14:textId="1C2D9A16" w:rsidR="001542EE" w:rsidRPr="001F71A8" w:rsidRDefault="00891D75" w:rsidP="00891D75">
      <w:pPr>
        <w:pStyle w:val="2"/>
        <w:spacing w:before="156" w:after="156"/>
        <w:rPr>
          <w:rFonts w:ascii="Times New Roman" w:hAnsi="Times New Roman" w:cs="Times New Roman"/>
          <w:bCs w:val="0"/>
        </w:rPr>
      </w:pPr>
      <w:bookmarkStart w:id="15" w:name="_Toc157545901"/>
      <w:r w:rsidRPr="001F71A8">
        <w:rPr>
          <w:rFonts w:ascii="Times New Roman" w:eastAsia="宋体" w:hAnsi="Times New Roman" w:cs="Times New Roman"/>
          <w:bCs w:val="0"/>
          <w:kern w:val="24"/>
          <w:szCs w:val="21"/>
        </w:rPr>
        <w:t xml:space="preserve">4.3 </w:t>
      </w:r>
      <w:r w:rsidRPr="001F71A8">
        <w:rPr>
          <w:rFonts w:ascii="Times New Roman" w:eastAsia="宋体" w:hAnsi="Times New Roman" w:cs="Times New Roman"/>
          <w:bCs w:val="0"/>
          <w:kern w:val="24"/>
          <w:szCs w:val="21"/>
        </w:rPr>
        <w:t>灾损检查</w:t>
      </w:r>
      <w:bookmarkEnd w:id="15"/>
    </w:p>
    <w:p w14:paraId="6783380B" w14:textId="0840BECD" w:rsidR="00A86BCD" w:rsidRPr="001F71A8" w:rsidRDefault="00A86BCD" w:rsidP="00A86BCD">
      <w:pPr>
        <w:spacing w:beforeLines="0" w:before="0"/>
        <w:rPr>
          <w:rFonts w:cs="Times New Roman"/>
        </w:rPr>
      </w:pPr>
      <w:r w:rsidRPr="001F71A8">
        <w:rPr>
          <w:rFonts w:cs="Times New Roman"/>
          <w:b/>
        </w:rPr>
        <w:t>4.3.1</w:t>
      </w:r>
      <w:r w:rsidR="001C44AD" w:rsidRPr="001F71A8">
        <w:rPr>
          <w:rFonts w:cs="Times New Roman"/>
          <w:b/>
        </w:rPr>
        <w:t xml:space="preserve"> </w:t>
      </w:r>
      <w:r w:rsidRPr="001F71A8">
        <w:rPr>
          <w:rFonts w:cs="Times New Roman"/>
        </w:rPr>
        <w:t>灾损检查</w:t>
      </w:r>
      <w:r w:rsidR="006C76EC" w:rsidRPr="001F71A8">
        <w:rPr>
          <w:rFonts w:cs="Times New Roman"/>
        </w:rPr>
        <w:t>宜</w:t>
      </w:r>
      <w:r w:rsidRPr="001F71A8">
        <w:rPr>
          <w:rFonts w:cs="Times New Roman"/>
        </w:rPr>
        <w:t>以目测工业建构筑物损坏情况并结合工程经验判断为主，必要时查阅建筑档案或辅以仪器检查。</w:t>
      </w:r>
    </w:p>
    <w:p w14:paraId="09398624"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灾损检查是灾损工业建构筑物检测评估的初始阶段。其主要目的是在灾害发生后，快速、准确地评估建构筑物的损坏情况，从而为后续的修复和重建工作提供决策依据。主要采用方法有：</w:t>
      </w:r>
    </w:p>
    <w:p w14:paraId="7EDBB9BD"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1</w:t>
      </w:r>
      <w:r w:rsidRPr="001F71A8">
        <w:rPr>
          <w:rFonts w:eastAsia="楷体" w:cs="Times New Roman"/>
          <w:color w:val="0070C0"/>
        </w:rPr>
        <w:t>）目测工业建构筑物损坏情况：灾损发生后，第一时间通过肉眼观察，大致评估建构筑物的受损情况。这包括观察结构是否有裂缝、变形、坍塌等迹象。目测可以为接下来的评估提供初步的方向，帮助确定损坏的范围和程度。</w:t>
      </w:r>
    </w:p>
    <w:p w14:paraId="4E717D5F"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2</w:t>
      </w:r>
      <w:r w:rsidRPr="001F71A8">
        <w:rPr>
          <w:rFonts w:eastAsia="楷体" w:cs="Times New Roman"/>
          <w:color w:val="0070C0"/>
        </w:rPr>
        <w:t>）结合工程经验判断：与传统的目测相比，工程经验判断更为深入和细致。它要求评估人员根据类似工程经验，结合对建构筑物材料、设计、施工等方面的了解，对灾损进行更为准确的判断。这涉及到对结构安全性、持久性等方面的考量。</w:t>
      </w:r>
    </w:p>
    <w:p w14:paraId="72E38D22"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3</w:t>
      </w:r>
      <w:r w:rsidRPr="001F71A8">
        <w:rPr>
          <w:rFonts w:eastAsia="楷体" w:cs="Times New Roman"/>
          <w:color w:val="0070C0"/>
        </w:rPr>
        <w:t>）必要时查阅建筑档案：在某些情况下，仅凭经验和目测可能无法得出完全准确的结果。此时，查阅建筑档案变得尤为重要。档案中通常包含了建构筑物的详细设计图纸、施工记录、材料检验报告等信息，这些资料可以为评估提供更为可靠的依据。</w:t>
      </w:r>
    </w:p>
    <w:p w14:paraId="1EAA5993"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4</w:t>
      </w:r>
      <w:r w:rsidRPr="001F71A8">
        <w:rPr>
          <w:rFonts w:eastAsia="楷体" w:cs="Times New Roman"/>
          <w:color w:val="0070C0"/>
        </w:rPr>
        <w:t>）辅以仪器检查：在某些特定情况下，例如当建构筑物内部结构受损严重或存在隐匿性问题时，普通的目测和经验判断可能无法满足评估要求。此时，借助专业仪器进行深入检查变得十分必要。这些仪器可以帮助检测出肉眼难以察觉的细微损坏，提供更为精确的灾损评估结果。</w:t>
      </w:r>
    </w:p>
    <w:p w14:paraId="0A0DC057" w14:textId="13687F5D" w:rsidR="00A86BCD" w:rsidRPr="001F71A8" w:rsidRDefault="00A86BCD" w:rsidP="00A86BCD">
      <w:pPr>
        <w:spacing w:beforeLines="0" w:before="0"/>
        <w:rPr>
          <w:rFonts w:cs="Times New Roman"/>
        </w:rPr>
      </w:pPr>
      <w:r w:rsidRPr="001F71A8">
        <w:rPr>
          <w:rFonts w:cs="Times New Roman"/>
          <w:b/>
        </w:rPr>
        <w:t>4.3.2</w:t>
      </w:r>
      <w:r w:rsidR="001C44AD" w:rsidRPr="001F71A8">
        <w:rPr>
          <w:rFonts w:cs="Times New Roman"/>
          <w:b/>
        </w:rPr>
        <w:t xml:space="preserve"> </w:t>
      </w:r>
      <w:r w:rsidRPr="001F71A8">
        <w:rPr>
          <w:rFonts w:cs="Times New Roman"/>
        </w:rPr>
        <w:t>灾损检查的顺序宜为先外部，后内部。破坏程度严重或存在重大危险源的工业建构筑物，在无充分安全措施前，不得对内部进行检查。</w:t>
      </w:r>
      <w:r w:rsidR="00A2418B" w:rsidRPr="001F71A8">
        <w:rPr>
          <w:rFonts w:cs="Times New Roman"/>
        </w:rPr>
        <w:t>当风险不明时，可采用无人机辅助检查，且应满足《工程结构数字图像法检测技术规程》</w:t>
      </w:r>
      <w:r w:rsidR="00A2418B" w:rsidRPr="001F71A8">
        <w:rPr>
          <w:rFonts w:cs="Times New Roman"/>
        </w:rPr>
        <w:t>T/CECS 1114</w:t>
      </w:r>
      <w:r w:rsidR="00A2418B" w:rsidRPr="001F71A8">
        <w:rPr>
          <w:rFonts w:cs="Times New Roman"/>
        </w:rPr>
        <w:t>的要求。</w:t>
      </w:r>
    </w:p>
    <w:p w14:paraId="3D4944F1"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在进行灾损工业建筑的检查时，确保检查人员的安全是首要任务。因此，对于破坏程度严重或存在重大危险源的工业建构筑物，在未采取充分的安全措施前，禁止进入内部进行检查。这是为了防止潜在的结构失稳或未知风险导致的人员伤亡。</w:t>
      </w:r>
    </w:p>
    <w:p w14:paraId="3EE6B97A"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对于这些风险不明的建构筑物，可以采用无人机辅助检查。无人机具备快速、无损、高精度的检测能力，能够迅速捕捉到灾损建筑的外观情况，为后续的详细评估提供基础</w:t>
      </w:r>
      <w:r w:rsidRPr="001F71A8">
        <w:rPr>
          <w:rFonts w:eastAsia="楷体" w:cs="Times New Roman"/>
          <w:color w:val="0070C0"/>
        </w:rPr>
        <w:lastRenderedPageBreak/>
        <w:t>数据。在使用无人机进行辅助检查时，应遵循《工程结构数字图像法检测技术规程》</w:t>
      </w:r>
      <w:r w:rsidRPr="001F71A8">
        <w:rPr>
          <w:rFonts w:eastAsia="楷体" w:cs="Times New Roman"/>
          <w:color w:val="0070C0"/>
        </w:rPr>
        <w:t>T/CECS 1114</w:t>
      </w:r>
      <w:r w:rsidRPr="001F71A8">
        <w:rPr>
          <w:rFonts w:eastAsia="楷体" w:cs="Times New Roman"/>
          <w:color w:val="0070C0"/>
        </w:rPr>
        <w:t>的要求，确保数据的准确性和可靠性。</w:t>
      </w:r>
    </w:p>
    <w:p w14:paraId="346654B0" w14:textId="77777777" w:rsidR="00DE5D3B" w:rsidRPr="001F71A8" w:rsidRDefault="00DE5D3B" w:rsidP="00DE5D3B">
      <w:pPr>
        <w:spacing w:beforeLines="0" w:before="0"/>
        <w:ind w:firstLineChars="200" w:firstLine="420"/>
        <w:rPr>
          <w:rFonts w:eastAsia="楷体" w:cs="Times New Roman"/>
          <w:b/>
          <w:bCs/>
          <w:color w:val="0070C0"/>
        </w:rPr>
      </w:pPr>
      <w:r w:rsidRPr="001F71A8">
        <w:rPr>
          <w:rFonts w:eastAsia="楷体" w:cs="Times New Roman"/>
          <w:color w:val="0070C0"/>
        </w:rPr>
        <w:t>另外，灾损检查的顺序宜为先外部，后内部。外部检查可以快速识别出明显的结构损坏、裂缝、坍塌等现象，从而初步判断建构筑物的受损程度。完成外部检查并确认安全后，如有必要，再进入内部进行详细检查。这样可以更为系统、有序地完成灾损检查工作，同时确保检查人员的安全。</w:t>
      </w:r>
    </w:p>
    <w:p w14:paraId="1376041C" w14:textId="22F7B1B0" w:rsidR="00A86BCD" w:rsidRPr="001F71A8" w:rsidRDefault="00A86BCD" w:rsidP="00A86BCD">
      <w:pPr>
        <w:spacing w:beforeLines="0" w:before="0"/>
        <w:rPr>
          <w:rFonts w:cs="Times New Roman"/>
        </w:rPr>
      </w:pPr>
      <w:r w:rsidRPr="001F71A8">
        <w:rPr>
          <w:rFonts w:cs="Times New Roman"/>
          <w:b/>
        </w:rPr>
        <w:t>4.3.3</w:t>
      </w:r>
      <w:r w:rsidR="001C44AD" w:rsidRPr="001F71A8">
        <w:rPr>
          <w:rFonts w:cs="Times New Roman"/>
          <w:b/>
        </w:rPr>
        <w:t xml:space="preserve"> </w:t>
      </w:r>
      <w:r w:rsidR="001C44AD" w:rsidRPr="001F71A8">
        <w:rPr>
          <w:rFonts w:cs="Times New Roman"/>
        </w:rPr>
        <w:t>灾损</w:t>
      </w:r>
      <w:r w:rsidRPr="001F71A8">
        <w:rPr>
          <w:rFonts w:cs="Times New Roman"/>
        </w:rPr>
        <w:t>工业建构筑物外部检查的重点宜包括下列内容：</w:t>
      </w:r>
    </w:p>
    <w:p w14:paraId="31886F87" w14:textId="77777777" w:rsidR="00A86BCD" w:rsidRPr="001F71A8" w:rsidRDefault="00A86BCD" w:rsidP="00A86BCD">
      <w:pPr>
        <w:spacing w:beforeLines="0" w:before="0"/>
        <w:ind w:firstLineChars="200" w:firstLine="420"/>
        <w:rPr>
          <w:rFonts w:cs="Times New Roman"/>
        </w:rPr>
      </w:pPr>
      <w:r w:rsidRPr="001F71A8">
        <w:rPr>
          <w:rFonts w:cs="Times New Roman"/>
        </w:rPr>
        <w:t>1</w:t>
      </w:r>
      <w:r w:rsidRPr="001F71A8">
        <w:rPr>
          <w:rFonts w:cs="Times New Roman"/>
        </w:rPr>
        <w:t>结构体系及其长度、宽度、高度和层数；</w:t>
      </w:r>
    </w:p>
    <w:p w14:paraId="5A2B6136" w14:textId="77777777" w:rsidR="00A86BCD" w:rsidRPr="001F71A8" w:rsidRDefault="00A86BCD" w:rsidP="00A86BCD">
      <w:pPr>
        <w:spacing w:beforeLines="0" w:before="0"/>
        <w:ind w:firstLineChars="200" w:firstLine="420"/>
        <w:rPr>
          <w:rFonts w:cs="Times New Roman"/>
        </w:rPr>
      </w:pPr>
      <w:r w:rsidRPr="001F71A8">
        <w:rPr>
          <w:rFonts w:cs="Times New Roman"/>
        </w:rPr>
        <w:t>2</w:t>
      </w:r>
      <w:r w:rsidRPr="001F71A8">
        <w:rPr>
          <w:rFonts w:cs="Times New Roman"/>
        </w:rPr>
        <w:t>倾斜、变形；</w:t>
      </w:r>
    </w:p>
    <w:p w14:paraId="4D3D4648" w14:textId="77777777" w:rsidR="00A86BCD" w:rsidRPr="001F71A8" w:rsidRDefault="00A86BCD" w:rsidP="00A86BCD">
      <w:pPr>
        <w:spacing w:beforeLines="0" w:before="0"/>
        <w:ind w:firstLineChars="200" w:firstLine="420"/>
        <w:rPr>
          <w:rFonts w:cs="Times New Roman"/>
        </w:rPr>
      </w:pPr>
      <w:r w:rsidRPr="001F71A8">
        <w:rPr>
          <w:rFonts w:cs="Times New Roman"/>
        </w:rPr>
        <w:t>3</w:t>
      </w:r>
      <w:r w:rsidRPr="001F71A8">
        <w:rPr>
          <w:rFonts w:cs="Times New Roman"/>
        </w:rPr>
        <w:t>场地情况及地基基础的变形情况；</w:t>
      </w:r>
    </w:p>
    <w:p w14:paraId="42BE270D" w14:textId="77777777" w:rsidR="00A86BCD" w:rsidRPr="001F71A8" w:rsidRDefault="00A86BCD" w:rsidP="00A86BCD">
      <w:pPr>
        <w:spacing w:beforeLines="0" w:before="0"/>
        <w:ind w:firstLineChars="200" w:firstLine="420"/>
        <w:rPr>
          <w:rFonts w:cs="Times New Roman"/>
        </w:rPr>
      </w:pPr>
      <w:r w:rsidRPr="001F71A8">
        <w:rPr>
          <w:rFonts w:cs="Times New Roman"/>
        </w:rPr>
        <w:t>4</w:t>
      </w:r>
      <w:r w:rsidRPr="001F71A8">
        <w:rPr>
          <w:rFonts w:cs="Times New Roman"/>
        </w:rPr>
        <w:t>外观损伤和破坏情况；</w:t>
      </w:r>
    </w:p>
    <w:p w14:paraId="13ECF0F9" w14:textId="77777777" w:rsidR="00A86BCD" w:rsidRPr="001F71A8" w:rsidRDefault="00A86BCD" w:rsidP="00A86BCD">
      <w:pPr>
        <w:spacing w:beforeLines="0" w:before="0"/>
        <w:ind w:firstLineChars="200" w:firstLine="420"/>
        <w:rPr>
          <w:rFonts w:cs="Times New Roman"/>
        </w:rPr>
      </w:pPr>
      <w:r w:rsidRPr="001F71A8">
        <w:rPr>
          <w:rFonts w:cs="Times New Roman"/>
        </w:rPr>
        <w:t>5</w:t>
      </w:r>
      <w:r w:rsidRPr="001F71A8">
        <w:rPr>
          <w:rFonts w:cs="Times New Roman"/>
        </w:rPr>
        <w:t>附属物的设置情况及其损伤与破坏现状；</w:t>
      </w:r>
    </w:p>
    <w:p w14:paraId="03E52C5E" w14:textId="3C0DBF6C" w:rsidR="00A86BCD" w:rsidRPr="001F71A8" w:rsidRDefault="00A86BCD" w:rsidP="00A86BCD">
      <w:pPr>
        <w:spacing w:beforeLines="0" w:before="0"/>
        <w:ind w:firstLineChars="200" w:firstLine="420"/>
        <w:rPr>
          <w:rFonts w:cs="Times New Roman"/>
        </w:rPr>
      </w:pPr>
      <w:r w:rsidRPr="001F71A8">
        <w:rPr>
          <w:rFonts w:cs="Times New Roman"/>
        </w:rPr>
        <w:t>6</w:t>
      </w:r>
      <w:r w:rsidRPr="001F71A8">
        <w:rPr>
          <w:rFonts w:cs="Times New Roman"/>
        </w:rPr>
        <w:t>疏散出口及其周边的情况</w:t>
      </w:r>
      <w:r w:rsidR="00F46D3B" w:rsidRPr="001F71A8">
        <w:rPr>
          <w:rFonts w:cs="Times New Roman"/>
        </w:rPr>
        <w:t>。</w:t>
      </w:r>
    </w:p>
    <w:p w14:paraId="6EC66A7B"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灾损工业建构筑物的外部检查是整个检测鉴定过程中至关重要的一环。这一环节的主要目的是快速评估建构筑物的整体状况，识别出潜在的风险点和损坏程度，为后续的详细检查和修复工作提供基础数据。</w:t>
      </w:r>
    </w:p>
    <w:p w14:paraId="4CEFE486"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1</w:t>
      </w:r>
      <w:r w:rsidRPr="001F71A8">
        <w:rPr>
          <w:rFonts w:eastAsia="楷体" w:cs="Times New Roman"/>
          <w:color w:val="0070C0"/>
        </w:rPr>
        <w:t>）结构体系及其长度、宽度、高度和层数：这些数据是评估建构筑物结构完整性和安全性的基础。</w:t>
      </w:r>
    </w:p>
    <w:p w14:paraId="2A1EBBA1"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2</w:t>
      </w:r>
      <w:r w:rsidRPr="001F71A8">
        <w:rPr>
          <w:rFonts w:eastAsia="楷体" w:cs="Times New Roman"/>
          <w:color w:val="0070C0"/>
        </w:rPr>
        <w:t>）倾斜、变形：灾后建构筑物可能会出现倾斜或变形，这直接关系到结构的安全性。通过观察和测量，可以初步判断这些潜在的危害。</w:t>
      </w:r>
    </w:p>
    <w:p w14:paraId="7810C5E2"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3</w:t>
      </w:r>
      <w:r w:rsidRPr="001F71A8">
        <w:rPr>
          <w:rFonts w:eastAsia="楷体" w:cs="Times New Roman"/>
          <w:color w:val="0070C0"/>
        </w:rPr>
        <w:t>）场地情况及地基基础的变形情况：地基的稳定性对于建构筑物至关重要。检查场地情况以及地基基础的变形情况，有助于判断建构筑物是否因地质灾害而受损。</w:t>
      </w:r>
    </w:p>
    <w:p w14:paraId="36846A5C"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4</w:t>
      </w:r>
      <w:r w:rsidRPr="001F71A8">
        <w:rPr>
          <w:rFonts w:eastAsia="楷体" w:cs="Times New Roman"/>
          <w:color w:val="0070C0"/>
        </w:rPr>
        <w:t>）外观损伤和破坏情况：这是最直观的损坏表现，能够快速识别出明显的裂缝、剥落、坍塌等现象，为后续评估提供直接证据。</w:t>
      </w:r>
    </w:p>
    <w:p w14:paraId="10F11D9F"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5</w:t>
      </w:r>
      <w:r w:rsidRPr="001F71A8">
        <w:rPr>
          <w:rFonts w:eastAsia="楷体" w:cs="Times New Roman"/>
          <w:color w:val="0070C0"/>
        </w:rPr>
        <w:t>）附属物的设置情况及其损伤与破坏现状：附属物如设备、装置等也可能因灾害受损。</w:t>
      </w:r>
    </w:p>
    <w:p w14:paraId="0D0A1A35"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6</w:t>
      </w:r>
      <w:r w:rsidRPr="001F71A8">
        <w:rPr>
          <w:rFonts w:eastAsia="楷体" w:cs="Times New Roman"/>
          <w:color w:val="0070C0"/>
        </w:rPr>
        <w:t>）疏散出口及其周边的情况：疏散出口的通畅对于人员安全至关重要。检查这些出口及其周边环境，确保在紧急情况下能够快速疏散。</w:t>
      </w:r>
    </w:p>
    <w:p w14:paraId="04AAFF93" w14:textId="36E47924" w:rsidR="00A86BCD" w:rsidRPr="001F71A8" w:rsidRDefault="00A86BCD" w:rsidP="00A86BCD">
      <w:pPr>
        <w:spacing w:beforeLines="0" w:before="0"/>
        <w:rPr>
          <w:rFonts w:cs="Times New Roman"/>
        </w:rPr>
      </w:pPr>
      <w:r w:rsidRPr="001F71A8">
        <w:rPr>
          <w:rFonts w:cs="Times New Roman"/>
          <w:b/>
        </w:rPr>
        <w:lastRenderedPageBreak/>
        <w:t>4.3.4</w:t>
      </w:r>
      <w:r w:rsidR="001C44AD" w:rsidRPr="001F71A8">
        <w:rPr>
          <w:rFonts w:cs="Times New Roman"/>
          <w:b/>
        </w:rPr>
        <w:t xml:space="preserve"> </w:t>
      </w:r>
      <w:r w:rsidR="001C44AD" w:rsidRPr="001F71A8">
        <w:rPr>
          <w:rFonts w:cs="Times New Roman"/>
        </w:rPr>
        <w:t>灾损</w:t>
      </w:r>
      <w:r w:rsidRPr="001F71A8">
        <w:rPr>
          <w:rFonts w:cs="Times New Roman"/>
        </w:rPr>
        <w:t>工业建构筑物外部</w:t>
      </w:r>
      <w:r w:rsidR="006C76EC" w:rsidRPr="001F71A8">
        <w:rPr>
          <w:rFonts w:cs="Times New Roman"/>
        </w:rPr>
        <w:t>损伤</w:t>
      </w:r>
      <w:r w:rsidRPr="001F71A8">
        <w:rPr>
          <w:rFonts w:cs="Times New Roman"/>
        </w:rPr>
        <w:t>检查后，应根据检查的结果，对工业建构筑物内部检查时可能有危险的区域和可能出现的安全问题进行评估。</w:t>
      </w:r>
    </w:p>
    <w:p w14:paraId="4F9095A4"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在完成灾损工业建构筑物的外部检查后，应结合所收集的数据和观察到的现象，对建构筑物的内部状况进行初步分析。这包括但不限于结构体系的完整性、倾斜和变形的程度、地基基础的稳定性以及外观损伤的范围。通过这些信息，可以初步判断内部可能存在的风险和潜在的安全问题。</w:t>
      </w:r>
    </w:p>
    <w:p w14:paraId="78C98978"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在进行内部检查时，应特别关注那些在外部检查中表现出明显异常或存在潜在危险的区域。这些区域可能存在结构失稳、不稳定的残骸或其他未知风险，因此需要采取额外的安全措施。</w:t>
      </w:r>
    </w:p>
    <w:p w14:paraId="66ABB914" w14:textId="77777777" w:rsidR="00DE5D3B" w:rsidRPr="001F71A8" w:rsidRDefault="00DE5D3B" w:rsidP="00DE5D3B">
      <w:pPr>
        <w:spacing w:beforeLines="0" w:before="0"/>
        <w:ind w:firstLineChars="200" w:firstLine="420"/>
        <w:rPr>
          <w:rFonts w:eastAsia="楷体" w:cs="Times New Roman"/>
          <w:b/>
          <w:bCs/>
          <w:color w:val="0070C0"/>
        </w:rPr>
      </w:pPr>
      <w:r w:rsidRPr="001F71A8">
        <w:rPr>
          <w:rFonts w:eastAsia="楷体" w:cs="Times New Roman"/>
          <w:color w:val="0070C0"/>
        </w:rPr>
        <w:t>为确保检查人员的安全，建议在进行内部检查前制定详细的安全计划。这包括但不限于搭建临时支撑结构、清理不稳定残骸以及使用适当的防护设备。在进入可能存在危险的区域时，应有专人负责监控安全状况，并配备必要的紧急救援措施。</w:t>
      </w:r>
    </w:p>
    <w:p w14:paraId="4643E58D" w14:textId="0405516B" w:rsidR="00A86BCD" w:rsidRPr="001F71A8" w:rsidRDefault="00A86BCD" w:rsidP="00A86BCD">
      <w:pPr>
        <w:spacing w:beforeLines="0" w:before="0"/>
        <w:rPr>
          <w:rFonts w:cs="Times New Roman"/>
        </w:rPr>
      </w:pPr>
      <w:r w:rsidRPr="001F71A8">
        <w:rPr>
          <w:rFonts w:cs="Times New Roman"/>
          <w:b/>
        </w:rPr>
        <w:t>4.3.5</w:t>
      </w:r>
      <w:r w:rsidR="001C44AD" w:rsidRPr="001F71A8">
        <w:rPr>
          <w:rFonts w:cs="Times New Roman"/>
          <w:b/>
        </w:rPr>
        <w:t xml:space="preserve"> </w:t>
      </w:r>
      <w:r w:rsidR="001C44AD" w:rsidRPr="001F71A8">
        <w:rPr>
          <w:rFonts w:cs="Times New Roman"/>
        </w:rPr>
        <w:t>灾损</w:t>
      </w:r>
      <w:r w:rsidRPr="001F71A8">
        <w:rPr>
          <w:rFonts w:cs="Times New Roman"/>
        </w:rPr>
        <w:t>工业建构筑物内部检查时，应对所有可见的构件、配件、</w:t>
      </w:r>
      <w:r w:rsidR="00593B0C" w:rsidRPr="001F71A8">
        <w:rPr>
          <w:rFonts w:cs="Times New Roman"/>
        </w:rPr>
        <w:t>附属设施</w:t>
      </w:r>
      <w:r w:rsidRPr="001F71A8">
        <w:rPr>
          <w:rFonts w:cs="Times New Roman"/>
        </w:rPr>
        <w:t>等进行外观损伤及破坏情况的检查；对重要的部位，可剔除其表面装饰层或障碍物进行核查。检查要点可包括下列内容：</w:t>
      </w:r>
    </w:p>
    <w:p w14:paraId="35CA27B7" w14:textId="2D5167E1" w:rsidR="00A86BCD" w:rsidRPr="001F71A8" w:rsidRDefault="00A86BCD" w:rsidP="00A86BCD">
      <w:pPr>
        <w:spacing w:beforeLines="0" w:before="0"/>
        <w:ind w:firstLineChars="200" w:firstLine="420"/>
        <w:rPr>
          <w:rFonts w:cs="Times New Roman"/>
        </w:rPr>
      </w:pPr>
      <w:r w:rsidRPr="001F71A8">
        <w:rPr>
          <w:rFonts w:cs="Times New Roman"/>
        </w:rPr>
        <w:t>1</w:t>
      </w:r>
      <w:r w:rsidRPr="001F71A8">
        <w:rPr>
          <w:rFonts w:cs="Times New Roman"/>
        </w:rPr>
        <w:t>对砌体结构，应着重检查承重墙、楼屋盖与楼梯间墙体构件及墙体交接处的连接构造</w:t>
      </w:r>
      <w:r w:rsidR="006C76EC" w:rsidRPr="001F71A8">
        <w:rPr>
          <w:rFonts w:cs="Times New Roman"/>
        </w:rPr>
        <w:t>损坏情况</w:t>
      </w:r>
      <w:r w:rsidRPr="001F71A8">
        <w:rPr>
          <w:rFonts w:cs="Times New Roman"/>
        </w:rPr>
        <w:t>；检查非承重墙体和容易倒塌的附属构件</w:t>
      </w:r>
      <w:r w:rsidR="006C76EC" w:rsidRPr="001F71A8">
        <w:rPr>
          <w:rFonts w:cs="Times New Roman"/>
        </w:rPr>
        <w:t>损坏情况</w:t>
      </w:r>
      <w:r w:rsidR="00F46D3B" w:rsidRPr="001F71A8">
        <w:rPr>
          <w:rFonts w:cs="Times New Roman"/>
        </w:rPr>
        <w:t>；</w:t>
      </w:r>
    </w:p>
    <w:p w14:paraId="27627AFD" w14:textId="270AF802" w:rsidR="00A86BCD" w:rsidRPr="001F71A8" w:rsidRDefault="00A86BCD" w:rsidP="00A86BCD">
      <w:pPr>
        <w:spacing w:beforeLines="0" w:before="0"/>
        <w:ind w:firstLineChars="200" w:firstLine="420"/>
        <w:rPr>
          <w:rFonts w:cs="Times New Roman"/>
        </w:rPr>
      </w:pPr>
      <w:r w:rsidRPr="001F71A8">
        <w:rPr>
          <w:rFonts w:cs="Times New Roman"/>
        </w:rPr>
        <w:t>2</w:t>
      </w:r>
      <w:r w:rsidRPr="001F71A8">
        <w:rPr>
          <w:rFonts w:cs="Times New Roman"/>
        </w:rPr>
        <w:t>对钢筋混凝土结构，应着重检查框架柱，并检查框架梁和楼板及连接节点、框架填充墙和围护墙</w:t>
      </w:r>
      <w:r w:rsidR="006C76EC" w:rsidRPr="001F71A8">
        <w:rPr>
          <w:rFonts w:cs="Times New Roman"/>
        </w:rPr>
        <w:t>损坏情况</w:t>
      </w:r>
      <w:r w:rsidR="00F46D3B" w:rsidRPr="001F71A8">
        <w:rPr>
          <w:rFonts w:cs="Times New Roman"/>
        </w:rPr>
        <w:t>；</w:t>
      </w:r>
    </w:p>
    <w:p w14:paraId="0814F7C8" w14:textId="6AD93353" w:rsidR="00A86BCD" w:rsidRPr="001F71A8" w:rsidRDefault="00A86BCD" w:rsidP="00A86BCD">
      <w:pPr>
        <w:spacing w:beforeLines="0" w:before="0"/>
        <w:ind w:firstLineChars="200" w:firstLine="420"/>
        <w:rPr>
          <w:rFonts w:cs="Times New Roman"/>
        </w:rPr>
      </w:pPr>
      <w:r w:rsidRPr="001F71A8">
        <w:rPr>
          <w:rFonts w:cs="Times New Roman"/>
        </w:rPr>
        <w:t>3</w:t>
      </w:r>
      <w:r w:rsidRPr="001F71A8">
        <w:rPr>
          <w:rFonts w:cs="Times New Roman"/>
        </w:rPr>
        <w:t>对钢结构，应着重检查框架柱、梁、柱间支撑、梁柱节点连接，并检查屋面、屋盖梁、板及框架填充墙和围护墙</w:t>
      </w:r>
      <w:r w:rsidR="006C76EC" w:rsidRPr="001F71A8">
        <w:rPr>
          <w:rFonts w:cs="Times New Roman"/>
        </w:rPr>
        <w:t>损坏情况</w:t>
      </w:r>
      <w:r w:rsidR="00F46D3B" w:rsidRPr="001F71A8">
        <w:rPr>
          <w:rFonts w:cs="Times New Roman"/>
        </w:rPr>
        <w:t>；</w:t>
      </w:r>
    </w:p>
    <w:p w14:paraId="27726C27" w14:textId="5AAA0443" w:rsidR="00A86BCD" w:rsidRPr="001F71A8" w:rsidRDefault="00A86BCD" w:rsidP="00A86BCD">
      <w:pPr>
        <w:spacing w:beforeLines="0" w:before="0"/>
        <w:ind w:firstLineChars="200" w:firstLine="420"/>
        <w:rPr>
          <w:rFonts w:cs="Times New Roman"/>
        </w:rPr>
      </w:pPr>
      <w:r w:rsidRPr="001F71A8">
        <w:rPr>
          <w:rFonts w:cs="Times New Roman"/>
        </w:rPr>
        <w:t>4</w:t>
      </w:r>
      <w:r w:rsidRPr="001F71A8">
        <w:rPr>
          <w:rFonts w:cs="Times New Roman"/>
        </w:rPr>
        <w:t>对单层钢筋混凝土柱厂房，应着重检查屋盖与屋架支撑、柱头与屋架连接，并检查天窗架，柱间支撑和墙体（围护墙），注意检查高低跨封墙、山墙顶部、女儿墙等的状况</w:t>
      </w:r>
      <w:r w:rsidR="00F46D3B" w:rsidRPr="001F71A8">
        <w:rPr>
          <w:rFonts w:cs="Times New Roman"/>
        </w:rPr>
        <w:t>；</w:t>
      </w:r>
    </w:p>
    <w:p w14:paraId="6BABEC5B" w14:textId="2992E5C0" w:rsidR="00A86BCD" w:rsidRPr="001F71A8" w:rsidRDefault="00A86BCD" w:rsidP="00A86BCD">
      <w:pPr>
        <w:spacing w:beforeLines="0" w:before="0"/>
        <w:ind w:firstLineChars="200" w:firstLine="420"/>
        <w:rPr>
          <w:rFonts w:cs="Times New Roman"/>
        </w:rPr>
      </w:pPr>
      <w:r w:rsidRPr="001F71A8">
        <w:rPr>
          <w:rFonts w:cs="Times New Roman"/>
        </w:rPr>
        <w:t>5</w:t>
      </w:r>
      <w:r w:rsidRPr="001F71A8">
        <w:rPr>
          <w:rFonts w:cs="Times New Roman"/>
        </w:rPr>
        <w:t>对单层砌体柱厂房，应着重检查砌体柱（墙垛）、纵墙和山墙，并检查屋盖及其与柱的连接</w:t>
      </w:r>
      <w:r w:rsidR="006C76EC" w:rsidRPr="001F71A8">
        <w:rPr>
          <w:rFonts w:cs="Times New Roman"/>
        </w:rPr>
        <w:t>损坏情况</w:t>
      </w:r>
      <w:r w:rsidR="00F46D3B" w:rsidRPr="001F71A8">
        <w:rPr>
          <w:rFonts w:cs="Times New Roman"/>
        </w:rPr>
        <w:t>；</w:t>
      </w:r>
    </w:p>
    <w:p w14:paraId="3D97573E" w14:textId="6B04565C" w:rsidR="00A86BCD" w:rsidRPr="001F71A8" w:rsidRDefault="00A86BCD" w:rsidP="00A86BCD">
      <w:pPr>
        <w:spacing w:beforeLines="0" w:before="0"/>
        <w:ind w:firstLineChars="200" w:firstLine="420"/>
        <w:rPr>
          <w:rFonts w:cs="Times New Roman"/>
        </w:rPr>
      </w:pPr>
      <w:r w:rsidRPr="001F71A8">
        <w:rPr>
          <w:rFonts w:cs="Times New Roman"/>
        </w:rPr>
        <w:t>6</w:t>
      </w:r>
      <w:r w:rsidRPr="001F71A8">
        <w:rPr>
          <w:rFonts w:cs="Times New Roman"/>
        </w:rPr>
        <w:t>对底部框架砌体结构，应着重检查底部抗震墙和底部框架柱，并检查框架梁和上部砖墙以及容易倒塌的附属构件；同时应检查两种结构结合部及框架托墙梁的损坏。检查时，应区分底部抗震墙的损坏与填充墙的损坏</w:t>
      </w:r>
      <w:r w:rsidR="00F46D3B" w:rsidRPr="001F71A8">
        <w:rPr>
          <w:rFonts w:cs="Times New Roman"/>
        </w:rPr>
        <w:t>；</w:t>
      </w:r>
    </w:p>
    <w:p w14:paraId="71FACCD9" w14:textId="4D5FA7B4" w:rsidR="00A86BCD" w:rsidRPr="001F71A8" w:rsidRDefault="00A86BCD" w:rsidP="00A86BCD">
      <w:pPr>
        <w:spacing w:beforeLines="0" w:before="0"/>
        <w:ind w:firstLineChars="200" w:firstLine="420"/>
        <w:rPr>
          <w:rFonts w:cs="Times New Roman"/>
        </w:rPr>
      </w:pPr>
      <w:r w:rsidRPr="001F71A8">
        <w:rPr>
          <w:rFonts w:cs="Times New Roman"/>
        </w:rPr>
        <w:lastRenderedPageBreak/>
        <w:t>7</w:t>
      </w:r>
      <w:r w:rsidRPr="001F71A8">
        <w:rPr>
          <w:rFonts w:cs="Times New Roman"/>
        </w:rPr>
        <w:t>对多层内框架砌体结构，应着重检查承重墙体、内框架柱、梁及柱头、梁端的损坏；支承处墙体开裂等，以及非承重墙包括纵向外墙的状况</w:t>
      </w:r>
      <w:r w:rsidR="00F46D3B" w:rsidRPr="001F71A8">
        <w:rPr>
          <w:rFonts w:cs="Times New Roman"/>
        </w:rPr>
        <w:t>；</w:t>
      </w:r>
    </w:p>
    <w:p w14:paraId="3D918D2E" w14:textId="0E989591" w:rsidR="00A86BCD" w:rsidRPr="001F71A8" w:rsidRDefault="00A86BCD" w:rsidP="00A86BCD">
      <w:pPr>
        <w:spacing w:beforeLines="0" w:before="0"/>
        <w:ind w:firstLineChars="200" w:firstLine="420"/>
        <w:rPr>
          <w:rFonts w:cs="Times New Roman"/>
        </w:rPr>
      </w:pPr>
      <w:r w:rsidRPr="001F71A8">
        <w:rPr>
          <w:rFonts w:cs="Times New Roman"/>
        </w:rPr>
        <w:t>8</w:t>
      </w:r>
      <w:r w:rsidRPr="001F71A8">
        <w:rPr>
          <w:rFonts w:cs="Times New Roman"/>
        </w:rPr>
        <w:t>对高耸结构，应重点检查地基开裂或地层断裂及基础裂缝、局部压碎和掉渣，筒身环向和纵向裂缝、</w:t>
      </w:r>
      <w:r w:rsidR="00593B0C" w:rsidRPr="001F71A8">
        <w:rPr>
          <w:rFonts w:cs="Times New Roman"/>
        </w:rPr>
        <w:t>附属设施</w:t>
      </w:r>
      <w:r w:rsidRPr="001F71A8">
        <w:rPr>
          <w:rFonts w:cs="Times New Roman"/>
        </w:rPr>
        <w:t>（</w:t>
      </w:r>
      <w:r w:rsidR="00593B0C" w:rsidRPr="001F71A8">
        <w:rPr>
          <w:rFonts w:cs="Times New Roman"/>
        </w:rPr>
        <w:t>如</w:t>
      </w:r>
      <w:r w:rsidRPr="001F71A8">
        <w:rPr>
          <w:rFonts w:cs="Times New Roman"/>
        </w:rPr>
        <w:t>压顶板、烟道口、爬梯等）损坏及与烟囱主体连接构件破坏、钢结构筒身局部变形或整体弯曲变形、局部凹凸变形，节点、焊缝区裂纹，内衬损坏等。</w:t>
      </w:r>
    </w:p>
    <w:p w14:paraId="7B475194" w14:textId="77777777" w:rsidR="00954847"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灾损工业建构筑物在经历灾害后，其内部结构可能存在不同程度的损伤。这些损伤可能包括墙体开裂、梁柱弯曲、节点连接松动等。为了准确评估这些损伤的严重程度，需要对所有可见的构件、配件、附属设施等进行详细的外观损伤及破坏情况检查。在灾损工业建构筑物的内部检查过程中，外观损伤及破坏情况的检查是至关重要的环节。</w:t>
      </w:r>
      <w:r w:rsidR="00954847">
        <w:rPr>
          <w:rFonts w:eastAsia="楷体" w:cs="Times New Roman" w:hint="eastAsia"/>
          <w:color w:val="0070C0"/>
        </w:rPr>
        <w:t xml:space="preserve"> </w:t>
      </w:r>
    </w:p>
    <w:p w14:paraId="33361F39" w14:textId="4919340B" w:rsidR="00DE5D3B" w:rsidRPr="001F71A8" w:rsidRDefault="00DE5D3B" w:rsidP="00954847">
      <w:pPr>
        <w:spacing w:beforeLines="0" w:before="0"/>
        <w:ind w:firstLineChars="200" w:firstLine="420"/>
        <w:rPr>
          <w:rFonts w:eastAsia="楷体" w:cs="Times New Roman"/>
          <w:color w:val="0070C0"/>
        </w:rPr>
      </w:pPr>
      <w:r w:rsidRPr="001F71A8">
        <w:rPr>
          <w:rFonts w:eastAsia="楷体" w:cs="Times New Roman"/>
          <w:color w:val="0070C0"/>
        </w:rPr>
        <w:t>不同结构形式的检查要点</w:t>
      </w:r>
      <w:r w:rsidR="00954847">
        <w:rPr>
          <w:rFonts w:eastAsia="楷体" w:cs="Times New Roman" w:hint="eastAsia"/>
          <w:color w:val="0070C0"/>
        </w:rPr>
        <w:t>如下</w:t>
      </w:r>
      <w:r w:rsidRPr="001F71A8">
        <w:rPr>
          <w:rFonts w:eastAsia="楷体" w:cs="Times New Roman"/>
          <w:color w:val="0070C0"/>
        </w:rPr>
        <w:t>：</w:t>
      </w:r>
    </w:p>
    <w:p w14:paraId="3E5897E3"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砌体结构：砌体结构其承重墙、楼屋盖与楼梯间墙体构件及墙体交接处的连接构造在地震或其他灾害作用下容易发生损伤。因此，对这些部位的检查尤为重要。同时，非承重墙体和容易倒塌的附属构件也需要仔细检查，以评估其稳定性和安全性。</w:t>
      </w:r>
    </w:p>
    <w:p w14:paraId="67C7B28F"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钢筋混凝土结构：钢筋混凝土结构具有较好的抗压和抗拉性能，但在地震或其他强烈震动下，其框架柱、梁、楼板及连接节点等部位可能出现裂缝或断裂。框架填充墙和围护墙的损伤状况也需要特别关注，因为它们对于维持结构的整体稳定性具有重要作用。</w:t>
      </w:r>
    </w:p>
    <w:p w14:paraId="731A02A5"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钢结构：钢结构具有较高的强度和韧性，但在强震下也可能出现梁柱弯曲、节点连接松动或焊缝开裂等现象。因此，对钢结构的框架柱、梁、柱间支撑、梁柱节点连接等关键部位进行检查，有助于评估其安全性能。同时，屋面、屋盖梁、板及框架填充墙和围护墙的损伤状况也需要纳入检查范围。</w:t>
      </w:r>
    </w:p>
    <w:p w14:paraId="47E466F5"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单层钢筋混凝土柱厂房与单层砌体柱厂房：这两种类型的厂房在遭遇灾害时容易发生屋顶塌陷、墙体开裂等问题。因此，着重检查屋盖与屋架支撑、柱头与屋架连接、天窗架等部位，以及墙体（围护墙）的损伤状况，对于确保厂房的安全性至关重要。同时，高低跨封墙、山墙顶部、女儿墙等部位的状况也需要关注。</w:t>
      </w:r>
    </w:p>
    <w:p w14:paraId="204E97F4"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底部框架砌体结构与多层内框架砌体结构：这两种结构形式相对复杂，检查时应特别关注底部抗震墙和底部框架柱的损伤情况。同时，对框架梁和上部砖墙以及容易倒塌的附属构件的检查也是必要的。在多层内框架砌体结构中，承重墙体、内框架柱、梁及</w:t>
      </w:r>
      <w:r w:rsidRPr="001F71A8">
        <w:rPr>
          <w:rFonts w:eastAsia="楷体" w:cs="Times New Roman"/>
          <w:color w:val="0070C0"/>
        </w:rPr>
        <w:lastRenderedPageBreak/>
        <w:t>梁端的损坏状况也需要细致检查。此外，支承处墙体开裂等状况以及非承重墙包括纵向外墙的状况也需要纳入检查范围。</w:t>
      </w:r>
    </w:p>
    <w:p w14:paraId="0228220B"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高耸结构：高耸结构如烟囱等在灾害中容易发生倒塌或损坏。因此，对地基开裂或地层断裂及基础裂缝的检查至关重要。同时，筒身环向和纵向裂缝、附属设施（如压顶板、烟道口、爬梯等）的损坏情况也需要密切关注。此外，与烟囱主体连接构件破坏、钢结构筒身局部变形或整体弯曲变形等情况也需要详细检查。</w:t>
      </w:r>
    </w:p>
    <w:p w14:paraId="58AEAE86"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在进行内部检查时，有时为了更准确地评估损伤状况，可能需要剔除建构筑物表面的装饰层或障碍物。这些装饰层或障碍物可能会掩盖原有的裂缝或损坏，从而影响评估结果的准确性。通过剔除这些覆盖物，可以更直观地观察到结构的真实状况，为后续的修复工作提供可靠的依据。</w:t>
      </w:r>
    </w:p>
    <w:p w14:paraId="257C44FB" w14:textId="37903960" w:rsidR="00A86BCD" w:rsidRPr="001F71A8" w:rsidRDefault="00A86BCD" w:rsidP="00A86BCD">
      <w:pPr>
        <w:spacing w:beforeLines="0" w:before="0"/>
        <w:rPr>
          <w:rFonts w:cs="Times New Roman"/>
        </w:rPr>
      </w:pPr>
      <w:r w:rsidRPr="001F71A8">
        <w:rPr>
          <w:rFonts w:cs="Times New Roman"/>
          <w:b/>
        </w:rPr>
        <w:t xml:space="preserve">4.3.6 </w:t>
      </w:r>
      <w:r w:rsidRPr="001F71A8">
        <w:rPr>
          <w:rFonts w:cs="Times New Roman"/>
        </w:rPr>
        <w:t>对于受地震灾害的工业建</w:t>
      </w:r>
      <w:r w:rsidR="00384F0F" w:rsidRPr="001F71A8">
        <w:rPr>
          <w:rFonts w:cs="Times New Roman"/>
        </w:rPr>
        <w:t>构筑</w:t>
      </w:r>
      <w:r w:rsidRPr="001F71A8">
        <w:rPr>
          <w:rFonts w:cs="Times New Roman"/>
        </w:rPr>
        <w:t>物，</w:t>
      </w:r>
      <w:r w:rsidR="00384F0F" w:rsidRPr="001F71A8">
        <w:rPr>
          <w:rFonts w:cs="Times New Roman"/>
        </w:rPr>
        <w:t>灾损检查</w:t>
      </w:r>
      <w:r w:rsidRPr="001F71A8">
        <w:rPr>
          <w:rFonts w:cs="Times New Roman"/>
        </w:rPr>
        <w:t>除</w:t>
      </w:r>
      <w:r w:rsidR="00384F0F" w:rsidRPr="001F71A8">
        <w:rPr>
          <w:rFonts w:cs="Times New Roman"/>
        </w:rPr>
        <w:t>应</w:t>
      </w:r>
      <w:r w:rsidRPr="001F71A8">
        <w:rPr>
          <w:rFonts w:cs="Times New Roman"/>
        </w:rPr>
        <w:t>符合</w:t>
      </w:r>
      <w:r w:rsidR="00384F0F" w:rsidRPr="001F71A8">
        <w:rPr>
          <w:rFonts w:cs="Times New Roman"/>
        </w:rPr>
        <w:t>4.3.3</w:t>
      </w:r>
      <w:r w:rsidRPr="001F71A8">
        <w:rPr>
          <w:rFonts w:cs="Times New Roman"/>
        </w:rPr>
        <w:t>、</w:t>
      </w:r>
      <w:r w:rsidR="00384F0F" w:rsidRPr="001F71A8">
        <w:rPr>
          <w:rFonts w:cs="Times New Roman"/>
        </w:rPr>
        <w:t>4.3.5</w:t>
      </w:r>
      <w:r w:rsidRPr="001F71A8">
        <w:rPr>
          <w:rFonts w:cs="Times New Roman"/>
        </w:rPr>
        <w:t>规定外，还应重点检查以下内容：</w:t>
      </w:r>
    </w:p>
    <w:p w14:paraId="2B6F1838" w14:textId="58671910" w:rsidR="00A86BCD" w:rsidRPr="001F71A8" w:rsidRDefault="00A86BCD" w:rsidP="00A86BCD">
      <w:pPr>
        <w:spacing w:beforeLines="0" w:before="0"/>
        <w:ind w:firstLineChars="200" w:firstLine="420"/>
        <w:rPr>
          <w:rFonts w:cs="Times New Roman"/>
        </w:rPr>
      </w:pPr>
      <w:r w:rsidRPr="001F71A8">
        <w:rPr>
          <w:rFonts w:cs="Times New Roman"/>
        </w:rPr>
        <w:t xml:space="preserve">1 </w:t>
      </w:r>
      <w:r w:rsidRPr="001F71A8">
        <w:rPr>
          <w:rFonts w:cs="Times New Roman"/>
        </w:rPr>
        <w:t>结构体系、场地类别、抗震设防烈度、地震烈度、抗震构造措施</w:t>
      </w:r>
      <w:r w:rsidR="00F46D3B" w:rsidRPr="001F71A8">
        <w:rPr>
          <w:rFonts w:cs="Times New Roman"/>
        </w:rPr>
        <w:t>；</w:t>
      </w:r>
    </w:p>
    <w:p w14:paraId="6000E2D0" w14:textId="149C75D6" w:rsidR="00A86BCD" w:rsidRPr="001F71A8" w:rsidRDefault="00A86BCD" w:rsidP="00A86BCD">
      <w:pPr>
        <w:spacing w:beforeLines="0" w:before="0"/>
        <w:ind w:firstLineChars="200" w:firstLine="420"/>
        <w:rPr>
          <w:rFonts w:cs="Times New Roman"/>
        </w:rPr>
      </w:pPr>
      <w:r w:rsidRPr="001F71A8">
        <w:rPr>
          <w:rFonts w:cs="Times New Roman"/>
        </w:rPr>
        <w:t xml:space="preserve">2 </w:t>
      </w:r>
      <w:r w:rsidR="00384F0F" w:rsidRPr="001F71A8">
        <w:rPr>
          <w:rFonts w:cs="Times New Roman"/>
        </w:rPr>
        <w:t>工业建构筑物</w:t>
      </w:r>
      <w:r w:rsidRPr="001F71A8">
        <w:rPr>
          <w:rFonts w:cs="Times New Roman"/>
        </w:rPr>
        <w:t>的震害特征、震损情况及其严重程度。</w:t>
      </w:r>
    </w:p>
    <w:p w14:paraId="1FBEE4B0"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地震灾害对建构筑物的影响与其所在地的地质条件、结构类型及抗震设防烈度等因素密切相关。因此，在检查过程中，需要特别关注这些因素。了解建构筑物的结构体系、场地类别及抗震设防烈度等情况，有助于评估其在地震中的响应行为和潜在的损伤模式。同时，了解地震烈度和抗震构造措施的实施情况，有助于进一步评估建构筑物的抗震性能和安全性。</w:t>
      </w:r>
    </w:p>
    <w:p w14:paraId="7957EC48"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其次，震害特征、震损情况及其严重程度是评估地震对建构筑物影响的关键指标。通过对工业建构筑物的震害特征进行观察和分析，可以了解其损伤的分布和程度，进而评估其整体和局部的稳定性。同时，详细记录震损情况及其严重程度，可以为后续的修复和加固工作提供依据，确保重建后的建构筑物能够具备足够的抗震能力。</w:t>
      </w:r>
    </w:p>
    <w:p w14:paraId="1D0A2C2E" w14:textId="48133158" w:rsidR="00A86BCD" w:rsidRPr="001F71A8" w:rsidRDefault="00A86BCD" w:rsidP="00A86BCD">
      <w:pPr>
        <w:spacing w:beforeLines="0" w:before="0"/>
        <w:rPr>
          <w:rFonts w:cs="Times New Roman"/>
        </w:rPr>
      </w:pPr>
      <w:r w:rsidRPr="001F71A8">
        <w:rPr>
          <w:rFonts w:cs="Times New Roman"/>
          <w:b/>
        </w:rPr>
        <w:t xml:space="preserve">4.3.7 </w:t>
      </w:r>
      <w:r w:rsidRPr="001F71A8">
        <w:rPr>
          <w:rFonts w:cs="Times New Roman"/>
        </w:rPr>
        <w:t>对于受</w:t>
      </w:r>
      <w:r w:rsidR="00384F0F" w:rsidRPr="001F71A8">
        <w:rPr>
          <w:rFonts w:cs="Times New Roman"/>
        </w:rPr>
        <w:t>雪灾</w:t>
      </w:r>
      <w:r w:rsidRPr="001F71A8">
        <w:rPr>
          <w:rFonts w:cs="Times New Roman"/>
        </w:rPr>
        <w:t>的</w:t>
      </w:r>
      <w:r w:rsidR="00384F0F" w:rsidRPr="001F71A8">
        <w:rPr>
          <w:rFonts w:cs="Times New Roman"/>
        </w:rPr>
        <w:t>工业建构筑物</w:t>
      </w:r>
      <w:r w:rsidRPr="001F71A8">
        <w:rPr>
          <w:rFonts w:cs="Times New Roman"/>
        </w:rPr>
        <w:t>，</w:t>
      </w:r>
      <w:r w:rsidR="00384F0F" w:rsidRPr="001F71A8">
        <w:rPr>
          <w:rFonts w:cs="Times New Roman"/>
        </w:rPr>
        <w:t>灾损检查除应</w:t>
      </w:r>
      <w:r w:rsidRPr="001F71A8">
        <w:rPr>
          <w:rFonts w:cs="Times New Roman"/>
        </w:rPr>
        <w:t>符合</w:t>
      </w:r>
      <w:r w:rsidR="00384F0F" w:rsidRPr="001F71A8">
        <w:rPr>
          <w:rFonts w:cs="Times New Roman"/>
        </w:rPr>
        <w:t>4.3.3</w:t>
      </w:r>
      <w:r w:rsidR="00384F0F" w:rsidRPr="001F71A8">
        <w:rPr>
          <w:rFonts w:cs="Times New Roman"/>
        </w:rPr>
        <w:t>、</w:t>
      </w:r>
      <w:r w:rsidR="00384F0F" w:rsidRPr="001F71A8">
        <w:rPr>
          <w:rFonts w:cs="Times New Roman"/>
        </w:rPr>
        <w:t>4.3.5</w:t>
      </w:r>
      <w:r w:rsidRPr="001F71A8">
        <w:rPr>
          <w:rFonts w:cs="Times New Roman"/>
        </w:rPr>
        <w:t>规定外，还应重点检查以下内容：</w:t>
      </w:r>
    </w:p>
    <w:p w14:paraId="2A4D9E01" w14:textId="2308B447" w:rsidR="00A86BCD" w:rsidRPr="001F71A8" w:rsidRDefault="00A86BCD" w:rsidP="00A86BCD">
      <w:pPr>
        <w:spacing w:beforeLines="0" w:before="0"/>
        <w:ind w:firstLineChars="200" w:firstLine="420"/>
        <w:rPr>
          <w:rFonts w:cs="Times New Roman"/>
        </w:rPr>
      </w:pPr>
      <w:r w:rsidRPr="001F71A8">
        <w:rPr>
          <w:rFonts w:cs="Times New Roman"/>
        </w:rPr>
        <w:t xml:space="preserve">1 </w:t>
      </w:r>
      <w:r w:rsidR="006C794C" w:rsidRPr="001F71A8">
        <w:rPr>
          <w:rFonts w:cs="Times New Roman"/>
        </w:rPr>
        <w:t>雪灾</w:t>
      </w:r>
      <w:r w:rsidRPr="001F71A8">
        <w:rPr>
          <w:rFonts w:cs="Times New Roman"/>
        </w:rPr>
        <w:t>的类型（冰雪洪水、冰川泥石流、强暴风雪、风吹雪）及其强度；</w:t>
      </w:r>
    </w:p>
    <w:p w14:paraId="51656A02" w14:textId="2C1C1728" w:rsidR="00EE2102" w:rsidRPr="001F71A8" w:rsidRDefault="00EE2102" w:rsidP="00A86BCD">
      <w:pPr>
        <w:spacing w:beforeLines="0" w:before="0"/>
        <w:ind w:firstLineChars="200" w:firstLine="420"/>
        <w:rPr>
          <w:rFonts w:cs="Times New Roman"/>
        </w:rPr>
      </w:pPr>
      <w:r w:rsidRPr="001F71A8">
        <w:rPr>
          <w:rFonts w:cs="Times New Roman"/>
        </w:rPr>
        <w:t xml:space="preserve">2 </w:t>
      </w:r>
      <w:r w:rsidRPr="001F71A8">
        <w:rPr>
          <w:rFonts w:cs="Times New Roman"/>
        </w:rPr>
        <w:t>检查屋顶冰雪是否融化；</w:t>
      </w:r>
    </w:p>
    <w:p w14:paraId="7EB3562A" w14:textId="4D25CD7F" w:rsidR="00A86BCD" w:rsidRPr="001F71A8" w:rsidRDefault="00EE2102" w:rsidP="00A86BCD">
      <w:pPr>
        <w:spacing w:beforeLines="0" w:before="0"/>
        <w:ind w:firstLineChars="200" w:firstLine="420"/>
        <w:rPr>
          <w:rFonts w:cs="Times New Roman"/>
        </w:rPr>
      </w:pPr>
      <w:r w:rsidRPr="001F71A8">
        <w:rPr>
          <w:rFonts w:cs="Times New Roman"/>
        </w:rPr>
        <w:t>3</w:t>
      </w:r>
      <w:r w:rsidR="00A86BCD" w:rsidRPr="001F71A8">
        <w:rPr>
          <w:rFonts w:cs="Times New Roman"/>
        </w:rPr>
        <w:t xml:space="preserve"> </w:t>
      </w:r>
      <w:r w:rsidR="006C794C" w:rsidRPr="001F71A8">
        <w:rPr>
          <w:rFonts w:cs="Times New Roman"/>
        </w:rPr>
        <w:t>工业建构筑物</w:t>
      </w:r>
      <w:r w:rsidR="00A86BCD" w:rsidRPr="001F71A8">
        <w:rPr>
          <w:rFonts w:cs="Times New Roman"/>
        </w:rPr>
        <w:t>的</w:t>
      </w:r>
      <w:r w:rsidRPr="001F71A8">
        <w:rPr>
          <w:rFonts w:cs="Times New Roman"/>
        </w:rPr>
        <w:t>灾损</w:t>
      </w:r>
      <w:r w:rsidR="00A86BCD" w:rsidRPr="001F71A8">
        <w:rPr>
          <w:rFonts w:cs="Times New Roman"/>
        </w:rPr>
        <w:t>特征、灾损情况及其严重程度。</w:t>
      </w:r>
    </w:p>
    <w:p w14:paraId="6166274D"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lastRenderedPageBreak/>
        <w:t>条文说明</w:t>
      </w:r>
      <w:r w:rsidRPr="001F71A8">
        <w:rPr>
          <w:rFonts w:eastAsia="楷体" w:cs="Times New Roman"/>
          <w:color w:val="0070C0"/>
        </w:rPr>
        <w:t>：不同类型的雪灾对建构筑物的影响不同，例如冰雪洪水可能引发洪水的冲击、冰川泥石流可能造成地面的滑移等。因此，在检查过程中，了解雪灾的类型及其强度是至关重要的。这有助于评估建构筑物所受的损伤类型和程度，进而为其修复和加固提供有针对性的建议。</w:t>
      </w:r>
    </w:p>
    <w:p w14:paraId="26FEB2A1"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其次，屋顶冰雪融化是雪灾影响的一个重要表现。融化的冰雪可能导致屋顶承载能力下降、渗漏等问题，进而对建构筑物造成进一步的损伤。因此，检查屋顶冰雪融化情况是评估建构筑物损伤程度的重要环节。</w:t>
      </w:r>
    </w:p>
    <w:p w14:paraId="1417956B"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最后，详细记录工业建构筑物的灾损特征、灾损情况及其严重程度是至关重要的。这些信息不仅有助于评估建构筑物的当前状况，还可以为后续的修复和加固工作提供依据。通过对灾损特征的分析，可以了解损伤的分布和类型，进而判断其稳定性和安全性。同时，记录灾损情况及其严重程度，可以为结构加固和维修提供准确的指导，确保建构筑物能够恢复到足够的承载能力和使用功能。</w:t>
      </w:r>
    </w:p>
    <w:p w14:paraId="40FD863D" w14:textId="27CF061B" w:rsidR="00A86BCD" w:rsidRPr="001F71A8" w:rsidRDefault="00A86BCD" w:rsidP="00A86BCD">
      <w:pPr>
        <w:spacing w:beforeLines="0" w:before="0"/>
        <w:rPr>
          <w:rFonts w:cs="Times New Roman"/>
        </w:rPr>
      </w:pPr>
      <w:r w:rsidRPr="001F71A8">
        <w:rPr>
          <w:rFonts w:cs="Times New Roman"/>
          <w:b/>
        </w:rPr>
        <w:t xml:space="preserve">4.3.8 </w:t>
      </w:r>
      <w:r w:rsidRPr="001F71A8">
        <w:rPr>
          <w:rFonts w:cs="Times New Roman"/>
        </w:rPr>
        <w:t>对于受</w:t>
      </w:r>
      <w:r w:rsidR="006C794C" w:rsidRPr="001F71A8">
        <w:rPr>
          <w:rFonts w:cs="Times New Roman"/>
        </w:rPr>
        <w:t>水灾</w:t>
      </w:r>
      <w:r w:rsidRPr="001F71A8">
        <w:rPr>
          <w:rFonts w:cs="Times New Roman"/>
        </w:rPr>
        <w:t>的</w:t>
      </w:r>
      <w:r w:rsidR="00384F0F" w:rsidRPr="001F71A8">
        <w:rPr>
          <w:rFonts w:cs="Times New Roman"/>
        </w:rPr>
        <w:t>工业建构筑物</w:t>
      </w:r>
      <w:r w:rsidRPr="001F71A8">
        <w:rPr>
          <w:rFonts w:cs="Times New Roman"/>
        </w:rPr>
        <w:t>，</w:t>
      </w:r>
      <w:r w:rsidR="006C794C" w:rsidRPr="001F71A8">
        <w:rPr>
          <w:rFonts w:cs="Times New Roman"/>
        </w:rPr>
        <w:t>灾损检查除应</w:t>
      </w:r>
      <w:r w:rsidRPr="001F71A8">
        <w:rPr>
          <w:rFonts w:cs="Times New Roman"/>
        </w:rPr>
        <w:t>符合</w:t>
      </w:r>
      <w:r w:rsidR="00384F0F" w:rsidRPr="001F71A8">
        <w:rPr>
          <w:rFonts w:cs="Times New Roman"/>
        </w:rPr>
        <w:t>4.3.3</w:t>
      </w:r>
      <w:r w:rsidR="00384F0F" w:rsidRPr="001F71A8">
        <w:rPr>
          <w:rFonts w:cs="Times New Roman"/>
        </w:rPr>
        <w:t>、</w:t>
      </w:r>
      <w:r w:rsidR="00384F0F" w:rsidRPr="001F71A8">
        <w:rPr>
          <w:rFonts w:cs="Times New Roman"/>
        </w:rPr>
        <w:t>4.3.5</w:t>
      </w:r>
      <w:r w:rsidRPr="001F71A8">
        <w:rPr>
          <w:rFonts w:cs="Times New Roman"/>
        </w:rPr>
        <w:t>规定外，还应重点检查以下内容：</w:t>
      </w:r>
    </w:p>
    <w:p w14:paraId="5913AB19" w14:textId="05043BB2" w:rsidR="00A86BCD" w:rsidRPr="001F71A8" w:rsidRDefault="00A86BCD" w:rsidP="00A86BCD">
      <w:pPr>
        <w:spacing w:beforeLines="0" w:before="0"/>
        <w:ind w:firstLineChars="200" w:firstLine="420"/>
        <w:rPr>
          <w:rFonts w:cs="Times New Roman"/>
        </w:rPr>
      </w:pPr>
      <w:r w:rsidRPr="001F71A8">
        <w:rPr>
          <w:rFonts w:cs="Times New Roman"/>
        </w:rPr>
        <w:t xml:space="preserve">1 </w:t>
      </w:r>
      <w:r w:rsidR="006C794C" w:rsidRPr="001F71A8">
        <w:rPr>
          <w:rFonts w:cs="Times New Roman"/>
        </w:rPr>
        <w:t>水灾</w:t>
      </w:r>
      <w:r w:rsidRPr="001F71A8">
        <w:rPr>
          <w:rFonts w:cs="Times New Roman"/>
        </w:rPr>
        <w:t>的类型（暴雨洪灾、冰凌融雪洪灾、风暴潮灾害、海啸灾害、溃坝洪灾、泥石流灾害）及其强度；</w:t>
      </w:r>
    </w:p>
    <w:p w14:paraId="00B422B4" w14:textId="0EB35273" w:rsidR="006F0662" w:rsidRPr="001F71A8" w:rsidRDefault="006F0662" w:rsidP="00584D63">
      <w:pPr>
        <w:spacing w:beforeLines="0" w:before="0"/>
        <w:ind w:firstLineChars="200" w:firstLine="420"/>
        <w:rPr>
          <w:rFonts w:cs="Times New Roman"/>
        </w:rPr>
      </w:pPr>
      <w:r w:rsidRPr="001F71A8">
        <w:rPr>
          <w:rFonts w:cs="Times New Roman"/>
        </w:rPr>
        <w:t xml:space="preserve">2 </w:t>
      </w:r>
      <w:r w:rsidRPr="001F71A8">
        <w:rPr>
          <w:rFonts w:cs="Times New Roman"/>
        </w:rPr>
        <w:t>工业建构筑物基础类型和埋置深度；</w:t>
      </w:r>
    </w:p>
    <w:p w14:paraId="1DFB5148" w14:textId="26A7CEC0" w:rsidR="00584D63" w:rsidRPr="001F71A8" w:rsidRDefault="006F0662" w:rsidP="00584D63">
      <w:pPr>
        <w:spacing w:beforeLines="0" w:before="0"/>
        <w:ind w:firstLineChars="200" w:firstLine="420"/>
        <w:rPr>
          <w:rFonts w:cs="Times New Roman"/>
        </w:rPr>
      </w:pPr>
      <w:r w:rsidRPr="001F71A8">
        <w:rPr>
          <w:rFonts w:cs="Times New Roman"/>
        </w:rPr>
        <w:t xml:space="preserve">3 </w:t>
      </w:r>
      <w:r w:rsidR="00584D63" w:rsidRPr="001F71A8">
        <w:rPr>
          <w:rFonts w:cs="Times New Roman"/>
        </w:rPr>
        <w:t>工业建构筑物基础</w:t>
      </w:r>
      <w:r w:rsidRPr="001F71A8">
        <w:rPr>
          <w:rFonts w:cs="Times New Roman"/>
        </w:rPr>
        <w:t>沉降</w:t>
      </w:r>
      <w:r w:rsidR="00584D63" w:rsidRPr="001F71A8">
        <w:rPr>
          <w:rFonts w:cs="Times New Roman"/>
        </w:rPr>
        <w:t>或位移情况；</w:t>
      </w:r>
    </w:p>
    <w:p w14:paraId="748EACAF" w14:textId="3987B7ED" w:rsidR="00584D63" w:rsidRPr="001F71A8" w:rsidRDefault="00584D63" w:rsidP="00584D63">
      <w:pPr>
        <w:spacing w:beforeLines="0" w:before="0"/>
        <w:ind w:firstLineChars="200" w:firstLine="420"/>
        <w:rPr>
          <w:rFonts w:cs="Times New Roman"/>
        </w:rPr>
      </w:pPr>
      <w:r w:rsidRPr="001F71A8">
        <w:rPr>
          <w:rFonts w:cs="Times New Roman"/>
        </w:rPr>
        <w:t>4</w:t>
      </w:r>
      <w:r w:rsidR="006F0662" w:rsidRPr="001F71A8">
        <w:rPr>
          <w:rFonts w:cs="Times New Roman"/>
        </w:rPr>
        <w:t xml:space="preserve"> </w:t>
      </w:r>
      <w:r w:rsidRPr="001F71A8">
        <w:rPr>
          <w:rFonts w:cs="Times New Roman"/>
        </w:rPr>
        <w:t>水浸泡后墙体和承重构件的强度、形变；</w:t>
      </w:r>
    </w:p>
    <w:p w14:paraId="202747D4" w14:textId="57282106" w:rsidR="00584D63" w:rsidRPr="001F71A8" w:rsidRDefault="00584D63" w:rsidP="00584D63">
      <w:pPr>
        <w:spacing w:beforeLines="0" w:before="0"/>
        <w:ind w:firstLineChars="200" w:firstLine="420"/>
        <w:rPr>
          <w:rFonts w:cs="Times New Roman"/>
        </w:rPr>
      </w:pPr>
      <w:r w:rsidRPr="001F71A8">
        <w:rPr>
          <w:rFonts w:cs="Times New Roman"/>
        </w:rPr>
        <w:t>5</w:t>
      </w:r>
      <w:r w:rsidR="006F0662" w:rsidRPr="001F71A8">
        <w:rPr>
          <w:rFonts w:cs="Times New Roman"/>
        </w:rPr>
        <w:t xml:space="preserve"> </w:t>
      </w:r>
      <w:r w:rsidRPr="001F71A8">
        <w:rPr>
          <w:rFonts w:cs="Times New Roman"/>
        </w:rPr>
        <w:t>是否有与水反应的物质存在；</w:t>
      </w:r>
    </w:p>
    <w:p w14:paraId="6297CF39" w14:textId="2A7D7DDC" w:rsidR="00A86BCD" w:rsidRPr="001F71A8" w:rsidRDefault="00584D63" w:rsidP="00A86BCD">
      <w:pPr>
        <w:spacing w:beforeLines="0" w:before="0"/>
        <w:ind w:firstLineChars="200" w:firstLine="420"/>
        <w:rPr>
          <w:rFonts w:cs="Times New Roman"/>
        </w:rPr>
      </w:pPr>
      <w:r w:rsidRPr="001F71A8">
        <w:rPr>
          <w:rFonts w:cs="Times New Roman"/>
        </w:rPr>
        <w:t>6</w:t>
      </w:r>
      <w:r w:rsidR="00A86BCD" w:rsidRPr="001F71A8">
        <w:rPr>
          <w:rFonts w:cs="Times New Roman"/>
        </w:rPr>
        <w:t xml:space="preserve"> </w:t>
      </w:r>
      <w:r w:rsidR="006C794C" w:rsidRPr="001F71A8">
        <w:rPr>
          <w:rFonts w:cs="Times New Roman"/>
        </w:rPr>
        <w:t>工业建构筑物</w:t>
      </w:r>
      <w:r w:rsidR="00A86BCD" w:rsidRPr="001F71A8">
        <w:rPr>
          <w:rFonts w:cs="Times New Roman"/>
        </w:rPr>
        <w:t>的灾害特征、灾损情况及其严重程度。</w:t>
      </w:r>
    </w:p>
    <w:p w14:paraId="45A47B2C"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：对于遭受水灾的工业建构筑物，其灾损状况的复杂性要求我们在检查过程中具备针对性和全面性。水灾可能导致的损害范围广泛，包括基础沉降、墙体和承重构件的强度损失等。</w:t>
      </w:r>
    </w:p>
    <w:p w14:paraId="33D6C8C5"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了解水灾的类型及其强度是至关重要的。不同类型的水灾对建构筑物的影响不同，例如暴雨洪灾可能导致快速的洪水泛滥，而冰凌融雪洪灾可能伴随较大的温差变化。因此，在检查过程中，需要对水灾的类型及其强度进行细致的评估，以确定建构筑物所受的具体损伤。</w:t>
      </w:r>
    </w:p>
    <w:p w14:paraId="51E0EC35"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lastRenderedPageBreak/>
        <w:t>工业建构筑物的基础类型和埋置深度对其在水灾中的稳定性具有重要影响。不同基础类型的抗水能力不同，例如桩基和扩基的抗水能力较强，而天然地基则可能受到水流的直接冲刷。因此，检查基础类型和埋置深度有助于评估其在水灾中的稳定性。</w:t>
      </w:r>
    </w:p>
    <w:p w14:paraId="3CD28166"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基础沉降或位移情况是评估工业建构筑物水灾损伤的重要指标。水灾可能导致地基的不均匀沉降或位移，进而影响建构筑物的整体稳定性。因此，对基础沉降或位移情况的检查是评估其损伤状况的重要环节。</w:t>
      </w:r>
    </w:p>
    <w:p w14:paraId="72BAFF37"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水浸泡后墙体和承重构件的强度、形变是评估建构筑物损伤状况的关键因素。墙体和承重构件在水浸泡后可能出现强度降低或形变等现象，影响其承载能力和结构安全。因此，检查其强度、形变情况是评估建构筑物损伤状况的重要内容。</w:t>
      </w:r>
    </w:p>
    <w:p w14:paraId="0ADDE708"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检查建构筑物中是否存在与水反应的物质也是至关重要的。某些物质可能与水发生化学反应，产生有害物质或腐蚀性物质，对建构筑物造成进一步的损害。因此，了解这些物质的性质和存在情况有助于评估建构筑物的安全性。</w:t>
      </w:r>
    </w:p>
    <w:p w14:paraId="74F5A22F" w14:textId="572E90A6" w:rsidR="00A86BCD" w:rsidRPr="001F71A8" w:rsidRDefault="00A86BCD" w:rsidP="00A86BCD">
      <w:pPr>
        <w:spacing w:beforeLines="0" w:before="0"/>
        <w:rPr>
          <w:rFonts w:cs="Times New Roman"/>
        </w:rPr>
      </w:pPr>
      <w:r w:rsidRPr="001F71A8">
        <w:rPr>
          <w:rFonts w:cs="Times New Roman"/>
          <w:b/>
        </w:rPr>
        <w:t xml:space="preserve">4.3.9 </w:t>
      </w:r>
      <w:r w:rsidRPr="001F71A8">
        <w:rPr>
          <w:rFonts w:cs="Times New Roman"/>
        </w:rPr>
        <w:t>对于受</w:t>
      </w:r>
      <w:r w:rsidR="006C794C" w:rsidRPr="001F71A8">
        <w:rPr>
          <w:rFonts w:cs="Times New Roman"/>
        </w:rPr>
        <w:t>风灾</w:t>
      </w:r>
      <w:r w:rsidRPr="001F71A8">
        <w:rPr>
          <w:rFonts w:cs="Times New Roman"/>
        </w:rPr>
        <w:t>的</w:t>
      </w:r>
      <w:r w:rsidR="00384F0F" w:rsidRPr="001F71A8">
        <w:rPr>
          <w:rFonts w:cs="Times New Roman"/>
        </w:rPr>
        <w:t>工业建构筑物</w:t>
      </w:r>
      <w:r w:rsidRPr="001F71A8">
        <w:rPr>
          <w:rFonts w:cs="Times New Roman"/>
        </w:rPr>
        <w:t>，</w:t>
      </w:r>
      <w:r w:rsidR="006C794C" w:rsidRPr="001F71A8">
        <w:rPr>
          <w:rFonts w:cs="Times New Roman"/>
        </w:rPr>
        <w:t>灾损检查除应</w:t>
      </w:r>
      <w:r w:rsidRPr="001F71A8">
        <w:rPr>
          <w:rFonts w:cs="Times New Roman"/>
        </w:rPr>
        <w:t>符合</w:t>
      </w:r>
      <w:r w:rsidR="00384F0F" w:rsidRPr="001F71A8">
        <w:rPr>
          <w:rFonts w:cs="Times New Roman"/>
        </w:rPr>
        <w:t>4.3.3</w:t>
      </w:r>
      <w:r w:rsidR="00384F0F" w:rsidRPr="001F71A8">
        <w:rPr>
          <w:rFonts w:cs="Times New Roman"/>
        </w:rPr>
        <w:t>、</w:t>
      </w:r>
      <w:r w:rsidR="00384F0F" w:rsidRPr="001F71A8">
        <w:rPr>
          <w:rFonts w:cs="Times New Roman"/>
        </w:rPr>
        <w:t>4.3.5</w:t>
      </w:r>
      <w:r w:rsidRPr="001F71A8">
        <w:rPr>
          <w:rFonts w:cs="Times New Roman"/>
        </w:rPr>
        <w:t>规定外，还应重点检查以下内容：</w:t>
      </w:r>
    </w:p>
    <w:p w14:paraId="0E5BD52C" w14:textId="562AD4A3" w:rsidR="00A86BCD" w:rsidRPr="001F71A8" w:rsidRDefault="00A86BCD" w:rsidP="00A86BCD">
      <w:pPr>
        <w:spacing w:beforeLines="0" w:before="0"/>
        <w:ind w:firstLineChars="200" w:firstLine="420"/>
        <w:rPr>
          <w:rFonts w:cs="Times New Roman"/>
        </w:rPr>
      </w:pPr>
      <w:r w:rsidRPr="001F71A8">
        <w:rPr>
          <w:rFonts w:cs="Times New Roman"/>
        </w:rPr>
        <w:t xml:space="preserve">1 </w:t>
      </w:r>
      <w:r w:rsidR="006C794C" w:rsidRPr="001F71A8">
        <w:rPr>
          <w:rFonts w:cs="Times New Roman"/>
        </w:rPr>
        <w:t>风灾</w:t>
      </w:r>
      <w:r w:rsidRPr="001F71A8">
        <w:rPr>
          <w:rFonts w:cs="Times New Roman"/>
        </w:rPr>
        <w:t>的类型（扬沙引起的灾害和由沙尘暴引起的灾害）及其强度；</w:t>
      </w:r>
    </w:p>
    <w:p w14:paraId="7CA0537E" w14:textId="2FD3BB99" w:rsidR="00584D63" w:rsidRPr="001F71A8" w:rsidRDefault="00584D63" w:rsidP="00A86BCD">
      <w:pPr>
        <w:spacing w:beforeLines="0" w:before="0"/>
        <w:ind w:firstLineChars="200" w:firstLine="420"/>
        <w:rPr>
          <w:rFonts w:cs="Times New Roman"/>
        </w:rPr>
      </w:pPr>
      <w:r w:rsidRPr="001F71A8">
        <w:rPr>
          <w:rFonts w:cs="Times New Roman"/>
        </w:rPr>
        <w:t xml:space="preserve">2 </w:t>
      </w:r>
      <w:r w:rsidRPr="001F71A8">
        <w:rPr>
          <w:rFonts w:cs="Times New Roman"/>
        </w:rPr>
        <w:t>风灾后工业建构筑物外部装修物牢固程度；</w:t>
      </w:r>
    </w:p>
    <w:p w14:paraId="740DA244" w14:textId="2815B8C5" w:rsidR="00A86BCD" w:rsidRPr="001F71A8" w:rsidRDefault="00584D63" w:rsidP="00A86BCD">
      <w:pPr>
        <w:spacing w:beforeLines="0" w:before="0"/>
        <w:ind w:firstLineChars="200" w:firstLine="420"/>
        <w:rPr>
          <w:rFonts w:cs="Times New Roman"/>
        </w:rPr>
      </w:pPr>
      <w:r w:rsidRPr="001F71A8">
        <w:rPr>
          <w:rFonts w:cs="Times New Roman"/>
        </w:rPr>
        <w:t>3</w:t>
      </w:r>
      <w:r w:rsidR="00A86BCD" w:rsidRPr="001F71A8">
        <w:rPr>
          <w:rFonts w:cs="Times New Roman"/>
        </w:rPr>
        <w:t xml:space="preserve"> </w:t>
      </w:r>
      <w:r w:rsidR="006C794C" w:rsidRPr="001F71A8">
        <w:rPr>
          <w:rFonts w:cs="Times New Roman"/>
        </w:rPr>
        <w:t>工业建构筑物</w:t>
      </w:r>
      <w:r w:rsidR="00A86BCD" w:rsidRPr="001F71A8">
        <w:rPr>
          <w:rFonts w:cs="Times New Roman"/>
        </w:rPr>
        <w:t>的灾害特征、灾损情况及其严重程度。</w:t>
      </w:r>
    </w:p>
    <w:p w14:paraId="199305E7"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：在面对风灾的工业建构筑物时，由于风灾的特殊性质和影响，其灾损检查需要更加细致和全面。</w:t>
      </w:r>
    </w:p>
    <w:p w14:paraId="38561D99"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了解风灾的类型及其强度是评估建构筑物所受损伤的重要前提。不同类型和强度的风灾对建构筑物的影响不同，例如强风可能导致结构振动、外部装修物脱落等。因此，在检查过程中，需要了解风灾的类型及其强度，以评估建构筑物的损伤状况。</w:t>
      </w:r>
    </w:p>
    <w:p w14:paraId="5ABA56A4"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风灾后工业建构筑物外部装修物牢固程度是评估其损伤状况的重要内容。外部装修物在风灾中可能受到不同程度的损坏，如脱落、变形等。这些损坏可能影响建构筑物的外观和使用功能，甚至对其结构安全造成威胁。因此，检查外部装修物的牢固程度是评估建构筑物损伤状况的重要环节。</w:t>
      </w:r>
    </w:p>
    <w:p w14:paraId="4A170E21" w14:textId="27E59ECC" w:rsidR="00A86BCD" w:rsidRPr="001F71A8" w:rsidRDefault="00A86BCD" w:rsidP="00A86BCD">
      <w:pPr>
        <w:spacing w:beforeLines="0" w:before="0"/>
        <w:rPr>
          <w:rFonts w:cs="Times New Roman"/>
        </w:rPr>
      </w:pPr>
      <w:r w:rsidRPr="001F71A8">
        <w:rPr>
          <w:rFonts w:cs="Times New Roman"/>
          <w:b/>
        </w:rPr>
        <w:t>4.3.</w:t>
      </w:r>
      <w:r w:rsidR="00384F0F" w:rsidRPr="001F71A8">
        <w:rPr>
          <w:rFonts w:cs="Times New Roman"/>
          <w:b/>
        </w:rPr>
        <w:t>1</w:t>
      </w:r>
      <w:r w:rsidRPr="001F71A8">
        <w:rPr>
          <w:rFonts w:cs="Times New Roman"/>
          <w:b/>
        </w:rPr>
        <w:t xml:space="preserve">0 </w:t>
      </w:r>
      <w:r w:rsidRPr="001F71A8">
        <w:rPr>
          <w:rFonts w:cs="Times New Roman"/>
        </w:rPr>
        <w:t>对于受火灾、爆炸灾害的</w:t>
      </w:r>
      <w:r w:rsidR="00384F0F" w:rsidRPr="001F71A8">
        <w:rPr>
          <w:rFonts w:cs="Times New Roman"/>
        </w:rPr>
        <w:t>工业建构筑物</w:t>
      </w:r>
      <w:r w:rsidRPr="001F71A8">
        <w:rPr>
          <w:rFonts w:cs="Times New Roman"/>
        </w:rPr>
        <w:t>，</w:t>
      </w:r>
      <w:r w:rsidR="006C794C" w:rsidRPr="001F71A8">
        <w:rPr>
          <w:rFonts w:cs="Times New Roman"/>
        </w:rPr>
        <w:t>灾损检查除应</w:t>
      </w:r>
      <w:r w:rsidRPr="001F71A8">
        <w:rPr>
          <w:rFonts w:cs="Times New Roman"/>
        </w:rPr>
        <w:t>符合</w:t>
      </w:r>
      <w:r w:rsidR="00384F0F" w:rsidRPr="001F71A8">
        <w:rPr>
          <w:rFonts w:cs="Times New Roman"/>
        </w:rPr>
        <w:t>4.3.3</w:t>
      </w:r>
      <w:r w:rsidR="00384F0F" w:rsidRPr="001F71A8">
        <w:rPr>
          <w:rFonts w:cs="Times New Roman"/>
        </w:rPr>
        <w:t>、</w:t>
      </w:r>
      <w:r w:rsidR="00384F0F" w:rsidRPr="001F71A8">
        <w:rPr>
          <w:rFonts w:cs="Times New Roman"/>
        </w:rPr>
        <w:t>4.3.5</w:t>
      </w:r>
      <w:r w:rsidRPr="001F71A8">
        <w:rPr>
          <w:rFonts w:cs="Times New Roman"/>
        </w:rPr>
        <w:t>规定外，还应重点检查以下内容：</w:t>
      </w:r>
    </w:p>
    <w:p w14:paraId="7185D28A" w14:textId="77777777" w:rsidR="00A86BCD" w:rsidRPr="001F71A8" w:rsidRDefault="00A86BCD" w:rsidP="00A86BCD">
      <w:pPr>
        <w:spacing w:beforeLines="0" w:before="0"/>
        <w:ind w:firstLineChars="200" w:firstLine="420"/>
        <w:rPr>
          <w:rFonts w:cs="Times New Roman"/>
        </w:rPr>
      </w:pPr>
      <w:r w:rsidRPr="001F71A8">
        <w:rPr>
          <w:rFonts w:cs="Times New Roman"/>
        </w:rPr>
        <w:lastRenderedPageBreak/>
        <w:t xml:space="preserve">1 </w:t>
      </w:r>
      <w:r w:rsidRPr="001F71A8">
        <w:rPr>
          <w:rFonts w:cs="Times New Roman"/>
        </w:rPr>
        <w:t>火灾可燃物类型、火场分布、持续时间、灭火方式；</w:t>
      </w:r>
    </w:p>
    <w:p w14:paraId="35EAEE12" w14:textId="371AE98F" w:rsidR="00A86BCD" w:rsidRPr="001F71A8" w:rsidRDefault="00A86BCD" w:rsidP="00A86BCD">
      <w:pPr>
        <w:spacing w:beforeLines="0" w:before="0"/>
        <w:ind w:firstLineChars="200" w:firstLine="420"/>
        <w:rPr>
          <w:rFonts w:cs="Times New Roman"/>
        </w:rPr>
      </w:pPr>
      <w:r w:rsidRPr="001F71A8">
        <w:rPr>
          <w:rFonts w:cs="Times New Roman"/>
        </w:rPr>
        <w:t xml:space="preserve">2 </w:t>
      </w:r>
      <w:r w:rsidRPr="001F71A8">
        <w:rPr>
          <w:rFonts w:cs="Times New Roman"/>
        </w:rPr>
        <w:t>爆炸类型（核爆炸、化学爆炸、电爆炸、物理爆炸、高速碰撞等）、爆炸效应、爆炸强度</w:t>
      </w:r>
      <w:r w:rsidR="0031324A" w:rsidRPr="001F71A8">
        <w:rPr>
          <w:rFonts w:cs="Times New Roman"/>
        </w:rPr>
        <w:t>；</w:t>
      </w:r>
    </w:p>
    <w:p w14:paraId="5AAAEED1" w14:textId="28D7DE6E" w:rsidR="006F0662" w:rsidRPr="001F71A8" w:rsidRDefault="006F0662" w:rsidP="00A86BCD">
      <w:pPr>
        <w:spacing w:beforeLines="0" w:before="0"/>
        <w:ind w:firstLineChars="200" w:firstLine="420"/>
        <w:rPr>
          <w:rFonts w:cs="Times New Roman"/>
        </w:rPr>
      </w:pPr>
      <w:r w:rsidRPr="001F71A8">
        <w:rPr>
          <w:rFonts w:cs="Times New Roman"/>
        </w:rPr>
        <w:t xml:space="preserve">3 </w:t>
      </w:r>
      <w:r w:rsidRPr="001F71A8">
        <w:rPr>
          <w:rFonts w:cs="Times New Roman"/>
        </w:rPr>
        <w:t>爆炸后泄压位置和面积；</w:t>
      </w:r>
    </w:p>
    <w:p w14:paraId="6DB5B07D" w14:textId="7C7CD7E8" w:rsidR="006F0662" w:rsidRPr="001F71A8" w:rsidRDefault="006F0662" w:rsidP="006F0662">
      <w:pPr>
        <w:spacing w:beforeLines="0" w:before="0"/>
        <w:ind w:firstLineChars="200" w:firstLine="420"/>
        <w:rPr>
          <w:rFonts w:cs="Times New Roman"/>
        </w:rPr>
      </w:pPr>
      <w:r w:rsidRPr="001F71A8">
        <w:rPr>
          <w:rFonts w:cs="Times New Roman"/>
        </w:rPr>
        <w:t xml:space="preserve">4 </w:t>
      </w:r>
      <w:r w:rsidRPr="001F71A8">
        <w:rPr>
          <w:rFonts w:cs="Times New Roman"/>
        </w:rPr>
        <w:t>火灾、爆炸后损毁建筑承重结构是否可以继续使用；</w:t>
      </w:r>
    </w:p>
    <w:p w14:paraId="75037989" w14:textId="61157EFE" w:rsidR="006F0662" w:rsidRPr="001F71A8" w:rsidRDefault="006F0662" w:rsidP="00A86BCD">
      <w:pPr>
        <w:spacing w:beforeLines="0" w:before="0"/>
        <w:ind w:firstLineChars="200" w:firstLine="420"/>
        <w:rPr>
          <w:rFonts w:cs="Times New Roman"/>
        </w:rPr>
      </w:pPr>
      <w:r w:rsidRPr="001F71A8">
        <w:rPr>
          <w:rFonts w:cs="Times New Roman"/>
        </w:rPr>
        <w:t>5</w:t>
      </w:r>
      <w:r w:rsidR="00A86BCD" w:rsidRPr="001F71A8">
        <w:rPr>
          <w:rFonts w:cs="Times New Roman"/>
        </w:rPr>
        <w:t xml:space="preserve"> </w:t>
      </w:r>
      <w:r w:rsidR="006C794C" w:rsidRPr="001F71A8">
        <w:rPr>
          <w:rFonts w:cs="Times New Roman"/>
        </w:rPr>
        <w:t>工业建构筑物</w:t>
      </w:r>
      <w:r w:rsidR="00A86BCD" w:rsidRPr="001F71A8">
        <w:rPr>
          <w:rFonts w:cs="Times New Roman"/>
        </w:rPr>
        <w:t>的灾害特征、灾损情况及其严重程度</w:t>
      </w:r>
      <w:r w:rsidR="00F46D3B" w:rsidRPr="001F71A8">
        <w:rPr>
          <w:rFonts w:cs="Times New Roman"/>
        </w:rPr>
        <w:t>。</w:t>
      </w:r>
    </w:p>
    <w:p w14:paraId="123F66CD" w14:textId="77777777" w:rsidR="00DE5D3B" w:rsidRPr="001F71A8" w:rsidRDefault="00DE5D3B" w:rsidP="00DE5D3B">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：在火灾、爆炸灾害中，工业建构筑物可能遭受严重的结构损伤和功能损害。为了准确评估其损伤状况，灾损检查需要综合考虑火灾、爆炸的特点和建构筑物的具体状况。</w:t>
      </w:r>
    </w:p>
    <w:p w14:paraId="25578138"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了解火灾中的可燃物类型、火场分布、持续时间及灭火方式对于评估建构筑物的损伤状况至关重要。不同类型的可燃物、火场分布以及灭火方式可能对建构筑物造成不同程度的热损伤和结构破坏。了解这些因素有助于评估建构筑物的损伤程度和潜在的结构安全隐患。</w:t>
      </w:r>
    </w:p>
    <w:p w14:paraId="29050468"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爆炸的类型、效应和强度也是评估建构筑物损伤状况的重要依据。不同类型和强度的爆炸对建构筑物的影响不同，可能导致结构破坏、建筑材料剥落等。了解爆炸的类型、效应和强度有助于评估建构筑物的损伤状况和潜在的安全隐患。</w:t>
      </w:r>
    </w:p>
    <w:p w14:paraId="4086D310" w14:textId="77777777" w:rsidR="00DE5D3B" w:rsidRPr="001F71A8" w:rsidRDefault="00DE5D3B" w:rsidP="00DE5D3B">
      <w:pPr>
        <w:spacing w:beforeLines="0" w:before="0"/>
        <w:ind w:firstLineChars="200" w:firstLine="420"/>
        <w:rPr>
          <w:rFonts w:eastAsia="楷体" w:cs="Times New Roman"/>
          <w:color w:val="0070C0"/>
        </w:rPr>
      </w:pPr>
      <w:r w:rsidRPr="001F71A8">
        <w:rPr>
          <w:rFonts w:eastAsia="楷体" w:cs="Times New Roman"/>
          <w:color w:val="0070C0"/>
        </w:rPr>
        <w:t>爆炸后泄压位置和面积对于评估建构筑物的损伤状况同样重要。泄压能够减轻爆炸对建构筑物的冲击压力，但也可能导致墙体破坏、门窗损坏等。了解泄压位置和面积有助于评估建构筑物的损伤状况和后续修复加固的可行性。</w:t>
      </w:r>
    </w:p>
    <w:p w14:paraId="552547C6" w14:textId="0F5BD905" w:rsidR="00DE5D3B" w:rsidRPr="001F71A8" w:rsidRDefault="00DE5D3B" w:rsidP="008C4C92">
      <w:pPr>
        <w:spacing w:beforeLines="0" w:before="0"/>
        <w:ind w:firstLineChars="200" w:firstLine="420"/>
        <w:rPr>
          <w:rFonts w:cs="Times New Roman"/>
        </w:rPr>
      </w:pPr>
      <w:r w:rsidRPr="001F71A8">
        <w:rPr>
          <w:rFonts w:eastAsia="楷体" w:cs="Times New Roman"/>
          <w:color w:val="0070C0"/>
        </w:rPr>
        <w:t>火灾、爆炸后损毁建筑承重结构是否可以继续使用是评估建构筑物损伤状况的重要内容。承重结构的完整性直接影响建构筑物的安全性和使用功能。通过检查承重结构的损伤状况，可以判断其是否可以继续使用或需要加固修复。</w:t>
      </w:r>
    </w:p>
    <w:p w14:paraId="5354748A" w14:textId="3833B1E9" w:rsidR="00FC70F4" w:rsidRPr="001F71A8" w:rsidRDefault="0031324A">
      <w:pPr>
        <w:pStyle w:val="2"/>
        <w:spacing w:before="156" w:after="156"/>
        <w:rPr>
          <w:rFonts w:ascii="Times New Roman" w:eastAsia="宋体" w:hAnsi="Times New Roman" w:cs="Times New Roman"/>
          <w:bCs w:val="0"/>
          <w:kern w:val="24"/>
          <w:szCs w:val="21"/>
        </w:rPr>
      </w:pPr>
      <w:bookmarkStart w:id="16" w:name="_Toc157545902"/>
      <w:r w:rsidRPr="001F71A8">
        <w:rPr>
          <w:rFonts w:ascii="Times New Roman" w:eastAsia="宋体" w:hAnsi="Times New Roman" w:cs="Times New Roman"/>
          <w:bCs w:val="0"/>
          <w:kern w:val="24"/>
          <w:szCs w:val="21"/>
        </w:rPr>
        <w:t xml:space="preserve">4.4 </w:t>
      </w:r>
      <w:r w:rsidRPr="001F71A8">
        <w:rPr>
          <w:rFonts w:ascii="Times New Roman" w:eastAsia="宋体" w:hAnsi="Times New Roman" w:cs="Times New Roman"/>
          <w:bCs w:val="0"/>
          <w:kern w:val="24"/>
          <w:szCs w:val="21"/>
        </w:rPr>
        <w:t>等级评定</w:t>
      </w:r>
      <w:bookmarkEnd w:id="16"/>
    </w:p>
    <w:p w14:paraId="6A07A4BB" w14:textId="3B237063" w:rsidR="00FC70F4" w:rsidRPr="001F71A8" w:rsidRDefault="0031324A">
      <w:pPr>
        <w:spacing w:before="156"/>
        <w:rPr>
          <w:rFonts w:cs="Times New Roman"/>
        </w:rPr>
      </w:pPr>
      <w:r w:rsidRPr="001F71A8">
        <w:rPr>
          <w:rFonts w:cs="Times New Roman"/>
          <w:b/>
        </w:rPr>
        <w:t>4.4</w:t>
      </w:r>
      <w:r w:rsidR="0039766C" w:rsidRPr="001F71A8">
        <w:rPr>
          <w:rFonts w:cs="Times New Roman"/>
          <w:b/>
        </w:rPr>
        <w:t>.1</w:t>
      </w:r>
      <w:r w:rsidR="0039766C" w:rsidRPr="001F71A8">
        <w:rPr>
          <w:rFonts w:cs="Times New Roman"/>
        </w:rPr>
        <w:t xml:space="preserve"> </w:t>
      </w:r>
      <w:r w:rsidR="0039766C" w:rsidRPr="001F71A8">
        <w:rPr>
          <w:rFonts w:cs="Times New Roman"/>
        </w:rPr>
        <w:t>钢结构应急评估等级应符合表</w:t>
      </w:r>
      <w:r w:rsidRPr="001F71A8">
        <w:rPr>
          <w:rFonts w:cs="Times New Roman"/>
        </w:rPr>
        <w:t>4.4.</w:t>
      </w:r>
      <w:r w:rsidR="0039766C" w:rsidRPr="001F71A8">
        <w:rPr>
          <w:rFonts w:cs="Times New Roman"/>
        </w:rPr>
        <w:t>1</w:t>
      </w:r>
      <w:r w:rsidR="0061766E" w:rsidRPr="001F71A8">
        <w:rPr>
          <w:rFonts w:cs="Times New Roman"/>
        </w:rPr>
        <w:t>的</w:t>
      </w:r>
      <w:r w:rsidR="0039766C" w:rsidRPr="001F71A8">
        <w:rPr>
          <w:rFonts w:cs="Times New Roman"/>
        </w:rPr>
        <w:t>规定：</w:t>
      </w:r>
    </w:p>
    <w:p w14:paraId="42478D19" w14:textId="11DCE0FC" w:rsidR="00FC70F4" w:rsidRPr="001F71A8" w:rsidRDefault="00000000">
      <w:pPr>
        <w:spacing w:beforeLines="0" w:before="0"/>
        <w:jc w:val="center"/>
        <w:rPr>
          <w:rFonts w:cs="Times New Roman"/>
          <w:szCs w:val="21"/>
        </w:rPr>
      </w:pPr>
      <w:r w:rsidRPr="001F71A8">
        <w:rPr>
          <w:rFonts w:cs="Times New Roman"/>
          <w:szCs w:val="21"/>
        </w:rPr>
        <w:t>表</w:t>
      </w:r>
      <w:r w:rsidR="0031324A" w:rsidRPr="001F71A8">
        <w:rPr>
          <w:rFonts w:cs="Times New Roman"/>
          <w:szCs w:val="21"/>
        </w:rPr>
        <w:t>4.4.</w:t>
      </w:r>
      <w:r w:rsidRPr="001F71A8">
        <w:rPr>
          <w:rFonts w:cs="Times New Roman"/>
          <w:szCs w:val="21"/>
        </w:rPr>
        <w:t xml:space="preserve">1 </w:t>
      </w:r>
      <w:r w:rsidRPr="001F71A8">
        <w:rPr>
          <w:rFonts w:cs="Times New Roman"/>
          <w:szCs w:val="21"/>
        </w:rPr>
        <w:t>钢结构应急评估评级标准</w:t>
      </w:r>
    </w:p>
    <w:tbl>
      <w:tblPr>
        <w:tblStyle w:val="afa"/>
        <w:tblW w:w="5000" w:type="pct"/>
        <w:tblLook w:val="04A0" w:firstRow="1" w:lastRow="0" w:firstColumn="1" w:lastColumn="0" w:noHBand="0" w:noVBand="1"/>
      </w:tblPr>
      <w:tblGrid>
        <w:gridCol w:w="1101"/>
        <w:gridCol w:w="7166"/>
      </w:tblGrid>
      <w:tr w:rsidR="00FC70F4" w:rsidRPr="001F71A8" w14:paraId="02F91302" w14:textId="77777777" w:rsidTr="001F71A8">
        <w:tc>
          <w:tcPr>
            <w:tcW w:w="666" w:type="pct"/>
            <w:vAlign w:val="center"/>
          </w:tcPr>
          <w:p w14:paraId="4DFCD8E4" w14:textId="77777777" w:rsidR="00FC70F4" w:rsidRPr="001F71A8" w:rsidRDefault="00000000" w:rsidP="001F71A8">
            <w:pPr>
              <w:spacing w:beforeLines="0" w:before="0"/>
              <w:jc w:val="center"/>
              <w:rPr>
                <w:kern w:val="0"/>
                <w:szCs w:val="21"/>
              </w:rPr>
            </w:pPr>
            <w:r w:rsidRPr="001F71A8">
              <w:rPr>
                <w:kern w:val="0"/>
                <w:szCs w:val="21"/>
              </w:rPr>
              <w:t>评估等级</w:t>
            </w:r>
          </w:p>
        </w:tc>
        <w:tc>
          <w:tcPr>
            <w:tcW w:w="4334" w:type="pct"/>
            <w:vAlign w:val="center"/>
          </w:tcPr>
          <w:p w14:paraId="78197060" w14:textId="77777777" w:rsidR="00FC70F4" w:rsidRPr="001F71A8" w:rsidRDefault="00000000" w:rsidP="001F71A8">
            <w:pPr>
              <w:spacing w:beforeLines="0" w:before="0"/>
              <w:jc w:val="center"/>
              <w:rPr>
                <w:kern w:val="0"/>
                <w:szCs w:val="21"/>
              </w:rPr>
            </w:pPr>
            <w:r w:rsidRPr="001F71A8">
              <w:rPr>
                <w:kern w:val="0"/>
                <w:szCs w:val="21"/>
              </w:rPr>
              <w:t>分级标准</w:t>
            </w:r>
          </w:p>
        </w:tc>
      </w:tr>
      <w:tr w:rsidR="00FC70F4" w:rsidRPr="001F71A8" w14:paraId="14442F5D" w14:textId="77777777" w:rsidTr="001F71A8">
        <w:trPr>
          <w:trHeight w:val="647"/>
        </w:trPr>
        <w:tc>
          <w:tcPr>
            <w:tcW w:w="666" w:type="pct"/>
            <w:vAlign w:val="center"/>
          </w:tcPr>
          <w:p w14:paraId="285AD838" w14:textId="77777777" w:rsidR="00FC70F4" w:rsidRPr="001F71A8" w:rsidRDefault="00000000" w:rsidP="001F71A8">
            <w:pPr>
              <w:spacing w:beforeLines="0" w:before="0"/>
              <w:jc w:val="center"/>
              <w:rPr>
                <w:kern w:val="0"/>
                <w:szCs w:val="21"/>
              </w:rPr>
            </w:pPr>
            <w:r w:rsidRPr="001F71A8">
              <w:rPr>
                <w:kern w:val="0"/>
                <w:szCs w:val="21"/>
              </w:rPr>
              <w:lastRenderedPageBreak/>
              <w:t>I</w:t>
            </w:r>
            <w:r w:rsidRPr="001F71A8">
              <w:rPr>
                <w:kern w:val="0"/>
                <w:szCs w:val="21"/>
              </w:rPr>
              <w:t>级</w:t>
            </w:r>
          </w:p>
        </w:tc>
        <w:tc>
          <w:tcPr>
            <w:tcW w:w="4334" w:type="pct"/>
            <w:vAlign w:val="center"/>
          </w:tcPr>
          <w:p w14:paraId="4025A16E" w14:textId="7C336708" w:rsidR="00FC70F4" w:rsidRPr="001F71A8" w:rsidRDefault="00000000" w:rsidP="001F71A8">
            <w:pPr>
              <w:spacing w:beforeLines="0" w:before="0" w:line="240" w:lineRule="auto"/>
              <w:rPr>
                <w:kern w:val="0"/>
                <w:szCs w:val="21"/>
              </w:rPr>
            </w:pPr>
            <w:r w:rsidRPr="001F71A8">
              <w:rPr>
                <w:kern w:val="0"/>
                <w:szCs w:val="21"/>
              </w:rPr>
              <w:t>框架梁（屋架）、柱构件完好</w:t>
            </w:r>
            <w:r w:rsidR="001C44AD" w:rsidRPr="001F71A8">
              <w:rPr>
                <w:kern w:val="0"/>
                <w:szCs w:val="21"/>
              </w:rPr>
              <w:t>，</w:t>
            </w:r>
            <w:r w:rsidRPr="001F71A8">
              <w:rPr>
                <w:kern w:val="0"/>
                <w:szCs w:val="21"/>
              </w:rPr>
              <w:t>或个别框架粱（屋架）、柱节点连接处出现轻微变形；钢支撑完好</w:t>
            </w:r>
            <w:r w:rsidR="001C44AD" w:rsidRPr="001F71A8">
              <w:rPr>
                <w:kern w:val="0"/>
                <w:szCs w:val="21"/>
              </w:rPr>
              <w:t>，</w:t>
            </w:r>
            <w:r w:rsidRPr="001F71A8">
              <w:rPr>
                <w:kern w:val="0"/>
                <w:szCs w:val="21"/>
              </w:rPr>
              <w:t>或个别钢支撑出现轻微的拉伸变形；部分非承重构件轻微损坏，如填充墙内部或与框架交接处有微裂缝，装修有轻微损坏等</w:t>
            </w:r>
            <w:r w:rsidR="00DE395E" w:rsidRPr="001F71A8">
              <w:rPr>
                <w:kern w:val="0"/>
                <w:szCs w:val="21"/>
              </w:rPr>
              <w:t>。</w:t>
            </w:r>
          </w:p>
        </w:tc>
      </w:tr>
      <w:tr w:rsidR="00FC70F4" w:rsidRPr="001F71A8" w14:paraId="566DA488" w14:textId="77777777" w:rsidTr="001F71A8">
        <w:tc>
          <w:tcPr>
            <w:tcW w:w="666" w:type="pct"/>
            <w:vAlign w:val="center"/>
          </w:tcPr>
          <w:p w14:paraId="16D9B6DD" w14:textId="77777777" w:rsidR="00FC70F4" w:rsidRPr="001F71A8" w:rsidRDefault="00000000" w:rsidP="001F71A8">
            <w:pPr>
              <w:spacing w:beforeLines="0" w:before="0"/>
              <w:jc w:val="center"/>
              <w:rPr>
                <w:kern w:val="0"/>
                <w:szCs w:val="21"/>
              </w:rPr>
            </w:pPr>
            <w:r w:rsidRPr="001F71A8">
              <w:rPr>
                <w:kern w:val="0"/>
                <w:szCs w:val="21"/>
              </w:rPr>
              <w:t>Ⅱ</w:t>
            </w:r>
            <w:r w:rsidRPr="001F71A8">
              <w:rPr>
                <w:kern w:val="0"/>
                <w:szCs w:val="21"/>
              </w:rPr>
              <w:t>级</w:t>
            </w:r>
          </w:p>
        </w:tc>
        <w:tc>
          <w:tcPr>
            <w:tcW w:w="4334" w:type="pct"/>
            <w:vAlign w:val="center"/>
          </w:tcPr>
          <w:p w14:paraId="3948F8FA" w14:textId="5B049CC2" w:rsidR="00FC70F4" w:rsidRPr="001F71A8" w:rsidRDefault="00000000" w:rsidP="001F71A8">
            <w:pPr>
              <w:spacing w:beforeLines="0" w:before="0" w:line="240" w:lineRule="auto"/>
              <w:rPr>
                <w:kern w:val="0"/>
                <w:szCs w:val="21"/>
              </w:rPr>
            </w:pPr>
            <w:r w:rsidRPr="001F71A8">
              <w:rPr>
                <w:kern w:val="0"/>
                <w:szCs w:val="21"/>
              </w:rPr>
              <w:t>部分框架梁（屋架）、柱构件节点连接处出现永久变形，个别焊接节点处出现贯穿焊缝的明显裂缝</w:t>
            </w:r>
            <w:r w:rsidR="001C44AD" w:rsidRPr="001F71A8">
              <w:rPr>
                <w:kern w:val="0"/>
                <w:szCs w:val="21"/>
              </w:rPr>
              <w:t>，</w:t>
            </w:r>
            <w:r w:rsidRPr="001F71A8">
              <w:rPr>
                <w:kern w:val="0"/>
                <w:szCs w:val="21"/>
              </w:rPr>
              <w:t>个别螺栓节点连接处出现螺栓断裂或螺栓孔洞增大现象；部分钢支撑出现</w:t>
            </w:r>
            <w:r w:rsidR="001C44AD" w:rsidRPr="001F71A8">
              <w:rPr>
                <w:kern w:val="0"/>
                <w:szCs w:val="21"/>
              </w:rPr>
              <w:t>明显</w:t>
            </w:r>
            <w:r w:rsidRPr="001F71A8">
              <w:rPr>
                <w:kern w:val="0"/>
                <w:szCs w:val="21"/>
              </w:rPr>
              <w:t>拉伸变形</w:t>
            </w:r>
            <w:r w:rsidR="007D0244" w:rsidRPr="001F71A8">
              <w:rPr>
                <w:kern w:val="0"/>
                <w:szCs w:val="21"/>
              </w:rPr>
              <w:t>或</w:t>
            </w:r>
            <w:r w:rsidRPr="001F71A8">
              <w:rPr>
                <w:kern w:val="0"/>
                <w:szCs w:val="21"/>
              </w:rPr>
              <w:t>发生屈曲；多数非承重构件有明显破坏</w:t>
            </w:r>
            <w:r w:rsidR="00DE395E" w:rsidRPr="001F71A8">
              <w:rPr>
                <w:kern w:val="0"/>
                <w:szCs w:val="21"/>
              </w:rPr>
              <w:t>。</w:t>
            </w:r>
          </w:p>
        </w:tc>
      </w:tr>
      <w:tr w:rsidR="00FC70F4" w:rsidRPr="001F71A8" w14:paraId="38A14606" w14:textId="77777777" w:rsidTr="001F71A8">
        <w:tc>
          <w:tcPr>
            <w:tcW w:w="666" w:type="pct"/>
            <w:vAlign w:val="center"/>
          </w:tcPr>
          <w:p w14:paraId="474DCB59" w14:textId="77777777" w:rsidR="00FC70F4" w:rsidRPr="001F71A8" w:rsidRDefault="00000000" w:rsidP="001F71A8">
            <w:pPr>
              <w:spacing w:beforeLines="0" w:before="0"/>
              <w:jc w:val="center"/>
              <w:rPr>
                <w:kern w:val="0"/>
                <w:szCs w:val="21"/>
              </w:rPr>
            </w:pPr>
            <w:r w:rsidRPr="001F71A8">
              <w:rPr>
                <w:kern w:val="0"/>
                <w:szCs w:val="21"/>
              </w:rPr>
              <w:t>Ⅲ</w:t>
            </w:r>
            <w:r w:rsidRPr="001F71A8">
              <w:rPr>
                <w:kern w:val="0"/>
                <w:szCs w:val="21"/>
              </w:rPr>
              <w:t>级</w:t>
            </w:r>
          </w:p>
        </w:tc>
        <w:tc>
          <w:tcPr>
            <w:tcW w:w="4334" w:type="pct"/>
            <w:vAlign w:val="center"/>
          </w:tcPr>
          <w:p w14:paraId="0E7EFC49" w14:textId="7722CAB2" w:rsidR="00FC70F4" w:rsidRPr="001F71A8" w:rsidRDefault="00000000" w:rsidP="001F71A8">
            <w:pPr>
              <w:spacing w:beforeLines="0" w:before="0" w:line="240" w:lineRule="auto"/>
              <w:rPr>
                <w:kern w:val="0"/>
                <w:szCs w:val="21"/>
              </w:rPr>
            </w:pPr>
            <w:r w:rsidRPr="001F71A8">
              <w:rPr>
                <w:kern w:val="0"/>
                <w:szCs w:val="21"/>
              </w:rPr>
              <w:t>多数框架梁（屋架）、柱构件及支撑破坏严重，导致结构产生了严重的永久变形，部分梁、柱构件翼缘屈曲、焊缝断裂</w:t>
            </w:r>
            <w:r w:rsidR="001C44AD" w:rsidRPr="001F71A8">
              <w:rPr>
                <w:kern w:val="0"/>
                <w:szCs w:val="21"/>
              </w:rPr>
              <w:t>，</w:t>
            </w:r>
            <w:r w:rsidRPr="001F71A8">
              <w:rPr>
                <w:kern w:val="0"/>
                <w:szCs w:val="21"/>
              </w:rPr>
              <w:t>节点处出现明显的永久变形或节点严重破坏；多数支撑出现了屈曲或断裂现象；非承重构件破坏严重，如填充墙大面积破坏，部分外闪倒塌；整体结构明显倾斜</w:t>
            </w:r>
            <w:r w:rsidR="00DE395E" w:rsidRPr="001F71A8">
              <w:rPr>
                <w:kern w:val="0"/>
                <w:szCs w:val="21"/>
              </w:rPr>
              <w:t>。</w:t>
            </w:r>
          </w:p>
        </w:tc>
      </w:tr>
    </w:tbl>
    <w:p w14:paraId="1E08354A" w14:textId="54E90E1F" w:rsidR="00FC70F4" w:rsidRPr="001F71A8" w:rsidRDefault="00534EAE">
      <w:pPr>
        <w:spacing w:before="156"/>
        <w:rPr>
          <w:rFonts w:eastAsia="楷体" w:cs="Times New Roman"/>
          <w:b/>
          <w:bCs/>
          <w:color w:val="0070C0"/>
        </w:rPr>
      </w:pPr>
      <w:r w:rsidRPr="001F71A8">
        <w:rPr>
          <w:rFonts w:eastAsia="楷体" w:cs="Times New Roman"/>
          <w:b/>
          <w:bCs/>
          <w:color w:val="0070C0"/>
        </w:rPr>
        <w:t>条文说明</w:t>
      </w:r>
      <w:r w:rsidR="00BB6B4A" w:rsidRPr="001F71A8">
        <w:rPr>
          <w:rFonts w:eastAsia="楷体" w:cs="Times New Roman"/>
          <w:b/>
          <w:bCs/>
          <w:color w:val="0070C0"/>
        </w:rPr>
        <w:t>：</w:t>
      </w:r>
      <w:r w:rsidRPr="001F71A8">
        <w:rPr>
          <w:rFonts w:eastAsia="楷体" w:cs="Times New Roman"/>
          <w:color w:val="0070C0"/>
        </w:rPr>
        <w:t>钢结构房屋的评估主要着眼于梁、柱及支撑，特别是梁与柱以及支撑与柱的连接节点部位。</w:t>
      </w:r>
    </w:p>
    <w:p w14:paraId="3BF11AF2" w14:textId="3A803EF2" w:rsidR="00FC70F4" w:rsidRPr="001F71A8" w:rsidRDefault="0031324A">
      <w:pPr>
        <w:spacing w:before="156"/>
        <w:rPr>
          <w:rFonts w:cs="Times New Roman"/>
        </w:rPr>
      </w:pPr>
      <w:r w:rsidRPr="001F71A8">
        <w:rPr>
          <w:rFonts w:cs="Times New Roman"/>
          <w:b/>
        </w:rPr>
        <w:t>4.4</w:t>
      </w:r>
      <w:r w:rsidR="0039766C" w:rsidRPr="001F71A8">
        <w:rPr>
          <w:rFonts w:cs="Times New Roman"/>
          <w:b/>
        </w:rPr>
        <w:t xml:space="preserve">.2 </w:t>
      </w:r>
      <w:r w:rsidR="0039766C" w:rsidRPr="001F71A8">
        <w:rPr>
          <w:rFonts w:cs="Times New Roman"/>
        </w:rPr>
        <w:t>混凝土结构应急评估等级应符合表</w:t>
      </w:r>
      <w:r w:rsidRPr="001F71A8">
        <w:rPr>
          <w:rFonts w:cs="Times New Roman"/>
        </w:rPr>
        <w:t>4.4.</w:t>
      </w:r>
      <w:r w:rsidR="0039766C" w:rsidRPr="001F71A8">
        <w:rPr>
          <w:rFonts w:cs="Times New Roman"/>
        </w:rPr>
        <w:t>2</w:t>
      </w:r>
      <w:r w:rsidR="0061766E" w:rsidRPr="001F71A8">
        <w:rPr>
          <w:rFonts w:cs="Times New Roman"/>
        </w:rPr>
        <w:t>的</w:t>
      </w:r>
      <w:r w:rsidR="0039766C" w:rsidRPr="001F71A8">
        <w:rPr>
          <w:rFonts w:cs="Times New Roman"/>
        </w:rPr>
        <w:t>规定：</w:t>
      </w:r>
    </w:p>
    <w:p w14:paraId="2BA37F32" w14:textId="451FB2AA" w:rsidR="00FC70F4" w:rsidRPr="001F71A8" w:rsidRDefault="00000000">
      <w:pPr>
        <w:spacing w:beforeLines="0" w:before="0"/>
        <w:jc w:val="center"/>
        <w:rPr>
          <w:rFonts w:cs="Times New Roman"/>
        </w:rPr>
      </w:pPr>
      <w:r w:rsidRPr="001F71A8">
        <w:rPr>
          <w:rFonts w:cs="Times New Roman"/>
        </w:rPr>
        <w:t>表</w:t>
      </w:r>
      <w:r w:rsidR="0031324A" w:rsidRPr="001F71A8">
        <w:rPr>
          <w:rFonts w:cs="Times New Roman"/>
        </w:rPr>
        <w:t>4.4.</w:t>
      </w:r>
      <w:r w:rsidRPr="001F71A8">
        <w:rPr>
          <w:rFonts w:cs="Times New Roman"/>
        </w:rPr>
        <w:t xml:space="preserve">2 </w:t>
      </w:r>
      <w:r w:rsidRPr="001F71A8">
        <w:rPr>
          <w:rFonts w:cs="Times New Roman"/>
        </w:rPr>
        <w:t>混凝土结构应急评估评级标准</w:t>
      </w:r>
    </w:p>
    <w:tbl>
      <w:tblPr>
        <w:tblStyle w:val="afa"/>
        <w:tblW w:w="5000" w:type="pct"/>
        <w:tblLook w:val="04A0" w:firstRow="1" w:lastRow="0" w:firstColumn="1" w:lastColumn="0" w:noHBand="0" w:noVBand="1"/>
      </w:tblPr>
      <w:tblGrid>
        <w:gridCol w:w="1101"/>
        <w:gridCol w:w="7166"/>
      </w:tblGrid>
      <w:tr w:rsidR="00FC70F4" w:rsidRPr="001F71A8" w14:paraId="27DF958F" w14:textId="77777777">
        <w:tc>
          <w:tcPr>
            <w:tcW w:w="666" w:type="pct"/>
            <w:vAlign w:val="center"/>
          </w:tcPr>
          <w:p w14:paraId="3A536D5E" w14:textId="77777777" w:rsidR="00FC70F4" w:rsidRPr="001F71A8" w:rsidRDefault="00000000">
            <w:pPr>
              <w:spacing w:beforeLines="0" w:before="0"/>
              <w:jc w:val="center"/>
              <w:rPr>
                <w:kern w:val="0"/>
                <w:szCs w:val="21"/>
              </w:rPr>
            </w:pPr>
            <w:r w:rsidRPr="001F71A8">
              <w:rPr>
                <w:kern w:val="0"/>
                <w:szCs w:val="21"/>
              </w:rPr>
              <w:t>评估等级</w:t>
            </w:r>
          </w:p>
        </w:tc>
        <w:tc>
          <w:tcPr>
            <w:tcW w:w="4334" w:type="pct"/>
            <w:vAlign w:val="center"/>
          </w:tcPr>
          <w:p w14:paraId="2D977E93" w14:textId="77777777" w:rsidR="00FC70F4" w:rsidRPr="001F71A8" w:rsidRDefault="00000000">
            <w:pPr>
              <w:spacing w:beforeLines="0" w:before="0"/>
              <w:jc w:val="center"/>
              <w:rPr>
                <w:kern w:val="0"/>
                <w:szCs w:val="21"/>
              </w:rPr>
            </w:pPr>
            <w:r w:rsidRPr="001F71A8">
              <w:rPr>
                <w:kern w:val="0"/>
                <w:szCs w:val="21"/>
              </w:rPr>
              <w:t>分级标准</w:t>
            </w:r>
          </w:p>
        </w:tc>
      </w:tr>
      <w:tr w:rsidR="00FC70F4" w:rsidRPr="001F71A8" w14:paraId="0DF3FFF6" w14:textId="77777777">
        <w:tc>
          <w:tcPr>
            <w:tcW w:w="666" w:type="pct"/>
            <w:vAlign w:val="center"/>
          </w:tcPr>
          <w:p w14:paraId="477965B7" w14:textId="77777777" w:rsidR="00FC70F4" w:rsidRPr="001F71A8" w:rsidRDefault="00000000">
            <w:pPr>
              <w:spacing w:beforeLines="0" w:before="0"/>
              <w:jc w:val="center"/>
              <w:rPr>
                <w:kern w:val="0"/>
                <w:szCs w:val="21"/>
              </w:rPr>
            </w:pPr>
            <w:r w:rsidRPr="001F71A8">
              <w:rPr>
                <w:kern w:val="0"/>
                <w:szCs w:val="21"/>
              </w:rPr>
              <w:t>I</w:t>
            </w:r>
            <w:r w:rsidRPr="001F71A8">
              <w:rPr>
                <w:kern w:val="0"/>
                <w:szCs w:val="21"/>
              </w:rPr>
              <w:t>级</w:t>
            </w:r>
          </w:p>
        </w:tc>
        <w:tc>
          <w:tcPr>
            <w:tcW w:w="4334" w:type="pct"/>
            <w:vAlign w:val="center"/>
          </w:tcPr>
          <w:p w14:paraId="1740045C" w14:textId="0CC6F864" w:rsidR="00FC70F4" w:rsidRPr="001F71A8" w:rsidRDefault="00000000" w:rsidP="001F71A8">
            <w:pPr>
              <w:spacing w:beforeLines="0" w:before="0" w:line="240" w:lineRule="auto"/>
              <w:rPr>
                <w:kern w:val="0"/>
                <w:szCs w:val="21"/>
              </w:rPr>
            </w:pPr>
            <w:r w:rsidRPr="001F71A8">
              <w:rPr>
                <w:kern w:val="0"/>
                <w:szCs w:val="21"/>
              </w:rPr>
              <w:t>框架梁、柱构件完好</w:t>
            </w:r>
            <w:r w:rsidR="00DE395E" w:rsidRPr="001F71A8">
              <w:rPr>
                <w:kern w:val="0"/>
                <w:szCs w:val="21"/>
              </w:rPr>
              <w:t>，</w:t>
            </w:r>
            <w:r w:rsidRPr="001F71A8">
              <w:rPr>
                <w:kern w:val="0"/>
                <w:szCs w:val="21"/>
              </w:rPr>
              <w:t>或个别框架梁、柱构件出现细微裂缝；部分非承重构件轻微损坏，如填充墙内部或与框架交接处有轻微裂缝，装修有轻微损坏等</w:t>
            </w:r>
            <w:r w:rsidR="00DE395E" w:rsidRPr="001F71A8">
              <w:rPr>
                <w:kern w:val="0"/>
                <w:szCs w:val="21"/>
              </w:rPr>
              <w:t>。</w:t>
            </w:r>
          </w:p>
        </w:tc>
      </w:tr>
      <w:tr w:rsidR="00FC70F4" w:rsidRPr="001F71A8" w14:paraId="1CA198DA" w14:textId="77777777" w:rsidTr="003502AE">
        <w:trPr>
          <w:trHeight w:val="168"/>
        </w:trPr>
        <w:tc>
          <w:tcPr>
            <w:tcW w:w="666" w:type="pct"/>
            <w:vAlign w:val="center"/>
          </w:tcPr>
          <w:p w14:paraId="64AF3F3B" w14:textId="77777777" w:rsidR="00FC70F4" w:rsidRPr="001F71A8" w:rsidRDefault="00000000">
            <w:pPr>
              <w:spacing w:beforeLines="0" w:before="0"/>
              <w:jc w:val="center"/>
              <w:rPr>
                <w:kern w:val="0"/>
                <w:szCs w:val="21"/>
              </w:rPr>
            </w:pPr>
            <w:r w:rsidRPr="001F71A8">
              <w:rPr>
                <w:kern w:val="0"/>
                <w:szCs w:val="21"/>
              </w:rPr>
              <w:t>Ⅱ</w:t>
            </w:r>
            <w:r w:rsidRPr="001F71A8">
              <w:rPr>
                <w:kern w:val="0"/>
                <w:szCs w:val="21"/>
              </w:rPr>
              <w:t>级</w:t>
            </w:r>
          </w:p>
        </w:tc>
        <w:tc>
          <w:tcPr>
            <w:tcW w:w="4334" w:type="pct"/>
            <w:vAlign w:val="center"/>
          </w:tcPr>
          <w:p w14:paraId="3219A37C" w14:textId="4833D331" w:rsidR="00FC70F4" w:rsidRPr="001F71A8" w:rsidRDefault="00000000" w:rsidP="001F71A8">
            <w:pPr>
              <w:spacing w:before="156" w:line="240" w:lineRule="auto"/>
              <w:rPr>
                <w:kern w:val="0"/>
                <w:szCs w:val="21"/>
              </w:rPr>
            </w:pPr>
            <w:r w:rsidRPr="001F71A8">
              <w:rPr>
                <w:kern w:val="0"/>
                <w:szCs w:val="21"/>
              </w:rPr>
              <w:t>框架梁、柱构件有裂缝，部分有明显裂缝，个别梁、柱</w:t>
            </w:r>
            <w:r w:rsidR="00DE395E" w:rsidRPr="001F71A8">
              <w:rPr>
                <w:kern w:val="0"/>
                <w:szCs w:val="21"/>
              </w:rPr>
              <w:t>端部</w:t>
            </w:r>
            <w:r w:rsidRPr="001F71A8">
              <w:rPr>
                <w:kern w:val="0"/>
                <w:szCs w:val="21"/>
              </w:rPr>
              <w:t>混凝土剥落；多数非承重构件有明显破坏，如填充墙有明显裂缝</w:t>
            </w:r>
            <w:r w:rsidR="00DE395E" w:rsidRPr="001F71A8">
              <w:rPr>
                <w:kern w:val="0"/>
                <w:szCs w:val="21"/>
              </w:rPr>
              <w:t>。</w:t>
            </w:r>
          </w:p>
        </w:tc>
      </w:tr>
      <w:tr w:rsidR="00FC70F4" w:rsidRPr="001F71A8" w14:paraId="4F294DD4" w14:textId="77777777" w:rsidTr="003502AE">
        <w:trPr>
          <w:trHeight w:val="209"/>
        </w:trPr>
        <w:tc>
          <w:tcPr>
            <w:tcW w:w="666" w:type="pct"/>
            <w:vAlign w:val="center"/>
          </w:tcPr>
          <w:p w14:paraId="7E719DA3" w14:textId="77777777" w:rsidR="00FC70F4" w:rsidRPr="001F71A8" w:rsidRDefault="00000000">
            <w:pPr>
              <w:spacing w:beforeLines="0" w:before="0"/>
              <w:jc w:val="center"/>
              <w:rPr>
                <w:kern w:val="0"/>
                <w:szCs w:val="21"/>
              </w:rPr>
            </w:pPr>
            <w:r w:rsidRPr="001F71A8">
              <w:rPr>
                <w:kern w:val="0"/>
                <w:szCs w:val="21"/>
              </w:rPr>
              <w:t>Ⅲ</w:t>
            </w:r>
            <w:r w:rsidRPr="001F71A8">
              <w:rPr>
                <w:kern w:val="0"/>
                <w:szCs w:val="21"/>
              </w:rPr>
              <w:t>级</w:t>
            </w:r>
          </w:p>
        </w:tc>
        <w:tc>
          <w:tcPr>
            <w:tcW w:w="4334" w:type="pct"/>
            <w:vAlign w:val="center"/>
          </w:tcPr>
          <w:p w14:paraId="67B96A20" w14:textId="0739E7DB" w:rsidR="00FC70F4" w:rsidRPr="001F71A8" w:rsidRDefault="00000000" w:rsidP="001F71A8">
            <w:pPr>
              <w:spacing w:beforeLines="0" w:before="0" w:line="240" w:lineRule="auto"/>
              <w:rPr>
                <w:kern w:val="0"/>
                <w:szCs w:val="21"/>
              </w:rPr>
            </w:pPr>
            <w:r w:rsidRPr="001F71A8">
              <w:rPr>
                <w:kern w:val="0"/>
                <w:szCs w:val="21"/>
              </w:rPr>
              <w:t>框架梁、柱构件破坏严重，多数梁、柱</w:t>
            </w:r>
            <w:r w:rsidR="00DE395E" w:rsidRPr="001F71A8">
              <w:rPr>
                <w:kern w:val="0"/>
                <w:szCs w:val="21"/>
              </w:rPr>
              <w:t>端部</w:t>
            </w:r>
            <w:r w:rsidRPr="001F71A8">
              <w:rPr>
                <w:kern w:val="0"/>
                <w:szCs w:val="21"/>
              </w:rPr>
              <w:t>混凝土剥落、主筋外露，个别柱主筋压屈；非承重构件破坏严重，如填充墙大面积破坏，部分外闪倒塌；整体结构明显倾斜</w:t>
            </w:r>
            <w:r w:rsidR="00DE395E" w:rsidRPr="001F71A8">
              <w:rPr>
                <w:kern w:val="0"/>
                <w:szCs w:val="21"/>
              </w:rPr>
              <w:t>。</w:t>
            </w:r>
          </w:p>
        </w:tc>
      </w:tr>
    </w:tbl>
    <w:p w14:paraId="7E9B8FAF" w14:textId="3578398A" w:rsidR="00FC70F4" w:rsidRPr="001F71A8" w:rsidRDefault="00534EAE">
      <w:pPr>
        <w:spacing w:before="156"/>
        <w:rPr>
          <w:rFonts w:eastAsia="楷体" w:cs="Times New Roman"/>
          <w:b/>
          <w:bCs/>
          <w:color w:val="0070C0"/>
        </w:rPr>
      </w:pPr>
      <w:r w:rsidRPr="001F71A8">
        <w:rPr>
          <w:rFonts w:eastAsia="楷体" w:cs="Times New Roman"/>
          <w:b/>
          <w:bCs/>
          <w:color w:val="0070C0"/>
        </w:rPr>
        <w:t>条文说明</w:t>
      </w:r>
      <w:r w:rsidR="00BB6B4A" w:rsidRPr="001F71A8">
        <w:rPr>
          <w:rFonts w:eastAsia="楷体" w:cs="Times New Roman"/>
          <w:b/>
          <w:bCs/>
          <w:color w:val="0070C0"/>
        </w:rPr>
        <w:t>：</w:t>
      </w:r>
      <w:r w:rsidRPr="001F71A8">
        <w:rPr>
          <w:rFonts w:eastAsia="楷体" w:cs="Times New Roman"/>
          <w:color w:val="0070C0"/>
        </w:rPr>
        <w:t>混凝土框架柱的破坏对整个工业建构筑物的安全和使用影响较大，故对框架结构震后应急评估时主要着眼于关键构件框架柱，同时参考框架梁和填充墙的破坏情况。钢筋混凝土构件出现剪切破坏时即判定破坏，构件出现弯曲破坏时，当出现混凝土压碎或主筋屈服即判定破坏。</w:t>
      </w:r>
    </w:p>
    <w:p w14:paraId="30E42C54" w14:textId="243EDADE" w:rsidR="00FC70F4" w:rsidRPr="001F71A8" w:rsidRDefault="0031324A">
      <w:pPr>
        <w:spacing w:before="156"/>
        <w:rPr>
          <w:rFonts w:cs="Times New Roman"/>
        </w:rPr>
      </w:pPr>
      <w:r w:rsidRPr="001F71A8">
        <w:rPr>
          <w:rFonts w:cs="Times New Roman"/>
          <w:b/>
        </w:rPr>
        <w:t>4.4</w:t>
      </w:r>
      <w:r w:rsidR="0039766C" w:rsidRPr="001F71A8">
        <w:rPr>
          <w:rFonts w:cs="Times New Roman"/>
          <w:b/>
        </w:rPr>
        <w:t xml:space="preserve">.3 </w:t>
      </w:r>
      <w:r w:rsidR="0039766C" w:rsidRPr="001F71A8">
        <w:rPr>
          <w:rFonts w:cs="Times New Roman"/>
        </w:rPr>
        <w:t>砌体结构应急评估等级应符合表</w:t>
      </w:r>
      <w:r w:rsidRPr="001F71A8">
        <w:rPr>
          <w:rFonts w:cs="Times New Roman"/>
        </w:rPr>
        <w:t>4.4.</w:t>
      </w:r>
      <w:r w:rsidR="0039766C" w:rsidRPr="001F71A8">
        <w:rPr>
          <w:rFonts w:cs="Times New Roman"/>
        </w:rPr>
        <w:t>3</w:t>
      </w:r>
      <w:r w:rsidR="0061766E" w:rsidRPr="001F71A8">
        <w:rPr>
          <w:rFonts w:cs="Times New Roman"/>
        </w:rPr>
        <w:t>的</w:t>
      </w:r>
      <w:r w:rsidR="0039766C" w:rsidRPr="001F71A8">
        <w:rPr>
          <w:rFonts w:cs="Times New Roman"/>
        </w:rPr>
        <w:t>规定：</w:t>
      </w:r>
    </w:p>
    <w:p w14:paraId="3C8560D1" w14:textId="0132DA29" w:rsidR="00FC70F4" w:rsidRPr="001F71A8" w:rsidRDefault="00000000">
      <w:pPr>
        <w:spacing w:beforeLines="0" w:before="0"/>
        <w:jc w:val="center"/>
        <w:rPr>
          <w:rFonts w:cs="Times New Roman"/>
        </w:rPr>
      </w:pPr>
      <w:r w:rsidRPr="001F71A8">
        <w:rPr>
          <w:rFonts w:cs="Times New Roman"/>
        </w:rPr>
        <w:t>表</w:t>
      </w:r>
      <w:r w:rsidR="0031324A" w:rsidRPr="001F71A8">
        <w:rPr>
          <w:rFonts w:cs="Times New Roman"/>
        </w:rPr>
        <w:t>4.4.</w:t>
      </w:r>
      <w:r w:rsidRPr="001F71A8">
        <w:rPr>
          <w:rFonts w:cs="Times New Roman"/>
        </w:rPr>
        <w:t xml:space="preserve">3 </w:t>
      </w:r>
      <w:r w:rsidRPr="001F71A8">
        <w:rPr>
          <w:rFonts w:cs="Times New Roman"/>
        </w:rPr>
        <w:t>砌体结构应急评估评级标准</w:t>
      </w:r>
    </w:p>
    <w:tbl>
      <w:tblPr>
        <w:tblStyle w:val="afa"/>
        <w:tblW w:w="5000" w:type="pct"/>
        <w:tblLook w:val="04A0" w:firstRow="1" w:lastRow="0" w:firstColumn="1" w:lastColumn="0" w:noHBand="0" w:noVBand="1"/>
      </w:tblPr>
      <w:tblGrid>
        <w:gridCol w:w="1101"/>
        <w:gridCol w:w="7166"/>
      </w:tblGrid>
      <w:tr w:rsidR="00FC70F4" w:rsidRPr="00D93558" w14:paraId="58883226" w14:textId="77777777">
        <w:tc>
          <w:tcPr>
            <w:tcW w:w="666" w:type="pct"/>
            <w:vAlign w:val="center"/>
          </w:tcPr>
          <w:p w14:paraId="63E004A5" w14:textId="77777777" w:rsidR="00FC70F4" w:rsidRPr="00D93558" w:rsidRDefault="00000000">
            <w:pPr>
              <w:spacing w:beforeLines="0" w:before="0"/>
              <w:jc w:val="center"/>
              <w:rPr>
                <w:kern w:val="0"/>
                <w:szCs w:val="21"/>
              </w:rPr>
            </w:pPr>
            <w:r w:rsidRPr="00D93558">
              <w:rPr>
                <w:kern w:val="0"/>
                <w:szCs w:val="21"/>
              </w:rPr>
              <w:t>评估等级</w:t>
            </w:r>
          </w:p>
        </w:tc>
        <w:tc>
          <w:tcPr>
            <w:tcW w:w="4334" w:type="pct"/>
            <w:vAlign w:val="center"/>
          </w:tcPr>
          <w:p w14:paraId="241F1C2A" w14:textId="77777777" w:rsidR="00FC70F4" w:rsidRPr="00D93558" w:rsidRDefault="00000000">
            <w:pPr>
              <w:spacing w:beforeLines="0" w:before="0"/>
              <w:jc w:val="center"/>
              <w:rPr>
                <w:kern w:val="0"/>
                <w:szCs w:val="21"/>
              </w:rPr>
            </w:pPr>
            <w:r w:rsidRPr="00D93558">
              <w:rPr>
                <w:kern w:val="0"/>
                <w:szCs w:val="21"/>
              </w:rPr>
              <w:t>分级标准</w:t>
            </w:r>
          </w:p>
        </w:tc>
      </w:tr>
      <w:tr w:rsidR="00FC70F4" w:rsidRPr="00D93558" w14:paraId="41AFF559" w14:textId="77777777" w:rsidTr="00D93558">
        <w:tc>
          <w:tcPr>
            <w:tcW w:w="666" w:type="pct"/>
            <w:vAlign w:val="center"/>
          </w:tcPr>
          <w:p w14:paraId="7BF8D32A" w14:textId="77777777" w:rsidR="00FC70F4" w:rsidRPr="00D93558" w:rsidRDefault="00000000">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13C9D9A9" w14:textId="538062FF" w:rsidR="00FC70F4" w:rsidRPr="00D93558" w:rsidRDefault="00000000" w:rsidP="00D93558">
            <w:pPr>
              <w:spacing w:beforeLines="0" w:before="0" w:line="240" w:lineRule="auto"/>
              <w:rPr>
                <w:kern w:val="0"/>
                <w:szCs w:val="21"/>
              </w:rPr>
            </w:pPr>
            <w:r w:rsidRPr="00D93558">
              <w:rPr>
                <w:kern w:val="0"/>
                <w:szCs w:val="21"/>
              </w:rPr>
              <w:t>主要承重墙体基本完好或个别有轻微裂缝，屋盖和楼盖完好；部分非承重构件轻微损坏，如个别门窗口有细微裂缝、坡屋面溜瓦、女儿墙裂缝、室内抹面有裂缝等。</w:t>
            </w:r>
          </w:p>
        </w:tc>
      </w:tr>
      <w:tr w:rsidR="00FC70F4" w:rsidRPr="00D93558" w14:paraId="108A43E6" w14:textId="77777777" w:rsidTr="00D93558">
        <w:trPr>
          <w:trHeight w:val="944"/>
        </w:trPr>
        <w:tc>
          <w:tcPr>
            <w:tcW w:w="666" w:type="pct"/>
            <w:vAlign w:val="center"/>
          </w:tcPr>
          <w:p w14:paraId="16641FB7" w14:textId="77777777" w:rsidR="00FC70F4" w:rsidRPr="00D93558" w:rsidRDefault="00000000">
            <w:pPr>
              <w:spacing w:beforeLines="0" w:before="0"/>
              <w:jc w:val="center"/>
              <w:rPr>
                <w:kern w:val="0"/>
                <w:szCs w:val="21"/>
              </w:rPr>
            </w:pPr>
            <w:r w:rsidRPr="00D93558">
              <w:rPr>
                <w:kern w:val="0"/>
                <w:szCs w:val="21"/>
              </w:rPr>
              <w:lastRenderedPageBreak/>
              <w:t>Ⅱ</w:t>
            </w:r>
            <w:r w:rsidRPr="00D93558">
              <w:rPr>
                <w:kern w:val="0"/>
                <w:szCs w:val="21"/>
              </w:rPr>
              <w:t>级</w:t>
            </w:r>
          </w:p>
        </w:tc>
        <w:tc>
          <w:tcPr>
            <w:tcW w:w="4334" w:type="pct"/>
            <w:vAlign w:val="center"/>
          </w:tcPr>
          <w:p w14:paraId="1A2174CB" w14:textId="7F62B171" w:rsidR="00FC70F4" w:rsidRPr="00D93558" w:rsidRDefault="00000000" w:rsidP="00D93558">
            <w:pPr>
              <w:spacing w:before="156" w:line="240" w:lineRule="auto"/>
              <w:rPr>
                <w:kern w:val="0"/>
                <w:szCs w:val="21"/>
              </w:rPr>
            </w:pPr>
            <w:r w:rsidRPr="00D93558">
              <w:rPr>
                <w:kern w:val="0"/>
                <w:szCs w:val="21"/>
              </w:rPr>
              <w:t>多数承重墙出现轻微裂缝，部分墙体有明显裂缝，个别墙体有严重裂缝；个别屋盖和楼盖有裂缝；多数非承重构件有明显破坏，如坡屋面有较多的移位变形和溜瓦、女儿墙出现严重裂缝、室内抹面有脱落等</w:t>
            </w:r>
            <w:r w:rsidR="00DE395E" w:rsidRPr="00D93558">
              <w:rPr>
                <w:kern w:val="0"/>
                <w:szCs w:val="21"/>
              </w:rPr>
              <w:t>。</w:t>
            </w:r>
          </w:p>
        </w:tc>
      </w:tr>
      <w:tr w:rsidR="00FC70F4" w:rsidRPr="00D93558" w14:paraId="5F0EE589" w14:textId="77777777" w:rsidTr="00D93558">
        <w:trPr>
          <w:trHeight w:val="1151"/>
        </w:trPr>
        <w:tc>
          <w:tcPr>
            <w:tcW w:w="666" w:type="pct"/>
            <w:vAlign w:val="center"/>
          </w:tcPr>
          <w:p w14:paraId="235B9238" w14:textId="77777777" w:rsidR="00FC70F4" w:rsidRPr="00D93558" w:rsidRDefault="00000000">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0B0522A6" w14:textId="083E2FF8" w:rsidR="00FC70F4" w:rsidRPr="00D93558" w:rsidRDefault="00000000" w:rsidP="00D93558">
            <w:pPr>
              <w:spacing w:beforeLines="0" w:before="0" w:line="240" w:lineRule="auto"/>
              <w:rPr>
                <w:kern w:val="0"/>
                <w:szCs w:val="21"/>
              </w:rPr>
            </w:pPr>
            <w:r w:rsidRPr="00D93558">
              <w:rPr>
                <w:kern w:val="0"/>
                <w:szCs w:val="21"/>
              </w:rPr>
              <w:t>多数承重墙有明显裂缝，或有严重破坏，如墙体错动、破碎、向内或外倾斜</w:t>
            </w:r>
            <w:r w:rsidR="004801B5" w:rsidRPr="00D93558">
              <w:rPr>
                <w:kern w:val="0"/>
                <w:szCs w:val="21"/>
              </w:rPr>
              <w:t>、</w:t>
            </w:r>
            <w:r w:rsidRPr="00D93558">
              <w:rPr>
                <w:kern w:val="0"/>
                <w:szCs w:val="21"/>
              </w:rPr>
              <w:t>局部倒塌；屋盖和楼盖有裂缝，坡屋顶部分塌落或严重移位变形；非承重构件破坏严重，如非承重墙体成片倒塌、女儿墙塌落等；整体结构明显倾斜</w:t>
            </w:r>
            <w:r w:rsidR="004801B5" w:rsidRPr="00D93558">
              <w:rPr>
                <w:kern w:val="0"/>
                <w:szCs w:val="21"/>
              </w:rPr>
              <w:t>。</w:t>
            </w:r>
          </w:p>
        </w:tc>
      </w:tr>
    </w:tbl>
    <w:p w14:paraId="5988B18D" w14:textId="35DE02E1" w:rsidR="00FC70F4" w:rsidRPr="001F71A8" w:rsidRDefault="00534EAE">
      <w:pPr>
        <w:spacing w:before="156"/>
        <w:rPr>
          <w:rFonts w:eastAsia="楷体" w:cs="Times New Roman"/>
          <w:b/>
          <w:bCs/>
          <w:color w:val="0070C0"/>
        </w:rPr>
      </w:pPr>
      <w:r w:rsidRPr="001F71A8">
        <w:rPr>
          <w:rFonts w:eastAsia="楷体" w:cs="Times New Roman"/>
          <w:b/>
          <w:bCs/>
          <w:color w:val="0070C0"/>
        </w:rPr>
        <w:t>条文说明</w:t>
      </w:r>
      <w:r w:rsidR="00BB6B4A" w:rsidRPr="001F71A8">
        <w:rPr>
          <w:rFonts w:eastAsia="楷体" w:cs="Times New Roman"/>
          <w:b/>
          <w:bCs/>
          <w:color w:val="0070C0"/>
        </w:rPr>
        <w:t>：</w:t>
      </w:r>
      <w:r w:rsidRPr="001F71A8">
        <w:rPr>
          <w:rFonts w:eastAsia="楷体" w:cs="Times New Roman"/>
          <w:color w:val="0070C0"/>
        </w:rPr>
        <w:t>砌体结构房屋倒塌原因大多主要因为承重墙体的承载能力丧失，此外坡屋顶的屋盖破坏也有明显影响。因此，灾后应急评估时，上述两个因素为主要依据。而女儿墙、烟囱以及其他附属构件，虽然对房屋倒塌影响不大，但也会对人民生命财产造成损失，所以评估时也要充分考虑。</w:t>
      </w:r>
    </w:p>
    <w:p w14:paraId="6494CCB7" w14:textId="2D1413E1" w:rsidR="00FC70F4" w:rsidRPr="001F71A8" w:rsidRDefault="0031324A" w:rsidP="009237AF">
      <w:pPr>
        <w:spacing w:before="156"/>
        <w:rPr>
          <w:rFonts w:cs="Times New Roman"/>
        </w:rPr>
      </w:pPr>
      <w:r w:rsidRPr="001F71A8">
        <w:rPr>
          <w:rFonts w:cs="Times New Roman"/>
          <w:b/>
        </w:rPr>
        <w:t>4.4.</w:t>
      </w:r>
      <w:r w:rsidR="00622632" w:rsidRPr="001F71A8">
        <w:rPr>
          <w:rFonts w:cs="Times New Roman"/>
          <w:b/>
        </w:rPr>
        <w:t>4</w:t>
      </w:r>
      <w:r w:rsidR="00644799" w:rsidRPr="001F71A8">
        <w:rPr>
          <w:rFonts w:cs="Times New Roman"/>
        </w:rPr>
        <w:t>钢、钢筋混凝土柱排架结构厂房</w:t>
      </w:r>
      <w:r w:rsidR="00622632" w:rsidRPr="001F71A8">
        <w:rPr>
          <w:rFonts w:cs="Times New Roman"/>
        </w:rPr>
        <w:t>、通廊</w:t>
      </w:r>
      <w:r w:rsidR="00644799" w:rsidRPr="001F71A8">
        <w:rPr>
          <w:rFonts w:cs="Times New Roman"/>
        </w:rPr>
        <w:t>、</w:t>
      </w:r>
      <w:r w:rsidR="00622632" w:rsidRPr="001F71A8">
        <w:rPr>
          <w:rFonts w:cs="Times New Roman"/>
        </w:rPr>
        <w:t>管道支架、贮仓、筒仓</w:t>
      </w:r>
      <w:r w:rsidR="00644799" w:rsidRPr="001F71A8">
        <w:rPr>
          <w:rFonts w:cs="Times New Roman"/>
        </w:rPr>
        <w:t>、矿槽、</w:t>
      </w:r>
      <w:r w:rsidR="00622632" w:rsidRPr="001F71A8">
        <w:rPr>
          <w:rFonts w:cs="Times New Roman"/>
        </w:rPr>
        <w:t>除尘器、烟囱、</w:t>
      </w:r>
      <w:r w:rsidR="00644799" w:rsidRPr="001F71A8">
        <w:rPr>
          <w:rFonts w:cs="Times New Roman"/>
        </w:rPr>
        <w:t>双曲线</w:t>
      </w:r>
      <w:r w:rsidR="00622632" w:rsidRPr="001F71A8">
        <w:rPr>
          <w:rFonts w:cs="Times New Roman"/>
        </w:rPr>
        <w:t>冷却塔、水池</w:t>
      </w:r>
      <w:r w:rsidR="00644799" w:rsidRPr="001F71A8">
        <w:rPr>
          <w:rFonts w:cs="Times New Roman"/>
        </w:rPr>
        <w:t>、煤气柜</w:t>
      </w:r>
      <w:r w:rsidR="00622632" w:rsidRPr="001F71A8">
        <w:rPr>
          <w:rFonts w:cs="Times New Roman"/>
        </w:rPr>
        <w:t>等</w:t>
      </w:r>
      <w:r w:rsidR="00644799" w:rsidRPr="001F71A8">
        <w:rPr>
          <w:rFonts w:cs="Times New Roman"/>
        </w:rPr>
        <w:t>构筑物的应急评估等级</w:t>
      </w:r>
      <w:r w:rsidR="00622632" w:rsidRPr="001F71A8">
        <w:rPr>
          <w:rFonts w:cs="Times New Roman"/>
        </w:rPr>
        <w:t>划分除符合上述</w:t>
      </w:r>
      <w:r w:rsidRPr="001F71A8">
        <w:rPr>
          <w:rFonts w:cs="Times New Roman"/>
        </w:rPr>
        <w:t>4.4.</w:t>
      </w:r>
      <w:r w:rsidR="00622632" w:rsidRPr="001F71A8">
        <w:rPr>
          <w:rFonts w:cs="Times New Roman"/>
        </w:rPr>
        <w:t>1</w:t>
      </w:r>
      <w:r w:rsidR="00622632" w:rsidRPr="001F71A8">
        <w:rPr>
          <w:rFonts w:cs="Times New Roman"/>
        </w:rPr>
        <w:t>条</w:t>
      </w:r>
      <w:r w:rsidR="00622632" w:rsidRPr="001F71A8">
        <w:rPr>
          <w:rFonts w:cs="Times New Roman"/>
        </w:rPr>
        <w:t>~</w:t>
      </w:r>
      <w:r w:rsidRPr="001F71A8">
        <w:rPr>
          <w:rFonts w:cs="Times New Roman"/>
        </w:rPr>
        <w:t>4.4.</w:t>
      </w:r>
      <w:r w:rsidR="00644799" w:rsidRPr="001F71A8">
        <w:rPr>
          <w:rFonts w:cs="Times New Roman"/>
        </w:rPr>
        <w:t>3</w:t>
      </w:r>
      <w:r w:rsidR="00622632" w:rsidRPr="001F71A8">
        <w:rPr>
          <w:rFonts w:cs="Times New Roman"/>
        </w:rPr>
        <w:t>条规定外，尚应符合附录</w:t>
      </w:r>
      <w:r w:rsidR="00F46D3B" w:rsidRPr="001F71A8">
        <w:rPr>
          <w:rFonts w:cs="Times New Roman"/>
        </w:rPr>
        <w:t>B</w:t>
      </w:r>
      <w:r w:rsidR="00622632" w:rsidRPr="001F71A8">
        <w:rPr>
          <w:rFonts w:cs="Times New Roman"/>
        </w:rPr>
        <w:t>的有关规定。</w:t>
      </w:r>
    </w:p>
    <w:p w14:paraId="5AEC2337" w14:textId="77777777" w:rsidR="00DE5D3B" w:rsidRPr="001F71A8" w:rsidRDefault="00DE5D3B" w:rsidP="00DE5D3B">
      <w:pPr>
        <w:spacing w:before="156"/>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对于工业企业中的各类构筑物，它们在工业生产中扮演着重要的角色，并且通常具有特殊的结构和功能要求。例如，贮仓和筒仓用于存储原料或产品，其结构稳定性对于防止物料泄漏和保证生产安全至关重要；而烟囱、冷却塔等高耸结构则需特别关注其基础稳定性和抗震性能。考虑到不同类型构筑物的结构特性、功能用途和所受灾害影响的差异性，为了确保评估的准确性和针对性，有必要对特定构筑物的应急评估等级划分制定专门的指导原则。附录</w:t>
      </w:r>
      <w:r w:rsidRPr="001F71A8">
        <w:rPr>
          <w:rFonts w:eastAsia="楷体" w:cs="Times New Roman"/>
          <w:color w:val="0070C0"/>
        </w:rPr>
        <w:t>B</w:t>
      </w:r>
      <w:r w:rsidRPr="001F71A8">
        <w:rPr>
          <w:rFonts w:eastAsia="楷体" w:cs="Times New Roman"/>
          <w:color w:val="0070C0"/>
        </w:rPr>
        <w:t>正是为了满足这一需求而设立的。</w:t>
      </w:r>
    </w:p>
    <w:p w14:paraId="3F36A271" w14:textId="77777777" w:rsidR="00DE5D3B" w:rsidRPr="001F71A8" w:rsidRDefault="00DE5D3B" w:rsidP="009237AF">
      <w:pPr>
        <w:spacing w:before="156"/>
        <w:rPr>
          <w:rFonts w:cs="Times New Roman"/>
        </w:rPr>
      </w:pPr>
    </w:p>
    <w:p w14:paraId="3B7E8204" w14:textId="77777777" w:rsidR="00FC70F4" w:rsidRPr="001F71A8" w:rsidRDefault="00FC70F4">
      <w:pPr>
        <w:pStyle w:val="1"/>
        <w:spacing w:before="156" w:after="156"/>
        <w:ind w:left="576" w:hangingChars="205" w:hanging="576"/>
        <w:rPr>
          <w:rFonts w:cs="Times New Roman"/>
          <w:sz w:val="28"/>
          <w:szCs w:val="44"/>
        </w:rPr>
        <w:sectPr w:rsidR="00FC70F4" w:rsidRPr="001F71A8" w:rsidSect="008B21C6">
          <w:pgSz w:w="10319" w:h="14572"/>
          <w:pgMar w:top="1134" w:right="1134" w:bottom="1134" w:left="1134" w:header="851" w:footer="992" w:gutter="0"/>
          <w:cols w:space="425"/>
          <w:docGrid w:type="lines" w:linePitch="312"/>
        </w:sectPr>
      </w:pPr>
    </w:p>
    <w:p w14:paraId="7F4E9EC1" w14:textId="0BC432CA" w:rsidR="00FC70F4" w:rsidRPr="001F71A8" w:rsidRDefault="001745EF">
      <w:pPr>
        <w:pStyle w:val="1"/>
        <w:spacing w:before="156" w:after="156"/>
        <w:ind w:left="576" w:hangingChars="205" w:hanging="576"/>
        <w:rPr>
          <w:rFonts w:cs="Times New Roman"/>
          <w:sz w:val="28"/>
          <w:szCs w:val="44"/>
        </w:rPr>
      </w:pPr>
      <w:bookmarkStart w:id="17" w:name="_Toc122275454"/>
      <w:bookmarkStart w:id="18" w:name="_Toc157545903"/>
      <w:r w:rsidRPr="001F71A8">
        <w:rPr>
          <w:rFonts w:cs="Times New Roman"/>
          <w:sz w:val="28"/>
          <w:szCs w:val="44"/>
        </w:rPr>
        <w:lastRenderedPageBreak/>
        <w:t>5</w:t>
      </w:r>
      <w:r w:rsidRPr="001F71A8">
        <w:rPr>
          <w:rFonts w:cs="Times New Roman"/>
          <w:sz w:val="28"/>
          <w:szCs w:val="44"/>
        </w:rPr>
        <w:t>详细鉴定</w:t>
      </w:r>
      <w:bookmarkEnd w:id="17"/>
      <w:bookmarkEnd w:id="18"/>
    </w:p>
    <w:p w14:paraId="062D4103" w14:textId="3D922EFA" w:rsidR="00FC70F4" w:rsidRPr="001F71A8" w:rsidRDefault="001745EF">
      <w:pPr>
        <w:pStyle w:val="2"/>
        <w:spacing w:before="156" w:after="156"/>
        <w:rPr>
          <w:rFonts w:ascii="Times New Roman" w:eastAsia="宋体" w:hAnsi="Times New Roman" w:cs="Times New Roman"/>
          <w:bCs w:val="0"/>
          <w:kern w:val="24"/>
          <w:szCs w:val="21"/>
        </w:rPr>
      </w:pPr>
      <w:bookmarkStart w:id="19" w:name="_Toc122275455"/>
      <w:bookmarkStart w:id="20" w:name="_Toc157545904"/>
      <w:r w:rsidRPr="001F71A8">
        <w:rPr>
          <w:rFonts w:ascii="Times New Roman" w:eastAsia="宋体" w:hAnsi="Times New Roman" w:cs="Times New Roman"/>
          <w:bCs w:val="0"/>
          <w:kern w:val="24"/>
          <w:szCs w:val="21"/>
        </w:rPr>
        <w:t xml:space="preserve">5.1 </w:t>
      </w:r>
      <w:r w:rsidRPr="001F71A8">
        <w:rPr>
          <w:rFonts w:ascii="Times New Roman" w:eastAsia="宋体" w:hAnsi="Times New Roman" w:cs="Times New Roman"/>
          <w:bCs w:val="0"/>
          <w:kern w:val="24"/>
          <w:szCs w:val="21"/>
        </w:rPr>
        <w:t>一般规定</w:t>
      </w:r>
      <w:bookmarkEnd w:id="19"/>
      <w:bookmarkEnd w:id="20"/>
    </w:p>
    <w:bookmarkEnd w:id="12"/>
    <w:p w14:paraId="1CBD06C3" w14:textId="77777777" w:rsidR="00E67A86" w:rsidRPr="001F71A8" w:rsidRDefault="00E67A86" w:rsidP="00E67A86">
      <w:pPr>
        <w:spacing w:beforeLines="0" w:before="0"/>
        <w:rPr>
          <w:rFonts w:cs="Times New Roman"/>
        </w:rPr>
      </w:pPr>
      <w:r w:rsidRPr="001F71A8">
        <w:rPr>
          <w:rFonts w:cs="Times New Roman"/>
          <w:b/>
        </w:rPr>
        <w:t xml:space="preserve">5.1.1 </w:t>
      </w:r>
      <w:r w:rsidRPr="001F71A8">
        <w:rPr>
          <w:rFonts w:cs="Times New Roman"/>
        </w:rPr>
        <w:t>灾损工业建构筑物继续使用前应对结构进行详细鉴定，详细鉴定应包括可靠性鉴定和抗震鉴定。</w:t>
      </w:r>
    </w:p>
    <w:p w14:paraId="1AB92E66" w14:textId="77777777" w:rsidR="00E67A86" w:rsidRPr="001F71A8" w:rsidRDefault="00E67A86" w:rsidP="00E67A86">
      <w:pPr>
        <w:spacing w:beforeLines="0" w:before="0"/>
        <w:rPr>
          <w:rFonts w:cs="Times New Roman"/>
          <w:b/>
          <w:bCs/>
          <w:color w:val="4472C4" w:themeColor="accent5"/>
        </w:rPr>
      </w:pPr>
      <w:r w:rsidRPr="001F71A8">
        <w:rPr>
          <w:rFonts w:eastAsia="楷体" w:cs="Times New Roman"/>
          <w:b/>
          <w:bCs/>
          <w:color w:val="0070C0"/>
        </w:rPr>
        <w:t>条文说明：</w:t>
      </w:r>
      <w:r w:rsidRPr="001F71A8">
        <w:rPr>
          <w:rFonts w:eastAsia="楷体" w:cs="Times New Roman"/>
          <w:color w:val="0070C0"/>
        </w:rPr>
        <w:t>灾损工业建构筑物的结构鉴定多为结构加固提供技术依据，为保证结构的安全性和使用性满足后续使用要求，应进行详细的结构可靠性鉴定。同时，按照《中华人民共和国建筑法》和《中华人民共和国防震减灾法》的要求，为减轻地震破坏、减少损伤，应对现有建筑的抗震能力进行鉴定，为抗震加固或采取其他抗震减灾对策提供依据。</w:t>
      </w:r>
    </w:p>
    <w:p w14:paraId="4D35C470" w14:textId="77777777" w:rsidR="00E67A86" w:rsidRPr="001F71A8" w:rsidRDefault="00E67A86" w:rsidP="00E67A86">
      <w:pPr>
        <w:spacing w:beforeLines="0" w:before="0"/>
        <w:rPr>
          <w:rFonts w:cs="Times New Roman"/>
        </w:rPr>
      </w:pPr>
      <w:r w:rsidRPr="001F71A8">
        <w:rPr>
          <w:rFonts w:cs="Times New Roman"/>
          <w:b/>
          <w:bCs/>
        </w:rPr>
        <w:t xml:space="preserve">5.1.2 </w:t>
      </w:r>
      <w:r w:rsidRPr="001F71A8">
        <w:rPr>
          <w:rFonts w:cs="Times New Roman"/>
        </w:rPr>
        <w:t>灾损工业建构筑物的可靠性鉴定应按现行国家标准《既有建筑鉴定与加固通用规范》</w:t>
      </w:r>
      <w:r w:rsidRPr="001F71A8">
        <w:rPr>
          <w:rFonts w:cs="Times New Roman"/>
        </w:rPr>
        <w:t>GB 55021</w:t>
      </w:r>
      <w:r w:rsidRPr="001F71A8">
        <w:rPr>
          <w:rFonts w:cs="Times New Roman"/>
        </w:rPr>
        <w:t>、《工业建筑可靠性鉴定标准》</w:t>
      </w:r>
      <w:r w:rsidRPr="001F71A8">
        <w:rPr>
          <w:rFonts w:cs="Times New Roman"/>
        </w:rPr>
        <w:t>GB 50144</w:t>
      </w:r>
      <w:r w:rsidRPr="001F71A8">
        <w:rPr>
          <w:rFonts w:cs="Times New Roman"/>
        </w:rPr>
        <w:t>的规定执行。</w:t>
      </w:r>
    </w:p>
    <w:p w14:paraId="22BDDE2C" w14:textId="77777777" w:rsidR="00E67A86" w:rsidRPr="001F71A8" w:rsidRDefault="00E67A86" w:rsidP="00E67A86">
      <w:pPr>
        <w:spacing w:beforeLines="0" w:before="0"/>
        <w:rPr>
          <w:rFonts w:cs="Times New Roman"/>
        </w:rPr>
      </w:pPr>
      <w:r w:rsidRPr="001F71A8">
        <w:rPr>
          <w:rFonts w:cs="Times New Roman"/>
          <w:b/>
          <w:bCs/>
        </w:rPr>
        <w:t xml:space="preserve">5.1.3 </w:t>
      </w:r>
      <w:r w:rsidRPr="001F71A8">
        <w:rPr>
          <w:rFonts w:cs="Times New Roman"/>
        </w:rPr>
        <w:t>灾损工业建构筑物的抗震鉴定应按现行国家标准《既有建筑鉴定与加固通用规范》</w:t>
      </w:r>
      <w:r w:rsidRPr="001F71A8">
        <w:rPr>
          <w:rFonts w:cs="Times New Roman"/>
        </w:rPr>
        <w:t>GB 55021</w:t>
      </w:r>
      <w:r w:rsidRPr="001F71A8">
        <w:rPr>
          <w:rFonts w:cs="Times New Roman"/>
        </w:rPr>
        <w:t>、《建筑抗震鉴定标准》</w:t>
      </w:r>
      <w:r w:rsidRPr="001F71A8">
        <w:rPr>
          <w:rFonts w:cs="Times New Roman"/>
        </w:rPr>
        <w:t>GB 50023</w:t>
      </w:r>
      <w:r w:rsidRPr="001F71A8">
        <w:rPr>
          <w:rFonts w:cs="Times New Roman"/>
        </w:rPr>
        <w:t>、《构筑物抗震鉴定标准》</w:t>
      </w:r>
      <w:r w:rsidRPr="001F71A8">
        <w:rPr>
          <w:rFonts w:cs="Times New Roman"/>
        </w:rPr>
        <w:t>GB 50117</w:t>
      </w:r>
      <w:r w:rsidRPr="001F71A8">
        <w:rPr>
          <w:rFonts w:cs="Times New Roman"/>
        </w:rPr>
        <w:t>的规定执行。</w:t>
      </w:r>
    </w:p>
    <w:p w14:paraId="6900FD85" w14:textId="302B93BF" w:rsidR="00E67A86" w:rsidRPr="001F71A8" w:rsidRDefault="00E67A86" w:rsidP="00E67A86">
      <w:pPr>
        <w:spacing w:beforeLines="0" w:before="0"/>
        <w:rPr>
          <w:rFonts w:cs="Times New Roman"/>
        </w:rPr>
      </w:pPr>
      <w:r w:rsidRPr="001F71A8">
        <w:rPr>
          <w:rFonts w:cs="Times New Roman"/>
          <w:b/>
          <w:bCs/>
        </w:rPr>
        <w:t>5.1.</w:t>
      </w:r>
      <w:r w:rsidR="008C4C92">
        <w:rPr>
          <w:rFonts w:cs="Times New Roman"/>
          <w:b/>
          <w:bCs/>
        </w:rPr>
        <w:t>4</w:t>
      </w:r>
      <w:r w:rsidRPr="001F71A8">
        <w:rPr>
          <w:rFonts w:cs="Times New Roman"/>
          <w:b/>
          <w:bCs/>
        </w:rPr>
        <w:t xml:space="preserve"> </w:t>
      </w:r>
      <w:r w:rsidRPr="001F71A8">
        <w:rPr>
          <w:rFonts w:cs="Times New Roman"/>
        </w:rPr>
        <w:t>详细鉴定报告应根据不同灾害的特点和委托方的要求进行编写，宜包括下列内容：</w:t>
      </w:r>
    </w:p>
    <w:p w14:paraId="660AD8B7" w14:textId="77777777" w:rsidR="00E67A86" w:rsidRPr="001F71A8" w:rsidRDefault="00E67A86" w:rsidP="00E67A86">
      <w:pPr>
        <w:spacing w:beforeLines="0" w:before="0"/>
        <w:ind w:firstLine="422"/>
        <w:rPr>
          <w:rFonts w:cs="Times New Roman"/>
        </w:rPr>
      </w:pPr>
      <w:r w:rsidRPr="001F71A8">
        <w:rPr>
          <w:rFonts w:cs="Times New Roman"/>
          <w:b/>
          <w:bCs/>
        </w:rPr>
        <w:t>1</w:t>
      </w:r>
      <w:r w:rsidRPr="001F71A8">
        <w:rPr>
          <w:rFonts w:cs="Times New Roman"/>
        </w:rPr>
        <w:t xml:space="preserve"> </w:t>
      </w:r>
      <w:r w:rsidRPr="001F71A8">
        <w:rPr>
          <w:rFonts w:cs="Times New Roman"/>
        </w:rPr>
        <w:t>工程概况；</w:t>
      </w:r>
    </w:p>
    <w:p w14:paraId="4928D8EB" w14:textId="77777777" w:rsidR="00E67A86" w:rsidRPr="001F71A8" w:rsidRDefault="00E67A86" w:rsidP="00E67A86">
      <w:pPr>
        <w:spacing w:beforeLines="0" w:before="0"/>
        <w:ind w:firstLine="422"/>
        <w:rPr>
          <w:rFonts w:cs="Times New Roman"/>
        </w:rPr>
      </w:pPr>
      <w:r w:rsidRPr="001F71A8">
        <w:rPr>
          <w:rFonts w:cs="Times New Roman"/>
          <w:b/>
          <w:bCs/>
        </w:rPr>
        <w:t>2</w:t>
      </w:r>
      <w:r w:rsidRPr="001F71A8">
        <w:rPr>
          <w:rFonts w:cs="Times New Roman"/>
        </w:rPr>
        <w:t xml:space="preserve"> </w:t>
      </w:r>
      <w:r w:rsidRPr="001F71A8">
        <w:rPr>
          <w:rFonts w:cs="Times New Roman"/>
        </w:rPr>
        <w:t>检测鉴定依据；</w:t>
      </w:r>
    </w:p>
    <w:p w14:paraId="3F16938D" w14:textId="77777777" w:rsidR="00E67A86" w:rsidRPr="001F71A8" w:rsidRDefault="00E67A86" w:rsidP="00E67A86">
      <w:pPr>
        <w:spacing w:beforeLines="0" w:before="0"/>
        <w:ind w:firstLine="422"/>
        <w:rPr>
          <w:rFonts w:cs="Times New Roman"/>
        </w:rPr>
      </w:pPr>
      <w:r w:rsidRPr="001F71A8">
        <w:rPr>
          <w:rFonts w:cs="Times New Roman"/>
          <w:b/>
          <w:bCs/>
        </w:rPr>
        <w:t>3</w:t>
      </w:r>
      <w:r w:rsidRPr="001F71A8">
        <w:rPr>
          <w:rFonts w:cs="Times New Roman"/>
        </w:rPr>
        <w:t xml:space="preserve"> </w:t>
      </w:r>
      <w:r w:rsidRPr="001F71A8">
        <w:rPr>
          <w:rFonts w:cs="Times New Roman"/>
        </w:rPr>
        <w:t>灾损调查与检测结果；</w:t>
      </w:r>
    </w:p>
    <w:p w14:paraId="60275C71" w14:textId="77777777" w:rsidR="00E67A86" w:rsidRPr="001F71A8" w:rsidRDefault="00E67A86" w:rsidP="00E67A86">
      <w:pPr>
        <w:spacing w:beforeLines="0" w:before="0"/>
        <w:ind w:firstLine="422"/>
        <w:rPr>
          <w:rFonts w:cs="Times New Roman"/>
        </w:rPr>
      </w:pPr>
      <w:r w:rsidRPr="001F71A8">
        <w:rPr>
          <w:rFonts w:cs="Times New Roman"/>
          <w:b/>
          <w:bCs/>
        </w:rPr>
        <w:t>4</w:t>
      </w:r>
      <w:r w:rsidRPr="001F71A8">
        <w:rPr>
          <w:rFonts w:cs="Times New Roman"/>
        </w:rPr>
        <w:t xml:space="preserve"> </w:t>
      </w:r>
      <w:r w:rsidRPr="001F71A8">
        <w:rPr>
          <w:rFonts w:cs="Times New Roman"/>
        </w:rPr>
        <w:t>灾损建筑结构的安全性与抗震鉴定结果；</w:t>
      </w:r>
    </w:p>
    <w:p w14:paraId="61123B2F" w14:textId="77777777" w:rsidR="00E67A86" w:rsidRPr="001F71A8" w:rsidRDefault="00E67A86" w:rsidP="00E67A86">
      <w:pPr>
        <w:spacing w:beforeLines="0" w:before="0"/>
        <w:ind w:firstLine="422"/>
        <w:rPr>
          <w:rFonts w:cs="Times New Roman"/>
        </w:rPr>
      </w:pPr>
      <w:r w:rsidRPr="001F71A8">
        <w:rPr>
          <w:rFonts w:cs="Times New Roman"/>
          <w:b/>
          <w:bCs/>
        </w:rPr>
        <w:t>5</w:t>
      </w:r>
      <w:r w:rsidRPr="001F71A8">
        <w:rPr>
          <w:rFonts w:cs="Times New Roman"/>
        </w:rPr>
        <w:t xml:space="preserve"> </w:t>
      </w:r>
      <w:r w:rsidRPr="001F71A8">
        <w:rPr>
          <w:rFonts w:cs="Times New Roman"/>
        </w:rPr>
        <w:t>检测鉴定结论；</w:t>
      </w:r>
    </w:p>
    <w:p w14:paraId="137555A4" w14:textId="77777777" w:rsidR="00E67A86" w:rsidRPr="001F71A8" w:rsidRDefault="00E67A86" w:rsidP="00E67A86">
      <w:pPr>
        <w:spacing w:beforeLines="0" w:before="0"/>
        <w:rPr>
          <w:rFonts w:cs="Times New Roman"/>
        </w:rPr>
      </w:pPr>
      <w:r w:rsidRPr="001F71A8">
        <w:rPr>
          <w:rFonts w:cs="Times New Roman"/>
        </w:rPr>
        <w:t xml:space="preserve">    </w:t>
      </w:r>
      <w:r w:rsidRPr="001F71A8">
        <w:rPr>
          <w:rFonts w:cs="Times New Roman"/>
          <w:b/>
          <w:bCs/>
        </w:rPr>
        <w:t>6</w:t>
      </w:r>
      <w:r w:rsidRPr="001F71A8">
        <w:rPr>
          <w:rFonts w:cs="Times New Roman"/>
        </w:rPr>
        <w:t xml:space="preserve"> </w:t>
      </w:r>
      <w:r w:rsidRPr="001F71A8">
        <w:rPr>
          <w:rFonts w:cs="Times New Roman"/>
        </w:rPr>
        <w:t>处理建议。</w:t>
      </w:r>
    </w:p>
    <w:p w14:paraId="176326B5" w14:textId="4C723BE3" w:rsidR="00E67A86" w:rsidRPr="001F71A8" w:rsidRDefault="00E67A86" w:rsidP="00E67A86">
      <w:pPr>
        <w:spacing w:beforeLines="0" w:before="0"/>
        <w:rPr>
          <w:rFonts w:cs="Times New Roman"/>
        </w:rPr>
      </w:pPr>
      <w:r w:rsidRPr="001F71A8">
        <w:rPr>
          <w:rFonts w:cs="Times New Roman"/>
          <w:b/>
          <w:bCs/>
        </w:rPr>
        <w:t>5.1.</w:t>
      </w:r>
      <w:r w:rsidR="008C4C92">
        <w:rPr>
          <w:rFonts w:cs="Times New Roman"/>
          <w:b/>
          <w:bCs/>
        </w:rPr>
        <w:t>5</w:t>
      </w:r>
      <w:r w:rsidRPr="001F71A8">
        <w:rPr>
          <w:rFonts w:cs="Times New Roman"/>
          <w:b/>
          <w:bCs/>
        </w:rPr>
        <w:t xml:space="preserve"> </w:t>
      </w:r>
      <w:r w:rsidRPr="001F71A8">
        <w:rPr>
          <w:rFonts w:cs="Times New Roman"/>
        </w:rPr>
        <w:t>鉴定报告编写应符合下列规定：</w:t>
      </w:r>
    </w:p>
    <w:p w14:paraId="51D0B516" w14:textId="77777777" w:rsidR="00E67A86" w:rsidRPr="001F71A8" w:rsidRDefault="00E67A86" w:rsidP="00E67A86">
      <w:pPr>
        <w:spacing w:beforeLines="0" w:before="0"/>
        <w:ind w:firstLine="422"/>
        <w:rPr>
          <w:rFonts w:cs="Times New Roman"/>
        </w:rPr>
      </w:pPr>
      <w:r w:rsidRPr="001F71A8">
        <w:rPr>
          <w:rFonts w:cs="Times New Roman"/>
          <w:b/>
          <w:bCs/>
        </w:rPr>
        <w:t>1</w:t>
      </w:r>
      <w:r w:rsidRPr="001F71A8">
        <w:rPr>
          <w:rFonts w:cs="Times New Roman"/>
        </w:rPr>
        <w:t xml:space="preserve"> </w:t>
      </w:r>
      <w:r w:rsidRPr="001F71A8">
        <w:rPr>
          <w:rFonts w:cs="Times New Roman"/>
        </w:rPr>
        <w:t>鉴定报告中应明确目标工作年限，指出存在的问题；</w:t>
      </w:r>
    </w:p>
    <w:p w14:paraId="4EBFE3D5" w14:textId="77777777" w:rsidR="00E67A86" w:rsidRPr="001F71A8" w:rsidRDefault="00E67A86" w:rsidP="00E67A86">
      <w:pPr>
        <w:spacing w:beforeLines="0" w:before="0"/>
        <w:ind w:firstLine="422"/>
        <w:rPr>
          <w:rFonts w:cs="Times New Roman"/>
        </w:rPr>
      </w:pPr>
      <w:r w:rsidRPr="001F71A8">
        <w:rPr>
          <w:rFonts w:cs="Times New Roman"/>
          <w:b/>
          <w:bCs/>
        </w:rPr>
        <w:t>2</w:t>
      </w:r>
      <w:r w:rsidRPr="001F71A8">
        <w:rPr>
          <w:rFonts w:cs="Times New Roman"/>
        </w:rPr>
        <w:t xml:space="preserve"> </w:t>
      </w:r>
      <w:r w:rsidRPr="001F71A8">
        <w:rPr>
          <w:rFonts w:cs="Times New Roman"/>
        </w:rPr>
        <w:t>鉴定报告中应明确总体鉴定结论，并对鉴定结果、灾损影响范围和程度做出说明；</w:t>
      </w:r>
    </w:p>
    <w:p w14:paraId="3294503A" w14:textId="77777777" w:rsidR="00E67A86" w:rsidRPr="001F71A8" w:rsidRDefault="00E67A86" w:rsidP="00E67A86">
      <w:pPr>
        <w:spacing w:beforeLines="0" w:before="0"/>
        <w:ind w:firstLine="422"/>
        <w:rPr>
          <w:rFonts w:cs="Times New Roman"/>
        </w:rPr>
      </w:pPr>
      <w:r w:rsidRPr="001F71A8">
        <w:rPr>
          <w:rFonts w:cs="Times New Roman"/>
          <w:b/>
          <w:bCs/>
        </w:rPr>
        <w:t>3</w:t>
      </w:r>
      <w:r w:rsidRPr="001F71A8">
        <w:rPr>
          <w:rFonts w:cs="Times New Roman"/>
        </w:rPr>
        <w:t>对安全性或可靠性评定为三级或四级的鉴定单元和综合抗震能力不满足要求的鉴定单元，还应给出整体性的处理建议；</w:t>
      </w:r>
    </w:p>
    <w:p w14:paraId="7ED67F7B" w14:textId="77777777" w:rsidR="00E67A86" w:rsidRPr="001F71A8" w:rsidRDefault="00E67A86" w:rsidP="00E67A86">
      <w:pPr>
        <w:spacing w:beforeLines="0" w:before="0"/>
        <w:ind w:firstLine="422"/>
        <w:rPr>
          <w:rFonts w:cs="Times New Roman"/>
        </w:rPr>
      </w:pPr>
      <w:r w:rsidRPr="001F71A8">
        <w:rPr>
          <w:rFonts w:cs="Times New Roman"/>
          <w:b/>
          <w:bCs/>
        </w:rPr>
        <w:t xml:space="preserve">4 </w:t>
      </w:r>
      <w:r w:rsidRPr="001F71A8">
        <w:rPr>
          <w:rFonts w:cs="Times New Roman"/>
        </w:rPr>
        <w:t>鉴定报告中，对详细鉴定评为</w:t>
      </w:r>
      <w:r w:rsidRPr="001F71A8">
        <w:rPr>
          <w:rFonts w:cs="Times New Roman"/>
        </w:rPr>
        <w:t>c</w:t>
      </w:r>
      <w:r w:rsidRPr="001F71A8">
        <w:rPr>
          <w:rFonts w:cs="Times New Roman"/>
        </w:rPr>
        <w:t>级和</w:t>
      </w:r>
      <w:r w:rsidRPr="001F71A8">
        <w:rPr>
          <w:rFonts w:cs="Times New Roman"/>
        </w:rPr>
        <w:t>d</w:t>
      </w:r>
      <w:r w:rsidRPr="001F71A8">
        <w:rPr>
          <w:rFonts w:cs="Times New Roman"/>
        </w:rPr>
        <w:t>级构件的数量、位置应给出说明，并提出处理建议。</w:t>
      </w:r>
    </w:p>
    <w:p w14:paraId="05E59DA7" w14:textId="0F10FCBF" w:rsidR="00E67A86" w:rsidRPr="001F71A8" w:rsidRDefault="00E67A86" w:rsidP="00E67A86">
      <w:pPr>
        <w:spacing w:beforeLines="0" w:before="0"/>
        <w:rPr>
          <w:rFonts w:eastAsia="楷体" w:cs="Times New Roman"/>
          <w:color w:val="0070C0"/>
        </w:rPr>
      </w:pPr>
      <w:r w:rsidRPr="001F71A8">
        <w:rPr>
          <w:rFonts w:eastAsia="楷体" w:cs="Times New Roman"/>
          <w:b/>
          <w:bCs/>
          <w:color w:val="0070C0"/>
        </w:rPr>
        <w:lastRenderedPageBreak/>
        <w:t>条文说明：</w:t>
      </w:r>
      <w:r w:rsidRPr="001F71A8">
        <w:rPr>
          <w:rFonts w:eastAsia="楷体" w:cs="Times New Roman"/>
          <w:color w:val="0070C0"/>
        </w:rPr>
        <w:t xml:space="preserve"> 5.1.</w:t>
      </w:r>
      <w:r w:rsidR="008C4C92">
        <w:rPr>
          <w:rFonts w:eastAsia="楷体" w:cs="Times New Roman"/>
          <w:color w:val="0070C0"/>
        </w:rPr>
        <w:t>4</w:t>
      </w:r>
      <w:r w:rsidRPr="001F71A8">
        <w:rPr>
          <w:rFonts w:eastAsia="楷体" w:cs="Times New Roman"/>
          <w:color w:val="0070C0"/>
        </w:rPr>
        <w:t>和</w:t>
      </w:r>
      <w:r w:rsidRPr="001F71A8">
        <w:rPr>
          <w:rFonts w:eastAsia="楷体" w:cs="Times New Roman"/>
          <w:color w:val="0070C0"/>
        </w:rPr>
        <w:t>5.1.</w:t>
      </w:r>
      <w:r w:rsidR="008C4C92">
        <w:rPr>
          <w:rFonts w:eastAsia="楷体" w:cs="Times New Roman"/>
          <w:color w:val="0070C0"/>
        </w:rPr>
        <w:t>5</w:t>
      </w:r>
      <w:r w:rsidRPr="001F71A8">
        <w:rPr>
          <w:rFonts w:eastAsia="楷体" w:cs="Times New Roman"/>
          <w:color w:val="0070C0"/>
        </w:rPr>
        <w:t>不对报告格式作统一要求，但详细鉴定报告内容需要满足本条的规定。</w:t>
      </w:r>
    </w:p>
    <w:p w14:paraId="54DDCED5" w14:textId="77777777" w:rsidR="00E67A86" w:rsidRPr="001F71A8" w:rsidRDefault="00E67A86" w:rsidP="00E67A86">
      <w:pPr>
        <w:pStyle w:val="2"/>
        <w:spacing w:before="156"/>
        <w:rPr>
          <w:rFonts w:ascii="Times New Roman" w:eastAsia="宋体" w:hAnsi="Times New Roman" w:cs="Times New Roman"/>
          <w:bCs w:val="0"/>
          <w:kern w:val="24"/>
          <w:szCs w:val="21"/>
        </w:rPr>
      </w:pPr>
      <w:bookmarkStart w:id="21" w:name="_Toc157072216"/>
      <w:bookmarkStart w:id="22" w:name="_Toc157545905"/>
      <w:r w:rsidRPr="001F71A8">
        <w:rPr>
          <w:rFonts w:ascii="Times New Roman" w:eastAsia="宋体" w:hAnsi="Times New Roman" w:cs="Times New Roman"/>
          <w:bCs w:val="0"/>
          <w:kern w:val="24"/>
          <w:szCs w:val="21"/>
        </w:rPr>
        <w:t xml:space="preserve">5.2 </w:t>
      </w:r>
      <w:r w:rsidRPr="001F71A8">
        <w:rPr>
          <w:rFonts w:ascii="Times New Roman" w:eastAsia="宋体" w:hAnsi="Times New Roman" w:cs="Times New Roman"/>
          <w:bCs w:val="0"/>
          <w:kern w:val="24"/>
          <w:szCs w:val="21"/>
        </w:rPr>
        <w:t>详细检测</w:t>
      </w:r>
      <w:bookmarkEnd w:id="21"/>
      <w:bookmarkEnd w:id="22"/>
    </w:p>
    <w:p w14:paraId="5C549FF0" w14:textId="77777777" w:rsidR="00E67A86" w:rsidRPr="001F71A8" w:rsidRDefault="00E67A86" w:rsidP="00E67A86">
      <w:pPr>
        <w:spacing w:beforeLines="0" w:before="0"/>
        <w:rPr>
          <w:rFonts w:cs="Times New Roman"/>
        </w:rPr>
      </w:pPr>
      <w:r w:rsidRPr="001F71A8">
        <w:rPr>
          <w:rFonts w:cs="Times New Roman"/>
          <w:b/>
        </w:rPr>
        <w:t xml:space="preserve">5.2.1 </w:t>
      </w:r>
      <w:r w:rsidRPr="001F71A8">
        <w:rPr>
          <w:rFonts w:cs="Times New Roman"/>
        </w:rPr>
        <w:t>灾损工业建构筑物进行详细检测时，应根据其损伤特点，结合建构筑物具体情况和需要确定检测鉴定的工作内容，宜按表</w:t>
      </w:r>
      <w:r w:rsidRPr="001F71A8">
        <w:rPr>
          <w:rFonts w:cs="Times New Roman"/>
        </w:rPr>
        <w:t>5.2.1</w:t>
      </w:r>
      <w:r w:rsidRPr="001F71A8">
        <w:rPr>
          <w:rFonts w:cs="Times New Roman"/>
        </w:rPr>
        <w:t>对结构的现状进行详细调查和检测。</w:t>
      </w:r>
    </w:p>
    <w:p w14:paraId="35889CDE" w14:textId="77777777" w:rsidR="00E67A86" w:rsidRPr="001F71A8" w:rsidRDefault="00E67A86" w:rsidP="00E67A86">
      <w:pPr>
        <w:spacing w:beforeLines="0" w:before="0"/>
        <w:jc w:val="center"/>
        <w:rPr>
          <w:rFonts w:cs="Times New Roman"/>
        </w:rPr>
      </w:pPr>
      <w:r w:rsidRPr="001F71A8">
        <w:rPr>
          <w:rFonts w:cs="Times New Roman"/>
        </w:rPr>
        <w:t>表</w:t>
      </w:r>
      <w:r w:rsidRPr="001F71A8">
        <w:rPr>
          <w:rFonts w:cs="Times New Roman"/>
        </w:rPr>
        <w:t xml:space="preserve">5.2.1 </w:t>
      </w:r>
      <w:r w:rsidRPr="001F71A8">
        <w:rPr>
          <w:rFonts w:cs="Times New Roman"/>
        </w:rPr>
        <w:t>灾损工业建构筑物调查与检测项目</w:t>
      </w:r>
    </w:p>
    <w:tbl>
      <w:tblPr>
        <w:tblW w:w="500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0"/>
        <w:gridCol w:w="5161"/>
      </w:tblGrid>
      <w:tr w:rsidR="00E67A86" w:rsidRPr="00D93558" w14:paraId="1C07C078" w14:textId="77777777" w:rsidTr="009F66B3">
        <w:trPr>
          <w:trHeight w:val="300"/>
          <w:jc w:val="center"/>
        </w:trPr>
        <w:tc>
          <w:tcPr>
            <w:tcW w:w="5000" w:type="pct"/>
            <w:gridSpan w:val="2"/>
            <w:tcBorders>
              <w:top w:val="outset" w:sz="6" w:space="0" w:color="000000"/>
              <w:left w:val="outset" w:sz="6" w:space="0" w:color="000000"/>
              <w:bottom w:val="outset" w:sz="6" w:space="0" w:color="000000"/>
              <w:right w:val="outset" w:sz="6" w:space="0" w:color="000000"/>
            </w:tcBorders>
            <w:vAlign w:val="center"/>
          </w:tcPr>
          <w:p w14:paraId="54F6D2F4"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调查与检测项目</w:t>
            </w:r>
          </w:p>
        </w:tc>
      </w:tr>
      <w:tr w:rsidR="00E67A86" w:rsidRPr="00D93558" w14:paraId="7C66FA84" w14:textId="77777777" w:rsidTr="009F66B3">
        <w:trPr>
          <w:trHeight w:val="300"/>
          <w:jc w:val="center"/>
        </w:trPr>
        <w:tc>
          <w:tcPr>
            <w:tcW w:w="1807" w:type="pct"/>
            <w:vMerge w:val="restart"/>
            <w:tcBorders>
              <w:top w:val="outset" w:sz="6" w:space="0" w:color="000000"/>
              <w:left w:val="outset" w:sz="6" w:space="0" w:color="000000"/>
              <w:bottom w:val="outset" w:sz="6" w:space="0" w:color="000000"/>
              <w:right w:val="outset" w:sz="6" w:space="0" w:color="000000"/>
            </w:tcBorders>
            <w:vAlign w:val="center"/>
          </w:tcPr>
          <w:p w14:paraId="706F8FA9"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地基基础</w:t>
            </w:r>
          </w:p>
        </w:tc>
        <w:tc>
          <w:tcPr>
            <w:tcW w:w="3193" w:type="pct"/>
            <w:tcBorders>
              <w:top w:val="outset" w:sz="6" w:space="0" w:color="000000"/>
              <w:left w:val="outset" w:sz="6" w:space="0" w:color="000000"/>
              <w:bottom w:val="outset" w:sz="6" w:space="0" w:color="000000"/>
              <w:right w:val="outset" w:sz="6" w:space="0" w:color="000000"/>
            </w:tcBorders>
            <w:vAlign w:val="center"/>
          </w:tcPr>
          <w:p w14:paraId="02E73EF5"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场地类别和地基土状况</w:t>
            </w:r>
          </w:p>
        </w:tc>
      </w:tr>
      <w:tr w:rsidR="00E67A86" w:rsidRPr="00D93558" w14:paraId="66D85957"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15A59F08"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0DD2B0E1"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地基承载力</w:t>
            </w:r>
          </w:p>
        </w:tc>
      </w:tr>
      <w:tr w:rsidR="00E67A86" w:rsidRPr="00D93558" w14:paraId="4F8B269B"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14E841E3"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2D346ECB"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地基变形及稳定性</w:t>
            </w:r>
          </w:p>
        </w:tc>
      </w:tr>
      <w:tr w:rsidR="00E67A86" w:rsidRPr="00D93558" w14:paraId="339CDCC2"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2854DF61"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5B0A4243"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基础类型及工作状况</w:t>
            </w:r>
          </w:p>
        </w:tc>
      </w:tr>
      <w:tr w:rsidR="00E67A86" w:rsidRPr="00D93558" w14:paraId="6F118EA5" w14:textId="77777777" w:rsidTr="009F66B3">
        <w:trPr>
          <w:trHeight w:val="300"/>
          <w:jc w:val="center"/>
        </w:trPr>
        <w:tc>
          <w:tcPr>
            <w:tcW w:w="1807" w:type="pct"/>
            <w:vMerge w:val="restart"/>
            <w:tcBorders>
              <w:top w:val="outset" w:sz="6" w:space="0" w:color="000000"/>
              <w:left w:val="outset" w:sz="6" w:space="0" w:color="000000"/>
              <w:bottom w:val="outset" w:sz="6" w:space="0" w:color="000000"/>
              <w:right w:val="outset" w:sz="6" w:space="0" w:color="000000"/>
            </w:tcBorders>
            <w:vAlign w:val="center"/>
          </w:tcPr>
          <w:p w14:paraId="23CDBED8"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承重结构</w:t>
            </w:r>
          </w:p>
        </w:tc>
        <w:tc>
          <w:tcPr>
            <w:tcW w:w="3193" w:type="pct"/>
            <w:tcBorders>
              <w:top w:val="outset" w:sz="6" w:space="0" w:color="000000"/>
              <w:left w:val="outset" w:sz="6" w:space="0" w:color="000000"/>
              <w:bottom w:val="outset" w:sz="6" w:space="0" w:color="000000"/>
              <w:right w:val="outset" w:sz="6" w:space="0" w:color="000000"/>
            </w:tcBorders>
            <w:vAlign w:val="center"/>
          </w:tcPr>
          <w:p w14:paraId="271F1912"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结构布置</w:t>
            </w:r>
          </w:p>
        </w:tc>
      </w:tr>
      <w:tr w:rsidR="00E67A86" w:rsidRPr="00D93558" w14:paraId="1E05D7CE"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0F9A383F"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2A6C765F"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材料强度</w:t>
            </w:r>
          </w:p>
        </w:tc>
      </w:tr>
      <w:tr w:rsidR="00E67A86" w:rsidRPr="00D93558" w14:paraId="48CBF41B"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6134C3A3"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40424132"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构造和连接</w:t>
            </w:r>
          </w:p>
        </w:tc>
      </w:tr>
      <w:tr w:rsidR="00E67A86" w:rsidRPr="00D93558" w14:paraId="6DD10A2F"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53607A96"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374BB0F9"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结构与构件损伤</w:t>
            </w:r>
          </w:p>
        </w:tc>
      </w:tr>
      <w:tr w:rsidR="00E67A86" w:rsidRPr="00D93558" w14:paraId="4F5DA35C"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0780A317"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6CFD6020"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结构整体性</w:t>
            </w:r>
          </w:p>
        </w:tc>
      </w:tr>
      <w:tr w:rsidR="00E67A86" w:rsidRPr="00D93558" w14:paraId="08D8A39D"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5650E473"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7858FC6C"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结构位移和变形</w:t>
            </w:r>
          </w:p>
        </w:tc>
      </w:tr>
      <w:tr w:rsidR="00E67A86" w:rsidRPr="00D93558" w14:paraId="67A32E32" w14:textId="77777777" w:rsidTr="009F66B3">
        <w:trPr>
          <w:trHeight w:val="300"/>
          <w:jc w:val="center"/>
        </w:trPr>
        <w:tc>
          <w:tcPr>
            <w:tcW w:w="1807" w:type="pct"/>
            <w:vMerge w:val="restart"/>
            <w:tcBorders>
              <w:top w:val="outset" w:sz="6" w:space="0" w:color="000000"/>
              <w:left w:val="outset" w:sz="6" w:space="0" w:color="000000"/>
              <w:bottom w:val="outset" w:sz="6" w:space="0" w:color="000000"/>
              <w:right w:val="outset" w:sz="6" w:space="0" w:color="000000"/>
            </w:tcBorders>
            <w:vAlign w:val="center"/>
          </w:tcPr>
          <w:p w14:paraId="7A09728F"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围护结构与附属设施</w:t>
            </w:r>
          </w:p>
        </w:tc>
        <w:tc>
          <w:tcPr>
            <w:tcW w:w="3193" w:type="pct"/>
            <w:tcBorders>
              <w:top w:val="outset" w:sz="6" w:space="0" w:color="000000"/>
              <w:left w:val="outset" w:sz="6" w:space="0" w:color="000000"/>
              <w:bottom w:val="outset" w:sz="6" w:space="0" w:color="000000"/>
              <w:right w:val="outset" w:sz="6" w:space="0" w:color="000000"/>
            </w:tcBorders>
            <w:vAlign w:val="center"/>
          </w:tcPr>
          <w:p w14:paraId="577CBE73"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构造和连接</w:t>
            </w:r>
          </w:p>
        </w:tc>
      </w:tr>
      <w:tr w:rsidR="00E67A86" w:rsidRPr="00D93558" w14:paraId="2717E80D" w14:textId="77777777" w:rsidTr="009F66B3">
        <w:trPr>
          <w:trHeight w:val="300"/>
          <w:jc w:val="center"/>
        </w:trPr>
        <w:tc>
          <w:tcPr>
            <w:tcW w:w="1807" w:type="pct"/>
            <w:vMerge/>
            <w:tcBorders>
              <w:top w:val="outset" w:sz="6" w:space="0" w:color="000000"/>
              <w:left w:val="outset" w:sz="6" w:space="0" w:color="000000"/>
              <w:bottom w:val="outset" w:sz="6" w:space="0" w:color="000000"/>
              <w:right w:val="outset" w:sz="6" w:space="0" w:color="000000"/>
            </w:tcBorders>
            <w:vAlign w:val="center"/>
          </w:tcPr>
          <w:p w14:paraId="7A302DFF" w14:textId="77777777" w:rsidR="00E67A86" w:rsidRPr="00D93558" w:rsidRDefault="00E67A86" w:rsidP="009F66B3">
            <w:pPr>
              <w:widowControl/>
              <w:adjustRightInd/>
              <w:snapToGrid/>
              <w:spacing w:beforeLines="0" w:before="0" w:line="240" w:lineRule="auto"/>
              <w:jc w:val="center"/>
              <w:rPr>
                <w:rFonts w:cs="Times New Roman"/>
                <w:kern w:val="0"/>
                <w:szCs w:val="21"/>
              </w:rPr>
            </w:pPr>
          </w:p>
        </w:tc>
        <w:tc>
          <w:tcPr>
            <w:tcW w:w="3193" w:type="pct"/>
            <w:tcBorders>
              <w:top w:val="outset" w:sz="6" w:space="0" w:color="000000"/>
              <w:left w:val="outset" w:sz="6" w:space="0" w:color="000000"/>
              <w:bottom w:val="outset" w:sz="6" w:space="0" w:color="000000"/>
              <w:right w:val="outset" w:sz="6" w:space="0" w:color="000000"/>
            </w:tcBorders>
            <w:vAlign w:val="center"/>
          </w:tcPr>
          <w:p w14:paraId="256176D1" w14:textId="77777777" w:rsidR="00E67A86" w:rsidRPr="00D93558" w:rsidRDefault="00E67A86" w:rsidP="009F66B3">
            <w:pPr>
              <w:widowControl/>
              <w:adjustRightInd/>
              <w:snapToGrid/>
              <w:spacing w:beforeLines="0" w:before="0" w:line="240" w:lineRule="auto"/>
              <w:jc w:val="center"/>
              <w:rPr>
                <w:rFonts w:cs="Times New Roman"/>
                <w:kern w:val="0"/>
                <w:szCs w:val="21"/>
              </w:rPr>
            </w:pPr>
            <w:r w:rsidRPr="00D93558">
              <w:rPr>
                <w:rFonts w:cs="Times New Roman"/>
                <w:kern w:val="0"/>
                <w:szCs w:val="21"/>
              </w:rPr>
              <w:t>变形和损伤</w:t>
            </w:r>
          </w:p>
        </w:tc>
      </w:tr>
    </w:tbl>
    <w:p w14:paraId="5B2DF012" w14:textId="77777777" w:rsidR="00E67A86" w:rsidRPr="001F71A8" w:rsidRDefault="00E67A86" w:rsidP="00E67A86">
      <w:pPr>
        <w:spacing w:beforeLines="0" w:before="0"/>
        <w:rPr>
          <w:rFonts w:cs="Times New Roman"/>
        </w:rPr>
      </w:pPr>
      <w:r w:rsidRPr="001F71A8">
        <w:rPr>
          <w:rFonts w:cs="Times New Roman"/>
          <w:b/>
          <w:bCs/>
        </w:rPr>
        <w:t xml:space="preserve">5.2.2 </w:t>
      </w:r>
      <w:r w:rsidRPr="001F71A8">
        <w:rPr>
          <w:rFonts w:cs="Times New Roman"/>
        </w:rPr>
        <w:t>详细检测时，地基基础的调查与检测应符合下列规定：</w:t>
      </w:r>
    </w:p>
    <w:p w14:paraId="0C5FC8F8" w14:textId="77777777" w:rsidR="00E67A86" w:rsidRPr="001F71A8" w:rsidRDefault="00E67A86" w:rsidP="00E67A86">
      <w:pPr>
        <w:spacing w:beforeLines="0" w:before="0"/>
        <w:ind w:firstLine="422"/>
        <w:rPr>
          <w:rFonts w:cs="Times New Roman"/>
        </w:rPr>
      </w:pPr>
      <w:r w:rsidRPr="001F71A8">
        <w:rPr>
          <w:rFonts w:cs="Times New Roman"/>
          <w:b/>
          <w:bCs/>
        </w:rPr>
        <w:t xml:space="preserve">1 </w:t>
      </w:r>
      <w:r w:rsidRPr="001F71A8">
        <w:rPr>
          <w:rFonts w:cs="Times New Roman"/>
        </w:rPr>
        <w:t>应查阅岩土工程勘察报告以及有关图纸资料，调查建构筑物实际荷载作用、沉降稳定情况、不均匀沉降、上部结构倾斜、扭曲、裂损情况等；</w:t>
      </w:r>
    </w:p>
    <w:p w14:paraId="51AD912F" w14:textId="77777777" w:rsidR="00E67A86" w:rsidRPr="001F71A8" w:rsidRDefault="00E67A86" w:rsidP="00E67A86">
      <w:pPr>
        <w:spacing w:beforeLines="0" w:before="0"/>
        <w:ind w:firstLine="422"/>
        <w:rPr>
          <w:rFonts w:cs="Times New Roman"/>
        </w:rPr>
      </w:pPr>
      <w:r w:rsidRPr="001F71A8">
        <w:rPr>
          <w:rFonts w:cs="Times New Roman"/>
          <w:b/>
          <w:bCs/>
        </w:rPr>
        <w:t xml:space="preserve">2 </w:t>
      </w:r>
      <w:r w:rsidRPr="001F71A8">
        <w:rPr>
          <w:rFonts w:cs="Times New Roman"/>
        </w:rPr>
        <w:t>当地基资料不足时，可根据建筑物上部结构的反应进行评定；但当无法通过上部结构的反应进行评定或结构改造后荷载增大时，应委托专业机构对地基进行补充勘察；</w:t>
      </w:r>
    </w:p>
    <w:p w14:paraId="0AA78FAB" w14:textId="77777777" w:rsidR="00E67A86" w:rsidRPr="001F71A8" w:rsidRDefault="00E67A86" w:rsidP="00E67A86">
      <w:pPr>
        <w:spacing w:beforeLines="0" w:before="0"/>
        <w:ind w:firstLine="422"/>
        <w:rPr>
          <w:rFonts w:cs="Times New Roman"/>
          <w:b/>
          <w:bCs/>
        </w:rPr>
      </w:pPr>
      <w:r w:rsidRPr="001F71A8">
        <w:rPr>
          <w:rFonts w:cs="Times New Roman"/>
          <w:b/>
          <w:bCs/>
        </w:rPr>
        <w:t xml:space="preserve">3 </w:t>
      </w:r>
      <w:r w:rsidRPr="001F71A8">
        <w:rPr>
          <w:rFonts w:cs="Times New Roman"/>
        </w:rPr>
        <w:t>基础的种类和材料性能，可通过查阅图纸资料确定；当资料不足或对资料有怀疑时，可开挖个别基础检测，查明基础类型、尺寸、埋深、材料强度，并检查基础变位、开裂、腐蚀和损坏等情况；</w:t>
      </w:r>
    </w:p>
    <w:p w14:paraId="593F538F" w14:textId="77777777" w:rsidR="00E67A86" w:rsidRPr="001F71A8" w:rsidRDefault="00E67A86" w:rsidP="00E67A86">
      <w:pPr>
        <w:spacing w:beforeLines="0" w:before="0"/>
        <w:ind w:firstLine="422"/>
        <w:rPr>
          <w:rFonts w:cs="Times New Roman"/>
        </w:rPr>
      </w:pPr>
      <w:r w:rsidRPr="001F71A8">
        <w:rPr>
          <w:rFonts w:cs="Times New Roman"/>
          <w:b/>
          <w:bCs/>
        </w:rPr>
        <w:t xml:space="preserve">4 </w:t>
      </w:r>
      <w:r w:rsidRPr="001F71A8">
        <w:rPr>
          <w:rFonts w:cs="Times New Roman"/>
        </w:rPr>
        <w:t>除受水灾影响的工业建筑外，当地基基础无明显沉降和损坏时，灾损工业建构筑物的地基基础的调查和检测可适当简化；</w:t>
      </w:r>
    </w:p>
    <w:p w14:paraId="6D7576E1" w14:textId="77777777" w:rsidR="00E67A86" w:rsidRPr="001F71A8" w:rsidRDefault="00E67A86" w:rsidP="00E67A86">
      <w:pPr>
        <w:spacing w:beforeLines="0" w:before="0"/>
        <w:ind w:firstLine="422"/>
        <w:rPr>
          <w:rFonts w:cs="Times New Roman"/>
        </w:rPr>
      </w:pPr>
      <w:r w:rsidRPr="001F71A8">
        <w:rPr>
          <w:rFonts w:cs="Times New Roman"/>
          <w:b/>
          <w:bCs/>
        </w:rPr>
        <w:lastRenderedPageBreak/>
        <w:t>5</w:t>
      </w:r>
      <w:r w:rsidRPr="001F71A8">
        <w:rPr>
          <w:rFonts w:cs="Times New Roman"/>
        </w:rPr>
        <w:t xml:space="preserve"> </w:t>
      </w:r>
      <w:r w:rsidRPr="001F71A8">
        <w:rPr>
          <w:rFonts w:cs="Times New Roman"/>
        </w:rPr>
        <w:t>受地震影响的工业建构筑物，应调查建筑场地是否存在沙土液化、开裂、沉降等情况。</w:t>
      </w:r>
    </w:p>
    <w:p w14:paraId="4E5E7F16" w14:textId="77777777" w:rsidR="00E67A86" w:rsidRPr="001F71A8" w:rsidRDefault="00E67A86" w:rsidP="00E67A8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对地基基础的详细鉴定需要查阅岩土工程勘察报告及有关图纸资料，根据地基基础现状和承载能力进行鉴定。地基承载力按现行国家标准《建筑地基基础设计规范》</w:t>
      </w:r>
      <w:r w:rsidRPr="001F71A8">
        <w:rPr>
          <w:rFonts w:eastAsia="楷体" w:cs="Times New Roman"/>
          <w:color w:val="0070C0"/>
        </w:rPr>
        <w:t xml:space="preserve">GB 50007 </w:t>
      </w:r>
      <w:r w:rsidRPr="001F71A8">
        <w:rPr>
          <w:rFonts w:eastAsia="楷体" w:cs="Times New Roman"/>
          <w:color w:val="0070C0"/>
        </w:rPr>
        <w:t>中规定的方法进行确定。当结构整体出现较大变形时，基础可能出现零应力区，此时二阶效应影响不可忽视，甚至可能会引起整体倾覆，修复难度大，结构鉴定时需要予以重视。</w:t>
      </w:r>
    </w:p>
    <w:p w14:paraId="1A3E57D2" w14:textId="77777777" w:rsidR="00E67A86" w:rsidRPr="001F71A8" w:rsidRDefault="00E67A86" w:rsidP="00E67A86">
      <w:pPr>
        <w:spacing w:beforeLines="0" w:before="0"/>
        <w:ind w:firstLineChars="200" w:firstLine="420"/>
        <w:rPr>
          <w:rFonts w:cs="Times New Roman"/>
          <w:color w:val="4472C4" w:themeColor="accent5"/>
        </w:rPr>
      </w:pPr>
      <w:r w:rsidRPr="001F71A8">
        <w:rPr>
          <w:rFonts w:eastAsia="楷体" w:cs="Times New Roman"/>
          <w:color w:val="0070C0"/>
        </w:rPr>
        <w:t>很多工业遗存建筑的地基变形资料不全，当上部结构未发现倾斜变形超过国家标准规定的限值时，可不需要对地基变形进行观测。当工业建筑遭受水灾时，地基基础由于浸水可能会导致地基发生变化，需要对地基变形进行观测，并结合观测资料对地基的可靠性进行判断。</w:t>
      </w:r>
    </w:p>
    <w:p w14:paraId="64BBCB2F" w14:textId="77777777" w:rsidR="00E67A86" w:rsidRPr="001F71A8" w:rsidRDefault="00E67A86" w:rsidP="00E67A86">
      <w:pPr>
        <w:spacing w:beforeLines="0" w:before="0"/>
        <w:rPr>
          <w:rFonts w:cs="Times New Roman"/>
        </w:rPr>
      </w:pPr>
      <w:r w:rsidRPr="001F71A8">
        <w:rPr>
          <w:rFonts w:cs="Times New Roman"/>
          <w:b/>
          <w:bCs/>
        </w:rPr>
        <w:t xml:space="preserve">5.2.3 </w:t>
      </w:r>
      <w:r w:rsidRPr="001F71A8">
        <w:rPr>
          <w:rFonts w:cs="Times New Roman"/>
        </w:rPr>
        <w:t>地基基础不均匀沉降反应检查，应检查下列部位：</w:t>
      </w:r>
    </w:p>
    <w:p w14:paraId="136EB73F" w14:textId="77777777" w:rsidR="00E67A86" w:rsidRPr="001F71A8" w:rsidRDefault="00E67A86" w:rsidP="00E67A86">
      <w:pPr>
        <w:spacing w:beforeLines="0" w:before="0"/>
        <w:ind w:firstLine="422"/>
        <w:rPr>
          <w:rFonts w:cs="Times New Roman"/>
        </w:rPr>
      </w:pPr>
      <w:r w:rsidRPr="001F71A8">
        <w:rPr>
          <w:rFonts w:cs="Times New Roman"/>
          <w:b/>
          <w:bCs/>
        </w:rPr>
        <w:t>1</w:t>
      </w:r>
      <w:r w:rsidRPr="001F71A8">
        <w:rPr>
          <w:rFonts w:cs="Times New Roman"/>
        </w:rPr>
        <w:t xml:space="preserve"> </w:t>
      </w:r>
      <w:r w:rsidRPr="001F71A8">
        <w:rPr>
          <w:rFonts w:cs="Times New Roman"/>
        </w:rPr>
        <w:t>砌体结构外纵墙和山墙的斜向裂缝、窗下墙体及门窗洞口周边；</w:t>
      </w:r>
    </w:p>
    <w:p w14:paraId="1978B851" w14:textId="77777777" w:rsidR="00E67A86" w:rsidRPr="001F71A8" w:rsidRDefault="00E67A86" w:rsidP="00E67A86">
      <w:pPr>
        <w:spacing w:beforeLines="0" w:before="0"/>
        <w:ind w:firstLine="422"/>
        <w:rPr>
          <w:rFonts w:cs="Times New Roman"/>
        </w:rPr>
      </w:pPr>
      <w:r w:rsidRPr="001F71A8">
        <w:rPr>
          <w:rFonts w:cs="Times New Roman"/>
          <w:b/>
          <w:bCs/>
        </w:rPr>
        <w:t>2</w:t>
      </w:r>
      <w:r w:rsidRPr="001F71A8">
        <w:rPr>
          <w:rFonts w:cs="Times New Roman"/>
        </w:rPr>
        <w:t xml:space="preserve"> </w:t>
      </w:r>
      <w:r w:rsidRPr="001F71A8">
        <w:rPr>
          <w:rFonts w:cs="Times New Roman"/>
        </w:rPr>
        <w:t>混凝土框架结构的梁柱连接部位、多跨连续梁的支座部位；</w:t>
      </w:r>
    </w:p>
    <w:p w14:paraId="4743B964" w14:textId="77777777" w:rsidR="00E67A86" w:rsidRPr="001F71A8" w:rsidRDefault="00E67A86" w:rsidP="00E67A86">
      <w:pPr>
        <w:spacing w:beforeLines="0" w:before="0"/>
        <w:ind w:firstLine="422"/>
        <w:rPr>
          <w:rFonts w:cs="Times New Roman"/>
        </w:rPr>
      </w:pPr>
      <w:r w:rsidRPr="001F71A8">
        <w:rPr>
          <w:rFonts w:cs="Times New Roman"/>
          <w:b/>
          <w:bCs/>
        </w:rPr>
        <w:t>3</w:t>
      </w:r>
      <w:r w:rsidRPr="001F71A8">
        <w:rPr>
          <w:rFonts w:cs="Times New Roman"/>
        </w:rPr>
        <w:t xml:space="preserve"> </w:t>
      </w:r>
      <w:r w:rsidRPr="001F71A8">
        <w:rPr>
          <w:rFonts w:cs="Times New Roman"/>
        </w:rPr>
        <w:t>预制构件的连接处裂缝与变形；</w:t>
      </w:r>
    </w:p>
    <w:p w14:paraId="0C2C137D" w14:textId="77777777" w:rsidR="00E67A86" w:rsidRPr="001F71A8" w:rsidRDefault="00E67A86" w:rsidP="00E67A86">
      <w:pPr>
        <w:spacing w:beforeLines="0" w:before="0"/>
        <w:ind w:firstLine="422"/>
        <w:rPr>
          <w:rFonts w:cs="Times New Roman"/>
        </w:rPr>
      </w:pPr>
      <w:r w:rsidRPr="001F71A8">
        <w:rPr>
          <w:rFonts w:cs="Times New Roman"/>
          <w:b/>
          <w:bCs/>
        </w:rPr>
        <w:t>4</w:t>
      </w:r>
      <w:r w:rsidRPr="001F71A8">
        <w:rPr>
          <w:rFonts w:cs="Times New Roman"/>
        </w:rPr>
        <w:t xml:space="preserve"> </w:t>
      </w:r>
      <w:r w:rsidRPr="001F71A8">
        <w:rPr>
          <w:rFonts w:cs="Times New Roman"/>
        </w:rPr>
        <w:t>地下室的墙、板及其连接部位裂缝与变形；</w:t>
      </w:r>
    </w:p>
    <w:p w14:paraId="11F453F1" w14:textId="77777777" w:rsidR="00E67A86" w:rsidRPr="001F71A8" w:rsidRDefault="00E67A86" w:rsidP="00E67A86">
      <w:pPr>
        <w:spacing w:beforeLines="0" w:before="0"/>
        <w:ind w:firstLine="422"/>
        <w:rPr>
          <w:rFonts w:cs="Times New Roman"/>
        </w:rPr>
      </w:pPr>
      <w:r w:rsidRPr="001F71A8">
        <w:rPr>
          <w:rFonts w:cs="Times New Roman"/>
          <w:b/>
          <w:bCs/>
        </w:rPr>
        <w:t>5</w:t>
      </w:r>
      <w:r w:rsidRPr="001F71A8">
        <w:rPr>
          <w:rFonts w:cs="Times New Roman"/>
        </w:rPr>
        <w:t xml:space="preserve"> </w:t>
      </w:r>
      <w:r w:rsidRPr="001F71A8">
        <w:rPr>
          <w:rFonts w:cs="Times New Roman"/>
        </w:rPr>
        <w:t>散水、地沟与外墙结合的部位；</w:t>
      </w:r>
    </w:p>
    <w:p w14:paraId="6544FA7F" w14:textId="77777777" w:rsidR="00E67A86" w:rsidRPr="001F71A8" w:rsidRDefault="00E67A86" w:rsidP="00E67A86">
      <w:pPr>
        <w:spacing w:beforeLines="0" w:before="0"/>
        <w:ind w:firstLine="422"/>
        <w:rPr>
          <w:rFonts w:cs="Times New Roman"/>
        </w:rPr>
      </w:pPr>
      <w:r w:rsidRPr="001F71A8">
        <w:rPr>
          <w:rFonts w:cs="Times New Roman"/>
          <w:b/>
          <w:bCs/>
        </w:rPr>
        <w:t>6</w:t>
      </w:r>
      <w:r w:rsidRPr="001F71A8">
        <w:rPr>
          <w:rFonts w:cs="Times New Roman"/>
        </w:rPr>
        <w:t xml:space="preserve"> </w:t>
      </w:r>
      <w:r w:rsidRPr="001F71A8">
        <w:rPr>
          <w:rFonts w:cs="Times New Roman"/>
        </w:rPr>
        <w:t>易出现挤压裂缝的防震缝部位。</w:t>
      </w:r>
    </w:p>
    <w:p w14:paraId="224AD1F3" w14:textId="77777777" w:rsidR="00E67A86" w:rsidRPr="001F71A8" w:rsidRDefault="00E67A86" w:rsidP="00E67A86">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color w:val="0070C0"/>
        </w:rPr>
        <w:t>本条给出了不均匀沉降裂缝常出现的部位，鉴定人员可对照检查。</w:t>
      </w:r>
    </w:p>
    <w:p w14:paraId="2B651BC3" w14:textId="77777777" w:rsidR="00E67A86" w:rsidRPr="001F71A8" w:rsidRDefault="00E67A86" w:rsidP="00E67A86">
      <w:pPr>
        <w:spacing w:beforeLines="0" w:before="0"/>
        <w:rPr>
          <w:rFonts w:cs="Times New Roman"/>
        </w:rPr>
      </w:pPr>
      <w:r w:rsidRPr="001F71A8">
        <w:rPr>
          <w:rFonts w:cs="Times New Roman"/>
          <w:b/>
          <w:bCs/>
        </w:rPr>
        <w:t>5.2.4</w:t>
      </w:r>
      <w:r w:rsidRPr="001F71A8">
        <w:rPr>
          <w:rFonts w:cs="Times New Roman"/>
        </w:rPr>
        <w:t>结构体系及其整体牢固性的调查与检测宜包括结构形式、结构布置及规则性、竖向和水平向承重构件布置、结构支撑系统、结构抗侧力作用体系、结构构件间连接构造、砌体结构圈梁和构造柱体系等内容。</w:t>
      </w:r>
    </w:p>
    <w:p w14:paraId="60E6E26D" w14:textId="77777777" w:rsidR="00E67A86" w:rsidRPr="001F71A8" w:rsidRDefault="00E67A86" w:rsidP="00E67A86">
      <w:pPr>
        <w:spacing w:beforeLines="0" w:before="0"/>
        <w:rPr>
          <w:rFonts w:cs="Times New Roman"/>
        </w:rPr>
      </w:pPr>
      <w:r w:rsidRPr="001F71A8">
        <w:rPr>
          <w:rFonts w:cs="Times New Roman"/>
          <w:b/>
          <w:bCs/>
        </w:rPr>
        <w:t>5.2.5</w:t>
      </w:r>
      <w:r w:rsidRPr="001F71A8">
        <w:rPr>
          <w:rFonts w:cs="Times New Roman"/>
        </w:rPr>
        <w:t>结构和构件几何参数的调查与检测，宜符合下列规定：</w:t>
      </w:r>
    </w:p>
    <w:p w14:paraId="14896098" w14:textId="77777777" w:rsidR="00E67A86" w:rsidRPr="001F71A8" w:rsidRDefault="00E67A86" w:rsidP="00E67A86">
      <w:pPr>
        <w:spacing w:beforeLines="0" w:before="0"/>
        <w:ind w:firstLine="420"/>
        <w:rPr>
          <w:rFonts w:cs="Times New Roman"/>
        </w:rPr>
      </w:pPr>
      <w:r w:rsidRPr="001F71A8">
        <w:rPr>
          <w:rFonts w:cs="Times New Roman"/>
        </w:rPr>
        <w:t xml:space="preserve">1 </w:t>
      </w:r>
      <w:r w:rsidRPr="001F71A8">
        <w:rPr>
          <w:rFonts w:cs="Times New Roman"/>
        </w:rPr>
        <w:t>当图纸资料齐全完整时，可进行现场抽样复核；</w:t>
      </w:r>
    </w:p>
    <w:p w14:paraId="754B5765" w14:textId="77777777" w:rsidR="00E67A86" w:rsidRPr="001F71A8" w:rsidRDefault="00E67A86" w:rsidP="00E67A86">
      <w:pPr>
        <w:spacing w:beforeLines="0" w:before="0"/>
        <w:ind w:firstLine="420"/>
        <w:rPr>
          <w:rFonts w:cs="Times New Roman"/>
        </w:rPr>
      </w:pPr>
      <w:r w:rsidRPr="001F71A8">
        <w:rPr>
          <w:rFonts w:cs="Times New Roman"/>
        </w:rPr>
        <w:t xml:space="preserve">2 </w:t>
      </w:r>
      <w:r w:rsidRPr="001F71A8">
        <w:rPr>
          <w:rFonts w:cs="Times New Roman"/>
        </w:rPr>
        <w:t>当无图纸资料或资料不全时，可根据鉴定需要进行现场详细测量。</w:t>
      </w:r>
    </w:p>
    <w:p w14:paraId="6664B606" w14:textId="77777777" w:rsidR="00E67A86" w:rsidRPr="001F71A8" w:rsidRDefault="00E67A86" w:rsidP="00E67A86">
      <w:pPr>
        <w:spacing w:beforeLines="0" w:before="0"/>
        <w:rPr>
          <w:rFonts w:cs="Times New Roman"/>
        </w:rPr>
      </w:pPr>
      <w:r w:rsidRPr="001F71A8">
        <w:rPr>
          <w:rFonts w:cs="Times New Roman"/>
          <w:b/>
          <w:bCs/>
        </w:rPr>
        <w:t>5.2.6</w:t>
      </w:r>
      <w:r w:rsidRPr="001F71A8">
        <w:rPr>
          <w:rFonts w:cs="Times New Roman"/>
        </w:rPr>
        <w:t>结构构件形式及其连接的调查与检测应包括下列内容：</w:t>
      </w:r>
    </w:p>
    <w:p w14:paraId="40A7F998" w14:textId="77777777" w:rsidR="00E67A86" w:rsidRPr="001F71A8" w:rsidRDefault="00E67A86" w:rsidP="00E67A86">
      <w:pPr>
        <w:spacing w:beforeLines="0" w:before="0"/>
        <w:ind w:firstLine="420"/>
        <w:rPr>
          <w:rFonts w:cs="Times New Roman"/>
        </w:rPr>
      </w:pPr>
      <w:r w:rsidRPr="001F71A8">
        <w:rPr>
          <w:rFonts w:cs="Times New Roman"/>
        </w:rPr>
        <w:t xml:space="preserve">1 </w:t>
      </w:r>
      <w:r w:rsidRPr="001F71A8">
        <w:rPr>
          <w:rFonts w:cs="Times New Roman"/>
        </w:rPr>
        <w:t>构件形式检查；</w:t>
      </w:r>
    </w:p>
    <w:p w14:paraId="071F07E6" w14:textId="77777777" w:rsidR="00E67A86" w:rsidRPr="001F71A8" w:rsidRDefault="00E67A86" w:rsidP="00E67A86">
      <w:pPr>
        <w:spacing w:beforeLines="0" w:before="0"/>
        <w:ind w:firstLine="420"/>
        <w:rPr>
          <w:rFonts w:cs="Times New Roman"/>
        </w:rPr>
      </w:pPr>
      <w:r w:rsidRPr="001F71A8">
        <w:rPr>
          <w:rFonts w:cs="Times New Roman"/>
        </w:rPr>
        <w:t xml:space="preserve">2 </w:t>
      </w:r>
      <w:r w:rsidRPr="001F71A8">
        <w:rPr>
          <w:rFonts w:cs="Times New Roman"/>
        </w:rPr>
        <w:t>保证结构整体性、构件承载能力、稳定性、延性和刚度、抗裂性、传力有效性等</w:t>
      </w:r>
      <w:r w:rsidRPr="001F71A8">
        <w:rPr>
          <w:rFonts w:cs="Times New Roman"/>
        </w:rPr>
        <w:lastRenderedPageBreak/>
        <w:t>的有关构造措施与连接检查；</w:t>
      </w:r>
    </w:p>
    <w:p w14:paraId="4C7EC790" w14:textId="77777777" w:rsidR="00E67A86" w:rsidRPr="001F71A8" w:rsidRDefault="00E67A86" w:rsidP="00E67A86">
      <w:pPr>
        <w:spacing w:beforeLines="0" w:before="0"/>
        <w:ind w:firstLine="420"/>
        <w:rPr>
          <w:rFonts w:cs="Times New Roman"/>
        </w:rPr>
      </w:pPr>
      <w:r w:rsidRPr="001F71A8">
        <w:rPr>
          <w:rFonts w:cs="Times New Roman"/>
        </w:rPr>
        <w:t xml:space="preserve">3 </w:t>
      </w:r>
      <w:r w:rsidRPr="001F71A8">
        <w:rPr>
          <w:rFonts w:cs="Times New Roman"/>
        </w:rPr>
        <w:t>混凝土结构的短柱、深梁的构造措施检查；</w:t>
      </w:r>
    </w:p>
    <w:p w14:paraId="36BAC451" w14:textId="77777777" w:rsidR="00E67A86" w:rsidRPr="001F71A8" w:rsidRDefault="00E67A86" w:rsidP="00E67A86">
      <w:pPr>
        <w:spacing w:beforeLines="0" w:before="0"/>
        <w:ind w:firstLine="420"/>
        <w:rPr>
          <w:rFonts w:cs="Times New Roman"/>
        </w:rPr>
      </w:pPr>
      <w:r w:rsidRPr="001F71A8">
        <w:rPr>
          <w:rFonts w:cs="Times New Roman"/>
        </w:rPr>
        <w:t xml:space="preserve">4 </w:t>
      </w:r>
      <w:r w:rsidRPr="001F71A8">
        <w:rPr>
          <w:rFonts w:cs="Times New Roman"/>
        </w:rPr>
        <w:t>砌体结构的局部承压与局部尺寸检查；</w:t>
      </w:r>
    </w:p>
    <w:p w14:paraId="360A2B92" w14:textId="77777777" w:rsidR="00E67A86" w:rsidRPr="001F71A8" w:rsidRDefault="00E67A86" w:rsidP="00E67A86">
      <w:pPr>
        <w:spacing w:beforeLines="0" w:before="0"/>
        <w:ind w:firstLine="420"/>
        <w:rPr>
          <w:rFonts w:cs="Times New Roman"/>
        </w:rPr>
      </w:pPr>
      <w:r w:rsidRPr="001F71A8">
        <w:rPr>
          <w:rFonts w:cs="Times New Roman"/>
        </w:rPr>
        <w:t xml:space="preserve">5 </w:t>
      </w:r>
      <w:r w:rsidRPr="001F71A8">
        <w:rPr>
          <w:rFonts w:cs="Times New Roman"/>
        </w:rPr>
        <w:t>钢结构和木结构构件的长细比及其构件间的连接构造检查。</w:t>
      </w:r>
    </w:p>
    <w:p w14:paraId="3F365934" w14:textId="77777777" w:rsidR="00E67A86" w:rsidRPr="001F71A8" w:rsidRDefault="00E67A86" w:rsidP="00E67A86">
      <w:pPr>
        <w:spacing w:beforeLines="0" w:before="0"/>
        <w:rPr>
          <w:rFonts w:cs="Times New Roman"/>
        </w:rPr>
      </w:pPr>
      <w:r w:rsidRPr="001F71A8">
        <w:rPr>
          <w:rFonts w:cs="Times New Roman"/>
          <w:b/>
          <w:bCs/>
        </w:rPr>
        <w:t>5.2.7</w:t>
      </w:r>
      <w:r w:rsidRPr="001F71A8">
        <w:rPr>
          <w:rFonts w:cs="Times New Roman"/>
        </w:rPr>
        <w:t>结构材料性能的调查与检测，宜符合下列规定：</w:t>
      </w:r>
    </w:p>
    <w:p w14:paraId="2308FF93" w14:textId="77777777" w:rsidR="00E67A86" w:rsidRPr="001F71A8" w:rsidRDefault="00E67A86" w:rsidP="00E67A86">
      <w:pPr>
        <w:spacing w:beforeLines="0" w:before="0"/>
        <w:ind w:firstLine="420"/>
        <w:rPr>
          <w:rFonts w:cs="Times New Roman"/>
        </w:rPr>
      </w:pPr>
      <w:r w:rsidRPr="001F71A8">
        <w:rPr>
          <w:rFonts w:cs="Times New Roman"/>
        </w:rPr>
        <w:t>1</w:t>
      </w:r>
      <w:r w:rsidRPr="001F71A8">
        <w:rPr>
          <w:rFonts w:cs="Times New Roman"/>
        </w:rPr>
        <w:t>当图纸资料有明确说明且无怀疑时，可进行现场抽样复核；</w:t>
      </w:r>
    </w:p>
    <w:p w14:paraId="2B418285" w14:textId="77777777" w:rsidR="00E67A86" w:rsidRPr="001F71A8" w:rsidRDefault="00E67A86" w:rsidP="00E67A86">
      <w:pPr>
        <w:spacing w:beforeLines="0" w:before="0"/>
        <w:ind w:firstLine="420"/>
        <w:rPr>
          <w:rFonts w:cs="Times New Roman"/>
        </w:rPr>
      </w:pPr>
      <w:r w:rsidRPr="001F71A8">
        <w:rPr>
          <w:rFonts w:cs="Times New Roman"/>
        </w:rPr>
        <w:t xml:space="preserve">2 </w:t>
      </w:r>
      <w:r w:rsidRPr="001F71A8">
        <w:rPr>
          <w:rFonts w:cs="Times New Roman"/>
        </w:rPr>
        <w:t>当无图纸资料或对资料有怀疑时，应通过现场取样或现场测试进行检测。</w:t>
      </w:r>
    </w:p>
    <w:p w14:paraId="0B38F32C" w14:textId="77777777" w:rsidR="00E67A86" w:rsidRPr="001F71A8" w:rsidRDefault="00E67A86" w:rsidP="00E67A8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 xml:space="preserve">5.2.4~5.2.7 </w:t>
      </w:r>
      <w:r w:rsidRPr="001F71A8">
        <w:rPr>
          <w:rFonts w:eastAsia="楷体" w:cs="Times New Roman"/>
          <w:color w:val="0070C0"/>
        </w:rPr>
        <w:t>诸条规定了上部承重结构的结构体系及其整体牢固性、结构构件及其连接、结构构件材料性能、几何参数等检测内容。</w:t>
      </w:r>
    </w:p>
    <w:p w14:paraId="22D5A412" w14:textId="77777777" w:rsidR="00E67A86" w:rsidRPr="001F71A8" w:rsidRDefault="00E67A86" w:rsidP="00E67A86">
      <w:pPr>
        <w:spacing w:beforeLines="0" w:before="0"/>
        <w:ind w:firstLineChars="200" w:firstLine="420"/>
        <w:rPr>
          <w:rFonts w:eastAsia="楷体" w:cs="Times New Roman"/>
          <w:b/>
          <w:bCs/>
          <w:color w:val="0070C0"/>
        </w:rPr>
      </w:pPr>
      <w:r w:rsidRPr="001F71A8">
        <w:rPr>
          <w:rFonts w:eastAsia="楷体" w:cs="Times New Roman"/>
          <w:color w:val="0070C0"/>
        </w:rPr>
        <w:t>上部承重结构系统安全性评定中主要内容之一是结构系统的整体性，包括结构布置的合理性、结构体系的完整性、传力路径是否明确等内容。当出现几何可变体系时，结构系统完整性受到破坏，随时会有倒塌的风险。</w:t>
      </w:r>
    </w:p>
    <w:p w14:paraId="79040C25" w14:textId="77777777" w:rsidR="00E67A86" w:rsidRPr="001F71A8" w:rsidRDefault="00E67A86" w:rsidP="00E67A86">
      <w:pPr>
        <w:spacing w:beforeLines="0" w:before="0"/>
        <w:rPr>
          <w:rFonts w:cs="Times New Roman"/>
        </w:rPr>
      </w:pPr>
      <w:r w:rsidRPr="001F71A8">
        <w:rPr>
          <w:rFonts w:cs="Times New Roman"/>
          <w:b/>
          <w:bCs/>
        </w:rPr>
        <w:t>5.2.8</w:t>
      </w:r>
      <w:r w:rsidRPr="001F71A8">
        <w:rPr>
          <w:rFonts w:cs="Times New Roman"/>
        </w:rPr>
        <w:t>结构构件的缺陷、损伤和腐蚀的检查，应包括材料和施工缺陷、施工偏差、构造连接缺陷、前期使用中的开裂、锈蚀、变形、腐蚀等内容，宜符合下列规定：</w:t>
      </w:r>
    </w:p>
    <w:p w14:paraId="2B52DDD4" w14:textId="77777777" w:rsidR="00E67A86" w:rsidRPr="001F71A8" w:rsidRDefault="00E67A86" w:rsidP="00E67A86">
      <w:pPr>
        <w:pStyle w:val="afe"/>
        <w:spacing w:beforeLines="0" w:before="0"/>
      </w:pPr>
      <w:r w:rsidRPr="001F71A8">
        <w:t xml:space="preserve">1 </w:t>
      </w:r>
      <w:r w:rsidRPr="001F71A8">
        <w:t>对结构构件缺陷和损伤，应进行全面检查，并详细记录缺陷和损伤部位、范围、程度和形态，必要时可绘制缺陷和损伤分布图；</w:t>
      </w:r>
    </w:p>
    <w:p w14:paraId="2514E78F" w14:textId="77777777" w:rsidR="00E67A86" w:rsidRPr="001F71A8" w:rsidRDefault="00E67A86" w:rsidP="00E67A86">
      <w:pPr>
        <w:pStyle w:val="afe"/>
        <w:spacing w:beforeLines="0" w:before="0"/>
      </w:pPr>
      <w:r w:rsidRPr="001F71A8">
        <w:t xml:space="preserve">2  </w:t>
      </w:r>
      <w:r w:rsidRPr="001F71A8">
        <w:t>对混凝土结构，应检查混凝土裂缝、酥碎、孔洞、保护层脱落、露筋、钢筋锈蚀、预埋件脱开等情况；</w:t>
      </w:r>
    </w:p>
    <w:p w14:paraId="2E040EC0" w14:textId="77777777" w:rsidR="00E67A86" w:rsidRPr="001F71A8" w:rsidRDefault="00E67A86" w:rsidP="00E67A86">
      <w:pPr>
        <w:pStyle w:val="afe"/>
        <w:tabs>
          <w:tab w:val="left" w:pos="851"/>
        </w:tabs>
        <w:spacing w:beforeLines="0" w:before="0"/>
      </w:pPr>
      <w:r w:rsidRPr="001F71A8">
        <w:t xml:space="preserve">3 </w:t>
      </w:r>
      <w:r w:rsidRPr="001F71A8">
        <w:t>对钢结构，应检查钢构件开裂、切割、缺口、局部变形、整体变形、钢材锈蚀、焊缝开裂及焊接质量、螺栓及铆钉连接松动或脱落、连接损伤等情况；</w:t>
      </w:r>
    </w:p>
    <w:p w14:paraId="6CB69F42" w14:textId="77777777" w:rsidR="00E67A86" w:rsidRPr="001F71A8" w:rsidRDefault="00E67A86" w:rsidP="00E67A86">
      <w:pPr>
        <w:pStyle w:val="afe"/>
        <w:tabs>
          <w:tab w:val="left" w:pos="851"/>
        </w:tabs>
        <w:spacing w:beforeLines="0" w:before="0"/>
      </w:pPr>
      <w:r w:rsidRPr="001F71A8">
        <w:t xml:space="preserve">4 </w:t>
      </w:r>
      <w:r w:rsidRPr="001F71A8">
        <w:t>对砌体结构，应检查砌体开裂、酥碎、块材老化风化、砂浆粉化、连接损伤等情况；</w:t>
      </w:r>
    </w:p>
    <w:p w14:paraId="35089A11" w14:textId="77777777" w:rsidR="00E67A86" w:rsidRPr="001F71A8" w:rsidRDefault="00E67A86" w:rsidP="00E67A86">
      <w:pPr>
        <w:pStyle w:val="afe"/>
        <w:tabs>
          <w:tab w:val="left" w:pos="851"/>
        </w:tabs>
        <w:spacing w:beforeLines="0" w:before="0"/>
      </w:pPr>
      <w:r w:rsidRPr="001F71A8">
        <w:t xml:space="preserve">5 </w:t>
      </w:r>
      <w:r w:rsidRPr="001F71A8">
        <w:t>对木结构，应检查木材开裂、腐朽、虫蛀、连接损伤等情况。</w:t>
      </w:r>
    </w:p>
    <w:p w14:paraId="260B5804" w14:textId="77777777" w:rsidR="00E67A86" w:rsidRPr="001F71A8" w:rsidRDefault="00E67A86" w:rsidP="00E67A86">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color w:val="0070C0"/>
        </w:rPr>
        <w:t>本条对混凝土结构、钢结构、砌体结构和木结构的缺陷和损伤检查内容进行了规定。根据大量鉴定工程实例，钢筋、钢材、砖砌块、木材等材料在水淹、潮湿、干湿交替、酸碱盐腐蚀介质等环境中，容易出现腐蚀情况。腐蚀严重时，材料性能会发生质变，影响承载能力。所以在缺陷损伤检查时，需要重点检查上述部位。</w:t>
      </w:r>
    </w:p>
    <w:p w14:paraId="1C3C6321" w14:textId="77777777" w:rsidR="00E67A86" w:rsidRPr="001F71A8" w:rsidRDefault="00E67A86" w:rsidP="00E67A86">
      <w:pPr>
        <w:spacing w:beforeLines="0" w:before="0"/>
        <w:rPr>
          <w:rFonts w:cs="Times New Roman"/>
        </w:rPr>
      </w:pPr>
      <w:r w:rsidRPr="001F71A8">
        <w:rPr>
          <w:rFonts w:cs="Times New Roman"/>
          <w:b/>
          <w:bCs/>
        </w:rPr>
        <w:t>5.2.9</w:t>
      </w:r>
      <w:r w:rsidRPr="001F71A8">
        <w:rPr>
          <w:rFonts w:cs="Times New Roman"/>
        </w:rPr>
        <w:t>结构位移和变形检测宜包括结构顶点、层间或控制点变形，应符合下列要求：</w:t>
      </w:r>
    </w:p>
    <w:p w14:paraId="53B39C03" w14:textId="77777777" w:rsidR="00E67A86" w:rsidRPr="001F71A8" w:rsidRDefault="00E67A86" w:rsidP="00E67A86">
      <w:pPr>
        <w:spacing w:beforeLines="0" w:before="0"/>
        <w:ind w:firstLine="420"/>
        <w:rPr>
          <w:rFonts w:cs="Times New Roman"/>
        </w:rPr>
      </w:pPr>
      <w:r w:rsidRPr="001F71A8">
        <w:rPr>
          <w:rFonts w:cs="Times New Roman"/>
        </w:rPr>
        <w:lastRenderedPageBreak/>
        <w:t>1</w:t>
      </w:r>
      <w:r w:rsidRPr="001F71A8">
        <w:rPr>
          <w:rFonts w:cs="Times New Roman"/>
        </w:rPr>
        <w:t>结构、构件的变形应在普查基础上，对明显下挠与侧弯的受弯构件、明显侧倾的墙柱构件等结构整体和其中起控制作用的部位进行检测；</w:t>
      </w:r>
    </w:p>
    <w:p w14:paraId="2C7513AE" w14:textId="77777777" w:rsidR="00E67A86" w:rsidRPr="001F71A8" w:rsidRDefault="00E67A86" w:rsidP="00E67A86">
      <w:pPr>
        <w:spacing w:beforeLines="0" w:before="0"/>
        <w:ind w:firstLine="420"/>
        <w:rPr>
          <w:rFonts w:cs="Times New Roman"/>
        </w:rPr>
      </w:pPr>
      <w:r w:rsidRPr="001F71A8">
        <w:rPr>
          <w:rFonts w:cs="Times New Roman"/>
        </w:rPr>
        <w:t xml:space="preserve">2 </w:t>
      </w:r>
      <w:r w:rsidRPr="001F71A8">
        <w:rPr>
          <w:rFonts w:cs="Times New Roman"/>
        </w:rPr>
        <w:t>当需要保留变形特点或进行结构精细化分析时，应准确测量构件的变形状况；</w:t>
      </w:r>
    </w:p>
    <w:p w14:paraId="2280C5F7" w14:textId="77777777" w:rsidR="00E67A86" w:rsidRPr="001F71A8" w:rsidRDefault="00E67A86" w:rsidP="00E67A86">
      <w:pPr>
        <w:spacing w:beforeLines="0" w:before="0"/>
        <w:ind w:firstLine="420"/>
        <w:rPr>
          <w:rFonts w:cs="Times New Roman"/>
        </w:rPr>
      </w:pPr>
      <w:r w:rsidRPr="001F71A8">
        <w:rPr>
          <w:rFonts w:cs="Times New Roman"/>
        </w:rPr>
        <w:t xml:space="preserve">3 </w:t>
      </w:r>
      <w:r w:rsidRPr="001F71A8">
        <w:rPr>
          <w:rFonts w:cs="Times New Roman"/>
        </w:rPr>
        <w:t>当常规检测手段难以准确检测结构构件几何参数及变形时，可采用三维激光扫描或数字图像法检测，且应满足《工程结构数字图像法检测技术规程》</w:t>
      </w:r>
      <w:r w:rsidRPr="001F71A8">
        <w:rPr>
          <w:rFonts w:cs="Times New Roman"/>
        </w:rPr>
        <w:t>T/CECS 1114</w:t>
      </w:r>
      <w:r w:rsidRPr="001F71A8">
        <w:rPr>
          <w:rFonts w:cs="Times New Roman"/>
        </w:rPr>
        <w:t>的要求。</w:t>
      </w:r>
    </w:p>
    <w:p w14:paraId="413760B5" w14:textId="77777777" w:rsidR="00E67A86" w:rsidRPr="001F71A8" w:rsidRDefault="00E67A86" w:rsidP="00E67A86">
      <w:pPr>
        <w:spacing w:beforeLines="0" w:before="0"/>
        <w:rPr>
          <w:rFonts w:cs="Times New Roman"/>
        </w:rPr>
      </w:pPr>
      <w:r w:rsidRPr="001F71A8">
        <w:rPr>
          <w:rFonts w:cs="Times New Roman"/>
          <w:b/>
          <w:bCs/>
        </w:rPr>
        <w:t>5.2.10</w:t>
      </w:r>
      <w:r w:rsidRPr="001F71A8">
        <w:rPr>
          <w:rFonts w:cs="Times New Roman"/>
        </w:rPr>
        <w:t>附属设施的连接，应检查附属设施与主体结构的连接方式、连接部位的裂缝、损伤和腐蚀、连接牢固性及有无坠落风险。</w:t>
      </w:r>
    </w:p>
    <w:p w14:paraId="0485E0A4" w14:textId="77777777" w:rsidR="00E67A86" w:rsidRPr="001F71A8" w:rsidRDefault="00E67A86" w:rsidP="00E67A86">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color w:val="0070C0"/>
        </w:rPr>
        <w:t>附属设施的检查，主要是对附属设施与主体结构连接情况和坠落风险进行检查。当附属设施损坏可能对主体结构产生明显不利影响时，还需根据实际情况进行详细检测。</w:t>
      </w:r>
    </w:p>
    <w:p w14:paraId="1F07A1BC" w14:textId="77777777" w:rsidR="00E67A86" w:rsidRPr="001F71A8" w:rsidRDefault="00E67A86" w:rsidP="00E67A86">
      <w:pPr>
        <w:spacing w:beforeLines="0" w:before="0"/>
        <w:rPr>
          <w:rFonts w:cs="Times New Roman"/>
        </w:rPr>
      </w:pPr>
      <w:r w:rsidRPr="001F71A8">
        <w:rPr>
          <w:rFonts w:cs="Times New Roman"/>
          <w:b/>
          <w:bCs/>
        </w:rPr>
        <w:t xml:space="preserve">5.2.11 </w:t>
      </w:r>
      <w:r w:rsidRPr="001F71A8">
        <w:rPr>
          <w:rFonts w:cs="Times New Roman"/>
        </w:rPr>
        <w:t>围护结构的调查和检测，应在查阅资料和普查的基础上，针对不同围护结构的特点对重要部件及其与主体结构连接检测；当无图纸资料或资料不全时，可按鉴定工作需要，对围护结构进行现场详细测量，必要时，尚应按现行有关围护系统设计、施工标准的规定进行取样检测。</w:t>
      </w:r>
    </w:p>
    <w:p w14:paraId="02D47EF2" w14:textId="77777777" w:rsidR="00E67A86" w:rsidRPr="001F71A8" w:rsidRDefault="00E67A86" w:rsidP="00E67A86">
      <w:pPr>
        <w:pStyle w:val="2"/>
        <w:spacing w:before="156" w:after="156"/>
        <w:rPr>
          <w:rFonts w:ascii="Times New Roman" w:eastAsia="宋体" w:hAnsi="Times New Roman" w:cs="Times New Roman"/>
          <w:bCs w:val="0"/>
          <w:kern w:val="24"/>
          <w:szCs w:val="21"/>
        </w:rPr>
      </w:pPr>
      <w:bookmarkStart w:id="23" w:name="_Toc122275457"/>
      <w:bookmarkStart w:id="24" w:name="_Toc157072217"/>
      <w:bookmarkStart w:id="25" w:name="_Toc157545906"/>
      <w:r w:rsidRPr="001F71A8">
        <w:rPr>
          <w:rFonts w:ascii="Times New Roman" w:eastAsia="宋体" w:hAnsi="Times New Roman" w:cs="Times New Roman"/>
          <w:bCs w:val="0"/>
          <w:kern w:val="24"/>
          <w:szCs w:val="21"/>
        </w:rPr>
        <w:t xml:space="preserve">5.3 </w:t>
      </w:r>
      <w:bookmarkEnd w:id="23"/>
      <w:r w:rsidRPr="001F71A8">
        <w:rPr>
          <w:rFonts w:ascii="Times New Roman" w:eastAsia="宋体" w:hAnsi="Times New Roman" w:cs="Times New Roman"/>
          <w:bCs w:val="0"/>
          <w:kern w:val="24"/>
          <w:szCs w:val="21"/>
        </w:rPr>
        <w:t>结构鉴定</w:t>
      </w:r>
      <w:bookmarkEnd w:id="24"/>
      <w:bookmarkEnd w:id="25"/>
    </w:p>
    <w:p w14:paraId="2D16AEA1" w14:textId="77777777" w:rsidR="00E67A86" w:rsidRPr="001F71A8" w:rsidRDefault="00E67A86" w:rsidP="00E67A86">
      <w:pPr>
        <w:spacing w:beforeLines="0" w:before="0"/>
        <w:rPr>
          <w:rFonts w:cs="Times New Roman"/>
          <w:b/>
          <w:bCs/>
        </w:rPr>
      </w:pPr>
      <w:r w:rsidRPr="001F71A8">
        <w:rPr>
          <w:rFonts w:cs="Times New Roman"/>
          <w:b/>
          <w:bCs/>
        </w:rPr>
        <w:t xml:space="preserve">5.3.1 </w:t>
      </w:r>
      <w:r w:rsidRPr="001F71A8">
        <w:rPr>
          <w:rFonts w:cs="Times New Roman"/>
        </w:rPr>
        <w:t>当工业建筑由于受灾导致鉴定单元的结构体系不完整或局部已成为几何可变体系时，可直接评定该建筑的可靠性为四级、抗震鉴定不满足要求。</w:t>
      </w:r>
    </w:p>
    <w:p w14:paraId="5A36307A" w14:textId="77777777" w:rsidR="00E67A86" w:rsidRPr="001F71A8" w:rsidRDefault="00E67A86" w:rsidP="00E67A86">
      <w:pPr>
        <w:spacing w:beforeLines="0" w:before="0"/>
        <w:rPr>
          <w:rFonts w:cs="Times New Roman"/>
        </w:rPr>
      </w:pPr>
      <w:r w:rsidRPr="001F71A8">
        <w:rPr>
          <w:rFonts w:cs="Times New Roman"/>
          <w:b/>
          <w:bCs/>
        </w:rPr>
        <w:t xml:space="preserve">5.3.2 </w:t>
      </w:r>
      <w:r w:rsidRPr="001F71A8">
        <w:rPr>
          <w:rFonts w:cs="Times New Roman"/>
        </w:rPr>
        <w:t>灾损工业建筑的结构分析与校核应符合下列规定：</w:t>
      </w:r>
    </w:p>
    <w:p w14:paraId="6BEEAEEE" w14:textId="77777777" w:rsidR="00E67A86" w:rsidRPr="001F71A8" w:rsidRDefault="00E67A86" w:rsidP="00E67A86">
      <w:pPr>
        <w:spacing w:beforeLines="0" w:before="0"/>
        <w:ind w:firstLine="420"/>
        <w:rPr>
          <w:rFonts w:cs="Times New Roman"/>
        </w:rPr>
      </w:pPr>
      <w:r w:rsidRPr="001F71A8">
        <w:rPr>
          <w:rFonts w:cs="Times New Roman"/>
          <w:b/>
          <w:bCs/>
        </w:rPr>
        <w:t xml:space="preserve">1  </w:t>
      </w:r>
      <w:r w:rsidRPr="001F71A8">
        <w:rPr>
          <w:rFonts w:cs="Times New Roman"/>
        </w:rPr>
        <w:t>应考虑灾损结构的力学性能、连接状态、结构几何形状变化和构件的变形及损伤等；</w:t>
      </w:r>
    </w:p>
    <w:p w14:paraId="3EB9CEE8" w14:textId="77777777" w:rsidR="00E67A86" w:rsidRPr="001F71A8" w:rsidRDefault="00E67A86" w:rsidP="00E67A86">
      <w:pPr>
        <w:spacing w:beforeLines="0" w:before="0"/>
        <w:ind w:firstLine="420"/>
        <w:rPr>
          <w:rFonts w:cs="Times New Roman"/>
        </w:rPr>
      </w:pPr>
      <w:r w:rsidRPr="001F71A8">
        <w:rPr>
          <w:rFonts w:cs="Times New Roman"/>
          <w:b/>
          <w:bCs/>
        </w:rPr>
        <w:t xml:space="preserve">2  </w:t>
      </w:r>
      <w:r w:rsidRPr="001F71A8">
        <w:rPr>
          <w:rFonts w:cs="Times New Roman"/>
        </w:rPr>
        <w:t>应检查核实结构上实际作用荷载情况以及风、地震、冰雪等作用要求，所采用的荷载效应和荷载分项系数取值不应低于原建造时的荷载规范和设计规范的要求；</w:t>
      </w:r>
    </w:p>
    <w:p w14:paraId="79436A3A" w14:textId="77777777" w:rsidR="00E67A86" w:rsidRPr="001F71A8" w:rsidRDefault="00E67A86" w:rsidP="00E67A86">
      <w:pPr>
        <w:spacing w:beforeLines="0" w:before="0"/>
        <w:ind w:firstLine="420"/>
        <w:rPr>
          <w:rFonts w:cs="Times New Roman"/>
        </w:rPr>
      </w:pPr>
      <w:r w:rsidRPr="001F71A8">
        <w:rPr>
          <w:rFonts w:cs="Times New Roman"/>
          <w:b/>
          <w:bCs/>
        </w:rPr>
        <w:t xml:space="preserve">3  </w:t>
      </w:r>
      <w:r w:rsidRPr="001F71A8">
        <w:rPr>
          <w:rFonts w:cs="Times New Roman"/>
        </w:rPr>
        <w:t>计算模型的构件布置、几何参数应符合实际检测结果，并应计及结构实际的变形、偏差等影响，支座和构件连接类型应与实际构造连接相符；</w:t>
      </w:r>
    </w:p>
    <w:p w14:paraId="2A4F2C02" w14:textId="77777777" w:rsidR="00E67A86" w:rsidRPr="001F71A8" w:rsidRDefault="00E67A86" w:rsidP="00E67A86">
      <w:pPr>
        <w:spacing w:beforeLines="0" w:before="0"/>
        <w:ind w:firstLine="420"/>
        <w:rPr>
          <w:rFonts w:cs="Times New Roman"/>
        </w:rPr>
      </w:pPr>
      <w:r w:rsidRPr="001F71A8">
        <w:rPr>
          <w:rFonts w:cs="Times New Roman"/>
          <w:b/>
          <w:bCs/>
        </w:rPr>
        <w:t xml:space="preserve">4  </w:t>
      </w:r>
      <w:r w:rsidRPr="001F71A8">
        <w:rPr>
          <w:rFonts w:cs="Times New Roman"/>
        </w:rPr>
        <w:t>当出现超过规定的沉降、水平位移或结构整体变形时，计算模型中应计及变形因素影响。</w:t>
      </w:r>
    </w:p>
    <w:p w14:paraId="3A5802CC" w14:textId="77777777" w:rsidR="00E67A86" w:rsidRPr="001F71A8" w:rsidRDefault="00E67A86" w:rsidP="00E67A86">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b/>
          <w:bCs/>
          <w:color w:val="0070C0"/>
        </w:rPr>
        <w:t xml:space="preserve"> </w:t>
      </w:r>
      <w:r w:rsidRPr="001F71A8">
        <w:rPr>
          <w:rFonts w:eastAsia="楷体" w:cs="Times New Roman"/>
          <w:color w:val="0070C0"/>
        </w:rPr>
        <w:t>工业建构筑物在使用过程中由于荷载长期作用、环境腐蚀、人为影响等因素均可能导致结构的性能发生劣化，应当按照结构的实测状况进行验算。同时灾损后的结</w:t>
      </w:r>
      <w:r w:rsidRPr="001F71A8">
        <w:rPr>
          <w:rFonts w:eastAsia="楷体" w:cs="Times New Roman"/>
          <w:color w:val="0070C0"/>
        </w:rPr>
        <w:lastRenderedPageBreak/>
        <w:t>构分析中，应考虑损伤对结构承载力的影响。包括考虑灾损后结构的材料力学性能、连接状态、结构几何形状变化和构件的变形、灾害的作用等，保证结构分析所采用的计算模型符合结构的实际受力、构造状况和边界条件。</w:t>
      </w:r>
    </w:p>
    <w:p w14:paraId="5D701D2E" w14:textId="77777777" w:rsidR="00E67A86" w:rsidRPr="001F71A8" w:rsidRDefault="00E67A86" w:rsidP="00E67A86">
      <w:pPr>
        <w:spacing w:beforeLines="0" w:before="0"/>
        <w:rPr>
          <w:rFonts w:cs="Times New Roman"/>
        </w:rPr>
      </w:pPr>
      <w:r w:rsidRPr="001F71A8">
        <w:rPr>
          <w:rFonts w:cs="Times New Roman"/>
          <w:b/>
          <w:bCs/>
        </w:rPr>
        <w:t xml:space="preserve">5.3.3 </w:t>
      </w:r>
      <w:r w:rsidRPr="001F71A8">
        <w:rPr>
          <w:rFonts w:cs="Times New Roman"/>
        </w:rPr>
        <w:t>当出现下列问题之一时，混凝土结构构件安全性可评定为</w:t>
      </w:r>
      <w:r w:rsidRPr="001F71A8">
        <w:rPr>
          <w:rFonts w:cs="Times New Roman"/>
        </w:rPr>
        <w:t>d</w:t>
      </w:r>
      <w:r w:rsidRPr="001F71A8">
        <w:rPr>
          <w:rFonts w:cs="Times New Roman"/>
        </w:rPr>
        <w:t>级，抗震承载力可评为不满足：</w:t>
      </w:r>
    </w:p>
    <w:p w14:paraId="311C5C15" w14:textId="77777777" w:rsidR="00E67A86" w:rsidRPr="001F71A8" w:rsidRDefault="00E67A86" w:rsidP="00E67A86">
      <w:pPr>
        <w:spacing w:beforeLines="0" w:before="0"/>
        <w:ind w:firstLine="420"/>
        <w:rPr>
          <w:rFonts w:cs="Times New Roman"/>
        </w:rPr>
      </w:pPr>
      <w:r w:rsidRPr="001F71A8">
        <w:rPr>
          <w:rFonts w:cs="Times New Roman"/>
          <w:b/>
          <w:bCs/>
        </w:rPr>
        <w:t xml:space="preserve">1 </w:t>
      </w:r>
      <w:r w:rsidRPr="001F71A8">
        <w:rPr>
          <w:rFonts w:cs="Times New Roman"/>
        </w:rPr>
        <w:t>梁式构件中，主梁跨中出现严重保护层脱落露筋，且主筋严重锈蚀、截面明显削弱或锈断；</w:t>
      </w:r>
    </w:p>
    <w:p w14:paraId="28055A76" w14:textId="77777777" w:rsidR="00E67A86" w:rsidRPr="001F71A8" w:rsidRDefault="00E67A86" w:rsidP="00E67A86">
      <w:pPr>
        <w:spacing w:beforeLines="0" w:before="0"/>
        <w:ind w:firstLine="420"/>
        <w:rPr>
          <w:rFonts w:cs="Times New Roman"/>
        </w:rPr>
      </w:pPr>
      <w:r w:rsidRPr="001F71A8">
        <w:rPr>
          <w:rFonts w:cs="Times New Roman"/>
          <w:b/>
          <w:bCs/>
        </w:rPr>
        <w:t>2</w:t>
      </w:r>
      <w:r w:rsidRPr="001F71A8">
        <w:rPr>
          <w:rFonts w:cs="Times New Roman"/>
        </w:rPr>
        <w:t xml:space="preserve"> </w:t>
      </w:r>
      <w:r w:rsidRPr="001F71A8">
        <w:rPr>
          <w:rFonts w:cs="Times New Roman"/>
        </w:rPr>
        <w:t>混凝土立柱出现严重保护层脱落露筋，且主筋严重锈蚀、截面明显削弱或锈断；</w:t>
      </w:r>
    </w:p>
    <w:p w14:paraId="706C299F" w14:textId="77777777" w:rsidR="00E67A86" w:rsidRPr="001F71A8" w:rsidRDefault="00E67A86" w:rsidP="00E67A86">
      <w:pPr>
        <w:spacing w:beforeLines="0" w:before="0"/>
        <w:ind w:firstLine="420"/>
        <w:rPr>
          <w:rFonts w:cs="Times New Roman"/>
        </w:rPr>
      </w:pPr>
      <w:r w:rsidRPr="001F71A8">
        <w:rPr>
          <w:rFonts w:cs="Times New Roman"/>
          <w:b/>
          <w:bCs/>
        </w:rPr>
        <w:t xml:space="preserve">3 </w:t>
      </w:r>
      <w:r w:rsidRPr="001F71A8">
        <w:rPr>
          <w:rFonts w:cs="Times New Roman"/>
        </w:rPr>
        <w:t>桁架结构中上弦杆、下弦杆、腹杆等重要受力杆件或相关连接节点出现严重保护层脱落露筋，且主筋严重锈蚀、截面明显削弱或锈断；</w:t>
      </w:r>
    </w:p>
    <w:p w14:paraId="0085A0EB" w14:textId="77777777" w:rsidR="00E67A86" w:rsidRPr="001F71A8" w:rsidRDefault="00E67A86" w:rsidP="00E67A86">
      <w:pPr>
        <w:spacing w:beforeLines="0" w:before="0"/>
        <w:ind w:firstLine="420"/>
        <w:rPr>
          <w:rFonts w:cs="Times New Roman"/>
        </w:rPr>
      </w:pPr>
      <w:r w:rsidRPr="001F71A8">
        <w:rPr>
          <w:rFonts w:cs="Times New Roman"/>
          <w:b/>
          <w:bCs/>
        </w:rPr>
        <w:t xml:space="preserve">4 </w:t>
      </w:r>
      <w:r w:rsidRPr="001F71A8">
        <w:rPr>
          <w:rFonts w:cs="Times New Roman"/>
        </w:rPr>
        <w:t>构件出现较严重的受压或斜压裂缝时。</w:t>
      </w:r>
    </w:p>
    <w:p w14:paraId="217AF711" w14:textId="77777777" w:rsidR="00E67A86" w:rsidRPr="001F71A8" w:rsidRDefault="00E67A86" w:rsidP="00E67A86">
      <w:pPr>
        <w:spacing w:beforeLines="0" w:before="0"/>
        <w:rPr>
          <w:rFonts w:eastAsia="楷体" w:cs="Times New Roman"/>
          <w:b/>
          <w:bCs/>
          <w:color w:val="0070C0"/>
        </w:rPr>
      </w:pPr>
      <w:r w:rsidRPr="001F71A8">
        <w:rPr>
          <w:rFonts w:eastAsia="楷体" w:cs="Times New Roman"/>
          <w:b/>
          <w:bCs/>
          <w:color w:val="0070C0"/>
        </w:rPr>
        <w:t>条文说明：</w:t>
      </w:r>
      <w:r w:rsidRPr="001F71A8">
        <w:rPr>
          <w:rFonts w:eastAsia="楷体" w:cs="Times New Roman"/>
          <w:color w:val="0070C0"/>
        </w:rPr>
        <w:t>本条对混凝土构件的详细鉴定做了规定。</w:t>
      </w:r>
    </w:p>
    <w:p w14:paraId="05651AA7" w14:textId="77777777" w:rsidR="00E67A86" w:rsidRPr="001F71A8" w:rsidRDefault="00E67A86" w:rsidP="00E67A86">
      <w:pPr>
        <w:spacing w:beforeLines="0" w:before="0"/>
        <w:ind w:firstLine="420"/>
        <w:rPr>
          <w:rFonts w:eastAsia="楷体" w:cs="Times New Roman"/>
          <w:color w:val="0070C0"/>
        </w:rPr>
      </w:pPr>
      <w:r w:rsidRPr="001F71A8">
        <w:rPr>
          <w:rFonts w:eastAsia="楷体" w:cs="Times New Roman"/>
          <w:color w:val="0070C0"/>
        </w:rPr>
        <w:t xml:space="preserve">1  </w:t>
      </w:r>
      <w:r w:rsidRPr="001F71A8">
        <w:rPr>
          <w:rFonts w:eastAsia="楷体" w:cs="Times New Roman"/>
          <w:color w:val="0070C0"/>
        </w:rPr>
        <w:t>钢筋的锈蚀对结构的承载力有不利影响，钢筋的截面锈损率是同构件内锈损钢筋与未锈损钢筋的截面进行对比计算的锈损率。</w:t>
      </w:r>
    </w:p>
    <w:p w14:paraId="12BC1E9F" w14:textId="77777777" w:rsidR="00E67A86" w:rsidRPr="001F71A8" w:rsidRDefault="00E67A86" w:rsidP="00E67A86">
      <w:pPr>
        <w:spacing w:beforeLines="0" w:before="0"/>
        <w:ind w:firstLine="420"/>
        <w:rPr>
          <w:rFonts w:eastAsia="楷体" w:cs="Times New Roman"/>
          <w:color w:val="0070C0"/>
        </w:rPr>
      </w:pPr>
      <w:r w:rsidRPr="001F71A8">
        <w:rPr>
          <w:rFonts w:eastAsia="楷体" w:cs="Times New Roman"/>
          <w:color w:val="0070C0"/>
        </w:rPr>
        <w:t xml:space="preserve">2  </w:t>
      </w:r>
      <w:r w:rsidRPr="001F71A8">
        <w:rPr>
          <w:rFonts w:eastAsia="楷体" w:cs="Times New Roman"/>
          <w:color w:val="0070C0"/>
        </w:rPr>
        <w:t>给出了可直接评定为</w:t>
      </w:r>
      <w:r w:rsidRPr="001F71A8">
        <w:rPr>
          <w:rFonts w:eastAsia="楷体" w:cs="Times New Roman"/>
          <w:color w:val="0070C0"/>
        </w:rPr>
        <w:t>d</w:t>
      </w:r>
      <w:r w:rsidRPr="001F71A8">
        <w:rPr>
          <w:rFonts w:eastAsia="楷体" w:cs="Times New Roman"/>
          <w:color w:val="0070C0"/>
        </w:rPr>
        <w:t>级构件的条件。</w:t>
      </w:r>
    </w:p>
    <w:p w14:paraId="55EF8075" w14:textId="77777777" w:rsidR="00E67A86" w:rsidRPr="001F71A8" w:rsidRDefault="00E67A86" w:rsidP="00E67A86">
      <w:pPr>
        <w:spacing w:beforeLines="0" w:before="0"/>
        <w:ind w:firstLine="420"/>
        <w:rPr>
          <w:rFonts w:eastAsia="楷体" w:cs="Times New Roman"/>
          <w:color w:val="0070C0"/>
        </w:rPr>
      </w:pPr>
      <w:r w:rsidRPr="001F71A8">
        <w:rPr>
          <w:rFonts w:eastAsia="楷体" w:cs="Times New Roman"/>
          <w:color w:val="0070C0"/>
        </w:rPr>
        <w:t xml:space="preserve">3 </w:t>
      </w:r>
      <w:r w:rsidRPr="001F71A8">
        <w:rPr>
          <w:rFonts w:eastAsia="楷体" w:cs="Times New Roman"/>
          <w:color w:val="0070C0"/>
        </w:rPr>
        <w:t>对于出现受压或斜压裂缝的混凝土构件发生脆性破坏的可能性较大，需要立即通知管理单位采取支护、减荷等措施防止事故发生；对于特别危险的，鉴定单位还需要发放告知单，要求管理单位立即采取必要措施保证安全。</w:t>
      </w:r>
    </w:p>
    <w:p w14:paraId="601FDDA9" w14:textId="77777777" w:rsidR="00E67A86" w:rsidRPr="001F71A8" w:rsidRDefault="00E67A86" w:rsidP="00E67A86">
      <w:pPr>
        <w:spacing w:beforeLines="0" w:before="0"/>
        <w:rPr>
          <w:rFonts w:cs="Times New Roman"/>
          <w:b/>
          <w:bCs/>
          <w:sz w:val="18"/>
          <w:szCs w:val="18"/>
        </w:rPr>
      </w:pPr>
      <w:r w:rsidRPr="001F71A8">
        <w:rPr>
          <w:rFonts w:cs="Times New Roman"/>
          <w:b/>
          <w:bCs/>
        </w:rPr>
        <w:t xml:space="preserve">5.3.4 </w:t>
      </w:r>
      <w:r w:rsidRPr="001F71A8">
        <w:rPr>
          <w:rFonts w:cs="Times New Roman"/>
        </w:rPr>
        <w:t>当出现下列问题之一时，钢结构构件安全性可评定为</w:t>
      </w:r>
      <w:r w:rsidRPr="001F71A8">
        <w:rPr>
          <w:rFonts w:cs="Times New Roman"/>
        </w:rPr>
        <w:t>d</w:t>
      </w:r>
      <w:r w:rsidRPr="001F71A8">
        <w:rPr>
          <w:rFonts w:cs="Times New Roman"/>
        </w:rPr>
        <w:t>级，抗震承载力可评为不满足：</w:t>
      </w:r>
    </w:p>
    <w:p w14:paraId="418773C3" w14:textId="77777777" w:rsidR="00E67A86" w:rsidRPr="001F71A8" w:rsidRDefault="00E67A86" w:rsidP="00E67A86">
      <w:pPr>
        <w:spacing w:beforeLines="0" w:before="0"/>
        <w:ind w:firstLine="420"/>
        <w:rPr>
          <w:rFonts w:cs="Times New Roman"/>
          <w:b/>
          <w:bCs/>
        </w:rPr>
      </w:pPr>
      <w:r w:rsidRPr="001F71A8">
        <w:rPr>
          <w:rFonts w:cs="Times New Roman"/>
          <w:b/>
          <w:bCs/>
        </w:rPr>
        <w:t>1</w:t>
      </w:r>
      <w:r w:rsidRPr="001F71A8">
        <w:rPr>
          <w:rFonts w:cs="Times New Roman"/>
        </w:rPr>
        <w:t>钢构件、节点板截面出现严重锈蚀、截面明显削弱或锈穿，已经显著影响承载力；</w:t>
      </w:r>
    </w:p>
    <w:p w14:paraId="0470D1BE" w14:textId="77777777" w:rsidR="00E67A86" w:rsidRPr="001F71A8" w:rsidRDefault="00E67A86" w:rsidP="00E67A86">
      <w:pPr>
        <w:spacing w:beforeLines="0" w:before="0"/>
        <w:ind w:firstLine="420"/>
        <w:rPr>
          <w:rFonts w:cs="Times New Roman"/>
        </w:rPr>
      </w:pPr>
      <w:r w:rsidRPr="001F71A8">
        <w:rPr>
          <w:rFonts w:cs="Times New Roman"/>
          <w:b/>
          <w:bCs/>
        </w:rPr>
        <w:t xml:space="preserve">2 </w:t>
      </w:r>
      <w:r w:rsidRPr="001F71A8">
        <w:rPr>
          <w:rFonts w:cs="Times New Roman"/>
        </w:rPr>
        <w:t>钢构件已经出现跨塌、折断或失去连接。</w:t>
      </w:r>
    </w:p>
    <w:p w14:paraId="772B0797" w14:textId="77777777" w:rsidR="00E67A86" w:rsidRPr="001F71A8" w:rsidRDefault="00E67A86" w:rsidP="00E67A86">
      <w:pPr>
        <w:spacing w:beforeLines="0" w:before="0"/>
        <w:rPr>
          <w:rFonts w:eastAsia="楷体" w:cs="Times New Roman"/>
          <w:color w:val="0070C0"/>
        </w:rPr>
      </w:pPr>
      <w:r w:rsidRPr="001F71A8">
        <w:rPr>
          <w:rFonts w:eastAsia="楷体" w:cs="Times New Roman"/>
          <w:b/>
          <w:bCs/>
          <w:color w:val="0070C0"/>
        </w:rPr>
        <w:t>条文说明：</w:t>
      </w:r>
      <w:r w:rsidRPr="001F71A8">
        <w:rPr>
          <w:rFonts w:eastAsia="楷体" w:cs="Times New Roman"/>
          <w:color w:val="0070C0"/>
        </w:rPr>
        <w:t>本条对钢构件的详细鉴定做了规定。</w:t>
      </w:r>
    </w:p>
    <w:p w14:paraId="48CF1415" w14:textId="77777777" w:rsidR="00E67A86" w:rsidRPr="001F71A8" w:rsidRDefault="00E67A86" w:rsidP="00E67A86">
      <w:pPr>
        <w:spacing w:beforeLines="0" w:before="0"/>
        <w:ind w:firstLineChars="200" w:firstLine="420"/>
        <w:rPr>
          <w:rFonts w:eastAsia="楷体" w:cs="Times New Roman"/>
          <w:color w:val="0070C0"/>
        </w:rPr>
      </w:pPr>
      <w:r w:rsidRPr="001F71A8">
        <w:rPr>
          <w:rFonts w:eastAsia="楷体" w:cs="Times New Roman"/>
          <w:color w:val="0070C0"/>
        </w:rPr>
        <w:t>（</w:t>
      </w:r>
      <w:r w:rsidRPr="001F71A8">
        <w:rPr>
          <w:rFonts w:eastAsia="楷体" w:cs="Times New Roman"/>
          <w:color w:val="0070C0"/>
        </w:rPr>
        <w:t>1</w:t>
      </w:r>
      <w:r w:rsidRPr="001F71A8">
        <w:rPr>
          <w:rFonts w:eastAsia="楷体" w:cs="Times New Roman"/>
          <w:color w:val="0070C0"/>
        </w:rPr>
        <w:t>）</w:t>
      </w:r>
      <w:r w:rsidRPr="001F71A8">
        <w:rPr>
          <w:rFonts w:eastAsia="楷体" w:cs="Times New Roman"/>
          <w:color w:val="0070C0"/>
        </w:rPr>
        <w:t xml:space="preserve"> </w:t>
      </w:r>
      <w:r w:rsidRPr="001F71A8">
        <w:rPr>
          <w:rFonts w:eastAsia="楷体" w:cs="Times New Roman"/>
          <w:color w:val="0070C0"/>
        </w:rPr>
        <w:t>已有研究结果表明，腐蚀会对钢结构的力学性能产生影响，现行国家标准《工业建筑可靠性鉴定标准》</w:t>
      </w:r>
      <w:r w:rsidRPr="001F71A8">
        <w:rPr>
          <w:rFonts w:eastAsia="楷体" w:cs="Times New Roman"/>
          <w:color w:val="0070C0"/>
        </w:rPr>
        <w:t>GB 50144</w:t>
      </w:r>
      <w:r w:rsidRPr="001F71A8">
        <w:rPr>
          <w:rFonts w:eastAsia="楷体" w:cs="Times New Roman"/>
          <w:color w:val="0070C0"/>
        </w:rPr>
        <w:t>给出了腐蚀程度和钢材强度折减的定量规定，同时钢构件承载力需要综合考虑实际的材料性能、缺陷损伤、腐蚀、过大变形和偏差等因素的影响。</w:t>
      </w:r>
    </w:p>
    <w:p w14:paraId="4B423694" w14:textId="77777777" w:rsidR="00E67A86" w:rsidRPr="001F71A8" w:rsidRDefault="00E67A86" w:rsidP="00E67A86">
      <w:pPr>
        <w:spacing w:beforeLines="0" w:before="0"/>
        <w:ind w:firstLineChars="200" w:firstLine="420"/>
        <w:rPr>
          <w:rFonts w:eastAsia="楷体" w:cs="Times New Roman"/>
          <w:b/>
          <w:bCs/>
          <w:color w:val="0070C0"/>
        </w:rPr>
      </w:pPr>
      <w:r w:rsidRPr="001F71A8">
        <w:rPr>
          <w:rFonts w:eastAsia="楷体" w:cs="Times New Roman"/>
          <w:color w:val="0070C0"/>
        </w:rPr>
        <w:t>（</w:t>
      </w:r>
      <w:r w:rsidRPr="001F71A8">
        <w:rPr>
          <w:rFonts w:eastAsia="楷体" w:cs="Times New Roman"/>
          <w:color w:val="0070C0"/>
        </w:rPr>
        <w:t>2</w:t>
      </w:r>
      <w:r w:rsidRPr="001F71A8">
        <w:rPr>
          <w:rFonts w:eastAsia="楷体" w:cs="Times New Roman"/>
          <w:color w:val="0070C0"/>
        </w:rPr>
        <w:t>）</w:t>
      </w:r>
      <w:r w:rsidRPr="001F71A8">
        <w:rPr>
          <w:rFonts w:eastAsia="楷体" w:cs="Times New Roman"/>
          <w:color w:val="0070C0"/>
        </w:rPr>
        <w:t xml:space="preserve"> </w:t>
      </w:r>
      <w:r w:rsidRPr="001F71A8">
        <w:rPr>
          <w:rFonts w:eastAsia="楷体" w:cs="Times New Roman"/>
          <w:color w:val="0070C0"/>
        </w:rPr>
        <w:t>对于损伤严重的重要部位，可按损伤情况直接评定为</w:t>
      </w:r>
      <w:r w:rsidRPr="001F71A8">
        <w:rPr>
          <w:rFonts w:eastAsia="楷体" w:cs="Times New Roman"/>
          <w:color w:val="0070C0"/>
        </w:rPr>
        <w:t>d</w:t>
      </w:r>
      <w:r w:rsidRPr="001F71A8">
        <w:rPr>
          <w:rFonts w:eastAsia="楷体" w:cs="Times New Roman"/>
          <w:color w:val="0070C0"/>
        </w:rPr>
        <w:t>级。</w:t>
      </w:r>
    </w:p>
    <w:p w14:paraId="4634BA82" w14:textId="77777777" w:rsidR="00E67A86" w:rsidRPr="001F71A8" w:rsidRDefault="00E67A86" w:rsidP="00E67A86">
      <w:pPr>
        <w:spacing w:beforeLines="0" w:before="0"/>
        <w:rPr>
          <w:rFonts w:cs="Times New Roman"/>
        </w:rPr>
      </w:pPr>
      <w:r w:rsidRPr="001F71A8">
        <w:rPr>
          <w:rFonts w:cs="Times New Roman"/>
          <w:b/>
          <w:bCs/>
        </w:rPr>
        <w:lastRenderedPageBreak/>
        <w:t xml:space="preserve">5.3.5 </w:t>
      </w:r>
      <w:r w:rsidRPr="001F71A8">
        <w:rPr>
          <w:rFonts w:cs="Times New Roman"/>
        </w:rPr>
        <w:t>当出现下列问题之一时，砌体结构构件安全性可评定为</w:t>
      </w:r>
      <w:r w:rsidRPr="001F71A8">
        <w:rPr>
          <w:rFonts w:cs="Times New Roman"/>
        </w:rPr>
        <w:t>d</w:t>
      </w:r>
      <w:r w:rsidRPr="001F71A8">
        <w:rPr>
          <w:rFonts w:cs="Times New Roman"/>
        </w:rPr>
        <w:t>级，抗震承载力可评为不满足：</w:t>
      </w:r>
    </w:p>
    <w:p w14:paraId="6FE3F8E5" w14:textId="77777777" w:rsidR="00E67A86" w:rsidRPr="001F71A8" w:rsidRDefault="00E67A86" w:rsidP="00E67A86">
      <w:pPr>
        <w:spacing w:beforeLines="0" w:before="0"/>
        <w:ind w:firstLine="420"/>
        <w:rPr>
          <w:rFonts w:cs="Times New Roman"/>
          <w:b/>
          <w:bCs/>
        </w:rPr>
      </w:pPr>
      <w:r w:rsidRPr="001F71A8">
        <w:rPr>
          <w:rFonts w:cs="Times New Roman"/>
          <w:b/>
          <w:bCs/>
        </w:rPr>
        <w:t>1</w:t>
      </w:r>
      <w:r w:rsidRPr="001F71A8">
        <w:rPr>
          <w:rFonts w:cs="Times New Roman"/>
        </w:rPr>
        <w:t>承受集中荷载部位出现水平裂缝，或沿块材的断裂或贯通的竖向、斜裂缝；</w:t>
      </w:r>
    </w:p>
    <w:p w14:paraId="17D06A12" w14:textId="77777777" w:rsidR="00E67A86" w:rsidRPr="001F71A8" w:rsidRDefault="00E67A86" w:rsidP="00E67A86">
      <w:pPr>
        <w:spacing w:beforeLines="0" w:before="0"/>
        <w:ind w:firstLine="420"/>
        <w:rPr>
          <w:rFonts w:cs="Times New Roman"/>
        </w:rPr>
      </w:pPr>
      <w:r w:rsidRPr="001F71A8">
        <w:rPr>
          <w:rFonts w:cs="Times New Roman"/>
          <w:b/>
          <w:bCs/>
        </w:rPr>
        <w:t>2</w:t>
      </w:r>
      <w:r w:rsidRPr="001F71A8">
        <w:rPr>
          <w:rFonts w:cs="Times New Roman"/>
        </w:rPr>
        <w:t>砖过梁的跨中和支座出现裂缝；</w:t>
      </w:r>
    </w:p>
    <w:p w14:paraId="3181F833" w14:textId="77777777" w:rsidR="00E67A86" w:rsidRPr="001F71A8" w:rsidRDefault="00E67A86" w:rsidP="00E67A86">
      <w:pPr>
        <w:spacing w:beforeLines="0" w:before="0"/>
        <w:ind w:firstLine="420"/>
        <w:rPr>
          <w:rFonts w:cs="Times New Roman"/>
        </w:rPr>
      </w:pPr>
      <w:r w:rsidRPr="001F71A8">
        <w:rPr>
          <w:rFonts w:cs="Times New Roman"/>
          <w:b/>
          <w:bCs/>
        </w:rPr>
        <w:t>3</w:t>
      </w:r>
      <w:r w:rsidRPr="001F71A8">
        <w:rPr>
          <w:rFonts w:cs="Times New Roman"/>
        </w:rPr>
        <w:t>砖拱顶出现沿拱顶母线或对角线的裂缝；</w:t>
      </w:r>
    </w:p>
    <w:p w14:paraId="621B9730" w14:textId="77777777" w:rsidR="00E67A86" w:rsidRPr="001F71A8" w:rsidRDefault="00E67A86" w:rsidP="00E67A86">
      <w:pPr>
        <w:spacing w:beforeLines="0" w:before="0"/>
        <w:ind w:firstLine="420"/>
        <w:rPr>
          <w:rFonts w:cs="Times New Roman"/>
        </w:rPr>
      </w:pPr>
      <w:r w:rsidRPr="001F71A8">
        <w:rPr>
          <w:rFonts w:cs="Times New Roman"/>
          <w:b/>
          <w:bCs/>
        </w:rPr>
        <w:t>4</w:t>
      </w:r>
      <w:r w:rsidRPr="001F71A8">
        <w:rPr>
          <w:rFonts w:cs="Times New Roman"/>
        </w:rPr>
        <w:t>拱、壳支座附近或支承墙出现块材断裂的斜裂缝；</w:t>
      </w:r>
    </w:p>
    <w:p w14:paraId="57840466" w14:textId="77777777" w:rsidR="00E67A86" w:rsidRPr="001F71A8" w:rsidRDefault="00E67A86" w:rsidP="00E67A86">
      <w:pPr>
        <w:spacing w:beforeLines="0" w:before="0"/>
        <w:ind w:firstLine="420"/>
        <w:rPr>
          <w:rFonts w:cs="Times New Roman"/>
        </w:rPr>
      </w:pPr>
      <w:r w:rsidRPr="001F71A8">
        <w:rPr>
          <w:rFonts w:cs="Times New Roman"/>
          <w:b/>
          <w:bCs/>
        </w:rPr>
        <w:t>5</w:t>
      </w:r>
      <w:r w:rsidRPr="001F71A8">
        <w:rPr>
          <w:rFonts w:cs="Times New Roman"/>
        </w:rPr>
        <w:t>其他明显的受压、受弯或受剪裂缝。</w:t>
      </w:r>
    </w:p>
    <w:p w14:paraId="7EA98F79" w14:textId="77777777" w:rsidR="00E67A86" w:rsidRPr="001F71A8" w:rsidRDefault="00E67A86" w:rsidP="00E67A86">
      <w:pPr>
        <w:spacing w:beforeLines="0" w:before="0"/>
        <w:rPr>
          <w:rFonts w:cs="Times New Roman"/>
        </w:rPr>
      </w:pPr>
      <w:r w:rsidRPr="001F71A8">
        <w:rPr>
          <w:rFonts w:cs="Times New Roman"/>
          <w:b/>
          <w:bCs/>
        </w:rPr>
        <w:t xml:space="preserve">5.3.6 </w:t>
      </w:r>
      <w:r w:rsidRPr="001F71A8">
        <w:rPr>
          <w:rFonts w:cs="Times New Roman"/>
        </w:rPr>
        <w:t>围护结构系统的详细鉴定应按照现行国家标准《工业建筑可靠性鉴定标准》</w:t>
      </w:r>
      <w:r w:rsidRPr="001F71A8">
        <w:rPr>
          <w:rFonts w:cs="Times New Roman"/>
        </w:rPr>
        <w:t>GB 50144</w:t>
      </w:r>
      <w:r w:rsidRPr="001F71A8">
        <w:rPr>
          <w:rFonts w:cs="Times New Roman"/>
        </w:rPr>
        <w:t>执行。</w:t>
      </w:r>
    </w:p>
    <w:p w14:paraId="49F20DAB" w14:textId="77777777" w:rsidR="00E67A86" w:rsidRPr="001F71A8" w:rsidRDefault="00E67A86" w:rsidP="00E67A86">
      <w:pPr>
        <w:pStyle w:val="2"/>
        <w:spacing w:before="156" w:after="156"/>
        <w:rPr>
          <w:rFonts w:ascii="Times New Roman" w:hAnsi="Times New Roman" w:cs="Times New Roman"/>
        </w:rPr>
      </w:pPr>
      <w:bookmarkStart w:id="26" w:name="_Toc157072218"/>
      <w:bookmarkStart w:id="27" w:name="_Toc157545907"/>
      <w:r w:rsidRPr="001F71A8">
        <w:rPr>
          <w:rFonts w:ascii="Times New Roman" w:eastAsia="宋体" w:hAnsi="Times New Roman" w:cs="Times New Roman"/>
          <w:bCs w:val="0"/>
          <w:kern w:val="24"/>
          <w:szCs w:val="21"/>
        </w:rPr>
        <w:t xml:space="preserve">5.4 </w:t>
      </w:r>
      <w:r w:rsidRPr="001F71A8">
        <w:rPr>
          <w:rFonts w:ascii="Times New Roman" w:eastAsia="宋体" w:hAnsi="Times New Roman" w:cs="Times New Roman"/>
          <w:bCs w:val="0"/>
          <w:kern w:val="24"/>
          <w:szCs w:val="21"/>
        </w:rPr>
        <w:t>适修性评定</w:t>
      </w:r>
      <w:bookmarkEnd w:id="26"/>
      <w:bookmarkEnd w:id="27"/>
    </w:p>
    <w:p w14:paraId="66032492" w14:textId="77777777" w:rsidR="00E67A86" w:rsidRPr="001F71A8" w:rsidRDefault="00E67A86" w:rsidP="00E67A86">
      <w:pPr>
        <w:spacing w:before="156"/>
        <w:rPr>
          <w:rFonts w:cs="Times New Roman"/>
        </w:rPr>
      </w:pPr>
      <w:r w:rsidRPr="001F71A8">
        <w:rPr>
          <w:rFonts w:cs="Times New Roman"/>
          <w:b/>
          <w:bCs/>
        </w:rPr>
        <w:t xml:space="preserve">5.4.1  </w:t>
      </w:r>
      <w:r w:rsidRPr="001F71A8">
        <w:rPr>
          <w:rFonts w:cs="Times New Roman"/>
        </w:rPr>
        <w:t>工业遗存建筑适修性分级标准应按表</w:t>
      </w:r>
      <w:r w:rsidRPr="001F71A8">
        <w:rPr>
          <w:rFonts w:cs="Times New Roman"/>
        </w:rPr>
        <w:t>5.4.1</w:t>
      </w:r>
      <w:r w:rsidRPr="001F71A8">
        <w:rPr>
          <w:rFonts w:cs="Times New Roman"/>
        </w:rPr>
        <w:t>的规定采用。</w:t>
      </w:r>
    </w:p>
    <w:p w14:paraId="219EF1DF" w14:textId="77777777" w:rsidR="00E67A86" w:rsidRPr="001F71A8" w:rsidRDefault="00E67A86" w:rsidP="00E67A86">
      <w:pPr>
        <w:spacing w:before="156"/>
        <w:jc w:val="center"/>
        <w:rPr>
          <w:rFonts w:cs="Times New Roman"/>
          <w:b/>
          <w:bCs/>
          <w:szCs w:val="21"/>
        </w:rPr>
      </w:pPr>
      <w:r w:rsidRPr="001F71A8">
        <w:rPr>
          <w:rFonts w:cs="Times New Roman"/>
          <w:b/>
          <w:bCs/>
          <w:szCs w:val="21"/>
        </w:rPr>
        <w:t>表</w:t>
      </w:r>
      <w:r w:rsidRPr="001F71A8">
        <w:rPr>
          <w:rFonts w:cs="Times New Roman"/>
          <w:b/>
          <w:bCs/>
          <w:szCs w:val="21"/>
        </w:rPr>
        <w:t xml:space="preserve">5.4.1  </w:t>
      </w:r>
      <w:r w:rsidRPr="001F71A8">
        <w:rPr>
          <w:rFonts w:cs="Times New Roman"/>
          <w:b/>
          <w:bCs/>
          <w:szCs w:val="21"/>
        </w:rPr>
        <w:t>工业遗存建筑适修性分级标准</w:t>
      </w:r>
    </w:p>
    <w:tbl>
      <w:tblPr>
        <w:tblStyle w:val="afa"/>
        <w:tblW w:w="77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1559"/>
        <w:gridCol w:w="4947"/>
      </w:tblGrid>
      <w:tr w:rsidR="00E67A86" w:rsidRPr="001F71A8" w14:paraId="74409CB5" w14:textId="77777777" w:rsidTr="009F66B3">
        <w:trPr>
          <w:jc w:val="center"/>
        </w:trPr>
        <w:tc>
          <w:tcPr>
            <w:tcW w:w="1261" w:type="dxa"/>
            <w:vAlign w:val="center"/>
          </w:tcPr>
          <w:p w14:paraId="69B1C303" w14:textId="77777777" w:rsidR="00E67A86" w:rsidRPr="001F71A8" w:rsidRDefault="00E67A86" w:rsidP="009F66B3">
            <w:pPr>
              <w:spacing w:beforeLines="0" w:before="0" w:line="240" w:lineRule="auto"/>
              <w:jc w:val="center"/>
              <w:rPr>
                <w:szCs w:val="21"/>
              </w:rPr>
            </w:pPr>
            <w:r w:rsidRPr="001F71A8">
              <w:rPr>
                <w:szCs w:val="21"/>
              </w:rPr>
              <w:t>构件评定等级</w:t>
            </w:r>
          </w:p>
        </w:tc>
        <w:tc>
          <w:tcPr>
            <w:tcW w:w="1559" w:type="dxa"/>
            <w:vAlign w:val="center"/>
          </w:tcPr>
          <w:p w14:paraId="63934379" w14:textId="77777777" w:rsidR="00E67A86" w:rsidRPr="001F71A8" w:rsidRDefault="00E67A86" w:rsidP="009F66B3">
            <w:pPr>
              <w:spacing w:beforeLines="0" w:before="0" w:line="240" w:lineRule="auto"/>
              <w:jc w:val="center"/>
              <w:rPr>
                <w:szCs w:val="21"/>
              </w:rPr>
            </w:pPr>
            <w:r w:rsidRPr="001F71A8">
              <w:rPr>
                <w:szCs w:val="21"/>
              </w:rPr>
              <w:t>鉴定单元评定等级</w:t>
            </w:r>
          </w:p>
        </w:tc>
        <w:tc>
          <w:tcPr>
            <w:tcW w:w="4947" w:type="dxa"/>
            <w:vAlign w:val="center"/>
          </w:tcPr>
          <w:p w14:paraId="23905CB0" w14:textId="77777777" w:rsidR="00E67A86" w:rsidRPr="001F71A8" w:rsidRDefault="00E67A86" w:rsidP="009F66B3">
            <w:pPr>
              <w:spacing w:beforeLines="0" w:before="0" w:line="240" w:lineRule="auto"/>
              <w:jc w:val="center"/>
              <w:rPr>
                <w:szCs w:val="21"/>
              </w:rPr>
            </w:pPr>
            <w:r w:rsidRPr="001F71A8">
              <w:rPr>
                <w:szCs w:val="21"/>
              </w:rPr>
              <w:t>分级标准</w:t>
            </w:r>
          </w:p>
        </w:tc>
      </w:tr>
      <w:tr w:rsidR="00E67A86" w:rsidRPr="001F71A8" w14:paraId="1C723547" w14:textId="77777777" w:rsidTr="00D93558">
        <w:trPr>
          <w:jc w:val="center"/>
        </w:trPr>
        <w:tc>
          <w:tcPr>
            <w:tcW w:w="1261" w:type="dxa"/>
            <w:vAlign w:val="center"/>
          </w:tcPr>
          <w:p w14:paraId="6DC8C49C" w14:textId="77777777" w:rsidR="00E67A86" w:rsidRPr="001F71A8" w:rsidRDefault="00E67A86" w:rsidP="009F66B3">
            <w:pPr>
              <w:spacing w:beforeLines="0" w:before="0" w:line="240" w:lineRule="auto"/>
              <w:jc w:val="center"/>
              <w:rPr>
                <w:szCs w:val="21"/>
              </w:rPr>
            </w:pPr>
            <w:r w:rsidRPr="001F71A8">
              <w:rPr>
                <w:szCs w:val="21"/>
              </w:rPr>
              <w:t>a</w:t>
            </w:r>
            <w:r w:rsidRPr="001F71A8">
              <w:rPr>
                <w:szCs w:val="21"/>
                <w:vertAlign w:val="subscript"/>
              </w:rPr>
              <w:t>r</w:t>
            </w:r>
          </w:p>
        </w:tc>
        <w:tc>
          <w:tcPr>
            <w:tcW w:w="1559" w:type="dxa"/>
            <w:vAlign w:val="center"/>
          </w:tcPr>
          <w:p w14:paraId="4A2B946D" w14:textId="77777777" w:rsidR="00E67A86" w:rsidRPr="001F71A8" w:rsidRDefault="00E67A86" w:rsidP="009F66B3">
            <w:pPr>
              <w:spacing w:beforeLines="0" w:before="0" w:line="240" w:lineRule="auto"/>
              <w:jc w:val="center"/>
              <w:rPr>
                <w:szCs w:val="21"/>
              </w:rPr>
            </w:pPr>
            <w:r w:rsidRPr="001F71A8">
              <w:rPr>
                <w:szCs w:val="21"/>
              </w:rPr>
              <w:t>A</w:t>
            </w:r>
            <w:r w:rsidRPr="001F71A8">
              <w:rPr>
                <w:szCs w:val="21"/>
                <w:vertAlign w:val="subscript"/>
              </w:rPr>
              <w:t>r</w:t>
            </w:r>
          </w:p>
        </w:tc>
        <w:tc>
          <w:tcPr>
            <w:tcW w:w="4947" w:type="dxa"/>
            <w:vAlign w:val="center"/>
          </w:tcPr>
          <w:p w14:paraId="04E9E7E7" w14:textId="77777777" w:rsidR="00E67A86" w:rsidRPr="001F71A8" w:rsidRDefault="00E67A86" w:rsidP="00D93558">
            <w:pPr>
              <w:spacing w:beforeLines="0" w:before="0" w:line="240" w:lineRule="auto"/>
              <w:rPr>
                <w:szCs w:val="21"/>
              </w:rPr>
            </w:pPr>
            <w:r w:rsidRPr="001F71A8">
              <w:rPr>
                <w:szCs w:val="21"/>
              </w:rPr>
              <w:t>不需要加固维修、原样保留</w:t>
            </w:r>
          </w:p>
        </w:tc>
      </w:tr>
      <w:tr w:rsidR="00E67A86" w:rsidRPr="001F71A8" w14:paraId="1154541A" w14:textId="77777777" w:rsidTr="00D93558">
        <w:trPr>
          <w:jc w:val="center"/>
        </w:trPr>
        <w:tc>
          <w:tcPr>
            <w:tcW w:w="1261" w:type="dxa"/>
            <w:vAlign w:val="center"/>
          </w:tcPr>
          <w:p w14:paraId="6472ACA6" w14:textId="77777777" w:rsidR="00E67A86" w:rsidRPr="001F71A8" w:rsidRDefault="00E67A86" w:rsidP="009F66B3">
            <w:pPr>
              <w:spacing w:beforeLines="0" w:before="0" w:line="240" w:lineRule="auto"/>
              <w:jc w:val="center"/>
              <w:rPr>
                <w:szCs w:val="21"/>
              </w:rPr>
            </w:pPr>
            <w:r w:rsidRPr="001F71A8">
              <w:rPr>
                <w:szCs w:val="21"/>
              </w:rPr>
              <w:t>b</w:t>
            </w:r>
            <w:r w:rsidRPr="001F71A8">
              <w:rPr>
                <w:szCs w:val="21"/>
                <w:vertAlign w:val="subscript"/>
              </w:rPr>
              <w:t>r</w:t>
            </w:r>
          </w:p>
        </w:tc>
        <w:tc>
          <w:tcPr>
            <w:tcW w:w="1559" w:type="dxa"/>
            <w:vAlign w:val="center"/>
          </w:tcPr>
          <w:p w14:paraId="1E563D90" w14:textId="77777777" w:rsidR="00E67A86" w:rsidRPr="001F71A8" w:rsidRDefault="00E67A86" w:rsidP="009F66B3">
            <w:pPr>
              <w:spacing w:beforeLines="0" w:before="0" w:line="240" w:lineRule="auto"/>
              <w:jc w:val="center"/>
              <w:rPr>
                <w:szCs w:val="21"/>
              </w:rPr>
            </w:pPr>
            <w:r w:rsidRPr="001F71A8">
              <w:rPr>
                <w:szCs w:val="21"/>
              </w:rPr>
              <w:t>B</w:t>
            </w:r>
            <w:r w:rsidRPr="001F71A8">
              <w:rPr>
                <w:szCs w:val="21"/>
                <w:vertAlign w:val="subscript"/>
              </w:rPr>
              <w:t>r</w:t>
            </w:r>
          </w:p>
        </w:tc>
        <w:tc>
          <w:tcPr>
            <w:tcW w:w="4947" w:type="dxa"/>
            <w:vAlign w:val="center"/>
          </w:tcPr>
          <w:p w14:paraId="6D848E4F" w14:textId="77777777" w:rsidR="00E67A86" w:rsidRPr="001F71A8" w:rsidRDefault="00E67A86" w:rsidP="00D93558">
            <w:pPr>
              <w:spacing w:beforeLines="0" w:before="0" w:line="240" w:lineRule="auto"/>
              <w:rPr>
                <w:szCs w:val="21"/>
              </w:rPr>
            </w:pPr>
            <w:r w:rsidRPr="001F71A8">
              <w:rPr>
                <w:szCs w:val="21"/>
              </w:rPr>
              <w:t>可以加固维修，修复所需费用不到新建造价的</w:t>
            </w:r>
            <w:r w:rsidRPr="001F71A8">
              <w:rPr>
                <w:szCs w:val="21"/>
              </w:rPr>
              <w:t>70%</w:t>
            </w:r>
            <w:r w:rsidRPr="001F71A8">
              <w:rPr>
                <w:szCs w:val="21"/>
              </w:rPr>
              <w:t>，适修性尚好，宜予修复</w:t>
            </w:r>
          </w:p>
        </w:tc>
      </w:tr>
      <w:tr w:rsidR="00E67A86" w:rsidRPr="001F71A8" w14:paraId="648170F7" w14:textId="77777777" w:rsidTr="00D93558">
        <w:trPr>
          <w:jc w:val="center"/>
        </w:trPr>
        <w:tc>
          <w:tcPr>
            <w:tcW w:w="1261" w:type="dxa"/>
            <w:vAlign w:val="center"/>
          </w:tcPr>
          <w:p w14:paraId="6B2B3665" w14:textId="77777777" w:rsidR="00E67A86" w:rsidRPr="001F71A8" w:rsidRDefault="00E67A86" w:rsidP="009F66B3">
            <w:pPr>
              <w:spacing w:beforeLines="0" w:before="0" w:line="240" w:lineRule="auto"/>
              <w:jc w:val="center"/>
              <w:rPr>
                <w:szCs w:val="21"/>
              </w:rPr>
            </w:pPr>
            <w:r w:rsidRPr="001F71A8">
              <w:rPr>
                <w:szCs w:val="21"/>
              </w:rPr>
              <w:t>c</w:t>
            </w:r>
            <w:r w:rsidRPr="001F71A8">
              <w:rPr>
                <w:szCs w:val="21"/>
                <w:vertAlign w:val="subscript"/>
              </w:rPr>
              <w:t>r</w:t>
            </w:r>
          </w:p>
        </w:tc>
        <w:tc>
          <w:tcPr>
            <w:tcW w:w="1559" w:type="dxa"/>
            <w:vAlign w:val="center"/>
          </w:tcPr>
          <w:p w14:paraId="73D2AF6F" w14:textId="77777777" w:rsidR="00E67A86" w:rsidRPr="001F71A8" w:rsidRDefault="00E67A86" w:rsidP="009F66B3">
            <w:pPr>
              <w:spacing w:beforeLines="0" w:before="0" w:line="240" w:lineRule="auto"/>
              <w:jc w:val="center"/>
              <w:rPr>
                <w:szCs w:val="21"/>
              </w:rPr>
            </w:pPr>
            <w:r w:rsidRPr="001F71A8">
              <w:rPr>
                <w:szCs w:val="21"/>
              </w:rPr>
              <w:t>C</w:t>
            </w:r>
            <w:r w:rsidRPr="001F71A8">
              <w:rPr>
                <w:szCs w:val="21"/>
                <w:vertAlign w:val="subscript"/>
              </w:rPr>
              <w:t>r</w:t>
            </w:r>
          </w:p>
        </w:tc>
        <w:tc>
          <w:tcPr>
            <w:tcW w:w="4947" w:type="dxa"/>
            <w:vAlign w:val="center"/>
          </w:tcPr>
          <w:p w14:paraId="74A12125" w14:textId="77777777" w:rsidR="00E67A86" w:rsidRPr="001F71A8" w:rsidRDefault="00E67A86" w:rsidP="00D93558">
            <w:pPr>
              <w:spacing w:beforeLines="0" w:before="0" w:line="240" w:lineRule="auto"/>
              <w:rPr>
                <w:szCs w:val="21"/>
              </w:rPr>
            </w:pPr>
            <w:r w:rsidRPr="001F71A8">
              <w:rPr>
                <w:szCs w:val="21"/>
              </w:rPr>
              <w:t>加固维修难度大，修复所需费用为新建造价</w:t>
            </w:r>
            <w:r w:rsidRPr="001F71A8">
              <w:rPr>
                <w:szCs w:val="21"/>
              </w:rPr>
              <w:t>70%</w:t>
            </w:r>
            <w:r w:rsidRPr="001F71A8">
              <w:rPr>
                <w:szCs w:val="21"/>
              </w:rPr>
              <w:t>以上，适修性差，宜拆除</w:t>
            </w:r>
          </w:p>
        </w:tc>
      </w:tr>
    </w:tbl>
    <w:p w14:paraId="54D79C8E" w14:textId="77777777" w:rsidR="00E67A86" w:rsidRPr="001F71A8" w:rsidRDefault="00E67A86" w:rsidP="00E67A86">
      <w:pPr>
        <w:spacing w:before="156"/>
        <w:rPr>
          <w:rFonts w:cs="Times New Roman"/>
        </w:rPr>
      </w:pPr>
      <w:r w:rsidRPr="001F71A8">
        <w:rPr>
          <w:rFonts w:cs="Times New Roman"/>
          <w:b/>
          <w:bCs/>
        </w:rPr>
        <w:t>5.4.2</w:t>
      </w:r>
      <w:r w:rsidRPr="001F71A8">
        <w:rPr>
          <w:rFonts w:cs="Times New Roman"/>
        </w:rPr>
        <w:t xml:space="preserve">  </w:t>
      </w:r>
      <w:r w:rsidRPr="001F71A8">
        <w:rPr>
          <w:rFonts w:cs="Times New Roman"/>
        </w:rPr>
        <w:t>构件的适修性等级应按表</w:t>
      </w:r>
      <w:r w:rsidRPr="001F71A8">
        <w:rPr>
          <w:rFonts w:cs="Times New Roman"/>
        </w:rPr>
        <w:t>5.4.2</w:t>
      </w:r>
      <w:r w:rsidRPr="001F71A8">
        <w:rPr>
          <w:rFonts w:cs="Times New Roman"/>
        </w:rPr>
        <w:t>的规定评定。</w:t>
      </w:r>
    </w:p>
    <w:p w14:paraId="6E9DD1D8" w14:textId="77777777" w:rsidR="00E67A86" w:rsidRPr="001F71A8" w:rsidRDefault="00E67A86" w:rsidP="00E67A86">
      <w:pPr>
        <w:spacing w:before="156"/>
        <w:jc w:val="center"/>
        <w:rPr>
          <w:rFonts w:cs="Times New Roman"/>
          <w:b/>
          <w:bCs/>
          <w:szCs w:val="21"/>
        </w:rPr>
      </w:pPr>
      <w:r w:rsidRPr="001F71A8">
        <w:rPr>
          <w:rFonts w:cs="Times New Roman"/>
          <w:b/>
          <w:bCs/>
          <w:szCs w:val="21"/>
        </w:rPr>
        <w:t>表</w:t>
      </w:r>
      <w:r w:rsidRPr="001F71A8">
        <w:rPr>
          <w:rFonts w:cs="Times New Roman"/>
          <w:b/>
          <w:bCs/>
          <w:szCs w:val="21"/>
        </w:rPr>
        <w:t xml:space="preserve">5.4.2  </w:t>
      </w:r>
      <w:r w:rsidRPr="001F71A8">
        <w:rPr>
          <w:rFonts w:cs="Times New Roman"/>
          <w:b/>
          <w:bCs/>
          <w:szCs w:val="21"/>
        </w:rPr>
        <w:t>构件适修性等级</w:t>
      </w:r>
    </w:p>
    <w:tbl>
      <w:tblPr>
        <w:tblW w:w="824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85"/>
        <w:gridCol w:w="6663"/>
      </w:tblGrid>
      <w:tr w:rsidR="00E67A86" w:rsidRPr="00D93558" w14:paraId="772FC28F" w14:textId="77777777" w:rsidTr="009F66B3">
        <w:trPr>
          <w:jc w:val="center"/>
        </w:trPr>
        <w:tc>
          <w:tcPr>
            <w:tcW w:w="1585" w:type="dxa"/>
            <w:vAlign w:val="center"/>
          </w:tcPr>
          <w:p w14:paraId="378838A4" w14:textId="77777777" w:rsidR="00E67A86" w:rsidRPr="00D93558" w:rsidRDefault="00E67A86" w:rsidP="009F66B3">
            <w:pPr>
              <w:spacing w:beforeLines="0" w:before="0" w:line="240" w:lineRule="auto"/>
              <w:jc w:val="center"/>
              <w:rPr>
                <w:rFonts w:cs="Times New Roman"/>
                <w:szCs w:val="21"/>
              </w:rPr>
            </w:pPr>
            <w:r w:rsidRPr="00D93558">
              <w:rPr>
                <w:rFonts w:cs="Times New Roman"/>
                <w:szCs w:val="21"/>
              </w:rPr>
              <w:t>构件评定等级</w:t>
            </w:r>
          </w:p>
        </w:tc>
        <w:tc>
          <w:tcPr>
            <w:tcW w:w="6663" w:type="dxa"/>
            <w:vAlign w:val="center"/>
          </w:tcPr>
          <w:p w14:paraId="7FF1B814" w14:textId="77777777" w:rsidR="00E67A86" w:rsidRPr="00D93558" w:rsidRDefault="00E67A86" w:rsidP="009F66B3">
            <w:pPr>
              <w:spacing w:beforeLines="0" w:before="0" w:line="240" w:lineRule="auto"/>
              <w:jc w:val="center"/>
              <w:rPr>
                <w:rFonts w:cs="Times New Roman"/>
                <w:szCs w:val="21"/>
              </w:rPr>
            </w:pPr>
            <w:r w:rsidRPr="00D93558">
              <w:rPr>
                <w:rFonts w:cs="Times New Roman"/>
                <w:szCs w:val="21"/>
              </w:rPr>
              <w:t>分级标准</w:t>
            </w:r>
          </w:p>
        </w:tc>
      </w:tr>
      <w:tr w:rsidR="00E67A86" w:rsidRPr="00D93558" w14:paraId="2A31A852" w14:textId="77777777" w:rsidTr="009F66B3">
        <w:trPr>
          <w:jc w:val="center"/>
        </w:trPr>
        <w:tc>
          <w:tcPr>
            <w:tcW w:w="1585" w:type="dxa"/>
            <w:vAlign w:val="center"/>
          </w:tcPr>
          <w:p w14:paraId="7E47EC58" w14:textId="77777777" w:rsidR="00E67A86" w:rsidRPr="00D93558" w:rsidRDefault="00E67A86" w:rsidP="009F66B3">
            <w:pPr>
              <w:spacing w:beforeLines="0" w:before="0" w:line="240" w:lineRule="auto"/>
              <w:jc w:val="center"/>
              <w:rPr>
                <w:rFonts w:cs="Times New Roman"/>
                <w:szCs w:val="21"/>
              </w:rPr>
            </w:pPr>
            <w:r w:rsidRPr="00D93558">
              <w:rPr>
                <w:rFonts w:cs="Times New Roman"/>
                <w:szCs w:val="21"/>
              </w:rPr>
              <w:t>a</w:t>
            </w:r>
            <w:r w:rsidRPr="00D93558">
              <w:rPr>
                <w:rFonts w:cs="Times New Roman"/>
                <w:szCs w:val="21"/>
                <w:vertAlign w:val="subscript"/>
              </w:rPr>
              <w:t>r</w:t>
            </w:r>
          </w:p>
        </w:tc>
        <w:tc>
          <w:tcPr>
            <w:tcW w:w="6663" w:type="dxa"/>
            <w:vAlign w:val="center"/>
          </w:tcPr>
          <w:p w14:paraId="2842EAAD"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承载能力满足要求，抗震满足要求，无缺陷损伤</w:t>
            </w:r>
          </w:p>
        </w:tc>
      </w:tr>
      <w:tr w:rsidR="00E67A86" w:rsidRPr="00D93558" w14:paraId="26384F72" w14:textId="77777777" w:rsidTr="009F66B3">
        <w:trPr>
          <w:jc w:val="center"/>
        </w:trPr>
        <w:tc>
          <w:tcPr>
            <w:tcW w:w="1585" w:type="dxa"/>
            <w:vMerge w:val="restart"/>
            <w:vAlign w:val="center"/>
          </w:tcPr>
          <w:p w14:paraId="4E13117A" w14:textId="77777777" w:rsidR="00E67A86" w:rsidRPr="00D93558" w:rsidRDefault="00E67A86" w:rsidP="009F66B3">
            <w:pPr>
              <w:spacing w:beforeLines="0" w:before="0" w:line="240" w:lineRule="auto"/>
              <w:jc w:val="center"/>
              <w:rPr>
                <w:rFonts w:cs="Times New Roman"/>
                <w:szCs w:val="21"/>
              </w:rPr>
            </w:pPr>
            <w:r w:rsidRPr="00D93558">
              <w:rPr>
                <w:rFonts w:cs="Times New Roman"/>
                <w:szCs w:val="21"/>
              </w:rPr>
              <w:t>b</w:t>
            </w:r>
            <w:r w:rsidRPr="00D93558">
              <w:rPr>
                <w:rFonts w:cs="Times New Roman"/>
                <w:szCs w:val="21"/>
                <w:vertAlign w:val="subscript"/>
              </w:rPr>
              <w:t>r</w:t>
            </w:r>
          </w:p>
        </w:tc>
        <w:tc>
          <w:tcPr>
            <w:tcW w:w="6663" w:type="dxa"/>
            <w:vAlign w:val="center"/>
          </w:tcPr>
          <w:p w14:paraId="4C925E4B"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承载能力满足要求，抗震满足要求，仅需要做耐久性防护</w:t>
            </w:r>
          </w:p>
        </w:tc>
      </w:tr>
      <w:tr w:rsidR="00E67A86" w:rsidRPr="00D93558" w14:paraId="0E2A5EB6" w14:textId="77777777" w:rsidTr="009F66B3">
        <w:trPr>
          <w:jc w:val="center"/>
        </w:trPr>
        <w:tc>
          <w:tcPr>
            <w:tcW w:w="1585" w:type="dxa"/>
            <w:vMerge/>
            <w:vAlign w:val="center"/>
          </w:tcPr>
          <w:p w14:paraId="594C86FA"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67E3185C"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钢筋混凝土构件有钢筋有锈蚀现象</w:t>
            </w:r>
          </w:p>
        </w:tc>
      </w:tr>
      <w:tr w:rsidR="00E67A86" w:rsidRPr="00D93558" w14:paraId="283CC53D" w14:textId="77777777" w:rsidTr="009F66B3">
        <w:trPr>
          <w:jc w:val="center"/>
        </w:trPr>
        <w:tc>
          <w:tcPr>
            <w:tcW w:w="1585" w:type="dxa"/>
            <w:vMerge/>
            <w:vAlign w:val="center"/>
          </w:tcPr>
          <w:p w14:paraId="0A802511"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711AB272"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砌体构件表面有风化，截面削弱</w:t>
            </w:r>
            <w:r w:rsidRPr="00D93558">
              <w:rPr>
                <w:rFonts w:cs="Times New Roman"/>
                <w:szCs w:val="21"/>
              </w:rPr>
              <w:t>15%</w:t>
            </w:r>
            <w:r w:rsidRPr="00D93558">
              <w:rPr>
                <w:rFonts w:cs="Times New Roman"/>
                <w:szCs w:val="21"/>
              </w:rPr>
              <w:t>以下</w:t>
            </w:r>
          </w:p>
        </w:tc>
      </w:tr>
      <w:tr w:rsidR="00E67A86" w:rsidRPr="00D93558" w14:paraId="4032BCAD" w14:textId="77777777" w:rsidTr="009F66B3">
        <w:trPr>
          <w:jc w:val="center"/>
        </w:trPr>
        <w:tc>
          <w:tcPr>
            <w:tcW w:w="1585" w:type="dxa"/>
            <w:vMerge/>
            <w:vAlign w:val="center"/>
          </w:tcPr>
          <w:p w14:paraId="3E677885"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22876B79"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仅需要更换松动、脱落的螺栓，矫正非承重钢构件的变形</w:t>
            </w:r>
          </w:p>
        </w:tc>
      </w:tr>
      <w:tr w:rsidR="00E67A86" w:rsidRPr="00D93558" w14:paraId="0A68F027" w14:textId="77777777" w:rsidTr="009F66B3">
        <w:trPr>
          <w:jc w:val="center"/>
        </w:trPr>
        <w:tc>
          <w:tcPr>
            <w:tcW w:w="1585" w:type="dxa"/>
            <w:vMerge/>
            <w:vAlign w:val="center"/>
          </w:tcPr>
          <w:p w14:paraId="757D09C4"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58ECAAFF"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仅需补焊、贴板等简单措施处理的开焊；</w:t>
            </w:r>
          </w:p>
        </w:tc>
      </w:tr>
      <w:tr w:rsidR="00E67A86" w:rsidRPr="00D93558" w14:paraId="3B42B85B" w14:textId="77777777" w:rsidTr="009F66B3">
        <w:trPr>
          <w:jc w:val="center"/>
        </w:trPr>
        <w:tc>
          <w:tcPr>
            <w:tcW w:w="1585" w:type="dxa"/>
            <w:vMerge/>
            <w:vAlign w:val="center"/>
          </w:tcPr>
          <w:p w14:paraId="76D1B0C7"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6577AD5D"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仅需要拆除或固定有坠落倾覆危险的附属设施</w:t>
            </w:r>
          </w:p>
        </w:tc>
      </w:tr>
      <w:tr w:rsidR="00E67A86" w:rsidRPr="00D93558" w14:paraId="53DA4387" w14:textId="77777777" w:rsidTr="009F66B3">
        <w:trPr>
          <w:jc w:val="center"/>
        </w:trPr>
        <w:tc>
          <w:tcPr>
            <w:tcW w:w="1585" w:type="dxa"/>
            <w:vMerge/>
            <w:vAlign w:val="center"/>
          </w:tcPr>
          <w:p w14:paraId="09A7404C"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705A50CA"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修复所需费用不到新建造价的</w:t>
            </w:r>
            <w:r w:rsidRPr="00D93558">
              <w:rPr>
                <w:rFonts w:cs="Times New Roman"/>
                <w:szCs w:val="21"/>
              </w:rPr>
              <w:t>70%</w:t>
            </w:r>
          </w:p>
        </w:tc>
      </w:tr>
      <w:tr w:rsidR="00E67A86" w:rsidRPr="00D93558" w14:paraId="60A56A98" w14:textId="77777777" w:rsidTr="009F66B3">
        <w:trPr>
          <w:jc w:val="center"/>
        </w:trPr>
        <w:tc>
          <w:tcPr>
            <w:tcW w:w="1585" w:type="dxa"/>
            <w:vMerge w:val="restart"/>
            <w:vAlign w:val="center"/>
          </w:tcPr>
          <w:p w14:paraId="775D6C7A" w14:textId="77777777" w:rsidR="00E67A86" w:rsidRPr="00D93558" w:rsidRDefault="00E67A86" w:rsidP="009F66B3">
            <w:pPr>
              <w:spacing w:beforeLines="0" w:before="0" w:line="240" w:lineRule="auto"/>
              <w:jc w:val="center"/>
              <w:rPr>
                <w:rFonts w:cs="Times New Roman"/>
                <w:szCs w:val="21"/>
              </w:rPr>
            </w:pPr>
            <w:r w:rsidRPr="00D93558">
              <w:rPr>
                <w:rFonts w:cs="Times New Roman"/>
                <w:szCs w:val="21"/>
              </w:rPr>
              <w:t>c</w:t>
            </w:r>
            <w:r w:rsidRPr="00D93558">
              <w:rPr>
                <w:rFonts w:cs="Times New Roman"/>
                <w:szCs w:val="21"/>
                <w:vertAlign w:val="subscript"/>
              </w:rPr>
              <w:t>r</w:t>
            </w:r>
          </w:p>
        </w:tc>
        <w:tc>
          <w:tcPr>
            <w:tcW w:w="6663" w:type="dxa"/>
            <w:vAlign w:val="center"/>
          </w:tcPr>
          <w:p w14:paraId="56178DBD"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承载能力或抗震不满足要求，同时有明显的缺陷损伤需要处理</w:t>
            </w:r>
          </w:p>
        </w:tc>
      </w:tr>
      <w:tr w:rsidR="00E67A86" w:rsidRPr="00D93558" w14:paraId="797984E3" w14:textId="77777777" w:rsidTr="009F66B3">
        <w:trPr>
          <w:jc w:val="center"/>
        </w:trPr>
        <w:tc>
          <w:tcPr>
            <w:tcW w:w="1585" w:type="dxa"/>
            <w:vMerge/>
            <w:vAlign w:val="center"/>
          </w:tcPr>
          <w:p w14:paraId="44F72861"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58D4DEF0"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基础构件需要加固处理</w:t>
            </w:r>
          </w:p>
        </w:tc>
      </w:tr>
      <w:tr w:rsidR="00E67A86" w:rsidRPr="00D93558" w14:paraId="6B77DC1E" w14:textId="77777777" w:rsidTr="009F66B3">
        <w:trPr>
          <w:jc w:val="center"/>
        </w:trPr>
        <w:tc>
          <w:tcPr>
            <w:tcW w:w="1585" w:type="dxa"/>
            <w:vMerge/>
            <w:vAlign w:val="center"/>
          </w:tcPr>
          <w:p w14:paraId="45EBE14A"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052EB239"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不可拆卸的永久荷载作用下承载能力不满足</w:t>
            </w:r>
          </w:p>
        </w:tc>
      </w:tr>
      <w:tr w:rsidR="00E67A86" w:rsidRPr="00D93558" w14:paraId="1CAAEBD2" w14:textId="77777777" w:rsidTr="009F66B3">
        <w:trPr>
          <w:jc w:val="center"/>
        </w:trPr>
        <w:tc>
          <w:tcPr>
            <w:tcW w:w="1585" w:type="dxa"/>
            <w:vMerge/>
            <w:vAlign w:val="center"/>
          </w:tcPr>
          <w:p w14:paraId="70445991"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092CF475"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砌体截面削弱</w:t>
            </w:r>
            <w:r w:rsidRPr="00D93558">
              <w:rPr>
                <w:rFonts w:cs="Times New Roman"/>
                <w:szCs w:val="21"/>
              </w:rPr>
              <w:t>15%</w:t>
            </w:r>
            <w:r w:rsidRPr="00D93558">
              <w:rPr>
                <w:rFonts w:cs="Times New Roman"/>
                <w:szCs w:val="21"/>
              </w:rPr>
              <w:t>以上</w:t>
            </w:r>
          </w:p>
        </w:tc>
      </w:tr>
      <w:tr w:rsidR="00E67A86" w:rsidRPr="00D93558" w14:paraId="4D7A338A" w14:textId="77777777" w:rsidTr="009F66B3">
        <w:trPr>
          <w:jc w:val="center"/>
        </w:trPr>
        <w:tc>
          <w:tcPr>
            <w:tcW w:w="1585" w:type="dxa"/>
            <w:vMerge/>
            <w:vAlign w:val="center"/>
          </w:tcPr>
          <w:p w14:paraId="64259D6C"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121512AD"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钢筋混凝土梁、板保护层脱落，钢筋锈蚀严重，钢筋有锈断现象</w:t>
            </w:r>
          </w:p>
        </w:tc>
      </w:tr>
      <w:tr w:rsidR="00E67A86" w:rsidRPr="00D93558" w14:paraId="26B4702A" w14:textId="77777777" w:rsidTr="009F66B3">
        <w:trPr>
          <w:jc w:val="center"/>
        </w:trPr>
        <w:tc>
          <w:tcPr>
            <w:tcW w:w="1585" w:type="dxa"/>
            <w:vMerge/>
            <w:vAlign w:val="center"/>
          </w:tcPr>
          <w:p w14:paraId="641813EA"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0AC0EF99"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钢筋混凝土柱保护层脱落，钢筋锈蚀严重，主筋有锈断现象</w:t>
            </w:r>
          </w:p>
        </w:tc>
      </w:tr>
      <w:tr w:rsidR="00E67A86" w:rsidRPr="00D93558" w14:paraId="433BED6D" w14:textId="77777777" w:rsidTr="009F66B3">
        <w:trPr>
          <w:jc w:val="center"/>
        </w:trPr>
        <w:tc>
          <w:tcPr>
            <w:tcW w:w="1585" w:type="dxa"/>
            <w:vMerge/>
            <w:vAlign w:val="center"/>
          </w:tcPr>
          <w:p w14:paraId="733FBBD8"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6F163D56"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压型钢板、冷弯型钢锈蚀严重，锈损量超过</w:t>
            </w:r>
            <w:r w:rsidRPr="00D93558">
              <w:rPr>
                <w:rFonts w:cs="Times New Roman"/>
                <w:szCs w:val="21"/>
              </w:rPr>
              <w:t>20%</w:t>
            </w:r>
          </w:p>
        </w:tc>
      </w:tr>
      <w:tr w:rsidR="00E67A86" w:rsidRPr="00D93558" w14:paraId="42E53FC6" w14:textId="77777777" w:rsidTr="009F66B3">
        <w:trPr>
          <w:jc w:val="center"/>
        </w:trPr>
        <w:tc>
          <w:tcPr>
            <w:tcW w:w="1585" w:type="dxa"/>
            <w:vMerge/>
            <w:vAlign w:val="center"/>
          </w:tcPr>
          <w:p w14:paraId="6D1038B3"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225C1D85"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壁厚</w:t>
            </w:r>
            <w:r w:rsidRPr="00D93558">
              <w:rPr>
                <w:rFonts w:cs="Times New Roman"/>
                <w:szCs w:val="21"/>
              </w:rPr>
              <w:t>6mm</w:t>
            </w:r>
            <w:r w:rsidRPr="00D93558">
              <w:rPr>
                <w:rFonts w:cs="Times New Roman"/>
                <w:szCs w:val="21"/>
              </w:rPr>
              <w:t>以下钢板和型钢锈蚀严重，局部锈透、锈烂</w:t>
            </w:r>
          </w:p>
        </w:tc>
      </w:tr>
      <w:tr w:rsidR="00E67A86" w:rsidRPr="00D93558" w14:paraId="12DE626B" w14:textId="77777777" w:rsidTr="009F66B3">
        <w:trPr>
          <w:jc w:val="center"/>
        </w:trPr>
        <w:tc>
          <w:tcPr>
            <w:tcW w:w="1585" w:type="dxa"/>
            <w:vMerge/>
            <w:vAlign w:val="center"/>
          </w:tcPr>
          <w:p w14:paraId="6FCC5B34"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0DD3D6A6"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钢构件同时存在多向严重弯曲、扭曲和截面畸变</w:t>
            </w:r>
          </w:p>
        </w:tc>
      </w:tr>
      <w:tr w:rsidR="00E67A86" w:rsidRPr="00D93558" w14:paraId="086EA199" w14:textId="77777777" w:rsidTr="009F66B3">
        <w:trPr>
          <w:trHeight w:val="235"/>
          <w:jc w:val="center"/>
        </w:trPr>
        <w:tc>
          <w:tcPr>
            <w:tcW w:w="1585" w:type="dxa"/>
            <w:vMerge/>
            <w:vAlign w:val="center"/>
          </w:tcPr>
          <w:p w14:paraId="78725A9D" w14:textId="77777777" w:rsidR="00E67A86" w:rsidRPr="00D93558" w:rsidRDefault="00E67A86" w:rsidP="009F66B3">
            <w:pPr>
              <w:spacing w:beforeLines="0" w:before="0" w:line="240" w:lineRule="auto"/>
              <w:jc w:val="center"/>
              <w:rPr>
                <w:rFonts w:cs="Times New Roman"/>
                <w:szCs w:val="21"/>
              </w:rPr>
            </w:pPr>
          </w:p>
        </w:tc>
        <w:tc>
          <w:tcPr>
            <w:tcW w:w="6663" w:type="dxa"/>
            <w:vAlign w:val="center"/>
          </w:tcPr>
          <w:p w14:paraId="560B3EA2" w14:textId="77777777" w:rsidR="00E67A86" w:rsidRPr="00D93558" w:rsidRDefault="00E67A86" w:rsidP="009F66B3">
            <w:pPr>
              <w:spacing w:beforeLines="0" w:before="0" w:line="240" w:lineRule="auto"/>
              <w:jc w:val="left"/>
              <w:rPr>
                <w:rFonts w:cs="Times New Roman"/>
                <w:szCs w:val="21"/>
              </w:rPr>
            </w:pPr>
            <w:r w:rsidRPr="00D93558">
              <w:rPr>
                <w:rFonts w:cs="Times New Roman"/>
                <w:szCs w:val="21"/>
              </w:rPr>
              <w:t>难以修复，修复费用为新建造价的</w:t>
            </w:r>
            <w:r w:rsidRPr="00D93558">
              <w:rPr>
                <w:rFonts w:cs="Times New Roman"/>
                <w:szCs w:val="21"/>
              </w:rPr>
              <w:t>70%</w:t>
            </w:r>
            <w:r w:rsidRPr="00D93558">
              <w:rPr>
                <w:rFonts w:cs="Times New Roman"/>
                <w:szCs w:val="21"/>
              </w:rPr>
              <w:t>以上</w:t>
            </w:r>
          </w:p>
        </w:tc>
      </w:tr>
    </w:tbl>
    <w:p w14:paraId="173A2EC5" w14:textId="77777777" w:rsidR="00E67A86" w:rsidRPr="001F71A8" w:rsidRDefault="00E67A86" w:rsidP="00E67A86">
      <w:pPr>
        <w:spacing w:before="156"/>
        <w:rPr>
          <w:rFonts w:cs="Times New Roman"/>
        </w:rPr>
      </w:pPr>
      <w:r w:rsidRPr="001F71A8">
        <w:rPr>
          <w:rFonts w:cs="Times New Roman"/>
          <w:b/>
          <w:bCs/>
        </w:rPr>
        <w:t xml:space="preserve">5.4.3  </w:t>
      </w:r>
      <w:r w:rsidRPr="001F71A8">
        <w:rPr>
          <w:rFonts w:cs="Times New Roman"/>
        </w:rPr>
        <w:t>鉴定单元的适修性等级根据构件</w:t>
      </w:r>
      <w:bookmarkStart w:id="28" w:name="_Hlk65048617"/>
      <w:r w:rsidRPr="001F71A8">
        <w:rPr>
          <w:rFonts w:cs="Times New Roman"/>
        </w:rPr>
        <w:t>的适修性等级评</w:t>
      </w:r>
      <w:bookmarkEnd w:id="28"/>
      <w:r w:rsidRPr="001F71A8">
        <w:rPr>
          <w:rFonts w:cs="Times New Roman"/>
        </w:rPr>
        <w:t>定结果，结合结构整体加固处理方式，应按表</w:t>
      </w:r>
      <w:r w:rsidRPr="001F71A8">
        <w:rPr>
          <w:rFonts w:cs="Times New Roman"/>
        </w:rPr>
        <w:t>5.4.3</w:t>
      </w:r>
      <w:r w:rsidRPr="001F71A8">
        <w:rPr>
          <w:rFonts w:cs="Times New Roman"/>
        </w:rPr>
        <w:t>的规定评定。</w:t>
      </w:r>
    </w:p>
    <w:p w14:paraId="2E20FA48" w14:textId="77777777" w:rsidR="00E67A86" w:rsidRPr="001F71A8" w:rsidRDefault="00E67A86" w:rsidP="00E67A86">
      <w:pPr>
        <w:spacing w:before="156"/>
        <w:jc w:val="center"/>
        <w:rPr>
          <w:rFonts w:eastAsia="黑体" w:cs="Times New Roman"/>
        </w:rPr>
      </w:pPr>
      <w:r w:rsidRPr="004C7FC9">
        <w:rPr>
          <w:rFonts w:cs="Times New Roman"/>
          <w:b/>
          <w:bCs/>
          <w:szCs w:val="21"/>
        </w:rPr>
        <w:t>表</w:t>
      </w:r>
      <w:r w:rsidRPr="004C7FC9">
        <w:rPr>
          <w:rFonts w:cs="Times New Roman"/>
          <w:b/>
          <w:bCs/>
          <w:szCs w:val="21"/>
        </w:rPr>
        <w:t xml:space="preserve">5.4.3  </w:t>
      </w:r>
      <w:r w:rsidRPr="004C7FC9">
        <w:rPr>
          <w:rFonts w:cs="Times New Roman"/>
          <w:b/>
          <w:bCs/>
          <w:szCs w:val="21"/>
        </w:rPr>
        <w:t>鉴定单元适修性等级</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04"/>
        <w:gridCol w:w="3834"/>
        <w:gridCol w:w="3429"/>
      </w:tblGrid>
      <w:tr w:rsidR="00E67A86" w:rsidRPr="00D93558" w14:paraId="5A831507" w14:textId="77777777" w:rsidTr="009F66B3">
        <w:trPr>
          <w:trHeight w:val="402"/>
          <w:jc w:val="center"/>
        </w:trPr>
        <w:tc>
          <w:tcPr>
            <w:tcW w:w="607" w:type="pct"/>
            <w:vAlign w:val="center"/>
          </w:tcPr>
          <w:p w14:paraId="422E7745"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鉴定单元评定等级</w:t>
            </w:r>
          </w:p>
        </w:tc>
        <w:tc>
          <w:tcPr>
            <w:tcW w:w="2319" w:type="pct"/>
            <w:vAlign w:val="center"/>
          </w:tcPr>
          <w:p w14:paraId="0BA2671D"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分级标准</w:t>
            </w:r>
          </w:p>
        </w:tc>
        <w:tc>
          <w:tcPr>
            <w:tcW w:w="2074" w:type="pct"/>
            <w:vAlign w:val="center"/>
          </w:tcPr>
          <w:p w14:paraId="705A7D3A"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处理要求</w:t>
            </w:r>
          </w:p>
        </w:tc>
      </w:tr>
      <w:tr w:rsidR="00E67A86" w:rsidRPr="00D93558" w14:paraId="74005838" w14:textId="77777777" w:rsidTr="009F66B3">
        <w:trPr>
          <w:trHeight w:val="709"/>
          <w:jc w:val="center"/>
        </w:trPr>
        <w:tc>
          <w:tcPr>
            <w:tcW w:w="607" w:type="pct"/>
            <w:vMerge w:val="restart"/>
            <w:vAlign w:val="center"/>
          </w:tcPr>
          <w:p w14:paraId="71CA8A3A"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A</w:t>
            </w:r>
            <w:r w:rsidRPr="00D93558">
              <w:rPr>
                <w:rFonts w:cs="Times New Roman"/>
                <w:sz w:val="21"/>
                <w:szCs w:val="21"/>
                <w:vertAlign w:val="subscript"/>
              </w:rPr>
              <w:t>r</w:t>
            </w:r>
          </w:p>
        </w:tc>
        <w:tc>
          <w:tcPr>
            <w:tcW w:w="2319" w:type="pct"/>
            <w:tcBorders>
              <w:bottom w:val="single" w:sz="4" w:space="0" w:color="auto"/>
            </w:tcBorders>
            <w:vAlign w:val="center"/>
          </w:tcPr>
          <w:p w14:paraId="0225C75D"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不含</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级构件</w:t>
            </w:r>
          </w:p>
        </w:tc>
        <w:tc>
          <w:tcPr>
            <w:tcW w:w="2074" w:type="pct"/>
            <w:vMerge w:val="restart"/>
            <w:vAlign w:val="center"/>
          </w:tcPr>
          <w:p w14:paraId="7E5DEAA9"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易于修复，适修性好，应予以修复</w:t>
            </w:r>
          </w:p>
        </w:tc>
      </w:tr>
      <w:tr w:rsidR="00E67A86" w:rsidRPr="00D93558" w14:paraId="1CBF19DE" w14:textId="77777777" w:rsidTr="009F66B3">
        <w:trPr>
          <w:trHeight w:val="117"/>
          <w:jc w:val="center"/>
        </w:trPr>
        <w:tc>
          <w:tcPr>
            <w:tcW w:w="607" w:type="pct"/>
            <w:vMerge/>
            <w:vAlign w:val="center"/>
          </w:tcPr>
          <w:p w14:paraId="4C4552CE" w14:textId="77777777" w:rsidR="00E67A86" w:rsidRPr="00D93558" w:rsidRDefault="00E67A86" w:rsidP="009F66B3">
            <w:pPr>
              <w:pStyle w:val="aff1"/>
              <w:spacing w:line="240" w:lineRule="auto"/>
              <w:rPr>
                <w:rFonts w:cs="Times New Roman"/>
                <w:sz w:val="21"/>
                <w:szCs w:val="21"/>
              </w:rPr>
            </w:pPr>
          </w:p>
        </w:tc>
        <w:tc>
          <w:tcPr>
            <w:tcW w:w="2319" w:type="pct"/>
            <w:tcBorders>
              <w:top w:val="single" w:sz="4" w:space="0" w:color="auto"/>
            </w:tcBorders>
            <w:vAlign w:val="center"/>
          </w:tcPr>
          <w:p w14:paraId="1A86896C"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采用改变结构体系等处理方法使</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级构件减少至</w:t>
            </w:r>
            <w:r w:rsidRPr="00D93558">
              <w:rPr>
                <w:rFonts w:cs="Times New Roman"/>
                <w:sz w:val="21"/>
                <w:szCs w:val="21"/>
              </w:rPr>
              <w:t>0</w:t>
            </w:r>
          </w:p>
        </w:tc>
        <w:tc>
          <w:tcPr>
            <w:tcW w:w="2074" w:type="pct"/>
            <w:vMerge/>
            <w:vAlign w:val="center"/>
          </w:tcPr>
          <w:p w14:paraId="3652ACE2" w14:textId="77777777" w:rsidR="00E67A86" w:rsidRPr="00D93558" w:rsidRDefault="00E67A86" w:rsidP="009F66B3">
            <w:pPr>
              <w:pStyle w:val="aff1"/>
              <w:spacing w:line="240" w:lineRule="auto"/>
              <w:jc w:val="left"/>
              <w:rPr>
                <w:rFonts w:cs="Times New Roman"/>
                <w:sz w:val="21"/>
                <w:szCs w:val="21"/>
              </w:rPr>
            </w:pPr>
          </w:p>
        </w:tc>
      </w:tr>
      <w:tr w:rsidR="00E67A86" w:rsidRPr="00D93558" w14:paraId="124EE90B" w14:textId="77777777" w:rsidTr="009F66B3">
        <w:trPr>
          <w:trHeight w:val="576"/>
          <w:jc w:val="center"/>
        </w:trPr>
        <w:tc>
          <w:tcPr>
            <w:tcW w:w="607" w:type="pct"/>
            <w:vMerge w:val="restart"/>
            <w:vAlign w:val="center"/>
          </w:tcPr>
          <w:p w14:paraId="6A50233A"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B</w:t>
            </w:r>
            <w:r w:rsidRPr="00D93558">
              <w:rPr>
                <w:rFonts w:cs="Times New Roman"/>
                <w:sz w:val="21"/>
                <w:szCs w:val="21"/>
                <w:vertAlign w:val="subscript"/>
              </w:rPr>
              <w:t>r</w:t>
            </w:r>
          </w:p>
        </w:tc>
        <w:tc>
          <w:tcPr>
            <w:tcW w:w="2319" w:type="pct"/>
            <w:tcBorders>
              <w:bottom w:val="single" w:sz="4" w:space="0" w:color="auto"/>
            </w:tcBorders>
            <w:vAlign w:val="center"/>
          </w:tcPr>
          <w:p w14:paraId="1F645026"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含</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级构件不多于</w:t>
            </w:r>
            <w:r w:rsidRPr="00D93558">
              <w:rPr>
                <w:rFonts w:cs="Times New Roman"/>
                <w:sz w:val="21"/>
                <w:szCs w:val="21"/>
              </w:rPr>
              <w:t>50</w:t>
            </w:r>
            <w:r w:rsidRPr="00D93558">
              <w:rPr>
                <w:rFonts w:cs="Times New Roman"/>
                <w:sz w:val="21"/>
                <w:szCs w:val="21"/>
              </w:rPr>
              <w:t>％</w:t>
            </w:r>
          </w:p>
        </w:tc>
        <w:tc>
          <w:tcPr>
            <w:tcW w:w="2074" w:type="pct"/>
            <w:vMerge w:val="restart"/>
            <w:vAlign w:val="center"/>
          </w:tcPr>
          <w:p w14:paraId="666380BE"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稍难修复，适修性尚好，宜予以修复</w:t>
            </w:r>
          </w:p>
        </w:tc>
      </w:tr>
      <w:tr w:rsidR="00E67A86" w:rsidRPr="00D93558" w14:paraId="75A14537" w14:textId="77777777" w:rsidTr="009F66B3">
        <w:trPr>
          <w:trHeight w:val="250"/>
          <w:jc w:val="center"/>
        </w:trPr>
        <w:tc>
          <w:tcPr>
            <w:tcW w:w="607" w:type="pct"/>
            <w:vMerge/>
            <w:vAlign w:val="center"/>
          </w:tcPr>
          <w:p w14:paraId="784F13AC" w14:textId="77777777" w:rsidR="00E67A86" w:rsidRPr="00D93558" w:rsidRDefault="00E67A86" w:rsidP="009F66B3">
            <w:pPr>
              <w:pStyle w:val="aff1"/>
              <w:spacing w:line="240" w:lineRule="auto"/>
              <w:rPr>
                <w:rFonts w:cs="Times New Roman"/>
                <w:sz w:val="21"/>
                <w:szCs w:val="21"/>
              </w:rPr>
            </w:pPr>
          </w:p>
        </w:tc>
        <w:tc>
          <w:tcPr>
            <w:tcW w:w="2319" w:type="pct"/>
            <w:tcBorders>
              <w:top w:val="single" w:sz="4" w:space="0" w:color="auto"/>
            </w:tcBorders>
            <w:vAlign w:val="center"/>
          </w:tcPr>
          <w:p w14:paraId="0CB2B508"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采用改变结构体系等处理方法使</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级构件少于</w:t>
            </w:r>
            <w:r w:rsidRPr="00D93558">
              <w:rPr>
                <w:rFonts w:cs="Times New Roman"/>
                <w:sz w:val="21"/>
                <w:szCs w:val="21"/>
              </w:rPr>
              <w:t>50</w:t>
            </w:r>
            <w:r w:rsidRPr="00D93558">
              <w:rPr>
                <w:rFonts w:cs="Times New Roman"/>
                <w:sz w:val="21"/>
                <w:szCs w:val="21"/>
              </w:rPr>
              <w:t>％</w:t>
            </w:r>
          </w:p>
        </w:tc>
        <w:tc>
          <w:tcPr>
            <w:tcW w:w="2074" w:type="pct"/>
            <w:vMerge/>
            <w:vAlign w:val="center"/>
          </w:tcPr>
          <w:p w14:paraId="3ED7BE03" w14:textId="77777777" w:rsidR="00E67A86" w:rsidRPr="00D93558" w:rsidRDefault="00E67A86" w:rsidP="009F66B3">
            <w:pPr>
              <w:pStyle w:val="aff1"/>
              <w:spacing w:line="240" w:lineRule="auto"/>
              <w:jc w:val="left"/>
              <w:rPr>
                <w:rFonts w:cs="Times New Roman"/>
                <w:sz w:val="21"/>
                <w:szCs w:val="21"/>
              </w:rPr>
            </w:pPr>
          </w:p>
        </w:tc>
      </w:tr>
      <w:tr w:rsidR="00E67A86" w:rsidRPr="00D93558" w14:paraId="67733A84" w14:textId="77777777" w:rsidTr="009F66B3">
        <w:trPr>
          <w:trHeight w:val="126"/>
          <w:jc w:val="center"/>
        </w:trPr>
        <w:tc>
          <w:tcPr>
            <w:tcW w:w="607" w:type="pct"/>
            <w:vMerge w:val="restart"/>
            <w:vAlign w:val="center"/>
          </w:tcPr>
          <w:p w14:paraId="46E93DCD" w14:textId="77777777" w:rsidR="00E67A86" w:rsidRPr="00D93558" w:rsidRDefault="00E67A86" w:rsidP="009F66B3">
            <w:pPr>
              <w:pStyle w:val="aff1"/>
              <w:spacing w:line="240" w:lineRule="auto"/>
              <w:rPr>
                <w:rFonts w:cs="Times New Roman"/>
                <w:sz w:val="21"/>
                <w:szCs w:val="21"/>
              </w:rPr>
            </w:pPr>
            <w:r w:rsidRPr="00D93558">
              <w:rPr>
                <w:rFonts w:cs="Times New Roman"/>
                <w:sz w:val="21"/>
                <w:szCs w:val="21"/>
              </w:rPr>
              <w:t>C</w:t>
            </w:r>
            <w:r w:rsidRPr="00D93558">
              <w:rPr>
                <w:rFonts w:cs="Times New Roman"/>
                <w:sz w:val="21"/>
                <w:szCs w:val="21"/>
                <w:vertAlign w:val="subscript"/>
              </w:rPr>
              <w:t>r</w:t>
            </w:r>
          </w:p>
        </w:tc>
        <w:tc>
          <w:tcPr>
            <w:tcW w:w="2319" w:type="pct"/>
            <w:vAlign w:val="center"/>
          </w:tcPr>
          <w:p w14:paraId="7CF4ADD2"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含</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级构件超过</w:t>
            </w:r>
            <w:r w:rsidRPr="00D93558">
              <w:rPr>
                <w:rFonts w:cs="Times New Roman"/>
                <w:sz w:val="21"/>
                <w:szCs w:val="21"/>
              </w:rPr>
              <w:t>50</w:t>
            </w:r>
            <w:r w:rsidRPr="00D93558">
              <w:rPr>
                <w:rFonts w:cs="Times New Roman"/>
                <w:sz w:val="21"/>
                <w:szCs w:val="21"/>
              </w:rPr>
              <w:t>％</w:t>
            </w:r>
          </w:p>
        </w:tc>
        <w:tc>
          <w:tcPr>
            <w:tcW w:w="2074" w:type="pct"/>
            <w:vMerge w:val="restart"/>
            <w:vAlign w:val="center"/>
          </w:tcPr>
          <w:p w14:paraId="51BD5503"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难修，适修性差，是否有保留价值取决于重要性和使用要求</w:t>
            </w:r>
          </w:p>
        </w:tc>
      </w:tr>
      <w:tr w:rsidR="00E67A86" w:rsidRPr="00D93558" w14:paraId="4B24E5FE" w14:textId="77777777" w:rsidTr="009F66B3">
        <w:trPr>
          <w:trHeight w:val="890"/>
          <w:jc w:val="center"/>
        </w:trPr>
        <w:tc>
          <w:tcPr>
            <w:tcW w:w="607" w:type="pct"/>
            <w:vMerge/>
            <w:tcBorders>
              <w:bottom w:val="single" w:sz="12" w:space="0" w:color="auto"/>
            </w:tcBorders>
            <w:vAlign w:val="center"/>
          </w:tcPr>
          <w:p w14:paraId="4A98BF68" w14:textId="77777777" w:rsidR="00E67A86" w:rsidRPr="00D93558" w:rsidRDefault="00E67A86" w:rsidP="009F66B3">
            <w:pPr>
              <w:pStyle w:val="aff1"/>
              <w:spacing w:line="240" w:lineRule="auto"/>
              <w:rPr>
                <w:rFonts w:cs="Times New Roman"/>
                <w:sz w:val="21"/>
                <w:szCs w:val="21"/>
              </w:rPr>
            </w:pPr>
          </w:p>
        </w:tc>
        <w:tc>
          <w:tcPr>
            <w:tcW w:w="2319" w:type="pct"/>
            <w:tcBorders>
              <w:bottom w:val="single" w:sz="12" w:space="0" w:color="auto"/>
            </w:tcBorders>
            <w:vAlign w:val="center"/>
          </w:tcPr>
          <w:p w14:paraId="60F3D05F" w14:textId="77777777" w:rsidR="00E67A86" w:rsidRPr="00D93558" w:rsidRDefault="00E67A86" w:rsidP="009F66B3">
            <w:pPr>
              <w:pStyle w:val="aff1"/>
              <w:spacing w:line="240" w:lineRule="auto"/>
              <w:jc w:val="left"/>
              <w:rPr>
                <w:rFonts w:cs="Times New Roman"/>
                <w:sz w:val="21"/>
                <w:szCs w:val="21"/>
              </w:rPr>
            </w:pPr>
            <w:r w:rsidRPr="00D93558">
              <w:rPr>
                <w:rFonts w:cs="Times New Roman"/>
                <w:sz w:val="21"/>
                <w:szCs w:val="21"/>
              </w:rPr>
              <w:t>采用改变结构体系等处理方法无法使</w:t>
            </w:r>
            <w:r w:rsidRPr="00D93558">
              <w:rPr>
                <w:rFonts w:cs="Times New Roman"/>
                <w:sz w:val="21"/>
                <w:szCs w:val="21"/>
              </w:rPr>
              <w:t>c</w:t>
            </w:r>
            <w:r w:rsidRPr="00D93558">
              <w:rPr>
                <w:rFonts w:cs="Times New Roman"/>
                <w:sz w:val="21"/>
                <w:szCs w:val="21"/>
                <w:vertAlign w:val="subscript"/>
              </w:rPr>
              <w:t>r</w:t>
            </w:r>
            <w:r w:rsidRPr="00D93558">
              <w:rPr>
                <w:rFonts w:cs="Times New Roman"/>
                <w:sz w:val="21"/>
                <w:szCs w:val="21"/>
              </w:rPr>
              <w:t>级、少于</w:t>
            </w:r>
            <w:r w:rsidRPr="00D93558">
              <w:rPr>
                <w:rFonts w:cs="Times New Roman"/>
                <w:sz w:val="21"/>
                <w:szCs w:val="21"/>
              </w:rPr>
              <w:t>50</w:t>
            </w:r>
            <w:r w:rsidRPr="00D93558">
              <w:rPr>
                <w:rFonts w:cs="Times New Roman"/>
                <w:sz w:val="21"/>
                <w:szCs w:val="21"/>
              </w:rPr>
              <w:t>％</w:t>
            </w:r>
          </w:p>
        </w:tc>
        <w:tc>
          <w:tcPr>
            <w:tcW w:w="2074" w:type="pct"/>
            <w:vMerge/>
            <w:tcBorders>
              <w:bottom w:val="single" w:sz="12" w:space="0" w:color="auto"/>
            </w:tcBorders>
            <w:vAlign w:val="center"/>
          </w:tcPr>
          <w:p w14:paraId="048DB351" w14:textId="77777777" w:rsidR="00E67A86" w:rsidRPr="00D93558" w:rsidRDefault="00E67A86" w:rsidP="009F66B3">
            <w:pPr>
              <w:pStyle w:val="aff1"/>
              <w:spacing w:line="240" w:lineRule="auto"/>
              <w:jc w:val="left"/>
              <w:rPr>
                <w:rFonts w:cs="Times New Roman"/>
                <w:sz w:val="21"/>
                <w:szCs w:val="21"/>
              </w:rPr>
            </w:pPr>
          </w:p>
        </w:tc>
      </w:tr>
    </w:tbl>
    <w:p w14:paraId="61982A9F" w14:textId="77777777" w:rsidR="00E67A86" w:rsidRPr="001F71A8" w:rsidRDefault="00E67A86" w:rsidP="00E67A86">
      <w:pPr>
        <w:widowControl/>
        <w:adjustRightInd/>
        <w:snapToGrid/>
        <w:spacing w:beforeLines="0" w:before="0" w:line="240" w:lineRule="auto"/>
        <w:ind w:firstLineChars="200" w:firstLine="562"/>
        <w:jc w:val="left"/>
        <w:rPr>
          <w:rFonts w:cs="Times New Roman"/>
          <w:b/>
          <w:bCs/>
          <w:kern w:val="44"/>
          <w:sz w:val="28"/>
          <w:szCs w:val="44"/>
        </w:rPr>
      </w:pPr>
    </w:p>
    <w:p w14:paraId="72510AA0" w14:textId="77777777" w:rsidR="00FC70F4" w:rsidRPr="001F71A8" w:rsidRDefault="00FC70F4">
      <w:pPr>
        <w:spacing w:before="156"/>
        <w:rPr>
          <w:rFonts w:cs="Times New Roman"/>
        </w:rPr>
        <w:sectPr w:rsidR="00FC70F4" w:rsidRPr="001F71A8" w:rsidSect="008B21C6">
          <w:pgSz w:w="10319" w:h="14572"/>
          <w:pgMar w:top="1134" w:right="1134" w:bottom="1134" w:left="1134" w:header="851" w:footer="992" w:gutter="0"/>
          <w:cols w:space="425"/>
          <w:docGrid w:type="lines" w:linePitch="312"/>
        </w:sectPr>
      </w:pPr>
    </w:p>
    <w:p w14:paraId="2A118C25" w14:textId="7616EFC0" w:rsidR="00FC70F4" w:rsidRPr="001F71A8" w:rsidRDefault="00000000">
      <w:pPr>
        <w:pStyle w:val="1"/>
        <w:spacing w:before="156" w:after="156"/>
        <w:ind w:left="576" w:hangingChars="205" w:hanging="576"/>
        <w:rPr>
          <w:rFonts w:cs="Times New Roman"/>
          <w:sz w:val="28"/>
          <w:szCs w:val="44"/>
        </w:rPr>
      </w:pPr>
      <w:bookmarkStart w:id="29" w:name="_Toc157545908"/>
      <w:r w:rsidRPr="001F71A8">
        <w:rPr>
          <w:rFonts w:cs="Times New Roman"/>
          <w:sz w:val="28"/>
          <w:szCs w:val="44"/>
        </w:rPr>
        <w:lastRenderedPageBreak/>
        <w:t>附表</w:t>
      </w:r>
      <w:r w:rsidR="00F93F1A" w:rsidRPr="001F71A8">
        <w:rPr>
          <w:rFonts w:cs="Times New Roman"/>
          <w:sz w:val="28"/>
          <w:szCs w:val="44"/>
        </w:rPr>
        <w:t>A</w:t>
      </w:r>
      <w:r w:rsidRPr="001F71A8">
        <w:rPr>
          <w:rFonts w:cs="Times New Roman"/>
          <w:sz w:val="28"/>
          <w:szCs w:val="44"/>
        </w:rPr>
        <w:t xml:space="preserve"> </w:t>
      </w:r>
      <w:r w:rsidRPr="001F71A8">
        <w:rPr>
          <w:rFonts w:cs="Times New Roman"/>
          <w:sz w:val="28"/>
          <w:szCs w:val="44"/>
        </w:rPr>
        <w:t>现场应急评估调查表</w:t>
      </w:r>
      <w:bookmarkEnd w:id="29"/>
    </w:p>
    <w:p w14:paraId="1E555485" w14:textId="1EB18062" w:rsidR="00BD2E75" w:rsidRPr="001F71A8" w:rsidRDefault="00BD2E75" w:rsidP="00BD2E75">
      <w:pPr>
        <w:pStyle w:val="2"/>
        <w:spacing w:before="156"/>
        <w:rPr>
          <w:rFonts w:ascii="Times New Roman" w:eastAsia="宋体" w:hAnsi="Times New Roman" w:cs="Times New Roman"/>
        </w:rPr>
      </w:pPr>
      <w:bookmarkStart w:id="30" w:name="_Toc157545909"/>
      <w:r w:rsidRPr="001F71A8">
        <w:rPr>
          <w:rFonts w:ascii="Times New Roman" w:eastAsia="宋体" w:hAnsi="Times New Roman" w:cs="Times New Roman"/>
        </w:rPr>
        <w:t>A</w:t>
      </w:r>
      <w:r w:rsidR="007426FD" w:rsidRPr="001F71A8">
        <w:rPr>
          <w:rFonts w:ascii="Times New Roman" w:eastAsia="宋体" w:hAnsi="Times New Roman" w:cs="Times New Roman"/>
        </w:rPr>
        <w:t>.</w:t>
      </w:r>
      <w:r w:rsidRPr="001F71A8">
        <w:rPr>
          <w:rFonts w:ascii="Times New Roman" w:eastAsia="宋体" w:hAnsi="Times New Roman" w:cs="Times New Roman"/>
        </w:rPr>
        <w:t xml:space="preserve">1 </w:t>
      </w:r>
      <w:r w:rsidRPr="001F71A8">
        <w:rPr>
          <w:rFonts w:ascii="Times New Roman" w:eastAsia="宋体" w:hAnsi="Times New Roman" w:cs="Times New Roman"/>
        </w:rPr>
        <w:t>基本概况</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4"/>
        <w:gridCol w:w="3367"/>
        <w:gridCol w:w="1476"/>
        <w:gridCol w:w="6621"/>
      </w:tblGrid>
      <w:tr w:rsidR="00BD2E75" w:rsidRPr="00D93558" w14:paraId="74864993" w14:textId="77777777" w:rsidTr="0061766E">
        <w:trPr>
          <w:trHeight w:val="280"/>
        </w:trPr>
        <w:tc>
          <w:tcPr>
            <w:tcW w:w="439" w:type="pct"/>
            <w:gridSpan w:val="2"/>
            <w:shd w:val="clear" w:color="auto" w:fill="auto"/>
            <w:noWrap/>
            <w:vAlign w:val="center"/>
            <w:hideMark/>
          </w:tcPr>
          <w:p w14:paraId="4A984004"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名称</w:t>
            </w:r>
          </w:p>
        </w:tc>
        <w:tc>
          <w:tcPr>
            <w:tcW w:w="1764" w:type="pct"/>
            <w:vAlign w:val="center"/>
          </w:tcPr>
          <w:p w14:paraId="4DDCC12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518" w:type="pct"/>
            <w:shd w:val="clear" w:color="auto" w:fill="auto"/>
            <w:noWrap/>
            <w:vAlign w:val="center"/>
            <w:hideMark/>
          </w:tcPr>
          <w:p w14:paraId="28EADDFF"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地址</w:t>
            </w:r>
          </w:p>
        </w:tc>
        <w:tc>
          <w:tcPr>
            <w:tcW w:w="2279" w:type="pct"/>
            <w:shd w:val="clear" w:color="auto" w:fill="auto"/>
            <w:noWrap/>
            <w:vAlign w:val="center"/>
            <w:hideMark/>
          </w:tcPr>
          <w:p w14:paraId="5553378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r>
      <w:tr w:rsidR="00BD2E75" w:rsidRPr="00D93558" w14:paraId="06A90C1F" w14:textId="77777777" w:rsidTr="0061766E">
        <w:trPr>
          <w:trHeight w:val="330"/>
        </w:trPr>
        <w:tc>
          <w:tcPr>
            <w:tcW w:w="439" w:type="pct"/>
            <w:gridSpan w:val="2"/>
            <w:shd w:val="clear" w:color="auto" w:fill="auto"/>
            <w:noWrap/>
            <w:vAlign w:val="center"/>
            <w:hideMark/>
          </w:tcPr>
          <w:p w14:paraId="5EC17F3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建造时间</w:t>
            </w:r>
          </w:p>
        </w:tc>
        <w:tc>
          <w:tcPr>
            <w:tcW w:w="1764" w:type="pct"/>
            <w:vAlign w:val="center"/>
          </w:tcPr>
          <w:p w14:paraId="40395F2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518" w:type="pct"/>
            <w:shd w:val="clear" w:color="auto" w:fill="auto"/>
            <w:noWrap/>
            <w:vAlign w:val="center"/>
            <w:hideMark/>
          </w:tcPr>
          <w:p w14:paraId="74035724"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规模</w:t>
            </w:r>
          </w:p>
        </w:tc>
        <w:tc>
          <w:tcPr>
            <w:tcW w:w="2279" w:type="pct"/>
            <w:shd w:val="clear" w:color="auto" w:fill="auto"/>
            <w:noWrap/>
            <w:vAlign w:val="center"/>
            <w:hideMark/>
          </w:tcPr>
          <w:p w14:paraId="2253DF45" w14:textId="082C8259"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地下</w:t>
            </w:r>
            <w:r w:rsidRPr="00D93558">
              <w:rPr>
                <w:rFonts w:cs="Times New Roman"/>
                <w:color w:val="000000"/>
                <w:kern w:val="0"/>
                <w:szCs w:val="21"/>
                <w:u w:val="single"/>
              </w:rPr>
              <w:t xml:space="preserve">   </w:t>
            </w:r>
            <w:r w:rsidRPr="00D93558">
              <w:rPr>
                <w:rFonts w:cs="Times New Roman"/>
                <w:color w:val="000000"/>
                <w:kern w:val="0"/>
                <w:szCs w:val="21"/>
              </w:rPr>
              <w:t>层、地上</w:t>
            </w:r>
            <w:r w:rsidRPr="00D93558">
              <w:rPr>
                <w:rFonts w:cs="Times New Roman"/>
                <w:color w:val="000000"/>
                <w:kern w:val="0"/>
                <w:szCs w:val="21"/>
                <w:u w:val="single"/>
              </w:rPr>
              <w:t xml:space="preserve">  </w:t>
            </w:r>
            <w:r w:rsidRPr="00D93558">
              <w:rPr>
                <w:rFonts w:cs="Times New Roman"/>
                <w:color w:val="000000"/>
                <w:kern w:val="0"/>
                <w:szCs w:val="21"/>
              </w:rPr>
              <w:t>层；建筑面积：</w:t>
            </w:r>
            <w:r w:rsidRPr="00D93558">
              <w:rPr>
                <w:rFonts w:cs="Times New Roman"/>
                <w:color w:val="000000"/>
                <w:kern w:val="0"/>
                <w:szCs w:val="21"/>
                <w:u w:val="single"/>
              </w:rPr>
              <w:t xml:space="preserve">   </w:t>
            </w:r>
            <w:r w:rsidRPr="00D93558">
              <w:rPr>
                <w:rFonts w:cs="Times New Roman"/>
                <w:color w:val="000000"/>
                <w:kern w:val="0"/>
                <w:szCs w:val="21"/>
              </w:rPr>
              <w:t xml:space="preserve"> </w:t>
            </w:r>
            <w:r w:rsidRPr="00D93558">
              <w:rPr>
                <w:rFonts w:cs="Times New Roman"/>
                <w:color w:val="000000"/>
                <w:kern w:val="0"/>
                <w:szCs w:val="21"/>
              </w:rPr>
              <w:t>长度：</w:t>
            </w:r>
            <w:r w:rsidRPr="00D93558">
              <w:rPr>
                <w:rFonts w:cs="Times New Roman"/>
                <w:color w:val="000000"/>
                <w:kern w:val="0"/>
                <w:szCs w:val="21"/>
                <w:u w:val="single"/>
              </w:rPr>
              <w:t xml:space="preserve">   </w:t>
            </w:r>
            <w:r w:rsidRPr="00D93558">
              <w:rPr>
                <w:rFonts w:cs="Times New Roman"/>
                <w:color w:val="000000"/>
                <w:kern w:val="0"/>
                <w:szCs w:val="21"/>
              </w:rPr>
              <w:t xml:space="preserve"> </w:t>
            </w:r>
            <w:r w:rsidRPr="00D93558">
              <w:rPr>
                <w:rFonts w:cs="Times New Roman"/>
                <w:color w:val="000000"/>
                <w:kern w:val="0"/>
                <w:szCs w:val="21"/>
              </w:rPr>
              <w:t>宽度：</w:t>
            </w:r>
            <w:r w:rsidRPr="00D93558">
              <w:rPr>
                <w:rFonts w:cs="Times New Roman"/>
                <w:color w:val="000000"/>
                <w:kern w:val="0"/>
                <w:szCs w:val="21"/>
                <w:u w:val="single"/>
              </w:rPr>
              <w:t xml:space="preserve">   </w:t>
            </w:r>
            <w:r w:rsidRPr="00D93558">
              <w:rPr>
                <w:rFonts w:cs="Times New Roman"/>
                <w:color w:val="000000"/>
                <w:kern w:val="0"/>
                <w:szCs w:val="21"/>
              </w:rPr>
              <w:t xml:space="preserve"> </w:t>
            </w:r>
            <w:r w:rsidRPr="00D93558">
              <w:rPr>
                <w:rFonts w:cs="Times New Roman"/>
                <w:color w:val="000000"/>
                <w:kern w:val="0"/>
                <w:szCs w:val="21"/>
              </w:rPr>
              <w:t>高度：</w:t>
            </w:r>
            <w:r w:rsidRPr="00D93558">
              <w:rPr>
                <w:rFonts w:cs="Times New Roman"/>
                <w:color w:val="000000"/>
                <w:kern w:val="0"/>
                <w:szCs w:val="21"/>
                <w:u w:val="single"/>
              </w:rPr>
              <w:t xml:space="preserve">   </w:t>
            </w:r>
            <w:r w:rsidRPr="00D93558">
              <w:rPr>
                <w:rFonts w:cs="Times New Roman"/>
                <w:color w:val="000000"/>
                <w:kern w:val="0"/>
                <w:szCs w:val="21"/>
              </w:rPr>
              <w:t xml:space="preserve"> </w:t>
            </w:r>
          </w:p>
        </w:tc>
      </w:tr>
      <w:tr w:rsidR="00BD2E75" w:rsidRPr="00D93558" w14:paraId="5B78600D" w14:textId="77777777" w:rsidTr="0061766E">
        <w:trPr>
          <w:trHeight w:val="280"/>
        </w:trPr>
        <w:tc>
          <w:tcPr>
            <w:tcW w:w="439" w:type="pct"/>
            <w:gridSpan w:val="2"/>
            <w:vMerge w:val="restart"/>
            <w:shd w:val="clear" w:color="auto" w:fill="auto"/>
            <w:noWrap/>
            <w:vAlign w:val="center"/>
            <w:hideMark/>
          </w:tcPr>
          <w:p w14:paraId="1E42C1A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结构类别</w:t>
            </w:r>
          </w:p>
        </w:tc>
        <w:tc>
          <w:tcPr>
            <w:tcW w:w="1764" w:type="pct"/>
            <w:vMerge w:val="restart"/>
            <w:vAlign w:val="center"/>
          </w:tcPr>
          <w:p w14:paraId="24D96069" w14:textId="77777777" w:rsid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办公楼</w:t>
            </w:r>
            <w:r w:rsidRPr="00D93558">
              <w:rPr>
                <w:rFonts w:cs="Times New Roman"/>
                <w:color w:val="000000"/>
                <w:kern w:val="0"/>
                <w:szCs w:val="21"/>
              </w:rPr>
              <w:t>□</w:t>
            </w:r>
            <w:r w:rsidRPr="00D93558">
              <w:rPr>
                <w:rFonts w:cs="Times New Roman"/>
                <w:color w:val="000000"/>
                <w:kern w:val="0"/>
                <w:szCs w:val="21"/>
              </w:rPr>
              <w:t>库房</w:t>
            </w:r>
            <w:r w:rsidRPr="00D93558">
              <w:rPr>
                <w:rFonts w:cs="Times New Roman"/>
                <w:color w:val="000000"/>
                <w:kern w:val="0"/>
                <w:szCs w:val="21"/>
              </w:rPr>
              <w:t>□</w:t>
            </w:r>
            <w:r w:rsidRPr="00D93558">
              <w:rPr>
                <w:rFonts w:cs="Times New Roman"/>
                <w:color w:val="000000"/>
                <w:kern w:val="0"/>
                <w:szCs w:val="21"/>
              </w:rPr>
              <w:t>生产厂房</w:t>
            </w:r>
            <w:r w:rsidRPr="00D93558">
              <w:rPr>
                <w:rFonts w:cs="Times New Roman"/>
                <w:color w:val="000000"/>
                <w:kern w:val="0"/>
                <w:szCs w:val="21"/>
              </w:rPr>
              <w:t>□</w:t>
            </w:r>
            <w:r w:rsidRPr="00D93558">
              <w:rPr>
                <w:rFonts w:cs="Times New Roman"/>
                <w:color w:val="000000"/>
                <w:kern w:val="0"/>
                <w:szCs w:val="21"/>
              </w:rPr>
              <w:t>变电所</w:t>
            </w:r>
            <w:r w:rsidRPr="00D93558">
              <w:rPr>
                <w:rFonts w:cs="Times New Roman"/>
                <w:color w:val="000000"/>
                <w:kern w:val="0"/>
                <w:szCs w:val="21"/>
              </w:rPr>
              <w:t>□</w:t>
            </w:r>
            <w:r w:rsidRPr="00D93558">
              <w:rPr>
                <w:rFonts w:cs="Times New Roman"/>
                <w:color w:val="000000"/>
                <w:kern w:val="0"/>
                <w:szCs w:val="21"/>
              </w:rPr>
              <w:t>高炉</w:t>
            </w:r>
            <w:r w:rsidRPr="00D93558">
              <w:rPr>
                <w:rFonts w:cs="Times New Roman"/>
                <w:color w:val="000000"/>
                <w:kern w:val="0"/>
                <w:szCs w:val="21"/>
              </w:rPr>
              <w:t>□</w:t>
            </w:r>
            <w:r w:rsidRPr="00D93558">
              <w:rPr>
                <w:rFonts w:cs="Times New Roman"/>
                <w:color w:val="000000"/>
                <w:kern w:val="0"/>
                <w:szCs w:val="21"/>
              </w:rPr>
              <w:t>水池</w:t>
            </w:r>
            <w:r w:rsidRPr="00D93558">
              <w:rPr>
                <w:rFonts w:cs="Times New Roman"/>
                <w:color w:val="000000"/>
                <w:kern w:val="0"/>
                <w:szCs w:val="21"/>
              </w:rPr>
              <w:t>□</w:t>
            </w:r>
            <w:r w:rsidRPr="00D93558">
              <w:rPr>
                <w:rFonts w:cs="Times New Roman"/>
                <w:color w:val="000000"/>
                <w:kern w:val="0"/>
                <w:szCs w:val="21"/>
              </w:rPr>
              <w:t>管道支架</w:t>
            </w:r>
            <w:r w:rsidRPr="00D93558">
              <w:rPr>
                <w:rFonts w:cs="Times New Roman"/>
                <w:color w:val="000000"/>
                <w:kern w:val="0"/>
                <w:szCs w:val="21"/>
              </w:rPr>
              <w:t>□</w:t>
            </w:r>
            <w:r w:rsidRPr="00D93558">
              <w:rPr>
                <w:rFonts w:cs="Times New Roman"/>
                <w:color w:val="000000"/>
                <w:kern w:val="0"/>
                <w:szCs w:val="21"/>
              </w:rPr>
              <w:t>矿槽</w:t>
            </w:r>
          </w:p>
          <w:p w14:paraId="020AF218" w14:textId="19E29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贮仓</w:t>
            </w:r>
            <w:r w:rsidRPr="00D93558">
              <w:rPr>
                <w:rFonts w:cs="Times New Roman"/>
                <w:color w:val="000000"/>
                <w:kern w:val="0"/>
                <w:szCs w:val="21"/>
              </w:rPr>
              <w:t>□</w:t>
            </w:r>
            <w:r w:rsidRPr="00D93558">
              <w:rPr>
                <w:rFonts w:cs="Times New Roman"/>
                <w:color w:val="000000"/>
                <w:kern w:val="0"/>
                <w:szCs w:val="21"/>
              </w:rPr>
              <w:t>烟囱</w:t>
            </w:r>
            <w:r w:rsidRPr="00D93558">
              <w:rPr>
                <w:rFonts w:cs="Times New Roman"/>
                <w:color w:val="000000"/>
                <w:kern w:val="0"/>
                <w:szCs w:val="21"/>
              </w:rPr>
              <w:t>□</w:t>
            </w:r>
            <w:r w:rsidRPr="00D93558">
              <w:rPr>
                <w:rFonts w:cs="Times New Roman"/>
                <w:color w:val="000000"/>
                <w:kern w:val="0"/>
                <w:szCs w:val="21"/>
              </w:rPr>
              <w:t>贮槽</w:t>
            </w:r>
            <w:r w:rsidRPr="00D93558">
              <w:rPr>
                <w:rFonts w:cs="Times New Roman"/>
                <w:color w:val="000000"/>
                <w:kern w:val="0"/>
                <w:szCs w:val="21"/>
              </w:rPr>
              <w:t>□</w:t>
            </w:r>
            <w:r w:rsidRPr="00D93558">
              <w:rPr>
                <w:rFonts w:cs="Times New Roman"/>
                <w:color w:val="000000"/>
                <w:kern w:val="0"/>
                <w:szCs w:val="21"/>
              </w:rPr>
              <w:t>通廊</w:t>
            </w:r>
          </w:p>
          <w:p w14:paraId="3C1143CC" w14:textId="77777777" w:rsid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筒仓</w:t>
            </w:r>
            <w:r w:rsidRPr="00D93558">
              <w:rPr>
                <w:rFonts w:cs="Times New Roman"/>
                <w:color w:val="000000"/>
                <w:kern w:val="0"/>
                <w:szCs w:val="21"/>
              </w:rPr>
              <w:t>□</w:t>
            </w:r>
            <w:r w:rsidRPr="00D93558">
              <w:rPr>
                <w:rFonts w:cs="Times New Roman"/>
                <w:color w:val="000000"/>
                <w:kern w:val="0"/>
                <w:szCs w:val="21"/>
              </w:rPr>
              <w:t>煤气柜</w:t>
            </w:r>
            <w:r w:rsidRPr="00D93558">
              <w:rPr>
                <w:rFonts w:cs="Times New Roman"/>
                <w:color w:val="000000"/>
                <w:kern w:val="0"/>
                <w:szCs w:val="21"/>
              </w:rPr>
              <w:t>□</w:t>
            </w:r>
            <w:r w:rsidRPr="00D93558">
              <w:rPr>
                <w:rFonts w:cs="Times New Roman"/>
                <w:color w:val="000000"/>
                <w:kern w:val="0"/>
                <w:szCs w:val="21"/>
              </w:rPr>
              <w:t>冷却塔</w:t>
            </w:r>
            <w:r w:rsidRPr="00D93558">
              <w:rPr>
                <w:rFonts w:cs="Times New Roman"/>
                <w:color w:val="000000"/>
                <w:kern w:val="0"/>
                <w:szCs w:val="21"/>
              </w:rPr>
              <w:t>□</w:t>
            </w:r>
            <w:r w:rsidRPr="00D93558">
              <w:rPr>
                <w:rFonts w:cs="Times New Roman"/>
                <w:color w:val="000000"/>
                <w:kern w:val="0"/>
                <w:szCs w:val="21"/>
              </w:rPr>
              <w:t>放散塔</w:t>
            </w:r>
          </w:p>
          <w:p w14:paraId="78F62376" w14:textId="42546E1E"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除尘器</w:t>
            </w:r>
            <w:r w:rsidRPr="00D93558">
              <w:rPr>
                <w:rFonts w:cs="Times New Roman"/>
                <w:color w:val="000000"/>
                <w:kern w:val="0"/>
                <w:szCs w:val="21"/>
              </w:rPr>
              <w:t>□</w:t>
            </w:r>
            <w:r w:rsidRPr="00D93558">
              <w:rPr>
                <w:rFonts w:cs="Times New Roman"/>
                <w:color w:val="000000"/>
                <w:kern w:val="0"/>
                <w:szCs w:val="21"/>
              </w:rPr>
              <w:t>煤棚</w:t>
            </w:r>
          </w:p>
        </w:tc>
        <w:tc>
          <w:tcPr>
            <w:tcW w:w="518" w:type="pct"/>
            <w:shd w:val="clear" w:color="auto" w:fill="auto"/>
            <w:noWrap/>
            <w:vAlign w:val="center"/>
            <w:hideMark/>
          </w:tcPr>
          <w:p w14:paraId="15BB4E2C"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结构类型</w:t>
            </w:r>
          </w:p>
        </w:tc>
        <w:tc>
          <w:tcPr>
            <w:tcW w:w="2279" w:type="pct"/>
            <w:shd w:val="clear" w:color="auto" w:fill="auto"/>
            <w:noWrap/>
            <w:vAlign w:val="center"/>
            <w:hideMark/>
          </w:tcPr>
          <w:p w14:paraId="4DB2B28B"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砌体</w:t>
            </w:r>
            <w:r w:rsidRPr="00D93558">
              <w:rPr>
                <w:rFonts w:cs="Times New Roman"/>
                <w:color w:val="000000"/>
                <w:kern w:val="0"/>
                <w:szCs w:val="21"/>
              </w:rPr>
              <w:t>□</w:t>
            </w:r>
            <w:r w:rsidRPr="00D93558">
              <w:rPr>
                <w:rFonts w:cs="Times New Roman"/>
                <w:color w:val="000000"/>
                <w:kern w:val="0"/>
                <w:szCs w:val="21"/>
              </w:rPr>
              <w:t>钢筋混凝土</w:t>
            </w:r>
            <w:r w:rsidRPr="00D93558">
              <w:rPr>
                <w:rFonts w:cs="Times New Roman"/>
                <w:color w:val="000000"/>
                <w:kern w:val="0"/>
                <w:szCs w:val="21"/>
              </w:rPr>
              <w:t>□</w:t>
            </w:r>
            <w:r w:rsidRPr="00D93558">
              <w:rPr>
                <w:rFonts w:cs="Times New Roman"/>
                <w:color w:val="000000"/>
                <w:kern w:val="0"/>
                <w:szCs w:val="21"/>
              </w:rPr>
              <w:t>钢结构</w:t>
            </w:r>
          </w:p>
        </w:tc>
      </w:tr>
      <w:tr w:rsidR="00BD2E75" w:rsidRPr="00D93558" w14:paraId="42A74272" w14:textId="77777777" w:rsidTr="0061766E">
        <w:trPr>
          <w:trHeight w:val="414"/>
        </w:trPr>
        <w:tc>
          <w:tcPr>
            <w:tcW w:w="439" w:type="pct"/>
            <w:gridSpan w:val="2"/>
            <w:vMerge/>
            <w:vAlign w:val="center"/>
            <w:hideMark/>
          </w:tcPr>
          <w:p w14:paraId="3409BF9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764" w:type="pct"/>
            <w:vMerge/>
            <w:vAlign w:val="center"/>
          </w:tcPr>
          <w:p w14:paraId="7508012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518" w:type="pct"/>
            <w:shd w:val="clear" w:color="auto" w:fill="auto"/>
            <w:noWrap/>
            <w:vAlign w:val="center"/>
            <w:hideMark/>
          </w:tcPr>
          <w:p w14:paraId="4F206A2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地基基础类型</w:t>
            </w:r>
          </w:p>
        </w:tc>
        <w:tc>
          <w:tcPr>
            <w:tcW w:w="2279" w:type="pct"/>
            <w:shd w:val="clear" w:color="auto" w:fill="auto"/>
            <w:noWrap/>
            <w:vAlign w:val="center"/>
            <w:hideMark/>
          </w:tcPr>
          <w:p w14:paraId="6E40AFDA" w14:textId="45BE4DE9"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天然地基</w:t>
            </w:r>
            <w:r w:rsidRPr="00D93558">
              <w:rPr>
                <w:rFonts w:cs="Times New Roman"/>
                <w:color w:val="000000"/>
                <w:kern w:val="0"/>
                <w:szCs w:val="21"/>
              </w:rPr>
              <w:t>□</w:t>
            </w:r>
            <w:r w:rsidRPr="00D93558">
              <w:rPr>
                <w:rFonts w:cs="Times New Roman"/>
                <w:color w:val="000000"/>
                <w:kern w:val="0"/>
                <w:szCs w:val="21"/>
              </w:rPr>
              <w:t>独立基础</w:t>
            </w:r>
            <w:r w:rsidRPr="00D93558">
              <w:rPr>
                <w:rFonts w:cs="Times New Roman"/>
                <w:color w:val="000000"/>
                <w:kern w:val="0"/>
                <w:szCs w:val="21"/>
              </w:rPr>
              <w:t>□</w:t>
            </w:r>
            <w:r w:rsidRPr="00D93558">
              <w:rPr>
                <w:rFonts w:cs="Times New Roman"/>
                <w:color w:val="000000"/>
                <w:kern w:val="0"/>
                <w:szCs w:val="21"/>
              </w:rPr>
              <w:t>条形基础</w:t>
            </w:r>
            <w:r w:rsidRPr="00D93558">
              <w:rPr>
                <w:rFonts w:cs="Times New Roman"/>
                <w:color w:val="000000"/>
                <w:kern w:val="0"/>
                <w:szCs w:val="21"/>
              </w:rPr>
              <w:t>□</w:t>
            </w:r>
            <w:r w:rsidRPr="00D93558">
              <w:rPr>
                <w:rFonts w:cs="Times New Roman"/>
                <w:color w:val="000000"/>
                <w:kern w:val="0"/>
                <w:szCs w:val="21"/>
              </w:rPr>
              <w:t>筏板基础</w:t>
            </w:r>
            <w:r w:rsidRPr="00D93558">
              <w:rPr>
                <w:rFonts w:cs="Times New Roman"/>
                <w:color w:val="000000"/>
                <w:kern w:val="0"/>
                <w:szCs w:val="21"/>
              </w:rPr>
              <w:t>□</w:t>
            </w:r>
            <w:r w:rsidRPr="00D93558">
              <w:rPr>
                <w:rFonts w:cs="Times New Roman"/>
                <w:color w:val="000000"/>
                <w:kern w:val="0"/>
                <w:szCs w:val="21"/>
              </w:rPr>
              <w:t>桩基础</w:t>
            </w:r>
          </w:p>
        </w:tc>
      </w:tr>
      <w:tr w:rsidR="00BD2E75" w:rsidRPr="00D93558" w14:paraId="732D0EEC" w14:textId="77777777" w:rsidTr="00BD2E75">
        <w:trPr>
          <w:trHeight w:val="330"/>
        </w:trPr>
        <w:tc>
          <w:tcPr>
            <w:tcW w:w="5000" w:type="pct"/>
            <w:gridSpan w:val="5"/>
            <w:vAlign w:val="center"/>
          </w:tcPr>
          <w:p w14:paraId="25ACD9D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应急评估</w:t>
            </w:r>
          </w:p>
        </w:tc>
      </w:tr>
      <w:tr w:rsidR="0061766E" w:rsidRPr="00D93558" w14:paraId="7F8D759E" w14:textId="614925FE" w:rsidTr="0061766E">
        <w:trPr>
          <w:trHeight w:val="413"/>
        </w:trPr>
        <w:tc>
          <w:tcPr>
            <w:tcW w:w="433" w:type="pct"/>
            <w:vMerge w:val="restart"/>
            <w:vAlign w:val="center"/>
          </w:tcPr>
          <w:p w14:paraId="4DF3082D" w14:textId="2F1409BB" w:rsidR="0061766E" w:rsidRPr="00D93558" w:rsidRDefault="0061766E" w:rsidP="00D93558">
            <w:pPr>
              <w:widowControl/>
              <w:adjustRightInd/>
              <w:snapToGrid/>
              <w:spacing w:beforeLines="0" w:before="0" w:line="240" w:lineRule="auto"/>
              <w:rPr>
                <w:rFonts w:cs="Times New Roman"/>
                <w:kern w:val="0"/>
                <w:szCs w:val="21"/>
              </w:rPr>
            </w:pPr>
            <w:r w:rsidRPr="00D93558">
              <w:rPr>
                <w:rFonts w:cs="Times New Roman"/>
                <w:kern w:val="0"/>
                <w:szCs w:val="21"/>
              </w:rPr>
              <w:t>灾损原因</w:t>
            </w:r>
          </w:p>
        </w:tc>
        <w:tc>
          <w:tcPr>
            <w:tcW w:w="4567" w:type="pct"/>
            <w:gridSpan w:val="4"/>
            <w:vAlign w:val="center"/>
          </w:tcPr>
          <w:p w14:paraId="38442C61"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地震调查内容：</w:t>
            </w:r>
          </w:p>
          <w:p w14:paraId="4E437A35" w14:textId="2A675231" w:rsidR="0061766E" w:rsidRPr="00D93558" w:rsidRDefault="0061766E" w:rsidP="00D93558">
            <w:pPr>
              <w:widowControl/>
              <w:adjustRightInd/>
              <w:snapToGrid/>
              <w:spacing w:beforeLines="0" w:before="0" w:line="240" w:lineRule="auto"/>
              <w:rPr>
                <w:rFonts w:cs="Times New Roman"/>
                <w:kern w:val="0"/>
                <w:szCs w:val="21"/>
              </w:rPr>
            </w:pPr>
            <w:r w:rsidRPr="00D93558">
              <w:rPr>
                <w:rFonts w:cs="Times New Roman"/>
                <w:color w:val="000000"/>
                <w:kern w:val="0"/>
                <w:szCs w:val="21"/>
              </w:rPr>
              <w:t>地震名称：</w:t>
            </w:r>
            <w:r w:rsidRPr="00D93558">
              <w:rPr>
                <w:rFonts w:cs="Times New Roman"/>
                <w:color w:val="000000"/>
                <w:kern w:val="0"/>
                <w:szCs w:val="21"/>
                <w:u w:val="single"/>
              </w:rPr>
              <w:t xml:space="preserve">        </w:t>
            </w:r>
            <w:r w:rsidRPr="00D93558">
              <w:rPr>
                <w:rFonts w:cs="Times New Roman"/>
                <w:color w:val="000000"/>
                <w:kern w:val="0"/>
                <w:szCs w:val="21"/>
              </w:rPr>
              <w:t>地震等级：</w:t>
            </w:r>
            <w:r w:rsidRPr="00D93558">
              <w:rPr>
                <w:rFonts w:cs="Times New Roman"/>
                <w:color w:val="000000"/>
                <w:kern w:val="0"/>
                <w:szCs w:val="21"/>
                <w:u w:val="single"/>
              </w:rPr>
              <w:t xml:space="preserve">        </w:t>
            </w:r>
            <w:r w:rsidRPr="00D93558">
              <w:rPr>
                <w:rFonts w:cs="Times New Roman"/>
                <w:color w:val="000000"/>
                <w:kern w:val="0"/>
                <w:szCs w:val="21"/>
              </w:rPr>
              <w:t>震源深度：</w:t>
            </w:r>
            <w:r w:rsidRPr="00D93558">
              <w:rPr>
                <w:rFonts w:cs="Times New Roman"/>
                <w:color w:val="000000"/>
                <w:kern w:val="0"/>
                <w:szCs w:val="21"/>
                <w:u w:val="single"/>
              </w:rPr>
              <w:t xml:space="preserve">        </w:t>
            </w:r>
            <w:r w:rsidRPr="00D93558">
              <w:rPr>
                <w:rFonts w:cs="Times New Roman"/>
                <w:color w:val="000000"/>
                <w:kern w:val="0"/>
                <w:szCs w:val="21"/>
              </w:rPr>
              <w:t>地震烈度：</w:t>
            </w:r>
            <w:r w:rsidRPr="00D93558">
              <w:rPr>
                <w:rFonts w:cs="Times New Roman"/>
                <w:color w:val="000000"/>
                <w:kern w:val="0"/>
                <w:szCs w:val="21"/>
                <w:u w:val="single"/>
              </w:rPr>
              <w:t xml:space="preserve">        </w:t>
            </w:r>
            <w:r w:rsidRPr="00D93558">
              <w:rPr>
                <w:rFonts w:cs="Times New Roman"/>
                <w:color w:val="000000"/>
                <w:kern w:val="0"/>
                <w:szCs w:val="21"/>
              </w:rPr>
              <w:t>震中位置：</w:t>
            </w:r>
            <w:r w:rsidRPr="00D93558">
              <w:rPr>
                <w:rFonts w:cs="Times New Roman"/>
                <w:color w:val="000000"/>
                <w:kern w:val="0"/>
                <w:szCs w:val="21"/>
                <w:u w:val="single"/>
              </w:rPr>
              <w:t xml:space="preserve">        </w:t>
            </w:r>
            <w:r w:rsidRPr="00D93558">
              <w:rPr>
                <w:rFonts w:cs="Times New Roman"/>
                <w:color w:val="000000"/>
                <w:kern w:val="0"/>
                <w:szCs w:val="21"/>
              </w:rPr>
              <w:t>设防烈度：</w:t>
            </w:r>
          </w:p>
        </w:tc>
      </w:tr>
      <w:tr w:rsidR="0061766E" w:rsidRPr="00D93558" w14:paraId="76A0EFE4" w14:textId="0322FE2E" w:rsidTr="0061766E">
        <w:trPr>
          <w:trHeight w:val="413"/>
        </w:trPr>
        <w:tc>
          <w:tcPr>
            <w:tcW w:w="433" w:type="pct"/>
            <w:vMerge/>
            <w:vAlign w:val="center"/>
          </w:tcPr>
          <w:p w14:paraId="4A99500D" w14:textId="3162B922" w:rsidR="0061766E" w:rsidRPr="00D93558" w:rsidRDefault="0061766E" w:rsidP="00D93558">
            <w:pPr>
              <w:widowControl/>
              <w:adjustRightInd/>
              <w:snapToGrid/>
              <w:spacing w:beforeLines="0" w:before="0" w:line="240" w:lineRule="auto"/>
              <w:rPr>
                <w:rFonts w:cs="Times New Roman"/>
                <w:color w:val="000000"/>
                <w:kern w:val="0"/>
                <w:szCs w:val="21"/>
              </w:rPr>
            </w:pPr>
          </w:p>
        </w:tc>
        <w:tc>
          <w:tcPr>
            <w:tcW w:w="4567" w:type="pct"/>
            <w:gridSpan w:val="4"/>
            <w:vAlign w:val="center"/>
          </w:tcPr>
          <w:p w14:paraId="58C8EA2E"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雪灾调查内容：</w:t>
            </w:r>
          </w:p>
          <w:p w14:paraId="707DECDF" w14:textId="2ECCD262"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雪灾类型：</w:t>
            </w:r>
            <w:r w:rsidRPr="00D93558">
              <w:rPr>
                <w:rFonts w:cs="Times New Roman"/>
                <w:color w:val="000000"/>
                <w:kern w:val="0"/>
                <w:szCs w:val="21"/>
                <w:u w:val="single"/>
              </w:rPr>
              <w:t xml:space="preserve">        </w:t>
            </w:r>
            <w:r w:rsidRPr="00D93558">
              <w:rPr>
                <w:rFonts w:cs="Times New Roman"/>
                <w:color w:val="000000"/>
                <w:kern w:val="0"/>
                <w:szCs w:val="21"/>
              </w:rPr>
              <w:t>降雪量：</w:t>
            </w:r>
            <w:r w:rsidRPr="00D93558">
              <w:rPr>
                <w:rFonts w:cs="Times New Roman"/>
                <w:color w:val="000000"/>
                <w:kern w:val="0"/>
                <w:szCs w:val="21"/>
                <w:u w:val="single"/>
              </w:rPr>
              <w:t xml:space="preserve">        </w:t>
            </w:r>
            <w:r w:rsidRPr="00D93558">
              <w:rPr>
                <w:rFonts w:cs="Times New Roman"/>
                <w:color w:val="000000"/>
                <w:kern w:val="0"/>
                <w:szCs w:val="21"/>
              </w:rPr>
              <w:t>积雪厚度：</w:t>
            </w:r>
            <w:r w:rsidRPr="00D93558">
              <w:rPr>
                <w:rFonts w:cs="Times New Roman"/>
                <w:color w:val="000000"/>
                <w:kern w:val="0"/>
                <w:szCs w:val="21"/>
                <w:u w:val="single"/>
              </w:rPr>
              <w:t xml:space="preserve">        </w:t>
            </w:r>
            <w:r w:rsidRPr="00D93558">
              <w:rPr>
                <w:rFonts w:cs="Times New Roman"/>
                <w:color w:val="000000"/>
                <w:kern w:val="0"/>
                <w:szCs w:val="21"/>
              </w:rPr>
              <w:t>降雪起止日期：</w:t>
            </w:r>
            <w:r w:rsidRPr="00D93558">
              <w:rPr>
                <w:rFonts w:cs="Times New Roman"/>
                <w:color w:val="000000"/>
                <w:kern w:val="0"/>
                <w:szCs w:val="21"/>
                <w:u w:val="single"/>
              </w:rPr>
              <w:t xml:space="preserve">        </w:t>
            </w:r>
            <w:r w:rsidRPr="00D93558">
              <w:rPr>
                <w:rFonts w:cs="Times New Roman"/>
                <w:color w:val="000000"/>
                <w:kern w:val="0"/>
                <w:szCs w:val="21"/>
              </w:rPr>
              <w:t>降温幅度：</w:t>
            </w:r>
            <w:r w:rsidRPr="00D93558">
              <w:rPr>
                <w:rFonts w:cs="Times New Roman"/>
                <w:color w:val="000000"/>
                <w:kern w:val="0"/>
                <w:szCs w:val="21"/>
                <w:u w:val="single"/>
              </w:rPr>
              <w:t xml:space="preserve">        </w:t>
            </w:r>
            <w:r w:rsidRPr="00D93558">
              <w:rPr>
                <w:rFonts w:cs="Times New Roman"/>
                <w:color w:val="000000"/>
                <w:kern w:val="0"/>
                <w:szCs w:val="21"/>
              </w:rPr>
              <w:t>积雪分布：</w:t>
            </w:r>
            <w:r w:rsidRPr="00D93558">
              <w:rPr>
                <w:rFonts w:cs="Times New Roman"/>
                <w:color w:val="000000"/>
                <w:kern w:val="0"/>
                <w:szCs w:val="21"/>
                <w:u w:val="single"/>
              </w:rPr>
              <w:t xml:space="preserve">        </w:t>
            </w:r>
          </w:p>
        </w:tc>
      </w:tr>
      <w:tr w:rsidR="0061766E" w:rsidRPr="00D93558" w14:paraId="313ADEBA" w14:textId="50FAF6DB" w:rsidTr="0061766E">
        <w:trPr>
          <w:trHeight w:val="413"/>
        </w:trPr>
        <w:tc>
          <w:tcPr>
            <w:tcW w:w="433" w:type="pct"/>
            <w:vMerge/>
            <w:vAlign w:val="center"/>
          </w:tcPr>
          <w:p w14:paraId="3F5EC1BA" w14:textId="33652CD0" w:rsidR="0061766E" w:rsidRPr="00D93558" w:rsidRDefault="0061766E" w:rsidP="00D93558">
            <w:pPr>
              <w:widowControl/>
              <w:adjustRightInd/>
              <w:snapToGrid/>
              <w:spacing w:beforeLines="0" w:before="0" w:line="240" w:lineRule="auto"/>
              <w:rPr>
                <w:rFonts w:cs="Times New Roman"/>
                <w:color w:val="000000"/>
                <w:kern w:val="0"/>
                <w:szCs w:val="21"/>
              </w:rPr>
            </w:pPr>
          </w:p>
        </w:tc>
        <w:tc>
          <w:tcPr>
            <w:tcW w:w="4567" w:type="pct"/>
            <w:gridSpan w:val="4"/>
            <w:vAlign w:val="center"/>
          </w:tcPr>
          <w:p w14:paraId="02AFD41E"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风灾调查内容：</w:t>
            </w:r>
          </w:p>
          <w:p w14:paraId="46DD1B75" w14:textId="2E69468F"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风灾类型：</w:t>
            </w:r>
            <w:r w:rsidRPr="00D93558">
              <w:rPr>
                <w:rFonts w:cs="Times New Roman"/>
                <w:color w:val="000000"/>
                <w:kern w:val="0"/>
                <w:szCs w:val="21"/>
                <w:u w:val="single"/>
              </w:rPr>
              <w:t xml:space="preserve">        </w:t>
            </w:r>
            <w:r w:rsidRPr="00D93558">
              <w:rPr>
                <w:rFonts w:cs="Times New Roman"/>
                <w:color w:val="000000"/>
                <w:kern w:val="0"/>
                <w:szCs w:val="21"/>
              </w:rPr>
              <w:t>风力等级：</w:t>
            </w:r>
            <w:r w:rsidRPr="00D93558">
              <w:rPr>
                <w:rFonts w:cs="Times New Roman"/>
                <w:color w:val="000000"/>
                <w:kern w:val="0"/>
                <w:szCs w:val="21"/>
                <w:u w:val="single"/>
              </w:rPr>
              <w:t xml:space="preserve">        </w:t>
            </w:r>
            <w:r w:rsidRPr="00D93558">
              <w:rPr>
                <w:rFonts w:cs="Times New Roman"/>
                <w:color w:val="000000"/>
                <w:kern w:val="0"/>
                <w:szCs w:val="21"/>
              </w:rPr>
              <w:t>平均风速：</w:t>
            </w:r>
            <w:r w:rsidRPr="00D93558">
              <w:rPr>
                <w:rFonts w:cs="Times New Roman"/>
                <w:color w:val="000000"/>
                <w:kern w:val="0"/>
                <w:szCs w:val="21"/>
                <w:u w:val="single"/>
              </w:rPr>
              <w:t xml:space="preserve">        </w:t>
            </w:r>
            <w:r w:rsidRPr="00D93558">
              <w:rPr>
                <w:rFonts w:cs="Times New Roman"/>
                <w:color w:val="000000"/>
                <w:kern w:val="0"/>
                <w:szCs w:val="21"/>
              </w:rPr>
              <w:t>瞬时最大风速：</w:t>
            </w:r>
          </w:p>
        </w:tc>
      </w:tr>
      <w:tr w:rsidR="0061766E" w:rsidRPr="00D93558" w14:paraId="56773A28" w14:textId="25D92253" w:rsidTr="0061766E">
        <w:trPr>
          <w:trHeight w:val="413"/>
        </w:trPr>
        <w:tc>
          <w:tcPr>
            <w:tcW w:w="433" w:type="pct"/>
            <w:vMerge/>
            <w:vAlign w:val="center"/>
          </w:tcPr>
          <w:p w14:paraId="4331542E" w14:textId="4B74EAC6" w:rsidR="0061766E" w:rsidRPr="00D93558" w:rsidRDefault="0061766E" w:rsidP="00D93558">
            <w:pPr>
              <w:widowControl/>
              <w:adjustRightInd/>
              <w:snapToGrid/>
              <w:spacing w:beforeLines="0" w:before="0" w:line="240" w:lineRule="auto"/>
              <w:rPr>
                <w:rFonts w:cs="Times New Roman"/>
                <w:color w:val="000000"/>
                <w:kern w:val="0"/>
                <w:szCs w:val="21"/>
              </w:rPr>
            </w:pPr>
          </w:p>
        </w:tc>
        <w:tc>
          <w:tcPr>
            <w:tcW w:w="4567" w:type="pct"/>
            <w:gridSpan w:val="4"/>
            <w:vAlign w:val="center"/>
          </w:tcPr>
          <w:p w14:paraId="17C4B69E"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水灾调查内容：</w:t>
            </w:r>
          </w:p>
          <w:p w14:paraId="16068772" w14:textId="709E8DA2"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水灾类型：</w:t>
            </w:r>
            <w:r w:rsidRPr="00D93558">
              <w:rPr>
                <w:rFonts w:cs="Times New Roman"/>
                <w:color w:val="000000"/>
                <w:kern w:val="0"/>
                <w:szCs w:val="21"/>
                <w:u w:val="single"/>
              </w:rPr>
              <w:t xml:space="preserve">        </w:t>
            </w:r>
            <w:r w:rsidRPr="00D93558">
              <w:rPr>
                <w:rFonts w:cs="Times New Roman"/>
                <w:color w:val="000000"/>
                <w:kern w:val="0"/>
                <w:szCs w:val="21"/>
              </w:rPr>
              <w:t>降水强度：</w:t>
            </w:r>
            <w:r w:rsidRPr="00D93558">
              <w:rPr>
                <w:rFonts w:cs="Times New Roman"/>
                <w:color w:val="000000"/>
                <w:kern w:val="0"/>
                <w:szCs w:val="21"/>
                <w:u w:val="single"/>
              </w:rPr>
              <w:t xml:space="preserve">        </w:t>
            </w:r>
            <w:r w:rsidRPr="00D93558">
              <w:rPr>
                <w:rFonts w:cs="Times New Roman"/>
                <w:color w:val="000000"/>
                <w:kern w:val="0"/>
                <w:szCs w:val="21"/>
              </w:rPr>
              <w:t>日降雨量：</w:t>
            </w:r>
            <w:r w:rsidRPr="00D93558">
              <w:rPr>
                <w:rFonts w:cs="Times New Roman"/>
                <w:color w:val="000000"/>
                <w:kern w:val="0"/>
                <w:szCs w:val="21"/>
                <w:u w:val="single"/>
              </w:rPr>
              <w:t xml:space="preserve">        </w:t>
            </w:r>
            <w:r w:rsidRPr="00D93558">
              <w:rPr>
                <w:rFonts w:cs="Times New Roman"/>
                <w:color w:val="000000"/>
                <w:kern w:val="0"/>
                <w:szCs w:val="21"/>
              </w:rPr>
              <w:t>连续降雨日数：</w:t>
            </w:r>
            <w:r w:rsidRPr="00D93558">
              <w:rPr>
                <w:rFonts w:cs="Times New Roman"/>
                <w:color w:val="000000"/>
                <w:kern w:val="0"/>
                <w:szCs w:val="21"/>
                <w:u w:val="single"/>
              </w:rPr>
              <w:t xml:space="preserve">        </w:t>
            </w:r>
            <w:r w:rsidRPr="00D93558">
              <w:rPr>
                <w:rFonts w:cs="Times New Roman"/>
                <w:color w:val="000000"/>
                <w:kern w:val="0"/>
                <w:szCs w:val="21"/>
              </w:rPr>
              <w:t>总降雨量：</w:t>
            </w:r>
          </w:p>
        </w:tc>
      </w:tr>
      <w:tr w:rsidR="0061766E" w:rsidRPr="00D93558" w14:paraId="375399A5" w14:textId="24CB7134" w:rsidTr="0061766E">
        <w:trPr>
          <w:trHeight w:val="413"/>
        </w:trPr>
        <w:tc>
          <w:tcPr>
            <w:tcW w:w="433" w:type="pct"/>
            <w:vMerge/>
            <w:vAlign w:val="center"/>
          </w:tcPr>
          <w:p w14:paraId="6EFE92D3" w14:textId="5F5F8525" w:rsidR="0061766E" w:rsidRPr="00D93558" w:rsidRDefault="0061766E" w:rsidP="00D93558">
            <w:pPr>
              <w:widowControl/>
              <w:adjustRightInd/>
              <w:snapToGrid/>
              <w:spacing w:beforeLines="0" w:before="0" w:line="240" w:lineRule="auto"/>
              <w:rPr>
                <w:rFonts w:cs="Times New Roman"/>
                <w:color w:val="000000"/>
                <w:kern w:val="0"/>
                <w:szCs w:val="21"/>
              </w:rPr>
            </w:pPr>
          </w:p>
        </w:tc>
        <w:tc>
          <w:tcPr>
            <w:tcW w:w="4567" w:type="pct"/>
            <w:gridSpan w:val="4"/>
            <w:vAlign w:val="center"/>
          </w:tcPr>
          <w:p w14:paraId="0DAC6F93"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火灾调查内容：</w:t>
            </w:r>
          </w:p>
          <w:p w14:paraId="2BC2A78A" w14:textId="2B410749"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起火时间：</w:t>
            </w:r>
            <w:r w:rsidRPr="00D93558">
              <w:rPr>
                <w:rFonts w:cs="Times New Roman"/>
                <w:color w:val="000000"/>
                <w:kern w:val="0"/>
                <w:szCs w:val="21"/>
                <w:u w:val="single"/>
              </w:rPr>
              <w:t xml:space="preserve">        </w:t>
            </w:r>
            <w:r w:rsidRPr="00D93558">
              <w:rPr>
                <w:rFonts w:cs="Times New Roman"/>
                <w:color w:val="000000"/>
                <w:kern w:val="0"/>
                <w:szCs w:val="21"/>
              </w:rPr>
              <w:t>起火部位：</w:t>
            </w:r>
            <w:r w:rsidRPr="00D93558">
              <w:rPr>
                <w:rFonts w:cs="Times New Roman"/>
                <w:color w:val="000000"/>
                <w:kern w:val="0"/>
                <w:szCs w:val="21"/>
                <w:u w:val="single"/>
              </w:rPr>
              <w:t xml:space="preserve">        </w:t>
            </w:r>
            <w:r w:rsidRPr="00D93558">
              <w:rPr>
                <w:rFonts w:cs="Times New Roman"/>
                <w:color w:val="000000"/>
                <w:kern w:val="0"/>
                <w:szCs w:val="21"/>
              </w:rPr>
              <w:t>持续时间：</w:t>
            </w:r>
            <w:r w:rsidRPr="00D93558">
              <w:rPr>
                <w:rFonts w:cs="Times New Roman"/>
                <w:color w:val="000000"/>
                <w:kern w:val="0"/>
                <w:szCs w:val="21"/>
                <w:u w:val="single"/>
              </w:rPr>
              <w:t xml:space="preserve">        </w:t>
            </w:r>
            <w:r w:rsidRPr="00D93558">
              <w:rPr>
                <w:rFonts w:cs="Times New Roman"/>
                <w:color w:val="000000"/>
                <w:kern w:val="0"/>
                <w:szCs w:val="21"/>
              </w:rPr>
              <w:t>影响区域：</w:t>
            </w:r>
            <w:r w:rsidRPr="00D93558">
              <w:rPr>
                <w:rFonts w:cs="Times New Roman"/>
                <w:color w:val="000000"/>
                <w:kern w:val="0"/>
                <w:szCs w:val="21"/>
                <w:u w:val="single"/>
              </w:rPr>
              <w:t xml:space="preserve">        </w:t>
            </w:r>
            <w:r w:rsidRPr="00D93558">
              <w:rPr>
                <w:rFonts w:cs="Times New Roman"/>
                <w:color w:val="000000"/>
                <w:kern w:val="0"/>
                <w:szCs w:val="21"/>
              </w:rPr>
              <w:t>可燃物种类及数量：</w:t>
            </w:r>
          </w:p>
        </w:tc>
      </w:tr>
      <w:tr w:rsidR="0061766E" w:rsidRPr="00D93558" w14:paraId="19B806B8" w14:textId="195F3E81" w:rsidTr="0061766E">
        <w:trPr>
          <w:trHeight w:val="413"/>
        </w:trPr>
        <w:tc>
          <w:tcPr>
            <w:tcW w:w="433" w:type="pct"/>
            <w:vMerge/>
            <w:vAlign w:val="center"/>
          </w:tcPr>
          <w:p w14:paraId="5ABCD804" w14:textId="6E83C6C3" w:rsidR="0061766E" w:rsidRPr="00D93558" w:rsidRDefault="0061766E" w:rsidP="00D93558">
            <w:pPr>
              <w:widowControl/>
              <w:adjustRightInd/>
              <w:snapToGrid/>
              <w:spacing w:beforeLines="0" w:before="0" w:line="240" w:lineRule="auto"/>
              <w:rPr>
                <w:rFonts w:cs="Times New Roman"/>
                <w:color w:val="000000"/>
                <w:kern w:val="0"/>
                <w:szCs w:val="21"/>
              </w:rPr>
            </w:pPr>
          </w:p>
        </w:tc>
        <w:tc>
          <w:tcPr>
            <w:tcW w:w="4567" w:type="pct"/>
            <w:gridSpan w:val="4"/>
            <w:vAlign w:val="center"/>
          </w:tcPr>
          <w:p w14:paraId="78C14DCA" w14:textId="77777777"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爆炸调查内容：</w:t>
            </w:r>
          </w:p>
          <w:p w14:paraId="75ED9933" w14:textId="2AD22928" w:rsidR="0061766E" w:rsidRPr="00D93558" w:rsidRDefault="0061766E" w:rsidP="00D93558">
            <w:pPr>
              <w:widowControl/>
              <w:adjustRightInd/>
              <w:snapToGrid/>
              <w:spacing w:beforeLines="0" w:before="0" w:line="240" w:lineRule="auto"/>
              <w:rPr>
                <w:rFonts w:cs="Times New Roman"/>
                <w:color w:val="000000"/>
                <w:kern w:val="0"/>
                <w:szCs w:val="21"/>
              </w:rPr>
            </w:pPr>
            <w:r w:rsidRPr="00D93558">
              <w:rPr>
                <w:rFonts w:cs="Times New Roman"/>
                <w:color w:val="000000"/>
                <w:kern w:val="0"/>
                <w:szCs w:val="21"/>
              </w:rPr>
              <w:t>爆炸类型：</w:t>
            </w:r>
            <w:r w:rsidRPr="00D93558">
              <w:rPr>
                <w:rFonts w:cs="Times New Roman"/>
                <w:color w:val="000000"/>
                <w:kern w:val="0"/>
                <w:szCs w:val="21"/>
                <w:u w:val="single"/>
              </w:rPr>
              <w:t xml:space="preserve">        </w:t>
            </w:r>
            <w:r w:rsidRPr="00D93558">
              <w:rPr>
                <w:rFonts w:cs="Times New Roman"/>
                <w:color w:val="000000"/>
                <w:kern w:val="0"/>
                <w:szCs w:val="21"/>
              </w:rPr>
              <w:t>爆炸物种类及数量：</w:t>
            </w:r>
            <w:r w:rsidRPr="00D93558">
              <w:rPr>
                <w:rFonts w:cs="Times New Roman"/>
                <w:color w:val="000000"/>
                <w:kern w:val="0"/>
                <w:szCs w:val="21"/>
                <w:u w:val="single"/>
              </w:rPr>
              <w:t xml:space="preserve">        </w:t>
            </w:r>
            <w:r w:rsidRPr="00D93558">
              <w:rPr>
                <w:rFonts w:cs="Times New Roman"/>
                <w:color w:val="000000"/>
                <w:kern w:val="0"/>
                <w:szCs w:val="21"/>
              </w:rPr>
              <w:t>爆炸当量：</w:t>
            </w:r>
            <w:r w:rsidRPr="00D93558">
              <w:rPr>
                <w:rFonts w:cs="Times New Roman"/>
                <w:color w:val="000000"/>
                <w:kern w:val="0"/>
                <w:szCs w:val="21"/>
                <w:u w:val="single"/>
              </w:rPr>
              <w:t xml:space="preserve">        </w:t>
            </w:r>
            <w:r w:rsidRPr="00D93558">
              <w:rPr>
                <w:rFonts w:cs="Times New Roman"/>
                <w:color w:val="000000"/>
                <w:kern w:val="0"/>
                <w:szCs w:val="21"/>
              </w:rPr>
              <w:t>爆炸时间：</w:t>
            </w:r>
            <w:r w:rsidRPr="00D93558">
              <w:rPr>
                <w:rFonts w:cs="Times New Roman"/>
                <w:color w:val="000000"/>
                <w:kern w:val="0"/>
                <w:szCs w:val="21"/>
                <w:u w:val="single"/>
              </w:rPr>
              <w:t xml:space="preserve">        </w:t>
            </w:r>
            <w:r w:rsidRPr="00D93558">
              <w:rPr>
                <w:rFonts w:cs="Times New Roman"/>
                <w:color w:val="000000"/>
                <w:kern w:val="0"/>
                <w:szCs w:val="21"/>
              </w:rPr>
              <w:t>爆炸位置：</w:t>
            </w:r>
            <w:r w:rsidRPr="00D93558">
              <w:rPr>
                <w:rFonts w:cs="Times New Roman"/>
                <w:color w:val="000000"/>
                <w:kern w:val="0"/>
                <w:szCs w:val="21"/>
                <w:u w:val="single"/>
              </w:rPr>
              <w:t xml:space="preserve">        </w:t>
            </w:r>
            <w:r w:rsidRPr="00D93558">
              <w:rPr>
                <w:rFonts w:cs="Times New Roman"/>
                <w:color w:val="000000"/>
                <w:kern w:val="0"/>
                <w:szCs w:val="21"/>
              </w:rPr>
              <w:t>影响区域：</w:t>
            </w:r>
            <w:r w:rsidRPr="00D93558">
              <w:rPr>
                <w:rFonts w:cs="Times New Roman"/>
                <w:color w:val="000000"/>
                <w:kern w:val="0"/>
                <w:szCs w:val="21"/>
                <w:u w:val="single"/>
              </w:rPr>
              <w:t xml:space="preserve">        </w:t>
            </w:r>
          </w:p>
        </w:tc>
      </w:tr>
    </w:tbl>
    <w:p w14:paraId="7C930DBD" w14:textId="5BE74404" w:rsidR="00BD2E75" w:rsidRPr="001F71A8" w:rsidRDefault="00BD2E75" w:rsidP="00BD2E75">
      <w:pPr>
        <w:pStyle w:val="2"/>
        <w:spacing w:before="156"/>
        <w:rPr>
          <w:rFonts w:ascii="Times New Roman" w:eastAsia="宋体" w:hAnsi="Times New Roman" w:cs="Times New Roman"/>
        </w:rPr>
      </w:pPr>
      <w:bookmarkStart w:id="31" w:name="_Toc157545910"/>
      <w:r w:rsidRPr="001F71A8">
        <w:rPr>
          <w:rFonts w:ascii="Times New Roman" w:eastAsia="宋体" w:hAnsi="Times New Roman" w:cs="Times New Roman"/>
        </w:rPr>
        <w:t>A</w:t>
      </w:r>
      <w:r w:rsidR="007426FD" w:rsidRPr="001F71A8">
        <w:rPr>
          <w:rFonts w:ascii="Times New Roman" w:eastAsia="宋体" w:hAnsi="Times New Roman" w:cs="Times New Roman"/>
        </w:rPr>
        <w:t>.</w:t>
      </w:r>
      <w:r w:rsidRPr="001F71A8">
        <w:rPr>
          <w:rFonts w:ascii="Times New Roman" w:eastAsia="宋体" w:hAnsi="Times New Roman" w:cs="Times New Roman"/>
        </w:rPr>
        <w:t xml:space="preserve">2 </w:t>
      </w:r>
      <w:r w:rsidRPr="001F71A8">
        <w:rPr>
          <w:rFonts w:ascii="Times New Roman" w:eastAsia="宋体" w:hAnsi="Times New Roman" w:cs="Times New Roman"/>
        </w:rPr>
        <w:t>调查内容</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26"/>
        <w:gridCol w:w="4581"/>
        <w:gridCol w:w="1492"/>
        <w:gridCol w:w="4104"/>
      </w:tblGrid>
      <w:tr w:rsidR="00BD2E75" w:rsidRPr="00D93558" w14:paraId="372479D2" w14:textId="77777777" w:rsidTr="00D93558">
        <w:trPr>
          <w:trHeight w:val="280"/>
        </w:trPr>
        <w:tc>
          <w:tcPr>
            <w:tcW w:w="935" w:type="pct"/>
            <w:gridSpan w:val="2"/>
            <w:shd w:val="clear" w:color="auto" w:fill="auto"/>
            <w:noWrap/>
            <w:vAlign w:val="center"/>
          </w:tcPr>
          <w:p w14:paraId="3083164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调查项目</w:t>
            </w:r>
          </w:p>
        </w:tc>
        <w:tc>
          <w:tcPr>
            <w:tcW w:w="1830" w:type="pct"/>
            <w:shd w:val="clear" w:color="auto" w:fill="auto"/>
            <w:noWrap/>
            <w:vAlign w:val="center"/>
          </w:tcPr>
          <w:p w14:paraId="2FFA7D2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损害部位</w:t>
            </w:r>
          </w:p>
        </w:tc>
        <w:tc>
          <w:tcPr>
            <w:tcW w:w="596" w:type="pct"/>
            <w:shd w:val="clear" w:color="auto" w:fill="auto"/>
            <w:noWrap/>
            <w:vAlign w:val="center"/>
          </w:tcPr>
          <w:p w14:paraId="379F44F0"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损害情况</w:t>
            </w:r>
          </w:p>
        </w:tc>
        <w:tc>
          <w:tcPr>
            <w:tcW w:w="1639" w:type="pct"/>
            <w:shd w:val="clear" w:color="auto" w:fill="auto"/>
            <w:noWrap/>
            <w:vAlign w:val="center"/>
          </w:tcPr>
          <w:p w14:paraId="74247EE1"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kern w:val="0"/>
                <w:szCs w:val="21"/>
              </w:rPr>
              <w:t>损害数量</w:t>
            </w:r>
          </w:p>
        </w:tc>
      </w:tr>
      <w:tr w:rsidR="00BD2E75" w:rsidRPr="00D93558" w14:paraId="73772943" w14:textId="77777777" w:rsidTr="00D93558">
        <w:trPr>
          <w:trHeight w:val="280"/>
        </w:trPr>
        <w:tc>
          <w:tcPr>
            <w:tcW w:w="935" w:type="pct"/>
            <w:gridSpan w:val="2"/>
            <w:vMerge w:val="restart"/>
            <w:shd w:val="clear" w:color="auto" w:fill="auto"/>
            <w:noWrap/>
            <w:vAlign w:val="center"/>
          </w:tcPr>
          <w:p w14:paraId="0D623F5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地基基础损害</w:t>
            </w:r>
          </w:p>
        </w:tc>
        <w:tc>
          <w:tcPr>
            <w:tcW w:w="1830" w:type="pct"/>
            <w:vAlign w:val="center"/>
          </w:tcPr>
          <w:p w14:paraId="0D249C1D" w14:textId="77777777" w:rsidR="00BD2E75" w:rsidRPr="00D93558" w:rsidRDefault="00BD2E75" w:rsidP="00D93558">
            <w:pPr>
              <w:spacing w:beforeLines="0" w:before="0" w:line="240" w:lineRule="auto"/>
              <w:jc w:val="center"/>
              <w:rPr>
                <w:rFonts w:cs="Times New Roman"/>
                <w:color w:val="000000"/>
                <w:kern w:val="0"/>
                <w:szCs w:val="21"/>
              </w:rPr>
            </w:pPr>
            <w:r w:rsidRPr="00D93558">
              <w:rPr>
                <w:rFonts w:cs="Times New Roman"/>
                <w:color w:val="000000"/>
                <w:kern w:val="0"/>
                <w:szCs w:val="21"/>
              </w:rPr>
              <w:t>地基液化或失去稳定</w:t>
            </w:r>
          </w:p>
        </w:tc>
        <w:tc>
          <w:tcPr>
            <w:tcW w:w="596" w:type="pct"/>
            <w:shd w:val="clear" w:color="auto" w:fill="auto"/>
            <w:noWrap/>
            <w:vAlign w:val="center"/>
          </w:tcPr>
          <w:p w14:paraId="5085BE2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35DCD228"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无</w:t>
            </w:r>
            <w:r w:rsidRPr="00D93558">
              <w:rPr>
                <w:rFonts w:cs="Times New Roman"/>
                <w:color w:val="000000"/>
                <w:kern w:val="0"/>
                <w:szCs w:val="21"/>
              </w:rPr>
              <w:t>□</w:t>
            </w:r>
            <w:r w:rsidRPr="00D93558">
              <w:rPr>
                <w:rFonts w:cs="Times New Roman"/>
                <w:color w:val="000000"/>
                <w:kern w:val="0"/>
                <w:szCs w:val="21"/>
              </w:rPr>
              <w:t>不确定</w:t>
            </w:r>
            <w:r w:rsidRPr="00D93558">
              <w:rPr>
                <w:rFonts w:cs="Times New Roman"/>
                <w:color w:val="000000"/>
                <w:kern w:val="0"/>
                <w:szCs w:val="21"/>
              </w:rPr>
              <w:t>□</w:t>
            </w:r>
            <w:r w:rsidRPr="00D93558">
              <w:rPr>
                <w:rFonts w:cs="Times New Roman"/>
                <w:color w:val="000000"/>
                <w:kern w:val="0"/>
                <w:szCs w:val="21"/>
              </w:rPr>
              <w:t>有</w:t>
            </w:r>
          </w:p>
        </w:tc>
      </w:tr>
      <w:tr w:rsidR="00BD2E75" w:rsidRPr="00D93558" w14:paraId="46CF36C0" w14:textId="77777777" w:rsidTr="00D93558">
        <w:trPr>
          <w:trHeight w:val="280"/>
        </w:trPr>
        <w:tc>
          <w:tcPr>
            <w:tcW w:w="935" w:type="pct"/>
            <w:gridSpan w:val="2"/>
            <w:vMerge/>
            <w:shd w:val="clear" w:color="auto" w:fill="auto"/>
            <w:noWrap/>
            <w:vAlign w:val="center"/>
          </w:tcPr>
          <w:p w14:paraId="3D76DC4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vAlign w:val="center"/>
          </w:tcPr>
          <w:p w14:paraId="13EDBA8F" w14:textId="77777777" w:rsidR="00BD2E75" w:rsidRPr="00D93558" w:rsidRDefault="00BD2E75" w:rsidP="00D93558">
            <w:pPr>
              <w:spacing w:beforeLines="0" w:before="0" w:line="240" w:lineRule="auto"/>
              <w:jc w:val="center"/>
              <w:rPr>
                <w:rFonts w:cs="Times New Roman"/>
                <w:color w:val="000000"/>
                <w:kern w:val="0"/>
                <w:szCs w:val="21"/>
              </w:rPr>
            </w:pPr>
            <w:r w:rsidRPr="00D93558">
              <w:rPr>
                <w:rFonts w:cs="Times New Roman"/>
                <w:color w:val="000000"/>
                <w:kern w:val="0"/>
                <w:szCs w:val="21"/>
              </w:rPr>
              <w:t>基础下沉、隆起或位移</w:t>
            </w:r>
          </w:p>
        </w:tc>
        <w:tc>
          <w:tcPr>
            <w:tcW w:w="596" w:type="pct"/>
            <w:shd w:val="clear" w:color="auto" w:fill="auto"/>
            <w:noWrap/>
            <w:vAlign w:val="center"/>
          </w:tcPr>
          <w:p w14:paraId="221AB1DB"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525D0FB"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无</w:t>
            </w:r>
            <w:r w:rsidRPr="00D93558">
              <w:rPr>
                <w:rFonts w:cs="Times New Roman"/>
                <w:color w:val="000000"/>
                <w:kern w:val="0"/>
                <w:szCs w:val="21"/>
              </w:rPr>
              <w:t>□</w:t>
            </w:r>
            <w:r w:rsidRPr="00D93558">
              <w:rPr>
                <w:rFonts w:cs="Times New Roman"/>
                <w:color w:val="000000"/>
                <w:kern w:val="0"/>
                <w:szCs w:val="21"/>
              </w:rPr>
              <w:t>不确定</w:t>
            </w:r>
            <w:r w:rsidRPr="00D93558">
              <w:rPr>
                <w:rFonts w:cs="Times New Roman"/>
                <w:color w:val="000000"/>
                <w:kern w:val="0"/>
                <w:szCs w:val="21"/>
              </w:rPr>
              <w:t>□</w:t>
            </w:r>
            <w:r w:rsidRPr="00D93558">
              <w:rPr>
                <w:rFonts w:cs="Times New Roman"/>
                <w:color w:val="000000"/>
                <w:kern w:val="0"/>
                <w:szCs w:val="21"/>
              </w:rPr>
              <w:t>有</w:t>
            </w:r>
          </w:p>
        </w:tc>
      </w:tr>
      <w:tr w:rsidR="00BD2E75" w:rsidRPr="00D93558" w14:paraId="66B658F6" w14:textId="77777777" w:rsidTr="00D93558">
        <w:trPr>
          <w:trHeight w:val="280"/>
        </w:trPr>
        <w:tc>
          <w:tcPr>
            <w:tcW w:w="935" w:type="pct"/>
            <w:gridSpan w:val="2"/>
            <w:vMerge/>
            <w:shd w:val="clear" w:color="auto" w:fill="auto"/>
            <w:noWrap/>
            <w:vAlign w:val="center"/>
          </w:tcPr>
          <w:p w14:paraId="1674507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vAlign w:val="center"/>
          </w:tcPr>
          <w:p w14:paraId="073FFAF1" w14:textId="77777777" w:rsidR="00BD2E75" w:rsidRPr="00D93558" w:rsidRDefault="00BD2E75" w:rsidP="00D93558">
            <w:pPr>
              <w:spacing w:beforeLines="0" w:before="0" w:line="240" w:lineRule="auto"/>
              <w:jc w:val="center"/>
              <w:rPr>
                <w:rFonts w:cs="Times New Roman"/>
                <w:color w:val="000000"/>
                <w:kern w:val="0"/>
                <w:szCs w:val="21"/>
              </w:rPr>
            </w:pPr>
            <w:r w:rsidRPr="00D93558">
              <w:rPr>
                <w:rFonts w:cs="Times New Roman"/>
                <w:color w:val="000000"/>
                <w:kern w:val="0"/>
                <w:szCs w:val="21"/>
              </w:rPr>
              <w:t>不均匀沉降引起房屋倾斜</w:t>
            </w:r>
          </w:p>
        </w:tc>
        <w:tc>
          <w:tcPr>
            <w:tcW w:w="596" w:type="pct"/>
            <w:shd w:val="clear" w:color="auto" w:fill="auto"/>
            <w:noWrap/>
            <w:vAlign w:val="center"/>
          </w:tcPr>
          <w:p w14:paraId="3C8A9FE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2D245AA6"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无</w:t>
            </w:r>
            <w:r w:rsidRPr="00D93558">
              <w:rPr>
                <w:rFonts w:cs="Times New Roman"/>
                <w:color w:val="000000"/>
                <w:kern w:val="0"/>
                <w:szCs w:val="21"/>
              </w:rPr>
              <w:t>□</w:t>
            </w:r>
            <w:r w:rsidRPr="00D93558">
              <w:rPr>
                <w:rFonts w:cs="Times New Roman"/>
                <w:color w:val="000000"/>
                <w:kern w:val="0"/>
                <w:szCs w:val="21"/>
              </w:rPr>
              <w:t>不确定</w:t>
            </w:r>
            <w:r w:rsidRPr="00D93558">
              <w:rPr>
                <w:rFonts w:cs="Times New Roman"/>
                <w:color w:val="000000"/>
                <w:kern w:val="0"/>
                <w:szCs w:val="21"/>
              </w:rPr>
              <w:t>□</w:t>
            </w:r>
            <w:r w:rsidRPr="00D93558">
              <w:rPr>
                <w:rFonts w:cs="Times New Roman"/>
                <w:color w:val="000000"/>
                <w:kern w:val="0"/>
                <w:szCs w:val="21"/>
              </w:rPr>
              <w:t>有</w:t>
            </w:r>
          </w:p>
        </w:tc>
      </w:tr>
      <w:tr w:rsidR="00BD2E75" w:rsidRPr="00D93558" w14:paraId="0546D086" w14:textId="77777777" w:rsidTr="00D93558">
        <w:trPr>
          <w:trHeight w:val="460"/>
        </w:trPr>
        <w:tc>
          <w:tcPr>
            <w:tcW w:w="766" w:type="pct"/>
            <w:vMerge w:val="restart"/>
            <w:shd w:val="clear" w:color="auto" w:fill="auto"/>
            <w:noWrap/>
            <w:vAlign w:val="center"/>
            <w:hideMark/>
          </w:tcPr>
          <w:p w14:paraId="7C7FBA3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上部承重结构损害</w:t>
            </w:r>
          </w:p>
        </w:tc>
        <w:tc>
          <w:tcPr>
            <w:tcW w:w="169" w:type="pct"/>
            <w:vMerge w:val="restart"/>
            <w:vAlign w:val="center"/>
          </w:tcPr>
          <w:p w14:paraId="4B17E2E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砌体</w:t>
            </w:r>
          </w:p>
        </w:tc>
        <w:tc>
          <w:tcPr>
            <w:tcW w:w="1830" w:type="pct"/>
            <w:shd w:val="clear" w:color="auto" w:fill="auto"/>
            <w:vAlign w:val="center"/>
            <w:hideMark/>
          </w:tcPr>
          <w:p w14:paraId="6E690C7D" w14:textId="7EFCC855"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承重砌体墙、柱、梁的破坏</w:t>
            </w:r>
          </w:p>
        </w:tc>
        <w:tc>
          <w:tcPr>
            <w:tcW w:w="596" w:type="pct"/>
            <w:shd w:val="clear" w:color="auto" w:fill="auto"/>
            <w:noWrap/>
            <w:vAlign w:val="center"/>
            <w:hideMark/>
          </w:tcPr>
          <w:p w14:paraId="4F10FD50"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hideMark/>
          </w:tcPr>
          <w:p w14:paraId="59D2C11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53336D04" w14:textId="77777777" w:rsidTr="00D93558">
        <w:trPr>
          <w:trHeight w:val="460"/>
        </w:trPr>
        <w:tc>
          <w:tcPr>
            <w:tcW w:w="766" w:type="pct"/>
            <w:vMerge/>
            <w:shd w:val="clear" w:color="auto" w:fill="auto"/>
            <w:noWrap/>
            <w:vAlign w:val="center"/>
          </w:tcPr>
          <w:p w14:paraId="08BA6280"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7161765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43066131" w14:textId="35BBDBE6"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纵墙及纵横墙连接</w:t>
            </w:r>
          </w:p>
        </w:tc>
        <w:tc>
          <w:tcPr>
            <w:tcW w:w="596" w:type="pct"/>
            <w:shd w:val="clear" w:color="auto" w:fill="auto"/>
            <w:noWrap/>
            <w:vAlign w:val="center"/>
          </w:tcPr>
          <w:p w14:paraId="66CB7070"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25A55826"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585B94EA" w14:textId="77777777" w:rsidTr="00D93558">
        <w:trPr>
          <w:trHeight w:val="460"/>
        </w:trPr>
        <w:tc>
          <w:tcPr>
            <w:tcW w:w="766" w:type="pct"/>
            <w:vMerge/>
            <w:shd w:val="clear" w:color="auto" w:fill="auto"/>
            <w:noWrap/>
            <w:vAlign w:val="center"/>
          </w:tcPr>
          <w:p w14:paraId="76EA09AB"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0B81CF7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0E0018AA" w14:textId="02EFE45E"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圈梁及构造柱</w:t>
            </w:r>
          </w:p>
        </w:tc>
        <w:tc>
          <w:tcPr>
            <w:tcW w:w="596" w:type="pct"/>
            <w:shd w:val="clear" w:color="auto" w:fill="auto"/>
            <w:noWrap/>
            <w:vAlign w:val="center"/>
          </w:tcPr>
          <w:p w14:paraId="34BEF9D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1D837CE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509CE1DC" w14:textId="77777777" w:rsidTr="00D93558">
        <w:trPr>
          <w:trHeight w:val="460"/>
        </w:trPr>
        <w:tc>
          <w:tcPr>
            <w:tcW w:w="766" w:type="pct"/>
            <w:vMerge/>
            <w:shd w:val="clear" w:color="auto" w:fill="auto"/>
            <w:noWrap/>
            <w:vAlign w:val="center"/>
          </w:tcPr>
          <w:p w14:paraId="4C6CBD8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02AFF32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33101CD3" w14:textId="4818AD82"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楼、屋盖构件及其与墙体连接</w:t>
            </w:r>
          </w:p>
        </w:tc>
        <w:tc>
          <w:tcPr>
            <w:tcW w:w="596" w:type="pct"/>
            <w:shd w:val="clear" w:color="auto" w:fill="auto"/>
            <w:noWrap/>
            <w:vAlign w:val="center"/>
          </w:tcPr>
          <w:p w14:paraId="0C2E9596"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22D582E"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3FF48833" w14:textId="77777777" w:rsidTr="00D93558">
        <w:trPr>
          <w:trHeight w:val="460"/>
        </w:trPr>
        <w:tc>
          <w:tcPr>
            <w:tcW w:w="766" w:type="pct"/>
            <w:vMerge/>
            <w:shd w:val="clear" w:color="auto" w:fill="auto"/>
            <w:noWrap/>
            <w:vAlign w:val="center"/>
          </w:tcPr>
          <w:p w14:paraId="2D91863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42D6EF4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4AA57372" w14:textId="75C53961"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楼梯构件</w:t>
            </w:r>
          </w:p>
        </w:tc>
        <w:tc>
          <w:tcPr>
            <w:tcW w:w="596" w:type="pct"/>
            <w:shd w:val="clear" w:color="auto" w:fill="auto"/>
            <w:noWrap/>
            <w:vAlign w:val="center"/>
          </w:tcPr>
          <w:p w14:paraId="484AA64B"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2DA68D4"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651C085E" w14:textId="77777777" w:rsidTr="00D93558">
        <w:trPr>
          <w:trHeight w:val="280"/>
        </w:trPr>
        <w:tc>
          <w:tcPr>
            <w:tcW w:w="766" w:type="pct"/>
            <w:vMerge/>
            <w:vAlign w:val="center"/>
            <w:hideMark/>
          </w:tcPr>
          <w:p w14:paraId="2319D7AF"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restart"/>
            <w:vAlign w:val="center"/>
          </w:tcPr>
          <w:p w14:paraId="31740F2B"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钢筋混凝土</w:t>
            </w:r>
          </w:p>
        </w:tc>
        <w:tc>
          <w:tcPr>
            <w:tcW w:w="1830" w:type="pct"/>
            <w:shd w:val="clear" w:color="auto" w:fill="auto"/>
            <w:noWrap/>
            <w:vAlign w:val="center"/>
            <w:hideMark/>
          </w:tcPr>
          <w:p w14:paraId="4C76C01C" w14:textId="2A373753"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承重混凝土柱、梁、墙体</w:t>
            </w:r>
          </w:p>
        </w:tc>
        <w:tc>
          <w:tcPr>
            <w:tcW w:w="596" w:type="pct"/>
            <w:shd w:val="clear" w:color="auto" w:fill="auto"/>
            <w:noWrap/>
            <w:vAlign w:val="center"/>
            <w:hideMark/>
          </w:tcPr>
          <w:p w14:paraId="02B4C3B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hideMark/>
          </w:tcPr>
          <w:p w14:paraId="6BC44F1D"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04654227" w14:textId="77777777" w:rsidTr="00D93558">
        <w:trPr>
          <w:trHeight w:val="280"/>
        </w:trPr>
        <w:tc>
          <w:tcPr>
            <w:tcW w:w="766" w:type="pct"/>
            <w:vMerge/>
            <w:vAlign w:val="center"/>
          </w:tcPr>
          <w:p w14:paraId="7F79E03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019C085C"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59F96B7D" w14:textId="23523303"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楼、屋盖板</w:t>
            </w:r>
          </w:p>
        </w:tc>
        <w:tc>
          <w:tcPr>
            <w:tcW w:w="596" w:type="pct"/>
            <w:shd w:val="clear" w:color="auto" w:fill="auto"/>
            <w:noWrap/>
            <w:vAlign w:val="center"/>
          </w:tcPr>
          <w:p w14:paraId="509D91D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47F1054D"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191BCC0E" w14:textId="77777777" w:rsidTr="00D93558">
        <w:trPr>
          <w:trHeight w:val="280"/>
        </w:trPr>
        <w:tc>
          <w:tcPr>
            <w:tcW w:w="766" w:type="pct"/>
            <w:vMerge/>
            <w:vAlign w:val="center"/>
          </w:tcPr>
          <w:p w14:paraId="3BA78A3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256E34B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0FE987C2" w14:textId="12ACD1E8"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楼梯的破坏</w:t>
            </w:r>
          </w:p>
        </w:tc>
        <w:tc>
          <w:tcPr>
            <w:tcW w:w="596" w:type="pct"/>
            <w:shd w:val="clear" w:color="auto" w:fill="auto"/>
            <w:noWrap/>
            <w:vAlign w:val="center"/>
          </w:tcPr>
          <w:p w14:paraId="0D09DC3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4E511EEA"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60C7B38D" w14:textId="77777777" w:rsidTr="00D93558">
        <w:trPr>
          <w:trHeight w:val="280"/>
        </w:trPr>
        <w:tc>
          <w:tcPr>
            <w:tcW w:w="766" w:type="pct"/>
            <w:vMerge/>
            <w:vAlign w:val="center"/>
          </w:tcPr>
          <w:p w14:paraId="5A6FEEC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1328434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0AA8CADD" w14:textId="0AFD6296"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柱间支撑</w:t>
            </w:r>
          </w:p>
        </w:tc>
        <w:tc>
          <w:tcPr>
            <w:tcW w:w="596" w:type="pct"/>
            <w:shd w:val="clear" w:color="auto" w:fill="auto"/>
            <w:noWrap/>
            <w:vAlign w:val="center"/>
          </w:tcPr>
          <w:p w14:paraId="087B473F"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C68EFE2"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4803EA4B" w14:textId="77777777" w:rsidTr="00D93558">
        <w:trPr>
          <w:trHeight w:val="280"/>
        </w:trPr>
        <w:tc>
          <w:tcPr>
            <w:tcW w:w="766" w:type="pct"/>
            <w:vMerge/>
            <w:vAlign w:val="center"/>
          </w:tcPr>
          <w:p w14:paraId="68400B3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7BFAA1B4"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591A7219" w14:textId="237BB4FC"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屋面支撑</w:t>
            </w:r>
          </w:p>
        </w:tc>
        <w:tc>
          <w:tcPr>
            <w:tcW w:w="596" w:type="pct"/>
            <w:shd w:val="clear" w:color="auto" w:fill="auto"/>
            <w:noWrap/>
            <w:vAlign w:val="center"/>
          </w:tcPr>
          <w:p w14:paraId="6697FEB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013F0A5"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424178D1" w14:textId="77777777" w:rsidTr="00D93558">
        <w:trPr>
          <w:trHeight w:val="280"/>
        </w:trPr>
        <w:tc>
          <w:tcPr>
            <w:tcW w:w="766" w:type="pct"/>
            <w:vMerge/>
            <w:vAlign w:val="center"/>
            <w:hideMark/>
          </w:tcPr>
          <w:p w14:paraId="59401EEE"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restart"/>
            <w:vAlign w:val="center"/>
          </w:tcPr>
          <w:p w14:paraId="0BEF6895"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钢结</w:t>
            </w:r>
            <w:r w:rsidRPr="00D93558">
              <w:rPr>
                <w:rFonts w:cs="Times New Roman"/>
                <w:color w:val="000000"/>
                <w:kern w:val="0"/>
                <w:szCs w:val="21"/>
              </w:rPr>
              <w:lastRenderedPageBreak/>
              <w:t>构</w:t>
            </w:r>
          </w:p>
        </w:tc>
        <w:tc>
          <w:tcPr>
            <w:tcW w:w="1830" w:type="pct"/>
            <w:shd w:val="clear" w:color="auto" w:fill="auto"/>
            <w:noWrap/>
            <w:vAlign w:val="center"/>
            <w:hideMark/>
          </w:tcPr>
          <w:p w14:paraId="7A8BC09E" w14:textId="5BDAF88B"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lastRenderedPageBreak/>
              <w:t>承重钢柱、梁</w:t>
            </w:r>
          </w:p>
        </w:tc>
        <w:tc>
          <w:tcPr>
            <w:tcW w:w="596" w:type="pct"/>
            <w:shd w:val="clear" w:color="auto" w:fill="auto"/>
            <w:noWrap/>
            <w:vAlign w:val="center"/>
            <w:hideMark/>
          </w:tcPr>
          <w:p w14:paraId="5E6958D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hideMark/>
          </w:tcPr>
          <w:p w14:paraId="0A824298"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3CF761A0" w14:textId="77777777" w:rsidTr="00D93558">
        <w:trPr>
          <w:trHeight w:val="198"/>
        </w:trPr>
        <w:tc>
          <w:tcPr>
            <w:tcW w:w="766" w:type="pct"/>
            <w:vMerge/>
            <w:vAlign w:val="center"/>
          </w:tcPr>
          <w:p w14:paraId="64C4BB3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6A4F569E"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00BACE3C" w14:textId="7A7DD3E5"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柱间支撑</w:t>
            </w:r>
          </w:p>
        </w:tc>
        <w:tc>
          <w:tcPr>
            <w:tcW w:w="596" w:type="pct"/>
            <w:shd w:val="clear" w:color="auto" w:fill="auto"/>
            <w:noWrap/>
            <w:vAlign w:val="center"/>
          </w:tcPr>
          <w:p w14:paraId="1986775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569C15A6"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65DE1AF8" w14:textId="77777777" w:rsidTr="00D93558">
        <w:trPr>
          <w:trHeight w:val="280"/>
        </w:trPr>
        <w:tc>
          <w:tcPr>
            <w:tcW w:w="766" w:type="pct"/>
            <w:vMerge/>
            <w:vAlign w:val="center"/>
          </w:tcPr>
          <w:p w14:paraId="796910E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4EB9C58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47DBCFFE" w14:textId="4836EB82"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屋面支撑</w:t>
            </w:r>
          </w:p>
        </w:tc>
        <w:tc>
          <w:tcPr>
            <w:tcW w:w="596" w:type="pct"/>
            <w:shd w:val="clear" w:color="auto" w:fill="auto"/>
            <w:noWrap/>
            <w:vAlign w:val="center"/>
          </w:tcPr>
          <w:p w14:paraId="56C7181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2EF41BE0"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43996748" w14:textId="77777777" w:rsidTr="00D93558">
        <w:trPr>
          <w:trHeight w:val="280"/>
        </w:trPr>
        <w:tc>
          <w:tcPr>
            <w:tcW w:w="766" w:type="pct"/>
            <w:vMerge/>
            <w:vAlign w:val="center"/>
          </w:tcPr>
          <w:p w14:paraId="14BD7796"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43A160A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2105B21F" w14:textId="7DF5A2AE"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楼、屋盖</w:t>
            </w:r>
          </w:p>
        </w:tc>
        <w:tc>
          <w:tcPr>
            <w:tcW w:w="596" w:type="pct"/>
            <w:shd w:val="clear" w:color="auto" w:fill="auto"/>
            <w:noWrap/>
            <w:vAlign w:val="center"/>
          </w:tcPr>
          <w:p w14:paraId="728F25B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8A741EF"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2FF22BF0" w14:textId="77777777" w:rsidTr="00D93558">
        <w:trPr>
          <w:trHeight w:val="280"/>
        </w:trPr>
        <w:tc>
          <w:tcPr>
            <w:tcW w:w="766" w:type="pct"/>
            <w:vMerge/>
            <w:vAlign w:val="center"/>
          </w:tcPr>
          <w:p w14:paraId="6F1C1FED"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9" w:type="pct"/>
            <w:vMerge/>
            <w:vAlign w:val="center"/>
          </w:tcPr>
          <w:p w14:paraId="2501C115"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noWrap/>
            <w:vAlign w:val="center"/>
          </w:tcPr>
          <w:p w14:paraId="4F591161" w14:textId="536EDFDA"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楼梯</w:t>
            </w:r>
          </w:p>
        </w:tc>
        <w:tc>
          <w:tcPr>
            <w:tcW w:w="596" w:type="pct"/>
            <w:shd w:val="clear" w:color="auto" w:fill="auto"/>
            <w:noWrap/>
            <w:vAlign w:val="center"/>
          </w:tcPr>
          <w:p w14:paraId="26FC8C6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41A34746"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39AAE599" w14:textId="77777777" w:rsidTr="00D93558">
        <w:trPr>
          <w:trHeight w:val="326"/>
        </w:trPr>
        <w:tc>
          <w:tcPr>
            <w:tcW w:w="935" w:type="pct"/>
            <w:gridSpan w:val="2"/>
            <w:vMerge w:val="restart"/>
            <w:shd w:val="clear" w:color="auto" w:fill="auto"/>
            <w:noWrap/>
            <w:vAlign w:val="center"/>
            <w:hideMark/>
          </w:tcPr>
          <w:p w14:paraId="788C520D"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非结构部分</w:t>
            </w:r>
          </w:p>
        </w:tc>
        <w:tc>
          <w:tcPr>
            <w:tcW w:w="1830" w:type="pct"/>
            <w:shd w:val="clear" w:color="auto" w:fill="auto"/>
            <w:vAlign w:val="center"/>
            <w:hideMark/>
          </w:tcPr>
          <w:p w14:paraId="3A34C1F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填充墙、女儿墙、幕墙</w:t>
            </w:r>
          </w:p>
        </w:tc>
        <w:tc>
          <w:tcPr>
            <w:tcW w:w="596" w:type="pct"/>
            <w:shd w:val="clear" w:color="auto" w:fill="auto"/>
            <w:noWrap/>
            <w:vAlign w:val="center"/>
            <w:hideMark/>
          </w:tcPr>
          <w:p w14:paraId="1501394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hideMark/>
          </w:tcPr>
          <w:p w14:paraId="6AFE525F"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6712E34B" w14:textId="77777777" w:rsidTr="00D93558">
        <w:trPr>
          <w:trHeight w:val="61"/>
        </w:trPr>
        <w:tc>
          <w:tcPr>
            <w:tcW w:w="935" w:type="pct"/>
            <w:gridSpan w:val="2"/>
            <w:vMerge/>
            <w:shd w:val="clear" w:color="auto" w:fill="auto"/>
            <w:noWrap/>
            <w:vAlign w:val="center"/>
          </w:tcPr>
          <w:p w14:paraId="6C36E56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110AF9C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悬挑阳台、雨棚</w:t>
            </w:r>
          </w:p>
        </w:tc>
        <w:tc>
          <w:tcPr>
            <w:tcW w:w="596" w:type="pct"/>
            <w:shd w:val="clear" w:color="auto" w:fill="auto"/>
            <w:noWrap/>
            <w:vAlign w:val="center"/>
          </w:tcPr>
          <w:p w14:paraId="6D1C457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0A0E234"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35723DD7" w14:textId="77777777" w:rsidTr="00D93558">
        <w:trPr>
          <w:trHeight w:val="81"/>
        </w:trPr>
        <w:tc>
          <w:tcPr>
            <w:tcW w:w="935" w:type="pct"/>
            <w:gridSpan w:val="2"/>
            <w:vMerge/>
            <w:shd w:val="clear" w:color="auto" w:fill="auto"/>
            <w:noWrap/>
            <w:vAlign w:val="center"/>
          </w:tcPr>
          <w:p w14:paraId="5AA69E91"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451E1736"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围护墙和山墙</w:t>
            </w:r>
          </w:p>
        </w:tc>
        <w:tc>
          <w:tcPr>
            <w:tcW w:w="596" w:type="pct"/>
            <w:shd w:val="clear" w:color="auto" w:fill="auto"/>
            <w:noWrap/>
            <w:vAlign w:val="center"/>
          </w:tcPr>
          <w:p w14:paraId="2E6D5A18"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34261EA4"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266DC7C6" w14:textId="77777777" w:rsidTr="00D93558">
        <w:trPr>
          <w:trHeight w:val="61"/>
        </w:trPr>
        <w:tc>
          <w:tcPr>
            <w:tcW w:w="935" w:type="pct"/>
            <w:gridSpan w:val="2"/>
            <w:vMerge/>
            <w:shd w:val="clear" w:color="auto" w:fill="auto"/>
            <w:noWrap/>
            <w:vAlign w:val="center"/>
          </w:tcPr>
          <w:p w14:paraId="7ABB26C9"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830" w:type="pct"/>
            <w:shd w:val="clear" w:color="auto" w:fill="auto"/>
            <w:vAlign w:val="center"/>
          </w:tcPr>
          <w:p w14:paraId="78CBEA5F"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出入口或其他附属构件、爬梯、栏杆、走道</w:t>
            </w:r>
          </w:p>
        </w:tc>
        <w:tc>
          <w:tcPr>
            <w:tcW w:w="596" w:type="pct"/>
            <w:shd w:val="clear" w:color="auto" w:fill="auto"/>
            <w:noWrap/>
            <w:vAlign w:val="center"/>
          </w:tcPr>
          <w:p w14:paraId="41EB3A5E"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782B0BBA" w14:textId="77777777" w:rsidR="00BD2E75" w:rsidRPr="00D93558" w:rsidRDefault="00BD2E75" w:rsidP="00D93558">
            <w:pPr>
              <w:widowControl/>
              <w:adjustRightInd/>
              <w:snapToGrid/>
              <w:spacing w:beforeLines="0" w:before="0" w:line="240" w:lineRule="auto"/>
              <w:jc w:val="center"/>
              <w:rPr>
                <w:rFonts w:cs="Times New Roman"/>
                <w:kern w:val="0"/>
                <w:szCs w:val="21"/>
              </w:rPr>
            </w:pPr>
            <w:r w:rsidRPr="00D93558">
              <w:rPr>
                <w:rFonts w:cs="Times New Roman"/>
                <w:color w:val="000000"/>
                <w:kern w:val="0"/>
                <w:szCs w:val="21"/>
              </w:rPr>
              <w:t>□</w:t>
            </w:r>
            <w:r w:rsidRPr="00D93558">
              <w:rPr>
                <w:rFonts w:cs="Times New Roman"/>
                <w:color w:val="000000"/>
                <w:kern w:val="0"/>
                <w:szCs w:val="21"/>
              </w:rPr>
              <w:t>少数</w:t>
            </w:r>
            <w:r w:rsidRPr="00D93558">
              <w:rPr>
                <w:rFonts w:cs="Times New Roman"/>
                <w:color w:val="000000"/>
                <w:kern w:val="0"/>
                <w:szCs w:val="21"/>
              </w:rPr>
              <w:t>□</w:t>
            </w:r>
            <w:r w:rsidRPr="00D93558">
              <w:rPr>
                <w:rFonts w:cs="Times New Roman"/>
                <w:color w:val="000000"/>
                <w:kern w:val="0"/>
                <w:szCs w:val="21"/>
              </w:rPr>
              <w:t>部分</w:t>
            </w:r>
            <w:r w:rsidRPr="00D93558">
              <w:rPr>
                <w:rFonts w:cs="Times New Roman"/>
                <w:color w:val="000000"/>
                <w:kern w:val="0"/>
                <w:szCs w:val="21"/>
              </w:rPr>
              <w:t>□</w:t>
            </w:r>
            <w:r w:rsidRPr="00D93558">
              <w:rPr>
                <w:rFonts w:cs="Times New Roman"/>
                <w:color w:val="000000"/>
                <w:kern w:val="0"/>
                <w:szCs w:val="21"/>
              </w:rPr>
              <w:t>多数</w:t>
            </w:r>
          </w:p>
        </w:tc>
      </w:tr>
      <w:tr w:rsidR="00BD2E75" w:rsidRPr="00D93558" w14:paraId="7EA13DE6" w14:textId="77777777" w:rsidTr="00D93558">
        <w:trPr>
          <w:trHeight w:val="61"/>
        </w:trPr>
        <w:tc>
          <w:tcPr>
            <w:tcW w:w="935" w:type="pct"/>
            <w:gridSpan w:val="2"/>
            <w:shd w:val="clear" w:color="auto" w:fill="auto"/>
            <w:noWrap/>
            <w:vAlign w:val="center"/>
          </w:tcPr>
          <w:p w14:paraId="5C95AB4E"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应急评估结论</w:t>
            </w:r>
          </w:p>
        </w:tc>
        <w:tc>
          <w:tcPr>
            <w:tcW w:w="4065" w:type="pct"/>
            <w:gridSpan w:val="3"/>
            <w:shd w:val="clear" w:color="auto" w:fill="auto"/>
            <w:vAlign w:val="center"/>
          </w:tcPr>
          <w:p w14:paraId="74D9A7E6"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□Ⅰ</w:t>
            </w:r>
            <w:r w:rsidRPr="00D93558">
              <w:rPr>
                <w:rFonts w:cs="Times New Roman"/>
                <w:color w:val="000000"/>
                <w:kern w:val="0"/>
                <w:szCs w:val="21"/>
              </w:rPr>
              <w:t>级：灾害影响较小，不影响工业建构筑物的主要功能，可不采取措施或经简单清理后即可恢复生产；</w:t>
            </w:r>
          </w:p>
          <w:p w14:paraId="5D0B173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□Ⅱ</w:t>
            </w:r>
            <w:r w:rsidRPr="00D93558">
              <w:rPr>
                <w:rFonts w:cs="Times New Roman"/>
                <w:color w:val="000000"/>
                <w:kern w:val="0"/>
                <w:szCs w:val="21"/>
              </w:rPr>
              <w:t>级：建构筑物结构体系基本完整，重要构件有一定的损伤，需进一步评估灾害影响程度并采取相应的处理措施才能恢复其功能；</w:t>
            </w:r>
          </w:p>
          <w:p w14:paraId="0D869225"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□Ⅲ</w:t>
            </w:r>
            <w:r w:rsidRPr="00D93558">
              <w:rPr>
                <w:rFonts w:cs="Times New Roman"/>
                <w:color w:val="000000"/>
                <w:kern w:val="0"/>
                <w:szCs w:val="21"/>
              </w:rPr>
              <w:t>级严重影响工业建构筑物安全和使用，需要整体加固或拆除重建。</w:t>
            </w:r>
          </w:p>
        </w:tc>
      </w:tr>
      <w:tr w:rsidR="00BD2E75" w:rsidRPr="00D93558" w14:paraId="3586FB06" w14:textId="77777777" w:rsidTr="00D93558">
        <w:trPr>
          <w:trHeight w:val="61"/>
        </w:trPr>
        <w:tc>
          <w:tcPr>
            <w:tcW w:w="935" w:type="pct"/>
            <w:gridSpan w:val="2"/>
            <w:shd w:val="clear" w:color="auto" w:fill="auto"/>
            <w:noWrap/>
            <w:vAlign w:val="center"/>
          </w:tcPr>
          <w:p w14:paraId="0AD0A40F"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记录人</w:t>
            </w:r>
          </w:p>
        </w:tc>
        <w:tc>
          <w:tcPr>
            <w:tcW w:w="1830" w:type="pct"/>
            <w:shd w:val="clear" w:color="auto" w:fill="auto"/>
            <w:vAlign w:val="center"/>
          </w:tcPr>
          <w:p w14:paraId="01327E8A"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596" w:type="pct"/>
            <w:shd w:val="clear" w:color="auto" w:fill="auto"/>
            <w:noWrap/>
            <w:vAlign w:val="center"/>
          </w:tcPr>
          <w:p w14:paraId="092D1242"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日期</w:t>
            </w:r>
          </w:p>
        </w:tc>
        <w:tc>
          <w:tcPr>
            <w:tcW w:w="1639" w:type="pct"/>
            <w:shd w:val="clear" w:color="auto" w:fill="auto"/>
            <w:noWrap/>
            <w:vAlign w:val="center"/>
          </w:tcPr>
          <w:p w14:paraId="21222234"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r>
      <w:tr w:rsidR="00BD2E75" w:rsidRPr="00D93558" w14:paraId="6E61545B" w14:textId="77777777" w:rsidTr="00D93558">
        <w:trPr>
          <w:trHeight w:val="61"/>
        </w:trPr>
        <w:tc>
          <w:tcPr>
            <w:tcW w:w="935" w:type="pct"/>
            <w:gridSpan w:val="2"/>
            <w:shd w:val="clear" w:color="auto" w:fill="auto"/>
            <w:noWrap/>
            <w:vAlign w:val="center"/>
          </w:tcPr>
          <w:p w14:paraId="1658D403"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r w:rsidRPr="00D93558">
              <w:rPr>
                <w:rFonts w:cs="Times New Roman"/>
                <w:color w:val="000000"/>
                <w:kern w:val="0"/>
                <w:szCs w:val="21"/>
              </w:rPr>
              <w:t>备注</w:t>
            </w:r>
          </w:p>
        </w:tc>
        <w:tc>
          <w:tcPr>
            <w:tcW w:w="1830" w:type="pct"/>
            <w:shd w:val="clear" w:color="auto" w:fill="auto"/>
            <w:vAlign w:val="center"/>
          </w:tcPr>
          <w:p w14:paraId="68CA2325"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596" w:type="pct"/>
            <w:shd w:val="clear" w:color="auto" w:fill="auto"/>
            <w:noWrap/>
            <w:vAlign w:val="center"/>
          </w:tcPr>
          <w:p w14:paraId="2DB33B27"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c>
          <w:tcPr>
            <w:tcW w:w="1639" w:type="pct"/>
            <w:shd w:val="clear" w:color="auto" w:fill="auto"/>
            <w:noWrap/>
            <w:vAlign w:val="center"/>
          </w:tcPr>
          <w:p w14:paraId="4FF1128C" w14:textId="77777777" w:rsidR="00BD2E75" w:rsidRPr="00D93558" w:rsidRDefault="00BD2E75" w:rsidP="00D93558">
            <w:pPr>
              <w:widowControl/>
              <w:adjustRightInd/>
              <w:snapToGrid/>
              <w:spacing w:beforeLines="0" w:before="0" w:line="240" w:lineRule="auto"/>
              <w:jc w:val="center"/>
              <w:rPr>
                <w:rFonts w:cs="Times New Roman"/>
                <w:color w:val="000000"/>
                <w:kern w:val="0"/>
                <w:szCs w:val="21"/>
              </w:rPr>
            </w:pPr>
          </w:p>
        </w:tc>
      </w:tr>
    </w:tbl>
    <w:p w14:paraId="26EE1C8C" w14:textId="77777777" w:rsidR="00BD2E75" w:rsidRPr="001F71A8" w:rsidRDefault="00BD2E75" w:rsidP="00BD2E75">
      <w:pPr>
        <w:spacing w:before="156"/>
        <w:rPr>
          <w:rFonts w:cs="Times New Roman"/>
        </w:rPr>
      </w:pPr>
    </w:p>
    <w:p w14:paraId="11C292D9" w14:textId="2B84BD0D" w:rsidR="00622632" w:rsidRPr="001F71A8" w:rsidRDefault="00622632">
      <w:pPr>
        <w:spacing w:before="156"/>
        <w:rPr>
          <w:rFonts w:cs="Times New Roman"/>
          <w:b/>
          <w:bCs/>
          <w:kern w:val="0"/>
          <w:sz w:val="24"/>
        </w:rPr>
        <w:sectPr w:rsidR="00622632" w:rsidRPr="001F71A8" w:rsidSect="008B21C6">
          <w:pgSz w:w="14572" w:h="10319" w:orient="landscape"/>
          <w:pgMar w:top="1134" w:right="1134" w:bottom="1134" w:left="1134" w:header="851" w:footer="992" w:gutter="0"/>
          <w:cols w:space="425"/>
          <w:docGrid w:type="lines" w:linePitch="312"/>
        </w:sectPr>
      </w:pPr>
    </w:p>
    <w:p w14:paraId="630ED0E1" w14:textId="2BB8F73A" w:rsidR="00622632" w:rsidRPr="001F71A8" w:rsidRDefault="009C09C7" w:rsidP="00622632">
      <w:pPr>
        <w:pStyle w:val="1"/>
        <w:spacing w:before="156" w:after="156"/>
        <w:ind w:left="576" w:hangingChars="205" w:hanging="576"/>
        <w:rPr>
          <w:rFonts w:cs="Times New Roman"/>
          <w:sz w:val="28"/>
          <w:szCs w:val="44"/>
        </w:rPr>
      </w:pPr>
      <w:bookmarkStart w:id="32" w:name="_Toc157545911"/>
      <w:r>
        <w:rPr>
          <w:rFonts w:cs="Times New Roman" w:hint="eastAsia"/>
          <w:sz w:val="28"/>
          <w:szCs w:val="44"/>
        </w:rPr>
        <w:lastRenderedPageBreak/>
        <w:t>附录</w:t>
      </w:r>
      <w:r w:rsidR="002B3FA1" w:rsidRPr="001F71A8">
        <w:rPr>
          <w:rFonts w:cs="Times New Roman"/>
          <w:sz w:val="28"/>
          <w:szCs w:val="44"/>
        </w:rPr>
        <w:t>B</w:t>
      </w:r>
      <w:r w:rsidR="00622632" w:rsidRPr="001F71A8">
        <w:rPr>
          <w:rFonts w:cs="Times New Roman"/>
          <w:sz w:val="28"/>
          <w:szCs w:val="44"/>
        </w:rPr>
        <w:t xml:space="preserve"> </w:t>
      </w:r>
      <w:r w:rsidR="00622632" w:rsidRPr="001F71A8">
        <w:rPr>
          <w:rFonts w:cs="Times New Roman"/>
          <w:sz w:val="28"/>
          <w:szCs w:val="44"/>
        </w:rPr>
        <w:t>典型工业建构筑物应急评估等级评定</w:t>
      </w:r>
      <w:bookmarkEnd w:id="32"/>
    </w:p>
    <w:p w14:paraId="6BFC7EC2" w14:textId="625CDBB9"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1</w:t>
      </w:r>
      <w:r w:rsidR="00E27B81" w:rsidRPr="001F71A8">
        <w:rPr>
          <w:rFonts w:cs="Times New Roman"/>
        </w:rPr>
        <w:t>钢、钢筋混凝土柱排架结构厂房应急评估等级应符合表</w:t>
      </w:r>
      <w:r w:rsidRPr="001F71A8">
        <w:rPr>
          <w:rFonts w:cs="Times New Roman"/>
        </w:rPr>
        <w:t>B.</w:t>
      </w:r>
      <w:r w:rsidR="00E27B81" w:rsidRPr="001F71A8">
        <w:rPr>
          <w:rFonts w:cs="Times New Roman"/>
        </w:rPr>
        <w:t>1</w:t>
      </w:r>
      <w:r w:rsidR="00E27B81" w:rsidRPr="001F71A8">
        <w:rPr>
          <w:rFonts w:cs="Times New Roman"/>
        </w:rPr>
        <w:t>的规定：</w:t>
      </w:r>
    </w:p>
    <w:p w14:paraId="5097D981" w14:textId="319B99D4"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1 </w:t>
      </w:r>
      <w:r w:rsidRPr="001F71A8">
        <w:rPr>
          <w:rFonts w:cs="Times New Roman"/>
        </w:rPr>
        <w:t>钢、钢筋混凝土柱排架结构厂房应急评估评级标准</w:t>
      </w:r>
    </w:p>
    <w:tbl>
      <w:tblPr>
        <w:tblStyle w:val="afa"/>
        <w:tblW w:w="5000" w:type="pct"/>
        <w:tblLook w:val="04A0" w:firstRow="1" w:lastRow="0" w:firstColumn="1" w:lastColumn="0" w:noHBand="0" w:noVBand="1"/>
      </w:tblPr>
      <w:tblGrid>
        <w:gridCol w:w="1101"/>
        <w:gridCol w:w="7166"/>
      </w:tblGrid>
      <w:tr w:rsidR="00E27B81" w:rsidRPr="00D93558" w14:paraId="0F12D326" w14:textId="77777777" w:rsidTr="006B7D9D">
        <w:tc>
          <w:tcPr>
            <w:tcW w:w="666" w:type="pct"/>
            <w:vAlign w:val="center"/>
          </w:tcPr>
          <w:p w14:paraId="26A9EAD8"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5FA3196A"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5C9B5F34" w14:textId="77777777" w:rsidTr="006B7D9D">
        <w:trPr>
          <w:trHeight w:val="944"/>
        </w:trPr>
        <w:tc>
          <w:tcPr>
            <w:tcW w:w="666" w:type="pct"/>
            <w:vAlign w:val="center"/>
          </w:tcPr>
          <w:p w14:paraId="603B11E6"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552A8E21" w14:textId="54C2F092" w:rsidR="00E27B81" w:rsidRPr="00D93558" w:rsidRDefault="00E27B81" w:rsidP="00D93558">
            <w:pPr>
              <w:spacing w:beforeLines="0" w:before="0" w:line="240" w:lineRule="auto"/>
              <w:rPr>
                <w:kern w:val="0"/>
                <w:szCs w:val="21"/>
              </w:rPr>
            </w:pPr>
            <w:r w:rsidRPr="00D93558">
              <w:rPr>
                <w:kern w:val="0"/>
                <w:szCs w:val="21"/>
              </w:rPr>
              <w:t>主要承重构件和支撑系统完好或个别柱出现细微裂缝；屋盖系统完好或部分屋面连接部位松动；部分非承重构件轻微损坏，如围护墙有细微裂缝等</w:t>
            </w:r>
            <w:r w:rsidR="00505CA7" w:rsidRPr="00D93558">
              <w:rPr>
                <w:kern w:val="0"/>
                <w:szCs w:val="21"/>
              </w:rPr>
              <w:t>。</w:t>
            </w:r>
          </w:p>
        </w:tc>
      </w:tr>
      <w:tr w:rsidR="00E27B81" w:rsidRPr="00D93558" w14:paraId="27F0CDA5" w14:textId="77777777" w:rsidTr="006B7D9D">
        <w:tc>
          <w:tcPr>
            <w:tcW w:w="666" w:type="pct"/>
            <w:vAlign w:val="center"/>
          </w:tcPr>
          <w:p w14:paraId="4FA03837"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50996627" w14:textId="5593E2B6" w:rsidR="00E27B81" w:rsidRPr="00D93558" w:rsidRDefault="00E27B81" w:rsidP="00D93558">
            <w:pPr>
              <w:spacing w:beforeLines="0" w:before="0" w:line="240" w:lineRule="auto"/>
              <w:rPr>
                <w:kern w:val="0"/>
                <w:szCs w:val="21"/>
              </w:rPr>
            </w:pPr>
            <w:r w:rsidRPr="00D93558">
              <w:rPr>
                <w:kern w:val="0"/>
                <w:szCs w:val="21"/>
              </w:rPr>
              <w:t>多数柱有轻微裂缝，部分柱有明显裂缝，柱间支撑弯曲；部分屋面板错动，屋架倾斜，屋面支撑系统变形明显，或个别屋面板塌落；多数非承重构件有明显破坏，如多数围护墙有明显裂缝，个别出现严重裂缝等</w:t>
            </w:r>
            <w:r w:rsidR="004801B5" w:rsidRPr="00D93558">
              <w:rPr>
                <w:kern w:val="0"/>
                <w:szCs w:val="21"/>
              </w:rPr>
              <w:t>。</w:t>
            </w:r>
          </w:p>
        </w:tc>
      </w:tr>
      <w:tr w:rsidR="00E27B81" w:rsidRPr="00D93558" w14:paraId="65C9908A" w14:textId="77777777" w:rsidTr="006B7D9D">
        <w:trPr>
          <w:trHeight w:val="1151"/>
        </w:trPr>
        <w:tc>
          <w:tcPr>
            <w:tcW w:w="666" w:type="pct"/>
            <w:vAlign w:val="center"/>
          </w:tcPr>
          <w:p w14:paraId="5C0E06DC"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212A108C" w14:textId="256D3982" w:rsidR="00E27B81" w:rsidRPr="00D93558" w:rsidRDefault="00E27B81" w:rsidP="00D93558">
            <w:pPr>
              <w:spacing w:beforeLines="0" w:before="0" w:line="240" w:lineRule="auto"/>
              <w:rPr>
                <w:kern w:val="0"/>
                <w:szCs w:val="21"/>
              </w:rPr>
            </w:pPr>
            <w:r w:rsidRPr="00D93558">
              <w:rPr>
                <w:kern w:val="0"/>
                <w:szCs w:val="21"/>
              </w:rPr>
              <w:t>多数钢筋混凝土柱破坏处表层</w:t>
            </w:r>
            <w:r w:rsidR="004801B5" w:rsidRPr="00D93558">
              <w:rPr>
                <w:kern w:val="0"/>
                <w:szCs w:val="21"/>
              </w:rPr>
              <w:t>混凝土</w:t>
            </w:r>
            <w:r w:rsidRPr="00D93558">
              <w:rPr>
                <w:kern w:val="0"/>
                <w:szCs w:val="21"/>
              </w:rPr>
              <w:t>脱落或酥碎，内层有明显裂缝或扭曲，钢筋弯曲，柱破坏处产生较大变形或已折断；钢柱翼缘扭曲，</w:t>
            </w:r>
            <w:r w:rsidR="004801B5" w:rsidRPr="00D93558">
              <w:rPr>
                <w:kern w:val="0"/>
                <w:szCs w:val="21"/>
              </w:rPr>
              <w:t>变形</w:t>
            </w:r>
            <w:r w:rsidRPr="00D93558">
              <w:rPr>
                <w:kern w:val="0"/>
                <w:szCs w:val="21"/>
              </w:rPr>
              <w:t>较大；屋盖局部塌落；非承重构件破坏严重，如山墙和围护墙大面积倒塌等；整体结构明显倾斜</w:t>
            </w:r>
            <w:r w:rsidR="00505CA7" w:rsidRPr="00D93558">
              <w:rPr>
                <w:kern w:val="0"/>
                <w:szCs w:val="21"/>
              </w:rPr>
              <w:t>。</w:t>
            </w:r>
          </w:p>
        </w:tc>
      </w:tr>
    </w:tbl>
    <w:p w14:paraId="2D2645F7" w14:textId="2836001D"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2</w:t>
      </w:r>
      <w:r w:rsidR="00E27B81" w:rsidRPr="001F71A8">
        <w:rPr>
          <w:rFonts w:cs="Times New Roman"/>
        </w:rPr>
        <w:t>通廊应急评估等级应符合表</w:t>
      </w:r>
      <w:r w:rsidRPr="001F71A8">
        <w:rPr>
          <w:rFonts w:cs="Times New Roman"/>
        </w:rPr>
        <w:t>B.</w:t>
      </w:r>
      <w:r w:rsidR="00E27B81" w:rsidRPr="001F71A8">
        <w:rPr>
          <w:rFonts w:cs="Times New Roman"/>
        </w:rPr>
        <w:t>2</w:t>
      </w:r>
      <w:r w:rsidR="00E27B81" w:rsidRPr="001F71A8">
        <w:rPr>
          <w:rFonts w:cs="Times New Roman"/>
        </w:rPr>
        <w:t>的规定：</w:t>
      </w:r>
    </w:p>
    <w:p w14:paraId="3056E97A" w14:textId="002C9B50" w:rsidR="00E27B81" w:rsidRPr="001F71A8" w:rsidRDefault="004C7FC9" w:rsidP="00E27B81">
      <w:pPr>
        <w:spacing w:beforeLines="0" w:before="0"/>
        <w:jc w:val="center"/>
        <w:rPr>
          <w:rFonts w:cs="Times New Roman"/>
        </w:rPr>
      </w:pPr>
      <w:r>
        <w:rPr>
          <w:rFonts w:cs="Times New Roman" w:hint="eastAsia"/>
        </w:rPr>
        <w:t>表</w:t>
      </w:r>
      <w:r w:rsidR="002B3FA1" w:rsidRPr="001F71A8">
        <w:rPr>
          <w:rFonts w:cs="Times New Roman"/>
        </w:rPr>
        <w:t>B.</w:t>
      </w:r>
      <w:r w:rsidR="00E27B81" w:rsidRPr="001F71A8">
        <w:rPr>
          <w:rFonts w:cs="Times New Roman"/>
        </w:rPr>
        <w:t xml:space="preserve">2 </w:t>
      </w:r>
      <w:r w:rsidR="00E27B81" w:rsidRPr="001F71A8">
        <w:rPr>
          <w:rFonts w:cs="Times New Roman"/>
        </w:rPr>
        <w:t>通廊应急评估评级标准</w:t>
      </w:r>
    </w:p>
    <w:tbl>
      <w:tblPr>
        <w:tblStyle w:val="afa"/>
        <w:tblW w:w="5000" w:type="pct"/>
        <w:tblLook w:val="04A0" w:firstRow="1" w:lastRow="0" w:firstColumn="1" w:lastColumn="0" w:noHBand="0" w:noVBand="1"/>
      </w:tblPr>
      <w:tblGrid>
        <w:gridCol w:w="1101"/>
        <w:gridCol w:w="7166"/>
      </w:tblGrid>
      <w:tr w:rsidR="00E27B81" w:rsidRPr="00D93558" w14:paraId="4C52A6AA" w14:textId="77777777" w:rsidTr="006B7D9D">
        <w:tc>
          <w:tcPr>
            <w:tcW w:w="666" w:type="pct"/>
            <w:vAlign w:val="center"/>
          </w:tcPr>
          <w:p w14:paraId="1147B182" w14:textId="77777777" w:rsidR="00E27B81" w:rsidRPr="00D93558" w:rsidRDefault="00E27B81" w:rsidP="00D93558">
            <w:pPr>
              <w:spacing w:beforeLines="0" w:before="0" w:line="240" w:lineRule="auto"/>
              <w:jc w:val="center"/>
              <w:rPr>
                <w:kern w:val="0"/>
                <w:szCs w:val="21"/>
              </w:rPr>
            </w:pPr>
            <w:r w:rsidRPr="00D93558">
              <w:rPr>
                <w:kern w:val="0"/>
                <w:szCs w:val="21"/>
              </w:rPr>
              <w:t>评估等级</w:t>
            </w:r>
          </w:p>
        </w:tc>
        <w:tc>
          <w:tcPr>
            <w:tcW w:w="4334" w:type="pct"/>
            <w:vAlign w:val="center"/>
          </w:tcPr>
          <w:p w14:paraId="067186F2" w14:textId="77777777" w:rsidR="00E27B81" w:rsidRPr="00D93558" w:rsidRDefault="00E27B81" w:rsidP="00D93558">
            <w:pPr>
              <w:spacing w:beforeLines="0" w:before="0" w:line="240" w:lineRule="auto"/>
              <w:jc w:val="center"/>
              <w:rPr>
                <w:kern w:val="0"/>
                <w:szCs w:val="21"/>
              </w:rPr>
            </w:pPr>
            <w:r w:rsidRPr="00D93558">
              <w:rPr>
                <w:kern w:val="0"/>
                <w:szCs w:val="21"/>
              </w:rPr>
              <w:t>分级标准</w:t>
            </w:r>
          </w:p>
        </w:tc>
      </w:tr>
      <w:tr w:rsidR="00E27B81" w:rsidRPr="00D93558" w14:paraId="1E7DEA01" w14:textId="77777777" w:rsidTr="006B7D9D">
        <w:trPr>
          <w:trHeight w:val="944"/>
        </w:trPr>
        <w:tc>
          <w:tcPr>
            <w:tcW w:w="666" w:type="pct"/>
            <w:vAlign w:val="center"/>
          </w:tcPr>
          <w:p w14:paraId="19D09CCE" w14:textId="77777777" w:rsidR="00E27B81" w:rsidRPr="00D93558" w:rsidRDefault="00E27B81" w:rsidP="00D93558">
            <w:pPr>
              <w:spacing w:beforeLines="0" w:before="0" w:line="240" w:lineRule="auto"/>
              <w:jc w:val="center"/>
              <w:rPr>
                <w:kern w:val="0"/>
                <w:szCs w:val="21"/>
              </w:rPr>
            </w:pPr>
            <w:r w:rsidRPr="00D93558">
              <w:rPr>
                <w:kern w:val="0"/>
                <w:szCs w:val="21"/>
              </w:rPr>
              <w:t>I</w:t>
            </w:r>
            <w:r w:rsidRPr="00D93558">
              <w:rPr>
                <w:kern w:val="0"/>
                <w:szCs w:val="21"/>
              </w:rPr>
              <w:t>级</w:t>
            </w:r>
          </w:p>
        </w:tc>
        <w:tc>
          <w:tcPr>
            <w:tcW w:w="4334" w:type="pct"/>
            <w:vAlign w:val="center"/>
          </w:tcPr>
          <w:p w14:paraId="731C4487" w14:textId="71F23B3F" w:rsidR="00E27B81" w:rsidRPr="00D93558" w:rsidRDefault="00E27B81" w:rsidP="00D93558">
            <w:pPr>
              <w:spacing w:beforeLines="0" w:before="0" w:line="240" w:lineRule="auto"/>
              <w:rPr>
                <w:kern w:val="0"/>
                <w:szCs w:val="21"/>
              </w:rPr>
            </w:pPr>
            <w:r w:rsidRPr="00D93558">
              <w:rPr>
                <w:kern w:val="0"/>
                <w:szCs w:val="21"/>
              </w:rPr>
              <w:t>支架无歪闪、无裂缝、无露筋，钢筋无锈蚀，少数混凝土构件存在表面缺陷；钢构件无变形、无锈蚀，焊缝无缺陷</w:t>
            </w:r>
            <w:r w:rsidR="004801B5" w:rsidRPr="00D93558">
              <w:rPr>
                <w:kern w:val="0"/>
                <w:szCs w:val="21"/>
              </w:rPr>
              <w:t>，</w:t>
            </w:r>
            <w:r w:rsidRPr="00D93558">
              <w:rPr>
                <w:kern w:val="0"/>
                <w:szCs w:val="21"/>
              </w:rPr>
              <w:t>高强螺栓无缺失</w:t>
            </w:r>
            <w:r w:rsidR="004801B5" w:rsidRPr="00D93558">
              <w:rPr>
                <w:kern w:val="0"/>
                <w:szCs w:val="21"/>
              </w:rPr>
              <w:t>、</w:t>
            </w:r>
            <w:r w:rsidRPr="00D93558">
              <w:rPr>
                <w:kern w:val="0"/>
                <w:szCs w:val="21"/>
              </w:rPr>
              <w:t>无松动；钢结构主梁、钢桁架无明显变形，无锈蚀，焊缝无缺陷</w:t>
            </w:r>
            <w:r w:rsidR="004801B5" w:rsidRPr="00D93558">
              <w:rPr>
                <w:kern w:val="0"/>
                <w:szCs w:val="21"/>
              </w:rPr>
              <w:t>，</w:t>
            </w:r>
            <w:r w:rsidRPr="00D93558">
              <w:rPr>
                <w:kern w:val="0"/>
                <w:szCs w:val="21"/>
              </w:rPr>
              <w:t>高强螺栓无缺失</w:t>
            </w:r>
            <w:r w:rsidR="004801B5" w:rsidRPr="00D93558">
              <w:rPr>
                <w:kern w:val="0"/>
                <w:szCs w:val="21"/>
              </w:rPr>
              <w:t>、</w:t>
            </w:r>
            <w:r w:rsidRPr="00D93558">
              <w:rPr>
                <w:kern w:val="0"/>
                <w:szCs w:val="21"/>
              </w:rPr>
              <w:t>无松动；混凝土主梁或桁架无变形、无裂缝、无露筋，钢筋无锈蚀，少数混凝土构件存在表面缺陷；廊身</w:t>
            </w:r>
            <w:r w:rsidRPr="00D93558">
              <w:rPr>
                <w:szCs w:val="21"/>
              </w:rPr>
              <w:t>支座未发现损坏、变形等损伤；围护结构完好，或仅局部出现锈点，不影响正常使用；无明显异常振动。</w:t>
            </w:r>
          </w:p>
        </w:tc>
      </w:tr>
      <w:tr w:rsidR="00E27B81" w:rsidRPr="00D93558" w14:paraId="7DE19B86" w14:textId="77777777" w:rsidTr="006B7D9D">
        <w:tc>
          <w:tcPr>
            <w:tcW w:w="666" w:type="pct"/>
            <w:vAlign w:val="center"/>
          </w:tcPr>
          <w:p w14:paraId="5F86DEAF" w14:textId="77777777" w:rsidR="00E27B81" w:rsidRPr="00D93558" w:rsidRDefault="00E27B81" w:rsidP="00D93558">
            <w:pPr>
              <w:spacing w:beforeLines="0" w:before="0" w:line="240" w:lineRule="auto"/>
              <w:jc w:val="center"/>
              <w:rPr>
                <w:kern w:val="0"/>
                <w:szCs w:val="21"/>
              </w:rPr>
            </w:pPr>
            <w:r w:rsidRPr="00D93558">
              <w:rPr>
                <w:kern w:val="0"/>
                <w:szCs w:val="21"/>
              </w:rPr>
              <w:t>Ⅱ</w:t>
            </w:r>
            <w:r w:rsidRPr="00D93558">
              <w:rPr>
                <w:kern w:val="0"/>
                <w:szCs w:val="21"/>
              </w:rPr>
              <w:t>级</w:t>
            </w:r>
          </w:p>
        </w:tc>
        <w:tc>
          <w:tcPr>
            <w:tcW w:w="4334" w:type="pct"/>
            <w:vAlign w:val="center"/>
          </w:tcPr>
          <w:p w14:paraId="5419D3DD" w14:textId="2D29003F" w:rsidR="00E27B81" w:rsidRPr="00D93558" w:rsidRDefault="00E27B81" w:rsidP="00D93558">
            <w:pPr>
              <w:spacing w:beforeLines="0" w:before="0" w:line="240" w:lineRule="auto"/>
              <w:rPr>
                <w:kern w:val="0"/>
                <w:szCs w:val="21"/>
              </w:rPr>
            </w:pPr>
            <w:r w:rsidRPr="00D93558">
              <w:rPr>
                <w:kern w:val="0"/>
                <w:szCs w:val="21"/>
              </w:rPr>
              <w:t>支架无明显歪闪，有少数露筋和钢筋锈蚀，混凝土构件存在收缩裂缝，部分混凝土构件存在表面缺陷；钢构件无明显变形，构件有轻微锈蚀，构件焊缝无局部缺陷</w:t>
            </w:r>
            <w:r w:rsidR="00505CA7" w:rsidRPr="00D93558">
              <w:rPr>
                <w:kern w:val="0"/>
                <w:szCs w:val="21"/>
              </w:rPr>
              <w:t>，</w:t>
            </w:r>
            <w:r w:rsidRPr="00D93558">
              <w:rPr>
                <w:kern w:val="0"/>
                <w:szCs w:val="21"/>
              </w:rPr>
              <w:t>高强螺栓无缺失</w:t>
            </w:r>
            <w:r w:rsidR="00505CA7" w:rsidRPr="00D93558">
              <w:rPr>
                <w:kern w:val="0"/>
                <w:szCs w:val="21"/>
              </w:rPr>
              <w:t>、</w:t>
            </w:r>
            <w:r w:rsidRPr="00D93558">
              <w:rPr>
                <w:kern w:val="0"/>
                <w:szCs w:val="21"/>
              </w:rPr>
              <w:t>无松动；</w:t>
            </w:r>
            <w:r w:rsidRPr="00D93558">
              <w:rPr>
                <w:szCs w:val="21"/>
              </w:rPr>
              <w:t>钢构件无明显变形，构件无锈蚀点，构件焊缝无局部缺陷</w:t>
            </w:r>
            <w:r w:rsidR="00505CA7" w:rsidRPr="00D93558">
              <w:rPr>
                <w:szCs w:val="21"/>
              </w:rPr>
              <w:t>，</w:t>
            </w:r>
            <w:r w:rsidRPr="00D93558">
              <w:rPr>
                <w:szCs w:val="21"/>
              </w:rPr>
              <w:t>高强螺栓无缺失</w:t>
            </w:r>
            <w:r w:rsidR="00505CA7" w:rsidRPr="00D93558">
              <w:rPr>
                <w:szCs w:val="21"/>
              </w:rPr>
              <w:t>、</w:t>
            </w:r>
            <w:r w:rsidRPr="00D93558">
              <w:rPr>
                <w:szCs w:val="21"/>
              </w:rPr>
              <w:t>无松动；混凝土主梁或桁架无明显变形，有少数露筋和钢筋锈蚀，混凝土构件存在收缩裂缝，部分混凝土构件存在表面缺陷；廊身支座未发现较明显损坏、变形等损伤；混凝土屋面局部出现老化或轻微损坏，压型钢板局部连接松动，但未出现脱落情况，板面与檩条局部有锈蚀情况；砌体墙砌筑砂浆有一定疏松，砂浆或外墙出现多处风化、酥碱且个别风化酥碱导致的最大削弱有效截面面积不大于</w:t>
            </w:r>
            <w:r w:rsidRPr="00D93558">
              <w:rPr>
                <w:szCs w:val="21"/>
              </w:rPr>
              <w:t>15%</w:t>
            </w:r>
            <w:r w:rsidRPr="00D93558">
              <w:rPr>
                <w:szCs w:val="21"/>
              </w:rPr>
              <w:t>；振动异常</w:t>
            </w:r>
            <w:r w:rsidR="00505CA7" w:rsidRPr="00D93558">
              <w:rPr>
                <w:szCs w:val="21"/>
              </w:rPr>
              <w:t>但</w:t>
            </w:r>
            <w:r w:rsidRPr="00D93558">
              <w:rPr>
                <w:szCs w:val="21"/>
              </w:rPr>
              <w:t>尚不影响设备运行。</w:t>
            </w:r>
          </w:p>
        </w:tc>
      </w:tr>
      <w:tr w:rsidR="00E27B81" w:rsidRPr="00D93558" w14:paraId="18FD0D3D" w14:textId="77777777" w:rsidTr="006B7D9D">
        <w:trPr>
          <w:trHeight w:val="1151"/>
        </w:trPr>
        <w:tc>
          <w:tcPr>
            <w:tcW w:w="666" w:type="pct"/>
            <w:vAlign w:val="center"/>
          </w:tcPr>
          <w:p w14:paraId="53186681" w14:textId="77777777" w:rsidR="00E27B81" w:rsidRPr="00D93558" w:rsidRDefault="00E27B81" w:rsidP="00D93558">
            <w:pPr>
              <w:spacing w:beforeLines="0" w:before="0" w:line="240" w:lineRule="auto"/>
              <w:jc w:val="center"/>
              <w:rPr>
                <w:kern w:val="0"/>
                <w:szCs w:val="21"/>
              </w:rPr>
            </w:pPr>
            <w:r w:rsidRPr="00D93558">
              <w:rPr>
                <w:kern w:val="0"/>
                <w:szCs w:val="21"/>
              </w:rPr>
              <w:lastRenderedPageBreak/>
              <w:t>Ⅲ</w:t>
            </w:r>
            <w:r w:rsidRPr="00D93558">
              <w:rPr>
                <w:kern w:val="0"/>
                <w:szCs w:val="21"/>
              </w:rPr>
              <w:t>级</w:t>
            </w:r>
          </w:p>
        </w:tc>
        <w:tc>
          <w:tcPr>
            <w:tcW w:w="4334" w:type="pct"/>
            <w:vAlign w:val="center"/>
          </w:tcPr>
          <w:p w14:paraId="6A214265" w14:textId="77AB9E90" w:rsidR="00E27B81" w:rsidRPr="00D93558" w:rsidRDefault="00E27B81" w:rsidP="00D93558">
            <w:pPr>
              <w:spacing w:beforeLines="0" w:before="0" w:line="240" w:lineRule="auto"/>
              <w:rPr>
                <w:kern w:val="0"/>
                <w:szCs w:val="21"/>
              </w:rPr>
            </w:pPr>
            <w:r w:rsidRPr="00D93558">
              <w:rPr>
                <w:kern w:val="0"/>
                <w:szCs w:val="21"/>
              </w:rPr>
              <w:t>支架有明显的变形，承重构件已出现受力裂缝，混凝土保护层严重脱落露筋，且主筋严重锈蚀、截面明显削弱或锈断；钢构件发生明显变形，或出现焊缝开裂</w:t>
            </w:r>
            <w:r w:rsidR="00505CA7" w:rsidRPr="00D93558">
              <w:rPr>
                <w:kern w:val="0"/>
                <w:szCs w:val="21"/>
              </w:rPr>
              <w:t>、</w:t>
            </w:r>
            <w:r w:rsidRPr="00D93558">
              <w:rPr>
                <w:kern w:val="0"/>
                <w:szCs w:val="21"/>
              </w:rPr>
              <w:t>高强螺栓缺失或松动，柱脚严重锈蚀、锈穿导致截面明显削弱或锈断；钢结构主梁截面出现严重锈蚀、锈穿导致截面明显削弱或锈断；桁架式廊身中，上弦杆、下弦杆、腹杆等重要受力杆件或与之相连的节点板出现严重锈蚀、锈穿导致截面明显削弱或锈断；混凝土主梁跨中出现因承载力不足导致严重开裂</w:t>
            </w:r>
            <w:r w:rsidR="00505CA7" w:rsidRPr="00D93558">
              <w:rPr>
                <w:kern w:val="0"/>
                <w:szCs w:val="21"/>
              </w:rPr>
              <w:t>现象</w:t>
            </w:r>
            <w:r w:rsidRPr="00D93558">
              <w:rPr>
                <w:kern w:val="0"/>
                <w:szCs w:val="21"/>
              </w:rPr>
              <w:t>，保护层严重脱落露筋，且主筋严重锈蚀、截面明显削弱或锈断；廊身支座出现明显移位、变形、滑脱、损坏或其他严重影响廊身与支承构件连接可靠性的损伤；混凝土屋面多处损坏，防水层多处老化、开裂腐蚀或局部损坏、穿孔；压型金属板多处连接失效，已出现脱落情况，板面及檩条已经严重锈蚀；砌体墙变形、开裂，有坍塌风险</w:t>
            </w:r>
            <w:r w:rsidRPr="00D93558">
              <w:rPr>
                <w:color w:val="FF0000"/>
                <w:kern w:val="0"/>
                <w:szCs w:val="21"/>
              </w:rPr>
              <w:t>。</w:t>
            </w:r>
          </w:p>
        </w:tc>
      </w:tr>
    </w:tbl>
    <w:p w14:paraId="3EF189E5" w14:textId="2C49ECB1"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3</w:t>
      </w:r>
      <w:r w:rsidR="00E27B81" w:rsidRPr="001F71A8">
        <w:rPr>
          <w:rFonts w:cs="Times New Roman"/>
        </w:rPr>
        <w:t>管道支架应急评估等级应符合表</w:t>
      </w:r>
      <w:r w:rsidRPr="001F71A8">
        <w:rPr>
          <w:rFonts w:cs="Times New Roman"/>
        </w:rPr>
        <w:t>B.</w:t>
      </w:r>
      <w:r w:rsidR="00E27B81" w:rsidRPr="001F71A8">
        <w:rPr>
          <w:rFonts w:cs="Times New Roman"/>
        </w:rPr>
        <w:t>3</w:t>
      </w:r>
      <w:r w:rsidR="00E27B81" w:rsidRPr="001F71A8">
        <w:rPr>
          <w:rFonts w:cs="Times New Roman"/>
        </w:rPr>
        <w:t>的规定：</w:t>
      </w:r>
    </w:p>
    <w:p w14:paraId="5343DA86" w14:textId="3D81C747"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3 </w:t>
      </w:r>
      <w:r w:rsidRPr="001F71A8">
        <w:rPr>
          <w:rFonts w:cs="Times New Roman"/>
        </w:rPr>
        <w:t>管道支架应急评估评级标准</w:t>
      </w:r>
    </w:p>
    <w:tbl>
      <w:tblPr>
        <w:tblStyle w:val="afa"/>
        <w:tblW w:w="5000" w:type="pct"/>
        <w:tblLook w:val="04A0" w:firstRow="1" w:lastRow="0" w:firstColumn="1" w:lastColumn="0" w:noHBand="0" w:noVBand="1"/>
      </w:tblPr>
      <w:tblGrid>
        <w:gridCol w:w="1101"/>
        <w:gridCol w:w="7166"/>
      </w:tblGrid>
      <w:tr w:rsidR="00E27B81" w:rsidRPr="00D93558" w14:paraId="0E1141B7" w14:textId="77777777" w:rsidTr="006B7D9D">
        <w:tc>
          <w:tcPr>
            <w:tcW w:w="666" w:type="pct"/>
            <w:vAlign w:val="center"/>
          </w:tcPr>
          <w:p w14:paraId="6D2339B1"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7B693488"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0D3F96FF" w14:textId="77777777" w:rsidTr="006B7D9D">
        <w:trPr>
          <w:trHeight w:val="944"/>
        </w:trPr>
        <w:tc>
          <w:tcPr>
            <w:tcW w:w="666" w:type="pct"/>
            <w:vAlign w:val="center"/>
          </w:tcPr>
          <w:p w14:paraId="4712CA25"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36E1BDEA" w14:textId="0DEEF98B" w:rsidR="00E27B81" w:rsidRPr="00D93558" w:rsidRDefault="00E27B81" w:rsidP="00D93558">
            <w:pPr>
              <w:spacing w:beforeLines="0" w:before="0" w:line="240" w:lineRule="auto"/>
              <w:rPr>
                <w:kern w:val="0"/>
                <w:szCs w:val="21"/>
              </w:rPr>
            </w:pPr>
            <w:r w:rsidRPr="00D93558">
              <w:rPr>
                <w:kern w:val="0"/>
                <w:szCs w:val="21"/>
              </w:rPr>
              <w:t>支架无歪闪、无裂缝、无露筋，钢筋无锈蚀，少数混凝土构件存在表面缺陷；钢构件无变形、无锈蚀，焊缝无缺陷、高强螺栓无缺失</w:t>
            </w:r>
            <w:r w:rsidR="001644B6" w:rsidRPr="00D93558">
              <w:rPr>
                <w:kern w:val="0"/>
                <w:szCs w:val="21"/>
              </w:rPr>
              <w:t>、</w:t>
            </w:r>
            <w:r w:rsidRPr="00D93558">
              <w:rPr>
                <w:kern w:val="0"/>
                <w:szCs w:val="21"/>
              </w:rPr>
              <w:t>无松动。</w:t>
            </w:r>
          </w:p>
        </w:tc>
      </w:tr>
      <w:tr w:rsidR="00E27B81" w:rsidRPr="00D93558" w14:paraId="564CCF5B" w14:textId="77777777" w:rsidTr="006B7D9D">
        <w:tc>
          <w:tcPr>
            <w:tcW w:w="666" w:type="pct"/>
            <w:vAlign w:val="center"/>
          </w:tcPr>
          <w:p w14:paraId="5B907812"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505B36A9" w14:textId="23E80D75" w:rsidR="00E27B81" w:rsidRPr="00D93558" w:rsidRDefault="00E27B81" w:rsidP="00D93558">
            <w:pPr>
              <w:spacing w:beforeLines="0" w:before="0" w:line="240" w:lineRule="auto"/>
              <w:rPr>
                <w:kern w:val="0"/>
                <w:szCs w:val="21"/>
              </w:rPr>
            </w:pPr>
            <w:r w:rsidRPr="00D93558">
              <w:rPr>
                <w:kern w:val="0"/>
                <w:szCs w:val="21"/>
              </w:rPr>
              <w:t>支架无明显歪闪，有少数露筋和钢筋锈蚀，混凝土构件存在收缩裂缝，部分混凝土构件存在表面缺陷；钢构件无明显变形，构件轻微锈蚀。</w:t>
            </w:r>
          </w:p>
        </w:tc>
      </w:tr>
      <w:tr w:rsidR="00E27B81" w:rsidRPr="00D93558" w14:paraId="0C4D4EED" w14:textId="77777777" w:rsidTr="006B7D9D">
        <w:trPr>
          <w:trHeight w:val="1151"/>
        </w:trPr>
        <w:tc>
          <w:tcPr>
            <w:tcW w:w="666" w:type="pct"/>
            <w:vAlign w:val="center"/>
          </w:tcPr>
          <w:p w14:paraId="5BBBA75B"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49102AF8" w14:textId="15EA7BF8" w:rsidR="00E27B81" w:rsidRPr="00D93558" w:rsidRDefault="00E27B81" w:rsidP="00D93558">
            <w:pPr>
              <w:spacing w:beforeLines="0" w:before="0" w:line="240" w:lineRule="auto"/>
              <w:rPr>
                <w:kern w:val="0"/>
                <w:szCs w:val="21"/>
              </w:rPr>
            </w:pPr>
            <w:r w:rsidRPr="00D93558">
              <w:rPr>
                <w:kern w:val="0"/>
                <w:szCs w:val="21"/>
              </w:rPr>
              <w:t>支架有明显的变形，承重构件已出现受力裂缝，混凝土保护层严重脱落露筋，且主筋严重锈蚀、截面明显削弱或锈断；钢构件发生明显变形，或出现焊缝开裂</w:t>
            </w:r>
            <w:r w:rsidR="001644B6" w:rsidRPr="00D93558">
              <w:rPr>
                <w:kern w:val="0"/>
                <w:szCs w:val="21"/>
              </w:rPr>
              <w:t>、</w:t>
            </w:r>
            <w:r w:rsidRPr="00D93558">
              <w:rPr>
                <w:kern w:val="0"/>
                <w:szCs w:val="21"/>
              </w:rPr>
              <w:t>高强螺栓缺失或松动</w:t>
            </w:r>
            <w:r w:rsidR="001644B6" w:rsidRPr="00D93558">
              <w:rPr>
                <w:kern w:val="0"/>
                <w:szCs w:val="21"/>
              </w:rPr>
              <w:t>；</w:t>
            </w:r>
            <w:r w:rsidRPr="00D93558">
              <w:rPr>
                <w:kern w:val="0"/>
                <w:szCs w:val="21"/>
              </w:rPr>
              <w:t>柱脚严重锈蚀、锈穿导致截面明显削弱或锈断。</w:t>
            </w:r>
          </w:p>
        </w:tc>
      </w:tr>
    </w:tbl>
    <w:p w14:paraId="0CD9A3FB" w14:textId="00DF4C9D"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4</w:t>
      </w:r>
      <w:r w:rsidR="00E27B81" w:rsidRPr="001F71A8">
        <w:rPr>
          <w:rFonts w:cs="Times New Roman"/>
        </w:rPr>
        <w:t>贮仓、筒仓、矿槽应急评估等级应符合表</w:t>
      </w:r>
      <w:r w:rsidRPr="001F71A8">
        <w:rPr>
          <w:rFonts w:cs="Times New Roman"/>
        </w:rPr>
        <w:t>B.</w:t>
      </w:r>
      <w:r w:rsidR="00E27B81" w:rsidRPr="001F71A8">
        <w:rPr>
          <w:rFonts w:cs="Times New Roman"/>
        </w:rPr>
        <w:t>4</w:t>
      </w:r>
      <w:r w:rsidR="00E27B81" w:rsidRPr="001F71A8">
        <w:rPr>
          <w:rFonts w:cs="Times New Roman"/>
        </w:rPr>
        <w:t>的规定：</w:t>
      </w:r>
    </w:p>
    <w:p w14:paraId="14748B69" w14:textId="1506C045"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4 </w:t>
      </w:r>
      <w:r w:rsidRPr="001F71A8">
        <w:rPr>
          <w:rFonts w:cs="Times New Roman"/>
        </w:rPr>
        <w:t>贮仓、筒仓、矿槽应急评估评级标准</w:t>
      </w:r>
    </w:p>
    <w:tbl>
      <w:tblPr>
        <w:tblStyle w:val="afa"/>
        <w:tblW w:w="5000" w:type="pct"/>
        <w:tblLook w:val="04A0" w:firstRow="1" w:lastRow="0" w:firstColumn="1" w:lastColumn="0" w:noHBand="0" w:noVBand="1"/>
      </w:tblPr>
      <w:tblGrid>
        <w:gridCol w:w="1101"/>
        <w:gridCol w:w="7166"/>
      </w:tblGrid>
      <w:tr w:rsidR="00E27B81" w:rsidRPr="00D93558" w14:paraId="27A2940B" w14:textId="77777777" w:rsidTr="006B7D9D">
        <w:tc>
          <w:tcPr>
            <w:tcW w:w="666" w:type="pct"/>
            <w:vAlign w:val="center"/>
          </w:tcPr>
          <w:p w14:paraId="5614E999"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7B528418"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66D4F340" w14:textId="77777777" w:rsidTr="006B7D9D">
        <w:trPr>
          <w:trHeight w:val="944"/>
        </w:trPr>
        <w:tc>
          <w:tcPr>
            <w:tcW w:w="666" w:type="pct"/>
            <w:vAlign w:val="center"/>
          </w:tcPr>
          <w:p w14:paraId="23161F46"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22BA7987" w14:textId="77777777" w:rsidR="00E27B81" w:rsidRPr="00D93558" w:rsidRDefault="00E27B81" w:rsidP="00D93558">
            <w:pPr>
              <w:spacing w:beforeLines="0" w:before="0" w:line="240" w:lineRule="auto"/>
              <w:rPr>
                <w:kern w:val="0"/>
                <w:szCs w:val="21"/>
              </w:rPr>
            </w:pPr>
            <w:r w:rsidRPr="00D93558">
              <w:rPr>
                <w:kern w:val="0"/>
                <w:szCs w:val="21"/>
              </w:rPr>
              <w:t>仓体外壁腐蚀防护层完好或无腐蚀现象；仓内内衬或其他防护设施完好；仓体结构无明显变形和损伤现象；仓体与支承结构连接可靠；无明显倾斜，表面无破损、裂缝、变形。</w:t>
            </w:r>
          </w:p>
        </w:tc>
      </w:tr>
      <w:tr w:rsidR="00E27B81" w:rsidRPr="00D93558" w14:paraId="214E5FC8" w14:textId="77777777" w:rsidTr="006B7D9D">
        <w:tc>
          <w:tcPr>
            <w:tcW w:w="666" w:type="pct"/>
            <w:vAlign w:val="center"/>
          </w:tcPr>
          <w:p w14:paraId="1284DBD5"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0DF23E58" w14:textId="618EF61A" w:rsidR="00E27B81" w:rsidRPr="00D93558" w:rsidRDefault="00E27B81" w:rsidP="00D93558">
            <w:pPr>
              <w:spacing w:beforeLines="0" w:before="0" w:line="240" w:lineRule="auto"/>
              <w:rPr>
                <w:kern w:val="0"/>
                <w:szCs w:val="21"/>
              </w:rPr>
            </w:pPr>
            <w:r w:rsidRPr="00D93558">
              <w:rPr>
                <w:kern w:val="0"/>
                <w:szCs w:val="21"/>
              </w:rPr>
              <w:t>仓体外壁腐蚀防护层损坏且伴有一定程度腐蚀；内衬或其他防护设施磨损</w:t>
            </w:r>
            <w:r w:rsidR="001644B6" w:rsidRPr="00D93558">
              <w:rPr>
                <w:kern w:val="0"/>
                <w:szCs w:val="21"/>
              </w:rPr>
              <w:t>，个别</w:t>
            </w:r>
            <w:r w:rsidRPr="00D93558">
              <w:rPr>
                <w:kern w:val="0"/>
                <w:szCs w:val="21"/>
              </w:rPr>
              <w:t>仓体结构磨损；构件有轻微变形；倾斜变形稳定；支架局部破损，个别位置</w:t>
            </w:r>
            <w:r w:rsidR="00AF28BE" w:rsidRPr="00D93558">
              <w:rPr>
                <w:kern w:val="0"/>
                <w:szCs w:val="21"/>
              </w:rPr>
              <w:t>混凝土</w:t>
            </w:r>
            <w:r w:rsidRPr="00D93558">
              <w:rPr>
                <w:kern w:val="0"/>
                <w:szCs w:val="21"/>
              </w:rPr>
              <w:t>脱落，钢筋或钢材出现锈迹。</w:t>
            </w:r>
          </w:p>
        </w:tc>
      </w:tr>
      <w:tr w:rsidR="00E27B81" w:rsidRPr="00D93558" w14:paraId="5697F0AB" w14:textId="77777777" w:rsidTr="006B7D9D">
        <w:trPr>
          <w:trHeight w:val="1151"/>
        </w:trPr>
        <w:tc>
          <w:tcPr>
            <w:tcW w:w="666" w:type="pct"/>
            <w:vAlign w:val="center"/>
          </w:tcPr>
          <w:p w14:paraId="56BD3CC5"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34D1257D" w14:textId="7096BCF9" w:rsidR="00E27B81" w:rsidRPr="00D93558" w:rsidRDefault="00E27B81" w:rsidP="00D93558">
            <w:pPr>
              <w:spacing w:beforeLines="0" w:before="0" w:line="240" w:lineRule="auto"/>
              <w:rPr>
                <w:kern w:val="0"/>
                <w:szCs w:val="21"/>
              </w:rPr>
            </w:pPr>
            <w:r w:rsidRPr="00D93558">
              <w:rPr>
                <w:kern w:val="0"/>
                <w:szCs w:val="21"/>
              </w:rPr>
              <w:t>内衬或其他防护设施破损</w:t>
            </w:r>
            <w:r w:rsidR="00AF28BE" w:rsidRPr="00D93558">
              <w:rPr>
                <w:kern w:val="0"/>
                <w:szCs w:val="21"/>
              </w:rPr>
              <w:t>，</w:t>
            </w:r>
            <w:r w:rsidRPr="00D93558">
              <w:rPr>
                <w:kern w:val="0"/>
                <w:szCs w:val="21"/>
              </w:rPr>
              <w:t>仓体结构严重磨损，甚至局部漏料；构件有较大变形；仓体与支承结构连接有损坏；倾斜有继续发展趋势；支架大面积破损，钢筋或钢材出现锈蚀、明显削弱；支架出现受力裂缝或钢支架出现明显变形。</w:t>
            </w:r>
          </w:p>
        </w:tc>
      </w:tr>
    </w:tbl>
    <w:p w14:paraId="1DF8BC2C" w14:textId="0C611654" w:rsidR="00E27B81" w:rsidRPr="001F71A8" w:rsidRDefault="002B3FA1" w:rsidP="00E27B81">
      <w:pPr>
        <w:spacing w:before="156"/>
        <w:rPr>
          <w:rFonts w:cs="Times New Roman"/>
        </w:rPr>
      </w:pPr>
      <w:r w:rsidRPr="001F71A8">
        <w:rPr>
          <w:rFonts w:cs="Times New Roman"/>
          <w:b/>
        </w:rPr>
        <w:lastRenderedPageBreak/>
        <w:t>B.</w:t>
      </w:r>
      <w:r w:rsidR="00E27B81" w:rsidRPr="001F71A8">
        <w:rPr>
          <w:rFonts w:cs="Times New Roman"/>
          <w:b/>
        </w:rPr>
        <w:t xml:space="preserve">5 </w:t>
      </w:r>
      <w:r w:rsidR="00E27B81" w:rsidRPr="001F71A8">
        <w:rPr>
          <w:rFonts w:cs="Times New Roman"/>
        </w:rPr>
        <w:t>除尘器结构应急评估等级应符合表</w:t>
      </w:r>
      <w:r w:rsidRPr="001F71A8">
        <w:rPr>
          <w:rFonts w:cs="Times New Roman"/>
        </w:rPr>
        <w:t>B.</w:t>
      </w:r>
      <w:r w:rsidR="00E27B81" w:rsidRPr="001F71A8">
        <w:rPr>
          <w:rFonts w:cs="Times New Roman"/>
        </w:rPr>
        <w:t>5</w:t>
      </w:r>
      <w:r w:rsidR="00E27B81" w:rsidRPr="001F71A8">
        <w:rPr>
          <w:rFonts w:cs="Times New Roman"/>
        </w:rPr>
        <w:t>的规定：</w:t>
      </w:r>
    </w:p>
    <w:p w14:paraId="6A57949C" w14:textId="4A4F0BC1" w:rsidR="00E27B81" w:rsidRPr="001F71A8" w:rsidRDefault="004C7FC9" w:rsidP="00E27B81">
      <w:pPr>
        <w:spacing w:beforeLines="0" w:before="0"/>
        <w:jc w:val="center"/>
        <w:rPr>
          <w:rFonts w:cs="Times New Roman"/>
        </w:rPr>
      </w:pPr>
      <w:r>
        <w:rPr>
          <w:rFonts w:cs="Times New Roman" w:hint="eastAsia"/>
        </w:rPr>
        <w:t>表</w:t>
      </w:r>
      <w:r w:rsidR="002B3FA1" w:rsidRPr="001F71A8">
        <w:rPr>
          <w:rFonts w:cs="Times New Roman"/>
        </w:rPr>
        <w:t>B.</w:t>
      </w:r>
      <w:r w:rsidR="00E27B81" w:rsidRPr="001F71A8">
        <w:rPr>
          <w:rFonts w:cs="Times New Roman"/>
        </w:rPr>
        <w:t xml:space="preserve">5 </w:t>
      </w:r>
      <w:r w:rsidR="00E27B81" w:rsidRPr="001F71A8">
        <w:rPr>
          <w:rFonts w:cs="Times New Roman"/>
        </w:rPr>
        <w:t>除尘器结构应急评估评级标准</w:t>
      </w:r>
    </w:p>
    <w:tbl>
      <w:tblPr>
        <w:tblStyle w:val="afa"/>
        <w:tblW w:w="5000" w:type="pct"/>
        <w:tblLook w:val="04A0" w:firstRow="1" w:lastRow="0" w:firstColumn="1" w:lastColumn="0" w:noHBand="0" w:noVBand="1"/>
      </w:tblPr>
      <w:tblGrid>
        <w:gridCol w:w="1101"/>
        <w:gridCol w:w="7166"/>
      </w:tblGrid>
      <w:tr w:rsidR="00E27B81" w:rsidRPr="00D93558" w14:paraId="39257933" w14:textId="77777777" w:rsidTr="006B7D9D">
        <w:tc>
          <w:tcPr>
            <w:tcW w:w="666" w:type="pct"/>
            <w:vAlign w:val="center"/>
          </w:tcPr>
          <w:p w14:paraId="3CED2074"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7002DEAD"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093700D6" w14:textId="77777777" w:rsidTr="006B7D9D">
        <w:tc>
          <w:tcPr>
            <w:tcW w:w="666" w:type="pct"/>
            <w:vAlign w:val="center"/>
          </w:tcPr>
          <w:p w14:paraId="6DA77829"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4CB9A68B" w14:textId="04ABE598" w:rsidR="00E27B81" w:rsidRPr="00D93558" w:rsidRDefault="00E27B81" w:rsidP="00D93558">
            <w:pPr>
              <w:spacing w:beforeLines="0" w:before="0" w:line="240" w:lineRule="auto"/>
              <w:rPr>
                <w:kern w:val="0"/>
                <w:szCs w:val="21"/>
              </w:rPr>
            </w:pPr>
            <w:r w:rsidRPr="00D93558">
              <w:rPr>
                <w:kern w:val="0"/>
                <w:szCs w:val="21"/>
              </w:rPr>
              <w:t>支架</w:t>
            </w:r>
            <w:r w:rsidR="00D5011F" w:rsidRPr="00D93558">
              <w:rPr>
                <w:kern w:val="0"/>
                <w:szCs w:val="21"/>
              </w:rPr>
              <w:t>仅有少数</w:t>
            </w:r>
            <w:r w:rsidRPr="00D93558">
              <w:rPr>
                <w:kern w:val="0"/>
                <w:szCs w:val="21"/>
              </w:rPr>
              <w:t>混凝土构件或钢结构构件</w:t>
            </w:r>
            <w:r w:rsidR="00D5011F" w:rsidRPr="00D93558">
              <w:rPr>
                <w:kern w:val="0"/>
                <w:szCs w:val="21"/>
              </w:rPr>
              <w:t>存在</w:t>
            </w:r>
            <w:r w:rsidRPr="00D93558">
              <w:rPr>
                <w:kern w:val="0"/>
                <w:szCs w:val="21"/>
              </w:rPr>
              <w:t>表面缺陷；</w:t>
            </w:r>
            <w:r w:rsidRPr="00D93558">
              <w:rPr>
                <w:szCs w:val="21"/>
              </w:rPr>
              <w:t>灰斗无变形、鼓包及腐蚀现象；壳体防护良好，无渗漏现象；壳体防腐涂层完好；壳体构件间连接可靠，整体无变形损伤情况。</w:t>
            </w:r>
          </w:p>
        </w:tc>
      </w:tr>
      <w:tr w:rsidR="00E27B81" w:rsidRPr="00D93558" w14:paraId="42282572" w14:textId="77777777" w:rsidTr="006B7D9D">
        <w:trPr>
          <w:trHeight w:val="944"/>
        </w:trPr>
        <w:tc>
          <w:tcPr>
            <w:tcW w:w="666" w:type="pct"/>
            <w:vAlign w:val="center"/>
          </w:tcPr>
          <w:p w14:paraId="1E27B928"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74F6FBD6" w14:textId="45AEB011" w:rsidR="00E27B81" w:rsidRPr="00D93558" w:rsidRDefault="00E27B81" w:rsidP="00D93558">
            <w:pPr>
              <w:spacing w:beforeLines="0" w:before="0" w:line="240" w:lineRule="auto"/>
              <w:rPr>
                <w:kern w:val="0"/>
                <w:szCs w:val="21"/>
              </w:rPr>
            </w:pPr>
            <w:r w:rsidRPr="00D93558">
              <w:rPr>
                <w:kern w:val="0"/>
                <w:szCs w:val="21"/>
              </w:rPr>
              <w:t>支架</w:t>
            </w:r>
            <w:r w:rsidR="00D5011F" w:rsidRPr="00D93558">
              <w:rPr>
                <w:kern w:val="0"/>
                <w:szCs w:val="21"/>
              </w:rPr>
              <w:t>有少数</w:t>
            </w:r>
            <w:r w:rsidRPr="00D93558">
              <w:rPr>
                <w:kern w:val="0"/>
                <w:szCs w:val="21"/>
              </w:rPr>
              <w:t>混凝土构件露筋和钢筋锈蚀，混凝土构件存在收缩裂缝，部分混凝土构件存在表面缺陷；支架钢构件无明显变形，构件轻微锈蚀，防腐措施有部分脱落损伤；灰斗肋出现局部变形</w:t>
            </w:r>
            <w:r w:rsidR="00D5011F" w:rsidRPr="00D93558">
              <w:rPr>
                <w:kern w:val="0"/>
                <w:szCs w:val="21"/>
              </w:rPr>
              <w:t>，</w:t>
            </w:r>
            <w:r w:rsidRPr="00D93558">
              <w:rPr>
                <w:kern w:val="0"/>
                <w:szCs w:val="21"/>
              </w:rPr>
              <w:t>灰斗板出现鼓包等现象；灰斗轻微锈蚀现象；壳体防护层基本完好，无明显渗漏水现象；壳体结构出现防腐涂层脱落但无明显锈蚀现象；壳体局部有变形，支撑有轻微变形，节点连接存在轻微变形。</w:t>
            </w:r>
          </w:p>
        </w:tc>
      </w:tr>
      <w:tr w:rsidR="00E27B81" w:rsidRPr="00D93558" w14:paraId="38C295EA" w14:textId="77777777" w:rsidTr="006B7D9D">
        <w:trPr>
          <w:trHeight w:val="1151"/>
        </w:trPr>
        <w:tc>
          <w:tcPr>
            <w:tcW w:w="666" w:type="pct"/>
            <w:vAlign w:val="center"/>
          </w:tcPr>
          <w:p w14:paraId="1931650D"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16FE6703" w14:textId="2C080153" w:rsidR="00E27B81" w:rsidRPr="00D93558" w:rsidRDefault="00E27B81" w:rsidP="00D93558">
            <w:pPr>
              <w:spacing w:beforeLines="0" w:before="0" w:line="240" w:lineRule="auto"/>
              <w:rPr>
                <w:kern w:val="0"/>
                <w:szCs w:val="21"/>
              </w:rPr>
            </w:pPr>
            <w:r w:rsidRPr="00D93558">
              <w:rPr>
                <w:kern w:val="0"/>
                <w:szCs w:val="21"/>
              </w:rPr>
              <w:t>支架柱较明显歪闪，承重构件已出现受力裂缝，钢筋有锈胀现象并且已导致混凝土开裂、局部保护层脱落；支架钢构件变形较大，出现锈蚀点，或出现焊缝开裂或高强螺栓缺失或松动，或截面锈蚀量大于原截面的</w:t>
            </w:r>
            <w:r w:rsidRPr="00D93558">
              <w:rPr>
                <w:kern w:val="0"/>
                <w:szCs w:val="21"/>
              </w:rPr>
              <w:t>10%</w:t>
            </w:r>
            <w:r w:rsidRPr="00D93558">
              <w:rPr>
                <w:kern w:val="0"/>
                <w:szCs w:val="21"/>
              </w:rPr>
              <w:t>；灰斗与底梁连接开焊；灰斗肋出现明显变形</w:t>
            </w:r>
            <w:r w:rsidR="009237AF" w:rsidRPr="00D93558">
              <w:rPr>
                <w:kern w:val="0"/>
                <w:szCs w:val="21"/>
              </w:rPr>
              <w:t>，</w:t>
            </w:r>
            <w:r w:rsidRPr="00D93558">
              <w:rPr>
                <w:kern w:val="0"/>
                <w:szCs w:val="21"/>
              </w:rPr>
              <w:t>灰斗板出现明显鼓包等现象；灰斗有锈穿、漏气、漏灰现象；壳体存在明显破损，有渗漏现象；壳体整体性较差，局部连接失效，支撑变形，有坍塌危险。</w:t>
            </w:r>
          </w:p>
        </w:tc>
      </w:tr>
    </w:tbl>
    <w:p w14:paraId="1BFDF1D9" w14:textId="4882C8FF"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 xml:space="preserve">6 </w:t>
      </w:r>
      <w:r w:rsidR="00E27B81" w:rsidRPr="001F71A8">
        <w:rPr>
          <w:rFonts w:cs="Times New Roman"/>
        </w:rPr>
        <w:t>烟囱应急评估等级应符合表</w:t>
      </w:r>
      <w:r w:rsidRPr="001F71A8">
        <w:rPr>
          <w:rFonts w:cs="Times New Roman"/>
        </w:rPr>
        <w:t>B.</w:t>
      </w:r>
      <w:r w:rsidR="00E27B81" w:rsidRPr="001F71A8">
        <w:rPr>
          <w:rFonts w:cs="Times New Roman"/>
        </w:rPr>
        <w:t>6</w:t>
      </w:r>
      <w:r w:rsidR="00E27B81" w:rsidRPr="001F71A8">
        <w:rPr>
          <w:rFonts w:cs="Times New Roman"/>
        </w:rPr>
        <w:t>的规定：</w:t>
      </w:r>
    </w:p>
    <w:p w14:paraId="7833E260" w14:textId="5582B939" w:rsidR="00E27B81" w:rsidRPr="001F71A8" w:rsidRDefault="004C7FC9" w:rsidP="00E27B81">
      <w:pPr>
        <w:spacing w:beforeLines="0" w:before="0"/>
        <w:jc w:val="center"/>
        <w:rPr>
          <w:rFonts w:cs="Times New Roman"/>
        </w:rPr>
      </w:pPr>
      <w:r>
        <w:rPr>
          <w:rFonts w:cs="Times New Roman" w:hint="eastAsia"/>
        </w:rPr>
        <w:t>表</w:t>
      </w:r>
      <w:r w:rsidR="002B3FA1" w:rsidRPr="001F71A8">
        <w:rPr>
          <w:rFonts w:cs="Times New Roman"/>
        </w:rPr>
        <w:t>B.</w:t>
      </w:r>
      <w:r w:rsidR="00E27B81" w:rsidRPr="001F71A8">
        <w:rPr>
          <w:rFonts w:cs="Times New Roman"/>
        </w:rPr>
        <w:t>6</w:t>
      </w:r>
      <w:r w:rsidR="00E27B81" w:rsidRPr="001F71A8">
        <w:rPr>
          <w:rFonts w:cs="Times New Roman"/>
        </w:rPr>
        <w:t>烟囱应急评估评级标准</w:t>
      </w:r>
    </w:p>
    <w:tbl>
      <w:tblPr>
        <w:tblStyle w:val="afa"/>
        <w:tblW w:w="5000" w:type="pct"/>
        <w:tblLook w:val="04A0" w:firstRow="1" w:lastRow="0" w:firstColumn="1" w:lastColumn="0" w:noHBand="0" w:noVBand="1"/>
      </w:tblPr>
      <w:tblGrid>
        <w:gridCol w:w="1101"/>
        <w:gridCol w:w="7166"/>
      </w:tblGrid>
      <w:tr w:rsidR="00E27B81" w:rsidRPr="00D93558" w14:paraId="75221CA1" w14:textId="77777777" w:rsidTr="006B7D9D">
        <w:tc>
          <w:tcPr>
            <w:tcW w:w="666" w:type="pct"/>
            <w:vAlign w:val="center"/>
          </w:tcPr>
          <w:p w14:paraId="79808730"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52CF48A1"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0B437793" w14:textId="77777777" w:rsidTr="006B7D9D">
        <w:tc>
          <w:tcPr>
            <w:tcW w:w="666" w:type="pct"/>
            <w:vAlign w:val="center"/>
          </w:tcPr>
          <w:p w14:paraId="38B14C04"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04BE154A" w14:textId="77777777" w:rsidR="00E27B81" w:rsidRPr="00D93558" w:rsidRDefault="00E27B81" w:rsidP="00D93558">
            <w:pPr>
              <w:spacing w:beforeLines="0" w:before="0" w:line="240" w:lineRule="auto"/>
              <w:rPr>
                <w:kern w:val="0"/>
                <w:szCs w:val="21"/>
              </w:rPr>
            </w:pPr>
            <w:r w:rsidRPr="00D93558">
              <w:rPr>
                <w:kern w:val="0"/>
                <w:szCs w:val="21"/>
              </w:rPr>
              <w:t>筒壁及支撑结构状态良好，无明显腐蚀现象；砖烟囱无明显裂缝；混凝土烟囱无明显裂缝；钢烟囱外观无明显损伤；筒壁结构对大气环境及烟气耐受性良好，或筒壁结构防护层性能和状况良好；洞口构造合理，或洞口有局部缺陷，无明显的破坏或裂缝；隔热层和内衬无变形或损坏；无缺陷、工作无异常；布置合理，对主体结构的安全没有不利影响。</w:t>
            </w:r>
          </w:p>
        </w:tc>
      </w:tr>
      <w:tr w:rsidR="00E27B81" w:rsidRPr="00D93558" w14:paraId="20C94573" w14:textId="77777777" w:rsidTr="006B7D9D">
        <w:trPr>
          <w:trHeight w:val="944"/>
        </w:trPr>
        <w:tc>
          <w:tcPr>
            <w:tcW w:w="666" w:type="pct"/>
            <w:vAlign w:val="center"/>
          </w:tcPr>
          <w:p w14:paraId="364F0504"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1080304A" w14:textId="77777777" w:rsidR="00E27B81" w:rsidRPr="00D93558" w:rsidRDefault="00E27B81" w:rsidP="00D93558">
            <w:pPr>
              <w:spacing w:beforeLines="0" w:before="0" w:line="240" w:lineRule="auto"/>
              <w:rPr>
                <w:kern w:val="0"/>
                <w:szCs w:val="21"/>
              </w:rPr>
            </w:pPr>
            <w:r w:rsidRPr="00D93558">
              <w:rPr>
                <w:kern w:val="0"/>
                <w:szCs w:val="21"/>
              </w:rPr>
              <w:t>筒壁及支撑结构砖烟囱砖块与砂浆出现腐蚀现象，部分块材表面起砂、白色结晶出现；混凝土烟囱局部有腐蚀；砖烟囱表面有不连贯裂缝；混凝土烟囱表面不规则、不连贯裂缝；钢烟囱表面涂层小范围脱落、表面有锈迹，无变形等损伤；因腐蚀或温度作用，影响结构安全使用；洞口局部有破损、裂缝；隔热层和内衬轻微变形或损坏；仅有局部表面缺陷；布置不合理，对主体结构的安全有较轻不利影响。</w:t>
            </w:r>
          </w:p>
        </w:tc>
      </w:tr>
      <w:tr w:rsidR="00E27B81" w:rsidRPr="00D93558" w14:paraId="01A59D69" w14:textId="77777777" w:rsidTr="006B7D9D">
        <w:trPr>
          <w:trHeight w:val="1151"/>
        </w:trPr>
        <w:tc>
          <w:tcPr>
            <w:tcW w:w="666" w:type="pct"/>
            <w:vAlign w:val="center"/>
          </w:tcPr>
          <w:p w14:paraId="647A19F4"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3B4282ED" w14:textId="77777777" w:rsidR="00E27B81" w:rsidRPr="00D93558" w:rsidRDefault="00E27B81" w:rsidP="00D93558">
            <w:pPr>
              <w:spacing w:beforeLines="0" w:before="0" w:line="240" w:lineRule="auto"/>
              <w:rPr>
                <w:kern w:val="0"/>
                <w:szCs w:val="21"/>
              </w:rPr>
            </w:pPr>
            <w:r w:rsidRPr="00D93558">
              <w:rPr>
                <w:kern w:val="0"/>
                <w:szCs w:val="21"/>
              </w:rPr>
              <w:t>筒壁及支撑结构砖烟囱出现较严重的腐蚀现象，部分块材表面有部分剥落现象；混凝土烟囱出现大面积的腐蚀情况，有保护层开裂、脱落现象；砖烟囱出现环向水平裂缝或连续多条斜裂缝；混凝土烟囱出现环向水平温度裂缝或受力裂缝；钢烟囱大面积锈迹、涂层脱落或锈蚀穿孔现象，筒壁出现局部变形；因腐蚀或温度作用，严重影响结构安全使用；洞口局部有明显的破坏、裂缝；隔热层和内衬有明显变形或损坏；有严重缺陷，已有明显变形、松动、</w:t>
            </w:r>
            <w:r w:rsidRPr="00D93558">
              <w:rPr>
                <w:kern w:val="0"/>
                <w:szCs w:val="21"/>
              </w:rPr>
              <w:lastRenderedPageBreak/>
              <w:t>局部脱落、裂缝或损坏；布置不合理，对主体结构的安全有较大或严重的不利影响。</w:t>
            </w:r>
          </w:p>
        </w:tc>
      </w:tr>
    </w:tbl>
    <w:p w14:paraId="49947A6B" w14:textId="33FF6A80" w:rsidR="00E27B81" w:rsidRPr="001F71A8" w:rsidRDefault="002B3FA1" w:rsidP="00E27B81">
      <w:pPr>
        <w:spacing w:before="156"/>
        <w:rPr>
          <w:rFonts w:cs="Times New Roman"/>
        </w:rPr>
      </w:pPr>
      <w:r w:rsidRPr="001F71A8">
        <w:rPr>
          <w:rFonts w:cs="Times New Roman"/>
          <w:b/>
        </w:rPr>
        <w:lastRenderedPageBreak/>
        <w:t>B.</w:t>
      </w:r>
      <w:r w:rsidR="00E27B81" w:rsidRPr="001F71A8">
        <w:rPr>
          <w:rFonts w:cs="Times New Roman"/>
          <w:b/>
        </w:rPr>
        <w:t xml:space="preserve">7 </w:t>
      </w:r>
      <w:r w:rsidR="00E27B81" w:rsidRPr="001F71A8">
        <w:rPr>
          <w:rFonts w:cs="Times New Roman"/>
        </w:rPr>
        <w:t>双曲线冷却塔应急评估等级应符合表</w:t>
      </w:r>
      <w:r w:rsidRPr="001F71A8">
        <w:rPr>
          <w:rFonts w:cs="Times New Roman"/>
        </w:rPr>
        <w:t>B.</w:t>
      </w:r>
      <w:r w:rsidR="00E27B81" w:rsidRPr="001F71A8">
        <w:rPr>
          <w:rFonts w:cs="Times New Roman"/>
        </w:rPr>
        <w:t>7</w:t>
      </w:r>
      <w:r w:rsidR="00E27B81" w:rsidRPr="001F71A8">
        <w:rPr>
          <w:rFonts w:cs="Times New Roman"/>
        </w:rPr>
        <w:t>的规定：</w:t>
      </w:r>
    </w:p>
    <w:p w14:paraId="60293A54" w14:textId="300F906B"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7 </w:t>
      </w:r>
      <w:r w:rsidRPr="001F71A8">
        <w:rPr>
          <w:rFonts w:cs="Times New Roman"/>
        </w:rPr>
        <w:t>双曲线冷却塔应急评估评级标准</w:t>
      </w:r>
    </w:p>
    <w:tbl>
      <w:tblPr>
        <w:tblStyle w:val="afa"/>
        <w:tblW w:w="5000" w:type="pct"/>
        <w:tblLook w:val="04A0" w:firstRow="1" w:lastRow="0" w:firstColumn="1" w:lastColumn="0" w:noHBand="0" w:noVBand="1"/>
      </w:tblPr>
      <w:tblGrid>
        <w:gridCol w:w="1101"/>
        <w:gridCol w:w="7166"/>
      </w:tblGrid>
      <w:tr w:rsidR="00E27B81" w:rsidRPr="00D93558" w14:paraId="419C3BA2" w14:textId="77777777" w:rsidTr="006B7D9D">
        <w:tc>
          <w:tcPr>
            <w:tcW w:w="666" w:type="pct"/>
            <w:vAlign w:val="center"/>
          </w:tcPr>
          <w:p w14:paraId="28AF9D8E"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743C1FC8"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496D564A" w14:textId="77777777" w:rsidTr="006B7D9D">
        <w:tc>
          <w:tcPr>
            <w:tcW w:w="666" w:type="pct"/>
            <w:vAlign w:val="center"/>
          </w:tcPr>
          <w:p w14:paraId="21A898FC"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5C01BAEF" w14:textId="77777777" w:rsidR="00E27B81" w:rsidRPr="00D93558" w:rsidRDefault="00E27B81" w:rsidP="00D93558">
            <w:pPr>
              <w:spacing w:beforeLines="0" w:before="0" w:line="240" w:lineRule="auto"/>
              <w:rPr>
                <w:kern w:val="0"/>
                <w:szCs w:val="21"/>
              </w:rPr>
            </w:pPr>
            <w:r w:rsidRPr="00D93558">
              <w:rPr>
                <w:kern w:val="0"/>
                <w:szCs w:val="21"/>
              </w:rPr>
              <w:t>通风筒及支承结构无明显倾斜变形；无混凝土保护层剥落现象，通风筒外表面无渗漏水痕迹；水槽及淋水构架无明显倾斜变形；水槽构架无明显腐蚀剥落现象。</w:t>
            </w:r>
          </w:p>
        </w:tc>
      </w:tr>
      <w:tr w:rsidR="00E27B81" w:rsidRPr="00D93558" w14:paraId="7CC56044" w14:textId="77777777" w:rsidTr="006B7D9D">
        <w:trPr>
          <w:trHeight w:val="944"/>
        </w:trPr>
        <w:tc>
          <w:tcPr>
            <w:tcW w:w="666" w:type="pct"/>
            <w:vAlign w:val="center"/>
          </w:tcPr>
          <w:p w14:paraId="02942B34"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094A26F6" w14:textId="77777777" w:rsidR="00E27B81" w:rsidRPr="00D93558" w:rsidRDefault="00E27B81" w:rsidP="00D93558">
            <w:pPr>
              <w:spacing w:beforeLines="0" w:before="0" w:line="240" w:lineRule="auto"/>
              <w:rPr>
                <w:kern w:val="0"/>
                <w:szCs w:val="21"/>
              </w:rPr>
            </w:pPr>
            <w:r w:rsidRPr="00D93558">
              <w:rPr>
                <w:kern w:val="0"/>
                <w:szCs w:val="21"/>
              </w:rPr>
              <w:t>通风筒及支承结构倾斜变形稳定，或者目标使用年限内倾斜度不大于</w:t>
            </w:r>
            <w:r w:rsidRPr="00D93558">
              <w:rPr>
                <w:kern w:val="0"/>
                <w:szCs w:val="21"/>
              </w:rPr>
              <w:t>0.006</w:t>
            </w:r>
            <w:r w:rsidRPr="00D93558">
              <w:rPr>
                <w:kern w:val="0"/>
                <w:szCs w:val="21"/>
              </w:rPr>
              <w:t>；混凝土保护层局部剥落，塔身有局部渗水现象，斜立柱表面有锈蚀现象。钢塔表面出现锈蚀现象；水槽及淋水构架倾斜变形稳定，或者目标使用年限内倾斜不大于</w:t>
            </w:r>
            <w:r w:rsidRPr="00D93558">
              <w:rPr>
                <w:kern w:val="0"/>
                <w:szCs w:val="21"/>
              </w:rPr>
              <w:t>0.006</w:t>
            </w:r>
            <w:r w:rsidRPr="00D93558">
              <w:rPr>
                <w:kern w:val="0"/>
                <w:szCs w:val="21"/>
              </w:rPr>
              <w:t>；且变形状况未对水流造成明显影响，不影响正常使用；混凝土构件保护层有剥落，钢筋出现锈蚀现象。</w:t>
            </w:r>
          </w:p>
        </w:tc>
      </w:tr>
      <w:tr w:rsidR="00E27B81" w:rsidRPr="00D93558" w14:paraId="337FA4A9" w14:textId="77777777" w:rsidTr="006B7D9D">
        <w:trPr>
          <w:trHeight w:val="1151"/>
        </w:trPr>
        <w:tc>
          <w:tcPr>
            <w:tcW w:w="666" w:type="pct"/>
            <w:vAlign w:val="center"/>
          </w:tcPr>
          <w:p w14:paraId="3B0B0AAD"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31A574D4" w14:textId="4A27A112" w:rsidR="00E27B81" w:rsidRPr="00D93558" w:rsidRDefault="00E27B81" w:rsidP="00D93558">
            <w:pPr>
              <w:spacing w:beforeLines="0" w:before="0" w:line="240" w:lineRule="auto"/>
              <w:rPr>
                <w:kern w:val="0"/>
                <w:szCs w:val="21"/>
              </w:rPr>
            </w:pPr>
            <w:r w:rsidRPr="00D93558">
              <w:rPr>
                <w:kern w:val="0"/>
                <w:szCs w:val="21"/>
              </w:rPr>
              <w:t>通风筒及支承结构倾斜有继续发展趋势，且目标使用年限内倾斜将大于</w:t>
            </w:r>
            <w:r w:rsidRPr="00D93558">
              <w:rPr>
                <w:kern w:val="0"/>
                <w:szCs w:val="21"/>
              </w:rPr>
              <w:t>0.006</w:t>
            </w:r>
            <w:r w:rsidRPr="00D93558">
              <w:rPr>
                <w:kern w:val="0"/>
                <w:szCs w:val="21"/>
              </w:rPr>
              <w:t>；混凝土保护层大面积剥落，钢筋大面积锈蚀，斜支柱大面积露筋锈蚀，筒身局部有穿孔、漏水现象；钢构件锈蚀穿孔；水槽及淋水构架倾斜有继续发展的趋势，且目标使用年限内倾斜将大于</w:t>
            </w:r>
            <w:r w:rsidRPr="00D93558">
              <w:rPr>
                <w:kern w:val="0"/>
                <w:szCs w:val="21"/>
              </w:rPr>
              <w:t>0.006</w:t>
            </w:r>
            <w:r w:rsidRPr="00D93558">
              <w:rPr>
                <w:kern w:val="0"/>
                <w:szCs w:val="21"/>
              </w:rPr>
              <w:t>；或者变形状况对水流造成明显影响，影响正常使用；混凝土构件保护层大范围剥落，钢筋锈蚀严重。</w:t>
            </w:r>
          </w:p>
        </w:tc>
      </w:tr>
    </w:tbl>
    <w:p w14:paraId="42DCB159" w14:textId="13383D66"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 xml:space="preserve">8 </w:t>
      </w:r>
      <w:r w:rsidR="00E27B81" w:rsidRPr="001F71A8">
        <w:rPr>
          <w:rFonts w:cs="Times New Roman"/>
        </w:rPr>
        <w:t>水池应急评估等级应符合表</w:t>
      </w:r>
      <w:r w:rsidRPr="001F71A8">
        <w:rPr>
          <w:rFonts w:cs="Times New Roman"/>
        </w:rPr>
        <w:t>B.</w:t>
      </w:r>
      <w:r w:rsidR="00E27B81" w:rsidRPr="001F71A8">
        <w:rPr>
          <w:rFonts w:cs="Times New Roman"/>
        </w:rPr>
        <w:t>8</w:t>
      </w:r>
      <w:r w:rsidR="00E27B81" w:rsidRPr="001F71A8">
        <w:rPr>
          <w:rFonts w:cs="Times New Roman"/>
        </w:rPr>
        <w:t>的规定：</w:t>
      </w:r>
    </w:p>
    <w:p w14:paraId="278C87E3" w14:textId="3AAB26AA"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8 </w:t>
      </w:r>
      <w:r w:rsidRPr="001F71A8">
        <w:rPr>
          <w:rFonts w:cs="Times New Roman"/>
        </w:rPr>
        <w:t>水池应急评估评级标准</w:t>
      </w:r>
    </w:p>
    <w:tbl>
      <w:tblPr>
        <w:tblStyle w:val="afa"/>
        <w:tblW w:w="5000" w:type="pct"/>
        <w:tblLook w:val="04A0" w:firstRow="1" w:lastRow="0" w:firstColumn="1" w:lastColumn="0" w:noHBand="0" w:noVBand="1"/>
      </w:tblPr>
      <w:tblGrid>
        <w:gridCol w:w="1101"/>
        <w:gridCol w:w="7166"/>
      </w:tblGrid>
      <w:tr w:rsidR="00E27B81" w:rsidRPr="00D93558" w14:paraId="709ADA74" w14:textId="77777777" w:rsidTr="00644799">
        <w:trPr>
          <w:trHeight w:val="623"/>
        </w:trPr>
        <w:tc>
          <w:tcPr>
            <w:tcW w:w="666" w:type="pct"/>
            <w:vAlign w:val="center"/>
          </w:tcPr>
          <w:p w14:paraId="5545E029" w14:textId="77777777" w:rsidR="00E27B81" w:rsidRPr="00D93558" w:rsidRDefault="00E27B81" w:rsidP="006B7D9D">
            <w:pPr>
              <w:spacing w:beforeLines="0" w:before="0"/>
              <w:jc w:val="center"/>
              <w:rPr>
                <w:kern w:val="0"/>
                <w:szCs w:val="21"/>
              </w:rPr>
            </w:pPr>
            <w:r w:rsidRPr="00D93558">
              <w:rPr>
                <w:kern w:val="0"/>
                <w:szCs w:val="21"/>
              </w:rPr>
              <w:t>评估等级</w:t>
            </w:r>
          </w:p>
        </w:tc>
        <w:tc>
          <w:tcPr>
            <w:tcW w:w="4334" w:type="pct"/>
            <w:vAlign w:val="center"/>
          </w:tcPr>
          <w:p w14:paraId="74B576C8" w14:textId="77777777" w:rsidR="00E27B81" w:rsidRPr="00D93558" w:rsidRDefault="00E27B81" w:rsidP="006B7D9D">
            <w:pPr>
              <w:spacing w:beforeLines="0" w:before="0"/>
              <w:jc w:val="center"/>
              <w:rPr>
                <w:kern w:val="0"/>
                <w:szCs w:val="21"/>
              </w:rPr>
            </w:pPr>
            <w:r w:rsidRPr="00D93558">
              <w:rPr>
                <w:kern w:val="0"/>
                <w:szCs w:val="21"/>
              </w:rPr>
              <w:t>分级标准</w:t>
            </w:r>
          </w:p>
        </w:tc>
      </w:tr>
      <w:tr w:rsidR="00E27B81" w:rsidRPr="00D93558" w14:paraId="74FBA177" w14:textId="77777777" w:rsidTr="00644799">
        <w:trPr>
          <w:trHeight w:val="623"/>
        </w:trPr>
        <w:tc>
          <w:tcPr>
            <w:tcW w:w="666" w:type="pct"/>
            <w:vAlign w:val="center"/>
          </w:tcPr>
          <w:p w14:paraId="7FBB8175" w14:textId="77777777" w:rsidR="00E27B81" w:rsidRPr="00D93558" w:rsidRDefault="00E27B81" w:rsidP="006B7D9D">
            <w:pPr>
              <w:spacing w:beforeLines="0" w:before="0"/>
              <w:jc w:val="center"/>
              <w:rPr>
                <w:kern w:val="0"/>
                <w:szCs w:val="21"/>
              </w:rPr>
            </w:pPr>
            <w:r w:rsidRPr="00D93558">
              <w:rPr>
                <w:kern w:val="0"/>
                <w:szCs w:val="21"/>
              </w:rPr>
              <w:t>I</w:t>
            </w:r>
            <w:r w:rsidRPr="00D93558">
              <w:rPr>
                <w:kern w:val="0"/>
                <w:szCs w:val="21"/>
              </w:rPr>
              <w:t>级</w:t>
            </w:r>
          </w:p>
        </w:tc>
        <w:tc>
          <w:tcPr>
            <w:tcW w:w="4334" w:type="pct"/>
            <w:vAlign w:val="center"/>
          </w:tcPr>
          <w:p w14:paraId="5762664E" w14:textId="77777777" w:rsidR="00E27B81" w:rsidRPr="00D93558" w:rsidRDefault="00E27B81" w:rsidP="00D93558">
            <w:pPr>
              <w:spacing w:beforeLines="0" w:before="0" w:line="240" w:lineRule="auto"/>
              <w:rPr>
                <w:kern w:val="0"/>
                <w:szCs w:val="21"/>
              </w:rPr>
            </w:pPr>
            <w:r w:rsidRPr="00D93558">
              <w:rPr>
                <w:kern w:val="0"/>
                <w:szCs w:val="21"/>
              </w:rPr>
              <w:t>池体无破损，无渗漏痕迹。</w:t>
            </w:r>
          </w:p>
        </w:tc>
      </w:tr>
      <w:tr w:rsidR="00E27B81" w:rsidRPr="00D93558" w14:paraId="500DF570" w14:textId="77777777" w:rsidTr="00644799">
        <w:trPr>
          <w:trHeight w:val="623"/>
        </w:trPr>
        <w:tc>
          <w:tcPr>
            <w:tcW w:w="666" w:type="pct"/>
            <w:vAlign w:val="center"/>
          </w:tcPr>
          <w:p w14:paraId="746E37FB" w14:textId="77777777" w:rsidR="00E27B81" w:rsidRPr="00D93558" w:rsidRDefault="00E27B81" w:rsidP="006B7D9D">
            <w:pPr>
              <w:spacing w:beforeLines="0" w:before="0"/>
              <w:jc w:val="center"/>
              <w:rPr>
                <w:kern w:val="0"/>
                <w:szCs w:val="21"/>
              </w:rPr>
            </w:pPr>
            <w:r w:rsidRPr="00D93558">
              <w:rPr>
                <w:kern w:val="0"/>
                <w:szCs w:val="21"/>
              </w:rPr>
              <w:t>Ⅱ</w:t>
            </w:r>
            <w:r w:rsidRPr="00D93558">
              <w:rPr>
                <w:kern w:val="0"/>
                <w:szCs w:val="21"/>
              </w:rPr>
              <w:t>级</w:t>
            </w:r>
          </w:p>
        </w:tc>
        <w:tc>
          <w:tcPr>
            <w:tcW w:w="4334" w:type="pct"/>
            <w:vAlign w:val="center"/>
          </w:tcPr>
          <w:p w14:paraId="43668BCC" w14:textId="6D5B1A29" w:rsidR="00E27B81" w:rsidRPr="00D93558" w:rsidRDefault="00E27B81" w:rsidP="00D93558">
            <w:pPr>
              <w:spacing w:beforeLines="0" w:before="0" w:line="240" w:lineRule="auto"/>
              <w:rPr>
                <w:kern w:val="0"/>
                <w:szCs w:val="21"/>
              </w:rPr>
            </w:pPr>
            <w:r w:rsidRPr="00D93558">
              <w:rPr>
                <w:kern w:val="0"/>
                <w:szCs w:val="21"/>
              </w:rPr>
              <w:t>池体表面或表面粉刷层有老化，混凝土构件表面有开裂现象，但无渗漏现象；有一定程度腐蚀，但无渗漏现象。</w:t>
            </w:r>
          </w:p>
        </w:tc>
      </w:tr>
      <w:tr w:rsidR="00E27B81" w:rsidRPr="00D93558" w14:paraId="1E0586BC" w14:textId="77777777" w:rsidTr="00644799">
        <w:trPr>
          <w:trHeight w:val="623"/>
        </w:trPr>
        <w:tc>
          <w:tcPr>
            <w:tcW w:w="666" w:type="pct"/>
            <w:vAlign w:val="center"/>
          </w:tcPr>
          <w:p w14:paraId="428DABD8" w14:textId="77777777" w:rsidR="00E27B81" w:rsidRPr="00D93558" w:rsidRDefault="00E27B81" w:rsidP="006B7D9D">
            <w:pPr>
              <w:spacing w:beforeLines="0" w:before="0"/>
              <w:jc w:val="center"/>
              <w:rPr>
                <w:kern w:val="0"/>
                <w:szCs w:val="21"/>
              </w:rPr>
            </w:pPr>
            <w:r w:rsidRPr="00D93558">
              <w:rPr>
                <w:kern w:val="0"/>
                <w:szCs w:val="21"/>
              </w:rPr>
              <w:t>Ⅲ</w:t>
            </w:r>
            <w:r w:rsidRPr="00D93558">
              <w:rPr>
                <w:kern w:val="0"/>
                <w:szCs w:val="21"/>
              </w:rPr>
              <w:t>级</w:t>
            </w:r>
          </w:p>
        </w:tc>
        <w:tc>
          <w:tcPr>
            <w:tcW w:w="4334" w:type="pct"/>
            <w:vAlign w:val="center"/>
          </w:tcPr>
          <w:p w14:paraId="5006555C" w14:textId="77777777" w:rsidR="00E27B81" w:rsidRPr="00D93558" w:rsidRDefault="00E27B81" w:rsidP="00D93558">
            <w:pPr>
              <w:spacing w:beforeLines="0" w:before="0" w:line="240" w:lineRule="auto"/>
              <w:rPr>
                <w:kern w:val="0"/>
                <w:szCs w:val="21"/>
              </w:rPr>
            </w:pPr>
            <w:r w:rsidRPr="00D93558">
              <w:rPr>
                <w:kern w:val="0"/>
                <w:szCs w:val="21"/>
              </w:rPr>
              <w:t>池体有渗漏现象或有新渗漏痕迹。</w:t>
            </w:r>
          </w:p>
        </w:tc>
      </w:tr>
    </w:tbl>
    <w:p w14:paraId="550EABBE" w14:textId="51D1FA43" w:rsidR="00E27B81" w:rsidRPr="001F71A8" w:rsidRDefault="002B3FA1" w:rsidP="00E27B81">
      <w:pPr>
        <w:spacing w:before="156"/>
        <w:rPr>
          <w:rFonts w:cs="Times New Roman"/>
        </w:rPr>
      </w:pPr>
      <w:r w:rsidRPr="001F71A8">
        <w:rPr>
          <w:rFonts w:cs="Times New Roman"/>
          <w:b/>
        </w:rPr>
        <w:t>B.</w:t>
      </w:r>
      <w:r w:rsidR="00E27B81" w:rsidRPr="001F71A8">
        <w:rPr>
          <w:rFonts w:cs="Times New Roman"/>
          <w:b/>
        </w:rPr>
        <w:t xml:space="preserve">9 </w:t>
      </w:r>
      <w:r w:rsidR="00E27B81" w:rsidRPr="001F71A8">
        <w:rPr>
          <w:rFonts w:cs="Times New Roman"/>
        </w:rPr>
        <w:t>煤气柜应急评估等级应符合表</w:t>
      </w:r>
      <w:r w:rsidRPr="001F71A8">
        <w:rPr>
          <w:rFonts w:cs="Times New Roman"/>
        </w:rPr>
        <w:t>B.</w:t>
      </w:r>
      <w:r w:rsidR="00E27B81" w:rsidRPr="001F71A8">
        <w:rPr>
          <w:rFonts w:cs="Times New Roman"/>
        </w:rPr>
        <w:t>9</w:t>
      </w:r>
      <w:r w:rsidR="00E27B81" w:rsidRPr="001F71A8">
        <w:rPr>
          <w:rFonts w:cs="Times New Roman"/>
        </w:rPr>
        <w:t>的规定：</w:t>
      </w:r>
    </w:p>
    <w:p w14:paraId="2EDF82DF" w14:textId="22DC86AD" w:rsidR="00E27B81" w:rsidRPr="001F71A8" w:rsidRDefault="00E27B81" w:rsidP="00E27B81">
      <w:pPr>
        <w:spacing w:beforeLines="0" w:before="0"/>
        <w:jc w:val="center"/>
        <w:rPr>
          <w:rFonts w:cs="Times New Roman"/>
        </w:rPr>
      </w:pPr>
      <w:r w:rsidRPr="001F71A8">
        <w:rPr>
          <w:rFonts w:cs="Times New Roman"/>
        </w:rPr>
        <w:t>表</w:t>
      </w:r>
      <w:r w:rsidR="002B3FA1" w:rsidRPr="001F71A8">
        <w:rPr>
          <w:rFonts w:cs="Times New Roman"/>
        </w:rPr>
        <w:t>B.</w:t>
      </w:r>
      <w:r w:rsidRPr="001F71A8">
        <w:rPr>
          <w:rFonts w:cs="Times New Roman"/>
        </w:rPr>
        <w:t xml:space="preserve">9 </w:t>
      </w:r>
      <w:r w:rsidRPr="001F71A8">
        <w:rPr>
          <w:rFonts w:cs="Times New Roman"/>
        </w:rPr>
        <w:t>煤气柜应急评估评级标准</w:t>
      </w:r>
    </w:p>
    <w:tbl>
      <w:tblPr>
        <w:tblStyle w:val="afa"/>
        <w:tblW w:w="5000" w:type="pct"/>
        <w:tblLook w:val="04A0" w:firstRow="1" w:lastRow="0" w:firstColumn="1" w:lastColumn="0" w:noHBand="0" w:noVBand="1"/>
      </w:tblPr>
      <w:tblGrid>
        <w:gridCol w:w="1101"/>
        <w:gridCol w:w="7166"/>
      </w:tblGrid>
      <w:tr w:rsidR="00E27B81" w:rsidRPr="00D93558" w14:paraId="73513AF1" w14:textId="77777777" w:rsidTr="00644799">
        <w:trPr>
          <w:trHeight w:val="700"/>
        </w:trPr>
        <w:tc>
          <w:tcPr>
            <w:tcW w:w="666" w:type="pct"/>
            <w:vAlign w:val="center"/>
          </w:tcPr>
          <w:p w14:paraId="4FAC7F99" w14:textId="77777777" w:rsidR="00E27B81" w:rsidRPr="00D93558" w:rsidRDefault="00E27B81" w:rsidP="00D93558">
            <w:pPr>
              <w:spacing w:beforeLines="0" w:before="0" w:line="240" w:lineRule="auto"/>
              <w:jc w:val="center"/>
              <w:rPr>
                <w:kern w:val="0"/>
                <w:szCs w:val="21"/>
              </w:rPr>
            </w:pPr>
            <w:r w:rsidRPr="00D93558">
              <w:rPr>
                <w:kern w:val="0"/>
                <w:szCs w:val="21"/>
              </w:rPr>
              <w:t>评估等级</w:t>
            </w:r>
          </w:p>
        </w:tc>
        <w:tc>
          <w:tcPr>
            <w:tcW w:w="4334" w:type="pct"/>
            <w:vAlign w:val="center"/>
          </w:tcPr>
          <w:p w14:paraId="27A80193" w14:textId="77777777" w:rsidR="00E27B81" w:rsidRPr="00D93558" w:rsidRDefault="00E27B81" w:rsidP="00D93558">
            <w:pPr>
              <w:spacing w:beforeLines="0" w:before="0" w:line="240" w:lineRule="auto"/>
              <w:jc w:val="center"/>
              <w:rPr>
                <w:kern w:val="0"/>
                <w:szCs w:val="21"/>
              </w:rPr>
            </w:pPr>
            <w:r w:rsidRPr="00D93558">
              <w:rPr>
                <w:kern w:val="0"/>
                <w:szCs w:val="21"/>
              </w:rPr>
              <w:t>分级标准</w:t>
            </w:r>
          </w:p>
        </w:tc>
      </w:tr>
      <w:tr w:rsidR="00E27B81" w:rsidRPr="00D93558" w14:paraId="3365D9A2" w14:textId="77777777" w:rsidTr="00644799">
        <w:trPr>
          <w:trHeight w:val="700"/>
        </w:trPr>
        <w:tc>
          <w:tcPr>
            <w:tcW w:w="666" w:type="pct"/>
            <w:vAlign w:val="center"/>
          </w:tcPr>
          <w:p w14:paraId="0E4F27E4" w14:textId="77777777" w:rsidR="00E27B81" w:rsidRPr="00D93558" w:rsidRDefault="00E27B81" w:rsidP="00D93558">
            <w:pPr>
              <w:spacing w:beforeLines="0" w:before="0" w:line="240" w:lineRule="auto"/>
              <w:jc w:val="center"/>
              <w:rPr>
                <w:kern w:val="0"/>
                <w:szCs w:val="21"/>
              </w:rPr>
            </w:pPr>
            <w:r w:rsidRPr="00D93558">
              <w:rPr>
                <w:kern w:val="0"/>
                <w:szCs w:val="21"/>
              </w:rPr>
              <w:lastRenderedPageBreak/>
              <w:t>I</w:t>
            </w:r>
            <w:r w:rsidRPr="00D93558">
              <w:rPr>
                <w:kern w:val="0"/>
                <w:szCs w:val="21"/>
              </w:rPr>
              <w:t>级</w:t>
            </w:r>
          </w:p>
        </w:tc>
        <w:tc>
          <w:tcPr>
            <w:tcW w:w="4334" w:type="pct"/>
            <w:vAlign w:val="center"/>
          </w:tcPr>
          <w:p w14:paraId="0DB9FE85" w14:textId="77777777" w:rsidR="00E27B81" w:rsidRPr="00D93558" w:rsidRDefault="00E27B81" w:rsidP="00D93558">
            <w:pPr>
              <w:spacing w:beforeLines="0" w:before="0" w:line="240" w:lineRule="auto"/>
              <w:jc w:val="center"/>
              <w:rPr>
                <w:kern w:val="0"/>
                <w:szCs w:val="21"/>
              </w:rPr>
            </w:pPr>
            <w:r w:rsidRPr="00D93558">
              <w:rPr>
                <w:kern w:val="0"/>
                <w:szCs w:val="21"/>
              </w:rPr>
              <w:t>柜体无倾斜、变形、开裂情况，柜体底部无压损、变形及不均匀沉降情况。</w:t>
            </w:r>
          </w:p>
        </w:tc>
      </w:tr>
      <w:tr w:rsidR="00E27B81" w:rsidRPr="00D93558" w14:paraId="153B243F" w14:textId="77777777" w:rsidTr="00644799">
        <w:trPr>
          <w:trHeight w:val="700"/>
        </w:trPr>
        <w:tc>
          <w:tcPr>
            <w:tcW w:w="666" w:type="pct"/>
            <w:vAlign w:val="center"/>
          </w:tcPr>
          <w:p w14:paraId="655AE0DC" w14:textId="77777777" w:rsidR="00E27B81" w:rsidRPr="00D93558" w:rsidRDefault="00E27B81" w:rsidP="00D93558">
            <w:pPr>
              <w:spacing w:beforeLines="0" w:before="0" w:line="240" w:lineRule="auto"/>
              <w:jc w:val="center"/>
              <w:rPr>
                <w:kern w:val="0"/>
                <w:szCs w:val="21"/>
              </w:rPr>
            </w:pPr>
            <w:r w:rsidRPr="00D93558">
              <w:rPr>
                <w:kern w:val="0"/>
                <w:szCs w:val="21"/>
              </w:rPr>
              <w:t>Ⅱ</w:t>
            </w:r>
            <w:r w:rsidRPr="00D93558">
              <w:rPr>
                <w:kern w:val="0"/>
                <w:szCs w:val="21"/>
              </w:rPr>
              <w:t>级</w:t>
            </w:r>
          </w:p>
        </w:tc>
        <w:tc>
          <w:tcPr>
            <w:tcW w:w="4334" w:type="pct"/>
            <w:vAlign w:val="center"/>
          </w:tcPr>
          <w:p w14:paraId="6A713CEC" w14:textId="77777777" w:rsidR="00E27B81" w:rsidRPr="00D93558" w:rsidRDefault="00E27B81" w:rsidP="00D93558">
            <w:pPr>
              <w:spacing w:beforeLines="0" w:before="0" w:line="240" w:lineRule="auto"/>
              <w:jc w:val="center"/>
              <w:rPr>
                <w:kern w:val="0"/>
                <w:szCs w:val="21"/>
              </w:rPr>
            </w:pPr>
            <w:r w:rsidRPr="00D93558">
              <w:rPr>
                <w:kern w:val="0"/>
                <w:szCs w:val="21"/>
              </w:rPr>
              <w:t>柜体有局部变形情况。</w:t>
            </w:r>
          </w:p>
        </w:tc>
      </w:tr>
      <w:tr w:rsidR="00E27B81" w:rsidRPr="00D93558" w14:paraId="4F40BDE0" w14:textId="77777777" w:rsidTr="00644799">
        <w:trPr>
          <w:trHeight w:val="700"/>
        </w:trPr>
        <w:tc>
          <w:tcPr>
            <w:tcW w:w="666" w:type="pct"/>
            <w:vAlign w:val="center"/>
          </w:tcPr>
          <w:p w14:paraId="18EA37B1" w14:textId="77777777" w:rsidR="00E27B81" w:rsidRPr="00D93558" w:rsidRDefault="00E27B81" w:rsidP="00D93558">
            <w:pPr>
              <w:spacing w:beforeLines="0" w:before="0" w:line="240" w:lineRule="auto"/>
              <w:jc w:val="center"/>
              <w:rPr>
                <w:kern w:val="0"/>
                <w:szCs w:val="21"/>
              </w:rPr>
            </w:pPr>
            <w:r w:rsidRPr="00D93558">
              <w:rPr>
                <w:kern w:val="0"/>
                <w:szCs w:val="21"/>
              </w:rPr>
              <w:t>Ⅲ</w:t>
            </w:r>
            <w:r w:rsidRPr="00D93558">
              <w:rPr>
                <w:kern w:val="0"/>
                <w:szCs w:val="21"/>
              </w:rPr>
              <w:t>级</w:t>
            </w:r>
          </w:p>
        </w:tc>
        <w:tc>
          <w:tcPr>
            <w:tcW w:w="4334" w:type="pct"/>
            <w:vAlign w:val="center"/>
          </w:tcPr>
          <w:p w14:paraId="6C673A9E" w14:textId="77777777" w:rsidR="00E27B81" w:rsidRPr="00D93558" w:rsidRDefault="00E27B81" w:rsidP="00D93558">
            <w:pPr>
              <w:spacing w:beforeLines="0" w:before="0" w:line="240" w:lineRule="auto"/>
              <w:jc w:val="left"/>
              <w:rPr>
                <w:kern w:val="0"/>
                <w:szCs w:val="21"/>
              </w:rPr>
            </w:pPr>
            <w:r w:rsidRPr="00D93558">
              <w:rPr>
                <w:kern w:val="0"/>
                <w:szCs w:val="21"/>
              </w:rPr>
              <w:t>柜体有明显整体倾斜、局部变形情况；柜体底部有压损、变形及明显不均匀沉降情况；柜体与煤气管道有漏气、明显开裂现象；煤气柜立柱、环向加劲肋与壁板连接节点有竖向开裂情况。</w:t>
            </w:r>
          </w:p>
        </w:tc>
      </w:tr>
    </w:tbl>
    <w:p w14:paraId="01C12B99" w14:textId="77777777" w:rsidR="00E27B81" w:rsidRPr="001F71A8" w:rsidRDefault="00E27B81" w:rsidP="00E27B81">
      <w:pPr>
        <w:spacing w:beforeLines="0" w:before="0"/>
        <w:rPr>
          <w:rFonts w:cs="Times New Roman"/>
          <w:color w:val="4472C4"/>
          <w:kern w:val="0"/>
          <w:sz w:val="24"/>
        </w:rPr>
      </w:pPr>
    </w:p>
    <w:p w14:paraId="720A2564" w14:textId="35B20615" w:rsidR="00622632" w:rsidRPr="001F71A8" w:rsidRDefault="00622632">
      <w:pPr>
        <w:widowControl/>
        <w:adjustRightInd/>
        <w:snapToGrid/>
        <w:spacing w:beforeLines="0" w:before="0" w:line="240" w:lineRule="auto"/>
        <w:jc w:val="left"/>
        <w:rPr>
          <w:rFonts w:cs="Times New Roman"/>
          <w:b/>
          <w:bCs/>
          <w:kern w:val="0"/>
          <w:sz w:val="24"/>
        </w:rPr>
      </w:pPr>
    </w:p>
    <w:p w14:paraId="67F190A5" w14:textId="77777777" w:rsidR="00FC70F4" w:rsidRPr="001F71A8" w:rsidRDefault="00FC70F4">
      <w:pPr>
        <w:spacing w:before="156"/>
        <w:rPr>
          <w:rFonts w:cs="Times New Roman"/>
        </w:rPr>
      </w:pPr>
    </w:p>
    <w:sectPr w:rsidR="00FC70F4" w:rsidRPr="001F71A8" w:rsidSect="008B21C6">
      <w:pgSz w:w="10319" w:h="1457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F895" w14:textId="77777777" w:rsidR="008B21C6" w:rsidRDefault="008B21C6">
      <w:pPr>
        <w:spacing w:before="120" w:line="240" w:lineRule="auto"/>
      </w:pPr>
      <w:r>
        <w:separator/>
      </w:r>
    </w:p>
  </w:endnote>
  <w:endnote w:type="continuationSeparator" w:id="0">
    <w:p w14:paraId="49C6FC36" w14:textId="77777777" w:rsidR="008B21C6" w:rsidRDefault="008B21C6">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3E9F" w14:textId="77777777" w:rsidR="00FC70F4" w:rsidRDefault="00000000">
    <w:pPr>
      <w:pStyle w:val="af3"/>
      <w:spacing w:before="120"/>
    </w:pPr>
    <w:r>
      <w:rPr>
        <w:rFonts w:hint="eastAsia"/>
      </w:rPr>
      <w:t>·</w:t>
    </w:r>
    <w:r>
      <w:fldChar w:fldCharType="begin"/>
    </w:r>
    <w:r>
      <w:instrText>PAGE   \* MERGEFORMAT</w:instrText>
    </w:r>
    <w:r>
      <w:fldChar w:fldCharType="separate"/>
    </w:r>
    <w:r>
      <w:rPr>
        <w:lang w:val="zh-CN"/>
      </w:rPr>
      <w:t>1</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D0CB" w14:textId="77777777" w:rsidR="00FC70F4" w:rsidRDefault="00FC70F4">
    <w:pPr>
      <w:pStyle w:val="af3"/>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DD0E" w14:textId="77777777" w:rsidR="00FC70F4" w:rsidRDefault="00FC70F4">
    <w:pPr>
      <w:pStyle w:val="af3"/>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84FC" w14:textId="77777777" w:rsidR="00FC70F4" w:rsidRDefault="00000000">
    <w:pPr>
      <w:pStyle w:val="af3"/>
      <w:spacing w:before="120"/>
    </w:pPr>
    <w:r>
      <w:rPr>
        <w:rFonts w:hint="eastAsia"/>
      </w:rPr>
      <w:t>·</w:t>
    </w:r>
    <w:r>
      <w:fldChar w:fldCharType="begin"/>
    </w:r>
    <w:r>
      <w:instrText>PAGE   \* MERGEFORMAT</w:instrText>
    </w:r>
    <w:r>
      <w:fldChar w:fldCharType="separate"/>
    </w:r>
    <w:r>
      <w:rPr>
        <w:lang w:val="zh-CN"/>
      </w:rPr>
      <w:t>1</w:t>
    </w:r>
    <w:r>
      <w:fldChar w:fldCharType="end"/>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0211"/>
    </w:sdtPr>
    <w:sdtContent>
      <w:p w14:paraId="73A2C725" w14:textId="77777777" w:rsidR="00FC70F4" w:rsidRDefault="00000000">
        <w:pPr>
          <w:pStyle w:val="af3"/>
          <w:spacing w:before="120" w:after="120"/>
          <w:jc w:val="right"/>
        </w:pPr>
        <w:r>
          <w:rPr>
            <w:rFonts w:hint="eastAsia"/>
          </w:rPr>
          <w:t>·</w:t>
        </w:r>
        <w:r>
          <w:fldChar w:fldCharType="begin"/>
        </w:r>
        <w:r>
          <w:instrText>PAGE   \* MERGEFORMAT</w:instrText>
        </w:r>
        <w:r>
          <w:fldChar w:fldCharType="separate"/>
        </w:r>
        <w:r>
          <w:rPr>
            <w:lang w:val="zh-CN"/>
          </w:rPr>
          <w:t>1</w:t>
        </w:r>
        <w:r>
          <w:fldChar w:fldCharType="end"/>
        </w:r>
        <w:r>
          <w:rPr>
            <w:rFonts w:hint="eastAsia"/>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7197" w14:textId="77777777" w:rsidR="00FC70F4" w:rsidRDefault="00000000">
    <w:pPr>
      <w:pStyle w:val="af3"/>
      <w:spacing w:before="120" w:after="120"/>
    </w:pPr>
    <w:r>
      <w:rPr>
        <w:vanish/>
        <w:highlight w:val="yellow"/>
      </w:rPr>
      <w:t>&lt;</w:t>
    </w:r>
    <w:r>
      <w:rPr>
        <w:lang w:val="zh-CN"/>
      </w:rPr>
      <w:t>[</w:t>
    </w:r>
    <w:r>
      <w:rPr>
        <w:lang w:val="zh-CN"/>
      </w:rPr>
      <w:t>键入文字</w:t>
    </w:r>
    <w:r>
      <w:rPr>
        <w:lang w:val="zh-CN"/>
      </w:rPr>
      <w:t>]</w:t>
    </w:r>
    <w:r>
      <w:rPr>
        <w:vanish/>
        <w:highlight w:val="yellow"/>
      </w:rPr>
      <w:t>&gt;</w:t>
    </w:r>
    <w:r>
      <w:tab/>
    </w:r>
    <w:r>
      <w:rPr>
        <w:vanish/>
        <w:highlight w:val="yellow"/>
      </w:rPr>
      <w:t>&lt;</w:t>
    </w:r>
    <w:r>
      <w:rPr>
        <w:lang w:val="zh-CN"/>
      </w:rPr>
      <w:t>[</w:t>
    </w:r>
    <w:r>
      <w:rPr>
        <w:lang w:val="zh-CN"/>
      </w:rPr>
      <w:t>键入文字</w:t>
    </w:r>
    <w:r>
      <w:rPr>
        <w:lang w:val="zh-CN"/>
      </w:rPr>
      <w:t>]</w:t>
    </w:r>
    <w:r>
      <w:rPr>
        <w:vanish/>
        <w:highlight w:val="yellow"/>
      </w:rPr>
      <w:t>&gt;&lt;&gt;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8A13" w14:textId="77777777" w:rsidR="008B21C6" w:rsidRDefault="008B21C6">
      <w:pPr>
        <w:spacing w:before="120"/>
      </w:pPr>
      <w:r>
        <w:separator/>
      </w:r>
    </w:p>
  </w:footnote>
  <w:footnote w:type="continuationSeparator" w:id="0">
    <w:p w14:paraId="30B70B56" w14:textId="77777777" w:rsidR="008B21C6" w:rsidRDefault="008B21C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AD62" w14:textId="77777777" w:rsidR="00FC70F4" w:rsidRDefault="00FC70F4">
    <w:pPr>
      <w:pStyle w:val="af5"/>
      <w:pBdr>
        <w:bottom w:val="none" w:sz="0" w:space="0" w:color="auto"/>
      </w:pBd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8262" w14:textId="77777777" w:rsidR="00FC70F4" w:rsidRDefault="00FC70F4">
    <w:pPr>
      <w:pStyle w:val="af5"/>
      <w:pBdr>
        <w:bottom w:val="none" w:sz="0" w:space="0" w:color="auto"/>
      </w:pBdr>
      <w:spacing w:before="120" w:after="12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698F" w14:textId="77777777" w:rsidR="00FC70F4" w:rsidRDefault="00FC70F4">
    <w:pPr>
      <w:pStyle w:val="af5"/>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661B" w14:textId="77777777" w:rsidR="00FC70F4" w:rsidRDefault="00FC70F4">
    <w:pPr>
      <w:pStyle w:val="af5"/>
      <w:pBdr>
        <w:bottom w:val="none" w:sz="0" w:space="0" w:color="auto"/>
      </w:pBdr>
      <w:tabs>
        <w:tab w:val="left" w:pos="4483"/>
      </w:tabs>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JhNzEyZjk1MzBkYTQ5YmZiNDJhYjc3OWNiMmFlYjIifQ=="/>
  </w:docVars>
  <w:rsids>
    <w:rsidRoot w:val="004B06FC"/>
    <w:rsid w:val="000002A5"/>
    <w:rsid w:val="00000D39"/>
    <w:rsid w:val="0000189D"/>
    <w:rsid w:val="00001CB8"/>
    <w:rsid w:val="000038A0"/>
    <w:rsid w:val="00005666"/>
    <w:rsid w:val="00005959"/>
    <w:rsid w:val="00006BB0"/>
    <w:rsid w:val="00006D3C"/>
    <w:rsid w:val="00007622"/>
    <w:rsid w:val="00007F5A"/>
    <w:rsid w:val="000116A8"/>
    <w:rsid w:val="00011A7D"/>
    <w:rsid w:val="00011FD0"/>
    <w:rsid w:val="00012710"/>
    <w:rsid w:val="000128E1"/>
    <w:rsid w:val="00013630"/>
    <w:rsid w:val="000136FA"/>
    <w:rsid w:val="00013E98"/>
    <w:rsid w:val="0001422F"/>
    <w:rsid w:val="000145E6"/>
    <w:rsid w:val="00014614"/>
    <w:rsid w:val="000153E2"/>
    <w:rsid w:val="000155F2"/>
    <w:rsid w:val="0001572F"/>
    <w:rsid w:val="000160B4"/>
    <w:rsid w:val="00016B00"/>
    <w:rsid w:val="00016E5C"/>
    <w:rsid w:val="00017FD6"/>
    <w:rsid w:val="00020BC4"/>
    <w:rsid w:val="000210C3"/>
    <w:rsid w:val="00021463"/>
    <w:rsid w:val="0002171B"/>
    <w:rsid w:val="00021805"/>
    <w:rsid w:val="00021B33"/>
    <w:rsid w:val="00022710"/>
    <w:rsid w:val="00022EBF"/>
    <w:rsid w:val="000234AB"/>
    <w:rsid w:val="000243A9"/>
    <w:rsid w:val="000243CC"/>
    <w:rsid w:val="00024F84"/>
    <w:rsid w:val="00025559"/>
    <w:rsid w:val="00026076"/>
    <w:rsid w:val="000265F0"/>
    <w:rsid w:val="00026EA2"/>
    <w:rsid w:val="00027DF5"/>
    <w:rsid w:val="00030004"/>
    <w:rsid w:val="00030B3E"/>
    <w:rsid w:val="000314F7"/>
    <w:rsid w:val="000333D0"/>
    <w:rsid w:val="00033C2B"/>
    <w:rsid w:val="00033C98"/>
    <w:rsid w:val="00034393"/>
    <w:rsid w:val="000346FD"/>
    <w:rsid w:val="000347B4"/>
    <w:rsid w:val="00034D50"/>
    <w:rsid w:val="00034F54"/>
    <w:rsid w:val="0003557A"/>
    <w:rsid w:val="000355B4"/>
    <w:rsid w:val="000360AD"/>
    <w:rsid w:val="0003767A"/>
    <w:rsid w:val="00040047"/>
    <w:rsid w:val="00040931"/>
    <w:rsid w:val="00040C15"/>
    <w:rsid w:val="00040F52"/>
    <w:rsid w:val="000418C8"/>
    <w:rsid w:val="00041EE3"/>
    <w:rsid w:val="00042002"/>
    <w:rsid w:val="0004205F"/>
    <w:rsid w:val="00043599"/>
    <w:rsid w:val="00043FB5"/>
    <w:rsid w:val="00044BF1"/>
    <w:rsid w:val="000450D7"/>
    <w:rsid w:val="00045E03"/>
    <w:rsid w:val="00050382"/>
    <w:rsid w:val="00050705"/>
    <w:rsid w:val="00051E82"/>
    <w:rsid w:val="00052C28"/>
    <w:rsid w:val="00053718"/>
    <w:rsid w:val="0005432B"/>
    <w:rsid w:val="00054F12"/>
    <w:rsid w:val="0005513D"/>
    <w:rsid w:val="00055235"/>
    <w:rsid w:val="0005561D"/>
    <w:rsid w:val="00055E01"/>
    <w:rsid w:val="0005697F"/>
    <w:rsid w:val="00056EEC"/>
    <w:rsid w:val="00057899"/>
    <w:rsid w:val="00057C3A"/>
    <w:rsid w:val="000604D8"/>
    <w:rsid w:val="0006053B"/>
    <w:rsid w:val="00060BB1"/>
    <w:rsid w:val="00061553"/>
    <w:rsid w:val="0006189C"/>
    <w:rsid w:val="00061C78"/>
    <w:rsid w:val="00062367"/>
    <w:rsid w:val="00062BBF"/>
    <w:rsid w:val="00062E34"/>
    <w:rsid w:val="00063924"/>
    <w:rsid w:val="00063BB3"/>
    <w:rsid w:val="00063F39"/>
    <w:rsid w:val="000640BB"/>
    <w:rsid w:val="000644DF"/>
    <w:rsid w:val="000645D2"/>
    <w:rsid w:val="00065755"/>
    <w:rsid w:val="000674D4"/>
    <w:rsid w:val="00067D4C"/>
    <w:rsid w:val="0007049C"/>
    <w:rsid w:val="0007092A"/>
    <w:rsid w:val="000718E6"/>
    <w:rsid w:val="000729B1"/>
    <w:rsid w:val="000730A3"/>
    <w:rsid w:val="0007313B"/>
    <w:rsid w:val="00073736"/>
    <w:rsid w:val="00073C45"/>
    <w:rsid w:val="00074093"/>
    <w:rsid w:val="00075CB5"/>
    <w:rsid w:val="00076A96"/>
    <w:rsid w:val="00076AF2"/>
    <w:rsid w:val="00077B32"/>
    <w:rsid w:val="0008158D"/>
    <w:rsid w:val="00081A1B"/>
    <w:rsid w:val="000825FB"/>
    <w:rsid w:val="000827CB"/>
    <w:rsid w:val="0008281E"/>
    <w:rsid w:val="000830EA"/>
    <w:rsid w:val="00083F11"/>
    <w:rsid w:val="0008411C"/>
    <w:rsid w:val="000842C8"/>
    <w:rsid w:val="0008485A"/>
    <w:rsid w:val="00085514"/>
    <w:rsid w:val="00085F95"/>
    <w:rsid w:val="00086AD9"/>
    <w:rsid w:val="0008716E"/>
    <w:rsid w:val="0008768D"/>
    <w:rsid w:val="00087956"/>
    <w:rsid w:val="00090221"/>
    <w:rsid w:val="00091465"/>
    <w:rsid w:val="000923EA"/>
    <w:rsid w:val="0009249D"/>
    <w:rsid w:val="00092958"/>
    <w:rsid w:val="000936FB"/>
    <w:rsid w:val="000938AE"/>
    <w:rsid w:val="000938C6"/>
    <w:rsid w:val="00093E6F"/>
    <w:rsid w:val="00094058"/>
    <w:rsid w:val="0009412E"/>
    <w:rsid w:val="00094649"/>
    <w:rsid w:val="00094A38"/>
    <w:rsid w:val="00094CA3"/>
    <w:rsid w:val="00095840"/>
    <w:rsid w:val="000976A4"/>
    <w:rsid w:val="00097997"/>
    <w:rsid w:val="000A25E4"/>
    <w:rsid w:val="000A290E"/>
    <w:rsid w:val="000A2C6F"/>
    <w:rsid w:val="000A2E1E"/>
    <w:rsid w:val="000A3365"/>
    <w:rsid w:val="000A36A1"/>
    <w:rsid w:val="000A3FB5"/>
    <w:rsid w:val="000A4392"/>
    <w:rsid w:val="000A4746"/>
    <w:rsid w:val="000A4912"/>
    <w:rsid w:val="000A49C9"/>
    <w:rsid w:val="000A59B7"/>
    <w:rsid w:val="000A5AE0"/>
    <w:rsid w:val="000A5BF6"/>
    <w:rsid w:val="000A5F13"/>
    <w:rsid w:val="000A6742"/>
    <w:rsid w:val="000A7968"/>
    <w:rsid w:val="000A7B45"/>
    <w:rsid w:val="000A7CE7"/>
    <w:rsid w:val="000B08FD"/>
    <w:rsid w:val="000B0A87"/>
    <w:rsid w:val="000B1082"/>
    <w:rsid w:val="000B1893"/>
    <w:rsid w:val="000B1D07"/>
    <w:rsid w:val="000B24A3"/>
    <w:rsid w:val="000B276E"/>
    <w:rsid w:val="000B2DAE"/>
    <w:rsid w:val="000B3DF4"/>
    <w:rsid w:val="000B439E"/>
    <w:rsid w:val="000B4CAC"/>
    <w:rsid w:val="000B5211"/>
    <w:rsid w:val="000B5365"/>
    <w:rsid w:val="000B6564"/>
    <w:rsid w:val="000B687D"/>
    <w:rsid w:val="000B69D0"/>
    <w:rsid w:val="000B768A"/>
    <w:rsid w:val="000B79CB"/>
    <w:rsid w:val="000B7DB8"/>
    <w:rsid w:val="000B7E24"/>
    <w:rsid w:val="000C0959"/>
    <w:rsid w:val="000C0D97"/>
    <w:rsid w:val="000C147F"/>
    <w:rsid w:val="000C1BFD"/>
    <w:rsid w:val="000C1D32"/>
    <w:rsid w:val="000C202C"/>
    <w:rsid w:val="000C214A"/>
    <w:rsid w:val="000C238E"/>
    <w:rsid w:val="000C295C"/>
    <w:rsid w:val="000C46A1"/>
    <w:rsid w:val="000C566D"/>
    <w:rsid w:val="000C5A24"/>
    <w:rsid w:val="000C63F2"/>
    <w:rsid w:val="000C6D9A"/>
    <w:rsid w:val="000C719B"/>
    <w:rsid w:val="000D03B4"/>
    <w:rsid w:val="000D12C6"/>
    <w:rsid w:val="000D1675"/>
    <w:rsid w:val="000D16FE"/>
    <w:rsid w:val="000D221E"/>
    <w:rsid w:val="000D2789"/>
    <w:rsid w:val="000D29BE"/>
    <w:rsid w:val="000D2D2A"/>
    <w:rsid w:val="000D4084"/>
    <w:rsid w:val="000D437E"/>
    <w:rsid w:val="000D49F5"/>
    <w:rsid w:val="000D51AC"/>
    <w:rsid w:val="000D556F"/>
    <w:rsid w:val="000D567B"/>
    <w:rsid w:val="000D5805"/>
    <w:rsid w:val="000D6AEB"/>
    <w:rsid w:val="000D70D3"/>
    <w:rsid w:val="000D78D5"/>
    <w:rsid w:val="000E02BC"/>
    <w:rsid w:val="000E0A5B"/>
    <w:rsid w:val="000E0AA2"/>
    <w:rsid w:val="000E0DE4"/>
    <w:rsid w:val="000E1727"/>
    <w:rsid w:val="000E1C64"/>
    <w:rsid w:val="000E267B"/>
    <w:rsid w:val="000E3CE3"/>
    <w:rsid w:val="000E3D88"/>
    <w:rsid w:val="000E4332"/>
    <w:rsid w:val="000E4985"/>
    <w:rsid w:val="000E4C40"/>
    <w:rsid w:val="000E553E"/>
    <w:rsid w:val="000E5811"/>
    <w:rsid w:val="000E5D74"/>
    <w:rsid w:val="000E60F9"/>
    <w:rsid w:val="000E63F5"/>
    <w:rsid w:val="000F0077"/>
    <w:rsid w:val="000F10BD"/>
    <w:rsid w:val="000F1939"/>
    <w:rsid w:val="000F1FB1"/>
    <w:rsid w:val="000F233B"/>
    <w:rsid w:val="000F2DA5"/>
    <w:rsid w:val="000F3FFE"/>
    <w:rsid w:val="000F499F"/>
    <w:rsid w:val="000F4FEB"/>
    <w:rsid w:val="000F5818"/>
    <w:rsid w:val="000F5F24"/>
    <w:rsid w:val="000F68EF"/>
    <w:rsid w:val="000F6BA0"/>
    <w:rsid w:val="000F748E"/>
    <w:rsid w:val="000F74C1"/>
    <w:rsid w:val="000F7546"/>
    <w:rsid w:val="00100158"/>
    <w:rsid w:val="001001BC"/>
    <w:rsid w:val="00100B75"/>
    <w:rsid w:val="00100D1E"/>
    <w:rsid w:val="00100F09"/>
    <w:rsid w:val="0010124E"/>
    <w:rsid w:val="0010150C"/>
    <w:rsid w:val="00101EF8"/>
    <w:rsid w:val="001031ED"/>
    <w:rsid w:val="0010355C"/>
    <w:rsid w:val="00103773"/>
    <w:rsid w:val="0010433C"/>
    <w:rsid w:val="00104864"/>
    <w:rsid w:val="001048FB"/>
    <w:rsid w:val="001054AF"/>
    <w:rsid w:val="00106132"/>
    <w:rsid w:val="00107407"/>
    <w:rsid w:val="001076AB"/>
    <w:rsid w:val="001105C6"/>
    <w:rsid w:val="0011065B"/>
    <w:rsid w:val="00112183"/>
    <w:rsid w:val="00113889"/>
    <w:rsid w:val="001153E6"/>
    <w:rsid w:val="00115A8E"/>
    <w:rsid w:val="00115B93"/>
    <w:rsid w:val="001175BF"/>
    <w:rsid w:val="00117815"/>
    <w:rsid w:val="00117BEC"/>
    <w:rsid w:val="00117CF9"/>
    <w:rsid w:val="0012013B"/>
    <w:rsid w:val="00120A40"/>
    <w:rsid w:val="00120A7D"/>
    <w:rsid w:val="001211D8"/>
    <w:rsid w:val="0012149F"/>
    <w:rsid w:val="001219AA"/>
    <w:rsid w:val="00121BAA"/>
    <w:rsid w:val="00121CDE"/>
    <w:rsid w:val="00123529"/>
    <w:rsid w:val="00124522"/>
    <w:rsid w:val="001247B7"/>
    <w:rsid w:val="00125D7D"/>
    <w:rsid w:val="00125FAE"/>
    <w:rsid w:val="00127401"/>
    <w:rsid w:val="001314AB"/>
    <w:rsid w:val="0013171F"/>
    <w:rsid w:val="001320B0"/>
    <w:rsid w:val="00132569"/>
    <w:rsid w:val="001335AB"/>
    <w:rsid w:val="0013386A"/>
    <w:rsid w:val="00133E73"/>
    <w:rsid w:val="00134909"/>
    <w:rsid w:val="00134D97"/>
    <w:rsid w:val="001353E4"/>
    <w:rsid w:val="001354E8"/>
    <w:rsid w:val="00135577"/>
    <w:rsid w:val="00137234"/>
    <w:rsid w:val="00137FBC"/>
    <w:rsid w:val="0014019D"/>
    <w:rsid w:val="001402AF"/>
    <w:rsid w:val="00142C5D"/>
    <w:rsid w:val="00143C7D"/>
    <w:rsid w:val="00144298"/>
    <w:rsid w:val="00145235"/>
    <w:rsid w:val="00146E9B"/>
    <w:rsid w:val="00150938"/>
    <w:rsid w:val="00150CB8"/>
    <w:rsid w:val="0015235D"/>
    <w:rsid w:val="0015263C"/>
    <w:rsid w:val="00153B5B"/>
    <w:rsid w:val="001542EE"/>
    <w:rsid w:val="0015510A"/>
    <w:rsid w:val="00155906"/>
    <w:rsid w:val="00156431"/>
    <w:rsid w:val="00160830"/>
    <w:rsid w:val="00160924"/>
    <w:rsid w:val="0016137B"/>
    <w:rsid w:val="0016146E"/>
    <w:rsid w:val="001618B1"/>
    <w:rsid w:val="00161C52"/>
    <w:rsid w:val="00162008"/>
    <w:rsid w:val="00162471"/>
    <w:rsid w:val="00163A3E"/>
    <w:rsid w:val="001644B6"/>
    <w:rsid w:val="001646B2"/>
    <w:rsid w:val="00164A85"/>
    <w:rsid w:val="00164DC0"/>
    <w:rsid w:val="00164EAE"/>
    <w:rsid w:val="001665A5"/>
    <w:rsid w:val="00166E0D"/>
    <w:rsid w:val="00170ABB"/>
    <w:rsid w:val="00170C2B"/>
    <w:rsid w:val="00170F8D"/>
    <w:rsid w:val="00171328"/>
    <w:rsid w:val="0017145E"/>
    <w:rsid w:val="00171483"/>
    <w:rsid w:val="00171867"/>
    <w:rsid w:val="00171A41"/>
    <w:rsid w:val="00172092"/>
    <w:rsid w:val="001726DE"/>
    <w:rsid w:val="00172967"/>
    <w:rsid w:val="001731FF"/>
    <w:rsid w:val="001735CE"/>
    <w:rsid w:val="00174567"/>
    <w:rsid w:val="001745EF"/>
    <w:rsid w:val="00174A39"/>
    <w:rsid w:val="00174AA8"/>
    <w:rsid w:val="00174DF0"/>
    <w:rsid w:val="001755F8"/>
    <w:rsid w:val="00175D85"/>
    <w:rsid w:val="00175E65"/>
    <w:rsid w:val="00176967"/>
    <w:rsid w:val="00176AA4"/>
    <w:rsid w:val="00176D62"/>
    <w:rsid w:val="001773D4"/>
    <w:rsid w:val="0017764B"/>
    <w:rsid w:val="0018076A"/>
    <w:rsid w:val="00180779"/>
    <w:rsid w:val="001807E1"/>
    <w:rsid w:val="001808BE"/>
    <w:rsid w:val="00181FBF"/>
    <w:rsid w:val="00182BFC"/>
    <w:rsid w:val="00183442"/>
    <w:rsid w:val="0018344E"/>
    <w:rsid w:val="0018386A"/>
    <w:rsid w:val="00183987"/>
    <w:rsid w:val="00183F85"/>
    <w:rsid w:val="00184872"/>
    <w:rsid w:val="001861A2"/>
    <w:rsid w:val="00186479"/>
    <w:rsid w:val="0018677B"/>
    <w:rsid w:val="00186974"/>
    <w:rsid w:val="00186CEA"/>
    <w:rsid w:val="00186D1E"/>
    <w:rsid w:val="001879AE"/>
    <w:rsid w:val="00187BAC"/>
    <w:rsid w:val="00187E42"/>
    <w:rsid w:val="0019088F"/>
    <w:rsid w:val="001908F7"/>
    <w:rsid w:val="00190D86"/>
    <w:rsid w:val="00190F55"/>
    <w:rsid w:val="00191B61"/>
    <w:rsid w:val="00191EED"/>
    <w:rsid w:val="001935F7"/>
    <w:rsid w:val="00195B75"/>
    <w:rsid w:val="0019601D"/>
    <w:rsid w:val="00197283"/>
    <w:rsid w:val="001A0E9F"/>
    <w:rsid w:val="001A1041"/>
    <w:rsid w:val="001A1044"/>
    <w:rsid w:val="001A1EF6"/>
    <w:rsid w:val="001A225F"/>
    <w:rsid w:val="001A249A"/>
    <w:rsid w:val="001A3FB0"/>
    <w:rsid w:val="001A3FE1"/>
    <w:rsid w:val="001A5306"/>
    <w:rsid w:val="001A54B3"/>
    <w:rsid w:val="001A5A84"/>
    <w:rsid w:val="001A692D"/>
    <w:rsid w:val="001A6C68"/>
    <w:rsid w:val="001A6E45"/>
    <w:rsid w:val="001B0635"/>
    <w:rsid w:val="001B0C6B"/>
    <w:rsid w:val="001B10AE"/>
    <w:rsid w:val="001B2C79"/>
    <w:rsid w:val="001B31F7"/>
    <w:rsid w:val="001B3316"/>
    <w:rsid w:val="001B3E11"/>
    <w:rsid w:val="001B4CF7"/>
    <w:rsid w:val="001B5685"/>
    <w:rsid w:val="001B5D75"/>
    <w:rsid w:val="001B5F76"/>
    <w:rsid w:val="001B7EF2"/>
    <w:rsid w:val="001C007C"/>
    <w:rsid w:val="001C09A7"/>
    <w:rsid w:val="001C0C10"/>
    <w:rsid w:val="001C1E7F"/>
    <w:rsid w:val="001C3A88"/>
    <w:rsid w:val="001C44AD"/>
    <w:rsid w:val="001C4CC4"/>
    <w:rsid w:val="001C5042"/>
    <w:rsid w:val="001C5169"/>
    <w:rsid w:val="001C525C"/>
    <w:rsid w:val="001C5409"/>
    <w:rsid w:val="001C5C5C"/>
    <w:rsid w:val="001C5EAF"/>
    <w:rsid w:val="001C6716"/>
    <w:rsid w:val="001C6981"/>
    <w:rsid w:val="001C768C"/>
    <w:rsid w:val="001D0131"/>
    <w:rsid w:val="001D24BD"/>
    <w:rsid w:val="001D27C4"/>
    <w:rsid w:val="001D3071"/>
    <w:rsid w:val="001D3415"/>
    <w:rsid w:val="001D3668"/>
    <w:rsid w:val="001D37E3"/>
    <w:rsid w:val="001D3B06"/>
    <w:rsid w:val="001D4EBF"/>
    <w:rsid w:val="001D4F5B"/>
    <w:rsid w:val="001D5B89"/>
    <w:rsid w:val="001D5C30"/>
    <w:rsid w:val="001D6E8B"/>
    <w:rsid w:val="001D6F6C"/>
    <w:rsid w:val="001D7216"/>
    <w:rsid w:val="001D75B3"/>
    <w:rsid w:val="001D7717"/>
    <w:rsid w:val="001D7D48"/>
    <w:rsid w:val="001E0569"/>
    <w:rsid w:val="001E0A3B"/>
    <w:rsid w:val="001E104F"/>
    <w:rsid w:val="001E13D0"/>
    <w:rsid w:val="001E18F4"/>
    <w:rsid w:val="001E1B7A"/>
    <w:rsid w:val="001E232A"/>
    <w:rsid w:val="001E243D"/>
    <w:rsid w:val="001E2FC2"/>
    <w:rsid w:val="001E3486"/>
    <w:rsid w:val="001E3EF0"/>
    <w:rsid w:val="001E451A"/>
    <w:rsid w:val="001E54A2"/>
    <w:rsid w:val="001E55B8"/>
    <w:rsid w:val="001E56AD"/>
    <w:rsid w:val="001E617D"/>
    <w:rsid w:val="001E6EA8"/>
    <w:rsid w:val="001F051A"/>
    <w:rsid w:val="001F1042"/>
    <w:rsid w:val="001F15BC"/>
    <w:rsid w:val="001F18F4"/>
    <w:rsid w:val="001F1D03"/>
    <w:rsid w:val="001F1E66"/>
    <w:rsid w:val="001F2DF6"/>
    <w:rsid w:val="001F3248"/>
    <w:rsid w:val="001F3969"/>
    <w:rsid w:val="001F3B86"/>
    <w:rsid w:val="001F4217"/>
    <w:rsid w:val="001F43DE"/>
    <w:rsid w:val="001F475D"/>
    <w:rsid w:val="001F5235"/>
    <w:rsid w:val="001F5E9C"/>
    <w:rsid w:val="001F5F86"/>
    <w:rsid w:val="001F6002"/>
    <w:rsid w:val="001F6812"/>
    <w:rsid w:val="001F6B08"/>
    <w:rsid w:val="001F71A8"/>
    <w:rsid w:val="001F7FB0"/>
    <w:rsid w:val="00200392"/>
    <w:rsid w:val="00200CED"/>
    <w:rsid w:val="002014AE"/>
    <w:rsid w:val="00201DD6"/>
    <w:rsid w:val="00201E78"/>
    <w:rsid w:val="00202B6C"/>
    <w:rsid w:val="0020351A"/>
    <w:rsid w:val="00203811"/>
    <w:rsid w:val="002038DC"/>
    <w:rsid w:val="00204476"/>
    <w:rsid w:val="00204CA9"/>
    <w:rsid w:val="00204F02"/>
    <w:rsid w:val="00206CB2"/>
    <w:rsid w:val="00206F51"/>
    <w:rsid w:val="0020705C"/>
    <w:rsid w:val="00207444"/>
    <w:rsid w:val="002100B5"/>
    <w:rsid w:val="0021019C"/>
    <w:rsid w:val="002102BE"/>
    <w:rsid w:val="00211604"/>
    <w:rsid w:val="0021182F"/>
    <w:rsid w:val="00211BA7"/>
    <w:rsid w:val="002125A7"/>
    <w:rsid w:val="00212AD0"/>
    <w:rsid w:val="00212F37"/>
    <w:rsid w:val="002134DD"/>
    <w:rsid w:val="00213940"/>
    <w:rsid w:val="00213BDB"/>
    <w:rsid w:val="0021433C"/>
    <w:rsid w:val="00214616"/>
    <w:rsid w:val="0021472B"/>
    <w:rsid w:val="002148C9"/>
    <w:rsid w:val="00216800"/>
    <w:rsid w:val="00216E1E"/>
    <w:rsid w:val="00216E8D"/>
    <w:rsid w:val="002170BB"/>
    <w:rsid w:val="002202A4"/>
    <w:rsid w:val="00220EA7"/>
    <w:rsid w:val="002215C1"/>
    <w:rsid w:val="002220FE"/>
    <w:rsid w:val="002221AF"/>
    <w:rsid w:val="0022290B"/>
    <w:rsid w:val="00222A33"/>
    <w:rsid w:val="00222C95"/>
    <w:rsid w:val="00223619"/>
    <w:rsid w:val="00225897"/>
    <w:rsid w:val="00225B91"/>
    <w:rsid w:val="002261F9"/>
    <w:rsid w:val="0022683E"/>
    <w:rsid w:val="00226BE4"/>
    <w:rsid w:val="00226DEA"/>
    <w:rsid w:val="00226E1B"/>
    <w:rsid w:val="00227499"/>
    <w:rsid w:val="00227999"/>
    <w:rsid w:val="00231BB4"/>
    <w:rsid w:val="002323E5"/>
    <w:rsid w:val="002326D0"/>
    <w:rsid w:val="00232CA6"/>
    <w:rsid w:val="00233377"/>
    <w:rsid w:val="002333B7"/>
    <w:rsid w:val="00233D81"/>
    <w:rsid w:val="00234057"/>
    <w:rsid w:val="00234CA3"/>
    <w:rsid w:val="00234E78"/>
    <w:rsid w:val="002351A9"/>
    <w:rsid w:val="00235B27"/>
    <w:rsid w:val="00235B81"/>
    <w:rsid w:val="0023638E"/>
    <w:rsid w:val="002409CC"/>
    <w:rsid w:val="002416E1"/>
    <w:rsid w:val="00242BBB"/>
    <w:rsid w:val="00242E23"/>
    <w:rsid w:val="0024442E"/>
    <w:rsid w:val="0024489A"/>
    <w:rsid w:val="002454AC"/>
    <w:rsid w:val="002457A3"/>
    <w:rsid w:val="0024666B"/>
    <w:rsid w:val="002472EA"/>
    <w:rsid w:val="00250B34"/>
    <w:rsid w:val="0025230C"/>
    <w:rsid w:val="002534E0"/>
    <w:rsid w:val="00253B93"/>
    <w:rsid w:val="002541B5"/>
    <w:rsid w:val="002543C0"/>
    <w:rsid w:val="00255975"/>
    <w:rsid w:val="002560F6"/>
    <w:rsid w:val="00256F1A"/>
    <w:rsid w:val="00256FB1"/>
    <w:rsid w:val="00257B3F"/>
    <w:rsid w:val="00257E93"/>
    <w:rsid w:val="00261154"/>
    <w:rsid w:val="00261AD7"/>
    <w:rsid w:val="0026205B"/>
    <w:rsid w:val="00262C49"/>
    <w:rsid w:val="00262F78"/>
    <w:rsid w:val="00263061"/>
    <w:rsid w:val="00263ACD"/>
    <w:rsid w:val="002666BF"/>
    <w:rsid w:val="002675A2"/>
    <w:rsid w:val="002679A1"/>
    <w:rsid w:val="00270037"/>
    <w:rsid w:val="00270F67"/>
    <w:rsid w:val="00271092"/>
    <w:rsid w:val="00271653"/>
    <w:rsid w:val="00272484"/>
    <w:rsid w:val="00272726"/>
    <w:rsid w:val="002728E0"/>
    <w:rsid w:val="00272EC5"/>
    <w:rsid w:val="0027346B"/>
    <w:rsid w:val="00273BAB"/>
    <w:rsid w:val="00273BAE"/>
    <w:rsid w:val="00273C34"/>
    <w:rsid w:val="00273DA6"/>
    <w:rsid w:val="00274EB6"/>
    <w:rsid w:val="00275444"/>
    <w:rsid w:val="002756B7"/>
    <w:rsid w:val="00277DEB"/>
    <w:rsid w:val="00280866"/>
    <w:rsid w:val="00280E6B"/>
    <w:rsid w:val="00282546"/>
    <w:rsid w:val="00282625"/>
    <w:rsid w:val="002826DE"/>
    <w:rsid w:val="00282827"/>
    <w:rsid w:val="002857CF"/>
    <w:rsid w:val="00286F90"/>
    <w:rsid w:val="002900BE"/>
    <w:rsid w:val="002911CB"/>
    <w:rsid w:val="002913F3"/>
    <w:rsid w:val="00292748"/>
    <w:rsid w:val="00293563"/>
    <w:rsid w:val="002935DE"/>
    <w:rsid w:val="002941F4"/>
    <w:rsid w:val="002965AC"/>
    <w:rsid w:val="002A092C"/>
    <w:rsid w:val="002A1284"/>
    <w:rsid w:val="002A1512"/>
    <w:rsid w:val="002A6D18"/>
    <w:rsid w:val="002A6F49"/>
    <w:rsid w:val="002B03E3"/>
    <w:rsid w:val="002B0B4A"/>
    <w:rsid w:val="002B0CD6"/>
    <w:rsid w:val="002B0CEB"/>
    <w:rsid w:val="002B13A8"/>
    <w:rsid w:val="002B1A74"/>
    <w:rsid w:val="002B1AF9"/>
    <w:rsid w:val="002B1E79"/>
    <w:rsid w:val="002B20AD"/>
    <w:rsid w:val="002B26B6"/>
    <w:rsid w:val="002B2FA4"/>
    <w:rsid w:val="002B3E1B"/>
    <w:rsid w:val="002B3FA1"/>
    <w:rsid w:val="002B4429"/>
    <w:rsid w:val="002B60E9"/>
    <w:rsid w:val="002B624B"/>
    <w:rsid w:val="002B688A"/>
    <w:rsid w:val="002B7097"/>
    <w:rsid w:val="002B76AC"/>
    <w:rsid w:val="002C1CB7"/>
    <w:rsid w:val="002C22D6"/>
    <w:rsid w:val="002C3D94"/>
    <w:rsid w:val="002C3DDF"/>
    <w:rsid w:val="002C3F6B"/>
    <w:rsid w:val="002C4340"/>
    <w:rsid w:val="002C5D89"/>
    <w:rsid w:val="002C6CE1"/>
    <w:rsid w:val="002C725D"/>
    <w:rsid w:val="002C7730"/>
    <w:rsid w:val="002C7AD0"/>
    <w:rsid w:val="002D0150"/>
    <w:rsid w:val="002D1BE6"/>
    <w:rsid w:val="002D29D3"/>
    <w:rsid w:val="002D35B0"/>
    <w:rsid w:val="002D37E9"/>
    <w:rsid w:val="002D3ABD"/>
    <w:rsid w:val="002D3C87"/>
    <w:rsid w:val="002D5926"/>
    <w:rsid w:val="002D5F39"/>
    <w:rsid w:val="002D6124"/>
    <w:rsid w:val="002D612E"/>
    <w:rsid w:val="002D6F42"/>
    <w:rsid w:val="002E019F"/>
    <w:rsid w:val="002E08F1"/>
    <w:rsid w:val="002E0E51"/>
    <w:rsid w:val="002E3042"/>
    <w:rsid w:val="002E308F"/>
    <w:rsid w:val="002E35C5"/>
    <w:rsid w:val="002E3B36"/>
    <w:rsid w:val="002E3CE7"/>
    <w:rsid w:val="002E4960"/>
    <w:rsid w:val="002E5801"/>
    <w:rsid w:val="002E5E6C"/>
    <w:rsid w:val="002E68A8"/>
    <w:rsid w:val="002E6D18"/>
    <w:rsid w:val="002F0276"/>
    <w:rsid w:val="002F0A3D"/>
    <w:rsid w:val="002F1E82"/>
    <w:rsid w:val="002F2A2B"/>
    <w:rsid w:val="002F2A89"/>
    <w:rsid w:val="002F3E3B"/>
    <w:rsid w:val="002F4084"/>
    <w:rsid w:val="002F419C"/>
    <w:rsid w:val="002F452A"/>
    <w:rsid w:val="002F45EE"/>
    <w:rsid w:val="002F4825"/>
    <w:rsid w:val="002F4EA5"/>
    <w:rsid w:val="002F524F"/>
    <w:rsid w:val="002F7464"/>
    <w:rsid w:val="0030006D"/>
    <w:rsid w:val="00300A66"/>
    <w:rsid w:val="00300B26"/>
    <w:rsid w:val="00302975"/>
    <w:rsid w:val="00302E5F"/>
    <w:rsid w:val="00303889"/>
    <w:rsid w:val="00303B6B"/>
    <w:rsid w:val="00303C69"/>
    <w:rsid w:val="00304251"/>
    <w:rsid w:val="0030555E"/>
    <w:rsid w:val="0030592C"/>
    <w:rsid w:val="00306E5F"/>
    <w:rsid w:val="0030798E"/>
    <w:rsid w:val="00307D49"/>
    <w:rsid w:val="003112F0"/>
    <w:rsid w:val="003119E3"/>
    <w:rsid w:val="00312023"/>
    <w:rsid w:val="003125E4"/>
    <w:rsid w:val="0031324A"/>
    <w:rsid w:val="00313853"/>
    <w:rsid w:val="003145A5"/>
    <w:rsid w:val="003145D6"/>
    <w:rsid w:val="00314D4D"/>
    <w:rsid w:val="003165CE"/>
    <w:rsid w:val="0031705B"/>
    <w:rsid w:val="003173F2"/>
    <w:rsid w:val="003177A2"/>
    <w:rsid w:val="00320352"/>
    <w:rsid w:val="003205B9"/>
    <w:rsid w:val="0032223D"/>
    <w:rsid w:val="00323174"/>
    <w:rsid w:val="00323A8E"/>
    <w:rsid w:val="00323AC7"/>
    <w:rsid w:val="00324167"/>
    <w:rsid w:val="00324856"/>
    <w:rsid w:val="00324DB5"/>
    <w:rsid w:val="003252C5"/>
    <w:rsid w:val="00325AAF"/>
    <w:rsid w:val="0032645C"/>
    <w:rsid w:val="003269A8"/>
    <w:rsid w:val="0032727D"/>
    <w:rsid w:val="00327DDB"/>
    <w:rsid w:val="0033036C"/>
    <w:rsid w:val="00330644"/>
    <w:rsid w:val="003310C4"/>
    <w:rsid w:val="003310E7"/>
    <w:rsid w:val="0033149C"/>
    <w:rsid w:val="00331D3A"/>
    <w:rsid w:val="003324E3"/>
    <w:rsid w:val="003329C1"/>
    <w:rsid w:val="003332A7"/>
    <w:rsid w:val="003332EB"/>
    <w:rsid w:val="0033330E"/>
    <w:rsid w:val="00333D31"/>
    <w:rsid w:val="00335E17"/>
    <w:rsid w:val="0033643D"/>
    <w:rsid w:val="003372F0"/>
    <w:rsid w:val="00337351"/>
    <w:rsid w:val="0033792E"/>
    <w:rsid w:val="00337969"/>
    <w:rsid w:val="00340F4B"/>
    <w:rsid w:val="00341892"/>
    <w:rsid w:val="00341BEF"/>
    <w:rsid w:val="00342146"/>
    <w:rsid w:val="003421E2"/>
    <w:rsid w:val="003428B2"/>
    <w:rsid w:val="00343826"/>
    <w:rsid w:val="0034489C"/>
    <w:rsid w:val="00344B5E"/>
    <w:rsid w:val="00344F99"/>
    <w:rsid w:val="003455C4"/>
    <w:rsid w:val="00345F28"/>
    <w:rsid w:val="00346564"/>
    <w:rsid w:val="00346817"/>
    <w:rsid w:val="003502AE"/>
    <w:rsid w:val="003506C7"/>
    <w:rsid w:val="003512D2"/>
    <w:rsid w:val="0035166B"/>
    <w:rsid w:val="00351EC2"/>
    <w:rsid w:val="00352834"/>
    <w:rsid w:val="00352A32"/>
    <w:rsid w:val="00352AE8"/>
    <w:rsid w:val="00353598"/>
    <w:rsid w:val="0035437C"/>
    <w:rsid w:val="00354698"/>
    <w:rsid w:val="00354ABE"/>
    <w:rsid w:val="00354AEF"/>
    <w:rsid w:val="00354CBA"/>
    <w:rsid w:val="00355D32"/>
    <w:rsid w:val="0035680C"/>
    <w:rsid w:val="00356D4B"/>
    <w:rsid w:val="00357176"/>
    <w:rsid w:val="00357343"/>
    <w:rsid w:val="00357710"/>
    <w:rsid w:val="0035793F"/>
    <w:rsid w:val="003606D2"/>
    <w:rsid w:val="00360E2F"/>
    <w:rsid w:val="00362DF9"/>
    <w:rsid w:val="00363085"/>
    <w:rsid w:val="0036314B"/>
    <w:rsid w:val="00364012"/>
    <w:rsid w:val="0036437A"/>
    <w:rsid w:val="00365858"/>
    <w:rsid w:val="0036631C"/>
    <w:rsid w:val="00371066"/>
    <w:rsid w:val="003716C6"/>
    <w:rsid w:val="00371AB5"/>
    <w:rsid w:val="00371D34"/>
    <w:rsid w:val="003720C8"/>
    <w:rsid w:val="0037235F"/>
    <w:rsid w:val="0037322F"/>
    <w:rsid w:val="00373CCA"/>
    <w:rsid w:val="00373F00"/>
    <w:rsid w:val="00374B40"/>
    <w:rsid w:val="00375145"/>
    <w:rsid w:val="00375715"/>
    <w:rsid w:val="00375784"/>
    <w:rsid w:val="00375F4B"/>
    <w:rsid w:val="003767C3"/>
    <w:rsid w:val="00377621"/>
    <w:rsid w:val="003803DC"/>
    <w:rsid w:val="00380C89"/>
    <w:rsid w:val="003811AB"/>
    <w:rsid w:val="00381A74"/>
    <w:rsid w:val="00381A76"/>
    <w:rsid w:val="00383818"/>
    <w:rsid w:val="00384F0F"/>
    <w:rsid w:val="003855F5"/>
    <w:rsid w:val="00386DFD"/>
    <w:rsid w:val="0038758E"/>
    <w:rsid w:val="00390CA3"/>
    <w:rsid w:val="003915C9"/>
    <w:rsid w:val="003917E7"/>
    <w:rsid w:val="00391DDC"/>
    <w:rsid w:val="0039238E"/>
    <w:rsid w:val="003929DB"/>
    <w:rsid w:val="00392F05"/>
    <w:rsid w:val="003939B4"/>
    <w:rsid w:val="0039409B"/>
    <w:rsid w:val="00395347"/>
    <w:rsid w:val="00395E08"/>
    <w:rsid w:val="003969E2"/>
    <w:rsid w:val="0039716F"/>
    <w:rsid w:val="0039766C"/>
    <w:rsid w:val="00397950"/>
    <w:rsid w:val="003A0CEA"/>
    <w:rsid w:val="003A0FA1"/>
    <w:rsid w:val="003A1290"/>
    <w:rsid w:val="003A1CA2"/>
    <w:rsid w:val="003A2848"/>
    <w:rsid w:val="003A2C71"/>
    <w:rsid w:val="003A31D3"/>
    <w:rsid w:val="003A4838"/>
    <w:rsid w:val="003A517A"/>
    <w:rsid w:val="003A537A"/>
    <w:rsid w:val="003A55C9"/>
    <w:rsid w:val="003A5EF5"/>
    <w:rsid w:val="003A6F76"/>
    <w:rsid w:val="003A73FA"/>
    <w:rsid w:val="003A7618"/>
    <w:rsid w:val="003A7C43"/>
    <w:rsid w:val="003A7D11"/>
    <w:rsid w:val="003A7FDF"/>
    <w:rsid w:val="003B01E2"/>
    <w:rsid w:val="003B0D20"/>
    <w:rsid w:val="003B2720"/>
    <w:rsid w:val="003B2ADD"/>
    <w:rsid w:val="003B2EF7"/>
    <w:rsid w:val="003B39AD"/>
    <w:rsid w:val="003B3A64"/>
    <w:rsid w:val="003B3C9C"/>
    <w:rsid w:val="003B4544"/>
    <w:rsid w:val="003B482A"/>
    <w:rsid w:val="003B5419"/>
    <w:rsid w:val="003B57ED"/>
    <w:rsid w:val="003B606D"/>
    <w:rsid w:val="003B69B9"/>
    <w:rsid w:val="003B6ECD"/>
    <w:rsid w:val="003B6F60"/>
    <w:rsid w:val="003B7242"/>
    <w:rsid w:val="003B79C0"/>
    <w:rsid w:val="003B79E1"/>
    <w:rsid w:val="003C0453"/>
    <w:rsid w:val="003C09D4"/>
    <w:rsid w:val="003C1EEF"/>
    <w:rsid w:val="003C1F96"/>
    <w:rsid w:val="003C2039"/>
    <w:rsid w:val="003C382B"/>
    <w:rsid w:val="003C3840"/>
    <w:rsid w:val="003C4789"/>
    <w:rsid w:val="003C4FDD"/>
    <w:rsid w:val="003C6936"/>
    <w:rsid w:val="003C693B"/>
    <w:rsid w:val="003C7072"/>
    <w:rsid w:val="003C73B1"/>
    <w:rsid w:val="003C7634"/>
    <w:rsid w:val="003C79B2"/>
    <w:rsid w:val="003C7EAE"/>
    <w:rsid w:val="003D02B3"/>
    <w:rsid w:val="003D1D00"/>
    <w:rsid w:val="003D259B"/>
    <w:rsid w:val="003D2672"/>
    <w:rsid w:val="003D2FDE"/>
    <w:rsid w:val="003D36CD"/>
    <w:rsid w:val="003D54A1"/>
    <w:rsid w:val="003D5503"/>
    <w:rsid w:val="003D5DF2"/>
    <w:rsid w:val="003D6913"/>
    <w:rsid w:val="003D6C73"/>
    <w:rsid w:val="003D798A"/>
    <w:rsid w:val="003D7BC9"/>
    <w:rsid w:val="003D7D67"/>
    <w:rsid w:val="003E0EED"/>
    <w:rsid w:val="003E0F65"/>
    <w:rsid w:val="003E0F90"/>
    <w:rsid w:val="003E1187"/>
    <w:rsid w:val="003E12F9"/>
    <w:rsid w:val="003E1CC3"/>
    <w:rsid w:val="003E1F50"/>
    <w:rsid w:val="003E2E51"/>
    <w:rsid w:val="003E38D7"/>
    <w:rsid w:val="003E5825"/>
    <w:rsid w:val="003E5848"/>
    <w:rsid w:val="003E5E94"/>
    <w:rsid w:val="003E6530"/>
    <w:rsid w:val="003E65D7"/>
    <w:rsid w:val="003E6BBA"/>
    <w:rsid w:val="003F033A"/>
    <w:rsid w:val="003F10C2"/>
    <w:rsid w:val="003F16FE"/>
    <w:rsid w:val="003F1CF7"/>
    <w:rsid w:val="003F2FD2"/>
    <w:rsid w:val="003F3735"/>
    <w:rsid w:val="003F3F69"/>
    <w:rsid w:val="003F450A"/>
    <w:rsid w:val="003F5F5F"/>
    <w:rsid w:val="003F67A1"/>
    <w:rsid w:val="003F6B10"/>
    <w:rsid w:val="003F7482"/>
    <w:rsid w:val="003F7717"/>
    <w:rsid w:val="00400416"/>
    <w:rsid w:val="0040199A"/>
    <w:rsid w:val="004021B1"/>
    <w:rsid w:val="00402D78"/>
    <w:rsid w:val="00403066"/>
    <w:rsid w:val="00403206"/>
    <w:rsid w:val="00403761"/>
    <w:rsid w:val="00403A77"/>
    <w:rsid w:val="00403E07"/>
    <w:rsid w:val="00403FFD"/>
    <w:rsid w:val="004044B9"/>
    <w:rsid w:val="004049F3"/>
    <w:rsid w:val="00404ECF"/>
    <w:rsid w:val="004057F3"/>
    <w:rsid w:val="00405CFA"/>
    <w:rsid w:val="004062FC"/>
    <w:rsid w:val="00406E5C"/>
    <w:rsid w:val="004117CE"/>
    <w:rsid w:val="004122C6"/>
    <w:rsid w:val="00412724"/>
    <w:rsid w:val="00412B93"/>
    <w:rsid w:val="00412EF4"/>
    <w:rsid w:val="0041346D"/>
    <w:rsid w:val="0041658A"/>
    <w:rsid w:val="00416591"/>
    <w:rsid w:val="00417360"/>
    <w:rsid w:val="00417767"/>
    <w:rsid w:val="00417AED"/>
    <w:rsid w:val="00420AC3"/>
    <w:rsid w:val="00420EC1"/>
    <w:rsid w:val="00421141"/>
    <w:rsid w:val="004212D2"/>
    <w:rsid w:val="004216EF"/>
    <w:rsid w:val="00422BAE"/>
    <w:rsid w:val="004233D3"/>
    <w:rsid w:val="0042463F"/>
    <w:rsid w:val="004247B5"/>
    <w:rsid w:val="00424DC7"/>
    <w:rsid w:val="00424FDA"/>
    <w:rsid w:val="004256F4"/>
    <w:rsid w:val="00426E67"/>
    <w:rsid w:val="0042719D"/>
    <w:rsid w:val="00427312"/>
    <w:rsid w:val="00427D45"/>
    <w:rsid w:val="00431EB6"/>
    <w:rsid w:val="00433318"/>
    <w:rsid w:val="00433534"/>
    <w:rsid w:val="00433E58"/>
    <w:rsid w:val="00433FD9"/>
    <w:rsid w:val="00434250"/>
    <w:rsid w:val="004342F3"/>
    <w:rsid w:val="00435336"/>
    <w:rsid w:val="00437227"/>
    <w:rsid w:val="0043765B"/>
    <w:rsid w:val="00437779"/>
    <w:rsid w:val="004379C8"/>
    <w:rsid w:val="004408B0"/>
    <w:rsid w:val="00440DE2"/>
    <w:rsid w:val="00440E71"/>
    <w:rsid w:val="0044145B"/>
    <w:rsid w:val="00442293"/>
    <w:rsid w:val="004437DC"/>
    <w:rsid w:val="00443A8C"/>
    <w:rsid w:val="00443AC4"/>
    <w:rsid w:val="00444630"/>
    <w:rsid w:val="0044500D"/>
    <w:rsid w:val="00445116"/>
    <w:rsid w:val="00446337"/>
    <w:rsid w:val="0044676B"/>
    <w:rsid w:val="004500D0"/>
    <w:rsid w:val="0045127A"/>
    <w:rsid w:val="004515B3"/>
    <w:rsid w:val="004524AC"/>
    <w:rsid w:val="00453814"/>
    <w:rsid w:val="004539BE"/>
    <w:rsid w:val="00453D5A"/>
    <w:rsid w:val="00454609"/>
    <w:rsid w:val="00454BA4"/>
    <w:rsid w:val="004554B2"/>
    <w:rsid w:val="004554C1"/>
    <w:rsid w:val="00456893"/>
    <w:rsid w:val="00456929"/>
    <w:rsid w:val="00456A54"/>
    <w:rsid w:val="00456E6C"/>
    <w:rsid w:val="00456EFF"/>
    <w:rsid w:val="004570B0"/>
    <w:rsid w:val="00457B32"/>
    <w:rsid w:val="00457C2C"/>
    <w:rsid w:val="004607BF"/>
    <w:rsid w:val="00460FA0"/>
    <w:rsid w:val="004613A4"/>
    <w:rsid w:val="004613B9"/>
    <w:rsid w:val="00461420"/>
    <w:rsid w:val="00461C4F"/>
    <w:rsid w:val="00462856"/>
    <w:rsid w:val="00463368"/>
    <w:rsid w:val="00464440"/>
    <w:rsid w:val="00464519"/>
    <w:rsid w:val="00465143"/>
    <w:rsid w:val="00465EDA"/>
    <w:rsid w:val="00467BA6"/>
    <w:rsid w:val="00467BEB"/>
    <w:rsid w:val="00467CB3"/>
    <w:rsid w:val="0047008C"/>
    <w:rsid w:val="00470298"/>
    <w:rsid w:val="00470E89"/>
    <w:rsid w:val="004710A4"/>
    <w:rsid w:val="00471281"/>
    <w:rsid w:val="004715D2"/>
    <w:rsid w:val="0047165A"/>
    <w:rsid w:val="00472C78"/>
    <w:rsid w:val="004736EC"/>
    <w:rsid w:val="00473D29"/>
    <w:rsid w:val="004748AE"/>
    <w:rsid w:val="004753BF"/>
    <w:rsid w:val="00475695"/>
    <w:rsid w:val="00475811"/>
    <w:rsid w:val="0047711D"/>
    <w:rsid w:val="004776F3"/>
    <w:rsid w:val="004801B5"/>
    <w:rsid w:val="00480ACC"/>
    <w:rsid w:val="00480BED"/>
    <w:rsid w:val="00481D6B"/>
    <w:rsid w:val="00482171"/>
    <w:rsid w:val="004822B2"/>
    <w:rsid w:val="004826A9"/>
    <w:rsid w:val="00482C1A"/>
    <w:rsid w:val="00482E4C"/>
    <w:rsid w:val="00483A4F"/>
    <w:rsid w:val="00484AE0"/>
    <w:rsid w:val="00484BDA"/>
    <w:rsid w:val="00484F3E"/>
    <w:rsid w:val="0048562D"/>
    <w:rsid w:val="00486F04"/>
    <w:rsid w:val="0048718C"/>
    <w:rsid w:val="00487D14"/>
    <w:rsid w:val="00487D5D"/>
    <w:rsid w:val="00487E16"/>
    <w:rsid w:val="0049183C"/>
    <w:rsid w:val="00491DCF"/>
    <w:rsid w:val="00492721"/>
    <w:rsid w:val="00493135"/>
    <w:rsid w:val="00493239"/>
    <w:rsid w:val="00493B2B"/>
    <w:rsid w:val="00493B30"/>
    <w:rsid w:val="00493B31"/>
    <w:rsid w:val="00493DFC"/>
    <w:rsid w:val="00494130"/>
    <w:rsid w:val="00495491"/>
    <w:rsid w:val="0049598B"/>
    <w:rsid w:val="0049609F"/>
    <w:rsid w:val="0049613C"/>
    <w:rsid w:val="00497AA0"/>
    <w:rsid w:val="00497EFA"/>
    <w:rsid w:val="004A056D"/>
    <w:rsid w:val="004A0F7D"/>
    <w:rsid w:val="004A1620"/>
    <w:rsid w:val="004A1FC4"/>
    <w:rsid w:val="004A24C3"/>
    <w:rsid w:val="004A2787"/>
    <w:rsid w:val="004A2C30"/>
    <w:rsid w:val="004A2F66"/>
    <w:rsid w:val="004A2F9B"/>
    <w:rsid w:val="004A2FE5"/>
    <w:rsid w:val="004A3305"/>
    <w:rsid w:val="004A3427"/>
    <w:rsid w:val="004A3B3C"/>
    <w:rsid w:val="004A3C6F"/>
    <w:rsid w:val="004A3FC0"/>
    <w:rsid w:val="004A4708"/>
    <w:rsid w:val="004A48DA"/>
    <w:rsid w:val="004A529A"/>
    <w:rsid w:val="004A5777"/>
    <w:rsid w:val="004A5A02"/>
    <w:rsid w:val="004A5D72"/>
    <w:rsid w:val="004A6A5C"/>
    <w:rsid w:val="004A7901"/>
    <w:rsid w:val="004A7D9B"/>
    <w:rsid w:val="004B06FC"/>
    <w:rsid w:val="004B12A9"/>
    <w:rsid w:val="004B1912"/>
    <w:rsid w:val="004B19F0"/>
    <w:rsid w:val="004B1F64"/>
    <w:rsid w:val="004B200E"/>
    <w:rsid w:val="004B2046"/>
    <w:rsid w:val="004B24B6"/>
    <w:rsid w:val="004B3398"/>
    <w:rsid w:val="004B3606"/>
    <w:rsid w:val="004B38D2"/>
    <w:rsid w:val="004B3C60"/>
    <w:rsid w:val="004B4002"/>
    <w:rsid w:val="004B4060"/>
    <w:rsid w:val="004B43E8"/>
    <w:rsid w:val="004B62CB"/>
    <w:rsid w:val="004B69E1"/>
    <w:rsid w:val="004B6C99"/>
    <w:rsid w:val="004B778A"/>
    <w:rsid w:val="004B77AF"/>
    <w:rsid w:val="004B78DF"/>
    <w:rsid w:val="004C044E"/>
    <w:rsid w:val="004C056E"/>
    <w:rsid w:val="004C16F3"/>
    <w:rsid w:val="004C1FB1"/>
    <w:rsid w:val="004C27B2"/>
    <w:rsid w:val="004C29BF"/>
    <w:rsid w:val="004C5276"/>
    <w:rsid w:val="004C56B2"/>
    <w:rsid w:val="004C5FB6"/>
    <w:rsid w:val="004C707A"/>
    <w:rsid w:val="004C7471"/>
    <w:rsid w:val="004C7918"/>
    <w:rsid w:val="004C7FC9"/>
    <w:rsid w:val="004D1174"/>
    <w:rsid w:val="004D15C2"/>
    <w:rsid w:val="004D23D0"/>
    <w:rsid w:val="004D34E2"/>
    <w:rsid w:val="004D5151"/>
    <w:rsid w:val="004D588B"/>
    <w:rsid w:val="004D5F88"/>
    <w:rsid w:val="004D5FC7"/>
    <w:rsid w:val="004E0A2B"/>
    <w:rsid w:val="004E155F"/>
    <w:rsid w:val="004E15A6"/>
    <w:rsid w:val="004E1BEB"/>
    <w:rsid w:val="004E2C89"/>
    <w:rsid w:val="004E2C8E"/>
    <w:rsid w:val="004E419B"/>
    <w:rsid w:val="004E45A8"/>
    <w:rsid w:val="004E5731"/>
    <w:rsid w:val="004E69C8"/>
    <w:rsid w:val="004E6C57"/>
    <w:rsid w:val="004E6F17"/>
    <w:rsid w:val="004E7932"/>
    <w:rsid w:val="004E7944"/>
    <w:rsid w:val="004F00D1"/>
    <w:rsid w:val="004F04E5"/>
    <w:rsid w:val="004F05B7"/>
    <w:rsid w:val="004F0C30"/>
    <w:rsid w:val="004F0E69"/>
    <w:rsid w:val="004F1988"/>
    <w:rsid w:val="004F205C"/>
    <w:rsid w:val="004F20B2"/>
    <w:rsid w:val="004F2BA5"/>
    <w:rsid w:val="004F3B11"/>
    <w:rsid w:val="004F3D5A"/>
    <w:rsid w:val="004F4E0A"/>
    <w:rsid w:val="004F6191"/>
    <w:rsid w:val="004F66AA"/>
    <w:rsid w:val="004F7099"/>
    <w:rsid w:val="004F75D0"/>
    <w:rsid w:val="005008B3"/>
    <w:rsid w:val="00502E82"/>
    <w:rsid w:val="005035DB"/>
    <w:rsid w:val="005040F1"/>
    <w:rsid w:val="005047C1"/>
    <w:rsid w:val="0050525B"/>
    <w:rsid w:val="0050574C"/>
    <w:rsid w:val="00505CA7"/>
    <w:rsid w:val="00506DD3"/>
    <w:rsid w:val="005076DA"/>
    <w:rsid w:val="00507CD2"/>
    <w:rsid w:val="00507EC6"/>
    <w:rsid w:val="005102FF"/>
    <w:rsid w:val="00512108"/>
    <w:rsid w:val="005125D1"/>
    <w:rsid w:val="0051281C"/>
    <w:rsid w:val="005131DE"/>
    <w:rsid w:val="0051338C"/>
    <w:rsid w:val="005138FE"/>
    <w:rsid w:val="005153DE"/>
    <w:rsid w:val="00515B34"/>
    <w:rsid w:val="00520789"/>
    <w:rsid w:val="0052144D"/>
    <w:rsid w:val="0052179C"/>
    <w:rsid w:val="00521805"/>
    <w:rsid w:val="00521FCC"/>
    <w:rsid w:val="00522BAF"/>
    <w:rsid w:val="00522DC5"/>
    <w:rsid w:val="00522E95"/>
    <w:rsid w:val="00523D9E"/>
    <w:rsid w:val="005245E8"/>
    <w:rsid w:val="005245EA"/>
    <w:rsid w:val="0052475F"/>
    <w:rsid w:val="00524F80"/>
    <w:rsid w:val="0052578C"/>
    <w:rsid w:val="0052586F"/>
    <w:rsid w:val="00525A3A"/>
    <w:rsid w:val="00526CA2"/>
    <w:rsid w:val="00527E5B"/>
    <w:rsid w:val="005308B4"/>
    <w:rsid w:val="00530BF7"/>
    <w:rsid w:val="00531E78"/>
    <w:rsid w:val="005329C0"/>
    <w:rsid w:val="00532B49"/>
    <w:rsid w:val="0053394E"/>
    <w:rsid w:val="005346C8"/>
    <w:rsid w:val="00534EAE"/>
    <w:rsid w:val="00535AF6"/>
    <w:rsid w:val="00536E17"/>
    <w:rsid w:val="00540EAE"/>
    <w:rsid w:val="005419C5"/>
    <w:rsid w:val="00541ABE"/>
    <w:rsid w:val="00541BC0"/>
    <w:rsid w:val="00541E2D"/>
    <w:rsid w:val="00541ED9"/>
    <w:rsid w:val="0054301C"/>
    <w:rsid w:val="005431A9"/>
    <w:rsid w:val="00543305"/>
    <w:rsid w:val="005437E4"/>
    <w:rsid w:val="00544473"/>
    <w:rsid w:val="00544653"/>
    <w:rsid w:val="0054518F"/>
    <w:rsid w:val="00547C00"/>
    <w:rsid w:val="00550779"/>
    <w:rsid w:val="005518D2"/>
    <w:rsid w:val="00552BBE"/>
    <w:rsid w:val="00553C67"/>
    <w:rsid w:val="005543AA"/>
    <w:rsid w:val="005544AE"/>
    <w:rsid w:val="00554E5B"/>
    <w:rsid w:val="005550EC"/>
    <w:rsid w:val="005551E7"/>
    <w:rsid w:val="00555632"/>
    <w:rsid w:val="00555F34"/>
    <w:rsid w:val="0056018C"/>
    <w:rsid w:val="0056086A"/>
    <w:rsid w:val="00560C27"/>
    <w:rsid w:val="00560CED"/>
    <w:rsid w:val="0056136D"/>
    <w:rsid w:val="0056199C"/>
    <w:rsid w:val="00561C61"/>
    <w:rsid w:val="00562437"/>
    <w:rsid w:val="00562699"/>
    <w:rsid w:val="005628C1"/>
    <w:rsid w:val="00562B3C"/>
    <w:rsid w:val="0056354C"/>
    <w:rsid w:val="00563569"/>
    <w:rsid w:val="005636F2"/>
    <w:rsid w:val="00563FE8"/>
    <w:rsid w:val="00564B3B"/>
    <w:rsid w:val="00564CF9"/>
    <w:rsid w:val="00565586"/>
    <w:rsid w:val="00565F97"/>
    <w:rsid w:val="00567780"/>
    <w:rsid w:val="005678C8"/>
    <w:rsid w:val="00567DDD"/>
    <w:rsid w:val="00570161"/>
    <w:rsid w:val="00570C3D"/>
    <w:rsid w:val="0057147E"/>
    <w:rsid w:val="00571545"/>
    <w:rsid w:val="005717E7"/>
    <w:rsid w:val="005719A8"/>
    <w:rsid w:val="00571C50"/>
    <w:rsid w:val="00572733"/>
    <w:rsid w:val="00573487"/>
    <w:rsid w:val="00573713"/>
    <w:rsid w:val="00573D21"/>
    <w:rsid w:val="005741B6"/>
    <w:rsid w:val="00574833"/>
    <w:rsid w:val="00574D21"/>
    <w:rsid w:val="00575C65"/>
    <w:rsid w:val="00576077"/>
    <w:rsid w:val="00580036"/>
    <w:rsid w:val="005807D1"/>
    <w:rsid w:val="005818E4"/>
    <w:rsid w:val="00581C12"/>
    <w:rsid w:val="00581ED4"/>
    <w:rsid w:val="00582411"/>
    <w:rsid w:val="005837C2"/>
    <w:rsid w:val="005846A7"/>
    <w:rsid w:val="00584D63"/>
    <w:rsid w:val="00585DD9"/>
    <w:rsid w:val="00586268"/>
    <w:rsid w:val="00587146"/>
    <w:rsid w:val="00587891"/>
    <w:rsid w:val="00590019"/>
    <w:rsid w:val="00590CED"/>
    <w:rsid w:val="00590E8E"/>
    <w:rsid w:val="00591C9B"/>
    <w:rsid w:val="00592291"/>
    <w:rsid w:val="0059268E"/>
    <w:rsid w:val="0059274D"/>
    <w:rsid w:val="005933B8"/>
    <w:rsid w:val="00593B0C"/>
    <w:rsid w:val="00594617"/>
    <w:rsid w:val="0059549B"/>
    <w:rsid w:val="00595911"/>
    <w:rsid w:val="005965C0"/>
    <w:rsid w:val="00596693"/>
    <w:rsid w:val="005979A3"/>
    <w:rsid w:val="00597A4B"/>
    <w:rsid w:val="00597B8E"/>
    <w:rsid w:val="00597C09"/>
    <w:rsid w:val="005A0208"/>
    <w:rsid w:val="005A0C8B"/>
    <w:rsid w:val="005A13A0"/>
    <w:rsid w:val="005A3C9E"/>
    <w:rsid w:val="005A4335"/>
    <w:rsid w:val="005A4B12"/>
    <w:rsid w:val="005A512C"/>
    <w:rsid w:val="005A5EA3"/>
    <w:rsid w:val="005A5F04"/>
    <w:rsid w:val="005A7222"/>
    <w:rsid w:val="005A7DFE"/>
    <w:rsid w:val="005B05CB"/>
    <w:rsid w:val="005B0655"/>
    <w:rsid w:val="005B105F"/>
    <w:rsid w:val="005B1B9B"/>
    <w:rsid w:val="005B2754"/>
    <w:rsid w:val="005B2EFF"/>
    <w:rsid w:val="005B32F6"/>
    <w:rsid w:val="005B4372"/>
    <w:rsid w:val="005B4B70"/>
    <w:rsid w:val="005B6175"/>
    <w:rsid w:val="005B6A9E"/>
    <w:rsid w:val="005B6F21"/>
    <w:rsid w:val="005B715A"/>
    <w:rsid w:val="005B71FF"/>
    <w:rsid w:val="005C0B34"/>
    <w:rsid w:val="005C1644"/>
    <w:rsid w:val="005C1897"/>
    <w:rsid w:val="005C2470"/>
    <w:rsid w:val="005C2F39"/>
    <w:rsid w:val="005C48E9"/>
    <w:rsid w:val="005C4FE3"/>
    <w:rsid w:val="005C5C78"/>
    <w:rsid w:val="005C5EA4"/>
    <w:rsid w:val="005C784E"/>
    <w:rsid w:val="005C7C98"/>
    <w:rsid w:val="005D007C"/>
    <w:rsid w:val="005D1A23"/>
    <w:rsid w:val="005D33D7"/>
    <w:rsid w:val="005D347E"/>
    <w:rsid w:val="005D407E"/>
    <w:rsid w:val="005D4A01"/>
    <w:rsid w:val="005D5FE3"/>
    <w:rsid w:val="005D7080"/>
    <w:rsid w:val="005E2808"/>
    <w:rsid w:val="005E3248"/>
    <w:rsid w:val="005E4A2B"/>
    <w:rsid w:val="005E596E"/>
    <w:rsid w:val="005E5B78"/>
    <w:rsid w:val="005E6C40"/>
    <w:rsid w:val="005E6C92"/>
    <w:rsid w:val="005E7282"/>
    <w:rsid w:val="005E790A"/>
    <w:rsid w:val="005F0DA0"/>
    <w:rsid w:val="005F140A"/>
    <w:rsid w:val="005F1975"/>
    <w:rsid w:val="005F1D6F"/>
    <w:rsid w:val="005F1D96"/>
    <w:rsid w:val="005F1E67"/>
    <w:rsid w:val="005F209B"/>
    <w:rsid w:val="005F20D1"/>
    <w:rsid w:val="005F2DC9"/>
    <w:rsid w:val="005F2EB3"/>
    <w:rsid w:val="005F3A05"/>
    <w:rsid w:val="005F3C60"/>
    <w:rsid w:val="005F42B3"/>
    <w:rsid w:val="005F4B88"/>
    <w:rsid w:val="005F4E4A"/>
    <w:rsid w:val="005F5075"/>
    <w:rsid w:val="005F688E"/>
    <w:rsid w:val="005F704F"/>
    <w:rsid w:val="005F73A6"/>
    <w:rsid w:val="005F74E7"/>
    <w:rsid w:val="005F7707"/>
    <w:rsid w:val="00601042"/>
    <w:rsid w:val="006055E4"/>
    <w:rsid w:val="00605946"/>
    <w:rsid w:val="00605E3C"/>
    <w:rsid w:val="00606663"/>
    <w:rsid w:val="0060785A"/>
    <w:rsid w:val="0061010A"/>
    <w:rsid w:val="006102FE"/>
    <w:rsid w:val="006106E8"/>
    <w:rsid w:val="006107E9"/>
    <w:rsid w:val="006110AF"/>
    <w:rsid w:val="00612FD8"/>
    <w:rsid w:val="0061334A"/>
    <w:rsid w:val="00613D38"/>
    <w:rsid w:val="0061431D"/>
    <w:rsid w:val="0061449C"/>
    <w:rsid w:val="00615475"/>
    <w:rsid w:val="00615FDA"/>
    <w:rsid w:val="0061609E"/>
    <w:rsid w:val="00616670"/>
    <w:rsid w:val="006168BC"/>
    <w:rsid w:val="00616D81"/>
    <w:rsid w:val="00617131"/>
    <w:rsid w:val="00617236"/>
    <w:rsid w:val="0061766E"/>
    <w:rsid w:val="00617D1B"/>
    <w:rsid w:val="006205B8"/>
    <w:rsid w:val="006206AF"/>
    <w:rsid w:val="006206D6"/>
    <w:rsid w:val="006209B6"/>
    <w:rsid w:val="00620E39"/>
    <w:rsid w:val="006212EB"/>
    <w:rsid w:val="00621744"/>
    <w:rsid w:val="006218ED"/>
    <w:rsid w:val="00621B2A"/>
    <w:rsid w:val="00622632"/>
    <w:rsid w:val="00622737"/>
    <w:rsid w:val="00622A54"/>
    <w:rsid w:val="00622AAE"/>
    <w:rsid w:val="00623A14"/>
    <w:rsid w:val="00623E07"/>
    <w:rsid w:val="00623E50"/>
    <w:rsid w:val="0062419D"/>
    <w:rsid w:val="0062513D"/>
    <w:rsid w:val="00625199"/>
    <w:rsid w:val="00630819"/>
    <w:rsid w:val="0063124D"/>
    <w:rsid w:val="006316BB"/>
    <w:rsid w:val="0063173D"/>
    <w:rsid w:val="00631B2A"/>
    <w:rsid w:val="00633328"/>
    <w:rsid w:val="006339F4"/>
    <w:rsid w:val="00633CFE"/>
    <w:rsid w:val="00633D63"/>
    <w:rsid w:val="00634330"/>
    <w:rsid w:val="00634333"/>
    <w:rsid w:val="00634BA6"/>
    <w:rsid w:val="00634FC3"/>
    <w:rsid w:val="006355E7"/>
    <w:rsid w:val="00635BB4"/>
    <w:rsid w:val="006369D4"/>
    <w:rsid w:val="00636D8C"/>
    <w:rsid w:val="00636E55"/>
    <w:rsid w:val="0063775A"/>
    <w:rsid w:val="006379DF"/>
    <w:rsid w:val="00637B7D"/>
    <w:rsid w:val="006402D4"/>
    <w:rsid w:val="0064055A"/>
    <w:rsid w:val="0064058C"/>
    <w:rsid w:val="006416A0"/>
    <w:rsid w:val="00642168"/>
    <w:rsid w:val="00642CB7"/>
    <w:rsid w:val="00642F35"/>
    <w:rsid w:val="00643BE7"/>
    <w:rsid w:val="00643C07"/>
    <w:rsid w:val="006441B4"/>
    <w:rsid w:val="0064464B"/>
    <w:rsid w:val="00644799"/>
    <w:rsid w:val="006455FA"/>
    <w:rsid w:val="00646290"/>
    <w:rsid w:val="00646845"/>
    <w:rsid w:val="006468C8"/>
    <w:rsid w:val="006469E4"/>
    <w:rsid w:val="00647837"/>
    <w:rsid w:val="0065178F"/>
    <w:rsid w:val="00651BDA"/>
    <w:rsid w:val="0065248E"/>
    <w:rsid w:val="00652A9F"/>
    <w:rsid w:val="0065432A"/>
    <w:rsid w:val="00654B49"/>
    <w:rsid w:val="00655F77"/>
    <w:rsid w:val="006576A3"/>
    <w:rsid w:val="00657CA3"/>
    <w:rsid w:val="006607EA"/>
    <w:rsid w:val="0066165D"/>
    <w:rsid w:val="00661E81"/>
    <w:rsid w:val="0066268A"/>
    <w:rsid w:val="00663CA5"/>
    <w:rsid w:val="00664025"/>
    <w:rsid w:val="00664301"/>
    <w:rsid w:val="00664949"/>
    <w:rsid w:val="00665506"/>
    <w:rsid w:val="006655DA"/>
    <w:rsid w:val="00665770"/>
    <w:rsid w:val="006657D3"/>
    <w:rsid w:val="00667E70"/>
    <w:rsid w:val="00670B27"/>
    <w:rsid w:val="00671104"/>
    <w:rsid w:val="00671299"/>
    <w:rsid w:val="006714B6"/>
    <w:rsid w:val="006714FD"/>
    <w:rsid w:val="006746D2"/>
    <w:rsid w:val="00674851"/>
    <w:rsid w:val="00675922"/>
    <w:rsid w:val="00675E99"/>
    <w:rsid w:val="006769EF"/>
    <w:rsid w:val="0067786A"/>
    <w:rsid w:val="00677D40"/>
    <w:rsid w:val="006803B9"/>
    <w:rsid w:val="00680C0A"/>
    <w:rsid w:val="00681530"/>
    <w:rsid w:val="00681AE6"/>
    <w:rsid w:val="00681FF5"/>
    <w:rsid w:val="0068217F"/>
    <w:rsid w:val="0068260F"/>
    <w:rsid w:val="00682B78"/>
    <w:rsid w:val="00683D31"/>
    <w:rsid w:val="006842F6"/>
    <w:rsid w:val="00684B7F"/>
    <w:rsid w:val="006851A1"/>
    <w:rsid w:val="0068555C"/>
    <w:rsid w:val="006855A0"/>
    <w:rsid w:val="00685BFF"/>
    <w:rsid w:val="00685E6B"/>
    <w:rsid w:val="006864C8"/>
    <w:rsid w:val="0068694F"/>
    <w:rsid w:val="006873F1"/>
    <w:rsid w:val="006876BD"/>
    <w:rsid w:val="006879B6"/>
    <w:rsid w:val="00687C90"/>
    <w:rsid w:val="00687DBD"/>
    <w:rsid w:val="00687EFF"/>
    <w:rsid w:val="0069225F"/>
    <w:rsid w:val="00692704"/>
    <w:rsid w:val="0069281A"/>
    <w:rsid w:val="00692ABE"/>
    <w:rsid w:val="00694D01"/>
    <w:rsid w:val="00695694"/>
    <w:rsid w:val="006956ED"/>
    <w:rsid w:val="00695722"/>
    <w:rsid w:val="00695BCA"/>
    <w:rsid w:val="00696437"/>
    <w:rsid w:val="00696869"/>
    <w:rsid w:val="00696B75"/>
    <w:rsid w:val="00696CD0"/>
    <w:rsid w:val="00697501"/>
    <w:rsid w:val="006A0D6B"/>
    <w:rsid w:val="006A0F14"/>
    <w:rsid w:val="006A0F53"/>
    <w:rsid w:val="006A1302"/>
    <w:rsid w:val="006A1654"/>
    <w:rsid w:val="006A1F48"/>
    <w:rsid w:val="006A1FD7"/>
    <w:rsid w:val="006A2DD2"/>
    <w:rsid w:val="006A3FF2"/>
    <w:rsid w:val="006A4377"/>
    <w:rsid w:val="006A45FD"/>
    <w:rsid w:val="006A47F0"/>
    <w:rsid w:val="006A52BB"/>
    <w:rsid w:val="006A5996"/>
    <w:rsid w:val="006A664E"/>
    <w:rsid w:val="006A6694"/>
    <w:rsid w:val="006A6729"/>
    <w:rsid w:val="006A6B0D"/>
    <w:rsid w:val="006A72EF"/>
    <w:rsid w:val="006B0A70"/>
    <w:rsid w:val="006B1D00"/>
    <w:rsid w:val="006B34DC"/>
    <w:rsid w:val="006B35A7"/>
    <w:rsid w:val="006B38FE"/>
    <w:rsid w:val="006B3BAA"/>
    <w:rsid w:val="006B42F6"/>
    <w:rsid w:val="006B4601"/>
    <w:rsid w:val="006B4DE0"/>
    <w:rsid w:val="006B7AAD"/>
    <w:rsid w:val="006B7FF9"/>
    <w:rsid w:val="006C09B4"/>
    <w:rsid w:val="006C0CDA"/>
    <w:rsid w:val="006C0E8C"/>
    <w:rsid w:val="006C1E6C"/>
    <w:rsid w:val="006C23BB"/>
    <w:rsid w:val="006C2A00"/>
    <w:rsid w:val="006C3139"/>
    <w:rsid w:val="006C3228"/>
    <w:rsid w:val="006C34D5"/>
    <w:rsid w:val="006C3C52"/>
    <w:rsid w:val="006C3EED"/>
    <w:rsid w:val="006C3F46"/>
    <w:rsid w:val="006C4494"/>
    <w:rsid w:val="006C4DF7"/>
    <w:rsid w:val="006C5357"/>
    <w:rsid w:val="006C560C"/>
    <w:rsid w:val="006C56C3"/>
    <w:rsid w:val="006C5878"/>
    <w:rsid w:val="006C6311"/>
    <w:rsid w:val="006C6C09"/>
    <w:rsid w:val="006C76EC"/>
    <w:rsid w:val="006C794C"/>
    <w:rsid w:val="006D043B"/>
    <w:rsid w:val="006D0695"/>
    <w:rsid w:val="006D0A4D"/>
    <w:rsid w:val="006D0F5D"/>
    <w:rsid w:val="006D1C39"/>
    <w:rsid w:val="006D2D12"/>
    <w:rsid w:val="006D40CD"/>
    <w:rsid w:val="006D4826"/>
    <w:rsid w:val="006D4A62"/>
    <w:rsid w:val="006D5428"/>
    <w:rsid w:val="006D5572"/>
    <w:rsid w:val="006D6453"/>
    <w:rsid w:val="006D6C07"/>
    <w:rsid w:val="006D6E20"/>
    <w:rsid w:val="006D70B4"/>
    <w:rsid w:val="006D78D4"/>
    <w:rsid w:val="006D7BD7"/>
    <w:rsid w:val="006E15BE"/>
    <w:rsid w:val="006E17DE"/>
    <w:rsid w:val="006E1991"/>
    <w:rsid w:val="006E2110"/>
    <w:rsid w:val="006E2F30"/>
    <w:rsid w:val="006E2F89"/>
    <w:rsid w:val="006E32D4"/>
    <w:rsid w:val="006E3F02"/>
    <w:rsid w:val="006E471D"/>
    <w:rsid w:val="006E486F"/>
    <w:rsid w:val="006E4956"/>
    <w:rsid w:val="006E600A"/>
    <w:rsid w:val="006E7C22"/>
    <w:rsid w:val="006F0662"/>
    <w:rsid w:val="006F0A4F"/>
    <w:rsid w:val="006F1FB1"/>
    <w:rsid w:val="006F28F7"/>
    <w:rsid w:val="006F2BF9"/>
    <w:rsid w:val="006F33CE"/>
    <w:rsid w:val="006F4B55"/>
    <w:rsid w:val="006F582F"/>
    <w:rsid w:val="006F665D"/>
    <w:rsid w:val="006F68DD"/>
    <w:rsid w:val="006F7119"/>
    <w:rsid w:val="006F7577"/>
    <w:rsid w:val="00700079"/>
    <w:rsid w:val="0070319A"/>
    <w:rsid w:val="00703A1C"/>
    <w:rsid w:val="007046C3"/>
    <w:rsid w:val="00704A92"/>
    <w:rsid w:val="00704DE3"/>
    <w:rsid w:val="0070507F"/>
    <w:rsid w:val="0070521D"/>
    <w:rsid w:val="007057BE"/>
    <w:rsid w:val="00705B01"/>
    <w:rsid w:val="00706343"/>
    <w:rsid w:val="0070753D"/>
    <w:rsid w:val="00707C49"/>
    <w:rsid w:val="0071082B"/>
    <w:rsid w:val="00710B17"/>
    <w:rsid w:val="00710C35"/>
    <w:rsid w:val="0071328C"/>
    <w:rsid w:val="00713FF0"/>
    <w:rsid w:val="0071478A"/>
    <w:rsid w:val="00714ABC"/>
    <w:rsid w:val="00715A53"/>
    <w:rsid w:val="00716B1E"/>
    <w:rsid w:val="00717473"/>
    <w:rsid w:val="00717B63"/>
    <w:rsid w:val="00720071"/>
    <w:rsid w:val="00721378"/>
    <w:rsid w:val="00721C4B"/>
    <w:rsid w:val="00721D10"/>
    <w:rsid w:val="0072228F"/>
    <w:rsid w:val="00722330"/>
    <w:rsid w:val="00722CFA"/>
    <w:rsid w:val="00722D53"/>
    <w:rsid w:val="00723E0D"/>
    <w:rsid w:val="007251FD"/>
    <w:rsid w:val="00725656"/>
    <w:rsid w:val="0072603E"/>
    <w:rsid w:val="007264ED"/>
    <w:rsid w:val="00726A3C"/>
    <w:rsid w:val="00727500"/>
    <w:rsid w:val="00727D0B"/>
    <w:rsid w:val="007304CC"/>
    <w:rsid w:val="00731723"/>
    <w:rsid w:val="00731782"/>
    <w:rsid w:val="00731E89"/>
    <w:rsid w:val="00732A8B"/>
    <w:rsid w:val="007332DB"/>
    <w:rsid w:val="007335D9"/>
    <w:rsid w:val="00735118"/>
    <w:rsid w:val="0073596E"/>
    <w:rsid w:val="00735E0F"/>
    <w:rsid w:val="00737C23"/>
    <w:rsid w:val="00740872"/>
    <w:rsid w:val="00740AFA"/>
    <w:rsid w:val="007424CB"/>
    <w:rsid w:val="007426FD"/>
    <w:rsid w:val="0074277E"/>
    <w:rsid w:val="00742AE1"/>
    <w:rsid w:val="007430D9"/>
    <w:rsid w:val="007438AE"/>
    <w:rsid w:val="007439A6"/>
    <w:rsid w:val="00743B09"/>
    <w:rsid w:val="007455DB"/>
    <w:rsid w:val="007459D7"/>
    <w:rsid w:val="00745B8C"/>
    <w:rsid w:val="007462FD"/>
    <w:rsid w:val="00751102"/>
    <w:rsid w:val="0075127F"/>
    <w:rsid w:val="00751728"/>
    <w:rsid w:val="00753133"/>
    <w:rsid w:val="00753C5C"/>
    <w:rsid w:val="00754EE3"/>
    <w:rsid w:val="007557A9"/>
    <w:rsid w:val="007557AC"/>
    <w:rsid w:val="007561A4"/>
    <w:rsid w:val="007564CC"/>
    <w:rsid w:val="0075678A"/>
    <w:rsid w:val="00756A99"/>
    <w:rsid w:val="00756B6B"/>
    <w:rsid w:val="00756C7E"/>
    <w:rsid w:val="0076023F"/>
    <w:rsid w:val="007614A2"/>
    <w:rsid w:val="00761530"/>
    <w:rsid w:val="00761853"/>
    <w:rsid w:val="00762381"/>
    <w:rsid w:val="007625DF"/>
    <w:rsid w:val="00762890"/>
    <w:rsid w:val="00762A03"/>
    <w:rsid w:val="00764E4C"/>
    <w:rsid w:val="00765071"/>
    <w:rsid w:val="00765C75"/>
    <w:rsid w:val="00766297"/>
    <w:rsid w:val="00766621"/>
    <w:rsid w:val="00766D2D"/>
    <w:rsid w:val="00767106"/>
    <w:rsid w:val="00767594"/>
    <w:rsid w:val="00767745"/>
    <w:rsid w:val="0076782C"/>
    <w:rsid w:val="007679EB"/>
    <w:rsid w:val="00767AE5"/>
    <w:rsid w:val="00770E16"/>
    <w:rsid w:val="00771818"/>
    <w:rsid w:val="00772364"/>
    <w:rsid w:val="00772403"/>
    <w:rsid w:val="007728D1"/>
    <w:rsid w:val="007735C6"/>
    <w:rsid w:val="007742D6"/>
    <w:rsid w:val="007744F9"/>
    <w:rsid w:val="00774739"/>
    <w:rsid w:val="00774862"/>
    <w:rsid w:val="00775D69"/>
    <w:rsid w:val="00776240"/>
    <w:rsid w:val="00776C27"/>
    <w:rsid w:val="00776C7A"/>
    <w:rsid w:val="007775CA"/>
    <w:rsid w:val="00777FD6"/>
    <w:rsid w:val="007805F2"/>
    <w:rsid w:val="0078075B"/>
    <w:rsid w:val="00781867"/>
    <w:rsid w:val="00782360"/>
    <w:rsid w:val="00782D4C"/>
    <w:rsid w:val="00782F59"/>
    <w:rsid w:val="00783429"/>
    <w:rsid w:val="007837DE"/>
    <w:rsid w:val="00783E71"/>
    <w:rsid w:val="00784225"/>
    <w:rsid w:val="007843EA"/>
    <w:rsid w:val="00784532"/>
    <w:rsid w:val="00784A5A"/>
    <w:rsid w:val="00786951"/>
    <w:rsid w:val="00786B09"/>
    <w:rsid w:val="00786CE3"/>
    <w:rsid w:val="00786DA1"/>
    <w:rsid w:val="00786F32"/>
    <w:rsid w:val="007872A5"/>
    <w:rsid w:val="007875DB"/>
    <w:rsid w:val="00790121"/>
    <w:rsid w:val="007901C0"/>
    <w:rsid w:val="00790464"/>
    <w:rsid w:val="00791671"/>
    <w:rsid w:val="007918D3"/>
    <w:rsid w:val="00791D17"/>
    <w:rsid w:val="00791F44"/>
    <w:rsid w:val="00792C34"/>
    <w:rsid w:val="007936EF"/>
    <w:rsid w:val="00793908"/>
    <w:rsid w:val="0079671B"/>
    <w:rsid w:val="00796F4C"/>
    <w:rsid w:val="00797391"/>
    <w:rsid w:val="00797BF9"/>
    <w:rsid w:val="007A0005"/>
    <w:rsid w:val="007A01D7"/>
    <w:rsid w:val="007A10EF"/>
    <w:rsid w:val="007A1139"/>
    <w:rsid w:val="007A1AB9"/>
    <w:rsid w:val="007A2042"/>
    <w:rsid w:val="007A2257"/>
    <w:rsid w:val="007A2497"/>
    <w:rsid w:val="007A256C"/>
    <w:rsid w:val="007A279D"/>
    <w:rsid w:val="007A482A"/>
    <w:rsid w:val="007A5815"/>
    <w:rsid w:val="007A7069"/>
    <w:rsid w:val="007A7379"/>
    <w:rsid w:val="007A7C61"/>
    <w:rsid w:val="007A7C89"/>
    <w:rsid w:val="007B0B9D"/>
    <w:rsid w:val="007B1601"/>
    <w:rsid w:val="007B1A09"/>
    <w:rsid w:val="007B1CD9"/>
    <w:rsid w:val="007B2851"/>
    <w:rsid w:val="007B286F"/>
    <w:rsid w:val="007B38CB"/>
    <w:rsid w:val="007B3FF9"/>
    <w:rsid w:val="007B544B"/>
    <w:rsid w:val="007B6AA3"/>
    <w:rsid w:val="007C07F4"/>
    <w:rsid w:val="007C21FD"/>
    <w:rsid w:val="007C2717"/>
    <w:rsid w:val="007C2A2D"/>
    <w:rsid w:val="007C4709"/>
    <w:rsid w:val="007C523E"/>
    <w:rsid w:val="007C533D"/>
    <w:rsid w:val="007C7BB3"/>
    <w:rsid w:val="007D0244"/>
    <w:rsid w:val="007D04FE"/>
    <w:rsid w:val="007D0747"/>
    <w:rsid w:val="007D0FA7"/>
    <w:rsid w:val="007D137D"/>
    <w:rsid w:val="007D14D4"/>
    <w:rsid w:val="007D1649"/>
    <w:rsid w:val="007D2EB2"/>
    <w:rsid w:val="007D34A9"/>
    <w:rsid w:val="007D3782"/>
    <w:rsid w:val="007D3F08"/>
    <w:rsid w:val="007D4847"/>
    <w:rsid w:val="007D4D88"/>
    <w:rsid w:val="007D5997"/>
    <w:rsid w:val="007D6463"/>
    <w:rsid w:val="007D6DE6"/>
    <w:rsid w:val="007D709B"/>
    <w:rsid w:val="007D7F32"/>
    <w:rsid w:val="007E0B10"/>
    <w:rsid w:val="007E2302"/>
    <w:rsid w:val="007E25A5"/>
    <w:rsid w:val="007E419F"/>
    <w:rsid w:val="007E43A9"/>
    <w:rsid w:val="007E6093"/>
    <w:rsid w:val="007E6120"/>
    <w:rsid w:val="007E62C1"/>
    <w:rsid w:val="007E6A15"/>
    <w:rsid w:val="007E7477"/>
    <w:rsid w:val="007F01D9"/>
    <w:rsid w:val="007F1F73"/>
    <w:rsid w:val="007F4771"/>
    <w:rsid w:val="007F4940"/>
    <w:rsid w:val="007F6325"/>
    <w:rsid w:val="007F690C"/>
    <w:rsid w:val="007F6BD6"/>
    <w:rsid w:val="007F70F3"/>
    <w:rsid w:val="007F78C9"/>
    <w:rsid w:val="007F7C4B"/>
    <w:rsid w:val="0080006E"/>
    <w:rsid w:val="008021E3"/>
    <w:rsid w:val="008029F9"/>
    <w:rsid w:val="00802CA8"/>
    <w:rsid w:val="0080363C"/>
    <w:rsid w:val="00803C7B"/>
    <w:rsid w:val="00803E96"/>
    <w:rsid w:val="0080475A"/>
    <w:rsid w:val="008048BF"/>
    <w:rsid w:val="0080491E"/>
    <w:rsid w:val="00804A1E"/>
    <w:rsid w:val="00804DAF"/>
    <w:rsid w:val="00805FF8"/>
    <w:rsid w:val="00806B0A"/>
    <w:rsid w:val="0081017B"/>
    <w:rsid w:val="00810982"/>
    <w:rsid w:val="00811E51"/>
    <w:rsid w:val="0081252F"/>
    <w:rsid w:val="00813517"/>
    <w:rsid w:val="008137E8"/>
    <w:rsid w:val="008142CE"/>
    <w:rsid w:val="008145D7"/>
    <w:rsid w:val="00815D2E"/>
    <w:rsid w:val="008168AF"/>
    <w:rsid w:val="00817182"/>
    <w:rsid w:val="00820254"/>
    <w:rsid w:val="008202D5"/>
    <w:rsid w:val="00820C80"/>
    <w:rsid w:val="00821258"/>
    <w:rsid w:val="008226B4"/>
    <w:rsid w:val="00822C1E"/>
    <w:rsid w:val="00823B06"/>
    <w:rsid w:val="0082401F"/>
    <w:rsid w:val="00826219"/>
    <w:rsid w:val="00826357"/>
    <w:rsid w:val="00826AC6"/>
    <w:rsid w:val="00827623"/>
    <w:rsid w:val="008310A9"/>
    <w:rsid w:val="00831B67"/>
    <w:rsid w:val="008321A6"/>
    <w:rsid w:val="0083221C"/>
    <w:rsid w:val="008337B2"/>
    <w:rsid w:val="00834102"/>
    <w:rsid w:val="008344A6"/>
    <w:rsid w:val="008347A2"/>
    <w:rsid w:val="008358EB"/>
    <w:rsid w:val="008358F0"/>
    <w:rsid w:val="00836244"/>
    <w:rsid w:val="00836DC0"/>
    <w:rsid w:val="00840E3F"/>
    <w:rsid w:val="00841851"/>
    <w:rsid w:val="00841D74"/>
    <w:rsid w:val="00843628"/>
    <w:rsid w:val="00843C55"/>
    <w:rsid w:val="008452B3"/>
    <w:rsid w:val="00845C5D"/>
    <w:rsid w:val="0084637A"/>
    <w:rsid w:val="00846ED2"/>
    <w:rsid w:val="008507DD"/>
    <w:rsid w:val="00850AE5"/>
    <w:rsid w:val="00851916"/>
    <w:rsid w:val="00852311"/>
    <w:rsid w:val="00852884"/>
    <w:rsid w:val="008529CE"/>
    <w:rsid w:val="00852D79"/>
    <w:rsid w:val="008531FA"/>
    <w:rsid w:val="00853FD0"/>
    <w:rsid w:val="00854B90"/>
    <w:rsid w:val="00854DE8"/>
    <w:rsid w:val="0085651F"/>
    <w:rsid w:val="00857443"/>
    <w:rsid w:val="008577AA"/>
    <w:rsid w:val="00857ED7"/>
    <w:rsid w:val="0086118B"/>
    <w:rsid w:val="00861D56"/>
    <w:rsid w:val="00862260"/>
    <w:rsid w:val="00862959"/>
    <w:rsid w:val="00864439"/>
    <w:rsid w:val="00864513"/>
    <w:rsid w:val="0086466D"/>
    <w:rsid w:val="00864946"/>
    <w:rsid w:val="00864B51"/>
    <w:rsid w:val="008655E7"/>
    <w:rsid w:val="00865779"/>
    <w:rsid w:val="00866DD4"/>
    <w:rsid w:val="00870581"/>
    <w:rsid w:val="00871402"/>
    <w:rsid w:val="00871682"/>
    <w:rsid w:val="00872670"/>
    <w:rsid w:val="00872736"/>
    <w:rsid w:val="00875892"/>
    <w:rsid w:val="008760C3"/>
    <w:rsid w:val="00877B35"/>
    <w:rsid w:val="00877CCF"/>
    <w:rsid w:val="00880D5A"/>
    <w:rsid w:val="008821C9"/>
    <w:rsid w:val="00882837"/>
    <w:rsid w:val="00884478"/>
    <w:rsid w:val="00884B7D"/>
    <w:rsid w:val="00885F63"/>
    <w:rsid w:val="00886587"/>
    <w:rsid w:val="00886F73"/>
    <w:rsid w:val="00887295"/>
    <w:rsid w:val="00887296"/>
    <w:rsid w:val="008878E1"/>
    <w:rsid w:val="00887F74"/>
    <w:rsid w:val="008906CF"/>
    <w:rsid w:val="00890A9F"/>
    <w:rsid w:val="0089163E"/>
    <w:rsid w:val="00891D75"/>
    <w:rsid w:val="008923E8"/>
    <w:rsid w:val="00892490"/>
    <w:rsid w:val="008929F0"/>
    <w:rsid w:val="00892A64"/>
    <w:rsid w:val="00894E0E"/>
    <w:rsid w:val="00895B3E"/>
    <w:rsid w:val="0089609D"/>
    <w:rsid w:val="008972EC"/>
    <w:rsid w:val="0089769E"/>
    <w:rsid w:val="008A0AD0"/>
    <w:rsid w:val="008A13E8"/>
    <w:rsid w:val="008A1651"/>
    <w:rsid w:val="008A16FE"/>
    <w:rsid w:val="008A1A55"/>
    <w:rsid w:val="008A26CE"/>
    <w:rsid w:val="008A27AF"/>
    <w:rsid w:val="008A28CF"/>
    <w:rsid w:val="008A3048"/>
    <w:rsid w:val="008A325F"/>
    <w:rsid w:val="008A37F6"/>
    <w:rsid w:val="008A43A6"/>
    <w:rsid w:val="008A4C6B"/>
    <w:rsid w:val="008A4E9F"/>
    <w:rsid w:val="008A6B99"/>
    <w:rsid w:val="008A7B8E"/>
    <w:rsid w:val="008A7DA3"/>
    <w:rsid w:val="008B05D3"/>
    <w:rsid w:val="008B071D"/>
    <w:rsid w:val="008B1E08"/>
    <w:rsid w:val="008B21C6"/>
    <w:rsid w:val="008B2352"/>
    <w:rsid w:val="008B3568"/>
    <w:rsid w:val="008B3E18"/>
    <w:rsid w:val="008B4A8E"/>
    <w:rsid w:val="008B4AF5"/>
    <w:rsid w:val="008B4CA5"/>
    <w:rsid w:val="008B5FFE"/>
    <w:rsid w:val="008B6E91"/>
    <w:rsid w:val="008C054E"/>
    <w:rsid w:val="008C15E7"/>
    <w:rsid w:val="008C196D"/>
    <w:rsid w:val="008C1CC1"/>
    <w:rsid w:val="008C213A"/>
    <w:rsid w:val="008C23E6"/>
    <w:rsid w:val="008C2EB1"/>
    <w:rsid w:val="008C3644"/>
    <w:rsid w:val="008C36E6"/>
    <w:rsid w:val="008C3D42"/>
    <w:rsid w:val="008C4269"/>
    <w:rsid w:val="008C43CF"/>
    <w:rsid w:val="008C46BA"/>
    <w:rsid w:val="008C4C31"/>
    <w:rsid w:val="008C4C92"/>
    <w:rsid w:val="008C5D6C"/>
    <w:rsid w:val="008C64FD"/>
    <w:rsid w:val="008C6AD6"/>
    <w:rsid w:val="008C6E1A"/>
    <w:rsid w:val="008C7205"/>
    <w:rsid w:val="008D16E8"/>
    <w:rsid w:val="008D1B1E"/>
    <w:rsid w:val="008D1E12"/>
    <w:rsid w:val="008D363D"/>
    <w:rsid w:val="008D3C28"/>
    <w:rsid w:val="008D3D5C"/>
    <w:rsid w:val="008D4175"/>
    <w:rsid w:val="008D487E"/>
    <w:rsid w:val="008D49F1"/>
    <w:rsid w:val="008D50A2"/>
    <w:rsid w:val="008D52DC"/>
    <w:rsid w:val="008D5656"/>
    <w:rsid w:val="008D5891"/>
    <w:rsid w:val="008D7B22"/>
    <w:rsid w:val="008D7E27"/>
    <w:rsid w:val="008E0D35"/>
    <w:rsid w:val="008E0F7E"/>
    <w:rsid w:val="008E1A33"/>
    <w:rsid w:val="008E1C25"/>
    <w:rsid w:val="008E212D"/>
    <w:rsid w:val="008E3758"/>
    <w:rsid w:val="008E3E57"/>
    <w:rsid w:val="008E3EE5"/>
    <w:rsid w:val="008E44BE"/>
    <w:rsid w:val="008E4DF0"/>
    <w:rsid w:val="008E51DA"/>
    <w:rsid w:val="008E5405"/>
    <w:rsid w:val="008E5797"/>
    <w:rsid w:val="008E58DE"/>
    <w:rsid w:val="008E6EBD"/>
    <w:rsid w:val="008E7231"/>
    <w:rsid w:val="008E7474"/>
    <w:rsid w:val="008E7839"/>
    <w:rsid w:val="008E7D5D"/>
    <w:rsid w:val="008E7F6F"/>
    <w:rsid w:val="008F089D"/>
    <w:rsid w:val="008F12B8"/>
    <w:rsid w:val="008F15D9"/>
    <w:rsid w:val="008F2BF3"/>
    <w:rsid w:val="008F2CA5"/>
    <w:rsid w:val="008F48E0"/>
    <w:rsid w:val="008F5CD0"/>
    <w:rsid w:val="008F7257"/>
    <w:rsid w:val="008F7601"/>
    <w:rsid w:val="008F7DF7"/>
    <w:rsid w:val="009004BB"/>
    <w:rsid w:val="00900A36"/>
    <w:rsid w:val="00900E86"/>
    <w:rsid w:val="00901062"/>
    <w:rsid w:val="009014C2"/>
    <w:rsid w:val="00901FE3"/>
    <w:rsid w:val="009023EA"/>
    <w:rsid w:val="009024A8"/>
    <w:rsid w:val="00902768"/>
    <w:rsid w:val="00902876"/>
    <w:rsid w:val="00903FAB"/>
    <w:rsid w:val="009042A6"/>
    <w:rsid w:val="00904651"/>
    <w:rsid w:val="00904AA5"/>
    <w:rsid w:val="00904ED2"/>
    <w:rsid w:val="0090555A"/>
    <w:rsid w:val="00906723"/>
    <w:rsid w:val="00906CD2"/>
    <w:rsid w:val="00906EEF"/>
    <w:rsid w:val="009100E8"/>
    <w:rsid w:val="00910B04"/>
    <w:rsid w:val="00910DE8"/>
    <w:rsid w:val="0091103C"/>
    <w:rsid w:val="00911382"/>
    <w:rsid w:val="00912626"/>
    <w:rsid w:val="00912986"/>
    <w:rsid w:val="00912D04"/>
    <w:rsid w:val="00912FA9"/>
    <w:rsid w:val="00913365"/>
    <w:rsid w:val="00913426"/>
    <w:rsid w:val="009137C5"/>
    <w:rsid w:val="00914049"/>
    <w:rsid w:val="009143BD"/>
    <w:rsid w:val="00914504"/>
    <w:rsid w:val="00914593"/>
    <w:rsid w:val="00914A17"/>
    <w:rsid w:val="0091571E"/>
    <w:rsid w:val="00915E69"/>
    <w:rsid w:val="00915F7B"/>
    <w:rsid w:val="009160A7"/>
    <w:rsid w:val="00917FC0"/>
    <w:rsid w:val="00920835"/>
    <w:rsid w:val="00921845"/>
    <w:rsid w:val="009237AF"/>
    <w:rsid w:val="0092470E"/>
    <w:rsid w:val="00925608"/>
    <w:rsid w:val="00926181"/>
    <w:rsid w:val="009261D6"/>
    <w:rsid w:val="009264F3"/>
    <w:rsid w:val="00926849"/>
    <w:rsid w:val="00927181"/>
    <w:rsid w:val="00927A90"/>
    <w:rsid w:val="00931B30"/>
    <w:rsid w:val="00934775"/>
    <w:rsid w:val="00934AD3"/>
    <w:rsid w:val="00936508"/>
    <w:rsid w:val="00936BD8"/>
    <w:rsid w:val="00936FC5"/>
    <w:rsid w:val="00937CA1"/>
    <w:rsid w:val="009402BB"/>
    <w:rsid w:val="00940909"/>
    <w:rsid w:val="0094200A"/>
    <w:rsid w:val="00943E5F"/>
    <w:rsid w:val="0094443C"/>
    <w:rsid w:val="0094444B"/>
    <w:rsid w:val="00944C05"/>
    <w:rsid w:val="00945591"/>
    <w:rsid w:val="00945977"/>
    <w:rsid w:val="00946320"/>
    <w:rsid w:val="00946783"/>
    <w:rsid w:val="00950711"/>
    <w:rsid w:val="00950E4F"/>
    <w:rsid w:val="00951265"/>
    <w:rsid w:val="00954789"/>
    <w:rsid w:val="00954847"/>
    <w:rsid w:val="009549C8"/>
    <w:rsid w:val="009549F1"/>
    <w:rsid w:val="00955ABD"/>
    <w:rsid w:val="009561E3"/>
    <w:rsid w:val="00956C42"/>
    <w:rsid w:val="00956DC2"/>
    <w:rsid w:val="00957664"/>
    <w:rsid w:val="00960FB2"/>
    <w:rsid w:val="0096136E"/>
    <w:rsid w:val="00961817"/>
    <w:rsid w:val="00962147"/>
    <w:rsid w:val="00962251"/>
    <w:rsid w:val="009628A3"/>
    <w:rsid w:val="00963273"/>
    <w:rsid w:val="00963448"/>
    <w:rsid w:val="00963651"/>
    <w:rsid w:val="00963A71"/>
    <w:rsid w:val="00963BCC"/>
    <w:rsid w:val="00963BF7"/>
    <w:rsid w:val="00963C0F"/>
    <w:rsid w:val="00964A47"/>
    <w:rsid w:val="00964C62"/>
    <w:rsid w:val="00966E70"/>
    <w:rsid w:val="00967805"/>
    <w:rsid w:val="00967813"/>
    <w:rsid w:val="00967D68"/>
    <w:rsid w:val="00971982"/>
    <w:rsid w:val="00971CCA"/>
    <w:rsid w:val="00972FD5"/>
    <w:rsid w:val="00973150"/>
    <w:rsid w:val="0097332A"/>
    <w:rsid w:val="009741E1"/>
    <w:rsid w:val="009750FB"/>
    <w:rsid w:val="0097512E"/>
    <w:rsid w:val="0097547C"/>
    <w:rsid w:val="00975804"/>
    <w:rsid w:val="009770AD"/>
    <w:rsid w:val="00980280"/>
    <w:rsid w:val="009814AF"/>
    <w:rsid w:val="00981ECE"/>
    <w:rsid w:val="009820E2"/>
    <w:rsid w:val="00982414"/>
    <w:rsid w:val="00982846"/>
    <w:rsid w:val="00983A32"/>
    <w:rsid w:val="00983CC7"/>
    <w:rsid w:val="00985659"/>
    <w:rsid w:val="00985FDE"/>
    <w:rsid w:val="009864CD"/>
    <w:rsid w:val="00986BA1"/>
    <w:rsid w:val="009902D5"/>
    <w:rsid w:val="00990690"/>
    <w:rsid w:val="00992220"/>
    <w:rsid w:val="0099371A"/>
    <w:rsid w:val="00996F80"/>
    <w:rsid w:val="00997252"/>
    <w:rsid w:val="00997832"/>
    <w:rsid w:val="009A02EB"/>
    <w:rsid w:val="009A06D1"/>
    <w:rsid w:val="009A109B"/>
    <w:rsid w:val="009A1FA6"/>
    <w:rsid w:val="009A200C"/>
    <w:rsid w:val="009A239E"/>
    <w:rsid w:val="009A23B9"/>
    <w:rsid w:val="009A4342"/>
    <w:rsid w:val="009A60EF"/>
    <w:rsid w:val="009A70F8"/>
    <w:rsid w:val="009A79F4"/>
    <w:rsid w:val="009B15B4"/>
    <w:rsid w:val="009B1F25"/>
    <w:rsid w:val="009B2798"/>
    <w:rsid w:val="009B2A5F"/>
    <w:rsid w:val="009B2B72"/>
    <w:rsid w:val="009B30E5"/>
    <w:rsid w:val="009B35F3"/>
    <w:rsid w:val="009B3798"/>
    <w:rsid w:val="009B3D96"/>
    <w:rsid w:val="009B3E26"/>
    <w:rsid w:val="009B485A"/>
    <w:rsid w:val="009B502E"/>
    <w:rsid w:val="009B5F1B"/>
    <w:rsid w:val="009B6005"/>
    <w:rsid w:val="009B73A4"/>
    <w:rsid w:val="009B7ED0"/>
    <w:rsid w:val="009C00A9"/>
    <w:rsid w:val="009C020B"/>
    <w:rsid w:val="009C09C7"/>
    <w:rsid w:val="009C1A1B"/>
    <w:rsid w:val="009C1CB0"/>
    <w:rsid w:val="009C2614"/>
    <w:rsid w:val="009C28A1"/>
    <w:rsid w:val="009C2D1A"/>
    <w:rsid w:val="009C3B6B"/>
    <w:rsid w:val="009C3D71"/>
    <w:rsid w:val="009C49C4"/>
    <w:rsid w:val="009C4B33"/>
    <w:rsid w:val="009C4BFE"/>
    <w:rsid w:val="009C4C65"/>
    <w:rsid w:val="009C5E6F"/>
    <w:rsid w:val="009C5EB8"/>
    <w:rsid w:val="009C6798"/>
    <w:rsid w:val="009C682F"/>
    <w:rsid w:val="009C703E"/>
    <w:rsid w:val="009C7204"/>
    <w:rsid w:val="009C750F"/>
    <w:rsid w:val="009C7727"/>
    <w:rsid w:val="009D166F"/>
    <w:rsid w:val="009D19FA"/>
    <w:rsid w:val="009D1E8A"/>
    <w:rsid w:val="009D2A4B"/>
    <w:rsid w:val="009D2B41"/>
    <w:rsid w:val="009D3390"/>
    <w:rsid w:val="009D3493"/>
    <w:rsid w:val="009D3747"/>
    <w:rsid w:val="009D4510"/>
    <w:rsid w:val="009D5696"/>
    <w:rsid w:val="009D670D"/>
    <w:rsid w:val="009D71EE"/>
    <w:rsid w:val="009D74DE"/>
    <w:rsid w:val="009E06E6"/>
    <w:rsid w:val="009E17EB"/>
    <w:rsid w:val="009E1E1A"/>
    <w:rsid w:val="009E30C8"/>
    <w:rsid w:val="009E35D7"/>
    <w:rsid w:val="009E390A"/>
    <w:rsid w:val="009E531D"/>
    <w:rsid w:val="009E53B2"/>
    <w:rsid w:val="009E5552"/>
    <w:rsid w:val="009E56FB"/>
    <w:rsid w:val="009E6CF5"/>
    <w:rsid w:val="009F0041"/>
    <w:rsid w:val="009F0E18"/>
    <w:rsid w:val="009F14F0"/>
    <w:rsid w:val="009F2304"/>
    <w:rsid w:val="009F2771"/>
    <w:rsid w:val="009F337F"/>
    <w:rsid w:val="009F412A"/>
    <w:rsid w:val="009F4232"/>
    <w:rsid w:val="009F4C1B"/>
    <w:rsid w:val="009F4CFC"/>
    <w:rsid w:val="009F574E"/>
    <w:rsid w:val="009F5873"/>
    <w:rsid w:val="009F6DF1"/>
    <w:rsid w:val="009F75AC"/>
    <w:rsid w:val="00A00438"/>
    <w:rsid w:val="00A019EA"/>
    <w:rsid w:val="00A026EA"/>
    <w:rsid w:val="00A030F0"/>
    <w:rsid w:val="00A03149"/>
    <w:rsid w:val="00A03A88"/>
    <w:rsid w:val="00A040A2"/>
    <w:rsid w:val="00A044B7"/>
    <w:rsid w:val="00A054C4"/>
    <w:rsid w:val="00A0591F"/>
    <w:rsid w:val="00A06366"/>
    <w:rsid w:val="00A063D6"/>
    <w:rsid w:val="00A07326"/>
    <w:rsid w:val="00A11A02"/>
    <w:rsid w:val="00A1206E"/>
    <w:rsid w:val="00A126F6"/>
    <w:rsid w:val="00A12768"/>
    <w:rsid w:val="00A12A9C"/>
    <w:rsid w:val="00A131D9"/>
    <w:rsid w:val="00A13234"/>
    <w:rsid w:val="00A1385C"/>
    <w:rsid w:val="00A13991"/>
    <w:rsid w:val="00A141B0"/>
    <w:rsid w:val="00A14CA8"/>
    <w:rsid w:val="00A1540B"/>
    <w:rsid w:val="00A16240"/>
    <w:rsid w:val="00A16DCD"/>
    <w:rsid w:val="00A17066"/>
    <w:rsid w:val="00A17141"/>
    <w:rsid w:val="00A176D4"/>
    <w:rsid w:val="00A17A0D"/>
    <w:rsid w:val="00A17F00"/>
    <w:rsid w:val="00A2026A"/>
    <w:rsid w:val="00A20BCD"/>
    <w:rsid w:val="00A2216F"/>
    <w:rsid w:val="00A22689"/>
    <w:rsid w:val="00A228AC"/>
    <w:rsid w:val="00A22C0E"/>
    <w:rsid w:val="00A22F30"/>
    <w:rsid w:val="00A2385B"/>
    <w:rsid w:val="00A2418B"/>
    <w:rsid w:val="00A25085"/>
    <w:rsid w:val="00A25E1F"/>
    <w:rsid w:val="00A25EE5"/>
    <w:rsid w:val="00A25EE9"/>
    <w:rsid w:val="00A25FED"/>
    <w:rsid w:val="00A263E2"/>
    <w:rsid w:val="00A27DC7"/>
    <w:rsid w:val="00A30469"/>
    <w:rsid w:val="00A30864"/>
    <w:rsid w:val="00A309D9"/>
    <w:rsid w:val="00A30DA7"/>
    <w:rsid w:val="00A31FC7"/>
    <w:rsid w:val="00A3296F"/>
    <w:rsid w:val="00A32BB9"/>
    <w:rsid w:val="00A347E4"/>
    <w:rsid w:val="00A35316"/>
    <w:rsid w:val="00A35407"/>
    <w:rsid w:val="00A3541F"/>
    <w:rsid w:val="00A35494"/>
    <w:rsid w:val="00A35CEC"/>
    <w:rsid w:val="00A360B4"/>
    <w:rsid w:val="00A365C5"/>
    <w:rsid w:val="00A37E49"/>
    <w:rsid w:val="00A4015E"/>
    <w:rsid w:val="00A413EE"/>
    <w:rsid w:val="00A416E4"/>
    <w:rsid w:val="00A419D0"/>
    <w:rsid w:val="00A42950"/>
    <w:rsid w:val="00A42B40"/>
    <w:rsid w:val="00A43C12"/>
    <w:rsid w:val="00A44195"/>
    <w:rsid w:val="00A44558"/>
    <w:rsid w:val="00A4507F"/>
    <w:rsid w:val="00A451BE"/>
    <w:rsid w:val="00A45610"/>
    <w:rsid w:val="00A4582B"/>
    <w:rsid w:val="00A45DEB"/>
    <w:rsid w:val="00A47717"/>
    <w:rsid w:val="00A479F9"/>
    <w:rsid w:val="00A51480"/>
    <w:rsid w:val="00A514E8"/>
    <w:rsid w:val="00A51DF4"/>
    <w:rsid w:val="00A520B2"/>
    <w:rsid w:val="00A52518"/>
    <w:rsid w:val="00A52655"/>
    <w:rsid w:val="00A52A20"/>
    <w:rsid w:val="00A53266"/>
    <w:rsid w:val="00A537CC"/>
    <w:rsid w:val="00A5407A"/>
    <w:rsid w:val="00A5454B"/>
    <w:rsid w:val="00A54621"/>
    <w:rsid w:val="00A547EB"/>
    <w:rsid w:val="00A5513D"/>
    <w:rsid w:val="00A551C2"/>
    <w:rsid w:val="00A554BE"/>
    <w:rsid w:val="00A55DC7"/>
    <w:rsid w:val="00A575D4"/>
    <w:rsid w:val="00A601BA"/>
    <w:rsid w:val="00A6048B"/>
    <w:rsid w:val="00A605FE"/>
    <w:rsid w:val="00A6060F"/>
    <w:rsid w:val="00A60A08"/>
    <w:rsid w:val="00A62652"/>
    <w:rsid w:val="00A62894"/>
    <w:rsid w:val="00A62D79"/>
    <w:rsid w:val="00A63217"/>
    <w:rsid w:val="00A63E16"/>
    <w:rsid w:val="00A63E96"/>
    <w:rsid w:val="00A64209"/>
    <w:rsid w:val="00A6445E"/>
    <w:rsid w:val="00A64E8C"/>
    <w:rsid w:val="00A64F51"/>
    <w:rsid w:val="00A65273"/>
    <w:rsid w:val="00A65646"/>
    <w:rsid w:val="00A656F5"/>
    <w:rsid w:val="00A65967"/>
    <w:rsid w:val="00A66039"/>
    <w:rsid w:val="00A702C9"/>
    <w:rsid w:val="00A70623"/>
    <w:rsid w:val="00A71A7C"/>
    <w:rsid w:val="00A724E5"/>
    <w:rsid w:val="00A72E51"/>
    <w:rsid w:val="00A732EB"/>
    <w:rsid w:val="00A73519"/>
    <w:rsid w:val="00A73854"/>
    <w:rsid w:val="00A73A94"/>
    <w:rsid w:val="00A73C8D"/>
    <w:rsid w:val="00A74005"/>
    <w:rsid w:val="00A74C37"/>
    <w:rsid w:val="00A766DB"/>
    <w:rsid w:val="00A76A81"/>
    <w:rsid w:val="00A77DEC"/>
    <w:rsid w:val="00A77F56"/>
    <w:rsid w:val="00A81036"/>
    <w:rsid w:val="00A8368A"/>
    <w:rsid w:val="00A83969"/>
    <w:rsid w:val="00A854C1"/>
    <w:rsid w:val="00A85724"/>
    <w:rsid w:val="00A85878"/>
    <w:rsid w:val="00A859CB"/>
    <w:rsid w:val="00A862A9"/>
    <w:rsid w:val="00A8685E"/>
    <w:rsid w:val="00A86BCD"/>
    <w:rsid w:val="00A86EB7"/>
    <w:rsid w:val="00A86ED2"/>
    <w:rsid w:val="00A8747A"/>
    <w:rsid w:val="00A904B9"/>
    <w:rsid w:val="00A907AA"/>
    <w:rsid w:val="00A90AF4"/>
    <w:rsid w:val="00A90D98"/>
    <w:rsid w:val="00A91C82"/>
    <w:rsid w:val="00A922B7"/>
    <w:rsid w:val="00A92F67"/>
    <w:rsid w:val="00A9421F"/>
    <w:rsid w:val="00A959B2"/>
    <w:rsid w:val="00A95AA9"/>
    <w:rsid w:val="00A95B41"/>
    <w:rsid w:val="00A95CCE"/>
    <w:rsid w:val="00A971CD"/>
    <w:rsid w:val="00A97444"/>
    <w:rsid w:val="00AA0381"/>
    <w:rsid w:val="00AA07E2"/>
    <w:rsid w:val="00AA0EA4"/>
    <w:rsid w:val="00AA2DE2"/>
    <w:rsid w:val="00AA363C"/>
    <w:rsid w:val="00AA3E52"/>
    <w:rsid w:val="00AA4A4C"/>
    <w:rsid w:val="00AA5A0F"/>
    <w:rsid w:val="00AA5C79"/>
    <w:rsid w:val="00AA6CCC"/>
    <w:rsid w:val="00AA7408"/>
    <w:rsid w:val="00AA741D"/>
    <w:rsid w:val="00AA7563"/>
    <w:rsid w:val="00AA7EF1"/>
    <w:rsid w:val="00AB1379"/>
    <w:rsid w:val="00AB19C3"/>
    <w:rsid w:val="00AB1E8D"/>
    <w:rsid w:val="00AB1F8D"/>
    <w:rsid w:val="00AB2C78"/>
    <w:rsid w:val="00AB3EBB"/>
    <w:rsid w:val="00AB3FCB"/>
    <w:rsid w:val="00AB4066"/>
    <w:rsid w:val="00AB427B"/>
    <w:rsid w:val="00AB4362"/>
    <w:rsid w:val="00AB4689"/>
    <w:rsid w:val="00AB55F6"/>
    <w:rsid w:val="00AB5B03"/>
    <w:rsid w:val="00AB6128"/>
    <w:rsid w:val="00AB67FF"/>
    <w:rsid w:val="00AB697C"/>
    <w:rsid w:val="00AB7145"/>
    <w:rsid w:val="00AB7516"/>
    <w:rsid w:val="00AC0B95"/>
    <w:rsid w:val="00AC1262"/>
    <w:rsid w:val="00AC1CB1"/>
    <w:rsid w:val="00AC2611"/>
    <w:rsid w:val="00AC2897"/>
    <w:rsid w:val="00AC48B7"/>
    <w:rsid w:val="00AC55B4"/>
    <w:rsid w:val="00AC6432"/>
    <w:rsid w:val="00AC6664"/>
    <w:rsid w:val="00AC6CD8"/>
    <w:rsid w:val="00AC7E94"/>
    <w:rsid w:val="00AD0FD1"/>
    <w:rsid w:val="00AD13B9"/>
    <w:rsid w:val="00AD2863"/>
    <w:rsid w:val="00AD2F2A"/>
    <w:rsid w:val="00AD309C"/>
    <w:rsid w:val="00AD3591"/>
    <w:rsid w:val="00AD39D0"/>
    <w:rsid w:val="00AD39EA"/>
    <w:rsid w:val="00AD460F"/>
    <w:rsid w:val="00AD4A66"/>
    <w:rsid w:val="00AD4BC5"/>
    <w:rsid w:val="00AD5244"/>
    <w:rsid w:val="00AD5399"/>
    <w:rsid w:val="00AD626F"/>
    <w:rsid w:val="00AD6475"/>
    <w:rsid w:val="00AD6C0F"/>
    <w:rsid w:val="00AD7DBF"/>
    <w:rsid w:val="00AE1049"/>
    <w:rsid w:val="00AE137B"/>
    <w:rsid w:val="00AE2369"/>
    <w:rsid w:val="00AE3EF3"/>
    <w:rsid w:val="00AE4B70"/>
    <w:rsid w:val="00AE4E76"/>
    <w:rsid w:val="00AE6225"/>
    <w:rsid w:val="00AE6DCE"/>
    <w:rsid w:val="00AE7350"/>
    <w:rsid w:val="00AE7543"/>
    <w:rsid w:val="00AE76EF"/>
    <w:rsid w:val="00AF0289"/>
    <w:rsid w:val="00AF0326"/>
    <w:rsid w:val="00AF1145"/>
    <w:rsid w:val="00AF1294"/>
    <w:rsid w:val="00AF188E"/>
    <w:rsid w:val="00AF1FF2"/>
    <w:rsid w:val="00AF2748"/>
    <w:rsid w:val="00AF28BE"/>
    <w:rsid w:val="00AF2A23"/>
    <w:rsid w:val="00AF2FF1"/>
    <w:rsid w:val="00AF32AD"/>
    <w:rsid w:val="00AF33C5"/>
    <w:rsid w:val="00AF3690"/>
    <w:rsid w:val="00AF36B5"/>
    <w:rsid w:val="00AF3D95"/>
    <w:rsid w:val="00AF5957"/>
    <w:rsid w:val="00AF5F66"/>
    <w:rsid w:val="00AF62DB"/>
    <w:rsid w:val="00AF633D"/>
    <w:rsid w:val="00AF670A"/>
    <w:rsid w:val="00AF70EB"/>
    <w:rsid w:val="00B005C4"/>
    <w:rsid w:val="00B015C2"/>
    <w:rsid w:val="00B039B9"/>
    <w:rsid w:val="00B03EC0"/>
    <w:rsid w:val="00B04606"/>
    <w:rsid w:val="00B049BF"/>
    <w:rsid w:val="00B049C6"/>
    <w:rsid w:val="00B0518B"/>
    <w:rsid w:val="00B05586"/>
    <w:rsid w:val="00B06464"/>
    <w:rsid w:val="00B06574"/>
    <w:rsid w:val="00B06F74"/>
    <w:rsid w:val="00B076B2"/>
    <w:rsid w:val="00B07872"/>
    <w:rsid w:val="00B1055B"/>
    <w:rsid w:val="00B106BD"/>
    <w:rsid w:val="00B11BA2"/>
    <w:rsid w:val="00B11C3D"/>
    <w:rsid w:val="00B1201A"/>
    <w:rsid w:val="00B12101"/>
    <w:rsid w:val="00B1244D"/>
    <w:rsid w:val="00B12714"/>
    <w:rsid w:val="00B131F4"/>
    <w:rsid w:val="00B13CDA"/>
    <w:rsid w:val="00B14372"/>
    <w:rsid w:val="00B14507"/>
    <w:rsid w:val="00B1546B"/>
    <w:rsid w:val="00B154C4"/>
    <w:rsid w:val="00B157E6"/>
    <w:rsid w:val="00B1667F"/>
    <w:rsid w:val="00B17B27"/>
    <w:rsid w:val="00B17D39"/>
    <w:rsid w:val="00B17D72"/>
    <w:rsid w:val="00B20845"/>
    <w:rsid w:val="00B2181F"/>
    <w:rsid w:val="00B21895"/>
    <w:rsid w:val="00B21E89"/>
    <w:rsid w:val="00B22678"/>
    <w:rsid w:val="00B241C6"/>
    <w:rsid w:val="00B2448D"/>
    <w:rsid w:val="00B247D7"/>
    <w:rsid w:val="00B24E17"/>
    <w:rsid w:val="00B2582C"/>
    <w:rsid w:val="00B26080"/>
    <w:rsid w:val="00B2609E"/>
    <w:rsid w:val="00B26267"/>
    <w:rsid w:val="00B26754"/>
    <w:rsid w:val="00B26B05"/>
    <w:rsid w:val="00B26B08"/>
    <w:rsid w:val="00B26B0C"/>
    <w:rsid w:val="00B26D36"/>
    <w:rsid w:val="00B26FF1"/>
    <w:rsid w:val="00B2712E"/>
    <w:rsid w:val="00B27BB4"/>
    <w:rsid w:val="00B300B7"/>
    <w:rsid w:val="00B31116"/>
    <w:rsid w:val="00B3114D"/>
    <w:rsid w:val="00B32304"/>
    <w:rsid w:val="00B3353E"/>
    <w:rsid w:val="00B33B93"/>
    <w:rsid w:val="00B34DF1"/>
    <w:rsid w:val="00B355B3"/>
    <w:rsid w:val="00B36183"/>
    <w:rsid w:val="00B36265"/>
    <w:rsid w:val="00B4115F"/>
    <w:rsid w:val="00B4138C"/>
    <w:rsid w:val="00B419ED"/>
    <w:rsid w:val="00B41F6B"/>
    <w:rsid w:val="00B42D9B"/>
    <w:rsid w:val="00B4342E"/>
    <w:rsid w:val="00B43452"/>
    <w:rsid w:val="00B434FB"/>
    <w:rsid w:val="00B43B8B"/>
    <w:rsid w:val="00B44291"/>
    <w:rsid w:val="00B4437E"/>
    <w:rsid w:val="00B44833"/>
    <w:rsid w:val="00B44B88"/>
    <w:rsid w:val="00B44FC4"/>
    <w:rsid w:val="00B4589C"/>
    <w:rsid w:val="00B45F2E"/>
    <w:rsid w:val="00B462A0"/>
    <w:rsid w:val="00B462EF"/>
    <w:rsid w:val="00B46336"/>
    <w:rsid w:val="00B46AF7"/>
    <w:rsid w:val="00B4730B"/>
    <w:rsid w:val="00B47906"/>
    <w:rsid w:val="00B479A7"/>
    <w:rsid w:val="00B47A05"/>
    <w:rsid w:val="00B47E31"/>
    <w:rsid w:val="00B503FE"/>
    <w:rsid w:val="00B529EA"/>
    <w:rsid w:val="00B53265"/>
    <w:rsid w:val="00B53468"/>
    <w:rsid w:val="00B53B17"/>
    <w:rsid w:val="00B54DCC"/>
    <w:rsid w:val="00B54EFE"/>
    <w:rsid w:val="00B5646D"/>
    <w:rsid w:val="00B57A3E"/>
    <w:rsid w:val="00B57A66"/>
    <w:rsid w:val="00B57B28"/>
    <w:rsid w:val="00B607EB"/>
    <w:rsid w:val="00B60B08"/>
    <w:rsid w:val="00B610FF"/>
    <w:rsid w:val="00B61786"/>
    <w:rsid w:val="00B62554"/>
    <w:rsid w:val="00B633FB"/>
    <w:rsid w:val="00B63B73"/>
    <w:rsid w:val="00B640CE"/>
    <w:rsid w:val="00B650DB"/>
    <w:rsid w:val="00B6533E"/>
    <w:rsid w:val="00B65AE3"/>
    <w:rsid w:val="00B65FE7"/>
    <w:rsid w:val="00B668FD"/>
    <w:rsid w:val="00B66C73"/>
    <w:rsid w:val="00B67219"/>
    <w:rsid w:val="00B67234"/>
    <w:rsid w:val="00B6737A"/>
    <w:rsid w:val="00B673FF"/>
    <w:rsid w:val="00B67520"/>
    <w:rsid w:val="00B67B48"/>
    <w:rsid w:val="00B7078F"/>
    <w:rsid w:val="00B71CCD"/>
    <w:rsid w:val="00B71E64"/>
    <w:rsid w:val="00B71F68"/>
    <w:rsid w:val="00B721C8"/>
    <w:rsid w:val="00B722A0"/>
    <w:rsid w:val="00B734C6"/>
    <w:rsid w:val="00B7441B"/>
    <w:rsid w:val="00B771F7"/>
    <w:rsid w:val="00B776AE"/>
    <w:rsid w:val="00B80461"/>
    <w:rsid w:val="00B80E3D"/>
    <w:rsid w:val="00B8109B"/>
    <w:rsid w:val="00B8134B"/>
    <w:rsid w:val="00B81ACA"/>
    <w:rsid w:val="00B81B8E"/>
    <w:rsid w:val="00B83095"/>
    <w:rsid w:val="00B846A2"/>
    <w:rsid w:val="00B847E2"/>
    <w:rsid w:val="00B853B7"/>
    <w:rsid w:val="00B871BC"/>
    <w:rsid w:val="00B872AB"/>
    <w:rsid w:val="00B87ABA"/>
    <w:rsid w:val="00B90178"/>
    <w:rsid w:val="00B90ABE"/>
    <w:rsid w:val="00B90DE2"/>
    <w:rsid w:val="00B91944"/>
    <w:rsid w:val="00B92817"/>
    <w:rsid w:val="00B928F8"/>
    <w:rsid w:val="00B92AFC"/>
    <w:rsid w:val="00B92D7F"/>
    <w:rsid w:val="00B939F3"/>
    <w:rsid w:val="00B947DE"/>
    <w:rsid w:val="00B94E92"/>
    <w:rsid w:val="00B955E3"/>
    <w:rsid w:val="00B95A12"/>
    <w:rsid w:val="00B95BF7"/>
    <w:rsid w:val="00B95D89"/>
    <w:rsid w:val="00B96403"/>
    <w:rsid w:val="00B97C14"/>
    <w:rsid w:val="00B97F25"/>
    <w:rsid w:val="00BA0C57"/>
    <w:rsid w:val="00BA1118"/>
    <w:rsid w:val="00BA1B61"/>
    <w:rsid w:val="00BA1EC7"/>
    <w:rsid w:val="00BA20CA"/>
    <w:rsid w:val="00BA2164"/>
    <w:rsid w:val="00BA25B8"/>
    <w:rsid w:val="00BA2DC4"/>
    <w:rsid w:val="00BA37DD"/>
    <w:rsid w:val="00BA5154"/>
    <w:rsid w:val="00BA57BC"/>
    <w:rsid w:val="00BA64D1"/>
    <w:rsid w:val="00BA6830"/>
    <w:rsid w:val="00BA7D63"/>
    <w:rsid w:val="00BA7DFA"/>
    <w:rsid w:val="00BB1E2A"/>
    <w:rsid w:val="00BB221B"/>
    <w:rsid w:val="00BB24EC"/>
    <w:rsid w:val="00BB2B87"/>
    <w:rsid w:val="00BB4528"/>
    <w:rsid w:val="00BB4E75"/>
    <w:rsid w:val="00BB543A"/>
    <w:rsid w:val="00BB63F6"/>
    <w:rsid w:val="00BB68BC"/>
    <w:rsid w:val="00BB6B4A"/>
    <w:rsid w:val="00BB7111"/>
    <w:rsid w:val="00BB726D"/>
    <w:rsid w:val="00BB7285"/>
    <w:rsid w:val="00BB7409"/>
    <w:rsid w:val="00BB743D"/>
    <w:rsid w:val="00BC0822"/>
    <w:rsid w:val="00BC1FF8"/>
    <w:rsid w:val="00BC2F0F"/>
    <w:rsid w:val="00BC30F7"/>
    <w:rsid w:val="00BC345C"/>
    <w:rsid w:val="00BC3650"/>
    <w:rsid w:val="00BC401C"/>
    <w:rsid w:val="00BC4083"/>
    <w:rsid w:val="00BC469B"/>
    <w:rsid w:val="00BC5C22"/>
    <w:rsid w:val="00BC5CD2"/>
    <w:rsid w:val="00BC64B5"/>
    <w:rsid w:val="00BC7328"/>
    <w:rsid w:val="00BC748F"/>
    <w:rsid w:val="00BD01BD"/>
    <w:rsid w:val="00BD02C1"/>
    <w:rsid w:val="00BD1C7E"/>
    <w:rsid w:val="00BD24C1"/>
    <w:rsid w:val="00BD27C4"/>
    <w:rsid w:val="00BD2E75"/>
    <w:rsid w:val="00BD32F6"/>
    <w:rsid w:val="00BD3374"/>
    <w:rsid w:val="00BD3697"/>
    <w:rsid w:val="00BD3D1C"/>
    <w:rsid w:val="00BD3F86"/>
    <w:rsid w:val="00BD58B7"/>
    <w:rsid w:val="00BD6088"/>
    <w:rsid w:val="00BD71B4"/>
    <w:rsid w:val="00BD7813"/>
    <w:rsid w:val="00BD7AFD"/>
    <w:rsid w:val="00BE05AA"/>
    <w:rsid w:val="00BE0F4B"/>
    <w:rsid w:val="00BE10D7"/>
    <w:rsid w:val="00BE1402"/>
    <w:rsid w:val="00BE1489"/>
    <w:rsid w:val="00BE3250"/>
    <w:rsid w:val="00BE42FA"/>
    <w:rsid w:val="00BE47ED"/>
    <w:rsid w:val="00BE4B10"/>
    <w:rsid w:val="00BE553F"/>
    <w:rsid w:val="00BE56DB"/>
    <w:rsid w:val="00BE67F3"/>
    <w:rsid w:val="00BE6DDC"/>
    <w:rsid w:val="00BF069A"/>
    <w:rsid w:val="00BF13D0"/>
    <w:rsid w:val="00BF18BF"/>
    <w:rsid w:val="00BF19E3"/>
    <w:rsid w:val="00BF252E"/>
    <w:rsid w:val="00BF3317"/>
    <w:rsid w:val="00BF3BBC"/>
    <w:rsid w:val="00BF48F3"/>
    <w:rsid w:val="00BF50AB"/>
    <w:rsid w:val="00BF56FD"/>
    <w:rsid w:val="00BF65D1"/>
    <w:rsid w:val="00BF6AA1"/>
    <w:rsid w:val="00BF736F"/>
    <w:rsid w:val="00BF73F8"/>
    <w:rsid w:val="00BF7434"/>
    <w:rsid w:val="00C004CB"/>
    <w:rsid w:val="00C01415"/>
    <w:rsid w:val="00C01ACC"/>
    <w:rsid w:val="00C01DB0"/>
    <w:rsid w:val="00C0213B"/>
    <w:rsid w:val="00C02656"/>
    <w:rsid w:val="00C02851"/>
    <w:rsid w:val="00C02C24"/>
    <w:rsid w:val="00C032A9"/>
    <w:rsid w:val="00C03BAF"/>
    <w:rsid w:val="00C03FF3"/>
    <w:rsid w:val="00C040E8"/>
    <w:rsid w:val="00C04C26"/>
    <w:rsid w:val="00C056C1"/>
    <w:rsid w:val="00C05D5F"/>
    <w:rsid w:val="00C0601B"/>
    <w:rsid w:val="00C0675B"/>
    <w:rsid w:val="00C06775"/>
    <w:rsid w:val="00C06C26"/>
    <w:rsid w:val="00C07C7A"/>
    <w:rsid w:val="00C10E66"/>
    <w:rsid w:val="00C110CA"/>
    <w:rsid w:val="00C112BE"/>
    <w:rsid w:val="00C115C8"/>
    <w:rsid w:val="00C118E9"/>
    <w:rsid w:val="00C11D0B"/>
    <w:rsid w:val="00C12826"/>
    <w:rsid w:val="00C14234"/>
    <w:rsid w:val="00C14536"/>
    <w:rsid w:val="00C15604"/>
    <w:rsid w:val="00C16BAE"/>
    <w:rsid w:val="00C20D0E"/>
    <w:rsid w:val="00C21268"/>
    <w:rsid w:val="00C21477"/>
    <w:rsid w:val="00C215C3"/>
    <w:rsid w:val="00C21EEB"/>
    <w:rsid w:val="00C23311"/>
    <w:rsid w:val="00C2482A"/>
    <w:rsid w:val="00C25418"/>
    <w:rsid w:val="00C2559C"/>
    <w:rsid w:val="00C25AAF"/>
    <w:rsid w:val="00C261E7"/>
    <w:rsid w:val="00C27A8C"/>
    <w:rsid w:val="00C3260B"/>
    <w:rsid w:val="00C32665"/>
    <w:rsid w:val="00C34126"/>
    <w:rsid w:val="00C3437E"/>
    <w:rsid w:val="00C3449E"/>
    <w:rsid w:val="00C34AE4"/>
    <w:rsid w:val="00C356F2"/>
    <w:rsid w:val="00C35775"/>
    <w:rsid w:val="00C36E85"/>
    <w:rsid w:val="00C36EB7"/>
    <w:rsid w:val="00C40BE2"/>
    <w:rsid w:val="00C411E3"/>
    <w:rsid w:val="00C420C6"/>
    <w:rsid w:val="00C45026"/>
    <w:rsid w:val="00C464B9"/>
    <w:rsid w:val="00C46D07"/>
    <w:rsid w:val="00C46DFA"/>
    <w:rsid w:val="00C507D5"/>
    <w:rsid w:val="00C50D0D"/>
    <w:rsid w:val="00C50E3D"/>
    <w:rsid w:val="00C50FF0"/>
    <w:rsid w:val="00C51530"/>
    <w:rsid w:val="00C5155C"/>
    <w:rsid w:val="00C51CA5"/>
    <w:rsid w:val="00C521B4"/>
    <w:rsid w:val="00C52872"/>
    <w:rsid w:val="00C52BF6"/>
    <w:rsid w:val="00C532FD"/>
    <w:rsid w:val="00C539B3"/>
    <w:rsid w:val="00C53B10"/>
    <w:rsid w:val="00C53C2D"/>
    <w:rsid w:val="00C541D6"/>
    <w:rsid w:val="00C543F8"/>
    <w:rsid w:val="00C54A82"/>
    <w:rsid w:val="00C54C88"/>
    <w:rsid w:val="00C55928"/>
    <w:rsid w:val="00C55EF7"/>
    <w:rsid w:val="00C5660F"/>
    <w:rsid w:val="00C57AB7"/>
    <w:rsid w:val="00C60122"/>
    <w:rsid w:val="00C60E83"/>
    <w:rsid w:val="00C61559"/>
    <w:rsid w:val="00C61958"/>
    <w:rsid w:val="00C61FFD"/>
    <w:rsid w:val="00C6281F"/>
    <w:rsid w:val="00C63308"/>
    <w:rsid w:val="00C6370C"/>
    <w:rsid w:val="00C638C1"/>
    <w:rsid w:val="00C63EA7"/>
    <w:rsid w:val="00C64443"/>
    <w:rsid w:val="00C6469E"/>
    <w:rsid w:val="00C64A48"/>
    <w:rsid w:val="00C65510"/>
    <w:rsid w:val="00C65762"/>
    <w:rsid w:val="00C666D2"/>
    <w:rsid w:val="00C67124"/>
    <w:rsid w:val="00C67187"/>
    <w:rsid w:val="00C70570"/>
    <w:rsid w:val="00C70CEE"/>
    <w:rsid w:val="00C712CC"/>
    <w:rsid w:val="00C71387"/>
    <w:rsid w:val="00C7213D"/>
    <w:rsid w:val="00C72280"/>
    <w:rsid w:val="00C7242D"/>
    <w:rsid w:val="00C732F1"/>
    <w:rsid w:val="00C73E4C"/>
    <w:rsid w:val="00C7554F"/>
    <w:rsid w:val="00C76BAC"/>
    <w:rsid w:val="00C77A7C"/>
    <w:rsid w:val="00C8089A"/>
    <w:rsid w:val="00C80D6C"/>
    <w:rsid w:val="00C8125E"/>
    <w:rsid w:val="00C812FF"/>
    <w:rsid w:val="00C819EE"/>
    <w:rsid w:val="00C81CA2"/>
    <w:rsid w:val="00C81EEC"/>
    <w:rsid w:val="00C8240A"/>
    <w:rsid w:val="00C825A4"/>
    <w:rsid w:val="00C82786"/>
    <w:rsid w:val="00C838CB"/>
    <w:rsid w:val="00C838DA"/>
    <w:rsid w:val="00C84143"/>
    <w:rsid w:val="00C8430A"/>
    <w:rsid w:val="00C85154"/>
    <w:rsid w:val="00C8526C"/>
    <w:rsid w:val="00C86CF1"/>
    <w:rsid w:val="00C86FF1"/>
    <w:rsid w:val="00C87354"/>
    <w:rsid w:val="00C87EAC"/>
    <w:rsid w:val="00C91077"/>
    <w:rsid w:val="00C91107"/>
    <w:rsid w:val="00C92660"/>
    <w:rsid w:val="00C94098"/>
    <w:rsid w:val="00C94A69"/>
    <w:rsid w:val="00C957EE"/>
    <w:rsid w:val="00C95E53"/>
    <w:rsid w:val="00C96B06"/>
    <w:rsid w:val="00C97617"/>
    <w:rsid w:val="00CA12E0"/>
    <w:rsid w:val="00CA210E"/>
    <w:rsid w:val="00CA223F"/>
    <w:rsid w:val="00CA2B51"/>
    <w:rsid w:val="00CA321B"/>
    <w:rsid w:val="00CA3595"/>
    <w:rsid w:val="00CA3677"/>
    <w:rsid w:val="00CA461A"/>
    <w:rsid w:val="00CA46AE"/>
    <w:rsid w:val="00CA4D9F"/>
    <w:rsid w:val="00CA4FE2"/>
    <w:rsid w:val="00CA571A"/>
    <w:rsid w:val="00CA5D50"/>
    <w:rsid w:val="00CA6238"/>
    <w:rsid w:val="00CA77FA"/>
    <w:rsid w:val="00CB0369"/>
    <w:rsid w:val="00CB0428"/>
    <w:rsid w:val="00CB076A"/>
    <w:rsid w:val="00CB0C73"/>
    <w:rsid w:val="00CB0E0B"/>
    <w:rsid w:val="00CB0E20"/>
    <w:rsid w:val="00CB13BF"/>
    <w:rsid w:val="00CB1D01"/>
    <w:rsid w:val="00CB2090"/>
    <w:rsid w:val="00CB2892"/>
    <w:rsid w:val="00CB37C7"/>
    <w:rsid w:val="00CB471A"/>
    <w:rsid w:val="00CB47FB"/>
    <w:rsid w:val="00CB508D"/>
    <w:rsid w:val="00CB5667"/>
    <w:rsid w:val="00CB6239"/>
    <w:rsid w:val="00CB6400"/>
    <w:rsid w:val="00CB672C"/>
    <w:rsid w:val="00CB6B87"/>
    <w:rsid w:val="00CB758B"/>
    <w:rsid w:val="00CB76A6"/>
    <w:rsid w:val="00CC05F8"/>
    <w:rsid w:val="00CC126E"/>
    <w:rsid w:val="00CC1A75"/>
    <w:rsid w:val="00CC28AF"/>
    <w:rsid w:val="00CC30E9"/>
    <w:rsid w:val="00CC32B2"/>
    <w:rsid w:val="00CC367B"/>
    <w:rsid w:val="00CC4B56"/>
    <w:rsid w:val="00CC5275"/>
    <w:rsid w:val="00CC63F3"/>
    <w:rsid w:val="00CD058F"/>
    <w:rsid w:val="00CD12C6"/>
    <w:rsid w:val="00CD1466"/>
    <w:rsid w:val="00CD1956"/>
    <w:rsid w:val="00CD19DD"/>
    <w:rsid w:val="00CD2ABB"/>
    <w:rsid w:val="00CD3601"/>
    <w:rsid w:val="00CD3B50"/>
    <w:rsid w:val="00CD502F"/>
    <w:rsid w:val="00CD528D"/>
    <w:rsid w:val="00CD54E9"/>
    <w:rsid w:val="00CD55B9"/>
    <w:rsid w:val="00CD5FC5"/>
    <w:rsid w:val="00CD5FCA"/>
    <w:rsid w:val="00CD60C0"/>
    <w:rsid w:val="00CD6465"/>
    <w:rsid w:val="00CD67E6"/>
    <w:rsid w:val="00CD6803"/>
    <w:rsid w:val="00CE0948"/>
    <w:rsid w:val="00CE1394"/>
    <w:rsid w:val="00CE1BBF"/>
    <w:rsid w:val="00CE2650"/>
    <w:rsid w:val="00CE2FE0"/>
    <w:rsid w:val="00CE3638"/>
    <w:rsid w:val="00CE41FC"/>
    <w:rsid w:val="00CE5F56"/>
    <w:rsid w:val="00CE60C1"/>
    <w:rsid w:val="00CE6559"/>
    <w:rsid w:val="00CE65D2"/>
    <w:rsid w:val="00CE747B"/>
    <w:rsid w:val="00CE74A4"/>
    <w:rsid w:val="00CF15E4"/>
    <w:rsid w:val="00CF1783"/>
    <w:rsid w:val="00CF21EF"/>
    <w:rsid w:val="00CF2437"/>
    <w:rsid w:val="00CF2576"/>
    <w:rsid w:val="00CF30BC"/>
    <w:rsid w:val="00CF3D46"/>
    <w:rsid w:val="00CF44CF"/>
    <w:rsid w:val="00CF5922"/>
    <w:rsid w:val="00CF5C51"/>
    <w:rsid w:val="00CF6AA8"/>
    <w:rsid w:val="00CF700F"/>
    <w:rsid w:val="00CF748A"/>
    <w:rsid w:val="00CF79E2"/>
    <w:rsid w:val="00CF7C1E"/>
    <w:rsid w:val="00D01CCE"/>
    <w:rsid w:val="00D02377"/>
    <w:rsid w:val="00D023D5"/>
    <w:rsid w:val="00D03592"/>
    <w:rsid w:val="00D03A9B"/>
    <w:rsid w:val="00D03AA9"/>
    <w:rsid w:val="00D04489"/>
    <w:rsid w:val="00D04B6C"/>
    <w:rsid w:val="00D05387"/>
    <w:rsid w:val="00D05800"/>
    <w:rsid w:val="00D05E81"/>
    <w:rsid w:val="00D05F23"/>
    <w:rsid w:val="00D0616E"/>
    <w:rsid w:val="00D063EB"/>
    <w:rsid w:val="00D07B26"/>
    <w:rsid w:val="00D07E4D"/>
    <w:rsid w:val="00D10503"/>
    <w:rsid w:val="00D12817"/>
    <w:rsid w:val="00D12871"/>
    <w:rsid w:val="00D12BAB"/>
    <w:rsid w:val="00D13DE0"/>
    <w:rsid w:val="00D157C9"/>
    <w:rsid w:val="00D1595B"/>
    <w:rsid w:val="00D1628E"/>
    <w:rsid w:val="00D17022"/>
    <w:rsid w:val="00D173F8"/>
    <w:rsid w:val="00D213AB"/>
    <w:rsid w:val="00D21A8C"/>
    <w:rsid w:val="00D21D52"/>
    <w:rsid w:val="00D2246E"/>
    <w:rsid w:val="00D22B46"/>
    <w:rsid w:val="00D22DE4"/>
    <w:rsid w:val="00D2316B"/>
    <w:rsid w:val="00D2371F"/>
    <w:rsid w:val="00D23DE8"/>
    <w:rsid w:val="00D23EF1"/>
    <w:rsid w:val="00D240BF"/>
    <w:rsid w:val="00D24408"/>
    <w:rsid w:val="00D24647"/>
    <w:rsid w:val="00D24793"/>
    <w:rsid w:val="00D248D1"/>
    <w:rsid w:val="00D24A47"/>
    <w:rsid w:val="00D2521E"/>
    <w:rsid w:val="00D26284"/>
    <w:rsid w:val="00D275CD"/>
    <w:rsid w:val="00D277E7"/>
    <w:rsid w:val="00D30A4E"/>
    <w:rsid w:val="00D30C2D"/>
    <w:rsid w:val="00D30D86"/>
    <w:rsid w:val="00D317AC"/>
    <w:rsid w:val="00D324D4"/>
    <w:rsid w:val="00D32A52"/>
    <w:rsid w:val="00D3393C"/>
    <w:rsid w:val="00D33F45"/>
    <w:rsid w:val="00D34213"/>
    <w:rsid w:val="00D349C1"/>
    <w:rsid w:val="00D36272"/>
    <w:rsid w:val="00D37D06"/>
    <w:rsid w:val="00D37D85"/>
    <w:rsid w:val="00D40057"/>
    <w:rsid w:val="00D40664"/>
    <w:rsid w:val="00D40D6F"/>
    <w:rsid w:val="00D40FE0"/>
    <w:rsid w:val="00D412D2"/>
    <w:rsid w:val="00D422E7"/>
    <w:rsid w:val="00D42C39"/>
    <w:rsid w:val="00D43797"/>
    <w:rsid w:val="00D44AA8"/>
    <w:rsid w:val="00D44B33"/>
    <w:rsid w:val="00D44C6E"/>
    <w:rsid w:val="00D44E6F"/>
    <w:rsid w:val="00D458AE"/>
    <w:rsid w:val="00D4592D"/>
    <w:rsid w:val="00D464BA"/>
    <w:rsid w:val="00D5011F"/>
    <w:rsid w:val="00D501E4"/>
    <w:rsid w:val="00D515DC"/>
    <w:rsid w:val="00D5213C"/>
    <w:rsid w:val="00D52F54"/>
    <w:rsid w:val="00D53481"/>
    <w:rsid w:val="00D53861"/>
    <w:rsid w:val="00D542A8"/>
    <w:rsid w:val="00D54913"/>
    <w:rsid w:val="00D54932"/>
    <w:rsid w:val="00D55697"/>
    <w:rsid w:val="00D56235"/>
    <w:rsid w:val="00D562C9"/>
    <w:rsid w:val="00D563F7"/>
    <w:rsid w:val="00D5708B"/>
    <w:rsid w:val="00D602E2"/>
    <w:rsid w:val="00D616F0"/>
    <w:rsid w:val="00D617FA"/>
    <w:rsid w:val="00D61C03"/>
    <w:rsid w:val="00D621F5"/>
    <w:rsid w:val="00D62711"/>
    <w:rsid w:val="00D627BC"/>
    <w:rsid w:val="00D62D33"/>
    <w:rsid w:val="00D6338B"/>
    <w:rsid w:val="00D63525"/>
    <w:rsid w:val="00D635C6"/>
    <w:rsid w:val="00D643C1"/>
    <w:rsid w:val="00D644AC"/>
    <w:rsid w:val="00D64876"/>
    <w:rsid w:val="00D6532B"/>
    <w:rsid w:val="00D65589"/>
    <w:rsid w:val="00D66896"/>
    <w:rsid w:val="00D66EDE"/>
    <w:rsid w:val="00D702D9"/>
    <w:rsid w:val="00D70765"/>
    <w:rsid w:val="00D707C5"/>
    <w:rsid w:val="00D709B1"/>
    <w:rsid w:val="00D714FA"/>
    <w:rsid w:val="00D71F31"/>
    <w:rsid w:val="00D72144"/>
    <w:rsid w:val="00D7276A"/>
    <w:rsid w:val="00D73791"/>
    <w:rsid w:val="00D73931"/>
    <w:rsid w:val="00D74753"/>
    <w:rsid w:val="00D75981"/>
    <w:rsid w:val="00D75BD8"/>
    <w:rsid w:val="00D766DC"/>
    <w:rsid w:val="00D76ACF"/>
    <w:rsid w:val="00D76F17"/>
    <w:rsid w:val="00D772E9"/>
    <w:rsid w:val="00D77612"/>
    <w:rsid w:val="00D77719"/>
    <w:rsid w:val="00D80457"/>
    <w:rsid w:val="00D813C6"/>
    <w:rsid w:val="00D81887"/>
    <w:rsid w:val="00D81E6A"/>
    <w:rsid w:val="00D831D5"/>
    <w:rsid w:val="00D83365"/>
    <w:rsid w:val="00D83789"/>
    <w:rsid w:val="00D8463D"/>
    <w:rsid w:val="00D8484B"/>
    <w:rsid w:val="00D84850"/>
    <w:rsid w:val="00D84B16"/>
    <w:rsid w:val="00D85FC4"/>
    <w:rsid w:val="00D865B4"/>
    <w:rsid w:val="00D86811"/>
    <w:rsid w:val="00D86B87"/>
    <w:rsid w:val="00D8710D"/>
    <w:rsid w:val="00D9036D"/>
    <w:rsid w:val="00D9171B"/>
    <w:rsid w:val="00D9225F"/>
    <w:rsid w:val="00D92472"/>
    <w:rsid w:val="00D93558"/>
    <w:rsid w:val="00D93C56"/>
    <w:rsid w:val="00D93CD5"/>
    <w:rsid w:val="00D93CEA"/>
    <w:rsid w:val="00D94A87"/>
    <w:rsid w:val="00D94B78"/>
    <w:rsid w:val="00D95579"/>
    <w:rsid w:val="00D95DB5"/>
    <w:rsid w:val="00D95F90"/>
    <w:rsid w:val="00D97EE5"/>
    <w:rsid w:val="00D97FA8"/>
    <w:rsid w:val="00DA0A59"/>
    <w:rsid w:val="00DA1E6E"/>
    <w:rsid w:val="00DA272D"/>
    <w:rsid w:val="00DA2FEA"/>
    <w:rsid w:val="00DA34EA"/>
    <w:rsid w:val="00DA367B"/>
    <w:rsid w:val="00DA4F95"/>
    <w:rsid w:val="00DA5740"/>
    <w:rsid w:val="00DA5FDD"/>
    <w:rsid w:val="00DA6DAC"/>
    <w:rsid w:val="00DA6EEF"/>
    <w:rsid w:val="00DB1242"/>
    <w:rsid w:val="00DB168E"/>
    <w:rsid w:val="00DB3417"/>
    <w:rsid w:val="00DB3C02"/>
    <w:rsid w:val="00DB3F2D"/>
    <w:rsid w:val="00DB4F5E"/>
    <w:rsid w:val="00DB504B"/>
    <w:rsid w:val="00DB5816"/>
    <w:rsid w:val="00DB58E9"/>
    <w:rsid w:val="00DB5A31"/>
    <w:rsid w:val="00DB608A"/>
    <w:rsid w:val="00DB678B"/>
    <w:rsid w:val="00DB6E71"/>
    <w:rsid w:val="00DB7213"/>
    <w:rsid w:val="00DB72AF"/>
    <w:rsid w:val="00DB7733"/>
    <w:rsid w:val="00DB7B5A"/>
    <w:rsid w:val="00DB7FB8"/>
    <w:rsid w:val="00DC02D2"/>
    <w:rsid w:val="00DC0589"/>
    <w:rsid w:val="00DC0816"/>
    <w:rsid w:val="00DC0C3D"/>
    <w:rsid w:val="00DC1616"/>
    <w:rsid w:val="00DC2121"/>
    <w:rsid w:val="00DC31D6"/>
    <w:rsid w:val="00DC3582"/>
    <w:rsid w:val="00DC3C15"/>
    <w:rsid w:val="00DC3CBF"/>
    <w:rsid w:val="00DC3E39"/>
    <w:rsid w:val="00DC3F5C"/>
    <w:rsid w:val="00DC44AC"/>
    <w:rsid w:val="00DC50C9"/>
    <w:rsid w:val="00DC667D"/>
    <w:rsid w:val="00DC7102"/>
    <w:rsid w:val="00DC7558"/>
    <w:rsid w:val="00DC7D61"/>
    <w:rsid w:val="00DD0047"/>
    <w:rsid w:val="00DD0514"/>
    <w:rsid w:val="00DD080F"/>
    <w:rsid w:val="00DD17BA"/>
    <w:rsid w:val="00DD1B53"/>
    <w:rsid w:val="00DD2BA1"/>
    <w:rsid w:val="00DD3C84"/>
    <w:rsid w:val="00DD46BE"/>
    <w:rsid w:val="00DD473A"/>
    <w:rsid w:val="00DD47AE"/>
    <w:rsid w:val="00DD48AF"/>
    <w:rsid w:val="00DD526A"/>
    <w:rsid w:val="00DD53C7"/>
    <w:rsid w:val="00DD6CC6"/>
    <w:rsid w:val="00DD777A"/>
    <w:rsid w:val="00DE01CC"/>
    <w:rsid w:val="00DE1515"/>
    <w:rsid w:val="00DE3348"/>
    <w:rsid w:val="00DE3607"/>
    <w:rsid w:val="00DE383A"/>
    <w:rsid w:val="00DE395E"/>
    <w:rsid w:val="00DE41BB"/>
    <w:rsid w:val="00DE5D3B"/>
    <w:rsid w:val="00DF070C"/>
    <w:rsid w:val="00DF091A"/>
    <w:rsid w:val="00DF0DEE"/>
    <w:rsid w:val="00DF164F"/>
    <w:rsid w:val="00DF171D"/>
    <w:rsid w:val="00DF19F4"/>
    <w:rsid w:val="00DF1C19"/>
    <w:rsid w:val="00DF4927"/>
    <w:rsid w:val="00DF4DD4"/>
    <w:rsid w:val="00DF4E84"/>
    <w:rsid w:val="00DF6B42"/>
    <w:rsid w:val="00DF78A5"/>
    <w:rsid w:val="00DF7B48"/>
    <w:rsid w:val="00DF7EE8"/>
    <w:rsid w:val="00E018D3"/>
    <w:rsid w:val="00E01C19"/>
    <w:rsid w:val="00E01E53"/>
    <w:rsid w:val="00E02746"/>
    <w:rsid w:val="00E03CA2"/>
    <w:rsid w:val="00E03FDC"/>
    <w:rsid w:val="00E0504E"/>
    <w:rsid w:val="00E053E4"/>
    <w:rsid w:val="00E05EBC"/>
    <w:rsid w:val="00E07416"/>
    <w:rsid w:val="00E107D1"/>
    <w:rsid w:val="00E10A76"/>
    <w:rsid w:val="00E11395"/>
    <w:rsid w:val="00E1202D"/>
    <w:rsid w:val="00E123E6"/>
    <w:rsid w:val="00E13331"/>
    <w:rsid w:val="00E13C05"/>
    <w:rsid w:val="00E13D5B"/>
    <w:rsid w:val="00E15134"/>
    <w:rsid w:val="00E155F8"/>
    <w:rsid w:val="00E16FE1"/>
    <w:rsid w:val="00E173B8"/>
    <w:rsid w:val="00E17872"/>
    <w:rsid w:val="00E20594"/>
    <w:rsid w:val="00E2142B"/>
    <w:rsid w:val="00E21640"/>
    <w:rsid w:val="00E216C4"/>
    <w:rsid w:val="00E22D3D"/>
    <w:rsid w:val="00E22D64"/>
    <w:rsid w:val="00E236EA"/>
    <w:rsid w:val="00E23853"/>
    <w:rsid w:val="00E23930"/>
    <w:rsid w:val="00E24A1D"/>
    <w:rsid w:val="00E25582"/>
    <w:rsid w:val="00E25B2E"/>
    <w:rsid w:val="00E265B9"/>
    <w:rsid w:val="00E268EC"/>
    <w:rsid w:val="00E27B81"/>
    <w:rsid w:val="00E27E64"/>
    <w:rsid w:val="00E3030D"/>
    <w:rsid w:val="00E313D0"/>
    <w:rsid w:val="00E314B5"/>
    <w:rsid w:val="00E32626"/>
    <w:rsid w:val="00E329DB"/>
    <w:rsid w:val="00E330F8"/>
    <w:rsid w:val="00E33BA7"/>
    <w:rsid w:val="00E33CC8"/>
    <w:rsid w:val="00E351A5"/>
    <w:rsid w:val="00E35D06"/>
    <w:rsid w:val="00E36281"/>
    <w:rsid w:val="00E36611"/>
    <w:rsid w:val="00E36A7A"/>
    <w:rsid w:val="00E37AD4"/>
    <w:rsid w:val="00E37B01"/>
    <w:rsid w:val="00E40BCE"/>
    <w:rsid w:val="00E40D87"/>
    <w:rsid w:val="00E41CE2"/>
    <w:rsid w:val="00E420DF"/>
    <w:rsid w:val="00E427B1"/>
    <w:rsid w:val="00E4385A"/>
    <w:rsid w:val="00E44716"/>
    <w:rsid w:val="00E448CF"/>
    <w:rsid w:val="00E45851"/>
    <w:rsid w:val="00E45DD3"/>
    <w:rsid w:val="00E46016"/>
    <w:rsid w:val="00E472A3"/>
    <w:rsid w:val="00E474CA"/>
    <w:rsid w:val="00E47762"/>
    <w:rsid w:val="00E477AD"/>
    <w:rsid w:val="00E50F9F"/>
    <w:rsid w:val="00E51121"/>
    <w:rsid w:val="00E513CC"/>
    <w:rsid w:val="00E51F5C"/>
    <w:rsid w:val="00E52E11"/>
    <w:rsid w:val="00E539DF"/>
    <w:rsid w:val="00E54230"/>
    <w:rsid w:val="00E54BC0"/>
    <w:rsid w:val="00E5501B"/>
    <w:rsid w:val="00E55788"/>
    <w:rsid w:val="00E56B20"/>
    <w:rsid w:val="00E56C5C"/>
    <w:rsid w:val="00E56E87"/>
    <w:rsid w:val="00E56F1C"/>
    <w:rsid w:val="00E57451"/>
    <w:rsid w:val="00E57E2A"/>
    <w:rsid w:val="00E60824"/>
    <w:rsid w:val="00E61EDA"/>
    <w:rsid w:val="00E62C17"/>
    <w:rsid w:val="00E643C1"/>
    <w:rsid w:val="00E643D8"/>
    <w:rsid w:val="00E64711"/>
    <w:rsid w:val="00E64DC1"/>
    <w:rsid w:val="00E659F0"/>
    <w:rsid w:val="00E661D4"/>
    <w:rsid w:val="00E673FA"/>
    <w:rsid w:val="00E67744"/>
    <w:rsid w:val="00E67A29"/>
    <w:rsid w:val="00E67A3B"/>
    <w:rsid w:val="00E67A86"/>
    <w:rsid w:val="00E714F9"/>
    <w:rsid w:val="00E71681"/>
    <w:rsid w:val="00E71C67"/>
    <w:rsid w:val="00E7215B"/>
    <w:rsid w:val="00E729D8"/>
    <w:rsid w:val="00E73B76"/>
    <w:rsid w:val="00E73B92"/>
    <w:rsid w:val="00E76B4C"/>
    <w:rsid w:val="00E77144"/>
    <w:rsid w:val="00E77659"/>
    <w:rsid w:val="00E77CDF"/>
    <w:rsid w:val="00E80098"/>
    <w:rsid w:val="00E80E2E"/>
    <w:rsid w:val="00E81361"/>
    <w:rsid w:val="00E814B8"/>
    <w:rsid w:val="00E8222B"/>
    <w:rsid w:val="00E832A1"/>
    <w:rsid w:val="00E83A23"/>
    <w:rsid w:val="00E83DD6"/>
    <w:rsid w:val="00E84284"/>
    <w:rsid w:val="00E84B88"/>
    <w:rsid w:val="00E84C14"/>
    <w:rsid w:val="00E85320"/>
    <w:rsid w:val="00E853B5"/>
    <w:rsid w:val="00E857F4"/>
    <w:rsid w:val="00E85B6E"/>
    <w:rsid w:val="00E867FB"/>
    <w:rsid w:val="00E87096"/>
    <w:rsid w:val="00E904FD"/>
    <w:rsid w:val="00E90531"/>
    <w:rsid w:val="00E90EA6"/>
    <w:rsid w:val="00E90F8C"/>
    <w:rsid w:val="00E91450"/>
    <w:rsid w:val="00E91744"/>
    <w:rsid w:val="00E944C8"/>
    <w:rsid w:val="00E949A6"/>
    <w:rsid w:val="00E95480"/>
    <w:rsid w:val="00E969D1"/>
    <w:rsid w:val="00E96BF6"/>
    <w:rsid w:val="00E96C02"/>
    <w:rsid w:val="00E96E12"/>
    <w:rsid w:val="00E977A8"/>
    <w:rsid w:val="00E979E3"/>
    <w:rsid w:val="00E97D3E"/>
    <w:rsid w:val="00EA0BA3"/>
    <w:rsid w:val="00EA1269"/>
    <w:rsid w:val="00EA2643"/>
    <w:rsid w:val="00EA2962"/>
    <w:rsid w:val="00EA2AF4"/>
    <w:rsid w:val="00EA3D4B"/>
    <w:rsid w:val="00EA3E92"/>
    <w:rsid w:val="00EA4472"/>
    <w:rsid w:val="00EA47F0"/>
    <w:rsid w:val="00EA4E25"/>
    <w:rsid w:val="00EA5068"/>
    <w:rsid w:val="00EA5962"/>
    <w:rsid w:val="00EA623E"/>
    <w:rsid w:val="00EA6592"/>
    <w:rsid w:val="00EA6AEE"/>
    <w:rsid w:val="00EA6B7F"/>
    <w:rsid w:val="00EA6D25"/>
    <w:rsid w:val="00EA6FED"/>
    <w:rsid w:val="00EA72EE"/>
    <w:rsid w:val="00EB0094"/>
    <w:rsid w:val="00EB0F7B"/>
    <w:rsid w:val="00EB1169"/>
    <w:rsid w:val="00EB12E8"/>
    <w:rsid w:val="00EB2374"/>
    <w:rsid w:val="00EB37F3"/>
    <w:rsid w:val="00EB3A5E"/>
    <w:rsid w:val="00EB457C"/>
    <w:rsid w:val="00EB45F3"/>
    <w:rsid w:val="00EB482C"/>
    <w:rsid w:val="00EB4A83"/>
    <w:rsid w:val="00EB5215"/>
    <w:rsid w:val="00EB5A73"/>
    <w:rsid w:val="00EB6E13"/>
    <w:rsid w:val="00EB788A"/>
    <w:rsid w:val="00EB7C08"/>
    <w:rsid w:val="00EB7C93"/>
    <w:rsid w:val="00EC02CC"/>
    <w:rsid w:val="00EC0944"/>
    <w:rsid w:val="00EC1755"/>
    <w:rsid w:val="00EC17CD"/>
    <w:rsid w:val="00EC1FEA"/>
    <w:rsid w:val="00EC2C2D"/>
    <w:rsid w:val="00EC2DD3"/>
    <w:rsid w:val="00EC3601"/>
    <w:rsid w:val="00EC4C0F"/>
    <w:rsid w:val="00EC5158"/>
    <w:rsid w:val="00EC559E"/>
    <w:rsid w:val="00EC5A85"/>
    <w:rsid w:val="00EC6689"/>
    <w:rsid w:val="00EC6B12"/>
    <w:rsid w:val="00EC6E86"/>
    <w:rsid w:val="00EC7753"/>
    <w:rsid w:val="00EC77C8"/>
    <w:rsid w:val="00ED19A3"/>
    <w:rsid w:val="00ED2ABD"/>
    <w:rsid w:val="00ED30EB"/>
    <w:rsid w:val="00ED334F"/>
    <w:rsid w:val="00ED44D6"/>
    <w:rsid w:val="00ED4792"/>
    <w:rsid w:val="00ED487D"/>
    <w:rsid w:val="00ED4BF9"/>
    <w:rsid w:val="00ED51C6"/>
    <w:rsid w:val="00ED5593"/>
    <w:rsid w:val="00ED7653"/>
    <w:rsid w:val="00ED7AD4"/>
    <w:rsid w:val="00ED7B93"/>
    <w:rsid w:val="00EE0A63"/>
    <w:rsid w:val="00EE12EA"/>
    <w:rsid w:val="00EE1CE8"/>
    <w:rsid w:val="00EE2102"/>
    <w:rsid w:val="00EE2ADB"/>
    <w:rsid w:val="00EE31DF"/>
    <w:rsid w:val="00EE5169"/>
    <w:rsid w:val="00EE5259"/>
    <w:rsid w:val="00EE5263"/>
    <w:rsid w:val="00EE63CA"/>
    <w:rsid w:val="00EE64E2"/>
    <w:rsid w:val="00EE6EF2"/>
    <w:rsid w:val="00EE781C"/>
    <w:rsid w:val="00EF04FF"/>
    <w:rsid w:val="00EF12EA"/>
    <w:rsid w:val="00EF14AF"/>
    <w:rsid w:val="00EF1E03"/>
    <w:rsid w:val="00EF2EBA"/>
    <w:rsid w:val="00EF2FEE"/>
    <w:rsid w:val="00EF3288"/>
    <w:rsid w:val="00EF4073"/>
    <w:rsid w:val="00EF444E"/>
    <w:rsid w:val="00EF48A1"/>
    <w:rsid w:val="00EF4A65"/>
    <w:rsid w:val="00EF4B88"/>
    <w:rsid w:val="00EF609C"/>
    <w:rsid w:val="00EF7463"/>
    <w:rsid w:val="00F00533"/>
    <w:rsid w:val="00F0084E"/>
    <w:rsid w:val="00F00B74"/>
    <w:rsid w:val="00F00F92"/>
    <w:rsid w:val="00F012D4"/>
    <w:rsid w:val="00F015AA"/>
    <w:rsid w:val="00F0161B"/>
    <w:rsid w:val="00F01DCB"/>
    <w:rsid w:val="00F021AD"/>
    <w:rsid w:val="00F0294E"/>
    <w:rsid w:val="00F04529"/>
    <w:rsid w:val="00F04AA8"/>
    <w:rsid w:val="00F05169"/>
    <w:rsid w:val="00F051EB"/>
    <w:rsid w:val="00F0589C"/>
    <w:rsid w:val="00F06806"/>
    <w:rsid w:val="00F07173"/>
    <w:rsid w:val="00F07B69"/>
    <w:rsid w:val="00F10514"/>
    <w:rsid w:val="00F110B3"/>
    <w:rsid w:val="00F11E81"/>
    <w:rsid w:val="00F1203D"/>
    <w:rsid w:val="00F1259B"/>
    <w:rsid w:val="00F12780"/>
    <w:rsid w:val="00F12E30"/>
    <w:rsid w:val="00F12F25"/>
    <w:rsid w:val="00F13050"/>
    <w:rsid w:val="00F1383A"/>
    <w:rsid w:val="00F14BDC"/>
    <w:rsid w:val="00F15055"/>
    <w:rsid w:val="00F1653D"/>
    <w:rsid w:val="00F16A37"/>
    <w:rsid w:val="00F16D0A"/>
    <w:rsid w:val="00F17185"/>
    <w:rsid w:val="00F1761D"/>
    <w:rsid w:val="00F20A7F"/>
    <w:rsid w:val="00F20AD9"/>
    <w:rsid w:val="00F20B14"/>
    <w:rsid w:val="00F2223B"/>
    <w:rsid w:val="00F2279B"/>
    <w:rsid w:val="00F23110"/>
    <w:rsid w:val="00F24F2A"/>
    <w:rsid w:val="00F2526A"/>
    <w:rsid w:val="00F254F1"/>
    <w:rsid w:val="00F25FA7"/>
    <w:rsid w:val="00F3121E"/>
    <w:rsid w:val="00F31ABA"/>
    <w:rsid w:val="00F32F38"/>
    <w:rsid w:val="00F3339B"/>
    <w:rsid w:val="00F33A08"/>
    <w:rsid w:val="00F34A89"/>
    <w:rsid w:val="00F34BEF"/>
    <w:rsid w:val="00F355A0"/>
    <w:rsid w:val="00F35729"/>
    <w:rsid w:val="00F35B52"/>
    <w:rsid w:val="00F35B74"/>
    <w:rsid w:val="00F35D69"/>
    <w:rsid w:val="00F36549"/>
    <w:rsid w:val="00F36EBC"/>
    <w:rsid w:val="00F3704F"/>
    <w:rsid w:val="00F37915"/>
    <w:rsid w:val="00F40B34"/>
    <w:rsid w:val="00F41093"/>
    <w:rsid w:val="00F4152E"/>
    <w:rsid w:val="00F41A5B"/>
    <w:rsid w:val="00F42490"/>
    <w:rsid w:val="00F427E7"/>
    <w:rsid w:val="00F435CC"/>
    <w:rsid w:val="00F44DA4"/>
    <w:rsid w:val="00F457AF"/>
    <w:rsid w:val="00F46D3B"/>
    <w:rsid w:val="00F478E7"/>
    <w:rsid w:val="00F50154"/>
    <w:rsid w:val="00F50765"/>
    <w:rsid w:val="00F50D17"/>
    <w:rsid w:val="00F514A3"/>
    <w:rsid w:val="00F52D57"/>
    <w:rsid w:val="00F5465D"/>
    <w:rsid w:val="00F54707"/>
    <w:rsid w:val="00F5533B"/>
    <w:rsid w:val="00F56348"/>
    <w:rsid w:val="00F572DF"/>
    <w:rsid w:val="00F604B5"/>
    <w:rsid w:val="00F60F87"/>
    <w:rsid w:val="00F6167A"/>
    <w:rsid w:val="00F6266E"/>
    <w:rsid w:val="00F631F6"/>
    <w:rsid w:val="00F635D5"/>
    <w:rsid w:val="00F63D89"/>
    <w:rsid w:val="00F64AC3"/>
    <w:rsid w:val="00F64B69"/>
    <w:rsid w:val="00F65B36"/>
    <w:rsid w:val="00F65BAA"/>
    <w:rsid w:val="00F660C4"/>
    <w:rsid w:val="00F66D09"/>
    <w:rsid w:val="00F67732"/>
    <w:rsid w:val="00F700DC"/>
    <w:rsid w:val="00F700DD"/>
    <w:rsid w:val="00F706E8"/>
    <w:rsid w:val="00F70817"/>
    <w:rsid w:val="00F7083F"/>
    <w:rsid w:val="00F71CB5"/>
    <w:rsid w:val="00F71EF4"/>
    <w:rsid w:val="00F7265B"/>
    <w:rsid w:val="00F72953"/>
    <w:rsid w:val="00F734B0"/>
    <w:rsid w:val="00F73B5F"/>
    <w:rsid w:val="00F744A8"/>
    <w:rsid w:val="00F74BC1"/>
    <w:rsid w:val="00F75F2C"/>
    <w:rsid w:val="00F76E6B"/>
    <w:rsid w:val="00F77032"/>
    <w:rsid w:val="00F777EB"/>
    <w:rsid w:val="00F77FC0"/>
    <w:rsid w:val="00F802FA"/>
    <w:rsid w:val="00F80301"/>
    <w:rsid w:val="00F80873"/>
    <w:rsid w:val="00F80AAC"/>
    <w:rsid w:val="00F82267"/>
    <w:rsid w:val="00F825C1"/>
    <w:rsid w:val="00F83AFD"/>
    <w:rsid w:val="00F83C27"/>
    <w:rsid w:val="00F84FF6"/>
    <w:rsid w:val="00F865C4"/>
    <w:rsid w:val="00F87A7F"/>
    <w:rsid w:val="00F87E28"/>
    <w:rsid w:val="00F90E7E"/>
    <w:rsid w:val="00F90FD0"/>
    <w:rsid w:val="00F9181D"/>
    <w:rsid w:val="00F93B11"/>
    <w:rsid w:val="00F93F1A"/>
    <w:rsid w:val="00F94300"/>
    <w:rsid w:val="00F94F52"/>
    <w:rsid w:val="00F952C2"/>
    <w:rsid w:val="00F95944"/>
    <w:rsid w:val="00F95F17"/>
    <w:rsid w:val="00F95FFC"/>
    <w:rsid w:val="00F96E48"/>
    <w:rsid w:val="00F9725D"/>
    <w:rsid w:val="00F978AF"/>
    <w:rsid w:val="00FA1792"/>
    <w:rsid w:val="00FA1824"/>
    <w:rsid w:val="00FA1941"/>
    <w:rsid w:val="00FA2843"/>
    <w:rsid w:val="00FA4254"/>
    <w:rsid w:val="00FA468B"/>
    <w:rsid w:val="00FA5AEE"/>
    <w:rsid w:val="00FA61D3"/>
    <w:rsid w:val="00FA6C19"/>
    <w:rsid w:val="00FA7BBA"/>
    <w:rsid w:val="00FA7F46"/>
    <w:rsid w:val="00FB07D6"/>
    <w:rsid w:val="00FB10E8"/>
    <w:rsid w:val="00FB164F"/>
    <w:rsid w:val="00FB19BC"/>
    <w:rsid w:val="00FB1A2E"/>
    <w:rsid w:val="00FB1B4C"/>
    <w:rsid w:val="00FB2968"/>
    <w:rsid w:val="00FB2B67"/>
    <w:rsid w:val="00FB2C77"/>
    <w:rsid w:val="00FB3FC0"/>
    <w:rsid w:val="00FB4DE3"/>
    <w:rsid w:val="00FB4DF9"/>
    <w:rsid w:val="00FB6DC8"/>
    <w:rsid w:val="00FB7101"/>
    <w:rsid w:val="00FB7952"/>
    <w:rsid w:val="00FC077B"/>
    <w:rsid w:val="00FC1D31"/>
    <w:rsid w:val="00FC2502"/>
    <w:rsid w:val="00FC2F6F"/>
    <w:rsid w:val="00FC3893"/>
    <w:rsid w:val="00FC39EF"/>
    <w:rsid w:val="00FC3A7E"/>
    <w:rsid w:val="00FC3F61"/>
    <w:rsid w:val="00FC442D"/>
    <w:rsid w:val="00FC5399"/>
    <w:rsid w:val="00FC5698"/>
    <w:rsid w:val="00FC5A76"/>
    <w:rsid w:val="00FC5F77"/>
    <w:rsid w:val="00FC6373"/>
    <w:rsid w:val="00FC660F"/>
    <w:rsid w:val="00FC6B08"/>
    <w:rsid w:val="00FC6C53"/>
    <w:rsid w:val="00FC6CD3"/>
    <w:rsid w:val="00FC6D3B"/>
    <w:rsid w:val="00FC6D9D"/>
    <w:rsid w:val="00FC70F4"/>
    <w:rsid w:val="00FC7F91"/>
    <w:rsid w:val="00FD0DE1"/>
    <w:rsid w:val="00FD11F5"/>
    <w:rsid w:val="00FD1B65"/>
    <w:rsid w:val="00FD2923"/>
    <w:rsid w:val="00FD2A12"/>
    <w:rsid w:val="00FD323C"/>
    <w:rsid w:val="00FD3B3E"/>
    <w:rsid w:val="00FD6732"/>
    <w:rsid w:val="00FD682A"/>
    <w:rsid w:val="00FD684B"/>
    <w:rsid w:val="00FD6E22"/>
    <w:rsid w:val="00FD758A"/>
    <w:rsid w:val="00FD7A1C"/>
    <w:rsid w:val="00FD7CC3"/>
    <w:rsid w:val="00FE01B5"/>
    <w:rsid w:val="00FE063A"/>
    <w:rsid w:val="00FE0C41"/>
    <w:rsid w:val="00FE0D21"/>
    <w:rsid w:val="00FE2728"/>
    <w:rsid w:val="00FE3B16"/>
    <w:rsid w:val="00FE3CEB"/>
    <w:rsid w:val="00FE5297"/>
    <w:rsid w:val="00FE5779"/>
    <w:rsid w:val="00FE5E1C"/>
    <w:rsid w:val="00FE6AC6"/>
    <w:rsid w:val="00FE74E0"/>
    <w:rsid w:val="00FE7650"/>
    <w:rsid w:val="00FE7C27"/>
    <w:rsid w:val="00FF01FD"/>
    <w:rsid w:val="00FF1213"/>
    <w:rsid w:val="00FF2B85"/>
    <w:rsid w:val="00FF2BA1"/>
    <w:rsid w:val="00FF48D3"/>
    <w:rsid w:val="00FF4BAD"/>
    <w:rsid w:val="00FF4FA3"/>
    <w:rsid w:val="00FF66E8"/>
    <w:rsid w:val="00FF6B01"/>
    <w:rsid w:val="00FF79E0"/>
    <w:rsid w:val="03532F29"/>
    <w:rsid w:val="08322E65"/>
    <w:rsid w:val="1B4C067E"/>
    <w:rsid w:val="24394B0B"/>
    <w:rsid w:val="644840CB"/>
    <w:rsid w:val="7259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AA4C22"/>
  <w15:docId w15:val="{B2BB12F8-0697-4A40-8E35-7597141D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beforeLines="50" w:before="50" w:line="360" w:lineRule="auto"/>
      <w:jc w:val="both"/>
    </w:pPr>
    <w:rPr>
      <w:rFonts w:ascii="Times New Roman" w:eastAsia="宋体" w:hAnsi="Times New Roman"/>
      <w:kern w:val="2"/>
      <w:sz w:val="21"/>
      <w:szCs w:val="24"/>
    </w:rPr>
  </w:style>
  <w:style w:type="paragraph" w:styleId="1">
    <w:name w:val="heading 1"/>
    <w:basedOn w:val="a"/>
    <w:next w:val="a"/>
    <w:link w:val="10"/>
    <w:qFormat/>
    <w:pPr>
      <w:keepNext/>
      <w:keepLines/>
      <w:spacing w:before="360" w:after="360"/>
      <w:jc w:val="center"/>
      <w:outlineLvl w:val="0"/>
    </w:pPr>
    <w:rPr>
      <w:b/>
      <w:bCs/>
      <w:kern w:val="44"/>
      <w:sz w:val="30"/>
    </w:rPr>
  </w:style>
  <w:style w:type="paragraph" w:styleId="2">
    <w:name w:val="heading 2"/>
    <w:basedOn w:val="a"/>
    <w:next w:val="a"/>
    <w:link w:val="21"/>
    <w:unhideWhenUsed/>
    <w:qFormat/>
    <w:pPr>
      <w:keepNext/>
      <w:keepLines/>
      <w:spacing w:before="120" w:after="120"/>
      <w:jc w:val="center"/>
      <w:outlineLvl w:val="1"/>
    </w:pPr>
    <w:rPr>
      <w:rFonts w:asciiTheme="majorHAnsi" w:eastAsia="黑体" w:hAnsiTheme="majorHAnsi" w:cstheme="majorBidi"/>
      <w:b/>
      <w:bCs/>
      <w:sz w:val="24"/>
      <w:szCs w:val="32"/>
    </w:rPr>
  </w:style>
  <w:style w:type="paragraph" w:styleId="3">
    <w:name w:val="heading 3"/>
    <w:basedOn w:val="a"/>
    <w:next w:val="a"/>
    <w:link w:val="30"/>
    <w:unhideWhenUsed/>
    <w:qFormat/>
    <w:pPr>
      <w:keepNext/>
      <w:keepLines/>
      <w:spacing w:after="120"/>
      <w:outlineLvl w:val="2"/>
    </w:pPr>
    <w:rPr>
      <w:bCs/>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cs="Times New Roman"/>
      <w:sz w:val="18"/>
      <w:szCs w:val="18"/>
    </w:rPr>
  </w:style>
  <w:style w:type="paragraph" w:styleId="a5">
    <w:name w:val="annotation text"/>
    <w:basedOn w:val="a"/>
    <w:link w:val="a6"/>
    <w:unhideWhenUsed/>
    <w:qFormat/>
    <w:pPr>
      <w:jc w:val="left"/>
    </w:pPr>
  </w:style>
  <w:style w:type="paragraph" w:styleId="31">
    <w:name w:val="Body Text 3"/>
    <w:basedOn w:val="a"/>
    <w:link w:val="32"/>
    <w:qFormat/>
    <w:pPr>
      <w:spacing w:after="120"/>
    </w:pPr>
    <w:rPr>
      <w:rFonts w:cs="Times New Roman"/>
      <w:sz w:val="16"/>
      <w:szCs w:val="16"/>
    </w:rPr>
  </w:style>
  <w:style w:type="paragraph" w:styleId="a7">
    <w:name w:val="Closing"/>
    <w:basedOn w:val="a"/>
    <w:link w:val="a8"/>
    <w:qFormat/>
    <w:pPr>
      <w:ind w:leftChars="2100" w:left="100"/>
    </w:pPr>
    <w:rPr>
      <w:rFonts w:eastAsia="楷体_GB2312" w:cs="Times New Roman"/>
    </w:rPr>
  </w:style>
  <w:style w:type="paragraph" w:styleId="a9">
    <w:name w:val="Body Text"/>
    <w:basedOn w:val="a"/>
    <w:link w:val="aa"/>
    <w:qFormat/>
    <w:pPr>
      <w:spacing w:after="120"/>
    </w:pPr>
    <w:rPr>
      <w:rFonts w:cs="Times New Roman"/>
    </w:rPr>
  </w:style>
  <w:style w:type="paragraph" w:styleId="ab">
    <w:name w:val="Body Text Indent"/>
    <w:basedOn w:val="a"/>
    <w:link w:val="ac"/>
    <w:qFormat/>
    <w:pPr>
      <w:spacing w:after="120"/>
      <w:ind w:leftChars="200" w:left="420"/>
    </w:pPr>
    <w:rPr>
      <w:rFonts w:cs="Times New Roman"/>
    </w:rPr>
  </w:style>
  <w:style w:type="paragraph" w:styleId="TOC3">
    <w:name w:val="toc 3"/>
    <w:basedOn w:val="a"/>
    <w:next w:val="a"/>
    <w:uiPriority w:val="39"/>
    <w:unhideWhenUsed/>
    <w:qFormat/>
    <w:pPr>
      <w:widowControl/>
      <w:adjustRightInd/>
      <w:snapToGrid/>
      <w:spacing w:after="100" w:line="276" w:lineRule="auto"/>
      <w:ind w:left="440"/>
      <w:jc w:val="left"/>
    </w:pPr>
    <w:rPr>
      <w:rFonts w:asciiTheme="minorHAnsi" w:eastAsiaTheme="minorEastAsia" w:hAnsiTheme="minorHAnsi"/>
      <w:kern w:val="0"/>
      <w:sz w:val="22"/>
      <w:szCs w:val="22"/>
    </w:rPr>
  </w:style>
  <w:style w:type="paragraph" w:styleId="ad">
    <w:name w:val="Plain Text"/>
    <w:basedOn w:val="a"/>
    <w:link w:val="ae"/>
    <w:qFormat/>
    <w:pPr>
      <w:adjustRightInd/>
      <w:snapToGrid/>
      <w:spacing w:line="240" w:lineRule="auto"/>
    </w:pPr>
    <w:rPr>
      <w:rFonts w:ascii="宋体" w:hAnsi="Courier New" w:cs="Courier New"/>
      <w:szCs w:val="21"/>
    </w:rPr>
  </w:style>
  <w:style w:type="paragraph" w:styleId="af">
    <w:name w:val="Date"/>
    <w:basedOn w:val="a"/>
    <w:next w:val="a"/>
    <w:link w:val="af0"/>
    <w:qFormat/>
    <w:pPr>
      <w:ind w:leftChars="2500" w:left="100"/>
    </w:pPr>
    <w:rPr>
      <w:rFonts w:cs="Times New Roman"/>
    </w:rPr>
  </w:style>
  <w:style w:type="paragraph" w:styleId="20">
    <w:name w:val="Body Text Indent 2"/>
    <w:basedOn w:val="a"/>
    <w:link w:val="22"/>
    <w:qFormat/>
    <w:pPr>
      <w:spacing w:after="120" w:line="480" w:lineRule="auto"/>
      <w:ind w:leftChars="200" w:left="420"/>
    </w:pPr>
    <w:rPr>
      <w:rFonts w:cs="Times New Roman"/>
    </w:rPr>
  </w:style>
  <w:style w:type="paragraph" w:styleId="af1">
    <w:name w:val="Balloon Text"/>
    <w:basedOn w:val="a"/>
    <w:link w:val="af2"/>
    <w:unhideWhenUsed/>
    <w:qFormat/>
    <w:rPr>
      <w:rFonts w:cs="Times New Roman"/>
      <w:sz w:val="18"/>
      <w:szCs w:val="18"/>
    </w:rPr>
  </w:style>
  <w:style w:type="paragraph" w:styleId="af3">
    <w:name w:val="footer"/>
    <w:basedOn w:val="a"/>
    <w:link w:val="af4"/>
    <w:uiPriority w:val="99"/>
    <w:unhideWhenUsed/>
    <w:qFormat/>
    <w:pPr>
      <w:tabs>
        <w:tab w:val="center" w:pos="4153"/>
        <w:tab w:val="right" w:pos="8306"/>
      </w:tabs>
      <w:jc w:val="left"/>
    </w:pPr>
    <w:rPr>
      <w:rFonts w:cs="Times New Roman"/>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jc w:val="center"/>
    </w:pPr>
    <w:rPr>
      <w:rFonts w:cs="Times New Roman"/>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tabs>
        <w:tab w:val="right" w:leader="dot" w:pos="8041"/>
      </w:tabs>
      <w:spacing w:beforeLines="0" w:before="0" w:line="240" w:lineRule="auto"/>
      <w:ind w:leftChars="200" w:left="420"/>
    </w:pPr>
  </w:style>
  <w:style w:type="paragraph" w:styleId="23">
    <w:name w:val="Body Text 2"/>
    <w:basedOn w:val="a"/>
    <w:link w:val="24"/>
    <w:uiPriority w:val="99"/>
    <w:unhideWhenUsed/>
    <w:qFormat/>
    <w:pPr>
      <w:spacing w:after="120" w:line="480" w:lineRule="auto"/>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line="330" w:lineRule="atLeast"/>
      <w:jc w:val="left"/>
    </w:pPr>
    <w:rPr>
      <w:rFonts w:ascii="宋体" w:hAnsi="宋体" w:cs="宋体"/>
      <w:kern w:val="0"/>
      <w:sz w:val="22"/>
    </w:rPr>
  </w:style>
  <w:style w:type="paragraph" w:styleId="af8">
    <w:name w:val="annotation subject"/>
    <w:basedOn w:val="a5"/>
    <w:next w:val="a5"/>
    <w:link w:val="af9"/>
    <w:uiPriority w:val="99"/>
    <w:semiHidden/>
    <w:unhideWhenUsed/>
    <w:qFormat/>
    <w:rPr>
      <w:b/>
      <w:bCs/>
    </w:rPr>
  </w:style>
  <w:style w:type="table" w:styleId="afa">
    <w:name w:val="Table Grid"/>
    <w:aliases w:val="三线式"/>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qFormat/>
  </w:style>
  <w:style w:type="character" w:styleId="afc">
    <w:name w:val="Hyperlink"/>
    <w:uiPriority w:val="99"/>
    <w:qFormat/>
    <w:rPr>
      <w:color w:val="0000FF"/>
      <w:u w:val="single"/>
    </w:rPr>
  </w:style>
  <w:style w:type="character" w:styleId="afd">
    <w:name w:val="annotation reference"/>
    <w:qFormat/>
    <w:rPr>
      <w:sz w:val="21"/>
    </w:rPr>
  </w:style>
  <w:style w:type="character" w:customStyle="1" w:styleId="10">
    <w:name w:val="标题 1 字符"/>
    <w:basedOn w:val="a0"/>
    <w:link w:val="1"/>
    <w:qFormat/>
    <w:rPr>
      <w:rFonts w:ascii="Times New Roman" w:eastAsia="宋体" w:hAnsi="Times New Roman"/>
      <w:b/>
      <w:bCs/>
      <w:kern w:val="44"/>
      <w:sz w:val="30"/>
      <w:szCs w:val="24"/>
    </w:rPr>
  </w:style>
  <w:style w:type="character" w:customStyle="1" w:styleId="21">
    <w:name w:val="标题 2 字符1"/>
    <w:basedOn w:val="a0"/>
    <w:link w:val="2"/>
    <w:qFormat/>
    <w:rPr>
      <w:rFonts w:asciiTheme="majorHAnsi" w:eastAsia="黑体" w:hAnsiTheme="majorHAnsi" w:cstheme="majorBidi"/>
      <w:b/>
      <w:bCs/>
      <w:sz w:val="24"/>
      <w:szCs w:val="32"/>
    </w:rPr>
  </w:style>
  <w:style w:type="character" w:customStyle="1" w:styleId="30">
    <w:name w:val="标题 3 字符"/>
    <w:basedOn w:val="a0"/>
    <w:link w:val="3"/>
    <w:qFormat/>
    <w:rPr>
      <w:rFonts w:ascii="Times New Roman" w:eastAsia="宋体" w:hAnsi="Times New Roman"/>
      <w:bCs/>
      <w:szCs w:val="32"/>
    </w:rPr>
  </w:style>
  <w:style w:type="paragraph" w:styleId="afe">
    <w:name w:val="List Paragraph"/>
    <w:basedOn w:val="a"/>
    <w:uiPriority w:val="34"/>
    <w:qFormat/>
    <w:pPr>
      <w:ind w:firstLineChars="200" w:firstLine="420"/>
    </w:pPr>
    <w:rPr>
      <w:rFonts w:cs="Times New Roman"/>
    </w:rPr>
  </w:style>
  <w:style w:type="character" w:customStyle="1" w:styleId="af6">
    <w:name w:val="页眉 字符"/>
    <w:basedOn w:val="a0"/>
    <w:link w:val="af5"/>
    <w:uiPriority w:val="99"/>
    <w:qFormat/>
    <w:rPr>
      <w:rFonts w:ascii="Times New Roman" w:eastAsia="宋体" w:hAnsi="Times New Roman" w:cs="Times New Roman"/>
      <w:sz w:val="18"/>
      <w:szCs w:val="18"/>
    </w:rPr>
  </w:style>
  <w:style w:type="character" w:customStyle="1" w:styleId="af4">
    <w:name w:val="页脚 字符"/>
    <w:basedOn w:val="a0"/>
    <w:link w:val="af3"/>
    <w:uiPriority w:val="99"/>
    <w:qFormat/>
    <w:rPr>
      <w:rFonts w:ascii="Times New Roman" w:eastAsia="宋体" w:hAnsi="Times New Roman" w:cs="Times New Roman"/>
      <w:sz w:val="18"/>
      <w:szCs w:val="18"/>
    </w:rPr>
  </w:style>
  <w:style w:type="character" w:customStyle="1" w:styleId="ac">
    <w:name w:val="正文文本缩进 字符"/>
    <w:basedOn w:val="a0"/>
    <w:link w:val="ab"/>
    <w:qFormat/>
    <w:rPr>
      <w:rFonts w:ascii="Times New Roman" w:eastAsia="宋体" w:hAnsi="Times New Roman" w:cs="Times New Roman"/>
      <w:szCs w:val="24"/>
    </w:rPr>
  </w:style>
  <w:style w:type="character" w:customStyle="1" w:styleId="a8">
    <w:name w:val="结束语 字符"/>
    <w:basedOn w:val="a0"/>
    <w:link w:val="a7"/>
    <w:qFormat/>
    <w:rPr>
      <w:rFonts w:ascii="Times New Roman" w:eastAsia="楷体_GB2312" w:hAnsi="Times New Roman" w:cs="Times New Roman"/>
      <w:sz w:val="24"/>
      <w:szCs w:val="24"/>
    </w:rPr>
  </w:style>
  <w:style w:type="character" w:customStyle="1" w:styleId="aa">
    <w:name w:val="正文文本 字符"/>
    <w:basedOn w:val="a0"/>
    <w:link w:val="a9"/>
    <w:qFormat/>
    <w:rPr>
      <w:rFonts w:ascii="Times New Roman" w:eastAsia="宋体" w:hAnsi="Times New Roman" w:cs="Times New Roman"/>
      <w:szCs w:val="24"/>
    </w:rPr>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22">
    <w:name w:val="正文文本缩进 2 字符"/>
    <w:basedOn w:val="a0"/>
    <w:link w:val="20"/>
    <w:qFormat/>
    <w:rPr>
      <w:rFonts w:ascii="Times New Roman" w:eastAsia="宋体" w:hAnsi="Times New Roman" w:cs="Times New Roman"/>
      <w:szCs w:val="24"/>
    </w:rPr>
  </w:style>
  <w:style w:type="character" w:customStyle="1" w:styleId="af0">
    <w:name w:val="日期 字符"/>
    <w:basedOn w:val="a0"/>
    <w:link w:val="af"/>
    <w:qFormat/>
    <w:rPr>
      <w:rFonts w:ascii="Times New Roman" w:eastAsia="宋体" w:hAnsi="Times New Roman" w:cs="Times New Roman"/>
      <w:szCs w:val="24"/>
    </w:rPr>
  </w:style>
  <w:style w:type="table" w:customStyle="1" w:styleId="11">
    <w:name w:val="浅色列表1"/>
    <w:basedOn w:val="a1"/>
    <w:uiPriority w:val="61"/>
    <w:qFormat/>
    <w:rPr>
      <w:rFonts w:ascii="Calibri" w:eastAsia="宋体" w:hAnsi="Calibri" w:cs="Times New Roman"/>
      <w:sz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f2">
    <w:name w:val="批注框文本 字符"/>
    <w:basedOn w:val="a0"/>
    <w:link w:val="af1"/>
    <w:qFormat/>
    <w:rPr>
      <w:rFonts w:ascii="Times New Roman" w:eastAsia="宋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24">
    <w:name w:val="正文文本 2 字符"/>
    <w:basedOn w:val="a0"/>
    <w:link w:val="23"/>
    <w:uiPriority w:val="99"/>
    <w:qFormat/>
  </w:style>
  <w:style w:type="paragraph" w:customStyle="1" w:styleId="aff">
    <w:name w:val="表头"/>
    <w:basedOn w:val="a"/>
    <w:qFormat/>
    <w:pPr>
      <w:spacing w:before="156"/>
      <w:jc w:val="center"/>
    </w:pPr>
    <w:rPr>
      <w:rFonts w:eastAsia="黑体" w:cs="Times New Roman"/>
      <w:b/>
    </w:rPr>
  </w:style>
  <w:style w:type="paragraph" w:customStyle="1" w:styleId="aff0">
    <w:name w:val="图名"/>
    <w:basedOn w:val="aff"/>
    <w:qFormat/>
    <w:rPr>
      <w:rFonts w:eastAsia="宋体"/>
      <w:b w:val="0"/>
    </w:rPr>
  </w:style>
  <w:style w:type="paragraph" w:customStyle="1" w:styleId="aff1">
    <w:name w:val="表格内容"/>
    <w:basedOn w:val="a"/>
    <w:qFormat/>
    <w:pPr>
      <w:spacing w:beforeLines="0" w:before="0" w:line="300" w:lineRule="auto"/>
      <w:jc w:val="center"/>
    </w:pPr>
    <w:rPr>
      <w:sz w:val="18"/>
    </w:rPr>
  </w:style>
  <w:style w:type="paragraph" w:customStyle="1" w:styleId="TOC10">
    <w:name w:val="TOC 标题1"/>
    <w:basedOn w:val="1"/>
    <w:next w:val="a"/>
    <w:uiPriority w:val="39"/>
    <w:unhideWhenUsed/>
    <w:qFormat/>
    <w:pPr>
      <w:widowControl/>
      <w:adjustRightInd/>
      <w:snapToGri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styleId="aff2">
    <w:name w:val="Placeholder Text"/>
    <w:basedOn w:val="a0"/>
    <w:uiPriority w:val="99"/>
    <w:semiHidden/>
    <w:qFormat/>
    <w:rPr>
      <w:color w:val="808080"/>
    </w:rPr>
  </w:style>
  <w:style w:type="character" w:customStyle="1" w:styleId="a6">
    <w:name w:val="批注文字 字符"/>
    <w:basedOn w:val="a0"/>
    <w:link w:val="a5"/>
    <w:qFormat/>
    <w:rPr>
      <w:rFonts w:ascii="Times New Roman" w:eastAsia="宋体" w:hAnsi="Times New Roman"/>
      <w:szCs w:val="24"/>
    </w:rPr>
  </w:style>
  <w:style w:type="character" w:customStyle="1" w:styleId="af9">
    <w:name w:val="批注主题 字符"/>
    <w:basedOn w:val="a6"/>
    <w:link w:val="af8"/>
    <w:uiPriority w:val="99"/>
    <w:semiHidden/>
    <w:qFormat/>
    <w:rPr>
      <w:rFonts w:ascii="Times New Roman" w:eastAsia="宋体" w:hAnsi="Times New Roman"/>
      <w:b/>
      <w:bCs/>
      <w:szCs w:val="24"/>
    </w:rPr>
  </w:style>
  <w:style w:type="paragraph" w:customStyle="1" w:styleId="MTDisplayEquation">
    <w:name w:val="MTDisplayEquation"/>
    <w:basedOn w:val="a"/>
    <w:next w:val="a"/>
    <w:link w:val="MTDisplayEquationChar"/>
    <w:qFormat/>
    <w:pPr>
      <w:tabs>
        <w:tab w:val="center" w:pos="4160"/>
        <w:tab w:val="right" w:pos="8300"/>
      </w:tabs>
      <w:adjustRightInd/>
      <w:snapToGrid/>
      <w:spacing w:line="240" w:lineRule="auto"/>
    </w:pPr>
    <w:rPr>
      <w:rFonts w:asciiTheme="minorHAnsi" w:eastAsiaTheme="minorEastAsia" w:hAnsiTheme="minorHAnsi" w:cs="Times New Roman"/>
      <w:szCs w:val="22"/>
    </w:rPr>
  </w:style>
  <w:style w:type="character" w:customStyle="1" w:styleId="MTDisplayEquationChar">
    <w:name w:val="MTDisplayEquation Char"/>
    <w:basedOn w:val="a0"/>
    <w:link w:val="MTDisplayEquation"/>
    <w:qFormat/>
    <w:rPr>
      <w:rFonts w:cs="Times New Roman"/>
    </w:rPr>
  </w:style>
  <w:style w:type="paragraph" w:customStyle="1" w:styleId="aff3">
    <w:name w:val="条文说明"/>
    <w:basedOn w:val="a"/>
    <w:link w:val="aff4"/>
    <w:qFormat/>
    <w:pPr>
      <w:adjustRightInd/>
      <w:spacing w:beforeLines="0" w:before="0"/>
      <w:ind w:firstLineChars="200" w:firstLine="200"/>
    </w:pPr>
    <w:rPr>
      <w:rFonts w:eastAsia="楷体" w:cs="Times New Roman"/>
      <w:szCs w:val="20"/>
    </w:rPr>
  </w:style>
  <w:style w:type="character" w:customStyle="1" w:styleId="aff4">
    <w:name w:val="条文说明 字符"/>
    <w:link w:val="aff3"/>
    <w:qFormat/>
    <w:rPr>
      <w:rFonts w:ascii="Times New Roman" w:eastAsia="楷体" w:hAnsi="Times New Roman" w:cs="Times New Roman"/>
      <w:szCs w:val="20"/>
    </w:rPr>
  </w:style>
  <w:style w:type="paragraph" w:customStyle="1" w:styleId="p">
    <w:name w:val="p"/>
    <w:basedOn w:val="a"/>
    <w:qFormat/>
    <w:pPr>
      <w:widowControl/>
      <w:adjustRightInd/>
      <w:snapToGrid/>
      <w:spacing w:before="100" w:beforeAutospacing="1" w:after="100" w:afterAutospacing="1" w:line="240" w:lineRule="auto"/>
      <w:jc w:val="left"/>
    </w:pPr>
    <w:rPr>
      <w:rFonts w:ascii="宋体" w:hAnsi="宋体" w:cs="宋体"/>
      <w:kern w:val="0"/>
      <w:sz w:val="24"/>
    </w:rPr>
  </w:style>
  <w:style w:type="character" w:customStyle="1" w:styleId="ae">
    <w:name w:val="纯文本 字符"/>
    <w:basedOn w:val="a0"/>
    <w:link w:val="ad"/>
    <w:qFormat/>
    <w:rPr>
      <w:rFonts w:ascii="宋体" w:eastAsia="宋体" w:hAnsi="Courier New" w:cs="Courier New"/>
      <w:szCs w:val="21"/>
    </w:rPr>
  </w:style>
  <w:style w:type="character" w:customStyle="1" w:styleId="Char1">
    <w:name w:val="批注文字 Char1"/>
    <w:qFormat/>
    <w:rPr>
      <w:rFonts w:ascii="Times New Roman" w:eastAsia="宋体" w:hAnsi="Times New Roman" w:cs="Times New Roman"/>
      <w:szCs w:val="24"/>
    </w:rPr>
  </w:style>
  <w:style w:type="character" w:customStyle="1" w:styleId="aff5">
    <w:name w:val="条文号"/>
    <w:qFormat/>
    <w:rPr>
      <w:rFonts w:ascii="Times New Roman" w:eastAsia="Times New Roman" w:hAnsi="Times New Roman"/>
      <w:b/>
      <w:sz w:val="21"/>
      <w:szCs w:val="21"/>
    </w:rPr>
  </w:style>
  <w:style w:type="paragraph" w:customStyle="1" w:styleId="aff6">
    <w:name w:val="表名"/>
    <w:basedOn w:val="a"/>
    <w:qFormat/>
    <w:pPr>
      <w:adjustRightInd/>
      <w:snapToGrid/>
      <w:spacing w:line="240" w:lineRule="auto"/>
      <w:jc w:val="left"/>
    </w:pPr>
    <w:rPr>
      <w:rFonts w:eastAsia="黑体" w:cs="Times New Roman"/>
      <w:sz w:val="18"/>
      <w:szCs w:val="21"/>
    </w:rPr>
  </w:style>
  <w:style w:type="paragraph" w:customStyle="1" w:styleId="aff7">
    <w:name w:val="表内容"/>
    <w:basedOn w:val="a"/>
    <w:qFormat/>
    <w:pPr>
      <w:adjustRightInd/>
      <w:snapToGrid/>
      <w:spacing w:line="240" w:lineRule="auto"/>
      <w:jc w:val="center"/>
    </w:pPr>
    <w:rPr>
      <w:rFonts w:cs="Times New Roman"/>
      <w:bCs/>
      <w:sz w:val="15"/>
      <w:szCs w:val="15"/>
    </w:rPr>
  </w:style>
  <w:style w:type="paragraph" w:customStyle="1" w:styleId="aff8">
    <w:name w:val="注"/>
    <w:basedOn w:val="a"/>
    <w:qFormat/>
    <w:pPr>
      <w:adjustRightInd/>
      <w:snapToGrid/>
      <w:spacing w:line="260" w:lineRule="exact"/>
    </w:pPr>
    <w:rPr>
      <w:rFonts w:cs="Times New Roman"/>
      <w:sz w:val="15"/>
      <w:szCs w:val="15"/>
    </w:rPr>
  </w:style>
  <w:style w:type="paragraph" w:customStyle="1" w:styleId="aff9">
    <w:name w:val="公式"/>
    <w:basedOn w:val="a"/>
    <w:qFormat/>
    <w:pPr>
      <w:adjustRightInd/>
      <w:snapToGrid/>
      <w:spacing w:line="240" w:lineRule="auto"/>
      <w:jc w:val="right"/>
    </w:pPr>
    <w:rPr>
      <w:rFonts w:cs="Times New Roman"/>
      <w:szCs w:val="21"/>
    </w:rPr>
  </w:style>
  <w:style w:type="character" w:customStyle="1" w:styleId="Char">
    <w:name w:val="表名 Char"/>
    <w:qFormat/>
    <w:rPr>
      <w:rFonts w:eastAsia="黑体"/>
      <w:sz w:val="18"/>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styleId="affa">
    <w:name w:val="No Spacing"/>
    <w:uiPriority w:val="1"/>
    <w:qFormat/>
    <w:pPr>
      <w:widowControl w:val="0"/>
      <w:spacing w:line="360" w:lineRule="auto"/>
      <w:ind w:firstLineChars="200" w:firstLine="200"/>
      <w:jc w:val="both"/>
    </w:pPr>
    <w:rPr>
      <w:rFonts w:ascii="Times New Roman" w:eastAsia="宋体" w:hAnsi="Times New Roman" w:cs="Times New Roman"/>
      <w:kern w:val="2"/>
      <w:sz w:val="21"/>
      <w:szCs w:val="24"/>
    </w:rPr>
  </w:style>
  <w:style w:type="character" w:customStyle="1" w:styleId="CharChar">
    <w:name w:val="条款号 Char Char"/>
    <w:basedOn w:val="a0"/>
    <w:qFormat/>
    <w:rPr>
      <w:rFonts w:eastAsia="宋体"/>
      <w:b/>
      <w:kern w:val="2"/>
      <w:sz w:val="21"/>
      <w:szCs w:val="24"/>
      <w:lang w:val="en-US" w:eastAsia="zh-CN" w:bidi="ar-SA"/>
    </w:rPr>
  </w:style>
  <w:style w:type="paragraph" w:customStyle="1" w:styleId="13">
    <w:name w:val="列出段落1"/>
    <w:basedOn w:val="a"/>
    <w:uiPriority w:val="99"/>
    <w:qFormat/>
    <w:pPr>
      <w:adjustRightInd/>
      <w:snapToGrid/>
      <w:spacing w:line="240" w:lineRule="auto"/>
      <w:ind w:firstLineChars="200" w:firstLine="420"/>
    </w:pPr>
    <w:rPr>
      <w:rFonts w:cs="Times New Roman"/>
    </w:rPr>
  </w:style>
  <w:style w:type="paragraph" w:customStyle="1" w:styleId="110">
    <w:name w:val="列出段落11"/>
    <w:basedOn w:val="a"/>
    <w:uiPriority w:val="99"/>
    <w:qFormat/>
    <w:pPr>
      <w:adjustRightInd/>
      <w:snapToGrid/>
      <w:spacing w:line="240" w:lineRule="auto"/>
      <w:ind w:firstLineChars="200" w:firstLine="420"/>
    </w:pPr>
    <w:rPr>
      <w:rFonts w:cs="Times New Roman"/>
    </w:rPr>
  </w:style>
  <w:style w:type="paragraph" w:customStyle="1" w:styleId="Style72">
    <w:name w:val="_Style 72"/>
    <w:basedOn w:val="a"/>
    <w:next w:val="a"/>
    <w:uiPriority w:val="39"/>
    <w:qFormat/>
    <w:pPr>
      <w:tabs>
        <w:tab w:val="right" w:leader="dot" w:pos="8495"/>
      </w:tabs>
      <w:adjustRightInd/>
      <w:snapToGrid/>
      <w:spacing w:line="240" w:lineRule="auto"/>
    </w:pPr>
    <w:rPr>
      <w:rFonts w:cs="Times New Roman"/>
    </w:rPr>
  </w:style>
  <w:style w:type="character" w:customStyle="1" w:styleId="25">
    <w:name w:val="标题 2 字符"/>
    <w:qFormat/>
    <w:rPr>
      <w:b/>
      <w:kern w:val="24"/>
      <w:sz w:val="24"/>
      <w:szCs w:val="21"/>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adjustRightInd/>
      <w:snapToGrid/>
      <w:spacing w:after="160" w:line="240" w:lineRule="exact"/>
      <w:jc w:val="left"/>
    </w:pPr>
    <w:rPr>
      <w:rFonts w:ascii="Verdana" w:hAnsi="Verdana" w:cs="Times New Roman"/>
      <w:kern w:val="0"/>
      <w:sz w:val="20"/>
      <w:szCs w:val="20"/>
      <w:lang w:eastAsia="en-US"/>
    </w:rPr>
  </w:style>
  <w:style w:type="character" w:customStyle="1" w:styleId="14">
    <w:name w:val="页脚 字符1"/>
    <w:uiPriority w:val="99"/>
    <w:qFormat/>
    <w:rPr>
      <w:kern w:val="2"/>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hu">
    <w:name w:val="hu正文"/>
    <w:basedOn w:val="a"/>
    <w:link w:val="huChar"/>
    <w:qFormat/>
    <w:pPr>
      <w:adjustRightInd/>
      <w:snapToGrid/>
      <w:spacing w:beforeLines="0" w:before="0"/>
      <w:ind w:firstLineChars="200" w:firstLine="200"/>
    </w:pPr>
    <w:rPr>
      <w:rFonts w:cs="Times New Roman"/>
      <w:sz w:val="24"/>
      <w:szCs w:val="20"/>
    </w:rPr>
  </w:style>
  <w:style w:type="character" w:customStyle="1" w:styleId="huChar">
    <w:name w:val="hu正文 Char"/>
    <w:link w:val="hu"/>
    <w:qFormat/>
    <w:rPr>
      <w:rFonts w:ascii="Times New Roman" w:eastAsia="宋体" w:hAnsi="Times New Roman" w:cs="Times New Roman"/>
      <w:sz w:val="24"/>
      <w:szCs w:val="20"/>
    </w:rPr>
  </w:style>
  <w:style w:type="paragraph" w:customStyle="1" w:styleId="15">
    <w:name w:val="样式1"/>
    <w:basedOn w:val="a"/>
    <w:link w:val="16"/>
    <w:qFormat/>
    <w:pPr>
      <w:adjustRightInd/>
      <w:snapToGrid/>
      <w:spacing w:beforeLines="0" w:before="0" w:line="440" w:lineRule="exact"/>
    </w:pPr>
  </w:style>
  <w:style w:type="character" w:customStyle="1" w:styleId="16">
    <w:name w:val="样式1 字符"/>
    <w:basedOn w:val="a0"/>
    <w:link w:val="15"/>
    <w:qFormat/>
    <w:rPr>
      <w:rFonts w:ascii="Times New Roman" w:eastAsia="宋体" w:hAnsi="Times New Roman"/>
      <w:szCs w:val="24"/>
    </w:rPr>
  </w:style>
  <w:style w:type="paragraph" w:customStyle="1" w:styleId="26">
    <w:name w:val="修订2"/>
    <w:hidden/>
    <w:uiPriority w:val="99"/>
    <w:unhideWhenUsed/>
    <w:qFormat/>
    <w:rPr>
      <w:rFonts w:ascii="Times New Roman" w:eastAsia="宋体" w:hAnsi="Times New Roman"/>
      <w:kern w:val="2"/>
      <w:sz w:val="21"/>
      <w:szCs w:val="24"/>
    </w:rPr>
  </w:style>
  <w:style w:type="paragraph" w:styleId="affb">
    <w:name w:val="Revision"/>
    <w:hidden/>
    <w:uiPriority w:val="99"/>
    <w:unhideWhenUsed/>
    <w:rsid w:val="007D0244"/>
    <w:rPr>
      <w:rFonts w:ascii="Times New Roman" w:eastAsia="宋体" w:hAnsi="Times New Roman"/>
      <w:kern w:val="2"/>
      <w:sz w:val="21"/>
      <w:szCs w:val="24"/>
    </w:rPr>
  </w:style>
  <w:style w:type="character" w:customStyle="1" w:styleId="fontstyle01">
    <w:name w:val="fontstyle01"/>
    <w:basedOn w:val="a0"/>
    <w:rsid w:val="00E35D06"/>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279">
      <w:bodyDiv w:val="1"/>
      <w:marLeft w:val="0"/>
      <w:marRight w:val="0"/>
      <w:marTop w:val="0"/>
      <w:marBottom w:val="0"/>
      <w:divBdr>
        <w:top w:val="none" w:sz="0" w:space="0" w:color="auto"/>
        <w:left w:val="none" w:sz="0" w:space="0" w:color="auto"/>
        <w:bottom w:val="none" w:sz="0" w:space="0" w:color="auto"/>
        <w:right w:val="none" w:sz="0" w:space="0" w:color="auto"/>
      </w:divBdr>
    </w:div>
    <w:div w:id="1309631372">
      <w:bodyDiv w:val="1"/>
      <w:marLeft w:val="0"/>
      <w:marRight w:val="0"/>
      <w:marTop w:val="0"/>
      <w:marBottom w:val="0"/>
      <w:divBdr>
        <w:top w:val="none" w:sz="0" w:space="0" w:color="auto"/>
        <w:left w:val="none" w:sz="0" w:space="0" w:color="auto"/>
        <w:bottom w:val="none" w:sz="0" w:space="0" w:color="auto"/>
        <w:right w:val="none" w:sz="0" w:space="0" w:color="auto"/>
      </w:divBdr>
      <w:divsChild>
        <w:div w:id="1962228720">
          <w:marLeft w:val="0"/>
          <w:marRight w:val="0"/>
          <w:marTop w:val="0"/>
          <w:marBottom w:val="0"/>
          <w:divBdr>
            <w:top w:val="none" w:sz="0" w:space="0" w:color="auto"/>
            <w:left w:val="none" w:sz="0" w:space="0" w:color="auto"/>
            <w:bottom w:val="none" w:sz="0" w:space="0" w:color="auto"/>
            <w:right w:val="none" w:sz="0" w:space="0" w:color="auto"/>
          </w:divBdr>
          <w:divsChild>
            <w:div w:id="1825851970">
              <w:marLeft w:val="0"/>
              <w:marRight w:val="0"/>
              <w:marTop w:val="0"/>
              <w:marBottom w:val="0"/>
              <w:divBdr>
                <w:top w:val="single" w:sz="6" w:space="0" w:color="FFFFFF"/>
                <w:left w:val="single" w:sz="6" w:space="0" w:color="FFFFFF"/>
                <w:bottom w:val="single" w:sz="6" w:space="0" w:color="FFFFFF"/>
                <w:right w:val="single" w:sz="6" w:space="0" w:color="FFFFFF"/>
              </w:divBdr>
              <w:divsChild>
                <w:div w:id="2009823904">
                  <w:marLeft w:val="0"/>
                  <w:marRight w:val="0"/>
                  <w:marTop w:val="0"/>
                  <w:marBottom w:val="0"/>
                  <w:divBdr>
                    <w:top w:val="none" w:sz="0" w:space="0" w:color="auto"/>
                    <w:left w:val="none" w:sz="0" w:space="0" w:color="auto"/>
                    <w:bottom w:val="none" w:sz="0" w:space="0" w:color="auto"/>
                    <w:right w:val="none" w:sz="0" w:space="0" w:color="auto"/>
                  </w:divBdr>
                  <w:divsChild>
                    <w:div w:id="182400832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47309676">
          <w:marLeft w:val="0"/>
          <w:marRight w:val="0"/>
          <w:marTop w:val="0"/>
          <w:marBottom w:val="0"/>
          <w:divBdr>
            <w:top w:val="none" w:sz="0" w:space="0" w:color="auto"/>
            <w:left w:val="none" w:sz="0" w:space="0" w:color="auto"/>
            <w:bottom w:val="none" w:sz="0" w:space="0" w:color="auto"/>
            <w:right w:val="none" w:sz="0" w:space="0" w:color="auto"/>
          </w:divBdr>
          <w:divsChild>
            <w:div w:id="808862272">
              <w:marLeft w:val="0"/>
              <w:marRight w:val="0"/>
              <w:marTop w:val="0"/>
              <w:marBottom w:val="0"/>
              <w:divBdr>
                <w:top w:val="none" w:sz="0" w:space="0" w:color="auto"/>
                <w:left w:val="none" w:sz="0" w:space="0" w:color="auto"/>
                <w:bottom w:val="none" w:sz="0" w:space="0" w:color="auto"/>
                <w:right w:val="none" w:sz="0" w:space="0" w:color="auto"/>
              </w:divBdr>
              <w:divsChild>
                <w:div w:id="1656184136">
                  <w:marLeft w:val="0"/>
                  <w:marRight w:val="0"/>
                  <w:marTop w:val="0"/>
                  <w:marBottom w:val="0"/>
                  <w:divBdr>
                    <w:top w:val="none" w:sz="0" w:space="0" w:color="auto"/>
                    <w:left w:val="none" w:sz="0" w:space="0" w:color="auto"/>
                    <w:bottom w:val="none" w:sz="0" w:space="0" w:color="auto"/>
                    <w:right w:val="none" w:sz="0" w:space="0" w:color="auto"/>
                  </w:divBdr>
                  <w:divsChild>
                    <w:div w:id="21300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B42728-83F2-4885-87DB-6C9AB06D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44</Pages>
  <Words>4653</Words>
  <Characters>26525</Characters>
  <Application>Microsoft Office Word</Application>
  <DocSecurity>0</DocSecurity>
  <Lines>221</Lines>
  <Paragraphs>62</Paragraphs>
  <ScaleCrop>false</ScaleCrop>
  <Company>微软中国</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彦成 杜</cp:lastModifiedBy>
  <cp:revision>9</cp:revision>
  <cp:lastPrinted>2021-07-19T06:16:00Z</cp:lastPrinted>
  <dcterms:created xsi:type="dcterms:W3CDTF">2024-01-25T02:48:00Z</dcterms:created>
  <dcterms:modified xsi:type="dcterms:W3CDTF">2024-03-18T13:58:00Z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84DE94394EFF406A828402B67467E228_12</vt:lpwstr>
  </property>
</Properties>
</file>