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color w:val="0D0D0D"/>
        </w:rPr>
      </w:pPr>
      <w:bookmarkStart w:id="0" w:name="_Toc110954192"/>
      <w:bookmarkStart w:id="1" w:name="_Toc112256896"/>
      <w:bookmarkStart w:id="2" w:name="_Toc113527697"/>
      <w:bookmarkStart w:id="3" w:name="_Toc124886300"/>
      <w:bookmarkStart w:id="4" w:name="_Toc112691401"/>
      <w:bookmarkStart w:id="5" w:name="_Toc468813072"/>
      <w:bookmarkStart w:id="6" w:name="_Toc116587643"/>
      <w:bookmarkStart w:id="7" w:name="_Toc124885283"/>
      <w:bookmarkStart w:id="8" w:name="_Toc123047010"/>
      <w:bookmarkStart w:id="9" w:name="_Toc123046410"/>
      <w:bookmarkStart w:id="10" w:name="_Toc123053995"/>
      <w:bookmarkStart w:id="11" w:name="_Toc112256983"/>
      <w:bookmarkStart w:id="12" w:name="_Toc112878096"/>
      <w:bookmarkStart w:id="13" w:name="_Toc1705"/>
      <w:bookmarkStart w:id="14" w:name="_Toc115250072"/>
      <w:bookmarkStart w:id="15" w:name="_Toc467056372"/>
      <w:bookmarkStart w:id="16" w:name="_Toc121439587"/>
      <w:bookmarkStart w:id="17" w:name="_Toc112877885"/>
      <w:bookmarkStart w:id="18" w:name="_Toc123504301"/>
      <w:bookmarkStart w:id="19" w:name="_Toc112256735"/>
      <w:bookmarkStart w:id="20" w:name="_Toc1105"/>
      <w:r>
        <w:rPr>
          <w:color w:val="0D0D0D"/>
        </w:rPr>
        <w:drawing>
          <wp:inline distT="0" distB="0" distL="0" distR="0">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pPr>
        <w:ind w:firstLine="0" w:firstLineChars="0"/>
        <w:jc w:val="right"/>
        <w:rPr>
          <w:color w:val="0D0D0D"/>
          <w:sz w:val="30"/>
          <w:szCs w:val="30"/>
        </w:rPr>
      </w:pPr>
      <w:r>
        <w:rPr>
          <w:b/>
          <w:color w:val="0D0D0D"/>
          <w:sz w:val="30"/>
          <w:szCs w:val="30"/>
        </w:rPr>
        <w:t>T/CECS XXX—202X</w:t>
      </w:r>
    </w:p>
    <w:p>
      <w:pPr>
        <w:ind w:firstLine="0" w:firstLineChars="0"/>
        <w:rPr>
          <w:color w:val="0D0D0D"/>
          <w:u w:val="single"/>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98425</wp:posOffset>
                </wp:positionV>
                <wp:extent cx="5426075" cy="0"/>
                <wp:effectExtent l="0" t="0" r="22225" b="1905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7.75pt;height:0pt;width:427.25pt;z-index:251660288;mso-width-relative:page;mso-height-relative:page;" filled="f" stroked="t" coordsize="21600,21600" o:gfxdata="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fb53WAAAACAEAAA8AAAAAAAAAAQAgAAAAIgAAAGRycy9kb3ducmV2LnhtbFBLAQIU&#10;ABQAAAAIAIdO4kBj3MbA9QEAAMADAAAOAAAAAAAAAAEAIAAAACUBAABkcnMvZTJvRG9jLnhtbFBL&#10;BQYAAAAABgAGAFkBAACMBQAAAAA=&#10;">
                <v:fill on="f" focussize="0,0"/>
                <v:stroke color="#000000" joinstyle="round"/>
                <v:imagedata o:title=""/>
                <o:lock v:ext="edit" aspectratio="f"/>
              </v:shape>
            </w:pict>
          </mc:Fallback>
        </mc:AlternateContent>
      </w:r>
    </w:p>
    <w:p>
      <w:pPr>
        <w:widowControl/>
        <w:ind w:firstLine="0" w:firstLineChars="0"/>
        <w:jc w:val="left"/>
        <w:rPr>
          <w:rFonts w:eastAsia="黑体"/>
          <w:sz w:val="52"/>
          <w:szCs w:val="52"/>
        </w:rPr>
      </w:pPr>
    </w:p>
    <w:tbl>
      <w:tblPr>
        <w:tblStyle w:val="28"/>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pStyle w:val="84"/>
              <w:ind w:left="0" w:firstLine="0"/>
              <w:rPr>
                <w:rFonts w:ascii="Times New Roman"/>
                <w:sz w:val="32"/>
              </w:rPr>
            </w:pPr>
            <w:r>
              <w:rPr>
                <w:rFonts w:ascii="Times New Roman"/>
                <w:sz w:val="32"/>
              </w:rPr>
              <w:t>中国工程建设标准化协会标准</w:t>
            </w:r>
          </w:p>
          <w:p>
            <w:pPr>
              <w:pStyle w:val="84"/>
              <w:ind w:left="0" w:firstLine="0"/>
              <w:rPr>
                <w:rFonts w:asci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napToGrid w:val="0"/>
              <w:ind w:firstLine="0" w:firstLineChars="0"/>
              <w:jc w:val="center"/>
              <w:rPr>
                <w:b/>
                <w:kern w:val="0"/>
                <w:sz w:val="44"/>
                <w:szCs w:val="72"/>
              </w:rPr>
            </w:pPr>
            <w:r>
              <w:rPr>
                <w:rFonts w:hint="eastAsia"/>
                <w:b/>
                <w:kern w:val="0"/>
                <w:sz w:val="44"/>
                <w:szCs w:val="72"/>
              </w:rPr>
              <w:t>零碳乡村评价标准</w:t>
            </w:r>
          </w:p>
          <w:p>
            <w:pPr>
              <w:snapToGrid w:val="0"/>
              <w:ind w:firstLine="0" w:firstLineChars="0"/>
              <w:jc w:val="center"/>
              <w:rPr>
                <w:kern w:val="0"/>
                <w:sz w:val="28"/>
                <w:szCs w:val="72"/>
              </w:rPr>
            </w:pPr>
            <w:bookmarkStart w:id="21" w:name="_Hlk153442064"/>
            <w:r>
              <w:rPr>
                <w:kern w:val="0"/>
                <w:sz w:val="28"/>
                <w:szCs w:val="72"/>
              </w:rPr>
              <w:t>A</w:t>
            </w:r>
            <w:r>
              <w:rPr>
                <w:rFonts w:hint="eastAsia"/>
                <w:kern w:val="0"/>
                <w:sz w:val="28"/>
                <w:szCs w:val="72"/>
              </w:rPr>
              <w:t>ss</w:t>
            </w:r>
            <w:r>
              <w:rPr>
                <w:kern w:val="0"/>
                <w:sz w:val="28"/>
                <w:szCs w:val="72"/>
              </w:rPr>
              <w:t>essment standard for zero</w:t>
            </w:r>
            <w:r>
              <w:rPr>
                <w:rFonts w:hint="eastAsia"/>
                <w:kern w:val="0"/>
                <w:sz w:val="28"/>
                <w:szCs w:val="72"/>
              </w:rPr>
              <w:t>-</w:t>
            </w:r>
            <w:r>
              <w:rPr>
                <w:kern w:val="0"/>
                <w:sz w:val="28"/>
                <w:szCs w:val="72"/>
              </w:rPr>
              <w:t xml:space="preserve">carbon </w:t>
            </w:r>
            <w:r>
              <w:rPr>
                <w:rFonts w:hint="eastAsia"/>
                <w:kern w:val="0"/>
                <w:sz w:val="28"/>
                <w:szCs w:val="72"/>
              </w:rPr>
              <w:t>r</w:t>
            </w:r>
            <w:r>
              <w:rPr>
                <w:kern w:val="0"/>
                <w:sz w:val="28"/>
                <w:szCs w:val="72"/>
              </w:rPr>
              <w:t>ural</w:t>
            </w:r>
          </w:p>
          <w:bookmarkEnd w:id="21"/>
          <w:p>
            <w:pPr>
              <w:autoSpaceDE w:val="0"/>
              <w:autoSpaceDN w:val="0"/>
              <w:snapToGrid w:val="0"/>
              <w:ind w:firstLine="0" w:firstLineChars="0"/>
              <w:jc w:val="center"/>
              <w:textAlignment w:val="bottom"/>
              <w:rPr>
                <w:b/>
                <w:kern w:val="0"/>
                <w:sz w:val="44"/>
                <w:szCs w:val="72"/>
              </w:rPr>
            </w:pPr>
            <w:r>
              <w:rPr>
                <w:rFonts w:hint="eastAsia"/>
                <w:b/>
                <w:kern w:val="0"/>
                <w:sz w:val="44"/>
                <w:szCs w:val="72"/>
              </w:rPr>
              <w:t>（征求意见稿）</w:t>
            </w:r>
          </w:p>
          <w:p>
            <w:pPr>
              <w:ind w:right="-406" w:rightChars="-169" w:firstLine="0" w:firstLineChars="0"/>
              <w:jc w:val="center"/>
              <w:rPr>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ind w:right="-406" w:rightChars="-169" w:firstLine="0" w:firstLineChars="0"/>
              <w:jc w:val="center"/>
              <w:rPr>
                <w:rFonts w:eastAsia="黑体"/>
                <w:kern w:val="0"/>
                <w:szCs w:val="20"/>
              </w:rPr>
            </w:pPr>
          </w:p>
          <w:p>
            <w:pPr>
              <w:ind w:right="-406" w:rightChars="-169" w:firstLine="0" w:firstLineChars="0"/>
              <w:jc w:val="center"/>
              <w:rPr>
                <w:rFonts w:eastAsia="黑体"/>
                <w:kern w:val="0"/>
                <w:szCs w:val="20"/>
              </w:rPr>
            </w:pPr>
          </w:p>
        </w:tc>
      </w:tr>
    </w:tbl>
    <w:p>
      <w:pPr>
        <w:ind w:firstLine="0" w:firstLineChars="0"/>
        <w:rPr>
          <w:rFonts w:eastAsia="黑体"/>
          <w:sz w:val="52"/>
          <w:szCs w:val="52"/>
        </w:rPr>
      </w:pPr>
    </w:p>
    <w:p>
      <w:pPr>
        <w:ind w:firstLine="0" w:firstLineChars="0"/>
        <w:rPr>
          <w:rFonts w:eastAsia="黑体"/>
          <w:sz w:val="52"/>
          <w:szCs w:val="52"/>
        </w:rPr>
      </w:pPr>
    </w:p>
    <w:p>
      <w:pPr>
        <w:ind w:firstLine="0" w:firstLineChars="0"/>
        <w:rPr>
          <w:rFonts w:eastAsia="黑体"/>
          <w:sz w:val="52"/>
          <w:szCs w:val="52"/>
        </w:rPr>
      </w:pPr>
    </w:p>
    <w:p>
      <w:pPr>
        <w:ind w:firstLine="0" w:firstLineChars="0"/>
        <w:rPr>
          <w:rFonts w:eastAsia="黑体"/>
          <w:sz w:val="52"/>
          <w:szCs w:val="52"/>
        </w:rPr>
      </w:pPr>
    </w:p>
    <w:p>
      <w:pPr>
        <w:ind w:firstLine="0" w:firstLineChars="0"/>
        <w:rPr>
          <w:rFonts w:eastAsia="黑体"/>
          <w:sz w:val="52"/>
          <w:szCs w:val="52"/>
        </w:rPr>
      </w:pPr>
    </w:p>
    <w:p>
      <w:pPr>
        <w:ind w:firstLine="0" w:firstLineChars="0"/>
        <w:jc w:val="center"/>
        <w:rPr>
          <w:rFonts w:eastAsia="仿宋"/>
          <w:b/>
          <w:sz w:val="28"/>
        </w:rPr>
      </w:pPr>
      <w:r>
        <w:rPr>
          <w:b/>
          <w:color w:val="0D0D0D"/>
          <w:sz w:val="30"/>
          <w:szCs w:val="30"/>
        </w:rPr>
        <w:t>XXX</w:t>
      </w:r>
      <w:r>
        <w:rPr>
          <w:rFonts w:eastAsia="仿宋"/>
          <w:b/>
          <w:sz w:val="28"/>
        </w:rPr>
        <w:t>出版社</w:t>
      </w:r>
    </w:p>
    <w:p>
      <w:pPr>
        <w:rPr>
          <w:rFonts w:eastAsia="仿宋"/>
          <w:b/>
          <w:sz w:val="28"/>
        </w:rPr>
      </w:pPr>
      <w:r>
        <w:rPr>
          <w:rFonts w:eastAsia="仿宋"/>
          <w:b/>
          <w:sz w:val="28"/>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bidi w:val="0"/>
        <w:jc w:val="center"/>
        <w:rPr>
          <w:rFonts w:hint="eastAsia" w:ascii="黑体" w:hAnsi="黑体" w:eastAsia="黑体" w:cs="黑体"/>
          <w:sz w:val="28"/>
          <w:szCs w:val="28"/>
        </w:rPr>
      </w:pPr>
      <w:bookmarkStart w:id="22" w:name="_Toc126333850"/>
      <w:bookmarkStart w:id="23" w:name="_Toc25014"/>
      <w:bookmarkStart w:id="24" w:name="_Toc24445"/>
      <w:bookmarkStart w:id="25" w:name="_Toc25174"/>
      <w:bookmarkStart w:id="26" w:name="_Toc25032"/>
      <w:bookmarkStart w:id="27" w:name="_Toc126336110"/>
      <w:bookmarkStart w:id="28" w:name="_Toc5062"/>
      <w:bookmarkStart w:id="29" w:name="_Toc12362"/>
      <w:bookmarkStart w:id="30" w:name="_Toc403012648"/>
      <w:bookmarkStart w:id="31" w:name="_Toc21168"/>
      <w:bookmarkStart w:id="32" w:name="_Toc17839"/>
      <w:bookmarkStart w:id="33" w:name="_Toc141084010"/>
      <w:bookmarkStart w:id="34" w:name="_Toc27164"/>
      <w:bookmarkStart w:id="35" w:name="_Toc5182"/>
      <w:bookmarkStart w:id="36" w:name="_Toc1236797610"/>
      <w:bookmarkStart w:id="37" w:name="_Toc13152"/>
      <w:bookmarkStart w:id="38" w:name="_Toc26606"/>
      <w:bookmarkStart w:id="39" w:name="_Toc24817"/>
      <w:bookmarkStart w:id="40" w:name="_Toc139377084"/>
      <w:bookmarkStart w:id="41" w:name="_Toc24685"/>
      <w:bookmarkStart w:id="42" w:name="_Toc32733"/>
      <w:bookmarkStart w:id="43" w:name="_Toc2025336665"/>
      <w:bookmarkStart w:id="44" w:name="_Toc7372"/>
      <w:bookmarkStart w:id="45" w:name="_Toc126336111"/>
      <w:bookmarkStart w:id="46" w:name="_Toc123504302"/>
      <w:bookmarkStart w:id="47" w:name="_Toc123053996"/>
      <w:bookmarkStart w:id="48" w:name="_Toc116587644"/>
      <w:bookmarkStart w:id="49" w:name="_Toc468813075"/>
      <w:bookmarkStart w:id="50" w:name="_Toc28284"/>
      <w:bookmarkStart w:id="51" w:name="_Toc123047011"/>
      <w:bookmarkStart w:id="52" w:name="_Toc124886301"/>
      <w:r>
        <w:rPr>
          <w:rFonts w:hint="eastAsia" w:ascii="黑体" w:hAnsi="黑体" w:eastAsia="黑体" w:cs="黑体"/>
          <w:sz w:val="28"/>
          <w:szCs w:val="28"/>
        </w:rPr>
        <w:t>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80"/>
        <w:rPr>
          <w:rFonts w:eastAsiaTheme="minorEastAsia"/>
        </w:rPr>
      </w:pPr>
      <w:r>
        <w:rPr>
          <w:rFonts w:hint="eastAsia" w:eastAsiaTheme="minorEastAsia"/>
        </w:rPr>
        <w:t>根据中国工程建设标准化协会《关于印发&lt;202</w:t>
      </w:r>
      <w:r>
        <w:rPr>
          <w:rFonts w:eastAsiaTheme="minorEastAsia"/>
        </w:rPr>
        <w:t>2</w:t>
      </w:r>
      <w:r>
        <w:rPr>
          <w:rFonts w:hint="eastAsia" w:eastAsiaTheme="minorEastAsia"/>
        </w:rPr>
        <w:t>年第二批协会标准制订、修订计划&gt;的通知》（建标协字[202</w:t>
      </w:r>
      <w:r>
        <w:rPr>
          <w:rFonts w:eastAsiaTheme="minorEastAsia"/>
        </w:rPr>
        <w:t>2</w:t>
      </w:r>
      <w:r>
        <w:rPr>
          <w:rFonts w:hint="eastAsia" w:eastAsiaTheme="minorEastAsia"/>
        </w:rPr>
        <w:t>]第</w:t>
      </w:r>
      <w:r>
        <w:rPr>
          <w:rFonts w:eastAsiaTheme="minorEastAsia"/>
        </w:rPr>
        <w:t>4</w:t>
      </w:r>
      <w:r>
        <w:rPr>
          <w:rFonts w:hint="eastAsia" w:eastAsiaTheme="minorEastAsia"/>
        </w:rPr>
        <w:t>0号）的要求，编制组经广泛调查研究，认真总结实践经验，参考有关国外标准，并在广泛征求意见的基础上，编制本标准。</w:t>
      </w:r>
    </w:p>
    <w:p>
      <w:pPr>
        <w:spacing w:line="360" w:lineRule="auto"/>
        <w:ind w:firstLine="480"/>
        <w:rPr>
          <w:rFonts w:eastAsiaTheme="minorEastAsia"/>
        </w:rPr>
      </w:pPr>
      <w:r>
        <w:rPr>
          <w:rFonts w:hint="eastAsia" w:eastAsiaTheme="minorEastAsia"/>
        </w:rPr>
        <w:t>本标准共分为7章和</w:t>
      </w:r>
      <w:r>
        <w:rPr>
          <w:rFonts w:hint="eastAsia" w:eastAsiaTheme="minorEastAsia"/>
          <w:color w:val="000000" w:themeColor="text1"/>
          <w:lang w:val="en-US" w:eastAsia="zh-CN"/>
          <w14:textFill>
            <w14:solidFill>
              <w14:schemeClr w14:val="tx1"/>
            </w14:solidFill>
          </w14:textFill>
        </w:rPr>
        <w:t>1</w:t>
      </w:r>
      <w:r>
        <w:rPr>
          <w:rFonts w:hint="eastAsia" w:eastAsiaTheme="minorEastAsia"/>
        </w:rPr>
        <w:t>个附录，主要技术内容包括：总则、术语、基本规定、</w:t>
      </w:r>
      <w:r>
        <w:rPr>
          <w:rFonts w:hint="eastAsia"/>
        </w:rPr>
        <w:t>基础设施、乡村建筑、农业与碳汇、运行与管理</w:t>
      </w:r>
      <w:r>
        <w:rPr>
          <w:rFonts w:hint="eastAsia"/>
          <w:color w:val="111111"/>
          <w:szCs w:val="21"/>
        </w:rPr>
        <w:t>等</w:t>
      </w:r>
      <w:r>
        <w:rPr>
          <w:rFonts w:hint="eastAsia" w:eastAsiaTheme="minorEastAsia"/>
        </w:rPr>
        <w:t>。</w:t>
      </w:r>
    </w:p>
    <w:p>
      <w:pPr>
        <w:spacing w:line="360" w:lineRule="auto"/>
        <w:ind w:firstLine="480"/>
        <w:rPr>
          <w:rFonts w:eastAsiaTheme="minorEastAsia"/>
        </w:rPr>
      </w:pPr>
      <w:r>
        <w:rPr>
          <w:rFonts w:hint="eastAsia" w:eastAsiaTheme="minorEastAsia"/>
        </w:rPr>
        <w:t>请注意本标准的某些内容可能直接或间接涉及专利，本标准的发布机构不承担识别这些专利的责任。</w:t>
      </w:r>
    </w:p>
    <w:p>
      <w:pPr>
        <w:spacing w:line="360" w:lineRule="auto"/>
        <w:ind w:firstLine="480"/>
        <w:rPr>
          <w:rFonts w:eastAsiaTheme="minorEastAsia"/>
        </w:rPr>
      </w:pPr>
      <w:r>
        <w:rPr>
          <w:rFonts w:hint="eastAsia" w:eastAsiaTheme="minorEastAsia"/>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30号，邮编：100013）。</w:t>
      </w:r>
    </w:p>
    <w:tbl>
      <w:tblPr>
        <w:tblStyle w:val="28"/>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5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410" w:type="dxa"/>
          </w:tcPr>
          <w:p>
            <w:pPr>
              <w:spacing w:line="360" w:lineRule="auto"/>
              <w:ind w:left="496" w:right="-120" w:rightChars="-50" w:hanging="512" w:hangingChars="200"/>
              <w:rPr>
                <w:rFonts w:eastAsiaTheme="minorEastAsia"/>
                <w:spacing w:val="8"/>
              </w:rPr>
            </w:pPr>
            <w:r>
              <w:rPr>
                <w:rFonts w:hint="eastAsia" w:eastAsiaTheme="minorEastAsia"/>
                <w:spacing w:val="8"/>
              </w:rPr>
              <w:t>本标准主编单位：</w:t>
            </w:r>
          </w:p>
        </w:tc>
        <w:tc>
          <w:tcPr>
            <w:tcW w:w="5607" w:type="dxa"/>
          </w:tcPr>
          <w:p>
            <w:pPr>
              <w:spacing w:line="360" w:lineRule="auto"/>
              <w:ind w:left="360" w:leftChars="-50" w:hanging="480" w:hangingChars="200"/>
              <w:rPr>
                <w:rFonts w:hint="eastAsia" w:eastAsiaTheme="minorEastAsia"/>
                <w:lang w:val="en-US" w:eastAsia="zh-CN"/>
              </w:rPr>
            </w:pPr>
            <w:r>
              <w:rPr>
                <w:rFonts w:hint="eastAsia" w:eastAsiaTheme="minorEastAsia"/>
              </w:rPr>
              <w:t>中国建筑科学研究院有限公司</w:t>
            </w:r>
          </w:p>
          <w:p>
            <w:pPr>
              <w:spacing w:line="360" w:lineRule="auto"/>
              <w:ind w:left="360" w:leftChars="-50" w:hanging="480" w:hangingChars="200"/>
              <w:rPr>
                <w:rFonts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410" w:type="dxa"/>
          </w:tcPr>
          <w:p>
            <w:pPr>
              <w:spacing w:line="360" w:lineRule="auto"/>
              <w:ind w:left="500" w:hanging="520" w:hangingChars="200"/>
              <w:rPr>
                <w:rFonts w:hint="default" w:eastAsiaTheme="minorEastAsia"/>
                <w:spacing w:val="10"/>
                <w:lang w:val="en-US" w:eastAsia="zh-CN"/>
              </w:rPr>
            </w:pPr>
            <w:r>
              <w:rPr>
                <w:rFonts w:hint="eastAsia" w:eastAsiaTheme="minorEastAsia"/>
                <w:spacing w:val="10"/>
                <w:kern w:val="11"/>
              </w:rPr>
              <w:t>本标准参编单位</w:t>
            </w:r>
            <w:r>
              <w:rPr>
                <w:rFonts w:hint="eastAsia" w:eastAsiaTheme="minorEastAsia"/>
                <w:spacing w:val="10"/>
              </w:rPr>
              <w:t>：</w:t>
            </w:r>
            <w:r>
              <w:rPr>
                <w:rFonts w:hint="eastAsia" w:eastAsiaTheme="minorEastAsia"/>
                <w:spacing w:val="10"/>
                <w:lang w:val="en-US" w:eastAsia="zh-CN"/>
              </w:rPr>
              <w:t xml:space="preserve">    </w:t>
            </w:r>
          </w:p>
        </w:tc>
        <w:tc>
          <w:tcPr>
            <w:tcW w:w="5607" w:type="dxa"/>
          </w:tcPr>
          <w:p>
            <w:pPr>
              <w:spacing w:line="360" w:lineRule="auto"/>
              <w:ind w:left="360" w:leftChars="-50" w:hanging="480" w:hangingChars="200"/>
              <w:rPr>
                <w:rFonts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410" w:type="dxa"/>
          </w:tcPr>
          <w:p>
            <w:pPr>
              <w:spacing w:line="360" w:lineRule="auto"/>
              <w:ind w:firstLine="0" w:firstLineChars="0"/>
              <w:rPr>
                <w:rFonts w:eastAsiaTheme="minorEastAsia"/>
                <w:spacing w:val="-6"/>
              </w:rPr>
            </w:pPr>
            <w:r>
              <w:rPr>
                <w:rFonts w:hint="eastAsia" w:eastAsiaTheme="minorEastAsia"/>
                <w:spacing w:val="-6"/>
              </w:rPr>
              <w:t>本标准主要起草人：</w:t>
            </w:r>
          </w:p>
        </w:tc>
        <w:tc>
          <w:tcPr>
            <w:tcW w:w="5607" w:type="dxa"/>
          </w:tcPr>
          <w:p>
            <w:pPr>
              <w:spacing w:line="360" w:lineRule="auto"/>
              <w:ind w:left="-120" w:leftChars="-50" w:firstLine="0" w:firstLineChars="0"/>
              <w:rPr>
                <w:rFonts w:eastAsiaTheme="minor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410" w:type="dxa"/>
          </w:tcPr>
          <w:p>
            <w:pPr>
              <w:spacing w:line="360" w:lineRule="auto"/>
              <w:ind w:firstLine="0" w:firstLineChars="0"/>
              <w:rPr>
                <w:rFonts w:eastAsiaTheme="minorEastAsia"/>
                <w:spacing w:val="-6"/>
              </w:rPr>
            </w:pPr>
            <w:r>
              <w:rPr>
                <w:rFonts w:eastAsiaTheme="minorEastAsia"/>
                <w:spacing w:val="-6"/>
              </w:rPr>
              <w:t>本标准</w:t>
            </w:r>
            <w:r>
              <w:rPr>
                <w:rFonts w:hint="eastAsia" w:eastAsiaTheme="minorEastAsia"/>
                <w:spacing w:val="-6"/>
              </w:rPr>
              <w:t>主要审查</w:t>
            </w:r>
            <w:r>
              <w:rPr>
                <w:rFonts w:eastAsiaTheme="minorEastAsia"/>
                <w:spacing w:val="-6"/>
              </w:rPr>
              <w:t>人</w:t>
            </w:r>
            <w:r>
              <w:rPr>
                <w:rFonts w:hint="eastAsia" w:eastAsiaTheme="minorEastAsia"/>
                <w:spacing w:val="-6"/>
              </w:rPr>
              <w:t>：</w:t>
            </w:r>
          </w:p>
        </w:tc>
        <w:tc>
          <w:tcPr>
            <w:tcW w:w="5607" w:type="dxa"/>
          </w:tcPr>
          <w:p>
            <w:pPr>
              <w:spacing w:line="360" w:lineRule="auto"/>
              <w:ind w:left="-120" w:leftChars="-50" w:firstLine="0" w:firstLineChars="0"/>
              <w:rPr>
                <w:rFonts w:eastAsiaTheme="minorEastAsia"/>
              </w:rPr>
            </w:pPr>
          </w:p>
        </w:tc>
      </w:tr>
    </w:tbl>
    <w:p>
      <w:pPr>
        <w:rPr>
          <w:rFonts w:eastAsiaTheme="minorEastAsia"/>
        </w:rPr>
      </w:pPr>
      <w:r>
        <w:rPr>
          <w:rFonts w:eastAsiaTheme="minorEastAsia"/>
        </w:rPr>
        <w:br w:type="page"/>
      </w:r>
    </w:p>
    <w:sdt>
      <w:sdtPr>
        <w:rPr>
          <w:rFonts w:asciiTheme="minorHAnsi" w:hAnsiTheme="minorHAnsi" w:eastAsiaTheme="minorEastAsia"/>
          <w:kern w:val="0"/>
          <w:sz w:val="22"/>
          <w:szCs w:val="22"/>
        </w:rPr>
        <w:id w:val="147465362"/>
        <w15:color w:val="DBDBDB"/>
        <w:docPartObj>
          <w:docPartGallery w:val="Table of Contents"/>
          <w:docPartUnique/>
        </w:docPartObj>
      </w:sdtPr>
      <w:sdtEndPr>
        <w:rPr>
          <w:rFonts w:asciiTheme="minorHAnsi" w:hAnsiTheme="minorHAnsi" w:eastAsiaTheme="minorEastAsia"/>
          <w:bCs/>
          <w:spacing w:val="1"/>
          <w:kern w:val="0"/>
          <w:sz w:val="24"/>
          <w:szCs w:val="24"/>
        </w:rPr>
      </w:sdtEndPr>
      <w:sdtContent>
        <w:p>
          <w:pPr>
            <w:ind w:firstLine="0" w:firstLineChars="0"/>
            <w:jc w:val="center"/>
            <w:rPr>
              <w:rFonts w:hint="default" w:ascii="Times New Roman" w:hAnsi="Times New Roman" w:cs="Times New Roman"/>
            </w:rPr>
          </w:pPr>
          <w:bookmarkStart w:id="53" w:name="_Toc112877886"/>
          <w:bookmarkStart w:id="54" w:name="_Toc112691402"/>
          <w:bookmarkStart w:id="55" w:name="_Toc110954193"/>
          <w:bookmarkStart w:id="56" w:name="_Toc112256984"/>
          <w:bookmarkStart w:id="57" w:name="_Toc112256897"/>
          <w:bookmarkStart w:id="58" w:name="_Toc112256736"/>
          <w:bookmarkStart w:id="59" w:name="_Toc112878097"/>
          <w:r>
            <w:rPr>
              <w:rFonts w:hint="eastAsia" w:ascii="黑体" w:hAnsi="黑体" w:eastAsia="黑体" w:cs="黑体"/>
              <w:b/>
              <w:bCs/>
              <w:sz w:val="36"/>
              <w:szCs w:val="44"/>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rPr>
            <w:t>次</w:t>
          </w:r>
          <w:bookmarkEnd w:id="53"/>
          <w:bookmarkEnd w:id="54"/>
          <w:bookmarkEnd w:id="55"/>
          <w:bookmarkEnd w:id="56"/>
          <w:bookmarkEnd w:id="57"/>
          <w:bookmarkEnd w:id="58"/>
          <w:bookmarkEnd w:id="59"/>
        </w:p>
        <w:p>
          <w:pPr>
            <w:pStyle w:val="19"/>
            <w:tabs>
              <w:tab w:val="right" w:leader="dot" w:pos="8306"/>
            </w:tabs>
          </w:pPr>
          <w:r>
            <w:rPr>
              <w:rFonts w:hint="default" w:ascii="Times New Roman" w:hAnsi="Times New Roman" w:cs="Times New Roman"/>
              <w:bCs/>
              <w:spacing w:val="1"/>
              <w:sz w:val="24"/>
              <w:szCs w:val="24"/>
            </w:rPr>
            <w:fldChar w:fldCharType="begin"/>
          </w:r>
          <w:r>
            <w:rPr>
              <w:rFonts w:hint="default" w:ascii="Times New Roman" w:hAnsi="Times New Roman" w:cs="Times New Roman"/>
              <w:bCs/>
              <w:spacing w:val="1"/>
              <w:sz w:val="24"/>
              <w:szCs w:val="24"/>
            </w:rPr>
            <w:instrText xml:space="preserve">TOC \o "1-2" \h \u </w:instrText>
          </w:r>
          <w:r>
            <w:rPr>
              <w:rFonts w:hint="default" w:ascii="Times New Roman" w:hAnsi="Times New Roman" w:cs="Times New Roman"/>
              <w:bCs/>
              <w:spacing w:val="1"/>
              <w:sz w:val="24"/>
              <w:szCs w:val="24"/>
            </w:rPr>
            <w:fldChar w:fldCharType="separate"/>
          </w: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_Toc26842 </w:instrText>
          </w:r>
          <w:r>
            <w:rPr>
              <w:rFonts w:hint="default" w:ascii="Times New Roman" w:hAnsi="Times New Roman" w:cs="Times New Roman"/>
              <w:bCs/>
              <w:spacing w:val="1"/>
              <w:szCs w:val="24"/>
            </w:rPr>
            <w:fldChar w:fldCharType="separate"/>
          </w:r>
          <w:r>
            <w:rPr>
              <w:szCs w:val="30"/>
            </w:rPr>
            <w:t xml:space="preserve">1  </w:t>
          </w:r>
          <w:r>
            <w:rPr>
              <w:rFonts w:hint="eastAsia"/>
              <w:szCs w:val="30"/>
            </w:rPr>
            <w:t>总则</w:t>
          </w:r>
          <w:r>
            <w:tab/>
          </w:r>
          <w:r>
            <w:fldChar w:fldCharType="begin"/>
          </w:r>
          <w:r>
            <w:instrText xml:space="preserve"> PAGEREF _Toc26842 \h </w:instrText>
          </w:r>
          <w:r>
            <w:fldChar w:fldCharType="separate"/>
          </w:r>
          <w:r>
            <w:t>1</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_Toc12521 </w:instrText>
          </w:r>
          <w:r>
            <w:rPr>
              <w:rFonts w:hint="default" w:ascii="Times New Roman" w:hAnsi="Times New Roman" w:cs="Times New Roman"/>
              <w:bCs/>
              <w:spacing w:val="1"/>
              <w:szCs w:val="24"/>
            </w:rPr>
            <w:fldChar w:fldCharType="separate"/>
          </w:r>
          <w:r>
            <w:rPr>
              <w:szCs w:val="30"/>
            </w:rPr>
            <w:t xml:space="preserve">2  </w:t>
          </w:r>
          <w:r>
            <w:rPr>
              <w:rFonts w:hint="eastAsia"/>
              <w:szCs w:val="30"/>
            </w:rPr>
            <w:t>术语</w:t>
          </w:r>
          <w:r>
            <w:rPr>
              <w:rFonts w:hint="eastAsia"/>
              <w:szCs w:val="30"/>
              <w:lang w:val="en-US" w:eastAsia="zh-CN"/>
            </w:rPr>
            <w:t>与符号</w:t>
          </w:r>
          <w:r>
            <w:tab/>
          </w:r>
          <w:r>
            <w:fldChar w:fldCharType="begin"/>
          </w:r>
          <w:r>
            <w:instrText xml:space="preserve"> PAGEREF _Toc12521 \h </w:instrText>
          </w:r>
          <w:r>
            <w:fldChar w:fldCharType="separate"/>
          </w:r>
          <w:r>
            <w:t>2</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_Toc16646 </w:instrText>
          </w:r>
          <w:r>
            <w:rPr>
              <w:rFonts w:hint="default" w:ascii="Times New Roman" w:hAnsi="Times New Roman" w:cs="Times New Roman"/>
              <w:bCs/>
              <w:spacing w:val="1"/>
              <w:szCs w:val="24"/>
            </w:rPr>
            <w:fldChar w:fldCharType="separate"/>
          </w:r>
          <w:r>
            <w:rPr>
              <w:rFonts w:hint="eastAsia"/>
              <w:lang w:val="en-US" w:eastAsia="zh-CN"/>
            </w:rPr>
            <w:t>2.1术语</w:t>
          </w:r>
          <w:r>
            <w:tab/>
          </w:r>
          <w:r>
            <w:fldChar w:fldCharType="begin"/>
          </w:r>
          <w:r>
            <w:instrText xml:space="preserve"> PAGEREF _Toc16646 \h </w:instrText>
          </w:r>
          <w:r>
            <w:fldChar w:fldCharType="separate"/>
          </w:r>
          <w:r>
            <w:t>2</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_Toc25992 </w:instrText>
          </w:r>
          <w:r>
            <w:rPr>
              <w:rFonts w:hint="default" w:ascii="Times New Roman" w:hAnsi="Times New Roman" w:cs="Times New Roman"/>
              <w:bCs/>
              <w:spacing w:val="1"/>
              <w:szCs w:val="24"/>
            </w:rPr>
            <w:fldChar w:fldCharType="separate"/>
          </w:r>
          <w:r>
            <w:rPr>
              <w:rFonts w:hint="eastAsia"/>
              <w:lang w:val="en-US" w:eastAsia="zh-CN"/>
            </w:rPr>
            <w:t>2.2符号</w:t>
          </w:r>
          <w:r>
            <w:tab/>
          </w:r>
          <w:r>
            <w:fldChar w:fldCharType="begin"/>
          </w:r>
          <w:r>
            <w:instrText xml:space="preserve"> PAGEREF _Toc25992 \h </w:instrText>
          </w:r>
          <w:r>
            <w:fldChar w:fldCharType="separate"/>
          </w:r>
          <w:r>
            <w:t>3</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_Toc4199 </w:instrText>
          </w:r>
          <w:r>
            <w:rPr>
              <w:rFonts w:hint="default" w:ascii="Times New Roman" w:hAnsi="Times New Roman" w:cs="Times New Roman"/>
              <w:bCs/>
              <w:spacing w:val="1"/>
              <w:szCs w:val="24"/>
            </w:rPr>
            <w:fldChar w:fldCharType="separate"/>
          </w:r>
          <w:r>
            <w:rPr>
              <w:szCs w:val="30"/>
            </w:rPr>
            <w:t xml:space="preserve">3  </w:t>
          </w:r>
          <w:r>
            <w:rPr>
              <w:rFonts w:hint="eastAsia"/>
              <w:szCs w:val="30"/>
            </w:rPr>
            <w:t>基本规定</w:t>
          </w:r>
          <w:r>
            <w:tab/>
          </w:r>
          <w:r>
            <w:fldChar w:fldCharType="begin"/>
          </w:r>
          <w:r>
            <w:instrText xml:space="preserve"> PAGEREF _Toc4199 \h </w:instrText>
          </w:r>
          <w:r>
            <w:fldChar w:fldCharType="separate"/>
          </w:r>
          <w:r>
            <w:t>5</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_Toc16842 </w:instrText>
          </w:r>
          <w:r>
            <w:rPr>
              <w:rFonts w:hint="default" w:ascii="Times New Roman" w:hAnsi="Times New Roman" w:cs="Times New Roman"/>
              <w:bCs/>
              <w:spacing w:val="1"/>
              <w:szCs w:val="24"/>
            </w:rPr>
            <w:fldChar w:fldCharType="separate"/>
          </w:r>
          <w:r>
            <w:rPr>
              <w:rFonts w:hint="eastAsia"/>
            </w:rPr>
            <w:t>3</w:t>
          </w:r>
          <w:r>
            <w:t xml:space="preserve">.1  </w:t>
          </w:r>
          <w:r>
            <w:rPr>
              <w:rFonts w:hint="eastAsia"/>
            </w:rPr>
            <w:t>零碳策划</w:t>
          </w:r>
          <w:r>
            <w:tab/>
          </w:r>
          <w:r>
            <w:fldChar w:fldCharType="begin"/>
          </w:r>
          <w:r>
            <w:instrText xml:space="preserve"> PAGEREF _Toc16842 \h </w:instrText>
          </w:r>
          <w:r>
            <w:fldChar w:fldCharType="separate"/>
          </w:r>
          <w:r>
            <w:t>5</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_Toc26127 </w:instrText>
          </w:r>
          <w:r>
            <w:rPr>
              <w:rFonts w:hint="default" w:ascii="Times New Roman" w:hAnsi="Times New Roman" w:cs="Times New Roman"/>
              <w:bCs/>
              <w:spacing w:val="1"/>
              <w:szCs w:val="24"/>
            </w:rPr>
            <w:fldChar w:fldCharType="separate"/>
          </w:r>
          <w:r>
            <w:rPr>
              <w:rFonts w:hint="eastAsia"/>
            </w:rPr>
            <w:t>3</w:t>
          </w:r>
          <w:r>
            <w:t xml:space="preserve">.2  </w:t>
          </w:r>
          <w:r>
            <w:rPr>
              <w:rFonts w:hint="eastAsia"/>
            </w:rPr>
            <w:t>评价方法</w:t>
          </w:r>
          <w:r>
            <w:tab/>
          </w:r>
          <w:r>
            <w:fldChar w:fldCharType="begin"/>
          </w:r>
          <w:r>
            <w:instrText xml:space="preserve"> PAGEREF _Toc26127 \h </w:instrText>
          </w:r>
          <w:r>
            <w:fldChar w:fldCharType="separate"/>
          </w:r>
          <w:r>
            <w:t>5</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_Toc9381 </w:instrText>
          </w:r>
          <w:r>
            <w:rPr>
              <w:rFonts w:hint="default" w:ascii="Times New Roman" w:hAnsi="Times New Roman" w:cs="Times New Roman"/>
              <w:bCs/>
              <w:spacing w:val="1"/>
              <w:szCs w:val="24"/>
            </w:rPr>
            <w:fldChar w:fldCharType="separate"/>
          </w:r>
          <w:r>
            <w:rPr>
              <w:rFonts w:hint="eastAsia"/>
            </w:rPr>
            <w:t>3</w:t>
          </w:r>
          <w:r>
            <w:t xml:space="preserve">.3  </w:t>
          </w:r>
          <w:r>
            <w:rPr>
              <w:rFonts w:hint="eastAsia"/>
            </w:rPr>
            <w:t>评价等级</w:t>
          </w:r>
          <w:r>
            <w:tab/>
          </w:r>
          <w:r>
            <w:fldChar w:fldCharType="begin"/>
          </w:r>
          <w:r>
            <w:instrText xml:space="preserve"> PAGEREF _Toc9381 \h </w:instrText>
          </w:r>
          <w:r>
            <w:fldChar w:fldCharType="separate"/>
          </w:r>
          <w:r>
            <w:t>6</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_Toc10396 </w:instrText>
          </w:r>
          <w:r>
            <w:rPr>
              <w:rFonts w:hint="default" w:ascii="Times New Roman" w:hAnsi="Times New Roman" w:cs="Times New Roman"/>
              <w:bCs/>
              <w:spacing w:val="1"/>
              <w:szCs w:val="24"/>
            </w:rPr>
            <w:fldChar w:fldCharType="separate"/>
          </w:r>
          <w:r>
            <w:rPr>
              <w:rFonts w:hint="eastAsia"/>
              <w:szCs w:val="30"/>
            </w:rPr>
            <w:t>4基础设施</w:t>
          </w:r>
          <w:r>
            <w:tab/>
          </w:r>
          <w:r>
            <w:fldChar w:fldCharType="begin"/>
          </w:r>
          <w:r>
            <w:instrText xml:space="preserve"> PAGEREF _Toc10396 \h </w:instrText>
          </w:r>
          <w:r>
            <w:fldChar w:fldCharType="separate"/>
          </w:r>
          <w:r>
            <w:t>8</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_Toc22462 </w:instrText>
          </w:r>
          <w:r>
            <w:rPr>
              <w:rFonts w:hint="default" w:ascii="Times New Roman" w:hAnsi="Times New Roman" w:cs="Times New Roman"/>
              <w:bCs/>
              <w:spacing w:val="1"/>
              <w:szCs w:val="24"/>
            </w:rPr>
            <w:fldChar w:fldCharType="separate"/>
          </w:r>
          <w:r>
            <w:rPr>
              <w:rFonts w:hint="eastAsia"/>
            </w:rPr>
            <w:t>4.1</w:t>
          </w:r>
          <w:r>
            <w:t>控制项</w:t>
          </w:r>
          <w:r>
            <w:tab/>
          </w:r>
          <w:r>
            <w:fldChar w:fldCharType="begin"/>
          </w:r>
          <w:r>
            <w:instrText xml:space="preserve"> PAGEREF _Toc22462 \h </w:instrText>
          </w:r>
          <w:r>
            <w:fldChar w:fldCharType="separate"/>
          </w:r>
          <w:r>
            <w:t>8</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_Toc27318 </w:instrText>
          </w:r>
          <w:r>
            <w:rPr>
              <w:rFonts w:hint="default" w:ascii="Times New Roman" w:hAnsi="Times New Roman" w:cs="Times New Roman"/>
              <w:bCs/>
              <w:spacing w:val="1"/>
              <w:szCs w:val="24"/>
            </w:rPr>
            <w:fldChar w:fldCharType="separate"/>
          </w:r>
          <w:r>
            <w:rPr>
              <w:rFonts w:hint="eastAsia"/>
            </w:rPr>
            <w:t>4.2评分</w:t>
          </w:r>
          <w:r>
            <w:t>项</w:t>
          </w:r>
          <w:r>
            <w:tab/>
          </w:r>
          <w:r>
            <w:fldChar w:fldCharType="begin"/>
          </w:r>
          <w:r>
            <w:instrText xml:space="preserve"> PAGEREF _Toc27318 \h </w:instrText>
          </w:r>
          <w:r>
            <w:fldChar w:fldCharType="separate"/>
          </w:r>
          <w:r>
            <w:t>8</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_Toc7264 </w:instrText>
          </w:r>
          <w:r>
            <w:rPr>
              <w:rFonts w:hint="default" w:ascii="Times New Roman" w:hAnsi="Times New Roman" w:cs="Times New Roman"/>
              <w:bCs/>
              <w:spacing w:val="1"/>
              <w:szCs w:val="24"/>
            </w:rPr>
            <w:fldChar w:fldCharType="separate"/>
          </w:r>
          <w:r>
            <w:rPr>
              <w:rFonts w:hint="eastAsia"/>
              <w:szCs w:val="30"/>
            </w:rPr>
            <w:t>5乡村建筑</w:t>
          </w:r>
          <w:r>
            <w:tab/>
          </w:r>
          <w:r>
            <w:fldChar w:fldCharType="begin"/>
          </w:r>
          <w:r>
            <w:instrText xml:space="preserve"> PAGEREF _Toc7264 \h </w:instrText>
          </w:r>
          <w:r>
            <w:fldChar w:fldCharType="separate"/>
          </w:r>
          <w:r>
            <w:t>10</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_Toc9371 </w:instrText>
          </w:r>
          <w:r>
            <w:rPr>
              <w:rFonts w:hint="default" w:ascii="Times New Roman" w:hAnsi="Times New Roman" w:cs="Times New Roman"/>
              <w:bCs/>
              <w:spacing w:val="1"/>
              <w:szCs w:val="24"/>
            </w:rPr>
            <w:fldChar w:fldCharType="separate"/>
          </w:r>
          <w:r>
            <w:rPr>
              <w:rFonts w:hint="eastAsia"/>
              <w:szCs w:val="28"/>
            </w:rPr>
            <w:t>5.1控制项</w:t>
          </w:r>
          <w:r>
            <w:tab/>
          </w:r>
          <w:r>
            <w:fldChar w:fldCharType="begin"/>
          </w:r>
          <w:r>
            <w:instrText xml:space="preserve"> PAGEREF _Toc9371 \h </w:instrText>
          </w:r>
          <w:r>
            <w:fldChar w:fldCharType="separate"/>
          </w:r>
          <w:r>
            <w:t>10</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_Toc23922 </w:instrText>
          </w:r>
          <w:r>
            <w:rPr>
              <w:rFonts w:hint="default" w:ascii="Times New Roman" w:hAnsi="Times New Roman" w:cs="Times New Roman"/>
              <w:bCs/>
              <w:spacing w:val="1"/>
              <w:szCs w:val="24"/>
            </w:rPr>
            <w:fldChar w:fldCharType="separate"/>
          </w:r>
          <w:r>
            <w:rPr>
              <w:rFonts w:hint="eastAsia"/>
              <w:szCs w:val="28"/>
            </w:rPr>
            <w:t>5.2评分项</w:t>
          </w:r>
          <w:r>
            <w:tab/>
          </w:r>
          <w:r>
            <w:fldChar w:fldCharType="begin"/>
          </w:r>
          <w:r>
            <w:instrText xml:space="preserve"> PAGEREF _Toc23922 \h </w:instrText>
          </w:r>
          <w:r>
            <w:fldChar w:fldCharType="separate"/>
          </w:r>
          <w:r>
            <w:t>10</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_Toc715 </w:instrText>
          </w:r>
          <w:r>
            <w:rPr>
              <w:rFonts w:hint="default" w:ascii="Times New Roman" w:hAnsi="Times New Roman" w:cs="Times New Roman"/>
              <w:bCs/>
              <w:spacing w:val="1"/>
              <w:szCs w:val="24"/>
            </w:rPr>
            <w:fldChar w:fldCharType="separate"/>
          </w:r>
          <w:r>
            <w:rPr>
              <w:rFonts w:hint="eastAsia"/>
              <w:szCs w:val="30"/>
            </w:rPr>
            <w:t>6 农业与碳汇</w:t>
          </w:r>
          <w:r>
            <w:tab/>
          </w:r>
          <w:r>
            <w:fldChar w:fldCharType="begin"/>
          </w:r>
          <w:r>
            <w:instrText xml:space="preserve"> PAGEREF _Toc715 \h </w:instrText>
          </w:r>
          <w:r>
            <w:fldChar w:fldCharType="separate"/>
          </w:r>
          <w:r>
            <w:t>13</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_Toc5593 </w:instrText>
          </w:r>
          <w:r>
            <w:rPr>
              <w:rFonts w:hint="default" w:ascii="Times New Roman" w:hAnsi="Times New Roman" w:cs="Times New Roman"/>
              <w:bCs/>
              <w:spacing w:val="1"/>
              <w:szCs w:val="24"/>
            </w:rPr>
            <w:fldChar w:fldCharType="separate"/>
          </w:r>
          <w:r>
            <w:rPr>
              <w:rFonts w:hint="eastAsia"/>
            </w:rPr>
            <w:t xml:space="preserve">6.1 </w:t>
          </w:r>
          <w:r>
            <w:t>控制项</w:t>
          </w:r>
          <w:r>
            <w:tab/>
          </w:r>
          <w:r>
            <w:fldChar w:fldCharType="begin"/>
          </w:r>
          <w:r>
            <w:instrText xml:space="preserve"> PAGEREF _Toc5593 \h </w:instrText>
          </w:r>
          <w:r>
            <w:fldChar w:fldCharType="separate"/>
          </w:r>
          <w:r>
            <w:t>13</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_Toc15187 </w:instrText>
          </w:r>
          <w:r>
            <w:rPr>
              <w:rFonts w:hint="default" w:ascii="Times New Roman" w:hAnsi="Times New Roman" w:cs="Times New Roman"/>
              <w:bCs/>
              <w:spacing w:val="1"/>
              <w:szCs w:val="24"/>
            </w:rPr>
            <w:fldChar w:fldCharType="separate"/>
          </w:r>
          <w:r>
            <w:rPr>
              <w:rFonts w:hint="eastAsia"/>
            </w:rPr>
            <w:t>6.2 评分</w:t>
          </w:r>
          <w:r>
            <w:t>项</w:t>
          </w:r>
          <w:r>
            <w:tab/>
          </w:r>
          <w:r>
            <w:fldChar w:fldCharType="begin"/>
          </w:r>
          <w:r>
            <w:instrText xml:space="preserve"> PAGEREF _Toc15187 \h </w:instrText>
          </w:r>
          <w:r>
            <w:fldChar w:fldCharType="separate"/>
          </w:r>
          <w:r>
            <w:t>13</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_Toc14118 </w:instrText>
          </w:r>
          <w:r>
            <w:rPr>
              <w:rFonts w:hint="default" w:ascii="Times New Roman" w:hAnsi="Times New Roman" w:cs="Times New Roman"/>
              <w:bCs/>
              <w:spacing w:val="1"/>
              <w:szCs w:val="24"/>
            </w:rPr>
            <w:fldChar w:fldCharType="separate"/>
          </w:r>
          <w:r>
            <w:rPr>
              <w:rFonts w:hint="eastAsia"/>
              <w:szCs w:val="30"/>
            </w:rPr>
            <w:t>7 运行与管理</w:t>
          </w:r>
          <w:r>
            <w:tab/>
          </w:r>
          <w:r>
            <w:fldChar w:fldCharType="begin"/>
          </w:r>
          <w:r>
            <w:instrText xml:space="preserve"> PAGEREF _Toc14118 \h </w:instrText>
          </w:r>
          <w:r>
            <w:fldChar w:fldCharType="separate"/>
          </w:r>
          <w:r>
            <w:t>15</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_Toc9811 </w:instrText>
          </w:r>
          <w:r>
            <w:rPr>
              <w:rFonts w:hint="default" w:ascii="Times New Roman" w:hAnsi="Times New Roman" w:cs="Times New Roman"/>
              <w:bCs/>
              <w:spacing w:val="1"/>
              <w:szCs w:val="24"/>
            </w:rPr>
            <w:fldChar w:fldCharType="separate"/>
          </w:r>
          <w:r>
            <w:rPr>
              <w:rFonts w:hint="eastAsia"/>
            </w:rPr>
            <w:t>7</w:t>
          </w:r>
          <w:r>
            <w:t>.1  控制项</w:t>
          </w:r>
          <w:r>
            <w:tab/>
          </w:r>
          <w:r>
            <w:fldChar w:fldCharType="begin"/>
          </w:r>
          <w:r>
            <w:instrText xml:space="preserve"> PAGEREF _Toc9811 \h </w:instrText>
          </w:r>
          <w:r>
            <w:fldChar w:fldCharType="separate"/>
          </w:r>
          <w:r>
            <w:t>15</w:t>
          </w:r>
          <w:r>
            <w:fldChar w:fldCharType="end"/>
          </w:r>
          <w:r>
            <w:rPr>
              <w:rFonts w:hint="default" w:ascii="Times New Roman" w:hAnsi="Times New Roman" w:cs="Times New Roman"/>
              <w:bCs/>
              <w:spacing w:val="1"/>
              <w:szCs w:val="24"/>
            </w:rPr>
            <w:fldChar w:fldCharType="end"/>
          </w:r>
        </w:p>
        <w:p>
          <w:pPr>
            <w:pStyle w:val="22"/>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_Toc31369 </w:instrText>
          </w:r>
          <w:r>
            <w:rPr>
              <w:rFonts w:hint="default" w:ascii="Times New Roman" w:hAnsi="Times New Roman" w:cs="Times New Roman"/>
              <w:bCs/>
              <w:spacing w:val="1"/>
              <w:szCs w:val="24"/>
            </w:rPr>
            <w:fldChar w:fldCharType="separate"/>
          </w:r>
          <w:r>
            <w:rPr>
              <w:rFonts w:hint="eastAsia"/>
            </w:rPr>
            <w:t>7</w:t>
          </w:r>
          <w:r>
            <w:t>.</w:t>
          </w:r>
          <w:r>
            <w:rPr>
              <w:rFonts w:hint="eastAsia"/>
            </w:rPr>
            <w:t>2</w:t>
          </w:r>
          <w:r>
            <w:t xml:space="preserve">  </w:t>
          </w:r>
          <w:r>
            <w:rPr>
              <w:rFonts w:hint="eastAsia"/>
            </w:rPr>
            <w:t>评分</w:t>
          </w:r>
          <w:r>
            <w:t>项</w:t>
          </w:r>
          <w:r>
            <w:tab/>
          </w:r>
          <w:r>
            <w:fldChar w:fldCharType="begin"/>
          </w:r>
          <w:r>
            <w:instrText xml:space="preserve"> PAGEREF _Toc31369 \h </w:instrText>
          </w:r>
          <w:r>
            <w:fldChar w:fldCharType="separate"/>
          </w:r>
          <w:r>
            <w:t>15</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_Toc31653 </w:instrText>
          </w:r>
          <w:r>
            <w:rPr>
              <w:rFonts w:hint="default" w:ascii="Times New Roman" w:hAnsi="Times New Roman" w:cs="Times New Roman"/>
              <w:bCs/>
              <w:spacing w:val="1"/>
              <w:szCs w:val="24"/>
            </w:rPr>
            <w:fldChar w:fldCharType="separate"/>
          </w:r>
          <w:r>
            <w:rPr>
              <w:szCs w:val="32"/>
            </w:rPr>
            <w:t>附录</w:t>
          </w:r>
          <w:r>
            <w:rPr>
              <w:rFonts w:hint="eastAsia"/>
              <w:szCs w:val="32"/>
              <w:lang w:val="en-US" w:eastAsia="zh-CN"/>
            </w:rPr>
            <w:t>A</w:t>
          </w:r>
          <w:r>
            <w:rPr>
              <w:szCs w:val="32"/>
            </w:rPr>
            <w:t xml:space="preserve"> 乡村内碳排放量计算方法</w:t>
          </w:r>
          <w:r>
            <w:tab/>
          </w:r>
          <w:r>
            <w:fldChar w:fldCharType="begin"/>
          </w:r>
          <w:r>
            <w:instrText xml:space="preserve"> PAGEREF _Toc31653 \h </w:instrText>
          </w:r>
          <w:r>
            <w:fldChar w:fldCharType="separate"/>
          </w:r>
          <w:r>
            <w:t>17</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_Toc5708 </w:instrText>
          </w:r>
          <w:r>
            <w:rPr>
              <w:rFonts w:hint="default" w:ascii="Times New Roman" w:hAnsi="Times New Roman" w:cs="Times New Roman"/>
              <w:bCs/>
              <w:spacing w:val="1"/>
              <w:szCs w:val="24"/>
            </w:rPr>
            <w:fldChar w:fldCharType="separate"/>
          </w:r>
          <w:r>
            <w:rPr>
              <w:rFonts w:hint="eastAsia"/>
            </w:rPr>
            <w:t>本标准用词说明</w:t>
          </w:r>
          <w:r>
            <w:tab/>
          </w:r>
          <w:r>
            <w:fldChar w:fldCharType="begin"/>
          </w:r>
          <w:r>
            <w:instrText xml:space="preserve"> PAGEREF _Toc5708 \h </w:instrText>
          </w:r>
          <w:r>
            <w:fldChar w:fldCharType="separate"/>
          </w:r>
          <w:r>
            <w:t>20</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_Toc26323 </w:instrText>
          </w:r>
          <w:r>
            <w:rPr>
              <w:rFonts w:hint="default" w:ascii="Times New Roman" w:hAnsi="Times New Roman" w:cs="Times New Roman"/>
              <w:bCs/>
              <w:spacing w:val="1"/>
              <w:szCs w:val="24"/>
            </w:rPr>
            <w:fldChar w:fldCharType="separate"/>
          </w:r>
          <w:r>
            <w:rPr>
              <w:rFonts w:hint="eastAsia"/>
            </w:rPr>
            <w:t>引用标准名录</w:t>
          </w:r>
          <w:r>
            <w:tab/>
          </w:r>
          <w:r>
            <w:fldChar w:fldCharType="begin"/>
          </w:r>
          <w:r>
            <w:instrText xml:space="preserve"> PAGEREF _Toc26323 \h </w:instrText>
          </w:r>
          <w:r>
            <w:fldChar w:fldCharType="separate"/>
          </w:r>
          <w:r>
            <w:t>21</w:t>
          </w:r>
          <w:r>
            <w:fldChar w:fldCharType="end"/>
          </w:r>
          <w:r>
            <w:rPr>
              <w:rFonts w:hint="default" w:ascii="Times New Roman" w:hAnsi="Times New Roman" w:cs="Times New Roman"/>
              <w:bCs/>
              <w:spacing w:val="1"/>
              <w:szCs w:val="24"/>
            </w:rPr>
            <w:fldChar w:fldCharType="end"/>
          </w:r>
        </w:p>
        <w:p>
          <w:pPr>
            <w:pStyle w:val="19"/>
            <w:tabs>
              <w:tab w:val="right" w:leader="dot" w:pos="8306"/>
            </w:tabs>
          </w:pPr>
          <w:r>
            <w:rPr>
              <w:rFonts w:hint="eastAsia" w:ascii="Times New Roman" w:hAnsi="Times New Roman" w:cs="Times New Roman"/>
              <w:bCs/>
              <w:spacing w:val="1"/>
              <w:szCs w:val="24"/>
              <w:lang w:val="en-US" w:eastAsia="zh-CN"/>
            </w:rPr>
            <w:t>附：</w:t>
          </w: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_Toc25721 </w:instrText>
          </w:r>
          <w:r>
            <w:rPr>
              <w:rFonts w:hint="default" w:ascii="Times New Roman" w:hAnsi="Times New Roman" w:cs="Times New Roman"/>
              <w:bCs/>
              <w:spacing w:val="1"/>
              <w:szCs w:val="24"/>
            </w:rPr>
            <w:fldChar w:fldCharType="separate"/>
          </w:r>
          <w:r>
            <w:rPr>
              <w:rFonts w:hint="eastAsia" w:ascii="Times New Roman" w:hAnsi="Times New Roman" w:eastAsia="宋体" w:cstheme="minorBidi"/>
              <w:bCs/>
              <w:szCs w:val="44"/>
            </w:rPr>
            <w:t>条文说明</w:t>
          </w:r>
          <w:r>
            <w:tab/>
          </w:r>
          <w:r>
            <w:fldChar w:fldCharType="begin"/>
          </w:r>
          <w:r>
            <w:instrText xml:space="preserve"> PAGEREF _Toc25721 \h </w:instrText>
          </w:r>
          <w:r>
            <w:fldChar w:fldCharType="separate"/>
          </w:r>
          <w:r>
            <w:t>22</w:t>
          </w:r>
          <w:r>
            <w:fldChar w:fldCharType="end"/>
          </w:r>
          <w:r>
            <w:rPr>
              <w:rFonts w:hint="default" w:ascii="Times New Roman" w:hAnsi="Times New Roman" w:cs="Times New Roman"/>
              <w:bCs/>
              <w:spacing w:val="1"/>
              <w:szCs w:val="24"/>
            </w:rPr>
            <w:fldChar w:fldCharType="end"/>
          </w:r>
        </w:p>
        <w:p>
          <w:pPr>
            <w:pStyle w:val="19"/>
            <w:tabs>
              <w:tab w:val="right" w:leader="dot" w:pos="8296"/>
            </w:tabs>
            <w:rPr>
              <w:rFonts w:hint="default" w:ascii="Times New Roman" w:hAnsi="Times New Roman" w:cs="Times New Roman"/>
              <w:bCs/>
              <w:spacing w:val="1"/>
              <w:szCs w:val="24"/>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bCs/>
              <w:spacing w:val="1"/>
              <w:szCs w:val="24"/>
            </w:rPr>
            <w:fldChar w:fldCharType="end"/>
          </w:r>
        </w:p>
        <w:p>
          <w:pPr>
            <w:pStyle w:val="19"/>
            <w:tabs>
              <w:tab w:val="right" w:leader="dot" w:pos="8296"/>
            </w:tabs>
            <w:rPr>
              <w:rFonts w:ascii="Times New Roman" w:hAnsi="Times New Roman"/>
              <w:bCs/>
              <w:kern w:val="2"/>
              <w:sz w:val="24"/>
              <w:szCs w:val="24"/>
            </w:rPr>
          </w:pPr>
        </w:p>
      </w:sdtContent>
    </w:sdt>
    <w:p>
      <w:pPr>
        <w:pStyle w:val="19"/>
        <w:tabs>
          <w:tab w:val="right" w:leader="dot" w:pos="8306"/>
        </w:tabs>
        <w:jc w:val="center"/>
        <w:rPr>
          <w:rFonts w:hint="default" w:ascii="Times New Roman" w:hAnsi="Times New Roman" w:eastAsia="等线" w:cs="Times New Roman"/>
          <w:color w:val="000000"/>
          <w:szCs w:val="24"/>
        </w:rPr>
      </w:pPr>
      <w:bookmarkStart w:id="60" w:name="_Toc905"/>
      <w:bookmarkStart w:id="61" w:name="_Toc3843"/>
      <w:bookmarkStart w:id="62" w:name="_Toc9309"/>
      <w:bookmarkStart w:id="63" w:name="_Toc70040058"/>
      <w:bookmarkStart w:id="64" w:name="_Toc20713"/>
      <w:bookmarkStart w:id="65" w:name="_Toc14798"/>
      <w:bookmarkStart w:id="66" w:name="_Toc270152298"/>
      <w:bookmarkStart w:id="67" w:name="_Toc22895"/>
      <w:bookmarkStart w:id="68" w:name="OLE_LINK10"/>
      <w:bookmarkStart w:id="69" w:name="_Toc1363211957"/>
      <w:bookmarkStart w:id="70" w:name="_Toc28571"/>
      <w:bookmarkStart w:id="71" w:name="_Toc16836"/>
      <w:bookmarkStart w:id="72" w:name="_Toc21709"/>
      <w:bookmarkStart w:id="73" w:name="_Toc2065"/>
      <w:bookmarkStart w:id="74" w:name="_Toc14506"/>
      <w:bookmarkStart w:id="75" w:name="_Toc31025"/>
      <w:r>
        <w:rPr>
          <w:rFonts w:hint="default" w:ascii="Times New Roman" w:hAnsi="Times New Roman" w:eastAsia="等线" w:cs="Times New Roman"/>
          <w:color w:val="000000"/>
          <w:szCs w:val="24"/>
        </w:rPr>
        <w:t>CONTENTS</w:t>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 w:val="24"/>
          <w:szCs w:val="24"/>
        </w:rPr>
        <w:fldChar w:fldCharType="begin"/>
      </w:r>
      <w:r>
        <w:rPr>
          <w:rFonts w:hint="default" w:ascii="Times New Roman" w:hAnsi="Times New Roman" w:cs="Times New Roman"/>
          <w:bCs/>
          <w:spacing w:val="1"/>
          <w:sz w:val="24"/>
          <w:szCs w:val="24"/>
        </w:rPr>
        <w:instrText xml:space="preserve">TOC \o "1-2" \h \u </w:instrText>
      </w:r>
      <w:r>
        <w:rPr>
          <w:rFonts w:hint="default" w:ascii="Times New Roman" w:hAnsi="Times New Roman" w:cs="Times New Roman"/>
          <w:bCs/>
          <w:spacing w:val="1"/>
          <w:sz w:val="24"/>
          <w:szCs w:val="24"/>
        </w:rPr>
        <w:fldChar w:fldCharType="separate"/>
      </w: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_Toc24133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 xml:space="preserve">1  </w:t>
      </w:r>
      <w:r>
        <w:rPr>
          <w:rFonts w:hint="default" w:ascii="Times New Roman" w:hAnsi="Times New Roman" w:cs="Times New Roman"/>
          <w:szCs w:val="30"/>
        </w:rPr>
        <w:t>General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_Toc24133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_Toc2346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 xml:space="preserve">2  </w:t>
      </w:r>
      <w:r>
        <w:rPr>
          <w:rStyle w:val="32"/>
          <w:rFonts w:hint="default" w:ascii="Times New Roman" w:hAnsi="Times New Roman" w:eastAsia="宋体" w:cs="Times New Roman"/>
          <w:kern w:val="44"/>
          <w:sz w:val="24"/>
        </w:rPr>
        <w:t>Terms and symbols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_Toc13496 </w:instrText>
      </w:r>
      <w:r>
        <w:rPr>
          <w:rFonts w:hint="default" w:ascii="Times New Roman" w:hAnsi="Times New Roman" w:cs="Times New Roman"/>
          <w:bCs/>
          <w:spacing w:val="1"/>
          <w:szCs w:val="24"/>
        </w:rPr>
        <w:fldChar w:fldCharType="separate"/>
      </w:r>
      <w:r>
        <w:rPr>
          <w:rFonts w:hint="default" w:ascii="Times New Roman" w:hAnsi="Times New Roman" w:cs="Times New Roman"/>
          <w:lang w:val="en-US" w:eastAsia="zh-CN"/>
        </w:rPr>
        <w:t xml:space="preserve">2.1  </w:t>
      </w:r>
      <w:r>
        <w:rPr>
          <w:rStyle w:val="32"/>
          <w:rFonts w:hint="default" w:ascii="Times New Roman" w:hAnsi="Times New Roman" w:eastAsia="宋体" w:cs="Times New Roman"/>
          <w:sz w:val="24"/>
        </w:rPr>
        <w:t>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_Toc13496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_Toc31149 </w:instrText>
      </w:r>
      <w:r>
        <w:rPr>
          <w:rFonts w:hint="default" w:ascii="Times New Roman" w:hAnsi="Times New Roman" w:cs="Times New Roman"/>
          <w:bCs/>
          <w:spacing w:val="1"/>
          <w:szCs w:val="24"/>
        </w:rPr>
        <w:fldChar w:fldCharType="separate"/>
      </w:r>
      <w:r>
        <w:rPr>
          <w:rFonts w:hint="default" w:ascii="Times New Roman" w:hAnsi="Times New Roman" w:cs="Times New Roman"/>
          <w:lang w:val="en-US" w:eastAsia="zh-CN"/>
        </w:rPr>
        <w:t xml:space="preserve">2.2  </w:t>
      </w:r>
      <w:r>
        <w:rPr>
          <w:rStyle w:val="32"/>
          <w:rFonts w:hint="default" w:ascii="Times New Roman" w:hAnsi="Times New Roman" w:eastAsia="宋体" w:cs="Times New Roman"/>
          <w:sz w:val="24"/>
        </w:rPr>
        <w:t>Symbols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_Toc31149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_Toc13582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 xml:space="preserve">3  </w:t>
      </w:r>
      <w:r>
        <w:rPr>
          <w:rFonts w:hint="default" w:ascii="Times New Roman" w:hAnsi="Times New Roman" w:cs="Times New Roman"/>
        </w:rPr>
        <w:t>General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_Toc13582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_Toc25629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3.1  </w:t>
      </w:r>
      <w:r>
        <w:rPr>
          <w:rFonts w:hint="default" w:ascii="Times New Roman" w:hAnsi="Times New Roman" w:cs="Times New Roman"/>
        </w:rPr>
        <w:t>Zero carbon planning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_Toc25629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_Toc29578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3.2  </w:t>
      </w:r>
      <w:r>
        <w:rPr>
          <w:rFonts w:hint="default" w:ascii="Times New Roman" w:hAnsi="Times New Roman" w:cs="Times New Roman"/>
        </w:rPr>
        <w:t>Evaluation methods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_Toc29578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_Toc28392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3.3  </w:t>
      </w:r>
      <w:r>
        <w:rPr>
          <w:rFonts w:hint="default" w:ascii="Times New Roman" w:hAnsi="Times New Roman" w:cs="Times New Roman"/>
        </w:rPr>
        <w:t>Evaluation level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_Toc28392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_Toc16784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4</w:t>
      </w:r>
      <w:r>
        <w:rPr>
          <w:rFonts w:hint="default" w:ascii="Times New Roman" w:hAnsi="Times New Roman" w:cs="Times New Roman"/>
          <w:szCs w:val="30"/>
          <w:lang w:val="en-US" w:eastAsia="zh-CN"/>
        </w:rPr>
        <w:t xml:space="preserve">  </w:t>
      </w:r>
      <w:r>
        <w:rPr>
          <w:rFonts w:hint="default" w:ascii="Times New Roman" w:hAnsi="Times New Roman" w:cs="Times New Roman"/>
          <w:szCs w:val="30"/>
        </w:rPr>
        <w:t>Infrastructure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_Toc16784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_Toc30273 </w:instrText>
      </w:r>
      <w:r>
        <w:rPr>
          <w:rFonts w:hint="default" w:ascii="Times New Roman" w:hAnsi="Times New Roman" w:cs="Times New Roman"/>
          <w:bCs/>
          <w:spacing w:val="1"/>
          <w:szCs w:val="24"/>
        </w:rPr>
        <w:fldChar w:fldCharType="separate"/>
      </w:r>
      <w:r>
        <w:rPr>
          <w:rFonts w:hint="default" w:ascii="Times New Roman" w:hAnsi="Times New Roman" w:cs="Times New Roman"/>
        </w:rPr>
        <w:t>4.1</w:t>
      </w:r>
      <w:r>
        <w:rPr>
          <w:rFonts w:hint="default" w:ascii="Times New Roman" w:hAnsi="Times New Roman" w:cs="Times New Roman"/>
          <w:lang w:val="en-US" w:eastAsia="zh-CN"/>
        </w:rPr>
        <w:t xml:space="preserve">  </w:t>
      </w:r>
      <w:r>
        <w:rPr>
          <w:rFonts w:hint="default" w:ascii="Times New Roman" w:hAnsi="Times New Roman" w:cs="Times New Roman"/>
        </w:rPr>
        <w:t>Control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_Toc30273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_Toc8543 </w:instrText>
      </w:r>
      <w:r>
        <w:rPr>
          <w:rFonts w:hint="default" w:ascii="Times New Roman" w:hAnsi="Times New Roman" w:cs="Times New Roman"/>
          <w:bCs/>
          <w:spacing w:val="1"/>
          <w:szCs w:val="24"/>
        </w:rPr>
        <w:fldChar w:fldCharType="separate"/>
      </w:r>
      <w:r>
        <w:rPr>
          <w:rFonts w:hint="default" w:ascii="Times New Roman" w:hAnsi="Times New Roman" w:cs="Times New Roman"/>
        </w:rPr>
        <w:t>4.2</w:t>
      </w:r>
      <w:r>
        <w:rPr>
          <w:rFonts w:hint="default" w:ascii="Times New Roman" w:hAnsi="Times New Roman" w:cs="Times New Roman"/>
          <w:lang w:val="en-US" w:eastAsia="zh-CN"/>
        </w:rPr>
        <w:t xml:space="preserve">  </w:t>
      </w:r>
      <w:r>
        <w:rPr>
          <w:rFonts w:hint="default" w:ascii="Times New Roman" w:hAnsi="Times New Roman" w:cs="Times New Roman"/>
        </w:rPr>
        <w:t>Rating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_Toc8543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_Toc5857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5</w:t>
      </w:r>
      <w:r>
        <w:rPr>
          <w:rFonts w:hint="default" w:ascii="Times New Roman" w:hAnsi="Times New Roman" w:cs="Times New Roman"/>
          <w:szCs w:val="30"/>
          <w:lang w:val="en-US" w:eastAsia="zh-CN"/>
        </w:rPr>
        <w:t xml:space="preserve">  </w:t>
      </w:r>
      <w:r>
        <w:rPr>
          <w:rFonts w:hint="default" w:ascii="Times New Roman" w:hAnsi="Times New Roman" w:cs="Times New Roman"/>
          <w:szCs w:val="30"/>
        </w:rPr>
        <w:t>Rural architecture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_Toc5857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_Toc6778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28"/>
        </w:rPr>
        <w:t>5.1</w:t>
      </w:r>
      <w:r>
        <w:rPr>
          <w:rFonts w:hint="default" w:ascii="Times New Roman" w:hAnsi="Times New Roman" w:cs="Times New Roman"/>
          <w:szCs w:val="28"/>
          <w:lang w:val="en-US" w:eastAsia="zh-CN"/>
        </w:rPr>
        <w:t xml:space="preserve">  </w:t>
      </w:r>
      <w:r>
        <w:rPr>
          <w:rFonts w:hint="default" w:ascii="Times New Roman" w:hAnsi="Times New Roman" w:cs="Times New Roman"/>
        </w:rPr>
        <w:t>Control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_Toc6778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_Toc18750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28"/>
        </w:rPr>
        <w:t>5.2</w:t>
      </w:r>
      <w:r>
        <w:rPr>
          <w:rFonts w:hint="default" w:ascii="Times New Roman" w:hAnsi="Times New Roman" w:cs="Times New Roman"/>
          <w:szCs w:val="28"/>
          <w:lang w:val="en-US" w:eastAsia="zh-CN"/>
        </w:rPr>
        <w:t xml:space="preserve">  </w:t>
      </w:r>
      <w:r>
        <w:rPr>
          <w:rFonts w:hint="default" w:ascii="Times New Roman" w:hAnsi="Times New Roman" w:cs="Times New Roman"/>
        </w:rPr>
        <w:t>Rating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_Toc18750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_Toc7800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 xml:space="preserve">6 </w:t>
      </w:r>
      <w:r>
        <w:rPr>
          <w:rFonts w:hint="default" w:ascii="Times New Roman" w:hAnsi="Times New Roman" w:cs="Times New Roman"/>
          <w:szCs w:val="30"/>
          <w:lang w:val="en-US" w:eastAsia="zh-CN"/>
        </w:rPr>
        <w:t xml:space="preserve"> </w:t>
      </w:r>
      <w:r>
        <w:rPr>
          <w:rFonts w:hint="default" w:ascii="Times New Roman" w:hAnsi="Times New Roman" w:cs="Times New Roman"/>
          <w:szCs w:val="30"/>
        </w:rPr>
        <w:t>Agriculture and carbon sequestration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_Toc7800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_Toc4006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6.1 </w:t>
      </w:r>
      <w:r>
        <w:rPr>
          <w:rFonts w:hint="default" w:ascii="Times New Roman" w:hAnsi="Times New Roman" w:cs="Times New Roman"/>
          <w:lang w:val="en-US" w:eastAsia="zh-CN"/>
        </w:rPr>
        <w:t xml:space="preserve"> </w:t>
      </w:r>
      <w:r>
        <w:rPr>
          <w:rFonts w:hint="default" w:ascii="Times New Roman" w:hAnsi="Times New Roman" w:cs="Times New Roman"/>
        </w:rPr>
        <w:t>Control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_Toc4006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_Toc26937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6.2 </w:t>
      </w:r>
      <w:r>
        <w:rPr>
          <w:rFonts w:hint="default" w:ascii="Times New Roman" w:hAnsi="Times New Roman" w:cs="Times New Roman"/>
          <w:lang w:val="en-US" w:eastAsia="zh-CN"/>
        </w:rPr>
        <w:t xml:space="preserve"> </w:t>
      </w:r>
      <w:r>
        <w:rPr>
          <w:rFonts w:hint="default" w:ascii="Times New Roman" w:hAnsi="Times New Roman" w:cs="Times New Roman"/>
        </w:rPr>
        <w:t>Rating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_Toc26937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_Toc5660 </w:instrText>
      </w:r>
      <w:r>
        <w:rPr>
          <w:rFonts w:hint="default" w:ascii="Times New Roman" w:hAnsi="Times New Roman" w:cs="Times New Roman"/>
          <w:bCs/>
          <w:spacing w:val="1"/>
          <w:szCs w:val="24"/>
        </w:rPr>
        <w:fldChar w:fldCharType="separate"/>
      </w:r>
      <w:r>
        <w:rPr>
          <w:rFonts w:hint="default" w:ascii="Times New Roman" w:hAnsi="Times New Roman" w:cs="Times New Roman"/>
          <w:szCs w:val="30"/>
        </w:rPr>
        <w:t xml:space="preserve">7 </w:t>
      </w:r>
      <w:r>
        <w:rPr>
          <w:rFonts w:hint="default" w:ascii="Times New Roman" w:hAnsi="Times New Roman" w:cs="Times New Roman"/>
          <w:szCs w:val="30"/>
          <w:lang w:val="en-US" w:eastAsia="zh-CN"/>
        </w:rPr>
        <w:t xml:space="preserve"> </w:t>
      </w:r>
      <w:r>
        <w:rPr>
          <w:rFonts w:hint="default" w:ascii="Times New Roman" w:hAnsi="Times New Roman" w:cs="Times New Roman"/>
          <w:szCs w:val="30"/>
        </w:rPr>
        <w:t>Operation and Management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_Toc5660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_Toc24525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7.1  </w:t>
      </w:r>
      <w:r>
        <w:rPr>
          <w:rFonts w:hint="default" w:ascii="Times New Roman" w:hAnsi="Times New Roman" w:cs="Times New Roman"/>
        </w:rPr>
        <w:t>Control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_Toc24525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2"/>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_Toc23075 </w:instrText>
      </w:r>
      <w:r>
        <w:rPr>
          <w:rFonts w:hint="default" w:ascii="Times New Roman" w:hAnsi="Times New Roman" w:cs="Times New Roman"/>
          <w:bCs/>
          <w:spacing w:val="1"/>
          <w:szCs w:val="24"/>
        </w:rPr>
        <w:fldChar w:fldCharType="separate"/>
      </w:r>
      <w:r>
        <w:rPr>
          <w:rFonts w:hint="default" w:ascii="Times New Roman" w:hAnsi="Times New Roman" w:cs="Times New Roman"/>
        </w:rPr>
        <w:t xml:space="preserve">7.2  </w:t>
      </w:r>
      <w:r>
        <w:rPr>
          <w:rFonts w:hint="default" w:ascii="Times New Roman" w:hAnsi="Times New Roman" w:cs="Times New Roman"/>
        </w:rPr>
        <w:t>Rating items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_Toc23075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_Toc19346 </w:instrText>
      </w:r>
      <w:r>
        <w:rPr>
          <w:rFonts w:hint="default" w:ascii="Times New Roman" w:hAnsi="Times New Roman" w:cs="Times New Roman"/>
          <w:bCs/>
          <w:spacing w:val="1"/>
          <w:szCs w:val="24"/>
        </w:rPr>
        <w:fldChar w:fldCharType="separate"/>
      </w:r>
      <w:r>
        <w:rPr>
          <w:rFonts w:hint="default" w:ascii="Times New Roman" w:hAnsi="Times New Roman" w:cs="Times New Roman"/>
          <w:kern w:val="44"/>
        </w:rPr>
        <w:t>Appendix A</w:t>
      </w:r>
      <w:r>
        <w:rPr>
          <w:rFonts w:hint="default" w:ascii="Times New Roman" w:hAnsi="Times New Roman" w:cs="Times New Roman"/>
          <w:szCs w:val="32"/>
        </w:rPr>
        <w:t xml:space="preserve"> </w:t>
      </w:r>
      <w:r>
        <w:rPr>
          <w:rFonts w:hint="default" w:ascii="Times New Roman" w:hAnsi="Times New Roman" w:cs="Times New Roman"/>
          <w:szCs w:val="32"/>
        </w:rPr>
        <w:t>Calculation Method for Carbon Emissions in Rural Areas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_Toc19346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_Toc25056 </w:instrText>
      </w:r>
      <w:r>
        <w:rPr>
          <w:rFonts w:hint="default" w:ascii="Times New Roman" w:hAnsi="Times New Roman" w:cs="Times New Roman"/>
          <w:bCs/>
          <w:spacing w:val="1"/>
          <w:szCs w:val="24"/>
        </w:rPr>
        <w:fldChar w:fldCharType="separate"/>
      </w:r>
      <w:r>
        <w:rPr>
          <w:rFonts w:hint="default" w:ascii="Times New Roman" w:hAnsi="Times New Roman" w:cs="Times New Roman"/>
        </w:rPr>
        <w:t>Explanation of wording used in this standard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_Toc25056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_Toc31577 </w:instrText>
      </w:r>
      <w:r>
        <w:rPr>
          <w:rFonts w:hint="default" w:ascii="Times New Roman" w:hAnsi="Times New Roman" w:cs="Times New Roman"/>
          <w:bCs/>
          <w:spacing w:val="1"/>
          <w:szCs w:val="24"/>
        </w:rPr>
        <w:fldChar w:fldCharType="separate"/>
      </w:r>
      <w:r>
        <w:rPr>
          <w:rFonts w:hint="default" w:ascii="Times New Roman" w:hAnsi="Times New Roman" w:cs="Times New Roman"/>
          <w:bCs/>
          <w:spacing w:val="1"/>
          <w:szCs w:val="24"/>
        </w:rPr>
        <w:t>List of Quoted Standards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_Toc31577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color w:val="000000" w:themeColor="text1"/>
          <w:kern w:val="0"/>
          <w:szCs w:val="21"/>
          <w:lang w:val="en-US" w:eastAsia="zh-CN"/>
          <w14:textFill>
            <w14:solidFill>
              <w14:schemeClr w14:val="tx1"/>
            </w14:solidFill>
          </w14:textFill>
        </w:rPr>
        <w:t>A</w:t>
      </w:r>
      <w:r>
        <w:rPr>
          <w:rFonts w:hint="default" w:ascii="Times New Roman" w:hAnsi="Times New Roman" w:eastAsia="宋体" w:cs="Times New Roman"/>
          <w:color w:val="000000" w:themeColor="text1"/>
          <w:kern w:val="0"/>
          <w:szCs w:val="21"/>
          <w14:textFill>
            <w14:solidFill>
              <w14:schemeClr w14:val="tx1"/>
            </w14:solidFill>
          </w14:textFill>
        </w:rPr>
        <w:t>ddition：Explanation of Provisions</w:t>
      </w:r>
      <w:r>
        <w:rPr>
          <w:rFonts w:hint="default" w:ascii="Times New Roman" w:hAnsi="Times New Roman" w:cs="Times New Roman"/>
          <w:bCs/>
          <w:spacing w:val="1"/>
          <w:szCs w:val="24"/>
        </w:rPr>
        <w:fldChar w:fldCharType="begin"/>
      </w:r>
      <w:r>
        <w:rPr>
          <w:rFonts w:hint="default" w:ascii="Times New Roman" w:hAnsi="Times New Roman" w:cs="Times New Roman"/>
          <w:bCs/>
          <w:spacing w:val="1"/>
          <w:szCs w:val="24"/>
        </w:rPr>
        <w:instrText xml:space="preserve"> HYPERLINK \l _Toc1328 </w:instrText>
      </w:r>
      <w:r>
        <w:rPr>
          <w:rFonts w:hint="default" w:ascii="Times New Roman" w:hAnsi="Times New Roman" w:cs="Times New Roman"/>
          <w:bCs/>
          <w:spacing w:val="1"/>
          <w:szCs w:val="24"/>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bCs/>
          <w:spacing w:val="1"/>
          <w:szCs w:val="24"/>
        </w:rPr>
        <w:fldChar w:fldCharType="end"/>
      </w:r>
    </w:p>
    <w:p>
      <w:pPr>
        <w:pStyle w:val="2"/>
        <w:spacing w:after="312" w:line="360" w:lineRule="auto"/>
        <w:ind w:left="602" w:hanging="566" w:hangingChars="200"/>
        <w:outlineLvl w:val="9"/>
        <w:rPr>
          <w:sz w:val="30"/>
          <w:szCs w:val="30"/>
        </w:rPr>
      </w:pPr>
      <w:r>
        <w:rPr>
          <w:rFonts w:hint="default" w:ascii="Times New Roman" w:hAnsi="Times New Roman" w:cs="Times New Roman"/>
          <w:bCs/>
          <w:spacing w:val="1"/>
          <w:szCs w:val="24"/>
        </w:rPr>
        <w:fldChar w:fldCharType="end"/>
      </w:r>
    </w:p>
    <w:p>
      <w:pPr>
        <w:rPr>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spacing w:after="312" w:line="360" w:lineRule="auto"/>
        <w:ind w:left="602" w:hanging="602" w:hangingChars="200"/>
        <w:rPr>
          <w:sz w:val="30"/>
          <w:szCs w:val="30"/>
        </w:rPr>
      </w:pPr>
      <w:bookmarkStart w:id="76" w:name="_Toc2058"/>
      <w:bookmarkStart w:id="77" w:name="_Toc11568"/>
      <w:bookmarkStart w:id="78" w:name="_Toc31328"/>
      <w:bookmarkStart w:id="79" w:name="_Toc8663"/>
      <w:bookmarkStart w:id="80" w:name="_Toc1640"/>
      <w:bookmarkStart w:id="81" w:name="_Toc30325"/>
      <w:bookmarkStart w:id="82" w:name="_Toc26842"/>
      <w:bookmarkStart w:id="83" w:name="_Toc24133"/>
      <w:bookmarkStart w:id="84" w:name="_Toc4666"/>
      <w:r>
        <w:rPr>
          <w:sz w:val="30"/>
          <w:szCs w:val="30"/>
        </w:rPr>
        <w:t xml:space="preserve">1  </w:t>
      </w:r>
      <w:r>
        <w:rPr>
          <w:rFonts w:hint="eastAsia"/>
          <w:sz w:val="30"/>
          <w:szCs w:val="30"/>
        </w:rPr>
        <w:t>总则</w:t>
      </w:r>
      <w:bookmarkEnd w:id="60"/>
      <w:bookmarkEnd w:id="61"/>
      <w:bookmarkEnd w:id="76"/>
      <w:bookmarkEnd w:id="77"/>
      <w:bookmarkEnd w:id="78"/>
      <w:bookmarkEnd w:id="79"/>
      <w:bookmarkEnd w:id="80"/>
      <w:bookmarkEnd w:id="81"/>
      <w:bookmarkEnd w:id="82"/>
      <w:bookmarkEnd w:id="83"/>
      <w:bookmarkEnd w:id="84"/>
    </w:p>
    <w:p>
      <w:pPr>
        <w:spacing w:line="360" w:lineRule="auto"/>
        <w:ind w:firstLine="0" w:firstLineChars="0"/>
      </w:pPr>
      <w:r>
        <w:rPr>
          <w:rFonts w:hint="eastAsia"/>
          <w:b/>
          <w:bCs/>
        </w:rPr>
        <w:t>1</w:t>
      </w:r>
      <w:r>
        <w:rPr>
          <w:b/>
          <w:bCs/>
        </w:rPr>
        <w:t>.0.1</w:t>
      </w:r>
      <w:r>
        <w:rPr>
          <w:rFonts w:hint="eastAsia"/>
          <w:b/>
          <w:bCs/>
        </w:rPr>
        <w:t xml:space="preserve">  </w:t>
      </w:r>
      <w:r>
        <w:rPr>
          <w:rFonts w:hint="eastAsia"/>
        </w:rPr>
        <w:t>为贯彻落实美丽乡村、乡村振兴等国家战略，节能减排，提升乡村环境，引导乡村绿色低碳发展，制定本标准。</w:t>
      </w:r>
    </w:p>
    <w:p>
      <w:pPr>
        <w:spacing w:line="360" w:lineRule="auto"/>
        <w:ind w:firstLine="480"/>
        <w:rPr>
          <w:rFonts w:hint="eastAsia" w:ascii="楷体" w:hAnsi="楷体" w:eastAsia="楷体"/>
        </w:rPr>
      </w:pPr>
    </w:p>
    <w:p>
      <w:pPr>
        <w:spacing w:line="360" w:lineRule="auto"/>
        <w:ind w:firstLine="0" w:firstLineChars="0"/>
      </w:pPr>
      <w:r>
        <w:rPr>
          <w:rFonts w:hint="eastAsia"/>
          <w:b/>
          <w:bCs/>
        </w:rPr>
        <w:t xml:space="preserve">1.0.2  </w:t>
      </w:r>
      <w:r>
        <w:rPr>
          <w:rFonts w:hint="eastAsia"/>
        </w:rPr>
        <w:t>本标准适用于乡村的碳排放水平评价。</w:t>
      </w:r>
    </w:p>
    <w:p>
      <w:pPr>
        <w:spacing w:line="360" w:lineRule="auto"/>
        <w:ind w:firstLine="480"/>
        <w:rPr>
          <w:rFonts w:hint="eastAsia" w:ascii="楷体" w:hAnsi="楷体" w:eastAsia="楷体"/>
        </w:rPr>
      </w:pPr>
    </w:p>
    <w:p>
      <w:pPr>
        <w:spacing w:line="360" w:lineRule="auto"/>
        <w:ind w:firstLine="0" w:firstLineChars="0"/>
      </w:pPr>
      <w:r>
        <w:rPr>
          <w:rFonts w:hint="eastAsia"/>
          <w:b/>
          <w:bCs/>
        </w:rPr>
        <w:t>1</w:t>
      </w:r>
      <w:r>
        <w:rPr>
          <w:b/>
          <w:bCs/>
        </w:rPr>
        <w:t xml:space="preserve">.0.3  </w:t>
      </w:r>
      <w:r>
        <w:rPr>
          <w:rFonts w:hint="eastAsia"/>
        </w:rPr>
        <w:t>零碳乡村评价应遵循因地制宜的原则，结合乡村所在地域的气候、环境、资源、经济及文化等特点，对乡村</w:t>
      </w:r>
      <w:bookmarkStart w:id="85" w:name="_Hlk162447381"/>
      <w:r>
        <w:rPr>
          <w:rFonts w:hint="eastAsia"/>
        </w:rPr>
        <w:t>的基础设施、乡村建筑、农业与碳汇、运行与管理等</w:t>
      </w:r>
      <w:bookmarkEnd w:id="85"/>
      <w:r>
        <w:rPr>
          <w:rFonts w:hint="eastAsia"/>
        </w:rPr>
        <w:t>进行综合评价。</w:t>
      </w:r>
    </w:p>
    <w:p>
      <w:pPr>
        <w:spacing w:line="360" w:lineRule="auto"/>
        <w:ind w:firstLine="0" w:firstLineChars="0"/>
      </w:pPr>
    </w:p>
    <w:p>
      <w:pPr>
        <w:spacing w:line="360" w:lineRule="auto"/>
        <w:ind w:firstLine="0" w:firstLineChars="0"/>
        <w:rPr>
          <w:rFonts w:hint="eastAsia"/>
        </w:rPr>
      </w:pPr>
      <w:r>
        <w:rPr>
          <w:rFonts w:hint="eastAsia"/>
          <w:b/>
          <w:bCs/>
        </w:rPr>
        <w:t>1.0.</w:t>
      </w:r>
      <w:r>
        <w:rPr>
          <w:b/>
          <w:bCs/>
        </w:rPr>
        <w:t>4</w:t>
      </w:r>
      <w:r>
        <w:rPr>
          <w:rFonts w:hint="eastAsia"/>
          <w:b/>
          <w:bCs/>
        </w:rPr>
        <w:t xml:space="preserve">  </w:t>
      </w:r>
      <w:r>
        <w:rPr>
          <w:rFonts w:hint="eastAsia"/>
        </w:rPr>
        <w:t>零碳乡村评价除应符合本标准规定外，</w:t>
      </w:r>
      <w:r>
        <w:rPr>
          <w:color w:val="000000" w:themeColor="text1"/>
          <w14:textFill>
            <w14:solidFill>
              <w14:schemeClr w14:val="tx1"/>
            </w14:solidFill>
          </w14:textFill>
        </w:rPr>
        <w:t>尚应符合国家现行有关标准和现行中国工程建设标准化协会有关标准的规定</w:t>
      </w:r>
      <w:r>
        <w:rPr>
          <w:rFonts w:hint="eastAsia"/>
        </w:rPr>
        <w:t>。</w:t>
      </w:r>
    </w:p>
    <w:p>
      <w:pPr>
        <w:spacing w:line="360" w:lineRule="auto"/>
        <w:ind w:firstLine="0" w:firstLineChars="0"/>
        <w:rPr>
          <w:rFonts w:hint="eastAsia"/>
        </w:rPr>
      </w:pPr>
    </w:p>
    <w:p>
      <w:pPr>
        <w:spacing w:line="360" w:lineRule="auto"/>
        <w:ind w:firstLine="0" w:firstLineChars="0"/>
        <w:rPr>
          <w:rFonts w:hint="eastAsia"/>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spacing w:after="312" w:line="360" w:lineRule="auto"/>
        <w:rPr>
          <w:rFonts w:hint="eastAsia"/>
          <w:sz w:val="30"/>
          <w:szCs w:val="30"/>
          <w:lang w:val="en-US" w:eastAsia="zh-CN"/>
        </w:rPr>
      </w:pPr>
      <w:bookmarkStart w:id="86" w:name="_Toc22316"/>
      <w:bookmarkStart w:id="87" w:name="_Toc8002"/>
      <w:bookmarkStart w:id="88" w:name="_Toc18059"/>
      <w:bookmarkStart w:id="89" w:name="_Toc32512"/>
      <w:bookmarkStart w:id="90" w:name="_Toc9414"/>
      <w:bookmarkStart w:id="91" w:name="_Toc26018"/>
      <w:bookmarkStart w:id="92" w:name="_Toc28450"/>
      <w:bookmarkStart w:id="93" w:name="_Toc20703"/>
      <w:bookmarkStart w:id="94" w:name="_Toc12521"/>
      <w:bookmarkStart w:id="95" w:name="_Toc2346"/>
      <w:bookmarkStart w:id="96" w:name="_Toc3030"/>
      <w:r>
        <w:rPr>
          <w:sz w:val="30"/>
          <w:szCs w:val="30"/>
        </w:rPr>
        <w:t xml:space="preserve">2  </w:t>
      </w:r>
      <w:r>
        <w:rPr>
          <w:rFonts w:hint="eastAsia"/>
          <w:sz w:val="30"/>
          <w:szCs w:val="30"/>
        </w:rPr>
        <w:t>术语</w:t>
      </w:r>
      <w:bookmarkEnd w:id="86"/>
      <w:bookmarkEnd w:id="87"/>
      <w:bookmarkEnd w:id="88"/>
      <w:bookmarkEnd w:id="89"/>
      <w:bookmarkEnd w:id="90"/>
      <w:bookmarkEnd w:id="91"/>
      <w:bookmarkEnd w:id="92"/>
      <w:bookmarkEnd w:id="93"/>
      <w:r>
        <w:rPr>
          <w:rFonts w:hint="eastAsia"/>
          <w:sz w:val="30"/>
          <w:szCs w:val="30"/>
          <w:lang w:val="en-US" w:eastAsia="zh-CN"/>
        </w:rPr>
        <w:t>与符号</w:t>
      </w:r>
      <w:bookmarkEnd w:id="94"/>
      <w:bookmarkEnd w:id="95"/>
      <w:bookmarkEnd w:id="96"/>
    </w:p>
    <w:p>
      <w:pPr>
        <w:pStyle w:val="3"/>
        <w:spacing w:line="360" w:lineRule="auto"/>
        <w:ind w:left="562" w:hanging="562" w:hangingChars="200"/>
        <w:rPr>
          <w:rFonts w:hint="eastAsia" w:eastAsia="宋体"/>
          <w:lang w:eastAsia="zh-CN"/>
        </w:rPr>
      </w:pPr>
      <w:bookmarkStart w:id="97" w:name="_Toc16646"/>
      <w:bookmarkStart w:id="98" w:name="_Toc13496"/>
      <w:bookmarkStart w:id="99" w:name="_Toc7944"/>
      <w:r>
        <w:rPr>
          <w:rFonts w:hint="eastAsia"/>
          <w:sz w:val="28"/>
          <w:lang w:val="en-US" w:eastAsia="zh-CN"/>
        </w:rPr>
        <w:t>2.1术语</w:t>
      </w:r>
      <w:bookmarkEnd w:id="97"/>
      <w:bookmarkEnd w:id="98"/>
      <w:bookmarkEnd w:id="99"/>
    </w:p>
    <w:p>
      <w:pPr>
        <w:spacing w:line="360" w:lineRule="auto"/>
        <w:ind w:firstLine="0" w:firstLineChars="0"/>
      </w:pPr>
      <w:r>
        <w:rPr>
          <w:rFonts w:hint="eastAsia"/>
          <w:b/>
          <w:bCs/>
        </w:rPr>
        <w:t>2.</w:t>
      </w:r>
      <w:r>
        <w:rPr>
          <w:rFonts w:hint="eastAsia"/>
          <w:b/>
          <w:bCs/>
          <w:lang w:val="en-US" w:eastAsia="zh-CN"/>
        </w:rPr>
        <w:t>1</w:t>
      </w:r>
      <w:r>
        <w:rPr>
          <w:rFonts w:hint="eastAsia"/>
          <w:b/>
          <w:bCs/>
        </w:rPr>
        <w:t xml:space="preserve">.1 </w:t>
      </w:r>
      <w:r>
        <w:rPr>
          <w:b/>
          <w:bCs/>
        </w:rPr>
        <w:t xml:space="preserve"> </w:t>
      </w:r>
      <w:r>
        <w:rPr>
          <w:rFonts w:hint="eastAsia"/>
        </w:rPr>
        <w:t>乡村  village</w:t>
      </w:r>
    </w:p>
    <w:p>
      <w:pPr>
        <w:spacing w:line="360" w:lineRule="auto"/>
        <w:ind w:firstLine="480"/>
      </w:pPr>
      <w:bookmarkStart w:id="100" w:name="_Hlk162446995"/>
      <w:r>
        <w:rPr>
          <w:rFonts w:hint="eastAsia"/>
        </w:rPr>
        <w:t>城市建成区以外</w:t>
      </w:r>
      <w:bookmarkEnd w:id="100"/>
      <w:r>
        <w:rPr>
          <w:rFonts w:hint="eastAsia"/>
        </w:rPr>
        <w:t>具有自然、社会、经济特征和生产、生活、生态、文化等多重功能的地域综合体，包括建制村和自然村。</w:t>
      </w:r>
    </w:p>
    <w:p>
      <w:pPr>
        <w:spacing w:line="360" w:lineRule="auto"/>
        <w:ind w:firstLine="480"/>
      </w:pPr>
    </w:p>
    <w:p>
      <w:pPr>
        <w:spacing w:line="360" w:lineRule="auto"/>
        <w:ind w:firstLine="0" w:firstLineChars="0"/>
      </w:pPr>
      <w:r>
        <w:rPr>
          <w:rFonts w:hint="eastAsia"/>
          <w:b/>
          <w:bCs/>
        </w:rPr>
        <w:t>2.</w:t>
      </w:r>
      <w:r>
        <w:rPr>
          <w:rFonts w:hint="eastAsia"/>
          <w:b/>
          <w:bCs/>
          <w:lang w:val="en-US" w:eastAsia="zh-CN"/>
        </w:rPr>
        <w:t>1</w:t>
      </w:r>
      <w:r>
        <w:rPr>
          <w:rFonts w:hint="eastAsia"/>
          <w:b/>
          <w:bCs/>
        </w:rPr>
        <w:t>.</w:t>
      </w:r>
      <w:r>
        <w:rPr>
          <w:b/>
          <w:bCs/>
        </w:rPr>
        <w:t>2</w:t>
      </w:r>
      <w:r>
        <w:rPr>
          <w:rFonts w:hint="eastAsia"/>
          <w:b/>
          <w:bCs/>
        </w:rPr>
        <w:t xml:space="preserve"> </w:t>
      </w:r>
      <w:r>
        <w:rPr>
          <w:rFonts w:hint="eastAsia"/>
        </w:rPr>
        <w:t xml:space="preserve"> 低碳乡村  low</w:t>
      </w:r>
      <w:r>
        <w:t xml:space="preserve"> </w:t>
      </w:r>
      <w:r>
        <w:rPr>
          <w:rFonts w:hint="eastAsia"/>
        </w:rPr>
        <w:t>carbon village</w:t>
      </w:r>
    </w:p>
    <w:p>
      <w:pPr>
        <w:spacing w:line="360" w:lineRule="auto"/>
        <w:ind w:firstLine="480"/>
      </w:pPr>
      <w:r>
        <w:rPr>
          <w:rFonts w:hint="eastAsia"/>
        </w:rPr>
        <w:t>在乡村范围内通过调整乡村经济发展模式，转变乡村消费理念和生活方式，优化能源资源的结构及循环利用，提高乡村能源资源综合利用率，构建气候友好的自然环境、基础设施、房屋建筑和管理模式，实现运行碳排放下降幅度不</w:t>
      </w:r>
      <w:r>
        <w:t>低于</w:t>
      </w:r>
      <w:r>
        <w:rPr>
          <w:rFonts w:hint="eastAsia"/>
        </w:rPr>
        <w:t>5</w:t>
      </w:r>
      <w:r>
        <w:t>0%</w:t>
      </w:r>
      <w:r>
        <w:rPr>
          <w:rFonts w:hint="eastAsia"/>
        </w:rPr>
        <w:t>的乡村。</w:t>
      </w:r>
    </w:p>
    <w:p>
      <w:pPr>
        <w:spacing w:line="360" w:lineRule="auto"/>
        <w:ind w:firstLine="480"/>
      </w:pPr>
    </w:p>
    <w:p>
      <w:pPr>
        <w:spacing w:line="360" w:lineRule="auto"/>
        <w:ind w:firstLine="0" w:firstLineChars="0"/>
      </w:pPr>
      <w:r>
        <w:rPr>
          <w:rFonts w:hint="eastAsia"/>
          <w:b/>
          <w:bCs/>
        </w:rPr>
        <w:t>2.</w:t>
      </w:r>
      <w:r>
        <w:rPr>
          <w:rFonts w:hint="eastAsia"/>
          <w:b/>
          <w:bCs/>
          <w:lang w:val="en-US" w:eastAsia="zh-CN"/>
        </w:rPr>
        <w:t>1</w:t>
      </w:r>
      <w:r>
        <w:rPr>
          <w:rFonts w:hint="eastAsia"/>
          <w:b/>
          <w:bCs/>
        </w:rPr>
        <w:t xml:space="preserve">.3  </w:t>
      </w:r>
      <w:r>
        <w:rPr>
          <w:rFonts w:hint="eastAsia"/>
        </w:rPr>
        <w:t>近零碳乡村  n</w:t>
      </w:r>
      <w:r>
        <w:t>early zero</w:t>
      </w:r>
      <w:r>
        <w:rPr>
          <w:rFonts w:hint="eastAsia"/>
        </w:rPr>
        <w:t>-carbon village</w:t>
      </w:r>
    </w:p>
    <w:p>
      <w:pPr>
        <w:spacing w:line="360" w:lineRule="auto"/>
        <w:ind w:firstLine="480"/>
      </w:pPr>
      <w:r>
        <w:rPr>
          <w:rFonts w:hint="eastAsia"/>
          <w:color w:val="111111"/>
          <w:szCs w:val="21"/>
        </w:rPr>
        <w:t>在实现低碳乡村的基础上</w:t>
      </w:r>
      <w:r>
        <w:rPr>
          <w:color w:val="111111"/>
          <w:szCs w:val="21"/>
        </w:rPr>
        <w:t>，</w:t>
      </w:r>
      <w:r>
        <w:rPr>
          <w:rFonts w:hint="eastAsia"/>
          <w:color w:val="111111"/>
          <w:szCs w:val="21"/>
        </w:rPr>
        <w:t>进一步统筹降低乡村用能需求，提升利用乡村内的可再生能源资源、蓄能、碳汇等，</w:t>
      </w:r>
      <w:r>
        <w:rPr>
          <w:rFonts w:hint="eastAsia"/>
        </w:rPr>
        <w:t>实现运行碳排放下降幅度不</w:t>
      </w:r>
      <w:r>
        <w:t>低于80%</w:t>
      </w:r>
      <w:r>
        <w:rPr>
          <w:rFonts w:hint="eastAsia"/>
        </w:rPr>
        <w:t>的乡村。</w:t>
      </w:r>
    </w:p>
    <w:p>
      <w:pPr>
        <w:spacing w:line="360" w:lineRule="auto"/>
        <w:ind w:firstLine="480"/>
      </w:pPr>
    </w:p>
    <w:p>
      <w:pPr>
        <w:spacing w:line="360" w:lineRule="auto"/>
        <w:ind w:firstLine="0" w:firstLineChars="0"/>
      </w:pPr>
      <w:r>
        <w:rPr>
          <w:rFonts w:hint="eastAsia"/>
          <w:b/>
          <w:bCs/>
        </w:rPr>
        <w:t>2.</w:t>
      </w:r>
      <w:r>
        <w:rPr>
          <w:rFonts w:hint="eastAsia"/>
          <w:b/>
          <w:bCs/>
          <w:lang w:val="en-US" w:eastAsia="zh-CN"/>
        </w:rPr>
        <w:t>1</w:t>
      </w:r>
      <w:r>
        <w:rPr>
          <w:rFonts w:hint="eastAsia"/>
          <w:b/>
          <w:bCs/>
        </w:rPr>
        <w:t>.</w:t>
      </w:r>
      <w:r>
        <w:rPr>
          <w:b/>
          <w:bCs/>
        </w:rPr>
        <w:t>4</w:t>
      </w:r>
      <w:r>
        <w:rPr>
          <w:rFonts w:hint="eastAsia"/>
          <w:b/>
          <w:bCs/>
        </w:rPr>
        <w:t xml:space="preserve"> </w:t>
      </w:r>
      <w:r>
        <w:rPr>
          <w:b/>
          <w:bCs/>
        </w:rPr>
        <w:t xml:space="preserve"> </w:t>
      </w:r>
      <w:r>
        <w:rPr>
          <w:rFonts w:hint="eastAsia"/>
        </w:rPr>
        <w:t>零碳乡村  zero-carbon village</w:t>
      </w:r>
    </w:p>
    <w:p>
      <w:pPr>
        <w:spacing w:line="360" w:lineRule="auto"/>
        <w:ind w:firstLine="480"/>
        <w:rPr>
          <w:rFonts w:hint="eastAsia"/>
        </w:rPr>
      </w:pPr>
      <w:r>
        <w:rPr>
          <w:rFonts w:hint="eastAsia"/>
          <w:color w:val="111111"/>
          <w:szCs w:val="21"/>
        </w:rPr>
        <w:t>在满足近零碳乡村的基础上，进一步降低乡村碳排放水平，结合</w:t>
      </w:r>
      <w:bookmarkStart w:id="101" w:name="_Hlk153031428"/>
      <w:r>
        <w:rPr>
          <w:rFonts w:hint="eastAsia"/>
          <w:color w:val="111111"/>
          <w:szCs w:val="21"/>
        </w:rPr>
        <w:t>可再生能源利用、</w:t>
      </w:r>
      <w:bookmarkEnd w:id="101"/>
      <w:r>
        <w:rPr>
          <w:rFonts w:hint="eastAsia"/>
          <w:color w:val="111111"/>
          <w:szCs w:val="21"/>
        </w:rPr>
        <w:t>碳汇、绿色电力交易等形式对产生的二氧化碳等温室气体进行抵消，</w:t>
      </w:r>
      <w:r>
        <w:rPr>
          <w:rFonts w:hint="eastAsia"/>
        </w:rPr>
        <w:t>实现净零排放。</w:t>
      </w:r>
    </w:p>
    <w:p>
      <w:pPr>
        <w:spacing w:line="360" w:lineRule="auto"/>
        <w:ind w:firstLine="480"/>
        <w:rPr>
          <w:rFonts w:hint="eastAsia"/>
        </w:rPr>
      </w:pPr>
    </w:p>
    <w:p>
      <w:pPr>
        <w:spacing w:line="360" w:lineRule="auto"/>
        <w:ind w:firstLine="0" w:firstLineChars="0"/>
      </w:pPr>
      <w:r>
        <w:rPr>
          <w:rFonts w:hint="eastAsia"/>
          <w:b/>
          <w:bCs/>
        </w:rPr>
        <w:t>2</w:t>
      </w:r>
      <w:r>
        <w:rPr>
          <w:b/>
          <w:bCs/>
        </w:rPr>
        <w:t>.</w:t>
      </w:r>
      <w:r>
        <w:rPr>
          <w:rFonts w:hint="eastAsia"/>
          <w:b/>
          <w:bCs/>
          <w:lang w:val="en-US" w:eastAsia="zh-CN"/>
        </w:rPr>
        <w:t>1</w:t>
      </w:r>
      <w:r>
        <w:rPr>
          <w:b/>
          <w:bCs/>
        </w:rPr>
        <w:t>.</w:t>
      </w:r>
      <w:r>
        <w:rPr>
          <w:rFonts w:hint="eastAsia"/>
          <w:b/>
          <w:bCs/>
          <w:lang w:val="en-US" w:eastAsia="zh-CN"/>
        </w:rPr>
        <w:t>5</w:t>
      </w:r>
      <w:r>
        <w:t xml:space="preserve">  </w:t>
      </w:r>
      <w:r>
        <w:rPr>
          <w:rFonts w:hint="eastAsia"/>
        </w:rPr>
        <w:t>碳排放  carbon emission</w:t>
      </w:r>
    </w:p>
    <w:p>
      <w:pPr>
        <w:spacing w:line="360" w:lineRule="auto"/>
        <w:ind w:firstLine="480"/>
      </w:pPr>
      <w:r>
        <w:rPr>
          <w:rFonts w:hint="eastAsia"/>
        </w:rPr>
        <w:t>在特定时段内释放到大气中的二氧化碳排放总量。</w:t>
      </w:r>
    </w:p>
    <w:p>
      <w:pPr>
        <w:spacing w:line="360" w:lineRule="auto"/>
        <w:ind w:firstLine="480"/>
        <w:rPr>
          <w:rFonts w:hint="eastAsia"/>
        </w:rPr>
      </w:pPr>
    </w:p>
    <w:p>
      <w:pPr>
        <w:bidi w:val="0"/>
        <w:ind w:left="0" w:leftChars="0" w:firstLine="0" w:firstLineChars="0"/>
      </w:pPr>
      <w:bookmarkStart w:id="102" w:name="_Toc157441745"/>
      <w:r>
        <w:rPr>
          <w:rFonts w:hint="eastAsia"/>
          <w:b/>
          <w:bCs/>
        </w:rPr>
        <w:t>2.</w:t>
      </w:r>
      <w:r>
        <w:rPr>
          <w:rFonts w:hint="eastAsia"/>
          <w:b/>
          <w:bCs/>
          <w:lang w:val="en-US" w:eastAsia="zh-CN"/>
        </w:rPr>
        <w:t>1</w:t>
      </w:r>
      <w:r>
        <w:rPr>
          <w:b/>
          <w:bCs/>
        </w:rPr>
        <w:t>.</w:t>
      </w:r>
      <w:r>
        <w:rPr>
          <w:rFonts w:hint="eastAsia"/>
          <w:b/>
          <w:bCs/>
          <w:lang w:val="en-US" w:eastAsia="zh-CN"/>
        </w:rPr>
        <w:t xml:space="preserve">6  </w:t>
      </w:r>
      <w:r>
        <w:rPr>
          <w:rFonts w:hint="eastAsia"/>
        </w:rPr>
        <w:t>基准</w:t>
      </w:r>
      <w:r>
        <w:rPr>
          <w:rFonts w:hint="eastAsia"/>
          <w:lang w:val="en-US" w:eastAsia="zh-CN"/>
        </w:rPr>
        <w:t>乡村</w:t>
      </w:r>
      <w:r>
        <w:rPr>
          <w:rFonts w:hint="eastAsia"/>
        </w:rPr>
        <w:t xml:space="preserve"> reference </w:t>
      </w:r>
      <w:bookmarkEnd w:id="102"/>
      <w:r>
        <w:rPr>
          <w:rFonts w:hint="eastAsia"/>
        </w:rPr>
        <w:t>rural</w:t>
      </w:r>
    </w:p>
    <w:p>
      <w:pPr>
        <w:bidi w:val="0"/>
        <w:rPr>
          <w:rFonts w:hint="eastAsia"/>
        </w:rPr>
      </w:pPr>
      <w:r>
        <w:rPr>
          <w:rFonts w:hint="eastAsia"/>
        </w:rPr>
        <w:t>用于计算乡村降碳率的标准比对乡村。</w:t>
      </w:r>
      <w:r>
        <w:rPr>
          <w:rFonts w:hint="eastAsia"/>
          <w:lang w:val="en-US" w:eastAsia="zh-CN"/>
        </w:rPr>
        <w:t>基准乡村</w:t>
      </w:r>
      <w:r>
        <w:rPr>
          <w:rFonts w:hint="eastAsia"/>
        </w:rPr>
        <w:t>参数取值</w:t>
      </w:r>
      <w:r>
        <w:rPr>
          <w:rFonts w:hint="eastAsia"/>
          <w:lang w:val="en-US" w:eastAsia="zh-CN"/>
        </w:rPr>
        <w:t>可使用上一年</w:t>
      </w:r>
      <w:r>
        <w:rPr>
          <w:rFonts w:hint="eastAsia" w:cs="Times New Roman"/>
          <w:bCs/>
          <w:sz w:val="24"/>
          <w:szCs w:val="32"/>
        </w:rPr>
        <w:t>全年碳排放水平作为比对基准</w:t>
      </w:r>
      <w:r>
        <w:rPr>
          <w:rFonts w:hint="eastAsia"/>
        </w:rPr>
        <w:t>。</w:t>
      </w:r>
    </w:p>
    <w:p>
      <w:pPr>
        <w:bidi w:val="0"/>
        <w:rPr>
          <w:rFonts w:hint="eastAsia"/>
        </w:rPr>
      </w:pPr>
    </w:p>
    <w:p>
      <w:pPr>
        <w:bidi w:val="0"/>
        <w:ind w:left="0" w:leftChars="0" w:firstLine="0" w:firstLineChars="0"/>
      </w:pPr>
      <w:r>
        <w:rPr>
          <w:rFonts w:hint="eastAsia"/>
          <w:b/>
          <w:bCs/>
        </w:rPr>
        <w:t>2.</w:t>
      </w:r>
      <w:r>
        <w:rPr>
          <w:rFonts w:hint="eastAsia"/>
          <w:b/>
          <w:bCs/>
          <w:lang w:val="en-US" w:eastAsia="zh-CN"/>
        </w:rPr>
        <w:t>1</w:t>
      </w:r>
      <w:r>
        <w:rPr>
          <w:rFonts w:hint="eastAsia"/>
          <w:b/>
          <w:bCs/>
        </w:rPr>
        <w:t>.</w:t>
      </w:r>
      <w:r>
        <w:rPr>
          <w:rFonts w:hint="eastAsia"/>
          <w:b/>
          <w:bCs/>
          <w:lang w:val="en-US" w:eastAsia="zh-CN"/>
        </w:rPr>
        <w:t xml:space="preserve">7  </w:t>
      </w:r>
      <w:r>
        <w:rPr>
          <w:rFonts w:hint="eastAsia"/>
          <w:lang w:val="en-US" w:eastAsia="zh-CN"/>
        </w:rPr>
        <w:t>乡村</w:t>
      </w:r>
      <w:r>
        <w:rPr>
          <w:rFonts w:hint="eastAsia"/>
        </w:rPr>
        <w:t>降碳率</w:t>
      </w:r>
      <w:r>
        <w:rPr>
          <w:rFonts w:hint="eastAsia"/>
          <w:lang w:val="en-US" w:eastAsia="zh-CN"/>
        </w:rPr>
        <w:t xml:space="preserve"> </w:t>
      </w:r>
      <w:r>
        <w:rPr>
          <w:rFonts w:hint="eastAsia"/>
        </w:rPr>
        <w:t>rural carbon dioxide reduction ratio</w:t>
      </w:r>
    </w:p>
    <w:p>
      <w:pPr>
        <w:bidi w:val="0"/>
        <w:rPr>
          <w:rFonts w:hint="eastAsia"/>
        </w:rPr>
      </w:pPr>
      <w:r>
        <w:rPr>
          <w:rFonts w:hint="eastAsia"/>
        </w:rPr>
        <w:t>基准乡村碳排放量和</w:t>
      </w:r>
      <w:r>
        <w:rPr>
          <w:rFonts w:hint="eastAsia"/>
          <w:lang w:val="en-US" w:eastAsia="zh-CN"/>
        </w:rPr>
        <w:t>评价</w:t>
      </w:r>
      <w:r>
        <w:rPr>
          <w:rFonts w:hint="eastAsia"/>
        </w:rPr>
        <w:t>乡村碳排放量的差值，与基准乡村碳排放量的比值。</w:t>
      </w:r>
    </w:p>
    <w:p>
      <w:pPr>
        <w:bidi w:val="0"/>
        <w:rPr>
          <w:rFonts w:hint="eastAsia"/>
        </w:rPr>
      </w:pPr>
    </w:p>
    <w:p>
      <w:pPr>
        <w:spacing w:line="360" w:lineRule="auto"/>
        <w:ind w:firstLine="0" w:firstLineChars="0"/>
      </w:pPr>
      <w:r>
        <w:rPr>
          <w:rFonts w:hint="eastAsia"/>
          <w:b/>
          <w:bCs/>
        </w:rPr>
        <w:t>2.</w:t>
      </w:r>
      <w:r>
        <w:rPr>
          <w:rFonts w:hint="eastAsia"/>
          <w:b/>
          <w:bCs/>
          <w:lang w:val="en-US" w:eastAsia="zh-CN"/>
        </w:rPr>
        <w:t>1</w:t>
      </w:r>
      <w:r>
        <w:rPr>
          <w:rFonts w:hint="eastAsia"/>
          <w:b/>
          <w:bCs/>
        </w:rPr>
        <w:t>.</w:t>
      </w:r>
      <w:r>
        <w:rPr>
          <w:rFonts w:hint="eastAsia"/>
          <w:b/>
          <w:bCs/>
          <w:lang w:val="en-US" w:eastAsia="zh-CN"/>
        </w:rPr>
        <w:t>8</w:t>
      </w:r>
      <w:r>
        <w:rPr>
          <w:rFonts w:hint="eastAsia"/>
          <w:b/>
          <w:bCs/>
        </w:rPr>
        <w:t xml:space="preserve">  </w:t>
      </w:r>
      <w:r>
        <w:rPr>
          <w:rFonts w:hint="eastAsia"/>
        </w:rPr>
        <w:t>碳抵消  carbon offset</w:t>
      </w:r>
    </w:p>
    <w:p>
      <w:pPr>
        <w:spacing w:line="360" w:lineRule="auto"/>
        <w:ind w:firstLine="480"/>
      </w:pPr>
      <w:r>
        <w:t>用于减少温室气体排放源和增加温室气体吸收，用来实现补偿或抵消其他排放源产生温室气体排放的活动。</w:t>
      </w:r>
    </w:p>
    <w:p>
      <w:pPr>
        <w:spacing w:line="360" w:lineRule="auto"/>
        <w:ind w:firstLine="480"/>
      </w:pPr>
    </w:p>
    <w:p>
      <w:pPr>
        <w:spacing w:line="360" w:lineRule="auto"/>
        <w:ind w:firstLine="0" w:firstLineChars="0"/>
      </w:pPr>
      <w:r>
        <w:rPr>
          <w:rFonts w:hint="eastAsia"/>
          <w:b/>
          <w:bCs/>
        </w:rPr>
        <w:t>2</w:t>
      </w:r>
      <w:r>
        <w:rPr>
          <w:b/>
          <w:bCs/>
        </w:rPr>
        <w:t>.</w:t>
      </w:r>
      <w:r>
        <w:rPr>
          <w:rFonts w:hint="eastAsia"/>
          <w:b/>
          <w:bCs/>
          <w:lang w:val="en-US" w:eastAsia="zh-CN"/>
        </w:rPr>
        <w:t>1</w:t>
      </w:r>
      <w:r>
        <w:rPr>
          <w:b/>
          <w:bCs/>
        </w:rPr>
        <w:t>.</w:t>
      </w:r>
      <w:r>
        <w:rPr>
          <w:rFonts w:hint="eastAsia"/>
          <w:b/>
          <w:bCs/>
          <w:lang w:val="en-US" w:eastAsia="zh-CN"/>
        </w:rPr>
        <w:t>9</w:t>
      </w:r>
      <w:r>
        <w:t xml:space="preserve">  </w:t>
      </w:r>
      <w:r>
        <w:rPr>
          <w:rFonts w:hint="eastAsia"/>
        </w:rPr>
        <w:t>绿色建材 green material</w:t>
      </w:r>
    </w:p>
    <w:p>
      <w:pPr>
        <w:spacing w:line="360" w:lineRule="auto"/>
        <w:ind w:firstLine="480"/>
        <w:rPr>
          <w:bCs/>
        </w:rPr>
      </w:pPr>
      <w:r>
        <w:rPr>
          <w:rFonts w:hint="eastAsia"/>
          <w:bCs/>
        </w:rPr>
        <w:t>在全寿命期内可减少对资源的消耗、减轻对生态环境的影响，具有节能、减排、安全、健康、便利和可循环特征的建材产品。</w:t>
      </w:r>
    </w:p>
    <w:p>
      <w:pPr>
        <w:spacing w:line="360" w:lineRule="auto"/>
        <w:ind w:firstLine="0" w:firstLineChars="0"/>
        <w:rPr>
          <w:bCs/>
        </w:rPr>
      </w:pPr>
    </w:p>
    <w:p>
      <w:pPr>
        <w:spacing w:line="360" w:lineRule="auto"/>
        <w:ind w:firstLine="0" w:firstLineChars="0"/>
        <w:rPr>
          <w:bCs/>
        </w:rPr>
      </w:pPr>
      <w:r>
        <w:rPr>
          <w:rFonts w:hint="eastAsia"/>
          <w:b/>
        </w:rPr>
        <w:t>2</w:t>
      </w:r>
      <w:r>
        <w:rPr>
          <w:b/>
        </w:rPr>
        <w:t>.</w:t>
      </w:r>
      <w:r>
        <w:rPr>
          <w:rFonts w:hint="eastAsia"/>
          <w:b/>
          <w:lang w:val="en-US" w:eastAsia="zh-CN"/>
        </w:rPr>
        <w:t>1</w:t>
      </w:r>
      <w:r>
        <w:rPr>
          <w:b/>
        </w:rPr>
        <w:t>.</w:t>
      </w:r>
      <w:r>
        <w:rPr>
          <w:rFonts w:hint="eastAsia"/>
          <w:b/>
          <w:lang w:val="en-US" w:eastAsia="zh-CN"/>
        </w:rPr>
        <w:t>10</w:t>
      </w:r>
      <w:r>
        <w:rPr>
          <w:bCs/>
        </w:rPr>
        <w:t xml:space="preserve">  </w:t>
      </w:r>
      <w:r>
        <w:rPr>
          <w:rFonts w:hint="eastAsia"/>
          <w:bCs/>
        </w:rPr>
        <w:t xml:space="preserve">蓝绿空间 </w:t>
      </w:r>
      <w:r>
        <w:rPr>
          <w:bCs/>
        </w:rPr>
        <w:t>blue-green space</w:t>
      </w:r>
    </w:p>
    <w:p>
      <w:pPr>
        <w:spacing w:line="360" w:lineRule="auto"/>
        <w:ind w:firstLine="480"/>
        <w:rPr>
          <w:rFonts w:hint="eastAsia"/>
          <w:bCs/>
        </w:rPr>
      </w:pPr>
      <w:r>
        <w:rPr>
          <w:rFonts w:hint="eastAsia"/>
          <w:bCs/>
        </w:rPr>
        <w:t>蓝绿空间即乡村中各类水域、湿地、绿地等开敞空间所组成的空间系统。其中蓝色空间包括河流、湖泊、滩涂、湿地等自然水体空间及水库、沟渠等人工水体等不同形态水体所构成的复合水体空间；绿色空间涵盖乡村空间中所有人工及自然开放空间，包括农田、山体、森林、草地等。</w:t>
      </w:r>
    </w:p>
    <w:p>
      <w:pPr>
        <w:pStyle w:val="3"/>
        <w:spacing w:line="360" w:lineRule="auto"/>
        <w:ind w:left="562" w:hanging="562" w:hangingChars="200"/>
        <w:rPr>
          <w:rFonts w:hint="eastAsia" w:eastAsia="宋体"/>
          <w:lang w:eastAsia="zh-CN"/>
        </w:rPr>
      </w:pPr>
      <w:bookmarkStart w:id="103" w:name="_Toc25992"/>
      <w:bookmarkStart w:id="104" w:name="_Toc31149"/>
      <w:bookmarkStart w:id="105" w:name="_Toc25424"/>
      <w:r>
        <w:rPr>
          <w:rFonts w:hint="eastAsia"/>
          <w:sz w:val="28"/>
          <w:lang w:val="en-US" w:eastAsia="zh-CN"/>
        </w:rPr>
        <w:t>2.2符号</w:t>
      </w:r>
      <w:bookmarkEnd w:id="103"/>
      <w:bookmarkEnd w:id="104"/>
      <w:bookmarkEnd w:id="105"/>
    </w:p>
    <w:tbl>
      <w:tblPr>
        <w:tblStyle w:val="28"/>
        <w:tblW w:w="8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6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lang w:val="en-US" w:eastAsia="zh-CN"/>
              </w:rPr>
            </w:pPr>
            <w:r>
              <w:rPr>
                <w:rFonts w:hint="eastAsia" w:hAnsi="Cambria Math"/>
                <w:i/>
                <w:iCs/>
                <w:szCs w:val="32"/>
                <w:lang w:val="en-US" w:eastAsia="zh-CN"/>
              </w:rPr>
              <w:t>C</w:t>
            </w:r>
            <w:r>
              <w:rPr>
                <w:rFonts w:hint="eastAsia" w:hAnsi="Cambria Math"/>
                <w:i/>
                <w:iCs/>
                <w:sz w:val="24"/>
                <w:szCs w:val="32"/>
                <w:vertAlign w:val="subscript"/>
                <w:lang w:val="en-US" w:eastAsia="zh-CN"/>
              </w:rPr>
              <w:t>d</w:t>
            </w:r>
          </w:p>
        </w:tc>
        <w:tc>
          <w:tcPr>
            <w:tcW w:w="6817" w:type="dxa"/>
            <w:tcBorders>
              <w:tl2br w:val="nil"/>
              <w:tr2bl w:val="nil"/>
            </w:tcBorders>
          </w:tcPr>
          <w:p>
            <w:pPr>
              <w:ind w:firstLine="0" w:firstLineChars="0"/>
              <w:jc w:val="left"/>
              <w:rPr>
                <w:rFonts w:hint="eastAsia" w:eastAsia="宋体"/>
                <w:lang w:eastAsia="zh-CN"/>
              </w:rPr>
            </w:pPr>
            <w:r>
              <w:rPr>
                <w:rFonts w:hint="eastAsia" w:ascii="宋体" w:hAnsi="宋体"/>
                <w:lang w:eastAsia="zh-CN"/>
              </w:rPr>
              <w:t>—</w:t>
            </w:r>
            <w:r>
              <w:rPr>
                <w:rFonts w:hint="eastAsia" w:ascii="宋体" w:hAnsi="宋体"/>
              </w:rPr>
              <w:t>乡村内全年二氧化碳排放总量</w:t>
            </w:r>
            <w:r>
              <w:rPr>
                <w:rFonts w:hint="eastAsia" w:ascii="宋体" w:hAnsi="宋体"/>
                <w:lang w:eastAsia="zh-CN"/>
              </w:rPr>
              <w:t>，</w:t>
            </w:r>
            <w:r>
              <w:t>tCO</w:t>
            </w:r>
            <w:r>
              <w:rPr>
                <w:vertAlign w:val="subscript"/>
              </w:rPr>
              <w:t>2</w:t>
            </w: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ascii="Cambria Math" w:hAnsi="Cambria Math" w:eastAsia="宋体"/>
                <w:i/>
                <w:iCs/>
                <w:szCs w:val="32"/>
                <w:lang w:val="en-US" w:eastAsia="zh-CN"/>
                <w:oMath/>
              </w:rPr>
            </w:pPr>
            <w:r>
              <w:rPr>
                <w:rFonts w:hint="eastAsia" w:hAnsi="Cambria Math"/>
                <w:i/>
                <w:iCs/>
                <w:szCs w:val="32"/>
                <w:lang w:val="en-US" w:eastAsia="zh-CN"/>
              </w:rPr>
              <w:t>C</w:t>
            </w:r>
            <w:r>
              <w:rPr>
                <w:rFonts w:hint="eastAsia" w:hAnsi="Cambria Math"/>
                <w:i/>
                <w:iCs/>
                <w:sz w:val="24"/>
                <w:szCs w:val="32"/>
                <w:vertAlign w:val="subscript"/>
                <w:lang w:val="en-US" w:eastAsia="zh-CN"/>
              </w:rPr>
              <w:t>d,a</w:t>
            </w:r>
          </w:p>
        </w:tc>
        <w:tc>
          <w:tcPr>
            <w:tcW w:w="6817" w:type="dxa"/>
            <w:tcBorders>
              <w:tl2br w:val="nil"/>
              <w:tr2bl w:val="nil"/>
            </w:tcBorders>
          </w:tcPr>
          <w:p>
            <w:pPr>
              <w:ind w:firstLine="0" w:firstLineChars="0"/>
              <w:jc w:val="left"/>
              <w:rPr>
                <w:rFonts w:hint="eastAsia" w:ascii="宋体" w:hAnsi="宋体" w:eastAsia="宋体"/>
                <w:lang w:val="en-US" w:eastAsia="zh-CN"/>
              </w:rPr>
            </w:pPr>
            <w:r>
              <w:rPr>
                <w:rFonts w:hint="eastAsia" w:ascii="宋体" w:hAnsi="宋体"/>
                <w:lang w:eastAsia="zh-CN"/>
              </w:rPr>
              <w:t>—</w:t>
            </w:r>
            <w:r>
              <w:rPr>
                <w:rFonts w:hint="eastAsia"/>
                <w:szCs w:val="21"/>
                <w:lang w:val="en-US" w:eastAsia="zh-CN"/>
              </w:rPr>
              <w:t>农业</w:t>
            </w:r>
            <w:r>
              <w:rPr>
                <w:rFonts w:hint="eastAsia"/>
                <w:szCs w:val="21"/>
              </w:rPr>
              <w:t>碳排放量</w:t>
            </w:r>
            <w:r>
              <w:rPr>
                <w:rFonts w:hint="eastAsia"/>
                <w:szCs w:val="21"/>
                <w:lang w:eastAsia="zh-CN"/>
              </w:rPr>
              <w:t>，</w:t>
            </w:r>
            <w:r>
              <w:t>tCO</w:t>
            </w:r>
            <w:r>
              <w:rPr>
                <w:vertAlign w:val="subscript"/>
              </w:rPr>
              <w:t>2</w:t>
            </w: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ascii="Cambria Math" w:hAnsi="Cambria Math"/>
                <w:i/>
                <w:iCs/>
                <w:szCs w:val="32"/>
                <w:oMath/>
              </w:rPr>
            </w:pPr>
            <w:r>
              <w:rPr>
                <w:rFonts w:hint="default" w:hAnsi="Cambria Math"/>
                <w:i/>
                <w:iCs/>
                <w:szCs w:val="32"/>
                <w:lang w:val="en-US" w:eastAsia="zh-CN"/>
              </w:rPr>
              <w:t>C</w:t>
            </w:r>
            <w:r>
              <w:rPr>
                <w:rFonts w:hint="default" w:hAnsi="Cambria Math"/>
                <w:i/>
                <w:iCs/>
                <w:sz w:val="24"/>
                <w:szCs w:val="32"/>
                <w:vertAlign w:val="subscript"/>
                <w:lang w:val="en-US" w:eastAsia="zh-CN"/>
              </w:rPr>
              <w:t>d,a,crop</w:t>
            </w:r>
          </w:p>
        </w:tc>
        <w:tc>
          <w:tcPr>
            <w:tcW w:w="6817" w:type="dxa"/>
            <w:tcBorders>
              <w:tl2br w:val="nil"/>
              <w:tr2bl w:val="nil"/>
            </w:tcBorders>
          </w:tcPr>
          <w:p>
            <w:pPr>
              <w:ind w:firstLine="0" w:firstLineChars="0"/>
              <w:jc w:val="left"/>
              <w:rPr>
                <w:rFonts w:hint="eastAsia"/>
                <w:szCs w:val="21"/>
                <w:lang w:val="en-US" w:eastAsia="zh-CN"/>
              </w:rPr>
            </w:pPr>
            <w:r>
              <w:rPr>
                <w:rFonts w:hint="eastAsia"/>
              </w:rPr>
              <w:t>—</w:t>
            </w:r>
            <w:r>
              <w:rPr>
                <w:rFonts w:hint="eastAsia"/>
                <w:szCs w:val="21"/>
                <w:lang w:val="en-US" w:eastAsia="zh-CN"/>
              </w:rPr>
              <w:t>种植业年碳排放总量，</w:t>
            </w:r>
            <w:r>
              <w:rPr>
                <w:rFonts w:hint="default"/>
                <w:lang w:val="en-US" w:eastAsia="zh-CN"/>
              </w:rPr>
              <w:t>tCO</w:t>
            </w:r>
            <w:r>
              <w:rPr>
                <w:rFonts w:hint="default"/>
                <w:sz w:val="24"/>
                <w:vertAlign w:val="subscript"/>
                <w:lang w:val="en-US" w:eastAsia="zh-CN"/>
              </w:rPr>
              <w:t>2e</w:t>
            </w:r>
            <w:r>
              <w:rPr>
                <w:rFonts w:hint="default"/>
                <w:sz w:val="24"/>
                <w:vertAlign w:val="baseli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vAlign w:val="top"/>
          </w:tcPr>
          <w:p>
            <w:pPr>
              <w:ind w:firstLine="0" w:firstLineChars="0"/>
              <w:jc w:val="right"/>
              <w:rPr>
                <w:rFonts w:hint="default" w:ascii="Cambria Math" w:hAnsi="Cambria Math" w:eastAsia="宋体" w:cs="Times New Roman"/>
                <w:i/>
                <w:iCs/>
                <w:kern w:val="2"/>
                <w:sz w:val="24"/>
                <w:szCs w:val="32"/>
                <w:lang w:val="en-US" w:eastAsia="zh-CN" w:bidi="ar-SA"/>
                <w:oMath/>
              </w:rPr>
            </w:pPr>
            <w:r>
              <w:rPr>
                <w:rFonts w:hint="default" w:hAnsi="Cambria Math"/>
                <w:i/>
                <w:iCs/>
                <w:szCs w:val="32"/>
                <w:lang w:val="en-US" w:eastAsia="zh-CN"/>
              </w:rPr>
              <w:t>C</w:t>
            </w:r>
            <w:r>
              <w:rPr>
                <w:rFonts w:hint="default" w:hAnsi="Cambria Math"/>
                <w:i/>
                <w:iCs/>
                <w:sz w:val="24"/>
                <w:szCs w:val="32"/>
                <w:vertAlign w:val="subscript"/>
                <w:lang w:val="en-US" w:eastAsia="zh-CN"/>
              </w:rPr>
              <w:t>d,a,</w:t>
            </w:r>
            <w:r>
              <w:rPr>
                <w:rFonts w:hint="eastAsia" w:hAnsi="Cambria Math"/>
                <w:i/>
                <w:iCs/>
                <w:sz w:val="24"/>
                <w:szCs w:val="32"/>
                <w:vertAlign w:val="subscript"/>
                <w:lang w:val="en-US" w:eastAsia="zh-CN"/>
              </w:rPr>
              <w:t>live</w:t>
            </w:r>
          </w:p>
        </w:tc>
        <w:tc>
          <w:tcPr>
            <w:tcW w:w="6817" w:type="dxa"/>
            <w:tcBorders>
              <w:tl2br w:val="nil"/>
              <w:tr2bl w:val="nil"/>
            </w:tcBorders>
            <w:vAlign w:val="top"/>
          </w:tcPr>
          <w:p>
            <w:pPr>
              <w:ind w:firstLine="0" w:firstLineChars="0"/>
              <w:jc w:val="left"/>
              <w:rPr>
                <w:rFonts w:hint="eastAsia" w:ascii="Times New Roman" w:hAnsi="Times New Roman" w:eastAsia="宋体" w:cs="Times New Roman"/>
                <w:b/>
                <w:bCs/>
                <w:kern w:val="2"/>
                <w:sz w:val="24"/>
                <w:szCs w:val="21"/>
                <w:lang w:val="en-US" w:eastAsia="zh-CN" w:bidi="ar-SA"/>
              </w:rPr>
            </w:pPr>
            <w:r>
              <w:rPr>
                <w:rFonts w:hint="eastAsia"/>
              </w:rPr>
              <w:t>—</w:t>
            </w:r>
            <w:r>
              <w:rPr>
                <w:rFonts w:hint="eastAsia"/>
                <w:szCs w:val="21"/>
                <w:lang w:val="en-US" w:eastAsia="zh-CN"/>
              </w:rPr>
              <w:t>养殖业年碳排放总量，</w:t>
            </w:r>
            <w:r>
              <w:rPr>
                <w:rFonts w:hint="default"/>
                <w:lang w:val="en-US" w:eastAsia="zh-CN"/>
              </w:rPr>
              <w:t>tCO</w:t>
            </w:r>
            <w:r>
              <w:rPr>
                <w:rFonts w:hint="default"/>
                <w:sz w:val="24"/>
                <w:vertAlign w:val="subscript"/>
                <w:lang w:val="en-US" w:eastAsia="zh-CN"/>
              </w:rPr>
              <w:t>2e</w:t>
            </w:r>
            <w:r>
              <w:rPr>
                <w:rFonts w:hint="default"/>
                <w:sz w:val="24"/>
                <w:vertAlign w:val="baseli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hAnsi="Cambria Math"/>
                <w:i/>
                <w:iCs/>
                <w:szCs w:val="32"/>
                <w:lang w:val="en-US" w:eastAsia="zh-CN"/>
              </w:rPr>
              <w:t>C</w:t>
            </w:r>
            <w:r>
              <w:rPr>
                <w:rFonts w:hint="eastAsia" w:hAnsi="Cambria Math"/>
                <w:i/>
                <w:iCs/>
                <w:sz w:val="24"/>
                <w:szCs w:val="32"/>
                <w:vertAlign w:val="subscript"/>
                <w:lang w:val="en-US" w:eastAsia="zh-CN"/>
              </w:rPr>
              <w:t>d,b</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建筑碳排放量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hAnsi="Cambria Math"/>
                <w:i/>
                <w:iCs/>
                <w:szCs w:val="32"/>
                <w:lang w:val="en-US" w:eastAsia="zh-CN"/>
              </w:rPr>
              <w:t>C</w:t>
            </w:r>
            <w:r>
              <w:rPr>
                <w:rFonts w:hint="eastAsia" w:hAnsi="Cambria Math"/>
                <w:i/>
                <w:iCs/>
                <w:sz w:val="24"/>
                <w:szCs w:val="32"/>
                <w:vertAlign w:val="subscript"/>
                <w:lang w:val="en-US" w:eastAsia="zh-CN"/>
              </w:rPr>
              <w:t>d,t</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交通碳排放量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b/>
                <w:bCs/>
                <w:i/>
                <w:iCs/>
                <w:szCs w:val="32"/>
                <w:lang w:val="en-US"/>
              </w:rPr>
            </w:pPr>
            <w:r>
              <w:rPr>
                <w:rFonts w:hint="eastAsia" w:hAnsi="Cambria Math"/>
                <w:i/>
                <w:iCs/>
                <w:szCs w:val="32"/>
                <w:lang w:val="en-US" w:eastAsia="zh-CN"/>
              </w:rPr>
              <w:t>C</w:t>
            </w:r>
            <w:r>
              <w:rPr>
                <w:rFonts w:hint="eastAsia" w:hAnsi="Cambria Math"/>
                <w:i/>
                <w:iCs/>
                <w:sz w:val="24"/>
                <w:szCs w:val="32"/>
                <w:vertAlign w:val="subscript"/>
                <w:lang w:val="en-US" w:eastAsia="zh-CN"/>
              </w:rPr>
              <w:t>d,m</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32"/>
              </w:rPr>
              <w:t>市政碳排放量</w:t>
            </w:r>
            <w:r>
              <w:rPr>
                <w:rFonts w:hint="eastAsia"/>
                <w:szCs w:val="32"/>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0" w:type="dxa"/>
            <w:tcBorders>
              <w:tl2br w:val="nil"/>
              <w:tr2bl w:val="nil"/>
            </w:tcBorders>
          </w:tcPr>
          <w:p>
            <w:pPr>
              <w:ind w:firstLine="0" w:firstLineChars="0"/>
              <w:jc w:val="right"/>
              <w:rPr>
                <w:rFonts w:hint="default"/>
                <w:i/>
                <w:iCs/>
                <w:lang w:val="en-US"/>
              </w:rPr>
            </w:pPr>
            <w:r>
              <w:rPr>
                <w:rFonts w:hint="eastAsia" w:hAnsi="Cambria Math"/>
                <w:i/>
                <w:iCs/>
                <w:szCs w:val="32"/>
                <w:lang w:val="en-US" w:eastAsia="zh-CN"/>
              </w:rPr>
              <w:t>C</w:t>
            </w:r>
            <w:r>
              <w:rPr>
                <w:rFonts w:hint="eastAsia" w:hAnsi="Cambria Math"/>
                <w:i/>
                <w:iCs/>
                <w:sz w:val="24"/>
                <w:szCs w:val="32"/>
                <w:vertAlign w:val="subscript"/>
                <w:lang w:val="en-US" w:eastAsia="zh-CN"/>
              </w:rPr>
              <w:t>d,m1</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废弃物碳排放量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i/>
                <w:iCs/>
                <w:lang w:val="en-US"/>
              </w:rPr>
            </w:pPr>
            <w:r>
              <w:rPr>
                <w:rFonts w:hint="eastAsia" w:hAnsi="Cambria Math"/>
                <w:i/>
                <w:iCs/>
                <w:szCs w:val="32"/>
                <w:lang w:val="en-US" w:eastAsia="zh-CN"/>
              </w:rPr>
              <w:t>C</w:t>
            </w:r>
            <w:r>
              <w:rPr>
                <w:rFonts w:hint="eastAsia" w:hAnsi="Cambria Math"/>
                <w:i/>
                <w:iCs/>
                <w:sz w:val="24"/>
                <w:szCs w:val="32"/>
                <w:vertAlign w:val="subscript"/>
                <w:lang w:val="en-US" w:eastAsia="zh-CN"/>
              </w:rPr>
              <w:t>d,m2</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给排水碳排放量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i/>
                <w:iCs/>
                <w:lang w:val="en-US"/>
              </w:rPr>
            </w:pPr>
            <w:r>
              <w:rPr>
                <w:rFonts w:hint="eastAsia" w:hAnsi="Cambria Math"/>
                <w:i/>
                <w:iCs/>
                <w:szCs w:val="32"/>
                <w:lang w:val="en-US" w:eastAsia="zh-CN"/>
              </w:rPr>
              <w:t>C</w:t>
            </w:r>
            <w:r>
              <w:rPr>
                <w:rFonts w:hint="eastAsia" w:hAnsi="Cambria Math"/>
                <w:i/>
                <w:iCs/>
                <w:sz w:val="24"/>
                <w:szCs w:val="32"/>
                <w:vertAlign w:val="subscript"/>
                <w:lang w:val="en-US" w:eastAsia="zh-CN"/>
              </w:rPr>
              <w:t>d,m3</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乡村照明碳排放量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ascii="Cambria Math" w:hAnsi="Cambria Math"/>
                <w:i/>
                <w:iCs/>
                <w:szCs w:val="32"/>
                <w:oMath/>
              </w:rPr>
            </w:pPr>
            <w:r>
              <w:rPr>
                <w:rFonts w:hint="eastAsia" w:hAnsi="Cambria Math"/>
                <w:i/>
                <w:iCs/>
                <w:szCs w:val="32"/>
                <w:lang w:val="en-US" w:eastAsia="zh-CN"/>
              </w:rPr>
              <w:t>C</w:t>
            </w:r>
            <w:r>
              <w:rPr>
                <w:rFonts w:hint="eastAsia" w:hAnsi="Cambria Math"/>
                <w:i/>
                <w:iCs/>
                <w:sz w:val="24"/>
                <w:szCs w:val="32"/>
                <w:vertAlign w:val="subscript"/>
                <w:lang w:val="en-US" w:eastAsia="zh-CN"/>
              </w:rPr>
              <w:t>d,o</w:t>
            </w:r>
          </w:p>
        </w:tc>
        <w:tc>
          <w:tcPr>
            <w:tcW w:w="6817" w:type="dxa"/>
            <w:tcBorders>
              <w:tl2br w:val="nil"/>
              <w:tr2bl w:val="nil"/>
            </w:tcBorders>
          </w:tcPr>
          <w:p>
            <w:pPr>
              <w:ind w:firstLine="0" w:firstLineChars="0"/>
              <w:jc w:val="left"/>
              <w:rPr>
                <w:rFonts w:hint="eastAsia"/>
                <w:szCs w:val="21"/>
              </w:rPr>
            </w:pPr>
            <w:r>
              <w:rPr>
                <w:rFonts w:hint="eastAsia"/>
              </w:rPr>
              <w:t>—</w:t>
            </w:r>
            <w:r>
              <w:rPr>
                <w:rFonts w:hint="eastAsia"/>
                <w:szCs w:val="21"/>
                <w:lang w:val="en-US" w:eastAsia="zh-CN"/>
              </w:rPr>
              <w:t>其他能源消耗产生的碳排放量，</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0" w:type="dxa"/>
            <w:tcBorders>
              <w:tl2br w:val="nil"/>
              <w:tr2bl w:val="nil"/>
            </w:tcBorders>
          </w:tcPr>
          <w:p>
            <w:pPr>
              <w:ind w:firstLine="0" w:firstLineChars="0"/>
              <w:jc w:val="right"/>
              <w:rPr>
                <w:i/>
                <w:iCs/>
              </w:rPr>
            </w:pPr>
            <w:r>
              <w:rPr>
                <w:rFonts w:hint="eastAsia" w:hAnsi="Cambria Math"/>
                <w:i/>
                <w:iCs/>
                <w:szCs w:val="32"/>
                <w:lang w:val="en-US" w:eastAsia="zh-CN"/>
              </w:rPr>
              <w:t>C</w:t>
            </w:r>
            <w:r>
              <w:rPr>
                <w:rFonts w:hint="eastAsia" w:hAnsi="Cambria Math"/>
                <w:i/>
                <w:iCs/>
                <w:sz w:val="24"/>
                <w:szCs w:val="32"/>
                <w:vertAlign w:val="subscript"/>
                <w:lang w:val="en-US" w:eastAsia="zh-CN"/>
              </w:rPr>
              <w:t>d,s</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碳汇降碳量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hAnsi="Cambria Math"/>
                <w:i/>
                <w:iCs/>
                <w:szCs w:val="32"/>
                <w:lang w:val="en-US" w:eastAsia="zh-CN"/>
              </w:rPr>
              <w:t>C</w:t>
            </w:r>
            <w:r>
              <w:rPr>
                <w:rFonts w:hint="eastAsia" w:hAnsi="Cambria Math"/>
                <w:i/>
                <w:iCs/>
                <w:sz w:val="24"/>
                <w:szCs w:val="32"/>
                <w:vertAlign w:val="subscript"/>
                <w:lang w:val="en-US" w:eastAsia="zh-CN"/>
              </w:rPr>
              <w:t>d,r</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可再生能源降碳量</w:t>
            </w:r>
            <w:r>
              <w:rPr>
                <w:rFonts w:hint="eastAsia"/>
                <w:szCs w:val="21"/>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hAnsi="Cambria Math"/>
                <w:i/>
                <w:iCs/>
                <w:szCs w:val="32"/>
                <w:lang w:val="en-US" w:eastAsia="zh-CN"/>
              </w:rPr>
              <w:t>C</w:t>
            </w:r>
            <w:r>
              <w:rPr>
                <w:rFonts w:hint="eastAsia" w:hAnsi="Cambria Math"/>
                <w:i/>
                <w:iCs/>
                <w:sz w:val="24"/>
                <w:szCs w:val="32"/>
                <w:vertAlign w:val="subscript"/>
                <w:lang w:val="en-US" w:eastAsia="zh-CN"/>
              </w:rPr>
              <w:t>d,e</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32"/>
              </w:rPr>
              <w:t>输送至区域外部的能源产生的碳排放</w:t>
            </w:r>
            <w:r>
              <w:rPr>
                <w:rFonts w:hint="eastAsia"/>
                <w:szCs w:val="32"/>
                <w:lang w:eastAsia="zh-CN"/>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keepNext w:val="0"/>
              <w:keepLines w:val="0"/>
              <w:widowControl/>
              <w:suppressLineNumbers w:val="0"/>
              <w:jc w:val="right"/>
              <w:rPr>
                <w:rFonts w:ascii="Cambria Math" w:hAnsi="Cambria Math"/>
                <w:i/>
                <w:iCs/>
                <w:szCs w:val="32"/>
                <w:oMath/>
              </w:rPr>
            </w:pPr>
            <w:r>
              <w:rPr>
                <w:rFonts w:hint="default" w:ascii="Times New Roman" w:hAnsi="Times New Roman" w:eastAsia="宋体" w:cs="Times New Roman"/>
                <w:i/>
                <w:iCs/>
                <w:color w:val="000000"/>
                <w:kern w:val="0"/>
                <w:sz w:val="24"/>
                <w:szCs w:val="24"/>
                <w:lang w:val="en-US" w:eastAsia="zh-CN" w:bidi="ar"/>
              </w:rPr>
              <w:t>CH</w:t>
            </w:r>
            <w:r>
              <w:rPr>
                <w:rFonts w:hint="default" w:ascii="Times New Roman" w:hAnsi="Times New Roman" w:eastAsia="宋体" w:cs="Times New Roman"/>
                <w:i/>
                <w:iCs/>
                <w:color w:val="000000"/>
                <w:kern w:val="0"/>
                <w:sz w:val="15"/>
                <w:szCs w:val="15"/>
                <w:lang w:val="en-US" w:eastAsia="zh-CN" w:bidi="ar"/>
              </w:rPr>
              <w:t>4crop</w:t>
            </w:r>
          </w:p>
        </w:tc>
        <w:tc>
          <w:tcPr>
            <w:tcW w:w="6817" w:type="dxa"/>
            <w:tcBorders>
              <w:tl2br w:val="nil"/>
              <w:tr2bl w:val="nil"/>
            </w:tcBorders>
          </w:tcPr>
          <w:p>
            <w:pPr>
              <w:ind w:firstLine="0" w:firstLineChars="0"/>
              <w:jc w:val="left"/>
              <w:rPr>
                <w:rFonts w:hint="eastAsia"/>
                <w:szCs w:val="32"/>
              </w:rPr>
            </w:pPr>
            <w:r>
              <w:rPr>
                <w:rFonts w:hint="eastAsia"/>
              </w:rPr>
              <w:t>—</w:t>
            </w:r>
            <w:r>
              <w:rPr>
                <w:rFonts w:hint="eastAsia" w:ascii="宋体" w:hAnsi="宋体" w:eastAsia="宋体" w:cs="宋体"/>
                <w:color w:val="000000"/>
                <w:kern w:val="0"/>
                <w:sz w:val="24"/>
                <w:szCs w:val="24"/>
                <w:lang w:val="en-US" w:eastAsia="zh-CN" w:bidi="ar"/>
              </w:rPr>
              <w:t>种植业年</w:t>
            </w:r>
            <w:r>
              <w:rPr>
                <w:rFonts w:hint="default" w:ascii="Times New Roman" w:hAnsi="Times New Roman" w:eastAsia="宋体" w:cs="Times New Roman"/>
                <w:i/>
                <w:iCs/>
                <w:color w:val="000000"/>
                <w:kern w:val="0"/>
                <w:sz w:val="24"/>
                <w:szCs w:val="24"/>
                <w:lang w:val="en-US" w:eastAsia="zh-CN" w:bidi="ar"/>
              </w:rPr>
              <w:t>CH</w:t>
            </w:r>
            <w:r>
              <w:rPr>
                <w:rFonts w:hint="default" w:ascii="Times New Roman" w:hAnsi="Times New Roman" w:eastAsia="宋体" w:cs="Times New Roman"/>
                <w:i/>
                <w:iCs/>
                <w:color w:val="000000"/>
                <w:kern w:val="0"/>
                <w:sz w:val="15"/>
                <w:szCs w:val="15"/>
                <w:lang w:val="en-US" w:eastAsia="zh-CN" w:bidi="ar"/>
              </w:rPr>
              <w:t>4</w:t>
            </w:r>
            <w:r>
              <w:rPr>
                <w:rFonts w:hint="eastAsia" w:ascii="宋体" w:hAnsi="宋体" w:eastAsia="宋体" w:cs="宋体"/>
                <w:color w:val="000000"/>
                <w:kern w:val="0"/>
                <w:sz w:val="24"/>
                <w:szCs w:val="24"/>
                <w:lang w:val="en-US" w:eastAsia="zh-CN" w:bidi="ar"/>
              </w:rPr>
              <w:t>排放总量</w:t>
            </w:r>
            <w:r>
              <w:rPr>
                <w:rFonts w:hint="eastAsia" w:ascii="宋体" w:hAnsi="宋体" w:cs="宋体"/>
                <w:color w:val="000000"/>
                <w:kern w:val="0"/>
                <w:sz w:val="24"/>
                <w:szCs w:val="24"/>
                <w:lang w:val="en-US" w:eastAsia="zh-CN" w:bidi="ar"/>
              </w:rPr>
              <w:t>，</w:t>
            </w:r>
            <w:r>
              <w:rPr>
                <w:szCs w:val="21"/>
              </w:rPr>
              <w:t>tCO</w:t>
            </w:r>
            <w:r>
              <w:rPr>
                <w:szCs w:val="21"/>
                <w:vertAlign w:val="subscript"/>
              </w:rPr>
              <w:t>2</w:t>
            </w:r>
            <w:r>
              <w:rPr>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i/>
                <w:iCs/>
                <w:szCs w:val="21"/>
              </w:rPr>
              <w:t>M</w:t>
            </w:r>
            <w:r>
              <w:rPr>
                <w:i/>
                <w:iCs/>
                <w:szCs w:val="21"/>
                <w:vertAlign w:val="subscript"/>
              </w:rPr>
              <w:t>i</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第i栋建筑单位建筑面积碳排放</w:t>
            </w:r>
            <w:r>
              <w:rPr>
                <w:rFonts w:hint="eastAsia"/>
                <w:szCs w:val="21"/>
                <w:lang w:eastAsia="zh-CN"/>
              </w:rPr>
              <w:t>，</w:t>
            </w:r>
            <w:r>
              <w:rPr>
                <w:rFonts w:hint="eastAsia"/>
                <w:szCs w:val="21"/>
              </w:rPr>
              <w:t>kgCO</w:t>
            </w:r>
            <w:r>
              <w:rPr>
                <w:szCs w:val="21"/>
                <w:vertAlign w:val="subscript"/>
              </w:rPr>
              <w:t>2</w:t>
            </w:r>
            <w:r>
              <w:rPr>
                <w:rFonts w:hint="eastAsia"/>
                <w:szCs w:val="21"/>
              </w:rPr>
              <w:t>/m</w:t>
            </w:r>
            <w:r>
              <w:rPr>
                <w:rFonts w:hint="eastAsia"/>
                <w:szCs w:val="21"/>
                <w:vertAlign w:val="superscript"/>
              </w:rPr>
              <w:t>2</w:t>
            </w:r>
            <w:r>
              <w:rPr>
                <w:rFonts w:hint="eastAsia"/>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ML</w:t>
            </w:r>
          </w:p>
        </w:tc>
        <w:tc>
          <w:tcPr>
            <w:tcW w:w="6817" w:type="dxa"/>
            <w:tcBorders>
              <w:tl2br w:val="nil"/>
              <w:tr2bl w:val="nil"/>
            </w:tcBorders>
          </w:tcPr>
          <w:p>
            <w:pPr>
              <w:ind w:firstLine="0" w:firstLineChars="0"/>
              <w:jc w:val="left"/>
              <w:rPr>
                <w:rFonts w:hint="eastAsia"/>
              </w:rPr>
            </w:pPr>
            <w:r>
              <w:rPr>
                <w:rFonts w:hint="eastAsia"/>
              </w:rPr>
              <w:t>—</w:t>
            </w:r>
            <w:r>
              <w:rPr>
                <w:rFonts w:hint="eastAsia"/>
                <w:kern w:val="0"/>
                <w:sz w:val="21"/>
                <w:szCs w:val="21"/>
              </w:rPr>
              <w:t>市政道路照明功率密度</w:t>
            </w:r>
            <w:r>
              <w:rPr>
                <w:rFonts w:hint="eastAsia"/>
                <w:kern w:val="0"/>
                <w:sz w:val="21"/>
                <w:szCs w:val="21"/>
                <w:lang w:eastAsia="zh-CN"/>
              </w:rPr>
              <w:t>，</w:t>
            </w:r>
            <w:r>
              <w:rPr>
                <w:rFonts w:hint="eastAsia"/>
                <w:kern w:val="0"/>
                <w:sz w:val="21"/>
                <w:szCs w:val="21"/>
              </w:rPr>
              <w:t>W</w:t>
            </w:r>
            <w:r>
              <w:rPr>
                <w:kern w:val="0"/>
                <w:sz w:val="21"/>
                <w:szCs w:val="21"/>
              </w:rPr>
              <w:t>/</w:t>
            </w:r>
            <w:r>
              <w:rPr>
                <w:rFonts w:hint="eastAsia"/>
                <w:kern w:val="0"/>
                <w:sz w:val="21"/>
                <w:szCs w:val="21"/>
              </w:rPr>
              <w:t>m</w:t>
            </w:r>
            <w:r>
              <w:rPr>
                <w:kern w:val="0"/>
                <w:sz w:val="21"/>
                <w:szCs w:val="21"/>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0" w:type="dxa"/>
            <w:tcBorders>
              <w:tl2br w:val="nil"/>
              <w:tr2bl w:val="nil"/>
            </w:tcBorders>
          </w:tcPr>
          <w:p>
            <w:pPr>
              <w:ind w:firstLine="0" w:firstLineChars="0"/>
              <w:jc w:val="right"/>
              <w:rPr>
                <w:i/>
                <w:iCs/>
              </w:rPr>
            </w:pPr>
            <w:r>
              <w:rPr>
                <w:rFonts w:hint="eastAsia"/>
                <w:i/>
                <w:iCs/>
                <w:szCs w:val="21"/>
              </w:rPr>
              <w:t>A</w:t>
            </w:r>
            <w:r>
              <w:rPr>
                <w:i/>
                <w:iCs/>
                <w:szCs w:val="21"/>
                <w:vertAlign w:val="subscript"/>
              </w:rPr>
              <w:t>i</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第i栋建筑的建筑面积</w:t>
            </w:r>
            <w:r>
              <w:rPr>
                <w:rFonts w:hint="eastAsia"/>
                <w:szCs w:val="21"/>
                <w:lang w:eastAsia="zh-CN"/>
              </w:rPr>
              <w:t>，</w:t>
            </w:r>
            <w:r>
              <w:rPr>
                <w:rFonts w:hint="eastAsia"/>
                <w:szCs w:val="21"/>
              </w:rPr>
              <w:t>m</w:t>
            </w:r>
            <w:r>
              <w:rPr>
                <w:rFonts w:hint="eastAsia"/>
                <w:szCs w:val="21"/>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i/>
                <w:iCs/>
                <w:szCs w:val="21"/>
              </w:rPr>
              <w:t>i</w:t>
            </w:r>
          </w:p>
        </w:tc>
        <w:tc>
          <w:tcPr>
            <w:tcW w:w="6817" w:type="dxa"/>
            <w:tcBorders>
              <w:tl2br w:val="nil"/>
              <w:tr2bl w:val="nil"/>
            </w:tcBorders>
          </w:tcPr>
          <w:p>
            <w:pPr>
              <w:ind w:firstLine="0" w:firstLineChars="0"/>
              <w:jc w:val="left"/>
            </w:pPr>
            <w:r>
              <w:rPr>
                <w:rFonts w:hint="eastAsia"/>
              </w:rPr>
              <w:t>—</w:t>
            </w:r>
            <w:r>
              <w:rPr>
                <w:rFonts w:hint="eastAsia"/>
                <w:szCs w:val="21"/>
              </w:rPr>
              <w:t>乡村内第i栋建筑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lang w:val="en-US" w:eastAsia="zh-CN"/>
              </w:rPr>
            </w:pPr>
            <w:r>
              <w:rPr>
                <w:rFonts w:hint="eastAsia"/>
                <w:i/>
                <w:iCs/>
                <w:lang w:val="en-US" w:eastAsia="zh-CN"/>
              </w:rPr>
              <w:t>D</w:t>
            </w:r>
            <w:r>
              <w:rPr>
                <w:rFonts w:hint="eastAsia"/>
                <w:i/>
                <w:iCs/>
                <w:sz w:val="24"/>
                <w:vertAlign w:val="subscript"/>
                <w:lang w:val="en-US" w:eastAsia="zh-CN"/>
              </w:rPr>
              <w:t>j</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第</w:t>
            </w:r>
            <m:oMath>
              <m:r>
                <m:rPr/>
                <w:rPr>
                  <w:rFonts w:ascii="Cambria Math" w:hAnsi="Cambria Math"/>
                  <w:szCs w:val="21"/>
                </w:rPr>
                <m:t>j</m:t>
              </m:r>
            </m:oMath>
            <w:r>
              <w:rPr>
                <w:rFonts w:hint="eastAsia"/>
                <w:szCs w:val="21"/>
              </w:rPr>
              <w:t>辆百公里油耗或电耗</w:t>
            </w:r>
            <w:r>
              <w:rPr>
                <w:rFonts w:hint="eastAsia"/>
                <w:szCs w:val="21"/>
                <w:lang w:eastAsia="zh-CN"/>
              </w:rPr>
              <w:t>，</w:t>
            </w:r>
            <w:r>
              <w:rPr>
                <w:rFonts w:hint="eastAsia"/>
                <w:szCs w:val="21"/>
              </w:rPr>
              <w:t>L</w:t>
            </w:r>
            <w:r>
              <w:rPr>
                <w:szCs w:val="21"/>
              </w:rPr>
              <w:t>/100</w:t>
            </w:r>
            <w:r>
              <w:rPr>
                <w:rFonts w:hint="eastAsia"/>
                <w:szCs w:val="21"/>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0" w:type="dxa"/>
            <w:tcBorders>
              <w:tl2br w:val="nil"/>
              <w:tr2bl w:val="nil"/>
            </w:tcBorders>
          </w:tcPr>
          <w:p>
            <w:pPr>
              <w:ind w:firstLine="0" w:firstLineChars="0"/>
              <w:jc w:val="right"/>
              <w:rPr>
                <w:rFonts w:hint="default" w:eastAsia="宋体"/>
                <w:i/>
                <w:iCs/>
                <w:lang w:val="en-US" w:eastAsia="zh-CN"/>
              </w:rPr>
            </w:pPr>
            <w:r>
              <w:rPr>
                <w:rFonts w:hint="eastAsia"/>
                <w:i/>
                <w:iCs/>
                <w:lang w:val="en-US" w:eastAsia="zh-CN"/>
              </w:rPr>
              <w:t>L</w:t>
            </w:r>
            <w:r>
              <w:rPr>
                <w:rFonts w:hint="eastAsia"/>
                <w:i/>
                <w:iCs/>
                <w:sz w:val="24"/>
                <w:vertAlign w:val="subscript"/>
                <w:lang w:val="en-US" w:eastAsia="zh-CN"/>
              </w:rPr>
              <w:t>j</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rFonts w:hint="eastAsia"/>
                <w:szCs w:val="21"/>
              </w:rPr>
              <w:t>第</w:t>
            </w:r>
            <w:r>
              <w:rPr>
                <w:szCs w:val="21"/>
              </w:rPr>
              <w:t>j</w:t>
            </w:r>
            <w:r>
              <w:rPr>
                <w:rFonts w:hint="eastAsia"/>
                <w:szCs w:val="21"/>
              </w:rPr>
              <w:t>辆车乡村内年行驶距离</w:t>
            </w:r>
            <w:r>
              <w:rPr>
                <w:rFonts w:hint="eastAsia"/>
                <w:szCs w:val="21"/>
                <w:lang w:eastAsia="zh-CN"/>
              </w:rPr>
              <w:t>，</w:t>
            </w:r>
            <w:r>
              <w:rPr>
                <w:rFonts w:hint="eastAsia"/>
                <w:szCs w:val="21"/>
              </w:rPr>
              <w:t>km</w:t>
            </w:r>
            <w:r>
              <w:rPr>
                <w:szCs w:val="21"/>
              </w:rPr>
              <w:t>/</w:t>
            </w:r>
            <w:r>
              <w:rPr>
                <w:rFonts w:hint="eastAsia"/>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i/>
                <w:iCs/>
                <w:lang w:val="en-US" w:eastAsia="zh-CN"/>
              </w:rPr>
              <w:t>C</w:t>
            </w:r>
            <w:r>
              <w:rPr>
                <w:rFonts w:hint="eastAsia"/>
                <w:i/>
                <w:iCs/>
                <w:sz w:val="24"/>
                <w:vertAlign w:val="subscript"/>
                <w:lang w:val="en-US" w:eastAsia="zh-CN"/>
              </w:rPr>
              <w:t>j</w:t>
            </w:r>
          </w:p>
        </w:tc>
        <w:tc>
          <w:tcPr>
            <w:tcW w:w="6817" w:type="dxa"/>
            <w:tcBorders>
              <w:tl2br w:val="nil"/>
              <w:tr2bl w:val="nil"/>
            </w:tcBorders>
          </w:tcPr>
          <w:p>
            <w:pPr>
              <w:ind w:firstLine="0" w:firstLineChars="0"/>
              <w:jc w:val="left"/>
              <w:rPr>
                <w:rFonts w:hint="eastAsia" w:eastAsia="宋体"/>
                <w:lang w:eastAsia="zh-CN"/>
              </w:rPr>
            </w:pPr>
            <w:r>
              <w:rPr>
                <w:rFonts w:hint="eastAsia"/>
              </w:rPr>
              <w:t>—</w:t>
            </w:r>
            <w:r>
              <w:rPr>
                <w:szCs w:val="21"/>
              </w:rPr>
              <w:t>第</w:t>
            </w:r>
            <m:oMath>
              <m:r>
                <m:rPr/>
                <w:rPr>
                  <w:rFonts w:ascii="Cambria Math" w:hAnsi="Cambria Math"/>
                  <w:szCs w:val="21"/>
                </w:rPr>
                <m:t>j</m:t>
              </m:r>
            </m:oMath>
            <w:r>
              <w:rPr>
                <w:rFonts w:hint="eastAsia"/>
                <w:szCs w:val="21"/>
              </w:rPr>
              <w:t>辆</w:t>
            </w:r>
            <w:r>
              <w:rPr>
                <w:szCs w:val="21"/>
              </w:rPr>
              <w:t>车</w:t>
            </w:r>
            <w:r>
              <w:rPr>
                <w:rFonts w:hint="eastAsia"/>
                <w:szCs w:val="21"/>
              </w:rPr>
              <w:t>所用能源的</w:t>
            </w:r>
            <w:r>
              <w:rPr>
                <w:szCs w:val="21"/>
              </w:rPr>
              <w:t>碳排放因子</w:t>
            </w:r>
            <w:r>
              <w:rPr>
                <w:rFonts w:hint="eastAsia"/>
                <w:szCs w:val="21"/>
                <w:lang w:eastAsia="zh-CN"/>
              </w:rPr>
              <w:t>，</w:t>
            </w:r>
            <w:r>
              <w:rPr>
                <w:szCs w:val="21"/>
              </w:rPr>
              <w:t>kgCO</w:t>
            </w:r>
            <w:r>
              <w:rPr>
                <w:szCs w:val="21"/>
                <w:vertAlign w:val="subscript"/>
              </w:rPr>
              <w:t>2</w:t>
            </w:r>
            <w:r>
              <w:rPr>
                <w:szCs w:val="21"/>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rFonts w:hint="eastAsia"/>
                <w:i/>
                <w:iCs/>
                <w:szCs w:val="21"/>
              </w:rPr>
              <w:t>j</w:t>
            </w:r>
          </w:p>
        </w:tc>
        <w:tc>
          <w:tcPr>
            <w:tcW w:w="6817" w:type="dxa"/>
            <w:tcBorders>
              <w:tl2br w:val="nil"/>
              <w:tr2bl w:val="nil"/>
            </w:tcBorders>
          </w:tcPr>
          <w:p>
            <w:pPr>
              <w:ind w:firstLine="0" w:firstLineChars="0"/>
              <w:jc w:val="left"/>
            </w:pPr>
            <w:r>
              <w:rPr>
                <w:rFonts w:hint="eastAsia"/>
              </w:rPr>
              <w:t>—</w:t>
            </w:r>
            <w:r>
              <w:rPr>
                <w:rFonts w:hint="eastAsia"/>
                <w:szCs w:val="21"/>
              </w:rPr>
              <w:t>乡村内第</w:t>
            </w:r>
            <w:r>
              <w:rPr>
                <w:i/>
                <w:iCs/>
                <w:szCs w:val="21"/>
              </w:rPr>
              <w:t>j</w:t>
            </w:r>
            <w:r>
              <w:rPr>
                <w:rFonts w:hint="eastAsia"/>
                <w:szCs w:val="21"/>
                <w:lang w:val="en-US" w:eastAsia="zh-CN"/>
              </w:rPr>
              <w:t>辆</w:t>
            </w:r>
            <w:r>
              <w:rPr>
                <w:rFonts w:hint="eastAsia"/>
                <w:szCs w:val="21"/>
              </w:rPr>
              <w:t>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W</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人均年废弃物末端清运量</w:t>
            </w:r>
            <w:r>
              <w:rPr>
                <w:rFonts w:hint="eastAsia"/>
                <w:szCs w:val="21"/>
                <w:lang w:eastAsia="zh-CN"/>
              </w:rPr>
              <w:t>，</w:t>
            </w:r>
            <w:r>
              <w:rPr>
                <w:szCs w:val="21"/>
              </w:rPr>
              <w:t xml:space="preserve">kg/p </w:t>
            </w:r>
            <w:r>
              <w:rPr>
                <w:rFonts w:hint="eastAsia"/>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N</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乡村人数</w:t>
            </w:r>
            <w:r>
              <w:rPr>
                <w:rFonts w:hint="eastAsia"/>
                <w:szCs w:val="21"/>
                <w:lang w:eastAsia="zh-CN"/>
              </w:rPr>
              <w:t>，</w:t>
            </w:r>
            <w:r>
              <w:rPr>
                <w:rFonts w:hint="eastAsia"/>
                <w:szCs w:val="21"/>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C</w:t>
            </w:r>
            <w:r>
              <w:rPr>
                <w:rFonts w:hint="eastAsia"/>
                <w:i/>
                <w:iCs/>
                <w:sz w:val="24"/>
                <w:szCs w:val="21"/>
                <w:vertAlign w:val="subscript"/>
                <w:lang w:val="en-US" w:eastAsia="zh-CN"/>
              </w:rPr>
              <w:t>1</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垃圾处理碳排放因子</w:t>
            </w:r>
            <w:r>
              <w:rPr>
                <w:rFonts w:hint="eastAsia"/>
                <w:szCs w:val="21"/>
                <w:lang w:eastAsia="zh-CN"/>
              </w:rPr>
              <w:t>，</w:t>
            </w:r>
            <w:r>
              <w:rPr>
                <w:rFonts w:hint="eastAsia"/>
                <w:szCs w:val="21"/>
              </w:rPr>
              <w:t>kgCO</w:t>
            </w:r>
            <w:r>
              <w:rPr>
                <w:rFonts w:hint="eastAsia"/>
                <w:szCs w:val="21"/>
                <w:vertAlign w:val="subscript"/>
              </w:rPr>
              <w:t>2</w:t>
            </w:r>
            <w:r>
              <w:rPr>
                <w:rFonts w:hint="eastAsia"/>
                <w:szCs w:val="21"/>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V</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人均年污水处理量</w:t>
            </w:r>
            <w:r>
              <w:rPr>
                <w:rFonts w:hint="eastAsia"/>
                <w:szCs w:val="21"/>
                <w:lang w:eastAsia="zh-CN"/>
              </w:rPr>
              <w:t>，</w:t>
            </w:r>
            <w:r>
              <w:rPr>
                <w:rFonts w:hint="eastAsia"/>
                <w:szCs w:val="21"/>
              </w:rPr>
              <w:t>t</w:t>
            </w:r>
            <w:r>
              <w:rPr>
                <w:szCs w:val="21"/>
              </w:rPr>
              <w:t xml:space="preserve">/p </w:t>
            </w:r>
            <w:r>
              <w:rPr>
                <w:rFonts w:hint="eastAsia"/>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szCs w:val="21"/>
              </w:rPr>
            </w:pPr>
            <w:r>
              <w:rPr>
                <w:rFonts w:hint="eastAsia"/>
                <w:i/>
                <w:iCs/>
                <w:szCs w:val="21"/>
                <w:lang w:val="en-US" w:eastAsia="zh-CN"/>
              </w:rPr>
              <w:t>C</w:t>
            </w:r>
            <w:r>
              <w:rPr>
                <w:rFonts w:hint="eastAsia"/>
                <w:i/>
                <w:iCs/>
                <w:sz w:val="24"/>
                <w:szCs w:val="21"/>
                <w:vertAlign w:val="subscript"/>
                <w:lang w:val="en-US" w:eastAsia="zh-CN"/>
              </w:rPr>
              <w:t>2</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污水处理碳排放因子</w:t>
            </w:r>
            <w:r>
              <w:rPr>
                <w:rFonts w:hint="eastAsia"/>
                <w:szCs w:val="21"/>
                <w:lang w:eastAsia="zh-CN"/>
              </w:rPr>
              <w:t>，</w:t>
            </w:r>
            <w:r>
              <w:rPr>
                <w:rFonts w:hint="eastAsia"/>
                <w:szCs w:val="21"/>
              </w:rPr>
              <w:t>kgCO</w:t>
            </w:r>
            <w:r>
              <w:rPr>
                <w:rFonts w:hint="eastAsia"/>
                <w:szCs w:val="21"/>
                <w:vertAlign w:val="subscript"/>
              </w:rPr>
              <w:t>2</w:t>
            </w:r>
            <w:r>
              <w:rPr>
                <w:rFonts w:hint="eastAsia"/>
                <w:szCs w:val="21"/>
              </w:rPr>
              <w:t>/</w:t>
            </w:r>
            <w:r>
              <w:rPr>
                <w:szCs w:val="21"/>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U</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道路照明功率密度</w:t>
            </w:r>
            <w:r>
              <w:rPr>
                <w:rFonts w:hint="eastAsia"/>
                <w:szCs w:val="21"/>
                <w:lang w:eastAsia="zh-CN"/>
              </w:rPr>
              <w:t>，</w:t>
            </w:r>
            <w:r>
              <w:rPr>
                <w:rFonts w:hint="eastAsia"/>
                <w:szCs w:val="21"/>
              </w:rPr>
              <w:t>W/ m</w:t>
            </w:r>
            <w:r>
              <w:rPr>
                <w:rFonts w:hint="eastAsia"/>
                <w:szCs w:val="21"/>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A</w:t>
            </w:r>
            <w:r>
              <w:rPr>
                <w:rFonts w:hint="eastAsia"/>
                <w:i/>
                <w:iCs/>
                <w:sz w:val="24"/>
                <w:szCs w:val="21"/>
                <w:vertAlign w:val="subscript"/>
                <w:lang w:val="en-US" w:eastAsia="zh-CN"/>
              </w:rPr>
              <w:t>r</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道路面积</w:t>
            </w:r>
            <w:r>
              <w:rPr>
                <w:rFonts w:hint="eastAsia"/>
                <w:szCs w:val="21"/>
                <w:lang w:eastAsia="zh-CN"/>
              </w:rPr>
              <w:t>，</w:t>
            </w:r>
            <w:r>
              <w:rPr>
                <w:rFonts w:hint="eastAsia"/>
                <w:szCs w:val="21"/>
              </w:rPr>
              <w:t>m</w:t>
            </w:r>
            <w:r>
              <w:rPr>
                <w:rFonts w:hint="eastAsia"/>
                <w:szCs w:val="21"/>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t</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—市政道路照明年运行小时数</w:t>
            </w:r>
            <w:r>
              <w:rPr>
                <w:rFonts w:hint="eastAsia"/>
                <w:szCs w:val="21"/>
                <w:lang w:eastAsia="zh-CN"/>
              </w:rPr>
              <w:t>，</w:t>
            </w:r>
            <w:r>
              <w:rPr>
                <w:rFonts w:hint="eastAsia"/>
                <w:szCs w:val="21"/>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szCs w:val="21"/>
              </w:rPr>
            </w:pPr>
            <w:r>
              <w:rPr>
                <w:rFonts w:hint="eastAsia"/>
                <w:i/>
                <w:iCs/>
                <w:szCs w:val="21"/>
                <w:lang w:val="en-US" w:eastAsia="zh-CN"/>
              </w:rPr>
              <w:t>C</w:t>
            </w:r>
            <w:r>
              <w:rPr>
                <w:rFonts w:hint="eastAsia"/>
                <w:i/>
                <w:iCs/>
                <w:sz w:val="24"/>
                <w:szCs w:val="21"/>
                <w:vertAlign w:val="subscript"/>
                <w:lang w:val="en-US" w:eastAsia="zh-CN"/>
              </w:rPr>
              <w:t>3</w:t>
            </w:r>
          </w:p>
        </w:tc>
        <w:tc>
          <w:tcPr>
            <w:tcW w:w="6817" w:type="dxa"/>
            <w:tcBorders>
              <w:tl2br w:val="nil"/>
              <w:tr2bl w:val="nil"/>
            </w:tcBorders>
          </w:tcPr>
          <w:p>
            <w:pPr>
              <w:ind w:firstLine="0" w:firstLineChars="0"/>
              <w:jc w:val="left"/>
              <w:rPr>
                <w:rFonts w:hint="default" w:eastAsia="宋体"/>
                <w:szCs w:val="21"/>
                <w:lang w:val="en-US" w:eastAsia="zh-CN"/>
              </w:rPr>
            </w:pPr>
            <w:r>
              <w:rPr>
                <w:rFonts w:hint="eastAsia"/>
              </w:rPr>
              <w:t>—</w:t>
            </w:r>
            <w:r>
              <w:rPr>
                <w:rFonts w:hint="eastAsia"/>
                <w:szCs w:val="21"/>
              </w:rPr>
              <w:t>电力碳排放因子</w:t>
            </w:r>
            <w:r>
              <w:rPr>
                <w:rFonts w:hint="eastAsia"/>
                <w:szCs w:val="21"/>
                <w:lang w:eastAsia="zh-CN"/>
              </w:rPr>
              <w:t>，</w:t>
            </w:r>
            <w:r>
              <w:rPr>
                <w:rFonts w:hint="eastAsia"/>
                <w:szCs w:val="21"/>
                <w:lang w:val="en-US" w:eastAsia="zh-CN"/>
              </w:rPr>
              <w:t>kgCO</w:t>
            </w:r>
            <w:r>
              <w:rPr>
                <w:rFonts w:hint="eastAsia"/>
                <w:sz w:val="24"/>
                <w:szCs w:val="21"/>
                <w:vertAlign w:val="subscript"/>
                <w:lang w:val="en-US" w:eastAsia="zh-CN"/>
              </w:rPr>
              <w:t>2</w:t>
            </w:r>
            <w:r>
              <w:rPr>
                <w:rFonts w:hint="eastAsia"/>
                <w:szCs w:val="21"/>
                <w:lang w:val="en-US" w:eastAsia="zh-CN"/>
              </w:rPr>
              <w:t>/kWh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szCs w:val="21"/>
                <w:lang w:val="en-US" w:eastAsia="zh-CN"/>
              </w:rPr>
            </w:pPr>
            <w:r>
              <w:rPr>
                <w:rFonts w:hint="eastAsia"/>
                <w:i/>
                <w:iCs/>
                <w:szCs w:val="21"/>
                <w:lang w:val="en-US" w:eastAsia="zh-CN"/>
              </w:rPr>
              <w:t>Z</w:t>
            </w:r>
          </w:p>
        </w:tc>
        <w:tc>
          <w:tcPr>
            <w:tcW w:w="6817" w:type="dxa"/>
            <w:tcBorders>
              <w:tl2br w:val="nil"/>
              <w:tr2bl w:val="nil"/>
            </w:tcBorders>
          </w:tcPr>
          <w:p>
            <w:pPr>
              <w:ind w:firstLine="0" w:firstLineChars="0"/>
              <w:jc w:val="left"/>
              <w:rPr>
                <w:rFonts w:hint="eastAsia" w:eastAsia="宋体"/>
                <w:szCs w:val="21"/>
                <w:lang w:val="en-US" w:eastAsia="zh-CN"/>
              </w:rPr>
            </w:pPr>
            <w:r>
              <w:rPr>
                <w:rFonts w:hint="eastAsia"/>
              </w:rPr>
              <w:t>—</w:t>
            </w:r>
            <w:r>
              <w:rPr>
                <w:rFonts w:hint="eastAsia"/>
                <w:szCs w:val="21"/>
              </w:rPr>
              <w:t>单位面积固碳能力</w:t>
            </w:r>
            <w:r>
              <w:rPr>
                <w:rFonts w:hint="eastAsia"/>
                <w:szCs w:val="21"/>
                <w:lang w:eastAsia="zh-CN"/>
              </w:rPr>
              <w:t>，</w:t>
            </w:r>
            <w:r>
              <w:rPr>
                <w:rFonts w:hint="eastAsia"/>
                <w:szCs w:val="21"/>
              </w:rPr>
              <w:t>kgCO</w:t>
            </w:r>
            <w:r>
              <w:rPr>
                <w:rFonts w:hint="eastAsia"/>
                <w:szCs w:val="21"/>
                <w:vertAlign w:val="subscript"/>
              </w:rPr>
              <w:t>2</w:t>
            </w:r>
            <w:r>
              <w:rPr>
                <w:rFonts w:hint="eastAsia"/>
                <w:szCs w:val="21"/>
              </w:rPr>
              <w:t>/ m</w:t>
            </w:r>
            <w:r>
              <w:rPr>
                <w:rFonts w:hint="eastAsia"/>
                <w:szCs w:val="21"/>
                <w:vertAlign w:val="superscript"/>
              </w:rPr>
              <w:t>2</w:t>
            </w:r>
            <w:r>
              <w:rPr>
                <w:rFonts w:hint="eastAsia"/>
                <w:szCs w:val="21"/>
              </w:rPr>
              <w:t xml:space="preserve">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Y</w:t>
            </w:r>
            <w:r>
              <w:rPr>
                <w:rFonts w:hint="eastAsia"/>
                <w:i/>
                <w:iCs/>
                <w:sz w:val="24"/>
                <w:szCs w:val="21"/>
                <w:vertAlign w:val="subscript"/>
                <w:lang w:val="en-US" w:eastAsia="zh-CN"/>
              </w:rPr>
              <w:t>k</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szCs w:val="21"/>
              </w:rPr>
              <w:t>乡村全年可再生能源产能量</w:t>
            </w:r>
            <w:r>
              <w:rPr>
                <w:rFonts w:hint="eastAsia"/>
                <w:szCs w:val="21"/>
                <w:lang w:eastAsia="zh-CN"/>
              </w:rPr>
              <w:t>，</w:t>
            </w:r>
            <w:r>
              <w:rPr>
                <w:szCs w:val="21"/>
              </w:rPr>
              <w:t>kWh/a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C</w:t>
            </w:r>
            <w:r>
              <w:rPr>
                <w:rFonts w:hint="eastAsia"/>
                <w:i/>
                <w:iCs/>
                <w:sz w:val="24"/>
                <w:szCs w:val="21"/>
                <w:vertAlign w:val="subscript"/>
                <w:lang w:val="en-US" w:eastAsia="zh-CN"/>
              </w:rPr>
              <w:t>p</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ascii="宋体" w:hAnsi="宋体"/>
              </w:rPr>
              <w:t>乡村人均碳排放量</w:t>
            </w:r>
            <w:r>
              <w:rPr>
                <w:rFonts w:hint="eastAsia" w:ascii="宋体" w:hAnsi="宋体"/>
                <w:lang w:eastAsia="zh-CN"/>
              </w:rPr>
              <w:t>，</w:t>
            </w:r>
            <w:r>
              <w:t>tCO</w:t>
            </w:r>
            <w:r>
              <w:rPr>
                <w:vertAlign w:val="subscript"/>
              </w:rPr>
              <w:t>2</w:t>
            </w:r>
            <w:r>
              <w:t>/人a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szCs w:val="21"/>
                <w:lang w:val="en-US" w:eastAsia="zh-CN"/>
              </w:rPr>
            </w:pPr>
            <w:r>
              <w:rPr>
                <w:rFonts w:hint="eastAsia"/>
                <w:i/>
                <w:iCs/>
                <w:szCs w:val="21"/>
                <w:lang w:val="en-US" w:eastAsia="zh-CN"/>
              </w:rPr>
              <w:t>R</w:t>
            </w:r>
            <w:r>
              <w:rPr>
                <w:rFonts w:hint="eastAsia"/>
                <w:i/>
                <w:iCs/>
                <w:sz w:val="24"/>
                <w:szCs w:val="21"/>
                <w:vertAlign w:val="subscript"/>
                <w:lang w:val="en-US" w:eastAsia="zh-CN"/>
              </w:rPr>
              <w:t>cc</w:t>
            </w:r>
          </w:p>
        </w:tc>
        <w:tc>
          <w:tcPr>
            <w:tcW w:w="6817" w:type="dxa"/>
            <w:tcBorders>
              <w:tl2br w:val="nil"/>
              <w:tr2bl w:val="nil"/>
            </w:tcBorders>
          </w:tcPr>
          <w:p>
            <w:pPr>
              <w:ind w:firstLine="0" w:firstLineChars="0"/>
              <w:jc w:val="left"/>
              <w:rPr>
                <w:rFonts w:hint="eastAsia" w:eastAsia="宋体"/>
                <w:szCs w:val="21"/>
                <w:lang w:eastAsia="zh-CN"/>
              </w:rPr>
            </w:pPr>
            <w:r>
              <w:rPr>
                <w:rFonts w:hint="eastAsia"/>
              </w:rPr>
              <w:t>—</w:t>
            </w:r>
            <w:r>
              <w:rPr>
                <w:rFonts w:hint="eastAsia" w:ascii="宋体" w:hAnsi="宋体"/>
              </w:rPr>
              <w:t>乡村降碳率</w:t>
            </w:r>
            <w:r>
              <w:rPr>
                <w:rFonts w:hint="eastAsia" w:ascii="宋体" w:hAnsi="宋体"/>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i/>
                <w:iCs/>
                <w:szCs w:val="21"/>
                <w:lang w:val="en-US" w:eastAsia="zh-CN"/>
              </w:rPr>
            </w:pPr>
            <w:r>
              <w:rPr>
                <w:i/>
                <w:iCs/>
              </w:rPr>
              <w:t>S</w:t>
            </w:r>
            <w:r>
              <w:rPr>
                <w:i/>
                <w:iCs/>
                <w:vertAlign w:val="subscript"/>
              </w:rPr>
              <w:t>i</w:t>
            </w:r>
          </w:p>
        </w:tc>
        <w:tc>
          <w:tcPr>
            <w:tcW w:w="6817" w:type="dxa"/>
            <w:tcBorders>
              <w:tl2br w:val="nil"/>
              <w:tr2bl w:val="nil"/>
            </w:tcBorders>
          </w:tcPr>
          <w:p>
            <w:pPr>
              <w:ind w:firstLine="0" w:firstLineChars="0"/>
              <w:jc w:val="left"/>
              <w:rPr>
                <w:rFonts w:hint="default" w:ascii="宋体" w:hAnsi="宋体" w:eastAsia="宋体"/>
                <w:lang w:val="en-US" w:eastAsia="zh-CN"/>
              </w:rPr>
            </w:pPr>
            <w:r>
              <w:rPr>
                <w:rFonts w:hint="eastAsia"/>
              </w:rPr>
              <w:t>—</w:t>
            </w:r>
            <w:r>
              <w:t>第</w:t>
            </w:r>
            <w:r>
              <w:rPr>
                <w:i/>
                <w:iCs/>
              </w:rPr>
              <w:t>i</w:t>
            </w:r>
            <w:r>
              <w:t>种农作物的年播种面积</w:t>
            </w:r>
            <w:r>
              <w:rPr>
                <w:rFonts w:hint="eastAsia"/>
                <w:lang w:eastAsia="zh-CN"/>
              </w:rPr>
              <w:t>，</w:t>
            </w:r>
            <w:r>
              <w:rPr>
                <w:rFonts w:hint="eastAsia"/>
                <w:lang w:val="en-US" w:eastAsia="zh-CN"/>
              </w:rPr>
              <w:t>m</w:t>
            </w:r>
            <w:r>
              <w:rPr>
                <w:rFonts w:hint="eastAsia"/>
                <w:sz w:val="24"/>
                <w:vertAlign w:val="superscript"/>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i/>
                <w:iCs/>
                <w:szCs w:val="21"/>
                <w:lang w:val="en-US" w:eastAsia="zh-CN"/>
              </w:rPr>
            </w:pPr>
            <w:r>
              <w:rPr>
                <w:i/>
                <w:iCs/>
              </w:rPr>
              <w:t>Q</w:t>
            </w:r>
            <w:r>
              <w:rPr>
                <w:i/>
                <w:iCs/>
                <w:vertAlign w:val="subscript"/>
              </w:rPr>
              <w:t>i</w:t>
            </w:r>
          </w:p>
        </w:tc>
        <w:tc>
          <w:tcPr>
            <w:tcW w:w="6817" w:type="dxa"/>
            <w:tcBorders>
              <w:tl2br w:val="nil"/>
              <w:tr2bl w:val="nil"/>
            </w:tcBorders>
          </w:tcPr>
          <w:p>
            <w:pPr>
              <w:ind w:firstLine="0" w:firstLineChars="0"/>
              <w:jc w:val="left"/>
              <w:rPr>
                <w:rFonts w:hint="default" w:ascii="宋体" w:hAnsi="宋体" w:eastAsia="宋体"/>
                <w:lang w:val="en-US" w:eastAsia="zh-CN"/>
              </w:rPr>
            </w:pPr>
            <w:r>
              <w:rPr>
                <w:rFonts w:hint="eastAsia"/>
              </w:rPr>
              <w:t>—</w:t>
            </w:r>
            <w:r>
              <w:t>第</w:t>
            </w:r>
            <w:r>
              <w:rPr>
                <w:i/>
                <w:iCs/>
              </w:rPr>
              <w:t>i</w:t>
            </w:r>
            <w:r>
              <w:t>种农作物年化肥施用总量</w:t>
            </w:r>
            <w:r>
              <w:rPr>
                <w:rFonts w:hint="eastAsia"/>
                <w:lang w:eastAsia="zh-CN"/>
              </w:rPr>
              <w:t>，</w:t>
            </w:r>
            <w:r>
              <w:rPr>
                <w:rFonts w:hint="eastAsia"/>
                <w:lang w:val="en-US" w:eastAsia="zh-CN"/>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i/>
                <w:iCs/>
              </w:rPr>
              <w:t>γ</w:t>
            </w:r>
            <w:r>
              <w:rPr>
                <w:i/>
                <w:iCs/>
                <w:vertAlign w:val="subscript"/>
              </w:rPr>
              <w:t>i</w:t>
            </w:r>
          </w:p>
        </w:tc>
        <w:tc>
          <w:tcPr>
            <w:tcW w:w="6817" w:type="dxa"/>
            <w:tcBorders>
              <w:tl2br w:val="nil"/>
              <w:tr2bl w:val="nil"/>
            </w:tcBorders>
          </w:tcPr>
          <w:p>
            <w:pPr>
              <w:ind w:firstLine="0" w:firstLineChars="0"/>
              <w:jc w:val="left"/>
              <w:rPr>
                <w:rFonts w:hint="eastAsia"/>
              </w:rPr>
            </w:pPr>
            <w:r>
              <w:rPr>
                <w:rFonts w:hint="eastAsia"/>
              </w:rPr>
              <w:t>—</w:t>
            </w:r>
            <w:r>
              <w:t>第</w:t>
            </w:r>
            <w:r>
              <w:rPr>
                <w:i/>
                <w:iCs/>
              </w:rPr>
              <w:t>i</w:t>
            </w:r>
            <w:r>
              <w:t>种农作物氮肥N</w:t>
            </w:r>
            <w:r>
              <w:rPr>
                <w:vertAlign w:val="subscript"/>
              </w:rPr>
              <w:t>2</w:t>
            </w:r>
            <w:r>
              <w:t>O排放系数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i/>
                <w:iCs/>
              </w:rPr>
            </w:pPr>
            <w:r>
              <w:rPr>
                <w:i/>
                <w:iCs/>
              </w:rPr>
              <w:t>δ</w:t>
            </w:r>
            <w:r>
              <w:rPr>
                <w:i/>
                <w:iCs/>
                <w:vertAlign w:val="subscript"/>
              </w:rPr>
              <w:t>i</w:t>
            </w:r>
          </w:p>
        </w:tc>
        <w:tc>
          <w:tcPr>
            <w:tcW w:w="6817" w:type="dxa"/>
            <w:tcBorders>
              <w:tl2br w:val="nil"/>
              <w:tr2bl w:val="nil"/>
            </w:tcBorders>
          </w:tcPr>
          <w:p>
            <w:pPr>
              <w:ind w:firstLine="0" w:firstLineChars="0"/>
              <w:jc w:val="left"/>
              <w:rPr>
                <w:rFonts w:hint="eastAsia"/>
              </w:rPr>
            </w:pPr>
            <w:r>
              <w:rPr>
                <w:rFonts w:hint="eastAsia"/>
              </w:rPr>
              <w:t>—</w:t>
            </w:r>
            <w:r>
              <w:rPr>
                <w:rFonts w:hint="eastAsia"/>
                <w:lang w:val="en-US" w:eastAsia="zh-CN"/>
              </w:rPr>
              <w:t>第</w:t>
            </w:r>
            <w:r>
              <w:rPr>
                <w:i/>
                <w:iCs/>
              </w:rPr>
              <w:t>i</w:t>
            </w:r>
            <w:r>
              <w:t>种畜禽CH</w:t>
            </w:r>
            <w:r>
              <w:rPr>
                <w:vertAlign w:val="subscript"/>
              </w:rPr>
              <w:t>4</w:t>
            </w:r>
            <w:r>
              <w:t>排放系数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color w:val="111111"/>
                <w:szCs w:val="21"/>
                <w:lang w:val="en-US" w:eastAsia="zh-CN"/>
              </w:rPr>
            </w:pPr>
            <w:r>
              <w:rPr>
                <w:rFonts w:hint="eastAsia"/>
                <w:i/>
                <w:iCs/>
                <w:color w:val="111111"/>
                <w:szCs w:val="21"/>
                <w:lang w:val="en-US" w:eastAsia="zh-CN"/>
              </w:rPr>
              <w:t>C</w:t>
            </w:r>
            <w:r>
              <w:rPr>
                <w:rFonts w:hint="eastAsia"/>
                <w:i/>
                <w:iCs/>
                <w:color w:val="111111"/>
                <w:sz w:val="24"/>
                <w:szCs w:val="21"/>
                <w:vertAlign w:val="subscript"/>
                <w:lang w:val="en-US" w:eastAsia="zh-CN"/>
              </w:rPr>
              <w:t>dd</w:t>
            </w:r>
          </w:p>
        </w:tc>
        <w:tc>
          <w:tcPr>
            <w:tcW w:w="6817" w:type="dxa"/>
            <w:tcBorders>
              <w:tl2br w:val="nil"/>
              <w:tr2bl w:val="nil"/>
            </w:tcBorders>
          </w:tcPr>
          <w:p>
            <w:pPr>
              <w:ind w:firstLine="0" w:firstLineChars="0"/>
              <w:jc w:val="left"/>
              <w:rPr>
                <w:rFonts w:hint="eastAsia" w:ascii="宋体" w:hAnsi="宋体" w:eastAsia="宋体"/>
                <w:lang w:eastAsia="zh-CN"/>
              </w:rPr>
            </w:pPr>
            <w:r>
              <w:rPr>
                <w:rFonts w:hint="eastAsia"/>
              </w:rPr>
              <w:t>—乡村内全年二氧化碳排放总量</w:t>
            </w:r>
            <w:r>
              <w:rPr>
                <w:rFonts w:hint="eastAsia"/>
                <w:lang w:eastAsia="zh-CN"/>
              </w:rPr>
              <w:t>，</w:t>
            </w:r>
            <w:r>
              <w:rPr>
                <w:rFonts w:hint="eastAsia"/>
              </w:rPr>
              <w:t>tCO</w:t>
            </w:r>
            <w:r>
              <w:rPr>
                <w:vertAlign w:val="subscript"/>
              </w:rPr>
              <w:t>2</w:t>
            </w: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color w:val="111111"/>
                <w:szCs w:val="21"/>
                <w:lang w:val="en-US" w:eastAsia="zh-CN"/>
              </w:rPr>
            </w:pPr>
            <w:r>
              <w:rPr>
                <w:rFonts w:hint="eastAsia"/>
                <w:i/>
                <w:iCs/>
                <w:color w:val="111111"/>
                <w:szCs w:val="21"/>
                <w:lang w:val="en-US" w:eastAsia="zh-CN"/>
              </w:rPr>
              <w:t>C</w:t>
            </w:r>
            <w:r>
              <w:rPr>
                <w:rFonts w:hint="eastAsia"/>
                <w:i/>
                <w:iCs/>
                <w:color w:val="111111"/>
                <w:sz w:val="24"/>
                <w:szCs w:val="21"/>
                <w:vertAlign w:val="subscript"/>
                <w:lang w:val="en-US" w:eastAsia="zh-CN"/>
              </w:rPr>
              <w:t>dj</w:t>
            </w:r>
          </w:p>
        </w:tc>
        <w:tc>
          <w:tcPr>
            <w:tcW w:w="6817" w:type="dxa"/>
            <w:tcBorders>
              <w:tl2br w:val="nil"/>
              <w:tr2bl w:val="nil"/>
            </w:tcBorders>
          </w:tcPr>
          <w:p>
            <w:pPr>
              <w:ind w:firstLine="0" w:firstLineChars="0"/>
              <w:jc w:val="left"/>
              <w:rPr>
                <w:rFonts w:hint="eastAsia" w:ascii="宋体" w:hAnsi="宋体" w:eastAsia="宋体"/>
                <w:lang w:eastAsia="zh-CN"/>
              </w:rPr>
            </w:pPr>
            <w:r>
              <w:rPr>
                <w:rFonts w:hint="eastAsia"/>
              </w:rPr>
              <w:t>—</w:t>
            </w:r>
            <w:r>
              <w:rPr>
                <w:rFonts w:hint="eastAsia" w:ascii="宋体" w:hAnsi="宋体"/>
              </w:rPr>
              <w:t>基准乡村内全年二氧化碳排放总量</w:t>
            </w:r>
            <w:r>
              <w:rPr>
                <w:rFonts w:hint="eastAsia" w:ascii="宋体" w:hAnsi="宋体"/>
                <w:lang w:eastAsia="zh-CN"/>
              </w:rPr>
              <w:t>，</w:t>
            </w:r>
            <w:r>
              <w:t>tCO</w:t>
            </w:r>
            <w:r>
              <w:rPr>
                <w:vertAlign w:val="subscript"/>
              </w:rPr>
              <w:t>2</w:t>
            </w: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default" w:eastAsia="宋体"/>
                <w:i/>
                <w:iCs/>
                <w:color w:val="111111"/>
                <w:szCs w:val="21"/>
                <w:lang w:val="en-US" w:eastAsia="zh-CN"/>
              </w:rPr>
            </w:pPr>
            <w:r>
              <w:rPr>
                <w:rFonts w:hint="eastAsia"/>
                <w:i/>
                <w:iCs/>
                <w:color w:val="111111"/>
                <w:szCs w:val="21"/>
                <w:lang w:val="en-US" w:eastAsia="zh-CN"/>
              </w:rPr>
              <w:t>P</w:t>
            </w:r>
            <w:r>
              <w:rPr>
                <w:rFonts w:hint="eastAsia"/>
                <w:i/>
                <w:iCs/>
                <w:color w:val="111111"/>
                <w:sz w:val="24"/>
                <w:szCs w:val="21"/>
                <w:vertAlign w:val="subscript"/>
                <w:lang w:val="en-US" w:eastAsia="zh-CN"/>
              </w:rPr>
              <w:t>r</w:t>
            </w:r>
          </w:p>
        </w:tc>
        <w:tc>
          <w:tcPr>
            <w:tcW w:w="6817" w:type="dxa"/>
            <w:tcBorders>
              <w:tl2br w:val="nil"/>
              <w:tr2bl w:val="nil"/>
            </w:tcBorders>
          </w:tcPr>
          <w:p>
            <w:pPr>
              <w:ind w:firstLine="0" w:firstLineChars="0"/>
              <w:jc w:val="left"/>
              <w:rPr>
                <w:rFonts w:hint="eastAsia" w:ascii="宋体" w:hAnsi="宋体" w:eastAsia="宋体"/>
                <w:color w:val="111111"/>
                <w:szCs w:val="21"/>
                <w:lang w:eastAsia="zh-CN"/>
              </w:rPr>
            </w:pPr>
            <w:r>
              <w:rPr>
                <w:rFonts w:hint="eastAsia"/>
              </w:rPr>
              <w:t>—</w:t>
            </w:r>
            <w:r>
              <w:rPr>
                <w:rFonts w:hint="eastAsia" w:ascii="宋体" w:hAnsi="宋体"/>
              </w:rPr>
              <w:t>乡村内配有新能源充电桩的停车位的数量</w:t>
            </w:r>
            <w:r>
              <w:rPr>
                <w:rFonts w:hint="eastAsia" w:ascii="宋体" w:hAnsi="宋体"/>
                <w:lang w:eastAsia="zh-CN"/>
              </w:rPr>
              <w:t>，</w:t>
            </w:r>
            <w:r>
              <w:rPr>
                <w:rFonts w:hint="eastAsi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80" w:type="dxa"/>
            <w:tcBorders>
              <w:tl2br w:val="nil"/>
              <w:tr2bl w:val="nil"/>
            </w:tcBorders>
          </w:tcPr>
          <w:p>
            <w:pPr>
              <w:ind w:firstLine="0" w:firstLineChars="0"/>
              <w:jc w:val="right"/>
              <w:rPr>
                <w:rFonts w:hint="eastAsia" w:eastAsia="宋体"/>
                <w:i/>
                <w:iCs/>
                <w:color w:val="111111"/>
                <w:szCs w:val="21"/>
                <w:lang w:val="en-US" w:eastAsia="zh-CN"/>
              </w:rPr>
            </w:pPr>
            <w:r>
              <w:rPr>
                <w:rFonts w:hint="eastAsia"/>
                <w:i/>
                <w:iCs/>
                <w:color w:val="111111"/>
                <w:szCs w:val="21"/>
                <w:lang w:val="en-US" w:eastAsia="zh-CN"/>
              </w:rPr>
              <w:t>P</w:t>
            </w:r>
          </w:p>
        </w:tc>
        <w:tc>
          <w:tcPr>
            <w:tcW w:w="6817" w:type="dxa"/>
            <w:tcBorders>
              <w:tl2br w:val="nil"/>
              <w:tr2bl w:val="nil"/>
            </w:tcBorders>
          </w:tcPr>
          <w:p>
            <w:pPr>
              <w:ind w:firstLine="0" w:firstLineChars="0"/>
              <w:jc w:val="left"/>
              <w:rPr>
                <w:rFonts w:hint="eastAsia" w:ascii="宋体" w:hAnsi="宋体" w:eastAsia="宋体"/>
                <w:color w:val="111111"/>
                <w:szCs w:val="21"/>
                <w:lang w:eastAsia="zh-CN"/>
              </w:rPr>
            </w:pPr>
            <w:r>
              <w:rPr>
                <w:rFonts w:hint="eastAsia"/>
              </w:rPr>
              <w:t>—</w:t>
            </w:r>
            <w:r>
              <w:rPr>
                <w:rFonts w:hint="eastAsia" w:ascii="宋体" w:hAnsi="宋体"/>
              </w:rPr>
              <w:t>乡村内停车位总数量</w:t>
            </w:r>
            <w:r>
              <w:rPr>
                <w:rFonts w:hint="eastAsia" w:ascii="宋体" w:hAnsi="宋体"/>
                <w:lang w:eastAsia="zh-CN"/>
              </w:rPr>
              <w:t>，</w:t>
            </w:r>
            <w:r>
              <w:rPr>
                <w:rFonts w:hint="eastAsia"/>
              </w:rPr>
              <w:t>个</w:t>
            </w:r>
          </w:p>
        </w:tc>
      </w:tr>
    </w:tbl>
    <w:p>
      <w:pPr>
        <w:ind w:firstLine="480"/>
      </w:pPr>
    </w:p>
    <w:p>
      <w:pPr>
        <w:ind w:firstLine="480"/>
        <w:rPr>
          <w:rFonts w:hint="eastAsia"/>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ind w:left="0" w:firstLine="0" w:firstLineChars="0"/>
        <w:textAlignment w:val="auto"/>
        <w:rPr>
          <w:sz w:val="30"/>
          <w:szCs w:val="30"/>
        </w:rPr>
      </w:pPr>
      <w:bookmarkStart w:id="106" w:name="_Toc4175"/>
      <w:bookmarkStart w:id="107" w:name="_Toc17682"/>
      <w:bookmarkStart w:id="108" w:name="_Toc19190"/>
      <w:bookmarkStart w:id="109" w:name="_Toc8572"/>
      <w:bookmarkStart w:id="110" w:name="_Toc14933"/>
      <w:bookmarkStart w:id="111" w:name="_Toc8759"/>
      <w:bookmarkStart w:id="112" w:name="_Toc28435"/>
      <w:bookmarkStart w:id="113" w:name="_Toc11297"/>
      <w:bookmarkStart w:id="114" w:name="_Toc4199"/>
      <w:bookmarkStart w:id="115" w:name="_Toc13582"/>
      <w:bookmarkStart w:id="116" w:name="_Toc25365"/>
      <w:r>
        <w:rPr>
          <w:sz w:val="30"/>
          <w:szCs w:val="30"/>
        </w:rPr>
        <w:t xml:space="preserve">3  </w:t>
      </w:r>
      <w:r>
        <w:rPr>
          <w:rFonts w:hint="eastAsia"/>
          <w:sz w:val="30"/>
          <w:szCs w:val="30"/>
        </w:rPr>
        <w:t>基本规定</w:t>
      </w:r>
      <w:bookmarkEnd w:id="106"/>
      <w:bookmarkEnd w:id="107"/>
      <w:bookmarkEnd w:id="108"/>
      <w:bookmarkEnd w:id="109"/>
      <w:bookmarkEnd w:id="110"/>
      <w:bookmarkEnd w:id="111"/>
      <w:bookmarkEnd w:id="112"/>
      <w:bookmarkEnd w:id="113"/>
      <w:bookmarkEnd w:id="114"/>
      <w:bookmarkEnd w:id="115"/>
      <w:bookmarkEnd w:id="116"/>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firstLine="0" w:firstLineChars="0"/>
        <w:textAlignment w:val="auto"/>
        <w:rPr>
          <w:sz w:val="28"/>
        </w:rPr>
      </w:pPr>
      <w:bookmarkStart w:id="117" w:name="_Toc20337"/>
      <w:bookmarkStart w:id="118" w:name="_Toc27510"/>
      <w:bookmarkStart w:id="119" w:name="_Toc22575"/>
      <w:bookmarkStart w:id="120" w:name="_Toc16842"/>
      <w:bookmarkStart w:id="121" w:name="_Toc25629"/>
      <w:bookmarkStart w:id="122" w:name="_Toc27488"/>
      <w:r>
        <w:rPr>
          <w:rFonts w:hint="eastAsia"/>
          <w:sz w:val="28"/>
        </w:rPr>
        <w:t>3</w:t>
      </w:r>
      <w:r>
        <w:rPr>
          <w:sz w:val="28"/>
        </w:rPr>
        <w:t xml:space="preserve">.1  </w:t>
      </w:r>
      <w:r>
        <w:rPr>
          <w:rFonts w:hint="eastAsia"/>
          <w:sz w:val="28"/>
        </w:rPr>
        <w:t>零碳策划</w:t>
      </w:r>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eastAsia="宋体"/>
          <w:lang w:val="en-US" w:eastAsia="zh-CN"/>
        </w:rPr>
      </w:pPr>
      <w:r>
        <w:rPr>
          <w:b/>
          <w:bCs/>
        </w:rPr>
        <w:t xml:space="preserve">3.1.1  </w:t>
      </w:r>
      <w:r>
        <w:rPr>
          <w:rFonts w:hint="eastAsia"/>
        </w:rPr>
        <w:t>乡村应以持续降低运行碳排放为核心目标，兼顾生态文明建设、乡村功能提升等目标，</w:t>
      </w:r>
      <w:bookmarkStart w:id="123" w:name="_Hlk162508815"/>
      <w:r>
        <w:rPr>
          <w:rFonts w:hint="eastAsia"/>
        </w:rPr>
        <w:t>制定零碳建设规划及实施方案</w:t>
      </w:r>
      <w:bookmarkEnd w:id="123"/>
      <w:r>
        <w:rPr>
          <w:rFonts w:hint="eastAsia"/>
          <w:sz w:val="24"/>
          <w:szCs w:val="24"/>
          <w:lang w:eastAsia="zh-CN"/>
        </w:rPr>
        <w:t>。</w:t>
      </w:r>
    </w:p>
    <w:p>
      <w:pPr>
        <w:spacing w:line="360" w:lineRule="auto"/>
        <w:ind w:firstLine="0" w:firstLineChars="0"/>
        <w:rPr>
          <w:b/>
          <w:bCs/>
        </w:rPr>
      </w:pPr>
    </w:p>
    <w:p>
      <w:pPr>
        <w:spacing w:line="360" w:lineRule="auto"/>
        <w:ind w:firstLine="0" w:firstLineChars="0"/>
      </w:pPr>
      <w:r>
        <w:rPr>
          <w:rFonts w:hint="eastAsia"/>
          <w:b/>
          <w:bCs/>
        </w:rPr>
        <w:t>3</w:t>
      </w:r>
      <w:r>
        <w:rPr>
          <w:b/>
          <w:bCs/>
        </w:rPr>
        <w:t>.1.</w:t>
      </w:r>
      <w:r>
        <w:rPr>
          <w:rFonts w:hint="eastAsia"/>
          <w:b/>
          <w:bCs/>
        </w:rPr>
        <w:t>2</w:t>
      </w:r>
      <w:r>
        <w:t xml:space="preserve">  </w:t>
      </w:r>
      <w:r>
        <w:rPr>
          <w:rFonts w:hint="eastAsia"/>
        </w:rPr>
        <w:t>乡村应基于乡村资源禀赋，</w:t>
      </w:r>
      <w:r>
        <w:rPr>
          <w:rFonts w:hint="eastAsia"/>
          <w:bCs/>
        </w:rPr>
        <w:t>采用绿色低碳可持续发展理念，</w:t>
      </w:r>
      <w:r>
        <w:rPr>
          <w:rFonts w:hint="eastAsia"/>
        </w:rPr>
        <w:t>提高乡村能源资源综合利用率。</w:t>
      </w:r>
    </w:p>
    <w:p>
      <w:pPr>
        <w:spacing w:line="360" w:lineRule="auto"/>
        <w:ind w:firstLine="0" w:firstLineChars="0"/>
        <w:rPr>
          <w:rFonts w:ascii="楷体" w:hAnsi="楷体" w:eastAsia="楷体"/>
        </w:rPr>
      </w:pPr>
    </w:p>
    <w:p>
      <w:pPr>
        <w:spacing w:line="360" w:lineRule="auto"/>
        <w:ind w:firstLine="0" w:firstLineChars="0"/>
      </w:pPr>
      <w:r>
        <w:rPr>
          <w:rFonts w:hint="eastAsia"/>
          <w:b/>
          <w:bCs/>
        </w:rPr>
        <w:t>3.1.3</w:t>
      </w:r>
      <w:r>
        <w:t xml:space="preserve">  </w:t>
      </w:r>
      <w:r>
        <w:rPr>
          <w:rFonts w:hint="eastAsia"/>
        </w:rPr>
        <w:t>乡村降碳策划应符合下列规定：</w:t>
      </w:r>
    </w:p>
    <w:p>
      <w:pPr>
        <w:spacing w:line="360" w:lineRule="auto"/>
        <w:ind w:firstLine="480" w:firstLineChars="200"/>
        <w:rPr>
          <w:rFonts w:ascii="Times New Roman" w:hAnsi="Times New Roman" w:cs="Times New Roman"/>
          <w:b w:val="0"/>
          <w:bCs/>
        </w:rPr>
      </w:pPr>
      <w:r>
        <w:rPr>
          <w:rFonts w:ascii="Times New Roman" w:hAnsi="Times New Roman" w:cs="Times New Roman"/>
          <w:b w:val="0"/>
          <w:bCs/>
        </w:rPr>
        <w:t xml:space="preserve">1 </w:t>
      </w:r>
      <w:r>
        <w:rPr>
          <w:rFonts w:hint="eastAsia" w:cs="Times New Roman"/>
          <w:b w:val="0"/>
          <w:bCs/>
          <w:lang w:val="en-US" w:eastAsia="zh-CN"/>
        </w:rPr>
        <w:t xml:space="preserve"> </w:t>
      </w:r>
      <w:r>
        <w:rPr>
          <w:rFonts w:ascii="Times New Roman" w:hAnsi="Times New Roman" w:cs="Times New Roman"/>
          <w:b w:val="0"/>
          <w:bCs/>
        </w:rPr>
        <w:t>设定</w:t>
      </w:r>
      <w:r>
        <w:rPr>
          <w:rFonts w:hint="eastAsia" w:cs="Times New Roman"/>
          <w:b w:val="0"/>
          <w:bCs/>
          <w:lang w:val="en-US" w:eastAsia="zh-CN"/>
        </w:rPr>
        <w:t>乡村</w:t>
      </w:r>
      <w:r>
        <w:rPr>
          <w:rFonts w:ascii="Times New Roman" w:hAnsi="Times New Roman" w:cs="Times New Roman"/>
          <w:b w:val="0"/>
          <w:bCs/>
        </w:rPr>
        <w:t>碳排放指标。</w:t>
      </w:r>
    </w:p>
    <w:p>
      <w:pPr>
        <w:spacing w:line="360" w:lineRule="auto"/>
        <w:ind w:firstLine="480"/>
      </w:pPr>
      <w:r>
        <w:rPr>
          <w:rFonts w:hint="eastAsia"/>
          <w:lang w:val="en-US" w:eastAsia="zh-CN"/>
        </w:rPr>
        <w:t>2</w:t>
      </w:r>
      <w:r>
        <w:t xml:space="preserve">  </w:t>
      </w:r>
      <w:r>
        <w:rPr>
          <w:rFonts w:hint="eastAsia"/>
        </w:rPr>
        <w:t>开展乡村碳排放现状评估和分析；</w:t>
      </w:r>
    </w:p>
    <w:p>
      <w:pPr>
        <w:spacing w:line="360" w:lineRule="auto"/>
        <w:ind w:firstLine="480"/>
      </w:pPr>
      <w:r>
        <w:rPr>
          <w:rFonts w:hint="eastAsia"/>
          <w:lang w:val="en-US" w:eastAsia="zh-CN"/>
        </w:rPr>
        <w:t>3</w:t>
      </w:r>
      <w:r>
        <w:t xml:space="preserve">  </w:t>
      </w:r>
      <w:r>
        <w:rPr>
          <w:rFonts w:hint="eastAsia"/>
        </w:rPr>
        <w:t>开展乡村能源资源综合利用分析；</w:t>
      </w:r>
    </w:p>
    <w:p>
      <w:pPr>
        <w:spacing w:line="360" w:lineRule="auto"/>
        <w:ind w:firstLine="480"/>
      </w:pPr>
      <w:r>
        <w:rPr>
          <w:rFonts w:hint="eastAsia"/>
          <w:lang w:val="en-US" w:eastAsia="zh-CN"/>
        </w:rPr>
        <w:t>4</w:t>
      </w:r>
      <w:r>
        <w:t xml:space="preserve">  </w:t>
      </w:r>
      <w:r>
        <w:rPr>
          <w:rFonts w:hint="eastAsia"/>
        </w:rPr>
        <w:t>结合减碳技术开展经济性分析。</w:t>
      </w:r>
    </w:p>
    <w:p>
      <w:pPr>
        <w:spacing w:line="360" w:lineRule="auto"/>
        <w:ind w:firstLine="480"/>
        <w:rPr>
          <w:rFonts w:ascii="楷体" w:hAnsi="楷体" w:eastAsia="楷体"/>
        </w:rPr>
      </w:pPr>
    </w:p>
    <w:p>
      <w:pPr>
        <w:spacing w:line="360" w:lineRule="auto"/>
        <w:ind w:firstLine="0" w:firstLineChars="0"/>
      </w:pPr>
      <w:r>
        <w:rPr>
          <w:rFonts w:hint="eastAsia"/>
          <w:b/>
          <w:bCs/>
        </w:rPr>
        <w:t>3</w:t>
      </w:r>
      <w:r>
        <w:rPr>
          <w:b/>
          <w:bCs/>
        </w:rPr>
        <w:t>.1.</w:t>
      </w:r>
      <w:r>
        <w:rPr>
          <w:rFonts w:hint="eastAsia"/>
          <w:b/>
          <w:bCs/>
        </w:rPr>
        <w:t>4</w:t>
      </w:r>
      <w:r>
        <w:rPr>
          <w:b/>
          <w:bCs/>
        </w:rPr>
        <w:t xml:space="preserve">  </w:t>
      </w:r>
      <w:r>
        <w:rPr>
          <w:rFonts w:hint="eastAsia"/>
        </w:rPr>
        <w:t>乡村碳排放计算</w:t>
      </w:r>
      <w:r>
        <w:rPr>
          <w:rFonts w:hint="eastAsia"/>
          <w:lang w:val="en-US" w:eastAsia="zh-CN"/>
        </w:rPr>
        <w:t>要求</w:t>
      </w:r>
      <w:r>
        <w:rPr>
          <w:rFonts w:hint="eastAsia"/>
        </w:rPr>
        <w:t>应符合下列规定：</w:t>
      </w:r>
    </w:p>
    <w:p>
      <w:pPr>
        <w:spacing w:line="360" w:lineRule="auto"/>
        <w:ind w:firstLine="480"/>
        <w:rPr>
          <w:rFonts w:hint="default" w:eastAsia="宋体"/>
          <w:lang w:val="en-US" w:eastAsia="zh-CN"/>
        </w:rPr>
      </w:pPr>
      <w:r>
        <w:rPr>
          <w:rFonts w:hint="eastAsia"/>
        </w:rPr>
        <w:t>1</w:t>
      </w:r>
      <w:r>
        <w:t xml:space="preserve">  </w:t>
      </w:r>
      <w:r>
        <w:rPr>
          <w:rFonts w:hint="eastAsia"/>
        </w:rPr>
        <w:t>碳排放计算</w:t>
      </w:r>
      <w:r>
        <w:rPr>
          <w:rFonts w:hint="eastAsia"/>
          <w:lang w:val="en-US" w:eastAsia="zh-CN"/>
        </w:rPr>
        <w:t>的范围应为乡村</w:t>
      </w:r>
      <w:r>
        <w:rPr>
          <w:rFonts w:hint="eastAsia"/>
          <w:color w:val="auto"/>
          <w:sz w:val="24"/>
          <w:szCs w:val="24"/>
        </w:rPr>
        <w:t>内</w:t>
      </w:r>
      <w:r>
        <w:rPr>
          <w:rFonts w:hint="eastAsia"/>
          <w:color w:val="auto"/>
          <w:sz w:val="24"/>
          <w:szCs w:val="24"/>
          <w:lang w:val="en-US" w:eastAsia="zh-CN"/>
        </w:rPr>
        <w:t>基础设施、</w:t>
      </w:r>
      <w:r>
        <w:rPr>
          <w:rFonts w:hint="eastAsia"/>
          <w:color w:val="auto"/>
          <w:sz w:val="24"/>
          <w:szCs w:val="24"/>
        </w:rPr>
        <w:t>建筑</w:t>
      </w:r>
      <w:r>
        <w:rPr>
          <w:rFonts w:hint="eastAsia"/>
          <w:color w:val="auto"/>
          <w:sz w:val="24"/>
          <w:szCs w:val="24"/>
          <w:lang w:eastAsia="zh-CN"/>
        </w:rPr>
        <w:t>、</w:t>
      </w:r>
      <w:r>
        <w:rPr>
          <w:rFonts w:hint="eastAsia"/>
          <w:color w:val="auto"/>
          <w:sz w:val="24"/>
          <w:szCs w:val="24"/>
          <w:lang w:val="en-US" w:eastAsia="zh-CN"/>
        </w:rPr>
        <w:t>农业</w:t>
      </w:r>
      <w:r>
        <w:rPr>
          <w:rFonts w:hint="eastAsia"/>
          <w:color w:val="auto"/>
          <w:sz w:val="24"/>
          <w:szCs w:val="24"/>
        </w:rPr>
        <w:t>等</w:t>
      </w:r>
      <w:r>
        <w:rPr>
          <w:rFonts w:hint="eastAsia"/>
          <w:color w:val="auto"/>
          <w:sz w:val="24"/>
          <w:szCs w:val="24"/>
          <w:lang w:val="en-US" w:eastAsia="zh-CN"/>
        </w:rPr>
        <w:t>领域</w:t>
      </w:r>
      <w:r>
        <w:rPr>
          <w:rFonts w:hint="eastAsia"/>
          <w:color w:val="auto"/>
          <w:sz w:val="24"/>
          <w:szCs w:val="24"/>
        </w:rPr>
        <w:t>产生的二氧化碳排放量</w:t>
      </w:r>
      <w:r>
        <w:rPr>
          <w:rFonts w:hint="eastAsia"/>
        </w:rPr>
        <w:t>（CO</w:t>
      </w:r>
      <w:r>
        <w:rPr>
          <w:rFonts w:hint="eastAsia"/>
          <w:vertAlign w:val="subscript"/>
        </w:rPr>
        <w:t>2</w:t>
      </w:r>
      <w:r>
        <w:rPr>
          <w:rFonts w:hint="eastAsia"/>
        </w:rPr>
        <w:t>）</w:t>
      </w:r>
      <w:r>
        <w:rPr>
          <w:rFonts w:hint="eastAsia"/>
          <w:color w:val="auto"/>
          <w:sz w:val="24"/>
          <w:szCs w:val="24"/>
          <w:lang w:eastAsia="zh-CN"/>
        </w:rPr>
        <w:t>，</w:t>
      </w:r>
      <w:r>
        <w:rPr>
          <w:rFonts w:hint="eastAsia"/>
          <w:color w:val="auto"/>
          <w:sz w:val="24"/>
          <w:szCs w:val="24"/>
          <w:lang w:val="en-US" w:eastAsia="zh-CN"/>
        </w:rPr>
        <w:t>以及农业领域产生的甲烷（CH</w:t>
      </w:r>
      <w:r>
        <w:rPr>
          <w:rFonts w:hint="eastAsia"/>
          <w:color w:val="auto"/>
          <w:sz w:val="24"/>
          <w:szCs w:val="24"/>
          <w:vertAlign w:val="subscript"/>
          <w:lang w:val="en-US" w:eastAsia="zh-CN"/>
        </w:rPr>
        <w:t>4</w:t>
      </w:r>
      <w:r>
        <w:rPr>
          <w:rFonts w:hint="eastAsia"/>
          <w:color w:val="auto"/>
          <w:sz w:val="24"/>
          <w:szCs w:val="24"/>
          <w:lang w:val="en-US" w:eastAsia="zh-CN"/>
        </w:rPr>
        <w:t>）和氧化亚氮（N</w:t>
      </w:r>
      <w:r>
        <w:rPr>
          <w:rFonts w:hint="eastAsia"/>
          <w:color w:val="auto"/>
          <w:sz w:val="24"/>
          <w:szCs w:val="24"/>
          <w:vertAlign w:val="subscript"/>
          <w:lang w:val="en-US" w:eastAsia="zh-CN"/>
        </w:rPr>
        <w:t>2</w:t>
      </w:r>
      <w:r>
        <w:rPr>
          <w:rFonts w:hint="eastAsia"/>
          <w:color w:val="auto"/>
          <w:sz w:val="24"/>
          <w:szCs w:val="24"/>
          <w:lang w:val="en-US" w:eastAsia="zh-CN"/>
        </w:rPr>
        <w:t>O）排放量，并折合为当量二氧化碳（CO</w:t>
      </w:r>
      <w:r>
        <w:rPr>
          <w:rFonts w:hint="eastAsia"/>
          <w:color w:val="auto"/>
          <w:sz w:val="24"/>
          <w:szCs w:val="24"/>
          <w:vertAlign w:val="subscript"/>
          <w:lang w:val="en-US" w:eastAsia="zh-CN"/>
        </w:rPr>
        <w:t>2e</w:t>
      </w:r>
      <w:r>
        <w:rPr>
          <w:rFonts w:hint="eastAsia"/>
          <w:color w:val="auto"/>
          <w:sz w:val="24"/>
          <w:szCs w:val="24"/>
          <w:lang w:val="en-US" w:eastAsia="zh-CN"/>
        </w:rPr>
        <w:t>）排放量；</w:t>
      </w:r>
    </w:p>
    <w:p>
      <w:pPr>
        <w:spacing w:line="360" w:lineRule="auto"/>
        <w:ind w:firstLine="480"/>
      </w:pPr>
      <w:r>
        <w:rPr>
          <w:rFonts w:hint="eastAsia"/>
        </w:rPr>
        <w:t>2</w:t>
      </w:r>
      <w:r>
        <w:t xml:space="preserve">  </w:t>
      </w:r>
      <w:r>
        <w:rPr>
          <w:rFonts w:hint="eastAsia"/>
        </w:rPr>
        <w:t>碳排放计算的时间边界应</w:t>
      </w:r>
      <w:r>
        <w:t>为一个自然年</w:t>
      </w:r>
      <w:r>
        <w:rPr>
          <w:rFonts w:hint="eastAsia"/>
        </w:rPr>
        <w:t>；</w:t>
      </w:r>
    </w:p>
    <w:p>
      <w:pPr>
        <w:spacing w:line="360" w:lineRule="auto"/>
        <w:ind w:firstLine="480" w:firstLineChars="0"/>
        <w:rPr>
          <w:rFonts w:hint="eastAsia"/>
          <w:lang w:eastAsia="zh-CN"/>
        </w:rPr>
      </w:pPr>
      <w:r>
        <w:rPr>
          <w:rFonts w:hint="eastAsia"/>
        </w:rPr>
        <w:t>3</w:t>
      </w:r>
      <w:r>
        <w:t xml:space="preserve">  </w:t>
      </w:r>
      <w:r>
        <w:rPr>
          <w:rFonts w:hint="eastAsia"/>
        </w:rPr>
        <w:t>碳排放计算应以村所辖地理边界为空间边界，包括基础设施、乡村建筑、农业生产等方面的碳排放量，以及分布式可再生能源的碳减排量、农业的碳汇量</w:t>
      </w:r>
      <w:r>
        <w:rPr>
          <w:rFonts w:hint="eastAsia"/>
          <w:lang w:eastAsia="zh-CN"/>
        </w:rPr>
        <w:t>；</w:t>
      </w:r>
    </w:p>
    <w:p>
      <w:pPr>
        <w:spacing w:line="360" w:lineRule="auto"/>
        <w:ind w:firstLine="480" w:firstLineChars="0"/>
        <w:rPr>
          <w:rFonts w:hint="default"/>
          <w:lang w:val="en-US" w:eastAsia="zh-CN"/>
        </w:rPr>
      </w:pPr>
      <w:r>
        <w:rPr>
          <w:rFonts w:hint="eastAsia"/>
          <w:lang w:val="en-US" w:eastAsia="zh-CN"/>
        </w:rPr>
        <w:t>4  乡村碳排放量计算方法可参照附录A执行。</w:t>
      </w:r>
    </w:p>
    <w:p>
      <w:pPr>
        <w:pStyle w:val="3"/>
        <w:spacing w:line="360" w:lineRule="auto"/>
        <w:ind w:left="562" w:hanging="562" w:hangingChars="200"/>
        <w:rPr>
          <w:sz w:val="28"/>
        </w:rPr>
      </w:pPr>
      <w:bookmarkStart w:id="124" w:name="_Toc15301"/>
      <w:bookmarkStart w:id="125" w:name="_Toc28975"/>
      <w:bookmarkStart w:id="126" w:name="_Toc6328"/>
      <w:bookmarkStart w:id="127" w:name="_Toc26127"/>
      <w:bookmarkStart w:id="128" w:name="_Toc29578"/>
      <w:bookmarkStart w:id="129" w:name="_Toc13151"/>
      <w:r>
        <w:rPr>
          <w:rFonts w:hint="eastAsia"/>
          <w:sz w:val="28"/>
        </w:rPr>
        <w:t>3</w:t>
      </w:r>
      <w:r>
        <w:rPr>
          <w:sz w:val="28"/>
        </w:rPr>
        <w:t xml:space="preserve">.2  </w:t>
      </w:r>
      <w:r>
        <w:rPr>
          <w:rFonts w:hint="eastAsia"/>
          <w:sz w:val="28"/>
        </w:rPr>
        <w:t>评价方法</w:t>
      </w:r>
      <w:bookmarkEnd w:id="124"/>
      <w:bookmarkEnd w:id="125"/>
      <w:bookmarkEnd w:id="126"/>
      <w:bookmarkEnd w:id="127"/>
      <w:bookmarkEnd w:id="128"/>
      <w:bookmarkEnd w:id="129"/>
    </w:p>
    <w:p>
      <w:pPr>
        <w:ind w:firstLine="0" w:firstLineChars="0"/>
      </w:pPr>
      <w:r>
        <w:rPr>
          <w:rFonts w:hint="eastAsia"/>
          <w:b/>
          <w:bCs/>
        </w:rPr>
        <w:t>3</w:t>
      </w:r>
      <w:r>
        <w:rPr>
          <w:b/>
          <w:bCs/>
        </w:rPr>
        <w:t xml:space="preserve">.2.1  </w:t>
      </w:r>
      <w:bookmarkStart w:id="130" w:name="_Hlk162448240"/>
      <w:r>
        <w:rPr>
          <w:rFonts w:hint="eastAsia"/>
        </w:rPr>
        <w:t>乡村碳排放评价应以</w:t>
      </w:r>
      <w:bookmarkEnd w:id="130"/>
      <w:r>
        <w:rPr>
          <w:rFonts w:hint="eastAsia"/>
        </w:rPr>
        <w:t>自然村为评价对象，评价范围应为村所辖地理边界。</w:t>
      </w:r>
    </w:p>
    <w:p>
      <w:pPr>
        <w:ind w:firstLine="0" w:firstLineChars="0"/>
      </w:pPr>
    </w:p>
    <w:p>
      <w:pPr>
        <w:ind w:firstLine="0" w:firstLineChars="0"/>
        <w:rPr>
          <w:rFonts w:hint="eastAsia"/>
        </w:rPr>
      </w:pPr>
      <w:r>
        <w:rPr>
          <w:rFonts w:hint="eastAsia"/>
          <w:b/>
          <w:bCs/>
        </w:rPr>
        <w:t>3</w:t>
      </w:r>
      <w:r>
        <w:rPr>
          <w:b/>
          <w:bCs/>
        </w:rPr>
        <w:t xml:space="preserve">.2.2  </w:t>
      </w:r>
      <w:r>
        <w:rPr>
          <w:rFonts w:hint="eastAsia"/>
        </w:rPr>
        <w:t>申请评价方应对乡村低碳发展情况进行经济技术分析，选用适宜的技术、设备和材料，并提交相应分析报告和文件。</w:t>
      </w:r>
    </w:p>
    <w:p>
      <w:pPr>
        <w:ind w:firstLine="0" w:firstLineChars="0"/>
        <w:rPr>
          <w:rFonts w:hint="eastAsia"/>
        </w:rPr>
      </w:pPr>
    </w:p>
    <w:p>
      <w:pPr>
        <w:ind w:firstLine="0" w:firstLineChars="0"/>
      </w:pPr>
      <w:r>
        <w:rPr>
          <w:rFonts w:hint="eastAsia"/>
          <w:b/>
          <w:bCs/>
        </w:rPr>
        <w:t>3</w:t>
      </w:r>
      <w:r>
        <w:rPr>
          <w:b/>
          <w:bCs/>
        </w:rPr>
        <w:t>.2.3</w:t>
      </w:r>
      <w:r>
        <w:t xml:space="preserve">  </w:t>
      </w:r>
      <w:r>
        <w:rPr>
          <w:rFonts w:hint="eastAsia"/>
        </w:rPr>
        <w:t>评价机构应按本标准的有关要求，对申请评价方提交的报告、文件进行审查，并应进行现场考察，出具评价报告，确定等级。</w:t>
      </w:r>
    </w:p>
    <w:p>
      <w:pPr>
        <w:spacing w:line="360" w:lineRule="auto"/>
        <w:ind w:firstLine="480"/>
        <w:rPr>
          <w:rFonts w:ascii="楷体" w:hAnsi="楷体" w:eastAsia="楷体"/>
        </w:rPr>
      </w:pPr>
    </w:p>
    <w:p>
      <w:pPr>
        <w:spacing w:line="360" w:lineRule="auto"/>
        <w:ind w:firstLine="0" w:firstLineChars="0"/>
      </w:pPr>
      <w:r>
        <w:rPr>
          <w:rFonts w:hint="eastAsia"/>
          <w:b/>
          <w:bCs/>
        </w:rPr>
        <w:t>3</w:t>
      </w:r>
      <w:r>
        <w:rPr>
          <w:b/>
          <w:bCs/>
        </w:rPr>
        <w:t>.2.4</w:t>
      </w:r>
      <w:r>
        <w:t xml:space="preserve"> </w:t>
      </w:r>
      <w:bookmarkStart w:id="131" w:name="_Hlk162449396"/>
      <w:r>
        <w:t xml:space="preserve"> </w:t>
      </w:r>
      <w:r>
        <w:rPr>
          <w:rFonts w:hint="eastAsia"/>
        </w:rPr>
        <w:t>乡村碳排放评价</w:t>
      </w:r>
      <w:bookmarkEnd w:id="131"/>
      <w:r>
        <w:rPr>
          <w:rFonts w:hint="eastAsia"/>
        </w:rPr>
        <w:t>指标体系应由</w:t>
      </w:r>
      <w:bookmarkStart w:id="132" w:name="_Hlk162449762"/>
      <w:r>
        <w:rPr>
          <w:rFonts w:hint="eastAsia"/>
        </w:rPr>
        <w:t>基础设施、乡村建筑、农业与碳汇、运行与管理</w:t>
      </w:r>
      <w:bookmarkEnd w:id="132"/>
      <w:r>
        <w:rPr>
          <w:rFonts w:hint="eastAsia"/>
          <w:bCs/>
        </w:rPr>
        <w:t>4</w:t>
      </w:r>
      <w:r>
        <w:rPr>
          <w:bCs/>
        </w:rPr>
        <w:t>类指标组成，</w:t>
      </w:r>
      <w:r>
        <w:rPr>
          <w:rFonts w:hint="eastAsia"/>
        </w:rPr>
        <w:t>每类指标均包括控制项和评分项。</w:t>
      </w:r>
    </w:p>
    <w:p>
      <w:pPr>
        <w:spacing w:line="360" w:lineRule="auto"/>
        <w:ind w:firstLine="480"/>
        <w:rPr>
          <w:rFonts w:ascii="楷体" w:hAnsi="楷体" w:eastAsia="楷体"/>
        </w:rPr>
      </w:pPr>
    </w:p>
    <w:p>
      <w:pPr>
        <w:ind w:firstLine="0" w:firstLineChars="0"/>
      </w:pPr>
      <w:r>
        <w:rPr>
          <w:b/>
          <w:bCs/>
        </w:rPr>
        <w:t>3.2.5</w:t>
      </w:r>
      <w:r>
        <w:rPr>
          <w:rFonts w:hint="eastAsia"/>
          <w:b/>
          <w:bCs/>
        </w:rPr>
        <w:t xml:space="preserve">  </w:t>
      </w:r>
      <w:r>
        <w:rPr>
          <w:rFonts w:hint="eastAsia"/>
        </w:rPr>
        <w:t>控制项的评定结果应为达标或不达标；评分项的评定结果应为分值。</w:t>
      </w:r>
    </w:p>
    <w:p>
      <w:pPr>
        <w:spacing w:line="360" w:lineRule="auto"/>
        <w:ind w:firstLine="480"/>
        <w:rPr>
          <w:rFonts w:ascii="楷体" w:hAnsi="楷体" w:eastAsia="楷体"/>
        </w:rPr>
      </w:pPr>
    </w:p>
    <w:p>
      <w:pPr>
        <w:ind w:firstLine="0" w:firstLineChars="0"/>
      </w:pPr>
      <w:r>
        <w:rPr>
          <w:b/>
          <w:bCs/>
        </w:rPr>
        <w:t>3.2.6</w:t>
      </w:r>
      <w:r>
        <w:rPr>
          <w:rFonts w:hint="eastAsia"/>
          <w:b/>
          <w:bCs/>
        </w:rPr>
        <w:t xml:space="preserve">  </w:t>
      </w:r>
      <w:r>
        <w:t>乡村</w:t>
      </w:r>
      <w:r>
        <w:rPr>
          <w:rFonts w:hint="eastAsia"/>
        </w:rPr>
        <w:t>碳排放</w:t>
      </w:r>
      <w:r>
        <w:t>评价分值设定应符合表3.2.6</w:t>
      </w:r>
      <w:r>
        <w:rPr>
          <w:rFonts w:hint="eastAsia"/>
        </w:rPr>
        <w:t>的</w:t>
      </w:r>
      <w:r>
        <w:t>规定</w:t>
      </w:r>
      <w:r>
        <w:rPr>
          <w:rFonts w:hint="eastAsia"/>
        </w:rPr>
        <w:t>。</w:t>
      </w:r>
    </w:p>
    <w:p>
      <w:pPr>
        <w:spacing w:line="360" w:lineRule="auto"/>
        <w:ind w:firstLine="0" w:firstLineChars="0"/>
        <w:jc w:val="center"/>
        <w:rPr>
          <w:sz w:val="21"/>
          <w:szCs w:val="21"/>
        </w:rPr>
      </w:pPr>
      <w:r>
        <w:rPr>
          <w:rFonts w:hint="eastAsia"/>
          <w:sz w:val="21"/>
          <w:szCs w:val="21"/>
        </w:rPr>
        <w:t>表</w:t>
      </w:r>
      <w:r>
        <w:rPr>
          <w:sz w:val="21"/>
          <w:szCs w:val="21"/>
        </w:rPr>
        <w:t xml:space="preserve">3.2.6 </w:t>
      </w:r>
      <w:r>
        <w:rPr>
          <w:rFonts w:hint="eastAsia"/>
          <w:sz w:val="21"/>
          <w:szCs w:val="21"/>
        </w:rPr>
        <w:t xml:space="preserve"> 乡村碳排放评价分值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gridCol w:w="1266"/>
        <w:gridCol w:w="126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ind w:firstLine="0" w:firstLineChars="0"/>
              <w:jc w:val="center"/>
              <w:rPr>
                <w:kern w:val="0"/>
                <w:sz w:val="21"/>
                <w:szCs w:val="21"/>
              </w:rPr>
            </w:pPr>
          </w:p>
        </w:tc>
        <w:tc>
          <w:tcPr>
            <w:tcW w:w="0" w:type="auto"/>
            <w:vMerge w:val="restart"/>
            <w:vAlign w:val="center"/>
          </w:tcPr>
          <w:p>
            <w:pPr>
              <w:ind w:firstLine="0" w:firstLineChars="0"/>
              <w:jc w:val="center"/>
              <w:rPr>
                <w:kern w:val="0"/>
                <w:sz w:val="21"/>
                <w:szCs w:val="21"/>
              </w:rPr>
            </w:pPr>
            <w:r>
              <w:rPr>
                <w:kern w:val="0"/>
                <w:sz w:val="21"/>
                <w:szCs w:val="21"/>
              </w:rPr>
              <w:t>控制项</w:t>
            </w:r>
          </w:p>
          <w:p>
            <w:pPr>
              <w:ind w:firstLine="0" w:firstLineChars="0"/>
              <w:jc w:val="center"/>
              <w:rPr>
                <w:kern w:val="0"/>
                <w:sz w:val="21"/>
                <w:szCs w:val="21"/>
              </w:rPr>
            </w:pPr>
            <w:r>
              <w:rPr>
                <w:kern w:val="0"/>
                <w:sz w:val="21"/>
                <w:szCs w:val="21"/>
              </w:rPr>
              <w:t>基础分值</w:t>
            </w:r>
          </w:p>
          <w:p>
            <w:pPr>
              <w:ind w:firstLine="0" w:firstLineChars="0"/>
              <w:jc w:val="center"/>
              <w:rPr>
                <w:kern w:val="0"/>
                <w:sz w:val="21"/>
                <w:szCs w:val="21"/>
              </w:rPr>
            </w:pPr>
            <w:r>
              <w:rPr>
                <w:i/>
                <w:iCs/>
                <w:kern w:val="0"/>
                <w:sz w:val="21"/>
                <w:szCs w:val="21"/>
              </w:rPr>
              <w:t>Q</w:t>
            </w:r>
            <w:r>
              <w:rPr>
                <w:kern w:val="0"/>
                <w:sz w:val="21"/>
                <w:szCs w:val="21"/>
                <w:vertAlign w:val="subscript"/>
              </w:rPr>
              <w:t>0</w:t>
            </w:r>
          </w:p>
        </w:tc>
        <w:tc>
          <w:tcPr>
            <w:tcW w:w="0" w:type="auto"/>
            <w:gridSpan w:val="4"/>
            <w:vAlign w:val="center"/>
          </w:tcPr>
          <w:p>
            <w:pPr>
              <w:ind w:firstLine="0" w:firstLineChars="0"/>
              <w:jc w:val="center"/>
              <w:rPr>
                <w:kern w:val="0"/>
                <w:sz w:val="21"/>
                <w:szCs w:val="21"/>
              </w:rPr>
            </w:pPr>
            <w:r>
              <w:rPr>
                <w:kern w:val="0"/>
                <w:sz w:val="21"/>
                <w:szCs w:val="21"/>
              </w:rPr>
              <w:t>评价指标评分项满分值</w:t>
            </w:r>
          </w:p>
        </w:tc>
        <w:tc>
          <w:tcPr>
            <w:tcW w:w="0" w:type="auto"/>
            <w:vMerge w:val="restart"/>
            <w:vAlign w:val="center"/>
          </w:tcPr>
          <w:p>
            <w:pPr>
              <w:ind w:firstLine="0" w:firstLineChars="0"/>
              <w:jc w:val="center"/>
              <w:rPr>
                <w:kern w:val="0"/>
                <w:sz w:val="21"/>
                <w:szCs w:val="21"/>
              </w:rPr>
            </w:pPr>
            <w:r>
              <w:rPr>
                <w:rFonts w:hint="eastAsia"/>
                <w:kern w:val="0"/>
                <w:sz w:val="21"/>
                <w:szCs w:val="21"/>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ind w:firstLine="0" w:firstLineChars="0"/>
              <w:jc w:val="center"/>
              <w:rPr>
                <w:kern w:val="0"/>
                <w:sz w:val="21"/>
                <w:szCs w:val="21"/>
              </w:rPr>
            </w:pPr>
          </w:p>
        </w:tc>
        <w:tc>
          <w:tcPr>
            <w:tcW w:w="0" w:type="auto"/>
            <w:vMerge w:val="continue"/>
            <w:vAlign w:val="center"/>
          </w:tcPr>
          <w:p>
            <w:pPr>
              <w:ind w:firstLine="0" w:firstLineChars="0"/>
              <w:jc w:val="center"/>
              <w:rPr>
                <w:kern w:val="0"/>
                <w:sz w:val="21"/>
                <w:szCs w:val="21"/>
              </w:rPr>
            </w:pPr>
          </w:p>
        </w:tc>
        <w:tc>
          <w:tcPr>
            <w:tcW w:w="0" w:type="auto"/>
            <w:vAlign w:val="center"/>
          </w:tcPr>
          <w:p>
            <w:pPr>
              <w:ind w:firstLine="0" w:firstLineChars="0"/>
              <w:jc w:val="center"/>
              <w:rPr>
                <w:kern w:val="0"/>
                <w:sz w:val="21"/>
                <w:szCs w:val="21"/>
              </w:rPr>
            </w:pPr>
            <w:r>
              <w:rPr>
                <w:rFonts w:hint="eastAsia"/>
                <w:kern w:val="0"/>
                <w:sz w:val="21"/>
                <w:szCs w:val="21"/>
              </w:rPr>
              <w:t>基础设施</w:t>
            </w:r>
          </w:p>
          <w:p>
            <w:pPr>
              <w:ind w:firstLine="0" w:firstLineChars="0"/>
              <w:jc w:val="center"/>
              <w:rPr>
                <w:kern w:val="0"/>
                <w:sz w:val="21"/>
                <w:szCs w:val="21"/>
              </w:rPr>
            </w:pPr>
            <w:r>
              <w:rPr>
                <w:i/>
                <w:iCs/>
                <w:kern w:val="0"/>
                <w:sz w:val="21"/>
                <w:szCs w:val="21"/>
              </w:rPr>
              <w:t>Q</w:t>
            </w:r>
            <w:r>
              <w:rPr>
                <w:b/>
                <w:kern w:val="0"/>
                <w:sz w:val="21"/>
                <w:szCs w:val="21"/>
                <w:vertAlign w:val="subscript"/>
              </w:rPr>
              <w:t>1</w:t>
            </w:r>
          </w:p>
        </w:tc>
        <w:tc>
          <w:tcPr>
            <w:tcW w:w="0" w:type="auto"/>
            <w:vAlign w:val="center"/>
          </w:tcPr>
          <w:p>
            <w:pPr>
              <w:ind w:firstLine="0" w:firstLineChars="0"/>
              <w:jc w:val="center"/>
              <w:rPr>
                <w:kern w:val="0"/>
                <w:sz w:val="21"/>
                <w:szCs w:val="21"/>
              </w:rPr>
            </w:pPr>
            <w:r>
              <w:rPr>
                <w:rFonts w:hint="eastAsia"/>
                <w:kern w:val="0"/>
                <w:sz w:val="21"/>
                <w:szCs w:val="21"/>
              </w:rPr>
              <w:t>乡村建筑</w:t>
            </w:r>
          </w:p>
          <w:p>
            <w:pPr>
              <w:ind w:firstLine="0" w:firstLineChars="0"/>
              <w:jc w:val="center"/>
              <w:rPr>
                <w:kern w:val="0"/>
                <w:sz w:val="21"/>
                <w:szCs w:val="21"/>
              </w:rPr>
            </w:pPr>
            <w:r>
              <w:rPr>
                <w:i/>
                <w:iCs/>
                <w:kern w:val="0"/>
                <w:sz w:val="21"/>
                <w:szCs w:val="21"/>
              </w:rPr>
              <w:t>Q</w:t>
            </w:r>
            <w:r>
              <w:rPr>
                <w:b/>
                <w:kern w:val="0"/>
                <w:sz w:val="21"/>
                <w:szCs w:val="21"/>
                <w:vertAlign w:val="subscript"/>
              </w:rPr>
              <w:t>2</w:t>
            </w:r>
          </w:p>
        </w:tc>
        <w:tc>
          <w:tcPr>
            <w:tcW w:w="0" w:type="auto"/>
            <w:vAlign w:val="center"/>
          </w:tcPr>
          <w:p>
            <w:pPr>
              <w:ind w:firstLine="0" w:firstLineChars="0"/>
              <w:jc w:val="center"/>
              <w:rPr>
                <w:kern w:val="0"/>
                <w:sz w:val="21"/>
                <w:szCs w:val="21"/>
              </w:rPr>
            </w:pPr>
            <w:r>
              <w:rPr>
                <w:rFonts w:hint="eastAsia"/>
                <w:kern w:val="0"/>
                <w:sz w:val="21"/>
                <w:szCs w:val="21"/>
              </w:rPr>
              <w:t>农业与碳汇</w:t>
            </w:r>
          </w:p>
          <w:p>
            <w:pPr>
              <w:ind w:firstLine="0" w:firstLineChars="0"/>
              <w:jc w:val="center"/>
              <w:rPr>
                <w:kern w:val="0"/>
                <w:sz w:val="21"/>
                <w:szCs w:val="21"/>
              </w:rPr>
            </w:pPr>
            <w:r>
              <w:rPr>
                <w:i/>
                <w:iCs/>
                <w:kern w:val="0"/>
                <w:sz w:val="21"/>
                <w:szCs w:val="21"/>
              </w:rPr>
              <w:t>Q</w:t>
            </w:r>
            <w:r>
              <w:rPr>
                <w:b/>
                <w:kern w:val="0"/>
                <w:sz w:val="21"/>
                <w:szCs w:val="21"/>
                <w:vertAlign w:val="subscript"/>
              </w:rPr>
              <w:t>3</w:t>
            </w:r>
          </w:p>
        </w:tc>
        <w:tc>
          <w:tcPr>
            <w:tcW w:w="0" w:type="auto"/>
            <w:vAlign w:val="center"/>
          </w:tcPr>
          <w:p>
            <w:pPr>
              <w:ind w:firstLine="0" w:firstLineChars="0"/>
              <w:jc w:val="center"/>
              <w:rPr>
                <w:kern w:val="0"/>
                <w:sz w:val="21"/>
                <w:szCs w:val="21"/>
              </w:rPr>
            </w:pPr>
            <w:r>
              <w:rPr>
                <w:rFonts w:hint="eastAsia"/>
                <w:kern w:val="0"/>
                <w:sz w:val="21"/>
                <w:szCs w:val="21"/>
              </w:rPr>
              <w:t>运行与管理</w:t>
            </w:r>
          </w:p>
          <w:p>
            <w:pPr>
              <w:ind w:firstLine="0" w:firstLineChars="0"/>
              <w:jc w:val="center"/>
              <w:rPr>
                <w:kern w:val="0"/>
                <w:sz w:val="21"/>
                <w:szCs w:val="21"/>
              </w:rPr>
            </w:pPr>
            <w:r>
              <w:rPr>
                <w:i/>
                <w:iCs/>
                <w:kern w:val="0"/>
                <w:sz w:val="21"/>
                <w:szCs w:val="21"/>
              </w:rPr>
              <w:t>Q</w:t>
            </w:r>
            <w:r>
              <w:rPr>
                <w:b/>
                <w:kern w:val="0"/>
                <w:sz w:val="21"/>
                <w:szCs w:val="21"/>
                <w:vertAlign w:val="subscript"/>
              </w:rPr>
              <w:t>4</w:t>
            </w:r>
          </w:p>
        </w:tc>
        <w:tc>
          <w:tcPr>
            <w:tcW w:w="0" w:type="auto"/>
            <w:vMerge w:val="continue"/>
            <w:vAlign w:val="center"/>
          </w:tcPr>
          <w:p>
            <w:pPr>
              <w:ind w:firstLine="0" w:firstLineChars="0"/>
              <w:jc w:val="center"/>
              <w:rPr>
                <w:i/>
                <w:i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0" w:type="auto"/>
            <w:vAlign w:val="center"/>
          </w:tcPr>
          <w:p>
            <w:pPr>
              <w:ind w:firstLine="0" w:firstLineChars="0"/>
              <w:jc w:val="center"/>
              <w:rPr>
                <w:kern w:val="0"/>
                <w:sz w:val="21"/>
                <w:szCs w:val="21"/>
              </w:rPr>
            </w:pPr>
            <w:r>
              <w:rPr>
                <w:rFonts w:hint="eastAsia"/>
                <w:kern w:val="0"/>
                <w:sz w:val="21"/>
                <w:szCs w:val="21"/>
              </w:rPr>
              <w:t>评价分值</w:t>
            </w:r>
          </w:p>
        </w:tc>
        <w:tc>
          <w:tcPr>
            <w:tcW w:w="0" w:type="auto"/>
            <w:vAlign w:val="center"/>
          </w:tcPr>
          <w:p>
            <w:pPr>
              <w:ind w:firstLine="0" w:firstLineChars="0"/>
              <w:jc w:val="center"/>
              <w:rPr>
                <w:bCs/>
                <w:kern w:val="0"/>
                <w:sz w:val="21"/>
                <w:szCs w:val="21"/>
              </w:rPr>
            </w:pPr>
            <w:r>
              <w:rPr>
                <w:bCs/>
                <w:kern w:val="0"/>
                <w:sz w:val="21"/>
                <w:szCs w:val="21"/>
              </w:rPr>
              <w:t>400</w:t>
            </w:r>
          </w:p>
        </w:tc>
        <w:tc>
          <w:tcPr>
            <w:tcW w:w="0" w:type="auto"/>
            <w:vAlign w:val="center"/>
          </w:tcPr>
          <w:p>
            <w:pPr>
              <w:ind w:firstLine="0" w:firstLineChars="0"/>
              <w:jc w:val="center"/>
              <w:rPr>
                <w:bCs/>
                <w:kern w:val="0"/>
                <w:sz w:val="21"/>
                <w:szCs w:val="21"/>
              </w:rPr>
            </w:pPr>
            <w:r>
              <w:rPr>
                <w:bCs/>
                <w:kern w:val="0"/>
                <w:sz w:val="21"/>
                <w:szCs w:val="21"/>
              </w:rPr>
              <w:t>150</w:t>
            </w:r>
          </w:p>
        </w:tc>
        <w:tc>
          <w:tcPr>
            <w:tcW w:w="0" w:type="auto"/>
            <w:vAlign w:val="center"/>
          </w:tcPr>
          <w:p>
            <w:pPr>
              <w:ind w:firstLine="0" w:firstLineChars="0"/>
              <w:jc w:val="center"/>
              <w:rPr>
                <w:bCs/>
                <w:kern w:val="0"/>
                <w:sz w:val="21"/>
                <w:szCs w:val="21"/>
              </w:rPr>
            </w:pPr>
            <w:r>
              <w:rPr>
                <w:bCs/>
                <w:kern w:val="0"/>
                <w:sz w:val="21"/>
                <w:szCs w:val="21"/>
              </w:rPr>
              <w:t>150</w:t>
            </w:r>
          </w:p>
        </w:tc>
        <w:tc>
          <w:tcPr>
            <w:tcW w:w="0" w:type="auto"/>
            <w:vAlign w:val="center"/>
          </w:tcPr>
          <w:p>
            <w:pPr>
              <w:ind w:firstLine="0" w:firstLineChars="0"/>
              <w:jc w:val="center"/>
              <w:rPr>
                <w:bCs/>
                <w:kern w:val="0"/>
                <w:sz w:val="21"/>
                <w:szCs w:val="21"/>
              </w:rPr>
            </w:pPr>
            <w:r>
              <w:rPr>
                <w:bCs/>
                <w:kern w:val="0"/>
                <w:sz w:val="21"/>
                <w:szCs w:val="21"/>
              </w:rPr>
              <w:t>150</w:t>
            </w:r>
          </w:p>
        </w:tc>
        <w:tc>
          <w:tcPr>
            <w:tcW w:w="0" w:type="auto"/>
            <w:vAlign w:val="center"/>
          </w:tcPr>
          <w:p>
            <w:pPr>
              <w:ind w:firstLine="0" w:firstLineChars="0"/>
              <w:jc w:val="center"/>
              <w:rPr>
                <w:bCs/>
                <w:kern w:val="0"/>
                <w:sz w:val="21"/>
                <w:szCs w:val="21"/>
              </w:rPr>
            </w:pPr>
            <w:r>
              <w:rPr>
                <w:bCs/>
                <w:kern w:val="0"/>
                <w:sz w:val="21"/>
                <w:szCs w:val="21"/>
              </w:rPr>
              <w:t>150</w:t>
            </w:r>
          </w:p>
        </w:tc>
        <w:tc>
          <w:tcPr>
            <w:tcW w:w="0" w:type="auto"/>
            <w:vAlign w:val="center"/>
          </w:tcPr>
          <w:p>
            <w:pPr>
              <w:ind w:firstLine="0" w:firstLineChars="0"/>
              <w:jc w:val="center"/>
              <w:rPr>
                <w:bCs/>
                <w:kern w:val="0"/>
                <w:sz w:val="21"/>
                <w:szCs w:val="21"/>
              </w:rPr>
            </w:pPr>
            <w:r>
              <w:rPr>
                <w:rFonts w:hint="eastAsia"/>
                <w:bCs/>
                <w:kern w:val="0"/>
                <w:sz w:val="21"/>
                <w:szCs w:val="21"/>
              </w:rPr>
              <w:t>1000</w:t>
            </w:r>
          </w:p>
        </w:tc>
      </w:tr>
    </w:tbl>
    <w:p>
      <w:pPr>
        <w:ind w:firstLine="480"/>
      </w:pPr>
    </w:p>
    <w:p>
      <w:pPr>
        <w:spacing w:line="360" w:lineRule="auto"/>
        <w:ind w:firstLineChars="83"/>
      </w:pPr>
      <w:r>
        <w:rPr>
          <w:rFonts w:hint="eastAsia"/>
          <w:b/>
          <w:bCs/>
        </w:rPr>
        <w:t>3</w:t>
      </w:r>
      <w:r>
        <w:rPr>
          <w:b/>
          <w:bCs/>
        </w:rPr>
        <w:t>.2.7</w:t>
      </w:r>
      <w:r>
        <w:t xml:space="preserve">  </w:t>
      </w:r>
      <w:bookmarkStart w:id="133" w:name="_Hlk162456887"/>
      <w:r>
        <w:rPr>
          <w:rFonts w:hint="eastAsia"/>
        </w:rPr>
        <w:t>乡村碳排放</w:t>
      </w:r>
      <w:r>
        <w:t>评价</w:t>
      </w:r>
      <w:r>
        <w:rPr>
          <w:rFonts w:hint="eastAsia"/>
        </w:rPr>
        <w:t>的总得分</w:t>
      </w:r>
      <w:bookmarkEnd w:id="133"/>
      <w:r>
        <w:rPr>
          <w:rFonts w:hint="eastAsia"/>
        </w:rPr>
        <w:t>应按下式进行计算：</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7" w:type="dxa"/>
            <w:vAlign w:val="center"/>
          </w:tcPr>
          <w:p>
            <w:pPr>
              <w:spacing w:line="360" w:lineRule="auto"/>
              <w:ind w:firstLine="480"/>
              <w:jc w:val="center"/>
              <w:rPr>
                <w:kern w:val="0"/>
                <w:szCs w:val="20"/>
              </w:rPr>
            </w:pPr>
            <w:r>
              <w:rPr>
                <w:i/>
                <w:iCs/>
                <w:kern w:val="0"/>
                <w:szCs w:val="20"/>
              </w:rPr>
              <w:t xml:space="preserve">             Q</w:t>
            </w:r>
            <w:r>
              <w:rPr>
                <w:kern w:val="0"/>
                <w:szCs w:val="20"/>
              </w:rPr>
              <w:t>=（</w:t>
            </w:r>
            <w:r>
              <w:rPr>
                <w:i/>
                <w:iCs/>
                <w:kern w:val="0"/>
                <w:szCs w:val="20"/>
              </w:rPr>
              <w:t>Q</w:t>
            </w:r>
            <w:r>
              <w:rPr>
                <w:kern w:val="0"/>
                <w:szCs w:val="20"/>
                <w:vertAlign w:val="subscript"/>
              </w:rPr>
              <w:t>0+</w:t>
            </w:r>
            <w:r>
              <w:rPr>
                <w:i/>
                <w:iCs/>
                <w:kern w:val="0"/>
                <w:szCs w:val="20"/>
              </w:rPr>
              <w:t>Q</w:t>
            </w:r>
            <w:r>
              <w:rPr>
                <w:kern w:val="0"/>
                <w:szCs w:val="20"/>
                <w:vertAlign w:val="subscript"/>
              </w:rPr>
              <w:t>1</w:t>
            </w:r>
            <w:r>
              <w:rPr>
                <w:kern w:val="0"/>
                <w:szCs w:val="20"/>
              </w:rPr>
              <w:t>+</w:t>
            </w:r>
            <w:r>
              <w:rPr>
                <w:i/>
                <w:iCs/>
                <w:kern w:val="0"/>
                <w:szCs w:val="20"/>
              </w:rPr>
              <w:t>Q</w:t>
            </w:r>
            <w:r>
              <w:rPr>
                <w:kern w:val="0"/>
                <w:szCs w:val="20"/>
                <w:vertAlign w:val="subscript"/>
              </w:rPr>
              <w:t>2</w:t>
            </w:r>
            <w:r>
              <w:rPr>
                <w:kern w:val="0"/>
                <w:szCs w:val="20"/>
              </w:rPr>
              <w:t>+</w:t>
            </w:r>
            <w:r>
              <w:rPr>
                <w:i/>
                <w:iCs/>
                <w:kern w:val="0"/>
                <w:szCs w:val="20"/>
              </w:rPr>
              <w:t>Q</w:t>
            </w:r>
            <w:r>
              <w:rPr>
                <w:kern w:val="0"/>
                <w:szCs w:val="20"/>
                <w:vertAlign w:val="subscript"/>
              </w:rPr>
              <w:t>3</w:t>
            </w:r>
            <w:r>
              <w:rPr>
                <w:kern w:val="0"/>
                <w:szCs w:val="20"/>
              </w:rPr>
              <w:t>+</w:t>
            </w:r>
            <w:r>
              <w:rPr>
                <w:i/>
                <w:iCs/>
                <w:kern w:val="0"/>
                <w:szCs w:val="20"/>
              </w:rPr>
              <w:t>Q</w:t>
            </w:r>
            <w:r>
              <w:rPr>
                <w:kern w:val="0"/>
                <w:szCs w:val="20"/>
                <w:vertAlign w:val="subscript"/>
              </w:rPr>
              <w:t>4</w:t>
            </w:r>
            <w:r>
              <w:rPr>
                <w:kern w:val="0"/>
                <w:szCs w:val="20"/>
              </w:rPr>
              <w:t>）/10</w:t>
            </w:r>
          </w:p>
        </w:tc>
        <w:tc>
          <w:tcPr>
            <w:tcW w:w="2489" w:type="dxa"/>
            <w:vAlign w:val="center"/>
          </w:tcPr>
          <w:p>
            <w:pPr>
              <w:spacing w:line="360" w:lineRule="auto"/>
              <w:ind w:firstLine="480"/>
              <w:jc w:val="center"/>
              <w:rPr>
                <w:kern w:val="0"/>
                <w:szCs w:val="20"/>
              </w:rPr>
            </w:pPr>
            <w:r>
              <w:rPr>
                <w:kern w:val="0"/>
                <w:szCs w:val="20"/>
              </w:rPr>
              <w:t xml:space="preserve">                  (3.2.7)</w:t>
            </w:r>
          </w:p>
        </w:tc>
      </w:tr>
    </w:tbl>
    <w:p>
      <w:pPr>
        <w:spacing w:line="360" w:lineRule="auto"/>
        <w:ind w:firstLine="0" w:firstLineChars="0"/>
        <w:textAlignment w:val="center"/>
      </w:pPr>
      <w:r>
        <w:rPr>
          <w:rFonts w:hint="eastAsia"/>
        </w:rPr>
        <w:t>式中：</w:t>
      </w:r>
      <w:r>
        <w:rPr>
          <w:rFonts w:hint="eastAsia"/>
          <w:i/>
          <w:iCs/>
        </w:rPr>
        <w:t>Q—</w:t>
      </w:r>
      <w:r>
        <w:rPr>
          <w:rFonts w:hint="eastAsia"/>
        </w:rPr>
        <w:t>总得分；</w:t>
      </w:r>
    </w:p>
    <w:p>
      <w:pPr>
        <w:spacing w:line="360" w:lineRule="auto"/>
        <w:ind w:firstLine="0" w:firstLineChars="0"/>
        <w:textAlignment w:val="center"/>
      </w:pPr>
      <w:r>
        <w:rPr>
          <w:rFonts w:hint="eastAsia"/>
        </w:rPr>
        <w:t xml:space="preserve">           </w:t>
      </w:r>
      <w:r>
        <w:rPr>
          <w:rFonts w:hint="eastAsia"/>
          <w:i/>
          <w:iCs/>
        </w:rPr>
        <w:t>Q</w:t>
      </w:r>
      <w:r>
        <w:rPr>
          <w:rFonts w:hint="eastAsia"/>
          <w:vertAlign w:val="subscript"/>
        </w:rPr>
        <w:t>0</w:t>
      </w:r>
      <w:r>
        <w:rPr>
          <w:rFonts w:hint="eastAsia"/>
        </w:rPr>
        <w:t>—控制项基础分值，当满足所有控制项的要求时取</w:t>
      </w:r>
      <w:r>
        <w:t>4</w:t>
      </w:r>
      <w:r>
        <w:rPr>
          <w:rFonts w:hint="eastAsia"/>
        </w:rPr>
        <w:t>00分；</w:t>
      </w:r>
    </w:p>
    <w:p>
      <w:pPr>
        <w:spacing w:line="360" w:lineRule="auto"/>
        <w:ind w:left="1200" w:hanging="1200" w:hangingChars="500"/>
      </w:pPr>
      <w:r>
        <w:rPr>
          <w:rFonts w:hint="eastAsia"/>
          <w:i/>
          <w:iCs/>
        </w:rPr>
        <w:t xml:space="preserve">  </w:t>
      </w:r>
      <w:r>
        <w:rPr>
          <w:i/>
          <w:iCs/>
        </w:rPr>
        <w:t xml:space="preserve"> </w:t>
      </w:r>
      <w:r>
        <w:rPr>
          <w:rFonts w:hint="eastAsia"/>
          <w:i/>
          <w:iCs/>
        </w:rPr>
        <w:t xml:space="preserve">  Q</w:t>
      </w:r>
      <w:r>
        <w:rPr>
          <w:rFonts w:hint="eastAsia"/>
          <w:vertAlign w:val="subscript"/>
        </w:rPr>
        <w:t>1</w:t>
      </w:r>
      <w:r>
        <w:rPr>
          <w:rFonts w:hint="eastAsia"/>
          <w:i/>
          <w:iCs/>
        </w:rPr>
        <w:t>~Q</w:t>
      </w:r>
      <w:r>
        <w:rPr>
          <w:vertAlign w:val="subscript"/>
        </w:rPr>
        <w:t>4</w:t>
      </w:r>
      <w:r>
        <w:rPr>
          <w:rFonts w:hint="eastAsia"/>
          <w:i/>
          <w:iCs/>
        </w:rPr>
        <w:t>—</w:t>
      </w:r>
      <w:r>
        <w:rPr>
          <w:rFonts w:hint="eastAsia"/>
        </w:rPr>
        <w:t>分别为评价指标体系</w:t>
      </w:r>
      <w:r>
        <w:t>4</w:t>
      </w:r>
      <w:r>
        <w:rPr>
          <w:rFonts w:hint="eastAsia"/>
        </w:rPr>
        <w:t>类指标（基础设施、乡村建筑、农业与碳汇、运行与管理）评分项得分。</w:t>
      </w:r>
    </w:p>
    <w:p>
      <w:pPr>
        <w:pStyle w:val="3"/>
        <w:spacing w:line="360" w:lineRule="auto"/>
        <w:ind w:left="562" w:hanging="562" w:hangingChars="200"/>
        <w:rPr>
          <w:sz w:val="28"/>
        </w:rPr>
      </w:pPr>
      <w:bookmarkStart w:id="134" w:name="_Toc3397"/>
      <w:bookmarkStart w:id="135" w:name="_Toc1008"/>
      <w:bookmarkStart w:id="136" w:name="_Toc4853"/>
      <w:bookmarkStart w:id="137" w:name="_Toc9381"/>
      <w:bookmarkStart w:id="138" w:name="_Toc28392"/>
      <w:bookmarkStart w:id="139" w:name="_Toc4525"/>
      <w:r>
        <w:rPr>
          <w:rFonts w:hint="eastAsia"/>
          <w:sz w:val="28"/>
        </w:rPr>
        <w:t>3</w:t>
      </w:r>
      <w:r>
        <w:rPr>
          <w:sz w:val="28"/>
        </w:rPr>
        <w:t xml:space="preserve">.3  </w:t>
      </w:r>
      <w:r>
        <w:rPr>
          <w:rFonts w:hint="eastAsia"/>
          <w:sz w:val="28"/>
        </w:rPr>
        <w:t>评价等级</w:t>
      </w:r>
      <w:bookmarkEnd w:id="134"/>
      <w:bookmarkEnd w:id="135"/>
      <w:bookmarkEnd w:id="136"/>
      <w:bookmarkEnd w:id="137"/>
      <w:bookmarkEnd w:id="138"/>
      <w:bookmarkEnd w:id="139"/>
    </w:p>
    <w:p>
      <w:pPr>
        <w:spacing w:line="360" w:lineRule="auto"/>
        <w:ind w:firstLine="0" w:firstLineChars="0"/>
        <w:rPr>
          <w:b/>
          <w:bCs/>
        </w:rPr>
      </w:pPr>
      <w:r>
        <w:rPr>
          <w:rFonts w:hint="eastAsia"/>
          <w:b/>
          <w:bCs/>
        </w:rPr>
        <w:t>3</w:t>
      </w:r>
      <w:r>
        <w:rPr>
          <w:b/>
          <w:bCs/>
        </w:rPr>
        <w:t xml:space="preserve">.3.1  </w:t>
      </w:r>
      <w:bookmarkStart w:id="140" w:name="_Hlk162451465"/>
      <w:r>
        <w:rPr>
          <w:rFonts w:hint="eastAsia"/>
        </w:rPr>
        <w:t>乡村碳排放的</w:t>
      </w:r>
      <w:r>
        <w:t>评价</w:t>
      </w:r>
      <w:bookmarkEnd w:id="140"/>
      <w:r>
        <w:t>等级</w:t>
      </w:r>
      <w:r>
        <w:rPr>
          <w:rFonts w:hint="eastAsia"/>
        </w:rPr>
        <w:t>应</w:t>
      </w:r>
      <w:r>
        <w:t>为低碳</w:t>
      </w:r>
      <w:r>
        <w:rPr>
          <w:rFonts w:hint="eastAsia"/>
        </w:rPr>
        <w:t>乡村</w:t>
      </w:r>
      <w:r>
        <w:t>、近零碳</w:t>
      </w:r>
      <w:r>
        <w:rPr>
          <w:rFonts w:hint="eastAsia"/>
        </w:rPr>
        <w:t>乡村</w:t>
      </w:r>
      <w:r>
        <w:t>和零碳</w:t>
      </w:r>
      <w:r>
        <w:rPr>
          <w:rFonts w:hint="eastAsia"/>
        </w:rPr>
        <w:t>乡村3个等级。</w:t>
      </w:r>
    </w:p>
    <w:p>
      <w:pPr>
        <w:spacing w:line="360" w:lineRule="auto"/>
        <w:ind w:firstLine="0" w:firstLineChars="0"/>
        <w:rPr>
          <w:b/>
          <w:bCs/>
        </w:rPr>
      </w:pPr>
    </w:p>
    <w:p>
      <w:pPr>
        <w:spacing w:line="360" w:lineRule="auto"/>
        <w:ind w:firstLine="0" w:firstLineChars="0"/>
      </w:pPr>
      <w:r>
        <w:rPr>
          <w:b/>
          <w:bCs/>
        </w:rPr>
        <w:t>3.3.2</w:t>
      </w:r>
      <w:r>
        <w:rPr>
          <w:rFonts w:hint="eastAsia"/>
          <w:b/>
          <w:bCs/>
        </w:rPr>
        <w:t xml:space="preserve">  </w:t>
      </w:r>
      <w:bookmarkStart w:id="141" w:name="_Hlk162456778"/>
      <w:r>
        <w:rPr>
          <w:rFonts w:hint="eastAsia"/>
        </w:rPr>
        <w:t>乡村碳排放</w:t>
      </w:r>
      <w:r>
        <w:t>评价</w:t>
      </w:r>
      <w:r>
        <w:rPr>
          <w:rFonts w:hint="eastAsia"/>
        </w:rPr>
        <w:t>等级</w:t>
      </w:r>
      <w:bookmarkEnd w:id="141"/>
      <w:r>
        <w:rPr>
          <w:rFonts w:hint="eastAsia"/>
        </w:rPr>
        <w:t>应按下列规定确定：</w:t>
      </w:r>
    </w:p>
    <w:p>
      <w:pPr>
        <w:spacing w:line="360" w:lineRule="auto"/>
        <w:ind w:firstLine="482"/>
      </w:pPr>
      <w:bookmarkStart w:id="142" w:name="OLE_LINK20"/>
      <w:r>
        <w:rPr>
          <w:b/>
          <w:bCs/>
        </w:rPr>
        <w:t xml:space="preserve">1 </w:t>
      </w:r>
      <w:bookmarkEnd w:id="142"/>
      <w:r>
        <w:rPr>
          <w:rFonts w:hint="eastAsia"/>
          <w:b/>
          <w:bCs/>
        </w:rPr>
        <w:t xml:space="preserve"> </w:t>
      </w:r>
      <w:r>
        <w:t>低碳</w:t>
      </w:r>
      <w:r>
        <w:rPr>
          <w:rFonts w:hint="eastAsia"/>
        </w:rPr>
        <w:t>乡村</w:t>
      </w:r>
      <w:r>
        <w:t>、近零碳</w:t>
      </w:r>
      <w:r>
        <w:rPr>
          <w:rFonts w:hint="eastAsia"/>
        </w:rPr>
        <w:t>乡村、</w:t>
      </w:r>
      <w:r>
        <w:t>零碳</w:t>
      </w:r>
      <w:r>
        <w:rPr>
          <w:rFonts w:hint="eastAsia"/>
        </w:rPr>
        <w:t>乡村均应满足本标准全部控制项的要求，且每类指标的评分项得分不应小于其评分项满分值的</w:t>
      </w:r>
      <w:r>
        <w:t>3</w:t>
      </w:r>
      <w:r>
        <w:rPr>
          <w:rFonts w:hint="eastAsia"/>
        </w:rPr>
        <w:t>0%；</w:t>
      </w:r>
    </w:p>
    <w:p>
      <w:pPr>
        <w:spacing w:line="360" w:lineRule="auto"/>
        <w:ind w:firstLine="482"/>
      </w:pPr>
      <w:r>
        <w:rPr>
          <w:b/>
          <w:bCs/>
        </w:rPr>
        <w:t xml:space="preserve">2 </w:t>
      </w:r>
      <w:r>
        <w:rPr>
          <w:rFonts w:hint="eastAsia"/>
          <w:b/>
          <w:bCs/>
        </w:rPr>
        <w:t xml:space="preserve"> </w:t>
      </w:r>
      <w:r>
        <w:rPr>
          <w:rFonts w:hint="eastAsia"/>
        </w:rPr>
        <w:t>当碳排放降低比例和总得分值满足表3</w:t>
      </w:r>
      <w:r>
        <w:t>.3.2</w:t>
      </w:r>
      <w:r>
        <w:rPr>
          <w:rFonts w:hint="eastAsia"/>
        </w:rPr>
        <w:t>的要求时，分别评价</w:t>
      </w:r>
      <w:r>
        <w:t>为低碳</w:t>
      </w:r>
      <w:r>
        <w:rPr>
          <w:rFonts w:hint="eastAsia"/>
        </w:rPr>
        <w:t>乡村</w:t>
      </w:r>
      <w:r>
        <w:t>、近零碳</w:t>
      </w:r>
      <w:r>
        <w:rPr>
          <w:rFonts w:hint="eastAsia"/>
        </w:rPr>
        <w:t>乡村、</w:t>
      </w:r>
      <w:r>
        <w:t>零碳</w:t>
      </w:r>
      <w:r>
        <w:rPr>
          <w:rFonts w:hint="eastAsia"/>
        </w:rPr>
        <w:t>乡村。</w:t>
      </w:r>
    </w:p>
    <w:p>
      <w:pPr>
        <w:spacing w:line="360" w:lineRule="auto"/>
        <w:ind w:firstLine="0" w:firstLineChars="0"/>
        <w:jc w:val="center"/>
        <w:rPr>
          <w:color w:val="000000"/>
          <w:kern w:val="0"/>
          <w:sz w:val="21"/>
          <w:szCs w:val="21"/>
        </w:rPr>
      </w:pPr>
      <w:r>
        <w:rPr>
          <w:rFonts w:hint="eastAsia"/>
          <w:color w:val="000000"/>
          <w:kern w:val="0"/>
          <w:sz w:val="21"/>
          <w:szCs w:val="21"/>
        </w:rPr>
        <w:t>表3</w:t>
      </w:r>
      <w:r>
        <w:rPr>
          <w:color w:val="000000"/>
          <w:kern w:val="0"/>
          <w:sz w:val="21"/>
          <w:szCs w:val="21"/>
        </w:rPr>
        <w:t xml:space="preserve">.3.2  </w:t>
      </w:r>
      <w:r>
        <w:rPr>
          <w:sz w:val="21"/>
          <w:szCs w:val="21"/>
        </w:rPr>
        <w:t>零碳</w:t>
      </w:r>
      <w:r>
        <w:rPr>
          <w:rFonts w:hint="eastAsia"/>
          <w:sz w:val="21"/>
          <w:szCs w:val="21"/>
        </w:rPr>
        <w:t>乡村的降碳要求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4" w:type="dxa"/>
            <w:vAlign w:val="center"/>
          </w:tcPr>
          <w:p>
            <w:pPr>
              <w:spacing w:line="240" w:lineRule="auto"/>
              <w:ind w:firstLine="0" w:firstLineChars="0"/>
              <w:jc w:val="center"/>
              <w:rPr>
                <w:sz w:val="21"/>
                <w:szCs w:val="21"/>
              </w:rPr>
            </w:pPr>
            <w:r>
              <w:rPr>
                <w:rFonts w:hint="eastAsia"/>
                <w:sz w:val="21"/>
                <w:szCs w:val="21"/>
              </w:rPr>
              <w:t>项目</w:t>
            </w:r>
          </w:p>
        </w:tc>
        <w:tc>
          <w:tcPr>
            <w:tcW w:w="2074" w:type="dxa"/>
            <w:vAlign w:val="center"/>
          </w:tcPr>
          <w:p>
            <w:pPr>
              <w:spacing w:line="240" w:lineRule="auto"/>
              <w:ind w:firstLine="0" w:firstLineChars="0"/>
              <w:jc w:val="center"/>
              <w:rPr>
                <w:sz w:val="21"/>
                <w:szCs w:val="21"/>
              </w:rPr>
            </w:pPr>
            <w:r>
              <w:rPr>
                <w:sz w:val="21"/>
                <w:szCs w:val="21"/>
              </w:rPr>
              <w:t>低碳</w:t>
            </w:r>
            <w:r>
              <w:rPr>
                <w:rFonts w:hint="eastAsia"/>
                <w:sz w:val="21"/>
                <w:szCs w:val="21"/>
              </w:rPr>
              <w:t>乡村</w:t>
            </w:r>
          </w:p>
        </w:tc>
        <w:tc>
          <w:tcPr>
            <w:tcW w:w="2074" w:type="dxa"/>
            <w:vAlign w:val="center"/>
          </w:tcPr>
          <w:p>
            <w:pPr>
              <w:spacing w:line="240" w:lineRule="auto"/>
              <w:ind w:firstLine="0" w:firstLineChars="0"/>
              <w:jc w:val="center"/>
              <w:rPr>
                <w:sz w:val="21"/>
                <w:szCs w:val="21"/>
              </w:rPr>
            </w:pPr>
            <w:r>
              <w:rPr>
                <w:sz w:val="21"/>
                <w:szCs w:val="21"/>
              </w:rPr>
              <w:t>近零碳</w:t>
            </w:r>
            <w:r>
              <w:rPr>
                <w:rFonts w:hint="eastAsia"/>
                <w:sz w:val="21"/>
                <w:szCs w:val="21"/>
              </w:rPr>
              <w:t>乡村</w:t>
            </w:r>
          </w:p>
        </w:tc>
        <w:tc>
          <w:tcPr>
            <w:tcW w:w="2074" w:type="dxa"/>
            <w:vAlign w:val="center"/>
          </w:tcPr>
          <w:p>
            <w:pPr>
              <w:spacing w:line="240" w:lineRule="auto"/>
              <w:ind w:firstLine="0" w:firstLineChars="0"/>
              <w:jc w:val="center"/>
              <w:rPr>
                <w:sz w:val="21"/>
                <w:szCs w:val="21"/>
              </w:rPr>
            </w:pPr>
            <w:r>
              <w:rPr>
                <w:sz w:val="21"/>
                <w:szCs w:val="21"/>
              </w:rPr>
              <w:t>零碳</w:t>
            </w:r>
            <w:r>
              <w:rPr>
                <w:rFonts w:hint="eastAsia"/>
                <w:sz w:val="21"/>
                <w:szCs w:val="21"/>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4" w:type="dxa"/>
            <w:vAlign w:val="center"/>
          </w:tcPr>
          <w:p>
            <w:pPr>
              <w:spacing w:line="240" w:lineRule="auto"/>
              <w:ind w:firstLine="0" w:firstLineChars="0"/>
              <w:jc w:val="center"/>
              <w:rPr>
                <w:sz w:val="21"/>
                <w:szCs w:val="21"/>
              </w:rPr>
            </w:pPr>
            <w:r>
              <w:rPr>
                <w:rFonts w:hint="eastAsia"/>
                <w:sz w:val="21"/>
                <w:szCs w:val="21"/>
              </w:rPr>
              <w:t>碳排放降低比例</w:t>
            </w:r>
          </w:p>
        </w:tc>
        <w:tc>
          <w:tcPr>
            <w:tcW w:w="2074" w:type="dxa"/>
            <w:vAlign w:val="center"/>
          </w:tcPr>
          <w:p>
            <w:pPr>
              <w:spacing w:line="240" w:lineRule="auto"/>
              <w:ind w:firstLine="0" w:firstLineChars="0"/>
              <w:jc w:val="center"/>
              <w:rPr>
                <w:sz w:val="21"/>
                <w:szCs w:val="21"/>
              </w:rPr>
            </w:pPr>
            <w:r>
              <w:rPr>
                <w:rFonts w:hint="eastAsia"/>
                <w:sz w:val="21"/>
                <w:szCs w:val="21"/>
              </w:rPr>
              <w:t>≥5</w:t>
            </w:r>
            <w:r>
              <w:rPr>
                <w:sz w:val="21"/>
                <w:szCs w:val="21"/>
              </w:rPr>
              <w:t>0%</w:t>
            </w:r>
          </w:p>
        </w:tc>
        <w:tc>
          <w:tcPr>
            <w:tcW w:w="2074" w:type="dxa"/>
            <w:vAlign w:val="center"/>
          </w:tcPr>
          <w:p>
            <w:pPr>
              <w:spacing w:line="240" w:lineRule="auto"/>
              <w:ind w:firstLine="0" w:firstLineChars="0"/>
              <w:jc w:val="center"/>
              <w:rPr>
                <w:sz w:val="21"/>
                <w:szCs w:val="21"/>
              </w:rPr>
            </w:pPr>
            <w:r>
              <w:rPr>
                <w:rFonts w:hint="eastAsia"/>
                <w:sz w:val="21"/>
                <w:szCs w:val="21"/>
              </w:rPr>
              <w:t>≥8</w:t>
            </w:r>
            <w:r>
              <w:rPr>
                <w:sz w:val="21"/>
                <w:szCs w:val="21"/>
              </w:rPr>
              <w:t>0%</w:t>
            </w:r>
          </w:p>
        </w:tc>
        <w:tc>
          <w:tcPr>
            <w:tcW w:w="2074" w:type="dxa"/>
            <w:vAlign w:val="center"/>
          </w:tcPr>
          <w:p>
            <w:pPr>
              <w:spacing w:line="240" w:lineRule="auto"/>
              <w:ind w:firstLine="0" w:firstLineChars="0"/>
              <w:jc w:val="center"/>
              <w:rPr>
                <w:sz w:val="21"/>
                <w:szCs w:val="21"/>
              </w:rPr>
            </w:pPr>
            <w:r>
              <w:rPr>
                <w:rFonts w:hint="eastAsia"/>
                <w:sz w:val="21"/>
                <w:szCs w:val="21"/>
              </w:rPr>
              <w:t>≥1</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4" w:type="dxa"/>
            <w:vAlign w:val="center"/>
          </w:tcPr>
          <w:p>
            <w:pPr>
              <w:spacing w:line="240" w:lineRule="auto"/>
              <w:ind w:firstLine="0" w:firstLineChars="0"/>
              <w:jc w:val="center"/>
              <w:rPr>
                <w:sz w:val="21"/>
                <w:szCs w:val="21"/>
              </w:rPr>
            </w:pPr>
            <w:r>
              <w:rPr>
                <w:rFonts w:hint="eastAsia"/>
                <w:sz w:val="21"/>
                <w:szCs w:val="21"/>
              </w:rPr>
              <w:t>得分值</w:t>
            </w:r>
          </w:p>
        </w:tc>
        <w:tc>
          <w:tcPr>
            <w:tcW w:w="2074" w:type="dxa"/>
            <w:vAlign w:val="center"/>
          </w:tcPr>
          <w:p>
            <w:pPr>
              <w:spacing w:line="240" w:lineRule="auto"/>
              <w:ind w:firstLine="0" w:firstLineChars="0"/>
              <w:jc w:val="center"/>
              <w:rPr>
                <w:sz w:val="21"/>
                <w:szCs w:val="21"/>
              </w:rPr>
            </w:pPr>
            <w:r>
              <w:rPr>
                <w:rFonts w:hint="eastAsia"/>
                <w:sz w:val="21"/>
                <w:szCs w:val="21"/>
              </w:rPr>
              <w:t>60</w:t>
            </w:r>
          </w:p>
        </w:tc>
        <w:tc>
          <w:tcPr>
            <w:tcW w:w="2074" w:type="dxa"/>
            <w:vAlign w:val="center"/>
          </w:tcPr>
          <w:p>
            <w:pPr>
              <w:spacing w:line="240" w:lineRule="auto"/>
              <w:ind w:firstLine="0" w:firstLineChars="0"/>
              <w:jc w:val="center"/>
              <w:rPr>
                <w:sz w:val="21"/>
                <w:szCs w:val="21"/>
              </w:rPr>
            </w:pPr>
            <w:r>
              <w:rPr>
                <w:rFonts w:hint="eastAsia"/>
                <w:sz w:val="21"/>
                <w:szCs w:val="21"/>
              </w:rPr>
              <w:t>70</w:t>
            </w:r>
          </w:p>
        </w:tc>
        <w:tc>
          <w:tcPr>
            <w:tcW w:w="2074" w:type="dxa"/>
            <w:vAlign w:val="center"/>
          </w:tcPr>
          <w:p>
            <w:pPr>
              <w:spacing w:line="240" w:lineRule="auto"/>
              <w:ind w:firstLine="0" w:firstLineChars="0"/>
              <w:jc w:val="center"/>
              <w:rPr>
                <w:sz w:val="21"/>
                <w:szCs w:val="21"/>
              </w:rPr>
            </w:pPr>
            <w:r>
              <w:rPr>
                <w:rFonts w:hint="eastAsia"/>
                <w:sz w:val="21"/>
                <w:szCs w:val="21"/>
              </w:rPr>
              <w:t>85</w:t>
            </w:r>
          </w:p>
        </w:tc>
      </w:tr>
    </w:tbl>
    <w:p>
      <w:pPr>
        <w:ind w:firstLine="0" w:firstLineChars="0"/>
        <w:rPr>
          <w:sz w:val="18"/>
          <w:szCs w:val="18"/>
        </w:rPr>
      </w:pPr>
      <w:r>
        <w:rPr>
          <w:rFonts w:hint="eastAsia"/>
          <w:sz w:val="18"/>
          <w:szCs w:val="18"/>
        </w:rPr>
        <w:t>注：</w:t>
      </w:r>
      <w:r>
        <w:rPr>
          <w:sz w:val="18"/>
          <w:szCs w:val="18"/>
        </w:rPr>
        <w:t>低碳</w:t>
      </w:r>
      <w:r>
        <w:rPr>
          <w:rFonts w:hint="eastAsia"/>
          <w:sz w:val="18"/>
          <w:szCs w:val="18"/>
        </w:rPr>
        <w:t>乡村、</w:t>
      </w:r>
      <w:r>
        <w:rPr>
          <w:sz w:val="18"/>
          <w:szCs w:val="18"/>
        </w:rPr>
        <w:t>近零碳</w:t>
      </w:r>
      <w:r>
        <w:rPr>
          <w:rFonts w:hint="eastAsia"/>
          <w:sz w:val="18"/>
          <w:szCs w:val="18"/>
        </w:rPr>
        <w:t>乡村的碳排放降低比例不包含绿色电力交易和碳排放权交易等碳抵消方式，且</w:t>
      </w:r>
      <w:r>
        <w:rPr>
          <w:sz w:val="18"/>
          <w:szCs w:val="18"/>
        </w:rPr>
        <w:t>零碳</w:t>
      </w:r>
      <w:r>
        <w:rPr>
          <w:rFonts w:hint="eastAsia"/>
          <w:sz w:val="18"/>
          <w:szCs w:val="18"/>
        </w:rPr>
        <w:t>乡村的碳抵消比例不应超过20%。</w:t>
      </w:r>
    </w:p>
    <w:p>
      <w:pPr>
        <w:ind w:firstLine="0" w:firstLineChars="0"/>
        <w:rPr>
          <w:sz w:val="18"/>
          <w:szCs w:val="18"/>
        </w:rPr>
      </w:pPr>
    </w:p>
    <w:p>
      <w:pPr>
        <w:ind w:firstLine="0" w:firstLineChars="0"/>
        <w:rPr>
          <w:sz w:val="18"/>
          <w:szCs w:val="18"/>
        </w:rPr>
      </w:pPr>
    </w:p>
    <w:bookmarkEnd w:id="45"/>
    <w:bookmarkEnd w:id="46"/>
    <w:bookmarkEnd w:id="47"/>
    <w:bookmarkEnd w:id="48"/>
    <w:bookmarkEnd w:id="49"/>
    <w:bookmarkEnd w:id="50"/>
    <w:bookmarkEnd w:id="51"/>
    <w:bookmarkEnd w:id="52"/>
    <w:bookmarkEnd w:id="62"/>
    <w:bookmarkEnd w:id="63"/>
    <w:bookmarkEnd w:id="64"/>
    <w:bookmarkEnd w:id="65"/>
    <w:bookmarkEnd w:id="66"/>
    <w:bookmarkEnd w:id="67"/>
    <w:bookmarkEnd w:id="68"/>
    <w:bookmarkEnd w:id="69"/>
    <w:bookmarkEnd w:id="70"/>
    <w:bookmarkEnd w:id="71"/>
    <w:bookmarkEnd w:id="72"/>
    <w:bookmarkEnd w:id="73"/>
    <w:bookmarkEnd w:id="74"/>
    <w:bookmarkEnd w:id="75"/>
    <w:p>
      <w:pPr>
        <w:spacing w:before="120" w:after="120" w:line="400" w:lineRule="exact"/>
        <w:ind w:firstLine="0" w:firstLineChars="0"/>
        <w:outlineLvl w:val="9"/>
        <w:rPr>
          <w:color w:val="000000"/>
          <w:kern w:val="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43" w:name="_Toc116587650"/>
      <w:bookmarkStart w:id="144" w:name="_Toc468813080"/>
      <w:bookmarkStart w:id="145" w:name="_Toc11156"/>
      <w:bookmarkStart w:id="146" w:name="_Toc14319"/>
    </w:p>
    <w:bookmarkEnd w:id="143"/>
    <w:p>
      <w:pPr>
        <w:pStyle w:val="2"/>
        <w:spacing w:after="312" w:line="360" w:lineRule="auto"/>
        <w:ind w:left="602" w:hanging="602" w:hangingChars="200"/>
        <w:rPr>
          <w:sz w:val="30"/>
          <w:szCs w:val="30"/>
        </w:rPr>
      </w:pPr>
      <w:bookmarkStart w:id="147" w:name="_Toc5156"/>
      <w:bookmarkStart w:id="148" w:name="_Toc10396"/>
      <w:bookmarkStart w:id="149" w:name="_Toc16784"/>
      <w:bookmarkStart w:id="150" w:name="_Toc2320"/>
      <w:bookmarkStart w:id="151" w:name="OLE_LINK11"/>
      <w:bookmarkStart w:id="152" w:name="_Toc123054002"/>
      <w:bookmarkStart w:id="153" w:name="_Toc124886307"/>
      <w:bookmarkStart w:id="154" w:name="_Toc123504308"/>
      <w:bookmarkStart w:id="155" w:name="_Toc123047017"/>
      <w:bookmarkStart w:id="156" w:name="_Toc116587656"/>
      <w:bookmarkStart w:id="157" w:name="_Toc126336114"/>
      <w:r>
        <w:rPr>
          <w:rFonts w:hint="eastAsia"/>
          <w:sz w:val="30"/>
          <w:szCs w:val="30"/>
        </w:rPr>
        <w:t>4基础设施</w:t>
      </w:r>
      <w:bookmarkEnd w:id="147"/>
      <w:bookmarkEnd w:id="148"/>
      <w:bookmarkEnd w:id="149"/>
      <w:bookmarkEnd w:id="150"/>
    </w:p>
    <w:p>
      <w:pPr>
        <w:pStyle w:val="3"/>
        <w:spacing w:line="360" w:lineRule="auto"/>
        <w:ind w:left="562" w:hanging="562" w:hangingChars="200"/>
        <w:rPr>
          <w:bCs/>
        </w:rPr>
      </w:pPr>
      <w:bookmarkStart w:id="158" w:name="_Toc1143"/>
      <w:bookmarkStart w:id="159" w:name="_Toc22462"/>
      <w:bookmarkStart w:id="160" w:name="_Toc30273"/>
      <w:bookmarkStart w:id="161" w:name="_Toc3183"/>
      <w:r>
        <w:rPr>
          <w:rFonts w:hint="eastAsia"/>
          <w:sz w:val="28"/>
        </w:rPr>
        <w:t>4.1</w:t>
      </w:r>
      <w:r>
        <w:rPr>
          <w:sz w:val="28"/>
        </w:rPr>
        <w:t>控制项</w:t>
      </w:r>
      <w:bookmarkEnd w:id="158"/>
      <w:bookmarkEnd w:id="159"/>
      <w:bookmarkEnd w:id="160"/>
      <w:bookmarkEnd w:id="161"/>
    </w:p>
    <w:p>
      <w:pPr>
        <w:ind w:firstLine="0" w:firstLineChars="0"/>
        <w:rPr>
          <w:rFonts w:hint="eastAsia"/>
        </w:rPr>
      </w:pPr>
      <w:r>
        <w:rPr>
          <w:rFonts w:hint="eastAsia"/>
          <w:b/>
          <w:bCs/>
        </w:rPr>
        <w:t xml:space="preserve">4.1.1  </w:t>
      </w:r>
      <w:r>
        <w:rPr>
          <w:rFonts w:hint="eastAsia"/>
        </w:rPr>
        <w:t>应在乡村规划中统筹交通发展，确保交通发展与乡村经济、社会和环境的可持续发展相协调。</w:t>
      </w:r>
    </w:p>
    <w:p>
      <w:pPr>
        <w:ind w:firstLine="0" w:firstLineChars="0"/>
      </w:pPr>
    </w:p>
    <w:p>
      <w:pPr>
        <w:ind w:firstLine="0" w:firstLineChars="0"/>
        <w:rPr>
          <w:rFonts w:hint="eastAsia"/>
        </w:rPr>
      </w:pPr>
      <w:r>
        <w:rPr>
          <w:rFonts w:hint="eastAsia"/>
          <w:b/>
          <w:bCs/>
        </w:rPr>
        <w:t>4.1.2</w:t>
      </w:r>
      <w:r>
        <w:rPr>
          <w:rFonts w:hint="eastAsia"/>
        </w:rPr>
        <w:t xml:space="preserve"> </w:t>
      </w:r>
      <w:r>
        <w:rPr>
          <w:rFonts w:hint="eastAsia"/>
          <w:lang w:val="en-US" w:eastAsia="zh-CN"/>
        </w:rPr>
        <w:t xml:space="preserve"> </w:t>
      </w:r>
      <w:r>
        <w:rPr>
          <w:rFonts w:hint="eastAsia"/>
        </w:rPr>
        <w:t>应结合</w:t>
      </w:r>
      <w:r>
        <w:rPr>
          <w:rFonts w:hint="eastAsia"/>
          <w:lang w:val="en-US" w:eastAsia="zh-CN"/>
        </w:rPr>
        <w:t>乡村</w:t>
      </w:r>
      <w:r>
        <w:rPr>
          <w:rFonts w:hint="eastAsia"/>
        </w:rPr>
        <w:t>现有能源结构，制定能源资源节约与综合利用方案。</w:t>
      </w:r>
    </w:p>
    <w:p>
      <w:pPr>
        <w:ind w:firstLine="0" w:firstLineChars="0"/>
        <w:rPr>
          <w:rFonts w:hint="eastAsia"/>
        </w:rPr>
      </w:pPr>
    </w:p>
    <w:p>
      <w:pPr>
        <w:spacing w:line="360" w:lineRule="auto"/>
        <w:ind w:left="480" w:hanging="482" w:hangingChars="200"/>
        <w:rPr>
          <w:rFonts w:hint="default" w:eastAsia="宋体"/>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4.1.3  </w:t>
      </w:r>
      <w:r>
        <w:rPr>
          <w:rFonts w:hint="eastAsia"/>
          <w:color w:val="000000" w:themeColor="text1"/>
          <w:lang w:val="en-US" w:eastAsia="zh-CN"/>
          <w14:textFill>
            <w14:solidFill>
              <w14:schemeClr w14:val="tx1"/>
            </w14:solidFill>
          </w14:textFill>
        </w:rPr>
        <w:t>乡村污水和废弃物处理应满足</w:t>
      </w:r>
      <w:r>
        <w:rPr>
          <w:rFonts w:hint="eastAsia"/>
          <w:color w:val="000000" w:themeColor="text1"/>
          <w14:textFill>
            <w14:solidFill>
              <w14:schemeClr w14:val="tx1"/>
            </w14:solidFill>
          </w14:textFill>
        </w:rPr>
        <w:t>《农村生活垃圾处理导则》GB/T 37066</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《农村生活污水处理导则》GB/T 37071</w:t>
      </w:r>
      <w:r>
        <w:rPr>
          <w:rFonts w:hint="eastAsia"/>
          <w:color w:val="000000" w:themeColor="text1"/>
          <w:lang w:val="en-US" w:eastAsia="zh-CN"/>
          <w14:textFill>
            <w14:solidFill>
              <w14:schemeClr w14:val="tx1"/>
            </w14:solidFill>
          </w14:textFill>
        </w:rPr>
        <w:t>的要求。</w:t>
      </w:r>
    </w:p>
    <w:p>
      <w:pPr>
        <w:ind w:firstLine="0" w:firstLineChars="0"/>
        <w:rPr>
          <w:rFonts w:hint="eastAsia"/>
        </w:rPr>
      </w:pPr>
    </w:p>
    <w:p>
      <w:pPr>
        <w:pStyle w:val="3"/>
        <w:spacing w:line="360" w:lineRule="auto"/>
        <w:ind w:left="562" w:hanging="562" w:hangingChars="200"/>
      </w:pPr>
      <w:bookmarkStart w:id="162" w:name="_Toc24227"/>
      <w:bookmarkStart w:id="163" w:name="_Toc27318"/>
      <w:bookmarkStart w:id="164" w:name="_Toc8543"/>
      <w:bookmarkStart w:id="165" w:name="_Toc9323"/>
      <w:r>
        <w:rPr>
          <w:rFonts w:hint="eastAsia"/>
          <w:sz w:val="28"/>
        </w:rPr>
        <w:t>4.2评分</w:t>
      </w:r>
      <w:r>
        <w:rPr>
          <w:sz w:val="28"/>
        </w:rPr>
        <w:t>项</w:t>
      </w:r>
      <w:bookmarkEnd w:id="162"/>
      <w:bookmarkEnd w:id="163"/>
      <w:bookmarkEnd w:id="164"/>
      <w:bookmarkEnd w:id="165"/>
    </w:p>
    <w:p>
      <w:pPr>
        <w:ind w:firstLine="0" w:firstLineChars="0"/>
        <w:rPr>
          <w:rFonts w:hint="eastAsia"/>
          <w:highlight w:val="none"/>
        </w:rPr>
      </w:pPr>
      <w:r>
        <w:rPr>
          <w:rFonts w:hint="eastAsia"/>
          <w:b/>
          <w:bCs/>
        </w:rPr>
        <w:t>4.2.1</w:t>
      </w:r>
      <w:r>
        <w:rPr>
          <w:rFonts w:hint="eastAsia"/>
          <w:b/>
          <w:bCs/>
          <w:lang w:val="en-US" w:eastAsia="zh-CN"/>
        </w:rPr>
        <w:t xml:space="preserve">  </w:t>
      </w:r>
      <w:r>
        <w:rPr>
          <w:rFonts w:hint="eastAsia"/>
          <w:highlight w:val="none"/>
        </w:rPr>
        <w:t>采用太阳能光伏发电等清洁电力满足农宅日常生活用电需求，评价总分值为</w:t>
      </w:r>
      <w:r>
        <w:rPr>
          <w:rFonts w:hint="eastAsia"/>
          <w:highlight w:val="none"/>
          <w:lang w:val="en-US" w:eastAsia="zh-CN"/>
        </w:rPr>
        <w:t>20</w:t>
      </w:r>
      <w:r>
        <w:rPr>
          <w:rFonts w:hint="eastAsia"/>
          <w:highlight w:val="none"/>
        </w:rPr>
        <w:t>分，并按下列规则评分：</w:t>
      </w:r>
    </w:p>
    <w:p>
      <w:pPr>
        <w:ind w:firstLine="480" w:firstLineChars="200"/>
        <w:rPr>
          <w:rFonts w:hint="eastAsia"/>
          <w:highlight w:val="none"/>
        </w:rPr>
      </w:pPr>
      <w:r>
        <w:rPr>
          <w:rFonts w:hint="eastAsia"/>
          <w:highlight w:val="none"/>
        </w:rPr>
        <w:t>1  30%(含)以下的农宅采用清洁电力，得</w:t>
      </w:r>
      <w:r>
        <w:rPr>
          <w:rFonts w:hint="eastAsia"/>
          <w:highlight w:val="none"/>
          <w:lang w:val="en-US" w:eastAsia="zh-CN"/>
        </w:rPr>
        <w:t>8</w:t>
      </w:r>
      <w:r>
        <w:rPr>
          <w:rFonts w:hint="eastAsia"/>
          <w:highlight w:val="none"/>
        </w:rPr>
        <w:t>分；</w:t>
      </w:r>
    </w:p>
    <w:p>
      <w:pPr>
        <w:ind w:firstLine="480" w:firstLineChars="200"/>
        <w:rPr>
          <w:rFonts w:hint="eastAsia"/>
          <w:highlight w:val="none"/>
        </w:rPr>
      </w:pPr>
      <w:r>
        <w:rPr>
          <w:rFonts w:hint="eastAsia"/>
          <w:highlight w:val="none"/>
        </w:rPr>
        <w:t>2  30% ~ 50%(含)的农宅采用清洁电力，得</w:t>
      </w:r>
      <w:r>
        <w:rPr>
          <w:rFonts w:hint="eastAsia"/>
          <w:highlight w:val="none"/>
          <w:lang w:val="en-US" w:eastAsia="zh-CN"/>
        </w:rPr>
        <w:t>12</w:t>
      </w:r>
      <w:r>
        <w:rPr>
          <w:rFonts w:hint="eastAsia"/>
          <w:highlight w:val="none"/>
        </w:rPr>
        <w:t>分；</w:t>
      </w:r>
    </w:p>
    <w:p>
      <w:pPr>
        <w:ind w:firstLine="480" w:firstLineChars="200"/>
        <w:rPr>
          <w:rFonts w:hint="eastAsia" w:eastAsia="宋体"/>
          <w:highlight w:val="none"/>
          <w:lang w:eastAsia="zh-CN"/>
        </w:rPr>
      </w:pPr>
      <w:r>
        <w:rPr>
          <w:rFonts w:hint="eastAsia"/>
          <w:highlight w:val="none"/>
        </w:rPr>
        <w:t>3  50% ~ 80%(含)以下的农宅采用清洁电力，得</w:t>
      </w:r>
      <w:r>
        <w:rPr>
          <w:rFonts w:hint="eastAsia"/>
          <w:highlight w:val="none"/>
          <w:lang w:val="en-US" w:eastAsia="zh-CN"/>
        </w:rPr>
        <w:t>16</w:t>
      </w:r>
      <w:r>
        <w:rPr>
          <w:rFonts w:hint="eastAsia"/>
          <w:highlight w:val="none"/>
        </w:rPr>
        <w:t>分</w:t>
      </w:r>
      <w:r>
        <w:rPr>
          <w:rFonts w:hint="eastAsia"/>
          <w:highlight w:val="none"/>
          <w:lang w:val="en-US" w:eastAsia="zh-CN"/>
        </w:rPr>
        <w:t>；</w:t>
      </w:r>
    </w:p>
    <w:p>
      <w:pPr>
        <w:ind w:firstLine="480" w:firstLineChars="200"/>
        <w:rPr>
          <w:rFonts w:hint="eastAsia"/>
          <w:highlight w:val="none"/>
        </w:rPr>
      </w:pPr>
      <w:r>
        <w:rPr>
          <w:rFonts w:hint="eastAsia"/>
          <w:highlight w:val="none"/>
        </w:rPr>
        <w:t>4  80%以上的农宅采用清洁电力，得</w:t>
      </w:r>
      <w:r>
        <w:rPr>
          <w:rFonts w:hint="eastAsia"/>
          <w:highlight w:val="none"/>
          <w:lang w:val="en-US" w:eastAsia="zh-CN"/>
        </w:rPr>
        <w:t>20</w:t>
      </w:r>
      <w:r>
        <w:rPr>
          <w:rFonts w:hint="eastAsia"/>
          <w:highlight w:val="none"/>
        </w:rPr>
        <w:t>分；</w:t>
      </w:r>
    </w:p>
    <w:p>
      <w:pPr>
        <w:ind w:firstLine="0" w:firstLineChars="0"/>
      </w:pPr>
    </w:p>
    <w:p>
      <w:pPr>
        <w:ind w:firstLine="0" w:firstLineChars="0"/>
        <w:rPr>
          <w:rFonts w:hint="eastAsia"/>
        </w:rPr>
      </w:pPr>
      <w:r>
        <w:rPr>
          <w:rFonts w:hint="eastAsia"/>
          <w:b/>
          <w:bCs/>
        </w:rPr>
        <w:t xml:space="preserve">4.2.2 </w:t>
      </w:r>
      <w:r>
        <w:rPr>
          <w:rFonts w:hint="eastAsia"/>
          <w:b/>
          <w:bCs/>
          <w:lang w:val="en-US" w:eastAsia="zh-CN"/>
        </w:rPr>
        <w:t xml:space="preserve"> </w:t>
      </w:r>
      <w:r>
        <w:rPr>
          <w:rFonts w:hint="eastAsia"/>
        </w:rPr>
        <w:t>采用可再生能源技术满足农宅供暖或生活热水需求，评价总分值为</w:t>
      </w:r>
      <w:r>
        <w:rPr>
          <w:rFonts w:hint="eastAsia"/>
          <w:lang w:val="en-US" w:eastAsia="zh-CN"/>
        </w:rPr>
        <w:t>20</w:t>
      </w:r>
      <w:r>
        <w:rPr>
          <w:rFonts w:hint="eastAsia"/>
        </w:rPr>
        <w:t>分，并按下列规则评分：</w:t>
      </w:r>
    </w:p>
    <w:p>
      <w:pPr>
        <w:ind w:firstLine="480" w:firstLineChars="200"/>
        <w:rPr>
          <w:rFonts w:hint="eastAsia"/>
        </w:rPr>
      </w:pPr>
      <w:r>
        <w:rPr>
          <w:rFonts w:hint="eastAsia"/>
        </w:rPr>
        <w:t>1  30%(含)以下的农宅采用可再生能源技术，得</w:t>
      </w:r>
      <w:r>
        <w:rPr>
          <w:rFonts w:hint="eastAsia"/>
          <w:lang w:val="en-US" w:eastAsia="zh-CN"/>
        </w:rPr>
        <w:t>8</w:t>
      </w:r>
      <w:r>
        <w:rPr>
          <w:rFonts w:hint="eastAsia"/>
        </w:rPr>
        <w:t>分；</w:t>
      </w:r>
    </w:p>
    <w:p>
      <w:pPr>
        <w:ind w:firstLine="480" w:firstLineChars="200"/>
        <w:rPr>
          <w:rFonts w:hint="eastAsia"/>
        </w:rPr>
      </w:pPr>
      <w:r>
        <w:rPr>
          <w:rFonts w:hint="eastAsia"/>
        </w:rPr>
        <w:t>2  30% ~ 50%(含)的农宅采用可再生能源技术，得</w:t>
      </w:r>
      <w:r>
        <w:rPr>
          <w:rFonts w:hint="eastAsia"/>
          <w:lang w:val="en-US" w:eastAsia="zh-CN"/>
        </w:rPr>
        <w:t>12</w:t>
      </w:r>
      <w:r>
        <w:rPr>
          <w:rFonts w:hint="eastAsia"/>
        </w:rPr>
        <w:t>分；</w:t>
      </w:r>
    </w:p>
    <w:p>
      <w:pPr>
        <w:ind w:firstLine="480" w:firstLineChars="200"/>
        <w:rPr>
          <w:rFonts w:hint="eastAsia"/>
        </w:rPr>
      </w:pPr>
      <w:r>
        <w:rPr>
          <w:rFonts w:hint="eastAsia"/>
        </w:rPr>
        <w:t>3  50% ~ 80%(含)以下的农宅采用可再生能源技术，得</w:t>
      </w:r>
      <w:r>
        <w:rPr>
          <w:rFonts w:hint="eastAsia"/>
          <w:lang w:val="en-US" w:eastAsia="zh-CN"/>
        </w:rPr>
        <w:t>16</w:t>
      </w:r>
      <w:r>
        <w:rPr>
          <w:rFonts w:hint="eastAsia"/>
        </w:rPr>
        <w:t>分;</w:t>
      </w:r>
    </w:p>
    <w:p>
      <w:pPr>
        <w:ind w:firstLine="480" w:firstLineChars="200"/>
        <w:rPr>
          <w:rFonts w:hint="eastAsia"/>
        </w:rPr>
      </w:pPr>
      <w:r>
        <w:rPr>
          <w:rFonts w:hint="eastAsia"/>
        </w:rPr>
        <w:t>4  80%以上的农宅采用可再生能源技术，得</w:t>
      </w:r>
      <w:r>
        <w:rPr>
          <w:rFonts w:hint="eastAsia"/>
          <w:lang w:val="en-US" w:eastAsia="zh-CN"/>
        </w:rPr>
        <w:t>20</w:t>
      </w:r>
      <w:r>
        <w:rPr>
          <w:rFonts w:hint="eastAsia"/>
        </w:rPr>
        <w:t>分；</w:t>
      </w:r>
    </w:p>
    <w:p>
      <w:pPr>
        <w:ind w:left="0" w:leftChars="0" w:firstLine="0" w:firstLineChars="0"/>
        <w:rPr>
          <w:rFonts w:hint="eastAsia"/>
        </w:rPr>
      </w:pPr>
    </w:p>
    <w:p>
      <w:pPr>
        <w:ind w:firstLine="0" w:firstLineChars="0"/>
        <w:rPr>
          <w:rFonts w:hint="default"/>
          <w:b/>
          <w:bCs/>
          <w:highlight w:val="none"/>
          <w:lang w:val="en-US" w:eastAsia="zh-CN"/>
        </w:rPr>
      </w:pPr>
      <w:r>
        <w:rPr>
          <w:rFonts w:hint="eastAsia"/>
          <w:b/>
          <w:bCs/>
          <w:highlight w:val="none"/>
          <w:lang w:val="en-US" w:eastAsia="zh-CN"/>
        </w:rPr>
        <w:t xml:space="preserve">4.2.3  </w:t>
      </w:r>
      <w:r>
        <w:rPr>
          <w:rFonts w:hint="eastAsia"/>
          <w:b w:val="0"/>
          <w:bCs w:val="0"/>
          <w:highlight w:val="none"/>
          <w:lang w:val="en-US" w:eastAsia="zh-CN"/>
        </w:rPr>
        <w:t>乡村</w:t>
      </w:r>
      <w:r>
        <w:rPr>
          <w:rFonts w:hint="eastAsia"/>
          <w:lang w:val="en-US" w:eastAsia="zh-CN"/>
        </w:rPr>
        <w:t>燃气普及率评价总分值为20分。燃气普及率</w:t>
      </w:r>
      <w:r>
        <w:rPr>
          <w:rFonts w:hint="eastAsia"/>
        </w:rPr>
        <w:t>达到</w:t>
      </w:r>
      <w:r>
        <w:rPr>
          <w:rFonts w:hint="eastAsia"/>
          <w:highlight w:val="none"/>
          <w:lang w:val="en-US" w:eastAsia="zh-CN"/>
        </w:rPr>
        <w:t>40%</w:t>
      </w:r>
      <w:r>
        <w:rPr>
          <w:rFonts w:hint="eastAsia"/>
        </w:rPr>
        <w:t>以上，得</w:t>
      </w:r>
      <w:r>
        <w:rPr>
          <w:rFonts w:hint="eastAsia"/>
          <w:lang w:val="en-US" w:eastAsia="zh-CN"/>
        </w:rPr>
        <w:t>12</w:t>
      </w:r>
      <w:r>
        <w:rPr>
          <w:rFonts w:hint="eastAsia"/>
        </w:rPr>
        <w:t>分；达到</w:t>
      </w:r>
      <w:r>
        <w:rPr>
          <w:rFonts w:hint="eastAsia"/>
          <w:lang w:val="en-US" w:eastAsia="zh-CN"/>
        </w:rPr>
        <w:t>50%</w:t>
      </w:r>
      <w:r>
        <w:rPr>
          <w:rFonts w:hint="eastAsia"/>
        </w:rPr>
        <w:t>，得</w:t>
      </w:r>
      <w:r>
        <w:rPr>
          <w:rFonts w:hint="eastAsia"/>
          <w:lang w:val="en-US" w:eastAsia="zh-CN"/>
        </w:rPr>
        <w:t>16</w:t>
      </w:r>
      <w:r>
        <w:rPr>
          <w:rFonts w:hint="eastAsia"/>
        </w:rPr>
        <w:t>分</w:t>
      </w:r>
      <w:r>
        <w:rPr>
          <w:rFonts w:hint="eastAsia"/>
          <w:lang w:val="en-US" w:eastAsia="zh-CN"/>
        </w:rPr>
        <w:t>；</w:t>
      </w:r>
      <w:r>
        <w:rPr>
          <w:rFonts w:hint="eastAsia"/>
        </w:rPr>
        <w:t>达到</w:t>
      </w:r>
      <w:r>
        <w:rPr>
          <w:rFonts w:hint="eastAsia"/>
          <w:highlight w:val="none"/>
          <w:lang w:val="en-US" w:eastAsia="zh-CN"/>
        </w:rPr>
        <w:t>60</w:t>
      </w:r>
      <w:r>
        <w:rPr>
          <w:rFonts w:hint="eastAsia"/>
          <w:highlight w:val="none"/>
        </w:rPr>
        <w:t>%</w:t>
      </w:r>
      <w:r>
        <w:rPr>
          <w:rFonts w:hint="eastAsia"/>
        </w:rPr>
        <w:t>以上，得</w:t>
      </w:r>
      <w:r>
        <w:rPr>
          <w:rFonts w:hint="eastAsia"/>
          <w:lang w:val="en-US" w:eastAsia="zh-CN"/>
        </w:rPr>
        <w:t>20</w:t>
      </w:r>
      <w:r>
        <w:rPr>
          <w:rFonts w:hint="eastAsia"/>
        </w:rPr>
        <w:t>分。</w:t>
      </w:r>
    </w:p>
    <w:p>
      <w:pPr>
        <w:ind w:firstLine="0" w:firstLineChars="0"/>
        <w:rPr>
          <w:rFonts w:hint="default"/>
          <w:color w:val="0000FF"/>
          <w:lang w:val="en-US" w:eastAsia="zh-CN"/>
        </w:rPr>
      </w:pPr>
    </w:p>
    <w:p>
      <w:pPr>
        <w:ind w:firstLine="0" w:firstLineChars="0"/>
        <w:rPr>
          <w:rFonts w:hint="eastAsia"/>
        </w:rPr>
      </w:pPr>
      <w:r>
        <w:rPr>
          <w:rFonts w:hint="eastAsia"/>
          <w:b/>
          <w:bCs/>
        </w:rPr>
        <w:t xml:space="preserve">4.2.4 </w:t>
      </w:r>
      <w:r>
        <w:rPr>
          <w:rFonts w:hint="eastAsia"/>
          <w:b/>
          <w:bCs/>
          <w:lang w:val="en-US" w:eastAsia="zh-CN"/>
        </w:rPr>
        <w:t xml:space="preserve"> </w:t>
      </w:r>
      <w:r>
        <w:rPr>
          <w:rFonts w:hint="eastAsia"/>
        </w:rPr>
        <w:t>采用太阳能路灯或风光互补路灯，得</w:t>
      </w:r>
      <w:r>
        <w:rPr>
          <w:rFonts w:hint="eastAsia"/>
          <w:lang w:val="en-US" w:eastAsia="zh-CN"/>
        </w:rPr>
        <w:t>15</w:t>
      </w:r>
      <w:r>
        <w:rPr>
          <w:rFonts w:hint="eastAsia"/>
        </w:rPr>
        <w:t>分。</w:t>
      </w:r>
    </w:p>
    <w:p>
      <w:pPr>
        <w:ind w:firstLine="0" w:firstLineChars="0"/>
        <w:rPr>
          <w:rFonts w:hint="eastAsia"/>
          <w:b/>
          <w:bCs/>
          <w:highlight w:val="yellow"/>
          <w:lang w:val="en-US" w:eastAsia="zh-CN"/>
        </w:rPr>
      </w:pPr>
    </w:p>
    <w:p>
      <w:pPr>
        <w:ind w:firstLine="0" w:firstLineChars="0"/>
        <w:rPr>
          <w:rFonts w:hint="eastAsia"/>
        </w:rPr>
      </w:pPr>
      <w:r>
        <w:rPr>
          <w:rFonts w:hint="eastAsia"/>
          <w:b/>
          <w:bCs/>
        </w:rPr>
        <w:t>4.2.</w:t>
      </w:r>
      <w:r>
        <w:rPr>
          <w:rFonts w:hint="eastAsia"/>
          <w:b/>
          <w:bCs/>
          <w:lang w:val="en-US" w:eastAsia="zh-CN"/>
        </w:rPr>
        <w:t>5</w:t>
      </w:r>
      <w:r>
        <w:rPr>
          <w:rFonts w:hint="eastAsia"/>
          <w:b/>
          <w:bCs/>
        </w:rPr>
        <w:t xml:space="preserve">  </w:t>
      </w:r>
      <w:r>
        <w:rPr>
          <w:rFonts w:hint="eastAsia"/>
        </w:rPr>
        <w:t>乡村</w:t>
      </w:r>
      <w:r>
        <w:rPr>
          <w:rFonts w:hint="eastAsia"/>
          <w:highlight w:val="none"/>
        </w:rPr>
        <w:t>公共</w:t>
      </w:r>
      <w:r>
        <w:rPr>
          <w:rFonts w:hint="eastAsia"/>
          <w:highlight w:val="none"/>
          <w:lang w:val="en-US" w:eastAsia="zh-CN"/>
        </w:rPr>
        <w:t>充电桩</w:t>
      </w:r>
      <w:r>
        <w:rPr>
          <w:rFonts w:hint="eastAsia"/>
          <w:highlight w:val="none"/>
        </w:rPr>
        <w:t>保有量</w:t>
      </w:r>
      <w:r>
        <w:rPr>
          <w:rFonts w:hint="eastAsia"/>
          <w:highlight w:val="none"/>
          <w:lang w:val="en-US" w:eastAsia="zh-CN"/>
        </w:rPr>
        <w:t>占比</w:t>
      </w:r>
      <w:r>
        <w:rPr>
          <w:rFonts w:hint="eastAsia"/>
        </w:rPr>
        <w:t>达到</w:t>
      </w:r>
      <w:r>
        <w:rPr>
          <w:rFonts w:hint="eastAsia"/>
          <w:lang w:val="en-US" w:eastAsia="zh-CN"/>
        </w:rPr>
        <w:t>15</w:t>
      </w:r>
      <w:r>
        <w:rPr>
          <w:rFonts w:hint="eastAsia"/>
        </w:rPr>
        <w:t>%以上，得1</w:t>
      </w:r>
      <w:r>
        <w:rPr>
          <w:rFonts w:hint="eastAsia"/>
          <w:lang w:val="en-US" w:eastAsia="zh-CN"/>
        </w:rPr>
        <w:t>5</w:t>
      </w:r>
      <w:r>
        <w:rPr>
          <w:rFonts w:hint="eastAsia"/>
        </w:rPr>
        <w:t>分。</w:t>
      </w:r>
    </w:p>
    <w:p>
      <w:pPr>
        <w:ind w:firstLine="0" w:firstLineChars="0"/>
        <w:rPr>
          <w:rFonts w:hint="eastAsia"/>
          <w:color w:val="0000FF"/>
          <w:lang w:val="en-US" w:eastAsia="zh-CN"/>
        </w:rPr>
      </w:pPr>
    </w:p>
    <w:p>
      <w:pPr>
        <w:ind w:firstLine="0" w:firstLineChars="0"/>
        <w:rPr>
          <w:rFonts w:hint="eastAsia"/>
          <w:b/>
          <w:bCs/>
        </w:rPr>
      </w:pPr>
      <w:r>
        <w:rPr>
          <w:rFonts w:hint="eastAsia"/>
          <w:b/>
          <w:bCs/>
        </w:rPr>
        <w:t>4.2.</w:t>
      </w:r>
      <w:r>
        <w:rPr>
          <w:rFonts w:hint="eastAsia"/>
          <w:b/>
          <w:bCs/>
          <w:lang w:val="en-US" w:eastAsia="zh-CN"/>
        </w:rPr>
        <w:t>6</w:t>
      </w:r>
      <w:r>
        <w:rPr>
          <w:rFonts w:hint="eastAsia"/>
          <w:b/>
          <w:bCs/>
        </w:rPr>
        <w:t xml:space="preserve">  </w:t>
      </w:r>
      <w:r>
        <w:rPr>
          <w:rFonts w:hint="eastAsia"/>
        </w:rPr>
        <w:t>乡村污水处理率应达到30%以上，因地制宜采用能耗较低的处理工艺，得</w:t>
      </w:r>
      <w:r>
        <w:rPr>
          <w:rFonts w:hint="eastAsia"/>
          <w:lang w:val="en-US" w:eastAsia="zh-CN"/>
        </w:rPr>
        <w:t>10</w:t>
      </w:r>
      <w:r>
        <w:rPr>
          <w:rFonts w:hint="eastAsia"/>
        </w:rPr>
        <w:t>分。</w:t>
      </w:r>
    </w:p>
    <w:p>
      <w:pPr>
        <w:ind w:firstLine="0" w:firstLineChars="0"/>
        <w:rPr>
          <w:rFonts w:hint="eastAsia"/>
          <w:b/>
          <w:bCs/>
        </w:rPr>
      </w:pPr>
    </w:p>
    <w:p>
      <w:pPr>
        <w:ind w:firstLine="0" w:firstLineChars="0"/>
        <w:rPr>
          <w:rFonts w:hint="eastAsia"/>
          <w:b/>
          <w:bCs/>
        </w:rPr>
      </w:pPr>
      <w:r>
        <w:rPr>
          <w:rFonts w:hint="eastAsia"/>
          <w:b/>
          <w:bCs/>
        </w:rPr>
        <w:t>4.2.</w:t>
      </w:r>
      <w:r>
        <w:rPr>
          <w:rFonts w:hint="eastAsia"/>
          <w:b/>
          <w:bCs/>
          <w:lang w:val="en-US" w:eastAsia="zh-CN"/>
        </w:rPr>
        <w:t>7</w:t>
      </w:r>
      <w:r>
        <w:rPr>
          <w:rFonts w:hint="eastAsia"/>
          <w:b/>
          <w:bCs/>
        </w:rPr>
        <w:t xml:space="preserve"> </w:t>
      </w:r>
      <w:r>
        <w:rPr>
          <w:rFonts w:hint="eastAsia"/>
          <w:b/>
          <w:bCs/>
          <w:lang w:val="en-US" w:eastAsia="zh-CN"/>
        </w:rPr>
        <w:t xml:space="preserve"> </w:t>
      </w:r>
      <w:r>
        <w:rPr>
          <w:rFonts w:hint="eastAsia"/>
        </w:rPr>
        <w:t>采用非传统水源进行绿化灌溉、道路冲洗等，得1</w:t>
      </w:r>
      <w:r>
        <w:rPr>
          <w:rFonts w:hint="eastAsia"/>
          <w:lang w:val="en-US" w:eastAsia="zh-CN"/>
        </w:rPr>
        <w:t>0</w:t>
      </w:r>
      <w:r>
        <w:rPr>
          <w:rFonts w:hint="eastAsia"/>
        </w:rPr>
        <w:t>分。</w:t>
      </w:r>
    </w:p>
    <w:p>
      <w:pPr>
        <w:ind w:firstLine="0" w:firstLineChars="0"/>
      </w:pPr>
    </w:p>
    <w:p>
      <w:pPr>
        <w:ind w:firstLine="0" w:firstLineChars="0"/>
        <w:rPr>
          <w:rFonts w:hint="eastAsia"/>
        </w:rPr>
      </w:pPr>
      <w:r>
        <w:rPr>
          <w:rFonts w:hint="eastAsia"/>
          <w:b/>
          <w:bCs/>
        </w:rPr>
        <w:t>4.2.</w:t>
      </w:r>
      <w:r>
        <w:rPr>
          <w:rFonts w:hint="eastAsia"/>
          <w:b/>
          <w:bCs/>
          <w:lang w:val="en-US" w:eastAsia="zh-CN"/>
        </w:rPr>
        <w:t>8</w:t>
      </w:r>
      <w:r>
        <w:rPr>
          <w:rFonts w:hint="eastAsia"/>
        </w:rPr>
        <w:t xml:space="preserve"> </w:t>
      </w:r>
      <w:r>
        <w:rPr>
          <w:rFonts w:hint="eastAsia"/>
          <w:lang w:val="en-US" w:eastAsia="zh-CN"/>
        </w:rPr>
        <w:t xml:space="preserve"> 农村</w:t>
      </w:r>
      <w:r>
        <w:rPr>
          <w:rFonts w:hint="eastAsia"/>
          <w:highlight w:val="none"/>
        </w:rPr>
        <w:t>生活垃圾分类</w:t>
      </w:r>
      <w:r>
        <w:rPr>
          <w:rFonts w:hint="eastAsia"/>
          <w:highlight w:val="none"/>
          <w:lang w:val="en-US" w:eastAsia="zh-CN"/>
        </w:rPr>
        <w:t>覆盖</w:t>
      </w:r>
      <w:r>
        <w:rPr>
          <w:rFonts w:hint="eastAsia"/>
        </w:rPr>
        <w:t>率在</w:t>
      </w:r>
      <w:r>
        <w:rPr>
          <w:rFonts w:hint="eastAsia"/>
          <w:highlight w:val="none"/>
          <w:lang w:val="en-US" w:eastAsia="zh-CN"/>
        </w:rPr>
        <w:t>100</w:t>
      </w:r>
      <w:r>
        <w:rPr>
          <w:rFonts w:hint="eastAsia"/>
          <w:highlight w:val="none"/>
        </w:rPr>
        <w:t>%</w:t>
      </w:r>
      <w:r>
        <w:rPr>
          <w:rFonts w:hint="eastAsia"/>
        </w:rPr>
        <w:t>，得</w:t>
      </w:r>
      <w:r>
        <w:rPr>
          <w:rFonts w:hint="eastAsia"/>
          <w:lang w:val="en-US" w:eastAsia="zh-CN"/>
        </w:rPr>
        <w:t>10</w:t>
      </w:r>
      <w:r>
        <w:rPr>
          <w:rFonts w:hint="eastAsia"/>
        </w:rPr>
        <w:t>分。</w:t>
      </w:r>
    </w:p>
    <w:p>
      <w:pPr>
        <w:ind w:firstLine="0" w:firstLineChars="0"/>
      </w:pPr>
    </w:p>
    <w:p>
      <w:pPr>
        <w:ind w:firstLine="0" w:firstLineChars="0"/>
        <w:rPr>
          <w:rFonts w:hint="eastAsia"/>
        </w:rPr>
      </w:pPr>
      <w:r>
        <w:rPr>
          <w:rFonts w:hint="eastAsia"/>
          <w:b/>
          <w:bCs/>
        </w:rPr>
        <w:t>4.2.</w:t>
      </w:r>
      <w:r>
        <w:rPr>
          <w:rFonts w:hint="eastAsia"/>
          <w:b/>
          <w:bCs/>
          <w:lang w:val="en-US" w:eastAsia="zh-CN"/>
        </w:rPr>
        <w:t>9</w:t>
      </w:r>
      <w:r>
        <w:rPr>
          <w:rFonts w:hint="eastAsia"/>
        </w:rPr>
        <w:t xml:space="preserve"> </w:t>
      </w:r>
      <w:r>
        <w:rPr>
          <w:rFonts w:hint="eastAsia"/>
          <w:lang w:val="en-US" w:eastAsia="zh-CN"/>
        </w:rPr>
        <w:t xml:space="preserve"> </w:t>
      </w:r>
      <w:r>
        <w:rPr>
          <w:rFonts w:hint="eastAsia"/>
          <w:highlight w:val="none"/>
          <w:lang w:val="en-US" w:eastAsia="zh-CN"/>
        </w:rPr>
        <w:t>农村</w:t>
      </w:r>
      <w:r>
        <w:rPr>
          <w:rFonts w:hint="eastAsia"/>
          <w:highlight w:val="none"/>
        </w:rPr>
        <w:t>生活垃圾资源化</w:t>
      </w:r>
      <w:r>
        <w:rPr>
          <w:rFonts w:hint="eastAsia"/>
          <w:highlight w:val="none"/>
          <w:lang w:val="en-US" w:eastAsia="zh-CN"/>
        </w:rPr>
        <w:t>利用</w:t>
      </w:r>
      <w:r>
        <w:rPr>
          <w:rFonts w:hint="eastAsia"/>
          <w:highlight w:val="none"/>
        </w:rPr>
        <w:t>率</w:t>
      </w:r>
      <w:r>
        <w:rPr>
          <w:rFonts w:hint="eastAsia"/>
        </w:rPr>
        <w:t>达到</w:t>
      </w:r>
      <w:r>
        <w:rPr>
          <w:rFonts w:hint="eastAsia"/>
          <w:lang w:val="en-US" w:eastAsia="zh-CN"/>
        </w:rPr>
        <w:t>60</w:t>
      </w:r>
      <w:r>
        <w:rPr>
          <w:rFonts w:hint="eastAsia"/>
        </w:rPr>
        <w:t>%，得</w:t>
      </w:r>
      <w:r>
        <w:rPr>
          <w:rFonts w:hint="eastAsia"/>
          <w:lang w:val="en-US" w:eastAsia="zh-CN"/>
        </w:rPr>
        <w:t>15</w:t>
      </w:r>
      <w:r>
        <w:rPr>
          <w:rFonts w:hint="eastAsia"/>
        </w:rPr>
        <w:t>分。</w:t>
      </w:r>
    </w:p>
    <w:p>
      <w:pPr>
        <w:ind w:firstLine="480"/>
      </w:pPr>
    </w:p>
    <w:p>
      <w:pPr>
        <w:adjustRightInd w:val="0"/>
        <w:snapToGrid w:val="0"/>
        <w:spacing w:before="120" w:after="260" w:line="400" w:lineRule="exact"/>
        <w:ind w:firstLine="480"/>
        <w:outlineLvl w:val="9"/>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51"/>
    <w:p>
      <w:pPr>
        <w:pStyle w:val="2"/>
        <w:spacing w:after="312" w:line="360" w:lineRule="auto"/>
        <w:ind w:left="602" w:hanging="602" w:hangingChars="200"/>
        <w:rPr>
          <w:sz w:val="30"/>
          <w:szCs w:val="30"/>
        </w:rPr>
      </w:pPr>
      <w:bookmarkStart w:id="166" w:name="_Toc30175"/>
      <w:bookmarkStart w:id="167" w:name="_Toc28620"/>
      <w:bookmarkStart w:id="168" w:name="_Toc17592"/>
      <w:bookmarkStart w:id="169" w:name="_Toc11447"/>
      <w:bookmarkStart w:id="170" w:name="_Toc22577"/>
      <w:bookmarkStart w:id="171" w:name="_Toc21418"/>
      <w:bookmarkStart w:id="172" w:name="_Toc14884"/>
      <w:bookmarkStart w:id="173" w:name="_Toc29627"/>
      <w:bookmarkStart w:id="174" w:name="_Toc21289"/>
      <w:bookmarkStart w:id="175" w:name="_Toc7264"/>
      <w:bookmarkStart w:id="176" w:name="_Toc5857"/>
      <w:bookmarkStart w:id="177" w:name="_Toc6687"/>
      <w:bookmarkStart w:id="178" w:name="_Toc16121"/>
      <w:bookmarkStart w:id="179" w:name="_Toc22683"/>
      <w:bookmarkStart w:id="180" w:name="OLE_LINK6"/>
      <w:r>
        <w:rPr>
          <w:rFonts w:hint="eastAsia"/>
          <w:sz w:val="30"/>
          <w:szCs w:val="30"/>
        </w:rPr>
        <w:t>5</w:t>
      </w:r>
      <w:bookmarkEnd w:id="166"/>
      <w:bookmarkEnd w:id="167"/>
      <w:r>
        <w:rPr>
          <w:rFonts w:hint="eastAsia"/>
          <w:sz w:val="30"/>
          <w:szCs w:val="30"/>
        </w:rPr>
        <w:t>乡村建筑</w:t>
      </w:r>
      <w:bookmarkEnd w:id="168"/>
      <w:bookmarkEnd w:id="169"/>
      <w:bookmarkEnd w:id="170"/>
      <w:bookmarkEnd w:id="171"/>
      <w:bookmarkEnd w:id="172"/>
      <w:bookmarkEnd w:id="173"/>
      <w:bookmarkEnd w:id="174"/>
      <w:bookmarkEnd w:id="175"/>
      <w:bookmarkEnd w:id="176"/>
      <w:bookmarkEnd w:id="177"/>
    </w:p>
    <w:p>
      <w:pPr>
        <w:spacing w:before="156" w:beforeLines="50" w:after="156" w:afterLines="50" w:line="360" w:lineRule="auto"/>
        <w:ind w:left="562" w:hanging="562" w:hangingChars="200"/>
        <w:jc w:val="center"/>
        <w:outlineLvl w:val="1"/>
        <w:rPr>
          <w:b/>
          <w:sz w:val="28"/>
          <w:szCs w:val="28"/>
        </w:rPr>
      </w:pPr>
      <w:bookmarkStart w:id="181" w:name="_Toc11910"/>
      <w:bookmarkStart w:id="182" w:name="_Toc21041"/>
      <w:bookmarkStart w:id="183" w:name="_Toc26437"/>
      <w:bookmarkStart w:id="184" w:name="_Toc9371"/>
      <w:bookmarkStart w:id="185" w:name="_Toc6778"/>
      <w:bookmarkStart w:id="186" w:name="_Toc21565"/>
      <w:r>
        <w:rPr>
          <w:rFonts w:hint="eastAsia"/>
          <w:b/>
          <w:sz w:val="28"/>
          <w:szCs w:val="28"/>
        </w:rPr>
        <w:t>5.1控制项</w:t>
      </w:r>
      <w:bookmarkEnd w:id="181"/>
      <w:bookmarkEnd w:id="182"/>
      <w:bookmarkEnd w:id="183"/>
      <w:bookmarkEnd w:id="184"/>
      <w:bookmarkEnd w:id="185"/>
      <w:bookmarkEnd w:id="186"/>
    </w:p>
    <w:p>
      <w:pPr>
        <w:spacing w:line="360" w:lineRule="auto"/>
        <w:ind w:firstLine="0" w:firstLineChars="0"/>
        <w:rPr>
          <w:rFonts w:hint="eastAsia" w:eastAsia="宋体"/>
          <w:lang w:eastAsia="zh-CN"/>
        </w:rPr>
      </w:pPr>
      <w:r>
        <w:rPr>
          <w:rFonts w:hint="eastAsia"/>
          <w:b/>
          <w:bCs/>
        </w:rPr>
        <w:t>5.1.1</w:t>
      </w:r>
      <w:r>
        <w:rPr>
          <w:rFonts w:hint="eastAsia"/>
          <w:b/>
          <w:bCs/>
          <w:lang w:val="en-US" w:eastAsia="zh-CN"/>
        </w:rPr>
        <w:t xml:space="preserve">  </w:t>
      </w:r>
      <w:r>
        <w:rPr>
          <w:rFonts w:hint="eastAsia"/>
          <w:b w:val="0"/>
          <w:bCs w:val="0"/>
        </w:rPr>
        <w:t>乡村新建建筑应遵循村庄规划，结合当地地域特征进行场地选址，并尊重当地风俗习惯。建筑应依山傍水、错落有致，与传统村落布局相协调，充分结合自然地形地貌。</w:t>
      </w:r>
    </w:p>
    <w:p>
      <w:pPr>
        <w:spacing w:line="360" w:lineRule="auto"/>
        <w:ind w:firstLine="0" w:firstLineChars="0"/>
        <w:rPr>
          <w:rFonts w:hint="eastAsia" w:eastAsia="楷体"/>
        </w:rPr>
      </w:pPr>
    </w:p>
    <w:p>
      <w:pPr>
        <w:spacing w:line="360" w:lineRule="auto"/>
        <w:ind w:firstLine="0" w:firstLineChars="0"/>
      </w:pPr>
      <w:r>
        <w:rPr>
          <w:rFonts w:hint="eastAsia"/>
          <w:b/>
          <w:bCs/>
        </w:rPr>
        <w:t xml:space="preserve">5.1.2  </w:t>
      </w:r>
      <w:r>
        <w:rPr>
          <w:rFonts w:hint="eastAsia"/>
        </w:rPr>
        <w:t>乡村公共建筑设计应根据周围环境和场地条件，确定合理的建筑布局、形体、朝向和间距，</w:t>
      </w:r>
      <w:r>
        <w:rPr>
          <w:rFonts w:hint="eastAsia"/>
          <w:lang w:val="en-US" w:eastAsia="zh-CN"/>
        </w:rPr>
        <w:t>并</w:t>
      </w:r>
      <w:r>
        <w:rPr>
          <w:rFonts w:hint="eastAsia"/>
        </w:rPr>
        <w:t>按照被动措施优先的原则进行设计。</w:t>
      </w:r>
    </w:p>
    <w:p>
      <w:pPr>
        <w:spacing w:line="360" w:lineRule="auto"/>
        <w:ind w:firstLine="0" w:firstLineChars="0"/>
      </w:pPr>
    </w:p>
    <w:p>
      <w:pPr>
        <w:spacing w:line="360" w:lineRule="auto"/>
        <w:ind w:firstLine="0" w:firstLineChars="0"/>
        <w:rPr>
          <w:rFonts w:hint="eastAsia"/>
          <w:lang w:val="en-US" w:eastAsia="zh-CN"/>
        </w:rPr>
      </w:pPr>
      <w:r>
        <w:rPr>
          <w:rFonts w:hint="eastAsia"/>
          <w:b/>
          <w:bCs/>
          <w:lang w:val="en-US" w:eastAsia="zh-CN"/>
        </w:rPr>
        <w:t xml:space="preserve">5.1.3  </w:t>
      </w:r>
      <w:r>
        <w:rPr>
          <w:rFonts w:hint="eastAsia"/>
          <w:lang w:val="en-US" w:eastAsia="zh-CN"/>
        </w:rPr>
        <w:t>乡村工业建筑选址应综合考虑区域的生态环境因素，避免大量热、蒸汽或有害物质向相邻建筑散发而造成能耗增加，应采取控制建筑间距、选择最佳朝向、确定建筑密度和绿化构成等措施。</w:t>
      </w:r>
    </w:p>
    <w:p>
      <w:pPr>
        <w:spacing w:line="360" w:lineRule="auto"/>
        <w:ind w:firstLine="0" w:firstLineChars="0"/>
        <w:rPr>
          <w:rFonts w:hint="eastAsia"/>
          <w:lang w:val="en-US" w:eastAsia="zh-CN"/>
        </w:rPr>
      </w:pPr>
    </w:p>
    <w:p>
      <w:pPr>
        <w:spacing w:line="360" w:lineRule="auto"/>
        <w:ind w:firstLine="0" w:firstLineChars="0"/>
        <w:rPr>
          <w:rFonts w:hint="default"/>
          <w:lang w:val="en-US" w:eastAsia="zh-CN"/>
        </w:rPr>
      </w:pPr>
      <w:r>
        <w:rPr>
          <w:rFonts w:hint="eastAsia"/>
          <w:b/>
          <w:bCs/>
          <w:lang w:val="en-US" w:eastAsia="zh-CN"/>
        </w:rPr>
        <w:t xml:space="preserve">5.1.4  </w:t>
      </w:r>
      <w:r>
        <w:rPr>
          <w:rFonts w:hint="eastAsia"/>
          <w:lang w:val="en-US" w:eastAsia="zh-CN"/>
        </w:rPr>
        <w:t>乡村建筑施工过程应满足</w:t>
      </w:r>
      <w:r>
        <w:rPr>
          <w:rFonts w:hint="eastAsia"/>
        </w:rPr>
        <w:t>《建筑工程绿色施工评价标准》</w:t>
      </w:r>
      <w:r>
        <w:rPr>
          <w:rFonts w:hint="eastAsia"/>
          <w:lang w:val="en-US" w:eastAsia="zh-CN"/>
        </w:rPr>
        <w:t>和</w:t>
      </w:r>
      <w:r>
        <w:rPr>
          <w:rFonts w:hint="eastAsia"/>
          <w:color w:val="000000" w:themeColor="text1"/>
          <w14:textFill>
            <w14:solidFill>
              <w14:schemeClr w14:val="tx1"/>
            </w14:solidFill>
          </w14:textFill>
        </w:rPr>
        <w:t>《工程施工废弃物再生利用技术规范》</w:t>
      </w:r>
      <w:r>
        <w:rPr>
          <w:rFonts w:hint="eastAsia"/>
          <w:lang w:val="en-US" w:eastAsia="zh-CN"/>
        </w:rPr>
        <w:t>的要求。</w:t>
      </w:r>
    </w:p>
    <w:p>
      <w:pPr>
        <w:spacing w:before="156" w:beforeLines="50" w:after="156" w:afterLines="50" w:line="360" w:lineRule="auto"/>
        <w:ind w:left="562" w:hanging="562" w:hangingChars="200"/>
        <w:jc w:val="center"/>
        <w:outlineLvl w:val="1"/>
        <w:rPr>
          <w:rFonts w:hint="eastAsia" w:eastAsia="宋体"/>
          <w:b/>
          <w:sz w:val="28"/>
          <w:szCs w:val="28"/>
          <w:lang w:eastAsia="zh-CN"/>
        </w:rPr>
      </w:pPr>
      <w:bookmarkStart w:id="187" w:name="_Toc28624"/>
      <w:bookmarkStart w:id="188" w:name="_Toc26595"/>
      <w:bookmarkStart w:id="189" w:name="_Toc29131"/>
      <w:bookmarkStart w:id="190" w:name="_Toc23922"/>
      <w:bookmarkStart w:id="191" w:name="_Toc18750"/>
      <w:bookmarkStart w:id="192" w:name="_Toc6052"/>
      <w:r>
        <w:rPr>
          <w:rFonts w:hint="eastAsia"/>
          <w:b/>
          <w:sz w:val="28"/>
          <w:szCs w:val="28"/>
        </w:rPr>
        <w:t>5.2评分项</w:t>
      </w:r>
      <w:bookmarkEnd w:id="187"/>
      <w:bookmarkEnd w:id="188"/>
      <w:bookmarkEnd w:id="189"/>
      <w:bookmarkEnd w:id="190"/>
      <w:bookmarkEnd w:id="191"/>
      <w:bookmarkEnd w:id="192"/>
    </w:p>
    <w:p>
      <w:pPr>
        <w:spacing w:line="360" w:lineRule="auto"/>
        <w:ind w:firstLine="0" w:firstLineChars="0"/>
        <w:rPr>
          <w:rFonts w:hint="eastAsia"/>
          <w:lang w:val="en-US" w:eastAsia="zh-CN"/>
        </w:rPr>
      </w:pPr>
      <w:r>
        <w:rPr>
          <w:rFonts w:hint="eastAsia"/>
          <w:b/>
          <w:bCs/>
          <w:lang w:val="en-US" w:eastAsia="zh-CN"/>
        </w:rPr>
        <w:t xml:space="preserve">5.2.1  </w:t>
      </w:r>
      <w:r>
        <w:rPr>
          <w:rFonts w:hint="eastAsia"/>
          <w:lang w:val="en-US" w:eastAsia="zh-CN"/>
        </w:rPr>
        <w:t>乡村居住建筑应选用保温性能和密闭性能好的门窗，外门、外窗的气密性等级不应低于现行国家标准《建筑幕墙、门窗通用技术条件》GB/T 31433规定的3级，得10分；不低于4级，得15分。</w:t>
      </w:r>
    </w:p>
    <w:p>
      <w:pPr>
        <w:spacing w:line="360" w:lineRule="auto"/>
        <w:ind w:firstLine="480" w:firstLineChars="200"/>
        <w:rPr>
          <w:rFonts w:hint="default" w:eastAsia="楷体"/>
          <w:lang w:val="en-US" w:eastAsia="zh-CN"/>
        </w:rPr>
      </w:pPr>
    </w:p>
    <w:p>
      <w:pPr>
        <w:spacing w:line="360" w:lineRule="auto"/>
        <w:ind w:firstLine="0" w:firstLineChars="0"/>
        <w:rPr>
          <w:rFonts w:hint="eastAsia"/>
          <w:color w:val="111111"/>
          <w:kern w:val="0"/>
        </w:rPr>
      </w:pPr>
      <w:r>
        <w:rPr>
          <w:rFonts w:hint="eastAsia"/>
          <w:b/>
          <w:bCs/>
          <w:highlight w:val="none"/>
        </w:rPr>
        <w:t>5.2.</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 xml:space="preserve"> </w:t>
      </w:r>
      <w:r>
        <w:rPr>
          <w:rFonts w:hint="eastAsia"/>
          <w:b w:val="0"/>
          <w:bCs w:val="0"/>
          <w:highlight w:val="none"/>
        </w:rPr>
        <w:t>乡村居住建筑</w:t>
      </w:r>
      <w:r>
        <w:rPr>
          <w:rFonts w:hint="eastAsia"/>
          <w:b w:val="0"/>
          <w:bCs w:val="0"/>
          <w:highlight w:val="none"/>
          <w:lang w:val="en-US" w:eastAsia="zh-CN"/>
        </w:rPr>
        <w:t>应</w:t>
      </w:r>
      <w:r>
        <w:rPr>
          <w:rFonts w:hint="eastAsia"/>
          <w:b w:val="0"/>
          <w:bCs w:val="0"/>
          <w:highlight w:val="none"/>
        </w:rPr>
        <w:t>在建筑围护结构上优先选用选用乡土树种及乡土材料，实施屋顶绿化和垂直绿化</w:t>
      </w:r>
      <w:r>
        <w:rPr>
          <w:rFonts w:hint="eastAsia"/>
          <w:b w:val="0"/>
          <w:bCs w:val="0"/>
          <w:highlight w:val="none"/>
          <w:lang w:eastAsia="zh-CN"/>
        </w:rPr>
        <w:t>的</w:t>
      </w:r>
      <w:r>
        <w:rPr>
          <w:rFonts w:hint="eastAsia"/>
          <w:b w:val="0"/>
          <w:bCs w:val="0"/>
          <w:highlight w:val="none"/>
          <w:lang w:val="en-US" w:eastAsia="zh-CN"/>
        </w:rPr>
        <w:t>乡村居住建筑</w:t>
      </w:r>
      <w:r>
        <w:rPr>
          <w:rFonts w:hint="eastAsia"/>
          <w:color w:val="111111"/>
          <w:kern w:val="0"/>
        </w:rPr>
        <w:t>比例不低于</w:t>
      </w:r>
      <w:r>
        <w:rPr>
          <w:rFonts w:hint="eastAsia"/>
          <w:color w:val="111111"/>
          <w:kern w:val="0"/>
          <w:lang w:val="en-US" w:eastAsia="zh-CN"/>
        </w:rPr>
        <w:t>1</w:t>
      </w:r>
      <w:r>
        <w:rPr>
          <w:rFonts w:hint="eastAsia"/>
          <w:color w:val="111111"/>
          <w:kern w:val="0"/>
        </w:rPr>
        <w:t>0%，得5分，不低于</w:t>
      </w:r>
      <w:r>
        <w:rPr>
          <w:rFonts w:hint="eastAsia"/>
          <w:color w:val="111111"/>
          <w:kern w:val="0"/>
          <w:lang w:val="en-US" w:eastAsia="zh-CN"/>
        </w:rPr>
        <w:t>2</w:t>
      </w:r>
      <w:r>
        <w:rPr>
          <w:rFonts w:hint="eastAsia"/>
          <w:color w:val="111111"/>
          <w:kern w:val="0"/>
        </w:rPr>
        <w:t>0%，得10分；不低于</w:t>
      </w:r>
      <w:r>
        <w:rPr>
          <w:rFonts w:hint="eastAsia"/>
          <w:color w:val="111111"/>
          <w:kern w:val="0"/>
          <w:lang w:val="en-US" w:eastAsia="zh-CN"/>
        </w:rPr>
        <w:t>4</w:t>
      </w:r>
      <w:r>
        <w:rPr>
          <w:rFonts w:hint="eastAsia"/>
          <w:color w:val="111111"/>
          <w:kern w:val="0"/>
        </w:rPr>
        <w:t>0%，得15分。</w:t>
      </w:r>
    </w:p>
    <w:p>
      <w:pPr>
        <w:spacing w:line="360" w:lineRule="auto"/>
        <w:ind w:firstLine="0" w:firstLineChars="0"/>
        <w:rPr>
          <w:rFonts w:hint="eastAsia"/>
          <w:color w:val="111111"/>
          <w:kern w:val="0"/>
        </w:rPr>
      </w:pPr>
    </w:p>
    <w:p>
      <w:pPr>
        <w:spacing w:line="360" w:lineRule="auto"/>
        <w:ind w:firstLine="0" w:firstLineChars="0"/>
        <w:rPr>
          <w:rFonts w:hint="eastAsia"/>
          <w:b w:val="0"/>
          <w:bCs w:val="0"/>
          <w:lang w:val="en-US" w:eastAsia="zh-CN"/>
        </w:rPr>
      </w:pPr>
      <w:r>
        <w:rPr>
          <w:rFonts w:hint="eastAsia"/>
          <w:b/>
          <w:bCs/>
        </w:rPr>
        <w:t>5.2.</w:t>
      </w:r>
      <w:r>
        <w:rPr>
          <w:rFonts w:hint="eastAsia"/>
          <w:b/>
          <w:bCs/>
          <w:lang w:val="en-US" w:eastAsia="zh-CN"/>
        </w:rPr>
        <w:t xml:space="preserve">3  </w:t>
      </w:r>
      <w:r>
        <w:rPr>
          <w:rFonts w:hint="eastAsia"/>
          <w:b w:val="0"/>
          <w:bCs w:val="0"/>
          <w:lang w:val="en-US" w:eastAsia="zh-CN"/>
        </w:rPr>
        <w:t>乡村</w:t>
      </w:r>
      <w:r>
        <w:rPr>
          <w:rFonts w:hint="eastAsia"/>
          <w:b w:val="0"/>
          <w:bCs w:val="0"/>
        </w:rPr>
        <w:t>居住建筑</w:t>
      </w:r>
      <w:r>
        <w:rPr>
          <w:rFonts w:hint="eastAsia"/>
          <w:b w:val="0"/>
          <w:bCs w:val="0"/>
          <w:lang w:val="en-US" w:eastAsia="zh-CN"/>
        </w:rPr>
        <w:t>宜采用自然通风对房间进行通风与降温，评价总分值为 15 分，并按下列规则分别评分并累计：</w:t>
      </w:r>
    </w:p>
    <w:p>
      <w:pPr>
        <w:spacing w:line="360" w:lineRule="auto"/>
        <w:ind w:left="720" w:leftChars="200" w:hanging="240" w:hangingChars="100"/>
        <w:rPr>
          <w:rFonts w:hint="eastAsia"/>
          <w:lang w:val="en-US" w:eastAsia="zh-CN"/>
        </w:rPr>
      </w:pPr>
      <w:r>
        <w:rPr>
          <w:rFonts w:hint="eastAsia"/>
          <w:lang w:val="en-US" w:eastAsia="zh-CN"/>
        </w:rPr>
        <w:t xml:space="preserve">1 </w:t>
      </w:r>
      <w:r>
        <w:rPr>
          <w:rFonts w:hint="eastAsia"/>
        </w:rPr>
        <w:t>起居室、卧室等房间宜利用穿堂风增强自然通风</w:t>
      </w:r>
      <w:r>
        <w:rPr>
          <w:rFonts w:hint="eastAsia"/>
          <w:lang w:eastAsia="zh-CN"/>
        </w:rPr>
        <w:t>，进风口和出风口宜</w:t>
      </w:r>
      <w:r>
        <w:rPr>
          <w:rFonts w:hint="eastAsia"/>
          <w:lang w:val="en-US" w:eastAsia="zh-CN"/>
        </w:rPr>
        <w:t>分</w:t>
      </w:r>
      <w:r>
        <w:rPr>
          <w:rFonts w:hint="eastAsia"/>
          <w:lang w:eastAsia="zh-CN"/>
        </w:rPr>
        <w:t>别设置在相对的立面上，</w:t>
      </w:r>
      <w:r>
        <w:rPr>
          <w:rFonts w:hint="eastAsia"/>
          <w:lang w:val="en-US" w:eastAsia="zh-CN"/>
        </w:rPr>
        <w:t>得10分；</w:t>
      </w:r>
    </w:p>
    <w:p>
      <w:pPr>
        <w:spacing w:line="360" w:lineRule="auto"/>
        <w:ind w:firstLine="480"/>
        <w:rPr>
          <w:rFonts w:hint="eastAsia"/>
          <w:lang w:val="en-US" w:eastAsia="zh-CN"/>
        </w:rPr>
      </w:pPr>
      <w:r>
        <w:rPr>
          <w:rFonts w:hint="eastAsia"/>
          <w:lang w:val="en-US" w:eastAsia="zh-CN"/>
        </w:rPr>
        <w:t>2厨房宜利用热压进行自然通风或设置机械排风装置，得5分。</w:t>
      </w:r>
    </w:p>
    <w:p>
      <w:pPr>
        <w:spacing w:line="360" w:lineRule="auto"/>
        <w:ind w:firstLine="480"/>
        <w:rPr>
          <w:rFonts w:hint="eastAsia"/>
          <w:lang w:val="en-US" w:eastAsia="zh-CN"/>
        </w:rPr>
      </w:pPr>
    </w:p>
    <w:p>
      <w:pPr>
        <w:spacing w:line="360" w:lineRule="auto"/>
        <w:ind w:firstLine="0" w:firstLineChars="0"/>
        <w:rPr>
          <w:rFonts w:hint="eastAsia"/>
          <w:lang w:val="en-US" w:eastAsia="zh-CN"/>
        </w:rPr>
      </w:pPr>
      <w:r>
        <w:rPr>
          <w:rFonts w:hint="eastAsia"/>
          <w:b/>
          <w:bCs/>
          <w:lang w:val="en-US" w:eastAsia="zh-CN"/>
        </w:rPr>
        <w:t xml:space="preserve">5.2.4  </w:t>
      </w:r>
      <w:r>
        <w:rPr>
          <w:rFonts w:hint="eastAsia"/>
          <w:lang w:val="en-US" w:eastAsia="zh-CN"/>
        </w:rPr>
        <w:t>乡村居住建筑应选用节能高效光源、高效灯具及其电器附件，并在楼梯间、走道等部位宜采用双控或多控开关，得5分。</w:t>
      </w:r>
    </w:p>
    <w:p>
      <w:pPr>
        <w:spacing w:line="360" w:lineRule="auto"/>
        <w:ind w:firstLine="480" w:firstLineChars="200"/>
        <w:rPr>
          <w:rFonts w:hint="eastAsia" w:eastAsia="楷体"/>
        </w:rPr>
      </w:pPr>
    </w:p>
    <w:p>
      <w:pPr>
        <w:spacing w:line="360" w:lineRule="auto"/>
        <w:ind w:firstLine="0" w:firstLineChars="0"/>
      </w:pPr>
      <w:r>
        <w:rPr>
          <w:rFonts w:hint="eastAsia"/>
          <w:b/>
          <w:bCs/>
        </w:rPr>
        <w:t>5.2.</w:t>
      </w:r>
      <w:r>
        <w:rPr>
          <w:rFonts w:hint="eastAsia"/>
          <w:b/>
          <w:bCs/>
          <w:lang w:val="en-US" w:eastAsia="zh-CN"/>
        </w:rPr>
        <w:t xml:space="preserve">5  </w:t>
      </w:r>
      <w:r>
        <w:rPr>
          <w:rFonts w:hint="eastAsia"/>
        </w:rPr>
        <w:t>乡村建筑在建设或改造中应采用</w:t>
      </w:r>
      <w:r>
        <w:rPr>
          <w:rFonts w:hint="eastAsia"/>
          <w:lang w:val="en-US" w:eastAsia="zh-CN"/>
        </w:rPr>
        <w:t>符合《节水型生活用水器具》CJ 164规定的</w:t>
      </w:r>
      <w:r>
        <w:rPr>
          <w:rFonts w:hint="eastAsia"/>
        </w:rPr>
        <w:t>节水型器具，全部节水器具用水效率达3级，得5分，50%节水器具用水效率达</w:t>
      </w:r>
      <w:r>
        <w:t>2</w:t>
      </w:r>
      <w:r>
        <w:rPr>
          <w:rFonts w:hint="eastAsia"/>
        </w:rPr>
        <w:t>级且其他达到</w:t>
      </w:r>
      <w:r>
        <w:t>3</w:t>
      </w:r>
      <w:r>
        <w:rPr>
          <w:rFonts w:hint="eastAsia"/>
        </w:rPr>
        <w:t>级，得10分；全部节水器具用水效率达2级，得15分。</w:t>
      </w:r>
    </w:p>
    <w:p>
      <w:pPr>
        <w:spacing w:line="360" w:lineRule="auto"/>
        <w:ind w:firstLine="480" w:firstLineChars="200"/>
        <w:rPr>
          <w:rFonts w:hint="eastAsia" w:eastAsia="楷体"/>
        </w:rPr>
      </w:pPr>
    </w:p>
    <w:p>
      <w:pPr>
        <w:spacing w:line="360" w:lineRule="auto"/>
        <w:ind w:firstLine="0" w:firstLineChars="0"/>
        <w:rPr>
          <w:rFonts w:hint="eastAsia"/>
        </w:rPr>
      </w:pPr>
      <w:r>
        <w:rPr>
          <w:rFonts w:hint="eastAsia"/>
          <w:b/>
          <w:bCs/>
        </w:rPr>
        <w:t>5.2.</w:t>
      </w:r>
      <w:r>
        <w:rPr>
          <w:rFonts w:hint="eastAsia"/>
          <w:b/>
          <w:bCs/>
          <w:lang w:val="en-US" w:eastAsia="zh-CN"/>
        </w:rPr>
        <w:t xml:space="preserve">6  </w:t>
      </w:r>
      <w:r>
        <w:rPr>
          <w:rFonts w:hint="eastAsia"/>
        </w:rPr>
        <w:t>乡村新建公共建筑建设</w:t>
      </w:r>
      <w:r>
        <w:rPr>
          <w:rFonts w:hint="eastAsia"/>
          <w:lang w:val="en-US" w:eastAsia="zh-CN"/>
        </w:rPr>
        <w:t>应</w:t>
      </w:r>
      <w:r>
        <w:rPr>
          <w:rFonts w:hint="eastAsia"/>
        </w:rPr>
        <w:t>就地取材，</w:t>
      </w:r>
      <w:r>
        <w:rPr>
          <w:rFonts w:hint="eastAsia"/>
          <w:color w:val="111111"/>
          <w:kern w:val="0"/>
        </w:rPr>
        <w:t>评价总分值为15分。</w:t>
      </w:r>
      <w:r>
        <w:rPr>
          <w:rFonts w:hint="eastAsia"/>
        </w:rPr>
        <w:t>采用500km以内本地乡土生产的建筑材料重量占建筑材料总重量的比例应大于30%，得5分，大于40%，得10分，大于 60%，得15分。</w:t>
      </w:r>
    </w:p>
    <w:p>
      <w:pPr>
        <w:spacing w:line="360" w:lineRule="auto"/>
        <w:ind w:firstLine="0" w:firstLineChars="0"/>
        <w:rPr>
          <w:rFonts w:hint="eastAsia"/>
        </w:rPr>
      </w:pPr>
    </w:p>
    <w:p>
      <w:pPr>
        <w:spacing w:line="360" w:lineRule="auto"/>
        <w:ind w:left="0" w:leftChars="0" w:firstLine="0" w:firstLineChars="0"/>
        <w:rPr>
          <w:rFonts w:hint="eastAsia"/>
          <w:color w:val="111111"/>
          <w:kern w:val="0"/>
        </w:rPr>
      </w:pPr>
      <w:r>
        <w:rPr>
          <w:rFonts w:hint="eastAsia"/>
          <w:b/>
          <w:bCs/>
        </w:rPr>
        <w:t>5.2.</w:t>
      </w:r>
      <w:r>
        <w:rPr>
          <w:rFonts w:hint="eastAsia"/>
          <w:b/>
          <w:bCs/>
          <w:lang w:val="en-US" w:eastAsia="zh-CN"/>
        </w:rPr>
        <w:t xml:space="preserve">7  </w:t>
      </w:r>
      <w:r>
        <w:rPr>
          <w:rFonts w:hint="eastAsia"/>
        </w:rPr>
        <w:t>乡村新建公共建筑应</w:t>
      </w:r>
      <w:r>
        <w:rPr>
          <w:rFonts w:hint="eastAsia"/>
          <w:color w:val="111111"/>
          <w:kern w:val="0"/>
        </w:rPr>
        <w:t>选用绿色建材，评价总分值为15分。公共建筑绿色建材应用比例不低于30%，得5分，不低于50%，得10分；不低于70%，得15分。</w:t>
      </w:r>
    </w:p>
    <w:p>
      <w:pPr>
        <w:spacing w:line="360" w:lineRule="auto"/>
        <w:ind w:left="0" w:leftChars="0" w:firstLine="0" w:firstLineChars="0"/>
        <w:rPr>
          <w:rFonts w:hint="eastAsia"/>
          <w:color w:val="111111"/>
          <w:kern w:val="0"/>
        </w:rPr>
      </w:pPr>
    </w:p>
    <w:p>
      <w:pPr>
        <w:spacing w:line="360" w:lineRule="auto"/>
        <w:ind w:firstLine="0" w:firstLineChars="0"/>
        <w:rPr>
          <w:rFonts w:hint="eastAsia"/>
        </w:rPr>
      </w:pPr>
      <w:r>
        <w:rPr>
          <w:rFonts w:hint="eastAsia"/>
          <w:b/>
          <w:bCs/>
          <w:lang w:val="en-US" w:eastAsia="zh-CN"/>
        </w:rPr>
        <w:t xml:space="preserve">5.2.8  </w:t>
      </w:r>
      <w:r>
        <w:rPr>
          <w:rFonts w:hint="eastAsia"/>
        </w:rPr>
        <w:t>乡村公共建筑</w:t>
      </w:r>
      <w:r>
        <w:rPr>
          <w:rFonts w:hint="eastAsia"/>
          <w:lang w:val="en-US" w:eastAsia="zh-CN"/>
        </w:rPr>
        <w:t>应</w:t>
      </w:r>
      <w:r>
        <w:rPr>
          <w:rFonts w:hint="eastAsia"/>
        </w:rPr>
        <w:t>合理采用围护结构保温隔热与遮阳、天然采光、自然通风等措施</w:t>
      </w:r>
      <w:r>
        <w:rPr>
          <w:rFonts w:hint="eastAsia"/>
          <w:lang w:eastAsia="zh-CN"/>
        </w:rPr>
        <w:t>，</w:t>
      </w:r>
      <w:r>
        <w:rPr>
          <w:rFonts w:hint="eastAsia"/>
        </w:rPr>
        <w:t>降低建筑的供暖、空调、通风和照明系统的能耗</w:t>
      </w:r>
      <w:r>
        <w:rPr>
          <w:rFonts w:hint="eastAsia"/>
          <w:lang w:eastAsia="zh-CN"/>
        </w:rPr>
        <w:t>，</w:t>
      </w:r>
      <w:r>
        <w:rPr>
          <w:rFonts w:hint="eastAsia"/>
        </w:rPr>
        <w:t>达到《公共建筑节能设计标准》GB50189-2015中节能要求的建筑占比大于10%，得10分</w:t>
      </w:r>
      <w:r>
        <w:rPr>
          <w:rFonts w:hint="eastAsia"/>
          <w:lang w:eastAsia="zh-CN"/>
        </w:rPr>
        <w:t>；</w:t>
      </w:r>
      <w:r>
        <w:rPr>
          <w:rFonts w:hint="eastAsia"/>
        </w:rPr>
        <w:t>大于20%，得15分。</w:t>
      </w:r>
    </w:p>
    <w:p>
      <w:pPr>
        <w:spacing w:line="360" w:lineRule="auto"/>
        <w:ind w:firstLine="0" w:firstLineChars="0"/>
        <w:rPr>
          <w:rFonts w:hint="eastAsia"/>
        </w:rPr>
      </w:pPr>
    </w:p>
    <w:p>
      <w:pPr>
        <w:spacing w:line="360" w:lineRule="auto"/>
        <w:ind w:firstLine="0" w:firstLineChars="0"/>
        <w:rPr>
          <w:rFonts w:hint="eastAsia"/>
        </w:rPr>
      </w:pPr>
      <w:r>
        <w:rPr>
          <w:rFonts w:hint="eastAsia"/>
          <w:b/>
          <w:bCs/>
        </w:rPr>
        <w:t>5.2.</w:t>
      </w:r>
      <w:r>
        <w:rPr>
          <w:rFonts w:hint="eastAsia"/>
          <w:b/>
          <w:bCs/>
          <w:lang w:val="en-US" w:eastAsia="zh-CN"/>
        </w:rPr>
        <w:t>9</w:t>
      </w:r>
      <w:r>
        <w:rPr>
          <w:rFonts w:hint="eastAsia"/>
          <w:b/>
          <w:bCs/>
        </w:rPr>
        <w:t xml:space="preserve"> </w:t>
      </w:r>
      <w:r>
        <w:rPr>
          <w:rFonts w:hint="eastAsia"/>
          <w:b/>
          <w:bCs/>
          <w:lang w:val="en-US" w:eastAsia="zh-CN"/>
        </w:rPr>
        <w:t xml:space="preserve"> </w:t>
      </w:r>
      <w:r>
        <w:rPr>
          <w:rFonts w:hint="eastAsia"/>
        </w:rPr>
        <w:t>乡村</w:t>
      </w:r>
      <w:r>
        <w:rPr>
          <w:rFonts w:hint="eastAsia"/>
          <w:lang w:val="en-US" w:eastAsia="zh-CN"/>
        </w:rPr>
        <w:t>新建</w:t>
      </w:r>
      <w:r>
        <w:rPr>
          <w:rFonts w:hint="eastAsia"/>
        </w:rPr>
        <w:t>公共建筑</w:t>
      </w:r>
      <w:r>
        <w:rPr>
          <w:rFonts w:hint="eastAsia"/>
          <w:lang w:val="en-US" w:eastAsia="zh-CN"/>
        </w:rPr>
        <w:t>至少有1座建筑被评为绿色建筑二星级</w:t>
      </w:r>
      <w:r>
        <w:rPr>
          <w:rFonts w:hint="eastAsia"/>
          <w:lang w:eastAsia="zh-CN"/>
        </w:rPr>
        <w:t>，</w:t>
      </w:r>
      <w:r>
        <w:rPr>
          <w:rFonts w:hint="eastAsia"/>
          <w:lang w:val="en-US" w:eastAsia="zh-CN"/>
        </w:rPr>
        <w:t>得5分；至少有1座建筑被评为绿色建筑三星级</w:t>
      </w:r>
      <w:r>
        <w:rPr>
          <w:rFonts w:hint="eastAsia"/>
          <w:lang w:eastAsia="zh-CN"/>
        </w:rPr>
        <w:t>，</w:t>
      </w:r>
      <w:r>
        <w:rPr>
          <w:rFonts w:hint="eastAsia"/>
          <w:lang w:val="en-US" w:eastAsia="zh-CN"/>
        </w:rPr>
        <w:t>得10分；至少有1座建筑被评为</w:t>
      </w:r>
      <w:r>
        <w:rPr>
          <w:rFonts w:hint="eastAsia"/>
        </w:rPr>
        <w:t>碳中和建筑，得</w:t>
      </w:r>
      <w:r>
        <w:rPr>
          <w:rFonts w:hint="eastAsia"/>
          <w:color w:val="000000" w:themeColor="text1"/>
          <w:lang w:val="en-US" w:eastAsia="zh-CN"/>
          <w14:textFill>
            <w14:solidFill>
              <w14:schemeClr w14:val="tx1"/>
            </w14:solidFill>
          </w14:textFill>
        </w:rPr>
        <w:t>15</w:t>
      </w:r>
      <w:r>
        <w:rPr>
          <w:rFonts w:hint="eastAsia"/>
        </w:rPr>
        <w:t>分。</w:t>
      </w:r>
    </w:p>
    <w:p>
      <w:pPr>
        <w:spacing w:line="360" w:lineRule="auto"/>
        <w:ind w:firstLine="0" w:firstLineChars="0"/>
        <w:rPr>
          <w:rFonts w:hint="eastAsia"/>
        </w:rPr>
      </w:pPr>
    </w:p>
    <w:p>
      <w:pPr>
        <w:spacing w:line="360" w:lineRule="auto"/>
        <w:ind w:firstLine="0" w:firstLineChars="0"/>
        <w:rPr>
          <w:rFonts w:hint="eastAsia"/>
          <w:lang w:eastAsia="zh-CN"/>
        </w:rPr>
      </w:pPr>
      <w:r>
        <w:rPr>
          <w:rFonts w:hint="eastAsia"/>
          <w:b/>
          <w:bCs/>
        </w:rPr>
        <w:t>5.2.</w:t>
      </w:r>
      <w:r>
        <w:rPr>
          <w:rFonts w:hint="eastAsia"/>
          <w:b/>
          <w:bCs/>
          <w:lang w:val="en-US" w:eastAsia="zh-CN"/>
        </w:rPr>
        <w:t>10</w:t>
      </w:r>
      <w:r>
        <w:rPr>
          <w:rFonts w:hint="eastAsia"/>
          <w:b/>
          <w:bCs/>
        </w:rPr>
        <w:t xml:space="preserve"> </w:t>
      </w:r>
      <w:r>
        <w:rPr>
          <w:rFonts w:hint="eastAsia"/>
          <w:b/>
          <w:bCs/>
          <w:lang w:val="en-US" w:eastAsia="zh-CN"/>
        </w:rPr>
        <w:t xml:space="preserve"> </w:t>
      </w:r>
      <w:r>
        <w:rPr>
          <w:rFonts w:hint="eastAsia"/>
        </w:rPr>
        <w:t>乡村</w:t>
      </w:r>
      <w:r>
        <w:rPr>
          <w:rFonts w:hint="eastAsia"/>
          <w:lang w:val="en-US" w:eastAsia="zh-CN"/>
        </w:rPr>
        <w:t>工业建筑应根据当地环境</w:t>
      </w:r>
      <w:r>
        <w:rPr>
          <w:rFonts w:hint="eastAsia"/>
          <w:lang w:eastAsia="zh-CN"/>
        </w:rPr>
        <w:t>资源条件与技术经济</w:t>
      </w:r>
      <w:r>
        <w:rPr>
          <w:rFonts w:hint="eastAsia"/>
          <w:lang w:val="en-US" w:eastAsia="zh-CN"/>
        </w:rPr>
        <w:t>分析结果，因地制宜地采用</w:t>
      </w:r>
      <w:r>
        <w:rPr>
          <w:rFonts w:hint="eastAsia"/>
          <w:lang w:eastAsia="zh-CN"/>
        </w:rPr>
        <w:t>地热能、风能</w:t>
      </w:r>
      <w:r>
        <w:rPr>
          <w:rFonts w:hint="eastAsia"/>
          <w:lang w:val="en-US" w:eastAsia="zh-CN"/>
        </w:rPr>
        <w:t>和</w:t>
      </w:r>
      <w:r>
        <w:rPr>
          <w:rFonts w:hint="eastAsia"/>
          <w:lang w:eastAsia="zh-CN"/>
        </w:rPr>
        <w:t>太阳能</w:t>
      </w:r>
      <w:r>
        <w:rPr>
          <w:rFonts w:hint="eastAsia"/>
          <w:lang w:val="en-US" w:eastAsia="zh-CN"/>
        </w:rPr>
        <w:t>等</w:t>
      </w:r>
      <w:r>
        <w:rPr>
          <w:rFonts w:hint="eastAsia"/>
          <w:lang w:eastAsia="zh-CN"/>
        </w:rPr>
        <w:t>可再生能源</w:t>
      </w:r>
      <w:r>
        <w:rPr>
          <w:rFonts w:hint="eastAsia"/>
          <w:lang w:val="en-US" w:eastAsia="zh-CN"/>
        </w:rPr>
        <w:t>解决</w:t>
      </w:r>
      <w:r>
        <w:rPr>
          <w:rFonts w:hint="eastAsia"/>
          <w:lang w:eastAsia="zh-CN"/>
        </w:rPr>
        <w:t>供暖、通风、空调和生活热水等用能需求，</w:t>
      </w:r>
      <w:r>
        <w:rPr>
          <w:rFonts w:hint="eastAsia"/>
          <w:lang w:val="en-US" w:eastAsia="zh-CN"/>
        </w:rPr>
        <w:t>得5分；</w:t>
      </w:r>
      <w:r>
        <w:rPr>
          <w:rFonts w:hint="eastAsia"/>
          <w:lang w:eastAsia="zh-CN"/>
        </w:rPr>
        <w:t>在工业建筑上增设或改造太阳能光热或光伏发电系统时宜采用光热或光伏与建筑一体化系统，</w:t>
      </w:r>
      <w:r>
        <w:rPr>
          <w:rFonts w:hint="eastAsia"/>
          <w:lang w:val="en-US" w:eastAsia="zh-CN"/>
        </w:rPr>
        <w:t>得10分</w:t>
      </w:r>
      <w:r>
        <w:rPr>
          <w:rFonts w:hint="eastAsia"/>
          <w:lang w:eastAsia="zh-CN"/>
        </w:rPr>
        <w:t>。</w:t>
      </w:r>
    </w:p>
    <w:p>
      <w:pPr>
        <w:spacing w:line="360" w:lineRule="auto"/>
        <w:ind w:firstLine="480" w:firstLineChars="200"/>
        <w:rPr>
          <w:rFonts w:hint="eastAsia" w:eastAsia="楷体"/>
          <w:lang w:eastAsia="zh-CN"/>
        </w:rPr>
      </w:pPr>
    </w:p>
    <w:p>
      <w:pPr>
        <w:spacing w:line="360" w:lineRule="auto"/>
        <w:ind w:firstLine="0" w:firstLineChars="0"/>
        <w:rPr>
          <w:rFonts w:hint="eastAsia"/>
          <w:lang w:eastAsia="zh-CN"/>
        </w:rPr>
      </w:pPr>
      <w:r>
        <w:rPr>
          <w:rFonts w:hint="eastAsia"/>
          <w:b/>
          <w:bCs/>
        </w:rPr>
        <w:t>5.2.</w:t>
      </w:r>
      <w:r>
        <w:rPr>
          <w:rFonts w:hint="eastAsia"/>
          <w:b/>
          <w:bCs/>
          <w:lang w:val="en-US" w:eastAsia="zh-CN"/>
        </w:rPr>
        <w:t xml:space="preserve">11  </w:t>
      </w:r>
      <w:r>
        <w:rPr>
          <w:rFonts w:hint="eastAsia"/>
        </w:rPr>
        <w:t>乡村</w:t>
      </w:r>
      <w:r>
        <w:rPr>
          <w:rFonts w:hint="eastAsia"/>
          <w:lang w:val="en-US" w:eastAsia="zh-CN"/>
        </w:rPr>
        <w:t>工业建筑应设置用能设备与设施的分级、分项能耗计量，得10分。</w:t>
      </w:r>
    </w:p>
    <w:p>
      <w:pPr>
        <w:spacing w:line="360" w:lineRule="auto"/>
        <w:ind w:firstLine="0" w:firstLineChars="0"/>
      </w:pPr>
    </w:p>
    <w:bookmarkEnd w:id="178"/>
    <w:bookmarkEnd w:id="179"/>
    <w:p>
      <w:pPr>
        <w:adjustRightInd w:val="0"/>
        <w:snapToGrid w:val="0"/>
        <w:spacing w:before="120" w:after="260" w:line="400" w:lineRule="exact"/>
        <w:ind w:firstLine="0" w:firstLineChars="0"/>
        <w:outlineLvl w:val="9"/>
        <w:rPr>
          <w:szCs w:val="40"/>
        </w:rPr>
      </w:pPr>
    </w:p>
    <w:p>
      <w:pPr>
        <w:adjustRightInd w:val="0"/>
        <w:snapToGrid w:val="0"/>
        <w:spacing w:before="120" w:after="260" w:line="400" w:lineRule="exact"/>
        <w:ind w:firstLine="0" w:firstLineChars="0"/>
        <w:outlineLvl w:val="9"/>
        <w:rPr>
          <w:szCs w:val="40"/>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44"/>
    <w:bookmarkEnd w:id="145"/>
    <w:bookmarkEnd w:id="146"/>
    <w:bookmarkEnd w:id="152"/>
    <w:bookmarkEnd w:id="153"/>
    <w:bookmarkEnd w:id="154"/>
    <w:bookmarkEnd w:id="155"/>
    <w:bookmarkEnd w:id="156"/>
    <w:bookmarkEnd w:id="157"/>
    <w:bookmarkEnd w:id="180"/>
    <w:p>
      <w:pPr>
        <w:pStyle w:val="2"/>
        <w:spacing w:after="312" w:line="360" w:lineRule="auto"/>
        <w:ind w:left="602" w:hanging="602" w:hangingChars="200"/>
        <w:rPr>
          <w:sz w:val="30"/>
          <w:szCs w:val="30"/>
        </w:rPr>
      </w:pPr>
      <w:bookmarkStart w:id="193" w:name="_Toc14646"/>
      <w:bookmarkStart w:id="194" w:name="_Toc715"/>
      <w:bookmarkStart w:id="195" w:name="_Toc7800"/>
      <w:bookmarkStart w:id="196" w:name="_Toc28123"/>
      <w:bookmarkStart w:id="197" w:name="_Toc25283"/>
      <w:bookmarkStart w:id="198" w:name="_Toc2429"/>
      <w:bookmarkStart w:id="199" w:name="_Toc12071"/>
      <w:bookmarkStart w:id="200" w:name="_Toc763119063"/>
      <w:bookmarkStart w:id="201" w:name="_Toc27218"/>
      <w:bookmarkStart w:id="202" w:name="OLE_LINK38"/>
      <w:bookmarkStart w:id="203" w:name="_Toc1929540062"/>
      <w:bookmarkStart w:id="204" w:name="_Toc20994"/>
      <w:bookmarkStart w:id="205" w:name="_Toc147927138"/>
      <w:bookmarkStart w:id="206" w:name="_Toc12976"/>
      <w:bookmarkStart w:id="207" w:name="_Toc147927245"/>
      <w:bookmarkStart w:id="208" w:name="_Toc1678"/>
      <w:bookmarkStart w:id="209" w:name="_Toc17200"/>
      <w:bookmarkStart w:id="210" w:name="_Toc17825"/>
      <w:bookmarkStart w:id="211" w:name="_Toc5787"/>
      <w:bookmarkStart w:id="212" w:name="_Toc2215"/>
      <w:bookmarkStart w:id="213" w:name="_Toc243614811"/>
      <w:bookmarkStart w:id="214" w:name="_Toc468813101"/>
      <w:bookmarkStart w:id="215" w:name="_Toc116587675"/>
      <w:bookmarkStart w:id="216" w:name="_Toc17135"/>
      <w:bookmarkStart w:id="217" w:name="_Toc21521"/>
      <w:bookmarkStart w:id="218" w:name="_Toc23122"/>
      <w:bookmarkStart w:id="219" w:name="_Toc123054028"/>
      <w:bookmarkStart w:id="220" w:name="_Toc23390"/>
      <w:bookmarkStart w:id="221" w:name="_Toc123504334"/>
      <w:bookmarkStart w:id="222" w:name="_Toc124886332"/>
      <w:bookmarkStart w:id="223" w:name="_Toc29907"/>
      <w:bookmarkStart w:id="224" w:name="_Toc4947"/>
      <w:bookmarkStart w:id="225" w:name="_Toc126336143"/>
      <w:bookmarkStart w:id="226" w:name="_Toc123047043"/>
      <w:r>
        <w:rPr>
          <w:rFonts w:hint="eastAsia"/>
          <w:sz w:val="30"/>
          <w:szCs w:val="30"/>
        </w:rPr>
        <w:t>6 农业与碳汇</w:t>
      </w:r>
      <w:bookmarkEnd w:id="193"/>
      <w:bookmarkEnd w:id="194"/>
      <w:bookmarkEnd w:id="195"/>
      <w:bookmarkEnd w:id="196"/>
    </w:p>
    <w:p>
      <w:pPr>
        <w:pStyle w:val="3"/>
        <w:spacing w:line="360" w:lineRule="auto"/>
        <w:ind w:left="562" w:hanging="562" w:hangingChars="200"/>
      </w:pPr>
      <w:bookmarkStart w:id="227" w:name="_Toc18982"/>
      <w:bookmarkStart w:id="228" w:name="_Toc5593"/>
      <w:bookmarkStart w:id="229" w:name="_Toc4006"/>
      <w:bookmarkStart w:id="230" w:name="_Toc26854"/>
      <w:r>
        <w:rPr>
          <w:rFonts w:hint="eastAsia"/>
          <w:sz w:val="28"/>
        </w:rPr>
        <w:t xml:space="preserve">6.1 </w:t>
      </w:r>
      <w:r>
        <w:rPr>
          <w:sz w:val="28"/>
        </w:rPr>
        <w:t>控制项</w:t>
      </w:r>
      <w:bookmarkEnd w:id="227"/>
      <w:bookmarkEnd w:id="228"/>
      <w:bookmarkEnd w:id="229"/>
      <w:bookmarkEnd w:id="230"/>
    </w:p>
    <w:p>
      <w:pPr>
        <w:ind w:firstLine="0" w:firstLineChars="0"/>
        <w:rPr>
          <w:rFonts w:hint="eastAsia" w:eastAsia="宋体"/>
          <w:lang w:eastAsia="zh-CN"/>
        </w:rPr>
      </w:pPr>
      <w:r>
        <w:rPr>
          <w:rFonts w:hint="eastAsia"/>
          <w:b/>
          <w:bCs/>
        </w:rPr>
        <w:t xml:space="preserve">6.1.1  </w:t>
      </w:r>
      <w:r>
        <w:rPr>
          <w:rFonts w:hint="eastAsia"/>
        </w:rPr>
        <w:t>应</w:t>
      </w:r>
      <w:r>
        <w:rPr>
          <w:rFonts w:hint="eastAsia"/>
          <w:lang w:val="en-US" w:eastAsia="zh-CN"/>
        </w:rPr>
        <w:t>坚持耕地保护的基础原则，严格永久基本农田划定和保护，维护国家粮食安全，</w:t>
      </w:r>
      <w:r>
        <w:rPr>
          <w:rFonts w:hint="eastAsia"/>
        </w:rPr>
        <w:t>推动乡村全面协调可持续发展</w:t>
      </w:r>
      <w:r>
        <w:rPr>
          <w:rFonts w:hint="eastAsia"/>
          <w:lang w:eastAsia="zh-CN"/>
        </w:rPr>
        <w:t>。</w:t>
      </w:r>
    </w:p>
    <w:p>
      <w:pPr>
        <w:ind w:firstLine="0" w:firstLineChars="0"/>
        <w:rPr>
          <w:rFonts w:hint="default"/>
          <w:color w:val="0000FF"/>
          <w:lang w:val="en-US" w:eastAsia="zh-CN"/>
        </w:rPr>
      </w:pPr>
    </w:p>
    <w:p>
      <w:pPr>
        <w:ind w:firstLine="0" w:firstLineChars="0"/>
        <w:rPr>
          <w:rFonts w:hint="eastAsia"/>
          <w:lang w:val="en-US" w:eastAsia="zh-CN"/>
        </w:rPr>
      </w:pPr>
      <w:r>
        <w:rPr>
          <w:rFonts w:hint="eastAsia"/>
          <w:b/>
          <w:bCs/>
          <w:lang w:val="en-US" w:eastAsia="zh-CN"/>
        </w:rPr>
        <w:t xml:space="preserve">6.1.2 </w:t>
      </w:r>
      <w:r>
        <w:rPr>
          <w:rFonts w:hint="eastAsia"/>
          <w:b/>
          <w:bCs/>
          <w:highlight w:val="none"/>
          <w:lang w:val="en-US" w:eastAsia="zh-CN"/>
        </w:rPr>
        <w:t xml:space="preserve"> </w:t>
      </w:r>
      <w:r>
        <w:rPr>
          <w:rFonts w:hint="eastAsia"/>
          <w:b w:val="0"/>
          <w:bCs w:val="0"/>
          <w:highlight w:val="none"/>
          <w:lang w:val="en-US" w:eastAsia="zh-CN"/>
        </w:rPr>
        <w:t>宜</w:t>
      </w:r>
      <w:r>
        <w:rPr>
          <w:rFonts w:hint="eastAsia"/>
          <w:highlight w:val="none"/>
          <w:lang w:val="en-US" w:eastAsia="zh-CN"/>
        </w:rPr>
        <w:t>采用绿色低碳生产的模式，</w:t>
      </w:r>
      <w:r>
        <w:rPr>
          <w:rFonts w:hint="eastAsia"/>
          <w:lang w:val="en-US" w:eastAsia="zh-CN"/>
        </w:rPr>
        <w:t>如有机肥替代化肥、废弃农膜回收全覆盖、农作物秸秆综合利用等方式。</w:t>
      </w:r>
    </w:p>
    <w:p>
      <w:pPr>
        <w:ind w:firstLine="0" w:firstLineChars="0"/>
      </w:pPr>
    </w:p>
    <w:p>
      <w:pPr>
        <w:ind w:firstLine="0" w:firstLineChars="0"/>
        <w:rPr>
          <w:rFonts w:hint="default"/>
          <w:b w:val="0"/>
          <w:bCs w:val="0"/>
          <w:highlight w:val="none"/>
          <w:lang w:val="en-US" w:eastAsia="zh-CN"/>
        </w:rPr>
      </w:pPr>
      <w:r>
        <w:rPr>
          <w:rFonts w:hint="eastAsia"/>
          <w:b/>
          <w:bCs/>
          <w:lang w:val="en-US" w:eastAsia="zh-CN"/>
        </w:rPr>
        <w:t xml:space="preserve">6.1.3 </w:t>
      </w:r>
      <w:r>
        <w:rPr>
          <w:rFonts w:hint="eastAsia"/>
          <w:b/>
          <w:bCs/>
          <w:highlight w:val="none"/>
          <w:lang w:val="en-US" w:eastAsia="zh-CN"/>
        </w:rPr>
        <w:t xml:space="preserve"> </w:t>
      </w:r>
      <w:r>
        <w:rPr>
          <w:rFonts w:hint="eastAsia"/>
          <w:b w:val="0"/>
          <w:bCs w:val="0"/>
          <w:highlight w:val="none"/>
          <w:lang w:val="en-US" w:eastAsia="zh-CN"/>
        </w:rPr>
        <w:t>应严守乡村的自然生态资源，加强生态系统保护和修复，有效保护农村“红线”，促进农村生态环境的持续改善和可持续发展。</w:t>
      </w:r>
    </w:p>
    <w:p>
      <w:pPr>
        <w:ind w:firstLine="0" w:firstLineChars="0"/>
        <w:rPr>
          <w:rFonts w:hint="eastAsia"/>
          <w:color w:val="0000FF"/>
          <w:lang w:val="en-US" w:eastAsia="zh-CN"/>
        </w:rPr>
      </w:pPr>
    </w:p>
    <w:p>
      <w:pPr>
        <w:ind w:firstLine="0" w:firstLineChars="0"/>
        <w:rPr>
          <w:rFonts w:hint="default" w:eastAsia="宋体"/>
          <w:lang w:val="en-US" w:eastAsia="zh-CN"/>
        </w:rPr>
      </w:pPr>
      <w:r>
        <w:rPr>
          <w:rFonts w:hint="eastAsia"/>
          <w:b/>
          <w:bCs/>
        </w:rPr>
        <w:t>6.1.</w:t>
      </w:r>
      <w:r>
        <w:rPr>
          <w:rFonts w:hint="eastAsia"/>
          <w:b/>
          <w:bCs/>
          <w:lang w:val="en-US" w:eastAsia="zh-CN"/>
        </w:rPr>
        <w:t>4</w:t>
      </w:r>
      <w:r>
        <w:rPr>
          <w:rFonts w:hint="eastAsia"/>
        </w:rPr>
        <w:t xml:space="preserve"> 应考虑地理和气候资源条件，选用适宜的乡土植物种类，加强村域林木环境、道路林荫和庭院美化，构建不同层次的绿色景观。</w:t>
      </w:r>
      <w:r>
        <w:rPr>
          <w:rFonts w:hint="eastAsia"/>
          <w:lang w:val="en-US" w:eastAsia="zh-CN"/>
        </w:rPr>
        <w:t>应满足</w:t>
      </w:r>
      <w:r>
        <w:rPr>
          <w:rFonts w:hint="eastAsia"/>
          <w:color w:val="000000" w:themeColor="text1"/>
          <w14:textFill>
            <w14:solidFill>
              <w14:schemeClr w14:val="tx1"/>
            </w14:solidFill>
          </w14:textFill>
        </w:rPr>
        <w:t>《美丽乡村建设指南》</w:t>
      </w:r>
      <w:r>
        <w:rPr>
          <w:rFonts w:hint="eastAsia"/>
          <w:color w:val="000000" w:themeColor="text1"/>
          <w:lang w:val="en-US" w:eastAsia="zh-CN"/>
          <w14:textFill>
            <w14:solidFill>
              <w14:schemeClr w14:val="tx1"/>
            </w14:solidFill>
          </w14:textFill>
        </w:rPr>
        <w:t>的要求。</w:t>
      </w:r>
    </w:p>
    <w:p>
      <w:pPr>
        <w:pStyle w:val="3"/>
        <w:spacing w:line="360" w:lineRule="auto"/>
        <w:ind w:left="562" w:hanging="562" w:hangingChars="200"/>
        <w:rPr>
          <w:rFonts w:hint="eastAsia"/>
        </w:rPr>
      </w:pPr>
      <w:bookmarkStart w:id="231" w:name="_Toc19788"/>
      <w:bookmarkStart w:id="232" w:name="_Toc15187"/>
      <w:bookmarkStart w:id="233" w:name="_Toc26937"/>
      <w:bookmarkStart w:id="234" w:name="_Toc8679"/>
      <w:r>
        <w:rPr>
          <w:rFonts w:hint="eastAsia"/>
          <w:sz w:val="28"/>
        </w:rPr>
        <w:t>6.2 评分</w:t>
      </w:r>
      <w:r>
        <w:rPr>
          <w:sz w:val="28"/>
        </w:rPr>
        <w:t>项</w:t>
      </w:r>
      <w:bookmarkEnd w:id="231"/>
      <w:bookmarkEnd w:id="232"/>
      <w:bookmarkEnd w:id="233"/>
      <w:bookmarkEnd w:id="234"/>
    </w:p>
    <w:p>
      <w:pPr>
        <w:ind w:firstLine="0" w:firstLineChars="0"/>
        <w:rPr>
          <w:rFonts w:hint="eastAsia"/>
          <w:highlight w:val="none"/>
        </w:rPr>
      </w:pPr>
      <w:r>
        <w:rPr>
          <w:rFonts w:hint="eastAsia"/>
          <w:b/>
          <w:bCs/>
          <w:highlight w:val="none"/>
        </w:rPr>
        <w:t>6.2.</w:t>
      </w:r>
      <w:r>
        <w:rPr>
          <w:rFonts w:hint="eastAsia"/>
          <w:b/>
          <w:bCs/>
          <w:highlight w:val="none"/>
          <w:lang w:val="en-US" w:eastAsia="zh-CN"/>
        </w:rPr>
        <w:t>1</w:t>
      </w:r>
      <w:r>
        <w:rPr>
          <w:rFonts w:hint="eastAsia"/>
          <w:highlight w:val="none"/>
        </w:rPr>
        <w:t xml:space="preserve"> </w:t>
      </w:r>
      <w:r>
        <w:rPr>
          <w:rFonts w:hint="eastAsia"/>
          <w:highlight w:val="none"/>
          <w:lang w:val="en-US" w:eastAsia="zh-CN"/>
        </w:rPr>
        <w:t xml:space="preserve"> 推广乡村高效节水技术，采用</w:t>
      </w:r>
      <w:r>
        <w:rPr>
          <w:rFonts w:hint="eastAsia"/>
          <w:highlight w:val="none"/>
        </w:rPr>
        <w:t>喷灌、</w:t>
      </w:r>
      <w:r>
        <w:rPr>
          <w:rFonts w:hint="eastAsia"/>
          <w:highlight w:val="none"/>
          <w:lang w:val="en-US" w:eastAsia="zh-CN"/>
        </w:rPr>
        <w:t>滴灌</w:t>
      </w:r>
      <w:r>
        <w:rPr>
          <w:rFonts w:hint="eastAsia"/>
          <w:highlight w:val="none"/>
        </w:rPr>
        <w:t>等</w:t>
      </w:r>
      <w:r>
        <w:rPr>
          <w:rFonts w:hint="eastAsia"/>
          <w:highlight w:val="none"/>
          <w:lang w:val="en-US" w:eastAsia="zh-CN"/>
        </w:rPr>
        <w:t>农业</w:t>
      </w:r>
      <w:r>
        <w:rPr>
          <w:rFonts w:hint="eastAsia"/>
          <w:highlight w:val="none"/>
        </w:rPr>
        <w:t>节水灌溉技术</w:t>
      </w:r>
      <w:r>
        <w:rPr>
          <w:rFonts w:hint="eastAsia"/>
          <w:highlight w:val="none"/>
          <w:lang w:eastAsia="zh-CN"/>
        </w:rPr>
        <w:t>，</w:t>
      </w:r>
      <w:r>
        <w:rPr>
          <w:rFonts w:hint="eastAsia"/>
          <w:highlight w:val="none"/>
          <w:lang w:val="en-US" w:eastAsia="zh-CN"/>
        </w:rPr>
        <w:t>得20</w:t>
      </w:r>
      <w:r>
        <w:rPr>
          <w:rFonts w:hint="eastAsia"/>
          <w:highlight w:val="none"/>
        </w:rPr>
        <w:t>分。</w:t>
      </w:r>
    </w:p>
    <w:p>
      <w:pPr>
        <w:ind w:firstLine="0" w:firstLineChars="0"/>
        <w:rPr>
          <w:rFonts w:hint="eastAsia"/>
          <w:color w:val="0000FF"/>
          <w:lang w:val="en-US" w:eastAsia="zh-CN"/>
        </w:rPr>
      </w:pPr>
    </w:p>
    <w:p>
      <w:pPr>
        <w:ind w:firstLine="0" w:firstLineChars="0"/>
        <w:rPr>
          <w:rFonts w:hint="eastAsia"/>
          <w:highlight w:val="none"/>
          <w:lang w:val="en-US" w:eastAsia="zh-CN"/>
        </w:rPr>
      </w:pPr>
      <w:r>
        <w:rPr>
          <w:rFonts w:hint="eastAsia"/>
          <w:b/>
          <w:bCs/>
          <w:highlight w:val="none"/>
        </w:rPr>
        <w:t>6.2.</w:t>
      </w:r>
      <w:r>
        <w:rPr>
          <w:rFonts w:hint="eastAsia"/>
          <w:b/>
          <w:bCs/>
          <w:highlight w:val="none"/>
          <w:lang w:val="en-US" w:eastAsia="zh-CN"/>
        </w:rPr>
        <w:t>2</w:t>
      </w:r>
      <w:r>
        <w:rPr>
          <w:rFonts w:hint="eastAsia"/>
          <w:highlight w:val="none"/>
        </w:rPr>
        <w:t xml:space="preserve"> </w:t>
      </w:r>
      <w:r>
        <w:rPr>
          <w:rFonts w:hint="eastAsia"/>
          <w:highlight w:val="none"/>
          <w:lang w:val="en-US" w:eastAsia="zh-CN"/>
        </w:rPr>
        <w:t xml:space="preserve"> 合理配置农田水利设施，开展骨干灌排渠系建筑物配套建设，根据作物类型选择合理灌溉工艺，农田灌溉水有效利用系数不低于0.58，得20分。</w:t>
      </w:r>
    </w:p>
    <w:p>
      <w:pPr>
        <w:ind w:firstLine="0" w:firstLineChars="0"/>
        <w:rPr>
          <w:b/>
          <w:bCs/>
        </w:rPr>
      </w:pPr>
    </w:p>
    <w:p>
      <w:pPr>
        <w:ind w:firstLine="0" w:firstLineChars="0"/>
        <w:rPr>
          <w:rFonts w:hint="default"/>
          <w:lang w:val="en-US" w:eastAsia="zh-CN"/>
        </w:rPr>
      </w:pPr>
      <w:r>
        <w:rPr>
          <w:rFonts w:hint="eastAsia"/>
          <w:b/>
          <w:bCs/>
        </w:rPr>
        <w:t>6.2.</w:t>
      </w:r>
      <w:r>
        <w:rPr>
          <w:rFonts w:hint="eastAsia"/>
          <w:b/>
          <w:bCs/>
          <w:lang w:val="en-US" w:eastAsia="zh-CN"/>
        </w:rPr>
        <w:t>3</w:t>
      </w:r>
      <w:r>
        <w:rPr>
          <w:rFonts w:hint="eastAsia"/>
        </w:rPr>
        <w:t xml:space="preserve"> </w:t>
      </w:r>
      <w:r>
        <w:rPr>
          <w:rFonts w:hint="eastAsia"/>
          <w:lang w:val="en-US" w:eastAsia="zh-CN"/>
        </w:rPr>
        <w:t xml:space="preserve"> </w:t>
      </w:r>
      <w:r>
        <w:rPr>
          <w:rFonts w:hint="eastAsia"/>
        </w:rPr>
        <w:t>根据作物类型合理</w:t>
      </w:r>
      <w:r>
        <w:rPr>
          <w:rFonts w:hint="eastAsia"/>
          <w:lang w:val="en-US" w:eastAsia="zh-CN"/>
        </w:rPr>
        <w:t>精准</w:t>
      </w:r>
      <w:r>
        <w:rPr>
          <w:rFonts w:hint="eastAsia"/>
        </w:rPr>
        <w:t>设置农药、</w:t>
      </w:r>
      <w:r>
        <w:rPr>
          <w:rFonts w:hint="eastAsia"/>
          <w:lang w:val="en-US" w:eastAsia="zh-CN"/>
        </w:rPr>
        <w:t>化肥</w:t>
      </w:r>
      <w:r>
        <w:rPr>
          <w:rFonts w:hint="eastAsia"/>
        </w:rPr>
        <w:t>施用量</w:t>
      </w:r>
      <w:r>
        <w:rPr>
          <w:rFonts w:hint="eastAsia"/>
          <w:highlight w:val="none"/>
        </w:rPr>
        <w:t>。</w:t>
      </w:r>
      <w:r>
        <w:rPr>
          <w:rFonts w:hint="eastAsia"/>
        </w:rPr>
        <w:t>农药施用强度不高于</w:t>
      </w:r>
      <w:r>
        <w:rPr>
          <w:rFonts w:hint="eastAsia"/>
          <w:highlight w:val="none"/>
        </w:rPr>
        <w:t>0.17千克/亩</w:t>
      </w:r>
      <w:r>
        <w:rPr>
          <w:rFonts w:hint="eastAsia"/>
          <w:highlight w:val="none"/>
          <w:lang w:val="en-US" w:eastAsia="zh-CN"/>
        </w:rPr>
        <w:t>，化肥施用强度</w:t>
      </w:r>
      <w:r>
        <w:rPr>
          <w:rFonts w:hint="eastAsia"/>
          <w:highlight w:val="none"/>
        </w:rPr>
        <w:t>不高于</w:t>
      </w:r>
      <w:r>
        <w:rPr>
          <w:rFonts w:hint="eastAsia"/>
          <w:highlight w:val="none"/>
          <w:lang w:val="en-US" w:eastAsia="zh-CN"/>
        </w:rPr>
        <w:t>17.5</w:t>
      </w:r>
      <w:r>
        <w:rPr>
          <w:rFonts w:hint="eastAsia"/>
          <w:highlight w:val="none"/>
        </w:rPr>
        <w:t>千克/亩，</w:t>
      </w:r>
      <w:r>
        <w:rPr>
          <w:rFonts w:hint="eastAsia"/>
          <w:highlight w:val="none"/>
          <w:lang w:val="en-US" w:eastAsia="zh-CN"/>
        </w:rPr>
        <w:t>得20分。</w:t>
      </w:r>
    </w:p>
    <w:p>
      <w:pPr>
        <w:ind w:firstLine="0" w:firstLineChars="0"/>
        <w:rPr>
          <w:rFonts w:hint="default"/>
          <w:lang w:val="en-US" w:eastAsia="zh-CN"/>
        </w:rPr>
      </w:pPr>
    </w:p>
    <w:p>
      <w:pPr>
        <w:ind w:firstLine="0" w:firstLineChars="0"/>
        <w:rPr>
          <w:rFonts w:hint="eastAsia"/>
          <w:highlight w:val="none"/>
        </w:rPr>
      </w:pPr>
      <w:r>
        <w:rPr>
          <w:rFonts w:hint="eastAsia"/>
          <w:b/>
          <w:bCs/>
        </w:rPr>
        <w:t>6.2.</w:t>
      </w:r>
      <w:r>
        <w:rPr>
          <w:rFonts w:hint="eastAsia"/>
          <w:b/>
          <w:bCs/>
          <w:lang w:val="en-US" w:eastAsia="zh-CN"/>
        </w:rPr>
        <w:t>4</w:t>
      </w:r>
      <w:r>
        <w:rPr>
          <w:rFonts w:hint="eastAsia"/>
        </w:rPr>
        <w:t xml:space="preserve"> </w:t>
      </w:r>
      <w:r>
        <w:rPr>
          <w:rFonts w:hint="eastAsia"/>
          <w:lang w:val="en-US" w:eastAsia="zh-CN"/>
        </w:rPr>
        <w:t xml:space="preserve"> 采用</w:t>
      </w:r>
      <w:r>
        <w:rPr>
          <w:rFonts w:hint="eastAsia"/>
        </w:rPr>
        <w:t>农作物绿色防控</w:t>
      </w:r>
      <w:r>
        <w:rPr>
          <w:rFonts w:hint="eastAsia"/>
          <w:lang w:eastAsia="zh-CN"/>
        </w:rPr>
        <w:t>，</w:t>
      </w:r>
      <w:r>
        <w:rPr>
          <w:rFonts w:hint="eastAsia"/>
        </w:rPr>
        <w:t>评价总分值为</w:t>
      </w:r>
      <w:r>
        <w:rPr>
          <w:rFonts w:hint="eastAsia"/>
          <w:lang w:val="en-US" w:eastAsia="zh-CN"/>
        </w:rPr>
        <w:t>20</w:t>
      </w:r>
      <w:r>
        <w:rPr>
          <w:rFonts w:hint="eastAsia"/>
        </w:rPr>
        <w:t>分。绿色防控覆盖率达到</w:t>
      </w:r>
      <w:r>
        <w:rPr>
          <w:rFonts w:hint="eastAsia"/>
          <w:highlight w:val="none"/>
          <w:lang w:val="en-US" w:eastAsia="zh-CN"/>
        </w:rPr>
        <w:t>54</w:t>
      </w:r>
      <w:r>
        <w:rPr>
          <w:rFonts w:hint="eastAsia"/>
          <w:highlight w:val="none"/>
        </w:rPr>
        <w:t>%，得</w:t>
      </w:r>
      <w:r>
        <w:rPr>
          <w:rFonts w:hint="eastAsia"/>
          <w:highlight w:val="none"/>
          <w:lang w:val="en-US" w:eastAsia="zh-CN"/>
        </w:rPr>
        <w:t>15</w:t>
      </w:r>
      <w:r>
        <w:rPr>
          <w:rFonts w:hint="eastAsia"/>
          <w:highlight w:val="none"/>
        </w:rPr>
        <w:t>分；达到</w:t>
      </w:r>
      <w:r>
        <w:rPr>
          <w:rFonts w:hint="eastAsia"/>
          <w:highlight w:val="none"/>
          <w:lang w:val="en-US" w:eastAsia="zh-CN"/>
        </w:rPr>
        <w:t>54</w:t>
      </w:r>
      <w:r>
        <w:rPr>
          <w:rFonts w:hint="eastAsia"/>
          <w:highlight w:val="none"/>
        </w:rPr>
        <w:t>%以上，得</w:t>
      </w:r>
      <w:r>
        <w:rPr>
          <w:rFonts w:hint="eastAsia"/>
          <w:highlight w:val="none"/>
          <w:lang w:val="en-US" w:eastAsia="zh-CN"/>
        </w:rPr>
        <w:t>20</w:t>
      </w:r>
      <w:r>
        <w:rPr>
          <w:rFonts w:hint="eastAsia"/>
          <w:highlight w:val="none"/>
        </w:rPr>
        <w:t>分。</w:t>
      </w:r>
    </w:p>
    <w:p>
      <w:pPr>
        <w:ind w:firstLine="0" w:firstLineChars="0"/>
        <w:rPr>
          <w:rFonts w:hint="eastAsia"/>
          <w:lang w:val="en-US" w:eastAsia="zh-CN"/>
        </w:rPr>
      </w:pPr>
    </w:p>
    <w:p>
      <w:pPr>
        <w:ind w:firstLine="0" w:firstLineChars="0"/>
        <w:rPr>
          <w:rFonts w:hint="eastAsia"/>
          <w:lang w:val="en-US" w:eastAsia="zh-CN"/>
        </w:rPr>
      </w:pPr>
      <w:r>
        <w:rPr>
          <w:rFonts w:hint="eastAsia"/>
          <w:b/>
          <w:bCs/>
        </w:rPr>
        <w:t>6.2.</w:t>
      </w:r>
      <w:r>
        <w:rPr>
          <w:rFonts w:hint="eastAsia"/>
          <w:b/>
          <w:bCs/>
          <w:lang w:val="en-US" w:eastAsia="zh-CN"/>
        </w:rPr>
        <w:t>5</w:t>
      </w:r>
      <w:r>
        <w:rPr>
          <w:rFonts w:hint="eastAsia"/>
          <w:b/>
          <w:bCs/>
        </w:rPr>
        <w:t xml:space="preserve">  </w:t>
      </w:r>
      <w:r>
        <w:rPr>
          <w:rFonts w:hint="eastAsia"/>
        </w:rPr>
        <w:t>建设绿色产业，</w:t>
      </w:r>
      <w:r>
        <w:rPr>
          <w:rFonts w:hint="eastAsia"/>
          <w:lang w:val="en-US" w:eastAsia="zh-CN"/>
        </w:rPr>
        <w:t>评价总分值为20分。</w:t>
      </w:r>
      <w:r>
        <w:rPr>
          <w:rFonts w:hint="eastAsia"/>
        </w:rPr>
        <w:t>出产经过国家或省级部门认定的绿色食品、有机食品、地理标志保护产品和生态原产地保护产品，得</w:t>
      </w:r>
      <w:r>
        <w:rPr>
          <w:rFonts w:hint="eastAsia"/>
          <w:lang w:val="en-US" w:eastAsia="zh-CN"/>
        </w:rPr>
        <w:t>15</w:t>
      </w:r>
      <w:r>
        <w:rPr>
          <w:rFonts w:hint="eastAsia"/>
        </w:rPr>
        <w:t>分。</w:t>
      </w:r>
      <w:r>
        <w:rPr>
          <w:rFonts w:hint="eastAsia"/>
          <w:lang w:val="en-US" w:eastAsia="zh-CN"/>
        </w:rPr>
        <w:t>出产经过国家或省级部门认定的碳标识的农产品，得20分。</w:t>
      </w:r>
    </w:p>
    <w:p>
      <w:pPr>
        <w:ind w:firstLine="0" w:firstLineChars="0"/>
        <w:rPr>
          <w:rFonts w:hint="eastAsia"/>
          <w:color w:val="0000FF"/>
          <w:lang w:val="en-US" w:eastAsia="zh-CN"/>
        </w:rPr>
      </w:pPr>
    </w:p>
    <w:p>
      <w:pPr>
        <w:ind w:firstLine="0" w:firstLineChars="0"/>
        <w:rPr>
          <w:rFonts w:hint="eastAsia"/>
          <w:color w:val="C00000"/>
          <w:highlight w:val="yellow"/>
          <w:lang w:eastAsia="zh-CN"/>
        </w:rPr>
      </w:pPr>
      <w:r>
        <w:rPr>
          <w:rFonts w:hint="eastAsia"/>
          <w:b/>
          <w:bCs/>
        </w:rPr>
        <w:t>6.2.</w:t>
      </w:r>
      <w:r>
        <w:rPr>
          <w:rFonts w:hint="eastAsia"/>
          <w:b/>
          <w:bCs/>
          <w:lang w:val="en-US" w:eastAsia="zh-CN"/>
        </w:rPr>
        <w:t xml:space="preserve">6 </w:t>
      </w:r>
      <w:r>
        <w:rPr>
          <w:rFonts w:hint="eastAsia"/>
          <w:b/>
          <w:bCs/>
        </w:rPr>
        <w:t xml:space="preserve"> </w:t>
      </w:r>
      <w:r>
        <w:rPr>
          <w:rFonts w:hint="eastAsia"/>
        </w:rPr>
        <w:t>乡村绿化应</w:t>
      </w:r>
      <w:r>
        <w:rPr>
          <w:rFonts w:hint="eastAsia"/>
          <w:lang w:val="en-US" w:eastAsia="zh-CN"/>
        </w:rPr>
        <w:t>因地制宜</w:t>
      </w:r>
      <w:r>
        <w:rPr>
          <w:rFonts w:hint="eastAsia"/>
        </w:rPr>
        <w:t>，建设适合本地气候特色的自然生态系统，</w:t>
      </w:r>
      <w:r>
        <w:rPr>
          <w:rFonts w:hint="eastAsia"/>
          <w:lang w:val="en-US" w:eastAsia="zh-CN"/>
        </w:rPr>
        <w:t>乡土</w:t>
      </w:r>
      <w:r>
        <w:rPr>
          <w:rFonts w:hint="eastAsia"/>
        </w:rPr>
        <w:t>植物比例在</w:t>
      </w:r>
      <w:r>
        <w:rPr>
          <w:rFonts w:hint="eastAsia"/>
          <w:highlight w:val="none"/>
        </w:rPr>
        <w:t>85%以上，树种在5种以上，得</w:t>
      </w:r>
      <w:r>
        <w:rPr>
          <w:rFonts w:hint="eastAsia"/>
          <w:highlight w:val="none"/>
          <w:lang w:val="en-US" w:eastAsia="zh-CN"/>
        </w:rPr>
        <w:t>15</w:t>
      </w:r>
      <w:r>
        <w:rPr>
          <w:rFonts w:hint="eastAsia"/>
          <w:highlight w:val="none"/>
        </w:rPr>
        <w:t>分</w:t>
      </w:r>
      <w:r>
        <w:rPr>
          <w:rFonts w:hint="eastAsia"/>
        </w:rPr>
        <w:t>。</w:t>
      </w:r>
    </w:p>
    <w:p>
      <w:pPr>
        <w:ind w:firstLine="0" w:firstLineChars="0"/>
        <w:rPr>
          <w:rFonts w:hint="eastAsia"/>
          <w:color w:val="0000FF"/>
          <w:lang w:val="en-US" w:eastAsia="zh-CN"/>
        </w:rPr>
      </w:pPr>
    </w:p>
    <w:p>
      <w:pPr>
        <w:ind w:firstLine="0" w:firstLineChars="0"/>
        <w:rPr>
          <w:rFonts w:hint="default"/>
          <w:lang w:val="en-US" w:eastAsia="zh-CN"/>
        </w:rPr>
      </w:pPr>
      <w:r>
        <w:rPr>
          <w:rFonts w:hint="eastAsia"/>
          <w:b/>
          <w:bCs/>
        </w:rPr>
        <w:t>6.2.</w:t>
      </w:r>
      <w:r>
        <w:rPr>
          <w:rFonts w:hint="eastAsia"/>
          <w:b/>
          <w:bCs/>
          <w:lang w:val="en-US" w:eastAsia="zh-CN"/>
        </w:rPr>
        <w:t xml:space="preserve">7 </w:t>
      </w:r>
      <w:r>
        <w:rPr>
          <w:rFonts w:hint="eastAsia"/>
        </w:rPr>
        <w:t>乡村</w:t>
      </w:r>
      <w:r>
        <w:rPr>
          <w:rFonts w:hint="eastAsia"/>
          <w:lang w:val="en-US" w:eastAsia="zh-CN"/>
        </w:rPr>
        <w:t>森林（绿化）覆盖率，评价总分值为15分。</w:t>
      </w:r>
      <w:r>
        <w:rPr>
          <w:rFonts w:hint="eastAsia"/>
        </w:rPr>
        <w:t>乡村</w:t>
      </w:r>
      <w:r>
        <w:rPr>
          <w:rFonts w:hint="eastAsia"/>
          <w:lang w:val="en-US" w:eastAsia="zh-CN"/>
        </w:rPr>
        <w:t>森林（绿化）覆盖率达到</w:t>
      </w:r>
      <w:r>
        <w:rPr>
          <w:rFonts w:hint="eastAsia"/>
          <w:highlight w:val="none"/>
          <w:lang w:val="en-US" w:eastAsia="zh-CN"/>
        </w:rPr>
        <w:t>20%</w:t>
      </w:r>
      <w:r>
        <w:rPr>
          <w:rFonts w:hint="eastAsia"/>
          <w:highlight w:val="none"/>
        </w:rPr>
        <w:t xml:space="preserve"> </w:t>
      </w:r>
      <w:r>
        <w:rPr>
          <w:rFonts w:hint="eastAsia"/>
          <w:highlight w:val="none"/>
          <w:lang w:val="en-US" w:eastAsia="zh-CN"/>
        </w:rPr>
        <w:t>以上，得8分；达到32%以上，得12分；达到40%以上</w:t>
      </w:r>
      <w:r>
        <w:rPr>
          <w:rFonts w:hint="eastAsia"/>
          <w:lang w:val="en-US" w:eastAsia="zh-CN"/>
        </w:rPr>
        <w:t>，得15分。</w:t>
      </w:r>
    </w:p>
    <w:p>
      <w:pPr>
        <w:ind w:firstLine="0" w:firstLineChars="0"/>
      </w:pPr>
    </w:p>
    <w:p>
      <w:pPr>
        <w:ind w:firstLine="0" w:firstLineChars="0"/>
        <w:jc w:val="left"/>
        <w:rPr>
          <w:rFonts w:hint="eastAsia"/>
          <w:lang w:eastAsia="zh-CN"/>
        </w:rPr>
      </w:pPr>
      <w:r>
        <w:rPr>
          <w:rFonts w:hint="eastAsia"/>
          <w:b/>
          <w:bCs/>
        </w:rPr>
        <w:t>6.2.</w:t>
      </w:r>
      <w:r>
        <w:rPr>
          <w:rFonts w:hint="eastAsia"/>
          <w:b/>
          <w:bCs/>
          <w:lang w:val="en-US" w:eastAsia="zh-CN"/>
        </w:rPr>
        <w:t>8</w:t>
      </w:r>
      <w:r>
        <w:rPr>
          <w:rFonts w:hint="eastAsia"/>
          <w:b/>
          <w:bCs/>
        </w:rPr>
        <w:t xml:space="preserve"> </w:t>
      </w:r>
      <w:r>
        <w:rPr>
          <w:rFonts w:hint="eastAsia"/>
        </w:rPr>
        <w:t>建立乡村碳汇核算制度和核算体系，</w:t>
      </w:r>
      <w:r>
        <w:rPr>
          <w:rFonts w:hint="eastAsia"/>
          <w:lang w:val="en-US" w:eastAsia="zh-CN"/>
        </w:rPr>
        <w:t>评价总分值为20分。进行年度碳汇碳排放核算，未制定碳汇分析报告，得15分；进行年度碳汇碳排放核算，且制定碳汇分析报告，得20分。</w:t>
      </w:r>
    </w:p>
    <w:bookmarkEnd w:id="197"/>
    <w:bookmarkEnd w:id="198"/>
    <w:bookmarkEnd w:id="199"/>
    <w:p>
      <w:pPr>
        <w:ind w:firstLine="0" w:firstLineChars="0"/>
        <w:rPr>
          <w:rFonts w:hint="eastAsia"/>
          <w:color w:val="0000FF"/>
          <w:lang w:val="en-US" w:eastAsia="zh-CN"/>
        </w:rPr>
      </w:pPr>
    </w:p>
    <w:p>
      <w:pPr>
        <w:ind w:firstLine="0" w:firstLineChars="0"/>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after="312" w:line="360" w:lineRule="auto"/>
        <w:ind w:left="602" w:hanging="602" w:hangingChars="200"/>
        <w:rPr>
          <w:sz w:val="30"/>
          <w:szCs w:val="30"/>
        </w:rPr>
      </w:pPr>
      <w:bookmarkStart w:id="235" w:name="_Toc2334"/>
      <w:bookmarkStart w:id="236" w:name="_Toc18267"/>
      <w:bookmarkStart w:id="237" w:name="_Toc3040"/>
      <w:bookmarkStart w:id="238" w:name="_Toc27387"/>
      <w:bookmarkStart w:id="239" w:name="_Toc5101"/>
      <w:bookmarkStart w:id="240" w:name="_Toc5776"/>
      <w:bookmarkStart w:id="241" w:name="_Toc24199"/>
      <w:bookmarkStart w:id="242" w:name="_Toc19578"/>
      <w:bookmarkStart w:id="243" w:name="_Toc29913"/>
      <w:bookmarkStart w:id="244" w:name="_Toc27571"/>
      <w:bookmarkStart w:id="245" w:name="_Toc4295"/>
      <w:bookmarkStart w:id="246" w:name="_Toc28043"/>
      <w:bookmarkStart w:id="247" w:name="_Toc14118"/>
      <w:bookmarkStart w:id="248" w:name="_Toc5660"/>
      <w:bookmarkStart w:id="249" w:name="_Toc20202"/>
      <w:r>
        <w:rPr>
          <w:rFonts w:hint="eastAsia"/>
          <w:sz w:val="30"/>
          <w:szCs w:val="30"/>
        </w:rPr>
        <w:t>7 运行与管理</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3"/>
        <w:spacing w:line="360" w:lineRule="auto"/>
        <w:ind w:left="562" w:hanging="562" w:hangingChars="200"/>
        <w:rPr>
          <w:sz w:val="28"/>
        </w:rPr>
      </w:pPr>
      <w:bookmarkStart w:id="250" w:name="_Toc8284"/>
      <w:bookmarkStart w:id="251" w:name="_Toc14843"/>
      <w:bookmarkStart w:id="252" w:name="_Toc2617"/>
      <w:bookmarkStart w:id="253" w:name="_Toc2388"/>
      <w:bookmarkStart w:id="254" w:name="_Toc11642"/>
      <w:bookmarkStart w:id="255" w:name="_Toc9811"/>
      <w:bookmarkStart w:id="256" w:name="_Toc24525"/>
      <w:bookmarkStart w:id="257" w:name="_Toc31868"/>
      <w:r>
        <w:rPr>
          <w:rFonts w:hint="eastAsia"/>
          <w:sz w:val="28"/>
        </w:rPr>
        <w:t>7</w:t>
      </w:r>
      <w:r>
        <w:rPr>
          <w:sz w:val="28"/>
        </w:rPr>
        <w:t>.1  控制项</w:t>
      </w:r>
      <w:bookmarkEnd w:id="250"/>
      <w:bookmarkEnd w:id="251"/>
      <w:bookmarkEnd w:id="252"/>
      <w:bookmarkEnd w:id="253"/>
      <w:bookmarkEnd w:id="254"/>
      <w:bookmarkEnd w:id="255"/>
      <w:bookmarkEnd w:id="256"/>
      <w:bookmarkEnd w:id="257"/>
    </w:p>
    <w:p>
      <w:pPr>
        <w:ind w:firstLine="0" w:firstLineChars="0"/>
      </w:pPr>
      <w:r>
        <w:rPr>
          <w:rFonts w:hint="eastAsia"/>
          <w:b/>
          <w:bCs/>
        </w:rPr>
        <w:t xml:space="preserve">7.1.1  </w:t>
      </w:r>
      <w:r>
        <w:rPr>
          <w:rFonts w:hint="eastAsia"/>
        </w:rPr>
        <w:t>应制定垃圾治理、污水治理、公共服务设施管理制度。</w:t>
      </w:r>
    </w:p>
    <w:p>
      <w:pPr>
        <w:ind w:firstLine="0" w:firstLineChars="0"/>
        <w:rPr>
          <w:b/>
          <w:bCs/>
        </w:rPr>
      </w:pPr>
    </w:p>
    <w:p>
      <w:pPr>
        <w:ind w:firstLine="0" w:firstLineChars="0"/>
      </w:pPr>
      <w:r>
        <w:rPr>
          <w:b/>
        </w:rPr>
        <w:t>7.1.</w:t>
      </w:r>
      <w:r>
        <w:rPr>
          <w:rFonts w:hint="eastAsia"/>
          <w:b/>
        </w:rPr>
        <w:t>2</w:t>
      </w:r>
      <w:r>
        <w:rPr>
          <w:b/>
        </w:rPr>
        <w:t xml:space="preserve">  </w:t>
      </w:r>
      <w:r>
        <w:rPr>
          <w:rFonts w:hint="eastAsia"/>
        </w:rPr>
        <w:t>应制定碳排放管理制度，</w:t>
      </w:r>
      <w:r>
        <w:t>明确各主体责任和义务，建立重点目标责任制</w:t>
      </w:r>
      <w:r>
        <w:rPr>
          <w:rFonts w:hint="eastAsia"/>
        </w:rPr>
        <w:t>。</w:t>
      </w:r>
    </w:p>
    <w:p>
      <w:pPr>
        <w:ind w:firstLine="0" w:firstLineChars="0"/>
      </w:pPr>
    </w:p>
    <w:p>
      <w:pPr>
        <w:ind w:firstLine="0" w:firstLineChars="0"/>
      </w:pPr>
      <w:r>
        <w:rPr>
          <w:rFonts w:hint="eastAsia"/>
          <w:b/>
          <w:bCs/>
        </w:rPr>
        <w:t>7</w:t>
      </w:r>
      <w:r>
        <w:rPr>
          <w:b/>
          <w:bCs/>
        </w:rPr>
        <w:t>.</w:t>
      </w:r>
      <w:r>
        <w:rPr>
          <w:rFonts w:hint="eastAsia"/>
          <w:b/>
          <w:bCs/>
        </w:rPr>
        <w:t>1</w:t>
      </w:r>
      <w:r>
        <w:rPr>
          <w:b/>
          <w:bCs/>
        </w:rPr>
        <w:t>.</w:t>
      </w:r>
      <w:r>
        <w:rPr>
          <w:rFonts w:hint="eastAsia"/>
          <w:b/>
          <w:bCs/>
        </w:rPr>
        <w:t xml:space="preserve">3 </w:t>
      </w:r>
      <w:r>
        <w:rPr>
          <w:rFonts w:hint="eastAsia"/>
          <w:bCs/>
        </w:rPr>
        <w:t xml:space="preserve"> 应设置专人、专岗负责</w:t>
      </w:r>
      <w:r>
        <w:rPr>
          <w:rFonts w:hint="eastAsia"/>
        </w:rPr>
        <w:t>碳排放</w:t>
      </w:r>
      <w:r>
        <w:t>管理，</w:t>
      </w:r>
      <w:r>
        <w:rPr>
          <w:rFonts w:hint="eastAsia"/>
        </w:rPr>
        <w:t>明确管理目标、职责和流程，</w:t>
      </w:r>
      <w:r>
        <w:t>制定零碳策略</w:t>
      </w:r>
      <w:r>
        <w:rPr>
          <w:rFonts w:hint="eastAsia"/>
        </w:rPr>
        <w:t>、</w:t>
      </w:r>
      <w:r>
        <w:t>计划</w:t>
      </w:r>
      <w:r>
        <w:rPr>
          <w:rFonts w:hint="eastAsia"/>
        </w:rPr>
        <w:t>与</w:t>
      </w:r>
      <w:r>
        <w:t>措施</w:t>
      </w:r>
      <w:r>
        <w:rPr>
          <w:rFonts w:hint="eastAsia"/>
        </w:rPr>
        <w:t>。</w:t>
      </w:r>
    </w:p>
    <w:p>
      <w:pPr>
        <w:pStyle w:val="3"/>
        <w:spacing w:line="360" w:lineRule="auto"/>
        <w:ind w:left="562" w:hanging="562" w:hangingChars="200"/>
        <w:rPr>
          <w:sz w:val="28"/>
        </w:rPr>
      </w:pPr>
      <w:bookmarkStart w:id="258" w:name="_Toc31035"/>
      <w:bookmarkStart w:id="259" w:name="_Toc21899"/>
      <w:bookmarkStart w:id="260" w:name="_Toc14511"/>
      <w:bookmarkStart w:id="261" w:name="_Toc23405"/>
      <w:bookmarkStart w:id="262" w:name="_Toc8577"/>
      <w:bookmarkStart w:id="263" w:name="_Toc31369"/>
      <w:bookmarkStart w:id="264" w:name="_Toc23075"/>
      <w:bookmarkStart w:id="265" w:name="_Toc24552"/>
      <w:r>
        <w:rPr>
          <w:rFonts w:hint="eastAsia"/>
          <w:sz w:val="28"/>
        </w:rPr>
        <w:t>7</w:t>
      </w:r>
      <w:r>
        <w:rPr>
          <w:sz w:val="28"/>
        </w:rPr>
        <w:t>.</w:t>
      </w:r>
      <w:r>
        <w:rPr>
          <w:rFonts w:hint="eastAsia"/>
          <w:sz w:val="28"/>
        </w:rPr>
        <w:t>2</w:t>
      </w:r>
      <w:r>
        <w:rPr>
          <w:sz w:val="28"/>
        </w:rPr>
        <w:t xml:space="preserve">  </w:t>
      </w:r>
      <w:r>
        <w:rPr>
          <w:rFonts w:hint="eastAsia"/>
          <w:sz w:val="28"/>
        </w:rPr>
        <w:t>评分</w:t>
      </w:r>
      <w:r>
        <w:rPr>
          <w:sz w:val="28"/>
        </w:rPr>
        <w:t>项</w:t>
      </w:r>
      <w:bookmarkEnd w:id="258"/>
      <w:bookmarkEnd w:id="259"/>
      <w:bookmarkEnd w:id="260"/>
      <w:bookmarkEnd w:id="261"/>
      <w:bookmarkEnd w:id="262"/>
      <w:bookmarkEnd w:id="263"/>
      <w:bookmarkEnd w:id="264"/>
      <w:bookmarkEnd w:id="265"/>
    </w:p>
    <w:p>
      <w:pPr>
        <w:ind w:firstLine="0" w:firstLineChars="0"/>
        <w:rPr>
          <w:bCs/>
          <w:color w:val="000000" w:themeColor="text1"/>
          <w14:textFill>
            <w14:solidFill>
              <w14:schemeClr w14:val="tx1"/>
            </w14:solidFill>
          </w14:textFill>
        </w:rPr>
      </w:pPr>
      <w:bookmarkStart w:id="266" w:name="OLE_LINK40"/>
      <w:bookmarkStart w:id="267" w:name="OLE_LINK77"/>
      <w:r>
        <w:rPr>
          <w:rFonts w:hint="eastAsia"/>
          <w:b/>
          <w:bCs/>
        </w:rPr>
        <w:t>7</w:t>
      </w:r>
      <w:r>
        <w:rPr>
          <w:b/>
          <w:bCs/>
        </w:rPr>
        <w:t>.</w:t>
      </w:r>
      <w:r>
        <w:rPr>
          <w:rFonts w:hint="eastAsia"/>
          <w:b/>
          <w:bCs/>
        </w:rPr>
        <w:t>2.1</w:t>
      </w:r>
      <w:bookmarkEnd w:id="266"/>
      <w:r>
        <w:rPr>
          <w:b/>
          <w:bCs/>
        </w:rPr>
        <w:t xml:space="preserve"> </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建立碳排放评估机制，</w:t>
      </w:r>
      <w:r>
        <w:rPr>
          <w:bCs/>
          <w:color w:val="000000" w:themeColor="text1"/>
          <w14:textFill>
            <w14:solidFill>
              <w14:schemeClr w14:val="tx1"/>
            </w14:solidFill>
          </w14:textFill>
        </w:rPr>
        <w:t>定期对</w:t>
      </w:r>
      <w:r>
        <w:rPr>
          <w:rFonts w:hint="eastAsia"/>
          <w:bCs/>
          <w:color w:val="000000" w:themeColor="text1"/>
          <w14:textFill>
            <w14:solidFill>
              <w14:schemeClr w14:val="tx1"/>
            </w14:solidFill>
          </w14:textFill>
        </w:rPr>
        <w:t>乡村碳排放水平进行</w:t>
      </w:r>
      <w:r>
        <w:rPr>
          <w:bCs/>
          <w:color w:val="000000" w:themeColor="text1"/>
          <w14:textFill>
            <w14:solidFill>
              <w14:schemeClr w14:val="tx1"/>
            </w14:solidFill>
          </w14:textFill>
        </w:rPr>
        <w:t>评估，评价总分值为</w:t>
      </w:r>
      <w:r>
        <w:rPr>
          <w:rFonts w:hint="eastAsia"/>
          <w:bCs/>
          <w:color w:val="000000" w:themeColor="text1"/>
          <w14:textFill>
            <w14:solidFill>
              <w14:schemeClr w14:val="tx1"/>
            </w14:solidFill>
          </w14:textFill>
        </w:rPr>
        <w:t>45</w:t>
      </w:r>
      <w:r>
        <w:rPr>
          <w:bCs/>
          <w:color w:val="000000" w:themeColor="text1"/>
          <w14:textFill>
            <w14:solidFill>
              <w14:schemeClr w14:val="tx1"/>
            </w14:solidFill>
          </w14:textFill>
        </w:rPr>
        <w:t>分，应按下列规则分别评分并累计：</w:t>
      </w:r>
    </w:p>
    <w:p>
      <w:pPr>
        <w:ind w:firstLine="482"/>
        <w:rPr>
          <w:bCs/>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rPr>
          <w:bCs/>
          <w:color w:val="000000" w:themeColor="text1"/>
          <w14:textFill>
            <w14:solidFill>
              <w14:schemeClr w14:val="tx1"/>
            </w14:solidFill>
          </w14:textFill>
        </w:rPr>
        <w:t>制定</w:t>
      </w:r>
      <w:r>
        <w:rPr>
          <w:rFonts w:hint="eastAsia"/>
          <w:bCs/>
          <w:color w:val="000000" w:themeColor="text1"/>
          <w14:textFill>
            <w14:solidFill>
              <w14:schemeClr w14:val="tx1"/>
            </w14:solidFill>
          </w14:textFill>
        </w:rPr>
        <w:t>乡村碳排放水平</w:t>
      </w:r>
      <w:r>
        <w:rPr>
          <w:bCs/>
          <w:color w:val="000000" w:themeColor="text1"/>
          <w14:textFill>
            <w14:solidFill>
              <w14:schemeClr w14:val="tx1"/>
            </w14:solidFill>
          </w14:textFill>
        </w:rPr>
        <w:t>评估技术方案和计划，得</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5分；</w:t>
      </w:r>
    </w:p>
    <w:p>
      <w:pPr>
        <w:ind w:firstLine="482"/>
        <w:rPr>
          <w:bCs/>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bCs/>
          <w:color w:val="000000" w:themeColor="text1"/>
          <w14:textFill>
            <w14:solidFill>
              <w14:schemeClr w14:val="tx1"/>
            </w14:solidFill>
          </w14:textFill>
        </w:rPr>
        <w:t>定期检查、调适公共设施设备，具有检查、调试、运行、标定记录，且记录完整，得</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5分；</w:t>
      </w:r>
    </w:p>
    <w:p>
      <w:pPr>
        <w:ind w:firstLine="482"/>
        <w:rPr>
          <w:bCs/>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Cs/>
          <w:color w:val="000000" w:themeColor="text1"/>
          <w14:textFill>
            <w14:solidFill>
              <w14:schemeClr w14:val="tx1"/>
            </w14:solidFill>
          </w14:textFill>
        </w:rPr>
        <w:t>定期开展节能诊断评估，根据评估结果制定优化方案并实施，得</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5分。</w:t>
      </w:r>
    </w:p>
    <w:p>
      <w:pPr>
        <w:ind w:firstLine="0" w:firstLineChars="0"/>
        <w:rPr>
          <w:color w:val="000000" w:themeColor="text1"/>
          <w:highlight w:val="yellow"/>
          <w14:textFill>
            <w14:solidFill>
              <w14:schemeClr w14:val="tx1"/>
            </w14:solidFill>
          </w14:textFill>
        </w:rPr>
      </w:pPr>
    </w:p>
    <w:p>
      <w:pPr>
        <w:ind w:firstLine="0" w:firstLineChars="0"/>
      </w:pPr>
      <w:r>
        <w:rPr>
          <w:rFonts w:hint="eastAsia"/>
          <w:b/>
          <w:bCs/>
        </w:rPr>
        <w:t>7</w:t>
      </w:r>
      <w:r>
        <w:rPr>
          <w:b/>
          <w:bCs/>
        </w:rPr>
        <w:t>.</w:t>
      </w:r>
      <w:r>
        <w:rPr>
          <w:rFonts w:hint="eastAsia"/>
          <w:b/>
          <w:bCs/>
        </w:rPr>
        <w:t>2.2</w:t>
      </w:r>
      <w:r>
        <w:rPr>
          <w:b/>
          <w:bCs/>
        </w:rPr>
        <w:t xml:space="preserve">  </w:t>
      </w:r>
      <w:r>
        <w:rPr>
          <w:rFonts w:hint="eastAsia"/>
          <w:bCs/>
          <w:color w:val="000000" w:themeColor="text1"/>
          <w14:textFill>
            <w14:solidFill>
              <w14:schemeClr w14:val="tx1"/>
            </w14:solidFill>
          </w14:textFill>
        </w:rPr>
        <w:t>宜设</w:t>
      </w:r>
      <w:r>
        <w:rPr>
          <w:rFonts w:hint="eastAsia"/>
        </w:rPr>
        <w:t>置</w:t>
      </w:r>
      <w:r>
        <w:t>智慧</w:t>
      </w:r>
      <w:r>
        <w:rPr>
          <w:rFonts w:hint="eastAsia"/>
        </w:rPr>
        <w:t>监测</w:t>
      </w:r>
      <w:r>
        <w:t>平台，</w:t>
      </w:r>
      <w:r>
        <w:rPr>
          <w:rFonts w:hint="eastAsia"/>
        </w:rPr>
        <w:t>实现</w:t>
      </w:r>
      <w:r>
        <w:t>能耗</w:t>
      </w:r>
      <w:r>
        <w:rPr>
          <w:rFonts w:hint="eastAsia"/>
        </w:rPr>
        <w:t>、水耗</w:t>
      </w:r>
      <w:r>
        <w:t>与碳排放</w:t>
      </w:r>
      <w:r>
        <w:rPr>
          <w:rFonts w:hint="eastAsia"/>
        </w:rPr>
        <w:t>动态</w:t>
      </w:r>
      <w:r>
        <w:t>实时监测</w:t>
      </w:r>
      <w:r>
        <w:rPr>
          <w:rFonts w:hint="eastAsia"/>
        </w:rPr>
        <w:t>、计量</w:t>
      </w:r>
      <w:r>
        <w:t>，</w:t>
      </w:r>
      <w:r>
        <w:rPr>
          <w:bCs/>
          <w:color w:val="000000" w:themeColor="text1"/>
          <w14:textFill>
            <w14:solidFill>
              <w14:schemeClr w14:val="tx1"/>
            </w14:solidFill>
          </w14:textFill>
        </w:rPr>
        <w:t>评价总分值为</w:t>
      </w:r>
      <w:r>
        <w:rPr>
          <w:rFonts w:hint="eastAsia"/>
          <w:bCs/>
          <w:color w:val="000000" w:themeColor="text1"/>
          <w14:textFill>
            <w14:solidFill>
              <w14:schemeClr w14:val="tx1"/>
            </w14:solidFill>
          </w14:textFill>
        </w:rPr>
        <w:t>40</w:t>
      </w:r>
      <w:r>
        <w:rPr>
          <w:bCs/>
          <w:color w:val="000000" w:themeColor="text1"/>
          <w14:textFill>
            <w14:solidFill>
              <w14:schemeClr w14:val="tx1"/>
            </w14:solidFill>
          </w14:textFill>
        </w:rPr>
        <w:t>分，应按下列规则分别评分并累计：</w:t>
      </w:r>
    </w:p>
    <w:p>
      <w:pPr>
        <w:ind w:firstLine="482"/>
        <w:rPr>
          <w:bCs/>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rPr>
          <w:bCs/>
          <w:color w:val="000000" w:themeColor="text1"/>
          <w14:textFill>
            <w14:solidFill>
              <w14:schemeClr w14:val="tx1"/>
            </w14:solidFill>
          </w14:textFill>
        </w:rPr>
        <w:t>设置能源</w:t>
      </w:r>
      <w:r>
        <w:rPr>
          <w:rFonts w:hint="eastAsia"/>
        </w:rPr>
        <w:t>监测</w:t>
      </w:r>
      <w:r>
        <w:rPr>
          <w:bCs/>
          <w:color w:val="000000" w:themeColor="text1"/>
          <w14:textFill>
            <w14:solidFill>
              <w14:schemeClr w14:val="tx1"/>
            </w14:solidFill>
          </w14:textFill>
        </w:rPr>
        <w:t>系统，</w:t>
      </w:r>
      <w:r>
        <w:t>满足分类、分项计量</w:t>
      </w:r>
      <w:r>
        <w:rPr>
          <w:rFonts w:hint="eastAsia"/>
        </w:rPr>
        <w:t>监测</w:t>
      </w:r>
      <w:r>
        <w:t>的要求</w:t>
      </w:r>
      <w:r>
        <w:rPr>
          <w:rFonts w:hint="eastAsia"/>
        </w:rPr>
        <w:t>，得5分；</w:t>
      </w:r>
      <w:r>
        <w:rPr>
          <w:bCs/>
          <w:color w:val="000000" w:themeColor="text1"/>
          <w14:textFill>
            <w14:solidFill>
              <w14:schemeClr w14:val="tx1"/>
            </w14:solidFill>
          </w14:textFill>
        </w:rPr>
        <w:t>具备能耗数据分析等功能，得</w:t>
      </w:r>
      <w:r>
        <w:rPr>
          <w:rFonts w:hint="eastAsia"/>
          <w:bCs/>
          <w:color w:val="000000" w:themeColor="text1"/>
          <w14:textFill>
            <w14:solidFill>
              <w14:schemeClr w14:val="tx1"/>
            </w14:solidFill>
          </w14:textFill>
        </w:rPr>
        <w:t>10</w:t>
      </w:r>
      <w:r>
        <w:rPr>
          <w:bCs/>
          <w:color w:val="000000" w:themeColor="text1"/>
          <w14:textFill>
            <w14:solidFill>
              <w14:schemeClr w14:val="tx1"/>
            </w14:solidFill>
          </w14:textFill>
        </w:rPr>
        <w:t>分；</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设置水耗</w:t>
      </w:r>
      <w:r>
        <w:rPr>
          <w:rFonts w:hint="eastAsia"/>
        </w:rPr>
        <w:t>监测</w:t>
      </w:r>
      <w:r>
        <w:rPr>
          <w:color w:val="000000" w:themeColor="text1"/>
          <w14:textFill>
            <w14:solidFill>
              <w14:schemeClr w14:val="tx1"/>
            </w14:solidFill>
          </w14:textFill>
        </w:rPr>
        <w:t>系统，设置分类、分级用水计量系统</w:t>
      </w:r>
      <w:r>
        <w:rPr>
          <w:rFonts w:hint="eastAsia"/>
        </w:rPr>
        <w:t>，得5分；</w:t>
      </w:r>
      <w:r>
        <w:rPr>
          <w:color w:val="000000" w:themeColor="text1"/>
          <w14:textFill>
            <w14:solidFill>
              <w14:schemeClr w14:val="tx1"/>
            </w14:solidFill>
          </w14:textFill>
        </w:rPr>
        <w:t>具备记录、统计分析等功能，得</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分；</w:t>
      </w:r>
    </w:p>
    <w:p>
      <w:pPr>
        <w:ind w:firstLine="482"/>
        <w:rPr>
          <w:color w:val="000000" w:themeColor="text1"/>
          <w14:textFill>
            <w14:solidFill>
              <w14:schemeClr w14:val="tx1"/>
            </w14:solidFill>
          </w14:textFill>
        </w:rPr>
      </w:pPr>
      <w:bookmarkStart w:id="268" w:name="_Toc29420"/>
      <w:bookmarkStart w:id="269" w:name="_Toc7142"/>
      <w:r>
        <w:rPr>
          <w:rFonts w:hint="eastAsia"/>
          <w:b/>
          <w:bCs/>
          <w:color w:val="000000" w:themeColor="text1"/>
          <w14:textFill>
            <w14:solidFill>
              <w14:schemeClr w14:val="tx1"/>
            </w14:solidFill>
          </w14:textFill>
        </w:rPr>
        <w:t xml:space="preserve">3  </w:t>
      </w:r>
      <w:bookmarkEnd w:id="268"/>
      <w:bookmarkEnd w:id="269"/>
      <w:r>
        <w:rPr>
          <w:color w:val="000000" w:themeColor="text1"/>
          <w14:textFill>
            <w14:solidFill>
              <w14:schemeClr w14:val="tx1"/>
            </w14:solidFill>
          </w14:textFill>
        </w:rPr>
        <w:t>设置</w:t>
      </w:r>
      <w:r>
        <w:rPr>
          <w:rFonts w:hint="eastAsia"/>
          <w:color w:val="000000" w:themeColor="text1"/>
          <w14:textFill>
            <w14:solidFill>
              <w14:schemeClr w14:val="tx1"/>
            </w14:solidFill>
          </w14:textFill>
        </w:rPr>
        <w:t>碳排放监测</w:t>
      </w:r>
      <w:r>
        <w:rPr>
          <w:color w:val="000000" w:themeColor="text1"/>
          <w14:textFill>
            <w14:solidFill>
              <w14:schemeClr w14:val="tx1"/>
            </w14:solidFill>
          </w14:textFill>
        </w:rPr>
        <w:t>系统，具备</w:t>
      </w:r>
      <w:r>
        <w:rPr>
          <w:rFonts w:hint="eastAsia"/>
        </w:rPr>
        <w:t>动态</w:t>
      </w:r>
      <w:r>
        <w:t>实时监测</w:t>
      </w:r>
      <w:r>
        <w:rPr>
          <w:rFonts w:hint="eastAsia"/>
        </w:rPr>
        <w:t>、计量、</w:t>
      </w:r>
      <w:r>
        <w:rPr>
          <w:color w:val="000000" w:themeColor="text1"/>
          <w14:textFill>
            <w14:solidFill>
              <w14:schemeClr w14:val="tx1"/>
            </w14:solidFill>
          </w14:textFill>
        </w:rPr>
        <w:t>分析等功能，得</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w:t>
      </w:r>
    </w:p>
    <w:p>
      <w:pPr>
        <w:ind w:firstLine="0" w:firstLineChars="0"/>
      </w:pPr>
    </w:p>
    <w:bookmarkEnd w:id="267"/>
    <w:p>
      <w:pPr>
        <w:ind w:firstLine="0" w:firstLineChars="0"/>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7.2.3  </w:t>
      </w:r>
      <w:bookmarkStart w:id="270" w:name="OLE_LINK7"/>
      <w:r>
        <w:rPr>
          <w:color w:val="000000" w:themeColor="text1"/>
          <w14:textFill>
            <w14:solidFill>
              <w14:schemeClr w14:val="tx1"/>
            </w14:solidFill>
          </w14:textFill>
        </w:rPr>
        <w:t>设置废弃物分类、回收或处理的专用设施和场所，评价总分值为</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分，应按下列规则分别评分并累计：</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对可能产生污染的废弃物采取措施预防二次污染，得</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分；</w:t>
      </w:r>
    </w:p>
    <w:p>
      <w:pPr>
        <w:ind w:firstLine="482" w:firstLineChars="0"/>
        <w:rPr>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color w:val="000000" w:themeColor="text1"/>
          <w14:textFill>
            <w14:solidFill>
              <w14:schemeClr w14:val="tx1"/>
            </w14:solidFill>
          </w14:textFill>
        </w:rPr>
        <w:t>对生活垃圾设置分类收集设施，得</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w:t>
      </w:r>
    </w:p>
    <w:p>
      <w:pPr>
        <w:ind w:firstLine="482" w:firstLineChars="0"/>
      </w:pPr>
      <w:r>
        <w:rPr>
          <w:rFonts w:hint="eastAsia"/>
          <w:b/>
          <w:color w:val="000000" w:themeColor="text1"/>
          <w14:textFill>
            <w14:solidFill>
              <w14:schemeClr w14:val="tx1"/>
            </w14:solidFill>
          </w14:textFill>
        </w:rPr>
        <w:t xml:space="preserve">3  </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农业</w:t>
      </w:r>
      <w:r>
        <w:rPr>
          <w:color w:val="000000" w:themeColor="text1"/>
          <w14:textFill>
            <w14:solidFill>
              <w14:schemeClr w14:val="tx1"/>
            </w14:solidFill>
          </w14:textFill>
        </w:rPr>
        <w:t>垃圾设置分类收集设施，得</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分。</w:t>
      </w:r>
    </w:p>
    <w:bookmarkEnd w:id="270"/>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r>
        <w:rPr>
          <w:rFonts w:hint="eastAsia"/>
          <w:b/>
          <w:bCs/>
        </w:rPr>
        <w:t>7</w:t>
      </w:r>
      <w:r>
        <w:rPr>
          <w:b/>
          <w:bCs/>
        </w:rPr>
        <w:t>.</w:t>
      </w:r>
      <w:r>
        <w:rPr>
          <w:rFonts w:hint="eastAsia"/>
          <w:b/>
          <w:bCs/>
        </w:rPr>
        <w:t>2.4</w:t>
      </w:r>
      <w:r>
        <w:rPr>
          <w:b/>
          <w:bCs/>
        </w:rPr>
        <w:t xml:space="preserve">  </w:t>
      </w:r>
      <w:r>
        <w:rPr>
          <w:rFonts w:hint="eastAsia"/>
          <w:b w:val="0"/>
          <w:bCs w:val="0"/>
          <w:lang w:val="en-US" w:eastAsia="zh-CN"/>
        </w:rPr>
        <w:t>制定村规民约，</w:t>
      </w:r>
      <w:r>
        <w:rPr>
          <w:rFonts w:hint="eastAsia"/>
          <w:b w:val="0"/>
          <w:bCs w:val="0"/>
          <w:color w:val="000000" w:themeColor="text1"/>
          <w14:textFill>
            <w14:solidFill>
              <w14:schemeClr w14:val="tx1"/>
            </w14:solidFill>
          </w14:textFill>
        </w:rPr>
        <w:t>开展低碳</w:t>
      </w:r>
      <w:r>
        <w:rPr>
          <w:rFonts w:hint="eastAsia"/>
          <w:color w:val="000000" w:themeColor="text1"/>
          <w14:textFill>
            <w14:solidFill>
              <w14:schemeClr w14:val="tx1"/>
            </w14:solidFill>
          </w14:textFill>
        </w:rPr>
        <w:t>宣传与培训</w:t>
      </w:r>
      <w:r>
        <w:rPr>
          <w:color w:val="000000" w:themeColor="text1"/>
          <w14:textFill>
            <w14:solidFill>
              <w14:schemeClr w14:val="tx1"/>
            </w14:solidFill>
          </w14:textFill>
        </w:rPr>
        <w:t>，评价总分值为</w:t>
      </w:r>
      <w:r>
        <w:rPr>
          <w:rFonts w:hint="eastAsia"/>
          <w:color w:val="000000" w:themeColor="text1"/>
          <w14:textFill>
            <w14:solidFill>
              <w14:schemeClr w14:val="tx1"/>
            </w14:solidFill>
          </w14:textFill>
        </w:rPr>
        <w:t>35</w:t>
      </w:r>
      <w:r>
        <w:rPr>
          <w:color w:val="000000" w:themeColor="text1"/>
          <w14:textFill>
            <w14:solidFill>
              <w14:schemeClr w14:val="tx1"/>
            </w14:solidFill>
          </w14:textFill>
        </w:rPr>
        <w:t>分，应按下列规则分别评分并累计：</w:t>
      </w:r>
    </w:p>
    <w:p>
      <w:pPr>
        <w:ind w:firstLine="482"/>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设置</w:t>
      </w:r>
      <w:r>
        <w:rPr>
          <w:rFonts w:hint="eastAsia"/>
        </w:rPr>
        <w:t>低</w:t>
      </w:r>
      <w:r>
        <w:rPr>
          <w:rFonts w:hint="eastAsia"/>
          <w:color w:val="000000" w:themeColor="text1"/>
          <w14:textFill>
            <w14:solidFill>
              <w14:schemeClr w14:val="tx1"/>
            </w14:solidFill>
          </w14:textFill>
        </w:rPr>
        <w:t>碳宣传设施，</w:t>
      </w:r>
      <w:r>
        <w:rPr>
          <w:rFonts w:hint="eastAsia"/>
        </w:rPr>
        <w:t>编制村民低碳行为指导手册</w:t>
      </w:r>
      <w:r>
        <w:rPr>
          <w:color w:val="000000" w:themeColor="text1"/>
          <w14:textFill>
            <w14:solidFill>
              <w14:schemeClr w14:val="tx1"/>
            </w14:solidFill>
          </w14:textFill>
        </w:rPr>
        <w:t>，得</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分；</w:t>
      </w:r>
    </w:p>
    <w:p>
      <w:pPr>
        <w:ind w:firstLine="482" w:firstLineChars="0"/>
        <w:rPr>
          <w:bCs/>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面向管理人员开设</w:t>
      </w:r>
      <w:r>
        <w:rPr>
          <w:rFonts w:hint="eastAsia"/>
          <w:bCs/>
        </w:rPr>
        <w:t>低碳</w:t>
      </w:r>
      <w:r>
        <w:rPr>
          <w:bCs/>
        </w:rPr>
        <w:t>管理技能</w:t>
      </w:r>
      <w:r>
        <w:rPr>
          <w:rFonts w:hint="eastAsia"/>
          <w:bCs/>
        </w:rPr>
        <w:t>培训课程</w:t>
      </w:r>
      <w:r>
        <w:rPr>
          <w:bCs/>
          <w:color w:val="000000" w:themeColor="text1"/>
          <w14:textFill>
            <w14:solidFill>
              <w14:schemeClr w14:val="tx1"/>
            </w14:solidFill>
          </w14:textFill>
        </w:rPr>
        <w:t>，得</w:t>
      </w:r>
      <w:r>
        <w:rPr>
          <w:rFonts w:hint="eastAsia"/>
          <w:bCs/>
          <w:color w:val="000000" w:themeColor="text1"/>
          <w14:textFill>
            <w14:solidFill>
              <w14:schemeClr w14:val="tx1"/>
            </w14:solidFill>
          </w14:textFill>
        </w:rPr>
        <w:t>15</w:t>
      </w:r>
      <w:r>
        <w:rPr>
          <w:bCs/>
          <w:color w:val="000000" w:themeColor="text1"/>
          <w14:textFill>
            <w14:solidFill>
              <w14:schemeClr w14:val="tx1"/>
            </w14:solidFill>
          </w14:textFill>
        </w:rPr>
        <w:t>分。</w:t>
      </w:r>
    </w:p>
    <w:p>
      <w:pPr>
        <w:ind w:firstLine="0" w:firstLineChars="0"/>
      </w:pPr>
    </w:p>
    <w:p>
      <w:pPr>
        <w:ind w:firstLine="0" w:firstLineChars="0"/>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pStyle w:val="2"/>
        <w:spacing w:after="312"/>
        <w:rPr>
          <w:szCs w:val="32"/>
        </w:rPr>
      </w:pPr>
      <w:bookmarkStart w:id="271" w:name="_Toc6233"/>
      <w:bookmarkStart w:id="272" w:name="_Toc5452"/>
      <w:bookmarkStart w:id="273" w:name="_Toc3205"/>
      <w:bookmarkStart w:id="274" w:name="_Toc2154"/>
      <w:bookmarkStart w:id="275" w:name="_Toc23563"/>
      <w:bookmarkStart w:id="276" w:name="_Toc4999"/>
      <w:bookmarkStart w:id="277" w:name="_Toc32315"/>
      <w:bookmarkStart w:id="278" w:name="_Toc19170"/>
      <w:bookmarkStart w:id="279" w:name="_Toc14521"/>
      <w:bookmarkStart w:id="280" w:name="_Toc31653"/>
      <w:bookmarkStart w:id="281" w:name="_Toc19346"/>
      <w:bookmarkStart w:id="282" w:name="_Toc4971"/>
      <w:bookmarkStart w:id="283" w:name="_Toc26106"/>
      <w:bookmarkStart w:id="284" w:name="_Toc30762"/>
      <w:bookmarkStart w:id="285" w:name="_Toc5442"/>
      <w:bookmarkStart w:id="286" w:name="_Toc12933"/>
      <w:bookmarkStart w:id="287" w:name="_Toc17105"/>
      <w:bookmarkStart w:id="288" w:name="_Toc1909344581"/>
      <w:bookmarkStart w:id="289" w:name="_Toc1367744216"/>
      <w:bookmarkStart w:id="290" w:name="_Toc28180"/>
      <w:bookmarkStart w:id="291" w:name="_Toc23194"/>
      <w:bookmarkStart w:id="292" w:name="_Toc18868"/>
      <w:bookmarkStart w:id="293" w:name="_Toc854388148"/>
      <w:bookmarkStart w:id="294" w:name="_Toc8661"/>
      <w:r>
        <w:rPr>
          <w:szCs w:val="32"/>
        </w:rPr>
        <w:t>附录</w:t>
      </w:r>
      <w:r>
        <w:rPr>
          <w:rFonts w:hint="eastAsia"/>
          <w:szCs w:val="32"/>
          <w:lang w:val="en-US" w:eastAsia="zh-CN"/>
        </w:rPr>
        <w:t>A</w:t>
      </w:r>
      <w:r>
        <w:rPr>
          <w:szCs w:val="32"/>
        </w:rPr>
        <w:t xml:space="preserve"> 乡村内碳排放量计算方法</w:t>
      </w:r>
      <w:bookmarkEnd w:id="271"/>
      <w:bookmarkEnd w:id="272"/>
      <w:bookmarkEnd w:id="273"/>
      <w:bookmarkEnd w:id="274"/>
      <w:bookmarkEnd w:id="275"/>
      <w:bookmarkEnd w:id="276"/>
      <w:bookmarkEnd w:id="277"/>
      <w:bookmarkEnd w:id="278"/>
      <w:bookmarkEnd w:id="279"/>
      <w:bookmarkEnd w:id="280"/>
      <w:bookmarkEnd w:id="281"/>
      <w:bookmarkEnd w:id="282"/>
    </w:p>
    <w:p>
      <w:pPr>
        <w:ind w:firstLine="0" w:firstLineChars="0"/>
        <w:rPr>
          <w:b/>
          <w:bCs/>
        </w:rPr>
      </w:pPr>
      <w:bookmarkStart w:id="295" w:name="_Toc25007"/>
      <w:bookmarkStart w:id="296" w:name="_Toc2010362866"/>
      <w:bookmarkStart w:id="297" w:name="_Toc1151261011"/>
      <w:bookmarkStart w:id="298" w:name="_Toc8802"/>
      <w:bookmarkStart w:id="299" w:name="_Toc31879"/>
      <w:bookmarkStart w:id="300" w:name="_Toc486056296"/>
      <w:bookmarkStart w:id="301" w:name="_Toc26726"/>
      <w:bookmarkStart w:id="302" w:name="_Toc16797"/>
      <w:bookmarkStart w:id="303" w:name="_Toc141974893"/>
      <w:bookmarkStart w:id="304" w:name="_Toc26504"/>
      <w:bookmarkStart w:id="305" w:name="_Toc23658"/>
      <w:bookmarkStart w:id="306" w:name="_Toc15950"/>
      <w:r>
        <w:rPr>
          <w:rFonts w:hint="eastAsia"/>
          <w:b/>
          <w:bCs/>
          <w:lang w:val="en-US" w:eastAsia="zh-CN"/>
        </w:rPr>
        <w:t>A</w:t>
      </w:r>
      <w:r>
        <w:rPr>
          <w:b/>
          <w:bCs/>
        </w:rPr>
        <w:t xml:space="preserve">.0.1 </w:t>
      </w:r>
      <w:r>
        <w:rPr>
          <w:rFonts w:hint="eastAsia"/>
          <w:b/>
          <w:bCs/>
        </w:rPr>
        <w:t xml:space="preserve"> 乡村内碳排放量</w:t>
      </w:r>
      <w:bookmarkStart w:id="307" w:name="OLE_LINK42"/>
      <w:r>
        <w:rPr>
          <w:rFonts w:hint="eastAsia"/>
          <w:b/>
          <w:bCs/>
        </w:rPr>
        <w:t>应按下式计算：</w:t>
      </w:r>
      <w:bookmarkEnd w:id="307"/>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3"/>
        <w:gridCol w:w="566"/>
        <w:gridCol w:w="6302"/>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17" w:type="dxa"/>
            <w:gridSpan w:val="3"/>
            <w:vAlign w:val="center"/>
          </w:tcPr>
          <w:p>
            <w:pPr>
              <w:autoSpaceDE w:val="0"/>
              <w:autoSpaceDN w:val="0"/>
              <w:adjustRightInd w:val="0"/>
              <w:snapToGrid w:val="0"/>
              <w:ind w:firstLine="0" w:firstLineChars="0"/>
              <w:rPr>
                <w:i/>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t>
                    </m:r>
                    <m:ctrlPr>
                      <w:rPr>
                        <w:rFonts w:ascii="Cambria Math" w:hAnsi="Cambria Math"/>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d,b</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d,a</m:t>
                        </m:r>
                        <m:ctrlPr>
                          <w:rPr>
                            <w:rFonts w:ascii="Cambria Math" w:hAnsi="Cambria Math"/>
                            <w:kern w:val="0"/>
                            <w:sz w:val="21"/>
                            <w:szCs w:val="21"/>
                          </w:rPr>
                        </m:ctrlPr>
                      </m:sub>
                    </m:sSub>
                    <m:r>
                      <m:rPr>
                        <m:sty m:val="p"/>
                      </m:rPr>
                      <w:rPr>
                        <w:rFonts w:ascii="Cambria Math" w:hAnsi="Cambria Math"/>
                        <w:kern w:val="0"/>
                        <w:sz w:val="21"/>
                        <w:szCs w:val="21"/>
                      </w:rPr>
                      <m:t xml:space="preserve"> +</m:t>
                    </m:r>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d,t</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d,m</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d,o</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d,r</m:t>
                    </m:r>
                    <m:ctrlPr>
                      <w:rPr>
                        <w:rFonts w:ascii="Cambria Math" w:hAnsi="Cambria Math"/>
                        <w:i/>
                        <w:kern w:val="0"/>
                        <w:sz w:val="21"/>
                        <w:szCs w:val="21"/>
                      </w:rPr>
                    </m:ctrlPr>
                  </m:sub>
                </m:sSub>
                <m:r>
                  <m:rPr/>
                  <w:rPr>
                    <w:rFonts w:ascii="Cambria Math" w:hAnsi="Cambria Math" w:eastAsia="微软雅黑"/>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eastAsia="微软雅黑"/>
                        <w:i/>
                        <w:kern w:val="0"/>
                        <w:sz w:val="21"/>
                        <w:szCs w:val="21"/>
                      </w:rPr>
                    </m:ctrlPr>
                  </m:e>
                  <m:sub>
                    <m:r>
                      <m:rPr/>
                      <w:rPr>
                        <w:rFonts w:ascii="Cambria Math" w:hAnsi="Cambria Math" w:eastAsia="微软雅黑"/>
                        <w:kern w:val="0"/>
                        <w:sz w:val="21"/>
                        <w:szCs w:val="21"/>
                      </w:rPr>
                      <m:t>d,s</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C</m:t>
                    </m:r>
                    <m:ctrlPr>
                      <w:rPr>
                        <w:rFonts w:ascii="Cambria Math" w:hAnsi="Cambria Math"/>
                        <w:i/>
                        <w:kern w:val="0"/>
                        <w:sz w:val="21"/>
                        <w:szCs w:val="21"/>
                      </w:rPr>
                    </m:ctrlPr>
                  </m:e>
                  <m:sub>
                    <m:r>
                      <m:rPr/>
                      <w:rPr>
                        <w:rFonts w:ascii="Cambria Math" w:hAnsi="Cambria Math"/>
                        <w:kern w:val="0"/>
                        <w:sz w:val="21"/>
                        <w:szCs w:val="21"/>
                      </w:rPr>
                      <m:t>d,e</m:t>
                    </m:r>
                    <m:ctrlPr>
                      <w:rPr>
                        <w:rFonts w:ascii="Cambria Math" w:hAnsi="Cambria Math"/>
                        <w:i/>
                        <w:kern w:val="0"/>
                        <w:sz w:val="21"/>
                        <w:szCs w:val="21"/>
                      </w:rPr>
                    </m:ctrlPr>
                  </m:sub>
                </m:sSub>
              </m:oMath>
            </m:oMathPara>
          </w:p>
        </w:tc>
        <w:tc>
          <w:tcPr>
            <w:tcW w:w="595"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lang w:val="en-US" w:eastAsia="zh-CN"/>
              </w:rPr>
              <w:t>A</w:t>
            </w:r>
            <w:r>
              <w:rPr>
                <w:kern w:val="0"/>
                <w:sz w:val="21"/>
                <w:szCs w:val="21"/>
              </w:rPr>
              <w:t>.0.1</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spacing w:line="240" w:lineRule="auto"/>
              <w:ind w:firstLine="0" w:firstLineChars="0"/>
              <w:jc w:val="right"/>
              <w:rPr>
                <w:b/>
                <w:bCs/>
                <w:kern w:val="0"/>
                <w:sz w:val="21"/>
                <w:szCs w:val="21"/>
              </w:rPr>
            </w:pPr>
            <w:r>
              <w:rPr>
                <w:b/>
                <w:bCs/>
                <w:kern w:val="0"/>
                <w:sz w:val="21"/>
                <w:szCs w:val="21"/>
              </w:rPr>
              <w:t>式中：</w:t>
            </w: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——乡村碳排放量（tCO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spacing w:line="240" w:lineRule="auto"/>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oMath/>
              </w:rPr>
            </w:pPr>
            <w:bookmarkStart w:id="308" w:name="OLE_LINK43"/>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d,a</m:t>
                  </m:r>
                  <w:bookmarkEnd w:id="308"/>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——农业碳排放量（tCO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d,b</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bookmarkStart w:id="309" w:name="OLE_LINK41"/>
            <w:r>
              <w:rPr>
                <w:kern w:val="0"/>
                <w:sz w:val="21"/>
                <w:szCs w:val="21"/>
              </w:rPr>
              <w:t>——</w:t>
            </w:r>
            <w:bookmarkEnd w:id="309"/>
            <w:r>
              <w:rPr>
                <w:kern w:val="0"/>
                <w:sz w:val="21"/>
                <w:szCs w:val="21"/>
              </w:rPr>
              <w:t>建筑碳排放量（tCO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d,t</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——交通碳排放量（tCO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——市政设施碳排放量（tCO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d,o</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——其他能源消耗产生的碳排放量（tCO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d,r</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——可再生能源发电降碳量（tCO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d,s</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——乡村碳汇降碳量（tCO</w:t>
            </w:r>
            <w:r>
              <w:rPr>
                <w:kern w:val="0"/>
                <w:sz w:val="21"/>
                <w:szCs w:val="21"/>
                <w:vertAlign w:val="subscript"/>
              </w:rPr>
              <w:t>2</w:t>
            </w:r>
            <w:r>
              <w:rPr>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d,e</m:t>
                  </m:r>
                  <m:ctrlPr>
                    <w:rPr>
                      <w:rFonts w:ascii="Cambria Math" w:hAnsi="Cambria Math"/>
                      <w:kern w:val="0"/>
                      <w:sz w:val="21"/>
                      <w:szCs w:val="21"/>
                    </w:rPr>
                  </m:ctrlPr>
                </m:sub>
              </m:sSub>
            </m:oMath>
            <w:r>
              <w:rPr>
                <w:kern w:val="0"/>
                <w:sz w:val="21"/>
                <w:szCs w:val="21"/>
              </w:rPr>
              <w:t xml:space="preserve"> </w:t>
            </w:r>
          </w:p>
        </w:tc>
        <w:tc>
          <w:tcPr>
            <w:tcW w:w="6902"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kern w:val="0"/>
                <w:sz w:val="21"/>
                <w:szCs w:val="21"/>
              </w:rPr>
              <w:t>——输送至乡村外部的能源产生的碳排放（tCO</w:t>
            </w:r>
            <w:r>
              <w:rPr>
                <w:kern w:val="0"/>
                <w:sz w:val="21"/>
                <w:szCs w:val="21"/>
                <w:vertAlign w:val="subscript"/>
              </w:rPr>
              <w:t>2</w:t>
            </w:r>
            <w:r>
              <w:rPr>
                <w:kern w:val="0"/>
                <w:sz w:val="21"/>
                <w:szCs w:val="21"/>
              </w:rPr>
              <w:t>/a）</w:t>
            </w:r>
          </w:p>
        </w:tc>
      </w:tr>
    </w:tbl>
    <w:p>
      <w:pPr>
        <w:ind w:firstLine="0" w:firstLineChars="0"/>
        <w:rPr>
          <w:b/>
          <w:bCs/>
        </w:rPr>
      </w:pPr>
      <w:r>
        <w:rPr>
          <w:rFonts w:hint="eastAsia"/>
          <w:b/>
          <w:bCs/>
          <w:lang w:val="en-US" w:eastAsia="zh-CN"/>
        </w:rPr>
        <w:t>A</w:t>
      </w:r>
      <w:r>
        <w:rPr>
          <w:rFonts w:hint="eastAsia"/>
          <w:b/>
          <w:bCs/>
        </w:rPr>
        <w:t>.0.2 农业碳排放</w:t>
      </w:r>
      <w:bookmarkEnd w:id="295"/>
      <w:r>
        <w:rPr>
          <w:rFonts w:hint="eastAsia"/>
          <w:b/>
          <w:bCs/>
        </w:rPr>
        <w:t>应按下式计算：</w:t>
      </w:r>
    </w:p>
    <w:tbl>
      <w:tblPr>
        <w:tblStyle w:val="6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650"/>
        <w:gridCol w:w="5604"/>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spacing w:line="240" w:lineRule="auto"/>
              <w:ind w:firstLine="0" w:firstLineChars="0"/>
              <w:jc w:val="right"/>
              <w:rPr>
                <w:b/>
                <w:bCs/>
                <w:kern w:val="0"/>
                <w:sz w:val="21"/>
                <w:szCs w:val="21"/>
              </w:rPr>
            </w:pPr>
          </w:p>
        </w:tc>
        <w:tc>
          <w:tcPr>
            <w:tcW w:w="650" w:type="dxa"/>
            <w:vAlign w:val="center"/>
          </w:tcPr>
          <w:p>
            <w:pPr>
              <w:wordWrap w:val="0"/>
              <w:autoSpaceDE w:val="0"/>
              <w:autoSpaceDN w:val="0"/>
              <w:adjustRightInd w:val="0"/>
              <w:snapToGrid w:val="0"/>
              <w:spacing w:line="240" w:lineRule="auto"/>
              <w:ind w:firstLine="0" w:firstLineChars="0"/>
              <w:jc w:val="right"/>
              <w:rPr>
                <w:rFonts w:ascii="Cambria Math" w:hAnsi="Cambria Math"/>
                <w:kern w:val="0"/>
                <w:sz w:val="21"/>
                <w:szCs w:val="21"/>
                <w:oMath/>
              </w:rPr>
            </w:pPr>
          </w:p>
        </w:tc>
        <w:tc>
          <w:tcPr>
            <w:tcW w:w="5604" w:type="dxa"/>
            <w:tcMar>
              <w:left w:w="0" w:type="dxa"/>
              <w:right w:w="0" w:type="dxa"/>
            </w:tcMar>
            <w:vAlign w:val="center"/>
          </w:tcPr>
          <w:p>
            <w:pPr>
              <w:autoSpaceDE w:val="0"/>
              <w:autoSpaceDN w:val="0"/>
              <w:adjustRightInd w:val="0"/>
              <w:snapToGrid w:val="0"/>
              <w:spacing w:line="240" w:lineRule="auto"/>
              <w:ind w:firstLine="0" w:firstLineChars="0"/>
              <w:jc w:val="center"/>
              <w:textAlignment w:val="center"/>
              <w:rPr>
                <w:kern w:val="0"/>
                <w:sz w:val="21"/>
                <w:szCs w:val="21"/>
              </w:rPr>
            </w:pPr>
            <w:r>
              <w:pict>
                <v:shape id="_x0000_i1025" o:spt="75" type="#_x0000_t75" style="height:19pt;width:110pt;" filled="f" o:preferrelative="t" stroked="f" coordsize="21600,21600">
                  <v:path/>
                  <v:fill on="f" focussize="0,0"/>
                  <v:stroke on="f" joinstyle="miter"/>
                  <v:imagedata r:id="rId23" o:title=""/>
                  <o:lock v:ext="edit" aspectratio="f"/>
                  <w10:wrap type="none"/>
                  <w10:anchorlock/>
                </v:shape>
              </w:pict>
            </w:r>
          </w:p>
        </w:tc>
        <w:tc>
          <w:tcPr>
            <w:tcW w:w="1209" w:type="dxa"/>
            <w:tcMar>
              <w:left w:w="0" w:type="dxa"/>
              <w:right w:w="0" w:type="dxa"/>
            </w:tcMar>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bookmarkStart w:id="310" w:name="OLE_LINK27"/>
            <w:r>
              <w:rPr>
                <w:rFonts w:hint="eastAsia"/>
                <w:kern w:val="0"/>
                <w:sz w:val="21"/>
                <w:szCs w:val="21"/>
                <w:lang w:val="en-US" w:eastAsia="zh-CN"/>
              </w:rPr>
              <w:t>A</w:t>
            </w:r>
            <w:r>
              <w:rPr>
                <w:rFonts w:hint="eastAsia"/>
                <w:kern w:val="0"/>
                <w:sz w:val="21"/>
                <w:szCs w:val="21"/>
              </w:rPr>
              <w:t>.0.2</w:t>
            </w:r>
            <w:bookmarkEnd w:id="310"/>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spacing w:line="240" w:lineRule="auto"/>
              <w:ind w:firstLine="0" w:firstLineChars="0"/>
              <w:jc w:val="right"/>
              <w:rPr>
                <w:b/>
                <w:bCs/>
                <w:kern w:val="0"/>
                <w:sz w:val="21"/>
                <w:szCs w:val="21"/>
              </w:rPr>
            </w:pPr>
            <w:r>
              <w:rPr>
                <w:rFonts w:hint="eastAsia"/>
                <w:b/>
                <w:bCs/>
                <w:kern w:val="0"/>
                <w:sz w:val="21"/>
                <w:szCs w:val="21"/>
              </w:rPr>
              <w:t>式中：</w:t>
            </w:r>
          </w:p>
        </w:tc>
        <w:tc>
          <w:tcPr>
            <w:tcW w:w="650" w:type="dxa"/>
            <w:vAlign w:val="center"/>
          </w:tcPr>
          <w:p>
            <w:pPr>
              <w:wordWrap w:val="0"/>
              <w:autoSpaceDE w:val="0"/>
              <w:autoSpaceDN w:val="0"/>
              <w:adjustRightInd w:val="0"/>
              <w:snapToGrid w:val="0"/>
              <w:spacing w:line="240" w:lineRule="auto"/>
              <w:ind w:firstLine="0" w:firstLineChars="0"/>
              <w:jc w:val="right"/>
              <w:rPr>
                <w:kern w:val="0"/>
                <w:sz w:val="21"/>
                <w:szCs w:val="21"/>
              </w:rPr>
            </w:pPr>
            <w:r>
              <w:rPr>
                <w:kern w:val="0"/>
                <w:sz w:val="21"/>
                <w:szCs w:val="21"/>
              </w:rPr>
              <w:object>
                <v:shape id="_x0000_i1026" o:spt="75" type="#_x0000_t75" style="height:19pt;width:22pt;" o:ole="t" filled="f" o:preferrelative="t" stroked="f" coordsize="21600,21600">
                  <v:path/>
                  <v:fill on="f" focussize="0,0"/>
                  <v:stroke on="f"/>
                  <v:imagedata r:id="rId25" o:title=""/>
                  <o:lock v:ext="edit" aspectratio="f"/>
                  <w10:wrap type="none"/>
                  <w10:anchorlock/>
                </v:shape>
                <o:OLEObject Type="Embed" ProgID="" ShapeID="_x0000_i1026" DrawAspect="Content" ObjectID="_1468075725" r:id="rId24">
                  <o:LockedField>false</o:LockedField>
                </o:OLEObject>
              </w:object>
            </w:r>
          </w:p>
        </w:tc>
        <w:tc>
          <w:tcPr>
            <w:tcW w:w="6813"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——农业年碳排放总量（tCO</w:t>
            </w:r>
            <w:r>
              <w:rPr>
                <w:rFonts w:hint="eastAsia"/>
                <w:kern w:val="0"/>
                <w:sz w:val="21"/>
                <w:szCs w:val="21"/>
                <w:vertAlign w:val="subscript"/>
              </w:rPr>
              <w:t>2e</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ind w:firstLine="0" w:firstLineChars="0"/>
              <w:jc w:val="right"/>
              <w:rPr>
                <w:b/>
                <w:bCs/>
                <w:kern w:val="0"/>
                <w:sz w:val="21"/>
                <w:szCs w:val="21"/>
              </w:rPr>
            </w:pPr>
          </w:p>
        </w:tc>
        <w:tc>
          <w:tcPr>
            <w:tcW w:w="650" w:type="dxa"/>
            <w:vAlign w:val="center"/>
          </w:tcPr>
          <w:p>
            <w:pPr>
              <w:wordWrap w:val="0"/>
              <w:autoSpaceDE w:val="0"/>
              <w:autoSpaceDN w:val="0"/>
              <w:adjustRightInd w:val="0"/>
              <w:snapToGrid w:val="0"/>
              <w:spacing w:line="240" w:lineRule="auto"/>
              <w:ind w:firstLine="0" w:firstLineChars="0"/>
              <w:jc w:val="right"/>
              <w:rPr>
                <w:kern w:val="0"/>
                <w:sz w:val="21"/>
                <w:szCs w:val="21"/>
              </w:rPr>
            </w:pPr>
            <w:r>
              <w:rPr>
                <w:kern w:val="0"/>
                <w:sz w:val="21"/>
                <w:szCs w:val="21"/>
              </w:rPr>
              <w:object>
                <v:shape id="_x0000_i1027" o:spt="75" type="#_x0000_t75" style="height:16.7pt;width:32.5pt;" o:ole="t" filled="f" o:preferrelative="t" stroked="f" coordsize="21600,21600">
                  <v:path/>
                  <v:fill on="f" focussize="0,0"/>
                  <v:stroke on="f"/>
                  <v:imagedata r:id="rId27" o:title=""/>
                  <o:lock v:ext="edit" aspectratio="f"/>
                  <w10:wrap type="none"/>
                  <w10:anchorlock/>
                </v:shape>
                <o:OLEObject Type="Embed" ProgID="" ShapeID="_x0000_i1027" DrawAspect="Content" ObjectID="_1468075726" r:id="rId26">
                  <o:LockedField>false</o:LockedField>
                </o:OLEObject>
              </w:object>
            </w:r>
          </w:p>
        </w:tc>
        <w:tc>
          <w:tcPr>
            <w:tcW w:w="6813"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w:t>
            </w:r>
            <w:r>
              <w:rPr>
                <w:rFonts w:hint="eastAsia"/>
                <w:kern w:val="0"/>
                <w:sz w:val="21"/>
                <w:szCs w:val="21"/>
                <w:lang w:val="en-US" w:eastAsia="zh-CN"/>
              </w:rPr>
              <w:t>种植业</w:t>
            </w:r>
            <w:r>
              <w:rPr>
                <w:rFonts w:hint="eastAsia"/>
                <w:kern w:val="0"/>
                <w:sz w:val="21"/>
                <w:szCs w:val="21"/>
              </w:rPr>
              <w:t>业年碳排放总量（tCO</w:t>
            </w:r>
            <w:r>
              <w:rPr>
                <w:rFonts w:hint="eastAsia"/>
                <w:kern w:val="0"/>
                <w:sz w:val="21"/>
                <w:szCs w:val="21"/>
                <w:vertAlign w:val="subscript"/>
              </w:rPr>
              <w:t>2e</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ind w:firstLine="0" w:firstLineChars="0"/>
              <w:jc w:val="right"/>
              <w:rPr>
                <w:b/>
                <w:bCs/>
                <w:kern w:val="0"/>
                <w:sz w:val="21"/>
                <w:szCs w:val="21"/>
              </w:rPr>
            </w:pPr>
          </w:p>
        </w:tc>
        <w:tc>
          <w:tcPr>
            <w:tcW w:w="650" w:type="dxa"/>
            <w:vAlign w:val="center"/>
          </w:tcPr>
          <w:p>
            <w:pPr>
              <w:wordWrap w:val="0"/>
              <w:autoSpaceDE w:val="0"/>
              <w:autoSpaceDN w:val="0"/>
              <w:adjustRightInd w:val="0"/>
              <w:snapToGrid w:val="0"/>
              <w:spacing w:line="240" w:lineRule="auto"/>
              <w:ind w:firstLine="0" w:firstLineChars="0"/>
              <w:jc w:val="right"/>
              <w:rPr>
                <w:kern w:val="0"/>
                <w:sz w:val="21"/>
                <w:szCs w:val="21"/>
              </w:rPr>
            </w:pPr>
            <w:r>
              <w:rPr>
                <w:rFonts w:hint="eastAsia"/>
                <w:kern w:val="0"/>
                <w:sz w:val="21"/>
                <w:szCs w:val="21"/>
              </w:rPr>
              <w:object>
                <v:shape id="_x0000_i1028" o:spt="75" type="#_x0000_t75" style="height:18.15pt;width:32.45pt;" o:ole="t" filled="f" o:preferrelative="t" stroked="f" coordsize="21600,21600">
                  <v:path/>
                  <v:fill on="f" focussize="0,0"/>
                  <v:stroke on="f"/>
                  <v:imagedata r:id="rId29" o:title=""/>
                  <o:lock v:ext="edit" aspectratio="f"/>
                  <w10:wrap type="none"/>
                  <w10:anchorlock/>
                </v:shape>
                <o:OLEObject Type="Embed" ProgID="" ShapeID="_x0000_i1028" DrawAspect="Content" ObjectID="_1468075727" r:id="rId28">
                  <o:LockedField>false</o:LockedField>
                </o:OLEObject>
              </w:object>
            </w:r>
          </w:p>
        </w:tc>
        <w:tc>
          <w:tcPr>
            <w:tcW w:w="6813"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w:t>
            </w:r>
            <w:r>
              <w:rPr>
                <w:rFonts w:hint="eastAsia"/>
                <w:kern w:val="0"/>
                <w:sz w:val="21"/>
                <w:szCs w:val="21"/>
                <w:lang w:val="en-US" w:eastAsia="zh-CN"/>
              </w:rPr>
              <w:t>养殖业</w:t>
            </w:r>
            <w:r>
              <w:rPr>
                <w:rFonts w:hint="eastAsia"/>
                <w:kern w:val="0"/>
                <w:sz w:val="21"/>
                <w:szCs w:val="21"/>
              </w:rPr>
              <w:t>业年碳排放总量（tCO</w:t>
            </w:r>
            <w:r>
              <w:rPr>
                <w:rFonts w:hint="eastAsia"/>
                <w:kern w:val="0"/>
                <w:sz w:val="21"/>
                <w:szCs w:val="21"/>
                <w:vertAlign w:val="subscript"/>
              </w:rPr>
              <w:t>2e</w:t>
            </w:r>
            <w:r>
              <w:rPr>
                <w:rFonts w:hint="eastAsia"/>
                <w:kern w:val="0"/>
                <w:sz w:val="21"/>
                <w:szCs w:val="21"/>
              </w:rPr>
              <w:t>）</w:t>
            </w:r>
          </w:p>
        </w:tc>
      </w:tr>
    </w:tbl>
    <w:p>
      <w:pPr>
        <w:ind w:firstLine="0" w:firstLineChars="0"/>
        <w:rPr>
          <w:b/>
          <w:bCs/>
        </w:rPr>
      </w:pPr>
      <w:bookmarkStart w:id="311" w:name="OLE_LINK47"/>
      <w:r>
        <w:rPr>
          <w:rFonts w:hint="eastAsia"/>
          <w:b/>
          <w:bCs/>
          <w:lang w:val="en-US" w:eastAsia="zh-CN"/>
        </w:rPr>
        <w:t>A</w:t>
      </w:r>
      <w:r>
        <w:rPr>
          <w:rFonts w:hint="eastAsia"/>
          <w:b/>
          <w:bCs/>
        </w:rPr>
        <w:t xml:space="preserve">.0.3 </w:t>
      </w:r>
      <w:bookmarkEnd w:id="311"/>
      <w:r>
        <w:rPr>
          <w:rFonts w:hint="eastAsia"/>
          <w:b/>
          <w:bCs/>
        </w:rPr>
        <w:t>种植业温室气体排放量计算方法：</w:t>
      </w:r>
    </w:p>
    <w:p>
      <w:pPr>
        <w:ind w:firstLine="480"/>
        <w:jc w:val="right"/>
        <w:textAlignment w:val="center"/>
      </w:pPr>
      <w:r>
        <w:object>
          <v:shape id="_x0000_i1029" o:spt="75" type="#_x0000_t75" style="height:34.2pt;width:93.85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8" r:id="rId30">
            <o:LockedField>false</o:LockedField>
          </o:OLEObject>
        </w:object>
      </w:r>
      <w:r>
        <w:t xml:space="preserve">                                  </w:t>
      </w:r>
      <w:r>
        <w:rPr>
          <w:rFonts w:hint="eastAsia"/>
        </w:rPr>
        <w:t>（</w:t>
      </w:r>
      <w:bookmarkStart w:id="312" w:name="OLE_LINK44"/>
      <w:r>
        <w:rPr>
          <w:rFonts w:hint="eastAsia"/>
          <w:kern w:val="0"/>
          <w:sz w:val="21"/>
          <w:szCs w:val="21"/>
          <w:lang w:val="en-US" w:eastAsia="zh-CN"/>
        </w:rPr>
        <w:t>A</w:t>
      </w:r>
      <w:r>
        <w:rPr>
          <w:rFonts w:hint="eastAsia"/>
          <w:kern w:val="0"/>
          <w:sz w:val="21"/>
          <w:szCs w:val="21"/>
        </w:rPr>
        <w:t>.0.</w:t>
      </w:r>
      <w:bookmarkEnd w:id="312"/>
      <w:r>
        <w:rPr>
          <w:rFonts w:hint="eastAsia"/>
          <w:kern w:val="0"/>
          <w:sz w:val="21"/>
          <w:szCs w:val="21"/>
        </w:rPr>
        <w:t>3-1</w:t>
      </w:r>
      <w:r>
        <w:rPr>
          <w:rFonts w:hint="eastAsia"/>
        </w:rPr>
        <w:t>）</w:t>
      </w:r>
    </w:p>
    <w:p>
      <w:pPr>
        <w:ind w:firstLine="480"/>
      </w:pPr>
      <w:bookmarkStart w:id="313" w:name="OLE_LINK19"/>
      <w:r>
        <w:rPr>
          <w:rFonts w:hint="eastAsia"/>
        </w:rPr>
        <w:t>式中：</w:t>
      </w:r>
      <w:r>
        <w:rPr>
          <w:i/>
          <w:iCs/>
        </w:rPr>
        <w:t>CH</w:t>
      </w:r>
      <w:r>
        <w:rPr>
          <w:rFonts w:hint="eastAsia"/>
          <w:i/>
          <w:iCs/>
          <w:vertAlign w:val="subscript"/>
        </w:rPr>
        <w:t>4crop</w:t>
      </w:r>
      <w:bookmarkStart w:id="314" w:name="OLE_LINK18"/>
      <w:r>
        <w:rPr>
          <w:rFonts w:hint="eastAsia"/>
        </w:rPr>
        <w:t>—</w:t>
      </w:r>
      <w:bookmarkEnd w:id="314"/>
      <w:r>
        <w:rPr>
          <w:rFonts w:hint="eastAsia"/>
        </w:rPr>
        <w:t>种植业年</w:t>
      </w:r>
      <w:r>
        <w:rPr>
          <w:rFonts w:hint="eastAsia"/>
          <w:i/>
          <w:iCs/>
        </w:rPr>
        <w:t>CH</w:t>
      </w:r>
      <w:r>
        <w:rPr>
          <w:rFonts w:hint="eastAsia"/>
          <w:i/>
          <w:iCs/>
          <w:vertAlign w:val="subscript"/>
        </w:rPr>
        <w:t>4</w:t>
      </w:r>
      <w:r>
        <w:rPr>
          <w:rFonts w:hint="eastAsia"/>
        </w:rPr>
        <w:t>排放总量；</w:t>
      </w:r>
    </w:p>
    <w:p>
      <w:pPr>
        <w:ind w:firstLine="1200" w:firstLineChars="500"/>
      </w:pPr>
      <w:r>
        <w:rPr>
          <w:rFonts w:hint="eastAsia"/>
          <w:i/>
          <w:iCs/>
        </w:rPr>
        <w:t>S</w:t>
      </w:r>
      <w:r>
        <w:rPr>
          <w:rFonts w:hint="eastAsia"/>
          <w:i/>
          <w:iCs/>
          <w:vertAlign w:val="subscript"/>
        </w:rPr>
        <w:t>i</w:t>
      </w:r>
      <w:r>
        <w:rPr>
          <w:rFonts w:hint="eastAsia"/>
        </w:rPr>
        <w:t>—第</w:t>
      </w:r>
      <w:r>
        <w:rPr>
          <w:rFonts w:hint="eastAsia"/>
          <w:i/>
          <w:iCs/>
        </w:rPr>
        <w:t>i</w:t>
      </w:r>
      <w:r>
        <w:rPr>
          <w:rFonts w:hint="eastAsia"/>
        </w:rPr>
        <w:t>种农作物的年播种面积；</w:t>
      </w:r>
    </w:p>
    <w:p>
      <w:pPr>
        <w:ind w:firstLine="1200" w:firstLineChars="500"/>
      </w:pPr>
      <w:r>
        <w:rPr>
          <w:i/>
          <w:iCs/>
        </w:rPr>
        <w:t>α</w:t>
      </w:r>
      <w:r>
        <w:rPr>
          <w:i/>
          <w:iCs/>
          <w:vertAlign w:val="subscript"/>
        </w:rPr>
        <w:t>i</w:t>
      </w:r>
      <w:r>
        <w:rPr>
          <w:rFonts w:hint="eastAsia"/>
        </w:rPr>
        <w:t>—第</w:t>
      </w:r>
      <w:r>
        <w:rPr>
          <w:i/>
          <w:iCs/>
        </w:rPr>
        <w:t>i</w:t>
      </w:r>
      <w:r>
        <w:rPr>
          <w:rFonts w:hint="eastAsia"/>
        </w:rPr>
        <w:t>种农作物单位面积的</w:t>
      </w:r>
      <w:r>
        <w:rPr>
          <w:rFonts w:hint="eastAsia"/>
          <w:i/>
          <w:iCs/>
        </w:rPr>
        <w:t>CH</w:t>
      </w:r>
      <w:r>
        <w:rPr>
          <w:rFonts w:hint="eastAsia"/>
          <w:i/>
          <w:iCs/>
          <w:vertAlign w:val="subscript"/>
        </w:rPr>
        <w:t>4</w:t>
      </w:r>
      <w:r>
        <w:rPr>
          <w:rFonts w:hint="eastAsia"/>
        </w:rPr>
        <w:t>排放系数。</w:t>
      </w:r>
      <w:bookmarkEnd w:id="313"/>
    </w:p>
    <w:p>
      <w:pPr>
        <w:ind w:firstLine="480"/>
        <w:jc w:val="right"/>
      </w:pPr>
      <w:r>
        <w:object>
          <v:shape id="_x0000_i1030" o:spt="75" type="#_x0000_t75" style="height:34.2pt;width:145.8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29" r:id="rId32">
            <o:LockedField>false</o:LockedField>
          </o:OLEObject>
        </w:object>
      </w:r>
      <w:r>
        <w:t xml:space="preserve">     </w:t>
      </w:r>
      <w:r>
        <w:rPr>
          <w:rFonts w:hint="eastAsia"/>
        </w:rPr>
        <w:t xml:space="preserve"> </w:t>
      </w:r>
      <w:r>
        <w:t xml:space="preserve">                    </w:t>
      </w:r>
      <w:r>
        <w:rPr>
          <w:rFonts w:hint="eastAsia"/>
        </w:rPr>
        <w:t>（</w:t>
      </w:r>
      <w:bookmarkStart w:id="315" w:name="OLE_LINK46"/>
      <w:r>
        <w:rPr>
          <w:rFonts w:hint="eastAsia"/>
          <w:kern w:val="0"/>
          <w:sz w:val="21"/>
          <w:szCs w:val="21"/>
          <w:lang w:val="en-US" w:eastAsia="zh-CN"/>
        </w:rPr>
        <w:t>A</w:t>
      </w:r>
      <w:r>
        <w:rPr>
          <w:rFonts w:hint="eastAsia"/>
          <w:kern w:val="0"/>
          <w:sz w:val="21"/>
          <w:szCs w:val="21"/>
        </w:rPr>
        <w:t>.0.3-</w:t>
      </w:r>
      <w:bookmarkEnd w:id="315"/>
      <w:r>
        <w:rPr>
          <w:rFonts w:hint="eastAsia"/>
          <w:kern w:val="0"/>
          <w:sz w:val="21"/>
          <w:szCs w:val="21"/>
        </w:rPr>
        <w:t>2</w:t>
      </w:r>
      <w:r>
        <w:rPr>
          <w:rFonts w:hint="eastAsia"/>
        </w:rPr>
        <w:t>）</w:t>
      </w:r>
    </w:p>
    <w:p>
      <w:pPr>
        <w:ind w:firstLine="480"/>
      </w:pPr>
      <w:r>
        <w:t>式中</w:t>
      </w:r>
      <w:r>
        <w:rPr>
          <w:rFonts w:hint="eastAsia"/>
        </w:rPr>
        <w:t>：</w:t>
      </w:r>
      <w:r>
        <w:rPr>
          <w:i/>
          <w:iCs/>
        </w:rPr>
        <w:t>N</w:t>
      </w:r>
      <w:r>
        <w:rPr>
          <w:i/>
          <w:iCs/>
          <w:vertAlign w:val="subscript"/>
        </w:rPr>
        <w:t>2</w:t>
      </w:r>
      <w:r>
        <w:rPr>
          <w:i/>
          <w:iCs/>
        </w:rPr>
        <w:t>O</w:t>
      </w:r>
      <w:r>
        <w:rPr>
          <w:i/>
          <w:iCs/>
          <w:vertAlign w:val="subscript"/>
        </w:rPr>
        <w:t>crop</w:t>
      </w:r>
      <w:r>
        <w:rPr>
          <w:rFonts w:hint="eastAsia"/>
        </w:rPr>
        <w:t>—</w:t>
      </w:r>
      <w:r>
        <w:t>种植业年N</w:t>
      </w:r>
      <w:r>
        <w:rPr>
          <w:vertAlign w:val="subscript"/>
        </w:rPr>
        <w:t>2</w:t>
      </w:r>
      <w:r>
        <w:t>O排放总量；</w:t>
      </w:r>
    </w:p>
    <w:p>
      <w:pPr>
        <w:ind w:firstLine="1200" w:firstLineChars="500"/>
      </w:pPr>
      <w:r>
        <w:rPr>
          <w:i/>
          <w:iCs/>
        </w:rPr>
        <w:t>S</w:t>
      </w:r>
      <w:r>
        <w:rPr>
          <w:i/>
          <w:iCs/>
          <w:vertAlign w:val="subscript"/>
        </w:rPr>
        <w:t>i</w:t>
      </w:r>
      <w:r>
        <w:rPr>
          <w:rFonts w:hint="eastAsia"/>
        </w:rPr>
        <w:t>—</w:t>
      </w:r>
      <w:r>
        <w:t>第</w:t>
      </w:r>
      <w:r>
        <w:rPr>
          <w:i/>
          <w:iCs/>
        </w:rPr>
        <w:t>i</w:t>
      </w:r>
      <w:r>
        <w:t>种农作物的年播种面积；</w:t>
      </w:r>
    </w:p>
    <w:p>
      <w:pPr>
        <w:ind w:firstLine="1200" w:firstLineChars="500"/>
      </w:pPr>
      <w:r>
        <w:rPr>
          <w:i/>
          <w:iCs/>
        </w:rPr>
        <w:t>β</w:t>
      </w:r>
      <w:r>
        <w:rPr>
          <w:i/>
          <w:iCs/>
          <w:vertAlign w:val="subscript"/>
        </w:rPr>
        <w:t>i</w:t>
      </w:r>
      <w:r>
        <w:rPr>
          <w:rFonts w:hint="eastAsia"/>
        </w:rPr>
        <w:t>—</w:t>
      </w:r>
      <w:r>
        <w:t>第</w:t>
      </w:r>
      <w:r>
        <w:rPr>
          <w:i/>
          <w:iCs/>
        </w:rPr>
        <w:t>i</w:t>
      </w:r>
      <w:r>
        <w:t>种农作物的单位面积本底年N</w:t>
      </w:r>
      <w:r>
        <w:rPr>
          <w:vertAlign w:val="subscript"/>
        </w:rPr>
        <w:t>2</w:t>
      </w:r>
      <w:r>
        <w:t>O排放通量；</w:t>
      </w:r>
    </w:p>
    <w:p>
      <w:pPr>
        <w:ind w:firstLine="1200" w:firstLineChars="500"/>
      </w:pPr>
      <w:r>
        <w:rPr>
          <w:i/>
          <w:iCs/>
        </w:rPr>
        <w:t>Q</w:t>
      </w:r>
      <w:r>
        <w:rPr>
          <w:i/>
          <w:iCs/>
          <w:vertAlign w:val="subscript"/>
        </w:rPr>
        <w:t>i</w:t>
      </w:r>
      <w:r>
        <w:rPr>
          <w:rFonts w:hint="eastAsia"/>
        </w:rPr>
        <w:t>—</w:t>
      </w:r>
      <w:r>
        <w:t>第</w:t>
      </w:r>
      <w:r>
        <w:rPr>
          <w:i/>
          <w:iCs/>
        </w:rPr>
        <w:t>i</w:t>
      </w:r>
      <w:r>
        <w:t>种农作物年化肥施用总量；</w:t>
      </w:r>
    </w:p>
    <w:p>
      <w:pPr>
        <w:ind w:firstLine="1200" w:firstLineChars="500"/>
      </w:pPr>
      <w:r>
        <w:rPr>
          <w:i/>
          <w:iCs/>
        </w:rPr>
        <w:t>γ</w:t>
      </w:r>
      <w:r>
        <w:rPr>
          <w:i/>
          <w:iCs/>
          <w:vertAlign w:val="subscript"/>
        </w:rPr>
        <w:t>i</w:t>
      </w:r>
      <w:r>
        <w:rPr>
          <w:rFonts w:hint="eastAsia"/>
        </w:rPr>
        <w:t>—</w:t>
      </w:r>
      <w:r>
        <w:t>第</w:t>
      </w:r>
      <w:r>
        <w:rPr>
          <w:i/>
          <w:iCs/>
        </w:rPr>
        <w:t>i</w:t>
      </w:r>
      <w:r>
        <w:t>种农作物氮肥N</w:t>
      </w:r>
      <w:r>
        <w:rPr>
          <w:vertAlign w:val="subscript"/>
        </w:rPr>
        <w:t>2</w:t>
      </w:r>
      <w:r>
        <w:t>O排放系数。</w:t>
      </w:r>
    </w:p>
    <w:p>
      <w:pPr>
        <w:ind w:firstLine="0" w:firstLineChars="0"/>
        <w:rPr>
          <w:b/>
          <w:bCs/>
        </w:rPr>
      </w:pPr>
      <w:r>
        <w:rPr>
          <w:rFonts w:hint="eastAsia"/>
          <w:b/>
          <w:bCs/>
          <w:lang w:val="en-US" w:eastAsia="zh-CN"/>
        </w:rPr>
        <w:t>A</w:t>
      </w:r>
      <w:r>
        <w:rPr>
          <w:rFonts w:hint="eastAsia"/>
          <w:b/>
          <w:bCs/>
        </w:rPr>
        <w:t>.0.4 畜牧业温室气体排放量计算方法：</w:t>
      </w:r>
    </w:p>
    <w:p>
      <w:pPr>
        <w:ind w:firstLine="480"/>
        <w:jc w:val="right"/>
      </w:pPr>
      <w:r>
        <w:object>
          <v:shape id="_x0000_i1031" o:spt="75" type="#_x0000_t75" style="height:34.2pt;width:93.4pt;" o:ole="t" filled="f" o:preferrelative="t" stroked="f" coordsize="21600,21600">
            <v:path/>
            <v:fill on="f" focussize="0,0"/>
            <v:stroke on="f" joinstyle="miter"/>
            <v:imagedata r:id="rId35" o:title=""/>
            <o:lock v:ext="edit" aspectratio="t"/>
            <w10:wrap type="none"/>
            <w10:anchorlock/>
          </v:shape>
          <o:OLEObject Type="Embed" ProgID="Equation.DSMT4" ShapeID="_x0000_i1031" DrawAspect="Content" ObjectID="_1468075730" r:id="rId34">
            <o:LockedField>false</o:LockedField>
          </o:OLEObject>
        </w:object>
      </w:r>
      <w:r>
        <w:t xml:space="preserve">                                   </w:t>
      </w:r>
      <w:r>
        <w:rPr>
          <w:rFonts w:hint="eastAsia"/>
        </w:rPr>
        <w:t>（</w:t>
      </w:r>
      <w:r>
        <w:rPr>
          <w:rFonts w:hint="eastAsia"/>
          <w:kern w:val="0"/>
          <w:sz w:val="21"/>
          <w:szCs w:val="21"/>
          <w:lang w:val="en-US" w:eastAsia="zh-CN"/>
        </w:rPr>
        <w:t>A</w:t>
      </w:r>
      <w:r>
        <w:rPr>
          <w:rFonts w:hint="eastAsia"/>
          <w:kern w:val="0"/>
          <w:sz w:val="21"/>
          <w:szCs w:val="21"/>
        </w:rPr>
        <w:t>.0.4-1</w:t>
      </w:r>
      <w:r>
        <w:rPr>
          <w:rFonts w:hint="eastAsia"/>
        </w:rPr>
        <w:t>）</w:t>
      </w:r>
    </w:p>
    <w:p>
      <w:pPr>
        <w:ind w:firstLine="480"/>
      </w:pPr>
      <w:r>
        <w:t>式中</w:t>
      </w:r>
      <w:r>
        <w:rPr>
          <w:rFonts w:hint="eastAsia"/>
        </w:rPr>
        <w:t>：</w:t>
      </w:r>
      <w:r>
        <w:rPr>
          <w:i/>
          <w:iCs/>
        </w:rPr>
        <w:t>CH</w:t>
      </w:r>
      <w:r>
        <w:rPr>
          <w:i/>
          <w:iCs/>
          <w:vertAlign w:val="subscript"/>
        </w:rPr>
        <w:t>4live</w:t>
      </w:r>
      <w:r>
        <w:rPr>
          <w:rFonts w:hint="eastAsia"/>
        </w:rPr>
        <w:t>—</w:t>
      </w:r>
      <w:r>
        <w:t>养殖业年CH</w:t>
      </w:r>
      <w:r>
        <w:rPr>
          <w:vertAlign w:val="subscript"/>
        </w:rPr>
        <w:t>4</w:t>
      </w:r>
      <w:r>
        <w:t>排放总量</w:t>
      </w:r>
      <w:r>
        <w:rPr>
          <w:rFonts w:hint="eastAsia"/>
        </w:rPr>
        <w:t>；</w:t>
      </w:r>
    </w:p>
    <w:p>
      <w:pPr>
        <w:ind w:firstLine="1200" w:firstLineChars="500"/>
      </w:pPr>
      <w:r>
        <w:rPr>
          <w:i/>
          <w:iCs/>
        </w:rPr>
        <w:t>N</w:t>
      </w:r>
      <w:r>
        <w:rPr>
          <w:i/>
          <w:iCs/>
          <w:vertAlign w:val="subscript"/>
        </w:rPr>
        <w:t>i</w:t>
      </w:r>
      <w:r>
        <w:rPr>
          <w:rFonts w:hint="eastAsia"/>
        </w:rPr>
        <w:t>—</w:t>
      </w:r>
      <w:r>
        <w:rPr>
          <w:rFonts w:hint="eastAsia"/>
          <w:lang w:val="en-US" w:eastAsia="zh-CN"/>
        </w:rPr>
        <w:t>第</w:t>
      </w:r>
      <w:r>
        <w:rPr>
          <w:i/>
          <w:iCs/>
        </w:rPr>
        <w:t>i</w:t>
      </w:r>
      <w:r>
        <w:t>种畜禽年平均饲养量</w:t>
      </w:r>
      <w:r>
        <w:rPr>
          <w:rFonts w:hint="eastAsia"/>
        </w:rPr>
        <w:t>；</w:t>
      </w:r>
    </w:p>
    <w:p>
      <w:pPr>
        <w:ind w:firstLine="1200" w:firstLineChars="500"/>
      </w:pPr>
      <w:r>
        <w:rPr>
          <w:i/>
          <w:iCs/>
        </w:rPr>
        <w:t>δ</w:t>
      </w:r>
      <w:r>
        <w:rPr>
          <w:i/>
          <w:iCs/>
          <w:vertAlign w:val="subscript"/>
        </w:rPr>
        <w:t>i</w:t>
      </w:r>
      <w:r>
        <w:rPr>
          <w:rFonts w:hint="eastAsia"/>
        </w:rPr>
        <w:t>—</w:t>
      </w:r>
      <w:r>
        <w:rPr>
          <w:rFonts w:hint="eastAsia"/>
          <w:lang w:val="en-US" w:eastAsia="zh-CN"/>
        </w:rPr>
        <w:t>第</w:t>
      </w:r>
      <w:r>
        <w:rPr>
          <w:i/>
          <w:iCs/>
        </w:rPr>
        <w:t>i</w:t>
      </w:r>
      <w:r>
        <w:t>种畜禽CH</w:t>
      </w:r>
      <w:r>
        <w:rPr>
          <w:vertAlign w:val="subscript"/>
        </w:rPr>
        <w:t>4</w:t>
      </w:r>
      <w:r>
        <w:t>排放系数。</w:t>
      </w:r>
    </w:p>
    <w:p>
      <w:pPr>
        <w:ind w:firstLine="480"/>
        <w:jc w:val="right"/>
      </w:pPr>
      <w:r>
        <w:object>
          <v:shape id="_x0000_i1032" o:spt="75" type="#_x0000_t75" style="height:34.2pt;width:99.8pt;" o:ole="t" filled="f" o:preferrelative="t" stroked="f" coordsize="21600,21600">
            <v:path/>
            <v:fill on="f" focussize="0,0"/>
            <v:stroke on="f" joinstyle="miter"/>
            <v:imagedata r:id="rId37" o:title=""/>
            <o:lock v:ext="edit" aspectratio="t"/>
            <w10:wrap type="none"/>
            <w10:anchorlock/>
          </v:shape>
          <o:OLEObject Type="Embed" ProgID="Equation.DSMT4" ShapeID="_x0000_i1032" DrawAspect="Content" ObjectID="_1468075731" r:id="rId36">
            <o:LockedField>false</o:LockedField>
          </o:OLEObject>
        </w:object>
      </w:r>
      <w:r>
        <w:t xml:space="preserve">                                  </w:t>
      </w:r>
      <w:r>
        <w:rPr>
          <w:rFonts w:hint="eastAsia"/>
        </w:rPr>
        <w:t>（</w:t>
      </w:r>
      <w:r>
        <w:rPr>
          <w:rFonts w:hint="eastAsia"/>
          <w:kern w:val="0"/>
          <w:sz w:val="21"/>
          <w:szCs w:val="21"/>
          <w:lang w:val="en-US" w:eastAsia="zh-CN"/>
        </w:rPr>
        <w:t>A</w:t>
      </w:r>
      <w:r>
        <w:rPr>
          <w:rFonts w:hint="eastAsia"/>
          <w:kern w:val="0"/>
          <w:sz w:val="21"/>
          <w:szCs w:val="21"/>
        </w:rPr>
        <w:t>.0.4-2</w:t>
      </w:r>
      <w:r>
        <w:rPr>
          <w:rFonts w:hint="eastAsia"/>
        </w:rPr>
        <w:t>）</w:t>
      </w:r>
    </w:p>
    <w:p>
      <w:pPr>
        <w:ind w:firstLine="480"/>
      </w:pPr>
      <w:r>
        <w:t>式中；</w:t>
      </w:r>
      <w:r>
        <w:rPr>
          <w:i/>
          <w:iCs/>
        </w:rPr>
        <w:t>N</w:t>
      </w:r>
      <w:r>
        <w:rPr>
          <w:i/>
          <w:iCs/>
          <w:vertAlign w:val="subscript"/>
        </w:rPr>
        <w:t>2</w:t>
      </w:r>
      <w:r>
        <w:rPr>
          <w:i/>
          <w:iCs/>
        </w:rPr>
        <w:t>O</w:t>
      </w:r>
      <w:r>
        <w:rPr>
          <w:rFonts w:hint="eastAsia"/>
          <w:i/>
          <w:iCs/>
          <w:vertAlign w:val="subscript"/>
        </w:rPr>
        <w:t>4</w:t>
      </w:r>
      <w:r>
        <w:rPr>
          <w:i/>
          <w:iCs/>
          <w:vertAlign w:val="subscript"/>
        </w:rPr>
        <w:t>live</w:t>
      </w:r>
      <w:r>
        <w:rPr>
          <w:rFonts w:hint="eastAsia"/>
        </w:rPr>
        <w:t>—</w:t>
      </w:r>
      <w:r>
        <w:t>养殖业年N</w:t>
      </w:r>
      <w:r>
        <w:rPr>
          <w:sz w:val="24"/>
          <w:vertAlign w:val="subscript"/>
        </w:rPr>
        <w:t>2</w:t>
      </w:r>
      <w:r>
        <w:t>O排放总量；</w:t>
      </w:r>
    </w:p>
    <w:p>
      <w:pPr>
        <w:ind w:firstLine="1200" w:firstLineChars="500"/>
      </w:pPr>
      <w:r>
        <w:rPr>
          <w:i/>
          <w:iCs/>
        </w:rPr>
        <w:t>N</w:t>
      </w:r>
      <w:r>
        <w:rPr>
          <w:i/>
          <w:iCs/>
          <w:vertAlign w:val="subscript"/>
        </w:rPr>
        <w:t>i</w:t>
      </w:r>
      <w:r>
        <w:rPr>
          <w:rFonts w:hint="eastAsia"/>
        </w:rPr>
        <w:t>—</w:t>
      </w:r>
      <w:r>
        <w:rPr>
          <w:rFonts w:hint="eastAsia"/>
          <w:lang w:val="en-US" w:eastAsia="zh-CN"/>
        </w:rPr>
        <w:t>第</w:t>
      </w:r>
      <w:r>
        <w:rPr>
          <w:i/>
          <w:iCs/>
        </w:rPr>
        <w:t>i</w:t>
      </w:r>
      <w:r>
        <w:t>种畜禽年平均饲养量；</w:t>
      </w:r>
    </w:p>
    <w:p>
      <w:pPr>
        <w:ind w:firstLine="1200" w:firstLineChars="500"/>
      </w:pPr>
      <w:r>
        <w:rPr>
          <w:i/>
          <w:iCs/>
        </w:rPr>
        <w:t>φ</w:t>
      </w:r>
      <w:r>
        <w:rPr>
          <w:i/>
          <w:iCs/>
          <w:vertAlign w:val="subscript"/>
        </w:rPr>
        <w:t>i</w:t>
      </w:r>
      <w:r>
        <w:rPr>
          <w:rFonts w:hint="eastAsia"/>
        </w:rPr>
        <w:t>—</w:t>
      </w:r>
      <w:r>
        <w:rPr>
          <w:rFonts w:hint="eastAsia"/>
          <w:lang w:val="en-US" w:eastAsia="zh-CN"/>
        </w:rPr>
        <w:t>第</w:t>
      </w:r>
      <w:r>
        <w:rPr>
          <w:i/>
          <w:iCs/>
        </w:rPr>
        <w:t>i</w:t>
      </w:r>
      <w:r>
        <w:t>种畜禽N</w:t>
      </w:r>
      <w:r>
        <w:rPr>
          <w:vertAlign w:val="subscript"/>
        </w:rPr>
        <w:t>2</w:t>
      </w:r>
      <w:r>
        <w:t>O排放系数</w:t>
      </w:r>
      <w:r>
        <w:rPr>
          <w:rFonts w:hint="eastAsia"/>
        </w:rPr>
        <w:t>。</w:t>
      </w:r>
    </w:p>
    <w:p>
      <w:pPr>
        <w:ind w:firstLine="1200" w:firstLineChars="500"/>
      </w:pPr>
    </w:p>
    <w:bookmarkEnd w:id="296"/>
    <w:bookmarkEnd w:id="297"/>
    <w:bookmarkEnd w:id="298"/>
    <w:bookmarkEnd w:id="299"/>
    <w:bookmarkEnd w:id="300"/>
    <w:bookmarkEnd w:id="301"/>
    <w:bookmarkEnd w:id="302"/>
    <w:bookmarkEnd w:id="303"/>
    <w:bookmarkEnd w:id="304"/>
    <w:bookmarkEnd w:id="305"/>
    <w:bookmarkEnd w:id="306"/>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5</w:t>
      </w:r>
      <w:r>
        <w:rPr>
          <w:b/>
          <w:bCs/>
          <w:szCs w:val="21"/>
        </w:rPr>
        <w:t xml:space="preserve"> </w:t>
      </w:r>
      <w:r>
        <w:rPr>
          <w:rFonts w:hint="eastAsia"/>
          <w:b/>
          <w:bCs/>
          <w:szCs w:val="21"/>
        </w:rPr>
        <w:t>乡村内建筑碳排放量应按下式计算：</w:t>
      </w:r>
    </w:p>
    <w:p>
      <w:pPr>
        <w:wordWrap w:val="0"/>
        <w:adjustRightInd w:val="0"/>
        <w:snapToGrid w:val="0"/>
        <w:spacing w:line="240" w:lineRule="auto"/>
        <w:ind w:firstLine="0" w:firstLineChars="0"/>
        <w:jc w:val="right"/>
        <w:rPr>
          <w:rFonts w:ascii="Cambria Math" w:hAnsi="Cambria Math"/>
          <w:szCs w:val="21"/>
        </w:rPr>
      </w:pPr>
      <m:oMath>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hint="eastAsia" w:ascii="Cambria Math" w:hAnsi="Cambria Math"/>
                <w:szCs w:val="21"/>
              </w:rPr>
              <m:t>d</m:t>
            </m:r>
            <m:r>
              <m:rPr>
                <m:sty m:val="p"/>
              </m:rPr>
              <w:rPr>
                <w:rFonts w:ascii="Cambria Math" w:hAnsi="Cambria Math"/>
                <w:szCs w:val="21"/>
              </w:rPr>
              <m:t>,</m:t>
            </m:r>
            <m:r>
              <m:rPr/>
              <w:rPr>
                <w:rFonts w:hint="eastAsia" w:ascii="Cambria Math" w:hAnsi="Cambria Math"/>
                <w:szCs w:val="21"/>
              </w:rPr>
              <m:t>b</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nary>
              <m:naryPr>
                <m:chr m:val="∑"/>
                <m:limLoc m:val="undOvr"/>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=1</m:t>
                </m:r>
                <m:ctrlPr>
                  <w:rPr>
                    <w:rFonts w:ascii="Cambria Math" w:hAnsi="Cambria Math"/>
                    <w:szCs w:val="21"/>
                  </w:rPr>
                </m:ctrlPr>
              </m:sub>
              <m:sup>
                <m:r>
                  <m:rPr/>
                  <w:rPr>
                    <w:rFonts w:ascii="Cambria Math" w:hAnsi="Cambria Math"/>
                    <w:szCs w:val="21"/>
                  </w:rPr>
                  <m:t>n</m:t>
                </m:r>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C</m:t>
                    </m:r>
                    <m:ctrlPr>
                      <w:rPr>
                        <w:rFonts w:ascii="Cambria Math" w:hAnsi="Cambria Math"/>
                        <w:szCs w:val="21"/>
                      </w:rPr>
                    </m:ctrlPr>
                  </m:e>
                  <m:sub>
                    <m:r>
                      <m:rPr/>
                      <w:rPr>
                        <w:rFonts w:ascii="Cambria Math" w:hAnsi="Cambria Math"/>
                        <w:szCs w:val="21"/>
                      </w:rPr>
                      <m:t>E</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A</m:t>
                    </m:r>
                    <m:ctrlPr>
                      <w:rPr>
                        <w:rFonts w:ascii="Cambria Math" w:hAnsi="Cambria Math"/>
                        <w:szCs w:val="21"/>
                      </w:rPr>
                    </m:ctrlPr>
                  </m:e>
                  <m:sub>
                    <m:r>
                      <m:rPr/>
                      <w:rPr>
                        <w:rFonts w:ascii="Cambria Math" w:hAnsi="Cambria Math"/>
                        <w:szCs w:val="21"/>
                      </w:rPr>
                      <m:t>b</m:t>
                    </m:r>
                    <m:r>
                      <m:rPr>
                        <m:sty m:val="p"/>
                      </m:rPr>
                      <w:rPr>
                        <w:rFonts w:ascii="Cambria Math" w:hAnsi="Cambria Math"/>
                        <w:szCs w:val="21"/>
                      </w:rPr>
                      <m:t>,</m:t>
                    </m:r>
                    <m:r>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num>
          <m:den>
            <m:r>
              <m:rPr>
                <m:sty m:val="p"/>
              </m:rPr>
              <w:rPr>
                <w:rFonts w:ascii="Cambria Math" w:hAnsi="Cambria Math"/>
                <w:szCs w:val="21"/>
              </w:rPr>
              <m:t>1000</m:t>
            </m:r>
            <m:ctrlPr>
              <w:rPr>
                <w:rFonts w:ascii="Cambria Math" w:hAnsi="Cambria Math"/>
                <w:szCs w:val="21"/>
              </w:rPr>
            </m:ctrlPr>
          </m:den>
        </m:f>
      </m:oMath>
      <w:r>
        <w:rPr>
          <w:rFonts w:hint="eastAsia" w:ascii="Cambria Math" w:hAnsi="Cambria Math"/>
          <w:szCs w:val="21"/>
        </w:rPr>
        <w:t xml:space="preserve"> </w:t>
      </w:r>
      <w:r>
        <w:rPr>
          <w:rFonts w:ascii="Cambria Math" w:hAnsi="Cambria Math"/>
          <w:szCs w:val="21"/>
        </w:rPr>
        <w:t xml:space="preserve">            </w:t>
      </w:r>
      <w:r>
        <w:rPr>
          <w:rFonts w:hint="eastAsia" w:ascii="Cambria Math" w:hAnsi="Cambria Math"/>
          <w:szCs w:val="21"/>
        </w:rPr>
        <w:t xml:space="preserve"> </w:t>
      </w:r>
      <w:r>
        <w:rPr>
          <w:rFonts w:ascii="Cambria Math" w:hAnsi="Cambria Math"/>
          <w:szCs w:val="21"/>
        </w:rPr>
        <w:t xml:space="preserve"> </w:t>
      </w:r>
      <w:r>
        <w:rPr>
          <w:rFonts w:hint="eastAsia" w:ascii="Cambria Math" w:hAnsi="Cambria Math"/>
          <w:szCs w:val="21"/>
        </w:rPr>
        <w:t xml:space="preserve">                       </w:t>
      </w:r>
      <w:r>
        <w:rPr>
          <w:rFonts w:ascii="Cambria Math" w:hAnsi="Cambria Math"/>
          <w:szCs w:val="21"/>
        </w:rPr>
        <w:t xml:space="preserve">             (</w:t>
      </w:r>
      <w:r>
        <w:rPr>
          <w:rFonts w:hint="eastAsia"/>
          <w:szCs w:val="21"/>
          <w:lang w:val="en-US" w:eastAsia="zh-CN"/>
        </w:rPr>
        <w:t>A</w:t>
      </w:r>
      <w:r>
        <w:rPr>
          <w:szCs w:val="21"/>
        </w:rPr>
        <w:t>.0.</w:t>
      </w:r>
      <w:r>
        <w:rPr>
          <w:rFonts w:hint="eastAsia"/>
          <w:szCs w:val="21"/>
        </w:rPr>
        <w:t>5</w:t>
      </w:r>
      <w:r>
        <w:rPr>
          <w:rFonts w:ascii="Cambria Math" w:hAnsi="Cambria Math"/>
          <w:szCs w:val="21"/>
        </w:rPr>
        <w:t>)</w:t>
      </w:r>
    </w:p>
    <w:tbl>
      <w:tblPr>
        <w:tblStyle w:val="6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3"/>
        <w:gridCol w:w="566"/>
        <w:gridCol w:w="6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spacing w:line="240" w:lineRule="auto"/>
              <w:ind w:firstLine="0" w:firstLineChars="0"/>
              <w:jc w:val="right"/>
              <w:rPr>
                <w:b/>
                <w:bCs/>
                <w:kern w:val="0"/>
                <w:sz w:val="21"/>
                <w:szCs w:val="21"/>
              </w:rPr>
            </w:pPr>
            <w:r>
              <w:rPr>
                <w:rFonts w:hint="eastAsia"/>
                <w:b/>
                <w:bCs/>
                <w:kern w:val="0"/>
                <w:sz w:val="21"/>
                <w:szCs w:val="21"/>
              </w:rPr>
              <w:t>式中：</w:t>
            </w: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E</m:t>
                  </m:r>
                  <m:r>
                    <m:rPr/>
                    <w:rPr>
                      <w:rFonts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897" w:type="dxa"/>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——第i栋建筑碳排放量强度（kg</w:t>
            </w:r>
            <w:r>
              <w:rPr>
                <w:kern w:val="0"/>
                <w:sz w:val="21"/>
                <w:szCs w:val="21"/>
              </w:rPr>
              <w:t>CO</w:t>
            </w:r>
            <w:r>
              <w:rPr>
                <w:kern w:val="0"/>
                <w:sz w:val="21"/>
                <w:szCs w:val="21"/>
                <w:vertAlign w:val="subscript"/>
              </w:rPr>
              <w:t>2</w:t>
            </w:r>
            <w:r>
              <w:rPr>
                <w:kern w:val="0"/>
                <w:sz w:val="21"/>
                <w:szCs w:val="21"/>
              </w:rPr>
              <w:t>/m</w:t>
            </w:r>
            <w:r>
              <w:rPr>
                <w:kern w:val="0"/>
                <w:sz w:val="21"/>
                <w:szCs w:val="21"/>
                <w:vertAlign w:val="superscript"/>
              </w:rPr>
              <w:t>2</w:t>
            </w:r>
            <w:r>
              <w:rPr>
                <w:rFonts w:hint="eastAsia"/>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A</m:t>
                  </m:r>
                  <m:ctrlPr>
                    <w:rPr>
                      <w:rFonts w:ascii="Cambria Math" w:hAnsi="Cambria Math"/>
                      <w:kern w:val="0"/>
                      <w:sz w:val="21"/>
                      <w:szCs w:val="21"/>
                    </w:rPr>
                  </m:ctrlPr>
                </m:e>
                <m:sub>
                  <m:r>
                    <m:rPr/>
                    <w:rPr>
                      <w:rFonts w:ascii="Cambria Math" w:hAnsi="Cambria Math"/>
                      <w:kern w:val="0"/>
                      <w:sz w:val="21"/>
                      <w:szCs w:val="21"/>
                    </w:rPr>
                    <m:t>b,i</m:t>
                  </m:r>
                  <m:ctrlPr>
                    <w:rPr>
                      <w:rFonts w:ascii="Cambria Math" w:hAnsi="Cambria Math"/>
                      <w:kern w:val="0"/>
                      <w:sz w:val="21"/>
                      <w:szCs w:val="21"/>
                    </w:rPr>
                  </m:ctrlPr>
                </m:sub>
              </m:sSub>
            </m:oMath>
            <w:r>
              <w:rPr>
                <w:rFonts w:hint="eastAsia"/>
                <w:kern w:val="0"/>
                <w:sz w:val="21"/>
                <w:szCs w:val="21"/>
              </w:rPr>
              <w:t xml:space="preserve"> </w:t>
            </w:r>
          </w:p>
        </w:tc>
        <w:tc>
          <w:tcPr>
            <w:tcW w:w="6897" w:type="dxa"/>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——第i栋建筑建筑面积（</w:t>
            </w:r>
            <w:r>
              <w:rPr>
                <w:kern w:val="0"/>
                <w:sz w:val="21"/>
                <w:szCs w:val="21"/>
              </w:rPr>
              <w:t>m</w:t>
            </w:r>
            <w:r>
              <w:rPr>
                <w:kern w:val="0"/>
                <w:sz w:val="21"/>
                <w:szCs w:val="21"/>
                <w:vertAlign w:val="superscript"/>
              </w:rPr>
              <w:t>2</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3" w:type="dxa"/>
            <w:vAlign w:val="center"/>
          </w:tcPr>
          <w:p>
            <w:pPr>
              <w:autoSpaceDE w:val="0"/>
              <w:autoSpaceDN w:val="0"/>
              <w:adjustRightInd w:val="0"/>
              <w:snapToGrid w:val="0"/>
              <w:ind w:firstLine="0" w:firstLineChars="0"/>
              <w:jc w:val="right"/>
              <w:rPr>
                <w:b/>
                <w:bCs/>
                <w:kern w:val="0"/>
                <w:sz w:val="21"/>
                <w:szCs w:val="21"/>
              </w:rPr>
            </w:pPr>
          </w:p>
        </w:tc>
        <w:tc>
          <w:tcPr>
            <w:tcW w:w="566"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hint="default" w:ascii="Cambria Math" w:hAnsi="Cambria Math"/>
                  <w:kern w:val="0"/>
                  <w:sz w:val="21"/>
                  <w:szCs w:val="21"/>
                </w:rPr>
                <m:t>i</m:t>
              </m:r>
            </m:oMath>
            <w:r>
              <w:rPr>
                <w:rFonts w:hint="eastAsia"/>
                <w:kern w:val="0"/>
                <w:sz w:val="21"/>
                <w:szCs w:val="21"/>
              </w:rPr>
              <w:t xml:space="preserve"> </w:t>
            </w:r>
          </w:p>
        </w:tc>
        <w:tc>
          <w:tcPr>
            <w:tcW w:w="6897" w:type="dxa"/>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——乡村内第i栋建筑</w:t>
            </w:r>
          </w:p>
        </w:tc>
      </w:tr>
    </w:tbl>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6</w:t>
      </w:r>
      <w:r>
        <w:rPr>
          <w:b/>
          <w:bCs/>
          <w:szCs w:val="21"/>
        </w:rPr>
        <w:t xml:space="preserve"> </w:t>
      </w:r>
      <w:r>
        <w:rPr>
          <w:rFonts w:hint="eastAsia"/>
          <w:b/>
          <w:bCs/>
          <w:szCs w:val="21"/>
        </w:rPr>
        <w:t>市政碳排放应包含废弃物处理、市政给排水系统及市政照明碳排放量，并应按下式计算：</w:t>
      </w: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rFonts w:ascii="Calibri" w:hAnsi="Calibri"/>
                <w:i/>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ctrlPr>
                      <w:rPr>
                        <w:rFonts w:ascii="Cambria Math" w:hAnsi="Cambria Math"/>
                        <w:kern w:val="0"/>
                        <w:sz w:val="21"/>
                        <w:szCs w:val="21"/>
                      </w:rPr>
                    </m:ctrlPr>
                  </m:sub>
                </m:sSub>
                <m:r>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1</m:t>
                    </m:r>
                    <m:ctrlPr>
                      <w:rPr>
                        <w:rFonts w:ascii="Cambria Math" w:hAnsi="Cambria Math"/>
                        <w:kern w:val="0"/>
                        <w:sz w:val="21"/>
                        <w:szCs w:val="21"/>
                      </w:rPr>
                    </m:ctrlPr>
                  </m:sub>
                </m:sSub>
                <m:r>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2</m:t>
                    </m:r>
                    <m:ctrlPr>
                      <w:rPr>
                        <w:rFonts w:ascii="Cambria Math" w:hAnsi="Cambria Math"/>
                        <w:kern w:val="0"/>
                        <w:sz w:val="21"/>
                        <w:szCs w:val="21"/>
                      </w:rPr>
                    </m:ctrlPr>
                  </m:sub>
                </m:sSub>
                <m:r>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3</m:t>
                    </m:r>
                    <m:ctrlPr>
                      <w:rPr>
                        <w:rFonts w:ascii="Cambria Math" w:hAnsi="Cambria Math"/>
                        <w:kern w:val="0"/>
                        <w:sz w:val="21"/>
                        <w:szCs w:val="21"/>
                      </w:rPr>
                    </m:ctrlPr>
                  </m:sub>
                </m:sSub>
              </m:oMath>
            </m:oMathPara>
          </w:p>
        </w:tc>
        <w:tc>
          <w:tcPr>
            <w:tcW w:w="799" w:type="dxa"/>
            <w:vAlign w:val="center"/>
          </w:tcPr>
          <w:p>
            <w:pPr>
              <w:autoSpaceDE w:val="0"/>
              <w:autoSpaceDN w:val="0"/>
              <w:adjustRightInd w:val="0"/>
              <w:snapToGrid w:val="0"/>
              <w:spacing w:line="240" w:lineRule="auto"/>
              <w:ind w:firstLine="0" w:firstLineChars="0"/>
              <w:jc w:val="center"/>
              <w:rPr>
                <w:rFonts w:ascii="Calibri" w:hAnsi="Calibri"/>
                <w:kern w:val="0"/>
                <w:sz w:val="21"/>
                <w:szCs w:val="21"/>
              </w:rPr>
            </w:pPr>
            <w:r>
              <w:rPr>
                <w:rFonts w:hint="eastAsia"/>
                <w:szCs w:val="21"/>
                <w:lang w:val="en-US" w:eastAsia="zh-CN"/>
              </w:rPr>
              <w:t>(A.0.6)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rFonts w:ascii="Calibri" w:hAnsi="Calibri"/>
                <w:b/>
                <w:bCs/>
                <w:kern w:val="0"/>
                <w:sz w:val="21"/>
                <w:szCs w:val="21"/>
              </w:rPr>
            </w:pPr>
            <w:r>
              <w:rPr>
                <w:rFonts w:hint="eastAsia" w:ascii="Calibri" w:hAnsi="Calibri"/>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d,m1</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rFonts w:ascii="Calibri" w:hAnsi="Calibri"/>
                <w:kern w:val="0"/>
                <w:sz w:val="21"/>
                <w:szCs w:val="21"/>
              </w:rPr>
            </w:pPr>
            <w:r>
              <w:rPr>
                <w:rFonts w:hint="eastAsia" w:ascii="Calibri" w:hAnsi="Calibri"/>
                <w:kern w:val="0"/>
                <w:sz w:val="21"/>
                <w:szCs w:val="21"/>
              </w:rPr>
              <w:t>——废弃物处理碳排放（t</w:t>
            </w:r>
            <w:r>
              <w:rPr>
                <w:rFonts w:ascii="Calibri" w:hAnsi="Calibri"/>
                <w:kern w:val="0"/>
                <w:sz w:val="21"/>
                <w:szCs w:val="21"/>
              </w:rPr>
              <w:t>CO</w:t>
            </w:r>
            <w:r>
              <w:rPr>
                <w:rFonts w:ascii="Calibri" w:hAnsi="Calibri"/>
                <w:kern w:val="0"/>
                <w:sz w:val="21"/>
                <w:szCs w:val="21"/>
                <w:vertAlign w:val="subscript"/>
              </w:rPr>
              <w:t>2</w:t>
            </w:r>
            <w:r>
              <w:rPr>
                <w:rFonts w:ascii="Calibri" w:hAnsi="Calibri"/>
                <w:kern w:val="0"/>
                <w:sz w:val="21"/>
                <w:szCs w:val="21"/>
              </w:rPr>
              <w:t>/</w:t>
            </w:r>
            <w:r>
              <w:rPr>
                <w:rFonts w:hint="eastAsia" w:ascii="Calibri" w:hAnsi="Calibri"/>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rFonts w:ascii="Calibri" w:hAnsi="Calibri"/>
                <w:b/>
                <w:bCs/>
                <w:kern w:val="0"/>
                <w:sz w:val="21"/>
                <w:szCs w:val="21"/>
              </w:rPr>
            </w:pPr>
          </w:p>
        </w:tc>
        <w:tc>
          <w:tcPr>
            <w:tcW w:w="838" w:type="dxa"/>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d,m2</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rFonts w:ascii="Calibri" w:hAnsi="Calibri"/>
                <w:kern w:val="0"/>
                <w:sz w:val="21"/>
                <w:szCs w:val="21"/>
              </w:rPr>
            </w:pPr>
            <w:r>
              <w:rPr>
                <w:rFonts w:hint="eastAsia" w:ascii="Calibri" w:hAnsi="Calibri"/>
                <w:kern w:val="0"/>
                <w:sz w:val="21"/>
                <w:szCs w:val="21"/>
              </w:rPr>
              <w:t>——区域给排水系统碳排放（t</w:t>
            </w:r>
            <w:r>
              <w:rPr>
                <w:rFonts w:ascii="Calibri" w:hAnsi="Calibri"/>
                <w:kern w:val="0"/>
                <w:sz w:val="21"/>
                <w:szCs w:val="21"/>
              </w:rPr>
              <w:t>CO</w:t>
            </w:r>
            <w:r>
              <w:rPr>
                <w:rFonts w:ascii="Calibri" w:hAnsi="Calibri"/>
                <w:kern w:val="0"/>
                <w:sz w:val="21"/>
                <w:szCs w:val="21"/>
                <w:vertAlign w:val="subscript"/>
              </w:rPr>
              <w:t>2</w:t>
            </w:r>
            <w:r>
              <w:rPr>
                <w:rFonts w:ascii="Calibri" w:hAnsi="Calibri"/>
                <w:kern w:val="0"/>
                <w:sz w:val="21"/>
                <w:szCs w:val="21"/>
              </w:rPr>
              <w:t>/</w:t>
            </w:r>
            <w:r>
              <w:rPr>
                <w:rFonts w:hint="eastAsia" w:ascii="Calibri" w:hAnsi="Calibri"/>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rFonts w:ascii="Calibri" w:hAnsi="Calibri"/>
                <w:b/>
                <w:bCs/>
                <w:kern w:val="0"/>
                <w:sz w:val="21"/>
                <w:szCs w:val="21"/>
              </w:rPr>
            </w:pPr>
          </w:p>
        </w:tc>
        <w:tc>
          <w:tcPr>
            <w:tcW w:w="838" w:type="dxa"/>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ascii="Cambria Math" w:hAnsi="Cambria Math"/>
                      <w:kern w:val="0"/>
                      <w:sz w:val="21"/>
                      <w:szCs w:val="21"/>
                    </w:rPr>
                    <m:t>d,m3</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rFonts w:ascii="Calibri" w:hAnsi="Calibri"/>
                <w:kern w:val="0"/>
                <w:sz w:val="21"/>
                <w:szCs w:val="21"/>
              </w:rPr>
            </w:pPr>
            <w:r>
              <w:rPr>
                <w:rFonts w:hint="eastAsia" w:ascii="Calibri" w:hAnsi="Calibri"/>
                <w:kern w:val="0"/>
                <w:sz w:val="21"/>
                <w:szCs w:val="21"/>
              </w:rPr>
              <w:t>——市政照明碳排放（t</w:t>
            </w:r>
            <w:r>
              <w:rPr>
                <w:rFonts w:ascii="Calibri" w:hAnsi="Calibri"/>
                <w:kern w:val="0"/>
                <w:sz w:val="21"/>
                <w:szCs w:val="21"/>
              </w:rPr>
              <w:t>CO</w:t>
            </w:r>
            <w:r>
              <w:rPr>
                <w:rFonts w:ascii="Calibri" w:hAnsi="Calibri"/>
                <w:kern w:val="0"/>
                <w:sz w:val="21"/>
                <w:szCs w:val="21"/>
                <w:vertAlign w:val="subscript"/>
              </w:rPr>
              <w:t>2</w:t>
            </w:r>
            <w:r>
              <w:rPr>
                <w:rFonts w:ascii="Calibri" w:hAnsi="Calibri"/>
                <w:kern w:val="0"/>
                <w:sz w:val="21"/>
                <w:szCs w:val="21"/>
              </w:rPr>
              <w:t>/</w:t>
            </w:r>
            <w:r>
              <w:rPr>
                <w:rFonts w:hint="eastAsia" w:ascii="Calibri" w:hAnsi="Calibri"/>
                <w:kern w:val="0"/>
                <w:sz w:val="21"/>
                <w:szCs w:val="21"/>
              </w:rPr>
              <w:t>a）</w:t>
            </w:r>
          </w:p>
        </w:tc>
      </w:tr>
    </w:tbl>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7</w:t>
      </w:r>
      <w:r>
        <w:rPr>
          <w:b/>
          <w:bCs/>
          <w:szCs w:val="21"/>
        </w:rPr>
        <w:t xml:space="preserve"> </w:t>
      </w:r>
      <w:r>
        <w:rPr>
          <w:rFonts w:hint="eastAsia"/>
          <w:b/>
          <w:bCs/>
          <w:szCs w:val="21"/>
        </w:rPr>
        <w:t>废弃物处理碳排放量应按下式计算：</w:t>
      </w: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rFonts w:ascii="Calibri" w:hAnsi="Calibri"/>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1</m:t>
                    </m:r>
                    <m:ctrlPr>
                      <w:rPr>
                        <w:rFonts w:ascii="Cambria Math" w:hAnsi="Cambria Math"/>
                        <w:kern w:val="0"/>
                        <w:sz w:val="21"/>
                        <w:szCs w:val="21"/>
                      </w:rPr>
                    </m:ctrlPr>
                  </m:sub>
                </m:sSub>
                <m:r>
                  <m:rPr/>
                  <w:rPr>
                    <w:rFonts w:ascii="Cambria Math" w:hAnsi="Cambria Math"/>
                    <w:kern w:val="0"/>
                    <w:sz w:val="21"/>
                    <w:szCs w:val="21"/>
                  </w:rPr>
                  <m:t>=</m:t>
                </m:r>
                <m:f>
                  <m:fPr>
                    <m:ctrlPr>
                      <w:rPr>
                        <w:rFonts w:ascii="Cambria Math" w:hAnsi="Cambria Math"/>
                        <w:kern w:val="0"/>
                        <w:sz w:val="21"/>
                        <w:szCs w:val="21"/>
                      </w:rPr>
                    </m:ctrlPr>
                  </m:fPr>
                  <m:num>
                    <m:nary>
                      <m:naryPr>
                        <m:chr m:val="∑"/>
                        <m:limLoc m:val="undOvr"/>
                        <m:ctrlPr>
                          <w:rPr>
                            <w:rFonts w:ascii="Cambria Math" w:hAnsi="Cambria Math"/>
                            <w:kern w:val="0"/>
                            <w:sz w:val="21"/>
                            <w:szCs w:val="21"/>
                          </w:rPr>
                        </m:ctrlPr>
                      </m:naryPr>
                      <m:sub>
                        <m:r>
                          <m:rPr/>
                          <w:rPr>
                            <w:rFonts w:ascii="Cambria Math" w:hAnsi="Cambria Math"/>
                            <w:kern w:val="0"/>
                            <w:sz w:val="21"/>
                            <w:szCs w:val="21"/>
                          </w:rPr>
                          <m:t>i</m:t>
                        </m:r>
                        <m:r>
                          <m:rPr>
                            <m:sty m:val="p"/>
                          </m:rPr>
                          <w:rPr>
                            <w:rFonts w:ascii="Cambria Math" w:hAnsi="Cambria Math"/>
                            <w:kern w:val="0"/>
                            <w:sz w:val="21"/>
                            <w:szCs w:val="21"/>
                          </w:rPr>
                          <m:t>=1</m:t>
                        </m:r>
                        <m:ctrlPr>
                          <w:rPr>
                            <w:rFonts w:ascii="Cambria Math" w:hAnsi="Cambria Math"/>
                            <w:kern w:val="0"/>
                            <w:sz w:val="21"/>
                            <w:szCs w:val="21"/>
                          </w:rPr>
                        </m:ctrlPr>
                      </m:sub>
                      <m:sup>
                        <m:r>
                          <m:rPr/>
                          <w:rPr>
                            <w:rFonts w:ascii="Cambria Math" w:hAnsi="Cambria Math"/>
                            <w:kern w:val="0"/>
                            <w:sz w:val="21"/>
                            <w:szCs w:val="21"/>
                          </w:rPr>
                          <m:t>n</m:t>
                        </m:r>
                        <m:ctrlPr>
                          <w:rPr>
                            <w:rFonts w:ascii="Cambria Math" w:hAnsi="Cambria Math"/>
                            <w:kern w:val="0"/>
                            <w:sz w:val="21"/>
                            <w:szCs w:val="21"/>
                          </w:rPr>
                        </m:ctrlPr>
                      </m:sup>
                      <m:e>
                        <m:r>
                          <m:rPr>
                            <m:sty m:val="p"/>
                          </m:rPr>
                          <w:rPr>
                            <w:rFonts w:ascii="Cambria Math" w:hAnsi="Cambria Math"/>
                            <w:kern w:val="0"/>
                            <w:sz w:val="21"/>
                            <w:szCs w:val="21"/>
                          </w:rPr>
                          <m:t>(</m:t>
                        </m:r>
                        <m:sSub>
                          <m:sSubPr>
                            <m:ctrlPr>
                              <w:rPr>
                                <w:rFonts w:ascii="Cambria Math" w:hAnsi="Cambria Math"/>
                                <w:kern w:val="0"/>
                                <w:sz w:val="21"/>
                                <w:szCs w:val="21"/>
                              </w:rPr>
                            </m:ctrlPr>
                          </m:sSubPr>
                          <m:e>
                            <m:r>
                              <m:rPr/>
                              <w:rPr>
                                <w:rFonts w:hint="eastAsia" w:ascii="Cambria Math" w:hAnsi="Cambria Math"/>
                                <w:kern w:val="0"/>
                                <w:sz w:val="21"/>
                                <w:szCs w:val="21"/>
                              </w:rPr>
                              <m:t>W</m:t>
                            </m:r>
                            <m:r>
                              <m:rPr/>
                              <w:rPr>
                                <w:rFonts w:ascii="Cambria Math" w:hAnsi="Cambria Math"/>
                                <w:kern w:val="0"/>
                                <w:sz w:val="21"/>
                                <w:szCs w:val="21"/>
                              </w:rPr>
                              <m:t>a</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ctrlPr>
                          <w:rPr>
                            <w:rFonts w:ascii="Cambria Math" w:hAnsi="Cambria Math"/>
                            <w:kern w:val="0"/>
                            <w:sz w:val="21"/>
                            <w:szCs w:val="21"/>
                          </w:rPr>
                        </m:ctrlPr>
                      </m:e>
                    </m:nary>
                    <m:r>
                      <m:rPr>
                        <m:sty m:val="p"/>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P</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r>
                      <m:rPr>
                        <m:sty m:val="p"/>
                      </m:rPr>
                      <w:rPr>
                        <w:rFonts w:ascii="Cambria Math" w:hAnsi="Cambria Math"/>
                        <w:kern w:val="0"/>
                        <w:sz w:val="21"/>
                        <w:szCs w:val="21"/>
                      </w:rPr>
                      <m:t>)×</m:t>
                    </m:r>
                    <m:r>
                      <m:rPr/>
                      <w:rPr>
                        <w:rFonts w:ascii="Cambria Math" w:hAnsi="Cambria Math"/>
                        <w:kern w:val="0"/>
                        <w:sz w:val="21"/>
                        <w:szCs w:val="21"/>
                      </w:rPr>
                      <m:t>E</m:t>
                    </m:r>
                    <m:sSub>
                      <m:sSubPr>
                        <m:ctrlPr>
                          <w:rPr>
                            <w:rFonts w:ascii="Cambria Math" w:hAnsi="Cambria Math"/>
                            <w:kern w:val="0"/>
                            <w:sz w:val="21"/>
                            <w:szCs w:val="21"/>
                          </w:rPr>
                        </m:ctrlPr>
                      </m:sSubPr>
                      <m:e>
                        <m:r>
                          <m:rPr/>
                          <w:rPr>
                            <w:rFonts w:ascii="Cambria Math" w:hAnsi="Cambria Math"/>
                            <w:kern w:val="0"/>
                            <w:sz w:val="21"/>
                            <w:szCs w:val="21"/>
                          </w:rPr>
                          <m:t>F</m:t>
                        </m:r>
                        <m:ctrlPr>
                          <w:rPr>
                            <w:rFonts w:ascii="Cambria Math" w:hAnsi="Cambria Math"/>
                            <w:kern w:val="0"/>
                            <w:sz w:val="21"/>
                            <w:szCs w:val="21"/>
                          </w:rPr>
                        </m:ctrlPr>
                      </m:e>
                      <m:sub>
                        <m:r>
                          <m:rPr/>
                          <w:rPr>
                            <w:rFonts w:hint="eastAsia" w:ascii="Cambria Math" w:hAnsi="Cambria Math"/>
                            <w:kern w:val="0"/>
                            <w:sz w:val="21"/>
                            <w:szCs w:val="21"/>
                          </w:rPr>
                          <m:t>wa</m:t>
                        </m:r>
                        <m:ctrlPr>
                          <w:rPr>
                            <w:rFonts w:ascii="Cambria Math" w:hAnsi="Cambria Math"/>
                            <w:kern w:val="0"/>
                            <w:sz w:val="21"/>
                            <w:szCs w:val="21"/>
                          </w:rPr>
                        </m:ctrlPr>
                      </m:sub>
                    </m:sSub>
                    <m:r>
                      <m:rPr>
                        <m:sty m:val="p"/>
                      </m:rPr>
                      <w:rPr>
                        <w:rFonts w:ascii="Cambria Math" w:hAnsi="Cambria Math"/>
                        <w:kern w:val="0"/>
                        <w:sz w:val="21"/>
                        <w:szCs w:val="21"/>
                      </w:rPr>
                      <m:t>×365</m:t>
                    </m:r>
                    <m:ctrlPr>
                      <w:rPr>
                        <w:rFonts w:ascii="Cambria Math" w:hAnsi="Cambria Math"/>
                        <w:kern w:val="0"/>
                        <w:sz w:val="21"/>
                        <w:szCs w:val="21"/>
                      </w:rPr>
                    </m:ctrlPr>
                  </m:num>
                  <m:den>
                    <m:r>
                      <m:rPr>
                        <m:sty m:val="p"/>
                      </m:rPr>
                      <w:rPr>
                        <w:rFonts w:ascii="Cambria Math" w:hAnsi="Cambria Math"/>
                        <w:kern w:val="0"/>
                        <w:sz w:val="21"/>
                        <w:szCs w:val="21"/>
                      </w:rPr>
                      <m:t>1000</m:t>
                    </m:r>
                    <m:ctrlPr>
                      <w:rPr>
                        <w:rFonts w:ascii="Cambria Math" w:hAnsi="Cambria Math"/>
                        <w:kern w:val="0"/>
                        <w:sz w:val="21"/>
                        <w:szCs w:val="21"/>
                      </w:rPr>
                    </m:ctrlPr>
                  </m:den>
                </m:f>
              </m:oMath>
            </m:oMathPara>
          </w:p>
        </w:tc>
        <w:tc>
          <w:tcPr>
            <w:tcW w:w="799" w:type="dxa"/>
            <w:vAlign w:val="center"/>
          </w:tcPr>
          <w:p>
            <w:pPr>
              <w:autoSpaceDE w:val="0"/>
              <w:autoSpaceDN w:val="0"/>
              <w:adjustRightInd w:val="0"/>
              <w:snapToGrid w:val="0"/>
              <w:spacing w:line="240" w:lineRule="auto"/>
              <w:ind w:firstLine="0" w:firstLineChars="0"/>
              <w:jc w:val="center"/>
              <w:rPr>
                <w:rFonts w:ascii="Calibri" w:hAnsi="Calibri"/>
                <w:kern w:val="0"/>
                <w:sz w:val="21"/>
                <w:szCs w:val="21"/>
              </w:rPr>
            </w:pPr>
            <w:r>
              <w:rPr>
                <w:rFonts w:hint="eastAsia"/>
                <w:szCs w:val="21"/>
                <w:lang w:val="en-US" w:eastAsia="zh-CN"/>
              </w:rPr>
              <w:t>(A.0.7)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rFonts w:ascii="Calibri" w:hAnsi="Calibri"/>
                <w:b/>
                <w:bCs/>
                <w:kern w:val="0"/>
                <w:sz w:val="21"/>
                <w:szCs w:val="21"/>
              </w:rPr>
            </w:pPr>
            <w:r>
              <w:rPr>
                <w:rFonts w:hint="eastAsia" w:ascii="Calibri" w:hAnsi="Calibri"/>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hint="eastAsia" w:ascii="Cambria Math" w:hAnsi="Cambria Math"/>
                      <w:kern w:val="0"/>
                      <w:sz w:val="21"/>
                      <w:szCs w:val="21"/>
                    </w:rPr>
                    <m:t>Wa</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rFonts w:ascii="Calibri" w:hAnsi="Calibri"/>
                <w:kern w:val="0"/>
                <w:sz w:val="21"/>
                <w:szCs w:val="21"/>
              </w:rPr>
            </w:pPr>
            <w:r>
              <w:rPr>
                <w:rFonts w:hint="eastAsia" w:ascii="Calibri" w:hAnsi="Calibri"/>
                <w:kern w:val="0"/>
                <w:sz w:val="21"/>
                <w:szCs w:val="21"/>
              </w:rPr>
              <w:t>——第</w:t>
            </w:r>
            <m:oMath>
              <m:r>
                <m:rPr/>
                <w:rPr>
                  <w:rFonts w:hint="eastAsia" w:ascii="Cambria Math" w:hAnsi="Cambria Math"/>
                  <w:kern w:val="0"/>
                  <w:sz w:val="21"/>
                  <w:szCs w:val="21"/>
                </w:rPr>
                <m:t>i</m:t>
              </m:r>
            </m:oMath>
            <w:r>
              <w:rPr>
                <w:rFonts w:hint="eastAsia" w:ascii="Calibri" w:hAnsi="Calibri"/>
                <w:kern w:val="0"/>
                <w:sz w:val="21"/>
                <w:szCs w:val="21"/>
              </w:rPr>
              <w:t>类建筑日人均废弃物处理量（kg/(人</w:t>
            </w:r>
            <w:r>
              <w:rPr>
                <w:rFonts w:ascii="Calibri" w:hAnsi="Calibri"/>
                <w:kern w:val="0"/>
                <w:sz w:val="21"/>
                <w:szCs w:val="21"/>
              </w:rPr>
              <w:sym w:font="Wingdings" w:char="F09E"/>
            </w:r>
            <w:r>
              <w:rPr>
                <w:rFonts w:hint="eastAsia" w:ascii="Calibri" w:hAnsi="Calibri"/>
                <w:kern w:val="0"/>
                <w:sz w:val="21"/>
                <w:szCs w:val="21"/>
              </w:rPr>
              <w:t>d</w:t>
            </w:r>
            <w:r>
              <w:rPr>
                <w:rFonts w:ascii="Calibri" w:hAnsi="Calibri"/>
                <w:kern w:val="0"/>
                <w:sz w:val="21"/>
                <w:szCs w:val="21"/>
              </w:rPr>
              <w:t>)</w:t>
            </w:r>
            <w:r>
              <w:rPr>
                <w:rFonts w:hint="eastAsia" w:ascii="Calibri" w:hAnsi="Calibri"/>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rFonts w:ascii="Calibri" w:hAnsi="Calibri"/>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P</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rFonts w:ascii="Calibri" w:hAnsi="Calibri"/>
                <w:kern w:val="0"/>
                <w:sz w:val="21"/>
                <w:szCs w:val="21"/>
              </w:rPr>
            </w:pPr>
            <w:r>
              <w:rPr>
                <w:rFonts w:hint="eastAsia" w:ascii="Calibri" w:hAnsi="Calibri"/>
                <w:kern w:val="0"/>
                <w:sz w:val="21"/>
                <w:szCs w:val="21"/>
              </w:rPr>
              <w:t>——区域内第</w:t>
            </w:r>
            <m:oMath>
              <m:r>
                <m:rPr/>
                <w:rPr>
                  <w:rFonts w:hint="eastAsia" w:ascii="Cambria Math" w:hAnsi="Cambria Math"/>
                  <w:kern w:val="0"/>
                  <w:sz w:val="21"/>
                  <w:szCs w:val="21"/>
                </w:rPr>
                <m:t>i</m:t>
              </m:r>
            </m:oMath>
            <w:r>
              <w:rPr>
                <w:rFonts w:hint="eastAsia" w:ascii="Calibri" w:hAnsi="Calibri"/>
                <w:kern w:val="0"/>
                <w:sz w:val="21"/>
                <w:szCs w:val="21"/>
              </w:rPr>
              <w:t>类建筑总人数（人）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rFonts w:ascii="Calibri" w:hAnsi="Calibri"/>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hint="eastAsia" w:ascii="Cambria Math" w:hAnsi="Cambria Math"/>
                      <w:kern w:val="0"/>
                      <w:sz w:val="21"/>
                      <w:szCs w:val="21"/>
                    </w:rPr>
                    <m:t>wa</m:t>
                  </m:r>
                  <m:ctrlPr>
                    <w:rPr>
                      <w:rFonts w:ascii="Cambria Math" w:hAnsi="Cambria Math"/>
                      <w:kern w:val="0"/>
                      <w:sz w:val="21"/>
                      <w:szCs w:val="21"/>
                    </w:rPr>
                  </m:ctrlPr>
                </m:sub>
              </m:sSub>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rFonts w:ascii="Calibri" w:hAnsi="Calibri"/>
                <w:kern w:val="0"/>
                <w:sz w:val="21"/>
                <w:szCs w:val="21"/>
              </w:rPr>
            </w:pPr>
            <w:r>
              <w:rPr>
                <w:rFonts w:hint="eastAsia" w:ascii="Calibri" w:hAnsi="Calibri"/>
                <w:kern w:val="0"/>
                <w:sz w:val="21"/>
                <w:szCs w:val="21"/>
              </w:rPr>
              <w:t>——废弃物处理碳排放因子（kg</w:t>
            </w:r>
            <w:r>
              <w:rPr>
                <w:rFonts w:ascii="Calibri" w:hAnsi="Calibri"/>
                <w:kern w:val="0"/>
                <w:sz w:val="21"/>
                <w:szCs w:val="21"/>
              </w:rPr>
              <w:t>CO</w:t>
            </w:r>
            <w:r>
              <w:rPr>
                <w:rFonts w:ascii="Calibri" w:hAnsi="Calibri"/>
                <w:kern w:val="0"/>
                <w:sz w:val="21"/>
                <w:szCs w:val="21"/>
                <w:vertAlign w:val="subscript"/>
              </w:rPr>
              <w:t>2</w:t>
            </w:r>
            <w:r>
              <w:rPr>
                <w:rFonts w:ascii="Calibri" w:hAnsi="Calibri"/>
                <w:kern w:val="0"/>
                <w:sz w:val="21"/>
                <w:szCs w:val="21"/>
              </w:rPr>
              <w:t>/</w:t>
            </w:r>
            <w:r>
              <w:rPr>
                <w:rFonts w:hint="eastAsia" w:ascii="Calibri" w:hAnsi="Calibri"/>
                <w:kern w:val="0"/>
                <w:sz w:val="21"/>
                <w:szCs w:val="21"/>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rFonts w:ascii="Calibri" w:hAnsi="Calibri"/>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rFonts w:ascii="Calibri" w:hAnsi="Calibri"/>
                <w:kern w:val="0"/>
                <w:sz w:val="21"/>
                <w:szCs w:val="21"/>
              </w:rPr>
            </w:pPr>
            <m:oMath>
              <m:r>
                <m:rPr/>
                <w:rPr>
                  <w:rFonts w:hint="eastAsia" w:ascii="Cambria Math" w:hAnsi="Cambria Math"/>
                  <w:kern w:val="0"/>
                  <w:sz w:val="21"/>
                  <w:szCs w:val="21"/>
                </w:rPr>
                <m:t>i</m:t>
              </m:r>
            </m:oMath>
            <w:r>
              <w:rPr>
                <w:rFonts w:hint="eastAsia" w:ascii="Calibri" w:hAnsi="Calibri"/>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rFonts w:ascii="Calibri" w:hAnsi="Calibri"/>
                <w:kern w:val="0"/>
                <w:sz w:val="21"/>
                <w:szCs w:val="21"/>
              </w:rPr>
            </w:pPr>
            <w:r>
              <w:rPr>
                <w:rFonts w:hint="eastAsia" w:ascii="Calibri" w:hAnsi="Calibri"/>
                <w:kern w:val="0"/>
                <w:sz w:val="21"/>
                <w:szCs w:val="21"/>
              </w:rPr>
              <w:t>——区域内建筑功能分类</w:t>
            </w:r>
          </w:p>
        </w:tc>
      </w:tr>
    </w:tbl>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8</w:t>
      </w:r>
      <w:r>
        <w:rPr>
          <w:b/>
          <w:bCs/>
          <w:szCs w:val="21"/>
        </w:rPr>
        <w:t xml:space="preserve"> </w:t>
      </w:r>
      <w:r>
        <w:rPr>
          <w:rFonts w:hint="eastAsia"/>
          <w:b/>
          <w:bCs/>
          <w:szCs w:val="21"/>
        </w:rPr>
        <w:t>乡村给排水系统碳排放量应按下式计算：</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2</m:t>
                    </m:r>
                    <m:ctrlPr>
                      <w:rPr>
                        <w:rFonts w:ascii="Cambria Math" w:hAnsi="Cambria Math"/>
                        <w:kern w:val="0"/>
                        <w:sz w:val="21"/>
                        <w:szCs w:val="21"/>
                      </w:rPr>
                    </m:ctrlPr>
                  </m:sub>
                </m:sSub>
                <m:r>
                  <m:rPr/>
                  <w:rPr>
                    <w:rFonts w:ascii="Cambria Math" w:hAnsi="Cambria Math"/>
                    <w:kern w:val="0"/>
                    <w:sz w:val="21"/>
                    <w:szCs w:val="21"/>
                  </w:rPr>
                  <m:t>=</m:t>
                </m:r>
                <m:f>
                  <m:fPr>
                    <m:ctrlPr>
                      <w:rPr>
                        <w:rFonts w:ascii="Cambria Math" w:hAnsi="Cambria Math"/>
                        <w:kern w:val="0"/>
                        <w:sz w:val="21"/>
                        <w:szCs w:val="21"/>
                      </w:rPr>
                    </m:ctrlPr>
                  </m:fPr>
                  <m:num>
                    <m:nary>
                      <m:naryPr>
                        <m:chr m:val="∑"/>
                        <m:limLoc m:val="undOvr"/>
                        <m:ctrlPr>
                          <w:rPr>
                            <w:rFonts w:ascii="Cambria Math" w:hAnsi="Cambria Math"/>
                            <w:kern w:val="0"/>
                            <w:sz w:val="21"/>
                            <w:szCs w:val="21"/>
                          </w:rPr>
                        </m:ctrlPr>
                      </m:naryPr>
                      <m:sub>
                        <m:r>
                          <m:rPr/>
                          <w:rPr>
                            <w:rFonts w:ascii="Cambria Math" w:hAnsi="Cambria Math"/>
                            <w:kern w:val="0"/>
                            <w:sz w:val="21"/>
                            <w:szCs w:val="21"/>
                          </w:rPr>
                          <m:t>i</m:t>
                        </m:r>
                        <m:r>
                          <m:rPr>
                            <m:sty m:val="p"/>
                          </m:rPr>
                          <w:rPr>
                            <w:rFonts w:ascii="Cambria Math" w:hAnsi="Cambria Math"/>
                            <w:kern w:val="0"/>
                            <w:sz w:val="21"/>
                            <w:szCs w:val="21"/>
                          </w:rPr>
                          <m:t>=1</m:t>
                        </m:r>
                        <m:ctrlPr>
                          <w:rPr>
                            <w:rFonts w:ascii="Cambria Math" w:hAnsi="Cambria Math"/>
                            <w:kern w:val="0"/>
                            <w:sz w:val="21"/>
                            <w:szCs w:val="21"/>
                          </w:rPr>
                        </m:ctrlPr>
                      </m:sub>
                      <m:sup>
                        <m:r>
                          <m:rPr/>
                          <w:rPr>
                            <w:rFonts w:ascii="Cambria Math" w:hAnsi="Cambria Math"/>
                            <w:kern w:val="0"/>
                            <w:sz w:val="21"/>
                            <w:szCs w:val="21"/>
                          </w:rPr>
                          <m:t>n</m:t>
                        </m:r>
                        <m:ctrlPr>
                          <w:rPr>
                            <w:rFonts w:ascii="Cambria Math" w:hAnsi="Cambria Math"/>
                            <w:kern w:val="0"/>
                            <w:sz w:val="21"/>
                            <w:szCs w:val="21"/>
                          </w:rPr>
                        </m:ctrlPr>
                      </m:sup>
                      <m:e>
                        <m:sSub>
                          <m:sSubPr>
                            <m:ctrlPr>
                              <w:rPr>
                                <w:rFonts w:ascii="Cambria Math" w:hAnsi="Cambria Math"/>
                                <w:kern w:val="0"/>
                                <w:sz w:val="21"/>
                                <w:szCs w:val="21"/>
                              </w:rPr>
                            </m:ctrlPr>
                          </m:sSubPr>
                          <m:e>
                            <m:r>
                              <m:rPr/>
                              <w:rPr>
                                <w:rFonts w:ascii="Cambria Math" w:hAnsi="Cambria Math"/>
                                <w:kern w:val="0"/>
                                <w:sz w:val="21"/>
                                <w:szCs w:val="21"/>
                              </w:rPr>
                              <m:t>W</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ctrlPr>
                          <w:rPr>
                            <w:rFonts w:ascii="Cambria Math" w:hAnsi="Cambria Math"/>
                            <w:kern w:val="0"/>
                            <w:sz w:val="21"/>
                            <w:szCs w:val="21"/>
                          </w:rPr>
                        </m:ctrlPr>
                      </m:e>
                    </m:nary>
                    <m:r>
                      <m:rPr>
                        <m:sty m:val="p"/>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P</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r>
                      <m:rPr>
                        <m:sty m:val="p"/>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ascii="Cambria Math" w:hAnsi="Cambria Math"/>
                            <w:kern w:val="0"/>
                            <w:sz w:val="21"/>
                            <w:szCs w:val="21"/>
                          </w:rPr>
                          <m:t>w</m:t>
                        </m:r>
                        <m:ctrlPr>
                          <w:rPr>
                            <w:rFonts w:ascii="Cambria Math" w:hAnsi="Cambria Math"/>
                            <w:kern w:val="0"/>
                            <w:sz w:val="21"/>
                            <w:szCs w:val="21"/>
                          </w:rPr>
                        </m:ctrlPr>
                      </m:sub>
                    </m:sSub>
                    <m:r>
                      <m:rPr>
                        <m:sty m:val="p"/>
                      </m:rPr>
                      <w:rPr>
                        <w:rFonts w:ascii="Cambria Math" w:hAnsi="Cambria Math"/>
                        <w:kern w:val="0"/>
                        <w:sz w:val="21"/>
                        <w:szCs w:val="21"/>
                      </w:rPr>
                      <m:t>×365</m:t>
                    </m:r>
                    <m:ctrlPr>
                      <w:rPr>
                        <w:rFonts w:ascii="Cambria Math" w:hAnsi="Cambria Math"/>
                        <w:kern w:val="0"/>
                        <w:sz w:val="21"/>
                        <w:szCs w:val="21"/>
                      </w:rPr>
                    </m:ctrlPr>
                  </m:num>
                  <m:den>
                    <m:r>
                      <m:rPr>
                        <m:sty m:val="p"/>
                      </m:rPr>
                      <w:rPr>
                        <w:rFonts w:ascii="Cambria Math" w:hAnsi="Cambria Math"/>
                        <w:kern w:val="0"/>
                        <w:sz w:val="21"/>
                        <w:szCs w:val="21"/>
                      </w:rPr>
                      <m:t>1000</m:t>
                    </m:r>
                    <m:ctrlPr>
                      <w:rPr>
                        <w:rFonts w:ascii="Cambria Math" w:hAnsi="Cambria Math"/>
                        <w:kern w:val="0"/>
                        <w:sz w:val="21"/>
                        <w:szCs w:val="21"/>
                      </w:rPr>
                    </m:ctrlPr>
                  </m:den>
                </m:f>
              </m:oMath>
            </m:oMathPara>
          </w:p>
        </w:tc>
        <w:tc>
          <w:tcPr>
            <w:tcW w:w="799"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w:t>
            </w:r>
            <w:r>
              <w:rPr>
                <w:rFonts w:hint="eastAsia"/>
                <w:kern w:val="0"/>
                <w:sz w:val="21"/>
                <w:szCs w:val="21"/>
              </w:rPr>
              <w:t>8</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b/>
                <w:bCs/>
                <w:kern w:val="0"/>
                <w:sz w:val="21"/>
                <w:szCs w:val="21"/>
              </w:rPr>
            </w:pPr>
            <w:r>
              <w:rPr>
                <w:rFonts w:hint="eastAsia"/>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W</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——第</w:t>
            </w:r>
            <m:oMath>
              <m:r>
                <m:rPr/>
                <w:rPr>
                  <w:rFonts w:hint="eastAsia" w:ascii="Cambria Math" w:hAnsi="Cambria Math"/>
                  <w:kern w:val="0"/>
                  <w:sz w:val="21"/>
                  <w:szCs w:val="21"/>
                </w:rPr>
                <m:t>i</m:t>
              </m:r>
            </m:oMath>
            <w:r>
              <w:rPr>
                <w:rFonts w:hint="eastAsia"/>
                <w:kern w:val="0"/>
                <w:sz w:val="21"/>
                <w:szCs w:val="21"/>
              </w:rPr>
              <w:t>类建筑日用水量（m</w:t>
            </w:r>
            <w:r>
              <w:rPr>
                <w:kern w:val="0"/>
                <w:sz w:val="21"/>
                <w:szCs w:val="21"/>
                <w:vertAlign w:val="superscript"/>
              </w:rPr>
              <w:t>3</w:t>
            </w:r>
            <w:r>
              <w:rPr>
                <w:rFonts w:hint="eastAsia"/>
                <w:kern w:val="0"/>
                <w:sz w:val="21"/>
                <w:szCs w:val="21"/>
              </w:rPr>
              <w:t>/人d）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P</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——乡村内第</w:t>
            </w:r>
            <m:oMath>
              <m:r>
                <m:rPr/>
                <w:rPr>
                  <w:rFonts w:hint="eastAsia" w:ascii="Cambria Math" w:hAnsi="Cambria Math"/>
                  <w:kern w:val="0"/>
                  <w:sz w:val="21"/>
                  <w:szCs w:val="21"/>
                </w:rPr>
                <m:t>i</m:t>
              </m:r>
            </m:oMath>
            <w:r>
              <w:rPr>
                <w:rFonts w:hint="eastAsia"/>
                <w:kern w:val="0"/>
                <w:sz w:val="21"/>
                <w:szCs w:val="21"/>
              </w:rPr>
              <w:t>类建筑总人数（人）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hint="eastAsia" w:ascii="Cambria Math" w:hAnsi="Cambria Math"/>
                      <w:kern w:val="0"/>
                      <w:sz w:val="21"/>
                      <w:szCs w:val="21"/>
                    </w:rPr>
                    <m:t>w</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——单位市政供水、污水处理碳排放因子（kg</w:t>
            </w:r>
            <w:r>
              <w:rPr>
                <w:kern w:val="0"/>
                <w:sz w:val="21"/>
                <w:szCs w:val="21"/>
              </w:rPr>
              <w:t>CO</w:t>
            </w:r>
            <w:r>
              <w:rPr>
                <w:kern w:val="0"/>
                <w:sz w:val="21"/>
                <w:szCs w:val="21"/>
                <w:vertAlign w:val="subscript"/>
              </w:rPr>
              <w:t>2</w:t>
            </w:r>
            <w:r>
              <w:rPr>
                <w:kern w:val="0"/>
                <w:sz w:val="21"/>
                <w:szCs w:val="21"/>
              </w:rPr>
              <w:t>/</w:t>
            </w:r>
            <w:r>
              <w:rPr>
                <w:rFonts w:hint="eastAsia"/>
                <w:kern w:val="0"/>
                <w:sz w:val="21"/>
                <w:szCs w:val="21"/>
              </w:rPr>
              <w:t>m</w:t>
            </w:r>
            <w:r>
              <w:rPr>
                <w:kern w:val="0"/>
                <w:sz w:val="21"/>
                <w:szCs w:val="21"/>
                <w:vertAlign w:val="superscript"/>
              </w:rPr>
              <w:t>3</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hint="eastAsia" w:ascii="Cambria Math" w:hAnsi="Cambria Math"/>
                  <w:kern w:val="0"/>
                  <w:sz w:val="21"/>
                  <w:szCs w:val="21"/>
                </w:rPr>
                <m:t>i</m:t>
              </m:r>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——乡村内建筑功能分类</w:t>
            </w:r>
          </w:p>
        </w:tc>
      </w:tr>
    </w:tbl>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9</w:t>
      </w:r>
      <w:r>
        <w:rPr>
          <w:b/>
          <w:bCs/>
          <w:szCs w:val="21"/>
        </w:rPr>
        <w:t xml:space="preserve"> </w:t>
      </w:r>
      <w:r>
        <w:rPr>
          <w:rFonts w:hint="eastAsia"/>
          <w:b/>
          <w:bCs/>
          <w:szCs w:val="21"/>
        </w:rPr>
        <w:t>市政照明碳排放量应按下式计算：</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m</m:t>
                    </m:r>
                    <m:r>
                      <m:rPr/>
                      <w:rPr>
                        <w:rFonts w:ascii="Cambria Math" w:hAnsi="Cambria Math"/>
                        <w:kern w:val="0"/>
                        <w:sz w:val="21"/>
                        <w:szCs w:val="21"/>
                      </w:rPr>
                      <m:t>3</m:t>
                    </m:r>
                    <m:ctrlPr>
                      <w:rPr>
                        <w:rFonts w:ascii="Cambria Math" w:hAnsi="Cambria Math"/>
                        <w:kern w:val="0"/>
                        <w:sz w:val="21"/>
                        <w:szCs w:val="21"/>
                      </w:rPr>
                    </m:ctrlPr>
                  </m:sub>
                </m:sSub>
                <m:r>
                  <m:rPr/>
                  <w:rPr>
                    <w:rFonts w:ascii="Cambria Math" w:hAnsi="Cambria Math"/>
                    <w:kern w:val="0"/>
                    <w:sz w:val="21"/>
                    <w:szCs w:val="21"/>
                  </w:rPr>
                  <m:t>=</m:t>
                </m:r>
                <m:f>
                  <m:fPr>
                    <m:ctrlPr>
                      <w:rPr>
                        <w:rFonts w:ascii="Cambria Math" w:hAnsi="Cambria Math"/>
                        <w:kern w:val="0"/>
                        <w:sz w:val="21"/>
                        <w:szCs w:val="21"/>
                      </w:rPr>
                    </m:ctrlPr>
                  </m:fPr>
                  <m:num>
                    <m:nary>
                      <m:naryPr>
                        <m:chr m:val="∑"/>
                        <m:limLoc m:val="undOvr"/>
                        <m:ctrlPr>
                          <w:rPr>
                            <w:rFonts w:ascii="Cambria Math" w:hAnsi="Cambria Math"/>
                            <w:kern w:val="0"/>
                            <w:sz w:val="21"/>
                            <w:szCs w:val="21"/>
                          </w:rPr>
                        </m:ctrlPr>
                      </m:naryPr>
                      <m:sub>
                        <m:r>
                          <m:rPr/>
                          <w:rPr>
                            <w:rFonts w:ascii="Cambria Math" w:hAnsi="Cambria Math"/>
                            <w:kern w:val="0"/>
                            <w:sz w:val="21"/>
                            <w:szCs w:val="21"/>
                          </w:rPr>
                          <m:t>i</m:t>
                        </m:r>
                        <m:r>
                          <m:rPr>
                            <m:sty m:val="p"/>
                          </m:rPr>
                          <w:rPr>
                            <w:rFonts w:ascii="Cambria Math" w:hAnsi="Cambria Math"/>
                            <w:kern w:val="0"/>
                            <w:sz w:val="21"/>
                            <w:szCs w:val="21"/>
                          </w:rPr>
                          <m:t>=1</m:t>
                        </m:r>
                        <m:ctrlPr>
                          <w:rPr>
                            <w:rFonts w:ascii="Cambria Math" w:hAnsi="Cambria Math"/>
                            <w:kern w:val="0"/>
                            <w:sz w:val="21"/>
                            <w:szCs w:val="21"/>
                          </w:rPr>
                        </m:ctrlPr>
                      </m:sub>
                      <m:sup>
                        <m:r>
                          <m:rPr/>
                          <w:rPr>
                            <w:rFonts w:ascii="Cambria Math" w:hAnsi="Cambria Math"/>
                            <w:kern w:val="0"/>
                            <w:sz w:val="21"/>
                            <w:szCs w:val="21"/>
                          </w:rPr>
                          <m:t>n</m:t>
                        </m:r>
                        <m:ctrlPr>
                          <w:rPr>
                            <w:rFonts w:ascii="Cambria Math" w:hAnsi="Cambria Math"/>
                            <w:kern w:val="0"/>
                            <w:sz w:val="21"/>
                            <w:szCs w:val="21"/>
                          </w:rPr>
                        </m:ctrlPr>
                      </m:sup>
                      <m:e>
                        <m:r>
                          <m:rPr>
                            <m:sty m:val="p"/>
                          </m:rPr>
                          <w:rPr>
                            <w:rFonts w:ascii="Cambria Math" w:hAnsi="Cambria Math"/>
                            <w:kern w:val="0"/>
                            <w:sz w:val="21"/>
                            <w:szCs w:val="21"/>
                          </w:rPr>
                          <m:t>[</m:t>
                        </m:r>
                        <m:sSub>
                          <m:sSubPr>
                            <m:ctrlPr>
                              <w:rPr>
                                <w:rFonts w:ascii="Cambria Math" w:hAnsi="Cambria Math"/>
                                <w:kern w:val="0"/>
                                <w:sz w:val="21"/>
                                <w:szCs w:val="21"/>
                              </w:rPr>
                            </m:ctrlPr>
                          </m:sSubPr>
                          <m:e>
                            <m:r>
                              <m:rPr/>
                              <w:rPr>
                                <w:rFonts w:ascii="Cambria Math" w:hAnsi="Cambria Math"/>
                                <w:kern w:val="0"/>
                                <w:sz w:val="21"/>
                                <w:szCs w:val="21"/>
                              </w:rPr>
                              <m:t>A</m:t>
                            </m:r>
                            <m:ctrlPr>
                              <w:rPr>
                                <w:rFonts w:ascii="Cambria Math" w:hAnsi="Cambria Math"/>
                                <w:kern w:val="0"/>
                                <w:sz w:val="21"/>
                                <w:szCs w:val="21"/>
                              </w:rPr>
                            </m:ctrlPr>
                          </m:e>
                          <m:sub>
                            <m:r>
                              <m:rPr/>
                              <w:rPr>
                                <w:rFonts w:hint="eastAsia" w:ascii="Cambria Math" w:hAnsi="Cambria Math"/>
                                <w:kern w:val="0"/>
                                <w:sz w:val="21"/>
                                <w:szCs w:val="21"/>
                              </w:rPr>
                              <m:t>r</m:t>
                            </m:r>
                            <m:ctrlPr>
                              <w:rPr>
                                <w:rFonts w:ascii="Cambria Math" w:hAnsi="Cambria Math"/>
                                <w:kern w:val="0"/>
                                <w:sz w:val="21"/>
                                <w:szCs w:val="21"/>
                              </w:rPr>
                            </m:ctrlPr>
                          </m:sub>
                        </m:sSub>
                        <m:r>
                          <m:rPr>
                            <m:sty m:val="p"/>
                          </m:rPr>
                          <w:rPr>
                            <w:rFonts w:ascii="Cambria Math" w:hAnsi="Cambria Math"/>
                            <w:kern w:val="0"/>
                            <w:sz w:val="21"/>
                            <w:szCs w:val="21"/>
                          </w:rPr>
                          <m:t>×</m:t>
                        </m:r>
                        <m:r>
                          <m:rPr/>
                          <w:rPr>
                            <w:rFonts w:ascii="Cambria Math" w:hAnsi="Cambria Math"/>
                            <w:kern w:val="0"/>
                            <w:sz w:val="21"/>
                            <w:szCs w:val="21"/>
                          </w:rPr>
                          <m:t>ML</m:t>
                        </m:r>
                        <m:r>
                          <m:rPr>
                            <m:sty m:val="p"/>
                          </m:rPr>
                          <w:rPr>
                            <w:rFonts w:ascii="Cambria Math" w:hAnsi="Cambria Math"/>
                            <w:kern w:val="0"/>
                            <w:sz w:val="21"/>
                            <w:szCs w:val="21"/>
                          </w:rPr>
                          <m:t>×</m:t>
                        </m:r>
                        <m:r>
                          <m:rPr/>
                          <w:rPr>
                            <w:rFonts w:ascii="Cambria Math" w:hAnsi="Cambria Math"/>
                            <w:kern w:val="0"/>
                            <w:sz w:val="21"/>
                            <w:szCs w:val="21"/>
                          </w:rPr>
                          <m:t>t</m:t>
                        </m:r>
                        <m:ctrlPr>
                          <w:rPr>
                            <w:rFonts w:ascii="Cambria Math" w:hAnsi="Cambria Math"/>
                            <w:kern w:val="0"/>
                            <w:sz w:val="21"/>
                            <w:szCs w:val="21"/>
                          </w:rPr>
                        </m:ctrlPr>
                      </m:e>
                    </m:nary>
                    <m:r>
                      <m:rPr>
                        <m:sty m:val="p"/>
                      </m:rPr>
                      <w:rPr>
                        <w:rFonts w:ascii="Cambria Math" w:hAnsi="Cambria Math"/>
                        <w:kern w:val="0"/>
                        <w:sz w:val="21"/>
                        <w:szCs w:val="21"/>
                      </w:rPr>
                      <m:t>]×</m:t>
                    </m:r>
                    <m:r>
                      <m:rPr/>
                      <w:rPr>
                        <w:rFonts w:ascii="Cambria Math" w:hAnsi="Cambria Math"/>
                        <w:kern w:val="0"/>
                        <w:sz w:val="21"/>
                        <w:szCs w:val="21"/>
                      </w:rPr>
                      <m:t>E</m:t>
                    </m:r>
                    <m:sSub>
                      <m:sSubPr>
                        <m:ctrlPr>
                          <w:rPr>
                            <w:rFonts w:ascii="Cambria Math" w:hAnsi="Cambria Math"/>
                            <w:kern w:val="0"/>
                            <w:sz w:val="21"/>
                            <w:szCs w:val="21"/>
                          </w:rPr>
                        </m:ctrlPr>
                      </m:sSubPr>
                      <m:e>
                        <m:r>
                          <m:rPr/>
                          <w:rPr>
                            <w:rFonts w:ascii="Cambria Math" w:hAnsi="Cambria Math"/>
                            <w:kern w:val="0"/>
                            <w:sz w:val="21"/>
                            <w:szCs w:val="21"/>
                          </w:rPr>
                          <m:t>F</m:t>
                        </m:r>
                        <m:ctrlPr>
                          <w:rPr>
                            <w:rFonts w:ascii="Cambria Math" w:hAnsi="Cambria Math"/>
                            <w:kern w:val="0"/>
                            <w:sz w:val="21"/>
                            <w:szCs w:val="21"/>
                          </w:rPr>
                        </m:ctrlPr>
                      </m:e>
                      <m:sub>
                        <m:r>
                          <m:rPr>
                            <m:sty m:val="p"/>
                          </m:rPr>
                          <w:rPr>
                            <w:rFonts w:ascii="Cambria Math" w:hAnsi="Cambria Math"/>
                            <w:kern w:val="0"/>
                            <w:sz w:val="21"/>
                            <w:szCs w:val="21"/>
                          </w:rPr>
                          <m:t>1</m:t>
                        </m:r>
                        <m:ctrlPr>
                          <w:rPr>
                            <w:rFonts w:ascii="Cambria Math" w:hAnsi="Cambria Math"/>
                            <w:kern w:val="0"/>
                            <w:sz w:val="21"/>
                            <w:szCs w:val="21"/>
                          </w:rPr>
                        </m:ctrlPr>
                      </m:sub>
                    </m:sSub>
                    <m:ctrlPr>
                      <w:rPr>
                        <w:rFonts w:ascii="Cambria Math" w:hAnsi="Cambria Math"/>
                        <w:kern w:val="0"/>
                        <w:sz w:val="21"/>
                        <w:szCs w:val="21"/>
                      </w:rPr>
                    </m:ctrlPr>
                  </m:num>
                  <m:den>
                    <m:r>
                      <m:rPr>
                        <m:sty m:val="p"/>
                      </m:rPr>
                      <w:rPr>
                        <w:rFonts w:ascii="Cambria Math" w:hAnsi="Cambria Math"/>
                        <w:kern w:val="0"/>
                        <w:sz w:val="21"/>
                        <w:szCs w:val="21"/>
                      </w:rPr>
                      <m:t>1000000</m:t>
                    </m:r>
                    <m:ctrlPr>
                      <w:rPr>
                        <w:rFonts w:ascii="Cambria Math" w:hAnsi="Cambria Math"/>
                        <w:kern w:val="0"/>
                        <w:sz w:val="21"/>
                        <w:szCs w:val="21"/>
                      </w:rPr>
                    </m:ctrlPr>
                  </m:den>
                </m:f>
              </m:oMath>
            </m:oMathPara>
          </w:p>
        </w:tc>
        <w:tc>
          <w:tcPr>
            <w:tcW w:w="799"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w:t>
            </w:r>
            <w:r>
              <w:rPr>
                <w:rFonts w:hint="eastAsia"/>
                <w:kern w:val="0"/>
                <w:sz w:val="21"/>
                <w:szCs w:val="21"/>
              </w:rPr>
              <w:t>9</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b/>
                <w:bCs/>
                <w:kern w:val="0"/>
                <w:sz w:val="21"/>
                <w:szCs w:val="21"/>
              </w:rPr>
            </w:pPr>
            <w:r>
              <w:rPr>
                <w:rFonts w:hint="eastAsia"/>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A</m:t>
                  </m:r>
                  <m:ctrlPr>
                    <w:rPr>
                      <w:rFonts w:ascii="Cambria Math" w:hAnsi="Cambria Math"/>
                      <w:kern w:val="0"/>
                      <w:sz w:val="21"/>
                      <w:szCs w:val="21"/>
                    </w:rPr>
                  </m:ctrlPr>
                </m:e>
                <m:sub>
                  <m:r>
                    <m:rPr/>
                    <w:rPr>
                      <w:rFonts w:hint="eastAsia" w:ascii="Cambria Math" w:hAnsi="Cambria Math"/>
                      <w:kern w:val="0"/>
                      <w:sz w:val="21"/>
                      <w:szCs w:val="21"/>
                    </w:rPr>
                    <m:t>r</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——市政道路面积（m</w:t>
            </w:r>
            <w:r>
              <w:rPr>
                <w:kern w:val="0"/>
                <w:sz w:val="21"/>
                <w:szCs w:val="21"/>
                <w:vertAlign w:val="superscript"/>
              </w:rPr>
              <w:t>2</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ascii="Cambria Math" w:hAnsi="Cambria Math"/>
                  <w:kern w:val="0"/>
                  <w:sz w:val="21"/>
                  <w:szCs w:val="21"/>
                </w:rPr>
                <m:t>ML</m:t>
              </m:r>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——市政道路照明功率密度（W</w:t>
            </w:r>
            <w:r>
              <w:rPr>
                <w:kern w:val="0"/>
                <w:sz w:val="21"/>
                <w:szCs w:val="21"/>
              </w:rPr>
              <w:t>/</w:t>
            </w:r>
            <w:r>
              <w:rPr>
                <w:rFonts w:hint="eastAsia"/>
                <w:kern w:val="0"/>
                <w:sz w:val="21"/>
                <w:szCs w:val="21"/>
              </w:rPr>
              <w:t>m</w:t>
            </w:r>
            <w:r>
              <w:rPr>
                <w:kern w:val="0"/>
                <w:sz w:val="21"/>
                <w:szCs w:val="21"/>
                <w:vertAlign w:val="superscript"/>
              </w:rPr>
              <w:t>2</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ascii="Cambria Math" w:hAnsi="Cambria Math"/>
                  <w:kern w:val="0"/>
                  <w:sz w:val="21"/>
                  <w:szCs w:val="21"/>
                </w:rPr>
                <m:t>t</m:t>
              </m:r>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——市政道路照明年运行小时数（h）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ascii="Cambria Math" w:hAnsi="Cambria Math"/>
                  <w:kern w:val="0"/>
                  <w:sz w:val="21"/>
                  <w:szCs w:val="21"/>
                </w:rPr>
                <m:t>E</m:t>
              </m:r>
              <m:sSub>
                <m:sSubPr>
                  <m:ctrlPr>
                    <w:rPr>
                      <w:rFonts w:ascii="Cambria Math" w:hAnsi="Cambria Math"/>
                      <w:i/>
                      <w:kern w:val="0"/>
                      <w:sz w:val="21"/>
                      <w:szCs w:val="21"/>
                    </w:rPr>
                  </m:ctrlPr>
                </m:sSubPr>
                <m:e>
                  <m:r>
                    <m:rPr/>
                    <w:rPr>
                      <w:rFonts w:ascii="Cambria Math" w:hAnsi="Cambria Math"/>
                      <w:kern w:val="0"/>
                      <w:sz w:val="21"/>
                      <w:szCs w:val="21"/>
                    </w:rPr>
                    <m:t>F</m:t>
                  </m:r>
                  <m:ctrlPr>
                    <w:rPr>
                      <w:rFonts w:ascii="Cambria Math" w:hAnsi="Cambria Math"/>
                      <w:i/>
                      <w:kern w:val="0"/>
                      <w:sz w:val="21"/>
                      <w:szCs w:val="21"/>
                    </w:rPr>
                  </m:ctrlPr>
                </m:e>
                <m:sub>
                  <m:r>
                    <m:rPr/>
                    <w:rPr>
                      <w:rFonts w:ascii="Cambria Math" w:hAnsi="Cambria Math"/>
                      <w:kern w:val="0"/>
                      <w:sz w:val="21"/>
                      <w:szCs w:val="21"/>
                    </w:rPr>
                    <m:t>1</m:t>
                  </m:r>
                  <m:ctrlPr>
                    <w:rPr>
                      <w:rFonts w:ascii="Cambria Math" w:hAnsi="Cambria Math"/>
                      <w:i/>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——电力系统碳排放因子，取</w:t>
            </w:r>
            <w:r>
              <w:rPr>
                <w:rFonts w:hint="eastAsia"/>
                <w:color w:val="000000"/>
                <w:kern w:val="0"/>
                <w:sz w:val="21"/>
                <w:szCs w:val="21"/>
              </w:rPr>
              <w:t>0</w:t>
            </w:r>
            <w:r>
              <w:rPr>
                <w:color w:val="000000"/>
                <w:kern w:val="0"/>
                <w:sz w:val="21"/>
                <w:szCs w:val="21"/>
              </w:rPr>
              <w:t>.5kg</w:t>
            </w:r>
            <w:r>
              <w:rPr>
                <w:kern w:val="0"/>
                <w:sz w:val="21"/>
                <w:szCs w:val="21"/>
              </w:rPr>
              <w:t>CO</w:t>
            </w:r>
            <w:r>
              <w:rPr>
                <w:kern w:val="0"/>
                <w:sz w:val="21"/>
                <w:szCs w:val="21"/>
                <w:vertAlign w:val="subscript"/>
              </w:rPr>
              <w:t>2</w:t>
            </w:r>
            <w:r>
              <w:rPr>
                <w:kern w:val="0"/>
                <w:sz w:val="21"/>
                <w:szCs w:val="21"/>
              </w:rPr>
              <w:t>/kWh</w:t>
            </w:r>
          </w:p>
        </w:tc>
      </w:tr>
    </w:tbl>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p>
    <w:p>
      <w:pPr>
        <w:autoSpaceDE w:val="0"/>
        <w:autoSpaceDN w:val="0"/>
        <w:adjustRightInd w:val="0"/>
        <w:snapToGrid w:val="0"/>
        <w:ind w:firstLine="0" w:firstLineChars="0"/>
        <w:rPr>
          <w:b/>
          <w:bCs/>
          <w:szCs w:val="21"/>
        </w:rPr>
      </w:pPr>
      <w:r>
        <w:rPr>
          <w:rFonts w:hint="eastAsia"/>
          <w:b/>
          <w:bCs/>
          <w:szCs w:val="21"/>
          <w:lang w:val="en-US" w:eastAsia="zh-CN"/>
        </w:rPr>
        <w:t>A</w:t>
      </w:r>
      <w:r>
        <w:rPr>
          <w:b/>
          <w:bCs/>
          <w:szCs w:val="21"/>
        </w:rPr>
        <w:t>.0.</w:t>
      </w:r>
      <w:r>
        <w:rPr>
          <w:rFonts w:hint="eastAsia"/>
          <w:b/>
          <w:bCs/>
          <w:szCs w:val="21"/>
        </w:rPr>
        <w:t>10</w:t>
      </w:r>
      <w:r>
        <w:rPr>
          <w:b/>
          <w:bCs/>
          <w:szCs w:val="21"/>
        </w:rPr>
        <w:t xml:space="preserve"> </w:t>
      </w:r>
      <w:bookmarkStart w:id="316" w:name="OLE_LINK48"/>
      <w:r>
        <w:rPr>
          <w:rFonts w:hint="eastAsia"/>
          <w:b/>
          <w:bCs/>
          <w:szCs w:val="21"/>
        </w:rPr>
        <w:t>乡村</w:t>
      </w:r>
      <w:bookmarkEnd w:id="316"/>
      <w:r>
        <w:rPr>
          <w:rFonts w:hint="eastAsia"/>
          <w:b/>
          <w:bCs/>
          <w:szCs w:val="21"/>
        </w:rPr>
        <w:t>内交通碳排放量应包含乡村物理范围内交通活动产生的碳排放，且不应包含穿行车辆产生的碳排放。乡村内交通碳排放可按下式计算：</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1"/>
        <w:gridCol w:w="806"/>
        <w:gridCol w:w="5777"/>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05" w:type="dxa"/>
            <w:gridSpan w:val="3"/>
            <w:vAlign w:val="center"/>
          </w:tcPr>
          <w:p>
            <w:pPr>
              <w:autoSpaceDE w:val="0"/>
              <w:autoSpaceDN w:val="0"/>
              <w:adjustRightInd w:val="0"/>
              <w:snapToGrid w:val="0"/>
              <w:ind w:firstLine="0" w:firstLineChars="0"/>
              <w:rPr>
                <w:i/>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,t</m:t>
                    </m:r>
                    <m:ctrlPr>
                      <w:rPr>
                        <w:rFonts w:ascii="Cambria Math" w:hAnsi="Cambria Math"/>
                        <w:kern w:val="0"/>
                        <w:sz w:val="21"/>
                        <w:szCs w:val="21"/>
                      </w:rPr>
                    </m:ctrlPr>
                  </m:sub>
                </m:sSub>
                <m:r>
                  <m:rPr/>
                  <w:rPr>
                    <w:rFonts w:ascii="Cambria Math" w:hAnsi="Cambria Math"/>
                    <w:kern w:val="0"/>
                    <w:sz w:val="21"/>
                    <w:szCs w:val="21"/>
                  </w:rPr>
                  <m:t>=</m:t>
                </m:r>
                <m:f>
                  <m:fPr>
                    <m:ctrlPr>
                      <w:rPr>
                        <w:rFonts w:ascii="Cambria Math" w:hAnsi="Cambria Math"/>
                        <w:i/>
                        <w:kern w:val="0"/>
                        <w:sz w:val="21"/>
                        <w:szCs w:val="21"/>
                      </w:rPr>
                    </m:ctrlPr>
                  </m:fPr>
                  <m:num>
                    <m:nary>
                      <m:naryPr>
                        <m:chr m:val="∑"/>
                        <m:limLoc m:val="undOvr"/>
                        <m:ctrlPr>
                          <w:rPr>
                            <w:rFonts w:ascii="Cambria Math" w:hAnsi="Cambria Math"/>
                            <w:i/>
                            <w:kern w:val="0"/>
                            <w:sz w:val="21"/>
                            <w:szCs w:val="21"/>
                          </w:rPr>
                        </m:ctrlPr>
                      </m:naryPr>
                      <m:sub>
                        <m:r>
                          <m:rPr/>
                          <w:rPr>
                            <w:rFonts w:ascii="Cambria Math" w:hAnsi="Cambria Math"/>
                            <w:kern w:val="0"/>
                            <w:sz w:val="21"/>
                            <w:szCs w:val="21"/>
                          </w:rPr>
                          <m:t>i=1</m:t>
                        </m:r>
                        <m:ctrlPr>
                          <w:rPr>
                            <w:rFonts w:ascii="Cambria Math" w:hAnsi="Cambria Math"/>
                            <w:i/>
                            <w:kern w:val="0"/>
                            <w:sz w:val="21"/>
                            <w:szCs w:val="21"/>
                          </w:rPr>
                        </m:ctrlPr>
                      </m:sub>
                      <m:sup>
                        <m:r>
                          <m:rPr/>
                          <w:rPr>
                            <w:rFonts w:ascii="Cambria Math" w:hAnsi="Cambria Math"/>
                            <w:kern w:val="0"/>
                            <w:sz w:val="21"/>
                            <w:szCs w:val="21"/>
                          </w:rPr>
                          <m:t>n</m:t>
                        </m:r>
                        <m:ctrlPr>
                          <w:rPr>
                            <w:rFonts w:ascii="Cambria Math" w:hAnsi="Cambria Math"/>
                            <w:i/>
                            <w:kern w:val="0"/>
                            <w:sz w:val="21"/>
                            <w:szCs w:val="21"/>
                          </w:rPr>
                        </m:ctrlPr>
                      </m:sup>
                      <m:e>
                        <m:nary>
                          <m:naryPr>
                            <m:chr m:val="∑"/>
                            <m:limLoc m:val="undOvr"/>
                            <m:ctrlPr>
                              <w:rPr>
                                <w:rFonts w:ascii="Cambria Math" w:hAnsi="Cambria Math"/>
                                <w:i/>
                                <w:kern w:val="0"/>
                                <w:sz w:val="21"/>
                                <w:szCs w:val="21"/>
                              </w:rPr>
                            </m:ctrlPr>
                          </m:naryPr>
                          <m:sub>
                            <m:r>
                              <m:rPr/>
                              <w:rPr>
                                <w:rFonts w:ascii="Cambria Math" w:hAnsi="Cambria Math"/>
                                <w:kern w:val="0"/>
                                <w:sz w:val="21"/>
                                <w:szCs w:val="21"/>
                              </w:rPr>
                              <m:t>j=1</m:t>
                            </m:r>
                            <m:ctrlPr>
                              <w:rPr>
                                <w:rFonts w:ascii="Cambria Math" w:hAnsi="Cambria Math"/>
                                <w:i/>
                                <w:kern w:val="0"/>
                                <w:sz w:val="21"/>
                                <w:szCs w:val="21"/>
                              </w:rPr>
                            </m:ctrlPr>
                          </m:sub>
                          <m:sup>
                            <m:r>
                              <m:rPr/>
                              <w:rPr>
                                <w:rFonts w:ascii="Cambria Math" w:hAnsi="Cambria Math"/>
                                <w:kern w:val="0"/>
                                <w:sz w:val="21"/>
                                <w:szCs w:val="21"/>
                              </w:rPr>
                              <m:t>m</m:t>
                            </m:r>
                            <m:ctrlPr>
                              <w:rPr>
                                <w:rFonts w:ascii="Cambria Math" w:hAnsi="Cambria Math"/>
                                <w:i/>
                                <w:kern w:val="0"/>
                                <w:sz w:val="21"/>
                                <w:szCs w:val="21"/>
                              </w:rPr>
                            </m:ctrlPr>
                          </m:sup>
                          <m:e>
                            <m:d>
                              <m:dPr>
                                <m:ctrlPr>
                                  <w:rPr>
                                    <w:rFonts w:ascii="Cambria Math" w:hAnsi="Cambria Math"/>
                                    <w:i/>
                                    <w:kern w:val="0"/>
                                    <w:sz w:val="21"/>
                                    <w:szCs w:val="21"/>
                                  </w:rPr>
                                </m:ctrlPr>
                              </m:dPr>
                              <m:e>
                                <m:sSub>
                                  <m:sSubPr>
                                    <m:ctrlPr>
                                      <w:rPr>
                                        <w:rFonts w:ascii="Cambria Math" w:hAnsi="Cambria Math"/>
                                        <w:i/>
                                        <w:kern w:val="0"/>
                                        <w:sz w:val="21"/>
                                        <w:szCs w:val="21"/>
                                      </w:rPr>
                                    </m:ctrlPr>
                                  </m:sSubPr>
                                  <m:e>
                                    <m:r>
                                      <m:rPr/>
                                      <w:rPr>
                                        <w:rFonts w:ascii="Cambria Math" w:hAnsi="Cambria Math"/>
                                        <w:kern w:val="0"/>
                                        <w:sz w:val="21"/>
                                        <w:szCs w:val="21"/>
                                      </w:rPr>
                                      <m:t>L</m:t>
                                    </m:r>
                                    <m:ctrlPr>
                                      <w:rPr>
                                        <w:rFonts w:ascii="Cambria Math" w:hAnsi="Cambria Math"/>
                                        <w:i/>
                                        <w:kern w:val="0"/>
                                        <w:sz w:val="21"/>
                                        <w:szCs w:val="21"/>
                                      </w:rPr>
                                    </m:ctrlPr>
                                  </m:e>
                                  <m:sub>
                                    <m:r>
                                      <m:rPr/>
                                      <w:rPr>
                                        <w:rFonts w:ascii="Cambria Math" w:hAnsi="Cambria Math"/>
                                        <w:kern w:val="0"/>
                                        <w:sz w:val="21"/>
                                        <w:szCs w:val="21"/>
                                      </w:rPr>
                                      <m:t>i,j</m:t>
                                    </m:r>
                                    <m:ctrlPr>
                                      <w:rPr>
                                        <w:rFonts w:ascii="Cambria Math" w:hAnsi="Cambria Math"/>
                                        <w:i/>
                                        <w:kern w:val="0"/>
                                        <w:sz w:val="21"/>
                                        <w:szCs w:val="21"/>
                                      </w:rPr>
                                    </m:ctrlPr>
                                  </m:sub>
                                </m:sSub>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D</m:t>
                                    </m:r>
                                    <m:ctrlPr>
                                      <w:rPr>
                                        <w:rFonts w:ascii="Cambria Math" w:hAnsi="Cambria Math"/>
                                        <w:i/>
                                        <w:kern w:val="0"/>
                                        <w:sz w:val="21"/>
                                        <w:szCs w:val="21"/>
                                      </w:rPr>
                                    </m:ctrlPr>
                                  </m:e>
                                  <m:sub>
                                    <m:r>
                                      <m:rPr/>
                                      <w:rPr>
                                        <w:rFonts w:ascii="Cambria Math" w:hAnsi="Cambria Math"/>
                                        <w:kern w:val="0"/>
                                        <w:sz w:val="21"/>
                                        <w:szCs w:val="21"/>
                                      </w:rPr>
                                      <m:t>i,j</m:t>
                                    </m:r>
                                    <m:ctrlPr>
                                      <w:rPr>
                                        <w:rFonts w:ascii="Cambria Math" w:hAnsi="Cambria Math"/>
                                        <w:i/>
                                        <w:kern w:val="0"/>
                                        <w:sz w:val="21"/>
                                        <w:szCs w:val="21"/>
                                      </w:rPr>
                                    </m:ctrlPr>
                                  </m:sub>
                                </m:sSub>
                                <m:ctrlPr>
                                  <w:rPr>
                                    <w:rFonts w:ascii="Cambria Math" w:hAnsi="Cambria Math"/>
                                    <w:i/>
                                    <w:kern w:val="0"/>
                                    <w:sz w:val="21"/>
                                    <w:szCs w:val="21"/>
                                  </w:rPr>
                                </m:ctrlPr>
                              </m:e>
                            </m:d>
                            <m:r>
                              <m:rPr/>
                              <w:rPr>
                                <w:rFonts w:ascii="Cambria Math" w:hAnsi="Cambria Math"/>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EF</m:t>
                                </m:r>
                                <m:ctrlPr>
                                  <w:rPr>
                                    <w:rFonts w:ascii="Cambria Math" w:hAnsi="Cambria Math"/>
                                    <w:i/>
                                    <w:kern w:val="0"/>
                                    <w:sz w:val="21"/>
                                    <w:szCs w:val="21"/>
                                  </w:rPr>
                                </m:ctrlPr>
                              </m:e>
                              <m:sub>
                                <m:r>
                                  <m:rPr/>
                                  <w:rPr>
                                    <w:rFonts w:ascii="Cambria Math" w:hAnsi="Cambria Math"/>
                                    <w:kern w:val="0"/>
                                    <w:sz w:val="21"/>
                                    <w:szCs w:val="21"/>
                                  </w:rPr>
                                  <m:t>i</m:t>
                                </m:r>
                                <m:ctrlPr>
                                  <w:rPr>
                                    <w:rFonts w:ascii="Cambria Math" w:hAnsi="Cambria Math"/>
                                    <w:i/>
                                    <w:kern w:val="0"/>
                                    <w:sz w:val="21"/>
                                    <w:szCs w:val="21"/>
                                  </w:rPr>
                                </m:ctrlPr>
                              </m:sub>
                            </m:sSub>
                            <m:ctrlPr>
                              <w:rPr>
                                <w:rFonts w:ascii="Cambria Math" w:hAnsi="Cambria Math"/>
                                <w:i/>
                                <w:kern w:val="0"/>
                                <w:sz w:val="21"/>
                                <w:szCs w:val="21"/>
                              </w:rPr>
                            </m:ctrlPr>
                          </m:e>
                        </m:nary>
                        <m:ctrlPr>
                          <w:rPr>
                            <w:rFonts w:ascii="Cambria Math" w:hAnsi="Cambria Math"/>
                            <w:i/>
                            <w:kern w:val="0"/>
                            <w:sz w:val="21"/>
                            <w:szCs w:val="21"/>
                          </w:rPr>
                        </m:ctrlPr>
                      </m:e>
                    </m:nary>
                    <m:ctrlPr>
                      <w:rPr>
                        <w:rFonts w:ascii="Cambria Math" w:hAnsi="Cambria Math"/>
                        <w:i/>
                        <w:kern w:val="0"/>
                        <w:sz w:val="21"/>
                        <w:szCs w:val="21"/>
                      </w:rPr>
                    </m:ctrlPr>
                  </m:num>
                  <m:den>
                    <m:r>
                      <m:rPr/>
                      <w:rPr>
                        <w:rFonts w:ascii="Cambria Math" w:hAnsi="Cambria Math"/>
                        <w:kern w:val="0"/>
                        <w:sz w:val="21"/>
                        <w:szCs w:val="21"/>
                      </w:rPr>
                      <m:t>1000</m:t>
                    </m:r>
                    <m:ctrlPr>
                      <w:rPr>
                        <w:rFonts w:ascii="Cambria Math" w:hAnsi="Cambria Math"/>
                        <w:i/>
                        <w:kern w:val="0"/>
                        <w:sz w:val="21"/>
                        <w:szCs w:val="21"/>
                      </w:rPr>
                    </m:ctrlPr>
                  </m:den>
                </m:f>
              </m:oMath>
            </m:oMathPara>
          </w:p>
        </w:tc>
        <w:tc>
          <w:tcPr>
            <w:tcW w:w="701"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w:t>
            </w:r>
            <w:r>
              <w:rPr>
                <w:rFonts w:hint="eastAsia"/>
                <w:kern w:val="0"/>
                <w:sz w:val="21"/>
                <w:szCs w:val="21"/>
              </w:rPr>
              <w:t>10</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012" w:type="dxa"/>
            <w:vAlign w:val="center"/>
          </w:tcPr>
          <w:p>
            <w:pPr>
              <w:autoSpaceDE w:val="0"/>
              <w:autoSpaceDN w:val="0"/>
              <w:adjustRightInd w:val="0"/>
              <w:snapToGrid w:val="0"/>
              <w:spacing w:line="240" w:lineRule="auto"/>
              <w:ind w:left="0" w:leftChars="0" w:firstLine="0" w:firstLineChars="0"/>
              <w:jc w:val="right"/>
              <w:rPr>
                <w:b/>
                <w:bCs/>
                <w:kern w:val="0"/>
                <w:sz w:val="21"/>
                <w:szCs w:val="21"/>
              </w:rPr>
            </w:pPr>
            <w:r>
              <w:rPr>
                <w:rFonts w:hint="eastAsia"/>
                <w:b/>
                <w:bCs/>
                <w:kern w:val="0"/>
                <w:sz w:val="21"/>
                <w:szCs w:val="21"/>
              </w:rPr>
              <w:t>式中：</w:t>
            </w:r>
          </w:p>
        </w:tc>
        <w:tc>
          <w:tcPr>
            <w:tcW w:w="807"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L</m:t>
                  </m:r>
                  <m:ctrlPr>
                    <w:rPr>
                      <w:rFonts w:ascii="Cambria Math" w:hAnsi="Cambria Math"/>
                      <w:kern w:val="0"/>
                      <w:sz w:val="21"/>
                      <w:szCs w:val="21"/>
                    </w:rPr>
                  </m:ctrlPr>
                </m:e>
                <m:sub>
                  <m:r>
                    <m:rPr/>
                    <w:rPr>
                      <w:rFonts w:ascii="Cambria Math" w:hAnsi="Cambria Math"/>
                      <w:kern w:val="0"/>
                      <w:sz w:val="21"/>
                      <w:szCs w:val="21"/>
                    </w:rPr>
                    <m:t>i,j</m:t>
                  </m:r>
                  <m:ctrlPr>
                    <w:rPr>
                      <w:rFonts w:ascii="Cambria Math" w:hAnsi="Cambria Math"/>
                      <w:kern w:val="0"/>
                      <w:sz w:val="21"/>
                      <w:szCs w:val="21"/>
                    </w:rPr>
                  </m:ctrlPr>
                </m:sub>
              </m:sSub>
            </m:oMath>
            <w:r>
              <w:rPr>
                <w:rFonts w:hint="eastAsia"/>
                <w:kern w:val="0"/>
                <w:sz w:val="21"/>
                <w:szCs w:val="21"/>
              </w:rPr>
              <w:t xml:space="preserve"> </w:t>
            </w:r>
          </w:p>
        </w:tc>
        <w:tc>
          <w:tcPr>
            <w:tcW w:w="6487"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——使用第</w:t>
            </w:r>
            <m:oMath>
              <m:r>
                <m:rPr/>
                <w:rPr>
                  <w:rFonts w:hint="eastAsia" w:ascii="Cambria Math" w:hAnsi="Cambria Math"/>
                  <w:kern w:val="0"/>
                  <w:sz w:val="21"/>
                  <w:szCs w:val="21"/>
                </w:rPr>
                <m:t>i</m:t>
              </m:r>
            </m:oMath>
            <w:r>
              <w:rPr>
                <w:rFonts w:hint="eastAsia"/>
                <w:kern w:val="0"/>
                <w:sz w:val="21"/>
                <w:szCs w:val="21"/>
              </w:rPr>
              <w:t>种能源的交通工具中第</w:t>
            </w:r>
            <m:oMath>
              <m:r>
                <m:rPr/>
                <w:rPr>
                  <w:rFonts w:hint="eastAsia" w:ascii="Cambria Math" w:hAnsi="Cambria Math"/>
                  <w:kern w:val="0"/>
                  <w:sz w:val="21"/>
                  <w:szCs w:val="21"/>
                </w:rPr>
                <m:t>j</m:t>
              </m:r>
            </m:oMath>
            <w:r>
              <w:rPr>
                <w:rFonts w:hint="eastAsia"/>
                <w:kern w:val="0"/>
                <w:sz w:val="21"/>
                <w:szCs w:val="21"/>
              </w:rPr>
              <w:t>辆车年行驶总里程（km</w:t>
            </w:r>
            <w:r>
              <w:rPr>
                <w:kern w:val="0"/>
                <w:sz w:val="21"/>
                <w:szCs w:val="21"/>
              </w:rPr>
              <w:t>/</w:t>
            </w:r>
            <w:r>
              <w:rPr>
                <w:rFonts w:hint="eastAsia"/>
                <w:kern w:val="0"/>
                <w:sz w:val="21"/>
                <w:szCs w:val="21"/>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1012" w:type="dxa"/>
            <w:vAlign w:val="center"/>
          </w:tcPr>
          <w:p>
            <w:pPr>
              <w:autoSpaceDE w:val="0"/>
              <w:autoSpaceDN w:val="0"/>
              <w:adjustRightInd w:val="0"/>
              <w:snapToGrid w:val="0"/>
              <w:ind w:firstLine="0" w:firstLineChars="0"/>
              <w:jc w:val="right"/>
              <w:rPr>
                <w:b/>
                <w:bCs/>
                <w:kern w:val="0"/>
                <w:sz w:val="21"/>
                <w:szCs w:val="21"/>
              </w:rPr>
            </w:pPr>
          </w:p>
        </w:tc>
        <w:tc>
          <w:tcPr>
            <w:tcW w:w="807" w:type="dxa"/>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D</m:t>
                  </m:r>
                  <m:ctrlPr>
                    <w:rPr>
                      <w:rFonts w:ascii="Cambria Math" w:hAnsi="Cambria Math"/>
                      <w:kern w:val="0"/>
                      <w:sz w:val="21"/>
                      <w:szCs w:val="21"/>
                    </w:rPr>
                  </m:ctrlPr>
                </m:e>
                <m:sub>
                  <m:r>
                    <m:rPr/>
                    <w:rPr>
                      <w:rFonts w:ascii="Cambria Math" w:hAnsi="Cambria Math"/>
                      <w:kern w:val="0"/>
                      <w:sz w:val="21"/>
                      <w:szCs w:val="21"/>
                    </w:rPr>
                    <m:t>i,j</m:t>
                  </m:r>
                  <m:ctrlPr>
                    <w:rPr>
                      <w:rFonts w:ascii="Cambria Math" w:hAnsi="Cambria Math"/>
                      <w:kern w:val="0"/>
                      <w:sz w:val="21"/>
                      <w:szCs w:val="21"/>
                    </w:rPr>
                  </m:ctrlPr>
                </m:sub>
              </m:sSub>
            </m:oMath>
            <w:r>
              <w:rPr>
                <w:rFonts w:hint="eastAsia"/>
                <w:kern w:val="0"/>
                <w:sz w:val="21"/>
                <w:szCs w:val="21"/>
              </w:rPr>
              <w:t xml:space="preserve"> </w:t>
            </w:r>
          </w:p>
        </w:tc>
        <w:tc>
          <w:tcPr>
            <w:tcW w:w="6487"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——使用第</w:t>
            </w:r>
            <m:oMath>
              <m:r>
                <m:rPr/>
                <w:rPr>
                  <w:rFonts w:hint="eastAsia" w:ascii="Cambria Math" w:hAnsi="Cambria Math"/>
                  <w:kern w:val="0"/>
                  <w:sz w:val="21"/>
                  <w:szCs w:val="21"/>
                </w:rPr>
                <m:t>i</m:t>
              </m:r>
            </m:oMath>
            <w:r>
              <w:rPr>
                <w:rFonts w:hint="eastAsia"/>
                <w:kern w:val="0"/>
                <w:sz w:val="21"/>
                <w:szCs w:val="21"/>
              </w:rPr>
              <w:t>种能源交通工具中第</w:t>
            </w:r>
            <m:oMath>
              <m:r>
                <m:rPr/>
                <w:rPr>
                  <w:rFonts w:hint="eastAsia" w:ascii="Cambria Math" w:hAnsi="Cambria Math"/>
                  <w:kern w:val="0"/>
                  <w:sz w:val="21"/>
                  <w:szCs w:val="21"/>
                </w:rPr>
                <m:t>j</m:t>
              </m:r>
            </m:oMath>
            <w:r>
              <w:rPr>
                <w:rFonts w:hint="eastAsia"/>
                <w:kern w:val="0"/>
                <w:sz w:val="21"/>
                <w:szCs w:val="21"/>
              </w:rPr>
              <w:t>辆车全年平均单位里程能源消耗（燃油车辆单位为L</w:t>
            </w:r>
            <w:r>
              <w:rPr>
                <w:kern w:val="0"/>
                <w:sz w:val="21"/>
                <w:szCs w:val="21"/>
              </w:rPr>
              <w:t>/</w:t>
            </w:r>
            <w:r>
              <w:rPr>
                <w:rFonts w:hint="eastAsia"/>
                <w:kern w:val="0"/>
                <w:sz w:val="21"/>
                <w:szCs w:val="21"/>
              </w:rPr>
              <w:t>km，电动车辆为k</w:t>
            </w:r>
            <w:r>
              <w:rPr>
                <w:kern w:val="0"/>
                <w:sz w:val="21"/>
                <w:szCs w:val="21"/>
              </w:rPr>
              <w:t>W</w:t>
            </w:r>
            <w:r>
              <w:rPr>
                <w:rFonts w:hint="eastAsia"/>
                <w:kern w:val="0"/>
                <w:sz w:val="21"/>
                <w:szCs w:val="21"/>
              </w:rPr>
              <w:t>h</w:t>
            </w:r>
            <w:r>
              <w:rPr>
                <w:kern w:val="0"/>
                <w:sz w:val="21"/>
                <w:szCs w:val="21"/>
              </w:rPr>
              <w:t>/</w:t>
            </w:r>
            <w:r>
              <w:rPr>
                <w:rFonts w:hint="eastAsia"/>
                <w:kern w:val="0"/>
                <w:sz w:val="21"/>
                <w:szCs w:val="21"/>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012" w:type="dxa"/>
            <w:vAlign w:val="center"/>
          </w:tcPr>
          <w:p>
            <w:pPr>
              <w:autoSpaceDE w:val="0"/>
              <w:autoSpaceDN w:val="0"/>
              <w:adjustRightInd w:val="0"/>
              <w:snapToGrid w:val="0"/>
              <w:ind w:firstLine="0" w:firstLineChars="0"/>
              <w:jc w:val="right"/>
              <w:rPr>
                <w:b/>
                <w:bCs/>
                <w:kern w:val="0"/>
                <w:sz w:val="21"/>
                <w:szCs w:val="21"/>
              </w:rPr>
            </w:pPr>
          </w:p>
        </w:tc>
        <w:tc>
          <w:tcPr>
            <w:tcW w:w="807"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87"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——第</w:t>
            </w:r>
            <m:oMath>
              <m:r>
                <m:rPr/>
                <w:rPr>
                  <w:rFonts w:hint="eastAsia" w:ascii="Cambria Math" w:hAnsi="Cambria Math"/>
                  <w:kern w:val="0"/>
                  <w:sz w:val="21"/>
                  <w:szCs w:val="21"/>
                </w:rPr>
                <m:t>i</m:t>
              </m:r>
            </m:oMath>
            <w:r>
              <w:rPr>
                <w:rFonts w:hint="eastAsia"/>
                <w:kern w:val="0"/>
                <w:sz w:val="21"/>
                <w:szCs w:val="21"/>
              </w:rPr>
              <w:t>种能源的碳排放因子（kgC</w:t>
            </w:r>
            <w:r>
              <w:rPr>
                <w:kern w:val="0"/>
                <w:sz w:val="21"/>
                <w:szCs w:val="21"/>
              </w:rPr>
              <w:t>O</w:t>
            </w:r>
            <w:r>
              <w:rPr>
                <w:kern w:val="0"/>
                <w:sz w:val="21"/>
                <w:szCs w:val="21"/>
                <w:vertAlign w:val="subscript"/>
              </w:rPr>
              <w:t>2</w:t>
            </w:r>
            <w:r>
              <w:rPr>
                <w:rFonts w:hint="eastAsia"/>
                <w:kern w:val="0"/>
                <w:sz w:val="21"/>
                <w:szCs w:val="21"/>
              </w:rPr>
              <w:t>/</w:t>
            </w:r>
            <w:r>
              <w:rPr>
                <w:kern w:val="0"/>
                <w:sz w:val="21"/>
                <w:szCs w:val="21"/>
              </w:rPr>
              <w:t>L</w:t>
            </w:r>
            <w:r>
              <w:rPr>
                <w:rFonts w:hint="eastAsia"/>
                <w:kern w:val="0"/>
                <w:sz w:val="21"/>
                <w:szCs w:val="21"/>
              </w:rPr>
              <w:t>或kgC</w:t>
            </w:r>
            <w:r>
              <w:rPr>
                <w:kern w:val="0"/>
                <w:sz w:val="21"/>
                <w:szCs w:val="21"/>
              </w:rPr>
              <w:t>O</w:t>
            </w:r>
            <w:r>
              <w:rPr>
                <w:kern w:val="0"/>
                <w:sz w:val="21"/>
                <w:szCs w:val="21"/>
                <w:vertAlign w:val="subscript"/>
              </w:rPr>
              <w:t>2</w:t>
            </w:r>
            <w:r>
              <w:rPr>
                <w:rFonts w:hint="eastAsia"/>
                <w:kern w:val="0"/>
                <w:sz w:val="21"/>
                <w:szCs w:val="21"/>
              </w:rPr>
              <w:t>/</w:t>
            </w:r>
            <w:r>
              <w:rPr>
                <w:kern w:val="0"/>
                <w:sz w:val="21"/>
                <w:szCs w:val="21"/>
              </w:rPr>
              <w:t>kWh</w:t>
            </w:r>
            <w:r>
              <w:rPr>
                <w:rFonts w:hint="eastAsia"/>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012" w:type="dxa"/>
            <w:vAlign w:val="center"/>
          </w:tcPr>
          <w:p>
            <w:pPr>
              <w:autoSpaceDE w:val="0"/>
              <w:autoSpaceDN w:val="0"/>
              <w:adjustRightInd w:val="0"/>
              <w:snapToGrid w:val="0"/>
              <w:ind w:firstLine="0" w:firstLineChars="0"/>
              <w:jc w:val="right"/>
              <w:rPr>
                <w:b/>
                <w:bCs/>
                <w:kern w:val="0"/>
                <w:sz w:val="21"/>
                <w:szCs w:val="21"/>
              </w:rPr>
            </w:pPr>
          </w:p>
        </w:tc>
        <w:tc>
          <w:tcPr>
            <w:tcW w:w="807"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ascii="Cambria Math" w:hAnsi="Cambria Math"/>
                  <w:kern w:val="0"/>
                  <w:sz w:val="21"/>
                  <w:szCs w:val="21"/>
                </w:rPr>
                <m:t>i</m:t>
              </m:r>
            </m:oMath>
            <w:r>
              <w:rPr>
                <w:rFonts w:hint="eastAsia"/>
                <w:kern w:val="0"/>
                <w:sz w:val="21"/>
                <w:szCs w:val="21"/>
              </w:rPr>
              <w:t xml:space="preserve"> </w:t>
            </w:r>
          </w:p>
        </w:tc>
        <w:tc>
          <w:tcPr>
            <w:tcW w:w="6487" w:type="dxa"/>
            <w:gridSpan w:val="2"/>
            <w:tcMar>
              <w:left w:w="0" w:type="dxa"/>
              <w:right w:w="0" w:type="dxa"/>
            </w:tcMar>
            <w:vAlign w:val="center"/>
          </w:tcPr>
          <w:p>
            <w:pPr>
              <w:autoSpaceDE w:val="0"/>
              <w:autoSpaceDN w:val="0"/>
              <w:adjustRightInd w:val="0"/>
              <w:snapToGrid w:val="0"/>
              <w:spacing w:line="240" w:lineRule="auto"/>
              <w:ind w:left="420" w:hanging="420" w:hangingChars="200"/>
              <w:rPr>
                <w:i/>
                <w:kern w:val="0"/>
                <w:sz w:val="21"/>
                <w:szCs w:val="21"/>
              </w:rPr>
            </w:pPr>
            <w:r>
              <w:rPr>
                <w:rFonts w:hint="eastAsia"/>
                <w:kern w:val="0"/>
                <w:sz w:val="21"/>
                <w:szCs w:val="21"/>
              </w:rPr>
              <w:t>——能源种类编号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012" w:type="dxa"/>
            <w:vAlign w:val="center"/>
          </w:tcPr>
          <w:p>
            <w:pPr>
              <w:autoSpaceDE w:val="0"/>
              <w:autoSpaceDN w:val="0"/>
              <w:adjustRightInd w:val="0"/>
              <w:snapToGrid w:val="0"/>
              <w:ind w:firstLine="0" w:firstLineChars="0"/>
              <w:jc w:val="right"/>
              <w:rPr>
                <w:b/>
                <w:bCs/>
                <w:kern w:val="0"/>
                <w:sz w:val="21"/>
                <w:szCs w:val="21"/>
              </w:rPr>
            </w:pPr>
          </w:p>
        </w:tc>
        <w:tc>
          <w:tcPr>
            <w:tcW w:w="807"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hint="eastAsia" w:ascii="Cambria Math" w:hAnsi="Cambria Math"/>
                  <w:kern w:val="0"/>
                  <w:sz w:val="21"/>
                  <w:szCs w:val="21"/>
                </w:rPr>
                <m:t>j</m:t>
              </m:r>
            </m:oMath>
            <w:r>
              <w:rPr>
                <w:rFonts w:hint="eastAsia"/>
                <w:kern w:val="0"/>
                <w:sz w:val="21"/>
                <w:szCs w:val="21"/>
              </w:rPr>
              <w:t xml:space="preserve"> </w:t>
            </w:r>
          </w:p>
        </w:tc>
        <w:tc>
          <w:tcPr>
            <w:tcW w:w="6487" w:type="dxa"/>
            <w:gridSpan w:val="2"/>
            <w:tcMar>
              <w:left w:w="0" w:type="dxa"/>
              <w:right w:w="0" w:type="dxa"/>
            </w:tcMar>
            <w:vAlign w:val="center"/>
          </w:tcPr>
          <w:p>
            <w:pPr>
              <w:autoSpaceDE w:val="0"/>
              <w:autoSpaceDN w:val="0"/>
              <w:adjustRightInd w:val="0"/>
              <w:snapToGrid w:val="0"/>
              <w:spacing w:line="240" w:lineRule="auto"/>
              <w:ind w:left="420" w:hanging="420" w:hangingChars="200"/>
              <w:rPr>
                <w:i/>
                <w:kern w:val="0"/>
                <w:sz w:val="21"/>
                <w:szCs w:val="21"/>
              </w:rPr>
            </w:pPr>
            <w:r>
              <w:rPr>
                <w:rFonts w:hint="eastAsia"/>
                <w:kern w:val="0"/>
                <w:sz w:val="21"/>
                <w:szCs w:val="21"/>
              </w:rPr>
              <w:t>——车辆编号</w:t>
            </w:r>
          </w:p>
        </w:tc>
      </w:tr>
    </w:tbl>
    <w:p>
      <w:pPr>
        <w:autoSpaceDE w:val="0"/>
        <w:autoSpaceDN w:val="0"/>
        <w:adjustRightInd w:val="0"/>
        <w:snapToGrid w:val="0"/>
        <w:ind w:firstLine="0" w:firstLineChars="0"/>
        <w:rPr>
          <w:b/>
          <w:bCs/>
          <w:szCs w:val="21"/>
        </w:rPr>
      </w:pPr>
    </w:p>
    <w:p>
      <w:pPr>
        <w:widowControl/>
        <w:spacing w:line="240" w:lineRule="auto"/>
        <w:ind w:firstLine="0" w:firstLineChars="0"/>
        <w:jc w:val="left"/>
        <w:rPr>
          <w:b/>
          <w:bCs/>
          <w:szCs w:val="21"/>
        </w:rPr>
      </w:pPr>
    </w:p>
    <w:p>
      <w:pPr>
        <w:widowControl/>
        <w:spacing w:line="240" w:lineRule="auto"/>
        <w:ind w:firstLine="0" w:firstLineChars="0"/>
        <w:jc w:val="left"/>
        <w:rPr>
          <w:b/>
          <w:bCs/>
          <w:szCs w:val="21"/>
        </w:rPr>
      </w:pPr>
      <w:r>
        <w:rPr>
          <w:rFonts w:hint="eastAsia"/>
          <w:b/>
          <w:bCs/>
          <w:szCs w:val="21"/>
          <w:lang w:val="en-US" w:eastAsia="zh-CN"/>
        </w:rPr>
        <w:t>A</w:t>
      </w:r>
      <w:r>
        <w:rPr>
          <w:b/>
          <w:bCs/>
          <w:szCs w:val="21"/>
        </w:rPr>
        <w:t>.0.</w:t>
      </w:r>
      <w:r>
        <w:rPr>
          <w:rFonts w:hint="eastAsia"/>
          <w:b/>
          <w:bCs/>
          <w:szCs w:val="21"/>
        </w:rPr>
        <w:t>11</w:t>
      </w:r>
      <w:r>
        <w:rPr>
          <w:b/>
          <w:bCs/>
          <w:szCs w:val="21"/>
        </w:rPr>
        <w:t xml:space="preserve"> </w:t>
      </w:r>
      <w:r>
        <w:rPr>
          <w:rFonts w:hint="eastAsia"/>
          <w:b/>
          <w:bCs/>
          <w:szCs w:val="21"/>
        </w:rPr>
        <w:t>乡村内其他能源消耗产生的碳排放量应按照下式计算:</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o</m:t>
                    </m:r>
                    <m:ctrlPr>
                      <w:rPr>
                        <w:rFonts w:ascii="Cambria Math" w:hAnsi="Cambria Math"/>
                        <w:kern w:val="0"/>
                        <w:sz w:val="21"/>
                        <w:szCs w:val="21"/>
                      </w:rPr>
                    </m:ctrlPr>
                  </m:sub>
                </m:sSub>
                <m:r>
                  <m:rPr/>
                  <w:rPr>
                    <w:rFonts w:ascii="Cambria Math" w:hAnsi="Cambria Math"/>
                    <w:kern w:val="0"/>
                    <w:sz w:val="21"/>
                    <w:szCs w:val="21"/>
                  </w:rPr>
                  <m:t>=</m:t>
                </m:r>
                <m:nary>
                  <m:naryPr>
                    <m:chr m:val="∑"/>
                    <m:limLoc m:val="undOvr"/>
                    <m:ctrlPr>
                      <w:rPr>
                        <w:rFonts w:ascii="Cambria Math" w:hAnsi="Cambria Math"/>
                        <w:i/>
                        <w:kern w:val="0"/>
                        <w:sz w:val="21"/>
                        <w:szCs w:val="21"/>
                      </w:rPr>
                    </m:ctrlPr>
                  </m:naryPr>
                  <m:sub>
                    <m:r>
                      <m:rPr/>
                      <w:rPr>
                        <w:rFonts w:hint="eastAsia" w:ascii="Cambria Math" w:hAnsi="Cambria Math"/>
                        <w:kern w:val="0"/>
                        <w:sz w:val="21"/>
                        <w:szCs w:val="21"/>
                      </w:rPr>
                      <m:t>i=</m:t>
                    </m:r>
                    <m:r>
                      <m:rPr/>
                      <w:rPr>
                        <w:rFonts w:ascii="Cambria Math" w:hAnsi="Cambria Math"/>
                        <w:kern w:val="0"/>
                        <w:sz w:val="21"/>
                        <w:szCs w:val="21"/>
                      </w:rPr>
                      <m:t>1</m:t>
                    </m:r>
                    <m:ctrlPr>
                      <w:rPr>
                        <w:rFonts w:ascii="Cambria Math" w:hAnsi="Cambria Math"/>
                        <w:i/>
                        <w:kern w:val="0"/>
                        <w:sz w:val="21"/>
                        <w:szCs w:val="21"/>
                      </w:rPr>
                    </m:ctrlPr>
                  </m:sub>
                  <m:sup>
                    <m:r>
                      <m:rPr/>
                      <w:rPr>
                        <w:rFonts w:hint="eastAsia" w:ascii="Cambria Math" w:hAnsi="Cambria Math"/>
                        <w:kern w:val="0"/>
                        <w:sz w:val="21"/>
                        <w:szCs w:val="21"/>
                      </w:rPr>
                      <m:t>n</m:t>
                    </m:r>
                    <m:ctrlPr>
                      <w:rPr>
                        <w:rFonts w:ascii="Cambria Math" w:hAnsi="Cambria Math"/>
                        <w:i/>
                        <w:kern w:val="0"/>
                        <w:sz w:val="21"/>
                        <w:szCs w:val="21"/>
                      </w:rPr>
                    </m:ctrlPr>
                  </m:sup>
                  <m:e>
                    <m:sSub>
                      <m:sSubPr>
                        <m:ctrlPr>
                          <w:rPr>
                            <w:rFonts w:ascii="Cambria Math" w:hAnsi="Cambria Math"/>
                            <w:kern w:val="0"/>
                            <w:sz w:val="21"/>
                            <w:szCs w:val="21"/>
                          </w:rPr>
                        </m:ctrlPr>
                      </m:sSubPr>
                      <m:e>
                        <m:r>
                          <m:rPr/>
                          <w:rPr>
                            <w:rFonts w:ascii="Cambria Math" w:hAnsi="Cambria Math"/>
                            <w:kern w:val="0"/>
                            <w:sz w:val="21"/>
                            <w:szCs w:val="21"/>
                          </w:rPr>
                          <m:t>O</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ctrlPr>
                      <w:rPr>
                        <w:rFonts w:ascii="Cambria Math" w:hAnsi="Cambria Math"/>
                        <w:i/>
                        <w:kern w:val="0"/>
                        <w:sz w:val="21"/>
                        <w:szCs w:val="21"/>
                      </w:rPr>
                    </m:ctrlPr>
                  </m:e>
                </m:nary>
                <m:r>
                  <m:rPr/>
                  <w:rPr>
                    <w:rFonts w:ascii="Cambria Math" w:hAnsi="Cambria Math"/>
                    <w:kern w:val="0"/>
                    <w:sz w:val="21"/>
                    <w:szCs w:val="21"/>
                  </w:rPr>
                  <m:t>×E</m:t>
                </m:r>
                <m:sSub>
                  <m:sSubPr>
                    <m:ctrlPr>
                      <w:rPr>
                        <w:rFonts w:ascii="Cambria Math" w:hAnsi="Cambria Math"/>
                        <w:i/>
                        <w:kern w:val="0"/>
                        <w:sz w:val="21"/>
                        <w:szCs w:val="21"/>
                      </w:rPr>
                    </m:ctrlPr>
                  </m:sSubPr>
                  <m:e>
                    <m:r>
                      <m:rPr/>
                      <w:rPr>
                        <w:rFonts w:ascii="Cambria Math" w:hAnsi="Cambria Math"/>
                        <w:kern w:val="0"/>
                        <w:sz w:val="21"/>
                        <w:szCs w:val="21"/>
                      </w:rPr>
                      <m:t>F</m:t>
                    </m:r>
                    <m:ctrlPr>
                      <w:rPr>
                        <w:rFonts w:ascii="Cambria Math" w:hAnsi="Cambria Math"/>
                        <w:i/>
                        <w:kern w:val="0"/>
                        <w:sz w:val="21"/>
                        <w:szCs w:val="21"/>
                      </w:rPr>
                    </m:ctrlPr>
                  </m:e>
                  <m:sub>
                    <m:r>
                      <m:rPr/>
                      <w:rPr>
                        <w:rFonts w:ascii="Cambria Math" w:hAnsi="Cambria Math"/>
                        <w:kern w:val="0"/>
                        <w:sz w:val="21"/>
                        <w:szCs w:val="21"/>
                      </w:rPr>
                      <m:t>i</m:t>
                    </m:r>
                    <m:ctrlPr>
                      <w:rPr>
                        <w:rFonts w:ascii="Cambria Math" w:hAnsi="Cambria Math"/>
                        <w:i/>
                        <w:kern w:val="0"/>
                        <w:sz w:val="21"/>
                        <w:szCs w:val="21"/>
                      </w:rPr>
                    </m:ctrlPr>
                  </m:sub>
                </m:sSub>
              </m:oMath>
            </m:oMathPara>
          </w:p>
        </w:tc>
        <w:tc>
          <w:tcPr>
            <w:tcW w:w="799"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w:t>
            </w:r>
            <w:r>
              <w:rPr>
                <w:rFonts w:hint="eastAsia"/>
                <w:kern w:val="0"/>
                <w:sz w:val="21"/>
                <w:szCs w:val="21"/>
              </w:rPr>
              <w:t>11</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b/>
                <w:bCs/>
                <w:kern w:val="0"/>
                <w:sz w:val="21"/>
                <w:szCs w:val="21"/>
              </w:rPr>
            </w:pPr>
            <w:r>
              <w:rPr>
                <w:rFonts w:hint="eastAsia"/>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O</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——第</w:t>
            </w:r>
            <m:oMath>
              <m:r>
                <m:rPr/>
                <w:rPr>
                  <w:rFonts w:hint="eastAsia" w:ascii="Cambria Math" w:hAnsi="Cambria Math"/>
                  <w:kern w:val="0"/>
                  <w:sz w:val="21"/>
                  <w:szCs w:val="21"/>
                </w:rPr>
                <m:t>i</m:t>
              </m:r>
            </m:oMath>
            <w:r>
              <w:rPr>
                <w:rFonts w:hint="eastAsia"/>
                <w:kern w:val="0"/>
                <w:sz w:val="21"/>
                <w:szCs w:val="21"/>
              </w:rPr>
              <w:t>类能源消耗年能源使用量（单位/a）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——第</w:t>
            </w:r>
            <m:oMath>
              <m:r>
                <m:rPr/>
                <w:rPr>
                  <w:rFonts w:hint="eastAsia" w:ascii="Cambria Math" w:hAnsi="Cambria Math"/>
                  <w:kern w:val="0"/>
                  <w:sz w:val="21"/>
                  <w:szCs w:val="21"/>
                </w:rPr>
                <m:t>i</m:t>
              </m:r>
            </m:oMath>
            <w:r>
              <w:rPr>
                <w:rFonts w:hint="eastAsia"/>
                <w:kern w:val="0"/>
                <w:sz w:val="21"/>
                <w:szCs w:val="21"/>
              </w:rPr>
              <w:t>种能源的碳排放因子（t</w:t>
            </w:r>
            <w:r>
              <w:rPr>
                <w:kern w:val="0"/>
                <w:sz w:val="21"/>
                <w:szCs w:val="21"/>
              </w:rPr>
              <w:t>CO</w:t>
            </w:r>
            <w:r>
              <w:rPr>
                <w:kern w:val="0"/>
                <w:sz w:val="21"/>
                <w:szCs w:val="21"/>
                <w:vertAlign w:val="subscript"/>
              </w:rPr>
              <w:t>2</w:t>
            </w:r>
            <w:r>
              <w:rPr>
                <w:rFonts w:hint="eastAsia"/>
                <w:kern w:val="0"/>
                <w:sz w:val="21"/>
                <w:szCs w:val="21"/>
              </w:rPr>
              <w:t>/单位）</w:t>
            </w:r>
          </w:p>
        </w:tc>
      </w:tr>
    </w:tbl>
    <w:p>
      <w:pPr>
        <w:widowControl/>
        <w:spacing w:line="240" w:lineRule="auto"/>
        <w:ind w:firstLine="0" w:firstLineChars="0"/>
        <w:jc w:val="left"/>
        <w:rPr>
          <w:b/>
          <w:bCs/>
          <w:szCs w:val="21"/>
        </w:rPr>
      </w:pPr>
    </w:p>
    <w:p>
      <w:pPr>
        <w:widowControl/>
        <w:spacing w:line="240" w:lineRule="auto"/>
        <w:ind w:firstLine="0" w:firstLineChars="0"/>
        <w:jc w:val="left"/>
        <w:rPr>
          <w:b/>
          <w:bCs/>
          <w:szCs w:val="21"/>
        </w:rPr>
      </w:pPr>
    </w:p>
    <w:p>
      <w:pPr>
        <w:widowControl/>
        <w:spacing w:line="240" w:lineRule="auto"/>
        <w:ind w:firstLine="0" w:firstLineChars="0"/>
        <w:jc w:val="left"/>
        <w:rPr>
          <w:b/>
          <w:bCs/>
          <w:szCs w:val="21"/>
        </w:rPr>
      </w:pPr>
      <w:r>
        <w:rPr>
          <w:rFonts w:hint="eastAsia"/>
          <w:b/>
          <w:bCs/>
          <w:szCs w:val="21"/>
          <w:lang w:val="en-US" w:eastAsia="zh-CN"/>
        </w:rPr>
        <w:t>A</w:t>
      </w:r>
      <w:r>
        <w:rPr>
          <w:b/>
          <w:bCs/>
          <w:szCs w:val="21"/>
        </w:rPr>
        <w:t>.0.</w:t>
      </w:r>
      <w:r>
        <w:rPr>
          <w:rFonts w:hint="eastAsia"/>
          <w:b/>
          <w:bCs/>
          <w:szCs w:val="21"/>
        </w:rPr>
        <w:t>12</w:t>
      </w:r>
      <w:r>
        <w:rPr>
          <w:b/>
          <w:bCs/>
          <w:szCs w:val="21"/>
        </w:rPr>
        <w:t xml:space="preserve"> </w:t>
      </w:r>
      <w:r>
        <w:rPr>
          <w:rFonts w:hint="eastAsia"/>
          <w:b/>
          <w:bCs/>
          <w:szCs w:val="21"/>
        </w:rPr>
        <w:t>乡村内可再生能源发电量的计算应计入气象资源条件及运行策略变化的影响，可再生能源发电的降碳量应按照下式计算：</w:t>
      </w:r>
      <w:r>
        <w:rPr>
          <w:b/>
          <w:bCs/>
          <w:szCs w:val="21"/>
        </w:rPr>
        <w:t xml:space="preserve"> </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ind w:firstLine="0" w:firstLineChars="0"/>
              <w:rPr>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r</m:t>
                    </m:r>
                    <m:ctrlPr>
                      <w:rPr>
                        <w:rFonts w:ascii="Cambria Math" w:hAnsi="Cambria Math"/>
                        <w:kern w:val="0"/>
                        <w:sz w:val="21"/>
                        <w:szCs w:val="21"/>
                      </w:rPr>
                    </m:ctrlPr>
                  </m:sub>
                </m:sSub>
                <m:r>
                  <m:rPr/>
                  <w:rPr>
                    <w:rFonts w:ascii="Cambria Math" w:hAnsi="Cambria Math"/>
                    <w:kern w:val="0"/>
                    <w:sz w:val="21"/>
                    <w:szCs w:val="21"/>
                  </w:rPr>
                  <m:t>=</m:t>
                </m:r>
                <m:f>
                  <m:fPr>
                    <m:ctrlPr>
                      <w:rPr>
                        <w:rFonts w:ascii="Cambria Math" w:hAnsi="Cambria Math"/>
                        <w:kern w:val="0"/>
                        <w:sz w:val="21"/>
                        <w:szCs w:val="21"/>
                      </w:rPr>
                    </m:ctrlPr>
                  </m:fPr>
                  <m:num>
                    <m:nary>
                      <m:naryPr>
                        <m:chr m:val="∑"/>
                        <m:limLoc m:val="undOvr"/>
                        <m:ctrlPr>
                          <w:rPr>
                            <w:rFonts w:ascii="Cambria Math" w:hAnsi="Cambria Math"/>
                            <w:kern w:val="0"/>
                            <w:sz w:val="21"/>
                            <w:szCs w:val="21"/>
                          </w:rPr>
                        </m:ctrlPr>
                      </m:naryPr>
                      <m:sub>
                        <m:r>
                          <m:rPr/>
                          <w:rPr>
                            <w:rFonts w:hint="eastAsia" w:ascii="Cambria Math" w:hAnsi="Cambria Math"/>
                            <w:kern w:val="0"/>
                            <w:sz w:val="21"/>
                            <w:szCs w:val="21"/>
                          </w:rPr>
                          <m:t>i</m:t>
                        </m:r>
                        <m:r>
                          <m:rPr>
                            <m:sty m:val="p"/>
                          </m:rPr>
                          <w:rPr>
                            <w:rFonts w:hint="eastAsia" w:ascii="Cambria Math" w:hAnsi="Cambria Math"/>
                            <w:kern w:val="0"/>
                            <w:sz w:val="21"/>
                            <w:szCs w:val="21"/>
                          </w:rPr>
                          <m:t>=</m:t>
                        </m:r>
                        <m:r>
                          <m:rPr>
                            <m:sty m:val="p"/>
                          </m:rPr>
                          <w:rPr>
                            <w:rFonts w:ascii="Cambria Math" w:hAnsi="Cambria Math"/>
                            <w:kern w:val="0"/>
                            <w:sz w:val="21"/>
                            <w:szCs w:val="21"/>
                          </w:rPr>
                          <m:t>1</m:t>
                        </m:r>
                        <m:ctrlPr>
                          <w:rPr>
                            <w:rFonts w:ascii="Cambria Math" w:hAnsi="Cambria Math"/>
                            <w:kern w:val="0"/>
                            <w:sz w:val="21"/>
                            <w:szCs w:val="21"/>
                          </w:rPr>
                        </m:ctrlPr>
                      </m:sub>
                      <m:sup>
                        <m:r>
                          <m:rPr/>
                          <w:rPr>
                            <w:rFonts w:hint="eastAsia" w:ascii="Cambria Math" w:hAnsi="Cambria Math"/>
                            <w:kern w:val="0"/>
                            <w:sz w:val="21"/>
                            <w:szCs w:val="21"/>
                          </w:rPr>
                          <m:t>n</m:t>
                        </m:r>
                        <m:ctrlPr>
                          <w:rPr>
                            <w:rFonts w:ascii="Cambria Math" w:hAnsi="Cambria Math"/>
                            <w:kern w:val="0"/>
                            <w:sz w:val="21"/>
                            <w:szCs w:val="21"/>
                          </w:rPr>
                        </m:ctrlPr>
                      </m:sup>
                      <m:e>
                        <m:sSub>
                          <m:sSubPr>
                            <m:ctrlPr>
                              <w:rPr>
                                <w:rFonts w:ascii="Cambria Math" w:hAnsi="Cambria Math"/>
                                <w:kern w:val="0"/>
                                <w:sz w:val="21"/>
                                <w:szCs w:val="21"/>
                              </w:rPr>
                            </m:ctrlPr>
                          </m:sSubPr>
                          <m:e>
                            <m:r>
                              <m:rPr/>
                              <w:rPr>
                                <w:rFonts w:ascii="Cambria Math" w:hAnsi="Cambria Math"/>
                                <w:kern w:val="0"/>
                                <w:sz w:val="21"/>
                                <w:szCs w:val="21"/>
                              </w:rPr>
                              <m:t>E</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ctrlPr>
                          <w:rPr>
                            <w:rFonts w:ascii="Cambria Math" w:hAnsi="Cambria Math"/>
                            <w:kern w:val="0"/>
                            <w:sz w:val="21"/>
                            <w:szCs w:val="21"/>
                          </w:rPr>
                        </m:ctrlPr>
                      </m:e>
                    </m:nary>
                    <m:r>
                      <m:rPr>
                        <m:sty m:val="p"/>
                      </m:rPr>
                      <w:rPr>
                        <w:rFonts w:ascii="Cambria Math" w:hAnsi="Cambria Math"/>
                        <w:kern w:val="0"/>
                        <w:sz w:val="21"/>
                        <w:szCs w:val="21"/>
                      </w:rPr>
                      <m:t>×</m:t>
                    </m:r>
                    <m:r>
                      <m:rPr/>
                      <w:rPr>
                        <w:rFonts w:ascii="Cambria Math" w:hAnsi="Cambria Math"/>
                        <w:kern w:val="0"/>
                        <w:sz w:val="21"/>
                        <w:szCs w:val="21"/>
                      </w:rPr>
                      <m:t>E</m:t>
                    </m:r>
                    <m:sSub>
                      <m:sSubPr>
                        <m:ctrlPr>
                          <w:rPr>
                            <w:rFonts w:ascii="Cambria Math" w:hAnsi="Cambria Math"/>
                            <w:kern w:val="0"/>
                            <w:sz w:val="21"/>
                            <w:szCs w:val="21"/>
                          </w:rPr>
                        </m:ctrlPr>
                      </m:sSubPr>
                      <m:e>
                        <m:r>
                          <m:rPr/>
                          <w:rPr>
                            <w:rFonts w:ascii="Cambria Math" w:hAnsi="Cambria Math"/>
                            <w:kern w:val="0"/>
                            <w:sz w:val="21"/>
                            <w:szCs w:val="21"/>
                          </w:rPr>
                          <m:t>F</m:t>
                        </m:r>
                        <m:ctrlPr>
                          <w:rPr>
                            <w:rFonts w:ascii="Cambria Math" w:hAnsi="Cambria Math"/>
                            <w:kern w:val="0"/>
                            <w:sz w:val="21"/>
                            <w:szCs w:val="21"/>
                          </w:rPr>
                        </m:ctrlPr>
                      </m:e>
                      <m:sub>
                        <m:r>
                          <m:rPr>
                            <m:sty m:val="p"/>
                          </m:rPr>
                          <w:rPr>
                            <w:rFonts w:ascii="Cambria Math" w:hAnsi="Cambria Math"/>
                            <w:kern w:val="0"/>
                            <w:sz w:val="21"/>
                            <w:szCs w:val="21"/>
                          </w:rPr>
                          <m:t>1</m:t>
                        </m:r>
                        <m:ctrlPr>
                          <w:rPr>
                            <w:rFonts w:ascii="Cambria Math" w:hAnsi="Cambria Math"/>
                            <w:kern w:val="0"/>
                            <w:sz w:val="21"/>
                            <w:szCs w:val="21"/>
                          </w:rPr>
                        </m:ctrlPr>
                      </m:sub>
                    </m:sSub>
                    <m:ctrlPr>
                      <w:rPr>
                        <w:rFonts w:ascii="Cambria Math" w:hAnsi="Cambria Math"/>
                        <w:kern w:val="0"/>
                        <w:sz w:val="21"/>
                        <w:szCs w:val="21"/>
                      </w:rPr>
                    </m:ctrlPr>
                  </m:num>
                  <m:den>
                    <m:r>
                      <m:rPr>
                        <m:sty m:val="p"/>
                      </m:rPr>
                      <w:rPr>
                        <w:rFonts w:ascii="Cambria Math" w:hAnsi="Cambria Math"/>
                        <w:kern w:val="0"/>
                        <w:sz w:val="21"/>
                        <w:szCs w:val="21"/>
                      </w:rPr>
                      <m:t>1000</m:t>
                    </m:r>
                    <m:ctrlPr>
                      <w:rPr>
                        <w:rFonts w:ascii="Cambria Math" w:hAnsi="Cambria Math"/>
                        <w:kern w:val="0"/>
                        <w:sz w:val="21"/>
                        <w:szCs w:val="21"/>
                      </w:rPr>
                    </m:ctrlPr>
                  </m:den>
                </m:f>
              </m:oMath>
            </m:oMathPara>
          </w:p>
        </w:tc>
        <w:tc>
          <w:tcPr>
            <w:tcW w:w="799"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w:t>
            </w:r>
            <w:r>
              <w:rPr>
                <w:rFonts w:hint="eastAsia"/>
                <w:kern w:val="0"/>
                <w:sz w:val="21"/>
                <w:szCs w:val="21"/>
              </w:rPr>
              <w:t>12</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b/>
                <w:bCs/>
                <w:kern w:val="0"/>
                <w:sz w:val="21"/>
                <w:szCs w:val="21"/>
              </w:rPr>
            </w:pPr>
            <w:r>
              <w:rPr>
                <w:rFonts w:hint="eastAsia"/>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hint="eastAsia" w:ascii="Cambria Math" w:hAnsi="Cambria Math"/>
                      <w:kern w:val="0"/>
                      <w:sz w:val="21"/>
                      <w:szCs w:val="21"/>
                    </w:rPr>
                    <m:t>E</m:t>
                  </m:r>
                  <m:ctrlPr>
                    <w:rPr>
                      <w:rFonts w:ascii="Cambria Math" w:hAnsi="Cambria Math"/>
                      <w:kern w:val="0"/>
                      <w:sz w:val="21"/>
                      <w:szCs w:val="21"/>
                    </w:rPr>
                  </m:ctrlPr>
                </m:e>
                <m:sub>
                  <m:r>
                    <m:rPr/>
                    <w:rPr>
                      <w:rFonts w:hint="eastAsia" w:ascii="Cambria Math" w:hAnsi="Cambria Math"/>
                      <w:kern w:val="0"/>
                      <w:sz w:val="21"/>
                      <w:szCs w:val="21"/>
                    </w:rPr>
                    <m:t>i</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——乡村内第</w:t>
            </w:r>
            <m:oMath>
              <m:r>
                <m:rPr/>
                <w:rPr>
                  <w:rFonts w:hint="eastAsia" w:ascii="Cambria Math" w:hAnsi="Cambria Math"/>
                  <w:kern w:val="0"/>
                  <w:sz w:val="21"/>
                  <w:szCs w:val="21"/>
                </w:rPr>
                <m:t>i</m:t>
              </m:r>
            </m:oMath>
            <w:r>
              <w:rPr>
                <w:rFonts w:hint="eastAsia"/>
                <w:kern w:val="0"/>
                <w:sz w:val="21"/>
                <w:szCs w:val="21"/>
              </w:rPr>
              <w:t>类可再生能源设备年产能量（</w:t>
            </w:r>
            <w:r>
              <w:rPr>
                <w:kern w:val="0"/>
                <w:sz w:val="21"/>
                <w:szCs w:val="21"/>
              </w:rPr>
              <w:t>kW</w:t>
            </w:r>
            <w:r>
              <w:rPr>
                <w:rFonts w:hint="eastAsia"/>
                <w:kern w:val="0"/>
                <w:sz w:val="21"/>
                <w:szCs w:val="21"/>
              </w:rPr>
              <w:t>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ascii="Cambria Math" w:hAnsi="Cambria Math"/>
                      <w:kern w:val="0"/>
                      <w:sz w:val="21"/>
                      <w:szCs w:val="21"/>
                    </w:rPr>
                    <m:t>1</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——电力系统碳排放因子，取</w:t>
            </w:r>
            <w:r>
              <w:rPr>
                <w:rFonts w:hint="eastAsia"/>
                <w:color w:val="000000"/>
                <w:kern w:val="0"/>
                <w:sz w:val="21"/>
                <w:szCs w:val="21"/>
              </w:rPr>
              <w:t>0</w:t>
            </w:r>
            <w:r>
              <w:rPr>
                <w:color w:val="000000"/>
                <w:kern w:val="0"/>
                <w:sz w:val="21"/>
                <w:szCs w:val="21"/>
              </w:rPr>
              <w:t>.5kg</w:t>
            </w:r>
            <w:r>
              <w:rPr>
                <w:kern w:val="0"/>
                <w:sz w:val="21"/>
                <w:szCs w:val="21"/>
              </w:rPr>
              <w:t>CO</w:t>
            </w:r>
            <w:r>
              <w:rPr>
                <w:kern w:val="0"/>
                <w:sz w:val="21"/>
                <w:szCs w:val="21"/>
                <w:vertAlign w:val="subscript"/>
              </w:rPr>
              <w:t>2</w:t>
            </w:r>
            <w:r>
              <w:rPr>
                <w:kern w:val="0"/>
                <w:sz w:val="21"/>
                <w:szCs w:val="21"/>
              </w:rPr>
              <w:t>/kWh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r>
                <m:rPr/>
                <w:rPr>
                  <w:rFonts w:hint="eastAsia" w:ascii="Cambria Math" w:hAnsi="Cambria Math"/>
                  <w:kern w:val="0"/>
                  <w:sz w:val="21"/>
                  <w:szCs w:val="21"/>
                </w:rPr>
                <m:t>i</m:t>
              </m:r>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——可再生能源设备序号</w:t>
            </w:r>
          </w:p>
        </w:tc>
      </w:tr>
    </w:tbl>
    <w:p>
      <w:pPr>
        <w:widowControl/>
        <w:spacing w:line="240" w:lineRule="auto"/>
        <w:ind w:firstLine="0" w:firstLineChars="0"/>
        <w:jc w:val="left"/>
        <w:rPr>
          <w:b/>
          <w:bCs/>
          <w:szCs w:val="21"/>
        </w:rPr>
      </w:pPr>
    </w:p>
    <w:p>
      <w:pPr>
        <w:widowControl/>
        <w:spacing w:line="240" w:lineRule="auto"/>
        <w:ind w:firstLine="0" w:firstLineChars="0"/>
        <w:jc w:val="left"/>
        <w:rPr>
          <w:b/>
          <w:bCs/>
          <w:szCs w:val="21"/>
        </w:rPr>
      </w:pPr>
      <w:r>
        <w:rPr>
          <w:rFonts w:hint="eastAsia"/>
          <w:b/>
          <w:bCs/>
          <w:szCs w:val="21"/>
          <w:lang w:val="en-US" w:eastAsia="zh-CN"/>
        </w:rPr>
        <w:t>A</w:t>
      </w:r>
      <w:r>
        <w:rPr>
          <w:b/>
          <w:bCs/>
          <w:szCs w:val="21"/>
        </w:rPr>
        <w:t>.0.1</w:t>
      </w:r>
      <w:r>
        <w:rPr>
          <w:rFonts w:hint="eastAsia"/>
          <w:b/>
          <w:bCs/>
          <w:szCs w:val="21"/>
        </w:rPr>
        <w:t>3</w:t>
      </w:r>
      <w:r>
        <w:rPr>
          <w:b/>
          <w:bCs/>
          <w:szCs w:val="21"/>
        </w:rPr>
        <w:t xml:space="preserve"> </w:t>
      </w:r>
      <w:r>
        <w:rPr>
          <w:rFonts w:hint="eastAsia"/>
          <w:b/>
          <w:bCs/>
          <w:szCs w:val="21"/>
        </w:rPr>
        <w:t>乡村内碳汇降碳量应按照下式计算：</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adjustRightInd w:val="0"/>
              <w:snapToGrid w:val="0"/>
              <w:spacing w:before="156" w:beforeLines="50"/>
              <w:ind w:firstLine="0" w:firstLineChars="0"/>
              <w:rPr>
                <w:kern w:val="0"/>
                <w:sz w:val="21"/>
                <w:szCs w:val="21"/>
              </w:rPr>
            </w:pPr>
            <m:oMathPara>
              <m:oMath>
                <m:sSub>
                  <m:sSubPr>
                    <m:ctrlPr>
                      <w:rPr>
                        <w:rFonts w:ascii="Cambria Math" w:hAnsi="Cambria Math"/>
                        <w:kern w:val="0"/>
                        <w:sz w:val="21"/>
                        <w:szCs w:val="21"/>
                      </w:rPr>
                    </m:ctrlPr>
                  </m:sSubPr>
                  <m:e>
                    <m:r>
                      <m:rPr/>
                      <w:rPr>
                        <w:rFonts w:ascii="Cambria Math" w:hAnsi="Cambria Math"/>
                        <w:kern w:val="0"/>
                        <w:sz w:val="21"/>
                        <w:szCs w:val="21"/>
                      </w:rPr>
                      <m:t>C</m:t>
                    </m:r>
                    <m:ctrlPr>
                      <w:rPr>
                        <w:rFonts w:ascii="Cambria Math" w:hAnsi="Cambria Math"/>
                        <w:kern w:val="0"/>
                        <w:sz w:val="21"/>
                        <w:szCs w:val="21"/>
                      </w:rPr>
                    </m:ctrlPr>
                  </m:e>
                  <m:sub>
                    <m:r>
                      <m:rPr/>
                      <w:rPr>
                        <w:rFonts w:hint="eastAsia" w:ascii="Cambria Math" w:hAnsi="Cambria Math"/>
                        <w:kern w:val="0"/>
                        <w:sz w:val="21"/>
                        <w:szCs w:val="21"/>
                      </w:rPr>
                      <m:t>d</m:t>
                    </m:r>
                    <m:r>
                      <m:rPr/>
                      <w:rPr>
                        <w:rFonts w:ascii="Cambria Math" w:hAnsi="Cambria Math"/>
                        <w:kern w:val="0"/>
                        <w:sz w:val="21"/>
                        <w:szCs w:val="21"/>
                      </w:rPr>
                      <m:t>,</m:t>
                    </m:r>
                    <m:r>
                      <m:rPr/>
                      <w:rPr>
                        <w:rFonts w:hint="eastAsia" w:ascii="Cambria Math" w:hAnsi="Cambria Math"/>
                        <w:kern w:val="0"/>
                        <w:sz w:val="21"/>
                        <w:szCs w:val="21"/>
                      </w:rPr>
                      <m:t>s</m:t>
                    </m:r>
                    <m:ctrlPr>
                      <w:rPr>
                        <w:rFonts w:ascii="Cambria Math" w:hAnsi="Cambria Math"/>
                        <w:kern w:val="0"/>
                        <w:sz w:val="21"/>
                        <w:szCs w:val="21"/>
                      </w:rPr>
                    </m:ctrlPr>
                  </m:sub>
                </m:sSub>
                <m:r>
                  <m:rPr/>
                  <w:rPr>
                    <w:rFonts w:ascii="Cambria Math" w:hAnsi="Cambria Math"/>
                    <w:kern w:val="0"/>
                    <w:sz w:val="21"/>
                    <w:szCs w:val="21"/>
                  </w:rPr>
                  <m:t>=</m:t>
                </m:r>
                <m:sSub>
                  <m:sSubPr>
                    <m:ctrlPr>
                      <w:rPr>
                        <w:rFonts w:ascii="Cambria Math" w:hAnsi="Cambria Math"/>
                        <w:kern w:val="0"/>
                        <w:sz w:val="21"/>
                        <w:szCs w:val="21"/>
                      </w:rPr>
                    </m:ctrlPr>
                  </m:sSubPr>
                  <m:e>
                    <m:r>
                      <m:rPr/>
                      <w:rPr>
                        <w:rFonts w:hint="eastAsia" w:ascii="Cambria Math" w:hAnsi="Cambria Math"/>
                        <w:kern w:val="0"/>
                        <w:sz w:val="21"/>
                        <w:szCs w:val="21"/>
                      </w:rPr>
                      <m:t>A</m:t>
                    </m:r>
                    <m:ctrlPr>
                      <w:rPr>
                        <w:rFonts w:ascii="Cambria Math" w:hAnsi="Cambria Math"/>
                        <w:kern w:val="0"/>
                        <w:sz w:val="21"/>
                        <w:szCs w:val="21"/>
                      </w:rPr>
                    </m:ctrlPr>
                  </m:e>
                  <m:sub>
                    <m:r>
                      <m:rPr/>
                      <w:rPr>
                        <w:rFonts w:ascii="Cambria Math" w:hAnsi="Cambria Math"/>
                        <w:kern w:val="0"/>
                        <w:sz w:val="21"/>
                        <w:szCs w:val="21"/>
                      </w:rPr>
                      <m:t>s</m:t>
                    </m:r>
                    <m:ctrlPr>
                      <w:rPr>
                        <w:rFonts w:ascii="Cambria Math" w:hAnsi="Cambria Math"/>
                        <w:kern w:val="0"/>
                        <w:sz w:val="21"/>
                        <w:szCs w:val="21"/>
                      </w:rPr>
                    </m:ctrlPr>
                  </m:sub>
                </m:sSub>
                <m:r>
                  <m:rPr>
                    <m:sty m:val="p"/>
                  </m:rPr>
                  <w:rPr>
                    <w:rFonts w:ascii="Cambria Math" w:hAnsi="Cambria Math"/>
                    <w:kern w:val="0"/>
                    <w:sz w:val="21"/>
                    <w:szCs w:val="21"/>
                  </w:rPr>
                  <m:t>×</m:t>
                </m:r>
                <m:r>
                  <m:rPr/>
                  <w:rPr>
                    <w:rFonts w:ascii="Cambria Math" w:hAnsi="Cambria Math"/>
                    <w:kern w:val="0"/>
                    <w:sz w:val="21"/>
                    <w:szCs w:val="21"/>
                  </w:rPr>
                  <m:t>E</m:t>
                </m:r>
                <m:sSub>
                  <m:sSubPr>
                    <m:ctrlPr>
                      <w:rPr>
                        <w:rFonts w:ascii="Cambria Math" w:hAnsi="Cambria Math"/>
                        <w:kern w:val="0"/>
                        <w:sz w:val="21"/>
                        <w:szCs w:val="21"/>
                      </w:rPr>
                    </m:ctrlPr>
                  </m:sSubPr>
                  <m:e>
                    <m:r>
                      <m:rPr/>
                      <w:rPr>
                        <w:rFonts w:ascii="Cambria Math" w:hAnsi="Cambria Math"/>
                        <w:kern w:val="0"/>
                        <w:sz w:val="21"/>
                        <w:szCs w:val="21"/>
                      </w:rPr>
                      <m:t>F</m:t>
                    </m:r>
                    <m:ctrlPr>
                      <w:rPr>
                        <w:rFonts w:ascii="Cambria Math" w:hAnsi="Cambria Math"/>
                        <w:kern w:val="0"/>
                        <w:sz w:val="21"/>
                        <w:szCs w:val="21"/>
                      </w:rPr>
                    </m:ctrlPr>
                  </m:e>
                  <m:sub>
                    <m:r>
                      <m:rPr/>
                      <w:rPr>
                        <w:rFonts w:ascii="Cambria Math" w:hAnsi="Cambria Math"/>
                        <w:kern w:val="0"/>
                        <w:sz w:val="21"/>
                        <w:szCs w:val="21"/>
                      </w:rPr>
                      <m:t>s</m:t>
                    </m:r>
                    <m:ctrlPr>
                      <w:rPr>
                        <w:rFonts w:ascii="Cambria Math" w:hAnsi="Cambria Math"/>
                        <w:kern w:val="0"/>
                        <w:sz w:val="21"/>
                        <w:szCs w:val="21"/>
                      </w:rPr>
                    </m:ctrlPr>
                  </m:sub>
                </m:sSub>
              </m:oMath>
            </m:oMathPara>
          </w:p>
        </w:tc>
        <w:tc>
          <w:tcPr>
            <w:tcW w:w="799" w:type="dxa"/>
            <w:vAlign w:val="center"/>
          </w:tcPr>
          <w:p>
            <w:pPr>
              <w:autoSpaceDE w:val="0"/>
              <w:autoSpaceDN w:val="0"/>
              <w:adjustRightInd w:val="0"/>
              <w:snapToGrid w:val="0"/>
              <w:spacing w:line="240" w:lineRule="auto"/>
              <w:ind w:firstLine="0" w:firstLineChars="0"/>
              <w:jc w:val="center"/>
              <w:rPr>
                <w:kern w:val="0"/>
                <w:sz w:val="21"/>
                <w:szCs w:val="21"/>
              </w:rPr>
            </w:pPr>
            <w:r>
              <w:rPr>
                <w:rFonts w:hint="eastAsia"/>
                <w:kern w:val="0"/>
                <w:sz w:val="21"/>
                <w:szCs w:val="21"/>
              </w:rPr>
              <w:t>(</w:t>
            </w:r>
            <w:r>
              <w:rPr>
                <w:rFonts w:hint="eastAsia"/>
                <w:kern w:val="0"/>
                <w:sz w:val="21"/>
                <w:szCs w:val="21"/>
                <w:lang w:val="en-US" w:eastAsia="zh-CN"/>
              </w:rPr>
              <w:t>A</w:t>
            </w:r>
            <w:r>
              <w:rPr>
                <w:kern w:val="0"/>
                <w:sz w:val="21"/>
                <w:szCs w:val="21"/>
              </w:rPr>
              <w:t>.0.1</w:t>
            </w:r>
            <w:r>
              <w:rPr>
                <w:rFonts w:hint="eastAsia"/>
                <w:kern w:val="0"/>
                <w:sz w:val="21"/>
                <w:szCs w:val="21"/>
              </w:rPr>
              <w:t>3</w:t>
            </w:r>
            <w:r>
              <w:rPr>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spacing w:line="240" w:lineRule="auto"/>
              <w:ind w:firstLine="211" w:firstLineChars="100"/>
              <w:jc w:val="right"/>
              <w:rPr>
                <w:b/>
                <w:bCs/>
                <w:kern w:val="0"/>
                <w:sz w:val="21"/>
                <w:szCs w:val="21"/>
              </w:rPr>
            </w:pPr>
            <w:r>
              <w:rPr>
                <w:rFonts w:hint="eastAsia"/>
                <w:b/>
                <w:bCs/>
                <w:kern w:val="0"/>
                <w:sz w:val="21"/>
                <w:szCs w:val="21"/>
              </w:rPr>
              <w:t>式中：</w:t>
            </w: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A</m:t>
                  </m:r>
                  <m:ctrlPr>
                    <w:rPr>
                      <w:rFonts w:ascii="Cambria Math" w:hAnsi="Cambria Math"/>
                      <w:kern w:val="0"/>
                      <w:sz w:val="21"/>
                      <w:szCs w:val="21"/>
                    </w:rPr>
                  </m:ctrlPr>
                </m:e>
                <m:sub>
                  <m:r>
                    <m:rPr/>
                    <w:rPr>
                      <w:rFonts w:hint="eastAsia" w:ascii="Cambria Math" w:hAnsi="Cambria Math"/>
                      <w:kern w:val="0"/>
                      <w:sz w:val="21"/>
                      <w:szCs w:val="21"/>
                    </w:rPr>
                    <m:t>s</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firstLine="0" w:firstLineChars="0"/>
              <w:rPr>
                <w:kern w:val="0"/>
                <w:sz w:val="21"/>
                <w:szCs w:val="21"/>
              </w:rPr>
            </w:pPr>
            <w:r>
              <w:rPr>
                <w:rFonts w:hint="eastAsia"/>
                <w:kern w:val="0"/>
                <w:sz w:val="21"/>
                <w:szCs w:val="21"/>
              </w:rPr>
              <w:t>——乡村内林地总面积（公顷）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adjustRightInd w:val="0"/>
              <w:snapToGrid w:val="0"/>
              <w:ind w:firstLine="0" w:firstLineChars="0"/>
              <w:jc w:val="right"/>
              <w:rPr>
                <w:b/>
                <w:bCs/>
                <w:kern w:val="0"/>
                <w:sz w:val="21"/>
                <w:szCs w:val="21"/>
              </w:rPr>
            </w:pPr>
          </w:p>
        </w:tc>
        <w:tc>
          <w:tcPr>
            <w:tcW w:w="838" w:type="dxa"/>
            <w:vAlign w:val="center"/>
          </w:tcPr>
          <w:p>
            <w:pPr>
              <w:wordWrap w:val="0"/>
              <w:autoSpaceDE w:val="0"/>
              <w:autoSpaceDN w:val="0"/>
              <w:adjustRightInd w:val="0"/>
              <w:snapToGrid w:val="0"/>
              <w:spacing w:line="240" w:lineRule="auto"/>
              <w:ind w:firstLine="0" w:firstLineChars="0"/>
              <w:jc w:val="right"/>
              <w:rPr>
                <w:kern w:val="0"/>
                <w:sz w:val="21"/>
                <w:szCs w:val="21"/>
              </w:rPr>
            </w:pPr>
            <m:oMath>
              <m:sSub>
                <m:sSubPr>
                  <m:ctrlPr>
                    <w:rPr>
                      <w:rFonts w:ascii="Cambria Math" w:hAnsi="Cambria Math"/>
                      <w:kern w:val="0"/>
                      <w:sz w:val="21"/>
                      <w:szCs w:val="21"/>
                    </w:rPr>
                  </m:ctrlPr>
                </m:sSubPr>
                <m:e>
                  <m:r>
                    <m:rPr/>
                    <w:rPr>
                      <w:rFonts w:ascii="Cambria Math" w:hAnsi="Cambria Math"/>
                      <w:kern w:val="0"/>
                      <w:sz w:val="21"/>
                      <w:szCs w:val="21"/>
                    </w:rPr>
                    <m:t>EF</m:t>
                  </m:r>
                  <m:ctrlPr>
                    <w:rPr>
                      <w:rFonts w:ascii="Cambria Math" w:hAnsi="Cambria Math"/>
                      <w:kern w:val="0"/>
                      <w:sz w:val="21"/>
                      <w:szCs w:val="21"/>
                    </w:rPr>
                  </m:ctrlPr>
                </m:e>
                <m:sub>
                  <m:r>
                    <m:rPr/>
                    <w:rPr>
                      <w:rFonts w:ascii="Cambria Math" w:hAnsi="Cambria Math"/>
                      <w:kern w:val="0"/>
                      <w:sz w:val="21"/>
                      <w:szCs w:val="21"/>
                    </w:rPr>
                    <m:t>s</m:t>
                  </m:r>
                  <m:ctrlPr>
                    <w:rPr>
                      <w:rFonts w:ascii="Cambria Math" w:hAnsi="Cambria Math"/>
                      <w:kern w:val="0"/>
                      <w:sz w:val="21"/>
                      <w:szCs w:val="21"/>
                    </w:rPr>
                  </m:ctrlPr>
                </m:sub>
              </m:sSub>
            </m:oMath>
            <w:r>
              <w:rPr>
                <w:rFonts w:hint="eastAsia"/>
                <w:kern w:val="0"/>
                <w:sz w:val="21"/>
                <w:szCs w:val="21"/>
              </w:rPr>
              <w:t xml:space="preserve"> </w:t>
            </w:r>
          </w:p>
        </w:tc>
        <w:tc>
          <w:tcPr>
            <w:tcW w:w="6476" w:type="dxa"/>
            <w:gridSpan w:val="2"/>
            <w:tcMar>
              <w:left w:w="0" w:type="dxa"/>
              <w:right w:w="0" w:type="dxa"/>
            </w:tcMar>
            <w:vAlign w:val="center"/>
          </w:tcPr>
          <w:p>
            <w:pPr>
              <w:autoSpaceDE w:val="0"/>
              <w:autoSpaceDN w:val="0"/>
              <w:adjustRightInd w:val="0"/>
              <w:snapToGrid w:val="0"/>
              <w:spacing w:line="240" w:lineRule="auto"/>
              <w:ind w:left="420" w:hanging="420" w:hangingChars="200"/>
              <w:rPr>
                <w:kern w:val="0"/>
                <w:sz w:val="21"/>
                <w:szCs w:val="21"/>
              </w:rPr>
            </w:pPr>
            <w:r>
              <w:rPr>
                <w:rFonts w:hint="eastAsia"/>
                <w:kern w:val="0"/>
                <w:sz w:val="21"/>
                <w:szCs w:val="21"/>
              </w:rPr>
              <w:t>——林地年单位面积碳汇能力（t</w:t>
            </w:r>
            <w:r>
              <w:rPr>
                <w:kern w:val="0"/>
                <w:sz w:val="21"/>
                <w:szCs w:val="21"/>
              </w:rPr>
              <w:t>CO</w:t>
            </w:r>
            <w:r>
              <w:rPr>
                <w:kern w:val="0"/>
                <w:sz w:val="21"/>
                <w:szCs w:val="21"/>
                <w:vertAlign w:val="subscript"/>
              </w:rPr>
              <w:t>2</w:t>
            </w:r>
            <w:r>
              <w:rPr>
                <w:rFonts w:hint="eastAsia"/>
                <w:kern w:val="0"/>
                <w:sz w:val="21"/>
                <w:szCs w:val="21"/>
              </w:rPr>
              <w:t>/(公顷</w:t>
            </w:r>
            <w:r>
              <w:rPr>
                <w:kern w:val="0"/>
                <w:sz w:val="21"/>
                <w:szCs w:val="21"/>
              </w:rPr>
              <w:sym w:font="Wingdings" w:char="F09E"/>
            </w:r>
            <w:r>
              <w:rPr>
                <w:rFonts w:hint="eastAsia"/>
                <w:kern w:val="0"/>
                <w:sz w:val="21"/>
                <w:szCs w:val="21"/>
              </w:rPr>
              <w:t>a)）</w:t>
            </w:r>
          </w:p>
        </w:tc>
      </w:tr>
    </w:tbl>
    <w:p>
      <w:pPr>
        <w:ind w:firstLine="480"/>
      </w:pPr>
    </w:p>
    <w:p>
      <w:pPr>
        <w:ind w:firstLine="480"/>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83"/>
    <w:p>
      <w:pPr>
        <w:pStyle w:val="2"/>
        <w:spacing w:after="312" w:line="360" w:lineRule="auto"/>
        <w:ind w:left="562" w:hanging="562" w:hangingChars="200"/>
      </w:pPr>
      <w:bookmarkStart w:id="317" w:name="_Toc17456"/>
      <w:bookmarkStart w:id="318" w:name="_Toc30294"/>
      <w:bookmarkStart w:id="319" w:name="_Toc23713"/>
      <w:bookmarkStart w:id="320" w:name="_Toc7755"/>
      <w:bookmarkStart w:id="321" w:name="_Toc3997"/>
      <w:bookmarkStart w:id="322" w:name="_Toc317"/>
      <w:bookmarkStart w:id="323" w:name="_Toc6374"/>
      <w:bookmarkStart w:id="324" w:name="_Toc19861"/>
      <w:bookmarkStart w:id="325" w:name="_Toc20061"/>
      <w:bookmarkStart w:id="326" w:name="_Toc5708"/>
      <w:bookmarkStart w:id="327" w:name="_Toc25056"/>
      <w:bookmarkStart w:id="328" w:name="_Toc14587"/>
      <w:r>
        <w:rPr>
          <w:rFonts w:hint="eastAsia"/>
        </w:rPr>
        <w:t>本标准用词说明</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84"/>
      <w:bookmarkEnd w:id="285"/>
      <w:bookmarkEnd w:id="286"/>
      <w:bookmarkEnd w:id="287"/>
      <w:bookmarkEnd w:id="288"/>
      <w:bookmarkEnd w:id="289"/>
      <w:bookmarkEnd w:id="290"/>
      <w:bookmarkEnd w:id="291"/>
      <w:bookmarkEnd w:id="292"/>
      <w:bookmarkEnd w:id="293"/>
      <w:bookmarkEnd w:id="294"/>
      <w:bookmarkEnd w:id="317"/>
      <w:bookmarkEnd w:id="318"/>
      <w:bookmarkEnd w:id="319"/>
      <w:bookmarkEnd w:id="320"/>
      <w:bookmarkEnd w:id="321"/>
      <w:bookmarkEnd w:id="322"/>
      <w:bookmarkEnd w:id="323"/>
      <w:bookmarkEnd w:id="324"/>
      <w:bookmarkEnd w:id="325"/>
      <w:bookmarkEnd w:id="326"/>
      <w:bookmarkEnd w:id="327"/>
      <w:bookmarkEnd w:id="328"/>
    </w:p>
    <w:p>
      <w:pPr>
        <w:spacing w:line="360" w:lineRule="auto"/>
        <w:ind w:left="482" w:hanging="482" w:hangingChars="200"/>
      </w:pPr>
      <w:r>
        <w:rPr>
          <w:rFonts w:hint="eastAsia"/>
          <w:b/>
          <w:bCs/>
        </w:rPr>
        <w:t>1</w:t>
      </w:r>
      <w:r>
        <w:rPr>
          <w:rFonts w:hint="eastAsia"/>
        </w:rPr>
        <w:t xml:space="preserve"> 为便于在执行本标准条文时区别对待，对要求严格程度不同的用词说明如下：</w:t>
      </w:r>
    </w:p>
    <w:p>
      <w:pPr>
        <w:ind w:firstLineChars="0"/>
      </w:pPr>
      <w:bookmarkStart w:id="329" w:name="_Toc8464"/>
      <w:bookmarkStart w:id="330" w:name="_Toc32660"/>
      <w:bookmarkStart w:id="331" w:name="_Toc31737"/>
      <w:bookmarkStart w:id="332" w:name="_Toc20831"/>
      <w:bookmarkStart w:id="333" w:name="_Toc27635"/>
      <w:bookmarkStart w:id="334" w:name="_Toc6886"/>
      <w:r>
        <w:rPr>
          <w:rFonts w:hint="eastAsia"/>
        </w:rPr>
        <w:t>1） 表示很严格，非这样做不可的：</w:t>
      </w:r>
      <w:bookmarkEnd w:id="329"/>
      <w:bookmarkEnd w:id="330"/>
      <w:bookmarkEnd w:id="331"/>
      <w:bookmarkEnd w:id="332"/>
      <w:bookmarkEnd w:id="333"/>
      <w:bookmarkEnd w:id="334"/>
    </w:p>
    <w:p>
      <w:pPr>
        <w:ind w:left="480" w:firstLine="0" w:firstLineChars="0"/>
      </w:pPr>
      <w:r>
        <w:rPr>
          <w:rFonts w:hint="eastAsia"/>
        </w:rPr>
        <w:t xml:space="preserve">   正面词采用“必须”，反面词采用“严禁”；</w:t>
      </w:r>
    </w:p>
    <w:p>
      <w:pPr>
        <w:ind w:firstLineChars="0"/>
      </w:pPr>
      <w:bookmarkStart w:id="335" w:name="_Toc4545"/>
      <w:bookmarkStart w:id="336" w:name="_Toc14955"/>
      <w:bookmarkStart w:id="337" w:name="_Toc11435"/>
      <w:bookmarkStart w:id="338" w:name="_Toc21801"/>
      <w:bookmarkStart w:id="339" w:name="_Toc9592"/>
      <w:bookmarkStart w:id="340" w:name="_Toc20295"/>
      <w:r>
        <w:rPr>
          <w:rFonts w:hint="eastAsia"/>
        </w:rPr>
        <w:t>2） 表示严格，在正常情况下均应这样做的：</w:t>
      </w:r>
      <w:bookmarkEnd w:id="335"/>
      <w:bookmarkEnd w:id="336"/>
      <w:bookmarkEnd w:id="337"/>
      <w:bookmarkEnd w:id="338"/>
      <w:bookmarkEnd w:id="339"/>
      <w:bookmarkEnd w:id="340"/>
    </w:p>
    <w:p>
      <w:pPr>
        <w:ind w:left="480" w:firstLine="0" w:firstLineChars="0"/>
      </w:pPr>
      <w:r>
        <w:rPr>
          <w:rFonts w:hint="eastAsia"/>
        </w:rPr>
        <w:t xml:space="preserve">   正面词采用“应”，反面词采用“不应”或“不得”；</w:t>
      </w:r>
    </w:p>
    <w:p>
      <w:pPr>
        <w:ind w:firstLineChars="0"/>
      </w:pPr>
      <w:bookmarkStart w:id="341" w:name="_Toc22750"/>
      <w:bookmarkStart w:id="342" w:name="_Toc280"/>
      <w:bookmarkStart w:id="343" w:name="_Toc22558"/>
      <w:bookmarkStart w:id="344" w:name="_Toc4172"/>
      <w:bookmarkStart w:id="345" w:name="_Toc13584"/>
      <w:bookmarkStart w:id="346" w:name="_Toc20610"/>
      <w:r>
        <w:rPr>
          <w:rFonts w:hint="eastAsia"/>
        </w:rPr>
        <w:t>3） 表示允许稍有选择，在条件许可时首先应这样做的：</w:t>
      </w:r>
      <w:bookmarkEnd w:id="341"/>
      <w:bookmarkEnd w:id="342"/>
      <w:bookmarkEnd w:id="343"/>
      <w:bookmarkEnd w:id="344"/>
      <w:bookmarkEnd w:id="345"/>
      <w:bookmarkEnd w:id="346"/>
    </w:p>
    <w:p>
      <w:pPr>
        <w:ind w:left="480" w:firstLine="0" w:firstLineChars="0"/>
      </w:pPr>
      <w:r>
        <w:rPr>
          <w:rFonts w:hint="eastAsia"/>
        </w:rPr>
        <w:t xml:space="preserve">   正面词采用“宜”，反面词采用“不宜”；</w:t>
      </w:r>
    </w:p>
    <w:p>
      <w:pPr>
        <w:ind w:firstLineChars="0"/>
      </w:pPr>
      <w:bookmarkStart w:id="347" w:name="_Toc8436"/>
      <w:bookmarkStart w:id="348" w:name="_Toc20079"/>
      <w:bookmarkStart w:id="349" w:name="_Toc11004"/>
      <w:bookmarkStart w:id="350" w:name="_Toc16739"/>
      <w:bookmarkStart w:id="351" w:name="_Toc32461"/>
      <w:bookmarkStart w:id="352" w:name="_Toc10015"/>
      <w:r>
        <w:rPr>
          <w:rFonts w:hint="eastAsia"/>
        </w:rPr>
        <w:t>4） 表示有选择，在一定条件下可以这样做的，采用“可”。</w:t>
      </w:r>
      <w:bookmarkEnd w:id="347"/>
      <w:bookmarkEnd w:id="348"/>
      <w:bookmarkEnd w:id="349"/>
      <w:bookmarkEnd w:id="350"/>
      <w:bookmarkEnd w:id="351"/>
      <w:bookmarkEnd w:id="352"/>
    </w:p>
    <w:p>
      <w:pPr>
        <w:ind w:firstLine="0" w:firstLineChars="0"/>
        <w:rPr>
          <w:rFonts w:hint="eastAsia"/>
        </w:rPr>
      </w:pPr>
      <w:r>
        <w:rPr>
          <w:rFonts w:hint="eastAsia"/>
          <w:b/>
          <w:bCs/>
        </w:rPr>
        <w:t>2</w:t>
      </w:r>
      <w:r>
        <w:rPr>
          <w:rFonts w:hint="eastAsia"/>
        </w:rPr>
        <w:t xml:space="preserve"> 条文中指明应按其他有关标准执行的写法为：“应符合……的规定”或“应按……执行”。</w:t>
      </w:r>
    </w:p>
    <w:p>
      <w:pPr>
        <w:pStyle w:val="2"/>
        <w:spacing w:after="312" w:line="360" w:lineRule="auto"/>
        <w:ind w:left="562" w:hanging="562" w:hangingChars="200"/>
        <w:rPr>
          <w:rFonts w:hint="eastAsia"/>
        </w:rPr>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53" w:name="_Toc5172"/>
      <w:bookmarkStart w:id="354" w:name="_Toc26182"/>
      <w:bookmarkStart w:id="355" w:name="_Toc116587676"/>
      <w:bookmarkStart w:id="356" w:name="_Toc6358"/>
      <w:bookmarkStart w:id="357" w:name="_Toc3876"/>
      <w:bookmarkStart w:id="358" w:name="_Toc9808"/>
      <w:bookmarkStart w:id="359" w:name="_Toc26592"/>
      <w:bookmarkStart w:id="360" w:name="_Toc123047044"/>
      <w:bookmarkStart w:id="361" w:name="_Toc468813102"/>
      <w:bookmarkStart w:id="362" w:name="_Toc1792"/>
      <w:bookmarkStart w:id="363" w:name="_Toc124886333"/>
      <w:bookmarkStart w:id="364" w:name="_Toc19938"/>
      <w:bookmarkStart w:id="365" w:name="_Toc1012080824"/>
      <w:bookmarkStart w:id="366" w:name="_Toc16090"/>
      <w:bookmarkStart w:id="367" w:name="_Toc126336144"/>
      <w:bookmarkStart w:id="368" w:name="_Toc8781"/>
      <w:bookmarkStart w:id="369" w:name="_Toc11455"/>
      <w:bookmarkStart w:id="370" w:name="_Toc25964"/>
      <w:bookmarkStart w:id="371" w:name="_Toc17276"/>
      <w:bookmarkStart w:id="372" w:name="_Toc26997"/>
      <w:bookmarkStart w:id="373" w:name="_Toc123054029"/>
      <w:bookmarkStart w:id="374" w:name="_Toc123504335"/>
      <w:bookmarkStart w:id="375" w:name="_Toc1625939594"/>
      <w:bookmarkStart w:id="376" w:name="_Toc506235746"/>
      <w:bookmarkStart w:id="377" w:name="_Toc29924"/>
      <w:bookmarkStart w:id="378" w:name="_Toc5299"/>
      <w:bookmarkStart w:id="379" w:name="_Toc30084"/>
      <w:bookmarkStart w:id="380" w:name="_Toc2463"/>
      <w:bookmarkStart w:id="381" w:name="_Toc21139"/>
      <w:bookmarkStart w:id="382" w:name="_Toc25788"/>
      <w:bookmarkStart w:id="383" w:name="_Toc20636"/>
      <w:bookmarkStart w:id="384" w:name="_Toc19597"/>
      <w:bookmarkStart w:id="385" w:name="_Toc16172"/>
    </w:p>
    <w:p>
      <w:pPr>
        <w:pStyle w:val="2"/>
        <w:spacing w:after="312" w:line="360" w:lineRule="auto"/>
        <w:ind w:left="562" w:hanging="562" w:hangingChars="200"/>
      </w:pPr>
      <w:bookmarkStart w:id="386" w:name="_Toc26323"/>
      <w:bookmarkStart w:id="387" w:name="_Toc31577"/>
      <w:bookmarkStart w:id="388" w:name="_Toc15279"/>
      <w:r>
        <w:rPr>
          <w:rFonts w:hint="eastAsia"/>
        </w:rPr>
        <w:t>引用标准名录</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360" w:lineRule="auto"/>
        <w:ind w:left="480" w:hanging="480" w:hanging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《建筑工程绿色施工评价标准》GB/T 50640</w:t>
      </w:r>
    </w:p>
    <w:p>
      <w:pPr>
        <w:spacing w:line="360" w:lineRule="auto"/>
        <w:ind w:left="480" w:hanging="48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《工程施工废弃物再生利用技术规范》GB/T 50743</w:t>
      </w:r>
    </w:p>
    <w:p>
      <w:pPr>
        <w:spacing w:line="360" w:lineRule="auto"/>
        <w:ind w:left="480" w:hanging="480" w:hanging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《美丽乡村建设指南》GB/T 32000</w:t>
      </w:r>
    </w:p>
    <w:p>
      <w:pPr>
        <w:spacing w:line="360" w:lineRule="auto"/>
        <w:ind w:left="480" w:hanging="480" w:hanging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《农村生活垃圾处理导则》GB/T 37066</w:t>
      </w:r>
    </w:p>
    <w:p>
      <w:pPr>
        <w:spacing w:line="360" w:lineRule="auto"/>
        <w:ind w:left="480" w:hanging="480" w:hanging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《农村生活污水处理导则》GB/T 37071</w:t>
      </w:r>
      <w:bookmarkStart w:id="389" w:name="_Toc157441876"/>
      <w:bookmarkStart w:id="390" w:name="_Toc157444305"/>
    </w:p>
    <w:p>
      <w:pPr>
        <w:spacing w:line="360" w:lineRule="auto"/>
        <w:ind w:left="480" w:hanging="560" w:hangingChars="200"/>
        <w:rPr>
          <w:rFonts w:hint="eastAsia" w:eastAsia="黑体" w:cs="Times New Roman"/>
          <w:bCs/>
          <w:color w:val="FFFFFF" w:themeColor="background1"/>
          <w:kern w:val="0"/>
          <w:sz w:val="28"/>
          <w:szCs w:val="28"/>
          <w14:textFill>
            <w14:solidFill>
              <w14:schemeClr w14:val="bg1"/>
            </w14:solidFill>
          </w14:textFill>
        </w:rPr>
      </w:pPr>
    </w:p>
    <w:p>
      <w:pPr>
        <w:spacing w:line="360" w:lineRule="auto"/>
        <w:ind w:left="480" w:hanging="560" w:hangingChars="200"/>
        <w:rPr>
          <w:rFonts w:hint="eastAsia" w:eastAsia="黑体" w:cs="Times New Roman"/>
          <w:bCs/>
          <w:color w:val="FFFFFF" w:themeColor="background1"/>
          <w:kern w:val="0"/>
          <w:sz w:val="28"/>
          <w:szCs w:val="28"/>
          <w14:textFill>
            <w14:solidFill>
              <w14:schemeClr w14:val="bg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89"/>
    <w:bookmarkEnd w:id="390"/>
    <w:p>
      <w:pPr>
        <w:spacing w:line="360" w:lineRule="auto"/>
        <w:ind w:left="480" w:hanging="480" w:hangingChars="200"/>
        <w:rPr>
          <w:rFonts w:hint="eastAsia"/>
          <w:color w:val="000000" w:themeColor="text1"/>
          <w14:textFill>
            <w14:solidFill>
              <w14:schemeClr w14:val="tx1"/>
            </w14:solidFill>
          </w14:textFill>
        </w:rPr>
      </w:pPr>
    </w:p>
    <w:p>
      <w:pPr>
        <w:spacing w:line="360" w:lineRule="auto"/>
        <w:ind w:left="480" w:hanging="480" w:hangingChars="200"/>
        <w:rPr>
          <w:rFonts w:hint="eastAsia"/>
          <w:color w:val="000000" w:themeColor="text1"/>
          <w14:textFill>
            <w14:solidFill>
              <w14:schemeClr w14:val="tx1"/>
            </w14:solidFill>
          </w14:textFill>
        </w:rPr>
      </w:pPr>
    </w:p>
    <w:p>
      <w:pPr>
        <w:pStyle w:val="13"/>
        <w:spacing w:line="360" w:lineRule="auto"/>
        <w:jc w:val="center"/>
        <w:rPr>
          <w:rFonts w:ascii="Times New Roman" w:hAnsi="Times New Roman" w:cs="Times New Roman"/>
          <w:b/>
          <w:color w:val="auto"/>
          <w:sz w:val="32"/>
          <w:szCs w:val="32"/>
        </w:rPr>
      </w:pPr>
      <w:r>
        <w:rPr>
          <w:rFonts w:hint="eastAsia" w:cs="Times New Roman"/>
          <w:b/>
          <w:color w:val="auto"/>
          <w:sz w:val="32"/>
        </w:rPr>
        <w:t>中国工程建设标准化协会</w:t>
      </w:r>
      <w:r>
        <w:rPr>
          <w:rFonts w:hint="eastAsia" w:cs="Times New Roman"/>
          <w:b/>
          <w:color w:val="auto"/>
          <w:sz w:val="32"/>
          <w:szCs w:val="30"/>
        </w:rPr>
        <w:t>团体标准</w:t>
      </w:r>
    </w:p>
    <w:p>
      <w:pPr>
        <w:pStyle w:val="13"/>
        <w:spacing w:line="360" w:lineRule="auto"/>
        <w:jc w:val="center"/>
        <w:rPr>
          <w:rFonts w:ascii="Times New Roman" w:hAnsi="Times New Roman" w:cs="Times New Roman"/>
          <w:b/>
          <w:color w:val="auto"/>
          <w:sz w:val="32"/>
          <w:szCs w:val="32"/>
        </w:rPr>
      </w:pPr>
    </w:p>
    <w:p>
      <w:pPr>
        <w:pStyle w:val="13"/>
        <w:spacing w:line="360" w:lineRule="auto"/>
        <w:jc w:val="center"/>
        <w:rPr>
          <w:rFonts w:ascii="Times New Roman" w:hAnsi="Times New Roman" w:cs="Times New Roman"/>
          <w:b/>
          <w:color w:val="auto"/>
          <w:sz w:val="32"/>
          <w:szCs w:val="32"/>
        </w:rPr>
      </w:pPr>
    </w:p>
    <w:p>
      <w:pPr>
        <w:pStyle w:val="13"/>
        <w:spacing w:line="360" w:lineRule="auto"/>
        <w:ind w:firstLine="643"/>
        <w:jc w:val="center"/>
        <w:rPr>
          <w:rFonts w:ascii="Times New Roman" w:hAnsi="Times New Roman" w:cs="Times New Roman"/>
          <w:b/>
          <w:color w:val="auto"/>
          <w:sz w:val="32"/>
          <w:szCs w:val="32"/>
        </w:rPr>
      </w:pPr>
    </w:p>
    <w:p>
      <w:pPr>
        <w:pStyle w:val="13"/>
        <w:spacing w:line="360" w:lineRule="auto"/>
        <w:jc w:val="center"/>
        <w:rPr>
          <w:rFonts w:ascii="Times New Roman" w:hAnsi="Times New Roman" w:cs="Times New Roman"/>
          <w:b/>
          <w:color w:val="auto"/>
          <w:sz w:val="32"/>
          <w:szCs w:val="32"/>
        </w:rPr>
      </w:pPr>
      <w:r>
        <w:rPr>
          <w:rFonts w:hint="eastAsia" w:asciiTheme="majorHAnsi" w:hAnsiTheme="majorHAnsi" w:cstheme="majorBidi"/>
          <w:b/>
          <w:bCs/>
          <w:color w:val="auto"/>
          <w:sz w:val="52"/>
          <w:szCs w:val="52"/>
        </w:rPr>
        <w:t>零碳乡村评价标准</w:t>
      </w:r>
    </w:p>
    <w:p>
      <w:pPr>
        <w:pStyle w:val="13"/>
        <w:spacing w:line="36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Evaluation standard for zero carbon </w:t>
      </w:r>
      <w:r>
        <w:rPr>
          <w:rFonts w:hint="eastAsia" w:ascii="Times New Roman" w:hAnsi="Times New Roman" w:cs="Times New Roman"/>
          <w:b/>
          <w:color w:val="auto"/>
          <w:sz w:val="32"/>
          <w:szCs w:val="32"/>
        </w:rPr>
        <w:t>rural</w:t>
      </w:r>
    </w:p>
    <w:p>
      <w:pPr>
        <w:pStyle w:val="13"/>
        <w:spacing w:line="360" w:lineRule="auto"/>
        <w:rPr>
          <w:rFonts w:ascii="Times New Roman" w:hAnsi="Times New Roman" w:cs="Times New Roman"/>
          <w:b/>
          <w:color w:val="auto"/>
          <w:sz w:val="32"/>
          <w:szCs w:val="32"/>
        </w:rPr>
      </w:pPr>
    </w:p>
    <w:p>
      <w:pPr>
        <w:pStyle w:val="13"/>
        <w:spacing w:line="36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T /CECS xxxxx – 202x</w:t>
      </w:r>
    </w:p>
    <w:p>
      <w:pPr>
        <w:pStyle w:val="13"/>
        <w:spacing w:line="360" w:lineRule="auto"/>
        <w:ind w:firstLine="641"/>
        <w:jc w:val="center"/>
        <w:rPr>
          <w:rFonts w:cs="Times New Roman"/>
          <w:b/>
          <w:color w:val="auto"/>
          <w:sz w:val="32"/>
          <w:szCs w:val="32"/>
        </w:rPr>
      </w:pPr>
    </w:p>
    <w:p>
      <w:pPr>
        <w:pStyle w:val="13"/>
        <w:spacing w:line="360" w:lineRule="auto"/>
        <w:ind w:firstLine="641"/>
        <w:jc w:val="center"/>
        <w:rPr>
          <w:rFonts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Times New Roman" w:hAnsi="Times New Roman" w:eastAsia="宋体" w:cstheme="minorBidi"/>
          <w:b/>
          <w:bCs/>
          <w:sz w:val="44"/>
          <w:szCs w:val="44"/>
        </w:rPr>
      </w:pPr>
      <w:bookmarkStart w:id="391" w:name="_Toc489623311"/>
      <w:bookmarkStart w:id="392" w:name="_Toc487617105"/>
      <w:bookmarkStart w:id="393" w:name="_Toc490230521"/>
      <w:bookmarkStart w:id="394" w:name="_Toc25721"/>
      <w:bookmarkStart w:id="395" w:name="_Toc1328"/>
      <w:bookmarkStart w:id="396" w:name="_Toc32342"/>
      <w:r>
        <w:rPr>
          <w:rFonts w:hint="eastAsia" w:ascii="Times New Roman" w:hAnsi="Times New Roman" w:eastAsia="宋体" w:cstheme="minorBidi"/>
          <w:b/>
          <w:bCs/>
          <w:sz w:val="44"/>
          <w:szCs w:val="44"/>
        </w:rPr>
        <w:t>条文说明</w:t>
      </w:r>
      <w:bookmarkEnd w:id="391"/>
      <w:bookmarkEnd w:id="392"/>
      <w:bookmarkEnd w:id="393"/>
      <w:bookmarkEnd w:id="394"/>
      <w:bookmarkEnd w:id="395"/>
      <w:bookmarkEnd w:id="396"/>
    </w:p>
    <w:p>
      <w:pPr>
        <w:ind w:firstLine="199" w:firstLineChars="45"/>
        <w:jc w:val="center"/>
        <w:rPr>
          <w:b/>
          <w:color w:val="auto"/>
          <w:sz w:val="44"/>
          <w:szCs w:val="44"/>
        </w:rPr>
      </w:pPr>
    </w:p>
    <w:p>
      <w:pPr>
        <w:widowControl/>
        <w:ind w:firstLine="643"/>
        <w:jc w:val="center"/>
        <w:rPr>
          <w:rFonts w:hint="eastAsia"/>
          <w:b/>
          <w:color w:val="auto"/>
          <w:sz w:val="32"/>
          <w:szCs w:val="32"/>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ind w:firstLine="643"/>
        <w:jc w:val="center"/>
        <w:rPr>
          <w:b/>
          <w:color w:val="auto"/>
          <w:sz w:val="32"/>
          <w:szCs w:val="32"/>
        </w:rPr>
      </w:pPr>
      <w:r>
        <w:rPr>
          <w:rFonts w:hint="eastAsia"/>
          <w:b/>
          <w:color w:val="auto"/>
          <w:sz w:val="32"/>
          <w:szCs w:val="32"/>
        </w:rPr>
        <w:t>制 定 说 明</w:t>
      </w:r>
    </w:p>
    <w:p>
      <w:pPr>
        <w:widowControl/>
        <w:ind w:firstLine="480"/>
        <w:jc w:val="left"/>
        <w:rPr>
          <w:color w:val="auto"/>
        </w:rPr>
      </w:pPr>
      <w:r>
        <w:rPr>
          <w:rFonts w:hint="eastAsia"/>
          <w:color w:val="auto"/>
        </w:rPr>
        <w:t>本标准制定过程中，编制组进行了零碳</w:t>
      </w:r>
      <w:bookmarkStart w:id="397" w:name="OLE_LINK50"/>
      <w:r>
        <w:rPr>
          <w:rFonts w:hint="eastAsia"/>
          <w:color w:val="auto"/>
        </w:rPr>
        <w:t>乡村</w:t>
      </w:r>
      <w:bookmarkEnd w:id="397"/>
      <w:r>
        <w:rPr>
          <w:rFonts w:hint="eastAsia"/>
          <w:color w:val="auto"/>
        </w:rPr>
        <w:t>发展现状的调查研究，总结了我国零碳乡村工程建设的实践经验，同时参考了国外先进技术法规、技术标准，通过对零碳乡村定义、碳排放计算边界、计算方法、技术指标的研究，取得了阶段性成果。</w:t>
      </w:r>
    </w:p>
    <w:p>
      <w:pPr>
        <w:widowControl/>
        <w:ind w:firstLine="480"/>
        <w:jc w:val="left"/>
        <w:rPr>
          <w:color w:val="auto"/>
        </w:rPr>
      </w:pPr>
      <w:r>
        <w:rPr>
          <w:rFonts w:hint="eastAsia"/>
          <w:color w:val="auto"/>
        </w:rPr>
        <w:t>本标准编制原则为：（1）科学合理、具有可操作性；（2）实事求是，规程使用人应严格遵守规程有关规定；（3）保证施工效率的同时又能保证质量等。</w:t>
      </w:r>
    </w:p>
    <w:p>
      <w:pPr>
        <w:widowControl/>
        <w:ind w:firstLine="480"/>
        <w:jc w:val="left"/>
        <w:rPr>
          <w:color w:val="auto"/>
        </w:rPr>
      </w:pPr>
      <w:r>
        <w:rPr>
          <w:rFonts w:hint="eastAsia"/>
          <w:color w:val="auto"/>
        </w:rPr>
        <w:t>关于对零碳乡村定义、碳排放计算边界、计算方法、技术指标等重要问题，编制组给出了科学合理的解释说明，编制组将对其他尚需深入研究的有关问题多方取证和工程应用后对标准进行更新补充。</w:t>
      </w:r>
    </w:p>
    <w:p>
      <w:pPr>
        <w:ind w:firstLine="588" w:firstLineChars="245"/>
        <w:rPr>
          <w:rFonts w:hint="eastAsia"/>
          <w:color w:val="auto"/>
        </w:rPr>
      </w:pPr>
      <w:r>
        <w:rPr>
          <w:rFonts w:hint="eastAsia"/>
          <w:color w:val="auto"/>
        </w:rPr>
        <w:t>为便于广大技术和管理人员在使用本标准时能正确理解和执行条款规定，《零碳乡村评价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p>
    <w:p>
      <w:pPr>
        <w:ind w:firstLine="588" w:firstLineChars="245"/>
        <w:rPr>
          <w:rFonts w:hint="eastAsia"/>
          <w:color w:val="auto"/>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40"/>
          <w:lang w:val="en-US" w:eastAsia="zh-CN" w:bidi="ar-SA"/>
        </w:rPr>
        <w:sectPr>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98" w:name="_Toc12093"/>
    </w:p>
    <w:sdt>
      <w:sdtPr>
        <w:rPr>
          <w:rFonts w:hint="eastAsia" w:ascii="黑体" w:hAnsi="黑体" w:eastAsia="黑体" w:cs="黑体"/>
          <w:kern w:val="2"/>
          <w:sz w:val="32"/>
          <w:szCs w:val="40"/>
          <w:lang w:val="en-US" w:eastAsia="zh-CN" w:bidi="ar-SA"/>
        </w:rPr>
        <w:id w:val="147477666"/>
        <w15:color w:val="DBDBDB"/>
        <w:docPartObj>
          <w:docPartGallery w:val="Table of Contents"/>
          <w:docPartUnique/>
        </w:docPartObj>
      </w:sdtPr>
      <w:sdtEndPr>
        <w:rPr>
          <w:rFonts w:hint="eastAsia" w:ascii="黑体" w:hAnsi="黑体" w:eastAsia="黑体" w:cs="黑体"/>
          <w:b/>
          <w:kern w:val="2"/>
          <w:sz w:val="32"/>
          <w:szCs w:val="4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0"/>
              <w:szCs w:val="40"/>
              <w:lang w:val="en-US" w:eastAsia="zh-CN"/>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次</w:t>
          </w:r>
        </w:p>
        <w:p>
          <w:pPr>
            <w:pStyle w:val="19"/>
            <w:tabs>
              <w:tab w:val="right" w:leader="dot" w:pos="8306"/>
            </w:tabs>
          </w:pPr>
          <w:r>
            <w:fldChar w:fldCharType="begin"/>
          </w:r>
          <w:r>
            <w:instrText xml:space="preserve">TOC \o "1-2" \h \u </w:instrText>
          </w:r>
          <w:r>
            <w:fldChar w:fldCharType="separate"/>
          </w:r>
          <w:r>
            <w:fldChar w:fldCharType="begin"/>
          </w:r>
          <w:r>
            <w:instrText xml:space="preserve"> HYPERLINK \l _Toc10057 </w:instrText>
          </w:r>
          <w:r>
            <w:fldChar w:fldCharType="separate"/>
          </w:r>
          <w:r>
            <w:rPr>
              <w:rFonts w:ascii="Times New Roman" w:hAnsi="Times New Roman"/>
              <w:bCs w:val="0"/>
              <w:szCs w:val="32"/>
            </w:rPr>
            <w:t>1 总 则</w:t>
          </w:r>
          <w:r>
            <w:tab/>
          </w:r>
          <w:r>
            <w:fldChar w:fldCharType="begin"/>
          </w:r>
          <w:r>
            <w:instrText xml:space="preserve"> PAGEREF _Toc10057 \h </w:instrText>
          </w:r>
          <w:r>
            <w:fldChar w:fldCharType="separate"/>
          </w:r>
          <w:r>
            <w:t>25</w:t>
          </w:r>
          <w:r>
            <w:fldChar w:fldCharType="end"/>
          </w:r>
          <w:r>
            <w:fldChar w:fldCharType="end"/>
          </w:r>
        </w:p>
        <w:p>
          <w:pPr>
            <w:pStyle w:val="19"/>
            <w:tabs>
              <w:tab w:val="right" w:leader="dot" w:pos="8306"/>
            </w:tabs>
          </w:pPr>
          <w:r>
            <w:fldChar w:fldCharType="begin"/>
          </w:r>
          <w:r>
            <w:instrText xml:space="preserve"> HYPERLINK \l _Toc9767 </w:instrText>
          </w:r>
          <w:r>
            <w:fldChar w:fldCharType="separate"/>
          </w:r>
          <w:r>
            <w:rPr>
              <w:rFonts w:ascii="Times New Roman" w:hAnsi="Times New Roman"/>
              <w:bCs w:val="0"/>
              <w:szCs w:val="32"/>
            </w:rPr>
            <w:t xml:space="preserve">3 </w:t>
          </w:r>
          <w:r>
            <w:rPr>
              <w:rFonts w:hint="eastAsia" w:ascii="Times New Roman" w:hAnsi="Times New Roman"/>
              <w:bCs w:val="0"/>
              <w:szCs w:val="32"/>
            </w:rPr>
            <w:t>基本规定</w:t>
          </w:r>
          <w:r>
            <w:tab/>
          </w:r>
          <w:r>
            <w:fldChar w:fldCharType="begin"/>
          </w:r>
          <w:r>
            <w:instrText xml:space="preserve"> PAGEREF _Toc9767 \h </w:instrText>
          </w:r>
          <w:r>
            <w:fldChar w:fldCharType="separate"/>
          </w:r>
          <w:r>
            <w:t>26</w:t>
          </w:r>
          <w:r>
            <w:fldChar w:fldCharType="end"/>
          </w:r>
          <w:r>
            <w:fldChar w:fldCharType="end"/>
          </w:r>
        </w:p>
        <w:p>
          <w:pPr>
            <w:pStyle w:val="22"/>
            <w:tabs>
              <w:tab w:val="right" w:leader="dot" w:pos="8306"/>
            </w:tabs>
          </w:pPr>
          <w:r>
            <w:fldChar w:fldCharType="begin"/>
          </w:r>
          <w:r>
            <w:instrText xml:space="preserve"> HYPERLINK \l _Toc5915 </w:instrText>
          </w:r>
          <w:r>
            <w:fldChar w:fldCharType="separate"/>
          </w:r>
          <w:r>
            <w:rPr>
              <w:rFonts w:hint="eastAsia"/>
              <w:szCs w:val="28"/>
              <w:lang w:val="en-US" w:eastAsia="zh-CN"/>
            </w:rPr>
            <w:t>3.1 策划</w:t>
          </w:r>
          <w:r>
            <w:tab/>
          </w:r>
          <w:r>
            <w:fldChar w:fldCharType="begin"/>
          </w:r>
          <w:r>
            <w:instrText xml:space="preserve"> PAGEREF _Toc5915 \h </w:instrText>
          </w:r>
          <w:r>
            <w:fldChar w:fldCharType="separate"/>
          </w:r>
          <w:r>
            <w:t>26</w:t>
          </w:r>
          <w:r>
            <w:fldChar w:fldCharType="end"/>
          </w:r>
          <w:r>
            <w:fldChar w:fldCharType="end"/>
          </w:r>
        </w:p>
        <w:p>
          <w:pPr>
            <w:pStyle w:val="22"/>
            <w:tabs>
              <w:tab w:val="right" w:leader="dot" w:pos="8306"/>
            </w:tabs>
          </w:pPr>
          <w:r>
            <w:fldChar w:fldCharType="begin"/>
          </w:r>
          <w:r>
            <w:instrText xml:space="preserve"> HYPERLINK \l _Toc11149 </w:instrText>
          </w:r>
          <w:r>
            <w:fldChar w:fldCharType="separate"/>
          </w:r>
          <w:r>
            <w:rPr>
              <w:rFonts w:hint="eastAsia"/>
              <w:szCs w:val="28"/>
              <w:lang w:val="en-US" w:eastAsia="zh-CN"/>
            </w:rPr>
            <w:t>3.2  评价方法</w:t>
          </w:r>
          <w:r>
            <w:tab/>
          </w:r>
          <w:r>
            <w:fldChar w:fldCharType="begin"/>
          </w:r>
          <w:r>
            <w:instrText xml:space="preserve"> PAGEREF _Toc11149 \h </w:instrText>
          </w:r>
          <w:r>
            <w:fldChar w:fldCharType="separate"/>
          </w:r>
          <w:r>
            <w:t>27</w:t>
          </w:r>
          <w:r>
            <w:fldChar w:fldCharType="end"/>
          </w:r>
          <w:r>
            <w:fldChar w:fldCharType="end"/>
          </w:r>
        </w:p>
        <w:p>
          <w:pPr>
            <w:pStyle w:val="22"/>
            <w:tabs>
              <w:tab w:val="right" w:leader="dot" w:pos="8306"/>
            </w:tabs>
          </w:pPr>
          <w:r>
            <w:fldChar w:fldCharType="begin"/>
          </w:r>
          <w:r>
            <w:instrText xml:space="preserve"> HYPERLINK \l _Toc26747 </w:instrText>
          </w:r>
          <w:r>
            <w:fldChar w:fldCharType="separate"/>
          </w:r>
          <w:r>
            <w:rPr>
              <w:rFonts w:hint="eastAsia"/>
              <w:szCs w:val="28"/>
              <w:lang w:val="en-US" w:eastAsia="zh-CN"/>
            </w:rPr>
            <w:t>3.3  评价等级</w:t>
          </w:r>
          <w:r>
            <w:tab/>
          </w:r>
          <w:r>
            <w:fldChar w:fldCharType="begin"/>
          </w:r>
          <w:r>
            <w:instrText xml:space="preserve"> PAGEREF _Toc26747 \h </w:instrText>
          </w:r>
          <w:r>
            <w:fldChar w:fldCharType="separate"/>
          </w:r>
          <w:r>
            <w:t>28</w:t>
          </w:r>
          <w:r>
            <w:fldChar w:fldCharType="end"/>
          </w:r>
          <w:r>
            <w:fldChar w:fldCharType="end"/>
          </w:r>
        </w:p>
        <w:p>
          <w:pPr>
            <w:pStyle w:val="19"/>
            <w:tabs>
              <w:tab w:val="right" w:leader="dot" w:pos="8306"/>
            </w:tabs>
          </w:pPr>
          <w:r>
            <w:fldChar w:fldCharType="begin"/>
          </w:r>
          <w:r>
            <w:instrText xml:space="preserve"> HYPERLINK \l _Toc29265 </w:instrText>
          </w:r>
          <w:r>
            <w:fldChar w:fldCharType="separate"/>
          </w:r>
          <w:r>
            <w:rPr>
              <w:rFonts w:hint="eastAsia"/>
              <w:szCs w:val="30"/>
            </w:rPr>
            <w:t>4基础设施</w:t>
          </w:r>
          <w:r>
            <w:tab/>
          </w:r>
          <w:r>
            <w:fldChar w:fldCharType="begin"/>
          </w:r>
          <w:r>
            <w:instrText xml:space="preserve"> PAGEREF _Toc29265 \h </w:instrText>
          </w:r>
          <w:r>
            <w:fldChar w:fldCharType="separate"/>
          </w:r>
          <w:r>
            <w:t>29</w:t>
          </w:r>
          <w:r>
            <w:fldChar w:fldCharType="end"/>
          </w:r>
          <w:r>
            <w:fldChar w:fldCharType="end"/>
          </w:r>
        </w:p>
        <w:p>
          <w:pPr>
            <w:pStyle w:val="22"/>
            <w:tabs>
              <w:tab w:val="right" w:leader="dot" w:pos="8306"/>
            </w:tabs>
          </w:pPr>
          <w:r>
            <w:fldChar w:fldCharType="begin"/>
          </w:r>
          <w:r>
            <w:instrText xml:space="preserve"> HYPERLINK \l _Toc17567 </w:instrText>
          </w:r>
          <w:r>
            <w:fldChar w:fldCharType="separate"/>
          </w:r>
          <w:r>
            <w:rPr>
              <w:rFonts w:hint="eastAsia"/>
            </w:rPr>
            <w:t>4.1</w:t>
          </w:r>
          <w:r>
            <w:t>控制项</w:t>
          </w:r>
          <w:r>
            <w:tab/>
          </w:r>
          <w:r>
            <w:fldChar w:fldCharType="begin"/>
          </w:r>
          <w:r>
            <w:instrText xml:space="preserve"> PAGEREF _Toc17567 \h </w:instrText>
          </w:r>
          <w:r>
            <w:fldChar w:fldCharType="separate"/>
          </w:r>
          <w:r>
            <w:t>29</w:t>
          </w:r>
          <w:r>
            <w:fldChar w:fldCharType="end"/>
          </w:r>
          <w:r>
            <w:fldChar w:fldCharType="end"/>
          </w:r>
        </w:p>
        <w:p>
          <w:pPr>
            <w:pStyle w:val="22"/>
            <w:tabs>
              <w:tab w:val="right" w:leader="dot" w:pos="8306"/>
            </w:tabs>
          </w:pPr>
          <w:r>
            <w:fldChar w:fldCharType="begin"/>
          </w:r>
          <w:r>
            <w:instrText xml:space="preserve"> HYPERLINK \l _Toc10554 </w:instrText>
          </w:r>
          <w:r>
            <w:fldChar w:fldCharType="separate"/>
          </w:r>
          <w:r>
            <w:rPr>
              <w:rFonts w:hint="eastAsia"/>
            </w:rPr>
            <w:t>4.2评分</w:t>
          </w:r>
          <w:r>
            <w:t>项</w:t>
          </w:r>
          <w:r>
            <w:tab/>
          </w:r>
          <w:r>
            <w:fldChar w:fldCharType="begin"/>
          </w:r>
          <w:r>
            <w:instrText xml:space="preserve"> PAGEREF _Toc10554 \h </w:instrText>
          </w:r>
          <w:r>
            <w:fldChar w:fldCharType="separate"/>
          </w:r>
          <w:r>
            <w:t>29</w:t>
          </w:r>
          <w:r>
            <w:fldChar w:fldCharType="end"/>
          </w:r>
          <w:r>
            <w:fldChar w:fldCharType="end"/>
          </w:r>
        </w:p>
        <w:p>
          <w:pPr>
            <w:pStyle w:val="19"/>
            <w:tabs>
              <w:tab w:val="right" w:leader="dot" w:pos="8306"/>
            </w:tabs>
          </w:pPr>
          <w:r>
            <w:fldChar w:fldCharType="begin"/>
          </w:r>
          <w:r>
            <w:instrText xml:space="preserve"> HYPERLINK \l _Toc10246 </w:instrText>
          </w:r>
          <w:r>
            <w:fldChar w:fldCharType="separate"/>
          </w:r>
          <w:r>
            <w:rPr>
              <w:rFonts w:hint="eastAsia"/>
              <w:szCs w:val="30"/>
            </w:rPr>
            <w:t>5乡村建筑</w:t>
          </w:r>
          <w:r>
            <w:tab/>
          </w:r>
          <w:r>
            <w:fldChar w:fldCharType="begin"/>
          </w:r>
          <w:r>
            <w:instrText xml:space="preserve"> PAGEREF _Toc10246 \h </w:instrText>
          </w:r>
          <w:r>
            <w:fldChar w:fldCharType="separate"/>
          </w:r>
          <w:r>
            <w:t>32</w:t>
          </w:r>
          <w:r>
            <w:fldChar w:fldCharType="end"/>
          </w:r>
          <w:r>
            <w:fldChar w:fldCharType="end"/>
          </w:r>
        </w:p>
        <w:p>
          <w:pPr>
            <w:pStyle w:val="22"/>
            <w:tabs>
              <w:tab w:val="right" w:leader="dot" w:pos="8306"/>
            </w:tabs>
          </w:pPr>
          <w:r>
            <w:fldChar w:fldCharType="begin"/>
          </w:r>
          <w:r>
            <w:instrText xml:space="preserve"> HYPERLINK \l _Toc10298 </w:instrText>
          </w:r>
          <w:r>
            <w:fldChar w:fldCharType="separate"/>
          </w:r>
          <w:r>
            <w:rPr>
              <w:rFonts w:hint="eastAsia"/>
              <w:szCs w:val="28"/>
              <w:lang w:val="en-US" w:eastAsia="zh-CN"/>
            </w:rPr>
            <w:t>5.1控制项</w:t>
          </w:r>
          <w:r>
            <w:tab/>
          </w:r>
          <w:r>
            <w:fldChar w:fldCharType="begin"/>
          </w:r>
          <w:r>
            <w:instrText xml:space="preserve"> PAGEREF _Toc10298 \h </w:instrText>
          </w:r>
          <w:r>
            <w:fldChar w:fldCharType="separate"/>
          </w:r>
          <w:r>
            <w:t>32</w:t>
          </w:r>
          <w:r>
            <w:fldChar w:fldCharType="end"/>
          </w:r>
          <w:r>
            <w:fldChar w:fldCharType="end"/>
          </w:r>
        </w:p>
        <w:p>
          <w:pPr>
            <w:pStyle w:val="22"/>
            <w:tabs>
              <w:tab w:val="right" w:leader="dot" w:pos="8306"/>
            </w:tabs>
          </w:pPr>
          <w:r>
            <w:fldChar w:fldCharType="begin"/>
          </w:r>
          <w:r>
            <w:instrText xml:space="preserve"> HYPERLINK \l _Toc27274 </w:instrText>
          </w:r>
          <w:r>
            <w:fldChar w:fldCharType="separate"/>
          </w:r>
          <w:r>
            <w:rPr>
              <w:rFonts w:hint="eastAsia"/>
              <w:szCs w:val="28"/>
              <w:lang w:val="en-US" w:eastAsia="zh-CN"/>
            </w:rPr>
            <w:t>5.2评分项</w:t>
          </w:r>
          <w:r>
            <w:tab/>
          </w:r>
          <w:r>
            <w:fldChar w:fldCharType="begin"/>
          </w:r>
          <w:r>
            <w:instrText xml:space="preserve"> PAGEREF _Toc27274 \h </w:instrText>
          </w:r>
          <w:r>
            <w:fldChar w:fldCharType="separate"/>
          </w:r>
          <w:r>
            <w:t>32</w:t>
          </w:r>
          <w:r>
            <w:fldChar w:fldCharType="end"/>
          </w:r>
          <w:r>
            <w:fldChar w:fldCharType="end"/>
          </w:r>
        </w:p>
        <w:p>
          <w:pPr>
            <w:pStyle w:val="19"/>
            <w:tabs>
              <w:tab w:val="right" w:leader="dot" w:pos="8306"/>
            </w:tabs>
          </w:pPr>
          <w:r>
            <w:fldChar w:fldCharType="begin"/>
          </w:r>
          <w:r>
            <w:instrText xml:space="preserve"> HYPERLINK \l _Toc28866 </w:instrText>
          </w:r>
          <w:r>
            <w:fldChar w:fldCharType="separate"/>
          </w:r>
          <w:r>
            <w:rPr>
              <w:rFonts w:hint="eastAsia"/>
              <w:szCs w:val="30"/>
            </w:rPr>
            <w:t>6 农业与碳汇</w:t>
          </w:r>
          <w:r>
            <w:tab/>
          </w:r>
          <w:r>
            <w:fldChar w:fldCharType="begin"/>
          </w:r>
          <w:r>
            <w:instrText xml:space="preserve"> PAGEREF _Toc28866 \h </w:instrText>
          </w:r>
          <w:r>
            <w:fldChar w:fldCharType="separate"/>
          </w:r>
          <w:r>
            <w:t>36</w:t>
          </w:r>
          <w:r>
            <w:fldChar w:fldCharType="end"/>
          </w:r>
          <w:r>
            <w:fldChar w:fldCharType="end"/>
          </w:r>
        </w:p>
        <w:p>
          <w:pPr>
            <w:pStyle w:val="22"/>
            <w:tabs>
              <w:tab w:val="right" w:leader="dot" w:pos="8306"/>
            </w:tabs>
          </w:pPr>
          <w:r>
            <w:fldChar w:fldCharType="begin"/>
          </w:r>
          <w:r>
            <w:instrText xml:space="preserve"> HYPERLINK \l _Toc29902 </w:instrText>
          </w:r>
          <w:r>
            <w:fldChar w:fldCharType="separate"/>
          </w:r>
          <w:r>
            <w:rPr>
              <w:rFonts w:hint="eastAsia"/>
            </w:rPr>
            <w:t xml:space="preserve">6.1 </w:t>
          </w:r>
          <w:r>
            <w:t>控制项</w:t>
          </w:r>
          <w:r>
            <w:tab/>
          </w:r>
          <w:r>
            <w:fldChar w:fldCharType="begin"/>
          </w:r>
          <w:r>
            <w:instrText xml:space="preserve"> PAGEREF _Toc29902 \h </w:instrText>
          </w:r>
          <w:r>
            <w:fldChar w:fldCharType="separate"/>
          </w:r>
          <w:r>
            <w:t>36</w:t>
          </w:r>
          <w:r>
            <w:fldChar w:fldCharType="end"/>
          </w:r>
          <w:r>
            <w:fldChar w:fldCharType="end"/>
          </w:r>
        </w:p>
        <w:p>
          <w:pPr>
            <w:pStyle w:val="22"/>
            <w:tabs>
              <w:tab w:val="right" w:leader="dot" w:pos="8306"/>
            </w:tabs>
          </w:pPr>
          <w:r>
            <w:fldChar w:fldCharType="begin"/>
          </w:r>
          <w:r>
            <w:instrText xml:space="preserve"> HYPERLINK \l _Toc27138 </w:instrText>
          </w:r>
          <w:r>
            <w:fldChar w:fldCharType="separate"/>
          </w:r>
          <w:r>
            <w:rPr>
              <w:rFonts w:hint="eastAsia"/>
            </w:rPr>
            <w:t>6.2 评分</w:t>
          </w:r>
          <w:r>
            <w:t>项</w:t>
          </w:r>
          <w:r>
            <w:tab/>
          </w:r>
          <w:r>
            <w:fldChar w:fldCharType="begin"/>
          </w:r>
          <w:r>
            <w:instrText xml:space="preserve"> PAGEREF _Toc27138 \h </w:instrText>
          </w:r>
          <w:r>
            <w:fldChar w:fldCharType="separate"/>
          </w:r>
          <w:r>
            <w:t>36</w:t>
          </w:r>
          <w:r>
            <w:fldChar w:fldCharType="end"/>
          </w:r>
          <w:r>
            <w:fldChar w:fldCharType="end"/>
          </w:r>
        </w:p>
        <w:p>
          <w:pPr>
            <w:pStyle w:val="19"/>
            <w:tabs>
              <w:tab w:val="right" w:leader="dot" w:pos="8306"/>
            </w:tabs>
          </w:pPr>
          <w:r>
            <w:fldChar w:fldCharType="begin"/>
          </w:r>
          <w:r>
            <w:instrText xml:space="preserve"> HYPERLINK \l _Toc30223 </w:instrText>
          </w:r>
          <w:r>
            <w:fldChar w:fldCharType="separate"/>
          </w:r>
          <w:r>
            <w:rPr>
              <w:rFonts w:hint="eastAsia" w:ascii="Times New Roman" w:hAnsi="Times New Roman"/>
              <w:bCs w:val="0"/>
              <w:szCs w:val="32"/>
              <w:lang w:val="en-US" w:eastAsia="zh-CN"/>
            </w:rPr>
            <w:t>7 运行管理</w:t>
          </w:r>
          <w:r>
            <w:tab/>
          </w:r>
          <w:r>
            <w:fldChar w:fldCharType="begin"/>
          </w:r>
          <w:r>
            <w:instrText xml:space="preserve"> PAGEREF _Toc30223 \h </w:instrText>
          </w:r>
          <w:r>
            <w:fldChar w:fldCharType="separate"/>
          </w:r>
          <w:r>
            <w:t>40</w:t>
          </w:r>
          <w:r>
            <w:fldChar w:fldCharType="end"/>
          </w:r>
          <w:r>
            <w:fldChar w:fldCharType="end"/>
          </w:r>
        </w:p>
        <w:p>
          <w:pPr>
            <w:pStyle w:val="22"/>
            <w:tabs>
              <w:tab w:val="right" w:leader="dot" w:pos="8306"/>
            </w:tabs>
          </w:pPr>
          <w:r>
            <w:fldChar w:fldCharType="begin"/>
          </w:r>
          <w:r>
            <w:instrText xml:space="preserve"> HYPERLINK \l _Toc32737 </w:instrText>
          </w:r>
          <w:r>
            <w:fldChar w:fldCharType="separate"/>
          </w:r>
          <w:r>
            <w:rPr>
              <w:rFonts w:hint="eastAsia"/>
              <w:szCs w:val="28"/>
              <w:lang w:val="en-US" w:eastAsia="zh-CN"/>
            </w:rPr>
            <w:t>7.1 控制项</w:t>
          </w:r>
          <w:r>
            <w:tab/>
          </w:r>
          <w:r>
            <w:fldChar w:fldCharType="begin"/>
          </w:r>
          <w:r>
            <w:instrText xml:space="preserve"> PAGEREF _Toc32737 \h </w:instrText>
          </w:r>
          <w:r>
            <w:fldChar w:fldCharType="separate"/>
          </w:r>
          <w:r>
            <w:t>40</w:t>
          </w:r>
          <w:r>
            <w:fldChar w:fldCharType="end"/>
          </w:r>
          <w:r>
            <w:fldChar w:fldCharType="end"/>
          </w:r>
        </w:p>
        <w:p>
          <w:pPr>
            <w:pStyle w:val="22"/>
            <w:tabs>
              <w:tab w:val="right" w:leader="dot" w:pos="8306"/>
            </w:tabs>
          </w:pPr>
          <w:r>
            <w:fldChar w:fldCharType="begin"/>
          </w:r>
          <w:r>
            <w:instrText xml:space="preserve"> HYPERLINK \l _Toc17838 </w:instrText>
          </w:r>
          <w:r>
            <w:fldChar w:fldCharType="separate"/>
          </w:r>
          <w:r>
            <w:rPr>
              <w:rFonts w:hint="eastAsia"/>
              <w:szCs w:val="28"/>
              <w:lang w:val="en-US" w:eastAsia="zh-CN"/>
            </w:rPr>
            <w:t>7.2 评分项</w:t>
          </w:r>
          <w:r>
            <w:tab/>
          </w:r>
          <w:r>
            <w:fldChar w:fldCharType="begin"/>
          </w:r>
          <w:r>
            <w:instrText xml:space="preserve"> PAGEREF _Toc17838 \h </w:instrText>
          </w:r>
          <w:r>
            <w:fldChar w:fldCharType="separate"/>
          </w:r>
          <w:r>
            <w:t>40</w:t>
          </w:r>
          <w:r>
            <w:fldChar w:fldCharType="end"/>
          </w:r>
          <w:r>
            <w:fldChar w:fldCharType="end"/>
          </w:r>
        </w:p>
        <w:p>
          <w:r>
            <w:fldChar w:fldCharType="end"/>
          </w:r>
        </w:p>
      </w:sdtContent>
    </w:sdt>
    <w:p>
      <w:pPr>
        <w:tabs>
          <w:tab w:val="right" w:leader="dot" w:pos="8296"/>
        </w:tabs>
        <w:ind w:firstLine="787" w:firstLineChars="245"/>
        <w:jc w:val="center"/>
        <w:outlineLvl w:val="0"/>
        <w:rPr>
          <w:rStyle w:val="34"/>
          <w:rFonts w:ascii="Times New Roman" w:hAnsi="Times New Roman"/>
          <w:b/>
          <w:bCs w:val="0"/>
          <w:color w:val="auto"/>
          <w:sz w:val="32"/>
          <w:szCs w:val="32"/>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right" w:leader="dot" w:pos="8296"/>
        </w:tabs>
        <w:ind w:firstLine="787" w:firstLineChars="245"/>
        <w:jc w:val="center"/>
        <w:outlineLvl w:val="0"/>
        <w:rPr>
          <w:rFonts w:ascii="Times New Roman" w:hAnsi="Times New Roman"/>
          <w:bCs w:val="0"/>
          <w:color w:val="auto"/>
          <w:kern w:val="44"/>
        </w:rPr>
      </w:pPr>
      <w:bookmarkStart w:id="399" w:name="_Toc21984"/>
      <w:bookmarkStart w:id="400" w:name="_Toc24366"/>
      <w:bookmarkStart w:id="401" w:name="_Toc13670"/>
      <w:bookmarkStart w:id="402" w:name="_Toc11075"/>
      <w:bookmarkStart w:id="403" w:name="_Toc17290"/>
      <w:bookmarkStart w:id="404" w:name="_Toc27589"/>
      <w:bookmarkStart w:id="405" w:name="_Toc25232"/>
      <w:bookmarkStart w:id="406" w:name="_Toc10057"/>
      <w:r>
        <w:rPr>
          <w:rStyle w:val="34"/>
          <w:rFonts w:ascii="Times New Roman" w:hAnsi="Times New Roman"/>
          <w:b/>
          <w:bCs w:val="0"/>
          <w:color w:val="auto"/>
          <w:sz w:val="32"/>
          <w:szCs w:val="32"/>
        </w:rPr>
        <w:t>1 总 则</w:t>
      </w:r>
      <w:bookmarkEnd w:id="398"/>
      <w:bookmarkEnd w:id="399"/>
      <w:bookmarkEnd w:id="400"/>
      <w:bookmarkEnd w:id="401"/>
      <w:bookmarkEnd w:id="402"/>
      <w:bookmarkEnd w:id="403"/>
      <w:bookmarkEnd w:id="404"/>
      <w:bookmarkEnd w:id="405"/>
      <w:bookmarkEnd w:id="406"/>
    </w:p>
    <w:p>
      <w:pPr>
        <w:autoSpaceDE w:val="0"/>
        <w:autoSpaceDN w:val="0"/>
        <w:ind w:left="0" w:leftChars="0" w:firstLine="0" w:firstLineChars="0"/>
        <w:rPr>
          <w:rFonts w:cs="Times New Roman"/>
          <w:bCs/>
          <w:color w:val="auto"/>
          <w:sz w:val="24"/>
          <w:szCs w:val="32"/>
        </w:rPr>
      </w:pPr>
      <w:r>
        <w:rPr>
          <w:rFonts w:hint="eastAsia" w:cs="Times New Roman"/>
          <w:b/>
          <w:bCs w:val="0"/>
          <w:color w:val="auto"/>
          <w:sz w:val="24"/>
          <w:szCs w:val="32"/>
        </w:rPr>
        <w:t>1</w:t>
      </w:r>
      <w:r>
        <w:rPr>
          <w:rFonts w:cs="Times New Roman"/>
          <w:b/>
          <w:bCs w:val="0"/>
          <w:color w:val="auto"/>
          <w:sz w:val="24"/>
          <w:szCs w:val="32"/>
        </w:rPr>
        <w:t xml:space="preserve">.0.1 </w:t>
      </w:r>
      <w:r>
        <w:rPr>
          <w:rFonts w:hint="eastAsia" w:cs="Times New Roman"/>
          <w:b/>
          <w:bCs w:val="0"/>
          <w:color w:val="auto"/>
          <w:sz w:val="24"/>
          <w:szCs w:val="32"/>
          <w:lang w:val="en-US" w:eastAsia="zh-CN"/>
        </w:rPr>
        <w:t xml:space="preserve"> </w:t>
      </w:r>
      <w:r>
        <w:rPr>
          <w:rFonts w:hint="eastAsia" w:cs="Times New Roman"/>
          <w:bCs/>
          <w:color w:val="auto"/>
          <w:sz w:val="24"/>
          <w:szCs w:val="32"/>
        </w:rPr>
        <w:t>推进零碳乡村建设，是加快农业农村生态文明建设的重要举措，是落实乡村振兴、绿色低碳发展的重要抓手，是全面应对气候变化的重要途径。为深入贯彻习近平生态文明思想，将碳达峰碳中和战略目标纳入乡村振兴战略全局，近年来国家出台了《关于完整准确全面贯彻新发展理念做好碳达峰碳中和工作的意见》、《2030年前碳达峰行动方案》、《城乡建设领域碳达峰实施方案》、《乡村建设行动实施方案》、《农业农村减排固碳实施方案》等一系列文件，支持引导乡村清洁能源建设及低碳乡村建设，因此，亟需根据农村地区的自然环境、经济技术条件、资源状况、居民生产生活方式以及人文风俗等综合因素，建立一套因地制宜、科学合理、符合乡村实际情况的零碳乡村评价体系，提升乡村环境质量，提高农村居住建筑的能源利用效率，降低能源消耗和碳排放，促进乡村建设可持续发展。</w:t>
      </w:r>
    </w:p>
    <w:p>
      <w:pPr>
        <w:autoSpaceDE w:val="0"/>
        <w:autoSpaceDN w:val="0"/>
        <w:ind w:firstLine="480"/>
        <w:rPr>
          <w:rFonts w:cs="Times New Roman"/>
          <w:bCs/>
          <w:color w:val="auto"/>
          <w:sz w:val="24"/>
          <w:szCs w:val="32"/>
        </w:rPr>
      </w:pPr>
    </w:p>
    <w:p>
      <w:pPr>
        <w:autoSpaceDE w:val="0"/>
        <w:autoSpaceDN w:val="0"/>
        <w:ind w:left="0" w:leftChars="0" w:firstLine="0" w:firstLineChars="0"/>
        <w:rPr>
          <w:rFonts w:cs="Times New Roman"/>
          <w:bCs/>
          <w:color w:val="auto"/>
          <w:sz w:val="24"/>
          <w:szCs w:val="32"/>
        </w:rPr>
      </w:pPr>
      <w:r>
        <w:rPr>
          <w:rFonts w:hint="eastAsia" w:cs="Times New Roman"/>
          <w:b/>
          <w:bCs w:val="0"/>
          <w:color w:val="auto"/>
          <w:sz w:val="24"/>
          <w:szCs w:val="32"/>
        </w:rPr>
        <w:t>1</w:t>
      </w:r>
      <w:r>
        <w:rPr>
          <w:rFonts w:cs="Times New Roman"/>
          <w:b/>
          <w:bCs w:val="0"/>
          <w:color w:val="auto"/>
          <w:sz w:val="24"/>
          <w:szCs w:val="32"/>
        </w:rPr>
        <w:t>.0.2</w:t>
      </w:r>
      <w:r>
        <w:rPr>
          <w:rFonts w:hint="eastAsia" w:cs="Times New Roman"/>
          <w:b/>
          <w:bCs w:val="0"/>
          <w:color w:val="auto"/>
          <w:sz w:val="24"/>
          <w:szCs w:val="32"/>
          <w:lang w:val="en-US" w:eastAsia="zh-CN"/>
        </w:rPr>
        <w:t xml:space="preserve">  </w:t>
      </w:r>
      <w:r>
        <w:rPr>
          <w:rFonts w:hint="eastAsia" w:cs="Times New Roman"/>
          <w:bCs/>
          <w:color w:val="auto"/>
          <w:sz w:val="24"/>
          <w:szCs w:val="32"/>
        </w:rPr>
        <w:t>本条规定了标准的适用范围，即本标准适用于全国城市建成区以外的建制村和自然村的碳排放水平评价。</w:t>
      </w:r>
    </w:p>
    <w:p>
      <w:pPr>
        <w:autoSpaceDE w:val="0"/>
        <w:autoSpaceDN w:val="0"/>
        <w:ind w:firstLine="0" w:firstLineChars="0"/>
        <w:rPr>
          <w:rFonts w:cs="Times New Roman"/>
          <w:bCs/>
          <w:color w:val="auto"/>
          <w:sz w:val="24"/>
          <w:szCs w:val="32"/>
        </w:rPr>
      </w:pPr>
    </w:p>
    <w:p>
      <w:pPr>
        <w:spacing w:line="360" w:lineRule="auto"/>
        <w:ind w:left="0" w:leftChars="0" w:firstLine="0" w:firstLineChars="0"/>
        <w:rPr>
          <w:rFonts w:ascii="楷体" w:hAnsi="楷体" w:eastAsia="楷体"/>
          <w:color w:val="auto"/>
        </w:rPr>
      </w:pPr>
      <w:r>
        <w:rPr>
          <w:rFonts w:hint="eastAsia" w:cs="Times New Roman"/>
          <w:b/>
          <w:bCs w:val="0"/>
          <w:color w:val="auto"/>
          <w:sz w:val="24"/>
          <w:szCs w:val="32"/>
        </w:rPr>
        <w:t>1</w:t>
      </w:r>
      <w:r>
        <w:rPr>
          <w:rFonts w:cs="Times New Roman"/>
          <w:b/>
          <w:bCs w:val="0"/>
          <w:color w:val="auto"/>
          <w:sz w:val="24"/>
          <w:szCs w:val="32"/>
        </w:rPr>
        <w:t xml:space="preserve">.0.3 </w:t>
      </w:r>
      <w:r>
        <w:rPr>
          <w:rFonts w:hint="eastAsia" w:cs="Times New Roman"/>
          <w:b/>
          <w:bCs w:val="0"/>
          <w:color w:val="auto"/>
          <w:sz w:val="24"/>
          <w:szCs w:val="32"/>
          <w:lang w:val="en-US" w:eastAsia="zh-CN"/>
        </w:rPr>
        <w:t xml:space="preserve"> </w:t>
      </w:r>
      <w:r>
        <w:rPr>
          <w:rFonts w:hint="eastAsia" w:cs="Times New Roman"/>
          <w:bCs/>
          <w:color w:val="auto"/>
          <w:sz w:val="24"/>
          <w:szCs w:val="32"/>
        </w:rPr>
        <w:t>我国各地区在气候、环境、资源、经济社会发展水平与民俗文化等方面都存在较大差异。对零碳乡村的评价，应综合考虑所在地域的气候、环境、资源、经济及文化等条件和特点，注重地区差异的影响，因地制宜地运用本标准对乡村的基础设施、乡村建筑、农业与碳汇、运行与管理等方面进行综合评价。</w:t>
      </w:r>
    </w:p>
    <w:p>
      <w:pPr>
        <w:autoSpaceDE w:val="0"/>
        <w:autoSpaceDN w:val="0"/>
        <w:ind w:firstLine="0" w:firstLineChars="0"/>
        <w:rPr>
          <w:rFonts w:cs="Times New Roman"/>
          <w:bCs/>
          <w:color w:val="auto"/>
          <w:sz w:val="24"/>
          <w:szCs w:val="32"/>
        </w:rPr>
      </w:pPr>
    </w:p>
    <w:p>
      <w:pPr>
        <w:autoSpaceDE w:val="0"/>
        <w:autoSpaceDN w:val="0"/>
        <w:ind w:firstLine="0" w:firstLineChars="0"/>
        <w:rPr>
          <w:rFonts w:cs="Times New Roman"/>
          <w:bCs/>
          <w:color w:val="auto"/>
          <w:sz w:val="24"/>
          <w:szCs w:val="32"/>
        </w:rPr>
        <w:sectPr>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5"/>
        <w:rPr>
          <w:rStyle w:val="34"/>
          <w:rFonts w:hint="eastAsia" w:ascii="Times New Roman" w:hAnsi="Times New Roman"/>
          <w:b/>
          <w:bCs w:val="0"/>
          <w:color w:val="auto"/>
          <w:sz w:val="32"/>
          <w:szCs w:val="32"/>
        </w:rPr>
      </w:pPr>
      <w:bookmarkStart w:id="407" w:name="_Toc9116"/>
      <w:bookmarkStart w:id="408" w:name="_Toc18749"/>
      <w:bookmarkStart w:id="409" w:name="_Toc10476"/>
      <w:bookmarkStart w:id="410" w:name="_Toc27380"/>
      <w:bookmarkStart w:id="411" w:name="_Toc30852"/>
      <w:bookmarkStart w:id="412" w:name="_Toc24998"/>
      <w:bookmarkStart w:id="413" w:name="_Toc13852"/>
      <w:bookmarkStart w:id="414" w:name="_Toc16133"/>
      <w:bookmarkStart w:id="415" w:name="_Toc141948437"/>
      <w:bookmarkStart w:id="416" w:name="_Toc1075"/>
      <w:bookmarkStart w:id="417" w:name="_Toc11090"/>
      <w:bookmarkStart w:id="418" w:name="_Toc8370"/>
      <w:bookmarkStart w:id="419" w:name="_Toc9767"/>
      <w:r>
        <w:rPr>
          <w:rStyle w:val="34"/>
          <w:rFonts w:ascii="Times New Roman" w:hAnsi="Times New Roman"/>
          <w:b/>
          <w:bCs w:val="0"/>
          <w:color w:val="auto"/>
          <w:sz w:val="32"/>
          <w:szCs w:val="32"/>
        </w:rPr>
        <w:t xml:space="preserve">3 </w:t>
      </w:r>
      <w:r>
        <w:rPr>
          <w:rStyle w:val="34"/>
          <w:rFonts w:hint="eastAsia" w:ascii="Times New Roman" w:hAnsi="Times New Roman"/>
          <w:b/>
          <w:bCs w:val="0"/>
          <w:color w:val="auto"/>
          <w:sz w:val="32"/>
          <w:szCs w:val="32"/>
        </w:rPr>
        <w:t>基本规定</w:t>
      </w:r>
      <w:bookmarkEnd w:id="407"/>
      <w:bookmarkEnd w:id="408"/>
      <w:bookmarkEnd w:id="409"/>
      <w:bookmarkEnd w:id="410"/>
      <w:bookmarkEnd w:id="411"/>
      <w:bookmarkEnd w:id="412"/>
      <w:bookmarkEnd w:id="413"/>
      <w:bookmarkEnd w:id="414"/>
      <w:bookmarkEnd w:id="415"/>
      <w:bookmarkEnd w:id="416"/>
      <w:bookmarkEnd w:id="417"/>
      <w:bookmarkEnd w:id="418"/>
      <w:bookmarkEnd w:id="419"/>
    </w:p>
    <w:p>
      <w:pPr>
        <w:spacing w:before="156" w:beforeLines="50" w:after="156" w:afterLines="50" w:line="360" w:lineRule="auto"/>
        <w:ind w:left="562" w:hanging="562" w:hangingChars="200"/>
        <w:jc w:val="center"/>
        <w:outlineLvl w:val="1"/>
        <w:rPr>
          <w:rFonts w:hint="default"/>
          <w:b/>
          <w:sz w:val="28"/>
          <w:szCs w:val="28"/>
          <w:lang w:val="en-US" w:eastAsia="zh-CN"/>
        </w:rPr>
      </w:pPr>
      <w:bookmarkStart w:id="420" w:name="_Toc2703"/>
      <w:bookmarkStart w:id="421" w:name="_Toc6146"/>
      <w:bookmarkStart w:id="422" w:name="_Toc9117"/>
      <w:bookmarkStart w:id="423" w:name="_Toc9343"/>
      <w:bookmarkStart w:id="424" w:name="_Toc19223"/>
      <w:bookmarkStart w:id="425" w:name="_Toc19323"/>
      <w:bookmarkStart w:id="426" w:name="_Toc8637"/>
      <w:bookmarkStart w:id="427" w:name="_Toc10699"/>
      <w:bookmarkStart w:id="428" w:name="_Toc20153"/>
      <w:bookmarkStart w:id="429" w:name="_Toc5915"/>
      <w:r>
        <w:rPr>
          <w:rFonts w:hint="eastAsia"/>
          <w:b/>
          <w:sz w:val="28"/>
          <w:szCs w:val="28"/>
          <w:lang w:val="en-US" w:eastAsia="zh-CN"/>
        </w:rPr>
        <w:t>3.1 策划</w:t>
      </w:r>
      <w:bookmarkEnd w:id="420"/>
      <w:bookmarkEnd w:id="421"/>
      <w:bookmarkEnd w:id="422"/>
      <w:bookmarkEnd w:id="423"/>
      <w:bookmarkEnd w:id="424"/>
      <w:bookmarkEnd w:id="425"/>
      <w:bookmarkEnd w:id="426"/>
      <w:bookmarkEnd w:id="427"/>
      <w:bookmarkEnd w:id="428"/>
      <w:bookmarkEnd w:id="429"/>
    </w:p>
    <w:p>
      <w:pPr>
        <w:autoSpaceDE w:val="0"/>
        <w:autoSpaceDN w:val="0"/>
        <w:ind w:left="0" w:leftChars="0" w:firstLine="0" w:firstLineChars="0"/>
        <w:rPr>
          <w:rFonts w:cs="Times New Roman"/>
          <w:bCs/>
          <w:color w:val="auto"/>
          <w:sz w:val="24"/>
          <w:szCs w:val="32"/>
        </w:rPr>
      </w:pPr>
      <w:r>
        <w:rPr>
          <w:rFonts w:hint="eastAsia" w:cs="Times New Roman"/>
          <w:b/>
          <w:bCs w:val="0"/>
          <w:color w:val="auto"/>
          <w:sz w:val="24"/>
          <w:szCs w:val="32"/>
        </w:rPr>
        <w:t>3</w:t>
      </w:r>
      <w:r>
        <w:rPr>
          <w:rFonts w:cs="Times New Roman"/>
          <w:b/>
          <w:bCs w:val="0"/>
          <w:color w:val="auto"/>
          <w:sz w:val="24"/>
          <w:szCs w:val="32"/>
        </w:rPr>
        <w:t>.</w:t>
      </w:r>
      <w:r>
        <w:rPr>
          <w:rFonts w:hint="eastAsia" w:cs="Times New Roman"/>
          <w:b/>
          <w:bCs w:val="0"/>
          <w:color w:val="auto"/>
          <w:sz w:val="24"/>
          <w:szCs w:val="32"/>
          <w:lang w:val="en-US" w:eastAsia="zh-CN"/>
        </w:rPr>
        <w:t>1</w:t>
      </w:r>
      <w:r>
        <w:rPr>
          <w:rFonts w:cs="Times New Roman"/>
          <w:b/>
          <w:bCs w:val="0"/>
          <w:color w:val="auto"/>
          <w:sz w:val="24"/>
          <w:szCs w:val="32"/>
        </w:rPr>
        <w:t xml:space="preserve">.1 </w:t>
      </w:r>
      <w:r>
        <w:rPr>
          <w:rFonts w:hint="eastAsia" w:cs="Times New Roman"/>
          <w:b/>
          <w:bCs w:val="0"/>
          <w:color w:val="auto"/>
          <w:sz w:val="24"/>
          <w:szCs w:val="32"/>
          <w:lang w:val="en-US" w:eastAsia="zh-CN"/>
        </w:rPr>
        <w:t xml:space="preserve"> </w:t>
      </w:r>
      <w:r>
        <w:rPr>
          <w:rFonts w:hint="eastAsia" w:cs="Times New Roman"/>
          <w:b w:val="0"/>
          <w:bCs/>
          <w:color w:val="auto"/>
          <w:sz w:val="24"/>
          <w:szCs w:val="32"/>
          <w:lang w:val="en-US" w:eastAsia="zh-CN"/>
        </w:rPr>
        <w:t>乡村降低目标的制定，要立足国家生态文明理念和“双碳”战略，同时，充分考虑乡村特征、资源禀赋和自然经济社会条件，制定乡村零碳建设减碳路径及实施方案，通过全要素统筹、制度集成创新和技术集成应用，实现乡村碳排放的持续降低，并兼顾生态文明建设、乡村功能提升等多方面要求，建设以低碳、近零碳或零碳为主要目标的乡村。</w:t>
      </w:r>
    </w:p>
    <w:p>
      <w:pPr>
        <w:autoSpaceDE w:val="0"/>
        <w:autoSpaceDN w:val="0"/>
        <w:ind w:firstLine="0" w:firstLineChars="0"/>
        <w:rPr>
          <w:rFonts w:cs="Times New Roman"/>
          <w:bCs/>
          <w:color w:val="auto"/>
          <w:sz w:val="24"/>
          <w:szCs w:val="32"/>
        </w:rPr>
      </w:pPr>
    </w:p>
    <w:p>
      <w:pPr>
        <w:ind w:firstLine="0" w:firstLineChars="0"/>
        <w:rPr>
          <w:rFonts w:ascii="Times New Roman" w:hAnsi="Times New Roman" w:eastAsia="楷体"/>
          <w:color w:val="auto"/>
        </w:rPr>
      </w:pPr>
      <w:r>
        <w:rPr>
          <w:rFonts w:hint="eastAsia" w:cs="Times New Roman"/>
          <w:b/>
          <w:bCs w:val="0"/>
          <w:color w:val="auto"/>
          <w:sz w:val="24"/>
          <w:szCs w:val="32"/>
        </w:rPr>
        <w:t>3</w:t>
      </w:r>
      <w:r>
        <w:rPr>
          <w:rFonts w:cs="Times New Roman"/>
          <w:b/>
          <w:bCs w:val="0"/>
          <w:color w:val="auto"/>
          <w:sz w:val="24"/>
          <w:szCs w:val="32"/>
        </w:rPr>
        <w:t>.</w:t>
      </w:r>
      <w:r>
        <w:rPr>
          <w:rFonts w:hint="eastAsia" w:cs="Times New Roman"/>
          <w:b/>
          <w:bCs w:val="0"/>
          <w:color w:val="auto"/>
          <w:sz w:val="24"/>
          <w:szCs w:val="32"/>
          <w:lang w:val="en-US" w:eastAsia="zh-CN"/>
        </w:rPr>
        <w:t>1</w:t>
      </w:r>
      <w:r>
        <w:rPr>
          <w:rFonts w:cs="Times New Roman"/>
          <w:b/>
          <w:bCs w:val="0"/>
          <w:color w:val="auto"/>
          <w:sz w:val="24"/>
          <w:szCs w:val="32"/>
        </w:rPr>
        <w:t xml:space="preserve">.2 </w:t>
      </w:r>
      <w:r>
        <w:rPr>
          <w:rFonts w:hint="eastAsia" w:cs="Times New Roman"/>
          <w:b/>
          <w:bCs w:val="0"/>
          <w:color w:val="auto"/>
          <w:sz w:val="24"/>
          <w:szCs w:val="32"/>
          <w:lang w:val="en-US" w:eastAsia="zh-CN"/>
        </w:rPr>
        <w:t xml:space="preserve"> </w:t>
      </w:r>
      <w:r>
        <w:rPr>
          <w:rFonts w:hint="default" w:ascii="Times New Roman" w:hAnsi="Times New Roman" w:eastAsia="宋体" w:cs="Times New Roman"/>
          <w:color w:val="auto"/>
        </w:rPr>
        <w:t>我国广大农村地区存在丰富多样的能源资源，并具有地域性、多能源互补性等特点。为降低乡村能耗、碳排放，提高乡村生活水平，减轻环境污染，需在技术、经济和资源等条件允许的情况下，因地制宜，选择选择适宜当地经济和资源条件的技术来实施，进一步提高乡村能源资源综合利用率，实现较低甚至实现无化石能源消耗，以保护自然环境。</w:t>
      </w:r>
    </w:p>
    <w:p>
      <w:pPr>
        <w:autoSpaceDE w:val="0"/>
        <w:autoSpaceDN w:val="0"/>
        <w:ind w:firstLine="0" w:firstLineChars="0"/>
        <w:rPr>
          <w:rFonts w:cs="Times New Roman"/>
          <w:bCs/>
          <w:color w:val="auto"/>
          <w:sz w:val="24"/>
          <w:szCs w:val="32"/>
        </w:rPr>
      </w:pPr>
    </w:p>
    <w:p>
      <w:pPr>
        <w:autoSpaceDE w:val="0"/>
        <w:autoSpaceDN w:val="0"/>
        <w:ind w:left="0" w:leftChars="0" w:firstLine="0" w:firstLineChars="0"/>
        <w:rPr>
          <w:rFonts w:cs="Times New Roman"/>
          <w:bCs/>
          <w:color w:val="auto"/>
          <w:sz w:val="24"/>
          <w:szCs w:val="32"/>
        </w:rPr>
      </w:pPr>
      <w:r>
        <w:rPr>
          <w:rFonts w:hint="eastAsia" w:cs="Times New Roman"/>
          <w:b/>
          <w:bCs w:val="0"/>
          <w:color w:val="auto"/>
          <w:sz w:val="24"/>
          <w:szCs w:val="32"/>
        </w:rPr>
        <w:t>3</w:t>
      </w:r>
      <w:r>
        <w:rPr>
          <w:rFonts w:cs="Times New Roman"/>
          <w:b/>
          <w:bCs w:val="0"/>
          <w:color w:val="auto"/>
          <w:sz w:val="24"/>
          <w:szCs w:val="32"/>
        </w:rPr>
        <w:t>.</w:t>
      </w:r>
      <w:r>
        <w:rPr>
          <w:rFonts w:hint="eastAsia" w:cs="Times New Roman"/>
          <w:b/>
          <w:bCs w:val="0"/>
          <w:color w:val="auto"/>
          <w:sz w:val="24"/>
          <w:szCs w:val="32"/>
          <w:lang w:val="en-US" w:eastAsia="zh-CN"/>
        </w:rPr>
        <w:t>1</w:t>
      </w:r>
      <w:r>
        <w:rPr>
          <w:rFonts w:cs="Times New Roman"/>
          <w:b/>
          <w:bCs w:val="0"/>
          <w:color w:val="auto"/>
          <w:sz w:val="24"/>
          <w:szCs w:val="32"/>
        </w:rPr>
        <w:t xml:space="preserve">.3 </w:t>
      </w:r>
      <w:r>
        <w:rPr>
          <w:rFonts w:hint="eastAsia" w:cs="Times New Roman"/>
          <w:bCs/>
          <w:color w:val="auto"/>
          <w:sz w:val="24"/>
          <w:szCs w:val="32"/>
          <w:lang w:val="en-US" w:eastAsia="zh-CN"/>
        </w:rPr>
        <w:t xml:space="preserve"> 我国乡村由于气候、人文、历史、资源、经济等因素影响，各地乡村各具特色，需结合乡村实际情况进行节能降碳策划，研究适合适宜的节能降碳发展方式。从尊重自然、建设经济性等角度出发，通过多种方式加强规划设计方法和技术方案的科学性。如建立碳排放清单，深入开展乡村碳排放现状评估与发展趋势预测，量化分析乡村降碳重点领域和重点技术方向；开展乡村能源需求、可再生能源供应、常规能源供应与储能系统建设综合分析，通过逐时、逐月的规模及特征耦合性分析，明确可再生能源供应、常规能源供应与储能系统综合建设方案；开展技术经济性评估，了解不同技术措施的降碳成本与投资收益，为技术比选提供合理性支撑，进一步提高技术方案的科学性。</w:t>
      </w:r>
    </w:p>
    <w:p>
      <w:pPr>
        <w:autoSpaceDE w:val="0"/>
        <w:autoSpaceDN w:val="0"/>
        <w:ind w:firstLine="0" w:firstLineChars="0"/>
        <w:rPr>
          <w:rFonts w:cs="Times New Roman"/>
          <w:bCs/>
          <w:color w:val="auto"/>
          <w:sz w:val="24"/>
          <w:szCs w:val="32"/>
        </w:rPr>
      </w:pPr>
    </w:p>
    <w:p>
      <w:pPr>
        <w:autoSpaceDE w:val="0"/>
        <w:autoSpaceDN w:val="0"/>
        <w:ind w:left="0" w:leftChars="0" w:firstLine="0" w:firstLineChars="0"/>
        <w:rPr>
          <w:rFonts w:hint="eastAsia" w:cs="Times New Roman"/>
          <w:bCs/>
          <w:color w:val="auto"/>
          <w:sz w:val="24"/>
          <w:szCs w:val="32"/>
          <w:lang w:val="en-US" w:eastAsia="zh-CN"/>
        </w:rPr>
      </w:pPr>
      <w:r>
        <w:rPr>
          <w:rFonts w:hint="eastAsia" w:cs="Times New Roman"/>
          <w:b/>
          <w:bCs w:val="0"/>
          <w:color w:val="auto"/>
          <w:sz w:val="24"/>
          <w:szCs w:val="32"/>
        </w:rPr>
        <w:t>3</w:t>
      </w:r>
      <w:r>
        <w:rPr>
          <w:rFonts w:cs="Times New Roman"/>
          <w:b/>
          <w:bCs w:val="0"/>
          <w:color w:val="auto"/>
          <w:sz w:val="24"/>
          <w:szCs w:val="32"/>
        </w:rPr>
        <w:t>.</w:t>
      </w:r>
      <w:r>
        <w:rPr>
          <w:rFonts w:hint="eastAsia" w:cs="Times New Roman"/>
          <w:b/>
          <w:bCs w:val="0"/>
          <w:color w:val="auto"/>
          <w:sz w:val="24"/>
          <w:szCs w:val="32"/>
          <w:lang w:val="en-US" w:eastAsia="zh-CN"/>
        </w:rPr>
        <w:t>1</w:t>
      </w:r>
      <w:r>
        <w:rPr>
          <w:rFonts w:cs="Times New Roman"/>
          <w:b/>
          <w:bCs w:val="0"/>
          <w:color w:val="auto"/>
          <w:sz w:val="24"/>
          <w:szCs w:val="32"/>
        </w:rPr>
        <w:t xml:space="preserve">.4 </w:t>
      </w:r>
      <w:r>
        <w:rPr>
          <w:rFonts w:hint="eastAsia" w:cs="Times New Roman"/>
          <w:bCs/>
          <w:color w:val="auto"/>
          <w:sz w:val="24"/>
          <w:szCs w:val="32"/>
          <w:lang w:val="en-US" w:eastAsia="zh-CN"/>
        </w:rPr>
        <w:t xml:space="preserve"> 乡村碳排放计算的边界包括计算的温室气体种类、时间边界和空间边界。</w:t>
      </w:r>
    </w:p>
    <w:p>
      <w:pPr>
        <w:autoSpaceDE w:val="0"/>
        <w:autoSpaceDN w:val="0"/>
        <w:ind w:firstLine="480"/>
        <w:rPr>
          <w:rFonts w:hint="eastAsia" w:cs="Times New Roman"/>
          <w:bCs/>
          <w:color w:val="auto"/>
          <w:sz w:val="24"/>
          <w:szCs w:val="32"/>
          <w:lang w:val="en-US" w:eastAsia="zh-CN"/>
        </w:rPr>
      </w:pPr>
      <w:r>
        <w:rPr>
          <w:rFonts w:hint="eastAsia" w:cs="Times New Roman"/>
          <w:bCs/>
          <w:color w:val="auto"/>
          <w:sz w:val="24"/>
          <w:szCs w:val="32"/>
          <w:lang w:val="en-US" w:eastAsia="zh-CN"/>
        </w:rPr>
        <w:t>1  根据《京都议定书》，“温室气体”包括二氧化碳（CO2）、甲烷（CH4）、氧化亚氮（N2O）、氢氟碳化物（HFCS）、全氟化碳（PFCS）等。人为活动产生的“温室气体”排放中，二氧化碳（CO2）比重最大，约占能源排放量的90%，影响最为重要，因此本标准的碳排放主要是指二氧化碳。</w:t>
      </w:r>
    </w:p>
    <w:p>
      <w:pPr>
        <w:autoSpaceDE w:val="0"/>
        <w:autoSpaceDN w:val="0"/>
        <w:ind w:firstLine="480"/>
        <w:rPr>
          <w:rFonts w:hint="eastAsia" w:cs="Times New Roman"/>
          <w:bCs/>
          <w:color w:val="auto"/>
          <w:sz w:val="24"/>
          <w:szCs w:val="32"/>
          <w:lang w:val="en-US" w:eastAsia="zh-CN"/>
        </w:rPr>
      </w:pPr>
      <w:r>
        <w:rPr>
          <w:rFonts w:hint="eastAsia" w:cs="Times New Roman"/>
          <w:bCs/>
          <w:color w:val="auto"/>
          <w:sz w:val="24"/>
          <w:szCs w:val="32"/>
          <w:lang w:val="en-US" w:eastAsia="zh-CN"/>
        </w:rPr>
        <w:t>2  在时间边界的设置上，根据国家生态环境部及全国碳排放权交易市场等的要求，为方便统计和计算乡村碳排放计算的时间边界按一个自然年设置。</w:t>
      </w:r>
    </w:p>
    <w:p>
      <w:pPr>
        <w:autoSpaceDE w:val="0"/>
        <w:autoSpaceDN w:val="0"/>
        <w:ind w:firstLine="480"/>
        <w:rPr>
          <w:rFonts w:hint="eastAsia" w:cs="Times New Roman"/>
          <w:bCs/>
          <w:color w:val="auto"/>
          <w:sz w:val="24"/>
          <w:szCs w:val="32"/>
          <w:lang w:val="en-US" w:eastAsia="zh-CN"/>
        </w:rPr>
      </w:pPr>
      <w:r>
        <w:rPr>
          <w:rFonts w:hint="eastAsia" w:cs="Times New Roman"/>
          <w:bCs/>
          <w:color w:val="auto"/>
          <w:sz w:val="24"/>
          <w:szCs w:val="32"/>
          <w:lang w:val="en-US" w:eastAsia="zh-CN"/>
        </w:rPr>
        <w:t>3  乡村碳排放计算的空间边界以乡村规划用地范围为准，并结合乡村的碳排放类型重点考虑乡村内基础设施、乡村建筑、农业生产等生产、生活过程产生的二氧化碳排放量，同时考虑乡村应用可再生能源的碳减排量和农业、生态景观的碳汇量。</w:t>
      </w:r>
    </w:p>
    <w:p>
      <w:pPr>
        <w:spacing w:before="156" w:beforeLines="50" w:after="156" w:afterLines="50" w:line="360" w:lineRule="auto"/>
        <w:ind w:left="562" w:hanging="562" w:hangingChars="200"/>
        <w:jc w:val="center"/>
        <w:outlineLvl w:val="1"/>
        <w:rPr>
          <w:rFonts w:hint="eastAsia"/>
          <w:b/>
          <w:sz w:val="28"/>
          <w:szCs w:val="28"/>
          <w:lang w:val="en-US" w:eastAsia="zh-CN"/>
        </w:rPr>
      </w:pPr>
      <w:bookmarkStart w:id="430" w:name="_Toc1526"/>
      <w:bookmarkStart w:id="431" w:name="_Toc10312"/>
      <w:bookmarkStart w:id="432" w:name="_Toc31488"/>
      <w:bookmarkStart w:id="433" w:name="_Toc10091"/>
      <w:bookmarkStart w:id="434" w:name="_Toc17133"/>
      <w:bookmarkStart w:id="435" w:name="_Toc27126"/>
      <w:bookmarkStart w:id="436" w:name="_Toc9665"/>
      <w:bookmarkStart w:id="437" w:name="_Toc32438"/>
      <w:bookmarkStart w:id="438" w:name="_Toc2511"/>
      <w:bookmarkStart w:id="439" w:name="_Toc11149"/>
      <w:r>
        <w:rPr>
          <w:rFonts w:hint="eastAsia"/>
          <w:b/>
          <w:sz w:val="28"/>
          <w:szCs w:val="28"/>
          <w:lang w:val="en-US" w:eastAsia="zh-CN"/>
        </w:rPr>
        <w:t>3.2  评价方法</w:t>
      </w:r>
      <w:bookmarkEnd w:id="430"/>
      <w:bookmarkEnd w:id="431"/>
      <w:bookmarkEnd w:id="432"/>
      <w:bookmarkEnd w:id="433"/>
      <w:bookmarkEnd w:id="434"/>
      <w:bookmarkEnd w:id="435"/>
      <w:bookmarkEnd w:id="436"/>
      <w:bookmarkEnd w:id="437"/>
      <w:bookmarkEnd w:id="438"/>
      <w:bookmarkEnd w:id="439"/>
    </w:p>
    <w:p>
      <w:pPr>
        <w:spacing w:line="360" w:lineRule="auto"/>
        <w:ind w:left="0" w:leftChars="0" w:firstLine="0" w:firstLineChars="0"/>
        <w:rPr>
          <w:rFonts w:hint="eastAsia" w:cs="Times New Roman"/>
          <w:bCs/>
          <w:color w:val="auto"/>
          <w:sz w:val="24"/>
          <w:szCs w:val="32"/>
        </w:rPr>
      </w:pPr>
      <w:r>
        <w:rPr>
          <w:rFonts w:hint="eastAsia" w:cs="Times New Roman"/>
          <w:b/>
          <w:bCs w:val="0"/>
          <w:color w:val="auto"/>
          <w:sz w:val="24"/>
          <w:szCs w:val="32"/>
          <w:lang w:val="en-US" w:eastAsia="zh-CN"/>
        </w:rPr>
        <w:t>3</w:t>
      </w:r>
      <w:r>
        <w:rPr>
          <w:rFonts w:cs="Times New Roman"/>
          <w:b/>
          <w:bCs w:val="0"/>
          <w:color w:val="auto"/>
          <w:sz w:val="24"/>
          <w:szCs w:val="32"/>
        </w:rPr>
        <w:t>.</w:t>
      </w:r>
      <w:r>
        <w:rPr>
          <w:rFonts w:hint="eastAsia" w:cs="Times New Roman"/>
          <w:b/>
          <w:bCs w:val="0"/>
          <w:color w:val="auto"/>
          <w:sz w:val="24"/>
          <w:szCs w:val="32"/>
          <w:lang w:val="en-US" w:eastAsia="zh-CN"/>
        </w:rPr>
        <w:t>2.1</w:t>
      </w:r>
      <w:r>
        <w:rPr>
          <w:rFonts w:cs="Times New Roman"/>
          <w:b/>
          <w:bCs w:val="0"/>
          <w:color w:val="auto"/>
          <w:sz w:val="24"/>
          <w:szCs w:val="32"/>
        </w:rPr>
        <w:t xml:space="preserve"> </w:t>
      </w:r>
      <w:r>
        <w:rPr>
          <w:rFonts w:hint="eastAsia" w:cs="Times New Roman"/>
          <w:b/>
          <w:bCs w:val="0"/>
          <w:color w:val="auto"/>
          <w:sz w:val="24"/>
          <w:szCs w:val="32"/>
          <w:lang w:val="en-US" w:eastAsia="zh-CN"/>
        </w:rPr>
        <w:t xml:space="preserve"> </w:t>
      </w:r>
      <w:r>
        <w:rPr>
          <w:rFonts w:hint="eastAsia" w:cs="Times New Roman"/>
          <w:bCs/>
          <w:color w:val="auto"/>
          <w:sz w:val="24"/>
          <w:szCs w:val="32"/>
          <w:lang w:val="en-US" w:eastAsia="zh-CN"/>
        </w:rPr>
        <w:t>乡村碳排放评价是以乡村所辖地理边界范围内的自然村整体作为评价对象。</w:t>
      </w:r>
    </w:p>
    <w:p>
      <w:pPr>
        <w:autoSpaceDE w:val="0"/>
        <w:autoSpaceDN w:val="0"/>
        <w:ind w:firstLine="480"/>
        <w:rPr>
          <w:rFonts w:hint="eastAsia" w:cs="Times New Roman"/>
          <w:bCs/>
          <w:color w:val="auto"/>
          <w:sz w:val="24"/>
          <w:szCs w:val="32"/>
        </w:rPr>
      </w:pPr>
    </w:p>
    <w:p>
      <w:pPr>
        <w:spacing w:line="360" w:lineRule="auto"/>
        <w:ind w:left="0" w:leftChars="0"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3</w:t>
      </w:r>
      <w:r>
        <w:rPr>
          <w:rFonts w:cs="Times New Roman"/>
          <w:b/>
          <w:bCs w:val="0"/>
          <w:color w:val="auto"/>
          <w:sz w:val="24"/>
          <w:szCs w:val="32"/>
        </w:rPr>
        <w:t>.</w:t>
      </w:r>
      <w:r>
        <w:rPr>
          <w:rFonts w:hint="eastAsia" w:cs="Times New Roman"/>
          <w:b/>
          <w:bCs w:val="0"/>
          <w:color w:val="auto"/>
          <w:sz w:val="24"/>
          <w:szCs w:val="32"/>
          <w:lang w:val="en-US" w:eastAsia="zh-CN"/>
        </w:rPr>
        <w:t xml:space="preserve">2.2 </w:t>
      </w:r>
      <w:r>
        <w:rPr>
          <w:rFonts w:cs="Times New Roman"/>
          <w:b/>
          <w:bCs w:val="0"/>
          <w:color w:val="auto"/>
          <w:sz w:val="24"/>
          <w:szCs w:val="32"/>
        </w:rPr>
        <w:t xml:space="preserve"> </w:t>
      </w:r>
      <w:r>
        <w:rPr>
          <w:rFonts w:hint="eastAsia" w:cs="Times New Roman"/>
          <w:bCs/>
          <w:color w:val="auto"/>
          <w:sz w:val="24"/>
          <w:szCs w:val="32"/>
          <w:lang w:val="en-US" w:eastAsia="zh-CN"/>
        </w:rPr>
        <w:t>本条对申请评价方的相关工作提出要求。零碳乡村注重村庄整体的安全舒适、能源资源节约与环境保护，申请评价方需对乡村规划、建设及运营等各个方面进行控制，综合考虑安全、舒适、绿色、低碳、经济、美观等因素，选择合理的规划布局、营造健康舒适的环境、具备完善的基础设施、采用低碳技术及设备设施等，并按本标准的要求提交相应的分析和相关文件，且对所提资料的真实性和完整性负责。</w:t>
      </w:r>
    </w:p>
    <w:p>
      <w:pPr>
        <w:spacing w:line="360" w:lineRule="auto"/>
        <w:ind w:left="0" w:leftChars="0" w:firstLine="0" w:firstLineChars="0"/>
        <w:rPr>
          <w:rFonts w:hint="eastAsia" w:cs="Times New Roman"/>
          <w:bCs/>
          <w:color w:val="auto"/>
          <w:sz w:val="24"/>
          <w:szCs w:val="32"/>
          <w:lang w:val="en-US" w:eastAsia="zh-CN"/>
        </w:rPr>
      </w:pPr>
    </w:p>
    <w:p>
      <w:pPr>
        <w:spacing w:line="360" w:lineRule="auto"/>
        <w:ind w:left="0" w:leftChars="0"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3.2.3  </w:t>
      </w:r>
      <w:r>
        <w:rPr>
          <w:rFonts w:hint="eastAsia" w:cs="Times New Roman"/>
          <w:bCs/>
          <w:color w:val="auto"/>
          <w:sz w:val="24"/>
          <w:szCs w:val="32"/>
          <w:lang w:val="en-US" w:eastAsia="zh-CN"/>
        </w:rPr>
        <w:t>本条对评价机构的相关工作提出要求。乡村碳排放评价机构按照本标准的相关要求审查申请评价方提交的报告、文档，对乡村进行现场核查进一步审核村庄的实际运行效果，出具评价报告并在报告中确定等级。</w:t>
      </w:r>
    </w:p>
    <w:p>
      <w:pPr>
        <w:spacing w:line="360" w:lineRule="auto"/>
        <w:ind w:left="0" w:leftChars="0" w:firstLine="0" w:firstLineChars="0"/>
        <w:rPr>
          <w:rFonts w:hint="eastAsia" w:cs="Times New Roman"/>
          <w:bCs/>
          <w:color w:val="auto"/>
          <w:sz w:val="24"/>
          <w:szCs w:val="32"/>
          <w:lang w:val="en-US" w:eastAsia="zh-CN"/>
        </w:rPr>
      </w:pPr>
    </w:p>
    <w:p>
      <w:pPr>
        <w:spacing w:line="360" w:lineRule="auto"/>
        <w:ind w:left="0" w:leftChars="0"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3.2.4  </w:t>
      </w:r>
      <w:r>
        <w:rPr>
          <w:rFonts w:hint="eastAsia" w:cs="Times New Roman"/>
          <w:bCs/>
          <w:color w:val="auto"/>
          <w:sz w:val="24"/>
          <w:szCs w:val="32"/>
          <w:lang w:val="en-US" w:eastAsia="zh-CN"/>
        </w:rPr>
        <w:t>本标准中乡村基础设施、乡村建筑、农业与碳汇、运行与管理4类指标均设有控制项和评分项。控制项为乡村碳排放评价的必备条件，评分项为划分乡村碳排放评价等级的可选条件。</w:t>
      </w:r>
    </w:p>
    <w:p>
      <w:pPr>
        <w:spacing w:line="360" w:lineRule="auto"/>
        <w:ind w:left="0" w:leftChars="0" w:firstLine="0" w:firstLineChars="0"/>
        <w:rPr>
          <w:rFonts w:hint="default" w:cs="Times New Roman"/>
          <w:bCs/>
          <w:color w:val="auto"/>
          <w:sz w:val="24"/>
          <w:szCs w:val="32"/>
          <w:lang w:val="en-US" w:eastAsia="zh-CN"/>
        </w:rPr>
      </w:pPr>
    </w:p>
    <w:p>
      <w:pPr>
        <w:spacing w:line="360" w:lineRule="auto"/>
        <w:ind w:left="0" w:leftChars="0" w:firstLine="0" w:firstLineChars="0"/>
        <w:rPr>
          <w:rFonts w:ascii="楷体" w:hAnsi="楷体" w:eastAsia="楷体"/>
          <w:color w:val="auto"/>
        </w:rPr>
      </w:pPr>
      <w:r>
        <w:rPr>
          <w:rFonts w:hint="eastAsia" w:cs="Times New Roman"/>
          <w:b/>
          <w:bCs w:val="0"/>
          <w:color w:val="auto"/>
          <w:sz w:val="24"/>
          <w:szCs w:val="32"/>
          <w:lang w:val="en-US" w:eastAsia="zh-CN"/>
        </w:rPr>
        <w:t xml:space="preserve">3.2.5  </w:t>
      </w:r>
      <w:r>
        <w:rPr>
          <w:rFonts w:hint="eastAsia" w:cs="Times New Roman"/>
          <w:bCs/>
          <w:color w:val="auto"/>
          <w:sz w:val="24"/>
          <w:szCs w:val="32"/>
          <w:lang w:val="en-US" w:eastAsia="zh-CN"/>
        </w:rPr>
        <w:t>评分项的评价，依据评价条文的规定确定得分或不得分，得分时根据需要对具体评分子项确定得分值，或根据具体达标程度确定得分值。</w:t>
      </w:r>
    </w:p>
    <w:p>
      <w:pPr>
        <w:spacing w:line="360" w:lineRule="auto"/>
        <w:ind w:left="0" w:leftChars="0" w:firstLine="0" w:firstLineChars="0"/>
        <w:rPr>
          <w:rFonts w:hint="default" w:cs="Times New Roman"/>
          <w:bCs/>
          <w:color w:val="auto"/>
          <w:sz w:val="24"/>
          <w:szCs w:val="32"/>
          <w:lang w:val="en-US" w:eastAsia="zh-CN"/>
        </w:rPr>
      </w:pPr>
    </w:p>
    <w:p>
      <w:pPr>
        <w:spacing w:line="360" w:lineRule="auto"/>
        <w:ind w:left="0" w:leftChars="0" w:firstLine="0" w:firstLineChars="0"/>
        <w:rPr>
          <w:rFonts w:ascii="楷体" w:hAnsi="楷体" w:eastAsia="楷体"/>
          <w:color w:val="auto"/>
        </w:rPr>
      </w:pPr>
      <w:r>
        <w:rPr>
          <w:rFonts w:hint="eastAsia" w:cs="Times New Roman"/>
          <w:b/>
          <w:bCs w:val="0"/>
          <w:color w:val="auto"/>
          <w:sz w:val="24"/>
          <w:szCs w:val="32"/>
          <w:lang w:val="en-US" w:eastAsia="zh-CN"/>
        </w:rPr>
        <w:t xml:space="preserve">3.2.6  </w:t>
      </w:r>
      <w:r>
        <w:rPr>
          <w:rFonts w:hint="eastAsia" w:cs="Times New Roman"/>
          <w:bCs/>
          <w:color w:val="auto"/>
          <w:sz w:val="24"/>
          <w:szCs w:val="32"/>
          <w:lang w:val="en-US" w:eastAsia="zh-CN"/>
        </w:rPr>
        <w:t>控制项基础分值的获得条件是满足本标准所有控制项的要求，满分为400分。对于零碳乡村，基础设施、乡村建筑、农业与碳汇、运行与管理4类指标同等重要，按各类指标150分设置。</w:t>
      </w:r>
    </w:p>
    <w:p>
      <w:pPr>
        <w:autoSpaceDE w:val="0"/>
        <w:autoSpaceDN w:val="0"/>
        <w:ind w:firstLine="0" w:firstLineChars="0"/>
        <w:rPr>
          <w:rFonts w:hint="default" w:eastAsia="宋体" w:cs="Times New Roman"/>
          <w:bCs/>
          <w:color w:val="auto"/>
          <w:sz w:val="24"/>
          <w:szCs w:val="32"/>
          <w:lang w:val="en-US" w:eastAsia="zh-CN"/>
        </w:rPr>
      </w:pPr>
    </w:p>
    <w:p>
      <w:pPr>
        <w:spacing w:line="360" w:lineRule="auto"/>
        <w:ind w:left="0" w:leftChars="0"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3.2.7  </w:t>
      </w:r>
      <w:bookmarkStart w:id="440" w:name="_Hlk162451431"/>
      <w:r>
        <w:rPr>
          <w:rFonts w:hint="eastAsia" w:cs="Times New Roman"/>
          <w:bCs/>
          <w:color w:val="auto"/>
          <w:sz w:val="24"/>
          <w:szCs w:val="32"/>
          <w:lang w:val="en-US" w:eastAsia="zh-CN"/>
        </w:rPr>
        <w:t>本</w:t>
      </w:r>
      <w:bookmarkEnd w:id="440"/>
      <w:r>
        <w:rPr>
          <w:rFonts w:hint="eastAsia" w:cs="Times New Roman"/>
          <w:bCs/>
          <w:color w:val="auto"/>
          <w:sz w:val="24"/>
          <w:szCs w:val="32"/>
          <w:lang w:val="en-US" w:eastAsia="zh-CN"/>
        </w:rPr>
        <w:t>条对乡村碳排放评价中的总得分的计算方法作出了规定。评价对象的总得分由控制项基础分值、评分项得分两部分组成，总得分满分为100分。</w:t>
      </w:r>
    </w:p>
    <w:p>
      <w:pPr>
        <w:spacing w:before="156" w:beforeLines="50" w:after="156" w:afterLines="50" w:line="360" w:lineRule="auto"/>
        <w:ind w:left="562" w:hanging="562" w:hangingChars="200"/>
        <w:jc w:val="center"/>
        <w:outlineLvl w:val="1"/>
        <w:rPr>
          <w:rFonts w:hint="eastAsia"/>
          <w:b/>
          <w:sz w:val="28"/>
          <w:szCs w:val="28"/>
          <w:lang w:val="en-US" w:eastAsia="zh-CN"/>
        </w:rPr>
      </w:pPr>
      <w:bookmarkStart w:id="441" w:name="_Toc9548"/>
      <w:bookmarkStart w:id="442" w:name="_Toc3961"/>
      <w:bookmarkStart w:id="443" w:name="_Toc18808"/>
      <w:bookmarkStart w:id="444" w:name="_Toc584"/>
      <w:bookmarkStart w:id="445" w:name="_Toc20692"/>
      <w:bookmarkStart w:id="446" w:name="_Toc19370"/>
      <w:bookmarkStart w:id="447" w:name="_Toc21058"/>
      <w:bookmarkStart w:id="448" w:name="_Toc14308"/>
      <w:bookmarkStart w:id="449" w:name="_Toc19905"/>
      <w:bookmarkStart w:id="450" w:name="_Toc26747"/>
      <w:r>
        <w:rPr>
          <w:rFonts w:hint="eastAsia"/>
          <w:b/>
          <w:sz w:val="28"/>
          <w:szCs w:val="28"/>
          <w:lang w:val="en-US" w:eastAsia="zh-CN"/>
        </w:rPr>
        <w:t>3.3  评价等级</w:t>
      </w:r>
      <w:bookmarkEnd w:id="441"/>
      <w:bookmarkEnd w:id="442"/>
      <w:bookmarkEnd w:id="443"/>
      <w:bookmarkEnd w:id="444"/>
      <w:bookmarkEnd w:id="445"/>
      <w:bookmarkEnd w:id="446"/>
      <w:bookmarkEnd w:id="447"/>
      <w:bookmarkEnd w:id="448"/>
      <w:bookmarkEnd w:id="449"/>
      <w:bookmarkEnd w:id="450"/>
    </w:p>
    <w:p>
      <w:pPr>
        <w:spacing w:line="360" w:lineRule="auto"/>
        <w:ind w:left="0" w:leftChars="0" w:firstLine="0" w:firstLineChars="0"/>
        <w:rPr>
          <w:rFonts w:ascii="楷体" w:hAnsi="楷体" w:eastAsia="楷体"/>
          <w:color w:val="auto"/>
        </w:rPr>
      </w:pPr>
      <w:r>
        <w:rPr>
          <w:rFonts w:hint="default" w:ascii="Times New Roman" w:hAnsi="Times New Roman" w:eastAsia="宋体" w:cs="Times New Roman"/>
          <w:b/>
          <w:bCs/>
          <w:color w:val="auto"/>
          <w:lang w:val="en-US" w:eastAsia="zh-CN"/>
        </w:rPr>
        <w:t xml:space="preserve">3.3.1  </w:t>
      </w:r>
      <w:r>
        <w:rPr>
          <w:rFonts w:hint="eastAsia" w:cs="Times New Roman"/>
          <w:bCs/>
          <w:color w:val="auto"/>
          <w:sz w:val="24"/>
          <w:szCs w:val="32"/>
          <w:lang w:val="en-US" w:eastAsia="zh-CN"/>
        </w:rPr>
        <w:t>在满足全部控制项的前提下，乡村碳排放的评价按总得分确定等级。我国幅员辽阔，各地乡村的发展水平不平衡，因此，考虑到我国乡村发展的现实情况，乡村碳排放的评价等级划分为低碳乡村、近零碳乡村和零碳乡村3个等级，以便具有更强的适用性和可操作性。</w:t>
      </w:r>
    </w:p>
    <w:p>
      <w:pPr>
        <w:spacing w:line="360" w:lineRule="auto"/>
        <w:ind w:left="0" w:leftChars="0" w:firstLine="0" w:firstLineChars="0"/>
        <w:rPr>
          <w:rFonts w:hint="eastAsia" w:cs="Times New Roman"/>
          <w:bCs/>
          <w:color w:val="auto"/>
          <w:sz w:val="24"/>
          <w:szCs w:val="32"/>
          <w:lang w:val="en-US" w:eastAsia="zh-CN"/>
        </w:rPr>
      </w:pPr>
    </w:p>
    <w:p>
      <w:pPr>
        <w:autoSpaceDE w:val="0"/>
        <w:autoSpaceDN w:val="0"/>
        <w:ind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3.3.2  </w:t>
      </w:r>
      <w:r>
        <w:rPr>
          <w:rFonts w:hint="eastAsia" w:cs="Times New Roman"/>
          <w:bCs/>
          <w:color w:val="auto"/>
          <w:sz w:val="24"/>
          <w:szCs w:val="32"/>
          <w:lang w:val="en-US" w:eastAsia="zh-CN"/>
        </w:rPr>
        <w:t>进行乡村碳排放评价时，首先要满足本标准规定的全部控制项要求，同时规定了每类评价指标的最低得分要求，每类指标的评分项得分不低于其评分项满分值的30%，以实现绿色建筑的性能均衡。按本标准第3.2.7条的规定计算得到乡村碳排放评价的总得分，当总得分达到60分，且碳排放降低比例不低于50%时，乡村评价等级为低碳乡村；当总得分达到70分，且碳排放降低比例不低于80%时，乡村评价等级为近零碳乡村；当总得分达到85分，且碳排放降低比例不低于100%时，乡村评价等级为零碳乡村。为提升乡村的低碳水平，本条对低碳乡村、近零碳乡村、零碳乡村在碳抵消方面提出了更高的要求，低碳乡村、近零碳乡村的碳排放降低比例不包含绿色电力交易和碳排放权交易等碳抵消方式，且零碳乡村的碳抵消比例不能超过20%。</w:t>
      </w:r>
    </w:p>
    <w:p>
      <w:pPr>
        <w:autoSpaceDE w:val="0"/>
        <w:autoSpaceDN w:val="0"/>
        <w:ind w:firstLine="0" w:firstLineChars="0"/>
        <w:rPr>
          <w:rFonts w:hint="eastAsia" w:cs="Times New Roman"/>
          <w:bCs/>
          <w:color w:val="auto"/>
          <w:sz w:val="24"/>
          <w:szCs w:val="32"/>
          <w:lang w:val="en-US" w:eastAsia="zh-CN"/>
        </w:rPr>
      </w:pPr>
    </w:p>
    <w:p>
      <w:pPr>
        <w:autoSpaceDE w:val="0"/>
        <w:autoSpaceDN w:val="0"/>
        <w:ind w:firstLine="0" w:firstLineChars="0"/>
        <w:rPr>
          <w:rFonts w:hint="eastAsia" w:cs="Times New Roman"/>
          <w:bCs/>
          <w:color w:val="auto"/>
          <w:sz w:val="24"/>
          <w:szCs w:val="32"/>
          <w:lang w:val="en-US" w:eastAsia="zh-CN"/>
        </w:rPr>
      </w:pPr>
    </w:p>
    <w:p>
      <w:pPr>
        <w:autoSpaceDE w:val="0"/>
        <w:autoSpaceDN w:val="0"/>
        <w:ind w:firstLine="0" w:firstLineChars="0"/>
        <w:rPr>
          <w:rFonts w:hint="eastAsia" w:cs="Times New Roman"/>
          <w:bCs/>
          <w:color w:val="auto"/>
          <w:sz w:val="24"/>
          <w:szCs w:val="32"/>
          <w:lang w:val="en-US" w:eastAsia="zh-CN"/>
        </w:rPr>
        <w:sectPr>
          <w:footerReference r:id="rId2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after="312" w:line="360" w:lineRule="auto"/>
        <w:ind w:left="602" w:hanging="602" w:hangingChars="200"/>
        <w:rPr>
          <w:color w:val="auto"/>
          <w:sz w:val="30"/>
          <w:szCs w:val="30"/>
        </w:rPr>
      </w:pPr>
      <w:bookmarkStart w:id="451" w:name="_Toc14990"/>
      <w:bookmarkStart w:id="452" w:name="_Toc8363"/>
      <w:bookmarkStart w:id="453" w:name="_Toc6470"/>
      <w:bookmarkStart w:id="454" w:name="_Toc30662"/>
      <w:bookmarkStart w:id="455" w:name="_Toc10684"/>
      <w:bookmarkStart w:id="456" w:name="_Toc5183"/>
      <w:bookmarkStart w:id="457" w:name="_Toc29265"/>
      <w:bookmarkStart w:id="458" w:name="OLE_LINK1"/>
      <w:r>
        <w:rPr>
          <w:rFonts w:hint="eastAsia"/>
          <w:color w:val="auto"/>
          <w:sz w:val="30"/>
          <w:szCs w:val="30"/>
        </w:rPr>
        <w:t>4基础设施</w:t>
      </w:r>
      <w:bookmarkEnd w:id="451"/>
      <w:bookmarkEnd w:id="452"/>
      <w:bookmarkEnd w:id="453"/>
      <w:bookmarkEnd w:id="454"/>
      <w:bookmarkEnd w:id="455"/>
      <w:bookmarkEnd w:id="456"/>
      <w:bookmarkEnd w:id="457"/>
    </w:p>
    <w:p>
      <w:pPr>
        <w:pStyle w:val="3"/>
        <w:spacing w:line="360" w:lineRule="auto"/>
        <w:ind w:left="562" w:hanging="562" w:hangingChars="200"/>
        <w:rPr>
          <w:bCs/>
          <w:color w:val="auto"/>
        </w:rPr>
      </w:pPr>
      <w:bookmarkStart w:id="459" w:name="_Toc19114"/>
      <w:bookmarkStart w:id="460" w:name="_Toc15581"/>
      <w:bookmarkStart w:id="461" w:name="_Toc32149"/>
      <w:bookmarkStart w:id="462" w:name="_Toc18451"/>
      <w:bookmarkStart w:id="463" w:name="_Toc18944"/>
      <w:bookmarkStart w:id="464" w:name="_Toc29685"/>
      <w:bookmarkStart w:id="465" w:name="_Toc17567"/>
      <w:r>
        <w:rPr>
          <w:rFonts w:hint="eastAsia"/>
          <w:color w:val="auto"/>
          <w:sz w:val="28"/>
        </w:rPr>
        <w:t>4.1</w:t>
      </w:r>
      <w:r>
        <w:rPr>
          <w:color w:val="auto"/>
          <w:sz w:val="28"/>
        </w:rPr>
        <w:t>控制项</w:t>
      </w:r>
      <w:bookmarkEnd w:id="459"/>
      <w:bookmarkEnd w:id="460"/>
      <w:bookmarkEnd w:id="461"/>
      <w:bookmarkEnd w:id="462"/>
      <w:bookmarkEnd w:id="463"/>
      <w:bookmarkEnd w:id="464"/>
      <w:bookmarkEnd w:id="465"/>
    </w:p>
    <w:p>
      <w:pPr>
        <w:ind w:firstLine="0" w:firstLineChars="0"/>
        <w:rPr>
          <w:rFonts w:hint="default"/>
          <w:color w:val="auto"/>
          <w:lang w:val="en-US"/>
        </w:rPr>
      </w:pPr>
      <w:r>
        <w:rPr>
          <w:rFonts w:hint="eastAsia"/>
          <w:b/>
          <w:bCs/>
          <w:color w:val="auto"/>
        </w:rPr>
        <w:t xml:space="preserve">4.1.1  </w:t>
      </w:r>
      <w:r>
        <w:rPr>
          <w:rFonts w:hint="eastAsia"/>
          <w:color w:val="auto"/>
          <w:lang w:val="en-US" w:eastAsia="zh-CN"/>
        </w:rPr>
        <w:t>交通运输部发布《关于巩固拓展交通运输脱贫攻坚成果全面推进乡村振兴的实施意见》（以下简称《实施意见》）为畅通城乡经济循环，促进农业高质高效、乡村宜居宜业、农民富裕富足，加快农业农村现代化提供有力支撑。在乡村规划中统筹交通发展是乡村振兴的先决条件，更是加快建设交通强国的重要内容和应有之义。</w:t>
      </w:r>
    </w:p>
    <w:p>
      <w:pPr>
        <w:ind w:firstLine="0" w:firstLineChars="0"/>
        <w:rPr>
          <w:color w:val="auto"/>
        </w:rPr>
      </w:pPr>
    </w:p>
    <w:p>
      <w:pPr>
        <w:ind w:firstLine="0" w:firstLineChars="0"/>
        <w:rPr>
          <w:rFonts w:hint="default"/>
          <w:color w:val="auto"/>
          <w:highlight w:val="yellow"/>
          <w:lang w:val="en-US"/>
        </w:rPr>
      </w:pPr>
      <w:r>
        <w:rPr>
          <w:rFonts w:hint="eastAsia"/>
          <w:b/>
          <w:bCs/>
          <w:color w:val="auto"/>
        </w:rPr>
        <w:t>4.1.2</w:t>
      </w:r>
      <w:r>
        <w:rPr>
          <w:rFonts w:hint="eastAsia"/>
          <w:color w:val="auto"/>
        </w:rPr>
        <w:t xml:space="preserve"> </w:t>
      </w:r>
      <w:r>
        <w:rPr>
          <w:rFonts w:hint="eastAsia"/>
          <w:color w:val="auto"/>
          <w:lang w:val="en-US" w:eastAsia="zh-CN"/>
        </w:rPr>
        <w:t xml:space="preserve"> 乡村应按照国家能源战略和规划及分领域规划，统筹考虑本乡村现有能源结构等情况，在市（县）级能源规划总体框架下，指导并组织制定乡村能源资源节约与综合利用方案。</w:t>
      </w:r>
    </w:p>
    <w:p>
      <w:pPr>
        <w:pStyle w:val="3"/>
        <w:spacing w:line="360" w:lineRule="auto"/>
        <w:ind w:left="562" w:hanging="562" w:hangingChars="200"/>
        <w:rPr>
          <w:color w:val="auto"/>
        </w:rPr>
      </w:pPr>
      <w:bookmarkStart w:id="466" w:name="_Toc20934"/>
      <w:bookmarkStart w:id="467" w:name="_Toc23487"/>
      <w:bookmarkStart w:id="468" w:name="_Toc10310"/>
      <w:bookmarkStart w:id="469" w:name="_Toc3793"/>
      <w:bookmarkStart w:id="470" w:name="_Toc13324"/>
      <w:bookmarkStart w:id="471" w:name="_Toc15534"/>
      <w:bookmarkStart w:id="472" w:name="_Toc10554"/>
      <w:r>
        <w:rPr>
          <w:rFonts w:hint="eastAsia"/>
          <w:color w:val="auto"/>
          <w:sz w:val="28"/>
        </w:rPr>
        <w:t>4.2评分</w:t>
      </w:r>
      <w:r>
        <w:rPr>
          <w:color w:val="auto"/>
          <w:sz w:val="28"/>
        </w:rPr>
        <w:t>项</w:t>
      </w:r>
      <w:bookmarkEnd w:id="466"/>
      <w:bookmarkEnd w:id="467"/>
      <w:bookmarkEnd w:id="468"/>
      <w:bookmarkEnd w:id="469"/>
      <w:bookmarkEnd w:id="470"/>
      <w:bookmarkEnd w:id="471"/>
      <w:bookmarkEnd w:id="472"/>
    </w:p>
    <w:p>
      <w:pPr>
        <w:ind w:left="0" w:leftChars="0" w:firstLine="0" w:firstLineChars="0"/>
        <w:rPr>
          <w:rFonts w:hint="eastAsia"/>
          <w:color w:val="auto"/>
          <w:lang w:val="en-US" w:eastAsia="zh-CN"/>
        </w:rPr>
      </w:pPr>
      <w:r>
        <w:rPr>
          <w:rFonts w:hint="eastAsia"/>
          <w:b/>
          <w:bCs/>
          <w:color w:val="auto"/>
        </w:rPr>
        <w:t>4.2.1</w:t>
      </w:r>
      <w:r>
        <w:rPr>
          <w:rFonts w:hint="eastAsia"/>
          <w:b/>
          <w:bCs/>
          <w:color w:val="auto"/>
          <w:lang w:val="en-US" w:eastAsia="zh-CN"/>
        </w:rPr>
        <w:t xml:space="preserve">  </w:t>
      </w:r>
      <w:r>
        <w:rPr>
          <w:rFonts w:hint="eastAsia"/>
          <w:color w:val="auto"/>
          <w:lang w:val="en-US" w:eastAsia="zh-CN"/>
        </w:rPr>
        <w:t>农村具有丰富的太阳能、风能等资源，随着光伏发电和风力发电设备和系统组件成本的不断降低、以及农村电气化程度的不断演进,农村未来具有广阔的发展清洁可再生电力的优势和基础条件，因此农宅照明、家电等日常生活用电应重点朝着利用光伏和风电的零碳化方向发展。</w:t>
      </w:r>
    </w:p>
    <w:p>
      <w:pPr>
        <w:ind w:left="0" w:leftChars="0" w:firstLine="480" w:firstLineChars="200"/>
        <w:rPr>
          <w:rFonts w:hint="eastAsia"/>
          <w:color w:val="auto"/>
          <w:lang w:val="en-US" w:eastAsia="zh-CN"/>
        </w:rPr>
      </w:pPr>
      <w:r>
        <w:rPr>
          <w:rFonts w:hint="eastAsia"/>
          <w:color w:val="auto"/>
          <w:lang w:val="en-US" w:eastAsia="zh-CN"/>
        </w:rPr>
        <w:t>本条的评价方法：现场核查。</w:t>
      </w:r>
    </w:p>
    <w:p>
      <w:pPr>
        <w:ind w:firstLine="0" w:firstLineChars="0"/>
        <w:rPr>
          <w:color w:val="auto"/>
        </w:rPr>
      </w:pPr>
    </w:p>
    <w:p>
      <w:pPr>
        <w:ind w:left="0" w:leftChars="0" w:firstLine="0" w:firstLineChars="0"/>
        <w:rPr>
          <w:rFonts w:hint="eastAsia"/>
          <w:color w:val="auto"/>
          <w:lang w:val="en-US" w:eastAsia="zh-CN"/>
        </w:rPr>
      </w:pPr>
      <w:r>
        <w:rPr>
          <w:rFonts w:hint="eastAsia"/>
          <w:b/>
          <w:bCs/>
          <w:color w:val="auto"/>
        </w:rPr>
        <w:t xml:space="preserve">4.2.2 </w:t>
      </w:r>
      <w:r>
        <w:rPr>
          <w:rFonts w:hint="eastAsia"/>
          <w:b/>
          <w:bCs/>
          <w:color w:val="auto"/>
          <w:lang w:val="en-US" w:eastAsia="zh-CN"/>
        </w:rPr>
        <w:t xml:space="preserve"> </w:t>
      </w:r>
      <w:r>
        <w:rPr>
          <w:rFonts w:hint="eastAsia"/>
          <w:color w:val="auto"/>
          <w:lang w:val="en-US" w:eastAsia="zh-CN"/>
        </w:rPr>
        <w:t>农宅室内供暖系统或供暖节能措施包括节能炕、热水供暖系统采用节能型供暖炉、火炕与清洁热源所产生的热水供暖复合技术及其它高效节能技术措施，采用一项，并且正常使用即可以给分，通过直接燃烧秸秆、薪柴、散煤等固体燃料进行加热的传统火炕除外。</w:t>
      </w:r>
    </w:p>
    <w:p>
      <w:pPr>
        <w:ind w:left="0" w:leftChars="0" w:firstLine="480" w:firstLineChars="200"/>
        <w:rPr>
          <w:rFonts w:hint="eastAsia"/>
          <w:color w:val="auto"/>
          <w:lang w:val="en-US" w:eastAsia="zh-CN"/>
        </w:rPr>
      </w:pPr>
      <w:r>
        <w:rPr>
          <w:rFonts w:hint="eastAsia"/>
          <w:color w:val="auto"/>
          <w:lang w:val="en-US" w:eastAsia="zh-CN"/>
        </w:rPr>
        <w:t>目前，农村地区特别是平原村地区用能方式发展无煤化，由于建筑物的供暖负荷远大于热水负荷，为得到更大的节能效益，宜采用低温空气源热泵技术、生物质高效清洁采暖技术、太阳能光热和光电供暖技术等。太阳能供暖技术包含太阳能热水供暖技术和太阳能热风供热供暖技术。太阳能热水供暖技术采用水或其他液体作为传热介质，输送和蓄热所需空间小，与水箱等蓄热装置的结合较容易，与锅炉辅助热源的配合也较成熟，不但可以直接供应生活热水，还可与目前成熟的供暖系统如散热器供暖、风机盘管供暖和地面辐射供暖等配套应用，在辅助热源的帮助下可以保证建筑全天候都具备舒适的热环境。</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p>
      <w:pPr>
        <w:ind w:left="0" w:leftChars="0" w:firstLine="0" w:firstLineChars="0"/>
        <w:rPr>
          <w:rFonts w:hint="eastAsia"/>
          <w:color w:val="auto"/>
        </w:rPr>
      </w:pPr>
    </w:p>
    <w:p>
      <w:pPr>
        <w:ind w:left="0" w:leftChars="0" w:firstLine="0" w:firstLineChars="0"/>
        <w:rPr>
          <w:rFonts w:hint="eastAsia"/>
          <w:color w:val="auto"/>
          <w:lang w:val="en-US" w:eastAsia="zh-CN"/>
        </w:rPr>
      </w:pPr>
      <w:r>
        <w:rPr>
          <w:rFonts w:hint="eastAsia"/>
          <w:b/>
          <w:bCs/>
          <w:color w:val="auto"/>
          <w:highlight w:val="none"/>
          <w:lang w:val="en-US" w:eastAsia="zh-CN"/>
        </w:rPr>
        <w:t xml:space="preserve">4.2.3  </w:t>
      </w:r>
      <w:r>
        <w:rPr>
          <w:rFonts w:hint="eastAsia"/>
          <w:color w:val="auto"/>
          <w:lang w:val="en-US" w:eastAsia="zh-CN"/>
        </w:rPr>
        <w:t>燃气普及率指使用燃气（包括人工煤气、液化石油气、天然气）的乡村使用燃气人数（万人）与乡村人口（万人）总数之比。根据《中国城乡建设统计年鉴2022》数据显示，我国乡村燃气普及率为39.93%，因此，本标准参考全国的数据，将乡村燃气普及率设为三个等级得分。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p>
      <w:pPr>
        <w:ind w:firstLine="0" w:firstLineChars="0"/>
        <w:rPr>
          <w:rFonts w:hint="default"/>
          <w:color w:val="auto"/>
          <w:lang w:val="en-US" w:eastAsia="zh-CN"/>
        </w:rPr>
      </w:pPr>
    </w:p>
    <w:p>
      <w:pPr>
        <w:ind w:firstLine="0" w:firstLineChars="0"/>
        <w:rPr>
          <w:rFonts w:hint="eastAsia"/>
          <w:color w:val="auto"/>
          <w:lang w:val="en-US" w:eastAsia="zh-CN"/>
        </w:rPr>
      </w:pPr>
      <w:r>
        <w:rPr>
          <w:rFonts w:hint="eastAsia"/>
          <w:b/>
          <w:bCs/>
          <w:color w:val="auto"/>
        </w:rPr>
        <w:t xml:space="preserve">4.2.4 </w:t>
      </w:r>
      <w:r>
        <w:rPr>
          <w:rFonts w:hint="eastAsia"/>
          <w:color w:val="auto"/>
          <w:lang w:val="en-US" w:eastAsia="zh-CN"/>
        </w:rPr>
        <w:t xml:space="preserve"> 随着太阳能路灯和风光互补路灯的发展，现在很多地区都在使用，特别是一些农村。其中，太阳能路灯主要以太阳能发电做为电磁能供求平衡，用于出示晚间路灯照明，并由智能化系统蓄电池充电控制板操纵，用以替代传统式公共电力工程照明灯具的道路路灯。风光互补路灯是一个新兴的新能源利用领域，它不仅能为城市照明减少对常规电的依赖，也为农村照明提供了新的解决方案。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本条的评价方法：现场核查。</w:t>
      </w:r>
    </w:p>
    <w:p>
      <w:pPr>
        <w:ind w:firstLine="0" w:firstLineChars="0"/>
        <w:rPr>
          <w:rFonts w:hint="eastAsia"/>
          <w:b/>
          <w:bCs/>
          <w:color w:val="auto"/>
          <w:highlight w:val="yellow"/>
          <w:lang w:val="en-US" w:eastAsia="zh-CN"/>
        </w:rPr>
      </w:pPr>
    </w:p>
    <w:p>
      <w:pPr>
        <w:ind w:left="0" w:leftChars="0" w:firstLine="0" w:firstLineChars="0"/>
        <w:rPr>
          <w:rFonts w:hint="eastAsia"/>
          <w:color w:val="auto"/>
          <w:lang w:val="en-US" w:eastAsia="zh-CN"/>
        </w:rPr>
      </w:pPr>
      <w:r>
        <w:rPr>
          <w:rFonts w:hint="eastAsia"/>
          <w:b/>
          <w:bCs/>
          <w:color w:val="auto"/>
        </w:rPr>
        <w:t>4.2.</w:t>
      </w:r>
      <w:r>
        <w:rPr>
          <w:rFonts w:hint="eastAsia"/>
          <w:b/>
          <w:bCs/>
          <w:color w:val="auto"/>
          <w:lang w:val="en-US" w:eastAsia="zh-CN"/>
        </w:rPr>
        <w:t>5</w:t>
      </w:r>
      <w:r>
        <w:rPr>
          <w:rFonts w:hint="eastAsia"/>
          <w:b/>
          <w:bCs/>
          <w:color w:val="auto"/>
        </w:rPr>
        <w:t xml:space="preserve">  </w:t>
      </w:r>
      <w:r>
        <w:rPr>
          <w:rFonts w:hint="eastAsia"/>
          <w:color w:val="auto"/>
          <w:lang w:val="en-US" w:eastAsia="zh-CN"/>
        </w:rPr>
        <w:t>乡村公共充电桩保有量占比指乡村拥有公共充电桩的数量占整个乡村所有充电桩的数量。国家能源局正式发布了《2024年能源工作指导意见》，提出将加大县域充电基础设施建设支持力度，推动创建一批充电设施建设应用示范县和示范乡镇，探索开展车网双向互动。根据计划，力争到2025年底，示范县乡因地制宜建成布局合理、快慢结合、适度超前的充电网络体系，推动实现充电站“县县全覆盖”、充电桩“乡乡全覆盖”的基本要求。建设充电设施示范乡镇是落实国家“双碳”目标、推动绿色发展的重要举措。当前，我国乡镇农村地区充电桩建设相对滞后。就公共充电桩而言，农村地区的保有量占比依然非常低，不足5％，但我国公共充电桩约占33%，因此，本标准参考我国公共充电桩的占比，将乡村公共充电桩保有量占比设定为15%以上得分。评价时要结合具体情况，进行实地考察和数据收集，确保符合标准规定并给予相应评分。</w:t>
      </w:r>
    </w:p>
    <w:p>
      <w:pPr>
        <w:ind w:left="0" w:leftChars="0" w:firstLine="480" w:firstLineChars="200"/>
        <w:rPr>
          <w:rFonts w:hint="default"/>
          <w:color w:val="auto"/>
          <w:lang w:val="en-US" w:eastAsia="zh-CN"/>
        </w:rPr>
      </w:pPr>
      <w:r>
        <w:rPr>
          <w:rFonts w:hint="eastAsia"/>
          <w:color w:val="auto"/>
          <w:lang w:val="en-US" w:eastAsia="zh-CN"/>
        </w:rPr>
        <w:t>本条的评价方法：审阅设计文件，现场核查。</w:t>
      </w:r>
    </w:p>
    <w:p>
      <w:pPr>
        <w:ind w:firstLine="0" w:firstLineChars="0"/>
        <w:rPr>
          <w:rFonts w:hint="eastAsia"/>
          <w:color w:val="auto"/>
          <w:lang w:val="en-US" w:eastAsia="zh-CN"/>
        </w:rPr>
      </w:pPr>
    </w:p>
    <w:p>
      <w:pPr>
        <w:ind w:left="0" w:leftChars="0" w:firstLine="0" w:firstLineChars="0"/>
        <w:rPr>
          <w:rFonts w:hint="eastAsia"/>
          <w:color w:val="auto"/>
          <w:lang w:val="en-US" w:eastAsia="zh-CN"/>
        </w:rPr>
      </w:pPr>
      <w:r>
        <w:rPr>
          <w:rFonts w:hint="eastAsia"/>
          <w:b/>
          <w:bCs/>
          <w:color w:val="auto"/>
        </w:rPr>
        <w:t>4.2.</w:t>
      </w:r>
      <w:r>
        <w:rPr>
          <w:rFonts w:hint="eastAsia"/>
          <w:b/>
          <w:bCs/>
          <w:color w:val="auto"/>
          <w:lang w:val="en-US" w:eastAsia="zh-CN"/>
        </w:rPr>
        <w:t>6</w:t>
      </w:r>
      <w:r>
        <w:rPr>
          <w:rFonts w:hint="eastAsia"/>
          <w:b/>
          <w:bCs/>
          <w:color w:val="auto"/>
        </w:rPr>
        <w:t xml:space="preserve">  </w:t>
      </w:r>
      <w:r>
        <w:rPr>
          <w:rFonts w:hint="eastAsia"/>
          <w:color w:val="auto"/>
          <w:lang w:val="en-US" w:eastAsia="zh-CN"/>
        </w:rPr>
        <w:t>污水处理率是指经过处理的生活污水、工业废水量占污水排放总量的比重。根据《中国城乡建设统计年鉴2022》数据显示，乡污水处理率为28.29%。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p>
      <w:pPr>
        <w:ind w:firstLine="0" w:firstLineChars="0"/>
        <w:rPr>
          <w:rFonts w:hint="eastAsia"/>
          <w:b/>
          <w:bCs/>
          <w:color w:val="auto"/>
        </w:rPr>
      </w:pPr>
    </w:p>
    <w:p>
      <w:pPr>
        <w:ind w:left="0" w:leftChars="0" w:firstLine="0" w:firstLineChars="0"/>
        <w:rPr>
          <w:rFonts w:hint="eastAsia"/>
          <w:color w:val="auto"/>
          <w:lang w:val="en-US" w:eastAsia="zh-CN"/>
        </w:rPr>
      </w:pPr>
      <w:r>
        <w:rPr>
          <w:rFonts w:hint="eastAsia"/>
          <w:b/>
          <w:bCs/>
          <w:color w:val="auto"/>
        </w:rPr>
        <w:t>4.2.</w:t>
      </w:r>
      <w:r>
        <w:rPr>
          <w:rFonts w:hint="eastAsia"/>
          <w:b/>
          <w:bCs/>
          <w:color w:val="auto"/>
          <w:lang w:val="en-US" w:eastAsia="zh-CN"/>
        </w:rPr>
        <w:t>7</w:t>
      </w:r>
      <w:r>
        <w:rPr>
          <w:rFonts w:hint="eastAsia"/>
          <w:b/>
          <w:bCs/>
          <w:color w:val="auto"/>
        </w:rPr>
        <w:t xml:space="preserve"> </w:t>
      </w:r>
      <w:r>
        <w:rPr>
          <w:rFonts w:hint="eastAsia"/>
          <w:color w:val="auto"/>
          <w:lang w:val="en-US" w:eastAsia="zh-CN"/>
        </w:rPr>
        <w:t xml:space="preserve"> 非传统水源是指不同于传统地表供水和地下供水的水源，包括再生水、雨水、海水等。乡村绿化灌溉和道路冲洗等应优先选择再生水、雨水等非传统水源。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本条的评价方法：现场核查。</w:t>
      </w:r>
    </w:p>
    <w:p>
      <w:pPr>
        <w:ind w:firstLine="0" w:firstLineChars="0"/>
        <w:rPr>
          <w:color w:val="auto"/>
        </w:rPr>
      </w:pPr>
    </w:p>
    <w:p>
      <w:pPr>
        <w:ind w:firstLine="0" w:firstLineChars="0"/>
        <w:jc w:val="both"/>
        <w:rPr>
          <w:rFonts w:hint="eastAsia"/>
          <w:color w:val="auto"/>
          <w:lang w:val="en-US" w:eastAsia="zh-CN"/>
        </w:rPr>
      </w:pPr>
      <w:r>
        <w:rPr>
          <w:rFonts w:hint="eastAsia"/>
          <w:b/>
          <w:bCs/>
          <w:color w:val="auto"/>
        </w:rPr>
        <w:t>4.2.</w:t>
      </w:r>
      <w:r>
        <w:rPr>
          <w:rFonts w:hint="eastAsia"/>
          <w:b/>
          <w:bCs/>
          <w:color w:val="auto"/>
          <w:lang w:val="en-US" w:eastAsia="zh-CN"/>
        </w:rPr>
        <w:t>8</w:t>
      </w:r>
      <w:r>
        <w:rPr>
          <w:rFonts w:hint="eastAsia"/>
          <w:color w:val="auto"/>
        </w:rPr>
        <w:t xml:space="preserve"> </w:t>
      </w:r>
      <w:r>
        <w:rPr>
          <w:rFonts w:hint="eastAsia"/>
          <w:color w:val="auto"/>
          <w:lang w:val="en-US" w:eastAsia="zh-CN"/>
        </w:rPr>
        <w:t xml:space="preserve"> 农村地区生活垃圾分类覆盖率是指建制镇、乡和镇乡级特殊区域开展生活垃圾分类收集、分类运输的行政村数量占比。农村地区生活垃圾分类覆盖率=开展生活垃圾分类收运的行政村数量÷市域范围内行政村总数×100%。目前，全国实施农村垃圾分类，振动垃圾分类进镇进村，全国已有多个行政村完成垃圾分类示范村创建，农村生活垃圾分类覆盖率达100%，故本标准中将零碳乡村生活垃圾分类覆盖率设定为100%。评价时要结合具体情况，进行实地考察和数据收集，确保符合标准规定并给予相应评分。</w:t>
      </w:r>
    </w:p>
    <w:p>
      <w:pPr>
        <w:ind w:left="0" w:leftChars="0" w:firstLine="480" w:firstLineChars="200"/>
        <w:rPr>
          <w:rFonts w:hint="default"/>
          <w:color w:val="auto"/>
          <w:lang w:val="en-US" w:eastAsia="zh-CN"/>
        </w:rPr>
      </w:pPr>
      <w:r>
        <w:rPr>
          <w:rFonts w:hint="eastAsia"/>
          <w:color w:val="auto"/>
          <w:lang w:val="en-US" w:eastAsia="zh-CN"/>
        </w:rPr>
        <w:t>本条的评价方法：审阅设计文件，现场核查。</w:t>
      </w:r>
    </w:p>
    <w:p>
      <w:pPr>
        <w:ind w:firstLine="0" w:firstLineChars="0"/>
        <w:rPr>
          <w:color w:val="auto"/>
        </w:rPr>
      </w:pPr>
    </w:p>
    <w:p>
      <w:pPr>
        <w:ind w:firstLine="0" w:firstLineChars="0"/>
        <w:rPr>
          <w:rFonts w:hint="eastAsia"/>
          <w:color w:val="auto"/>
          <w:lang w:val="en-US" w:eastAsia="zh-CN"/>
        </w:rPr>
      </w:pPr>
      <w:r>
        <w:rPr>
          <w:rFonts w:hint="eastAsia"/>
          <w:b/>
          <w:bCs/>
          <w:color w:val="auto"/>
        </w:rPr>
        <w:t>4.2.</w:t>
      </w:r>
      <w:r>
        <w:rPr>
          <w:rFonts w:hint="eastAsia"/>
          <w:b/>
          <w:bCs/>
          <w:color w:val="auto"/>
          <w:lang w:val="en-US" w:eastAsia="zh-CN"/>
        </w:rPr>
        <w:t>9</w:t>
      </w:r>
      <w:r>
        <w:rPr>
          <w:rFonts w:hint="eastAsia"/>
          <w:color w:val="auto"/>
        </w:rPr>
        <w:t xml:space="preserve"> </w:t>
      </w:r>
      <w:r>
        <w:rPr>
          <w:rFonts w:hint="eastAsia"/>
          <w:color w:val="auto"/>
          <w:highlight w:val="none"/>
          <w:lang w:val="en-US" w:eastAsia="zh-CN"/>
        </w:rPr>
        <w:t xml:space="preserve"> </w:t>
      </w:r>
      <w:r>
        <w:rPr>
          <w:rFonts w:hint="eastAsia"/>
          <w:color w:val="auto"/>
          <w:lang w:val="en-US" w:eastAsia="zh-CN"/>
        </w:rPr>
        <w:t>农村生活垃圾资源化利用率=（可回收物回收量[+焚烧处理量×焚烧处理的资源化率折算系数+厨余垃圾处理量×厨余垃圾处理的资源化率折算系数+卫生填埋处理量×卫生填埋处理的资源化率折算系数）/（可回收物回收量+生活垃圾清运量）]×100%。生活垃圾资源化是指采取管理和工艺措施从生活垃圾中回收物质，加速物质和能源的循环，创造经济价值的方式。乡村垃圾的资源化利用，可减少乡村垃圾焚烧填埋量，降低垃圾碳排放。因此，为引导乡村居民行为节能降碳，本标准参考国内浙江、广东等农村生活垃圾资源化利用率将零碳乡村生活垃圾资源化利用率设定为60%。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bookmarkEnd w:id="458"/>
    <w:p>
      <w:pPr>
        <w:ind w:firstLine="0" w:firstLineChars="0"/>
        <w:rPr>
          <w:rFonts w:hint="eastAsia"/>
          <w:color w:val="auto"/>
          <w:lang w:val="en-US" w:eastAsia="zh-CN"/>
        </w:rPr>
      </w:pPr>
    </w:p>
    <w:p>
      <w:pPr>
        <w:autoSpaceDE w:val="0"/>
        <w:autoSpaceDN w:val="0"/>
        <w:ind w:firstLine="0" w:firstLineChars="0"/>
        <w:rPr>
          <w:rFonts w:hint="default" w:eastAsia="宋体" w:cs="Times New Roman"/>
          <w:b/>
          <w:bCs w:val="0"/>
          <w:color w:val="auto"/>
          <w:sz w:val="24"/>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ind w:firstLine="0" w:firstLineChars="0"/>
        <w:rPr>
          <w:rFonts w:hint="default" w:eastAsia="宋体" w:cs="Times New Roman"/>
          <w:b/>
          <w:bCs w:val="0"/>
          <w:color w:val="auto"/>
          <w:sz w:val="24"/>
          <w:szCs w:val="32"/>
          <w:lang w:val="en-US" w:eastAsia="zh-CN"/>
        </w:rPr>
      </w:pPr>
    </w:p>
    <w:p>
      <w:pPr>
        <w:pStyle w:val="2"/>
        <w:spacing w:after="312" w:line="360" w:lineRule="auto"/>
        <w:ind w:left="602" w:hanging="602" w:hangingChars="200"/>
        <w:rPr>
          <w:color w:val="auto"/>
          <w:sz w:val="30"/>
          <w:szCs w:val="30"/>
        </w:rPr>
      </w:pPr>
      <w:bookmarkStart w:id="473" w:name="_Toc28845"/>
      <w:bookmarkStart w:id="474" w:name="_Toc4792"/>
      <w:bookmarkStart w:id="475" w:name="_Toc19221"/>
      <w:bookmarkStart w:id="476" w:name="_Toc24503"/>
      <w:bookmarkStart w:id="477" w:name="_Toc5564"/>
      <w:bookmarkStart w:id="478" w:name="_Toc18684"/>
      <w:bookmarkStart w:id="479" w:name="_Toc25877"/>
      <w:bookmarkStart w:id="480" w:name="_Toc21109"/>
      <w:bookmarkStart w:id="481" w:name="_Toc26274"/>
      <w:bookmarkStart w:id="482" w:name="_Toc10246"/>
      <w:r>
        <w:rPr>
          <w:rFonts w:hint="eastAsia"/>
          <w:color w:val="auto"/>
          <w:sz w:val="30"/>
          <w:szCs w:val="30"/>
        </w:rPr>
        <w:t>5乡村建筑</w:t>
      </w:r>
      <w:bookmarkEnd w:id="473"/>
      <w:bookmarkEnd w:id="474"/>
      <w:bookmarkEnd w:id="475"/>
      <w:bookmarkEnd w:id="476"/>
      <w:bookmarkEnd w:id="477"/>
      <w:bookmarkEnd w:id="478"/>
      <w:bookmarkEnd w:id="479"/>
      <w:bookmarkEnd w:id="480"/>
      <w:bookmarkEnd w:id="481"/>
      <w:bookmarkEnd w:id="482"/>
    </w:p>
    <w:p>
      <w:pPr>
        <w:spacing w:before="156" w:beforeLines="50" w:after="156" w:afterLines="50" w:line="360" w:lineRule="auto"/>
        <w:ind w:left="562" w:hanging="562" w:hangingChars="200"/>
        <w:jc w:val="center"/>
        <w:outlineLvl w:val="1"/>
        <w:rPr>
          <w:rFonts w:hint="eastAsia"/>
          <w:b/>
          <w:sz w:val="28"/>
          <w:szCs w:val="28"/>
          <w:lang w:val="en-US" w:eastAsia="zh-CN"/>
        </w:rPr>
      </w:pPr>
      <w:bookmarkStart w:id="483" w:name="_Toc31704"/>
      <w:bookmarkStart w:id="484" w:name="_Toc5008"/>
      <w:bookmarkStart w:id="485" w:name="_Toc7915"/>
      <w:bookmarkStart w:id="486" w:name="_Toc9476"/>
      <w:bookmarkStart w:id="487" w:name="_Toc27955"/>
      <w:bookmarkStart w:id="488" w:name="_Toc11900"/>
      <w:bookmarkStart w:id="489" w:name="_Toc29950"/>
      <w:bookmarkStart w:id="490" w:name="_Toc26973"/>
      <w:bookmarkStart w:id="491" w:name="_Toc10298"/>
      <w:r>
        <w:rPr>
          <w:rFonts w:hint="eastAsia"/>
          <w:b/>
          <w:sz w:val="28"/>
          <w:szCs w:val="28"/>
          <w:lang w:val="en-US" w:eastAsia="zh-CN"/>
        </w:rPr>
        <w:t>5.1控制项</w:t>
      </w:r>
      <w:bookmarkEnd w:id="483"/>
      <w:bookmarkEnd w:id="484"/>
      <w:bookmarkEnd w:id="485"/>
      <w:bookmarkEnd w:id="486"/>
      <w:bookmarkEnd w:id="487"/>
      <w:bookmarkEnd w:id="488"/>
      <w:bookmarkEnd w:id="489"/>
      <w:bookmarkEnd w:id="490"/>
      <w:bookmarkEnd w:id="491"/>
    </w:p>
    <w:p>
      <w:pPr>
        <w:spacing w:line="360" w:lineRule="auto"/>
        <w:ind w:firstLine="0" w:firstLineChars="0"/>
        <w:rPr>
          <w:rFonts w:hint="eastAsia" w:eastAsia="楷体"/>
          <w:color w:val="auto"/>
        </w:rPr>
      </w:pPr>
      <w:r>
        <w:rPr>
          <w:rFonts w:hint="eastAsia" w:cs="Times New Roman"/>
          <w:b/>
          <w:bCs w:val="0"/>
          <w:color w:val="auto"/>
          <w:sz w:val="24"/>
          <w:szCs w:val="32"/>
          <w:lang w:val="en-US" w:eastAsia="zh-CN"/>
        </w:rPr>
        <w:t xml:space="preserve">5.1.1  </w:t>
      </w:r>
      <w:r>
        <w:rPr>
          <w:rFonts w:hint="eastAsia" w:cs="Times New Roman"/>
          <w:bCs/>
          <w:color w:val="auto"/>
          <w:sz w:val="24"/>
          <w:szCs w:val="32"/>
          <w:lang w:val="en-US" w:eastAsia="zh-CN"/>
        </w:rPr>
        <w:t>乡村新建建筑在选址和设计时需认真考虑村庄规划、地域特征以及当地风俗习惯，以确保建筑与周边环境的和谐融合。建筑应体现生态智慧，依山傍水，错落有致，与传统村落布局相协调，从而保持乡村景观的独特魅力和完整性。</w:t>
      </w:r>
    </w:p>
    <w:p>
      <w:pPr>
        <w:autoSpaceDE w:val="0"/>
        <w:autoSpaceDN w:val="0"/>
        <w:ind w:firstLine="0" w:firstLineChars="0"/>
        <w:rPr>
          <w:rFonts w:hint="default" w:eastAsia="宋体" w:cs="Times New Roman"/>
          <w:b/>
          <w:bCs w:val="0"/>
          <w:color w:val="auto"/>
          <w:sz w:val="24"/>
          <w:szCs w:val="32"/>
          <w:lang w:val="en-US" w:eastAsia="zh-CN"/>
        </w:rPr>
      </w:pPr>
    </w:p>
    <w:p>
      <w:pPr>
        <w:autoSpaceDE w:val="0"/>
        <w:autoSpaceDN w:val="0"/>
        <w:ind w:firstLine="0" w:firstLineChars="0"/>
        <w:rPr>
          <w:rFonts w:cs="Times New Roman"/>
          <w:bCs/>
          <w:color w:val="auto"/>
          <w:sz w:val="24"/>
          <w:szCs w:val="32"/>
        </w:rPr>
      </w:pPr>
    </w:p>
    <w:p>
      <w:pPr>
        <w:spacing w:line="360" w:lineRule="auto"/>
        <w:ind w:firstLine="0" w:firstLineChars="0"/>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5.1.2  </w:t>
      </w:r>
      <w:r>
        <w:rPr>
          <w:rFonts w:hint="eastAsia" w:cs="Times New Roman"/>
          <w:bCs/>
          <w:color w:val="auto"/>
          <w:sz w:val="24"/>
          <w:szCs w:val="32"/>
          <w:lang w:val="en-US" w:eastAsia="zh-CN"/>
        </w:rPr>
        <w:t>乡村公共建筑设计应充分考虑周围环境和场地条件的特点，精心确定建筑的布局、形体、朝向和间距等要素，并优先采用被动设计措施，如自然通风、采光等，以最大限度地减少能源消耗，提高建筑的舒适性和可持续性。这样的设计方法不仅可以有效节约能源，还能提升乡村公共建筑的整体品质和功能性。</w:t>
      </w:r>
    </w:p>
    <w:p>
      <w:pPr>
        <w:autoSpaceDE w:val="0"/>
        <w:autoSpaceDN w:val="0"/>
        <w:ind w:firstLine="0" w:firstLineChars="0"/>
        <w:rPr>
          <w:rFonts w:cs="Times New Roman"/>
          <w:bCs/>
          <w:color w:val="auto"/>
          <w:sz w:val="24"/>
          <w:szCs w:val="32"/>
        </w:rPr>
      </w:pPr>
    </w:p>
    <w:p>
      <w:pPr>
        <w:autoSpaceDE w:val="0"/>
        <w:autoSpaceDN w:val="0"/>
        <w:ind w:firstLine="0" w:firstLineChars="0"/>
        <w:rPr>
          <w:rFonts w:hint="eastAsia" w:cs="Times New Roman"/>
          <w:bCs/>
          <w:color w:val="auto"/>
          <w:sz w:val="24"/>
          <w:szCs w:val="32"/>
          <w:lang w:val="en-US" w:eastAsia="zh-CN"/>
        </w:rPr>
      </w:pPr>
      <w:r>
        <w:rPr>
          <w:rFonts w:hint="eastAsia" w:eastAsia="楷体"/>
          <w:b/>
          <w:bCs/>
          <w:color w:val="auto"/>
          <w:lang w:val="en-US" w:eastAsia="zh-CN"/>
        </w:rPr>
        <w:t xml:space="preserve">5.1.3  </w:t>
      </w:r>
      <w:r>
        <w:rPr>
          <w:rFonts w:hint="eastAsia" w:cs="Times New Roman"/>
          <w:bCs/>
          <w:color w:val="auto"/>
          <w:sz w:val="24"/>
          <w:szCs w:val="32"/>
          <w:lang w:val="en-US" w:eastAsia="zh-CN"/>
        </w:rPr>
        <w:t>乡村工业建筑选址时必须全面考虑区域的生态环境因素，避免对周边建筑和自然环境产生不利影响。通过控制建筑间距、选择最佳朝向、确定适宜的建筑密度以及科学规划绿化等措施，可以有效减少建筑对环境的影响，降低能源消耗，实现乡村工业建筑的可持续发展，有利于环境保护和提升乡村工业建筑的生产效率和整体形象。</w:t>
      </w:r>
    </w:p>
    <w:p>
      <w:pPr>
        <w:spacing w:before="156" w:beforeLines="50" w:after="156" w:afterLines="50" w:line="360" w:lineRule="auto"/>
        <w:ind w:left="562" w:hanging="562" w:hangingChars="200"/>
        <w:jc w:val="center"/>
        <w:outlineLvl w:val="1"/>
        <w:rPr>
          <w:rFonts w:hint="eastAsia"/>
          <w:b/>
          <w:sz w:val="28"/>
          <w:szCs w:val="28"/>
          <w:lang w:val="en-US" w:eastAsia="zh-CN"/>
        </w:rPr>
      </w:pPr>
      <w:bookmarkStart w:id="492" w:name="_Toc1611"/>
      <w:bookmarkStart w:id="493" w:name="_Toc5514"/>
      <w:bookmarkStart w:id="494" w:name="_Toc4729"/>
      <w:bookmarkStart w:id="495" w:name="_Toc4544"/>
      <w:bookmarkStart w:id="496" w:name="_Toc5900"/>
      <w:bookmarkStart w:id="497" w:name="_Toc19105"/>
      <w:bookmarkStart w:id="498" w:name="_Toc6594"/>
      <w:bookmarkStart w:id="499" w:name="_Toc30878"/>
      <w:bookmarkStart w:id="500" w:name="_Toc27274"/>
      <w:r>
        <w:rPr>
          <w:rFonts w:hint="eastAsia"/>
          <w:b/>
          <w:sz w:val="28"/>
          <w:szCs w:val="28"/>
          <w:lang w:val="en-US" w:eastAsia="zh-CN"/>
        </w:rPr>
        <w:t>5.2评分项</w:t>
      </w:r>
      <w:bookmarkEnd w:id="492"/>
      <w:bookmarkEnd w:id="493"/>
      <w:bookmarkEnd w:id="494"/>
      <w:bookmarkEnd w:id="495"/>
      <w:bookmarkEnd w:id="496"/>
      <w:bookmarkEnd w:id="497"/>
      <w:bookmarkEnd w:id="498"/>
      <w:bookmarkEnd w:id="499"/>
      <w:bookmarkEnd w:id="500"/>
    </w:p>
    <w:p>
      <w:pPr>
        <w:autoSpaceDE w:val="0"/>
        <w:autoSpaceDN w:val="0"/>
        <w:ind w:firstLine="0" w:firstLineChars="0"/>
        <w:rPr>
          <w:rFonts w:hint="eastAsia" w:cs="Times New Roman"/>
          <w:bCs/>
          <w:color w:val="auto"/>
          <w:sz w:val="24"/>
          <w:szCs w:val="32"/>
          <w:lang w:val="en-US" w:eastAsia="zh-CN"/>
        </w:rPr>
      </w:pPr>
      <w:r>
        <w:rPr>
          <w:rFonts w:hint="eastAsia" w:eastAsia="楷体"/>
          <w:b/>
          <w:bCs/>
          <w:color w:val="auto"/>
          <w:lang w:val="en-US" w:eastAsia="zh-CN"/>
        </w:rPr>
        <w:t xml:space="preserve">5.2.1  </w:t>
      </w:r>
      <w:r>
        <w:rPr>
          <w:rFonts w:hint="eastAsia" w:cs="Times New Roman"/>
          <w:bCs/>
          <w:color w:val="auto"/>
          <w:sz w:val="24"/>
          <w:szCs w:val="32"/>
          <w:lang w:val="en-US" w:eastAsia="zh-CN"/>
        </w:rPr>
        <w:t>在乡村居住建筑中，选用门窗时应注重其保温性能和密闭性能，以确保建筑物内部能够有效地保持舒适的温度和空气质量。</w:t>
      </w:r>
    </w:p>
    <w:p>
      <w:pPr>
        <w:autoSpaceDE w:val="0"/>
        <w:autoSpaceDN w:val="0"/>
        <w:ind w:firstLine="0" w:firstLineChars="0"/>
        <w:rPr>
          <w:rFonts w:hint="eastAsia" w:cs="Times New Roman"/>
          <w:bCs/>
          <w:color w:val="auto"/>
          <w:sz w:val="24"/>
          <w:szCs w:val="32"/>
          <w:lang w:val="en-US" w:eastAsia="zh-CN"/>
        </w:rPr>
      </w:pPr>
      <w:r>
        <w:rPr>
          <w:rFonts w:hint="eastAsia" w:cs="Times New Roman"/>
          <w:bCs/>
          <w:color w:val="auto"/>
          <w:sz w:val="24"/>
          <w:szCs w:val="32"/>
          <w:lang w:val="en-US" w:eastAsia="zh-CN"/>
        </w:rPr>
        <w:t>根据现行国家标准《建筑幕墙、门窗通用技术条件》GB/T 31433-2015，在采用在标准状态下，压力差为10Pa时的单位开启缝长空气渗透量q1或单位面积空气渗透量q</w:t>
      </w:r>
      <w:r>
        <w:rPr>
          <w:rFonts w:hint="eastAsia" w:cs="Times New Roman"/>
          <w:bCs/>
          <w:color w:val="auto"/>
          <w:sz w:val="24"/>
          <w:szCs w:val="32"/>
          <w:vertAlign w:val="subscript"/>
          <w:lang w:val="en-US" w:eastAsia="zh-CN"/>
        </w:rPr>
        <w:t>2</w:t>
      </w:r>
      <w:r>
        <w:rPr>
          <w:rFonts w:hint="eastAsia" w:cs="Times New Roman"/>
          <w:bCs/>
          <w:color w:val="auto"/>
          <w:sz w:val="24"/>
          <w:szCs w:val="32"/>
          <w:lang w:val="en-US" w:eastAsia="zh-CN"/>
        </w:rPr>
        <w:t>。乡村居住建筑选用门窗气密性能分级范围在3级（3.0≥q</w:t>
      </w:r>
      <w:r>
        <w:rPr>
          <w:rFonts w:hint="eastAsia" w:cs="Times New Roman"/>
          <w:bCs/>
          <w:color w:val="auto"/>
          <w:sz w:val="24"/>
          <w:szCs w:val="32"/>
          <w:vertAlign w:val="subscript"/>
          <w:lang w:val="en-US" w:eastAsia="zh-CN"/>
        </w:rPr>
        <w:t>1</w:t>
      </w:r>
      <w:r>
        <w:rPr>
          <w:rFonts w:hint="eastAsia" w:cs="Times New Roman"/>
          <w:bCs/>
          <w:color w:val="auto"/>
          <w:sz w:val="24"/>
          <w:szCs w:val="32"/>
          <w:lang w:val="en-US" w:eastAsia="zh-CN"/>
        </w:rPr>
        <w:t>＞2.5或9.0≥q</w:t>
      </w:r>
      <w:r>
        <w:rPr>
          <w:rFonts w:hint="eastAsia" w:cs="Times New Roman"/>
          <w:bCs/>
          <w:color w:val="auto"/>
          <w:sz w:val="24"/>
          <w:szCs w:val="32"/>
          <w:vertAlign w:val="subscript"/>
          <w:lang w:val="en-US" w:eastAsia="zh-CN"/>
        </w:rPr>
        <w:t>2</w:t>
      </w:r>
      <w:r>
        <w:rPr>
          <w:rFonts w:hint="eastAsia" w:cs="Times New Roman"/>
          <w:bCs/>
          <w:color w:val="auto"/>
          <w:sz w:val="24"/>
          <w:szCs w:val="32"/>
          <w:lang w:val="en-US" w:eastAsia="zh-CN"/>
        </w:rPr>
        <w:t>＞7.5），得10分；乡村居住建筑选用门窗气密性能分级范围在4级（2.5≥q</w:t>
      </w:r>
      <w:r>
        <w:rPr>
          <w:rFonts w:hint="eastAsia" w:cs="Times New Roman"/>
          <w:bCs/>
          <w:color w:val="auto"/>
          <w:sz w:val="24"/>
          <w:szCs w:val="32"/>
          <w:vertAlign w:val="subscript"/>
          <w:lang w:val="en-US" w:eastAsia="zh-CN"/>
        </w:rPr>
        <w:t>1</w:t>
      </w:r>
      <w:r>
        <w:rPr>
          <w:rFonts w:hint="eastAsia" w:cs="Times New Roman"/>
          <w:bCs/>
          <w:color w:val="auto"/>
          <w:sz w:val="24"/>
          <w:szCs w:val="32"/>
          <w:lang w:val="en-US" w:eastAsia="zh-CN"/>
        </w:rPr>
        <w:t>＞2.0或7.5≥q</w:t>
      </w:r>
      <w:r>
        <w:rPr>
          <w:rFonts w:hint="eastAsia" w:cs="Times New Roman"/>
          <w:bCs/>
          <w:color w:val="auto"/>
          <w:sz w:val="24"/>
          <w:szCs w:val="32"/>
          <w:vertAlign w:val="subscript"/>
          <w:lang w:val="en-US" w:eastAsia="zh-CN"/>
        </w:rPr>
        <w:t>2</w:t>
      </w:r>
      <w:r>
        <w:rPr>
          <w:rFonts w:hint="eastAsia" w:cs="Times New Roman"/>
          <w:bCs/>
          <w:color w:val="auto"/>
          <w:sz w:val="24"/>
          <w:szCs w:val="32"/>
          <w:lang w:val="en-US" w:eastAsia="zh-CN"/>
        </w:rPr>
        <w:t>＞6.0），得15分。在评价过程中，可核实建筑门窗的出厂说明文件或者厂家提供的认证文件以获取相关信息。</w:t>
      </w:r>
    </w:p>
    <w:p>
      <w:pPr>
        <w:autoSpaceDE w:val="0"/>
        <w:autoSpaceDN w:val="0"/>
        <w:ind w:firstLine="0" w:firstLineChars="0"/>
        <w:rPr>
          <w:rFonts w:cs="Times New Roman"/>
          <w:bCs/>
          <w:color w:val="auto"/>
          <w:sz w:val="24"/>
          <w:szCs w:val="32"/>
        </w:rPr>
      </w:pPr>
    </w:p>
    <w:p>
      <w:pPr>
        <w:autoSpaceDE w:val="0"/>
        <w:autoSpaceDN w:val="0"/>
        <w:ind w:firstLine="0" w:firstLineChars="0"/>
        <w:rPr>
          <w:rFonts w:hint="eastAsia"/>
          <w:b w:val="0"/>
          <w:bCs w:val="0"/>
          <w:color w:val="auto"/>
          <w:highlight w:val="none"/>
        </w:rPr>
      </w:pPr>
      <w:r>
        <w:rPr>
          <w:rFonts w:hint="eastAsia"/>
          <w:b/>
          <w:bCs/>
          <w:color w:val="auto"/>
          <w:highlight w:val="none"/>
          <w:lang w:val="en-US" w:eastAsia="zh-CN"/>
        </w:rPr>
        <w:t xml:space="preserve">5.2.2  </w:t>
      </w:r>
      <w:r>
        <w:rPr>
          <w:rFonts w:hint="eastAsia"/>
          <w:b w:val="0"/>
          <w:bCs w:val="0"/>
          <w:color w:val="auto"/>
          <w:highlight w:val="none"/>
        </w:rPr>
        <w:t>为促进乡村居住建筑的生态友好性，提高建筑物周围的绿化覆盖率，改善建筑的微气候，增加绿色空间，提升居住环境的舒适度和生态价值。乡村居住建筑应在建筑围护结构上优先选用乡土树种及乡土材料，以实施屋顶绿化和垂直绿化。这一条文鼓励建筑设计者和建造者在乡村居住建筑中采取更多的绿化措施，以实现更高的生态和美学标准。</w:t>
      </w:r>
    </w:p>
    <w:p>
      <w:pPr>
        <w:autoSpaceDE w:val="0"/>
        <w:autoSpaceDN w:val="0"/>
        <w:ind w:firstLine="0" w:firstLineChars="0"/>
        <w:rPr>
          <w:rFonts w:hint="eastAsia"/>
          <w:color w:val="auto"/>
          <w:kern w:val="0"/>
        </w:rPr>
      </w:pPr>
      <w:r>
        <w:rPr>
          <w:rFonts w:hint="eastAsia"/>
          <w:b w:val="0"/>
          <w:bCs w:val="0"/>
          <w:color w:val="auto"/>
          <w:highlight w:val="none"/>
        </w:rPr>
        <w:t>评价时要结合具体情况，进行实地考察和数据收集，确保符合标准规定并给予相应评分。</w:t>
      </w:r>
    </w:p>
    <w:p>
      <w:pPr>
        <w:autoSpaceDE w:val="0"/>
        <w:autoSpaceDN w:val="0"/>
        <w:ind w:firstLine="0" w:firstLineChars="0"/>
        <w:rPr>
          <w:rFonts w:hint="eastAsia"/>
          <w:color w:val="auto"/>
          <w:kern w:val="0"/>
        </w:rPr>
      </w:pPr>
    </w:p>
    <w:p>
      <w:pPr>
        <w:spacing w:line="360" w:lineRule="auto"/>
        <w:ind w:left="0" w:leftChars="0" w:firstLine="0" w:firstLineChars="0"/>
        <w:rPr>
          <w:rFonts w:hint="eastAsia" w:eastAsia="楷体"/>
          <w:color w:val="auto"/>
        </w:rPr>
      </w:pPr>
      <w:r>
        <w:rPr>
          <w:rFonts w:hint="eastAsia" w:eastAsia="楷体"/>
          <w:b/>
          <w:bCs/>
          <w:color w:val="auto"/>
          <w:lang w:val="en-US" w:eastAsia="zh-CN"/>
        </w:rPr>
        <w:t xml:space="preserve">5.2.3  </w:t>
      </w:r>
      <w:r>
        <w:rPr>
          <w:rFonts w:hint="eastAsia"/>
          <w:b w:val="0"/>
          <w:bCs w:val="0"/>
          <w:color w:val="auto"/>
          <w:highlight w:val="none"/>
        </w:rPr>
        <w:t>乡村居住建筑的通风与降温设计应充分利用自然通风的原理，以减少能源消耗并提高居住舒适度。起居室、卧室等主要居住空间应设计为能够有效利用穿堂风进行通风，即进风口和出风口应设置在建筑物相对的立面上，以形成良好的空气流通路径</w:t>
      </w:r>
      <w:r>
        <w:rPr>
          <w:rFonts w:hint="eastAsia"/>
          <w:b w:val="0"/>
          <w:bCs w:val="0"/>
          <w:color w:val="auto"/>
          <w:highlight w:val="none"/>
          <w:lang w:eastAsia="zh-CN"/>
        </w:rPr>
        <w:t>；</w:t>
      </w:r>
      <w:r>
        <w:rPr>
          <w:rFonts w:hint="eastAsia"/>
          <w:b w:val="0"/>
          <w:bCs w:val="0"/>
          <w:color w:val="auto"/>
          <w:highlight w:val="none"/>
        </w:rPr>
        <w:t>厨房作为烹饪活动频繁的区域，应通过热压效应促进空气流动，或者安装机械排风装置以保持空气清新。通过这些设计规则的实施，可以有效地提高乡村居住建筑的自然通风效果，同时也符合节能减排的建筑设计理念。评价时要结合具体情况，进行实地考察和数据收集，确保符合标准规定并给予相应评分。</w:t>
      </w:r>
    </w:p>
    <w:p>
      <w:pPr>
        <w:autoSpaceDE w:val="0"/>
        <w:autoSpaceDN w:val="0"/>
        <w:ind w:firstLine="0" w:firstLineChars="0"/>
        <w:rPr>
          <w:rFonts w:hint="eastAsia"/>
          <w:color w:val="auto"/>
          <w:kern w:val="0"/>
        </w:rPr>
      </w:pPr>
    </w:p>
    <w:p>
      <w:pPr>
        <w:spacing w:line="360" w:lineRule="auto"/>
        <w:ind w:left="0" w:leftChars="0" w:firstLine="0" w:firstLineChars="0"/>
        <w:rPr>
          <w:rFonts w:hint="eastAsia" w:eastAsia="楷体"/>
          <w:color w:val="auto"/>
        </w:rPr>
      </w:pPr>
      <w:r>
        <w:rPr>
          <w:rFonts w:hint="eastAsia" w:eastAsia="楷体"/>
          <w:b/>
          <w:bCs/>
          <w:color w:val="auto"/>
          <w:lang w:val="en-US" w:eastAsia="zh-CN"/>
        </w:rPr>
        <w:t xml:space="preserve">5.2.4  </w:t>
      </w:r>
      <w:r>
        <w:rPr>
          <w:rFonts w:hint="eastAsia"/>
          <w:b/>
          <w:bCs/>
          <w:color w:val="auto"/>
          <w:highlight w:val="none"/>
        </w:rPr>
        <w:t>为</w:t>
      </w:r>
      <w:r>
        <w:rPr>
          <w:rFonts w:hint="eastAsia"/>
          <w:b w:val="0"/>
          <w:bCs w:val="0"/>
          <w:color w:val="auto"/>
          <w:highlight w:val="none"/>
        </w:rPr>
        <w:t>提高乡村居住建筑的能源效率，</w:t>
      </w:r>
      <w:r>
        <w:rPr>
          <w:rFonts w:hint="eastAsia"/>
          <w:b w:val="0"/>
          <w:bCs w:val="0"/>
          <w:color w:val="auto"/>
          <w:highlight w:val="none"/>
          <w:lang w:val="en-US" w:eastAsia="zh-CN"/>
        </w:rPr>
        <w:t>本条文</w:t>
      </w:r>
      <w:r>
        <w:rPr>
          <w:rFonts w:hint="eastAsia"/>
          <w:b w:val="0"/>
          <w:bCs w:val="0"/>
          <w:color w:val="auto"/>
          <w:highlight w:val="none"/>
        </w:rPr>
        <w:t>规定</w:t>
      </w:r>
      <w:r>
        <w:rPr>
          <w:rFonts w:hint="eastAsia"/>
          <w:b w:val="0"/>
          <w:bCs w:val="0"/>
          <w:color w:val="auto"/>
          <w:highlight w:val="none"/>
          <w:lang w:val="en-US" w:eastAsia="zh-CN"/>
        </w:rPr>
        <w:t>乡村居住建筑</w:t>
      </w:r>
      <w:r>
        <w:rPr>
          <w:rFonts w:hint="eastAsia"/>
          <w:b w:val="0"/>
          <w:bCs w:val="0"/>
          <w:color w:val="auto"/>
          <w:highlight w:val="none"/>
        </w:rPr>
        <w:t>应选用节能高效的照明系统。通过减少能源消耗，降低居住成本并减少环境影响。双控或多控开关的使用进一步提升了能源管理的灵活性，使得照明系统更加人性化和节能。评价时要结合具体情况，进行实地考察和数据收集，确保符合标准规定并给予相应评分。</w:t>
      </w:r>
    </w:p>
    <w:p>
      <w:pPr>
        <w:autoSpaceDE w:val="0"/>
        <w:autoSpaceDN w:val="0"/>
        <w:ind w:firstLine="0" w:firstLineChars="0"/>
        <w:rPr>
          <w:rFonts w:hint="eastAsia"/>
          <w:color w:val="auto"/>
          <w:kern w:val="0"/>
        </w:rPr>
      </w:pPr>
    </w:p>
    <w:p>
      <w:pPr>
        <w:spacing w:line="360" w:lineRule="auto"/>
        <w:ind w:left="0" w:leftChars="0" w:firstLine="0" w:firstLineChars="0"/>
        <w:rPr>
          <w:rFonts w:hint="eastAsia"/>
          <w:b w:val="0"/>
          <w:bCs w:val="0"/>
          <w:color w:val="auto"/>
          <w:highlight w:val="none"/>
        </w:rPr>
      </w:pPr>
      <w:r>
        <w:rPr>
          <w:rFonts w:hint="eastAsia"/>
          <w:b/>
          <w:bCs/>
          <w:color w:val="auto"/>
          <w:highlight w:val="none"/>
          <w:lang w:val="en-US" w:eastAsia="zh-CN"/>
        </w:rPr>
        <w:t xml:space="preserve">5.2.5  </w:t>
      </w:r>
      <w:r>
        <w:rPr>
          <w:rFonts w:hint="eastAsia"/>
          <w:b w:val="0"/>
          <w:bCs w:val="0"/>
          <w:color w:val="auto"/>
          <w:highlight w:val="none"/>
        </w:rPr>
        <w:t>鉴于水资源的宝贵性，该条文强调在乡村建筑中应采用节水型器具。通过技术手段提高用水效率，实现水资源的可持续利用。此外，根据器具的节水等级给予不同分值的评价体系，旨在激励建筑者和用户选择更高效的节水产品。评价时要结合具体情况，进行实地考察和数据收集，确保符合标准规定并给予相应评分。</w:t>
      </w:r>
    </w:p>
    <w:p>
      <w:pPr>
        <w:autoSpaceDE w:val="0"/>
        <w:autoSpaceDN w:val="0"/>
        <w:ind w:firstLine="0" w:firstLineChars="0"/>
        <w:rPr>
          <w:rFonts w:cs="Times New Roman"/>
          <w:bCs/>
          <w:color w:val="auto"/>
          <w:sz w:val="24"/>
          <w:szCs w:val="32"/>
        </w:rPr>
      </w:pPr>
    </w:p>
    <w:p>
      <w:pPr>
        <w:spacing w:line="360" w:lineRule="auto"/>
        <w:ind w:left="0" w:leftChars="0" w:firstLine="0" w:firstLineChars="0"/>
        <w:rPr>
          <w:rFonts w:hint="eastAsia"/>
          <w:b w:val="0"/>
          <w:bCs w:val="0"/>
          <w:color w:val="auto"/>
          <w:highlight w:val="none"/>
        </w:rPr>
      </w:pPr>
      <w:r>
        <w:rPr>
          <w:rFonts w:hint="eastAsia" w:eastAsia="楷体"/>
          <w:b/>
          <w:bCs/>
          <w:color w:val="auto"/>
          <w:lang w:val="en-US" w:eastAsia="zh-CN"/>
        </w:rPr>
        <w:t xml:space="preserve">5.2.6  </w:t>
      </w:r>
      <w:r>
        <w:rPr>
          <w:rFonts w:hint="eastAsia"/>
          <w:b w:val="0"/>
          <w:bCs w:val="0"/>
          <w:color w:val="auto"/>
          <w:highlight w:val="none"/>
        </w:rPr>
        <w:t>本条文倡导在乡村新建公共建筑中实施就地取材的策略，这一做法的核心在于优化资源利用，减少因材料运输而产生的能源消耗和环境污染。通过这种方式，建筑项目能够更加环保，同时也支持当地经济的发展。此外，使用本地材料还有助于降低建筑的整体碳足迹，这对于应对全球气候变化和推动可持续发展具有重要意义。在长远来看，这种建筑实践不仅能够提升建筑的环境绩效，还能够促进当地材料生产业的繁荣，形成一个良性循环，为乡村地区带来经济与环境双重利益。</w:t>
      </w:r>
    </w:p>
    <w:p>
      <w:pPr>
        <w:spacing w:line="360" w:lineRule="auto"/>
        <w:ind w:left="0" w:leftChars="0" w:firstLine="0" w:firstLineChars="0"/>
        <w:rPr>
          <w:rFonts w:hint="eastAsia"/>
          <w:b w:val="0"/>
          <w:bCs w:val="0"/>
          <w:color w:val="auto"/>
          <w:highlight w:val="none"/>
        </w:rPr>
      </w:pPr>
      <w:r>
        <w:rPr>
          <w:rFonts w:hint="eastAsia"/>
          <w:b w:val="0"/>
          <w:bCs w:val="0"/>
          <w:color w:val="auto"/>
          <w:highlight w:val="none"/>
        </w:rPr>
        <w:t>在评价乡村建筑使用材料</w:t>
      </w:r>
      <w:r>
        <w:rPr>
          <w:rFonts w:hint="eastAsia"/>
          <w:b w:val="0"/>
          <w:bCs w:val="0"/>
          <w:color w:val="auto"/>
          <w:highlight w:val="none"/>
          <w:lang w:val="en-US" w:eastAsia="zh-CN"/>
        </w:rPr>
        <w:t>产地</w:t>
      </w:r>
      <w:r>
        <w:rPr>
          <w:rFonts w:hint="eastAsia"/>
          <w:b w:val="0"/>
          <w:bCs w:val="0"/>
          <w:color w:val="auto"/>
          <w:highlight w:val="none"/>
        </w:rPr>
        <w:t>的过程中，应当核实施工方提供的材料产地信息清单，验证建筑材料是否符合就地取材的原则，从而确保评价过程的透明度和标准的一致性。</w:t>
      </w:r>
    </w:p>
    <w:p>
      <w:pPr>
        <w:autoSpaceDE w:val="0"/>
        <w:autoSpaceDN w:val="0"/>
        <w:ind w:firstLine="0" w:firstLineChars="0"/>
        <w:rPr>
          <w:rFonts w:cs="Times New Roman"/>
          <w:bCs/>
          <w:color w:val="auto"/>
          <w:sz w:val="24"/>
          <w:szCs w:val="32"/>
        </w:rPr>
      </w:pPr>
    </w:p>
    <w:p>
      <w:pPr>
        <w:spacing w:line="360" w:lineRule="auto"/>
        <w:ind w:left="0" w:leftChars="0" w:firstLine="0" w:firstLineChars="0"/>
        <w:rPr>
          <w:rFonts w:hint="eastAsia"/>
          <w:b w:val="0"/>
          <w:bCs w:val="0"/>
          <w:color w:val="auto"/>
          <w:highlight w:val="none"/>
        </w:rPr>
      </w:pPr>
      <w:r>
        <w:rPr>
          <w:rFonts w:hint="eastAsia" w:eastAsia="楷体"/>
          <w:b/>
          <w:bCs/>
          <w:color w:val="auto"/>
          <w:lang w:val="en-US" w:eastAsia="zh-CN"/>
        </w:rPr>
        <w:t xml:space="preserve">5.2.7  </w:t>
      </w:r>
      <w:r>
        <w:rPr>
          <w:rFonts w:hint="eastAsia"/>
          <w:b w:val="0"/>
          <w:bCs w:val="0"/>
          <w:color w:val="auto"/>
          <w:highlight w:val="none"/>
        </w:rPr>
        <w:t>该条文的核心目标是在乡村新建公共建筑项目中广泛应用绿色建材，以此作为提升建筑整体环境性能和可持续性的关键措施。绿色建材的选用基于减少建筑过程中有害物质的排放，从源头上改善室内外环境质量的理念。这种做法不仅有助于提高居住者的健康水平，还能够为建筑带来更好的能效表现和长期的维护成本降低。此外，绿色建材的使用还能够促进生态平衡，增强建筑与自然环境的和谐共生，为乡村地区的可持续发展贡献力量。</w:t>
      </w:r>
    </w:p>
    <w:p>
      <w:pPr>
        <w:spacing w:line="360" w:lineRule="auto"/>
        <w:ind w:left="0" w:leftChars="0" w:firstLine="0" w:firstLineChars="0"/>
        <w:rPr>
          <w:rFonts w:hint="eastAsia"/>
          <w:b w:val="0"/>
          <w:bCs w:val="0"/>
          <w:color w:val="auto"/>
          <w:highlight w:val="none"/>
        </w:rPr>
      </w:pPr>
      <w:r>
        <w:rPr>
          <w:rFonts w:hint="eastAsia"/>
          <w:b w:val="0"/>
          <w:bCs w:val="0"/>
          <w:color w:val="auto"/>
          <w:highlight w:val="none"/>
        </w:rPr>
        <w:t>在评价乡村建筑使用</w:t>
      </w:r>
      <w:r>
        <w:rPr>
          <w:rFonts w:hint="eastAsia"/>
          <w:b w:val="0"/>
          <w:bCs w:val="0"/>
          <w:color w:val="auto"/>
          <w:highlight w:val="none"/>
          <w:lang w:val="en-US" w:eastAsia="zh-CN"/>
        </w:rPr>
        <w:t>绿色</w:t>
      </w:r>
      <w:r>
        <w:rPr>
          <w:rFonts w:hint="eastAsia"/>
          <w:b w:val="0"/>
          <w:bCs w:val="0"/>
          <w:color w:val="auto"/>
          <w:highlight w:val="none"/>
        </w:rPr>
        <w:t>材料</w:t>
      </w:r>
      <w:r>
        <w:rPr>
          <w:rFonts w:hint="eastAsia"/>
          <w:b w:val="0"/>
          <w:bCs w:val="0"/>
          <w:color w:val="auto"/>
          <w:highlight w:val="none"/>
          <w:lang w:val="en-US" w:eastAsia="zh-CN"/>
        </w:rPr>
        <w:t>情况</w:t>
      </w:r>
      <w:r>
        <w:rPr>
          <w:rFonts w:hint="eastAsia"/>
          <w:b w:val="0"/>
          <w:bCs w:val="0"/>
          <w:color w:val="auto"/>
          <w:highlight w:val="none"/>
        </w:rPr>
        <w:t>的过程中，应当核实施工方提供的</w:t>
      </w:r>
      <w:r>
        <w:rPr>
          <w:rFonts w:hint="eastAsia"/>
          <w:b w:val="0"/>
          <w:bCs w:val="0"/>
          <w:color w:val="auto"/>
          <w:highlight w:val="none"/>
          <w:lang w:val="en-US" w:eastAsia="zh-CN"/>
        </w:rPr>
        <w:t>绿色建材</w:t>
      </w:r>
      <w:r>
        <w:rPr>
          <w:rFonts w:hint="eastAsia"/>
          <w:b w:val="0"/>
          <w:bCs w:val="0"/>
          <w:color w:val="auto"/>
          <w:highlight w:val="none"/>
        </w:rPr>
        <w:t>信息清单，验证建筑材料是否</w:t>
      </w:r>
      <w:r>
        <w:rPr>
          <w:rFonts w:hint="eastAsia"/>
          <w:b w:val="0"/>
          <w:bCs w:val="0"/>
          <w:color w:val="auto"/>
          <w:highlight w:val="none"/>
          <w:lang w:val="en-US" w:eastAsia="zh-CN"/>
        </w:rPr>
        <w:t>在绿色建材推荐目录中</w:t>
      </w:r>
      <w:r>
        <w:rPr>
          <w:rFonts w:hint="eastAsia"/>
          <w:b w:val="0"/>
          <w:bCs w:val="0"/>
          <w:color w:val="auto"/>
          <w:highlight w:val="none"/>
        </w:rPr>
        <w:t>。</w:t>
      </w:r>
    </w:p>
    <w:p>
      <w:pPr>
        <w:autoSpaceDE w:val="0"/>
        <w:autoSpaceDN w:val="0"/>
        <w:ind w:firstLine="0" w:firstLineChars="0"/>
        <w:rPr>
          <w:rFonts w:cs="Times New Roman"/>
          <w:bCs/>
          <w:color w:val="auto"/>
          <w:sz w:val="24"/>
          <w:szCs w:val="32"/>
        </w:rPr>
      </w:pPr>
    </w:p>
    <w:p>
      <w:pPr>
        <w:spacing w:line="360" w:lineRule="auto"/>
        <w:ind w:left="0" w:leftChars="0" w:firstLine="0" w:firstLineChars="0"/>
        <w:rPr>
          <w:rFonts w:hint="eastAsia"/>
          <w:b w:val="0"/>
          <w:bCs w:val="0"/>
          <w:color w:val="auto"/>
          <w:highlight w:val="none"/>
          <w:lang w:eastAsia="zh-CN"/>
        </w:rPr>
      </w:pPr>
      <w:r>
        <w:rPr>
          <w:rFonts w:hint="eastAsia" w:eastAsia="楷体"/>
          <w:b/>
          <w:bCs/>
          <w:color w:val="auto"/>
          <w:lang w:val="en-US" w:eastAsia="zh-CN"/>
        </w:rPr>
        <w:t xml:space="preserve">5.2.8  </w:t>
      </w:r>
      <w:r>
        <w:rPr>
          <w:rFonts w:hint="eastAsia"/>
          <w:b w:val="0"/>
          <w:bCs w:val="0"/>
          <w:color w:val="auto"/>
          <w:highlight w:val="none"/>
          <w:lang w:eastAsia="zh-CN"/>
        </w:rPr>
        <w:t>本条文强调乡村公共建筑在设计时应采取综合节能措施，如保温隔热、遮阳、天然采光和自然通风等，以降低能耗。基于《公共建筑节能设计标准》GB50189-2015的要求，旨在推动建筑设计向更高效能源利用方向发展。建筑占比超过10%的节能设计可以获得10分的评价，超过20%则可获得15分，体现了对</w:t>
      </w:r>
      <w:r>
        <w:rPr>
          <w:rFonts w:hint="eastAsia"/>
          <w:b w:val="0"/>
          <w:bCs w:val="0"/>
          <w:color w:val="auto"/>
          <w:highlight w:val="none"/>
          <w:lang w:val="en-US" w:eastAsia="zh-CN"/>
        </w:rPr>
        <w:t>乡村公共建筑</w:t>
      </w:r>
      <w:r>
        <w:rPr>
          <w:rFonts w:hint="eastAsia"/>
          <w:b w:val="0"/>
          <w:bCs w:val="0"/>
          <w:color w:val="auto"/>
          <w:highlight w:val="none"/>
          <w:lang w:eastAsia="zh-CN"/>
        </w:rPr>
        <w:t>节能效果的梯度</w:t>
      </w:r>
      <w:r>
        <w:rPr>
          <w:rFonts w:hint="eastAsia"/>
          <w:b w:val="0"/>
          <w:bCs w:val="0"/>
          <w:color w:val="auto"/>
          <w:highlight w:val="none"/>
          <w:lang w:val="en-US" w:eastAsia="zh-CN"/>
        </w:rPr>
        <w:t>性</w:t>
      </w:r>
      <w:r>
        <w:rPr>
          <w:rFonts w:hint="eastAsia"/>
          <w:b w:val="0"/>
          <w:bCs w:val="0"/>
          <w:color w:val="auto"/>
          <w:highlight w:val="none"/>
          <w:lang w:eastAsia="zh-CN"/>
        </w:rPr>
        <w:t>鼓励。</w:t>
      </w:r>
    </w:p>
    <w:p>
      <w:pPr>
        <w:spacing w:line="360" w:lineRule="auto"/>
        <w:ind w:left="0" w:leftChars="0" w:firstLine="0" w:firstLineChars="0"/>
        <w:rPr>
          <w:rFonts w:hint="eastAsia"/>
          <w:b w:val="0"/>
          <w:bCs w:val="0"/>
          <w:color w:val="auto"/>
          <w:highlight w:val="none"/>
          <w:lang w:eastAsia="zh-CN"/>
        </w:rPr>
      </w:pPr>
      <w:r>
        <w:rPr>
          <w:rFonts w:hint="eastAsia"/>
          <w:b w:val="0"/>
          <w:bCs w:val="0"/>
          <w:color w:val="auto"/>
          <w:highlight w:val="none"/>
          <w:lang w:eastAsia="zh-CN"/>
        </w:rPr>
        <w:t>针对5.2.8条文的评价，可以采用能耗模拟软件来</w:t>
      </w:r>
      <w:r>
        <w:rPr>
          <w:rFonts w:hint="eastAsia"/>
          <w:b w:val="0"/>
          <w:bCs w:val="0"/>
          <w:color w:val="auto"/>
          <w:highlight w:val="none"/>
          <w:lang w:val="en-US" w:eastAsia="zh-CN"/>
        </w:rPr>
        <w:t>测算</w:t>
      </w:r>
      <w:r>
        <w:rPr>
          <w:rFonts w:hint="eastAsia"/>
          <w:b w:val="0"/>
          <w:bCs w:val="0"/>
          <w:color w:val="auto"/>
          <w:highlight w:val="none"/>
          <w:lang w:eastAsia="zh-CN"/>
        </w:rPr>
        <w:t>乡村公共建筑在设计阶段的能耗情况。此外，也可以通过收集建筑实际运行的能耗数据，如供暖、空调、通风和照明系统的运行参数，来进行评价。</w:t>
      </w:r>
    </w:p>
    <w:p>
      <w:pPr>
        <w:autoSpaceDE w:val="0"/>
        <w:autoSpaceDN w:val="0"/>
        <w:ind w:firstLine="0" w:firstLineChars="0"/>
        <w:rPr>
          <w:rFonts w:cs="Times New Roman"/>
          <w:bCs/>
          <w:color w:val="auto"/>
          <w:sz w:val="24"/>
          <w:szCs w:val="32"/>
        </w:rPr>
      </w:pPr>
    </w:p>
    <w:p>
      <w:pPr>
        <w:autoSpaceDE w:val="0"/>
        <w:autoSpaceDN w:val="0"/>
        <w:ind w:firstLine="0" w:firstLineChars="0"/>
        <w:rPr>
          <w:rFonts w:hint="eastAsia"/>
          <w:b w:val="0"/>
          <w:bCs w:val="0"/>
          <w:color w:val="auto"/>
          <w:highlight w:val="none"/>
          <w:lang w:val="en-US" w:eastAsia="zh-CN"/>
        </w:rPr>
      </w:pPr>
      <w:r>
        <w:rPr>
          <w:rFonts w:hint="eastAsia" w:eastAsia="楷体"/>
          <w:b/>
          <w:bCs/>
          <w:color w:val="auto"/>
          <w:lang w:val="en-US" w:eastAsia="zh-CN"/>
        </w:rPr>
        <w:t xml:space="preserve">5.2.9  </w:t>
      </w:r>
      <w:r>
        <w:rPr>
          <w:rFonts w:hint="eastAsia"/>
          <w:b w:val="0"/>
          <w:bCs w:val="0"/>
          <w:color w:val="auto"/>
          <w:highlight w:val="none"/>
          <w:lang w:eastAsia="zh-CN"/>
        </w:rPr>
        <w:t>乡村新建公共建筑应致力于达到绿色建筑标准，以促进环境的可持续发展。二星级绿色建筑反映了</w:t>
      </w:r>
      <w:r>
        <w:rPr>
          <w:rFonts w:hint="eastAsia"/>
          <w:b w:val="0"/>
          <w:bCs w:val="0"/>
          <w:color w:val="auto"/>
          <w:highlight w:val="none"/>
          <w:lang w:val="en-US" w:eastAsia="zh-CN"/>
        </w:rPr>
        <w:t>建筑</w:t>
      </w:r>
      <w:r>
        <w:rPr>
          <w:rFonts w:hint="eastAsia"/>
          <w:b w:val="0"/>
          <w:bCs w:val="0"/>
          <w:color w:val="auto"/>
          <w:highlight w:val="none"/>
          <w:lang w:eastAsia="zh-CN"/>
        </w:rPr>
        <w:t>中等水平的</w:t>
      </w:r>
      <w:r>
        <w:rPr>
          <w:rFonts w:hint="eastAsia"/>
          <w:b w:val="0"/>
          <w:bCs w:val="0"/>
          <w:color w:val="auto"/>
          <w:highlight w:val="none"/>
          <w:lang w:val="en-US" w:eastAsia="zh-CN"/>
        </w:rPr>
        <w:t>节能</w:t>
      </w:r>
      <w:r>
        <w:rPr>
          <w:rFonts w:hint="eastAsia"/>
          <w:b w:val="0"/>
          <w:bCs w:val="0"/>
          <w:color w:val="auto"/>
          <w:highlight w:val="none"/>
          <w:lang w:eastAsia="zh-CN"/>
        </w:rPr>
        <w:t>性能，而三星级则代表更高的标准。碳中和建筑是对建筑</w:t>
      </w:r>
      <w:r>
        <w:rPr>
          <w:rFonts w:hint="eastAsia"/>
          <w:b w:val="0"/>
          <w:bCs w:val="0"/>
          <w:color w:val="auto"/>
          <w:highlight w:val="none"/>
          <w:lang w:val="en-US" w:eastAsia="zh-CN"/>
        </w:rPr>
        <w:t>碳排放控制</w:t>
      </w:r>
      <w:r>
        <w:rPr>
          <w:rFonts w:hint="eastAsia"/>
          <w:b w:val="0"/>
          <w:bCs w:val="0"/>
          <w:color w:val="auto"/>
          <w:highlight w:val="none"/>
          <w:lang w:eastAsia="zh-CN"/>
        </w:rPr>
        <w:t>的最高标准，体现了对减少温室气体排放的最大化努力。这一系列评级标准旨在激励建筑者追求更高的</w:t>
      </w:r>
      <w:r>
        <w:rPr>
          <w:rFonts w:hint="eastAsia"/>
          <w:b w:val="0"/>
          <w:bCs w:val="0"/>
          <w:color w:val="auto"/>
          <w:highlight w:val="none"/>
          <w:lang w:val="en-US" w:eastAsia="zh-CN"/>
        </w:rPr>
        <w:t>节能降碳</w:t>
      </w:r>
      <w:r>
        <w:rPr>
          <w:rFonts w:hint="eastAsia"/>
          <w:b w:val="0"/>
          <w:bCs w:val="0"/>
          <w:color w:val="auto"/>
          <w:highlight w:val="none"/>
          <w:lang w:eastAsia="zh-CN"/>
        </w:rPr>
        <w:t>目标。</w:t>
      </w:r>
      <w:r>
        <w:rPr>
          <w:rFonts w:hint="eastAsia"/>
          <w:b w:val="0"/>
          <w:bCs w:val="0"/>
          <w:color w:val="auto"/>
          <w:highlight w:val="none"/>
          <w:lang w:val="en-US" w:eastAsia="zh-CN"/>
        </w:rPr>
        <w:t>在评价过程中，需要检查核实绿色建筑、碳中和建筑的相关证书等相关材料。</w:t>
      </w:r>
    </w:p>
    <w:p>
      <w:pPr>
        <w:autoSpaceDE w:val="0"/>
        <w:autoSpaceDN w:val="0"/>
        <w:ind w:firstLine="0" w:firstLineChars="0"/>
        <w:rPr>
          <w:rFonts w:hint="eastAsia"/>
          <w:b w:val="0"/>
          <w:bCs w:val="0"/>
          <w:color w:val="auto"/>
          <w:highlight w:val="none"/>
          <w:lang w:val="en-US" w:eastAsia="zh-CN"/>
        </w:rPr>
      </w:pPr>
    </w:p>
    <w:p>
      <w:pPr>
        <w:spacing w:line="360" w:lineRule="auto"/>
        <w:ind w:left="0" w:leftChars="0" w:firstLine="0" w:firstLineChars="0"/>
        <w:rPr>
          <w:rFonts w:hint="eastAsia" w:eastAsia="楷体"/>
          <w:color w:val="auto"/>
        </w:rPr>
      </w:pPr>
      <w:r>
        <w:rPr>
          <w:rFonts w:hint="eastAsia" w:eastAsia="楷体"/>
          <w:b/>
          <w:bCs/>
          <w:color w:val="auto"/>
          <w:lang w:val="en-US" w:eastAsia="zh-CN"/>
        </w:rPr>
        <w:t xml:space="preserve">5.2.10 </w:t>
      </w:r>
      <w:r>
        <w:rPr>
          <w:rFonts w:hint="eastAsia" w:eastAsia="楷体"/>
          <w:color w:val="auto"/>
          <w:lang w:val="en-US" w:eastAsia="zh-CN"/>
        </w:rPr>
        <w:t xml:space="preserve"> </w:t>
      </w:r>
      <w:r>
        <w:rPr>
          <w:rFonts w:hint="eastAsia"/>
          <w:b w:val="0"/>
          <w:bCs w:val="0"/>
          <w:color w:val="auto"/>
          <w:highlight w:val="none"/>
          <w:lang w:val="en-US" w:eastAsia="zh-CN"/>
        </w:rPr>
        <w:t>该条文鼓励乡村工业建筑根据当地的环境资源条件，采用可再生能源，如地热能、风能和太阳能等，以满足其能源需求。可再生能源的利用将有助于减少对传统能源的依赖，降低环境污染。同时，鼓励将光热或光伏系统与建筑一体化，以提高能源利用效率和建筑美观。评价时要结合具体情况，进行实地考察和数据收集，确保符合标准规定并给予相应评分。</w:t>
      </w:r>
    </w:p>
    <w:p>
      <w:pPr>
        <w:autoSpaceDE w:val="0"/>
        <w:autoSpaceDN w:val="0"/>
        <w:ind w:firstLine="0" w:firstLineChars="0"/>
        <w:rPr>
          <w:rFonts w:hint="default"/>
          <w:b w:val="0"/>
          <w:bCs w:val="0"/>
          <w:color w:val="auto"/>
          <w:highlight w:val="none"/>
          <w:lang w:val="en-US" w:eastAsia="zh-CN"/>
        </w:rPr>
      </w:pPr>
    </w:p>
    <w:p>
      <w:pPr>
        <w:spacing w:line="360" w:lineRule="auto"/>
        <w:ind w:firstLine="0" w:firstLineChars="0"/>
        <w:rPr>
          <w:color w:val="auto"/>
        </w:rPr>
      </w:pPr>
      <w:r>
        <w:rPr>
          <w:rFonts w:hint="eastAsia" w:eastAsia="楷体"/>
          <w:b/>
          <w:bCs/>
          <w:color w:val="auto"/>
          <w:lang w:val="en-US" w:eastAsia="zh-CN"/>
        </w:rPr>
        <w:t xml:space="preserve">5.2.11  </w:t>
      </w:r>
      <w:r>
        <w:rPr>
          <w:rFonts w:hint="eastAsia"/>
          <w:b w:val="0"/>
          <w:bCs w:val="0"/>
          <w:color w:val="auto"/>
          <w:highlight w:val="none"/>
          <w:lang w:val="en-US" w:eastAsia="zh-CN"/>
        </w:rPr>
        <w:t>为了更精确地监测和管理能源消耗，从而促进能源节约和效率提升，本条文要求乡村工业建筑应设置用能设备与设施的分级、分项能耗计量系统。通过这种分级和分项计量，建筑管理者可以更好地了解能耗情况，进而采取相应措施优化能源使用。评价时要结合具体情况，进行实地考察和数据收集，确保符合标准规定并给予相应评分。</w:t>
      </w:r>
    </w:p>
    <w:p>
      <w:pPr>
        <w:autoSpaceDE w:val="0"/>
        <w:autoSpaceDN w:val="0"/>
        <w:ind w:firstLine="0" w:firstLineChars="0"/>
        <w:rPr>
          <w:rFonts w:hint="default"/>
          <w:b w:val="0"/>
          <w:bCs w:val="0"/>
          <w:color w:val="auto"/>
          <w:highlight w:val="none"/>
          <w:lang w:val="en-US" w:eastAsia="zh-CN"/>
        </w:rPr>
      </w:pPr>
    </w:p>
    <w:p>
      <w:pPr>
        <w:autoSpaceDE w:val="0"/>
        <w:autoSpaceDN w:val="0"/>
        <w:ind w:firstLine="0" w:firstLineChars="0"/>
        <w:rPr>
          <w:rFonts w:hint="default"/>
          <w:b w:val="0"/>
          <w:bCs w:val="0"/>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after="312" w:line="360" w:lineRule="auto"/>
        <w:ind w:left="602" w:hanging="602" w:hangingChars="200"/>
        <w:rPr>
          <w:color w:val="auto"/>
          <w:sz w:val="30"/>
          <w:szCs w:val="30"/>
        </w:rPr>
      </w:pPr>
      <w:bookmarkStart w:id="501" w:name="_Toc14163"/>
      <w:bookmarkStart w:id="502" w:name="_Toc3382"/>
      <w:bookmarkStart w:id="503" w:name="_Toc1443"/>
      <w:bookmarkStart w:id="504" w:name="_Toc13910"/>
      <w:bookmarkStart w:id="505" w:name="_Toc13643"/>
      <w:bookmarkStart w:id="506" w:name="_Toc30964"/>
      <w:bookmarkStart w:id="507" w:name="_Toc28866"/>
      <w:r>
        <w:rPr>
          <w:rFonts w:hint="eastAsia"/>
          <w:color w:val="auto"/>
          <w:sz w:val="30"/>
          <w:szCs w:val="30"/>
        </w:rPr>
        <w:t>6 农业与碳汇</w:t>
      </w:r>
      <w:bookmarkEnd w:id="501"/>
      <w:bookmarkEnd w:id="502"/>
      <w:bookmarkEnd w:id="503"/>
      <w:bookmarkEnd w:id="504"/>
      <w:bookmarkEnd w:id="505"/>
      <w:bookmarkEnd w:id="506"/>
      <w:bookmarkEnd w:id="507"/>
    </w:p>
    <w:p>
      <w:pPr>
        <w:pStyle w:val="3"/>
        <w:spacing w:line="360" w:lineRule="auto"/>
        <w:ind w:left="562" w:hanging="562" w:hangingChars="200"/>
        <w:rPr>
          <w:color w:val="auto"/>
        </w:rPr>
      </w:pPr>
      <w:bookmarkStart w:id="508" w:name="_Toc6566"/>
      <w:bookmarkStart w:id="509" w:name="_Toc14839"/>
      <w:bookmarkStart w:id="510" w:name="_Toc12662"/>
      <w:bookmarkStart w:id="511" w:name="_Toc30516"/>
      <w:bookmarkStart w:id="512" w:name="_Toc30823"/>
      <w:bookmarkStart w:id="513" w:name="_Toc20567"/>
      <w:bookmarkStart w:id="514" w:name="_Toc29902"/>
      <w:r>
        <w:rPr>
          <w:rFonts w:hint="eastAsia"/>
          <w:color w:val="auto"/>
          <w:sz w:val="28"/>
        </w:rPr>
        <w:t xml:space="preserve">6.1 </w:t>
      </w:r>
      <w:r>
        <w:rPr>
          <w:color w:val="auto"/>
          <w:sz w:val="28"/>
        </w:rPr>
        <w:t>控制项</w:t>
      </w:r>
      <w:bookmarkEnd w:id="508"/>
      <w:bookmarkEnd w:id="509"/>
      <w:bookmarkEnd w:id="510"/>
      <w:bookmarkEnd w:id="511"/>
      <w:bookmarkEnd w:id="512"/>
      <w:bookmarkEnd w:id="513"/>
      <w:bookmarkEnd w:id="514"/>
    </w:p>
    <w:p>
      <w:pPr>
        <w:ind w:firstLine="0" w:firstLineChars="0"/>
        <w:rPr>
          <w:rFonts w:hint="eastAsia"/>
          <w:color w:val="auto"/>
          <w:lang w:val="en-US" w:eastAsia="zh-CN"/>
        </w:rPr>
      </w:pPr>
      <w:r>
        <w:rPr>
          <w:rFonts w:hint="eastAsia"/>
          <w:b/>
          <w:bCs/>
          <w:color w:val="auto"/>
        </w:rPr>
        <w:t xml:space="preserve">6.1.1  </w:t>
      </w:r>
      <w:r>
        <w:rPr>
          <w:rFonts w:hint="eastAsia"/>
          <w:color w:val="auto"/>
          <w:lang w:val="en-US" w:eastAsia="zh-CN"/>
        </w:rPr>
        <w:t>乡村用地是国土资源重要组成部分，尤其耕地是粮食生产的命根子，耕地保护事关粮食安全大局。乡村农业用地要求必须完全符合国家相关标准和政策规定，守住耕地红线。</w:t>
      </w:r>
    </w:p>
    <w:p>
      <w:pPr>
        <w:ind w:firstLine="0" w:firstLineChars="0"/>
        <w:rPr>
          <w:rFonts w:hint="default"/>
          <w:color w:val="auto"/>
          <w:lang w:val="en-US" w:eastAsia="zh-CN"/>
        </w:rPr>
      </w:pPr>
    </w:p>
    <w:p>
      <w:pPr>
        <w:ind w:firstLine="0" w:firstLineChars="0"/>
        <w:rPr>
          <w:rFonts w:hint="eastAsia"/>
          <w:color w:val="auto"/>
          <w:lang w:val="en-US" w:eastAsia="zh-CN"/>
        </w:rPr>
      </w:pPr>
      <w:r>
        <w:rPr>
          <w:rFonts w:hint="eastAsia"/>
          <w:b/>
          <w:bCs/>
          <w:color w:val="auto"/>
          <w:lang w:val="en-US" w:eastAsia="zh-CN"/>
        </w:rPr>
        <w:t xml:space="preserve">6.1.2 </w:t>
      </w:r>
      <w:r>
        <w:rPr>
          <w:rFonts w:hint="eastAsia"/>
          <w:b/>
          <w:bCs/>
          <w:color w:val="auto"/>
          <w:highlight w:val="none"/>
          <w:lang w:val="en-US" w:eastAsia="zh-CN"/>
        </w:rPr>
        <w:t xml:space="preserve"> </w:t>
      </w:r>
      <w:r>
        <w:rPr>
          <w:rFonts w:hint="eastAsia"/>
          <w:color w:val="auto"/>
          <w:lang w:val="en-US" w:eastAsia="zh-CN"/>
        </w:rPr>
        <w:t>推进有机肥替代化肥、废弃农膜回收全覆盖、农作物秸秆综合利用，是提升耕地质量、改善农业农村生态环境、加快农业绿色低碳发展的重要举措。</w:t>
      </w:r>
    </w:p>
    <w:p>
      <w:pPr>
        <w:ind w:firstLine="0" w:firstLineChars="0"/>
        <w:rPr>
          <w:color w:val="auto"/>
        </w:rPr>
      </w:pPr>
    </w:p>
    <w:p>
      <w:pPr>
        <w:ind w:firstLine="0" w:firstLineChars="0"/>
        <w:rPr>
          <w:rFonts w:hint="eastAsia"/>
          <w:color w:val="auto"/>
          <w:lang w:val="en-US" w:eastAsia="zh-CN"/>
        </w:rPr>
      </w:pPr>
      <w:r>
        <w:rPr>
          <w:rFonts w:hint="eastAsia"/>
          <w:b/>
          <w:bCs/>
          <w:color w:val="auto"/>
          <w:lang w:val="en-US" w:eastAsia="zh-CN"/>
        </w:rPr>
        <w:t xml:space="preserve">6.1.3 </w:t>
      </w:r>
      <w:r>
        <w:rPr>
          <w:rFonts w:hint="eastAsia"/>
          <w:b/>
          <w:bCs/>
          <w:color w:val="auto"/>
          <w:highlight w:val="none"/>
          <w:lang w:val="en-US" w:eastAsia="zh-CN"/>
        </w:rPr>
        <w:t xml:space="preserve"> </w:t>
      </w:r>
      <w:r>
        <w:rPr>
          <w:rFonts w:hint="eastAsia"/>
          <w:color w:val="auto"/>
          <w:lang w:val="en-US" w:eastAsia="zh-CN"/>
        </w:rPr>
        <w:t>随着我国城乡一体化发展战略的不断深入推进，乡村振兴战略的实施成为国家全面建设社会主义现代化强国的重要组成部分。为了守护乡村生态家园，保护农村环境资源，促进农村经济社会可持续发展，2024年一号文件---农村“红线”规范正式颁布实施。农村“红线”主要指的是明确土地利用红线、资源开发红线、生态保护红线、可持续发展红线等“红线”的划定标准和管理机制，建立健全农村“红线”制度体系，确保各项红线得到有效落实和执行。农村“红线”规范的颁布实施，标志着我国在推进乡村振兴战略的同时，更加重视生态环境保护和资源可持续利用。将生态优先理念贯穿于乡村发展的各个环节，实现农业生产与生态保护、乡村建设与生态修复的良性互动，助力构建绿色生态的新农村。通过农村“红线”规范的实施，可以有效规范农村土地利用、农业生产方式、村庄建设等方面的行为，确保农村生态环境持续改善，为农民提供更优质的生活环境，打造宜居、宜业、宜游的乡村生态家园。</w:t>
      </w:r>
    </w:p>
    <w:p>
      <w:pPr>
        <w:ind w:firstLine="0" w:firstLineChars="0"/>
        <w:rPr>
          <w:rFonts w:hint="eastAsia"/>
          <w:color w:val="auto"/>
          <w:lang w:val="en-US" w:eastAsia="zh-CN"/>
        </w:rPr>
      </w:pPr>
    </w:p>
    <w:p>
      <w:pPr>
        <w:ind w:firstLine="0" w:firstLineChars="0"/>
        <w:rPr>
          <w:rFonts w:hint="eastAsia"/>
          <w:color w:val="auto"/>
          <w:lang w:val="en-US" w:eastAsia="zh-CN"/>
        </w:rPr>
      </w:pPr>
      <w:r>
        <w:rPr>
          <w:rFonts w:hint="eastAsia"/>
          <w:b/>
          <w:bCs/>
          <w:color w:val="auto"/>
        </w:rPr>
        <w:t>6.1.</w:t>
      </w:r>
      <w:r>
        <w:rPr>
          <w:rFonts w:hint="eastAsia"/>
          <w:b/>
          <w:bCs/>
          <w:color w:val="auto"/>
          <w:lang w:val="en-US" w:eastAsia="zh-CN"/>
        </w:rPr>
        <w:t>4</w:t>
      </w:r>
      <w:r>
        <w:rPr>
          <w:rFonts w:hint="eastAsia"/>
          <w:color w:val="auto"/>
        </w:rPr>
        <w:t xml:space="preserve"> </w:t>
      </w:r>
      <w:r>
        <w:rPr>
          <w:rFonts w:hint="eastAsia"/>
          <w:color w:val="auto"/>
          <w:lang w:val="en-US" w:eastAsia="zh-CN"/>
        </w:rPr>
        <w:t xml:space="preserve"> 乡村植被是乡村生态系统构成的核心要素和主要指标，乡村植被具有相对较强的自然属性、良好的自然生态基底，发挥了重要的生态服务功能。在快速城市化过程中，乡村生境受到极大冲击，导致乡村原有生境的改变和丧失、乡村植被退化，受城市文化影响导致乡村自然度降低，乡村自然生态系统受到严重破坏。因此，在乡村建设过程应加以保护，充分保留和发挥原有植物群落的功能，并提炼出相应的“生境-植物群落”生态配置模式，尊重植物与生境关系，营建以乡土适生植物为主的群落，体现乡土景观及文化性。</w:t>
      </w:r>
    </w:p>
    <w:p>
      <w:pPr>
        <w:pStyle w:val="3"/>
        <w:spacing w:line="360" w:lineRule="auto"/>
        <w:ind w:left="562" w:hanging="562" w:hangingChars="200"/>
        <w:rPr>
          <w:rFonts w:hint="eastAsia"/>
          <w:color w:val="auto"/>
        </w:rPr>
      </w:pPr>
      <w:bookmarkStart w:id="515" w:name="_Toc24742"/>
      <w:bookmarkStart w:id="516" w:name="_Toc6801"/>
      <w:bookmarkStart w:id="517" w:name="_Toc27776"/>
      <w:bookmarkStart w:id="518" w:name="_Toc6997"/>
      <w:bookmarkStart w:id="519" w:name="_Toc5214"/>
      <w:bookmarkStart w:id="520" w:name="_Toc22765"/>
      <w:bookmarkStart w:id="521" w:name="_Toc27138"/>
      <w:r>
        <w:rPr>
          <w:rFonts w:hint="eastAsia"/>
          <w:color w:val="auto"/>
          <w:sz w:val="28"/>
        </w:rPr>
        <w:t>6.2 评分</w:t>
      </w:r>
      <w:r>
        <w:rPr>
          <w:color w:val="auto"/>
          <w:sz w:val="28"/>
        </w:rPr>
        <w:t>项</w:t>
      </w:r>
      <w:bookmarkEnd w:id="515"/>
      <w:bookmarkEnd w:id="516"/>
      <w:bookmarkEnd w:id="517"/>
      <w:bookmarkEnd w:id="518"/>
      <w:bookmarkEnd w:id="519"/>
      <w:bookmarkEnd w:id="520"/>
      <w:bookmarkEnd w:id="521"/>
    </w:p>
    <w:p>
      <w:pPr>
        <w:ind w:firstLine="0" w:firstLineChars="0"/>
        <w:rPr>
          <w:rFonts w:hint="eastAsia"/>
          <w:color w:val="auto"/>
          <w:lang w:val="en-US" w:eastAsia="zh-CN"/>
        </w:rPr>
      </w:pPr>
      <w:r>
        <w:rPr>
          <w:rFonts w:hint="eastAsia"/>
          <w:b/>
          <w:bCs/>
          <w:color w:val="auto"/>
          <w:highlight w:val="none"/>
        </w:rPr>
        <w:t>6.2.</w:t>
      </w:r>
      <w:r>
        <w:rPr>
          <w:rFonts w:hint="eastAsia"/>
          <w:b/>
          <w:bCs/>
          <w:color w:val="auto"/>
          <w:highlight w:val="none"/>
          <w:lang w:val="en-US" w:eastAsia="zh-CN"/>
        </w:rPr>
        <w:t>1</w:t>
      </w:r>
      <w:r>
        <w:rPr>
          <w:rFonts w:hint="eastAsia"/>
          <w:color w:val="auto"/>
          <w:highlight w:val="none"/>
        </w:rPr>
        <w:t xml:space="preserve"> </w:t>
      </w:r>
      <w:r>
        <w:rPr>
          <w:rFonts w:hint="eastAsia"/>
          <w:color w:val="auto"/>
          <w:highlight w:val="none"/>
          <w:lang w:val="en-US" w:eastAsia="zh-CN"/>
        </w:rPr>
        <w:t xml:space="preserve"> </w:t>
      </w:r>
      <w:r>
        <w:rPr>
          <w:rFonts w:hint="eastAsia"/>
          <w:color w:val="auto"/>
          <w:lang w:val="en-US" w:eastAsia="zh-CN"/>
        </w:rPr>
        <w:t>节水技术创新对绿色低碳发展的关键支撑作用较为明显。《国务院关于加快建立健全绿色低碳循环发展经济体系的指导意见》提出“大力推进农业节水，推广高效节水技术”。我国现有常用节水灌溉方法包括渠道防渗、喷灌、微喷灌、渗灌和滴灌等。节水灌溉可以最低限度的用水量获得最大的产量和效益。零碳乡村应围绕水资源优化配置与高效利用，着力推广高效节水技术，因地制宜采用适宜区域本底的农业节水灌溉技术。评价时要结合具体情况，进行实地考察和数据收集，确保符合标准规定并给予相应评分。</w:t>
      </w:r>
    </w:p>
    <w:p>
      <w:pPr>
        <w:ind w:firstLine="480" w:firstLineChars="200"/>
        <w:rPr>
          <w:rFonts w:hint="eastAsia"/>
          <w:color w:val="auto"/>
          <w:lang w:val="en-US" w:eastAsia="zh-CN"/>
        </w:rPr>
      </w:pPr>
      <w:r>
        <w:rPr>
          <w:rFonts w:hint="eastAsia"/>
          <w:color w:val="auto"/>
          <w:lang w:val="en-US" w:eastAsia="zh-CN"/>
        </w:rPr>
        <w:t>本条的评价方法：现场核查。</w:t>
      </w:r>
    </w:p>
    <w:p>
      <w:pPr>
        <w:ind w:firstLine="0" w:firstLineChars="0"/>
        <w:rPr>
          <w:rFonts w:hint="eastAsia"/>
          <w:color w:val="auto"/>
          <w:lang w:val="en-US" w:eastAsia="zh-CN"/>
        </w:rPr>
      </w:pPr>
    </w:p>
    <w:p>
      <w:pPr>
        <w:ind w:firstLine="0" w:firstLineChars="0"/>
        <w:rPr>
          <w:rFonts w:hint="eastAsia"/>
          <w:color w:val="auto"/>
          <w:lang w:val="en-US" w:eastAsia="zh-CN"/>
        </w:rPr>
      </w:pPr>
      <w:r>
        <w:rPr>
          <w:rFonts w:hint="eastAsia"/>
          <w:b/>
          <w:bCs/>
          <w:color w:val="auto"/>
          <w:highlight w:val="none"/>
        </w:rPr>
        <w:t>6.2.</w:t>
      </w:r>
      <w:r>
        <w:rPr>
          <w:rFonts w:hint="eastAsia"/>
          <w:b/>
          <w:bCs/>
          <w:color w:val="auto"/>
          <w:highlight w:val="none"/>
          <w:lang w:val="en-US" w:eastAsia="zh-CN"/>
        </w:rPr>
        <w:t>2</w:t>
      </w:r>
      <w:r>
        <w:rPr>
          <w:rFonts w:hint="eastAsia"/>
          <w:color w:val="auto"/>
          <w:highlight w:val="none"/>
        </w:rPr>
        <w:t xml:space="preserve"> </w:t>
      </w:r>
      <w:r>
        <w:rPr>
          <w:rFonts w:hint="eastAsia"/>
          <w:color w:val="auto"/>
          <w:highlight w:val="none"/>
          <w:lang w:val="en-US" w:eastAsia="zh-CN"/>
        </w:rPr>
        <w:t xml:space="preserve"> </w:t>
      </w:r>
      <w:r>
        <w:rPr>
          <w:rFonts w:hint="eastAsia"/>
          <w:color w:val="auto"/>
          <w:lang w:val="en-US" w:eastAsia="zh-CN"/>
        </w:rPr>
        <w:t>灌溉水有效利用系数，是指灌溉期内，灌溉面积上不包括深层渗漏与田间流失的实际有效利用水量与渠道头进水总量之比。《关于印发“十四五”用水总量和强度双控目标的通知》提出“到2025年，农田灌溉水有效利用系数提高到0.58以上”。零碳乡村应合理配置防治农田旱、涝、渍和盐碱灾害，改善农业生产条件，采取的灌溉、排水、蓄水等农田水利设施和工程措施，且农田灌溉水有效利用系数不低于0.58。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p>
      <w:pPr>
        <w:ind w:firstLine="0" w:firstLineChars="0"/>
        <w:rPr>
          <w:b/>
          <w:bCs/>
          <w:color w:val="auto"/>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3</w:t>
      </w:r>
      <w:r>
        <w:rPr>
          <w:rFonts w:hint="eastAsia"/>
          <w:color w:val="auto"/>
        </w:rPr>
        <w:t xml:space="preserve"> </w:t>
      </w:r>
      <w:r>
        <w:rPr>
          <w:rFonts w:hint="eastAsia"/>
          <w:color w:val="auto"/>
          <w:lang w:val="en-US" w:eastAsia="zh-CN"/>
        </w:rPr>
        <w:t xml:space="preserve"> 农业农村节能减排是全面推进乡村振兴、实现农业绿色发展、加强农业生态文明建设的重要内容。</w:t>
      </w:r>
      <w:r>
        <w:rPr>
          <w:rFonts w:hint="default"/>
          <w:color w:val="auto"/>
          <w:lang w:val="en-US" w:eastAsia="zh-CN"/>
        </w:rPr>
        <w:t>2022年，</w:t>
      </w:r>
      <w:r>
        <w:rPr>
          <w:rFonts w:hint="eastAsia"/>
          <w:color w:val="auto"/>
          <w:lang w:val="en-US" w:eastAsia="zh-CN"/>
        </w:rPr>
        <w:t>农业农村部印发《到2025年</w:t>
      </w:r>
      <w:r>
        <w:rPr>
          <w:rFonts w:hint="default"/>
          <w:color w:val="auto"/>
          <w:lang w:val="en-US" w:eastAsia="zh-CN"/>
        </w:rPr>
        <w:t>化肥减量化行动方案》和《到2025年化学农药减量化行动方案》，提出进一步减少化肥、化学农药施用总量。</w:t>
      </w:r>
      <w:r>
        <w:rPr>
          <w:rFonts w:hint="eastAsia"/>
          <w:color w:val="auto"/>
          <w:lang w:val="en-US" w:eastAsia="zh-CN"/>
        </w:rPr>
        <w:t>农药（化肥）施用强度表示单位农业播种面积化肥（农药）的使用量。依据浙江舟山市地标《净零碳乡村建设规范》DB3309要求，本评价标准设定零碳乡村农药施用强度不高于0.17千克/亩，化肥施用强度不高于17.5千克/亩。评价时要结合具体情况，进行实地考察和数据收集，确保符合标准规定并给予相应评分。</w:t>
      </w:r>
    </w:p>
    <w:p>
      <w:pPr>
        <w:ind w:left="0" w:leftChars="0" w:firstLine="480" w:firstLineChars="200"/>
        <w:rPr>
          <w:rFonts w:hint="eastAsia" w:eastAsia="宋体"/>
          <w:color w:val="auto"/>
          <w:lang w:val="en-US" w:eastAsia="zh-CN"/>
        </w:rPr>
      </w:pPr>
      <w:r>
        <w:rPr>
          <w:rFonts w:hint="eastAsia"/>
          <w:color w:val="auto"/>
          <w:lang w:val="en-US" w:eastAsia="zh-CN"/>
        </w:rPr>
        <w:t>本条的评价方法：审阅设计文件，现场核查。</w:t>
      </w:r>
    </w:p>
    <w:p>
      <w:pPr>
        <w:ind w:firstLine="0" w:firstLineChars="0"/>
        <w:rPr>
          <w:rFonts w:hint="default"/>
          <w:color w:val="auto"/>
          <w:lang w:val="en-US" w:eastAsia="zh-CN"/>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4</w:t>
      </w:r>
      <w:r>
        <w:rPr>
          <w:rFonts w:hint="eastAsia"/>
          <w:color w:val="auto"/>
        </w:rPr>
        <w:t xml:space="preserve"> </w:t>
      </w:r>
      <w:r>
        <w:rPr>
          <w:rFonts w:hint="eastAsia"/>
          <w:color w:val="auto"/>
          <w:lang w:val="en-US" w:eastAsia="zh-CN"/>
        </w:rPr>
        <w:t xml:space="preserve"> </w:t>
      </w:r>
      <w:r>
        <w:rPr>
          <w:rFonts w:hint="default"/>
          <w:color w:val="auto"/>
          <w:lang w:val="en-US" w:eastAsia="zh-CN"/>
        </w:rPr>
        <w:t>绿色防控覆盖率是指农作物生长过程中，实施病虫害绿色防控面积占该作物种植面积的百分比。该指标是是农作物病虫害绿色防控应用情况的直观反映。农业农村部《2023年“虫口夺粮”保丰收行动方案</w:t>
      </w:r>
      <w:r>
        <w:rPr>
          <w:rFonts w:hint="eastAsia"/>
          <w:color w:val="auto"/>
          <w:lang w:val="en-US" w:eastAsia="zh-CN"/>
        </w:rPr>
        <w:t>》提出</w:t>
      </w:r>
      <w:r>
        <w:rPr>
          <w:rFonts w:hint="default"/>
          <w:color w:val="auto"/>
          <w:lang w:val="en-US" w:eastAsia="zh-CN"/>
        </w:rPr>
        <w:t>通过实施“虫口夺粮”保丰收行动绿色防控覆盖率再提高2个百分点、达到54%。当前我国绿色防控覆盖率为54.1%，绿色植保将成为农业高质量发展的新质生产力。零碳乡村应基于绿色发展需求，通过提高生物、物理防治覆盖率的绿色防控手段及统防统治等措施，实现化学农药使用质量零增长目标，且绿色防控覆盖率达到54%。</w:t>
      </w:r>
      <w:r>
        <w:rPr>
          <w:rFonts w:hint="eastAsia"/>
          <w:color w:val="auto"/>
          <w:lang w:val="en-US" w:eastAsia="zh-CN"/>
        </w:rPr>
        <w:t>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本条的评价方法：审阅设计文件，现场核查。</w:t>
      </w:r>
    </w:p>
    <w:p>
      <w:pPr>
        <w:ind w:firstLine="0" w:firstLineChars="0"/>
        <w:rPr>
          <w:rFonts w:hint="eastAsia"/>
          <w:color w:val="auto"/>
          <w:lang w:val="en-US" w:eastAsia="zh-CN"/>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5</w:t>
      </w:r>
      <w:r>
        <w:rPr>
          <w:rFonts w:hint="eastAsia"/>
          <w:b/>
          <w:bCs/>
          <w:color w:val="auto"/>
        </w:rPr>
        <w:t xml:space="preserve">  </w:t>
      </w:r>
      <w:r>
        <w:rPr>
          <w:rFonts w:hint="eastAsia"/>
          <w:color w:val="auto"/>
          <w:lang w:val="en-US" w:eastAsia="zh-CN"/>
        </w:rPr>
        <w:t>农产品碳标识是碳标识( Carbon labeling)是揭示农产品碳排放状况的重要信息披露工具，用于记录农产品在原料采购、生产加工、物流运输、终端消费和废 弃物循环利用处理等全生命周期环节内的温室气体排放情况，折算为二氧化碳当量后以标签形式告知消费者。</w:t>
      </w:r>
      <w:r>
        <w:rPr>
          <w:rFonts w:hint="default"/>
          <w:color w:val="auto"/>
          <w:lang w:val="en-US" w:eastAsia="zh-CN"/>
        </w:rPr>
        <w:t>《市场监督总局关于统筹运用质量认证服务碳达峰碳中和工作的实施意见》提出</w:t>
      </w:r>
      <w:r>
        <w:rPr>
          <w:rFonts w:hint="eastAsia"/>
          <w:color w:val="auto"/>
          <w:lang w:val="en-US" w:eastAsia="zh-CN"/>
        </w:rPr>
        <w:t>到2025年，分步建立产品碳标识认证、碳相关管理体系和服务认证等直接涉碳类认证制度体系，完善绿色产品认证。评价时要结合具体情况，进行实地考察和数据收集，确保符合标准规定并给予相应评分。</w:t>
      </w:r>
    </w:p>
    <w:p>
      <w:pPr>
        <w:ind w:left="0" w:leftChars="0" w:firstLine="480" w:firstLineChars="200"/>
        <w:rPr>
          <w:rFonts w:hint="default"/>
          <w:color w:val="auto"/>
          <w:lang w:val="en-US" w:eastAsia="zh-CN"/>
        </w:rPr>
      </w:pPr>
      <w:r>
        <w:rPr>
          <w:rFonts w:hint="eastAsia"/>
          <w:color w:val="auto"/>
          <w:lang w:val="en-US" w:eastAsia="zh-CN"/>
        </w:rPr>
        <w:t>本条的评价方法：审阅设计文件，现场核查。</w:t>
      </w:r>
    </w:p>
    <w:p>
      <w:pPr>
        <w:ind w:firstLine="0" w:firstLineChars="0"/>
        <w:rPr>
          <w:rFonts w:hint="eastAsia"/>
          <w:color w:val="auto"/>
          <w:lang w:val="en-US" w:eastAsia="zh-CN"/>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6</w:t>
      </w:r>
      <w:r>
        <w:rPr>
          <w:rFonts w:hint="eastAsia"/>
          <w:b/>
          <w:bCs/>
          <w:color w:val="auto"/>
        </w:rPr>
        <w:t xml:space="preserve"> </w:t>
      </w:r>
      <w:r>
        <w:rPr>
          <w:rFonts w:hint="eastAsia"/>
          <w:b/>
          <w:bCs/>
          <w:color w:val="auto"/>
          <w:lang w:val="en-US" w:eastAsia="zh-CN"/>
        </w:rPr>
        <w:t xml:space="preserve"> </w:t>
      </w:r>
      <w:r>
        <w:rPr>
          <w:rFonts w:hint="eastAsia"/>
          <w:color w:val="auto"/>
          <w:lang w:val="en-US" w:eastAsia="zh-CN"/>
        </w:rPr>
        <w:t>乡土植物是指本地区天然分布的植物，或通过长期引种、栽培和繁殖，已完全适应于本地区气候和环境且生长良好的植物。不同类型的绿地建设对适用树种选择要求是不同的，通过对不同应用类型的绿化适用树种进行合理选择和引导配置是树种规划的重要内容。零碳乡村应因地制宜，选取当地原有天然分布或通过长期演化、驯化以及能够体现本地植物景观特色，栽植养护成本较低的植物，设定乡土植物比例在85%以上，树种在5种以上。评价时要结合具体情况，进行实地考察和数据收集，确保符合标准规定并给予相应评分。</w:t>
      </w:r>
    </w:p>
    <w:p>
      <w:pPr>
        <w:ind w:left="0" w:leftChars="0" w:firstLine="480" w:firstLineChars="200"/>
        <w:rPr>
          <w:rFonts w:hint="default"/>
          <w:color w:val="auto"/>
          <w:lang w:val="en-US" w:eastAsia="zh-CN"/>
        </w:rPr>
      </w:pPr>
      <w:r>
        <w:rPr>
          <w:rFonts w:hint="eastAsia"/>
          <w:color w:val="auto"/>
          <w:lang w:val="en-US" w:eastAsia="zh-CN"/>
        </w:rPr>
        <w:t>本条的评价方法：现场核查。</w:t>
      </w:r>
    </w:p>
    <w:p>
      <w:pPr>
        <w:ind w:firstLine="0" w:firstLineChars="0"/>
        <w:rPr>
          <w:rFonts w:hint="eastAsia"/>
          <w:color w:val="auto"/>
          <w:lang w:val="en-US" w:eastAsia="zh-CN"/>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 xml:space="preserve">7 </w:t>
      </w:r>
      <w:r>
        <w:rPr>
          <w:rFonts w:hint="eastAsia"/>
          <w:color w:val="auto"/>
          <w:lang w:val="en-US" w:eastAsia="zh-CN"/>
        </w:rPr>
        <w:t xml:space="preserve"> 乡村绿化美化是实施乡村振兴战略的重要任务。</w:t>
      </w:r>
      <w:r>
        <w:rPr>
          <w:rFonts w:hint="default"/>
          <w:color w:val="auto"/>
          <w:lang w:val="en-US" w:eastAsia="zh-CN"/>
        </w:rPr>
        <w:t>绿化覆盖率</w:t>
      </w:r>
      <w:r>
        <w:rPr>
          <w:rFonts w:hint="eastAsia"/>
          <w:color w:val="auto"/>
          <w:lang w:val="en-US" w:eastAsia="zh-CN"/>
        </w:rPr>
        <w:t>是</w:t>
      </w:r>
      <w:r>
        <w:rPr>
          <w:rFonts w:hint="default"/>
          <w:color w:val="auto"/>
          <w:lang w:val="en-US" w:eastAsia="zh-CN"/>
        </w:rPr>
        <w:t>指植被的垂直投影面积占城市总用地面积的比值</w:t>
      </w:r>
      <w:r>
        <w:rPr>
          <w:rFonts w:hint="eastAsia"/>
          <w:color w:val="auto"/>
          <w:lang w:val="en-US" w:eastAsia="zh-CN"/>
        </w:rPr>
        <w:t>。</w:t>
      </w:r>
      <w:r>
        <w:rPr>
          <w:rFonts w:hint="default"/>
          <w:color w:val="auto"/>
          <w:lang w:val="en-US" w:eastAsia="zh-CN"/>
        </w:rPr>
        <w:t>《“十四五”乡村绿化美化行动方案》提出</w:t>
      </w:r>
      <w:r>
        <w:rPr>
          <w:rFonts w:hint="eastAsia"/>
          <w:color w:val="auto"/>
          <w:lang w:val="en-US" w:eastAsia="zh-CN"/>
        </w:rPr>
        <w:t>科学布局乡村绿化，村庄内部基本做到应绿尽绿，科学绿化落地见效</w:t>
      </w:r>
      <w:r>
        <w:rPr>
          <w:rFonts w:hint="default"/>
          <w:color w:val="auto"/>
          <w:lang w:val="en-US" w:eastAsia="zh-CN"/>
        </w:rPr>
        <w:t>，到2025年，全国平均村庄绿化覆盖率达到32%</w:t>
      </w:r>
      <w:r>
        <w:rPr>
          <w:rFonts w:hint="eastAsia"/>
          <w:color w:val="auto"/>
          <w:lang w:val="en-US" w:eastAsia="zh-CN"/>
        </w:rPr>
        <w:t>，</w:t>
      </w:r>
      <w:r>
        <w:rPr>
          <w:rFonts w:hint="default"/>
          <w:color w:val="auto"/>
          <w:lang w:val="en-US" w:eastAsia="zh-CN"/>
        </w:rPr>
        <w:t>乡村“四旁”植树15亿株以上。零碳乡村应保护乡村自然生态，突出保护乡村山体田园、河湖湿地、原生植被，维护乡村自然生态系统原真性和完整性；稳步增加乡村绿量，乡村森林（绿化）覆盖率达到20% 以上。</w:t>
      </w:r>
      <w:r>
        <w:rPr>
          <w:rFonts w:hint="eastAsia"/>
          <w:color w:val="auto"/>
          <w:lang w:val="en-US" w:eastAsia="zh-CN"/>
        </w:rPr>
        <w:t>评价时要结合具体情况，进行实地考察和数据收集，确保符合标准规定并给予相应评分。</w:t>
      </w:r>
    </w:p>
    <w:p>
      <w:pPr>
        <w:ind w:left="0" w:leftChars="0" w:firstLine="480" w:firstLineChars="200"/>
        <w:rPr>
          <w:rFonts w:hint="default" w:ascii="Times New Roman" w:hAnsi="Times New Roman" w:cs="Times New Roman"/>
          <w:i w:val="0"/>
          <w:iCs w:val="0"/>
          <w:caps w:val="0"/>
          <w:color w:val="auto"/>
          <w:spacing w:val="0"/>
          <w:sz w:val="24"/>
          <w:szCs w:val="24"/>
          <w:shd w:val="clear" w:fill="FFFFFF"/>
          <w:lang w:eastAsia="zh-CN"/>
        </w:rPr>
      </w:pPr>
      <w:r>
        <w:rPr>
          <w:rFonts w:hint="eastAsia"/>
          <w:color w:val="auto"/>
          <w:lang w:val="en-US" w:eastAsia="zh-CN"/>
        </w:rPr>
        <w:t>本条的评价方法：审阅设计文件，现场核查。</w:t>
      </w:r>
    </w:p>
    <w:p>
      <w:pPr>
        <w:ind w:firstLine="0" w:firstLineChars="0"/>
        <w:rPr>
          <w:color w:val="auto"/>
        </w:rPr>
      </w:pPr>
    </w:p>
    <w:p>
      <w:pPr>
        <w:ind w:firstLine="0" w:firstLineChars="0"/>
        <w:rPr>
          <w:rFonts w:hint="eastAsia"/>
          <w:color w:val="auto"/>
          <w:lang w:val="en-US" w:eastAsia="zh-CN"/>
        </w:rPr>
      </w:pPr>
      <w:r>
        <w:rPr>
          <w:rFonts w:hint="eastAsia"/>
          <w:b/>
          <w:bCs/>
          <w:color w:val="auto"/>
        </w:rPr>
        <w:t>6.2.</w:t>
      </w:r>
      <w:r>
        <w:rPr>
          <w:rFonts w:hint="eastAsia"/>
          <w:b/>
          <w:bCs/>
          <w:color w:val="auto"/>
          <w:lang w:val="en-US" w:eastAsia="zh-CN"/>
        </w:rPr>
        <w:t>8</w:t>
      </w:r>
      <w:r>
        <w:rPr>
          <w:rFonts w:hint="eastAsia"/>
          <w:b/>
          <w:bCs/>
          <w:color w:val="auto"/>
        </w:rPr>
        <w:t xml:space="preserve"> </w:t>
      </w:r>
      <w:r>
        <w:rPr>
          <w:rFonts w:hint="eastAsia"/>
          <w:color w:val="auto"/>
          <w:lang w:val="en-US" w:eastAsia="zh-CN"/>
        </w:rPr>
        <w:t xml:space="preserve"> 巩固和提升生态系统碳汇能力，是贯彻新发展理念、实现碳达峰碳中和的重要行动，是推动生态文明建设、减缓和适应气候变化的重要举措。自然资源部、国家发展改革委、财政部、国家林草局联合印发了《生态系统碳汇能力巩固提升实施方案》明确，“十四五”期间，基本摸清我国生态系统碳储量本底和增汇潜力，初步建立与国际接轨的生态系统碳汇计量体系，加快构建有利于碳达峰碳中和的国土空间开发保护格局，促进生态保护修复取得明显成效，并要求，从加强组织领导、推进试点示范、强化公众参与等方面加强组织实施，形成生态系统碳汇工作合力。参考该方案要求，同时考虑到乡村实际情况，本标准规定了碳汇相关要求。评价时要结合具体情况，进行实地考察和数据收集，确保符合标准规定并给予相应评分。</w:t>
      </w:r>
    </w:p>
    <w:p>
      <w:pPr>
        <w:ind w:left="0" w:leftChars="0" w:firstLine="480" w:firstLineChars="200"/>
        <w:rPr>
          <w:rFonts w:hint="eastAsia"/>
          <w:color w:val="auto"/>
          <w:lang w:val="en-US" w:eastAsia="zh-CN"/>
        </w:rPr>
      </w:pPr>
      <w:r>
        <w:rPr>
          <w:rFonts w:hint="eastAsia"/>
          <w:color w:val="auto"/>
          <w:lang w:val="en-US" w:eastAsia="zh-CN"/>
        </w:rPr>
        <w:t>本条的评价方法：审阅设计文件。</w:t>
      </w:r>
    </w:p>
    <w:p>
      <w:pPr>
        <w:autoSpaceDE w:val="0"/>
        <w:autoSpaceDN w:val="0"/>
        <w:ind w:firstLine="0" w:firstLineChars="0"/>
        <w:rPr>
          <w:rFonts w:hint="default"/>
          <w:b w:val="0"/>
          <w:bCs w:val="0"/>
          <w:color w:val="auto"/>
          <w:highlight w:val="none"/>
          <w:lang w:val="en-US" w:eastAsia="zh-CN"/>
        </w:rPr>
      </w:pPr>
    </w:p>
    <w:p>
      <w:pPr>
        <w:autoSpaceDE w:val="0"/>
        <w:autoSpaceDN w:val="0"/>
        <w:ind w:firstLine="0" w:firstLineChars="0"/>
        <w:rPr>
          <w:rFonts w:cs="Times New Roman"/>
          <w:bCs/>
          <w:color w:val="auto"/>
          <w:sz w:val="24"/>
          <w:szCs w:val="32"/>
        </w:rPr>
      </w:pPr>
    </w:p>
    <w:p>
      <w:pPr>
        <w:autoSpaceDE w:val="0"/>
        <w:autoSpaceDN w:val="0"/>
        <w:ind w:firstLine="0" w:firstLineChars="0"/>
        <w:rPr>
          <w:rFonts w:cs="Times New Roman"/>
          <w:bCs/>
          <w:color w:val="auto"/>
          <w:sz w:val="24"/>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5"/>
        <w:rPr>
          <w:rStyle w:val="34"/>
          <w:rFonts w:hint="eastAsia" w:ascii="Times New Roman" w:hAnsi="Times New Roman"/>
          <w:b/>
          <w:bCs w:val="0"/>
          <w:color w:val="auto"/>
          <w:sz w:val="32"/>
          <w:szCs w:val="32"/>
          <w:lang w:val="en-US" w:eastAsia="zh-CN"/>
        </w:rPr>
      </w:pPr>
      <w:bookmarkStart w:id="522" w:name="_Toc22419"/>
      <w:bookmarkStart w:id="523" w:name="_Toc31906"/>
      <w:bookmarkStart w:id="524" w:name="_Toc13114"/>
      <w:bookmarkStart w:id="525" w:name="_Toc4576"/>
      <w:bookmarkStart w:id="526" w:name="_Toc493"/>
      <w:bookmarkStart w:id="527" w:name="_Toc1066"/>
      <w:bookmarkStart w:id="528" w:name="_Toc19786"/>
      <w:bookmarkStart w:id="529" w:name="_Toc25271"/>
      <w:bookmarkStart w:id="530" w:name="_Toc23879"/>
      <w:bookmarkStart w:id="531" w:name="_Toc2841"/>
      <w:bookmarkStart w:id="532" w:name="_Toc30223"/>
      <w:bookmarkStart w:id="533" w:name="OLE_LINK73"/>
      <w:r>
        <w:rPr>
          <w:rStyle w:val="34"/>
          <w:rFonts w:hint="eastAsia" w:ascii="Times New Roman" w:hAnsi="Times New Roman"/>
          <w:b/>
          <w:bCs w:val="0"/>
          <w:color w:val="auto"/>
          <w:sz w:val="32"/>
          <w:szCs w:val="32"/>
          <w:lang w:val="en-US" w:eastAsia="zh-CN"/>
        </w:rPr>
        <w:t>7 运行管理</w:t>
      </w:r>
      <w:bookmarkEnd w:id="522"/>
      <w:bookmarkEnd w:id="523"/>
      <w:bookmarkEnd w:id="524"/>
      <w:bookmarkEnd w:id="525"/>
      <w:bookmarkEnd w:id="526"/>
      <w:bookmarkEnd w:id="527"/>
      <w:bookmarkEnd w:id="528"/>
      <w:bookmarkEnd w:id="529"/>
      <w:bookmarkEnd w:id="530"/>
      <w:bookmarkEnd w:id="531"/>
      <w:bookmarkEnd w:id="532"/>
    </w:p>
    <w:bookmarkEnd w:id="533"/>
    <w:p>
      <w:pPr>
        <w:spacing w:before="156" w:beforeLines="50" w:after="156" w:afterLines="50" w:line="360" w:lineRule="auto"/>
        <w:ind w:left="562" w:hanging="562" w:hangingChars="200"/>
        <w:jc w:val="center"/>
        <w:outlineLvl w:val="1"/>
        <w:rPr>
          <w:rFonts w:hint="eastAsia"/>
          <w:b/>
          <w:sz w:val="28"/>
          <w:szCs w:val="28"/>
          <w:lang w:val="en-US" w:eastAsia="zh-CN"/>
        </w:rPr>
      </w:pPr>
      <w:bookmarkStart w:id="534" w:name="_Toc27280"/>
      <w:bookmarkStart w:id="535" w:name="_Toc12355"/>
      <w:bookmarkStart w:id="536" w:name="_Toc7836"/>
      <w:bookmarkStart w:id="537" w:name="_Toc26069"/>
      <w:bookmarkStart w:id="538" w:name="_Toc7146"/>
      <w:bookmarkStart w:id="539" w:name="_Toc4843"/>
      <w:bookmarkStart w:id="540" w:name="_Toc7591"/>
      <w:bookmarkStart w:id="541" w:name="_Toc31091"/>
      <w:bookmarkStart w:id="542" w:name="_Toc1555"/>
      <w:bookmarkStart w:id="543" w:name="_Toc26682"/>
      <w:bookmarkStart w:id="544" w:name="_Toc32737"/>
      <w:r>
        <w:rPr>
          <w:rFonts w:hint="eastAsia"/>
          <w:b/>
          <w:sz w:val="28"/>
          <w:szCs w:val="28"/>
          <w:lang w:val="en-US" w:eastAsia="zh-CN"/>
        </w:rPr>
        <w:t>7.1 控制项</w:t>
      </w:r>
      <w:bookmarkEnd w:id="534"/>
      <w:bookmarkEnd w:id="535"/>
      <w:bookmarkEnd w:id="536"/>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cs="Times New Roman"/>
          <w:b w:val="0"/>
          <w:bCs/>
          <w:color w:val="auto"/>
          <w:sz w:val="24"/>
          <w:szCs w:val="32"/>
          <w:lang w:val="en-US" w:eastAsia="zh-CN"/>
        </w:rPr>
      </w:pPr>
      <w:bookmarkStart w:id="545" w:name="OLE_LINK2"/>
      <w:r>
        <w:rPr>
          <w:rFonts w:hint="eastAsia" w:cs="Times New Roman"/>
          <w:b/>
          <w:bCs w:val="0"/>
          <w:color w:val="auto"/>
          <w:sz w:val="24"/>
          <w:szCs w:val="32"/>
          <w:lang w:val="en-US" w:eastAsia="zh-CN"/>
        </w:rPr>
        <w:t xml:space="preserve">7.1.1  </w:t>
      </w:r>
      <w:r>
        <w:rPr>
          <w:rFonts w:hint="eastAsia" w:cs="Times New Roman"/>
          <w:b w:val="0"/>
          <w:bCs/>
          <w:color w:val="auto"/>
          <w:sz w:val="24"/>
          <w:szCs w:val="32"/>
          <w:lang w:val="en-US" w:eastAsia="zh-CN"/>
        </w:rPr>
        <w:t>乡村管理单位应提交垃圾治理、污水治理、公共服务设施的管理制度，并说明实施效果。相关内容和制度要符合国家和地方的政策与标准的规定，以全面掌握乡村环境状况，加强污染防治，改善环境质量，保障环境安全。</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cs="Times New Roman"/>
          <w:b/>
          <w:bCs w:val="0"/>
          <w:color w:val="auto"/>
          <w:sz w:val="24"/>
          <w:szCs w:val="32"/>
          <w:lang w:val="en-US" w:eastAsia="zh-CN"/>
        </w:rPr>
      </w:pPr>
      <w:r>
        <w:rPr>
          <w:rFonts w:hint="eastAsia" w:cs="Times New Roman"/>
          <w:b w:val="0"/>
          <w:bCs/>
          <w:color w:val="auto"/>
          <w:sz w:val="24"/>
          <w:szCs w:val="32"/>
          <w:lang w:val="en-US" w:eastAsia="zh-CN"/>
        </w:rPr>
        <w:t>本条评价方法:审阅村庄垃圾治理、污水治理、公共服务设施的管理制度、操作规程和应急预案，并现场核查。</w:t>
      </w:r>
    </w:p>
    <w:p>
      <w:pPr>
        <w:keepNext w:val="0"/>
        <w:keepLines w:val="0"/>
        <w:pageBreakBefore w:val="0"/>
        <w:widowControl w:val="0"/>
        <w:kinsoku/>
        <w:wordWrap/>
        <w:overflowPunct/>
        <w:topLinePunct w:val="0"/>
        <w:autoSpaceDE w:val="0"/>
        <w:autoSpaceDN w:val="0"/>
        <w:bidi w:val="0"/>
        <w:adjustRightInd/>
        <w:snapToGrid/>
        <w:ind w:firstLine="482" w:firstLineChars="200"/>
        <w:textAlignment w:val="auto"/>
        <w:rPr>
          <w:rFonts w:hint="eastAsia" w:cs="Times New Roman"/>
          <w:b/>
          <w:bCs w:val="0"/>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s="Times New Roman"/>
          <w:b/>
          <w:bCs w:val="0"/>
          <w:color w:val="auto"/>
          <w:sz w:val="24"/>
          <w:szCs w:val="32"/>
          <w:lang w:val="en-US" w:eastAsia="zh-CN"/>
        </w:rPr>
        <w:t>7</w:t>
      </w:r>
      <w:r>
        <w:rPr>
          <w:rFonts w:cs="Times New Roman"/>
          <w:b/>
          <w:bCs w:val="0"/>
          <w:color w:val="auto"/>
          <w:sz w:val="24"/>
          <w:szCs w:val="32"/>
        </w:rPr>
        <w:t>.1.</w:t>
      </w:r>
      <w:r>
        <w:rPr>
          <w:rFonts w:hint="eastAsia" w:cs="Times New Roman"/>
          <w:b/>
          <w:bCs w:val="0"/>
          <w:color w:val="auto"/>
          <w:sz w:val="24"/>
          <w:szCs w:val="32"/>
          <w:lang w:val="en-US" w:eastAsia="zh-CN"/>
        </w:rPr>
        <w:t>2~7.1.3</w:t>
      </w:r>
      <w:r>
        <w:rPr>
          <w:rFonts w:cs="Times New Roman"/>
          <w:b/>
          <w:bCs w:val="0"/>
          <w:color w:val="auto"/>
          <w:sz w:val="24"/>
          <w:szCs w:val="32"/>
        </w:rPr>
        <w:t xml:space="preserve"> </w:t>
      </w:r>
      <w:r>
        <w:rPr>
          <w:rFonts w:hint="eastAsia" w:cs="Times New Roman"/>
          <w:b/>
          <w:bCs w:val="0"/>
          <w:color w:val="auto"/>
          <w:sz w:val="24"/>
          <w:szCs w:val="32"/>
          <w:lang w:val="en-US" w:eastAsia="zh-CN"/>
        </w:rPr>
        <w:t xml:space="preserve"> </w:t>
      </w:r>
      <w:bookmarkEnd w:id="545"/>
      <w:r>
        <w:rPr>
          <w:color w:val="auto"/>
        </w:rPr>
        <w:t>在全球气候变化和环境问题日益严重的背景下，减少碳排放已成为</w:t>
      </w:r>
      <w:r>
        <w:rPr>
          <w:rFonts w:hint="eastAsia"/>
          <w:color w:val="auto"/>
          <w:lang w:val="en-US" w:eastAsia="zh-CN"/>
        </w:rPr>
        <w:t>一项</w:t>
      </w:r>
      <w:r>
        <w:rPr>
          <w:color w:val="auto"/>
        </w:rPr>
        <w:t>重要责任。为了确保车辆基地在运营过程中能够有效地控制和减少碳排放，建立一套碳排放评估机制至关重要。</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乡村宜成立零碳管理机构，根据各典型乡村发展需求制定零碳创建策略、实施计划、具体措施以及乡村保持零碳的策略。推动零碳乡村开展碳排放核算，建立完善乡村节能降碳标准计量体系，制定完善乡村计算标准。加强对零碳乡村碳排放的监督考核，确保零碳乡村建设可持续、可监测、可管理等。乡村宜建立健全碳排放管理制度，明确责任主体。从风险控制的角度出发，乡村运行零碳需要制订一个综合管理方案，构建一个有核心管理人员参与的碳中和管理组织架构，能够畅通的、有效的、可执行的将零碳管理计划落实到企业相关部门；对运行管理人员、碳排放计算与核算人员进行培训，使之具备相应的专业能力和从业资格；碳排放管理要计算尽量精确、运行监测尽量全面和连续，并对影响碳排放计算与核算的参数进行适时修正，在外部政策和市场环境变化时，对乡村碳排放抵消措施进行及时调整。</w:t>
      </w:r>
    </w:p>
    <w:p>
      <w:pPr>
        <w:ind w:firstLine="480"/>
        <w:rPr>
          <w:color w:val="auto"/>
        </w:rPr>
      </w:pPr>
      <w:r>
        <w:rPr>
          <w:color w:val="auto"/>
        </w:rPr>
        <w:t>本条的评价方法为：查阅相关文件、报告。</w:t>
      </w:r>
    </w:p>
    <w:p>
      <w:pPr>
        <w:spacing w:before="156" w:beforeLines="50" w:after="156" w:afterLines="50" w:line="360" w:lineRule="auto"/>
        <w:ind w:left="562" w:hanging="562" w:hangingChars="200"/>
        <w:jc w:val="center"/>
        <w:outlineLvl w:val="1"/>
        <w:rPr>
          <w:rFonts w:hint="eastAsia"/>
          <w:b/>
          <w:sz w:val="28"/>
          <w:szCs w:val="28"/>
          <w:lang w:val="en-US" w:eastAsia="zh-CN"/>
        </w:rPr>
      </w:pPr>
      <w:bookmarkStart w:id="546" w:name="_Toc20077"/>
      <w:bookmarkStart w:id="547" w:name="_Toc5670"/>
      <w:bookmarkStart w:id="548" w:name="_Toc8660"/>
      <w:bookmarkStart w:id="549" w:name="_Toc6828"/>
      <w:bookmarkStart w:id="550" w:name="_Toc23370"/>
      <w:bookmarkStart w:id="551" w:name="_Toc15423"/>
      <w:bookmarkStart w:id="552" w:name="_Toc26102"/>
      <w:bookmarkStart w:id="553" w:name="_Toc5637"/>
      <w:bookmarkStart w:id="554" w:name="_Toc13129"/>
      <w:bookmarkStart w:id="555" w:name="_Toc12191"/>
      <w:bookmarkStart w:id="556" w:name="_Toc17838"/>
      <w:r>
        <w:rPr>
          <w:rFonts w:hint="eastAsia"/>
          <w:b/>
          <w:sz w:val="28"/>
          <w:szCs w:val="28"/>
          <w:lang w:val="en-US" w:eastAsia="zh-CN"/>
        </w:rPr>
        <w:t>7.2 评分项</w:t>
      </w:r>
      <w:bookmarkEnd w:id="546"/>
      <w:bookmarkEnd w:id="547"/>
      <w:bookmarkEnd w:id="548"/>
      <w:bookmarkEnd w:id="549"/>
      <w:bookmarkEnd w:id="550"/>
      <w:bookmarkEnd w:id="551"/>
      <w:bookmarkEnd w:id="552"/>
      <w:bookmarkEnd w:id="553"/>
      <w:bookmarkEnd w:id="554"/>
      <w:bookmarkEnd w:id="555"/>
      <w:bookmarkEnd w:id="556"/>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rPr>
      </w:pPr>
      <w:bookmarkStart w:id="557" w:name="OLE_LINK3"/>
      <w:r>
        <w:rPr>
          <w:rFonts w:hint="eastAsia" w:cs="Times New Roman"/>
          <w:b/>
          <w:bCs w:val="0"/>
          <w:color w:val="auto"/>
          <w:sz w:val="24"/>
          <w:szCs w:val="32"/>
          <w:lang w:val="en-US" w:eastAsia="zh-CN"/>
        </w:rPr>
        <w:t xml:space="preserve">7.2.1  </w:t>
      </w:r>
      <w:r>
        <w:rPr>
          <w:color w:val="auto"/>
        </w:rPr>
        <w:t>为了确保</w:t>
      </w:r>
      <w:r>
        <w:rPr>
          <w:rFonts w:hint="eastAsia"/>
          <w:color w:val="auto"/>
          <w:lang w:val="en-US" w:eastAsia="zh-CN"/>
        </w:rPr>
        <w:t>乡村</w:t>
      </w:r>
      <w:r>
        <w:rPr>
          <w:color w:val="auto"/>
        </w:rPr>
        <w:t>能够有效地控制和减少碳排放，建立一套碳排放评估机制至关重要。</w:t>
      </w:r>
      <w:r>
        <w:rPr>
          <w:rFonts w:hint="eastAsia"/>
          <w:color w:val="auto"/>
          <w:lang w:val="en-US" w:eastAsia="zh-CN"/>
        </w:rPr>
        <w:t>乡村</w:t>
      </w:r>
      <w:r>
        <w:rPr>
          <w:color w:val="auto"/>
        </w:rPr>
        <w:t>可以定期对其碳排放效果进行全面评估</w:t>
      </w:r>
      <w:r>
        <w:rPr>
          <w:rFonts w:hint="eastAsia"/>
          <w:color w:val="auto"/>
          <w:lang w:eastAsia="zh-CN"/>
        </w:rPr>
        <w:t>，</w:t>
      </w:r>
      <w:r>
        <w:rPr>
          <w:color w:val="auto"/>
        </w:rPr>
        <w:t>不仅有助于了解</w:t>
      </w:r>
      <w:r>
        <w:rPr>
          <w:rFonts w:hint="eastAsia"/>
          <w:color w:val="auto"/>
          <w:lang w:val="en-US" w:eastAsia="zh-CN"/>
        </w:rPr>
        <w:t>乡村</w:t>
      </w:r>
      <w:r>
        <w:rPr>
          <w:color w:val="auto"/>
        </w:rPr>
        <w:t>的碳排放现状，还能够及时发现和解决潜在问题，推动</w:t>
      </w:r>
      <w:r>
        <w:rPr>
          <w:rFonts w:hint="eastAsia"/>
          <w:color w:val="auto"/>
          <w:lang w:val="en-US" w:eastAsia="zh-CN"/>
        </w:rPr>
        <w:t>乡村</w:t>
      </w:r>
      <w:r>
        <w:rPr>
          <w:color w:val="auto"/>
        </w:rPr>
        <w:t>实现</w:t>
      </w:r>
      <w:r>
        <w:rPr>
          <w:rFonts w:hint="eastAsia"/>
          <w:color w:val="auto"/>
          <w:lang w:val="en-US" w:eastAsia="zh-CN"/>
        </w:rPr>
        <w:t>零碳、</w:t>
      </w:r>
      <w:r>
        <w:rPr>
          <w:color w:val="auto"/>
        </w:rPr>
        <w:t>高效、环保。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color w:val="auto"/>
        </w:rPr>
        <w:t>本条的评价方法为：查阅相关文件、报告</w:t>
      </w:r>
      <w:r>
        <w:rPr>
          <w:rFonts w:hint="eastAsia"/>
          <w:color w:val="auto"/>
          <w:lang w:eastAsia="zh-CN"/>
        </w:rPr>
        <w:t>、</w:t>
      </w:r>
      <w:r>
        <w:rPr>
          <w:rFonts w:hint="eastAsia"/>
          <w:color w:val="auto"/>
          <w:lang w:val="en-US" w:eastAsia="zh-CN"/>
        </w:rPr>
        <w:t>检查记录等</w:t>
      </w:r>
      <w:r>
        <w:rPr>
          <w:color w:val="auto"/>
        </w:rPr>
        <w:t>。</w:t>
      </w:r>
    </w:p>
    <w:p>
      <w:pPr>
        <w:ind w:firstLine="480"/>
        <w:rPr>
          <w:rFonts w:hint="eastAsia" w:cs="Times New Roman"/>
          <w:b/>
          <w:bCs w:val="0"/>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cs="Times New Roman"/>
          <w:color w:val="auto"/>
        </w:rPr>
      </w:pPr>
      <w:r>
        <w:rPr>
          <w:rFonts w:hint="eastAsia" w:cs="Times New Roman"/>
          <w:b/>
          <w:bCs w:val="0"/>
          <w:color w:val="auto"/>
          <w:sz w:val="24"/>
          <w:szCs w:val="32"/>
          <w:lang w:val="en-US" w:eastAsia="zh-CN"/>
        </w:rPr>
        <w:t xml:space="preserve">7.2.2  </w:t>
      </w:r>
      <w:bookmarkEnd w:id="557"/>
      <w:r>
        <w:rPr>
          <w:rFonts w:hint="eastAsia" w:cs="Times New Roman"/>
          <w:bCs/>
          <w:color w:val="auto"/>
          <w:sz w:val="24"/>
          <w:szCs w:val="32"/>
        </w:rPr>
        <w:t>在</w:t>
      </w:r>
      <w:r>
        <w:rPr>
          <w:rFonts w:hint="eastAsia" w:cs="Times New Roman"/>
          <w:bCs/>
          <w:color w:val="auto"/>
          <w:sz w:val="24"/>
          <w:szCs w:val="32"/>
          <w:lang w:eastAsia="zh-CN"/>
        </w:rPr>
        <w:t>乡村</w:t>
      </w:r>
      <w:r>
        <w:rPr>
          <w:rFonts w:hint="eastAsia" w:cs="Times New Roman"/>
          <w:bCs/>
          <w:color w:val="auto"/>
          <w:sz w:val="24"/>
          <w:szCs w:val="32"/>
        </w:rPr>
        <w:t>能源统计及能源管理制度方面，零碳</w:t>
      </w:r>
      <w:r>
        <w:rPr>
          <w:rFonts w:hint="eastAsia" w:cs="Times New Roman"/>
          <w:bCs/>
          <w:color w:val="auto"/>
          <w:sz w:val="24"/>
          <w:szCs w:val="32"/>
          <w:lang w:eastAsia="zh-CN"/>
        </w:rPr>
        <w:t>乡村</w:t>
      </w:r>
      <w:r>
        <w:rPr>
          <w:rFonts w:hint="eastAsia" w:cs="Times New Roman"/>
          <w:bCs/>
          <w:color w:val="auto"/>
          <w:sz w:val="24"/>
          <w:szCs w:val="32"/>
        </w:rPr>
        <w:t>的认定离不开碳排放核查，完备的能源统计数据和健全的管理制度是碳排放核查的重要部分，是运行阶段碳排放评价的基础，故零碳</w:t>
      </w:r>
      <w:r>
        <w:rPr>
          <w:rFonts w:hint="eastAsia" w:cs="Times New Roman"/>
          <w:bCs/>
          <w:color w:val="auto"/>
          <w:sz w:val="24"/>
          <w:szCs w:val="32"/>
          <w:lang w:eastAsia="zh-CN"/>
        </w:rPr>
        <w:t>乡村</w:t>
      </w:r>
      <w:r>
        <w:rPr>
          <w:rFonts w:hint="eastAsia" w:cs="Times New Roman"/>
          <w:bCs/>
          <w:color w:val="auto"/>
          <w:sz w:val="24"/>
          <w:szCs w:val="32"/>
        </w:rPr>
        <w:t>均需建立</w:t>
      </w:r>
      <w:r>
        <w:rPr>
          <w:rFonts w:hint="eastAsia" w:cs="Times New Roman"/>
          <w:bCs/>
          <w:color w:val="auto"/>
          <w:sz w:val="24"/>
          <w:szCs w:val="32"/>
          <w:lang w:eastAsia="zh-CN"/>
        </w:rPr>
        <w:t>乡村</w:t>
      </w:r>
      <w:r>
        <w:rPr>
          <w:rFonts w:hint="eastAsia" w:cs="Times New Roman"/>
          <w:bCs/>
          <w:color w:val="auto"/>
          <w:sz w:val="24"/>
          <w:szCs w:val="32"/>
        </w:rPr>
        <w:t>能源统计及能源管理制度。</w:t>
      </w:r>
      <w:r>
        <w:rPr>
          <w:rFonts w:cs="Times New Roman"/>
          <w:color w:val="auto"/>
        </w:rPr>
        <w:t>分项计量是对配电系统中的各个具体设备或用电负荷进行独立计量。通过分项计量，可以详细了解各设备或负荷的能耗情况，从而识别出能源消耗的重点和瓶颈，有助于优化设备运行和用电模式，减少不必要的能源浪费。</w:t>
      </w:r>
    </w:p>
    <w:p>
      <w:pPr>
        <w:ind w:firstLine="480"/>
        <w:rPr>
          <w:rFonts w:cs="Times New Roman"/>
          <w:bCs/>
          <w:color w:val="auto"/>
          <w:szCs w:val="24"/>
        </w:rPr>
      </w:pPr>
      <w:r>
        <w:rPr>
          <w:rFonts w:cs="Times New Roman"/>
          <w:bCs/>
          <w:color w:val="auto"/>
          <w:szCs w:val="24"/>
        </w:rPr>
        <w:t>本条旨在保障且体现</w:t>
      </w:r>
      <w:r>
        <w:rPr>
          <w:rFonts w:hint="eastAsia" w:cs="Times New Roman"/>
          <w:bCs/>
          <w:color w:val="auto"/>
          <w:szCs w:val="24"/>
          <w:lang w:eastAsia="zh-CN"/>
        </w:rPr>
        <w:t>乡村</w:t>
      </w:r>
      <w:r>
        <w:rPr>
          <w:rFonts w:cs="Times New Roman"/>
          <w:bCs/>
          <w:color w:val="auto"/>
          <w:szCs w:val="24"/>
        </w:rPr>
        <w:t>达到预期的运营效果，至少应对</w:t>
      </w:r>
      <w:r>
        <w:rPr>
          <w:rFonts w:hint="eastAsia" w:cs="Times New Roman"/>
          <w:bCs/>
          <w:color w:val="auto"/>
          <w:szCs w:val="24"/>
          <w:lang w:eastAsia="zh-CN"/>
        </w:rPr>
        <w:t>乡村</w:t>
      </w:r>
      <w:r>
        <w:rPr>
          <w:rFonts w:cs="Times New Roman"/>
          <w:bCs/>
          <w:color w:val="auto"/>
          <w:szCs w:val="24"/>
        </w:rPr>
        <w:t>最基本的能源资源消耗量</w:t>
      </w:r>
      <w:r>
        <w:rPr>
          <w:rFonts w:hint="eastAsia" w:cs="Times New Roman"/>
          <w:bCs/>
          <w:color w:val="auto"/>
          <w:szCs w:val="24"/>
          <w:lang w:val="en-US" w:eastAsia="zh-CN"/>
        </w:rPr>
        <w:t>和用水量</w:t>
      </w:r>
      <w:r>
        <w:rPr>
          <w:rFonts w:cs="Times New Roman"/>
          <w:bCs/>
          <w:color w:val="auto"/>
          <w:szCs w:val="24"/>
        </w:rPr>
        <w:t>设置监测系统。但不同规模、不同功能的</w:t>
      </w:r>
      <w:r>
        <w:rPr>
          <w:rFonts w:hint="eastAsia" w:cs="Times New Roman"/>
          <w:bCs/>
          <w:color w:val="auto"/>
          <w:szCs w:val="24"/>
          <w:lang w:eastAsia="zh-CN"/>
        </w:rPr>
        <w:t>乡村</w:t>
      </w:r>
      <w:r>
        <w:rPr>
          <w:rFonts w:cs="Times New Roman"/>
          <w:bCs/>
          <w:color w:val="auto"/>
          <w:szCs w:val="24"/>
        </w:rPr>
        <w:t>需设置的系统大小及是否需要设置应根据实际情况合理确定。</w:t>
      </w:r>
    </w:p>
    <w:p>
      <w:pPr>
        <w:ind w:firstLine="480"/>
        <w:rPr>
          <w:rFonts w:cs="Times New Roman"/>
          <w:bCs/>
          <w:color w:val="auto"/>
          <w:szCs w:val="24"/>
        </w:rPr>
      </w:pPr>
      <w:r>
        <w:rPr>
          <w:rFonts w:cs="Times New Roman"/>
          <w:bCs/>
          <w:color w:val="auto"/>
          <w:szCs w:val="24"/>
        </w:rPr>
        <w:t>要求设置对电、气、热的全部能耗的计量和管理系统，是实现运行节能、优化系统设置的基础条件，使</w:t>
      </w:r>
      <w:r>
        <w:rPr>
          <w:rFonts w:hint="eastAsia" w:cs="Times New Roman"/>
          <w:bCs/>
          <w:color w:val="auto"/>
          <w:szCs w:val="24"/>
          <w:lang w:eastAsia="zh-CN"/>
        </w:rPr>
        <w:t>乡村</w:t>
      </w:r>
      <w:r>
        <w:rPr>
          <w:rFonts w:cs="Times New Roman"/>
          <w:bCs/>
          <w:color w:val="auto"/>
          <w:szCs w:val="24"/>
        </w:rPr>
        <w:t>能耗可知、可见、可控，从而达到优化运行、降低消耗的目的。</w:t>
      </w:r>
    </w:p>
    <w:p>
      <w:pPr>
        <w:ind w:firstLine="480"/>
        <w:rPr>
          <w:rFonts w:cs="Times New Roman"/>
          <w:color w:val="auto"/>
        </w:rPr>
      </w:pPr>
      <w:r>
        <w:rPr>
          <w:rFonts w:cs="Times New Roman"/>
          <w:color w:val="auto"/>
        </w:rPr>
        <w:t>要求设置对水耗的计量和管理系统，是实现运行节水、优化系统设置的基础条件，使</w:t>
      </w:r>
      <w:r>
        <w:rPr>
          <w:rFonts w:hint="eastAsia" w:cs="Times New Roman"/>
          <w:color w:val="auto"/>
          <w:lang w:eastAsia="zh-CN"/>
        </w:rPr>
        <w:t>乡村</w:t>
      </w:r>
      <w:r>
        <w:rPr>
          <w:rFonts w:cs="Times New Roman"/>
          <w:color w:val="auto"/>
        </w:rPr>
        <w:t>水耗可知、可见、可控，从而达到优化运行、降低水耗的目的。水表应根据水平衡测试的要求分级安装，分级计量水表安装率达100%，具体要求为下级水表的设置应覆盖上一级水表的所有出流量，不得出现无计量支路。</w:t>
      </w:r>
    </w:p>
    <w:p>
      <w:pPr>
        <w:ind w:firstLine="480"/>
        <w:rPr>
          <w:rFonts w:cs="Times New Roman"/>
          <w:color w:val="auto"/>
        </w:rPr>
      </w:pPr>
      <w:r>
        <w:rPr>
          <w:rFonts w:cs="Times New Roman"/>
          <w:color w:val="auto"/>
        </w:rPr>
        <w:t>要求设置对</w:t>
      </w:r>
      <w:r>
        <w:rPr>
          <w:rFonts w:hint="eastAsia" w:cs="Times New Roman"/>
          <w:color w:val="auto"/>
          <w:lang w:val="en-US" w:eastAsia="zh-CN"/>
        </w:rPr>
        <w:t>碳排放</w:t>
      </w:r>
      <w:r>
        <w:rPr>
          <w:rFonts w:cs="Times New Roman"/>
          <w:color w:val="auto"/>
        </w:rPr>
        <w:t>的计量和管理系统，是实现运行</w:t>
      </w:r>
      <w:r>
        <w:rPr>
          <w:rFonts w:hint="eastAsia" w:cs="Times New Roman"/>
          <w:color w:val="auto"/>
          <w:lang w:val="en-US" w:eastAsia="zh-CN"/>
        </w:rPr>
        <w:t>碳排放实时监测</w:t>
      </w:r>
      <w:r>
        <w:rPr>
          <w:rFonts w:cs="Times New Roman"/>
          <w:color w:val="auto"/>
        </w:rPr>
        <w:t>的基础条件，使</w:t>
      </w:r>
      <w:r>
        <w:rPr>
          <w:rFonts w:hint="eastAsia" w:cs="Times New Roman"/>
          <w:color w:val="auto"/>
          <w:lang w:eastAsia="zh-CN"/>
        </w:rPr>
        <w:t>乡村</w:t>
      </w:r>
      <w:r>
        <w:rPr>
          <w:rFonts w:hint="eastAsia" w:cs="Times New Roman"/>
          <w:color w:val="auto"/>
          <w:lang w:val="en-US" w:eastAsia="zh-CN"/>
        </w:rPr>
        <w:t>碳排放</w:t>
      </w:r>
      <w:r>
        <w:rPr>
          <w:rFonts w:cs="Times New Roman"/>
          <w:color w:val="auto"/>
        </w:rPr>
        <w:t>可知、可见、可控，从而达到优化运行、降低</w:t>
      </w:r>
      <w:r>
        <w:rPr>
          <w:rFonts w:hint="eastAsia" w:cs="Times New Roman"/>
          <w:color w:val="auto"/>
          <w:lang w:val="en-US" w:eastAsia="zh-CN"/>
        </w:rPr>
        <w:t>碳排放</w:t>
      </w:r>
      <w:r>
        <w:rPr>
          <w:rFonts w:cs="Times New Roman"/>
          <w:color w:val="auto"/>
        </w:rPr>
        <w:t>的目的。</w:t>
      </w:r>
    </w:p>
    <w:p>
      <w:pPr>
        <w:ind w:firstLine="480"/>
        <w:rPr>
          <w:rFonts w:cs="Times New Roman"/>
          <w:color w:val="auto"/>
        </w:rPr>
      </w:pPr>
      <w:r>
        <w:rPr>
          <w:rFonts w:hint="eastAsia" w:cs="Times New Roman"/>
          <w:bCs/>
          <w:color w:val="auto"/>
          <w:sz w:val="24"/>
          <w:szCs w:val="32"/>
          <w:lang w:val="en-US" w:eastAsia="zh-CN"/>
        </w:rPr>
        <w:t>乡村也可以通过物联网、大数据、云计算和人工智能等数字化技术手段，如通过各种传感器和控制器将设备、人员等信息连接起来，形成物联网；将传感器收集到的数据通过互联网上传至云端，进行数据处理和存储；运用云计算对乡村内的各种数据进行分析和挖掘，提取有价值的信息和规律；通过机器学习和深度学习等技术，优化平台的决策和服务能力，提高管理效率和精度。乡村可建立数字化智慧管理平台系统，实现多系统间信息交互，将水、电、气、热不同要素，能源、交通、安全等不同系统进行有机集成，最终实现低碳节能、绿色、高效、便捷的管理目标。</w:t>
      </w:r>
    </w:p>
    <w:p>
      <w:pPr>
        <w:ind w:firstLine="480"/>
        <w:rPr>
          <w:rFonts w:cs="Times New Roman"/>
          <w:color w:val="auto"/>
          <w:szCs w:val="24"/>
        </w:rPr>
      </w:pPr>
      <w:r>
        <w:rPr>
          <w:rFonts w:cs="Times New Roman"/>
          <w:color w:val="auto"/>
        </w:rPr>
        <w:t>本条的评价方法为：预评价查阅相关设计文件；评价查阅相关竣工图、产品形式检验报告、监测数据和运行记录。</w:t>
      </w:r>
    </w:p>
    <w:p>
      <w:pPr>
        <w:ind w:firstLine="480"/>
        <w:rPr>
          <w:rFonts w:cs="Times New Roman"/>
          <w:bCs/>
          <w:color w:val="auto"/>
          <w:szCs w:val="24"/>
        </w:rPr>
      </w:pPr>
    </w:p>
    <w:p>
      <w:pPr>
        <w:ind w:left="0" w:leftChars="0" w:firstLine="0" w:firstLineChars="0"/>
        <w:rPr>
          <w:rFonts w:cs="Times New Roman"/>
          <w:color w:val="auto"/>
          <w:szCs w:val="24"/>
        </w:rPr>
      </w:pPr>
      <w:r>
        <w:rPr>
          <w:rFonts w:hint="eastAsia" w:cs="Times New Roman"/>
          <w:b/>
          <w:bCs w:val="0"/>
          <w:color w:val="auto"/>
          <w:sz w:val="24"/>
          <w:szCs w:val="32"/>
          <w:lang w:val="en-US" w:eastAsia="zh-CN"/>
        </w:rPr>
        <w:t xml:space="preserve">7.2.3  </w:t>
      </w:r>
      <w:r>
        <w:rPr>
          <w:rFonts w:cs="Times New Roman"/>
          <w:color w:val="auto"/>
          <w:szCs w:val="24"/>
        </w:rPr>
        <w:t>对可能产生污染的废弃物采取防扬散、防流失、防渗漏或者采取无二次污染的预防措施，为保护环境、再生材料资源创造条件。对暂时不利用或不能利用的废弃物，应在符合规定要求的储存设施、场所，分类安全存放或采取无害化处置措施，并执行国家、行业和地方废物处理处置规定。重视垃圾收集点、垃圾收集站等环境卫生和环境保护问题，保障生活环境的品质。控制垃圾收集过程中的环境影响；设置消毒、杀虫、灭鼠等装置。</w:t>
      </w:r>
    </w:p>
    <w:p>
      <w:pPr>
        <w:ind w:firstLine="480"/>
        <w:rPr>
          <w:rFonts w:cs="Times New Roman"/>
          <w:b/>
          <w:color w:val="auto"/>
          <w:szCs w:val="24"/>
        </w:rPr>
      </w:pPr>
      <w:r>
        <w:rPr>
          <w:rFonts w:cs="Times New Roman"/>
          <w:color w:val="auto"/>
          <w:szCs w:val="24"/>
        </w:rPr>
        <w:t>本条的评价方法为：预评价查阅垃圾收集设施规模计算书、垃圾收集设施布置图；评价查阅相关竣工图。</w:t>
      </w:r>
    </w:p>
    <w:p>
      <w:pPr>
        <w:autoSpaceDE w:val="0"/>
        <w:autoSpaceDN w:val="0"/>
        <w:ind w:firstLine="0" w:firstLineChars="0"/>
        <w:rPr>
          <w:rFonts w:hint="default" w:cs="Times New Roman"/>
          <w:bCs/>
          <w:color w:val="auto"/>
          <w:sz w:val="24"/>
          <w:szCs w:val="32"/>
          <w:lang w:val="en-US" w:eastAsia="zh-CN"/>
        </w:rPr>
      </w:pPr>
    </w:p>
    <w:p>
      <w:pPr>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cs="Times New Roman"/>
          <w:bCs/>
          <w:color w:val="auto"/>
          <w:sz w:val="24"/>
          <w:szCs w:val="32"/>
          <w:lang w:val="en-US" w:eastAsia="zh-CN"/>
        </w:rPr>
      </w:pPr>
      <w:r>
        <w:rPr>
          <w:rFonts w:hint="eastAsia" w:cs="Times New Roman"/>
          <w:b/>
          <w:bCs w:val="0"/>
          <w:color w:val="auto"/>
          <w:sz w:val="24"/>
          <w:szCs w:val="32"/>
          <w:lang w:val="en-US" w:eastAsia="zh-CN"/>
        </w:rPr>
        <w:t xml:space="preserve">7.2.4  </w:t>
      </w:r>
      <w:r>
        <w:rPr>
          <w:rFonts w:hint="eastAsia" w:cs="Times New Roman"/>
          <w:bCs/>
          <w:color w:val="auto"/>
          <w:sz w:val="24"/>
          <w:szCs w:val="32"/>
          <w:lang w:val="en-US" w:eastAsia="zh-CN"/>
        </w:rPr>
        <w:t>村规民约是根据相关法律、法规、政策，结合乡村实际，制定的涉及村风民俗、社会公共道德、精神文明建设等方面约束规范村民行为的一种规章制度。为促进乡村的经济发展，保障乡村安全，方便村民及时获取各种信息，乡村应依托公示栏、网站、媒体等任一信息平台，及时向村民发布绿色乡村旅游资源、商务、农事、防控、民生和传统文化等信息。</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rPr>
      </w:pPr>
      <w:r>
        <w:rPr>
          <w:rFonts w:hint="eastAsia" w:cs="Times New Roman"/>
          <w:bCs/>
          <w:color w:val="auto"/>
          <w:sz w:val="24"/>
          <w:szCs w:val="32"/>
        </w:rPr>
        <w:t>在低碳文化宣传设施方面，运行期间</w:t>
      </w:r>
      <w:r>
        <w:rPr>
          <w:rFonts w:hint="eastAsia" w:cs="Times New Roman"/>
          <w:bCs/>
          <w:color w:val="auto"/>
          <w:sz w:val="24"/>
          <w:szCs w:val="32"/>
          <w:lang w:eastAsia="zh-CN"/>
        </w:rPr>
        <w:t>村民</w:t>
      </w:r>
      <w:r>
        <w:rPr>
          <w:rFonts w:hint="eastAsia" w:cs="Times New Roman"/>
          <w:bCs/>
          <w:color w:val="auto"/>
          <w:sz w:val="24"/>
          <w:szCs w:val="32"/>
        </w:rPr>
        <w:t>行为对碳排放影响较大，文化宣传有助于</w:t>
      </w:r>
      <w:r>
        <w:rPr>
          <w:rFonts w:hint="eastAsia" w:cs="Times New Roman"/>
          <w:bCs/>
          <w:color w:val="auto"/>
          <w:sz w:val="24"/>
          <w:szCs w:val="32"/>
          <w:lang w:eastAsia="zh-CN"/>
        </w:rPr>
        <w:t>乡村村民</w:t>
      </w:r>
      <w:r>
        <w:rPr>
          <w:rFonts w:hint="eastAsia" w:cs="Times New Roman"/>
          <w:bCs/>
          <w:color w:val="auto"/>
          <w:sz w:val="24"/>
          <w:szCs w:val="32"/>
        </w:rPr>
        <w:t>加深对</w:t>
      </w:r>
      <w:bookmarkStart w:id="558" w:name="OLE_LINK72"/>
      <w:r>
        <w:rPr>
          <w:rFonts w:hint="eastAsia" w:cs="Times New Roman"/>
          <w:bCs/>
          <w:color w:val="auto"/>
          <w:sz w:val="24"/>
          <w:szCs w:val="32"/>
          <w:lang w:val="en-US" w:eastAsia="zh-CN"/>
        </w:rPr>
        <w:t>零碳</w:t>
      </w:r>
      <w:bookmarkEnd w:id="558"/>
      <w:r>
        <w:rPr>
          <w:rFonts w:hint="eastAsia" w:cs="Times New Roman"/>
          <w:bCs/>
          <w:color w:val="auto"/>
          <w:sz w:val="24"/>
          <w:szCs w:val="32"/>
          <w:lang w:eastAsia="zh-CN"/>
        </w:rPr>
        <w:t>乡村</w:t>
      </w:r>
      <w:r>
        <w:rPr>
          <w:rFonts w:hint="eastAsia" w:cs="Times New Roman"/>
          <w:bCs/>
          <w:color w:val="auto"/>
          <w:sz w:val="24"/>
          <w:szCs w:val="32"/>
        </w:rPr>
        <w:t>的认识，引导</w:t>
      </w:r>
      <w:r>
        <w:rPr>
          <w:rFonts w:hint="eastAsia" w:cs="Times New Roman"/>
          <w:bCs/>
          <w:color w:val="auto"/>
          <w:sz w:val="24"/>
          <w:szCs w:val="32"/>
          <w:lang w:eastAsia="zh-CN"/>
        </w:rPr>
        <w:t>乡村村民</w:t>
      </w:r>
      <w:r>
        <w:rPr>
          <w:rFonts w:hint="eastAsia" w:cs="Times New Roman"/>
          <w:bCs/>
          <w:color w:val="auto"/>
          <w:sz w:val="24"/>
          <w:szCs w:val="32"/>
        </w:rPr>
        <w:t>形成良好的低碳行为习惯，达到运行阶段节能降碳的效果。在低碳培训与活动方面，为更快更好地降低</w:t>
      </w:r>
      <w:r>
        <w:rPr>
          <w:rFonts w:hint="eastAsia" w:cs="Times New Roman"/>
          <w:bCs/>
          <w:color w:val="auto"/>
          <w:sz w:val="24"/>
          <w:szCs w:val="32"/>
          <w:lang w:eastAsia="zh-CN"/>
        </w:rPr>
        <w:t>乡村</w:t>
      </w:r>
      <w:r>
        <w:rPr>
          <w:rFonts w:hint="eastAsia" w:cs="Times New Roman"/>
          <w:bCs/>
          <w:color w:val="auto"/>
          <w:sz w:val="24"/>
          <w:szCs w:val="32"/>
        </w:rPr>
        <w:t>碳排放，</w:t>
      </w:r>
      <w:r>
        <w:rPr>
          <w:rFonts w:hint="eastAsia" w:cs="Times New Roman"/>
          <w:bCs/>
          <w:color w:val="auto"/>
          <w:sz w:val="24"/>
          <w:szCs w:val="32"/>
          <w:lang w:eastAsia="zh-CN"/>
        </w:rPr>
        <w:t>乡村</w:t>
      </w:r>
      <w:r>
        <w:rPr>
          <w:rFonts w:hint="eastAsia" w:cs="Times New Roman"/>
          <w:bCs/>
          <w:color w:val="auto"/>
          <w:sz w:val="24"/>
          <w:szCs w:val="32"/>
        </w:rPr>
        <w:t>管理人员与</w:t>
      </w:r>
      <w:r>
        <w:rPr>
          <w:rFonts w:hint="eastAsia" w:cs="Times New Roman"/>
          <w:bCs/>
          <w:color w:val="auto"/>
          <w:sz w:val="24"/>
          <w:szCs w:val="32"/>
          <w:lang w:eastAsia="zh-CN"/>
        </w:rPr>
        <w:t>村民</w:t>
      </w:r>
      <w:r>
        <w:rPr>
          <w:rFonts w:hint="eastAsia" w:cs="Times New Roman"/>
          <w:bCs/>
          <w:color w:val="auto"/>
          <w:sz w:val="24"/>
          <w:szCs w:val="32"/>
        </w:rPr>
        <w:t>的参与是一个重要环节，低碳培训与宣传教育活动是指</w:t>
      </w:r>
      <w:r>
        <w:rPr>
          <w:rFonts w:hint="eastAsia" w:cs="Times New Roman"/>
          <w:bCs/>
          <w:color w:val="auto"/>
          <w:sz w:val="24"/>
          <w:szCs w:val="32"/>
          <w:lang w:eastAsia="zh-CN"/>
        </w:rPr>
        <w:t>乡村</w:t>
      </w:r>
      <w:r>
        <w:rPr>
          <w:rFonts w:hint="eastAsia" w:cs="Times New Roman"/>
          <w:bCs/>
          <w:color w:val="auto"/>
          <w:sz w:val="24"/>
          <w:szCs w:val="32"/>
        </w:rPr>
        <w:t>每年举办管理人员低碳运行管理培训、</w:t>
      </w:r>
      <w:r>
        <w:rPr>
          <w:rFonts w:hint="eastAsia" w:cs="Times New Roman"/>
          <w:bCs/>
          <w:color w:val="auto"/>
          <w:sz w:val="24"/>
          <w:szCs w:val="32"/>
          <w:lang w:eastAsia="zh-CN"/>
        </w:rPr>
        <w:t>村民</w:t>
      </w:r>
      <w:r>
        <w:rPr>
          <w:rFonts w:hint="eastAsia" w:cs="Times New Roman"/>
          <w:bCs/>
          <w:color w:val="auto"/>
          <w:sz w:val="24"/>
          <w:szCs w:val="32"/>
        </w:rPr>
        <w:t>宣传教育活动的次数。通过培训可以提高管理人员低碳管理水平，通过对</w:t>
      </w:r>
      <w:r>
        <w:rPr>
          <w:rFonts w:hint="eastAsia" w:cs="Times New Roman"/>
          <w:bCs/>
          <w:color w:val="auto"/>
          <w:sz w:val="24"/>
          <w:szCs w:val="32"/>
          <w:lang w:eastAsia="zh-CN"/>
        </w:rPr>
        <w:t>村民</w:t>
      </w:r>
      <w:r>
        <w:rPr>
          <w:rFonts w:hint="eastAsia" w:cs="Times New Roman"/>
          <w:bCs/>
          <w:color w:val="auto"/>
          <w:sz w:val="24"/>
          <w:szCs w:val="32"/>
        </w:rPr>
        <w:t>的低碳宣传教育活动可以让</w:t>
      </w:r>
      <w:r>
        <w:rPr>
          <w:rFonts w:hint="eastAsia" w:cs="Times New Roman"/>
          <w:bCs/>
          <w:color w:val="auto"/>
          <w:sz w:val="24"/>
          <w:szCs w:val="32"/>
          <w:lang w:eastAsia="zh-CN"/>
        </w:rPr>
        <w:t>村民</w:t>
      </w:r>
      <w:r>
        <w:rPr>
          <w:rFonts w:hint="eastAsia" w:cs="Times New Roman"/>
          <w:bCs/>
          <w:color w:val="auto"/>
          <w:sz w:val="24"/>
          <w:szCs w:val="32"/>
        </w:rPr>
        <w:t>更好的了解</w:t>
      </w:r>
      <w:r>
        <w:rPr>
          <w:rFonts w:hint="eastAsia" w:cs="Times New Roman"/>
          <w:bCs/>
          <w:color w:val="auto"/>
          <w:sz w:val="24"/>
          <w:szCs w:val="32"/>
          <w:lang w:eastAsia="zh-CN"/>
        </w:rPr>
        <w:t>乡村</w:t>
      </w:r>
      <w:r>
        <w:rPr>
          <w:rFonts w:hint="eastAsia" w:cs="Times New Roman"/>
          <w:bCs/>
          <w:color w:val="auto"/>
          <w:sz w:val="24"/>
          <w:szCs w:val="32"/>
        </w:rPr>
        <w:t>低碳发展与其生活质量的重要关系，促进</w:t>
      </w:r>
      <w:r>
        <w:rPr>
          <w:rFonts w:hint="eastAsia" w:cs="Times New Roman"/>
          <w:bCs/>
          <w:color w:val="auto"/>
          <w:sz w:val="24"/>
          <w:szCs w:val="32"/>
          <w:lang w:eastAsia="zh-CN"/>
        </w:rPr>
        <w:t>村民</w:t>
      </w:r>
      <w:r>
        <w:rPr>
          <w:rFonts w:hint="eastAsia" w:cs="Times New Roman"/>
          <w:bCs/>
          <w:color w:val="auto"/>
          <w:sz w:val="24"/>
          <w:szCs w:val="32"/>
        </w:rPr>
        <w:t>节能、节水、废弃物资源化利用等。</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零碳乡村管理技能培训内容主要包括以下四个方面：</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1、零碳乡村建设理论知识。包括零碳乡村建设的基本概念、目标、原则、指标、评价方法等，以及国家和地方相关政策法规、规划标准、技术规范等；</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2、零碳乡村建设实践案例。包括国内外优秀的零碳乡村建设项目的介绍和分析，以及本地区具有代表性的零碳乡村建设实践经验和教训总结；</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3、零碳乡村建设管理技能。包括如何开展零碳乡村建设规划、设计、施工、运维、监测等工作的方法和步骤，以及如何组织协调各方参与者，解决可能遇到的问题和困难，保障零碳乡村建设质量和效果；</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
          <w:bCs w:val="0"/>
          <w:color w:val="auto"/>
          <w:sz w:val="24"/>
          <w:szCs w:val="32"/>
          <w:lang w:val="en-US" w:eastAsia="zh-CN"/>
        </w:rPr>
      </w:pPr>
      <w:r>
        <w:rPr>
          <w:rFonts w:hint="eastAsia" w:cs="Times New Roman"/>
          <w:bCs/>
          <w:color w:val="auto"/>
          <w:sz w:val="24"/>
          <w:szCs w:val="32"/>
          <w:lang w:val="en-US" w:eastAsia="zh-CN"/>
        </w:rPr>
        <w:t>4、零碳乡村建设创新探索。包括如何结合本地区的资源禀赋、产业特点、文化传统等，发挥乡村管理人员的主观能动性，创新零碳乡村建设模式和路径，提升零碳乡村建设水平和影响力。</w:t>
      </w:r>
    </w:p>
    <w:p>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s="Times New Roman"/>
          <w:bCs/>
          <w:color w:val="auto"/>
          <w:sz w:val="24"/>
          <w:szCs w:val="32"/>
          <w:lang w:val="en-US" w:eastAsia="zh-CN"/>
        </w:rPr>
      </w:pPr>
      <w:r>
        <w:rPr>
          <w:rFonts w:hint="eastAsia" w:cs="Times New Roman"/>
          <w:bCs/>
          <w:color w:val="auto"/>
          <w:sz w:val="24"/>
          <w:szCs w:val="32"/>
          <w:lang w:val="en-US" w:eastAsia="zh-CN"/>
        </w:rPr>
        <w:t>村民的行为对乡村能源消耗和碳排放的影响显著，经验和实践表明，良好的节能行为可降低10%左右的能耗，因此，从全面降低乡村碳排放的角度出发，管理者有必要编制低碳使用行为指导手册，引导村民主动节约能源、资源的使用，减少碳排放量。公共道德、精神文明建设等方面约束规范村民行为的一种规章制每、头及村风民俗、社会台,及时向村民发布绿色村庄旅游资源、商务、农事、防控、民生和传统文化等信息。</w:t>
      </w:r>
    </w:p>
    <w:p>
      <w:pPr>
        <w:ind w:firstLine="480"/>
        <w:rPr>
          <w:color w:val="000000" w:themeColor="text1"/>
          <w14:textFill>
            <w14:solidFill>
              <w14:schemeClr w14:val="tx1"/>
            </w14:solidFill>
          </w14:textFill>
        </w:rPr>
      </w:pPr>
      <w:r>
        <w:rPr>
          <w:rFonts w:cs="Times New Roman"/>
          <w:color w:val="auto"/>
          <w:szCs w:val="24"/>
        </w:rPr>
        <w:t>本条的评价方法为：预评价查阅垃圾收集设施规模计算书、垃圾收集设施布置图；评价查阅相关竣工图。</w:t>
      </w:r>
    </w:p>
    <w:p>
      <w:pPr>
        <w:autoSpaceDE w:val="0"/>
        <w:autoSpaceDN w:val="0"/>
        <w:ind w:firstLine="0" w:firstLineChars="0"/>
        <w:rPr>
          <w:bCs/>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MT">
    <w:altName w:val="等线"/>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SJ4+ZJUH71-1">
    <w:altName w:val="Times New Roman"/>
    <w:panose1 w:val="00000000000000000000"/>
    <w:charset w:val="00"/>
    <w:family w:val="roman"/>
    <w:pitch w:val="default"/>
    <w:sig w:usb0="00000000" w:usb1="00000000" w:usb2="00000000" w:usb3="00000000" w:csb0="00000000" w:csb1="00000000"/>
  </w:font>
  <w:font w:name="E-BX+ZJUH77-17">
    <w:altName w:val="Times New Roman"/>
    <w:panose1 w:val="00000000000000000000"/>
    <w:charset w:val="00"/>
    <w:family w:val="roman"/>
    <w:pitch w:val="default"/>
    <w:sig w:usb0="00000000" w:usb1="00000000" w:usb2="00000000" w:usb3="00000000" w:csb0="00000000" w:csb1="00000000"/>
  </w:font>
  <w:font w:name="E-BZ+ZJUH71-3">
    <w:altName w:val="Times New Roman"/>
    <w:panose1 w:val="00000000000000000000"/>
    <w:charset w:val="00"/>
    <w:family w:val="roman"/>
    <w:pitch w:val="default"/>
    <w:sig w:usb0="00000000" w:usb1="00000000" w:usb2="00000000" w:usb3="00000000" w:csb0="00000000" w:csb1="00000000"/>
  </w:font>
  <w:font w:name="FZSSK--GBK1-00+ZJUH8A-20">
    <w:altName w:val="Times New Roman"/>
    <w:panose1 w:val="00000000000000000000"/>
    <w:charset w:val="00"/>
    <w:family w:val="roman"/>
    <w:pitch w:val="default"/>
    <w:sig w:usb0="00000000" w:usb1="00000000" w:usb2="00000000" w:usb3="00000000" w:csb0="00000000" w:csb1="00000000"/>
  </w:font>
  <w:font w:name="FZSSK--GBK1-00+ZJUH75-15">
    <w:altName w:val="Times New Roman"/>
    <w:panose1 w:val="00000000000000000000"/>
    <w:charset w:val="00"/>
    <w:family w:val="roman"/>
    <w:pitch w:val="default"/>
    <w:sig w:usb0="00000000" w:usb1="00000000" w:usb2="00000000" w:usb3="00000000" w:csb0="00000000" w:csb1="00000000"/>
  </w:font>
  <w:font w:name="FZSSK--GBK1-00+ZJUH78-19">
    <w:altName w:val="Times New Roman"/>
    <w:panose1 w:val="00000000000000000000"/>
    <w:charset w:val="00"/>
    <w:family w:val="roman"/>
    <w:pitch w:val="default"/>
    <w:sig w:usb0="00000000" w:usb1="00000000" w:usb2="00000000" w:usb3="00000000" w:csb0="00000000" w:csb1="00000000"/>
  </w:font>
  <w:font w:name="DY3+ZJUH8F-25">
    <w:altName w:val="Times New Roman"/>
    <w:panose1 w:val="00000000000000000000"/>
    <w:charset w:val="00"/>
    <w:family w:val="roman"/>
    <w:pitch w:val="default"/>
    <w:sig w:usb0="00000000" w:usb1="00000000" w:usb2="00000000" w:usb3="00000000" w:csb0="00000000" w:csb1="00000000"/>
  </w:font>
  <w:font w:name="FZSSK--GBK1-00+ZJUH77-16">
    <w:altName w:val="Times New Roman"/>
    <w:panose1 w:val="00000000000000000000"/>
    <w:charset w:val="00"/>
    <w:family w:val="roman"/>
    <w:pitch w:val="default"/>
    <w:sig w:usb0="00000000" w:usb1="00000000" w:usb2="00000000" w:usb3="00000000" w:csb0="00000000" w:csb1="00000000"/>
  </w:font>
  <w:font w:name="SSJ0+ZJUH71-4">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DU0YjY1NWFkMzUxNWU0YWFiNmU1ODFjNDJjMGMifQ=="/>
  </w:docVars>
  <w:rsids>
    <w:rsidRoot w:val="00172A27"/>
    <w:rsid w:val="00000007"/>
    <w:rsid w:val="00000758"/>
    <w:rsid w:val="000008E2"/>
    <w:rsid w:val="00001ED7"/>
    <w:rsid w:val="00001F5E"/>
    <w:rsid w:val="00002F2B"/>
    <w:rsid w:val="0000464D"/>
    <w:rsid w:val="0000475A"/>
    <w:rsid w:val="000047BA"/>
    <w:rsid w:val="00005933"/>
    <w:rsid w:val="0000658B"/>
    <w:rsid w:val="00006C25"/>
    <w:rsid w:val="00006D41"/>
    <w:rsid w:val="00006D88"/>
    <w:rsid w:val="000075BE"/>
    <w:rsid w:val="00007E53"/>
    <w:rsid w:val="00007E6B"/>
    <w:rsid w:val="00011223"/>
    <w:rsid w:val="00012B3A"/>
    <w:rsid w:val="00012F99"/>
    <w:rsid w:val="00013142"/>
    <w:rsid w:val="00013BA1"/>
    <w:rsid w:val="000140AE"/>
    <w:rsid w:val="000144C5"/>
    <w:rsid w:val="00014865"/>
    <w:rsid w:val="00014EB8"/>
    <w:rsid w:val="00016A33"/>
    <w:rsid w:val="00016DDE"/>
    <w:rsid w:val="00016EF2"/>
    <w:rsid w:val="00017E2A"/>
    <w:rsid w:val="00020B45"/>
    <w:rsid w:val="00021726"/>
    <w:rsid w:val="00021F77"/>
    <w:rsid w:val="00022B56"/>
    <w:rsid w:val="00023615"/>
    <w:rsid w:val="00023A36"/>
    <w:rsid w:val="000242C8"/>
    <w:rsid w:val="0002441B"/>
    <w:rsid w:val="00024C52"/>
    <w:rsid w:val="00025328"/>
    <w:rsid w:val="00025DC9"/>
    <w:rsid w:val="0002637C"/>
    <w:rsid w:val="00026C6A"/>
    <w:rsid w:val="0003030F"/>
    <w:rsid w:val="0003120E"/>
    <w:rsid w:val="00031723"/>
    <w:rsid w:val="00031E31"/>
    <w:rsid w:val="00031F21"/>
    <w:rsid w:val="000325A2"/>
    <w:rsid w:val="00032F1C"/>
    <w:rsid w:val="00032FE5"/>
    <w:rsid w:val="000337C0"/>
    <w:rsid w:val="0003394B"/>
    <w:rsid w:val="00033D61"/>
    <w:rsid w:val="00033FC6"/>
    <w:rsid w:val="000348F6"/>
    <w:rsid w:val="00034A6E"/>
    <w:rsid w:val="00035043"/>
    <w:rsid w:val="000351AC"/>
    <w:rsid w:val="0003550A"/>
    <w:rsid w:val="00035D86"/>
    <w:rsid w:val="00035E3D"/>
    <w:rsid w:val="00035EFA"/>
    <w:rsid w:val="00036657"/>
    <w:rsid w:val="00036F98"/>
    <w:rsid w:val="00037B25"/>
    <w:rsid w:val="000414B1"/>
    <w:rsid w:val="00041924"/>
    <w:rsid w:val="0004373B"/>
    <w:rsid w:val="00044A8C"/>
    <w:rsid w:val="00044DDB"/>
    <w:rsid w:val="000470F1"/>
    <w:rsid w:val="000475BB"/>
    <w:rsid w:val="000479A9"/>
    <w:rsid w:val="000505BD"/>
    <w:rsid w:val="000507A9"/>
    <w:rsid w:val="00051A21"/>
    <w:rsid w:val="00052483"/>
    <w:rsid w:val="00053957"/>
    <w:rsid w:val="00054046"/>
    <w:rsid w:val="00055275"/>
    <w:rsid w:val="00055752"/>
    <w:rsid w:val="00055D89"/>
    <w:rsid w:val="00055EFF"/>
    <w:rsid w:val="00057232"/>
    <w:rsid w:val="00057813"/>
    <w:rsid w:val="00060E58"/>
    <w:rsid w:val="00061654"/>
    <w:rsid w:val="00061826"/>
    <w:rsid w:val="00061A82"/>
    <w:rsid w:val="00062054"/>
    <w:rsid w:val="000621A5"/>
    <w:rsid w:val="00062514"/>
    <w:rsid w:val="000629F6"/>
    <w:rsid w:val="000649E4"/>
    <w:rsid w:val="00065C96"/>
    <w:rsid w:val="00066A3C"/>
    <w:rsid w:val="00067376"/>
    <w:rsid w:val="000679D7"/>
    <w:rsid w:val="000716EB"/>
    <w:rsid w:val="000717FF"/>
    <w:rsid w:val="00071DEA"/>
    <w:rsid w:val="0007224F"/>
    <w:rsid w:val="00080AB0"/>
    <w:rsid w:val="00080D93"/>
    <w:rsid w:val="00080E2F"/>
    <w:rsid w:val="00080EFC"/>
    <w:rsid w:val="00081AAB"/>
    <w:rsid w:val="00082FB5"/>
    <w:rsid w:val="00083651"/>
    <w:rsid w:val="00085C38"/>
    <w:rsid w:val="000864E0"/>
    <w:rsid w:val="00087268"/>
    <w:rsid w:val="00087562"/>
    <w:rsid w:val="00087C20"/>
    <w:rsid w:val="00087D5A"/>
    <w:rsid w:val="0009036C"/>
    <w:rsid w:val="00091314"/>
    <w:rsid w:val="00091F2F"/>
    <w:rsid w:val="00092D01"/>
    <w:rsid w:val="00092DCF"/>
    <w:rsid w:val="00094390"/>
    <w:rsid w:val="00094A28"/>
    <w:rsid w:val="00094BAF"/>
    <w:rsid w:val="00094D94"/>
    <w:rsid w:val="000964FE"/>
    <w:rsid w:val="000978D0"/>
    <w:rsid w:val="000A0B87"/>
    <w:rsid w:val="000A0DE6"/>
    <w:rsid w:val="000A1887"/>
    <w:rsid w:val="000A1943"/>
    <w:rsid w:val="000A2624"/>
    <w:rsid w:val="000A3564"/>
    <w:rsid w:val="000A3908"/>
    <w:rsid w:val="000A4251"/>
    <w:rsid w:val="000A42FE"/>
    <w:rsid w:val="000A4654"/>
    <w:rsid w:val="000A4C80"/>
    <w:rsid w:val="000A53CD"/>
    <w:rsid w:val="000A61B1"/>
    <w:rsid w:val="000A6D7F"/>
    <w:rsid w:val="000A7733"/>
    <w:rsid w:val="000A77DB"/>
    <w:rsid w:val="000B070F"/>
    <w:rsid w:val="000B0C14"/>
    <w:rsid w:val="000B0FDB"/>
    <w:rsid w:val="000B13B1"/>
    <w:rsid w:val="000B15D2"/>
    <w:rsid w:val="000B1B6D"/>
    <w:rsid w:val="000B1D68"/>
    <w:rsid w:val="000B1D9F"/>
    <w:rsid w:val="000B2AB8"/>
    <w:rsid w:val="000B2E65"/>
    <w:rsid w:val="000B36CF"/>
    <w:rsid w:val="000B3988"/>
    <w:rsid w:val="000B3A56"/>
    <w:rsid w:val="000B411A"/>
    <w:rsid w:val="000B47FC"/>
    <w:rsid w:val="000B5CC0"/>
    <w:rsid w:val="000B6001"/>
    <w:rsid w:val="000B601F"/>
    <w:rsid w:val="000B6397"/>
    <w:rsid w:val="000B674F"/>
    <w:rsid w:val="000B724D"/>
    <w:rsid w:val="000B7C0D"/>
    <w:rsid w:val="000C01FC"/>
    <w:rsid w:val="000C3758"/>
    <w:rsid w:val="000C3E86"/>
    <w:rsid w:val="000C44C6"/>
    <w:rsid w:val="000C49CB"/>
    <w:rsid w:val="000C4D83"/>
    <w:rsid w:val="000C5BC9"/>
    <w:rsid w:val="000D0F41"/>
    <w:rsid w:val="000D1B5E"/>
    <w:rsid w:val="000D25B0"/>
    <w:rsid w:val="000D2ADF"/>
    <w:rsid w:val="000D7104"/>
    <w:rsid w:val="000D7676"/>
    <w:rsid w:val="000D77DE"/>
    <w:rsid w:val="000D7853"/>
    <w:rsid w:val="000E0937"/>
    <w:rsid w:val="000E179A"/>
    <w:rsid w:val="000E1C31"/>
    <w:rsid w:val="000E234A"/>
    <w:rsid w:val="000E287E"/>
    <w:rsid w:val="000E2BDE"/>
    <w:rsid w:val="000E2FE3"/>
    <w:rsid w:val="000E35C8"/>
    <w:rsid w:val="000E4118"/>
    <w:rsid w:val="000E49EB"/>
    <w:rsid w:val="000E64DE"/>
    <w:rsid w:val="000E77D8"/>
    <w:rsid w:val="000F0D11"/>
    <w:rsid w:val="000F219A"/>
    <w:rsid w:val="000F2554"/>
    <w:rsid w:val="000F28A4"/>
    <w:rsid w:val="000F3FC3"/>
    <w:rsid w:val="000F41C0"/>
    <w:rsid w:val="000F44FF"/>
    <w:rsid w:val="000F4DC4"/>
    <w:rsid w:val="000F5D1E"/>
    <w:rsid w:val="000F7199"/>
    <w:rsid w:val="000F7226"/>
    <w:rsid w:val="000F75FB"/>
    <w:rsid w:val="00100122"/>
    <w:rsid w:val="0010019E"/>
    <w:rsid w:val="00103583"/>
    <w:rsid w:val="001037A9"/>
    <w:rsid w:val="00103879"/>
    <w:rsid w:val="00105F26"/>
    <w:rsid w:val="0010632E"/>
    <w:rsid w:val="00106EDA"/>
    <w:rsid w:val="00107362"/>
    <w:rsid w:val="00107E75"/>
    <w:rsid w:val="00110BFB"/>
    <w:rsid w:val="00110EF2"/>
    <w:rsid w:val="00110F3C"/>
    <w:rsid w:val="001129B2"/>
    <w:rsid w:val="00113705"/>
    <w:rsid w:val="00113A07"/>
    <w:rsid w:val="001141BA"/>
    <w:rsid w:val="001141CF"/>
    <w:rsid w:val="00114A8E"/>
    <w:rsid w:val="00114D50"/>
    <w:rsid w:val="00115938"/>
    <w:rsid w:val="00116218"/>
    <w:rsid w:val="001215A9"/>
    <w:rsid w:val="00123326"/>
    <w:rsid w:val="00123AB9"/>
    <w:rsid w:val="0012473F"/>
    <w:rsid w:val="001251CD"/>
    <w:rsid w:val="00125823"/>
    <w:rsid w:val="00125ED8"/>
    <w:rsid w:val="001268AE"/>
    <w:rsid w:val="00126AE4"/>
    <w:rsid w:val="0012702F"/>
    <w:rsid w:val="0012747D"/>
    <w:rsid w:val="00127B8B"/>
    <w:rsid w:val="00127D3E"/>
    <w:rsid w:val="00130372"/>
    <w:rsid w:val="001324CE"/>
    <w:rsid w:val="00133BA9"/>
    <w:rsid w:val="001340F9"/>
    <w:rsid w:val="00134147"/>
    <w:rsid w:val="00134676"/>
    <w:rsid w:val="001346F7"/>
    <w:rsid w:val="00135918"/>
    <w:rsid w:val="00135ACC"/>
    <w:rsid w:val="00135D7F"/>
    <w:rsid w:val="00136082"/>
    <w:rsid w:val="00136F66"/>
    <w:rsid w:val="00140047"/>
    <w:rsid w:val="00140738"/>
    <w:rsid w:val="00140D7B"/>
    <w:rsid w:val="0014116E"/>
    <w:rsid w:val="001415FD"/>
    <w:rsid w:val="00142805"/>
    <w:rsid w:val="00142A6B"/>
    <w:rsid w:val="00142DAC"/>
    <w:rsid w:val="001436F0"/>
    <w:rsid w:val="001437EC"/>
    <w:rsid w:val="00143A4E"/>
    <w:rsid w:val="00144694"/>
    <w:rsid w:val="001449CD"/>
    <w:rsid w:val="001449D6"/>
    <w:rsid w:val="00144E74"/>
    <w:rsid w:val="00144EF2"/>
    <w:rsid w:val="00145F5A"/>
    <w:rsid w:val="00146D4A"/>
    <w:rsid w:val="00147C21"/>
    <w:rsid w:val="0015069F"/>
    <w:rsid w:val="0015162D"/>
    <w:rsid w:val="0015208C"/>
    <w:rsid w:val="00152095"/>
    <w:rsid w:val="001527A3"/>
    <w:rsid w:val="001527C2"/>
    <w:rsid w:val="00152C39"/>
    <w:rsid w:val="00153450"/>
    <w:rsid w:val="00154256"/>
    <w:rsid w:val="00154CA2"/>
    <w:rsid w:val="00155B4E"/>
    <w:rsid w:val="00155F57"/>
    <w:rsid w:val="00156A60"/>
    <w:rsid w:val="00156F4C"/>
    <w:rsid w:val="00157583"/>
    <w:rsid w:val="00157D83"/>
    <w:rsid w:val="00157F43"/>
    <w:rsid w:val="001613FE"/>
    <w:rsid w:val="00161DE5"/>
    <w:rsid w:val="0016397F"/>
    <w:rsid w:val="00164DD4"/>
    <w:rsid w:val="001651BC"/>
    <w:rsid w:val="00166B44"/>
    <w:rsid w:val="00167388"/>
    <w:rsid w:val="001705C7"/>
    <w:rsid w:val="0017093F"/>
    <w:rsid w:val="0017231C"/>
    <w:rsid w:val="001725E6"/>
    <w:rsid w:val="00172A27"/>
    <w:rsid w:val="00172A3B"/>
    <w:rsid w:val="00172D2A"/>
    <w:rsid w:val="00172DA8"/>
    <w:rsid w:val="001738B0"/>
    <w:rsid w:val="00173E83"/>
    <w:rsid w:val="0017400D"/>
    <w:rsid w:val="0017460B"/>
    <w:rsid w:val="00174B6F"/>
    <w:rsid w:val="00175782"/>
    <w:rsid w:val="001768FB"/>
    <w:rsid w:val="00177076"/>
    <w:rsid w:val="001772F4"/>
    <w:rsid w:val="0017795C"/>
    <w:rsid w:val="00177BF8"/>
    <w:rsid w:val="00177D80"/>
    <w:rsid w:val="00177F46"/>
    <w:rsid w:val="00180CBC"/>
    <w:rsid w:val="00181E34"/>
    <w:rsid w:val="001832AA"/>
    <w:rsid w:val="00183866"/>
    <w:rsid w:val="00183CDA"/>
    <w:rsid w:val="001847A5"/>
    <w:rsid w:val="00184F3F"/>
    <w:rsid w:val="00185375"/>
    <w:rsid w:val="001867B8"/>
    <w:rsid w:val="00186D28"/>
    <w:rsid w:val="00191678"/>
    <w:rsid w:val="0019235E"/>
    <w:rsid w:val="001927FB"/>
    <w:rsid w:val="00194594"/>
    <w:rsid w:val="0019475E"/>
    <w:rsid w:val="001951F0"/>
    <w:rsid w:val="001952D3"/>
    <w:rsid w:val="00196652"/>
    <w:rsid w:val="0019733D"/>
    <w:rsid w:val="001A0876"/>
    <w:rsid w:val="001A0BD7"/>
    <w:rsid w:val="001A1863"/>
    <w:rsid w:val="001A200A"/>
    <w:rsid w:val="001A2041"/>
    <w:rsid w:val="001A21D8"/>
    <w:rsid w:val="001A2351"/>
    <w:rsid w:val="001A2614"/>
    <w:rsid w:val="001A2ADD"/>
    <w:rsid w:val="001A3EC9"/>
    <w:rsid w:val="001A3FF3"/>
    <w:rsid w:val="001A403E"/>
    <w:rsid w:val="001A5970"/>
    <w:rsid w:val="001A62F2"/>
    <w:rsid w:val="001A711E"/>
    <w:rsid w:val="001A72D9"/>
    <w:rsid w:val="001A79A7"/>
    <w:rsid w:val="001A7C27"/>
    <w:rsid w:val="001A7D5B"/>
    <w:rsid w:val="001B0278"/>
    <w:rsid w:val="001B043A"/>
    <w:rsid w:val="001B0766"/>
    <w:rsid w:val="001B13E4"/>
    <w:rsid w:val="001B22ED"/>
    <w:rsid w:val="001B3657"/>
    <w:rsid w:val="001B44C3"/>
    <w:rsid w:val="001B4623"/>
    <w:rsid w:val="001B4683"/>
    <w:rsid w:val="001B47FF"/>
    <w:rsid w:val="001B4FB7"/>
    <w:rsid w:val="001B5EC9"/>
    <w:rsid w:val="001B5F00"/>
    <w:rsid w:val="001B6A83"/>
    <w:rsid w:val="001B6F3D"/>
    <w:rsid w:val="001B7044"/>
    <w:rsid w:val="001B7CC8"/>
    <w:rsid w:val="001C075E"/>
    <w:rsid w:val="001C1777"/>
    <w:rsid w:val="001C1DD6"/>
    <w:rsid w:val="001C25EF"/>
    <w:rsid w:val="001C4143"/>
    <w:rsid w:val="001C5573"/>
    <w:rsid w:val="001C6329"/>
    <w:rsid w:val="001C6C19"/>
    <w:rsid w:val="001D0251"/>
    <w:rsid w:val="001D0597"/>
    <w:rsid w:val="001D079D"/>
    <w:rsid w:val="001D0AFD"/>
    <w:rsid w:val="001D0F34"/>
    <w:rsid w:val="001D144F"/>
    <w:rsid w:val="001D1760"/>
    <w:rsid w:val="001D2688"/>
    <w:rsid w:val="001D2772"/>
    <w:rsid w:val="001D3D04"/>
    <w:rsid w:val="001D6138"/>
    <w:rsid w:val="001D6623"/>
    <w:rsid w:val="001D7D9F"/>
    <w:rsid w:val="001E049C"/>
    <w:rsid w:val="001E0F31"/>
    <w:rsid w:val="001E1539"/>
    <w:rsid w:val="001E2564"/>
    <w:rsid w:val="001E2DA2"/>
    <w:rsid w:val="001E304D"/>
    <w:rsid w:val="001E388E"/>
    <w:rsid w:val="001E39DE"/>
    <w:rsid w:val="001E47E1"/>
    <w:rsid w:val="001E4EA6"/>
    <w:rsid w:val="001E4F1D"/>
    <w:rsid w:val="001E5F43"/>
    <w:rsid w:val="001E6ADC"/>
    <w:rsid w:val="001E6E45"/>
    <w:rsid w:val="001E78B8"/>
    <w:rsid w:val="001E7BD8"/>
    <w:rsid w:val="001F022C"/>
    <w:rsid w:val="001F05F7"/>
    <w:rsid w:val="001F20AB"/>
    <w:rsid w:val="001F3361"/>
    <w:rsid w:val="001F3BCE"/>
    <w:rsid w:val="001F3F6D"/>
    <w:rsid w:val="001F4339"/>
    <w:rsid w:val="001F49C9"/>
    <w:rsid w:val="001F4C20"/>
    <w:rsid w:val="001F4F7C"/>
    <w:rsid w:val="001F715F"/>
    <w:rsid w:val="001F7787"/>
    <w:rsid w:val="001F7C8E"/>
    <w:rsid w:val="00201E67"/>
    <w:rsid w:val="00202804"/>
    <w:rsid w:val="00202914"/>
    <w:rsid w:val="00203B72"/>
    <w:rsid w:val="00203F2D"/>
    <w:rsid w:val="0020461F"/>
    <w:rsid w:val="00204A23"/>
    <w:rsid w:val="0020531A"/>
    <w:rsid w:val="0020608E"/>
    <w:rsid w:val="002074DF"/>
    <w:rsid w:val="00207DCA"/>
    <w:rsid w:val="00210468"/>
    <w:rsid w:val="00211427"/>
    <w:rsid w:val="002129F8"/>
    <w:rsid w:val="00212FCF"/>
    <w:rsid w:val="00212FD8"/>
    <w:rsid w:val="002133AC"/>
    <w:rsid w:val="0021372C"/>
    <w:rsid w:val="002141CD"/>
    <w:rsid w:val="0021591F"/>
    <w:rsid w:val="002162E1"/>
    <w:rsid w:val="002167D1"/>
    <w:rsid w:val="002169E1"/>
    <w:rsid w:val="00217EE3"/>
    <w:rsid w:val="00221B33"/>
    <w:rsid w:val="00221F2F"/>
    <w:rsid w:val="00222F2A"/>
    <w:rsid w:val="00223488"/>
    <w:rsid w:val="002236D4"/>
    <w:rsid w:val="0022584A"/>
    <w:rsid w:val="00225865"/>
    <w:rsid w:val="00226963"/>
    <w:rsid w:val="002274F9"/>
    <w:rsid w:val="00227983"/>
    <w:rsid w:val="00227B40"/>
    <w:rsid w:val="00227D63"/>
    <w:rsid w:val="0023081F"/>
    <w:rsid w:val="0023098E"/>
    <w:rsid w:val="0023154E"/>
    <w:rsid w:val="00232715"/>
    <w:rsid w:val="0023285C"/>
    <w:rsid w:val="00233091"/>
    <w:rsid w:val="00235809"/>
    <w:rsid w:val="00236FF3"/>
    <w:rsid w:val="0024055F"/>
    <w:rsid w:val="00240C47"/>
    <w:rsid w:val="00242A45"/>
    <w:rsid w:val="00244A40"/>
    <w:rsid w:val="00244C7D"/>
    <w:rsid w:val="002474E1"/>
    <w:rsid w:val="0024754B"/>
    <w:rsid w:val="00247722"/>
    <w:rsid w:val="002477C8"/>
    <w:rsid w:val="00247A1B"/>
    <w:rsid w:val="00247E80"/>
    <w:rsid w:val="00247EC3"/>
    <w:rsid w:val="0025015D"/>
    <w:rsid w:val="00250205"/>
    <w:rsid w:val="0025188E"/>
    <w:rsid w:val="0025306E"/>
    <w:rsid w:val="00253301"/>
    <w:rsid w:val="00254E68"/>
    <w:rsid w:val="00255E5A"/>
    <w:rsid w:val="00256D8B"/>
    <w:rsid w:val="0026007A"/>
    <w:rsid w:val="002601B6"/>
    <w:rsid w:val="00260A8D"/>
    <w:rsid w:val="00260B58"/>
    <w:rsid w:val="00261FEA"/>
    <w:rsid w:val="0026336B"/>
    <w:rsid w:val="00263894"/>
    <w:rsid w:val="00263DD6"/>
    <w:rsid w:val="00264210"/>
    <w:rsid w:val="002653DF"/>
    <w:rsid w:val="0027026C"/>
    <w:rsid w:val="002703F2"/>
    <w:rsid w:val="00270B30"/>
    <w:rsid w:val="00271380"/>
    <w:rsid w:val="00271638"/>
    <w:rsid w:val="00271BB4"/>
    <w:rsid w:val="00273D46"/>
    <w:rsid w:val="00274969"/>
    <w:rsid w:val="00275106"/>
    <w:rsid w:val="00275251"/>
    <w:rsid w:val="00276382"/>
    <w:rsid w:val="00276535"/>
    <w:rsid w:val="00276878"/>
    <w:rsid w:val="0027773C"/>
    <w:rsid w:val="00281EFB"/>
    <w:rsid w:val="00283859"/>
    <w:rsid w:val="002839A0"/>
    <w:rsid w:val="00283A91"/>
    <w:rsid w:val="00284A5E"/>
    <w:rsid w:val="00284C92"/>
    <w:rsid w:val="00284CE8"/>
    <w:rsid w:val="00285164"/>
    <w:rsid w:val="002858F4"/>
    <w:rsid w:val="0028687D"/>
    <w:rsid w:val="002869C9"/>
    <w:rsid w:val="00291190"/>
    <w:rsid w:val="0029128D"/>
    <w:rsid w:val="00291D6F"/>
    <w:rsid w:val="00291E8B"/>
    <w:rsid w:val="0029275B"/>
    <w:rsid w:val="002927EC"/>
    <w:rsid w:val="00292C30"/>
    <w:rsid w:val="00293541"/>
    <w:rsid w:val="0029408D"/>
    <w:rsid w:val="002941FC"/>
    <w:rsid w:val="00294230"/>
    <w:rsid w:val="00295789"/>
    <w:rsid w:val="002963E1"/>
    <w:rsid w:val="00296F44"/>
    <w:rsid w:val="002973CA"/>
    <w:rsid w:val="00297860"/>
    <w:rsid w:val="00297A6D"/>
    <w:rsid w:val="00297DD7"/>
    <w:rsid w:val="00297E4E"/>
    <w:rsid w:val="00297F2F"/>
    <w:rsid w:val="002A05BB"/>
    <w:rsid w:val="002A1E0E"/>
    <w:rsid w:val="002A28F3"/>
    <w:rsid w:val="002A48CD"/>
    <w:rsid w:val="002A4E1F"/>
    <w:rsid w:val="002A61FC"/>
    <w:rsid w:val="002A7599"/>
    <w:rsid w:val="002A77E1"/>
    <w:rsid w:val="002A7879"/>
    <w:rsid w:val="002A7C55"/>
    <w:rsid w:val="002A7CB4"/>
    <w:rsid w:val="002A7F25"/>
    <w:rsid w:val="002B027F"/>
    <w:rsid w:val="002B06D1"/>
    <w:rsid w:val="002B17FD"/>
    <w:rsid w:val="002B21D1"/>
    <w:rsid w:val="002B23F6"/>
    <w:rsid w:val="002B30C5"/>
    <w:rsid w:val="002B4160"/>
    <w:rsid w:val="002B4A76"/>
    <w:rsid w:val="002B55A3"/>
    <w:rsid w:val="002B56FC"/>
    <w:rsid w:val="002B599F"/>
    <w:rsid w:val="002B5A39"/>
    <w:rsid w:val="002B7F0C"/>
    <w:rsid w:val="002C0181"/>
    <w:rsid w:val="002C043C"/>
    <w:rsid w:val="002C11C8"/>
    <w:rsid w:val="002C245E"/>
    <w:rsid w:val="002C2463"/>
    <w:rsid w:val="002C3345"/>
    <w:rsid w:val="002C343E"/>
    <w:rsid w:val="002C34A4"/>
    <w:rsid w:val="002C4016"/>
    <w:rsid w:val="002C46B0"/>
    <w:rsid w:val="002C4BFD"/>
    <w:rsid w:val="002C4C06"/>
    <w:rsid w:val="002C4D9B"/>
    <w:rsid w:val="002C5652"/>
    <w:rsid w:val="002C5C30"/>
    <w:rsid w:val="002C644F"/>
    <w:rsid w:val="002C678D"/>
    <w:rsid w:val="002C6AE1"/>
    <w:rsid w:val="002C722F"/>
    <w:rsid w:val="002C7495"/>
    <w:rsid w:val="002C77C7"/>
    <w:rsid w:val="002C7CF1"/>
    <w:rsid w:val="002C7E7D"/>
    <w:rsid w:val="002D0383"/>
    <w:rsid w:val="002D0A17"/>
    <w:rsid w:val="002D15BB"/>
    <w:rsid w:val="002D22B1"/>
    <w:rsid w:val="002D2CC3"/>
    <w:rsid w:val="002D2E60"/>
    <w:rsid w:val="002D2FAE"/>
    <w:rsid w:val="002D40B0"/>
    <w:rsid w:val="002D4AE3"/>
    <w:rsid w:val="002D53FF"/>
    <w:rsid w:val="002D54D8"/>
    <w:rsid w:val="002D5BC4"/>
    <w:rsid w:val="002D66B7"/>
    <w:rsid w:val="002D6CD6"/>
    <w:rsid w:val="002E0144"/>
    <w:rsid w:val="002E0E26"/>
    <w:rsid w:val="002E189D"/>
    <w:rsid w:val="002E3765"/>
    <w:rsid w:val="002E3D00"/>
    <w:rsid w:val="002E3DFB"/>
    <w:rsid w:val="002E43E9"/>
    <w:rsid w:val="002E659F"/>
    <w:rsid w:val="002E6FFC"/>
    <w:rsid w:val="002E70EF"/>
    <w:rsid w:val="002E7186"/>
    <w:rsid w:val="002E7450"/>
    <w:rsid w:val="002E7BFA"/>
    <w:rsid w:val="002E7C6B"/>
    <w:rsid w:val="002F0285"/>
    <w:rsid w:val="002F0808"/>
    <w:rsid w:val="002F162F"/>
    <w:rsid w:val="002F1846"/>
    <w:rsid w:val="002F2B8A"/>
    <w:rsid w:val="002F3795"/>
    <w:rsid w:val="002F38A3"/>
    <w:rsid w:val="002F39D9"/>
    <w:rsid w:val="002F3FB0"/>
    <w:rsid w:val="002F443D"/>
    <w:rsid w:val="002F4C36"/>
    <w:rsid w:val="002F50B4"/>
    <w:rsid w:val="002F50E6"/>
    <w:rsid w:val="002F5212"/>
    <w:rsid w:val="002F6CE6"/>
    <w:rsid w:val="002F6FEF"/>
    <w:rsid w:val="0030048E"/>
    <w:rsid w:val="00301090"/>
    <w:rsid w:val="00301B8E"/>
    <w:rsid w:val="00302634"/>
    <w:rsid w:val="003027C4"/>
    <w:rsid w:val="00302D2B"/>
    <w:rsid w:val="003030EF"/>
    <w:rsid w:val="00303160"/>
    <w:rsid w:val="00303203"/>
    <w:rsid w:val="003074A8"/>
    <w:rsid w:val="003116F9"/>
    <w:rsid w:val="003127E2"/>
    <w:rsid w:val="003129E5"/>
    <w:rsid w:val="00312CB9"/>
    <w:rsid w:val="003130B9"/>
    <w:rsid w:val="00313842"/>
    <w:rsid w:val="00314ACD"/>
    <w:rsid w:val="00317A4B"/>
    <w:rsid w:val="00317CF1"/>
    <w:rsid w:val="00320B16"/>
    <w:rsid w:val="00320F9D"/>
    <w:rsid w:val="00321CD2"/>
    <w:rsid w:val="0032291B"/>
    <w:rsid w:val="003238D6"/>
    <w:rsid w:val="00325824"/>
    <w:rsid w:val="003261A0"/>
    <w:rsid w:val="003277A2"/>
    <w:rsid w:val="00331419"/>
    <w:rsid w:val="00331D5D"/>
    <w:rsid w:val="00331E97"/>
    <w:rsid w:val="003322D8"/>
    <w:rsid w:val="00333A47"/>
    <w:rsid w:val="00334472"/>
    <w:rsid w:val="003347AD"/>
    <w:rsid w:val="00334E3F"/>
    <w:rsid w:val="003350E7"/>
    <w:rsid w:val="00335193"/>
    <w:rsid w:val="00335B3A"/>
    <w:rsid w:val="00335C0A"/>
    <w:rsid w:val="00335DD4"/>
    <w:rsid w:val="00336539"/>
    <w:rsid w:val="003371FF"/>
    <w:rsid w:val="00340317"/>
    <w:rsid w:val="003405C5"/>
    <w:rsid w:val="003408F1"/>
    <w:rsid w:val="00340B7F"/>
    <w:rsid w:val="00341C6B"/>
    <w:rsid w:val="0034260F"/>
    <w:rsid w:val="00342857"/>
    <w:rsid w:val="00344DEB"/>
    <w:rsid w:val="00345CB0"/>
    <w:rsid w:val="003462B3"/>
    <w:rsid w:val="00346BA3"/>
    <w:rsid w:val="00346FB8"/>
    <w:rsid w:val="00346FEA"/>
    <w:rsid w:val="003476F4"/>
    <w:rsid w:val="00347854"/>
    <w:rsid w:val="0035006D"/>
    <w:rsid w:val="00350860"/>
    <w:rsid w:val="003512C2"/>
    <w:rsid w:val="00351820"/>
    <w:rsid w:val="00351B95"/>
    <w:rsid w:val="00351BFA"/>
    <w:rsid w:val="00351D92"/>
    <w:rsid w:val="00351FF8"/>
    <w:rsid w:val="00352DF4"/>
    <w:rsid w:val="00354235"/>
    <w:rsid w:val="00354CDE"/>
    <w:rsid w:val="00355486"/>
    <w:rsid w:val="003559B1"/>
    <w:rsid w:val="00355A2D"/>
    <w:rsid w:val="00355C04"/>
    <w:rsid w:val="003562F5"/>
    <w:rsid w:val="003567E9"/>
    <w:rsid w:val="00360A51"/>
    <w:rsid w:val="00361C29"/>
    <w:rsid w:val="00361C84"/>
    <w:rsid w:val="00361F0A"/>
    <w:rsid w:val="0036251D"/>
    <w:rsid w:val="0036252D"/>
    <w:rsid w:val="00363A1D"/>
    <w:rsid w:val="00363BF8"/>
    <w:rsid w:val="00364560"/>
    <w:rsid w:val="00364887"/>
    <w:rsid w:val="00364956"/>
    <w:rsid w:val="0036498D"/>
    <w:rsid w:val="00365146"/>
    <w:rsid w:val="00365DD7"/>
    <w:rsid w:val="00365F6C"/>
    <w:rsid w:val="003672AF"/>
    <w:rsid w:val="00370A09"/>
    <w:rsid w:val="00370C3F"/>
    <w:rsid w:val="003725B3"/>
    <w:rsid w:val="00372AB1"/>
    <w:rsid w:val="003735D6"/>
    <w:rsid w:val="00373F55"/>
    <w:rsid w:val="00375481"/>
    <w:rsid w:val="00375F2D"/>
    <w:rsid w:val="00375F55"/>
    <w:rsid w:val="003761EC"/>
    <w:rsid w:val="00376E19"/>
    <w:rsid w:val="0037721C"/>
    <w:rsid w:val="003803AA"/>
    <w:rsid w:val="003812D9"/>
    <w:rsid w:val="003815C4"/>
    <w:rsid w:val="003816F5"/>
    <w:rsid w:val="00382334"/>
    <w:rsid w:val="00382465"/>
    <w:rsid w:val="00383785"/>
    <w:rsid w:val="00383960"/>
    <w:rsid w:val="00384302"/>
    <w:rsid w:val="00384450"/>
    <w:rsid w:val="00384CAF"/>
    <w:rsid w:val="00385288"/>
    <w:rsid w:val="003866C3"/>
    <w:rsid w:val="003866D8"/>
    <w:rsid w:val="003867CD"/>
    <w:rsid w:val="00387468"/>
    <w:rsid w:val="00387565"/>
    <w:rsid w:val="00390333"/>
    <w:rsid w:val="0039061E"/>
    <w:rsid w:val="003928FA"/>
    <w:rsid w:val="00393260"/>
    <w:rsid w:val="00393B73"/>
    <w:rsid w:val="00394CCA"/>
    <w:rsid w:val="00395360"/>
    <w:rsid w:val="003955C7"/>
    <w:rsid w:val="00395648"/>
    <w:rsid w:val="003959B6"/>
    <w:rsid w:val="00395D17"/>
    <w:rsid w:val="00395DEC"/>
    <w:rsid w:val="00395E43"/>
    <w:rsid w:val="00395F8B"/>
    <w:rsid w:val="00396B2F"/>
    <w:rsid w:val="00396B4C"/>
    <w:rsid w:val="0039711D"/>
    <w:rsid w:val="00397F31"/>
    <w:rsid w:val="003A002D"/>
    <w:rsid w:val="003A02FC"/>
    <w:rsid w:val="003A0656"/>
    <w:rsid w:val="003A1548"/>
    <w:rsid w:val="003A2A84"/>
    <w:rsid w:val="003A2AF0"/>
    <w:rsid w:val="003A3D48"/>
    <w:rsid w:val="003A4152"/>
    <w:rsid w:val="003A48B6"/>
    <w:rsid w:val="003A5343"/>
    <w:rsid w:val="003A5595"/>
    <w:rsid w:val="003A578E"/>
    <w:rsid w:val="003A5D96"/>
    <w:rsid w:val="003A6422"/>
    <w:rsid w:val="003A65E3"/>
    <w:rsid w:val="003A6B45"/>
    <w:rsid w:val="003A7388"/>
    <w:rsid w:val="003A7901"/>
    <w:rsid w:val="003B062F"/>
    <w:rsid w:val="003B1551"/>
    <w:rsid w:val="003B1E2C"/>
    <w:rsid w:val="003B264C"/>
    <w:rsid w:val="003B3C55"/>
    <w:rsid w:val="003B5332"/>
    <w:rsid w:val="003B553E"/>
    <w:rsid w:val="003B5AAE"/>
    <w:rsid w:val="003B66C3"/>
    <w:rsid w:val="003B71BF"/>
    <w:rsid w:val="003C0258"/>
    <w:rsid w:val="003C0719"/>
    <w:rsid w:val="003C0971"/>
    <w:rsid w:val="003C097E"/>
    <w:rsid w:val="003C2DF3"/>
    <w:rsid w:val="003C2F76"/>
    <w:rsid w:val="003C3901"/>
    <w:rsid w:val="003C442A"/>
    <w:rsid w:val="003C52C1"/>
    <w:rsid w:val="003C53DE"/>
    <w:rsid w:val="003C545C"/>
    <w:rsid w:val="003C54F5"/>
    <w:rsid w:val="003C576B"/>
    <w:rsid w:val="003C6822"/>
    <w:rsid w:val="003C6C30"/>
    <w:rsid w:val="003C759D"/>
    <w:rsid w:val="003C7849"/>
    <w:rsid w:val="003D09F8"/>
    <w:rsid w:val="003D0A84"/>
    <w:rsid w:val="003D146B"/>
    <w:rsid w:val="003D24F5"/>
    <w:rsid w:val="003D2D5A"/>
    <w:rsid w:val="003D2F40"/>
    <w:rsid w:val="003D3988"/>
    <w:rsid w:val="003D41E9"/>
    <w:rsid w:val="003D4EA4"/>
    <w:rsid w:val="003D511B"/>
    <w:rsid w:val="003D539B"/>
    <w:rsid w:val="003D573E"/>
    <w:rsid w:val="003D6442"/>
    <w:rsid w:val="003D6452"/>
    <w:rsid w:val="003D6837"/>
    <w:rsid w:val="003D6DCD"/>
    <w:rsid w:val="003D74B0"/>
    <w:rsid w:val="003E0479"/>
    <w:rsid w:val="003E0B58"/>
    <w:rsid w:val="003E3F36"/>
    <w:rsid w:val="003E3F39"/>
    <w:rsid w:val="003E4131"/>
    <w:rsid w:val="003E4B18"/>
    <w:rsid w:val="003E571E"/>
    <w:rsid w:val="003E5B2A"/>
    <w:rsid w:val="003E69A8"/>
    <w:rsid w:val="003E6B74"/>
    <w:rsid w:val="003E7366"/>
    <w:rsid w:val="003E7B06"/>
    <w:rsid w:val="003F007C"/>
    <w:rsid w:val="003F1C3A"/>
    <w:rsid w:val="003F2CD1"/>
    <w:rsid w:val="003F3557"/>
    <w:rsid w:val="003F3757"/>
    <w:rsid w:val="003F378F"/>
    <w:rsid w:val="003F394A"/>
    <w:rsid w:val="003F41F2"/>
    <w:rsid w:val="003F51F2"/>
    <w:rsid w:val="003F54E3"/>
    <w:rsid w:val="003F5B66"/>
    <w:rsid w:val="004001F1"/>
    <w:rsid w:val="00400659"/>
    <w:rsid w:val="00400C4C"/>
    <w:rsid w:val="0040113E"/>
    <w:rsid w:val="00401C62"/>
    <w:rsid w:val="00401EDC"/>
    <w:rsid w:val="00402769"/>
    <w:rsid w:val="00402B92"/>
    <w:rsid w:val="00402EB3"/>
    <w:rsid w:val="00403728"/>
    <w:rsid w:val="00403947"/>
    <w:rsid w:val="0040405D"/>
    <w:rsid w:val="004040D9"/>
    <w:rsid w:val="00404902"/>
    <w:rsid w:val="00404E1E"/>
    <w:rsid w:val="00404FA3"/>
    <w:rsid w:val="0040515F"/>
    <w:rsid w:val="004055C4"/>
    <w:rsid w:val="00406FE8"/>
    <w:rsid w:val="0040769D"/>
    <w:rsid w:val="00407965"/>
    <w:rsid w:val="00410958"/>
    <w:rsid w:val="004136E0"/>
    <w:rsid w:val="004165E7"/>
    <w:rsid w:val="0041667F"/>
    <w:rsid w:val="0041687A"/>
    <w:rsid w:val="00416C3C"/>
    <w:rsid w:val="004171FD"/>
    <w:rsid w:val="00417F86"/>
    <w:rsid w:val="004211EA"/>
    <w:rsid w:val="004218A5"/>
    <w:rsid w:val="004218CD"/>
    <w:rsid w:val="00421B94"/>
    <w:rsid w:val="00424FAE"/>
    <w:rsid w:val="00424FE7"/>
    <w:rsid w:val="00425851"/>
    <w:rsid w:val="00425860"/>
    <w:rsid w:val="004259B5"/>
    <w:rsid w:val="00426179"/>
    <w:rsid w:val="0042654B"/>
    <w:rsid w:val="00426D20"/>
    <w:rsid w:val="00430236"/>
    <w:rsid w:val="004302E4"/>
    <w:rsid w:val="00430A02"/>
    <w:rsid w:val="00430C6B"/>
    <w:rsid w:val="00432358"/>
    <w:rsid w:val="00432614"/>
    <w:rsid w:val="0043284E"/>
    <w:rsid w:val="00432D54"/>
    <w:rsid w:val="00432E6F"/>
    <w:rsid w:val="00433130"/>
    <w:rsid w:val="004338AD"/>
    <w:rsid w:val="004345B6"/>
    <w:rsid w:val="0043567E"/>
    <w:rsid w:val="00436D01"/>
    <w:rsid w:val="00437273"/>
    <w:rsid w:val="00440A11"/>
    <w:rsid w:val="00443E3D"/>
    <w:rsid w:val="0044417A"/>
    <w:rsid w:val="00444C3E"/>
    <w:rsid w:val="00445243"/>
    <w:rsid w:val="0044595D"/>
    <w:rsid w:val="00445E68"/>
    <w:rsid w:val="00445F08"/>
    <w:rsid w:val="004463D9"/>
    <w:rsid w:val="004478D8"/>
    <w:rsid w:val="00447D1C"/>
    <w:rsid w:val="00447EBC"/>
    <w:rsid w:val="00450B97"/>
    <w:rsid w:val="00451F32"/>
    <w:rsid w:val="00453790"/>
    <w:rsid w:val="00454EC6"/>
    <w:rsid w:val="00455315"/>
    <w:rsid w:val="004557EE"/>
    <w:rsid w:val="00455D56"/>
    <w:rsid w:val="00456603"/>
    <w:rsid w:val="00456A8C"/>
    <w:rsid w:val="00456DB5"/>
    <w:rsid w:val="00457A76"/>
    <w:rsid w:val="00457E14"/>
    <w:rsid w:val="00461CCE"/>
    <w:rsid w:val="00462806"/>
    <w:rsid w:val="004636ED"/>
    <w:rsid w:val="00464ADD"/>
    <w:rsid w:val="00465696"/>
    <w:rsid w:val="00466E4A"/>
    <w:rsid w:val="00467888"/>
    <w:rsid w:val="00467B93"/>
    <w:rsid w:val="00467DA5"/>
    <w:rsid w:val="00467DA8"/>
    <w:rsid w:val="00471336"/>
    <w:rsid w:val="004717F7"/>
    <w:rsid w:val="004718BE"/>
    <w:rsid w:val="004730F0"/>
    <w:rsid w:val="0047394F"/>
    <w:rsid w:val="0047399F"/>
    <w:rsid w:val="004755CD"/>
    <w:rsid w:val="0047561F"/>
    <w:rsid w:val="004760EE"/>
    <w:rsid w:val="00476698"/>
    <w:rsid w:val="004773E6"/>
    <w:rsid w:val="00477B27"/>
    <w:rsid w:val="00477E94"/>
    <w:rsid w:val="004807A6"/>
    <w:rsid w:val="00480AFD"/>
    <w:rsid w:val="0048176F"/>
    <w:rsid w:val="004820CE"/>
    <w:rsid w:val="00482183"/>
    <w:rsid w:val="0048334D"/>
    <w:rsid w:val="0048337D"/>
    <w:rsid w:val="004834E5"/>
    <w:rsid w:val="00485165"/>
    <w:rsid w:val="00485193"/>
    <w:rsid w:val="00485212"/>
    <w:rsid w:val="004853F0"/>
    <w:rsid w:val="00486722"/>
    <w:rsid w:val="004869F6"/>
    <w:rsid w:val="0048703B"/>
    <w:rsid w:val="0048705A"/>
    <w:rsid w:val="00487494"/>
    <w:rsid w:val="004875B9"/>
    <w:rsid w:val="004900AA"/>
    <w:rsid w:val="004909BA"/>
    <w:rsid w:val="004914B0"/>
    <w:rsid w:val="004915AC"/>
    <w:rsid w:val="00492176"/>
    <w:rsid w:val="0049239F"/>
    <w:rsid w:val="00492775"/>
    <w:rsid w:val="00492E2A"/>
    <w:rsid w:val="004936B1"/>
    <w:rsid w:val="00493F3E"/>
    <w:rsid w:val="004949AC"/>
    <w:rsid w:val="00494F32"/>
    <w:rsid w:val="00495035"/>
    <w:rsid w:val="004950EE"/>
    <w:rsid w:val="004956F4"/>
    <w:rsid w:val="00495E91"/>
    <w:rsid w:val="0049653A"/>
    <w:rsid w:val="004968AD"/>
    <w:rsid w:val="00497715"/>
    <w:rsid w:val="004A004F"/>
    <w:rsid w:val="004A010F"/>
    <w:rsid w:val="004A2548"/>
    <w:rsid w:val="004A33EC"/>
    <w:rsid w:val="004A38C2"/>
    <w:rsid w:val="004A3FFC"/>
    <w:rsid w:val="004A42FE"/>
    <w:rsid w:val="004A4608"/>
    <w:rsid w:val="004A4908"/>
    <w:rsid w:val="004A571F"/>
    <w:rsid w:val="004A5827"/>
    <w:rsid w:val="004A6636"/>
    <w:rsid w:val="004A7EF2"/>
    <w:rsid w:val="004A7FEC"/>
    <w:rsid w:val="004B0118"/>
    <w:rsid w:val="004B08AD"/>
    <w:rsid w:val="004B1C77"/>
    <w:rsid w:val="004B302A"/>
    <w:rsid w:val="004B3721"/>
    <w:rsid w:val="004B3F9A"/>
    <w:rsid w:val="004B4F08"/>
    <w:rsid w:val="004B57FB"/>
    <w:rsid w:val="004B5986"/>
    <w:rsid w:val="004B5D9E"/>
    <w:rsid w:val="004B5EE9"/>
    <w:rsid w:val="004B61DE"/>
    <w:rsid w:val="004B68C3"/>
    <w:rsid w:val="004B732F"/>
    <w:rsid w:val="004B74EA"/>
    <w:rsid w:val="004C0812"/>
    <w:rsid w:val="004C23D9"/>
    <w:rsid w:val="004C281B"/>
    <w:rsid w:val="004C40BC"/>
    <w:rsid w:val="004C418D"/>
    <w:rsid w:val="004C47E7"/>
    <w:rsid w:val="004C4C62"/>
    <w:rsid w:val="004C4EF5"/>
    <w:rsid w:val="004C521F"/>
    <w:rsid w:val="004C5D55"/>
    <w:rsid w:val="004C6160"/>
    <w:rsid w:val="004C7520"/>
    <w:rsid w:val="004D0C9C"/>
    <w:rsid w:val="004D18E7"/>
    <w:rsid w:val="004D2C12"/>
    <w:rsid w:val="004D2DB9"/>
    <w:rsid w:val="004D307A"/>
    <w:rsid w:val="004D310B"/>
    <w:rsid w:val="004D32F0"/>
    <w:rsid w:val="004D3321"/>
    <w:rsid w:val="004D4420"/>
    <w:rsid w:val="004D443B"/>
    <w:rsid w:val="004D4CE3"/>
    <w:rsid w:val="004D50F9"/>
    <w:rsid w:val="004D5589"/>
    <w:rsid w:val="004D5C96"/>
    <w:rsid w:val="004D6A13"/>
    <w:rsid w:val="004D6B01"/>
    <w:rsid w:val="004D6B48"/>
    <w:rsid w:val="004D6F4A"/>
    <w:rsid w:val="004D7EA4"/>
    <w:rsid w:val="004D7F29"/>
    <w:rsid w:val="004E1C13"/>
    <w:rsid w:val="004E1CC5"/>
    <w:rsid w:val="004E2B04"/>
    <w:rsid w:val="004E5602"/>
    <w:rsid w:val="004E5E9C"/>
    <w:rsid w:val="004E7311"/>
    <w:rsid w:val="004E7B45"/>
    <w:rsid w:val="004E7D03"/>
    <w:rsid w:val="004F00DB"/>
    <w:rsid w:val="004F0619"/>
    <w:rsid w:val="004F15F1"/>
    <w:rsid w:val="004F2BD6"/>
    <w:rsid w:val="004F4145"/>
    <w:rsid w:val="004F472E"/>
    <w:rsid w:val="004F4746"/>
    <w:rsid w:val="004F4861"/>
    <w:rsid w:val="004F496F"/>
    <w:rsid w:val="004F5DE5"/>
    <w:rsid w:val="004F6D57"/>
    <w:rsid w:val="004F6E88"/>
    <w:rsid w:val="004F75F5"/>
    <w:rsid w:val="004F7A5B"/>
    <w:rsid w:val="00500078"/>
    <w:rsid w:val="00500993"/>
    <w:rsid w:val="0050142F"/>
    <w:rsid w:val="00502E79"/>
    <w:rsid w:val="0050336B"/>
    <w:rsid w:val="0050437E"/>
    <w:rsid w:val="00504FF1"/>
    <w:rsid w:val="00505314"/>
    <w:rsid w:val="005056DA"/>
    <w:rsid w:val="00507621"/>
    <w:rsid w:val="005109AA"/>
    <w:rsid w:val="00510F14"/>
    <w:rsid w:val="0051291F"/>
    <w:rsid w:val="00512944"/>
    <w:rsid w:val="00512BEC"/>
    <w:rsid w:val="00513882"/>
    <w:rsid w:val="00513DB3"/>
    <w:rsid w:val="00513DC7"/>
    <w:rsid w:val="0051468A"/>
    <w:rsid w:val="00514A3A"/>
    <w:rsid w:val="00515CB2"/>
    <w:rsid w:val="00516230"/>
    <w:rsid w:val="005171CC"/>
    <w:rsid w:val="005179AB"/>
    <w:rsid w:val="00520160"/>
    <w:rsid w:val="00520459"/>
    <w:rsid w:val="0052099B"/>
    <w:rsid w:val="00520A6C"/>
    <w:rsid w:val="00521DC8"/>
    <w:rsid w:val="00523502"/>
    <w:rsid w:val="00523A99"/>
    <w:rsid w:val="00523FEE"/>
    <w:rsid w:val="00524767"/>
    <w:rsid w:val="005248AD"/>
    <w:rsid w:val="00524DD0"/>
    <w:rsid w:val="0052570C"/>
    <w:rsid w:val="00526DEC"/>
    <w:rsid w:val="00527AF9"/>
    <w:rsid w:val="00530321"/>
    <w:rsid w:val="00532A0F"/>
    <w:rsid w:val="00532FC6"/>
    <w:rsid w:val="00533D93"/>
    <w:rsid w:val="005344D7"/>
    <w:rsid w:val="00535401"/>
    <w:rsid w:val="005358B3"/>
    <w:rsid w:val="00535F20"/>
    <w:rsid w:val="0053616A"/>
    <w:rsid w:val="0053757E"/>
    <w:rsid w:val="005375E5"/>
    <w:rsid w:val="0053786A"/>
    <w:rsid w:val="00541454"/>
    <w:rsid w:val="005421B1"/>
    <w:rsid w:val="0054295E"/>
    <w:rsid w:val="0054296E"/>
    <w:rsid w:val="005429B7"/>
    <w:rsid w:val="00543594"/>
    <w:rsid w:val="00543A6A"/>
    <w:rsid w:val="00545B87"/>
    <w:rsid w:val="00545D16"/>
    <w:rsid w:val="00546569"/>
    <w:rsid w:val="005468A8"/>
    <w:rsid w:val="0054690E"/>
    <w:rsid w:val="00546E3E"/>
    <w:rsid w:val="00546EA6"/>
    <w:rsid w:val="005471D1"/>
    <w:rsid w:val="00547211"/>
    <w:rsid w:val="00547921"/>
    <w:rsid w:val="00547D3D"/>
    <w:rsid w:val="00550277"/>
    <w:rsid w:val="00550463"/>
    <w:rsid w:val="00550562"/>
    <w:rsid w:val="00550827"/>
    <w:rsid w:val="005515F8"/>
    <w:rsid w:val="00551B73"/>
    <w:rsid w:val="00552A9D"/>
    <w:rsid w:val="00552D95"/>
    <w:rsid w:val="00554183"/>
    <w:rsid w:val="00554878"/>
    <w:rsid w:val="005556A1"/>
    <w:rsid w:val="00555CAB"/>
    <w:rsid w:val="00555F1D"/>
    <w:rsid w:val="00556110"/>
    <w:rsid w:val="00556BBB"/>
    <w:rsid w:val="00557481"/>
    <w:rsid w:val="00560A1C"/>
    <w:rsid w:val="00561B3E"/>
    <w:rsid w:val="005624A1"/>
    <w:rsid w:val="00562E4A"/>
    <w:rsid w:val="00562EAA"/>
    <w:rsid w:val="00563089"/>
    <w:rsid w:val="00563383"/>
    <w:rsid w:val="0056384F"/>
    <w:rsid w:val="00563D2E"/>
    <w:rsid w:val="00563DD1"/>
    <w:rsid w:val="00564526"/>
    <w:rsid w:val="00564897"/>
    <w:rsid w:val="00565026"/>
    <w:rsid w:val="0056564B"/>
    <w:rsid w:val="00565896"/>
    <w:rsid w:val="00565B05"/>
    <w:rsid w:val="00565B5F"/>
    <w:rsid w:val="00565F84"/>
    <w:rsid w:val="00566830"/>
    <w:rsid w:val="00566910"/>
    <w:rsid w:val="00566A62"/>
    <w:rsid w:val="00570C7B"/>
    <w:rsid w:val="00571082"/>
    <w:rsid w:val="0057129A"/>
    <w:rsid w:val="00571507"/>
    <w:rsid w:val="00571AB3"/>
    <w:rsid w:val="00571AEA"/>
    <w:rsid w:val="00571D65"/>
    <w:rsid w:val="00572248"/>
    <w:rsid w:val="00572B5E"/>
    <w:rsid w:val="0057367C"/>
    <w:rsid w:val="00573848"/>
    <w:rsid w:val="005743D3"/>
    <w:rsid w:val="005748B8"/>
    <w:rsid w:val="00574CD7"/>
    <w:rsid w:val="00576661"/>
    <w:rsid w:val="00576B22"/>
    <w:rsid w:val="0057711C"/>
    <w:rsid w:val="00577562"/>
    <w:rsid w:val="00577CA7"/>
    <w:rsid w:val="0058095D"/>
    <w:rsid w:val="005812F5"/>
    <w:rsid w:val="005822BA"/>
    <w:rsid w:val="0058260D"/>
    <w:rsid w:val="0058320A"/>
    <w:rsid w:val="005832D1"/>
    <w:rsid w:val="00583CB6"/>
    <w:rsid w:val="0058538F"/>
    <w:rsid w:val="00587416"/>
    <w:rsid w:val="0058758F"/>
    <w:rsid w:val="005904B4"/>
    <w:rsid w:val="00590B9A"/>
    <w:rsid w:val="0059205A"/>
    <w:rsid w:val="00592DCB"/>
    <w:rsid w:val="00593C9D"/>
    <w:rsid w:val="00593F82"/>
    <w:rsid w:val="00594657"/>
    <w:rsid w:val="00594AA8"/>
    <w:rsid w:val="00594DDF"/>
    <w:rsid w:val="00595241"/>
    <w:rsid w:val="00596C50"/>
    <w:rsid w:val="00596C6D"/>
    <w:rsid w:val="00597283"/>
    <w:rsid w:val="005972C0"/>
    <w:rsid w:val="00597404"/>
    <w:rsid w:val="00597ADB"/>
    <w:rsid w:val="005A06A5"/>
    <w:rsid w:val="005A086F"/>
    <w:rsid w:val="005A1AE6"/>
    <w:rsid w:val="005A21A3"/>
    <w:rsid w:val="005A2915"/>
    <w:rsid w:val="005A2DF8"/>
    <w:rsid w:val="005A38A4"/>
    <w:rsid w:val="005A3E78"/>
    <w:rsid w:val="005A4740"/>
    <w:rsid w:val="005A4C19"/>
    <w:rsid w:val="005A4DD4"/>
    <w:rsid w:val="005A5AEA"/>
    <w:rsid w:val="005A68A7"/>
    <w:rsid w:val="005A6C76"/>
    <w:rsid w:val="005A75B7"/>
    <w:rsid w:val="005B0133"/>
    <w:rsid w:val="005B0603"/>
    <w:rsid w:val="005B1155"/>
    <w:rsid w:val="005B16EC"/>
    <w:rsid w:val="005B1810"/>
    <w:rsid w:val="005B1B50"/>
    <w:rsid w:val="005B1E11"/>
    <w:rsid w:val="005B4651"/>
    <w:rsid w:val="005B4AA1"/>
    <w:rsid w:val="005B4B52"/>
    <w:rsid w:val="005B4B5A"/>
    <w:rsid w:val="005B52C6"/>
    <w:rsid w:val="005B695C"/>
    <w:rsid w:val="005B71D7"/>
    <w:rsid w:val="005B732D"/>
    <w:rsid w:val="005B79DD"/>
    <w:rsid w:val="005B7B06"/>
    <w:rsid w:val="005C170A"/>
    <w:rsid w:val="005C1AA9"/>
    <w:rsid w:val="005C22C1"/>
    <w:rsid w:val="005C3214"/>
    <w:rsid w:val="005C3FB1"/>
    <w:rsid w:val="005C635B"/>
    <w:rsid w:val="005C65D1"/>
    <w:rsid w:val="005C780E"/>
    <w:rsid w:val="005D0332"/>
    <w:rsid w:val="005D22DF"/>
    <w:rsid w:val="005D2A88"/>
    <w:rsid w:val="005D2E09"/>
    <w:rsid w:val="005D34DC"/>
    <w:rsid w:val="005D35D1"/>
    <w:rsid w:val="005D3DF0"/>
    <w:rsid w:val="005D4CC4"/>
    <w:rsid w:val="005D4F5E"/>
    <w:rsid w:val="005D5593"/>
    <w:rsid w:val="005D5CC9"/>
    <w:rsid w:val="005D6DDC"/>
    <w:rsid w:val="005D73CA"/>
    <w:rsid w:val="005D745E"/>
    <w:rsid w:val="005E148B"/>
    <w:rsid w:val="005E256D"/>
    <w:rsid w:val="005E2E8F"/>
    <w:rsid w:val="005E36EB"/>
    <w:rsid w:val="005E4898"/>
    <w:rsid w:val="005E6E15"/>
    <w:rsid w:val="005F159C"/>
    <w:rsid w:val="005F2ED8"/>
    <w:rsid w:val="005F3154"/>
    <w:rsid w:val="005F3372"/>
    <w:rsid w:val="005F342B"/>
    <w:rsid w:val="005F3990"/>
    <w:rsid w:val="005F4510"/>
    <w:rsid w:val="005F6226"/>
    <w:rsid w:val="005F6F2E"/>
    <w:rsid w:val="005F750F"/>
    <w:rsid w:val="005F7708"/>
    <w:rsid w:val="005F7B77"/>
    <w:rsid w:val="005F7DCA"/>
    <w:rsid w:val="006006FF"/>
    <w:rsid w:val="0060271A"/>
    <w:rsid w:val="00604505"/>
    <w:rsid w:val="00604F51"/>
    <w:rsid w:val="006054F7"/>
    <w:rsid w:val="0060720B"/>
    <w:rsid w:val="0060734C"/>
    <w:rsid w:val="00607676"/>
    <w:rsid w:val="00607D68"/>
    <w:rsid w:val="006102EB"/>
    <w:rsid w:val="00610B7F"/>
    <w:rsid w:val="00611452"/>
    <w:rsid w:val="00612071"/>
    <w:rsid w:val="00612B9A"/>
    <w:rsid w:val="006130ED"/>
    <w:rsid w:val="006134EB"/>
    <w:rsid w:val="00614ED3"/>
    <w:rsid w:val="00615E8F"/>
    <w:rsid w:val="006162F6"/>
    <w:rsid w:val="00616B31"/>
    <w:rsid w:val="00616C19"/>
    <w:rsid w:val="006174F6"/>
    <w:rsid w:val="006177C0"/>
    <w:rsid w:val="006207CB"/>
    <w:rsid w:val="00620C47"/>
    <w:rsid w:val="0062199D"/>
    <w:rsid w:val="00621D9D"/>
    <w:rsid w:val="006237B8"/>
    <w:rsid w:val="00623888"/>
    <w:rsid w:val="00623A70"/>
    <w:rsid w:val="0062539F"/>
    <w:rsid w:val="006261DD"/>
    <w:rsid w:val="00626498"/>
    <w:rsid w:val="00626CF9"/>
    <w:rsid w:val="00626E9F"/>
    <w:rsid w:val="00627377"/>
    <w:rsid w:val="006305E8"/>
    <w:rsid w:val="00630939"/>
    <w:rsid w:val="00631232"/>
    <w:rsid w:val="006313EB"/>
    <w:rsid w:val="00631739"/>
    <w:rsid w:val="00632688"/>
    <w:rsid w:val="0063396C"/>
    <w:rsid w:val="006349B3"/>
    <w:rsid w:val="006350F2"/>
    <w:rsid w:val="006355DA"/>
    <w:rsid w:val="006356BF"/>
    <w:rsid w:val="00636383"/>
    <w:rsid w:val="00636CA6"/>
    <w:rsid w:val="00637441"/>
    <w:rsid w:val="006416C0"/>
    <w:rsid w:val="00641E75"/>
    <w:rsid w:val="006420E2"/>
    <w:rsid w:val="00642CAF"/>
    <w:rsid w:val="006435EB"/>
    <w:rsid w:val="00643EC5"/>
    <w:rsid w:val="006440FB"/>
    <w:rsid w:val="0064412E"/>
    <w:rsid w:val="00644D84"/>
    <w:rsid w:val="00644E10"/>
    <w:rsid w:val="00644FA7"/>
    <w:rsid w:val="00645002"/>
    <w:rsid w:val="00645304"/>
    <w:rsid w:val="00645A64"/>
    <w:rsid w:val="006467DC"/>
    <w:rsid w:val="00646BAC"/>
    <w:rsid w:val="006501B8"/>
    <w:rsid w:val="00651364"/>
    <w:rsid w:val="00652016"/>
    <w:rsid w:val="00652D2E"/>
    <w:rsid w:val="00652E08"/>
    <w:rsid w:val="00653CAE"/>
    <w:rsid w:val="00653D4C"/>
    <w:rsid w:val="00657775"/>
    <w:rsid w:val="00657831"/>
    <w:rsid w:val="00657CD5"/>
    <w:rsid w:val="0066016B"/>
    <w:rsid w:val="00660707"/>
    <w:rsid w:val="006628FD"/>
    <w:rsid w:val="00662F76"/>
    <w:rsid w:val="00663889"/>
    <w:rsid w:val="00663BED"/>
    <w:rsid w:val="00665689"/>
    <w:rsid w:val="0067181E"/>
    <w:rsid w:val="00673E9D"/>
    <w:rsid w:val="006740BD"/>
    <w:rsid w:val="006741CF"/>
    <w:rsid w:val="00674500"/>
    <w:rsid w:val="00675BC7"/>
    <w:rsid w:val="0067718F"/>
    <w:rsid w:val="00677343"/>
    <w:rsid w:val="006777DD"/>
    <w:rsid w:val="00677C66"/>
    <w:rsid w:val="00681326"/>
    <w:rsid w:val="0068150B"/>
    <w:rsid w:val="00682A54"/>
    <w:rsid w:val="00683B58"/>
    <w:rsid w:val="00683DE0"/>
    <w:rsid w:val="00684ABF"/>
    <w:rsid w:val="0068570E"/>
    <w:rsid w:val="006859BB"/>
    <w:rsid w:val="00685FEC"/>
    <w:rsid w:val="006864B8"/>
    <w:rsid w:val="00687D6D"/>
    <w:rsid w:val="00687E01"/>
    <w:rsid w:val="00687FAB"/>
    <w:rsid w:val="00691118"/>
    <w:rsid w:val="00691EB6"/>
    <w:rsid w:val="00692135"/>
    <w:rsid w:val="00692394"/>
    <w:rsid w:val="00692AAF"/>
    <w:rsid w:val="00692C8F"/>
    <w:rsid w:val="0069318B"/>
    <w:rsid w:val="00693200"/>
    <w:rsid w:val="006935F0"/>
    <w:rsid w:val="00694C8A"/>
    <w:rsid w:val="0069520A"/>
    <w:rsid w:val="0069555D"/>
    <w:rsid w:val="00696074"/>
    <w:rsid w:val="0069657A"/>
    <w:rsid w:val="006974CD"/>
    <w:rsid w:val="006A02B3"/>
    <w:rsid w:val="006A0B6C"/>
    <w:rsid w:val="006A18B4"/>
    <w:rsid w:val="006A27D9"/>
    <w:rsid w:val="006A2DE8"/>
    <w:rsid w:val="006A2E0C"/>
    <w:rsid w:val="006A330A"/>
    <w:rsid w:val="006A56A5"/>
    <w:rsid w:val="006A6A7B"/>
    <w:rsid w:val="006A7036"/>
    <w:rsid w:val="006A76A0"/>
    <w:rsid w:val="006A7CD9"/>
    <w:rsid w:val="006B0500"/>
    <w:rsid w:val="006B1E58"/>
    <w:rsid w:val="006B1F16"/>
    <w:rsid w:val="006B20B3"/>
    <w:rsid w:val="006B2E4C"/>
    <w:rsid w:val="006B388F"/>
    <w:rsid w:val="006B3BBB"/>
    <w:rsid w:val="006B403D"/>
    <w:rsid w:val="006B44B8"/>
    <w:rsid w:val="006B49C6"/>
    <w:rsid w:val="006B5A7F"/>
    <w:rsid w:val="006B621D"/>
    <w:rsid w:val="006B6AD0"/>
    <w:rsid w:val="006B71E1"/>
    <w:rsid w:val="006B7736"/>
    <w:rsid w:val="006B77C5"/>
    <w:rsid w:val="006B7E64"/>
    <w:rsid w:val="006C0913"/>
    <w:rsid w:val="006C211B"/>
    <w:rsid w:val="006C218E"/>
    <w:rsid w:val="006C2B28"/>
    <w:rsid w:val="006C2F5A"/>
    <w:rsid w:val="006C34F1"/>
    <w:rsid w:val="006C3FD0"/>
    <w:rsid w:val="006C4028"/>
    <w:rsid w:val="006C4C79"/>
    <w:rsid w:val="006C4E95"/>
    <w:rsid w:val="006C5442"/>
    <w:rsid w:val="006C5590"/>
    <w:rsid w:val="006C7055"/>
    <w:rsid w:val="006C706D"/>
    <w:rsid w:val="006C7AAA"/>
    <w:rsid w:val="006C7DA9"/>
    <w:rsid w:val="006D020E"/>
    <w:rsid w:val="006D0ACF"/>
    <w:rsid w:val="006D0DAE"/>
    <w:rsid w:val="006D1F5D"/>
    <w:rsid w:val="006D2785"/>
    <w:rsid w:val="006D2E89"/>
    <w:rsid w:val="006D318D"/>
    <w:rsid w:val="006D4122"/>
    <w:rsid w:val="006D5038"/>
    <w:rsid w:val="006D6D9A"/>
    <w:rsid w:val="006D728D"/>
    <w:rsid w:val="006E0571"/>
    <w:rsid w:val="006E0680"/>
    <w:rsid w:val="006E0A56"/>
    <w:rsid w:val="006E1051"/>
    <w:rsid w:val="006E106C"/>
    <w:rsid w:val="006E19AF"/>
    <w:rsid w:val="006E1B29"/>
    <w:rsid w:val="006E2E48"/>
    <w:rsid w:val="006E2F63"/>
    <w:rsid w:val="006E3001"/>
    <w:rsid w:val="006E3394"/>
    <w:rsid w:val="006E3B61"/>
    <w:rsid w:val="006E3EA9"/>
    <w:rsid w:val="006E47E9"/>
    <w:rsid w:val="006E54B9"/>
    <w:rsid w:val="006E5800"/>
    <w:rsid w:val="006E699A"/>
    <w:rsid w:val="006E6A1F"/>
    <w:rsid w:val="006E7537"/>
    <w:rsid w:val="006E7899"/>
    <w:rsid w:val="006E7A35"/>
    <w:rsid w:val="006F004E"/>
    <w:rsid w:val="006F0450"/>
    <w:rsid w:val="006F18BF"/>
    <w:rsid w:val="006F1ABC"/>
    <w:rsid w:val="006F1EA1"/>
    <w:rsid w:val="006F2045"/>
    <w:rsid w:val="006F2666"/>
    <w:rsid w:val="006F2A31"/>
    <w:rsid w:val="006F30CF"/>
    <w:rsid w:val="006F4842"/>
    <w:rsid w:val="006F48DE"/>
    <w:rsid w:val="006F4B10"/>
    <w:rsid w:val="006F4C4E"/>
    <w:rsid w:val="006F5E3E"/>
    <w:rsid w:val="006F6510"/>
    <w:rsid w:val="006F74A9"/>
    <w:rsid w:val="006F760A"/>
    <w:rsid w:val="007008EA"/>
    <w:rsid w:val="007013BD"/>
    <w:rsid w:val="007023FA"/>
    <w:rsid w:val="00702D69"/>
    <w:rsid w:val="0070435E"/>
    <w:rsid w:val="00705848"/>
    <w:rsid w:val="00705D5D"/>
    <w:rsid w:val="00705F7C"/>
    <w:rsid w:val="007075F0"/>
    <w:rsid w:val="00707783"/>
    <w:rsid w:val="00707982"/>
    <w:rsid w:val="007105D8"/>
    <w:rsid w:val="0071068A"/>
    <w:rsid w:val="007107ED"/>
    <w:rsid w:val="0071299C"/>
    <w:rsid w:val="007132BE"/>
    <w:rsid w:val="007149BA"/>
    <w:rsid w:val="00715828"/>
    <w:rsid w:val="007178DF"/>
    <w:rsid w:val="00717D9D"/>
    <w:rsid w:val="007205F5"/>
    <w:rsid w:val="007207C7"/>
    <w:rsid w:val="00722789"/>
    <w:rsid w:val="007228A2"/>
    <w:rsid w:val="007228E4"/>
    <w:rsid w:val="00722C29"/>
    <w:rsid w:val="007230A9"/>
    <w:rsid w:val="00723748"/>
    <w:rsid w:val="00723A5E"/>
    <w:rsid w:val="00723C8D"/>
    <w:rsid w:val="00723FB5"/>
    <w:rsid w:val="00724175"/>
    <w:rsid w:val="00724B70"/>
    <w:rsid w:val="00725A97"/>
    <w:rsid w:val="00726EDA"/>
    <w:rsid w:val="007272B7"/>
    <w:rsid w:val="00727F0A"/>
    <w:rsid w:val="0073062F"/>
    <w:rsid w:val="007306D0"/>
    <w:rsid w:val="007319A7"/>
    <w:rsid w:val="0073411B"/>
    <w:rsid w:val="007344DB"/>
    <w:rsid w:val="00735619"/>
    <w:rsid w:val="00736787"/>
    <w:rsid w:val="00737CD2"/>
    <w:rsid w:val="007403D3"/>
    <w:rsid w:val="007405ED"/>
    <w:rsid w:val="00740A5B"/>
    <w:rsid w:val="00741CEE"/>
    <w:rsid w:val="00741E32"/>
    <w:rsid w:val="00741F24"/>
    <w:rsid w:val="0074278F"/>
    <w:rsid w:val="00742892"/>
    <w:rsid w:val="00742E08"/>
    <w:rsid w:val="00743A5E"/>
    <w:rsid w:val="00744746"/>
    <w:rsid w:val="00744766"/>
    <w:rsid w:val="00745C4A"/>
    <w:rsid w:val="0074642A"/>
    <w:rsid w:val="00746AC2"/>
    <w:rsid w:val="007474F9"/>
    <w:rsid w:val="00750025"/>
    <w:rsid w:val="00750D39"/>
    <w:rsid w:val="00752EE6"/>
    <w:rsid w:val="00752FA9"/>
    <w:rsid w:val="00753AA0"/>
    <w:rsid w:val="00753BC0"/>
    <w:rsid w:val="00753FF1"/>
    <w:rsid w:val="0075425B"/>
    <w:rsid w:val="0075430C"/>
    <w:rsid w:val="0075461D"/>
    <w:rsid w:val="007555F9"/>
    <w:rsid w:val="0075590C"/>
    <w:rsid w:val="0075599F"/>
    <w:rsid w:val="00756164"/>
    <w:rsid w:val="007562AF"/>
    <w:rsid w:val="00756E7C"/>
    <w:rsid w:val="007577EB"/>
    <w:rsid w:val="00757D7A"/>
    <w:rsid w:val="00760617"/>
    <w:rsid w:val="007613C0"/>
    <w:rsid w:val="00761B7F"/>
    <w:rsid w:val="00761E35"/>
    <w:rsid w:val="00761EE9"/>
    <w:rsid w:val="00762289"/>
    <w:rsid w:val="007622FB"/>
    <w:rsid w:val="0076270F"/>
    <w:rsid w:val="00762B8A"/>
    <w:rsid w:val="00762C52"/>
    <w:rsid w:val="007634F3"/>
    <w:rsid w:val="00763899"/>
    <w:rsid w:val="00763D62"/>
    <w:rsid w:val="007645DE"/>
    <w:rsid w:val="00765B8B"/>
    <w:rsid w:val="00765DF7"/>
    <w:rsid w:val="007669AB"/>
    <w:rsid w:val="007719DC"/>
    <w:rsid w:val="0077337E"/>
    <w:rsid w:val="00773879"/>
    <w:rsid w:val="0077395B"/>
    <w:rsid w:val="007739F4"/>
    <w:rsid w:val="00774199"/>
    <w:rsid w:val="00775645"/>
    <w:rsid w:val="00775997"/>
    <w:rsid w:val="00775A9C"/>
    <w:rsid w:val="007768A4"/>
    <w:rsid w:val="007776BA"/>
    <w:rsid w:val="007801D5"/>
    <w:rsid w:val="00780B2C"/>
    <w:rsid w:val="00782208"/>
    <w:rsid w:val="007829BD"/>
    <w:rsid w:val="00783C0B"/>
    <w:rsid w:val="00783C29"/>
    <w:rsid w:val="007842CE"/>
    <w:rsid w:val="007843BC"/>
    <w:rsid w:val="00786385"/>
    <w:rsid w:val="00786CB5"/>
    <w:rsid w:val="0078744B"/>
    <w:rsid w:val="00787FE6"/>
    <w:rsid w:val="007902C4"/>
    <w:rsid w:val="00790837"/>
    <w:rsid w:val="00791260"/>
    <w:rsid w:val="0079182B"/>
    <w:rsid w:val="0079299C"/>
    <w:rsid w:val="00792F93"/>
    <w:rsid w:val="00793762"/>
    <w:rsid w:val="0079392A"/>
    <w:rsid w:val="00793B7D"/>
    <w:rsid w:val="00793C92"/>
    <w:rsid w:val="00794E41"/>
    <w:rsid w:val="00795022"/>
    <w:rsid w:val="007967FD"/>
    <w:rsid w:val="00796C1E"/>
    <w:rsid w:val="00796FDD"/>
    <w:rsid w:val="007A0384"/>
    <w:rsid w:val="007A1FF7"/>
    <w:rsid w:val="007A2286"/>
    <w:rsid w:val="007A3A94"/>
    <w:rsid w:val="007A4B24"/>
    <w:rsid w:val="007A558A"/>
    <w:rsid w:val="007A6028"/>
    <w:rsid w:val="007A6C62"/>
    <w:rsid w:val="007A6FE7"/>
    <w:rsid w:val="007A7705"/>
    <w:rsid w:val="007B0067"/>
    <w:rsid w:val="007B0BA3"/>
    <w:rsid w:val="007B1C1D"/>
    <w:rsid w:val="007B1F8A"/>
    <w:rsid w:val="007B24D8"/>
    <w:rsid w:val="007B2ECD"/>
    <w:rsid w:val="007B36B5"/>
    <w:rsid w:val="007B3F5C"/>
    <w:rsid w:val="007B5807"/>
    <w:rsid w:val="007B5E56"/>
    <w:rsid w:val="007B5F2D"/>
    <w:rsid w:val="007B73AB"/>
    <w:rsid w:val="007B77FF"/>
    <w:rsid w:val="007C05D3"/>
    <w:rsid w:val="007C1459"/>
    <w:rsid w:val="007C2C87"/>
    <w:rsid w:val="007C508A"/>
    <w:rsid w:val="007C6456"/>
    <w:rsid w:val="007C6F81"/>
    <w:rsid w:val="007D14D8"/>
    <w:rsid w:val="007D2285"/>
    <w:rsid w:val="007D2863"/>
    <w:rsid w:val="007D2E6E"/>
    <w:rsid w:val="007D347A"/>
    <w:rsid w:val="007D3895"/>
    <w:rsid w:val="007D49B5"/>
    <w:rsid w:val="007D4BDF"/>
    <w:rsid w:val="007D4D32"/>
    <w:rsid w:val="007D63ED"/>
    <w:rsid w:val="007D6AFC"/>
    <w:rsid w:val="007D6F5F"/>
    <w:rsid w:val="007D74D5"/>
    <w:rsid w:val="007D770C"/>
    <w:rsid w:val="007D7D3C"/>
    <w:rsid w:val="007E05E8"/>
    <w:rsid w:val="007E169E"/>
    <w:rsid w:val="007E16B1"/>
    <w:rsid w:val="007E2271"/>
    <w:rsid w:val="007E2651"/>
    <w:rsid w:val="007E3CFE"/>
    <w:rsid w:val="007E434D"/>
    <w:rsid w:val="007E5144"/>
    <w:rsid w:val="007E69A0"/>
    <w:rsid w:val="007E6B01"/>
    <w:rsid w:val="007E6F6D"/>
    <w:rsid w:val="007E7166"/>
    <w:rsid w:val="007E7611"/>
    <w:rsid w:val="007E77E6"/>
    <w:rsid w:val="007E78F9"/>
    <w:rsid w:val="007F05AD"/>
    <w:rsid w:val="007F0E38"/>
    <w:rsid w:val="007F1DAB"/>
    <w:rsid w:val="007F2169"/>
    <w:rsid w:val="007F264D"/>
    <w:rsid w:val="007F2E8C"/>
    <w:rsid w:val="007F2FD9"/>
    <w:rsid w:val="007F3E7B"/>
    <w:rsid w:val="007F500B"/>
    <w:rsid w:val="007F54FA"/>
    <w:rsid w:val="007F5A61"/>
    <w:rsid w:val="007F7B4E"/>
    <w:rsid w:val="00800B94"/>
    <w:rsid w:val="00800E76"/>
    <w:rsid w:val="008015CC"/>
    <w:rsid w:val="00801BAC"/>
    <w:rsid w:val="00801D25"/>
    <w:rsid w:val="008020ED"/>
    <w:rsid w:val="00802168"/>
    <w:rsid w:val="00803D04"/>
    <w:rsid w:val="00804B40"/>
    <w:rsid w:val="00805D08"/>
    <w:rsid w:val="00805D5E"/>
    <w:rsid w:val="00806AC4"/>
    <w:rsid w:val="00807304"/>
    <w:rsid w:val="00807BCF"/>
    <w:rsid w:val="008105E3"/>
    <w:rsid w:val="008107A0"/>
    <w:rsid w:val="00811D3F"/>
    <w:rsid w:val="00815036"/>
    <w:rsid w:val="00815CBF"/>
    <w:rsid w:val="00815D6C"/>
    <w:rsid w:val="00815E11"/>
    <w:rsid w:val="00815F0D"/>
    <w:rsid w:val="00816704"/>
    <w:rsid w:val="008167B3"/>
    <w:rsid w:val="00816B23"/>
    <w:rsid w:val="00816BEC"/>
    <w:rsid w:val="00816FD0"/>
    <w:rsid w:val="00820878"/>
    <w:rsid w:val="00820D4D"/>
    <w:rsid w:val="00822521"/>
    <w:rsid w:val="0082290F"/>
    <w:rsid w:val="00822A44"/>
    <w:rsid w:val="008230DA"/>
    <w:rsid w:val="0082364E"/>
    <w:rsid w:val="008237C2"/>
    <w:rsid w:val="0082446B"/>
    <w:rsid w:val="0082448C"/>
    <w:rsid w:val="00824EC8"/>
    <w:rsid w:val="0082518A"/>
    <w:rsid w:val="00825299"/>
    <w:rsid w:val="00825463"/>
    <w:rsid w:val="00825F24"/>
    <w:rsid w:val="008267DF"/>
    <w:rsid w:val="00826BAC"/>
    <w:rsid w:val="00826D42"/>
    <w:rsid w:val="00827305"/>
    <w:rsid w:val="00827399"/>
    <w:rsid w:val="00827866"/>
    <w:rsid w:val="0082786E"/>
    <w:rsid w:val="00827A92"/>
    <w:rsid w:val="00827FE8"/>
    <w:rsid w:val="00830A46"/>
    <w:rsid w:val="00831BF8"/>
    <w:rsid w:val="00831C89"/>
    <w:rsid w:val="00832787"/>
    <w:rsid w:val="008327EC"/>
    <w:rsid w:val="00832B8C"/>
    <w:rsid w:val="00832BA9"/>
    <w:rsid w:val="00833591"/>
    <w:rsid w:val="00833A0A"/>
    <w:rsid w:val="00834898"/>
    <w:rsid w:val="00834E82"/>
    <w:rsid w:val="00835622"/>
    <w:rsid w:val="00835E30"/>
    <w:rsid w:val="0083623A"/>
    <w:rsid w:val="008364A9"/>
    <w:rsid w:val="00836867"/>
    <w:rsid w:val="00840307"/>
    <w:rsid w:val="008411A4"/>
    <w:rsid w:val="008420A0"/>
    <w:rsid w:val="00842DAA"/>
    <w:rsid w:val="00844285"/>
    <w:rsid w:val="0084494E"/>
    <w:rsid w:val="00844FED"/>
    <w:rsid w:val="00845FA8"/>
    <w:rsid w:val="00846969"/>
    <w:rsid w:val="00846B24"/>
    <w:rsid w:val="00847033"/>
    <w:rsid w:val="00847DC3"/>
    <w:rsid w:val="00847F7F"/>
    <w:rsid w:val="0085254E"/>
    <w:rsid w:val="00852D50"/>
    <w:rsid w:val="00853917"/>
    <w:rsid w:val="008540FD"/>
    <w:rsid w:val="00854960"/>
    <w:rsid w:val="00854EF5"/>
    <w:rsid w:val="008555CE"/>
    <w:rsid w:val="0085564B"/>
    <w:rsid w:val="00855776"/>
    <w:rsid w:val="00856F92"/>
    <w:rsid w:val="0085703B"/>
    <w:rsid w:val="00857A13"/>
    <w:rsid w:val="00860357"/>
    <w:rsid w:val="00860CF3"/>
    <w:rsid w:val="00861232"/>
    <w:rsid w:val="00861537"/>
    <w:rsid w:val="008617B9"/>
    <w:rsid w:val="008622E3"/>
    <w:rsid w:val="00864832"/>
    <w:rsid w:val="00864E40"/>
    <w:rsid w:val="00865197"/>
    <w:rsid w:val="0086583D"/>
    <w:rsid w:val="00866831"/>
    <w:rsid w:val="00866899"/>
    <w:rsid w:val="00870273"/>
    <w:rsid w:val="0087089F"/>
    <w:rsid w:val="008709AA"/>
    <w:rsid w:val="00870A8B"/>
    <w:rsid w:val="008711EC"/>
    <w:rsid w:val="0087134C"/>
    <w:rsid w:val="008715DA"/>
    <w:rsid w:val="00871868"/>
    <w:rsid w:val="0087277C"/>
    <w:rsid w:val="00872786"/>
    <w:rsid w:val="00874240"/>
    <w:rsid w:val="008765E1"/>
    <w:rsid w:val="00876F51"/>
    <w:rsid w:val="00880DF0"/>
    <w:rsid w:val="00880FE7"/>
    <w:rsid w:val="00881324"/>
    <w:rsid w:val="00881420"/>
    <w:rsid w:val="00881B2C"/>
    <w:rsid w:val="008824A1"/>
    <w:rsid w:val="00882757"/>
    <w:rsid w:val="00882928"/>
    <w:rsid w:val="00882B0D"/>
    <w:rsid w:val="00882D7E"/>
    <w:rsid w:val="00883224"/>
    <w:rsid w:val="008833A7"/>
    <w:rsid w:val="008846F6"/>
    <w:rsid w:val="00884B42"/>
    <w:rsid w:val="00885231"/>
    <w:rsid w:val="00886EDA"/>
    <w:rsid w:val="008871AB"/>
    <w:rsid w:val="00887991"/>
    <w:rsid w:val="00887BE3"/>
    <w:rsid w:val="00890155"/>
    <w:rsid w:val="00891897"/>
    <w:rsid w:val="00891CAC"/>
    <w:rsid w:val="008938F3"/>
    <w:rsid w:val="00893C4E"/>
    <w:rsid w:val="0089401B"/>
    <w:rsid w:val="00894CF2"/>
    <w:rsid w:val="0089540C"/>
    <w:rsid w:val="00895C4D"/>
    <w:rsid w:val="00896715"/>
    <w:rsid w:val="00896B4E"/>
    <w:rsid w:val="00896CAD"/>
    <w:rsid w:val="00896F8E"/>
    <w:rsid w:val="0089705B"/>
    <w:rsid w:val="00897FC6"/>
    <w:rsid w:val="008A0657"/>
    <w:rsid w:val="008A1C3B"/>
    <w:rsid w:val="008A2229"/>
    <w:rsid w:val="008A26CF"/>
    <w:rsid w:val="008A27B5"/>
    <w:rsid w:val="008A27B9"/>
    <w:rsid w:val="008A29DB"/>
    <w:rsid w:val="008A3756"/>
    <w:rsid w:val="008A50F5"/>
    <w:rsid w:val="008A517B"/>
    <w:rsid w:val="008A5A22"/>
    <w:rsid w:val="008A5E21"/>
    <w:rsid w:val="008A5FE0"/>
    <w:rsid w:val="008A6294"/>
    <w:rsid w:val="008A66EC"/>
    <w:rsid w:val="008A69A3"/>
    <w:rsid w:val="008A6E68"/>
    <w:rsid w:val="008A7153"/>
    <w:rsid w:val="008A7770"/>
    <w:rsid w:val="008A7A45"/>
    <w:rsid w:val="008A7D5F"/>
    <w:rsid w:val="008A7D7A"/>
    <w:rsid w:val="008B1613"/>
    <w:rsid w:val="008B32C8"/>
    <w:rsid w:val="008B4E4E"/>
    <w:rsid w:val="008B52AC"/>
    <w:rsid w:val="008B57AF"/>
    <w:rsid w:val="008B60D4"/>
    <w:rsid w:val="008B6437"/>
    <w:rsid w:val="008B7E3F"/>
    <w:rsid w:val="008C06B4"/>
    <w:rsid w:val="008C08D0"/>
    <w:rsid w:val="008C0B85"/>
    <w:rsid w:val="008C1DE1"/>
    <w:rsid w:val="008C23AD"/>
    <w:rsid w:val="008C2E73"/>
    <w:rsid w:val="008C435B"/>
    <w:rsid w:val="008C4402"/>
    <w:rsid w:val="008C5402"/>
    <w:rsid w:val="008C60DA"/>
    <w:rsid w:val="008C6167"/>
    <w:rsid w:val="008D124F"/>
    <w:rsid w:val="008D173A"/>
    <w:rsid w:val="008D19DB"/>
    <w:rsid w:val="008D2132"/>
    <w:rsid w:val="008D2318"/>
    <w:rsid w:val="008D29D7"/>
    <w:rsid w:val="008D2B9F"/>
    <w:rsid w:val="008D314D"/>
    <w:rsid w:val="008D5872"/>
    <w:rsid w:val="008D60A9"/>
    <w:rsid w:val="008D7288"/>
    <w:rsid w:val="008D7351"/>
    <w:rsid w:val="008E14ED"/>
    <w:rsid w:val="008E1A32"/>
    <w:rsid w:val="008E2042"/>
    <w:rsid w:val="008E2B9A"/>
    <w:rsid w:val="008E2C7B"/>
    <w:rsid w:val="008E3438"/>
    <w:rsid w:val="008E38E7"/>
    <w:rsid w:val="008E3FAF"/>
    <w:rsid w:val="008E5802"/>
    <w:rsid w:val="008E5A29"/>
    <w:rsid w:val="008E73DE"/>
    <w:rsid w:val="008F020A"/>
    <w:rsid w:val="008F1ACD"/>
    <w:rsid w:val="008F1CEA"/>
    <w:rsid w:val="008F285D"/>
    <w:rsid w:val="008F29B0"/>
    <w:rsid w:val="008F32C5"/>
    <w:rsid w:val="008F337F"/>
    <w:rsid w:val="008F40F1"/>
    <w:rsid w:val="008F40F7"/>
    <w:rsid w:val="008F4366"/>
    <w:rsid w:val="008F6301"/>
    <w:rsid w:val="008F6928"/>
    <w:rsid w:val="008F6F20"/>
    <w:rsid w:val="008F74A5"/>
    <w:rsid w:val="008F7616"/>
    <w:rsid w:val="009001AE"/>
    <w:rsid w:val="00901AED"/>
    <w:rsid w:val="00902C9B"/>
    <w:rsid w:val="00903988"/>
    <w:rsid w:val="00904361"/>
    <w:rsid w:val="00904ADB"/>
    <w:rsid w:val="00905412"/>
    <w:rsid w:val="009054B7"/>
    <w:rsid w:val="00905547"/>
    <w:rsid w:val="00905E7E"/>
    <w:rsid w:val="00906768"/>
    <w:rsid w:val="00906D80"/>
    <w:rsid w:val="00906E7E"/>
    <w:rsid w:val="0090743B"/>
    <w:rsid w:val="00907459"/>
    <w:rsid w:val="00907B94"/>
    <w:rsid w:val="00910ACE"/>
    <w:rsid w:val="00911574"/>
    <w:rsid w:val="0091179C"/>
    <w:rsid w:val="00911EAD"/>
    <w:rsid w:val="0091283F"/>
    <w:rsid w:val="0091291D"/>
    <w:rsid w:val="00912EA6"/>
    <w:rsid w:val="00913AF5"/>
    <w:rsid w:val="00913FC3"/>
    <w:rsid w:val="00916616"/>
    <w:rsid w:val="0091676A"/>
    <w:rsid w:val="0091696F"/>
    <w:rsid w:val="009169C2"/>
    <w:rsid w:val="00916B1D"/>
    <w:rsid w:val="00916DDF"/>
    <w:rsid w:val="00917C4F"/>
    <w:rsid w:val="009204FA"/>
    <w:rsid w:val="00920728"/>
    <w:rsid w:val="009208C5"/>
    <w:rsid w:val="009212F5"/>
    <w:rsid w:val="00921687"/>
    <w:rsid w:val="009224C5"/>
    <w:rsid w:val="0092262A"/>
    <w:rsid w:val="009230C7"/>
    <w:rsid w:val="00923352"/>
    <w:rsid w:val="0092339E"/>
    <w:rsid w:val="0092387E"/>
    <w:rsid w:val="009252EB"/>
    <w:rsid w:val="0092620E"/>
    <w:rsid w:val="00926AB1"/>
    <w:rsid w:val="00927658"/>
    <w:rsid w:val="00927DAF"/>
    <w:rsid w:val="00927DC0"/>
    <w:rsid w:val="00930D0E"/>
    <w:rsid w:val="00931F77"/>
    <w:rsid w:val="009323B9"/>
    <w:rsid w:val="0093288B"/>
    <w:rsid w:val="009330BB"/>
    <w:rsid w:val="00933AF2"/>
    <w:rsid w:val="00933C64"/>
    <w:rsid w:val="00934493"/>
    <w:rsid w:val="009345D7"/>
    <w:rsid w:val="00934DC3"/>
    <w:rsid w:val="00936276"/>
    <w:rsid w:val="0093672D"/>
    <w:rsid w:val="00936CA7"/>
    <w:rsid w:val="0093791E"/>
    <w:rsid w:val="009379B2"/>
    <w:rsid w:val="00940109"/>
    <w:rsid w:val="00941D85"/>
    <w:rsid w:val="009421D8"/>
    <w:rsid w:val="00943302"/>
    <w:rsid w:val="00943430"/>
    <w:rsid w:val="00944589"/>
    <w:rsid w:val="00944754"/>
    <w:rsid w:val="0094514A"/>
    <w:rsid w:val="00945DCC"/>
    <w:rsid w:val="0094629D"/>
    <w:rsid w:val="009463AD"/>
    <w:rsid w:val="00946AEA"/>
    <w:rsid w:val="00950020"/>
    <w:rsid w:val="0095034E"/>
    <w:rsid w:val="00950BD3"/>
    <w:rsid w:val="009510E6"/>
    <w:rsid w:val="009522A6"/>
    <w:rsid w:val="009524DE"/>
    <w:rsid w:val="00952588"/>
    <w:rsid w:val="00952D48"/>
    <w:rsid w:val="0095339D"/>
    <w:rsid w:val="009542AE"/>
    <w:rsid w:val="00954456"/>
    <w:rsid w:val="009547A0"/>
    <w:rsid w:val="0095492C"/>
    <w:rsid w:val="009549E8"/>
    <w:rsid w:val="00954FF6"/>
    <w:rsid w:val="009555B2"/>
    <w:rsid w:val="00960690"/>
    <w:rsid w:val="00960BEF"/>
    <w:rsid w:val="009611CF"/>
    <w:rsid w:val="00961BCF"/>
    <w:rsid w:val="00961DBC"/>
    <w:rsid w:val="00961F16"/>
    <w:rsid w:val="00962E6C"/>
    <w:rsid w:val="0096396D"/>
    <w:rsid w:val="009645C4"/>
    <w:rsid w:val="009647C6"/>
    <w:rsid w:val="00964890"/>
    <w:rsid w:val="00964E4C"/>
    <w:rsid w:val="00964FE6"/>
    <w:rsid w:val="0096517B"/>
    <w:rsid w:val="00965CAF"/>
    <w:rsid w:val="00967991"/>
    <w:rsid w:val="00970BB0"/>
    <w:rsid w:val="009714E8"/>
    <w:rsid w:val="0097152A"/>
    <w:rsid w:val="00971F9C"/>
    <w:rsid w:val="009724D8"/>
    <w:rsid w:val="00972923"/>
    <w:rsid w:val="009738B5"/>
    <w:rsid w:val="0097398C"/>
    <w:rsid w:val="009739B4"/>
    <w:rsid w:val="00973B99"/>
    <w:rsid w:val="00973E2B"/>
    <w:rsid w:val="00974B46"/>
    <w:rsid w:val="00975582"/>
    <w:rsid w:val="00975E47"/>
    <w:rsid w:val="00976907"/>
    <w:rsid w:val="00976A9F"/>
    <w:rsid w:val="00976F44"/>
    <w:rsid w:val="00977970"/>
    <w:rsid w:val="00977F42"/>
    <w:rsid w:val="00980004"/>
    <w:rsid w:val="00981312"/>
    <w:rsid w:val="0098136D"/>
    <w:rsid w:val="00981B1D"/>
    <w:rsid w:val="009826B6"/>
    <w:rsid w:val="00983CB3"/>
    <w:rsid w:val="00983F50"/>
    <w:rsid w:val="00984505"/>
    <w:rsid w:val="00984A49"/>
    <w:rsid w:val="00984DBF"/>
    <w:rsid w:val="00984EE9"/>
    <w:rsid w:val="00985B66"/>
    <w:rsid w:val="009860AD"/>
    <w:rsid w:val="00986722"/>
    <w:rsid w:val="00986B9C"/>
    <w:rsid w:val="00986C10"/>
    <w:rsid w:val="009872F9"/>
    <w:rsid w:val="0098780D"/>
    <w:rsid w:val="00990092"/>
    <w:rsid w:val="00990755"/>
    <w:rsid w:val="00990F12"/>
    <w:rsid w:val="00991070"/>
    <w:rsid w:val="0099190E"/>
    <w:rsid w:val="00991FBD"/>
    <w:rsid w:val="009926D0"/>
    <w:rsid w:val="00993CD9"/>
    <w:rsid w:val="00994C66"/>
    <w:rsid w:val="0099501A"/>
    <w:rsid w:val="00995158"/>
    <w:rsid w:val="009954BE"/>
    <w:rsid w:val="00995E2A"/>
    <w:rsid w:val="0099643C"/>
    <w:rsid w:val="009965FC"/>
    <w:rsid w:val="00996699"/>
    <w:rsid w:val="0099672A"/>
    <w:rsid w:val="009971F0"/>
    <w:rsid w:val="009978F2"/>
    <w:rsid w:val="00997F03"/>
    <w:rsid w:val="009A015B"/>
    <w:rsid w:val="009A09A3"/>
    <w:rsid w:val="009A0F0C"/>
    <w:rsid w:val="009A0FEC"/>
    <w:rsid w:val="009A3358"/>
    <w:rsid w:val="009A3756"/>
    <w:rsid w:val="009A5C94"/>
    <w:rsid w:val="009A6CA8"/>
    <w:rsid w:val="009A7BBD"/>
    <w:rsid w:val="009A7C67"/>
    <w:rsid w:val="009B058E"/>
    <w:rsid w:val="009B0D96"/>
    <w:rsid w:val="009B28F4"/>
    <w:rsid w:val="009B29BD"/>
    <w:rsid w:val="009B2DFD"/>
    <w:rsid w:val="009B393F"/>
    <w:rsid w:val="009B5616"/>
    <w:rsid w:val="009B5D2C"/>
    <w:rsid w:val="009B72FA"/>
    <w:rsid w:val="009C3468"/>
    <w:rsid w:val="009C4DC9"/>
    <w:rsid w:val="009C50DF"/>
    <w:rsid w:val="009C5125"/>
    <w:rsid w:val="009C5C82"/>
    <w:rsid w:val="009D195B"/>
    <w:rsid w:val="009D19A4"/>
    <w:rsid w:val="009D1BA6"/>
    <w:rsid w:val="009D1DCE"/>
    <w:rsid w:val="009D1F42"/>
    <w:rsid w:val="009D33ED"/>
    <w:rsid w:val="009D49EF"/>
    <w:rsid w:val="009D5135"/>
    <w:rsid w:val="009D5892"/>
    <w:rsid w:val="009D655D"/>
    <w:rsid w:val="009D7BA0"/>
    <w:rsid w:val="009E0405"/>
    <w:rsid w:val="009E0CBD"/>
    <w:rsid w:val="009E1413"/>
    <w:rsid w:val="009E18EA"/>
    <w:rsid w:val="009E1B36"/>
    <w:rsid w:val="009E348B"/>
    <w:rsid w:val="009E3C8F"/>
    <w:rsid w:val="009E3D41"/>
    <w:rsid w:val="009E4C7E"/>
    <w:rsid w:val="009E611F"/>
    <w:rsid w:val="009E6695"/>
    <w:rsid w:val="009E69EC"/>
    <w:rsid w:val="009F100A"/>
    <w:rsid w:val="009F1E01"/>
    <w:rsid w:val="009F1EAA"/>
    <w:rsid w:val="009F2757"/>
    <w:rsid w:val="009F2B0A"/>
    <w:rsid w:val="009F4926"/>
    <w:rsid w:val="009F5084"/>
    <w:rsid w:val="009F653C"/>
    <w:rsid w:val="009F696C"/>
    <w:rsid w:val="009F6CEF"/>
    <w:rsid w:val="009F7096"/>
    <w:rsid w:val="009F7B52"/>
    <w:rsid w:val="009F7B95"/>
    <w:rsid w:val="00A0033D"/>
    <w:rsid w:val="00A018CD"/>
    <w:rsid w:val="00A01BDB"/>
    <w:rsid w:val="00A022DD"/>
    <w:rsid w:val="00A02808"/>
    <w:rsid w:val="00A0289C"/>
    <w:rsid w:val="00A0308D"/>
    <w:rsid w:val="00A03AA5"/>
    <w:rsid w:val="00A03C5F"/>
    <w:rsid w:val="00A03C93"/>
    <w:rsid w:val="00A04BB8"/>
    <w:rsid w:val="00A064CC"/>
    <w:rsid w:val="00A06909"/>
    <w:rsid w:val="00A12604"/>
    <w:rsid w:val="00A1290A"/>
    <w:rsid w:val="00A12D76"/>
    <w:rsid w:val="00A13A76"/>
    <w:rsid w:val="00A13F4F"/>
    <w:rsid w:val="00A144E0"/>
    <w:rsid w:val="00A14FD6"/>
    <w:rsid w:val="00A1509C"/>
    <w:rsid w:val="00A15FE1"/>
    <w:rsid w:val="00A16126"/>
    <w:rsid w:val="00A171EA"/>
    <w:rsid w:val="00A1744C"/>
    <w:rsid w:val="00A2209E"/>
    <w:rsid w:val="00A232CD"/>
    <w:rsid w:val="00A23E1E"/>
    <w:rsid w:val="00A240E7"/>
    <w:rsid w:val="00A248F9"/>
    <w:rsid w:val="00A254D7"/>
    <w:rsid w:val="00A25E54"/>
    <w:rsid w:val="00A262CE"/>
    <w:rsid w:val="00A2648C"/>
    <w:rsid w:val="00A26F99"/>
    <w:rsid w:val="00A277AE"/>
    <w:rsid w:val="00A27EB7"/>
    <w:rsid w:val="00A3026B"/>
    <w:rsid w:val="00A30FA4"/>
    <w:rsid w:val="00A31B46"/>
    <w:rsid w:val="00A323BB"/>
    <w:rsid w:val="00A3434F"/>
    <w:rsid w:val="00A34B82"/>
    <w:rsid w:val="00A35F9B"/>
    <w:rsid w:val="00A371D6"/>
    <w:rsid w:val="00A40C76"/>
    <w:rsid w:val="00A40FA7"/>
    <w:rsid w:val="00A41E97"/>
    <w:rsid w:val="00A42A54"/>
    <w:rsid w:val="00A432FF"/>
    <w:rsid w:val="00A4380D"/>
    <w:rsid w:val="00A43906"/>
    <w:rsid w:val="00A4441F"/>
    <w:rsid w:val="00A44DBC"/>
    <w:rsid w:val="00A45903"/>
    <w:rsid w:val="00A45FE4"/>
    <w:rsid w:val="00A46651"/>
    <w:rsid w:val="00A4740C"/>
    <w:rsid w:val="00A479FA"/>
    <w:rsid w:val="00A50925"/>
    <w:rsid w:val="00A50FBA"/>
    <w:rsid w:val="00A51041"/>
    <w:rsid w:val="00A517BB"/>
    <w:rsid w:val="00A543B4"/>
    <w:rsid w:val="00A55B3E"/>
    <w:rsid w:val="00A560C0"/>
    <w:rsid w:val="00A56297"/>
    <w:rsid w:val="00A570EC"/>
    <w:rsid w:val="00A60D4F"/>
    <w:rsid w:val="00A61C38"/>
    <w:rsid w:val="00A6214B"/>
    <w:rsid w:val="00A621FD"/>
    <w:rsid w:val="00A6299B"/>
    <w:rsid w:val="00A636E0"/>
    <w:rsid w:val="00A63C37"/>
    <w:rsid w:val="00A64360"/>
    <w:rsid w:val="00A64F7E"/>
    <w:rsid w:val="00A6502A"/>
    <w:rsid w:val="00A65488"/>
    <w:rsid w:val="00A669C6"/>
    <w:rsid w:val="00A66CE1"/>
    <w:rsid w:val="00A708AE"/>
    <w:rsid w:val="00A70BA4"/>
    <w:rsid w:val="00A70FB0"/>
    <w:rsid w:val="00A7125A"/>
    <w:rsid w:val="00A713A3"/>
    <w:rsid w:val="00A732BA"/>
    <w:rsid w:val="00A74DEA"/>
    <w:rsid w:val="00A75809"/>
    <w:rsid w:val="00A75842"/>
    <w:rsid w:val="00A758CF"/>
    <w:rsid w:val="00A75F84"/>
    <w:rsid w:val="00A761C7"/>
    <w:rsid w:val="00A803F5"/>
    <w:rsid w:val="00A8122D"/>
    <w:rsid w:val="00A812C0"/>
    <w:rsid w:val="00A816D9"/>
    <w:rsid w:val="00A81D2F"/>
    <w:rsid w:val="00A825C4"/>
    <w:rsid w:val="00A82A8A"/>
    <w:rsid w:val="00A82BA4"/>
    <w:rsid w:val="00A83ECC"/>
    <w:rsid w:val="00A85630"/>
    <w:rsid w:val="00A85BD5"/>
    <w:rsid w:val="00A86693"/>
    <w:rsid w:val="00A86786"/>
    <w:rsid w:val="00A878C5"/>
    <w:rsid w:val="00A87971"/>
    <w:rsid w:val="00A87DCD"/>
    <w:rsid w:val="00A90151"/>
    <w:rsid w:val="00A919C0"/>
    <w:rsid w:val="00A91B4C"/>
    <w:rsid w:val="00A91B65"/>
    <w:rsid w:val="00A92215"/>
    <w:rsid w:val="00A925E6"/>
    <w:rsid w:val="00A93B8C"/>
    <w:rsid w:val="00A9403A"/>
    <w:rsid w:val="00A94619"/>
    <w:rsid w:val="00A94837"/>
    <w:rsid w:val="00A94D4B"/>
    <w:rsid w:val="00A94EAB"/>
    <w:rsid w:val="00A95753"/>
    <w:rsid w:val="00A958F5"/>
    <w:rsid w:val="00A95AED"/>
    <w:rsid w:val="00A9642A"/>
    <w:rsid w:val="00A972B7"/>
    <w:rsid w:val="00A97B6A"/>
    <w:rsid w:val="00A97CA4"/>
    <w:rsid w:val="00A97E28"/>
    <w:rsid w:val="00AA10AB"/>
    <w:rsid w:val="00AA1A8C"/>
    <w:rsid w:val="00AA1BCB"/>
    <w:rsid w:val="00AA2A31"/>
    <w:rsid w:val="00AA2ABA"/>
    <w:rsid w:val="00AA42F0"/>
    <w:rsid w:val="00AA4B87"/>
    <w:rsid w:val="00AA5066"/>
    <w:rsid w:val="00AA5F2C"/>
    <w:rsid w:val="00AA649E"/>
    <w:rsid w:val="00AA64A6"/>
    <w:rsid w:val="00AA68F9"/>
    <w:rsid w:val="00AA70A9"/>
    <w:rsid w:val="00AB0477"/>
    <w:rsid w:val="00AB1974"/>
    <w:rsid w:val="00AB198E"/>
    <w:rsid w:val="00AB1C7A"/>
    <w:rsid w:val="00AB1ED6"/>
    <w:rsid w:val="00AB2082"/>
    <w:rsid w:val="00AB216D"/>
    <w:rsid w:val="00AB222B"/>
    <w:rsid w:val="00AB261A"/>
    <w:rsid w:val="00AB2CB5"/>
    <w:rsid w:val="00AB3394"/>
    <w:rsid w:val="00AB3948"/>
    <w:rsid w:val="00AB45D9"/>
    <w:rsid w:val="00AB5321"/>
    <w:rsid w:val="00AB574D"/>
    <w:rsid w:val="00AB5D6B"/>
    <w:rsid w:val="00AB67BB"/>
    <w:rsid w:val="00AB6CFD"/>
    <w:rsid w:val="00AB717F"/>
    <w:rsid w:val="00AB75A8"/>
    <w:rsid w:val="00AB775A"/>
    <w:rsid w:val="00AC01ED"/>
    <w:rsid w:val="00AC07D5"/>
    <w:rsid w:val="00AC0C1D"/>
    <w:rsid w:val="00AC0D6A"/>
    <w:rsid w:val="00AC29A8"/>
    <w:rsid w:val="00AC41FD"/>
    <w:rsid w:val="00AC456A"/>
    <w:rsid w:val="00AC47A1"/>
    <w:rsid w:val="00AC4ABF"/>
    <w:rsid w:val="00AC5238"/>
    <w:rsid w:val="00AC5561"/>
    <w:rsid w:val="00AC5FBF"/>
    <w:rsid w:val="00AC66B6"/>
    <w:rsid w:val="00AC72DE"/>
    <w:rsid w:val="00AC7E16"/>
    <w:rsid w:val="00AD060C"/>
    <w:rsid w:val="00AD102D"/>
    <w:rsid w:val="00AD189C"/>
    <w:rsid w:val="00AD2105"/>
    <w:rsid w:val="00AD440B"/>
    <w:rsid w:val="00AD4598"/>
    <w:rsid w:val="00AD4D61"/>
    <w:rsid w:val="00AD5E45"/>
    <w:rsid w:val="00AD6A30"/>
    <w:rsid w:val="00AD7B06"/>
    <w:rsid w:val="00AD7ED9"/>
    <w:rsid w:val="00AE030D"/>
    <w:rsid w:val="00AE07EA"/>
    <w:rsid w:val="00AE28D1"/>
    <w:rsid w:val="00AE34FF"/>
    <w:rsid w:val="00AE42C8"/>
    <w:rsid w:val="00AE5195"/>
    <w:rsid w:val="00AE5998"/>
    <w:rsid w:val="00AE69B4"/>
    <w:rsid w:val="00AE6BD2"/>
    <w:rsid w:val="00AE746B"/>
    <w:rsid w:val="00AF00C5"/>
    <w:rsid w:val="00AF0FC3"/>
    <w:rsid w:val="00AF1F75"/>
    <w:rsid w:val="00AF38AD"/>
    <w:rsid w:val="00AF63EE"/>
    <w:rsid w:val="00AF66BF"/>
    <w:rsid w:val="00AF685F"/>
    <w:rsid w:val="00AF7065"/>
    <w:rsid w:val="00AF7A54"/>
    <w:rsid w:val="00B00722"/>
    <w:rsid w:val="00B013DB"/>
    <w:rsid w:val="00B01F69"/>
    <w:rsid w:val="00B02685"/>
    <w:rsid w:val="00B02B41"/>
    <w:rsid w:val="00B031E7"/>
    <w:rsid w:val="00B03471"/>
    <w:rsid w:val="00B0362A"/>
    <w:rsid w:val="00B0363F"/>
    <w:rsid w:val="00B03AE8"/>
    <w:rsid w:val="00B03BD9"/>
    <w:rsid w:val="00B040F1"/>
    <w:rsid w:val="00B051C2"/>
    <w:rsid w:val="00B053E5"/>
    <w:rsid w:val="00B05564"/>
    <w:rsid w:val="00B06077"/>
    <w:rsid w:val="00B10382"/>
    <w:rsid w:val="00B1242A"/>
    <w:rsid w:val="00B1290E"/>
    <w:rsid w:val="00B12F41"/>
    <w:rsid w:val="00B134A5"/>
    <w:rsid w:val="00B134FF"/>
    <w:rsid w:val="00B13D96"/>
    <w:rsid w:val="00B14274"/>
    <w:rsid w:val="00B143FE"/>
    <w:rsid w:val="00B15696"/>
    <w:rsid w:val="00B175C0"/>
    <w:rsid w:val="00B17986"/>
    <w:rsid w:val="00B20056"/>
    <w:rsid w:val="00B210E6"/>
    <w:rsid w:val="00B216A8"/>
    <w:rsid w:val="00B21ADD"/>
    <w:rsid w:val="00B220DF"/>
    <w:rsid w:val="00B2380F"/>
    <w:rsid w:val="00B238AD"/>
    <w:rsid w:val="00B25267"/>
    <w:rsid w:val="00B2592E"/>
    <w:rsid w:val="00B2622D"/>
    <w:rsid w:val="00B266F5"/>
    <w:rsid w:val="00B268B1"/>
    <w:rsid w:val="00B273E9"/>
    <w:rsid w:val="00B30001"/>
    <w:rsid w:val="00B3046A"/>
    <w:rsid w:val="00B30898"/>
    <w:rsid w:val="00B30BFC"/>
    <w:rsid w:val="00B318D0"/>
    <w:rsid w:val="00B321B6"/>
    <w:rsid w:val="00B32274"/>
    <w:rsid w:val="00B32670"/>
    <w:rsid w:val="00B33242"/>
    <w:rsid w:val="00B33321"/>
    <w:rsid w:val="00B33710"/>
    <w:rsid w:val="00B33736"/>
    <w:rsid w:val="00B33874"/>
    <w:rsid w:val="00B33E00"/>
    <w:rsid w:val="00B3447B"/>
    <w:rsid w:val="00B35354"/>
    <w:rsid w:val="00B35DBC"/>
    <w:rsid w:val="00B37AF5"/>
    <w:rsid w:val="00B40AA3"/>
    <w:rsid w:val="00B42439"/>
    <w:rsid w:val="00B43472"/>
    <w:rsid w:val="00B4437F"/>
    <w:rsid w:val="00B45307"/>
    <w:rsid w:val="00B45441"/>
    <w:rsid w:val="00B45BDA"/>
    <w:rsid w:val="00B47448"/>
    <w:rsid w:val="00B4772B"/>
    <w:rsid w:val="00B50155"/>
    <w:rsid w:val="00B525D6"/>
    <w:rsid w:val="00B52995"/>
    <w:rsid w:val="00B52D98"/>
    <w:rsid w:val="00B52DC8"/>
    <w:rsid w:val="00B551E9"/>
    <w:rsid w:val="00B55362"/>
    <w:rsid w:val="00B55B0A"/>
    <w:rsid w:val="00B5607E"/>
    <w:rsid w:val="00B57703"/>
    <w:rsid w:val="00B604B8"/>
    <w:rsid w:val="00B60A13"/>
    <w:rsid w:val="00B60F65"/>
    <w:rsid w:val="00B61574"/>
    <w:rsid w:val="00B6162C"/>
    <w:rsid w:val="00B61A79"/>
    <w:rsid w:val="00B61E8A"/>
    <w:rsid w:val="00B62293"/>
    <w:rsid w:val="00B626FC"/>
    <w:rsid w:val="00B6477C"/>
    <w:rsid w:val="00B6650F"/>
    <w:rsid w:val="00B70102"/>
    <w:rsid w:val="00B70624"/>
    <w:rsid w:val="00B70D8E"/>
    <w:rsid w:val="00B71F1C"/>
    <w:rsid w:val="00B7354F"/>
    <w:rsid w:val="00B73EE6"/>
    <w:rsid w:val="00B742E9"/>
    <w:rsid w:val="00B74378"/>
    <w:rsid w:val="00B744E7"/>
    <w:rsid w:val="00B746B5"/>
    <w:rsid w:val="00B749DE"/>
    <w:rsid w:val="00B7618E"/>
    <w:rsid w:val="00B7618F"/>
    <w:rsid w:val="00B77226"/>
    <w:rsid w:val="00B772A5"/>
    <w:rsid w:val="00B772BB"/>
    <w:rsid w:val="00B778DC"/>
    <w:rsid w:val="00B779F8"/>
    <w:rsid w:val="00B800C6"/>
    <w:rsid w:val="00B81438"/>
    <w:rsid w:val="00B814FD"/>
    <w:rsid w:val="00B828AD"/>
    <w:rsid w:val="00B829E0"/>
    <w:rsid w:val="00B83DD4"/>
    <w:rsid w:val="00B84028"/>
    <w:rsid w:val="00B8618A"/>
    <w:rsid w:val="00B86221"/>
    <w:rsid w:val="00B86600"/>
    <w:rsid w:val="00B86FCE"/>
    <w:rsid w:val="00B90D94"/>
    <w:rsid w:val="00B91AB7"/>
    <w:rsid w:val="00B91B00"/>
    <w:rsid w:val="00B91C32"/>
    <w:rsid w:val="00B92452"/>
    <w:rsid w:val="00B9281B"/>
    <w:rsid w:val="00B92C15"/>
    <w:rsid w:val="00B92EAE"/>
    <w:rsid w:val="00B92EF7"/>
    <w:rsid w:val="00B94BCB"/>
    <w:rsid w:val="00B94C4D"/>
    <w:rsid w:val="00B95233"/>
    <w:rsid w:val="00B954FA"/>
    <w:rsid w:val="00B958D7"/>
    <w:rsid w:val="00B95991"/>
    <w:rsid w:val="00B96F25"/>
    <w:rsid w:val="00B97166"/>
    <w:rsid w:val="00B97264"/>
    <w:rsid w:val="00B97B67"/>
    <w:rsid w:val="00B97F23"/>
    <w:rsid w:val="00BA0878"/>
    <w:rsid w:val="00BA08C0"/>
    <w:rsid w:val="00BA22BE"/>
    <w:rsid w:val="00BA2861"/>
    <w:rsid w:val="00BA38B5"/>
    <w:rsid w:val="00BA4F6E"/>
    <w:rsid w:val="00BA5639"/>
    <w:rsid w:val="00BA56C2"/>
    <w:rsid w:val="00BA5937"/>
    <w:rsid w:val="00BA5FCA"/>
    <w:rsid w:val="00BA609A"/>
    <w:rsid w:val="00BA67C7"/>
    <w:rsid w:val="00BA6DC0"/>
    <w:rsid w:val="00BB01CA"/>
    <w:rsid w:val="00BB0285"/>
    <w:rsid w:val="00BB0841"/>
    <w:rsid w:val="00BB1161"/>
    <w:rsid w:val="00BB1C0D"/>
    <w:rsid w:val="00BB2817"/>
    <w:rsid w:val="00BB2B55"/>
    <w:rsid w:val="00BB2C75"/>
    <w:rsid w:val="00BB2E30"/>
    <w:rsid w:val="00BB2FF6"/>
    <w:rsid w:val="00BB4B9F"/>
    <w:rsid w:val="00BB4C1D"/>
    <w:rsid w:val="00BB4E78"/>
    <w:rsid w:val="00BB5D3A"/>
    <w:rsid w:val="00BB608D"/>
    <w:rsid w:val="00BB6BEA"/>
    <w:rsid w:val="00BB6C3C"/>
    <w:rsid w:val="00BB73C3"/>
    <w:rsid w:val="00BC0049"/>
    <w:rsid w:val="00BC1466"/>
    <w:rsid w:val="00BC1DB6"/>
    <w:rsid w:val="00BC2EBC"/>
    <w:rsid w:val="00BC3794"/>
    <w:rsid w:val="00BC3CC9"/>
    <w:rsid w:val="00BC3FF4"/>
    <w:rsid w:val="00BC661D"/>
    <w:rsid w:val="00BC6EDD"/>
    <w:rsid w:val="00BC6F8E"/>
    <w:rsid w:val="00BC71B4"/>
    <w:rsid w:val="00BC74D9"/>
    <w:rsid w:val="00BC7B6B"/>
    <w:rsid w:val="00BC7CAB"/>
    <w:rsid w:val="00BD0059"/>
    <w:rsid w:val="00BD107F"/>
    <w:rsid w:val="00BD1434"/>
    <w:rsid w:val="00BD252E"/>
    <w:rsid w:val="00BD26D8"/>
    <w:rsid w:val="00BD2D24"/>
    <w:rsid w:val="00BD319F"/>
    <w:rsid w:val="00BD49C2"/>
    <w:rsid w:val="00BD49F1"/>
    <w:rsid w:val="00BD4DBC"/>
    <w:rsid w:val="00BD5026"/>
    <w:rsid w:val="00BD5B66"/>
    <w:rsid w:val="00BD5E10"/>
    <w:rsid w:val="00BD61D4"/>
    <w:rsid w:val="00BD633D"/>
    <w:rsid w:val="00BD701F"/>
    <w:rsid w:val="00BE0DF5"/>
    <w:rsid w:val="00BE1981"/>
    <w:rsid w:val="00BE20CA"/>
    <w:rsid w:val="00BE2A1F"/>
    <w:rsid w:val="00BE4374"/>
    <w:rsid w:val="00BE44D3"/>
    <w:rsid w:val="00BE458E"/>
    <w:rsid w:val="00BE4643"/>
    <w:rsid w:val="00BE465E"/>
    <w:rsid w:val="00BE52D0"/>
    <w:rsid w:val="00BE5673"/>
    <w:rsid w:val="00BE56A8"/>
    <w:rsid w:val="00BE5EA2"/>
    <w:rsid w:val="00BE6767"/>
    <w:rsid w:val="00BE6943"/>
    <w:rsid w:val="00BE7D9E"/>
    <w:rsid w:val="00BF04A5"/>
    <w:rsid w:val="00BF15CC"/>
    <w:rsid w:val="00BF179F"/>
    <w:rsid w:val="00BF1C5E"/>
    <w:rsid w:val="00BF1EC1"/>
    <w:rsid w:val="00BF20AB"/>
    <w:rsid w:val="00BF25C3"/>
    <w:rsid w:val="00BF2D1C"/>
    <w:rsid w:val="00BF2D51"/>
    <w:rsid w:val="00BF3297"/>
    <w:rsid w:val="00BF38AD"/>
    <w:rsid w:val="00BF4162"/>
    <w:rsid w:val="00BF4D4E"/>
    <w:rsid w:val="00BF510A"/>
    <w:rsid w:val="00BF54CE"/>
    <w:rsid w:val="00BF59B7"/>
    <w:rsid w:val="00BF62B1"/>
    <w:rsid w:val="00BF6DB6"/>
    <w:rsid w:val="00BF7514"/>
    <w:rsid w:val="00BF7B2D"/>
    <w:rsid w:val="00BF7CA7"/>
    <w:rsid w:val="00BF7CEF"/>
    <w:rsid w:val="00C00091"/>
    <w:rsid w:val="00C01C21"/>
    <w:rsid w:val="00C03892"/>
    <w:rsid w:val="00C03F09"/>
    <w:rsid w:val="00C04798"/>
    <w:rsid w:val="00C04B78"/>
    <w:rsid w:val="00C0528F"/>
    <w:rsid w:val="00C0626A"/>
    <w:rsid w:val="00C0670A"/>
    <w:rsid w:val="00C073D5"/>
    <w:rsid w:val="00C07542"/>
    <w:rsid w:val="00C0764C"/>
    <w:rsid w:val="00C10056"/>
    <w:rsid w:val="00C12879"/>
    <w:rsid w:val="00C12EFC"/>
    <w:rsid w:val="00C13609"/>
    <w:rsid w:val="00C13CC8"/>
    <w:rsid w:val="00C1556C"/>
    <w:rsid w:val="00C20023"/>
    <w:rsid w:val="00C207E5"/>
    <w:rsid w:val="00C208E4"/>
    <w:rsid w:val="00C209DB"/>
    <w:rsid w:val="00C20E64"/>
    <w:rsid w:val="00C20F3A"/>
    <w:rsid w:val="00C22247"/>
    <w:rsid w:val="00C22AD8"/>
    <w:rsid w:val="00C22CEC"/>
    <w:rsid w:val="00C22FED"/>
    <w:rsid w:val="00C2380E"/>
    <w:rsid w:val="00C23A5D"/>
    <w:rsid w:val="00C255B9"/>
    <w:rsid w:val="00C258E4"/>
    <w:rsid w:val="00C25BF0"/>
    <w:rsid w:val="00C25C23"/>
    <w:rsid w:val="00C260CF"/>
    <w:rsid w:val="00C26291"/>
    <w:rsid w:val="00C264B3"/>
    <w:rsid w:val="00C26C5E"/>
    <w:rsid w:val="00C2756C"/>
    <w:rsid w:val="00C27776"/>
    <w:rsid w:val="00C27DE3"/>
    <w:rsid w:val="00C30A34"/>
    <w:rsid w:val="00C30E24"/>
    <w:rsid w:val="00C31915"/>
    <w:rsid w:val="00C31A99"/>
    <w:rsid w:val="00C31CD4"/>
    <w:rsid w:val="00C32A10"/>
    <w:rsid w:val="00C333AB"/>
    <w:rsid w:val="00C339B5"/>
    <w:rsid w:val="00C34035"/>
    <w:rsid w:val="00C35987"/>
    <w:rsid w:val="00C35E27"/>
    <w:rsid w:val="00C363A9"/>
    <w:rsid w:val="00C36BC3"/>
    <w:rsid w:val="00C36D0E"/>
    <w:rsid w:val="00C37790"/>
    <w:rsid w:val="00C37DE9"/>
    <w:rsid w:val="00C4120A"/>
    <w:rsid w:val="00C41BDE"/>
    <w:rsid w:val="00C42003"/>
    <w:rsid w:val="00C42602"/>
    <w:rsid w:val="00C44221"/>
    <w:rsid w:val="00C44333"/>
    <w:rsid w:val="00C452FD"/>
    <w:rsid w:val="00C45567"/>
    <w:rsid w:val="00C45D14"/>
    <w:rsid w:val="00C47078"/>
    <w:rsid w:val="00C51866"/>
    <w:rsid w:val="00C527F1"/>
    <w:rsid w:val="00C5470D"/>
    <w:rsid w:val="00C55068"/>
    <w:rsid w:val="00C5544E"/>
    <w:rsid w:val="00C57E5F"/>
    <w:rsid w:val="00C57F55"/>
    <w:rsid w:val="00C603E7"/>
    <w:rsid w:val="00C6097A"/>
    <w:rsid w:val="00C61FC3"/>
    <w:rsid w:val="00C623F9"/>
    <w:rsid w:val="00C62EA5"/>
    <w:rsid w:val="00C636B7"/>
    <w:rsid w:val="00C63E9E"/>
    <w:rsid w:val="00C640E0"/>
    <w:rsid w:val="00C6419F"/>
    <w:rsid w:val="00C66945"/>
    <w:rsid w:val="00C66CFB"/>
    <w:rsid w:val="00C679D5"/>
    <w:rsid w:val="00C70C53"/>
    <w:rsid w:val="00C70FB9"/>
    <w:rsid w:val="00C718EF"/>
    <w:rsid w:val="00C71DD7"/>
    <w:rsid w:val="00C71E56"/>
    <w:rsid w:val="00C7249A"/>
    <w:rsid w:val="00C72C6B"/>
    <w:rsid w:val="00C73687"/>
    <w:rsid w:val="00C7435A"/>
    <w:rsid w:val="00C749E4"/>
    <w:rsid w:val="00C74FDA"/>
    <w:rsid w:val="00C75431"/>
    <w:rsid w:val="00C75B63"/>
    <w:rsid w:val="00C777D2"/>
    <w:rsid w:val="00C77DB6"/>
    <w:rsid w:val="00C8017B"/>
    <w:rsid w:val="00C80D82"/>
    <w:rsid w:val="00C812DE"/>
    <w:rsid w:val="00C81634"/>
    <w:rsid w:val="00C822B5"/>
    <w:rsid w:val="00C82744"/>
    <w:rsid w:val="00C82BE7"/>
    <w:rsid w:val="00C82D0D"/>
    <w:rsid w:val="00C83D0A"/>
    <w:rsid w:val="00C83FBA"/>
    <w:rsid w:val="00C848AF"/>
    <w:rsid w:val="00C85158"/>
    <w:rsid w:val="00C86764"/>
    <w:rsid w:val="00C86CF8"/>
    <w:rsid w:val="00C86D76"/>
    <w:rsid w:val="00C87980"/>
    <w:rsid w:val="00C87D47"/>
    <w:rsid w:val="00C90563"/>
    <w:rsid w:val="00C90A4C"/>
    <w:rsid w:val="00C92977"/>
    <w:rsid w:val="00C929F7"/>
    <w:rsid w:val="00C9319D"/>
    <w:rsid w:val="00C93A1C"/>
    <w:rsid w:val="00C946DD"/>
    <w:rsid w:val="00C94769"/>
    <w:rsid w:val="00C94F1A"/>
    <w:rsid w:val="00C95539"/>
    <w:rsid w:val="00C958D6"/>
    <w:rsid w:val="00C96C5D"/>
    <w:rsid w:val="00C972D3"/>
    <w:rsid w:val="00C973BF"/>
    <w:rsid w:val="00CA0736"/>
    <w:rsid w:val="00CA07FA"/>
    <w:rsid w:val="00CA2038"/>
    <w:rsid w:val="00CA205E"/>
    <w:rsid w:val="00CA29F4"/>
    <w:rsid w:val="00CA2A8D"/>
    <w:rsid w:val="00CA38A5"/>
    <w:rsid w:val="00CA3C22"/>
    <w:rsid w:val="00CA624A"/>
    <w:rsid w:val="00CB0CB8"/>
    <w:rsid w:val="00CB0E86"/>
    <w:rsid w:val="00CB0EA4"/>
    <w:rsid w:val="00CB17C8"/>
    <w:rsid w:val="00CB1B35"/>
    <w:rsid w:val="00CB2DD9"/>
    <w:rsid w:val="00CB37E5"/>
    <w:rsid w:val="00CB4587"/>
    <w:rsid w:val="00CB4C89"/>
    <w:rsid w:val="00CB5476"/>
    <w:rsid w:val="00CB58AF"/>
    <w:rsid w:val="00CC0656"/>
    <w:rsid w:val="00CC120E"/>
    <w:rsid w:val="00CC1F69"/>
    <w:rsid w:val="00CC3788"/>
    <w:rsid w:val="00CC631E"/>
    <w:rsid w:val="00CC7498"/>
    <w:rsid w:val="00CC7753"/>
    <w:rsid w:val="00CC7AFD"/>
    <w:rsid w:val="00CD07B9"/>
    <w:rsid w:val="00CD1023"/>
    <w:rsid w:val="00CD1191"/>
    <w:rsid w:val="00CD258E"/>
    <w:rsid w:val="00CD25A1"/>
    <w:rsid w:val="00CD2D62"/>
    <w:rsid w:val="00CD32E0"/>
    <w:rsid w:val="00CD387A"/>
    <w:rsid w:val="00CD4E59"/>
    <w:rsid w:val="00CD54DF"/>
    <w:rsid w:val="00CD5736"/>
    <w:rsid w:val="00CD5AF7"/>
    <w:rsid w:val="00CD5C3A"/>
    <w:rsid w:val="00CD602A"/>
    <w:rsid w:val="00CD67C2"/>
    <w:rsid w:val="00CD69C4"/>
    <w:rsid w:val="00CD6ABC"/>
    <w:rsid w:val="00CD6C85"/>
    <w:rsid w:val="00CD7C38"/>
    <w:rsid w:val="00CD7C77"/>
    <w:rsid w:val="00CD7E4C"/>
    <w:rsid w:val="00CE0469"/>
    <w:rsid w:val="00CE1805"/>
    <w:rsid w:val="00CE1A0E"/>
    <w:rsid w:val="00CE1A54"/>
    <w:rsid w:val="00CE1BB3"/>
    <w:rsid w:val="00CE2DD5"/>
    <w:rsid w:val="00CE30AB"/>
    <w:rsid w:val="00CE36C9"/>
    <w:rsid w:val="00CE3700"/>
    <w:rsid w:val="00CE38BC"/>
    <w:rsid w:val="00CE3AA4"/>
    <w:rsid w:val="00CE4B89"/>
    <w:rsid w:val="00CE5BA9"/>
    <w:rsid w:val="00CE5F0B"/>
    <w:rsid w:val="00CE5F94"/>
    <w:rsid w:val="00CE64BC"/>
    <w:rsid w:val="00CE6E2D"/>
    <w:rsid w:val="00CE7A07"/>
    <w:rsid w:val="00CF1049"/>
    <w:rsid w:val="00CF113F"/>
    <w:rsid w:val="00CF2073"/>
    <w:rsid w:val="00CF261C"/>
    <w:rsid w:val="00CF26FF"/>
    <w:rsid w:val="00CF2AE0"/>
    <w:rsid w:val="00CF2D3B"/>
    <w:rsid w:val="00CF36A9"/>
    <w:rsid w:val="00CF3C82"/>
    <w:rsid w:val="00CF43BF"/>
    <w:rsid w:val="00CF448A"/>
    <w:rsid w:val="00CF471A"/>
    <w:rsid w:val="00CF54F9"/>
    <w:rsid w:val="00CF55C7"/>
    <w:rsid w:val="00CF5BB9"/>
    <w:rsid w:val="00CF68DB"/>
    <w:rsid w:val="00D00007"/>
    <w:rsid w:val="00D0003B"/>
    <w:rsid w:val="00D00D2E"/>
    <w:rsid w:val="00D00FE7"/>
    <w:rsid w:val="00D01C83"/>
    <w:rsid w:val="00D03DDF"/>
    <w:rsid w:val="00D047F3"/>
    <w:rsid w:val="00D04D39"/>
    <w:rsid w:val="00D04FBE"/>
    <w:rsid w:val="00D055E7"/>
    <w:rsid w:val="00D05C59"/>
    <w:rsid w:val="00D060C0"/>
    <w:rsid w:val="00D0658D"/>
    <w:rsid w:val="00D06F0F"/>
    <w:rsid w:val="00D07E07"/>
    <w:rsid w:val="00D102B3"/>
    <w:rsid w:val="00D10A24"/>
    <w:rsid w:val="00D10E14"/>
    <w:rsid w:val="00D11C27"/>
    <w:rsid w:val="00D129DA"/>
    <w:rsid w:val="00D12D21"/>
    <w:rsid w:val="00D12D35"/>
    <w:rsid w:val="00D130F7"/>
    <w:rsid w:val="00D146D6"/>
    <w:rsid w:val="00D14997"/>
    <w:rsid w:val="00D15389"/>
    <w:rsid w:val="00D1623C"/>
    <w:rsid w:val="00D17C02"/>
    <w:rsid w:val="00D17D1A"/>
    <w:rsid w:val="00D17EC6"/>
    <w:rsid w:val="00D20D4D"/>
    <w:rsid w:val="00D212EF"/>
    <w:rsid w:val="00D21DE9"/>
    <w:rsid w:val="00D21DFF"/>
    <w:rsid w:val="00D22103"/>
    <w:rsid w:val="00D23CA8"/>
    <w:rsid w:val="00D24DCB"/>
    <w:rsid w:val="00D25B2A"/>
    <w:rsid w:val="00D25D07"/>
    <w:rsid w:val="00D25D82"/>
    <w:rsid w:val="00D25FA5"/>
    <w:rsid w:val="00D26D43"/>
    <w:rsid w:val="00D26D62"/>
    <w:rsid w:val="00D26DD5"/>
    <w:rsid w:val="00D27470"/>
    <w:rsid w:val="00D27AC4"/>
    <w:rsid w:val="00D27C02"/>
    <w:rsid w:val="00D27E42"/>
    <w:rsid w:val="00D30922"/>
    <w:rsid w:val="00D30E47"/>
    <w:rsid w:val="00D315C9"/>
    <w:rsid w:val="00D31898"/>
    <w:rsid w:val="00D31A77"/>
    <w:rsid w:val="00D31FE6"/>
    <w:rsid w:val="00D32D93"/>
    <w:rsid w:val="00D32F8A"/>
    <w:rsid w:val="00D3303D"/>
    <w:rsid w:val="00D33B5A"/>
    <w:rsid w:val="00D33DA1"/>
    <w:rsid w:val="00D34E79"/>
    <w:rsid w:val="00D350DE"/>
    <w:rsid w:val="00D35492"/>
    <w:rsid w:val="00D3580D"/>
    <w:rsid w:val="00D35C73"/>
    <w:rsid w:val="00D36864"/>
    <w:rsid w:val="00D379DD"/>
    <w:rsid w:val="00D37CC9"/>
    <w:rsid w:val="00D40954"/>
    <w:rsid w:val="00D40B24"/>
    <w:rsid w:val="00D41A09"/>
    <w:rsid w:val="00D41AE9"/>
    <w:rsid w:val="00D41F1F"/>
    <w:rsid w:val="00D41FDB"/>
    <w:rsid w:val="00D4311D"/>
    <w:rsid w:val="00D43892"/>
    <w:rsid w:val="00D43B68"/>
    <w:rsid w:val="00D44564"/>
    <w:rsid w:val="00D44DE7"/>
    <w:rsid w:val="00D458A7"/>
    <w:rsid w:val="00D464EE"/>
    <w:rsid w:val="00D46FBC"/>
    <w:rsid w:val="00D473DE"/>
    <w:rsid w:val="00D47948"/>
    <w:rsid w:val="00D52E6D"/>
    <w:rsid w:val="00D53D64"/>
    <w:rsid w:val="00D54118"/>
    <w:rsid w:val="00D54284"/>
    <w:rsid w:val="00D546D1"/>
    <w:rsid w:val="00D54B0E"/>
    <w:rsid w:val="00D55355"/>
    <w:rsid w:val="00D557BA"/>
    <w:rsid w:val="00D5628B"/>
    <w:rsid w:val="00D5656D"/>
    <w:rsid w:val="00D56F41"/>
    <w:rsid w:val="00D57AF8"/>
    <w:rsid w:val="00D61883"/>
    <w:rsid w:val="00D6197F"/>
    <w:rsid w:val="00D62016"/>
    <w:rsid w:val="00D6345D"/>
    <w:rsid w:val="00D652CD"/>
    <w:rsid w:val="00D6532D"/>
    <w:rsid w:val="00D6540A"/>
    <w:rsid w:val="00D66C0B"/>
    <w:rsid w:val="00D676EA"/>
    <w:rsid w:val="00D70CDA"/>
    <w:rsid w:val="00D71786"/>
    <w:rsid w:val="00D73412"/>
    <w:rsid w:val="00D73964"/>
    <w:rsid w:val="00D740D7"/>
    <w:rsid w:val="00D752A5"/>
    <w:rsid w:val="00D75487"/>
    <w:rsid w:val="00D75AAF"/>
    <w:rsid w:val="00D7745A"/>
    <w:rsid w:val="00D774D5"/>
    <w:rsid w:val="00D80128"/>
    <w:rsid w:val="00D80A69"/>
    <w:rsid w:val="00D80D6B"/>
    <w:rsid w:val="00D81EBE"/>
    <w:rsid w:val="00D81FF9"/>
    <w:rsid w:val="00D82C09"/>
    <w:rsid w:val="00D82D38"/>
    <w:rsid w:val="00D830BB"/>
    <w:rsid w:val="00D834A7"/>
    <w:rsid w:val="00D84DC1"/>
    <w:rsid w:val="00D852B3"/>
    <w:rsid w:val="00D85BB5"/>
    <w:rsid w:val="00D86594"/>
    <w:rsid w:val="00D86825"/>
    <w:rsid w:val="00D86EA1"/>
    <w:rsid w:val="00D8726B"/>
    <w:rsid w:val="00D87874"/>
    <w:rsid w:val="00D878C7"/>
    <w:rsid w:val="00D9094F"/>
    <w:rsid w:val="00D91689"/>
    <w:rsid w:val="00D91B0D"/>
    <w:rsid w:val="00D91D98"/>
    <w:rsid w:val="00D91DA0"/>
    <w:rsid w:val="00D92403"/>
    <w:rsid w:val="00D924AB"/>
    <w:rsid w:val="00D92B8B"/>
    <w:rsid w:val="00D93AEC"/>
    <w:rsid w:val="00D95243"/>
    <w:rsid w:val="00D95EF8"/>
    <w:rsid w:val="00D96321"/>
    <w:rsid w:val="00D96591"/>
    <w:rsid w:val="00D9688D"/>
    <w:rsid w:val="00DA0CAA"/>
    <w:rsid w:val="00DA150E"/>
    <w:rsid w:val="00DA1763"/>
    <w:rsid w:val="00DA1D21"/>
    <w:rsid w:val="00DA23A7"/>
    <w:rsid w:val="00DA2801"/>
    <w:rsid w:val="00DA32B3"/>
    <w:rsid w:val="00DA425A"/>
    <w:rsid w:val="00DA4411"/>
    <w:rsid w:val="00DA5738"/>
    <w:rsid w:val="00DA598E"/>
    <w:rsid w:val="00DA5DD1"/>
    <w:rsid w:val="00DA5E2A"/>
    <w:rsid w:val="00DA6847"/>
    <w:rsid w:val="00DA6EA1"/>
    <w:rsid w:val="00DA7821"/>
    <w:rsid w:val="00DB01F6"/>
    <w:rsid w:val="00DB05E3"/>
    <w:rsid w:val="00DB088A"/>
    <w:rsid w:val="00DB1528"/>
    <w:rsid w:val="00DB1EB7"/>
    <w:rsid w:val="00DB3890"/>
    <w:rsid w:val="00DB3E8A"/>
    <w:rsid w:val="00DB4A49"/>
    <w:rsid w:val="00DB4B72"/>
    <w:rsid w:val="00DB5E87"/>
    <w:rsid w:val="00DB6855"/>
    <w:rsid w:val="00DB6D89"/>
    <w:rsid w:val="00DB7627"/>
    <w:rsid w:val="00DC0553"/>
    <w:rsid w:val="00DC07D7"/>
    <w:rsid w:val="00DC08E3"/>
    <w:rsid w:val="00DC0F5A"/>
    <w:rsid w:val="00DC19CB"/>
    <w:rsid w:val="00DC1A6D"/>
    <w:rsid w:val="00DC3D4D"/>
    <w:rsid w:val="00DC3E54"/>
    <w:rsid w:val="00DC4A5D"/>
    <w:rsid w:val="00DC52A3"/>
    <w:rsid w:val="00DC5736"/>
    <w:rsid w:val="00DC6E59"/>
    <w:rsid w:val="00DC7434"/>
    <w:rsid w:val="00DC743E"/>
    <w:rsid w:val="00DD0342"/>
    <w:rsid w:val="00DD0C23"/>
    <w:rsid w:val="00DD0D45"/>
    <w:rsid w:val="00DD130B"/>
    <w:rsid w:val="00DD1518"/>
    <w:rsid w:val="00DD1787"/>
    <w:rsid w:val="00DD39E7"/>
    <w:rsid w:val="00DD4462"/>
    <w:rsid w:val="00DD5A31"/>
    <w:rsid w:val="00DD74A0"/>
    <w:rsid w:val="00DD7585"/>
    <w:rsid w:val="00DD7F17"/>
    <w:rsid w:val="00DE1616"/>
    <w:rsid w:val="00DE17BB"/>
    <w:rsid w:val="00DE2B42"/>
    <w:rsid w:val="00DE3E4D"/>
    <w:rsid w:val="00DE43F6"/>
    <w:rsid w:val="00DE49C7"/>
    <w:rsid w:val="00DE5605"/>
    <w:rsid w:val="00DE56CC"/>
    <w:rsid w:val="00DE5EC5"/>
    <w:rsid w:val="00DE601D"/>
    <w:rsid w:val="00DE7D5F"/>
    <w:rsid w:val="00DE7F76"/>
    <w:rsid w:val="00DF02B7"/>
    <w:rsid w:val="00DF0F1B"/>
    <w:rsid w:val="00DF12C5"/>
    <w:rsid w:val="00DF1C14"/>
    <w:rsid w:val="00DF1FB1"/>
    <w:rsid w:val="00DF2906"/>
    <w:rsid w:val="00DF3BB8"/>
    <w:rsid w:val="00DF5FA3"/>
    <w:rsid w:val="00DF6673"/>
    <w:rsid w:val="00DF6D15"/>
    <w:rsid w:val="00DF6F18"/>
    <w:rsid w:val="00E0023F"/>
    <w:rsid w:val="00E00CDE"/>
    <w:rsid w:val="00E02028"/>
    <w:rsid w:val="00E04F1F"/>
    <w:rsid w:val="00E05E4E"/>
    <w:rsid w:val="00E06003"/>
    <w:rsid w:val="00E061E5"/>
    <w:rsid w:val="00E063DB"/>
    <w:rsid w:val="00E06C10"/>
    <w:rsid w:val="00E073EE"/>
    <w:rsid w:val="00E075AA"/>
    <w:rsid w:val="00E07712"/>
    <w:rsid w:val="00E106BB"/>
    <w:rsid w:val="00E10A2C"/>
    <w:rsid w:val="00E10C9D"/>
    <w:rsid w:val="00E120EF"/>
    <w:rsid w:val="00E14C64"/>
    <w:rsid w:val="00E15478"/>
    <w:rsid w:val="00E15836"/>
    <w:rsid w:val="00E15A59"/>
    <w:rsid w:val="00E15A71"/>
    <w:rsid w:val="00E15BE2"/>
    <w:rsid w:val="00E16C91"/>
    <w:rsid w:val="00E16DB6"/>
    <w:rsid w:val="00E17483"/>
    <w:rsid w:val="00E17EC8"/>
    <w:rsid w:val="00E2124B"/>
    <w:rsid w:val="00E21CF2"/>
    <w:rsid w:val="00E22342"/>
    <w:rsid w:val="00E22EBF"/>
    <w:rsid w:val="00E231FE"/>
    <w:rsid w:val="00E235CF"/>
    <w:rsid w:val="00E25E5C"/>
    <w:rsid w:val="00E267B3"/>
    <w:rsid w:val="00E2688E"/>
    <w:rsid w:val="00E26F78"/>
    <w:rsid w:val="00E27E8E"/>
    <w:rsid w:val="00E30826"/>
    <w:rsid w:val="00E314E1"/>
    <w:rsid w:val="00E32628"/>
    <w:rsid w:val="00E32EDA"/>
    <w:rsid w:val="00E33493"/>
    <w:rsid w:val="00E340D5"/>
    <w:rsid w:val="00E34A05"/>
    <w:rsid w:val="00E34AA9"/>
    <w:rsid w:val="00E35314"/>
    <w:rsid w:val="00E353A9"/>
    <w:rsid w:val="00E37091"/>
    <w:rsid w:val="00E40916"/>
    <w:rsid w:val="00E41885"/>
    <w:rsid w:val="00E41A13"/>
    <w:rsid w:val="00E41D28"/>
    <w:rsid w:val="00E42926"/>
    <w:rsid w:val="00E42F6E"/>
    <w:rsid w:val="00E449A1"/>
    <w:rsid w:val="00E44ED5"/>
    <w:rsid w:val="00E45057"/>
    <w:rsid w:val="00E4562F"/>
    <w:rsid w:val="00E45AC4"/>
    <w:rsid w:val="00E45BA8"/>
    <w:rsid w:val="00E4656F"/>
    <w:rsid w:val="00E50057"/>
    <w:rsid w:val="00E51B92"/>
    <w:rsid w:val="00E5223D"/>
    <w:rsid w:val="00E52418"/>
    <w:rsid w:val="00E52A8F"/>
    <w:rsid w:val="00E53181"/>
    <w:rsid w:val="00E532F0"/>
    <w:rsid w:val="00E534F1"/>
    <w:rsid w:val="00E5443F"/>
    <w:rsid w:val="00E55230"/>
    <w:rsid w:val="00E552FB"/>
    <w:rsid w:val="00E55AAF"/>
    <w:rsid w:val="00E55BE7"/>
    <w:rsid w:val="00E56069"/>
    <w:rsid w:val="00E575B8"/>
    <w:rsid w:val="00E57666"/>
    <w:rsid w:val="00E5773A"/>
    <w:rsid w:val="00E577C6"/>
    <w:rsid w:val="00E57B13"/>
    <w:rsid w:val="00E607AA"/>
    <w:rsid w:val="00E613C6"/>
    <w:rsid w:val="00E620A0"/>
    <w:rsid w:val="00E62193"/>
    <w:rsid w:val="00E623BB"/>
    <w:rsid w:val="00E63CD3"/>
    <w:rsid w:val="00E64466"/>
    <w:rsid w:val="00E64ED0"/>
    <w:rsid w:val="00E657B5"/>
    <w:rsid w:val="00E65A08"/>
    <w:rsid w:val="00E65A21"/>
    <w:rsid w:val="00E66030"/>
    <w:rsid w:val="00E6714D"/>
    <w:rsid w:val="00E6723C"/>
    <w:rsid w:val="00E679A9"/>
    <w:rsid w:val="00E67FAC"/>
    <w:rsid w:val="00E71670"/>
    <w:rsid w:val="00E71CC5"/>
    <w:rsid w:val="00E72147"/>
    <w:rsid w:val="00E72B21"/>
    <w:rsid w:val="00E734C6"/>
    <w:rsid w:val="00E73FB7"/>
    <w:rsid w:val="00E75E04"/>
    <w:rsid w:val="00E760F5"/>
    <w:rsid w:val="00E77095"/>
    <w:rsid w:val="00E8053B"/>
    <w:rsid w:val="00E80B87"/>
    <w:rsid w:val="00E81724"/>
    <w:rsid w:val="00E8192B"/>
    <w:rsid w:val="00E81D34"/>
    <w:rsid w:val="00E82315"/>
    <w:rsid w:val="00E82EFF"/>
    <w:rsid w:val="00E84254"/>
    <w:rsid w:val="00E845E8"/>
    <w:rsid w:val="00E85662"/>
    <w:rsid w:val="00E86565"/>
    <w:rsid w:val="00E86E0D"/>
    <w:rsid w:val="00E87F6B"/>
    <w:rsid w:val="00E91503"/>
    <w:rsid w:val="00E92E3C"/>
    <w:rsid w:val="00E934A1"/>
    <w:rsid w:val="00E93509"/>
    <w:rsid w:val="00E948DE"/>
    <w:rsid w:val="00E94B2D"/>
    <w:rsid w:val="00E94D2F"/>
    <w:rsid w:val="00E94E61"/>
    <w:rsid w:val="00E957FE"/>
    <w:rsid w:val="00E9668F"/>
    <w:rsid w:val="00E974F8"/>
    <w:rsid w:val="00EA0199"/>
    <w:rsid w:val="00EA01A8"/>
    <w:rsid w:val="00EA0395"/>
    <w:rsid w:val="00EA0737"/>
    <w:rsid w:val="00EA0F39"/>
    <w:rsid w:val="00EA1D2A"/>
    <w:rsid w:val="00EA257A"/>
    <w:rsid w:val="00EA29DA"/>
    <w:rsid w:val="00EA2DCF"/>
    <w:rsid w:val="00EA2EB3"/>
    <w:rsid w:val="00EA38B4"/>
    <w:rsid w:val="00EA3C4B"/>
    <w:rsid w:val="00EA48A3"/>
    <w:rsid w:val="00EA4910"/>
    <w:rsid w:val="00EA4ACD"/>
    <w:rsid w:val="00EA5147"/>
    <w:rsid w:val="00EA517A"/>
    <w:rsid w:val="00EA5194"/>
    <w:rsid w:val="00EA73FD"/>
    <w:rsid w:val="00EB0DFE"/>
    <w:rsid w:val="00EB1C34"/>
    <w:rsid w:val="00EB20AE"/>
    <w:rsid w:val="00EB22CD"/>
    <w:rsid w:val="00EB3814"/>
    <w:rsid w:val="00EB4382"/>
    <w:rsid w:val="00EB46A2"/>
    <w:rsid w:val="00EB54E8"/>
    <w:rsid w:val="00EB65BB"/>
    <w:rsid w:val="00EC1107"/>
    <w:rsid w:val="00EC1E7E"/>
    <w:rsid w:val="00EC317C"/>
    <w:rsid w:val="00EC4B05"/>
    <w:rsid w:val="00EC5805"/>
    <w:rsid w:val="00EC5995"/>
    <w:rsid w:val="00EC5CD7"/>
    <w:rsid w:val="00EC68EE"/>
    <w:rsid w:val="00EC7758"/>
    <w:rsid w:val="00EC7FFA"/>
    <w:rsid w:val="00ED015B"/>
    <w:rsid w:val="00ED0B3D"/>
    <w:rsid w:val="00ED0FCA"/>
    <w:rsid w:val="00ED143B"/>
    <w:rsid w:val="00ED1BCF"/>
    <w:rsid w:val="00ED1CDC"/>
    <w:rsid w:val="00ED2770"/>
    <w:rsid w:val="00ED283D"/>
    <w:rsid w:val="00ED4866"/>
    <w:rsid w:val="00ED5493"/>
    <w:rsid w:val="00ED5499"/>
    <w:rsid w:val="00ED5549"/>
    <w:rsid w:val="00ED57B3"/>
    <w:rsid w:val="00ED78CF"/>
    <w:rsid w:val="00EE03A9"/>
    <w:rsid w:val="00EE07AA"/>
    <w:rsid w:val="00EE0DC1"/>
    <w:rsid w:val="00EE0F17"/>
    <w:rsid w:val="00EE22E9"/>
    <w:rsid w:val="00EE28F9"/>
    <w:rsid w:val="00EE4632"/>
    <w:rsid w:val="00EE4EFC"/>
    <w:rsid w:val="00EE56AE"/>
    <w:rsid w:val="00EE57DB"/>
    <w:rsid w:val="00EE6164"/>
    <w:rsid w:val="00EE6451"/>
    <w:rsid w:val="00EE650F"/>
    <w:rsid w:val="00EE73E2"/>
    <w:rsid w:val="00EE75EA"/>
    <w:rsid w:val="00EF119C"/>
    <w:rsid w:val="00EF18E2"/>
    <w:rsid w:val="00EF1B69"/>
    <w:rsid w:val="00EF1DA2"/>
    <w:rsid w:val="00EF1FE6"/>
    <w:rsid w:val="00EF2500"/>
    <w:rsid w:val="00EF2836"/>
    <w:rsid w:val="00EF2D8E"/>
    <w:rsid w:val="00EF3789"/>
    <w:rsid w:val="00EF37B8"/>
    <w:rsid w:val="00EF4C69"/>
    <w:rsid w:val="00EF4CC9"/>
    <w:rsid w:val="00EF4D45"/>
    <w:rsid w:val="00EF5259"/>
    <w:rsid w:val="00EF57F5"/>
    <w:rsid w:val="00EF5819"/>
    <w:rsid w:val="00EF68E7"/>
    <w:rsid w:val="00EF725B"/>
    <w:rsid w:val="00EF7585"/>
    <w:rsid w:val="00EF79A5"/>
    <w:rsid w:val="00EF7A8D"/>
    <w:rsid w:val="00F006C5"/>
    <w:rsid w:val="00F00D71"/>
    <w:rsid w:val="00F01396"/>
    <w:rsid w:val="00F03133"/>
    <w:rsid w:val="00F04589"/>
    <w:rsid w:val="00F04956"/>
    <w:rsid w:val="00F05150"/>
    <w:rsid w:val="00F05FAB"/>
    <w:rsid w:val="00F07437"/>
    <w:rsid w:val="00F07894"/>
    <w:rsid w:val="00F07B8D"/>
    <w:rsid w:val="00F07BD7"/>
    <w:rsid w:val="00F11A31"/>
    <w:rsid w:val="00F11A32"/>
    <w:rsid w:val="00F125A1"/>
    <w:rsid w:val="00F12C78"/>
    <w:rsid w:val="00F13A24"/>
    <w:rsid w:val="00F13B65"/>
    <w:rsid w:val="00F13CE6"/>
    <w:rsid w:val="00F14122"/>
    <w:rsid w:val="00F1449C"/>
    <w:rsid w:val="00F14E79"/>
    <w:rsid w:val="00F15437"/>
    <w:rsid w:val="00F161EC"/>
    <w:rsid w:val="00F170F5"/>
    <w:rsid w:val="00F17482"/>
    <w:rsid w:val="00F17D19"/>
    <w:rsid w:val="00F202DD"/>
    <w:rsid w:val="00F21D16"/>
    <w:rsid w:val="00F22212"/>
    <w:rsid w:val="00F2378C"/>
    <w:rsid w:val="00F2442D"/>
    <w:rsid w:val="00F249B0"/>
    <w:rsid w:val="00F250F2"/>
    <w:rsid w:val="00F262BB"/>
    <w:rsid w:val="00F26438"/>
    <w:rsid w:val="00F26479"/>
    <w:rsid w:val="00F27968"/>
    <w:rsid w:val="00F27C9E"/>
    <w:rsid w:val="00F27CF5"/>
    <w:rsid w:val="00F27F7F"/>
    <w:rsid w:val="00F30917"/>
    <w:rsid w:val="00F30EB2"/>
    <w:rsid w:val="00F3143A"/>
    <w:rsid w:val="00F31804"/>
    <w:rsid w:val="00F31952"/>
    <w:rsid w:val="00F32D96"/>
    <w:rsid w:val="00F33261"/>
    <w:rsid w:val="00F33538"/>
    <w:rsid w:val="00F33E88"/>
    <w:rsid w:val="00F34A3C"/>
    <w:rsid w:val="00F34CE1"/>
    <w:rsid w:val="00F352BE"/>
    <w:rsid w:val="00F35717"/>
    <w:rsid w:val="00F404A4"/>
    <w:rsid w:val="00F4055F"/>
    <w:rsid w:val="00F415D1"/>
    <w:rsid w:val="00F420A0"/>
    <w:rsid w:val="00F42B9E"/>
    <w:rsid w:val="00F42F33"/>
    <w:rsid w:val="00F434B8"/>
    <w:rsid w:val="00F43A2E"/>
    <w:rsid w:val="00F43DA4"/>
    <w:rsid w:val="00F46DA6"/>
    <w:rsid w:val="00F47A0C"/>
    <w:rsid w:val="00F47C37"/>
    <w:rsid w:val="00F500F3"/>
    <w:rsid w:val="00F514EF"/>
    <w:rsid w:val="00F5268D"/>
    <w:rsid w:val="00F53422"/>
    <w:rsid w:val="00F54746"/>
    <w:rsid w:val="00F55633"/>
    <w:rsid w:val="00F556B2"/>
    <w:rsid w:val="00F55A93"/>
    <w:rsid w:val="00F55FD9"/>
    <w:rsid w:val="00F5635C"/>
    <w:rsid w:val="00F563EF"/>
    <w:rsid w:val="00F565CA"/>
    <w:rsid w:val="00F56E6B"/>
    <w:rsid w:val="00F60268"/>
    <w:rsid w:val="00F605BB"/>
    <w:rsid w:val="00F611DA"/>
    <w:rsid w:val="00F61257"/>
    <w:rsid w:val="00F61986"/>
    <w:rsid w:val="00F61C6D"/>
    <w:rsid w:val="00F62F21"/>
    <w:rsid w:val="00F64A9B"/>
    <w:rsid w:val="00F64BFC"/>
    <w:rsid w:val="00F66FA6"/>
    <w:rsid w:val="00F673C8"/>
    <w:rsid w:val="00F677CD"/>
    <w:rsid w:val="00F70486"/>
    <w:rsid w:val="00F71675"/>
    <w:rsid w:val="00F7232D"/>
    <w:rsid w:val="00F72871"/>
    <w:rsid w:val="00F72909"/>
    <w:rsid w:val="00F73183"/>
    <w:rsid w:val="00F73A8B"/>
    <w:rsid w:val="00F73B95"/>
    <w:rsid w:val="00F744CF"/>
    <w:rsid w:val="00F74AE4"/>
    <w:rsid w:val="00F75CF1"/>
    <w:rsid w:val="00F75CFD"/>
    <w:rsid w:val="00F75EA4"/>
    <w:rsid w:val="00F7739A"/>
    <w:rsid w:val="00F80091"/>
    <w:rsid w:val="00F801E7"/>
    <w:rsid w:val="00F80203"/>
    <w:rsid w:val="00F8078B"/>
    <w:rsid w:val="00F80B96"/>
    <w:rsid w:val="00F820D3"/>
    <w:rsid w:val="00F8226F"/>
    <w:rsid w:val="00F826FC"/>
    <w:rsid w:val="00F82F5A"/>
    <w:rsid w:val="00F83211"/>
    <w:rsid w:val="00F83847"/>
    <w:rsid w:val="00F838B4"/>
    <w:rsid w:val="00F838E0"/>
    <w:rsid w:val="00F8457C"/>
    <w:rsid w:val="00F855E8"/>
    <w:rsid w:val="00F8604D"/>
    <w:rsid w:val="00F86641"/>
    <w:rsid w:val="00F86C73"/>
    <w:rsid w:val="00F875A2"/>
    <w:rsid w:val="00F90AA4"/>
    <w:rsid w:val="00F9127D"/>
    <w:rsid w:val="00F92598"/>
    <w:rsid w:val="00F92645"/>
    <w:rsid w:val="00F935E5"/>
    <w:rsid w:val="00F937E7"/>
    <w:rsid w:val="00F94657"/>
    <w:rsid w:val="00F948F5"/>
    <w:rsid w:val="00F956FA"/>
    <w:rsid w:val="00F9575A"/>
    <w:rsid w:val="00F95CED"/>
    <w:rsid w:val="00F97949"/>
    <w:rsid w:val="00F97EDC"/>
    <w:rsid w:val="00FA031D"/>
    <w:rsid w:val="00FA0802"/>
    <w:rsid w:val="00FA0845"/>
    <w:rsid w:val="00FA08B8"/>
    <w:rsid w:val="00FA1906"/>
    <w:rsid w:val="00FA1C87"/>
    <w:rsid w:val="00FA203A"/>
    <w:rsid w:val="00FA3B37"/>
    <w:rsid w:val="00FA44AE"/>
    <w:rsid w:val="00FA44F0"/>
    <w:rsid w:val="00FA59A4"/>
    <w:rsid w:val="00FA7003"/>
    <w:rsid w:val="00FA7312"/>
    <w:rsid w:val="00FA7A2F"/>
    <w:rsid w:val="00FB0390"/>
    <w:rsid w:val="00FB0506"/>
    <w:rsid w:val="00FB0938"/>
    <w:rsid w:val="00FB10CE"/>
    <w:rsid w:val="00FB10ED"/>
    <w:rsid w:val="00FB11FB"/>
    <w:rsid w:val="00FB128F"/>
    <w:rsid w:val="00FB2266"/>
    <w:rsid w:val="00FB2470"/>
    <w:rsid w:val="00FB27D4"/>
    <w:rsid w:val="00FB28F1"/>
    <w:rsid w:val="00FB2A6E"/>
    <w:rsid w:val="00FB2B95"/>
    <w:rsid w:val="00FB3A4B"/>
    <w:rsid w:val="00FB3D19"/>
    <w:rsid w:val="00FB4E75"/>
    <w:rsid w:val="00FB55C2"/>
    <w:rsid w:val="00FB56FF"/>
    <w:rsid w:val="00FB7084"/>
    <w:rsid w:val="00FB72AA"/>
    <w:rsid w:val="00FC07BA"/>
    <w:rsid w:val="00FC0A41"/>
    <w:rsid w:val="00FC0ED9"/>
    <w:rsid w:val="00FC13EC"/>
    <w:rsid w:val="00FC1735"/>
    <w:rsid w:val="00FC1BA9"/>
    <w:rsid w:val="00FC21EA"/>
    <w:rsid w:val="00FC3EA3"/>
    <w:rsid w:val="00FC4491"/>
    <w:rsid w:val="00FC5A41"/>
    <w:rsid w:val="00FC5ECE"/>
    <w:rsid w:val="00FC5F0D"/>
    <w:rsid w:val="00FC7C4B"/>
    <w:rsid w:val="00FD0196"/>
    <w:rsid w:val="00FD0ADE"/>
    <w:rsid w:val="00FD164B"/>
    <w:rsid w:val="00FD20DF"/>
    <w:rsid w:val="00FD22DB"/>
    <w:rsid w:val="00FD5070"/>
    <w:rsid w:val="00FD5944"/>
    <w:rsid w:val="00FD5B7D"/>
    <w:rsid w:val="00FD5C59"/>
    <w:rsid w:val="00FD6185"/>
    <w:rsid w:val="00FD64B6"/>
    <w:rsid w:val="00FD6B23"/>
    <w:rsid w:val="00FD7078"/>
    <w:rsid w:val="00FD79FA"/>
    <w:rsid w:val="00FD7BFB"/>
    <w:rsid w:val="00FD7E58"/>
    <w:rsid w:val="00FE098A"/>
    <w:rsid w:val="00FE17A8"/>
    <w:rsid w:val="00FE2434"/>
    <w:rsid w:val="00FE2871"/>
    <w:rsid w:val="00FE296E"/>
    <w:rsid w:val="00FE3542"/>
    <w:rsid w:val="00FE395E"/>
    <w:rsid w:val="00FE3B17"/>
    <w:rsid w:val="00FE3BE9"/>
    <w:rsid w:val="00FE4188"/>
    <w:rsid w:val="00FE48C0"/>
    <w:rsid w:val="00FE502D"/>
    <w:rsid w:val="00FE5949"/>
    <w:rsid w:val="00FE5DB1"/>
    <w:rsid w:val="00FE699C"/>
    <w:rsid w:val="00FE7B9D"/>
    <w:rsid w:val="00FF03B8"/>
    <w:rsid w:val="00FF2C0D"/>
    <w:rsid w:val="00FF30F2"/>
    <w:rsid w:val="00FF316E"/>
    <w:rsid w:val="00FF31C6"/>
    <w:rsid w:val="00FF397E"/>
    <w:rsid w:val="00FF3A0C"/>
    <w:rsid w:val="00FF6A42"/>
    <w:rsid w:val="011078C7"/>
    <w:rsid w:val="011949CD"/>
    <w:rsid w:val="01255120"/>
    <w:rsid w:val="01260E98"/>
    <w:rsid w:val="01353A2C"/>
    <w:rsid w:val="013E03FE"/>
    <w:rsid w:val="01A324E9"/>
    <w:rsid w:val="01B227D8"/>
    <w:rsid w:val="01C25FC1"/>
    <w:rsid w:val="01C506B1"/>
    <w:rsid w:val="01C8535C"/>
    <w:rsid w:val="01CE3A0A"/>
    <w:rsid w:val="01D03D0E"/>
    <w:rsid w:val="01D6466C"/>
    <w:rsid w:val="01EB5317"/>
    <w:rsid w:val="01EE19B6"/>
    <w:rsid w:val="020B6A0C"/>
    <w:rsid w:val="0227461B"/>
    <w:rsid w:val="022C6394"/>
    <w:rsid w:val="023A2E4D"/>
    <w:rsid w:val="026A1B0F"/>
    <w:rsid w:val="02890BC2"/>
    <w:rsid w:val="028C11CF"/>
    <w:rsid w:val="02987B74"/>
    <w:rsid w:val="02D037B2"/>
    <w:rsid w:val="0325282E"/>
    <w:rsid w:val="032A00C7"/>
    <w:rsid w:val="03345AEF"/>
    <w:rsid w:val="034510AE"/>
    <w:rsid w:val="034E14A1"/>
    <w:rsid w:val="03595555"/>
    <w:rsid w:val="03637E09"/>
    <w:rsid w:val="03841E66"/>
    <w:rsid w:val="039667A9"/>
    <w:rsid w:val="03992590"/>
    <w:rsid w:val="03E46B3C"/>
    <w:rsid w:val="03F26481"/>
    <w:rsid w:val="040023E4"/>
    <w:rsid w:val="040964C5"/>
    <w:rsid w:val="040B5C5A"/>
    <w:rsid w:val="040C25C7"/>
    <w:rsid w:val="0412608B"/>
    <w:rsid w:val="045749A0"/>
    <w:rsid w:val="04574D27"/>
    <w:rsid w:val="0461636B"/>
    <w:rsid w:val="04633D45"/>
    <w:rsid w:val="04657F2A"/>
    <w:rsid w:val="046D2356"/>
    <w:rsid w:val="04770389"/>
    <w:rsid w:val="0477351C"/>
    <w:rsid w:val="04874344"/>
    <w:rsid w:val="048D08B6"/>
    <w:rsid w:val="04934A97"/>
    <w:rsid w:val="049727D9"/>
    <w:rsid w:val="04BF2487"/>
    <w:rsid w:val="04C9670A"/>
    <w:rsid w:val="04D53301"/>
    <w:rsid w:val="04DD5D12"/>
    <w:rsid w:val="04E0642F"/>
    <w:rsid w:val="04E069D1"/>
    <w:rsid w:val="04EF4207"/>
    <w:rsid w:val="0506461C"/>
    <w:rsid w:val="051E25B2"/>
    <w:rsid w:val="054F4E62"/>
    <w:rsid w:val="05601635"/>
    <w:rsid w:val="056326BB"/>
    <w:rsid w:val="05636D99"/>
    <w:rsid w:val="05876583"/>
    <w:rsid w:val="05884F41"/>
    <w:rsid w:val="059F6910"/>
    <w:rsid w:val="05A52CD4"/>
    <w:rsid w:val="05D37841"/>
    <w:rsid w:val="05E466D7"/>
    <w:rsid w:val="060F58E9"/>
    <w:rsid w:val="06112117"/>
    <w:rsid w:val="06152420"/>
    <w:rsid w:val="06217C54"/>
    <w:rsid w:val="062F259D"/>
    <w:rsid w:val="06510766"/>
    <w:rsid w:val="06593686"/>
    <w:rsid w:val="065F2D1E"/>
    <w:rsid w:val="068E19BA"/>
    <w:rsid w:val="06956686"/>
    <w:rsid w:val="06C673A5"/>
    <w:rsid w:val="06E72E78"/>
    <w:rsid w:val="06F37E5D"/>
    <w:rsid w:val="071E3B3F"/>
    <w:rsid w:val="074327A4"/>
    <w:rsid w:val="07707311"/>
    <w:rsid w:val="07724E37"/>
    <w:rsid w:val="07830DF3"/>
    <w:rsid w:val="079907B4"/>
    <w:rsid w:val="07EC4BEA"/>
    <w:rsid w:val="07F915CC"/>
    <w:rsid w:val="0802312B"/>
    <w:rsid w:val="086E0F0F"/>
    <w:rsid w:val="087D3A94"/>
    <w:rsid w:val="088C3CD7"/>
    <w:rsid w:val="089D06B2"/>
    <w:rsid w:val="08AD4468"/>
    <w:rsid w:val="08B16C34"/>
    <w:rsid w:val="08BE2FB7"/>
    <w:rsid w:val="08CA47FF"/>
    <w:rsid w:val="09093579"/>
    <w:rsid w:val="09434CDD"/>
    <w:rsid w:val="09436A8B"/>
    <w:rsid w:val="0946743A"/>
    <w:rsid w:val="095749D0"/>
    <w:rsid w:val="096133B5"/>
    <w:rsid w:val="096E7880"/>
    <w:rsid w:val="09772BD9"/>
    <w:rsid w:val="09781104"/>
    <w:rsid w:val="097D79FF"/>
    <w:rsid w:val="09810D96"/>
    <w:rsid w:val="098D7D07"/>
    <w:rsid w:val="09926E4D"/>
    <w:rsid w:val="09B07E99"/>
    <w:rsid w:val="09B94F9F"/>
    <w:rsid w:val="09BD36B5"/>
    <w:rsid w:val="09D75426"/>
    <w:rsid w:val="09D91F19"/>
    <w:rsid w:val="0A150C63"/>
    <w:rsid w:val="0A26464F"/>
    <w:rsid w:val="0A2C5771"/>
    <w:rsid w:val="0A36750B"/>
    <w:rsid w:val="0A382DA7"/>
    <w:rsid w:val="0A602E36"/>
    <w:rsid w:val="0A675D6D"/>
    <w:rsid w:val="0A84656B"/>
    <w:rsid w:val="0A8A693C"/>
    <w:rsid w:val="0A8D16F0"/>
    <w:rsid w:val="0ACE4A7B"/>
    <w:rsid w:val="0AFA455B"/>
    <w:rsid w:val="0B165733"/>
    <w:rsid w:val="0B2621C1"/>
    <w:rsid w:val="0B2F4637"/>
    <w:rsid w:val="0B3D4592"/>
    <w:rsid w:val="0B5D195B"/>
    <w:rsid w:val="0B6131F9"/>
    <w:rsid w:val="0B6702ED"/>
    <w:rsid w:val="0B882E7B"/>
    <w:rsid w:val="0BA200A1"/>
    <w:rsid w:val="0BA53A2D"/>
    <w:rsid w:val="0BA548E2"/>
    <w:rsid w:val="0BD17A85"/>
    <w:rsid w:val="0BDD1D84"/>
    <w:rsid w:val="0BE43E2A"/>
    <w:rsid w:val="0BF64289"/>
    <w:rsid w:val="0C434FF4"/>
    <w:rsid w:val="0C460641"/>
    <w:rsid w:val="0C4B5C57"/>
    <w:rsid w:val="0C6C07D7"/>
    <w:rsid w:val="0C6F45C9"/>
    <w:rsid w:val="0C774C9E"/>
    <w:rsid w:val="0CB205C7"/>
    <w:rsid w:val="0CE52A5B"/>
    <w:rsid w:val="0CE73632"/>
    <w:rsid w:val="0CF015EC"/>
    <w:rsid w:val="0CF37F16"/>
    <w:rsid w:val="0D2D57D3"/>
    <w:rsid w:val="0D5D20E6"/>
    <w:rsid w:val="0D7224D9"/>
    <w:rsid w:val="0D7A1AA1"/>
    <w:rsid w:val="0D841421"/>
    <w:rsid w:val="0D8B2166"/>
    <w:rsid w:val="0D935B07"/>
    <w:rsid w:val="0D9F6E9B"/>
    <w:rsid w:val="0DA675E9"/>
    <w:rsid w:val="0DB461AA"/>
    <w:rsid w:val="0DBF06AB"/>
    <w:rsid w:val="0DD11112"/>
    <w:rsid w:val="0DDF6F9F"/>
    <w:rsid w:val="0DE819AF"/>
    <w:rsid w:val="0DF726A2"/>
    <w:rsid w:val="0DF8258C"/>
    <w:rsid w:val="0E302D69"/>
    <w:rsid w:val="0E3177FA"/>
    <w:rsid w:val="0E440808"/>
    <w:rsid w:val="0E446E95"/>
    <w:rsid w:val="0E462B7A"/>
    <w:rsid w:val="0E4911B8"/>
    <w:rsid w:val="0E5232CD"/>
    <w:rsid w:val="0EAA135B"/>
    <w:rsid w:val="0EB41C5E"/>
    <w:rsid w:val="0EB863CE"/>
    <w:rsid w:val="0ECC5942"/>
    <w:rsid w:val="0EEC3721"/>
    <w:rsid w:val="0EEE0462"/>
    <w:rsid w:val="0EEF4FBF"/>
    <w:rsid w:val="0F040368"/>
    <w:rsid w:val="0F1D0D89"/>
    <w:rsid w:val="0F24303C"/>
    <w:rsid w:val="0F296723"/>
    <w:rsid w:val="0F2A424A"/>
    <w:rsid w:val="0F39623B"/>
    <w:rsid w:val="0F4E1CE6"/>
    <w:rsid w:val="0F563291"/>
    <w:rsid w:val="0F64775C"/>
    <w:rsid w:val="0FD03043"/>
    <w:rsid w:val="0FD2296E"/>
    <w:rsid w:val="0FD74DD8"/>
    <w:rsid w:val="0FE64614"/>
    <w:rsid w:val="0FE663C2"/>
    <w:rsid w:val="102A2753"/>
    <w:rsid w:val="103F5AD3"/>
    <w:rsid w:val="105F17A7"/>
    <w:rsid w:val="106D43EE"/>
    <w:rsid w:val="109B71AD"/>
    <w:rsid w:val="10B40F59"/>
    <w:rsid w:val="10B93AD7"/>
    <w:rsid w:val="10D713E7"/>
    <w:rsid w:val="10ED552F"/>
    <w:rsid w:val="10F1501F"/>
    <w:rsid w:val="10FE598E"/>
    <w:rsid w:val="111D0EFF"/>
    <w:rsid w:val="11295AED"/>
    <w:rsid w:val="11D81D3B"/>
    <w:rsid w:val="11E46932"/>
    <w:rsid w:val="11F36B75"/>
    <w:rsid w:val="11F8062F"/>
    <w:rsid w:val="11FF376C"/>
    <w:rsid w:val="122168B5"/>
    <w:rsid w:val="12447C2D"/>
    <w:rsid w:val="1246139A"/>
    <w:rsid w:val="12495F8E"/>
    <w:rsid w:val="124E0317"/>
    <w:rsid w:val="127C300E"/>
    <w:rsid w:val="1283614B"/>
    <w:rsid w:val="129601C5"/>
    <w:rsid w:val="129C545E"/>
    <w:rsid w:val="12B024F9"/>
    <w:rsid w:val="12C50511"/>
    <w:rsid w:val="12E110C3"/>
    <w:rsid w:val="131C5104"/>
    <w:rsid w:val="132711CC"/>
    <w:rsid w:val="13405DEA"/>
    <w:rsid w:val="134639A2"/>
    <w:rsid w:val="134E6759"/>
    <w:rsid w:val="134F24D1"/>
    <w:rsid w:val="137A57A0"/>
    <w:rsid w:val="13B50586"/>
    <w:rsid w:val="13B71744"/>
    <w:rsid w:val="13CE7899"/>
    <w:rsid w:val="14107D33"/>
    <w:rsid w:val="141259D8"/>
    <w:rsid w:val="143A4F2F"/>
    <w:rsid w:val="14587163"/>
    <w:rsid w:val="14672A13"/>
    <w:rsid w:val="14812B5E"/>
    <w:rsid w:val="148C712E"/>
    <w:rsid w:val="149E50D8"/>
    <w:rsid w:val="14BF71E2"/>
    <w:rsid w:val="14DF4838"/>
    <w:rsid w:val="14EA0362"/>
    <w:rsid w:val="14EA5DEA"/>
    <w:rsid w:val="14EB5CCA"/>
    <w:rsid w:val="14FE7D0A"/>
    <w:rsid w:val="15334D63"/>
    <w:rsid w:val="153C0833"/>
    <w:rsid w:val="153C283A"/>
    <w:rsid w:val="153D28A7"/>
    <w:rsid w:val="156937E1"/>
    <w:rsid w:val="156C1118"/>
    <w:rsid w:val="15724A80"/>
    <w:rsid w:val="15BB5BFB"/>
    <w:rsid w:val="15D34EF7"/>
    <w:rsid w:val="16047251"/>
    <w:rsid w:val="1623001D"/>
    <w:rsid w:val="16231BA5"/>
    <w:rsid w:val="163D2AB4"/>
    <w:rsid w:val="166F77A7"/>
    <w:rsid w:val="16775F50"/>
    <w:rsid w:val="168626AD"/>
    <w:rsid w:val="168D7598"/>
    <w:rsid w:val="16930926"/>
    <w:rsid w:val="169D3775"/>
    <w:rsid w:val="16A668AC"/>
    <w:rsid w:val="16CE7A9B"/>
    <w:rsid w:val="16DE6045"/>
    <w:rsid w:val="16E35815"/>
    <w:rsid w:val="17077946"/>
    <w:rsid w:val="17105904"/>
    <w:rsid w:val="178C784F"/>
    <w:rsid w:val="17A76D85"/>
    <w:rsid w:val="17B1375A"/>
    <w:rsid w:val="17DB72AD"/>
    <w:rsid w:val="17FA6EAF"/>
    <w:rsid w:val="17FC6265"/>
    <w:rsid w:val="18082E57"/>
    <w:rsid w:val="180D33E7"/>
    <w:rsid w:val="180E4708"/>
    <w:rsid w:val="183E088B"/>
    <w:rsid w:val="186447F3"/>
    <w:rsid w:val="1869573B"/>
    <w:rsid w:val="18726E79"/>
    <w:rsid w:val="188E5849"/>
    <w:rsid w:val="18BA4890"/>
    <w:rsid w:val="18C66D91"/>
    <w:rsid w:val="18D771F0"/>
    <w:rsid w:val="18EE62E8"/>
    <w:rsid w:val="19055624"/>
    <w:rsid w:val="190A3122"/>
    <w:rsid w:val="193B3809"/>
    <w:rsid w:val="19410B0E"/>
    <w:rsid w:val="197902A7"/>
    <w:rsid w:val="19A35324"/>
    <w:rsid w:val="19A61C81"/>
    <w:rsid w:val="19C906D3"/>
    <w:rsid w:val="19EA6AAF"/>
    <w:rsid w:val="1A0F4768"/>
    <w:rsid w:val="1A163D48"/>
    <w:rsid w:val="1A2024D1"/>
    <w:rsid w:val="1A3F504D"/>
    <w:rsid w:val="1A420699"/>
    <w:rsid w:val="1A626F8D"/>
    <w:rsid w:val="1A6C1BBA"/>
    <w:rsid w:val="1A6C3968"/>
    <w:rsid w:val="1A7B295F"/>
    <w:rsid w:val="1A7B3ED0"/>
    <w:rsid w:val="1A7E04D0"/>
    <w:rsid w:val="1A8213DE"/>
    <w:rsid w:val="1A82318C"/>
    <w:rsid w:val="1A8C41CF"/>
    <w:rsid w:val="1AA04930"/>
    <w:rsid w:val="1ACD08AB"/>
    <w:rsid w:val="1AF71484"/>
    <w:rsid w:val="1B1A1616"/>
    <w:rsid w:val="1BA01B1B"/>
    <w:rsid w:val="1BA54A74"/>
    <w:rsid w:val="1BB14CE5"/>
    <w:rsid w:val="1BB953B3"/>
    <w:rsid w:val="1BCD3BD3"/>
    <w:rsid w:val="1BDE43F2"/>
    <w:rsid w:val="1C057694"/>
    <w:rsid w:val="1C24687E"/>
    <w:rsid w:val="1C6130DE"/>
    <w:rsid w:val="1CBD66FD"/>
    <w:rsid w:val="1CF716BE"/>
    <w:rsid w:val="1D0524CD"/>
    <w:rsid w:val="1D1F0674"/>
    <w:rsid w:val="1D2940B4"/>
    <w:rsid w:val="1D3A5FA0"/>
    <w:rsid w:val="1D412E8A"/>
    <w:rsid w:val="1D6923E1"/>
    <w:rsid w:val="1D7E7C3A"/>
    <w:rsid w:val="1D9A259A"/>
    <w:rsid w:val="1DA96305"/>
    <w:rsid w:val="1DAF24EA"/>
    <w:rsid w:val="1DC615E1"/>
    <w:rsid w:val="1DCF0496"/>
    <w:rsid w:val="1DDC7057"/>
    <w:rsid w:val="1DED6B6E"/>
    <w:rsid w:val="1DF75C3F"/>
    <w:rsid w:val="1E397C01"/>
    <w:rsid w:val="1E490B86"/>
    <w:rsid w:val="1E5135A1"/>
    <w:rsid w:val="1E5371A4"/>
    <w:rsid w:val="1E5569F4"/>
    <w:rsid w:val="1E5C617C"/>
    <w:rsid w:val="1E5E181A"/>
    <w:rsid w:val="1E6F563A"/>
    <w:rsid w:val="1E7B4A47"/>
    <w:rsid w:val="1E7E42CB"/>
    <w:rsid w:val="1E8A6AB3"/>
    <w:rsid w:val="1E957931"/>
    <w:rsid w:val="1EB27F3B"/>
    <w:rsid w:val="1EB904D1"/>
    <w:rsid w:val="1EFA1543"/>
    <w:rsid w:val="1F08755A"/>
    <w:rsid w:val="1F0D3E1B"/>
    <w:rsid w:val="1F2518F0"/>
    <w:rsid w:val="1F2D24AD"/>
    <w:rsid w:val="1F3302E8"/>
    <w:rsid w:val="1F494278"/>
    <w:rsid w:val="1F5C044F"/>
    <w:rsid w:val="1F664E2A"/>
    <w:rsid w:val="1F881D80"/>
    <w:rsid w:val="1FCB7D60"/>
    <w:rsid w:val="1FCE627F"/>
    <w:rsid w:val="20125E57"/>
    <w:rsid w:val="2022757A"/>
    <w:rsid w:val="20351957"/>
    <w:rsid w:val="20512DBA"/>
    <w:rsid w:val="20531852"/>
    <w:rsid w:val="206C021E"/>
    <w:rsid w:val="207E43F5"/>
    <w:rsid w:val="20C53EC7"/>
    <w:rsid w:val="20E223BF"/>
    <w:rsid w:val="20EA55E7"/>
    <w:rsid w:val="20F46465"/>
    <w:rsid w:val="210743EB"/>
    <w:rsid w:val="212165E5"/>
    <w:rsid w:val="217557F8"/>
    <w:rsid w:val="2186530F"/>
    <w:rsid w:val="219F63D1"/>
    <w:rsid w:val="21AD5060"/>
    <w:rsid w:val="21B24356"/>
    <w:rsid w:val="21C11597"/>
    <w:rsid w:val="21F901D7"/>
    <w:rsid w:val="221548E5"/>
    <w:rsid w:val="22197AA7"/>
    <w:rsid w:val="222950BA"/>
    <w:rsid w:val="22317971"/>
    <w:rsid w:val="22631AF5"/>
    <w:rsid w:val="226D5A69"/>
    <w:rsid w:val="228743FE"/>
    <w:rsid w:val="228A4A92"/>
    <w:rsid w:val="228F0843"/>
    <w:rsid w:val="22A25F66"/>
    <w:rsid w:val="22DF561F"/>
    <w:rsid w:val="23061215"/>
    <w:rsid w:val="23067024"/>
    <w:rsid w:val="230C5CE8"/>
    <w:rsid w:val="233771A7"/>
    <w:rsid w:val="235D418E"/>
    <w:rsid w:val="23623B5A"/>
    <w:rsid w:val="23653275"/>
    <w:rsid w:val="23666D96"/>
    <w:rsid w:val="23864B20"/>
    <w:rsid w:val="23921795"/>
    <w:rsid w:val="23A423C5"/>
    <w:rsid w:val="23B0249D"/>
    <w:rsid w:val="23B02B18"/>
    <w:rsid w:val="23C16AD3"/>
    <w:rsid w:val="23CB75C1"/>
    <w:rsid w:val="23D22A8E"/>
    <w:rsid w:val="23D902C0"/>
    <w:rsid w:val="24014C67"/>
    <w:rsid w:val="240D648B"/>
    <w:rsid w:val="244135E2"/>
    <w:rsid w:val="24BB0853"/>
    <w:rsid w:val="24E24F53"/>
    <w:rsid w:val="24F3604C"/>
    <w:rsid w:val="252603B7"/>
    <w:rsid w:val="25317C88"/>
    <w:rsid w:val="25387269"/>
    <w:rsid w:val="25401C79"/>
    <w:rsid w:val="254C061E"/>
    <w:rsid w:val="255B15E2"/>
    <w:rsid w:val="2561012E"/>
    <w:rsid w:val="258C3110"/>
    <w:rsid w:val="25A7113C"/>
    <w:rsid w:val="25BF34E6"/>
    <w:rsid w:val="25C407AE"/>
    <w:rsid w:val="25EA1AC0"/>
    <w:rsid w:val="25F35525"/>
    <w:rsid w:val="26265313"/>
    <w:rsid w:val="26313CEE"/>
    <w:rsid w:val="263B4917"/>
    <w:rsid w:val="2656733B"/>
    <w:rsid w:val="265F25D3"/>
    <w:rsid w:val="2666570F"/>
    <w:rsid w:val="269605B1"/>
    <w:rsid w:val="269A61BC"/>
    <w:rsid w:val="269D6AE5"/>
    <w:rsid w:val="26B01C38"/>
    <w:rsid w:val="26CA0394"/>
    <w:rsid w:val="26D1271D"/>
    <w:rsid w:val="26D27F76"/>
    <w:rsid w:val="26DD78FA"/>
    <w:rsid w:val="26EF3957"/>
    <w:rsid w:val="270A32A9"/>
    <w:rsid w:val="272D5FC2"/>
    <w:rsid w:val="27787DF0"/>
    <w:rsid w:val="277A5916"/>
    <w:rsid w:val="27872E2F"/>
    <w:rsid w:val="2790580C"/>
    <w:rsid w:val="27916B25"/>
    <w:rsid w:val="2798746D"/>
    <w:rsid w:val="27A3017C"/>
    <w:rsid w:val="27EE5A94"/>
    <w:rsid w:val="27EF2C77"/>
    <w:rsid w:val="27FB6B56"/>
    <w:rsid w:val="27FF7BCA"/>
    <w:rsid w:val="28025A5A"/>
    <w:rsid w:val="28125B4F"/>
    <w:rsid w:val="283A0B9D"/>
    <w:rsid w:val="28414686"/>
    <w:rsid w:val="284C7BD1"/>
    <w:rsid w:val="288822B5"/>
    <w:rsid w:val="28883FA0"/>
    <w:rsid w:val="289120B7"/>
    <w:rsid w:val="28A80261"/>
    <w:rsid w:val="28EC2844"/>
    <w:rsid w:val="29114058"/>
    <w:rsid w:val="29162AF9"/>
    <w:rsid w:val="29183639"/>
    <w:rsid w:val="291B38FC"/>
    <w:rsid w:val="292A21BF"/>
    <w:rsid w:val="293E2974"/>
    <w:rsid w:val="29491A44"/>
    <w:rsid w:val="2959155B"/>
    <w:rsid w:val="298F4F7D"/>
    <w:rsid w:val="29CE50C2"/>
    <w:rsid w:val="29E375B9"/>
    <w:rsid w:val="29E44B43"/>
    <w:rsid w:val="29E67293"/>
    <w:rsid w:val="2A1F09F7"/>
    <w:rsid w:val="2A2D56D7"/>
    <w:rsid w:val="2A385AB0"/>
    <w:rsid w:val="2A4E4E38"/>
    <w:rsid w:val="2A6A476F"/>
    <w:rsid w:val="2A6C3E79"/>
    <w:rsid w:val="2AB0164F"/>
    <w:rsid w:val="2ABD5FAC"/>
    <w:rsid w:val="2AC1385C"/>
    <w:rsid w:val="2AC31382"/>
    <w:rsid w:val="2ADB491E"/>
    <w:rsid w:val="2AE82185"/>
    <w:rsid w:val="2AF0746E"/>
    <w:rsid w:val="2AF84251"/>
    <w:rsid w:val="2B02634F"/>
    <w:rsid w:val="2B1716CE"/>
    <w:rsid w:val="2B397896"/>
    <w:rsid w:val="2B746B21"/>
    <w:rsid w:val="2B7A1D63"/>
    <w:rsid w:val="2BAE5F36"/>
    <w:rsid w:val="2BD46EC7"/>
    <w:rsid w:val="2BE912BD"/>
    <w:rsid w:val="2BEF5122"/>
    <w:rsid w:val="2BF113C9"/>
    <w:rsid w:val="2BF57C61"/>
    <w:rsid w:val="2BF65788"/>
    <w:rsid w:val="2BFF463C"/>
    <w:rsid w:val="2C0A3D18"/>
    <w:rsid w:val="2C0B6D4E"/>
    <w:rsid w:val="2C136339"/>
    <w:rsid w:val="2C273B93"/>
    <w:rsid w:val="2C4209CD"/>
    <w:rsid w:val="2C471B3F"/>
    <w:rsid w:val="2C563EED"/>
    <w:rsid w:val="2C5B7554"/>
    <w:rsid w:val="2CA775D1"/>
    <w:rsid w:val="2CD30EEF"/>
    <w:rsid w:val="2CDA0C05"/>
    <w:rsid w:val="2D3573BB"/>
    <w:rsid w:val="2D945258"/>
    <w:rsid w:val="2DA627DD"/>
    <w:rsid w:val="2DADB8A0"/>
    <w:rsid w:val="2DBB0A37"/>
    <w:rsid w:val="2DC10A4E"/>
    <w:rsid w:val="2DFD104F"/>
    <w:rsid w:val="2E187C37"/>
    <w:rsid w:val="2E2C723F"/>
    <w:rsid w:val="2E514EF7"/>
    <w:rsid w:val="2E5D564A"/>
    <w:rsid w:val="2E627494"/>
    <w:rsid w:val="2E6E3583"/>
    <w:rsid w:val="2E713E95"/>
    <w:rsid w:val="2E7769D9"/>
    <w:rsid w:val="2E7D7D85"/>
    <w:rsid w:val="2EA95B0B"/>
    <w:rsid w:val="2EB27787"/>
    <w:rsid w:val="2EBA6198"/>
    <w:rsid w:val="2EC92C72"/>
    <w:rsid w:val="2ED33B5E"/>
    <w:rsid w:val="2EF23108"/>
    <w:rsid w:val="2EF2660E"/>
    <w:rsid w:val="2F001D65"/>
    <w:rsid w:val="2F2E6FE6"/>
    <w:rsid w:val="2F2F401F"/>
    <w:rsid w:val="2F382EC5"/>
    <w:rsid w:val="2F5F32C0"/>
    <w:rsid w:val="2F6217C2"/>
    <w:rsid w:val="2F634EE2"/>
    <w:rsid w:val="2F691389"/>
    <w:rsid w:val="2F6F22A7"/>
    <w:rsid w:val="2F94153F"/>
    <w:rsid w:val="2FCB4E2F"/>
    <w:rsid w:val="2FE36023"/>
    <w:rsid w:val="2FF56CFE"/>
    <w:rsid w:val="2FF67B04"/>
    <w:rsid w:val="2FFF0C18"/>
    <w:rsid w:val="3010777F"/>
    <w:rsid w:val="301F34FF"/>
    <w:rsid w:val="3029612C"/>
    <w:rsid w:val="302E54F0"/>
    <w:rsid w:val="30332B06"/>
    <w:rsid w:val="30354AD0"/>
    <w:rsid w:val="30442F65"/>
    <w:rsid w:val="305708AB"/>
    <w:rsid w:val="305A62E5"/>
    <w:rsid w:val="307F7AFA"/>
    <w:rsid w:val="30C776F3"/>
    <w:rsid w:val="30DF1180"/>
    <w:rsid w:val="30F278E7"/>
    <w:rsid w:val="312406A1"/>
    <w:rsid w:val="31480899"/>
    <w:rsid w:val="31552F50"/>
    <w:rsid w:val="31643E5E"/>
    <w:rsid w:val="316650C7"/>
    <w:rsid w:val="316F28FB"/>
    <w:rsid w:val="318A5AAD"/>
    <w:rsid w:val="3192385D"/>
    <w:rsid w:val="31AB2F8F"/>
    <w:rsid w:val="31AD0696"/>
    <w:rsid w:val="31B17DAE"/>
    <w:rsid w:val="31B47C77"/>
    <w:rsid w:val="31D13A95"/>
    <w:rsid w:val="31DB16A7"/>
    <w:rsid w:val="31DD5420"/>
    <w:rsid w:val="31F521F9"/>
    <w:rsid w:val="31FF6C1D"/>
    <w:rsid w:val="32095B3C"/>
    <w:rsid w:val="32291B1E"/>
    <w:rsid w:val="3237745F"/>
    <w:rsid w:val="32396405"/>
    <w:rsid w:val="324E3C27"/>
    <w:rsid w:val="32885138"/>
    <w:rsid w:val="32915E2B"/>
    <w:rsid w:val="32BF6F3E"/>
    <w:rsid w:val="32C71C2C"/>
    <w:rsid w:val="32CC5CF6"/>
    <w:rsid w:val="32CD697B"/>
    <w:rsid w:val="32CE37A6"/>
    <w:rsid w:val="32D63C1D"/>
    <w:rsid w:val="32DD31FD"/>
    <w:rsid w:val="32E75E2A"/>
    <w:rsid w:val="32F14E66"/>
    <w:rsid w:val="32FA5B5D"/>
    <w:rsid w:val="33053102"/>
    <w:rsid w:val="33270D3F"/>
    <w:rsid w:val="3380537B"/>
    <w:rsid w:val="33835B53"/>
    <w:rsid w:val="339C6C14"/>
    <w:rsid w:val="33A8380B"/>
    <w:rsid w:val="33A9435E"/>
    <w:rsid w:val="33B60224"/>
    <w:rsid w:val="33CA5530"/>
    <w:rsid w:val="33CB1178"/>
    <w:rsid w:val="33D44D77"/>
    <w:rsid w:val="34004ED2"/>
    <w:rsid w:val="340454BE"/>
    <w:rsid w:val="3409693A"/>
    <w:rsid w:val="340A72F6"/>
    <w:rsid w:val="3428494C"/>
    <w:rsid w:val="344C23E9"/>
    <w:rsid w:val="3454470C"/>
    <w:rsid w:val="347100A1"/>
    <w:rsid w:val="34733E19"/>
    <w:rsid w:val="34767465"/>
    <w:rsid w:val="34A915E9"/>
    <w:rsid w:val="34C44675"/>
    <w:rsid w:val="34E21963"/>
    <w:rsid w:val="34E41523"/>
    <w:rsid w:val="34E97623"/>
    <w:rsid w:val="34F51E67"/>
    <w:rsid w:val="351A24E7"/>
    <w:rsid w:val="351F5D3D"/>
    <w:rsid w:val="352769B2"/>
    <w:rsid w:val="352B49B2"/>
    <w:rsid w:val="35325A82"/>
    <w:rsid w:val="35335357"/>
    <w:rsid w:val="353F3CFB"/>
    <w:rsid w:val="355E5AD1"/>
    <w:rsid w:val="35AD335B"/>
    <w:rsid w:val="35B44944"/>
    <w:rsid w:val="35C138AC"/>
    <w:rsid w:val="35C6745A"/>
    <w:rsid w:val="36306E02"/>
    <w:rsid w:val="36364958"/>
    <w:rsid w:val="365F35D5"/>
    <w:rsid w:val="36764709"/>
    <w:rsid w:val="367E2601"/>
    <w:rsid w:val="3690381D"/>
    <w:rsid w:val="36A007CA"/>
    <w:rsid w:val="36B0318B"/>
    <w:rsid w:val="36EA5EE9"/>
    <w:rsid w:val="36FF7960"/>
    <w:rsid w:val="37081864"/>
    <w:rsid w:val="373553B6"/>
    <w:rsid w:val="37411FAD"/>
    <w:rsid w:val="374A4D98"/>
    <w:rsid w:val="37533A8E"/>
    <w:rsid w:val="37615B4F"/>
    <w:rsid w:val="37824E34"/>
    <w:rsid w:val="3798278D"/>
    <w:rsid w:val="379E73FF"/>
    <w:rsid w:val="37AE5168"/>
    <w:rsid w:val="37BF68C4"/>
    <w:rsid w:val="37CB1876"/>
    <w:rsid w:val="37CF29D4"/>
    <w:rsid w:val="37DE5A4E"/>
    <w:rsid w:val="37F05BF6"/>
    <w:rsid w:val="38010E2A"/>
    <w:rsid w:val="3801173C"/>
    <w:rsid w:val="38562D92"/>
    <w:rsid w:val="38663D8D"/>
    <w:rsid w:val="3869777B"/>
    <w:rsid w:val="387E0FDF"/>
    <w:rsid w:val="38855EC9"/>
    <w:rsid w:val="38894E1C"/>
    <w:rsid w:val="38953832"/>
    <w:rsid w:val="389A3401"/>
    <w:rsid w:val="38A9626F"/>
    <w:rsid w:val="38C20ECB"/>
    <w:rsid w:val="38DD695B"/>
    <w:rsid w:val="38F74A71"/>
    <w:rsid w:val="392E34CE"/>
    <w:rsid w:val="39326BAB"/>
    <w:rsid w:val="393F251C"/>
    <w:rsid w:val="396D7E18"/>
    <w:rsid w:val="397D216B"/>
    <w:rsid w:val="39891909"/>
    <w:rsid w:val="398D62E7"/>
    <w:rsid w:val="39AEA433"/>
    <w:rsid w:val="39BF365D"/>
    <w:rsid w:val="3A00614F"/>
    <w:rsid w:val="3A252CEB"/>
    <w:rsid w:val="3A2B4811"/>
    <w:rsid w:val="3A4D6EBA"/>
    <w:rsid w:val="3A4F55FA"/>
    <w:rsid w:val="3A6F6E31"/>
    <w:rsid w:val="3A86417A"/>
    <w:rsid w:val="3AB900AC"/>
    <w:rsid w:val="3ABF5094"/>
    <w:rsid w:val="3AC727C9"/>
    <w:rsid w:val="3AC76C6D"/>
    <w:rsid w:val="3AD40D26"/>
    <w:rsid w:val="3B1228D4"/>
    <w:rsid w:val="3B1479D8"/>
    <w:rsid w:val="3B1C0797"/>
    <w:rsid w:val="3B201ED9"/>
    <w:rsid w:val="3B345984"/>
    <w:rsid w:val="3B560118"/>
    <w:rsid w:val="3B83466A"/>
    <w:rsid w:val="3B9C1EA7"/>
    <w:rsid w:val="3BBE4DE4"/>
    <w:rsid w:val="3BC431AC"/>
    <w:rsid w:val="3BC92571"/>
    <w:rsid w:val="3BE7728D"/>
    <w:rsid w:val="3BF556EA"/>
    <w:rsid w:val="3BF6072F"/>
    <w:rsid w:val="3BFB08C3"/>
    <w:rsid w:val="3BFF2436"/>
    <w:rsid w:val="3C01418E"/>
    <w:rsid w:val="3C1905F5"/>
    <w:rsid w:val="3C1A596C"/>
    <w:rsid w:val="3C1E3F5F"/>
    <w:rsid w:val="3C3420E0"/>
    <w:rsid w:val="3C706E90"/>
    <w:rsid w:val="3C7231E8"/>
    <w:rsid w:val="3C90308E"/>
    <w:rsid w:val="3CA83D0E"/>
    <w:rsid w:val="3CB7061B"/>
    <w:rsid w:val="3CD533EC"/>
    <w:rsid w:val="3CD85294"/>
    <w:rsid w:val="3CEA6C43"/>
    <w:rsid w:val="3CEF24BF"/>
    <w:rsid w:val="3CFB50C6"/>
    <w:rsid w:val="3D1758A7"/>
    <w:rsid w:val="3D4C6341"/>
    <w:rsid w:val="3D4F4CF8"/>
    <w:rsid w:val="3D65451B"/>
    <w:rsid w:val="3D6764E5"/>
    <w:rsid w:val="3D6C44D7"/>
    <w:rsid w:val="3D6D517E"/>
    <w:rsid w:val="3D825D70"/>
    <w:rsid w:val="3D88597B"/>
    <w:rsid w:val="3DB64D77"/>
    <w:rsid w:val="3DBB0243"/>
    <w:rsid w:val="3DD376D7"/>
    <w:rsid w:val="3DD86A9B"/>
    <w:rsid w:val="3DDF66B0"/>
    <w:rsid w:val="3E1D4DF6"/>
    <w:rsid w:val="3E216694"/>
    <w:rsid w:val="3E6056B7"/>
    <w:rsid w:val="3EA03A5D"/>
    <w:rsid w:val="3EAD617A"/>
    <w:rsid w:val="3EBB0897"/>
    <w:rsid w:val="3EC31767"/>
    <w:rsid w:val="3EC36FBA"/>
    <w:rsid w:val="3EEA4CD8"/>
    <w:rsid w:val="3F067638"/>
    <w:rsid w:val="3F2C5A98"/>
    <w:rsid w:val="3F460F4B"/>
    <w:rsid w:val="3F566811"/>
    <w:rsid w:val="3F5B247F"/>
    <w:rsid w:val="3F5E3102"/>
    <w:rsid w:val="3F7316DD"/>
    <w:rsid w:val="3F830346"/>
    <w:rsid w:val="3F88538C"/>
    <w:rsid w:val="3FB626D4"/>
    <w:rsid w:val="3FB86B84"/>
    <w:rsid w:val="3FBE81D2"/>
    <w:rsid w:val="3FC50BAD"/>
    <w:rsid w:val="3FCD2AD1"/>
    <w:rsid w:val="3FCF3ECE"/>
    <w:rsid w:val="3FE22961"/>
    <w:rsid w:val="3FED2FD6"/>
    <w:rsid w:val="3FF1803D"/>
    <w:rsid w:val="3FF76314"/>
    <w:rsid w:val="402C1320"/>
    <w:rsid w:val="40354679"/>
    <w:rsid w:val="40414A67"/>
    <w:rsid w:val="405844E7"/>
    <w:rsid w:val="4061546E"/>
    <w:rsid w:val="40636592"/>
    <w:rsid w:val="407231D7"/>
    <w:rsid w:val="408847A8"/>
    <w:rsid w:val="408D55A8"/>
    <w:rsid w:val="40995D0A"/>
    <w:rsid w:val="40BE466E"/>
    <w:rsid w:val="40C67010"/>
    <w:rsid w:val="40D05FDE"/>
    <w:rsid w:val="40D5575A"/>
    <w:rsid w:val="40EB4D37"/>
    <w:rsid w:val="410F6C78"/>
    <w:rsid w:val="41173D7E"/>
    <w:rsid w:val="412D5AAB"/>
    <w:rsid w:val="41313092"/>
    <w:rsid w:val="415C1C73"/>
    <w:rsid w:val="415D5C35"/>
    <w:rsid w:val="416B30B6"/>
    <w:rsid w:val="41792343"/>
    <w:rsid w:val="41BD6538"/>
    <w:rsid w:val="41CA2B9F"/>
    <w:rsid w:val="41EB5854"/>
    <w:rsid w:val="42313D04"/>
    <w:rsid w:val="42326977"/>
    <w:rsid w:val="425F6E1E"/>
    <w:rsid w:val="4267663F"/>
    <w:rsid w:val="426B2B20"/>
    <w:rsid w:val="427F7E2D"/>
    <w:rsid w:val="428B0897"/>
    <w:rsid w:val="428B67D2"/>
    <w:rsid w:val="429513FF"/>
    <w:rsid w:val="42B71375"/>
    <w:rsid w:val="42E57923"/>
    <w:rsid w:val="43020739"/>
    <w:rsid w:val="43027BF7"/>
    <w:rsid w:val="430622FC"/>
    <w:rsid w:val="4318743D"/>
    <w:rsid w:val="432804C5"/>
    <w:rsid w:val="433B2D12"/>
    <w:rsid w:val="435B2648"/>
    <w:rsid w:val="43640466"/>
    <w:rsid w:val="43B35FE0"/>
    <w:rsid w:val="43B9111D"/>
    <w:rsid w:val="43EE11E2"/>
    <w:rsid w:val="440623A9"/>
    <w:rsid w:val="441B4217"/>
    <w:rsid w:val="44223F5E"/>
    <w:rsid w:val="442255FE"/>
    <w:rsid w:val="44285F01"/>
    <w:rsid w:val="442F041A"/>
    <w:rsid w:val="443C4B4A"/>
    <w:rsid w:val="443F79A1"/>
    <w:rsid w:val="44467DC5"/>
    <w:rsid w:val="44801C3A"/>
    <w:rsid w:val="448259B3"/>
    <w:rsid w:val="44A16FE4"/>
    <w:rsid w:val="44BD4C3D"/>
    <w:rsid w:val="44C922B6"/>
    <w:rsid w:val="44D149F5"/>
    <w:rsid w:val="44ED72D0"/>
    <w:rsid w:val="44F63B0F"/>
    <w:rsid w:val="450D7972"/>
    <w:rsid w:val="453C1200"/>
    <w:rsid w:val="454A2974"/>
    <w:rsid w:val="45682DFA"/>
    <w:rsid w:val="45686BB4"/>
    <w:rsid w:val="456E4F5B"/>
    <w:rsid w:val="4574354D"/>
    <w:rsid w:val="45A1630C"/>
    <w:rsid w:val="45BB5620"/>
    <w:rsid w:val="45C43DB3"/>
    <w:rsid w:val="461F6BBA"/>
    <w:rsid w:val="462C5209"/>
    <w:rsid w:val="465771CD"/>
    <w:rsid w:val="465A52A2"/>
    <w:rsid w:val="466435C2"/>
    <w:rsid w:val="466E2692"/>
    <w:rsid w:val="46C14C84"/>
    <w:rsid w:val="47033CDC"/>
    <w:rsid w:val="47190850"/>
    <w:rsid w:val="471B5A8B"/>
    <w:rsid w:val="472114B3"/>
    <w:rsid w:val="474F2383"/>
    <w:rsid w:val="477041E8"/>
    <w:rsid w:val="477E4B57"/>
    <w:rsid w:val="47947B5F"/>
    <w:rsid w:val="47973892"/>
    <w:rsid w:val="479954ED"/>
    <w:rsid w:val="479D2319"/>
    <w:rsid w:val="47B04C20"/>
    <w:rsid w:val="47B10A89"/>
    <w:rsid w:val="47BB498C"/>
    <w:rsid w:val="47DA696D"/>
    <w:rsid w:val="47E0559B"/>
    <w:rsid w:val="47EC29A8"/>
    <w:rsid w:val="48065B1C"/>
    <w:rsid w:val="480D5F7C"/>
    <w:rsid w:val="481463B8"/>
    <w:rsid w:val="481B05F8"/>
    <w:rsid w:val="482C304E"/>
    <w:rsid w:val="485659E8"/>
    <w:rsid w:val="48693111"/>
    <w:rsid w:val="488C32A4"/>
    <w:rsid w:val="48BB1210"/>
    <w:rsid w:val="48BD6017"/>
    <w:rsid w:val="48C04CFB"/>
    <w:rsid w:val="48C4659A"/>
    <w:rsid w:val="48DA2464"/>
    <w:rsid w:val="48F05990"/>
    <w:rsid w:val="49396F88"/>
    <w:rsid w:val="493A2D00"/>
    <w:rsid w:val="49502F3F"/>
    <w:rsid w:val="4961028C"/>
    <w:rsid w:val="49782421"/>
    <w:rsid w:val="49C22915"/>
    <w:rsid w:val="4A2F038B"/>
    <w:rsid w:val="4A310C3D"/>
    <w:rsid w:val="4A370FED"/>
    <w:rsid w:val="4A375F71"/>
    <w:rsid w:val="4A4F527A"/>
    <w:rsid w:val="4A512E0D"/>
    <w:rsid w:val="4A513E5D"/>
    <w:rsid w:val="4A7C3F5C"/>
    <w:rsid w:val="4A7E5BDF"/>
    <w:rsid w:val="4A9F106C"/>
    <w:rsid w:val="4AC51E5D"/>
    <w:rsid w:val="4AFB201B"/>
    <w:rsid w:val="4B1C363A"/>
    <w:rsid w:val="4B433435"/>
    <w:rsid w:val="4B6E0A3F"/>
    <w:rsid w:val="4BAD6851"/>
    <w:rsid w:val="4BE63D2B"/>
    <w:rsid w:val="4C26756B"/>
    <w:rsid w:val="4C3954F1"/>
    <w:rsid w:val="4C407515"/>
    <w:rsid w:val="4C667968"/>
    <w:rsid w:val="4C6F4277"/>
    <w:rsid w:val="4C9444D5"/>
    <w:rsid w:val="4CB03584"/>
    <w:rsid w:val="4CD11285"/>
    <w:rsid w:val="4CD472AD"/>
    <w:rsid w:val="4CDB2104"/>
    <w:rsid w:val="4CE70AA9"/>
    <w:rsid w:val="4CEB35D6"/>
    <w:rsid w:val="4CF1268D"/>
    <w:rsid w:val="4D135D6A"/>
    <w:rsid w:val="4DA645BC"/>
    <w:rsid w:val="4DC86B2C"/>
    <w:rsid w:val="4DCD16CE"/>
    <w:rsid w:val="4DCD7C9F"/>
    <w:rsid w:val="4DDD70BE"/>
    <w:rsid w:val="4DFB1B7C"/>
    <w:rsid w:val="4E0D453F"/>
    <w:rsid w:val="4E685C19"/>
    <w:rsid w:val="4E7C7B58"/>
    <w:rsid w:val="4E9E3749"/>
    <w:rsid w:val="4EBB21ED"/>
    <w:rsid w:val="4EFF0242"/>
    <w:rsid w:val="4F0040A4"/>
    <w:rsid w:val="4F0432A7"/>
    <w:rsid w:val="4F19488B"/>
    <w:rsid w:val="4F471CD3"/>
    <w:rsid w:val="4F4E3061"/>
    <w:rsid w:val="4F5545E5"/>
    <w:rsid w:val="4F5A1A06"/>
    <w:rsid w:val="4F832ED3"/>
    <w:rsid w:val="4F8545A9"/>
    <w:rsid w:val="4F8E5B53"/>
    <w:rsid w:val="4F9423AE"/>
    <w:rsid w:val="4FAA37D8"/>
    <w:rsid w:val="4FD7012C"/>
    <w:rsid w:val="4FDF3051"/>
    <w:rsid w:val="50075992"/>
    <w:rsid w:val="50476A18"/>
    <w:rsid w:val="506568B4"/>
    <w:rsid w:val="50697A27"/>
    <w:rsid w:val="508C06E8"/>
    <w:rsid w:val="50964CC0"/>
    <w:rsid w:val="50A93D08"/>
    <w:rsid w:val="50D30F4D"/>
    <w:rsid w:val="50D94BAC"/>
    <w:rsid w:val="50ED0658"/>
    <w:rsid w:val="50F25A27"/>
    <w:rsid w:val="511F4E77"/>
    <w:rsid w:val="51204589"/>
    <w:rsid w:val="513F484F"/>
    <w:rsid w:val="51556929"/>
    <w:rsid w:val="51671727"/>
    <w:rsid w:val="517B5C63"/>
    <w:rsid w:val="51840FBC"/>
    <w:rsid w:val="51A907B4"/>
    <w:rsid w:val="51AA116A"/>
    <w:rsid w:val="51AF590D"/>
    <w:rsid w:val="51B33F10"/>
    <w:rsid w:val="51BF355F"/>
    <w:rsid w:val="51C85C57"/>
    <w:rsid w:val="51D46F93"/>
    <w:rsid w:val="51E732F9"/>
    <w:rsid w:val="51EC090F"/>
    <w:rsid w:val="51EF553F"/>
    <w:rsid w:val="51F83758"/>
    <w:rsid w:val="52015D5D"/>
    <w:rsid w:val="521568B2"/>
    <w:rsid w:val="521A078C"/>
    <w:rsid w:val="52326C6A"/>
    <w:rsid w:val="52391DA6"/>
    <w:rsid w:val="52630BD1"/>
    <w:rsid w:val="527C42C3"/>
    <w:rsid w:val="5297633F"/>
    <w:rsid w:val="52BA27BB"/>
    <w:rsid w:val="52BB0A0D"/>
    <w:rsid w:val="52C5363A"/>
    <w:rsid w:val="52CF5128"/>
    <w:rsid w:val="52D51D30"/>
    <w:rsid w:val="52E91454"/>
    <w:rsid w:val="52F3131D"/>
    <w:rsid w:val="52FA50B9"/>
    <w:rsid w:val="530F154E"/>
    <w:rsid w:val="53424C8B"/>
    <w:rsid w:val="534C3D5B"/>
    <w:rsid w:val="53514D61"/>
    <w:rsid w:val="53660AB4"/>
    <w:rsid w:val="539D5D06"/>
    <w:rsid w:val="53AB0C18"/>
    <w:rsid w:val="53B138A3"/>
    <w:rsid w:val="53BF62DB"/>
    <w:rsid w:val="53C0085A"/>
    <w:rsid w:val="53EB74E3"/>
    <w:rsid w:val="541859EC"/>
    <w:rsid w:val="54196804"/>
    <w:rsid w:val="54232D0E"/>
    <w:rsid w:val="543B3422"/>
    <w:rsid w:val="544E765F"/>
    <w:rsid w:val="54501629"/>
    <w:rsid w:val="54525637"/>
    <w:rsid w:val="54852ED3"/>
    <w:rsid w:val="5486504B"/>
    <w:rsid w:val="54882991"/>
    <w:rsid w:val="54901A26"/>
    <w:rsid w:val="54A43D7B"/>
    <w:rsid w:val="54B45758"/>
    <w:rsid w:val="55175CA3"/>
    <w:rsid w:val="551E7F03"/>
    <w:rsid w:val="552C4101"/>
    <w:rsid w:val="55436A98"/>
    <w:rsid w:val="556A1732"/>
    <w:rsid w:val="557D01FC"/>
    <w:rsid w:val="5583151A"/>
    <w:rsid w:val="55853555"/>
    <w:rsid w:val="559519EA"/>
    <w:rsid w:val="55F36710"/>
    <w:rsid w:val="56024BA5"/>
    <w:rsid w:val="56244A8F"/>
    <w:rsid w:val="562713A5"/>
    <w:rsid w:val="562D0FEB"/>
    <w:rsid w:val="56620BDF"/>
    <w:rsid w:val="567C4958"/>
    <w:rsid w:val="569D1575"/>
    <w:rsid w:val="569E20FD"/>
    <w:rsid w:val="56BE0B6A"/>
    <w:rsid w:val="56C632C9"/>
    <w:rsid w:val="56CA56C3"/>
    <w:rsid w:val="56E60023"/>
    <w:rsid w:val="56E80015"/>
    <w:rsid w:val="56ED5551"/>
    <w:rsid w:val="56FC7263"/>
    <w:rsid w:val="573B3809"/>
    <w:rsid w:val="57525C0A"/>
    <w:rsid w:val="5754104F"/>
    <w:rsid w:val="576B0064"/>
    <w:rsid w:val="576E405B"/>
    <w:rsid w:val="576E79B5"/>
    <w:rsid w:val="5778511F"/>
    <w:rsid w:val="577E2F88"/>
    <w:rsid w:val="57995095"/>
    <w:rsid w:val="57AA3552"/>
    <w:rsid w:val="57C66464"/>
    <w:rsid w:val="57F549C2"/>
    <w:rsid w:val="581760F4"/>
    <w:rsid w:val="582D4969"/>
    <w:rsid w:val="587A7C52"/>
    <w:rsid w:val="587D0513"/>
    <w:rsid w:val="58AE22CA"/>
    <w:rsid w:val="58BF28DA"/>
    <w:rsid w:val="58C84380"/>
    <w:rsid w:val="58D060B7"/>
    <w:rsid w:val="58E44AB0"/>
    <w:rsid w:val="591731C7"/>
    <w:rsid w:val="59346E66"/>
    <w:rsid w:val="596811C3"/>
    <w:rsid w:val="596D670B"/>
    <w:rsid w:val="59A30334"/>
    <w:rsid w:val="59A8381C"/>
    <w:rsid w:val="59A87812"/>
    <w:rsid w:val="59C84567"/>
    <w:rsid w:val="5A032C9A"/>
    <w:rsid w:val="5A170852"/>
    <w:rsid w:val="5A231857"/>
    <w:rsid w:val="5A5D147E"/>
    <w:rsid w:val="5A5F4374"/>
    <w:rsid w:val="5A655703"/>
    <w:rsid w:val="5A7733FB"/>
    <w:rsid w:val="5A951B44"/>
    <w:rsid w:val="5AB20948"/>
    <w:rsid w:val="5AC86F70"/>
    <w:rsid w:val="5ADC7773"/>
    <w:rsid w:val="5AE2568E"/>
    <w:rsid w:val="5AFA409D"/>
    <w:rsid w:val="5B0C460A"/>
    <w:rsid w:val="5B170595"/>
    <w:rsid w:val="5B1F1D55"/>
    <w:rsid w:val="5B410044"/>
    <w:rsid w:val="5B6F6839"/>
    <w:rsid w:val="5B751975"/>
    <w:rsid w:val="5B975D90"/>
    <w:rsid w:val="5BCC3570"/>
    <w:rsid w:val="5BD447C2"/>
    <w:rsid w:val="5BE64C08"/>
    <w:rsid w:val="5BF64864"/>
    <w:rsid w:val="5C1F025F"/>
    <w:rsid w:val="5C25514A"/>
    <w:rsid w:val="5C28530B"/>
    <w:rsid w:val="5C657C3C"/>
    <w:rsid w:val="5C7B745F"/>
    <w:rsid w:val="5C866B1F"/>
    <w:rsid w:val="5C8A31FF"/>
    <w:rsid w:val="5CC46711"/>
    <w:rsid w:val="5CC93D27"/>
    <w:rsid w:val="5CDD2B35"/>
    <w:rsid w:val="5CE96177"/>
    <w:rsid w:val="5CEE7C31"/>
    <w:rsid w:val="5CF36FF6"/>
    <w:rsid w:val="5D0F1F9F"/>
    <w:rsid w:val="5D375346"/>
    <w:rsid w:val="5D563E83"/>
    <w:rsid w:val="5D5932FD"/>
    <w:rsid w:val="5D8440F2"/>
    <w:rsid w:val="5D87118C"/>
    <w:rsid w:val="5D9205BD"/>
    <w:rsid w:val="5DAA1DAA"/>
    <w:rsid w:val="5DB1138B"/>
    <w:rsid w:val="5E0C376C"/>
    <w:rsid w:val="5E110E6A"/>
    <w:rsid w:val="5E432A65"/>
    <w:rsid w:val="5E4A5846"/>
    <w:rsid w:val="5E84084D"/>
    <w:rsid w:val="5E8B2358"/>
    <w:rsid w:val="5E9521F5"/>
    <w:rsid w:val="5EB25BF3"/>
    <w:rsid w:val="5EB97DCB"/>
    <w:rsid w:val="5EBE53E1"/>
    <w:rsid w:val="5EEC01A1"/>
    <w:rsid w:val="5EFD0C63"/>
    <w:rsid w:val="5F026E6D"/>
    <w:rsid w:val="5F061262"/>
    <w:rsid w:val="5F2B4CD4"/>
    <w:rsid w:val="5F36446E"/>
    <w:rsid w:val="5F427DC1"/>
    <w:rsid w:val="5F487ACD"/>
    <w:rsid w:val="5F4C49AA"/>
    <w:rsid w:val="5F5226F9"/>
    <w:rsid w:val="5F8F74AA"/>
    <w:rsid w:val="5FAF52D5"/>
    <w:rsid w:val="5FAF6339"/>
    <w:rsid w:val="5FB32A6C"/>
    <w:rsid w:val="5FB42729"/>
    <w:rsid w:val="5FFF1C1B"/>
    <w:rsid w:val="60234096"/>
    <w:rsid w:val="603242D9"/>
    <w:rsid w:val="60336BFF"/>
    <w:rsid w:val="603718EF"/>
    <w:rsid w:val="603A7AFD"/>
    <w:rsid w:val="60423E25"/>
    <w:rsid w:val="60503C3A"/>
    <w:rsid w:val="605B55DE"/>
    <w:rsid w:val="60622089"/>
    <w:rsid w:val="60695F4D"/>
    <w:rsid w:val="60C35EC4"/>
    <w:rsid w:val="60E23609"/>
    <w:rsid w:val="611761BB"/>
    <w:rsid w:val="611834CF"/>
    <w:rsid w:val="613D3C35"/>
    <w:rsid w:val="61581B1D"/>
    <w:rsid w:val="61761FA3"/>
    <w:rsid w:val="617F354E"/>
    <w:rsid w:val="61954B1F"/>
    <w:rsid w:val="61C96577"/>
    <w:rsid w:val="61E71193"/>
    <w:rsid w:val="6208709F"/>
    <w:rsid w:val="62460E7C"/>
    <w:rsid w:val="625978FB"/>
    <w:rsid w:val="6280757E"/>
    <w:rsid w:val="6299419B"/>
    <w:rsid w:val="629A234F"/>
    <w:rsid w:val="62AF7E63"/>
    <w:rsid w:val="62C327B9"/>
    <w:rsid w:val="62C63201"/>
    <w:rsid w:val="632C5010"/>
    <w:rsid w:val="63416D0D"/>
    <w:rsid w:val="634B193A"/>
    <w:rsid w:val="63586994"/>
    <w:rsid w:val="636447A9"/>
    <w:rsid w:val="6394724E"/>
    <w:rsid w:val="63A86D8C"/>
    <w:rsid w:val="63BB3BFB"/>
    <w:rsid w:val="63EF49BB"/>
    <w:rsid w:val="6428575D"/>
    <w:rsid w:val="643A01D6"/>
    <w:rsid w:val="643C74D4"/>
    <w:rsid w:val="645B3DFE"/>
    <w:rsid w:val="6468651B"/>
    <w:rsid w:val="649D4417"/>
    <w:rsid w:val="64A72D1D"/>
    <w:rsid w:val="64A82DBC"/>
    <w:rsid w:val="64B654D9"/>
    <w:rsid w:val="64CC0D90"/>
    <w:rsid w:val="64D16E4A"/>
    <w:rsid w:val="64E21E2A"/>
    <w:rsid w:val="64F16511"/>
    <w:rsid w:val="64F548D4"/>
    <w:rsid w:val="65037FF2"/>
    <w:rsid w:val="65296CCA"/>
    <w:rsid w:val="6534525A"/>
    <w:rsid w:val="65387C79"/>
    <w:rsid w:val="6539176F"/>
    <w:rsid w:val="6554084E"/>
    <w:rsid w:val="655A5E64"/>
    <w:rsid w:val="6578278E"/>
    <w:rsid w:val="657A6506"/>
    <w:rsid w:val="65812926"/>
    <w:rsid w:val="658D448B"/>
    <w:rsid w:val="65AB2B63"/>
    <w:rsid w:val="65B35574"/>
    <w:rsid w:val="65C154CF"/>
    <w:rsid w:val="65D06DD9"/>
    <w:rsid w:val="65DA0CBF"/>
    <w:rsid w:val="660B1854"/>
    <w:rsid w:val="661B0354"/>
    <w:rsid w:val="662D17CA"/>
    <w:rsid w:val="662F72F1"/>
    <w:rsid w:val="663A7A43"/>
    <w:rsid w:val="663C7C5F"/>
    <w:rsid w:val="663F14FE"/>
    <w:rsid w:val="664F1741"/>
    <w:rsid w:val="6650370B"/>
    <w:rsid w:val="665E3732"/>
    <w:rsid w:val="66694306"/>
    <w:rsid w:val="66750CB7"/>
    <w:rsid w:val="66855163"/>
    <w:rsid w:val="66A7157D"/>
    <w:rsid w:val="66B27F22"/>
    <w:rsid w:val="66BB1AFB"/>
    <w:rsid w:val="66DE2AC5"/>
    <w:rsid w:val="66E2458E"/>
    <w:rsid w:val="670B625E"/>
    <w:rsid w:val="6716C38D"/>
    <w:rsid w:val="672A3F5C"/>
    <w:rsid w:val="6733571E"/>
    <w:rsid w:val="673710C0"/>
    <w:rsid w:val="67584625"/>
    <w:rsid w:val="675F7B7C"/>
    <w:rsid w:val="67674868"/>
    <w:rsid w:val="67696832"/>
    <w:rsid w:val="676C6322"/>
    <w:rsid w:val="679A58D2"/>
    <w:rsid w:val="67BA0E3C"/>
    <w:rsid w:val="67D55C76"/>
    <w:rsid w:val="682216EA"/>
    <w:rsid w:val="683D794C"/>
    <w:rsid w:val="684150B9"/>
    <w:rsid w:val="684F4A29"/>
    <w:rsid w:val="68627F9B"/>
    <w:rsid w:val="686B65DA"/>
    <w:rsid w:val="687C4343"/>
    <w:rsid w:val="68A815DC"/>
    <w:rsid w:val="68AF31D6"/>
    <w:rsid w:val="68C006D4"/>
    <w:rsid w:val="68DE0B5A"/>
    <w:rsid w:val="68E06FF2"/>
    <w:rsid w:val="68EF720B"/>
    <w:rsid w:val="68F640F6"/>
    <w:rsid w:val="693379DF"/>
    <w:rsid w:val="69486CA6"/>
    <w:rsid w:val="695B39AA"/>
    <w:rsid w:val="696053E5"/>
    <w:rsid w:val="69AB6F1F"/>
    <w:rsid w:val="69AF0748"/>
    <w:rsid w:val="69C45536"/>
    <w:rsid w:val="69D02500"/>
    <w:rsid w:val="69E748B9"/>
    <w:rsid w:val="69F60125"/>
    <w:rsid w:val="69FD14B4"/>
    <w:rsid w:val="6A1F06A2"/>
    <w:rsid w:val="6A2B7DCF"/>
    <w:rsid w:val="6A2F33DB"/>
    <w:rsid w:val="6A4E0FB8"/>
    <w:rsid w:val="6A5C267E"/>
    <w:rsid w:val="6A5E63F6"/>
    <w:rsid w:val="6A712838"/>
    <w:rsid w:val="6AA33AF8"/>
    <w:rsid w:val="6AA671F2"/>
    <w:rsid w:val="6AB12F58"/>
    <w:rsid w:val="6ABE6E95"/>
    <w:rsid w:val="6AC60975"/>
    <w:rsid w:val="6AC86F71"/>
    <w:rsid w:val="6AD548DA"/>
    <w:rsid w:val="6AE52674"/>
    <w:rsid w:val="6AF10940"/>
    <w:rsid w:val="6AF52727"/>
    <w:rsid w:val="6AF9611F"/>
    <w:rsid w:val="6B71071B"/>
    <w:rsid w:val="6B72120A"/>
    <w:rsid w:val="6B7E15CF"/>
    <w:rsid w:val="6B8945BF"/>
    <w:rsid w:val="6BA0659B"/>
    <w:rsid w:val="6BAF507C"/>
    <w:rsid w:val="6BE0062E"/>
    <w:rsid w:val="6BFB7C75"/>
    <w:rsid w:val="6C07486C"/>
    <w:rsid w:val="6C2471CC"/>
    <w:rsid w:val="6C28206F"/>
    <w:rsid w:val="6C494E84"/>
    <w:rsid w:val="6C53360D"/>
    <w:rsid w:val="6C6605AF"/>
    <w:rsid w:val="6C925890"/>
    <w:rsid w:val="6CAE4CE7"/>
    <w:rsid w:val="6CCD32C5"/>
    <w:rsid w:val="6CCD7863"/>
    <w:rsid w:val="6CD01A7C"/>
    <w:rsid w:val="6CDA1CE0"/>
    <w:rsid w:val="6CF44DF0"/>
    <w:rsid w:val="6D0668D1"/>
    <w:rsid w:val="6D080C2D"/>
    <w:rsid w:val="6D082649"/>
    <w:rsid w:val="6D107750"/>
    <w:rsid w:val="6D221199"/>
    <w:rsid w:val="6D2E2793"/>
    <w:rsid w:val="6D3C57B3"/>
    <w:rsid w:val="6D401DE3"/>
    <w:rsid w:val="6D5919D6"/>
    <w:rsid w:val="6D5E04BB"/>
    <w:rsid w:val="6D6215A0"/>
    <w:rsid w:val="6D7F0566"/>
    <w:rsid w:val="6D837F22"/>
    <w:rsid w:val="6DAC1227"/>
    <w:rsid w:val="6DAF5A15"/>
    <w:rsid w:val="6DB807B8"/>
    <w:rsid w:val="6DC01176"/>
    <w:rsid w:val="6DE92523"/>
    <w:rsid w:val="6DFB21AE"/>
    <w:rsid w:val="6E032E11"/>
    <w:rsid w:val="6E234433"/>
    <w:rsid w:val="6E775747"/>
    <w:rsid w:val="6E8C2E06"/>
    <w:rsid w:val="6E9F2827"/>
    <w:rsid w:val="6EA8245F"/>
    <w:rsid w:val="6ECB1C55"/>
    <w:rsid w:val="6EF471C9"/>
    <w:rsid w:val="6EF957BC"/>
    <w:rsid w:val="6EFA4E64"/>
    <w:rsid w:val="6EFF4997"/>
    <w:rsid w:val="6F1E1D00"/>
    <w:rsid w:val="6F653D83"/>
    <w:rsid w:val="6F6FF179"/>
    <w:rsid w:val="6F79647A"/>
    <w:rsid w:val="6F8D6BC2"/>
    <w:rsid w:val="6F975F07"/>
    <w:rsid w:val="6F9B1553"/>
    <w:rsid w:val="6FC8472E"/>
    <w:rsid w:val="6FED7240"/>
    <w:rsid w:val="6FF15BC1"/>
    <w:rsid w:val="70241649"/>
    <w:rsid w:val="702A728D"/>
    <w:rsid w:val="70596D8A"/>
    <w:rsid w:val="7064228D"/>
    <w:rsid w:val="707029DF"/>
    <w:rsid w:val="70763D6E"/>
    <w:rsid w:val="70785D38"/>
    <w:rsid w:val="70B831B5"/>
    <w:rsid w:val="70BA3C5B"/>
    <w:rsid w:val="70BD7BEF"/>
    <w:rsid w:val="70E249E7"/>
    <w:rsid w:val="70E7A6A8"/>
    <w:rsid w:val="71003969"/>
    <w:rsid w:val="7101409B"/>
    <w:rsid w:val="7115665E"/>
    <w:rsid w:val="713D7D44"/>
    <w:rsid w:val="714553F8"/>
    <w:rsid w:val="71727AF9"/>
    <w:rsid w:val="717C7162"/>
    <w:rsid w:val="71902C0D"/>
    <w:rsid w:val="71BE3C1E"/>
    <w:rsid w:val="71C034F3"/>
    <w:rsid w:val="71FD1932"/>
    <w:rsid w:val="72280D1F"/>
    <w:rsid w:val="723143F0"/>
    <w:rsid w:val="726317D5"/>
    <w:rsid w:val="726C5429"/>
    <w:rsid w:val="7285327A"/>
    <w:rsid w:val="72AE3C93"/>
    <w:rsid w:val="72B62B48"/>
    <w:rsid w:val="72DD00D4"/>
    <w:rsid w:val="73005B71"/>
    <w:rsid w:val="730D09BA"/>
    <w:rsid w:val="730F6635"/>
    <w:rsid w:val="73134959"/>
    <w:rsid w:val="734D6725"/>
    <w:rsid w:val="735227A4"/>
    <w:rsid w:val="73552361"/>
    <w:rsid w:val="735760D9"/>
    <w:rsid w:val="73A2682B"/>
    <w:rsid w:val="73B2330F"/>
    <w:rsid w:val="73CD639B"/>
    <w:rsid w:val="73CF5C6F"/>
    <w:rsid w:val="73EC0325"/>
    <w:rsid w:val="73F37FA6"/>
    <w:rsid w:val="73F531FC"/>
    <w:rsid w:val="74185868"/>
    <w:rsid w:val="74277859"/>
    <w:rsid w:val="74322ABB"/>
    <w:rsid w:val="743B1556"/>
    <w:rsid w:val="74546174"/>
    <w:rsid w:val="74982505"/>
    <w:rsid w:val="74AC5A89"/>
    <w:rsid w:val="74AC5FB0"/>
    <w:rsid w:val="74D3518D"/>
    <w:rsid w:val="74FC6F38"/>
    <w:rsid w:val="752A7959"/>
    <w:rsid w:val="75545082"/>
    <w:rsid w:val="755B5F8C"/>
    <w:rsid w:val="755F74C6"/>
    <w:rsid w:val="75874F5D"/>
    <w:rsid w:val="759B79B3"/>
    <w:rsid w:val="75AE4FEE"/>
    <w:rsid w:val="75BA18BC"/>
    <w:rsid w:val="75C2489E"/>
    <w:rsid w:val="75CD61DE"/>
    <w:rsid w:val="75D26B11"/>
    <w:rsid w:val="75D36B2B"/>
    <w:rsid w:val="75EA57BC"/>
    <w:rsid w:val="75FC6D46"/>
    <w:rsid w:val="76004806"/>
    <w:rsid w:val="761B163F"/>
    <w:rsid w:val="76400B44"/>
    <w:rsid w:val="76424E1E"/>
    <w:rsid w:val="765647AA"/>
    <w:rsid w:val="766103C1"/>
    <w:rsid w:val="76715F00"/>
    <w:rsid w:val="76A809F9"/>
    <w:rsid w:val="76B80C3C"/>
    <w:rsid w:val="76BA2696"/>
    <w:rsid w:val="76BC731C"/>
    <w:rsid w:val="76E23F0B"/>
    <w:rsid w:val="76FB321F"/>
    <w:rsid w:val="76FB646E"/>
    <w:rsid w:val="770111E9"/>
    <w:rsid w:val="77416E84"/>
    <w:rsid w:val="775766A7"/>
    <w:rsid w:val="7771703D"/>
    <w:rsid w:val="777E63ED"/>
    <w:rsid w:val="778E7BEF"/>
    <w:rsid w:val="77943917"/>
    <w:rsid w:val="77955668"/>
    <w:rsid w:val="779E3CE9"/>
    <w:rsid w:val="77A25449"/>
    <w:rsid w:val="77A85155"/>
    <w:rsid w:val="77B07B65"/>
    <w:rsid w:val="77D067EC"/>
    <w:rsid w:val="77E70172"/>
    <w:rsid w:val="77FBC539"/>
    <w:rsid w:val="77FFEF6E"/>
    <w:rsid w:val="780D4D20"/>
    <w:rsid w:val="78767001"/>
    <w:rsid w:val="78782D79"/>
    <w:rsid w:val="78A84CE1"/>
    <w:rsid w:val="78AC2A23"/>
    <w:rsid w:val="78AF2CFD"/>
    <w:rsid w:val="78B33B28"/>
    <w:rsid w:val="78B638A1"/>
    <w:rsid w:val="78B800E8"/>
    <w:rsid w:val="78E026CC"/>
    <w:rsid w:val="79105A40"/>
    <w:rsid w:val="79196DD5"/>
    <w:rsid w:val="79333C89"/>
    <w:rsid w:val="79515378"/>
    <w:rsid w:val="796B4016"/>
    <w:rsid w:val="79D05643"/>
    <w:rsid w:val="79E83241"/>
    <w:rsid w:val="79EB1329"/>
    <w:rsid w:val="7A28257D"/>
    <w:rsid w:val="7A3031E0"/>
    <w:rsid w:val="7A3605DE"/>
    <w:rsid w:val="7A4F5321"/>
    <w:rsid w:val="7A74131E"/>
    <w:rsid w:val="7A8E23DF"/>
    <w:rsid w:val="7A992B33"/>
    <w:rsid w:val="7AA31C03"/>
    <w:rsid w:val="7AB66056"/>
    <w:rsid w:val="7AC06311"/>
    <w:rsid w:val="7ACE20D6"/>
    <w:rsid w:val="7ACF31AA"/>
    <w:rsid w:val="7AEE1C08"/>
    <w:rsid w:val="7AF253CE"/>
    <w:rsid w:val="7AFFE998"/>
    <w:rsid w:val="7B022DCE"/>
    <w:rsid w:val="7B1E74DC"/>
    <w:rsid w:val="7B2A6109"/>
    <w:rsid w:val="7B2F3497"/>
    <w:rsid w:val="7B474CDA"/>
    <w:rsid w:val="7B5A49B8"/>
    <w:rsid w:val="7B7A0BB6"/>
    <w:rsid w:val="7B850C69"/>
    <w:rsid w:val="7B8732D3"/>
    <w:rsid w:val="7B916A1C"/>
    <w:rsid w:val="7BC65BA9"/>
    <w:rsid w:val="7BC75473"/>
    <w:rsid w:val="7BD42D6C"/>
    <w:rsid w:val="7BDC08DB"/>
    <w:rsid w:val="7BE43A99"/>
    <w:rsid w:val="7BF02C26"/>
    <w:rsid w:val="7C003D4B"/>
    <w:rsid w:val="7C1F181B"/>
    <w:rsid w:val="7C334A59"/>
    <w:rsid w:val="7C5759CE"/>
    <w:rsid w:val="7C662EE9"/>
    <w:rsid w:val="7C8415C1"/>
    <w:rsid w:val="7C865339"/>
    <w:rsid w:val="7C8801D9"/>
    <w:rsid w:val="7CA81753"/>
    <w:rsid w:val="7CB023B6"/>
    <w:rsid w:val="7CB423E2"/>
    <w:rsid w:val="7CB87302"/>
    <w:rsid w:val="7CCA3477"/>
    <w:rsid w:val="7CFB3C80"/>
    <w:rsid w:val="7CFE75C5"/>
    <w:rsid w:val="7D0F5381"/>
    <w:rsid w:val="7D230DDA"/>
    <w:rsid w:val="7D584F27"/>
    <w:rsid w:val="7D7B29C4"/>
    <w:rsid w:val="7D913F95"/>
    <w:rsid w:val="7D942BCF"/>
    <w:rsid w:val="7DAD19B2"/>
    <w:rsid w:val="7DFE353A"/>
    <w:rsid w:val="7E1D17AC"/>
    <w:rsid w:val="7E264C1C"/>
    <w:rsid w:val="7E34714E"/>
    <w:rsid w:val="7E3A287F"/>
    <w:rsid w:val="7E431733"/>
    <w:rsid w:val="7E6E2528"/>
    <w:rsid w:val="7EA13DCB"/>
    <w:rsid w:val="7EA5439F"/>
    <w:rsid w:val="7EA66381"/>
    <w:rsid w:val="7EAA16EE"/>
    <w:rsid w:val="7ED45A30"/>
    <w:rsid w:val="7EDF5571"/>
    <w:rsid w:val="7EEE6FD7"/>
    <w:rsid w:val="7F0C421B"/>
    <w:rsid w:val="7F0F28BB"/>
    <w:rsid w:val="7F0F5DB5"/>
    <w:rsid w:val="7F2826D7"/>
    <w:rsid w:val="7F312AC5"/>
    <w:rsid w:val="7F4C3665"/>
    <w:rsid w:val="7F5931D8"/>
    <w:rsid w:val="7F946E28"/>
    <w:rsid w:val="7F972838"/>
    <w:rsid w:val="7FCF2D75"/>
    <w:rsid w:val="7FF6D93E"/>
    <w:rsid w:val="7FFDF843"/>
    <w:rsid w:val="977792A5"/>
    <w:rsid w:val="9C732ADB"/>
    <w:rsid w:val="9DCFBD1C"/>
    <w:rsid w:val="9F7562F4"/>
    <w:rsid w:val="9FE09A85"/>
    <w:rsid w:val="B786EE72"/>
    <w:rsid w:val="B7ADD6D6"/>
    <w:rsid w:val="CF5F8A22"/>
    <w:rsid w:val="DC1F68C1"/>
    <w:rsid w:val="DCB2D5EC"/>
    <w:rsid w:val="DDFE1223"/>
    <w:rsid w:val="DF84DA24"/>
    <w:rsid w:val="EF7E4811"/>
    <w:rsid w:val="F6FF9134"/>
    <w:rsid w:val="F79EA92C"/>
    <w:rsid w:val="F7FD74E5"/>
    <w:rsid w:val="F7FDF13D"/>
    <w:rsid w:val="FE8F31ED"/>
    <w:rsid w:val="FEF75BB5"/>
    <w:rsid w:val="FFB3AAEA"/>
    <w:rsid w:val="FFDF7EB4"/>
    <w:rsid w:val="FFFD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4"/>
    <w:qFormat/>
    <w:uiPriority w:val="9"/>
    <w:pPr>
      <w:spacing w:after="100" w:afterLines="100"/>
      <w:ind w:firstLine="0" w:firstLineChars="0"/>
      <w:jc w:val="center"/>
      <w:outlineLvl w:val="0"/>
    </w:pPr>
    <w:rPr>
      <w:b/>
      <w:sz w:val="28"/>
      <w:szCs w:val="28"/>
    </w:rPr>
  </w:style>
  <w:style w:type="paragraph" w:styleId="3">
    <w:name w:val="heading 2"/>
    <w:basedOn w:val="1"/>
    <w:next w:val="1"/>
    <w:link w:val="35"/>
    <w:unhideWhenUsed/>
    <w:qFormat/>
    <w:uiPriority w:val="9"/>
    <w:pPr>
      <w:spacing w:before="156" w:beforeLines="50" w:after="156" w:afterLines="50"/>
      <w:ind w:firstLine="0" w:firstLineChars="0"/>
      <w:jc w:val="center"/>
      <w:outlineLvl w:val="1"/>
    </w:pPr>
    <w:rPr>
      <w:b/>
      <w:szCs w:val="28"/>
    </w:rPr>
  </w:style>
  <w:style w:type="paragraph" w:styleId="4">
    <w:name w:val="heading 3"/>
    <w:basedOn w:val="1"/>
    <w:next w:val="1"/>
    <w:link w:val="36"/>
    <w:unhideWhenUsed/>
    <w:qFormat/>
    <w:uiPriority w:val="9"/>
    <w:pPr>
      <w:keepNext/>
      <w:keepLines/>
      <w:spacing w:before="50" w:beforeLines="50" w:after="50" w:afterLines="50"/>
      <w:ind w:firstLine="0" w:firstLineChars="0"/>
      <w:jc w:val="center"/>
      <w:outlineLvl w:val="2"/>
    </w:pPr>
    <w:rPr>
      <w:b/>
      <w:bCs/>
    </w:rPr>
  </w:style>
  <w:style w:type="paragraph" w:styleId="5">
    <w:name w:val="heading 4"/>
    <w:basedOn w:val="1"/>
    <w:next w:val="1"/>
    <w:link w:val="6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7">
    <w:name w:val="caption"/>
    <w:basedOn w:val="1"/>
    <w:next w:val="1"/>
    <w:unhideWhenUsed/>
    <w:qFormat/>
    <w:uiPriority w:val="35"/>
    <w:pPr>
      <w:ind w:firstLine="0" w:firstLineChars="0"/>
      <w:jc w:val="center"/>
    </w:pPr>
    <w:rPr>
      <w:rFonts w:cstheme="majorBidi"/>
      <w:b/>
      <w:sz w:val="21"/>
      <w:szCs w:val="20"/>
    </w:rPr>
  </w:style>
  <w:style w:type="paragraph" w:styleId="8">
    <w:name w:val="List Bullet"/>
    <w:basedOn w:val="1"/>
    <w:unhideWhenUsed/>
    <w:qFormat/>
    <w:uiPriority w:val="99"/>
    <w:pPr>
      <w:numPr>
        <w:ilvl w:val="0"/>
        <w:numId w:val="1"/>
      </w:numPr>
      <w:spacing w:line="240" w:lineRule="auto"/>
      <w:contextualSpacing/>
    </w:pPr>
    <w:rPr>
      <w:sz w:val="21"/>
      <w:szCs w:val="20"/>
    </w:rPr>
  </w:style>
  <w:style w:type="paragraph" w:styleId="9">
    <w:name w:val="Document Map"/>
    <w:basedOn w:val="1"/>
    <w:link w:val="56"/>
    <w:semiHidden/>
    <w:unhideWhenUsed/>
    <w:qFormat/>
    <w:uiPriority w:val="99"/>
    <w:pPr>
      <w:spacing w:line="240" w:lineRule="auto"/>
      <w:ind w:firstLine="0" w:firstLineChars="0"/>
    </w:pPr>
    <w:rPr>
      <w:rFonts w:ascii="宋体"/>
      <w:sz w:val="18"/>
      <w:szCs w:val="18"/>
    </w:rPr>
  </w:style>
  <w:style w:type="paragraph" w:styleId="10">
    <w:name w:val="annotation text"/>
    <w:basedOn w:val="1"/>
    <w:link w:val="40"/>
    <w:unhideWhenUsed/>
    <w:qFormat/>
    <w:uiPriority w:val="99"/>
    <w:pPr>
      <w:spacing w:line="240" w:lineRule="auto"/>
      <w:ind w:firstLine="0" w:firstLineChars="0"/>
      <w:jc w:val="left"/>
    </w:pPr>
    <w:rPr>
      <w:lang w:val="zh-CN"/>
    </w:r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2">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13">
    <w:name w:val="Plain Text"/>
    <w:basedOn w:val="1"/>
    <w:link w:val="61"/>
    <w:qFormat/>
    <w:uiPriority w:val="0"/>
    <w:pPr>
      <w:spacing w:line="240" w:lineRule="auto"/>
      <w:ind w:firstLine="0" w:firstLineChars="0"/>
    </w:pPr>
    <w:rPr>
      <w:rFonts w:ascii="宋体" w:hAnsi="Courier New" w:cs="Courier New"/>
      <w:sz w:val="21"/>
      <w:szCs w:val="21"/>
    </w:rPr>
  </w:style>
  <w:style w:type="paragraph" w:styleId="14">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5">
    <w:name w:val="Date"/>
    <w:basedOn w:val="1"/>
    <w:next w:val="1"/>
    <w:link w:val="50"/>
    <w:semiHidden/>
    <w:unhideWhenUsed/>
    <w:qFormat/>
    <w:uiPriority w:val="99"/>
    <w:pPr>
      <w:spacing w:line="240" w:lineRule="auto"/>
      <w:ind w:left="100" w:leftChars="2500" w:firstLine="0" w:firstLineChars="0"/>
    </w:pPr>
    <w:rPr>
      <w:sz w:val="21"/>
      <w:szCs w:val="20"/>
    </w:rPr>
  </w:style>
  <w:style w:type="paragraph" w:styleId="16">
    <w:name w:val="Balloon Text"/>
    <w:basedOn w:val="1"/>
    <w:link w:val="41"/>
    <w:semiHidden/>
    <w:unhideWhenUsed/>
    <w:qFormat/>
    <w:uiPriority w:val="99"/>
    <w:pPr>
      <w:spacing w:line="240" w:lineRule="auto"/>
    </w:pPr>
    <w:rPr>
      <w:sz w:val="18"/>
      <w:szCs w:val="18"/>
    </w:rPr>
  </w:style>
  <w:style w:type="paragraph" w:styleId="17">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widowControl/>
      <w:spacing w:after="100" w:line="259" w:lineRule="auto"/>
      <w:ind w:firstLine="0" w:firstLineChars="0"/>
      <w:jc w:val="left"/>
    </w:pPr>
    <w:rPr>
      <w:rFonts w:asciiTheme="minorHAnsi" w:hAnsiTheme="minorHAnsi" w:eastAsiaTheme="minorEastAsia"/>
      <w:kern w:val="0"/>
      <w:sz w:val="22"/>
      <w:szCs w:val="22"/>
    </w:rPr>
  </w:style>
  <w:style w:type="paragraph" w:styleId="20">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1">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2">
    <w:name w:val="toc 2"/>
    <w:basedOn w:val="1"/>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szCs w:val="22"/>
    </w:r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25">
    <w:name w:val="Title"/>
    <w:basedOn w:val="1"/>
    <w:next w:val="1"/>
    <w:qFormat/>
    <w:uiPriority w:val="0"/>
    <w:pPr>
      <w:adjustRightInd w:val="0"/>
      <w:snapToGrid w:val="0"/>
      <w:spacing w:before="240" w:after="60" w:line="240" w:lineRule="auto"/>
      <w:ind w:firstLine="0" w:firstLineChars="0"/>
      <w:jc w:val="center"/>
      <w:outlineLvl w:val="0"/>
    </w:pPr>
    <w:rPr>
      <w:rFonts w:asciiTheme="majorHAnsi" w:hAnsiTheme="majorHAnsi" w:cstheme="majorBidi"/>
      <w:b/>
      <w:bCs/>
      <w:sz w:val="32"/>
      <w:szCs w:val="32"/>
    </w:rPr>
  </w:style>
  <w:style w:type="paragraph" w:styleId="26">
    <w:name w:val="annotation subject"/>
    <w:basedOn w:val="10"/>
    <w:next w:val="10"/>
    <w:link w:val="43"/>
    <w:semiHidden/>
    <w:unhideWhenUsed/>
    <w:qFormat/>
    <w:uiPriority w:val="99"/>
    <w:pPr>
      <w:spacing w:line="360" w:lineRule="auto"/>
      <w:ind w:firstLine="480" w:firstLineChars="200"/>
    </w:pPr>
    <w:rPr>
      <w:b/>
      <w:bCs/>
      <w:lang w:val="en-U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mphasis"/>
    <w:qFormat/>
    <w:uiPriority w:val="20"/>
    <w:rPr>
      <w:b/>
      <w:sz w:val="24"/>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unhideWhenUsed/>
    <w:qFormat/>
    <w:uiPriority w:val="99"/>
    <w:rPr>
      <w:sz w:val="21"/>
      <w:szCs w:val="21"/>
    </w:rPr>
  </w:style>
  <w:style w:type="character" w:customStyle="1" w:styleId="34">
    <w:name w:val="标题 1 字符"/>
    <w:basedOn w:val="29"/>
    <w:link w:val="2"/>
    <w:qFormat/>
    <w:uiPriority w:val="9"/>
    <w:rPr>
      <w:rFonts w:ascii="Times New Roman" w:hAnsi="Times New Roman" w:eastAsia="宋体" w:cs="Times New Roman"/>
      <w:b/>
      <w:sz w:val="28"/>
      <w:szCs w:val="28"/>
    </w:rPr>
  </w:style>
  <w:style w:type="character" w:customStyle="1" w:styleId="35">
    <w:name w:val="标题 2 字符"/>
    <w:basedOn w:val="29"/>
    <w:link w:val="3"/>
    <w:qFormat/>
    <w:uiPriority w:val="9"/>
    <w:rPr>
      <w:rFonts w:ascii="Times New Roman" w:hAnsi="Times New Roman" w:eastAsia="宋体" w:cs="Times New Roman"/>
      <w:b/>
      <w:sz w:val="24"/>
      <w:szCs w:val="28"/>
    </w:rPr>
  </w:style>
  <w:style w:type="character" w:customStyle="1" w:styleId="36">
    <w:name w:val="标题 3 字符"/>
    <w:basedOn w:val="29"/>
    <w:link w:val="4"/>
    <w:qFormat/>
    <w:uiPriority w:val="9"/>
    <w:rPr>
      <w:rFonts w:ascii="Times New Roman" w:hAnsi="Times New Roman" w:eastAsia="宋体" w:cs="Times New Roman"/>
      <w:b/>
      <w:bCs/>
      <w:sz w:val="24"/>
      <w:szCs w:val="24"/>
    </w:rPr>
  </w:style>
  <w:style w:type="paragraph" w:styleId="37">
    <w:name w:val="No Spacing"/>
    <w:basedOn w:val="1"/>
    <w:qFormat/>
    <w:uiPriority w:val="1"/>
    <w:pPr>
      <w:spacing w:before="100" w:beforeLines="100"/>
      <w:ind w:firstLine="0" w:firstLineChars="0"/>
      <w:outlineLvl w:val="3"/>
    </w:pPr>
  </w:style>
  <w:style w:type="character" w:customStyle="1" w:styleId="38">
    <w:name w:val="页眉 字符"/>
    <w:basedOn w:val="29"/>
    <w:link w:val="18"/>
    <w:qFormat/>
    <w:uiPriority w:val="99"/>
    <w:rPr>
      <w:rFonts w:ascii="楷体" w:hAnsi="楷体" w:eastAsia="楷体" w:cs="Times New Roman"/>
      <w:sz w:val="18"/>
      <w:szCs w:val="18"/>
    </w:rPr>
  </w:style>
  <w:style w:type="character" w:customStyle="1" w:styleId="39">
    <w:name w:val="页脚 字符"/>
    <w:basedOn w:val="29"/>
    <w:link w:val="17"/>
    <w:qFormat/>
    <w:uiPriority w:val="99"/>
    <w:rPr>
      <w:rFonts w:ascii="楷体" w:hAnsi="楷体" w:eastAsia="楷体" w:cs="Times New Roman"/>
      <w:sz w:val="18"/>
      <w:szCs w:val="18"/>
    </w:rPr>
  </w:style>
  <w:style w:type="character" w:customStyle="1" w:styleId="40">
    <w:name w:val="批注文字 字符"/>
    <w:basedOn w:val="29"/>
    <w:link w:val="10"/>
    <w:qFormat/>
    <w:uiPriority w:val="99"/>
    <w:rPr>
      <w:rFonts w:ascii="Times New Roman" w:hAnsi="Times New Roman" w:eastAsia="宋体" w:cs="Times New Roman"/>
      <w:szCs w:val="20"/>
      <w:lang w:val="zh-CN" w:eastAsia="zh-CN"/>
    </w:rPr>
  </w:style>
  <w:style w:type="character" w:customStyle="1" w:styleId="41">
    <w:name w:val="批注框文本 字符"/>
    <w:basedOn w:val="29"/>
    <w:link w:val="16"/>
    <w:semiHidden/>
    <w:qFormat/>
    <w:uiPriority w:val="99"/>
    <w:rPr>
      <w:rFonts w:ascii="楷体" w:hAnsi="楷体" w:eastAsia="楷体" w:cs="Times New Roman"/>
      <w:sz w:val="18"/>
      <w:szCs w:val="18"/>
    </w:rPr>
  </w:style>
  <w:style w:type="paragraph" w:customStyle="1" w:styleId="42">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43">
    <w:name w:val="批注主题 字符"/>
    <w:basedOn w:val="40"/>
    <w:link w:val="26"/>
    <w:semiHidden/>
    <w:qFormat/>
    <w:uiPriority w:val="99"/>
    <w:rPr>
      <w:rFonts w:ascii="Times New Roman" w:hAnsi="Times New Roman" w:eastAsia="宋体" w:cs="Times New Roman"/>
      <w:b/>
      <w:bCs/>
      <w:szCs w:val="20"/>
      <w:lang w:val="zh-CN" w:eastAsia="zh-CN"/>
    </w:rPr>
  </w:style>
  <w:style w:type="paragraph" w:customStyle="1" w:styleId="44">
    <w:name w:val="图表名称"/>
    <w:basedOn w:val="1"/>
    <w:link w:val="45"/>
    <w:qFormat/>
    <w:uiPriority w:val="0"/>
    <w:pPr>
      <w:ind w:firstLine="0" w:firstLineChars="0"/>
      <w:jc w:val="center"/>
    </w:pPr>
    <w:rPr>
      <w:b/>
      <w:sz w:val="21"/>
    </w:rPr>
  </w:style>
  <w:style w:type="character" w:customStyle="1" w:styleId="45">
    <w:name w:val="图表名称 Char"/>
    <w:basedOn w:val="29"/>
    <w:link w:val="44"/>
    <w:qFormat/>
    <w:uiPriority w:val="0"/>
    <w:rPr>
      <w:rFonts w:ascii="Times New Roman" w:hAnsi="Times New Roman" w:eastAsia="宋体" w:cs="Times New Roman"/>
      <w:b/>
      <w:szCs w:val="24"/>
    </w:rPr>
  </w:style>
  <w:style w:type="paragraph" w:customStyle="1" w:styleId="46">
    <w:name w:val="图表内容"/>
    <w:basedOn w:val="1"/>
    <w:link w:val="47"/>
    <w:qFormat/>
    <w:uiPriority w:val="0"/>
    <w:pPr>
      <w:spacing w:line="288" w:lineRule="auto"/>
      <w:ind w:firstLine="0" w:firstLineChars="0"/>
      <w:jc w:val="center"/>
    </w:pPr>
    <w:rPr>
      <w:sz w:val="21"/>
      <w:szCs w:val="21"/>
    </w:rPr>
  </w:style>
  <w:style w:type="character" w:customStyle="1" w:styleId="47">
    <w:name w:val="图表内容 Char"/>
    <w:basedOn w:val="29"/>
    <w:link w:val="46"/>
    <w:qFormat/>
    <w:uiPriority w:val="0"/>
    <w:rPr>
      <w:rFonts w:ascii="Times New Roman" w:hAnsi="Times New Roman" w:eastAsia="宋体" w:cs="Times New Roman"/>
      <w:szCs w:val="21"/>
    </w:rPr>
  </w:style>
  <w:style w:type="paragraph" w:customStyle="1" w:styleId="48">
    <w:name w:val="条文说明"/>
    <w:basedOn w:val="1"/>
    <w:link w:val="49"/>
    <w:qFormat/>
    <w:uiPriority w:val="0"/>
    <w:rPr>
      <w:rFonts w:ascii="宋体" w:eastAsia="楷体"/>
    </w:rPr>
  </w:style>
  <w:style w:type="character" w:customStyle="1" w:styleId="49">
    <w:name w:val="条文说明 Char"/>
    <w:basedOn w:val="29"/>
    <w:link w:val="48"/>
    <w:qFormat/>
    <w:uiPriority w:val="0"/>
    <w:rPr>
      <w:rFonts w:ascii="宋体" w:eastAsia="楷体"/>
      <w:kern w:val="2"/>
      <w:sz w:val="24"/>
      <w:szCs w:val="24"/>
    </w:rPr>
  </w:style>
  <w:style w:type="character" w:customStyle="1" w:styleId="50">
    <w:name w:val="日期 字符"/>
    <w:basedOn w:val="29"/>
    <w:link w:val="15"/>
    <w:semiHidden/>
    <w:qFormat/>
    <w:uiPriority w:val="99"/>
    <w:rPr>
      <w:rFonts w:ascii="Times New Roman" w:hAnsi="Times New Roman" w:eastAsia="宋体" w:cs="Times New Roman"/>
      <w:szCs w:val="20"/>
    </w:rPr>
  </w:style>
  <w:style w:type="paragraph" w:styleId="51">
    <w:name w:val="List Paragraph"/>
    <w:basedOn w:val="1"/>
    <w:qFormat/>
    <w:uiPriority w:val="34"/>
    <w:pPr>
      <w:spacing w:line="240" w:lineRule="auto"/>
      <w:ind w:firstLine="420"/>
    </w:pPr>
    <w:rPr>
      <w:rFonts w:asciiTheme="minorHAnsi" w:hAnsiTheme="minorHAnsi" w:eastAsiaTheme="minorEastAsia" w:cstheme="minorBidi"/>
      <w:sz w:val="21"/>
      <w:szCs w:val="22"/>
    </w:rPr>
  </w:style>
  <w:style w:type="paragraph" w:customStyle="1" w:styleId="52">
    <w:name w:val="子条文"/>
    <w:basedOn w:val="1"/>
    <w:qFormat/>
    <w:uiPriority w:val="0"/>
    <w:rPr>
      <w:bCs/>
    </w:rPr>
  </w:style>
  <w:style w:type="paragraph" w:customStyle="1" w:styleId="53">
    <w:name w:val="段落正文"/>
    <w:basedOn w:val="1"/>
    <w:qFormat/>
    <w:uiPriority w:val="0"/>
    <w:pPr>
      <w:ind w:firstLine="482"/>
    </w:p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 w:type="character" w:customStyle="1" w:styleId="56">
    <w:name w:val="文档结构图 字符"/>
    <w:basedOn w:val="29"/>
    <w:link w:val="9"/>
    <w:semiHidden/>
    <w:qFormat/>
    <w:uiPriority w:val="99"/>
    <w:rPr>
      <w:rFonts w:ascii="宋体" w:hAnsi="Times New Roman" w:eastAsia="宋体" w:cs="Times New Roman"/>
      <w:sz w:val="18"/>
      <w:szCs w:val="18"/>
    </w:rPr>
  </w:style>
  <w:style w:type="character" w:customStyle="1" w:styleId="57">
    <w:name w:val="description"/>
    <w:basedOn w:val="29"/>
    <w:qFormat/>
    <w:uiPriority w:val="0"/>
  </w:style>
  <w:style w:type="paragraph" w:customStyle="1" w:styleId="58">
    <w:name w:val="条文"/>
    <w:basedOn w:val="1"/>
    <w:link w:val="59"/>
    <w:qFormat/>
    <w:uiPriority w:val="0"/>
    <w:pPr>
      <w:spacing w:before="100" w:beforeLines="100"/>
      <w:ind w:firstLine="0" w:firstLineChars="0"/>
      <w:outlineLvl w:val="2"/>
    </w:pPr>
  </w:style>
  <w:style w:type="character" w:customStyle="1" w:styleId="59">
    <w:name w:val="条文 Char"/>
    <w:link w:val="58"/>
    <w:qFormat/>
    <w:locked/>
    <w:uiPriority w:val="0"/>
    <w:rPr>
      <w:kern w:val="2"/>
      <w:sz w:val="24"/>
      <w:szCs w:val="24"/>
    </w:rPr>
  </w:style>
  <w:style w:type="character" w:customStyle="1" w:styleId="60">
    <w:name w:val="apple-converted-space"/>
    <w:basedOn w:val="29"/>
    <w:qFormat/>
    <w:uiPriority w:val="0"/>
  </w:style>
  <w:style w:type="character" w:customStyle="1" w:styleId="61">
    <w:name w:val="纯文本 字符"/>
    <w:basedOn w:val="29"/>
    <w:link w:val="13"/>
    <w:qFormat/>
    <w:uiPriority w:val="0"/>
    <w:rPr>
      <w:rFonts w:ascii="宋体" w:hAnsi="Courier New" w:eastAsia="宋体" w:cs="Courier New"/>
      <w:szCs w:val="21"/>
    </w:rPr>
  </w:style>
  <w:style w:type="character" w:customStyle="1" w:styleId="62">
    <w:name w:val="明显强调1"/>
    <w:qFormat/>
    <w:uiPriority w:val="21"/>
    <w:rPr>
      <w:rFonts w:ascii="仿宋" w:hAnsi="仿宋" w:eastAsia="仿宋"/>
      <w:color w:val="000000"/>
      <w:sz w:val="22"/>
      <w:szCs w:val="24"/>
    </w:rPr>
  </w:style>
  <w:style w:type="paragraph" w:customStyle="1" w:styleId="63">
    <w:name w:val="reader-word-layer"/>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character" w:customStyle="1" w:styleId="64">
    <w:name w:val="con"/>
    <w:basedOn w:val="29"/>
    <w:qFormat/>
    <w:uiPriority w:val="0"/>
  </w:style>
  <w:style w:type="character" w:customStyle="1" w:styleId="65">
    <w:name w:val="标题 4 字符"/>
    <w:basedOn w:val="29"/>
    <w:link w:val="5"/>
    <w:qFormat/>
    <w:uiPriority w:val="9"/>
    <w:rPr>
      <w:rFonts w:asciiTheme="majorHAnsi" w:hAnsiTheme="majorHAnsi" w:eastAsiaTheme="majorEastAsia" w:cstheme="majorBidi"/>
      <w:b/>
      <w:bCs/>
      <w:sz w:val="28"/>
      <w:szCs w:val="28"/>
    </w:rPr>
  </w:style>
  <w:style w:type="table" w:customStyle="1" w:styleId="66">
    <w:name w:val="网格型2"/>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3"/>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Table Paragraph"/>
    <w:basedOn w:val="1"/>
    <w:qFormat/>
    <w:uiPriority w:val="1"/>
    <w:pPr>
      <w:spacing w:line="240" w:lineRule="auto"/>
      <w:ind w:firstLine="0" w:firstLineChars="0"/>
    </w:pPr>
    <w:rPr>
      <w:rFonts w:ascii="宋体" w:hAnsi="宋体" w:cs="宋体"/>
      <w:sz w:val="21"/>
      <w:lang w:val="zh-CN" w:bidi="zh-CN"/>
    </w:rPr>
  </w:style>
  <w:style w:type="paragraph" w:customStyle="1" w:styleId="70">
    <w:name w:val="WPSOffice手动目录 1"/>
    <w:qFormat/>
    <w:uiPriority w:val="0"/>
    <w:rPr>
      <w:rFonts w:asciiTheme="minorHAnsi" w:hAnsiTheme="minorHAnsi" w:eastAsiaTheme="minorEastAsia" w:cstheme="minorBidi"/>
      <w:lang w:val="en-US" w:eastAsia="zh-CN" w:bidi="ar-SA"/>
    </w:rPr>
  </w:style>
  <w:style w:type="paragraph" w:customStyle="1" w:styleId="7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2">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73">
    <w:name w:val="未处理的提及1"/>
    <w:basedOn w:val="29"/>
    <w:semiHidden/>
    <w:unhideWhenUsed/>
    <w:qFormat/>
    <w:uiPriority w:val="99"/>
    <w:rPr>
      <w:color w:val="605E5C"/>
      <w:shd w:val="clear" w:color="auto" w:fill="E1DFDD"/>
    </w:rPr>
  </w:style>
  <w:style w:type="paragraph" w:customStyle="1" w:styleId="74">
    <w:name w:val="无间隔1"/>
    <w:basedOn w:val="1"/>
    <w:qFormat/>
    <w:uiPriority w:val="1"/>
    <w:pPr>
      <w:spacing w:before="100" w:beforeLines="100"/>
      <w:ind w:firstLine="0" w:firstLineChars="0"/>
      <w:outlineLvl w:val="3"/>
    </w:pPr>
  </w:style>
  <w:style w:type="table" w:customStyle="1" w:styleId="75">
    <w:name w:val="网格型4"/>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修订3"/>
    <w:hidden/>
    <w:semiHidden/>
    <w:qFormat/>
    <w:uiPriority w:val="99"/>
    <w:rPr>
      <w:rFonts w:ascii="Times New Roman" w:hAnsi="Times New Roman" w:eastAsia="宋体" w:cs="Times New Roman"/>
      <w:kern w:val="2"/>
      <w:sz w:val="24"/>
      <w:szCs w:val="24"/>
      <w:lang w:val="en-US" w:eastAsia="zh-CN" w:bidi="ar-SA"/>
    </w:rPr>
  </w:style>
  <w:style w:type="paragraph" w:customStyle="1" w:styleId="77">
    <w:name w:val="样式6 表格内容"/>
    <w:basedOn w:val="1"/>
    <w:link w:val="78"/>
    <w:qFormat/>
    <w:uiPriority w:val="0"/>
    <w:pPr>
      <w:adjustRightInd w:val="0"/>
      <w:snapToGrid w:val="0"/>
      <w:ind w:firstLine="0" w:firstLineChars="0"/>
      <w:jc w:val="center"/>
    </w:pPr>
    <w:rPr>
      <w:sz w:val="18"/>
      <w:szCs w:val="21"/>
    </w:rPr>
  </w:style>
  <w:style w:type="character" w:customStyle="1" w:styleId="78">
    <w:name w:val="样式6 表格内容 字符"/>
    <w:link w:val="77"/>
    <w:qFormat/>
    <w:uiPriority w:val="0"/>
    <w:rPr>
      <w:kern w:val="2"/>
      <w:sz w:val="18"/>
      <w:szCs w:val="21"/>
    </w:rPr>
  </w:style>
  <w:style w:type="character" w:styleId="79">
    <w:name w:val="Placeholder Text"/>
    <w:basedOn w:val="29"/>
    <w:semiHidden/>
    <w:qFormat/>
    <w:uiPriority w:val="99"/>
    <w:rPr>
      <w:color w:val="808080"/>
    </w:rPr>
  </w:style>
  <w:style w:type="paragraph" w:customStyle="1" w:styleId="80">
    <w:name w:val="TOC 标题2"/>
    <w:basedOn w:val="2"/>
    <w:next w:val="1"/>
    <w:unhideWhenUsed/>
    <w:qFormat/>
    <w:uiPriority w:val="39"/>
    <w:pPr>
      <w:keepNext/>
      <w:keepLines/>
      <w:widowControl/>
      <w:spacing w:before="240" w:after="0" w:afterLines="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81">
    <w:name w:val="未处理的提及2"/>
    <w:basedOn w:val="29"/>
    <w:semiHidden/>
    <w:unhideWhenUsed/>
    <w:qFormat/>
    <w:uiPriority w:val="99"/>
    <w:rPr>
      <w:color w:val="605E5C"/>
      <w:shd w:val="clear" w:color="auto" w:fill="E1DFDD"/>
    </w:rPr>
  </w:style>
  <w:style w:type="paragraph" w:customStyle="1" w:styleId="82">
    <w:name w:val="修订4"/>
    <w:hidden/>
    <w:semiHidden/>
    <w:qFormat/>
    <w:uiPriority w:val="99"/>
    <w:rPr>
      <w:rFonts w:ascii="Times New Roman" w:hAnsi="Times New Roman" w:eastAsia="宋体" w:cs="Times New Roman"/>
      <w:kern w:val="2"/>
      <w:sz w:val="24"/>
      <w:szCs w:val="24"/>
      <w:lang w:val="en-US" w:eastAsia="zh-CN" w:bidi="ar-SA"/>
    </w:rPr>
  </w:style>
  <w:style w:type="paragraph" w:customStyle="1" w:styleId="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4">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table" w:customStyle="1" w:styleId="85">
    <w:name w:val="Table Grid1"/>
    <w:basedOn w:val="27"/>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Table Grid2"/>
    <w:basedOn w:val="27"/>
    <w:qFormat/>
    <w:uiPriority w:val="59"/>
    <w:rPr>
      <w:rFonts w:ascii="Calibri" w:hAnsi="Calibr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fontstyle01"/>
    <w:basedOn w:val="29"/>
    <w:qFormat/>
    <w:uiPriority w:val="0"/>
    <w:rPr>
      <w:rFonts w:hint="eastAsia" w:ascii="宋体" w:hAnsi="宋体" w:eastAsia="宋体"/>
      <w:color w:val="000000"/>
      <w:sz w:val="24"/>
      <w:szCs w:val="24"/>
    </w:rPr>
  </w:style>
  <w:style w:type="character" w:customStyle="1" w:styleId="88">
    <w:name w:val="fontstyle21"/>
    <w:basedOn w:val="29"/>
    <w:qFormat/>
    <w:uiPriority w:val="0"/>
    <w:rPr>
      <w:rFonts w:hint="default" w:ascii="TimesNewRomanPS-ItalicMT" w:hAnsi="TimesNewRomanPS-ItalicMT"/>
      <w:i/>
      <w:iCs/>
      <w:color w:val="000000"/>
      <w:sz w:val="24"/>
      <w:szCs w:val="24"/>
    </w:rPr>
  </w:style>
  <w:style w:type="character" w:customStyle="1" w:styleId="89">
    <w:name w:val="fontstyle31"/>
    <w:basedOn w:val="29"/>
    <w:qFormat/>
    <w:uiPriority w:val="0"/>
    <w:rPr>
      <w:rFonts w:hint="default" w:ascii="TimesNewRomanPSMT" w:hAnsi="TimesNewRomanPSMT"/>
      <w:color w:val="000000"/>
      <w:sz w:val="24"/>
      <w:szCs w:val="24"/>
    </w:rPr>
  </w:style>
  <w:style w:type="character" w:customStyle="1" w:styleId="90">
    <w:name w:val="fontstyle11"/>
    <w:basedOn w:val="29"/>
    <w:qFormat/>
    <w:uiPriority w:val="0"/>
    <w:rPr>
      <w:rFonts w:hint="eastAsia" w:ascii="宋体" w:hAnsi="宋体" w:eastAsia="宋体"/>
      <w:color w:val="000000"/>
      <w:sz w:val="14"/>
      <w:szCs w:val="14"/>
    </w:rPr>
  </w:style>
  <w:style w:type="paragraph" w:customStyle="1" w:styleId="91">
    <w:name w:val="修订5"/>
    <w:hidden/>
    <w:semiHidden/>
    <w:qFormat/>
    <w:uiPriority w:val="99"/>
    <w:rPr>
      <w:rFonts w:ascii="Times New Roman" w:hAnsi="Times New Roman" w:eastAsia="宋体" w:cs="Times New Roman"/>
      <w:kern w:val="2"/>
      <w:sz w:val="24"/>
      <w:szCs w:val="24"/>
      <w:lang w:val="en-US" w:eastAsia="zh-CN" w:bidi="ar-SA"/>
    </w:rPr>
  </w:style>
  <w:style w:type="character" w:customStyle="1" w:styleId="92">
    <w:name w:val="fontstyle12"/>
    <w:basedOn w:val="29"/>
    <w:qFormat/>
    <w:uiPriority w:val="0"/>
    <w:rPr>
      <w:rFonts w:hint="default" w:ascii="SSJ4+ZJUH71-1" w:hAnsi="SSJ4+ZJUH71-1"/>
      <w:color w:val="000000"/>
      <w:sz w:val="18"/>
      <w:szCs w:val="18"/>
    </w:rPr>
  </w:style>
  <w:style w:type="character" w:customStyle="1" w:styleId="93">
    <w:name w:val="fontstyle41"/>
    <w:basedOn w:val="29"/>
    <w:qFormat/>
    <w:uiPriority w:val="0"/>
    <w:rPr>
      <w:rFonts w:hint="default" w:ascii="E-BX+ZJUH77-17" w:hAnsi="E-BX+ZJUH77-17"/>
      <w:color w:val="000000"/>
      <w:sz w:val="18"/>
      <w:szCs w:val="18"/>
    </w:rPr>
  </w:style>
  <w:style w:type="character" w:customStyle="1" w:styleId="94">
    <w:name w:val="fontstyle51"/>
    <w:basedOn w:val="29"/>
    <w:qFormat/>
    <w:uiPriority w:val="0"/>
    <w:rPr>
      <w:rFonts w:hint="default" w:ascii="E-BZ+ZJUH71-3" w:hAnsi="E-BZ+ZJUH71-3"/>
      <w:color w:val="000000"/>
      <w:sz w:val="10"/>
      <w:szCs w:val="10"/>
    </w:rPr>
  </w:style>
  <w:style w:type="character" w:customStyle="1" w:styleId="95">
    <w:name w:val="fontstyle61"/>
    <w:basedOn w:val="29"/>
    <w:qFormat/>
    <w:uiPriority w:val="0"/>
    <w:rPr>
      <w:rFonts w:hint="default" w:ascii="FZSSK--GBK1-00+ZJUH8A-20" w:hAnsi="FZSSK--GBK1-00+ZJUH8A-20"/>
      <w:color w:val="000000"/>
      <w:sz w:val="18"/>
      <w:szCs w:val="18"/>
    </w:rPr>
  </w:style>
  <w:style w:type="character" w:customStyle="1" w:styleId="96">
    <w:name w:val="fontstyle71"/>
    <w:basedOn w:val="29"/>
    <w:qFormat/>
    <w:uiPriority w:val="0"/>
    <w:rPr>
      <w:rFonts w:hint="default" w:ascii="FZSSK--GBK1-00+ZJUH75-15" w:hAnsi="FZSSK--GBK1-00+ZJUH75-15"/>
      <w:color w:val="000000"/>
      <w:sz w:val="18"/>
      <w:szCs w:val="18"/>
    </w:rPr>
  </w:style>
  <w:style w:type="character" w:customStyle="1" w:styleId="97">
    <w:name w:val="fontstyle81"/>
    <w:basedOn w:val="29"/>
    <w:qFormat/>
    <w:uiPriority w:val="0"/>
    <w:rPr>
      <w:rFonts w:hint="default" w:ascii="FZSSK--GBK1-00+ZJUH78-19" w:hAnsi="FZSSK--GBK1-00+ZJUH78-19"/>
      <w:color w:val="000000"/>
      <w:sz w:val="18"/>
      <w:szCs w:val="18"/>
    </w:rPr>
  </w:style>
  <w:style w:type="character" w:customStyle="1" w:styleId="98">
    <w:name w:val="fontstyle91"/>
    <w:basedOn w:val="29"/>
    <w:qFormat/>
    <w:uiPriority w:val="0"/>
    <w:rPr>
      <w:rFonts w:hint="default" w:ascii="DY3+ZJUH8F-25" w:hAnsi="DY3+ZJUH8F-25"/>
      <w:color w:val="000000"/>
      <w:sz w:val="18"/>
      <w:szCs w:val="18"/>
    </w:rPr>
  </w:style>
  <w:style w:type="character" w:customStyle="1" w:styleId="99">
    <w:name w:val="fontstyle101"/>
    <w:basedOn w:val="29"/>
    <w:qFormat/>
    <w:uiPriority w:val="0"/>
    <w:rPr>
      <w:rFonts w:hint="default" w:ascii="FZSSK--GBK1-00+ZJUH77-16" w:hAnsi="FZSSK--GBK1-00+ZJUH77-16"/>
      <w:color w:val="000000"/>
      <w:sz w:val="18"/>
      <w:szCs w:val="18"/>
    </w:rPr>
  </w:style>
  <w:style w:type="character" w:customStyle="1" w:styleId="100">
    <w:name w:val="fontstyle111"/>
    <w:basedOn w:val="29"/>
    <w:qFormat/>
    <w:uiPriority w:val="0"/>
    <w:rPr>
      <w:rFonts w:hint="default" w:ascii="SSJ0+ZJUH71-4" w:hAnsi="SSJ0+ZJUH71-4"/>
      <w:color w:val="000000"/>
      <w:sz w:val="18"/>
      <w:szCs w:val="18"/>
    </w:rPr>
  </w:style>
  <w:style w:type="paragraph" w:customStyle="1" w:styleId="101">
    <w:name w:val="修订6"/>
    <w:hidden/>
    <w:semiHidden/>
    <w:qFormat/>
    <w:uiPriority w:val="99"/>
    <w:rPr>
      <w:rFonts w:ascii="Times New Roman" w:hAnsi="Times New Roman" w:eastAsia="宋体" w:cs="Times New Roman"/>
      <w:kern w:val="2"/>
      <w:sz w:val="24"/>
      <w:szCs w:val="24"/>
      <w:lang w:val="en-US" w:eastAsia="zh-CN" w:bidi="ar-SA"/>
    </w:rPr>
  </w:style>
  <w:style w:type="paragraph" w:customStyle="1" w:styleId="10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3">
    <w:name w:val="标准文件_段"/>
    <w:basedOn w:val="1"/>
    <w:qFormat/>
    <w:uiPriority w:val="0"/>
    <w:pPr>
      <w:widowControl/>
      <w:autoSpaceDE w:val="0"/>
      <w:autoSpaceDN w:val="0"/>
      <w:spacing w:line="240" w:lineRule="auto"/>
    </w:pPr>
    <w:rPr>
      <w:rFonts w:ascii="宋体"/>
      <w:kern w:val="0"/>
      <w:sz w:val="21"/>
      <w:szCs w:val="21"/>
    </w:rPr>
  </w:style>
  <w:style w:type="paragraph" w:customStyle="1" w:styleId="104">
    <w:name w:val="标准文件_附录一级条标题"/>
    <w:basedOn w:val="1"/>
    <w:next w:val="103"/>
    <w:qFormat/>
    <w:uiPriority w:val="0"/>
    <w:pPr>
      <w:spacing w:beforeLines="50" w:afterLines="50" w:line="240" w:lineRule="auto"/>
      <w:ind w:firstLine="0" w:firstLineChars="0"/>
      <w:outlineLvl w:val="2"/>
    </w:pPr>
    <w:rPr>
      <w:rFonts w:ascii="黑体" w:eastAsia="黑体"/>
      <w:kern w:val="21"/>
      <w:sz w:val="21"/>
      <w:szCs w:val="21"/>
    </w:rPr>
  </w:style>
  <w:style w:type="paragraph" w:customStyle="1" w:styleId="105">
    <w:name w:val="标准文件_正文公式"/>
    <w:basedOn w:val="1"/>
    <w:next w:val="1"/>
    <w:qFormat/>
    <w:uiPriority w:val="0"/>
    <w:pPr>
      <w:adjustRightInd w:val="0"/>
      <w:spacing w:line="240" w:lineRule="auto"/>
      <w:ind w:firstLine="0" w:firstLineChars="0"/>
    </w:pPr>
    <w:rPr>
      <w:rFonts w:ascii="宋体" w:hAnsi="宋体"/>
      <w:sz w:val="21"/>
      <w:szCs w:val="21"/>
    </w:rPr>
  </w:style>
  <w:style w:type="paragraph" w:customStyle="1" w:styleId="106">
    <w:name w:val="修订7"/>
    <w:hidden/>
    <w:unhideWhenUsed/>
    <w:qFormat/>
    <w:uiPriority w:val="99"/>
    <w:rPr>
      <w:rFonts w:ascii="Times New Roman" w:hAnsi="Times New Roman" w:eastAsia="宋体" w:cs="Times New Roman"/>
      <w:kern w:val="2"/>
      <w:sz w:val="24"/>
      <w:szCs w:val="24"/>
      <w:lang w:val="en-US" w:eastAsia="zh-CN" w:bidi="ar-SA"/>
    </w:rPr>
  </w:style>
  <w:style w:type="paragraph" w:customStyle="1" w:styleId="107">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10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9.wmf"/><Relationship Id="rId36" Type="http://schemas.openxmlformats.org/officeDocument/2006/relationships/oleObject" Target="embeddings/oleObject7.bin"/><Relationship Id="rId35" Type="http://schemas.openxmlformats.org/officeDocument/2006/relationships/image" Target="media/image8.wmf"/><Relationship Id="rId34" Type="http://schemas.openxmlformats.org/officeDocument/2006/relationships/oleObject" Target="embeddings/oleObject6.bin"/><Relationship Id="rId33" Type="http://schemas.openxmlformats.org/officeDocument/2006/relationships/image" Target="media/image7.wmf"/><Relationship Id="rId32" Type="http://schemas.openxmlformats.org/officeDocument/2006/relationships/oleObject" Target="embeddings/oleObject5.bin"/><Relationship Id="rId31" Type="http://schemas.openxmlformats.org/officeDocument/2006/relationships/image" Target="media/image6.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3.bin"/><Relationship Id="rId27" Type="http://schemas.openxmlformats.org/officeDocument/2006/relationships/image" Target="media/image4.wmf"/><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image" Target="media/image2.wmf"/><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306AC-DDC5-460F-B88C-8DF0D3FBE690}">
  <ds:schemaRefs/>
</ds:datastoreItem>
</file>

<file path=docProps/app.xml><?xml version="1.0" encoding="utf-8"?>
<Properties xmlns="http://schemas.openxmlformats.org/officeDocument/2006/extended-properties" xmlns:vt="http://schemas.openxmlformats.org/officeDocument/2006/docPropsVTypes">
  <Template>Normal</Template>
  <Pages>50</Pages>
  <Words>22538</Words>
  <Characters>24885</Characters>
  <Lines>104</Lines>
  <Paragraphs>29</Paragraphs>
  <TotalTime>1</TotalTime>
  <ScaleCrop>false</ScaleCrop>
  <LinksUpToDate>false</LinksUpToDate>
  <CharactersWithSpaces>28240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2024-03-21T06:40:00Z</dcterms:created>
  <dc:creator>lisa</dc:creator>
  <cp:lastModifiedBy>张帅</cp:lastModifiedBy>
  <cp:lastPrinted>2016-12-08T10:31:00Z</cp:lastPrinted>
  <dcterms:modified xsi:type="dcterms:W3CDTF">2024-04-11T03:19:36Z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93692ABC7CEE4A7A8FD7DDA8C2ECFEC9</vt:lpwstr>
  </property>
</Properties>
</file>