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317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建筑保温隔热材料碳排放核算及评价标准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7B3BA17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D44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15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CE30C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51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4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1F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B1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07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43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A06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D6C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37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437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5D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15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D95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81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9D4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307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38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0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1A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B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16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0F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A14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99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A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04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99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A8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EC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77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54F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1F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E0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C90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1C3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F1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54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D5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76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18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36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84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C9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87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D0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B3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AC0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62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23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39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47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71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36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66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053CBF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9C454F0">
      <w:pPr>
        <w:snapToGrid w:val="0"/>
        <w:spacing w:line="300" w:lineRule="auto"/>
        <w:ind w:firstLine="630" w:firstLineChars="300"/>
      </w:pPr>
      <w:r>
        <w:t xml:space="preserve"> </w:t>
      </w:r>
    </w:p>
    <w:p w14:paraId="3BFB5A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1F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2E4B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154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30F9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F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2024-06-26T03:33:31Z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BC7BCB64422E49D7AB501D4821507081_12</vt:lpwstr>
  </property>
</Properties>
</file>