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89" w:rsidRDefault="00820098">
      <w:pPr>
        <w:pStyle w:val="affffff7"/>
        <w:framePr w:wrap="around"/>
        <w:rPr>
          <w:rFonts w:ascii="Times New Roman" w:eastAsia="宋体"/>
        </w:rPr>
      </w:pPr>
      <w:r>
        <w:rPr>
          <w:rFonts w:ascii="Times New Roman" w:eastAsia="宋体"/>
        </w:rPr>
        <w:t>ICS</w:t>
      </w:r>
      <w:r>
        <w:rPr>
          <w:rFonts w:ascii="Times New Roman" w:eastAsia="宋体" w:cs="MS PGothic" w:hint="eastAsia"/>
        </w:rPr>
        <w:t> </w:t>
      </w:r>
      <w:r>
        <w:rPr>
          <w:rFonts w:ascii="Times New Roman" w:eastAsia="宋体" w:cs="MS PGothic"/>
        </w:rPr>
        <w:t>91.060.10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DC7D89">
        <w:tc>
          <w:tcPr>
            <w:tcW w:w="9854" w:type="dxa"/>
            <w:tcBorders>
              <w:top w:val="nil"/>
              <w:left w:val="nil"/>
              <w:bottom w:val="nil"/>
              <w:right w:val="nil"/>
            </w:tcBorders>
          </w:tcPr>
          <w:p w:rsidR="00DC7D89" w:rsidRDefault="00820098">
            <w:pPr>
              <w:pStyle w:val="affffff7"/>
              <w:framePr w:wrap="around"/>
              <w:rPr>
                <w:rFonts w:ascii="Times New Roman" w:eastAsia="宋体"/>
              </w:rPr>
            </w:pPr>
            <w:r>
              <w:rPr>
                <w:rFonts w:ascii="Times New Roman" w:eastAsia="宋体"/>
                <w:noProof/>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7"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zaRgg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c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O82kYINAgAAIAQAAA4AAAAAAAAAAQAg&#10;AAAAJAEAAGRycy9lMm9Eb2MueG1sUEsFBgAAAAAGAAYAWQEAAKMFAAAAAA==&#10;">
                      <v:fill on="t" focussize="0,0"/>
                      <v:stroke on="f"/>
                      <v:imagedata o:title=""/>
                      <o:lock v:ext="edit" aspectratio="f"/>
                    </v:rect>
                  </w:pict>
                </mc:Fallback>
              </mc:AlternateContent>
            </w:r>
            <w:r>
              <w:rPr>
                <w:rFonts w:ascii="Times New Roman" w:eastAsia="宋体" w:hint="eastAsia"/>
              </w:rPr>
              <w:t xml:space="preserve">Q </w:t>
            </w:r>
            <w:r>
              <w:rPr>
                <w:rFonts w:ascii="Times New Roman" w:eastAsia="宋体"/>
              </w:rPr>
              <w:t>15</w:t>
            </w:r>
          </w:p>
        </w:tc>
      </w:tr>
    </w:tbl>
    <w:p w:rsidR="00DC7D89" w:rsidRDefault="00820098">
      <w:pPr>
        <w:pStyle w:val="22"/>
        <w:framePr w:wrap="around"/>
        <w:rPr>
          <w:rFonts w:ascii="Times New Roman" w:eastAsia="宋体"/>
        </w:rPr>
      </w:pPr>
      <w:r>
        <w:rPr>
          <w:rFonts w:ascii="Times New Roman" w:eastAsia="宋体" w:hint="eastAsia"/>
        </w:rPr>
        <w:t>T</w:t>
      </w:r>
      <w:r>
        <w:rPr>
          <w:rFonts w:ascii="Times New Roman" w:eastAsia="宋体"/>
        </w:rPr>
        <w:t>/</w:t>
      </w:r>
      <w:r>
        <w:rPr>
          <w:rFonts w:ascii="Times New Roman" w:eastAsia="宋体" w:hint="eastAsia"/>
        </w:rPr>
        <w:t>CECS 10XXX</w:t>
      </w:r>
      <w:r>
        <w:rPr>
          <w:rFonts w:ascii="Times New Roman" w:eastAsia="宋体"/>
        </w:rPr>
        <w:t>—</w:t>
      </w:r>
      <w:r>
        <w:rPr>
          <w:rFonts w:ascii="Times New Roman" w:eastAsia="宋体" w:hint="eastAsia"/>
        </w:rPr>
        <w:t>20XX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C7D89">
        <w:tc>
          <w:tcPr>
            <w:tcW w:w="9356" w:type="dxa"/>
            <w:tcBorders>
              <w:top w:val="nil"/>
              <w:left w:val="nil"/>
              <w:bottom w:val="nil"/>
              <w:right w:val="nil"/>
            </w:tcBorders>
          </w:tcPr>
          <w:bookmarkStart w:id="0" w:name="DT"/>
          <w:p w:rsidR="00DC7D89" w:rsidRDefault="00820098">
            <w:pPr>
              <w:pStyle w:val="affff9"/>
              <w:framePr w:wrap="around"/>
              <w:ind w:right="315"/>
              <w:rPr>
                <w:rFonts w:ascii="Times New Roman"/>
              </w:rPr>
            </w:pPr>
            <w:r>
              <w:rPr>
                <w:rFonts w:ascii="Times New Roman"/>
                <w:noProof/>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0"/>
          </w:p>
        </w:tc>
      </w:tr>
    </w:tbl>
    <w:p w:rsidR="00DC7D89" w:rsidRDefault="00DC7D89">
      <w:pPr>
        <w:pStyle w:val="22"/>
        <w:framePr w:wrap="around"/>
        <w:rPr>
          <w:rFonts w:ascii="Times New Roman" w:eastAsia="宋体"/>
        </w:rPr>
      </w:pPr>
    </w:p>
    <w:p w:rsidR="00DC7D89" w:rsidRDefault="00DC7D89">
      <w:pPr>
        <w:pStyle w:val="22"/>
        <w:framePr w:wrap="around"/>
        <w:rPr>
          <w:rFonts w:ascii="Times New Roman" w:eastAsia="宋体"/>
        </w:rPr>
      </w:pPr>
    </w:p>
    <w:p w:rsidR="00DC7D89" w:rsidRDefault="00820098">
      <w:pPr>
        <w:pStyle w:val="affff1"/>
        <w:framePr w:wrap="around" w:x="1345" w:y="4906"/>
        <w:rPr>
          <w:rFonts w:ascii="Times New Roman" w:eastAsia="宋体"/>
        </w:rPr>
      </w:pPr>
      <w:r>
        <w:rPr>
          <w:rFonts w:ascii="Times New Roman" w:eastAsia="宋体" w:hint="eastAsia"/>
        </w:rPr>
        <w:t>绿色建材评价</w:t>
      </w:r>
      <w:r>
        <w:rPr>
          <w:rFonts w:ascii="Times New Roman" w:eastAsia="宋体" w:hint="eastAsia"/>
        </w:rPr>
        <w:t xml:space="preserve">  </w:t>
      </w:r>
      <w:r>
        <w:rPr>
          <w:rFonts w:ascii="Times New Roman" w:eastAsia="宋体" w:hint="eastAsia"/>
        </w:rPr>
        <w:t>建筑用电线电缆</w:t>
      </w:r>
    </w:p>
    <w:p w:rsidR="00DC7D89" w:rsidRDefault="00820098">
      <w:pPr>
        <w:pStyle w:val="affff1"/>
        <w:framePr w:wrap="around" w:x="1345" w:y="4906"/>
        <w:rPr>
          <w:rFonts w:ascii="Times New Roman" w:eastAsia="宋体"/>
          <w:sz w:val="56"/>
        </w:rPr>
      </w:pPr>
      <w:r>
        <w:rPr>
          <w:rFonts w:ascii="Times New Roman" w:eastAsia="宋体"/>
          <w:sz w:val="28"/>
        </w:rPr>
        <w:t>Assessment standard for green building materials–</w:t>
      </w:r>
      <w:bookmarkStart w:id="1" w:name="OLE_LINK1"/>
      <w:r>
        <w:rPr>
          <w:rFonts w:ascii="Times New Roman" w:eastAsia="宋体"/>
          <w:sz w:val="28"/>
        </w:rPr>
        <w:t>wire and cable of building</w:t>
      </w:r>
      <w:bookmarkEnd w:id="1"/>
    </w:p>
    <w:p w:rsidR="00DC7D89" w:rsidRDefault="00DC7D89">
      <w:pPr>
        <w:pStyle w:val="affff"/>
        <w:framePr w:wrap="around" w:x="1345" w:y="4906"/>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DC7D89">
        <w:tc>
          <w:tcPr>
            <w:tcW w:w="9855" w:type="dxa"/>
            <w:tcBorders>
              <w:top w:val="nil"/>
              <w:left w:val="nil"/>
              <w:bottom w:val="nil"/>
              <w:right w:val="nil"/>
            </w:tcBorders>
          </w:tcPr>
          <w:p w:rsidR="00DC7D89" w:rsidRDefault="00820098">
            <w:pPr>
              <w:pStyle w:val="afffe"/>
              <w:framePr w:wrap="around" w:x="1345" w:y="4906"/>
              <w:rPr>
                <w:rFonts w:ascii="Times New Roman"/>
              </w:rPr>
            </w:pPr>
            <w:r>
              <w:rPr>
                <w:rFonts w:ascii="Times New Roman"/>
                <w:noProof/>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w:rPr>
                <w:rFonts w:ascii="Times New Roman"/>
                <w:noProof/>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v:rect>
                  </w:pict>
                </mc:Fallback>
              </mc:AlternateContent>
            </w:r>
          </w:p>
        </w:tc>
      </w:tr>
      <w:tr w:rsidR="00DC7D89">
        <w:tc>
          <w:tcPr>
            <w:tcW w:w="9855" w:type="dxa"/>
            <w:tcBorders>
              <w:top w:val="nil"/>
              <w:left w:val="nil"/>
              <w:bottom w:val="nil"/>
              <w:right w:val="nil"/>
            </w:tcBorders>
          </w:tcPr>
          <w:p w:rsidR="00DC7D89" w:rsidRDefault="00BC321D">
            <w:pPr>
              <w:pStyle w:val="afffd"/>
              <w:framePr w:wrap="around" w:x="1345" w:y="4906"/>
              <w:rPr>
                <w:rFonts w:ascii="Times New Roman"/>
                <w:sz w:val="24"/>
                <w:szCs w:val="24"/>
              </w:rPr>
            </w:pPr>
            <w:r>
              <w:rPr>
                <w:rFonts w:ascii="Times New Roman" w:hint="eastAsia"/>
                <w:sz w:val="24"/>
                <w:szCs w:val="24"/>
              </w:rPr>
              <w:t>征求意见稿</w:t>
            </w:r>
          </w:p>
        </w:tc>
      </w:tr>
    </w:tbl>
    <w:bookmarkStart w:id="2" w:name="FY"/>
    <w:p w:rsidR="00DC7D89" w:rsidRDefault="00820098">
      <w:pPr>
        <w:pStyle w:val="affffff1"/>
        <w:framePr w:wrap="around" w:hAnchor="page" w:x="1516" w:y="14176"/>
        <w:rPr>
          <w:rFonts w:eastAsia="宋体"/>
        </w:rPr>
      </w:pPr>
      <w:r>
        <w:rPr>
          <w:rFonts w:eastAsia="宋体"/>
        </w:rPr>
        <w:fldChar w:fldCharType="begin">
          <w:ffData>
            <w:name w:val="FY"/>
            <w:enabled/>
            <w:calcOnExit w:val="0"/>
            <w:entryMacro w:val="ShowHelp8"/>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2"/>
      <w:r>
        <w:rPr>
          <w:rFonts w:eastAsia="宋体"/>
        </w:rPr>
        <w:t xml:space="preserve"> - </w:t>
      </w:r>
      <w:r>
        <w:rPr>
          <w:rFonts w:eastAsia="宋体"/>
        </w:rPr>
        <w:fldChar w:fldCharType="begin">
          <w:ffData>
            <w:name w:val="FM"/>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r>
        <w:rPr>
          <w:rFonts w:eastAsia="宋体"/>
        </w:rPr>
        <w:t xml:space="preserve"> - </w:t>
      </w:r>
      <w:bookmarkStart w:id="3" w:name="FD"/>
      <w:r>
        <w:rPr>
          <w:rFonts w:eastAsia="宋体"/>
        </w:rPr>
        <w:fldChar w:fldCharType="begin">
          <w:ffData>
            <w:name w:val="FD"/>
            <w:enabled/>
            <w:calcOnExit w:val="0"/>
            <w:entryMacro w:val="ShowHelp8"/>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bookmarkEnd w:id="3"/>
      <w:r>
        <w:rPr>
          <w:rFonts w:eastAsia="宋体" w:hint="eastAsia"/>
        </w:rPr>
        <w:t>发布</w:t>
      </w:r>
    </w:p>
    <w:bookmarkStart w:id="4" w:name="SY"/>
    <w:p w:rsidR="00DC7D89" w:rsidRDefault="00820098">
      <w:pPr>
        <w:pStyle w:val="afffff8"/>
        <w:framePr w:wrap="around" w:hAnchor="page" w:x="6886" w:y="14191"/>
        <w:rPr>
          <w:rFonts w:eastAsia="宋体"/>
        </w:rPr>
      </w:pPr>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r>
      <w:r>
        <w:rPr>
          <w:rFonts w:eastAsia="宋体"/>
        </w:rPr>
        <w:fldChar w:fldCharType="separate"/>
      </w:r>
      <w:r>
        <w:rPr>
          <w:rFonts w:eastAsia="宋体"/>
        </w:rPr>
        <w:t>XXXX</w:t>
      </w:r>
      <w:r>
        <w:rPr>
          <w:rFonts w:eastAsia="宋体"/>
        </w:rPr>
        <w:fldChar w:fldCharType="end"/>
      </w:r>
      <w:bookmarkEnd w:id="4"/>
      <w:r>
        <w:rPr>
          <w:rFonts w:eastAsia="宋体"/>
        </w:rPr>
        <w:t xml:space="preserve"> - </w:t>
      </w:r>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r>
        <w:rPr>
          <w:rFonts w:eastAsia="宋体"/>
        </w:rPr>
        <w:t xml:space="preserve"> - </w:t>
      </w:r>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r>
      <w:r>
        <w:rPr>
          <w:rFonts w:eastAsia="宋体"/>
        </w:rPr>
        <w:fldChar w:fldCharType="separate"/>
      </w:r>
      <w:r>
        <w:rPr>
          <w:rFonts w:eastAsia="宋体"/>
        </w:rPr>
        <w:t>XX</w:t>
      </w:r>
      <w:r>
        <w:rPr>
          <w:rFonts w:eastAsia="宋体"/>
        </w:rPr>
        <w:fldChar w:fldCharType="end"/>
      </w:r>
      <w:r>
        <w:rPr>
          <w:rFonts w:eastAsia="宋体" w:hint="eastAsia"/>
        </w:rPr>
        <w:t>实施</w:t>
      </w:r>
    </w:p>
    <w:p w:rsidR="00DC7D89" w:rsidRDefault="00820098">
      <w:pPr>
        <w:pStyle w:val="affffff5"/>
        <w:framePr w:wrap="around" w:x="2186" w:y="14971"/>
        <w:rPr>
          <w:rFonts w:ascii="Times New Roman" w:eastAsia="宋体"/>
        </w:rPr>
      </w:pPr>
      <w:r>
        <w:rPr>
          <w:rFonts w:ascii="Times New Roman" w:eastAsia="宋体" w:hint="eastAsia"/>
        </w:rPr>
        <w:t>中国工程建设标准化协会</w:t>
      </w:r>
      <w:r>
        <w:rPr>
          <w:rFonts w:ascii="Times New Roman" w:eastAsia="宋体" w:cs="MS Mincho" w:hint="eastAsia"/>
        </w:rPr>
        <w:t>   </w:t>
      </w:r>
      <w:r>
        <w:rPr>
          <w:rStyle w:val="afff5"/>
          <w:rFonts w:ascii="Times New Roman" w:eastAsia="宋体" w:hint="eastAsia"/>
        </w:rPr>
        <w:t>发布</w:t>
      </w:r>
    </w:p>
    <w:p w:rsidR="00DC7D89" w:rsidRDefault="00820098">
      <w:pPr>
        <w:pStyle w:val="affb"/>
        <w:rPr>
          <w:rFonts w:ascii="Times New Roman"/>
        </w:rPr>
        <w:sectPr w:rsidR="00DC7D89">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2167890</wp:posOffset>
                </wp:positionV>
                <wp:extent cx="6120130" cy="0"/>
                <wp:effectExtent l="0" t="0" r="13970" b="0"/>
                <wp:wrapNone/>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1" o:spid="_x0000_s1026" o:spt="20" style="position:absolute;left:0pt;margin-left:-0.05pt;margin-top:170.7pt;height:0pt;width:481.9pt;z-index:251663360;mso-width-relative:page;mso-height-relative:page;" filled="f" stroked="t" coordsize="21600,21600" o:gfxdata="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oqc7PXAAAACQEAAA8AAAAAAAAAAQAg&#10;AAAAIgAAAGRycy9kb3ducmV2LnhtbFBLAQIUABQAAAAIAIdO4kDb1Bpb1gEAAKMDAAAOAAAAAAAA&#10;AAEAIAAAACYBAABkcnMvZTJvRG9jLnhtbFBLBQYAAAAABgAGAFkBAABuBQAAAAA=&#10;">
                <v:fill on="f" focussize="0,0"/>
                <v:stroke color="#000000"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65408" behindDoc="0" locked="0" layoutInCell="1" allowOverlap="1">
                <wp:simplePos x="0" y="0"/>
                <wp:positionH relativeFrom="column">
                  <wp:posOffset>-74295</wp:posOffset>
                </wp:positionH>
                <wp:positionV relativeFrom="paragraph">
                  <wp:posOffset>8955405</wp:posOffset>
                </wp:positionV>
                <wp:extent cx="6120130" cy="0"/>
                <wp:effectExtent l="0" t="0" r="13970" b="0"/>
                <wp:wrapNone/>
                <wp:docPr id="8"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1" o:spid="_x0000_s1026" o:spt="20" style="position:absolute;left:0pt;margin-left:-5.85pt;margin-top:705.15pt;height:0pt;width:481.9pt;z-index:251665408;mso-width-relative:page;mso-height-relative:page;" filled="f" stroked="t" coordsize="21600,21600" o:gfxdata="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CrV2AAAAA0BAAAPAAAAAAAAAAEA&#10;IAAAACIAAABkcnMvZG93bnJldi54bWxQSwECFAAUAAAACACHTuJAo7KH9tYBAACiAwAADgAAAAAA&#10;AAABACAAAAAnAQAAZHJzL2Uyb0RvYy54bWxQSwUGAAAAAAYABgBZAQAAbwUAAAAA&#10;">
                <v:fill on="f" focussize="0,0"/>
                <v:stroke color="#000000"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965835</wp:posOffset>
                </wp:positionV>
                <wp:extent cx="6119495" cy="695325"/>
                <wp:effectExtent l="0" t="0" r="0" b="0"/>
                <wp:wrapNone/>
                <wp:docPr id="10"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rsidR="00C47273" w:rsidRDefault="00C47273">
                            <w:pPr>
                              <w:jc w:val="distribute"/>
                              <w:rPr>
                                <w:rFonts w:ascii="黑体" w:eastAsia="黑体" w:hAnsi="黑体"/>
                                <w:sz w:val="72"/>
                                <w:szCs w:val="72"/>
                              </w:rPr>
                            </w:pPr>
                            <w:r>
                              <w:rPr>
                                <w:rFonts w:ascii="黑体" w:eastAsia="黑体" w:hAnsi="黑体" w:hint="eastAsia"/>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7" o:spid="_x0000_s1026" type="#_x0000_t202" style="position:absolute;left:0;text-align:left;margin-left:-.45pt;margin-top:76.05pt;width:481.85pt;height:54.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" strokecolor="white">
                <v:textbox style="mso-fit-shape-to-text:t">
                  <w:txbxContent>
                    <w:p w:rsidR="00C47273" w:rsidRDefault="00C47273">
                      <w:pPr>
                        <w:jc w:val="distribute"/>
                        <w:rPr>
                          <w:rFonts w:ascii="黑体" w:eastAsia="黑体" w:hAnsi="黑体"/>
                          <w:sz w:val="72"/>
                          <w:szCs w:val="72"/>
                        </w:rPr>
                      </w:pPr>
                      <w:r>
                        <w:rPr>
                          <w:rFonts w:ascii="黑体" w:eastAsia="黑体" w:hAnsi="黑体" w:hint="eastAsia"/>
                          <w:sz w:val="72"/>
                          <w:szCs w:val="72"/>
                        </w:rPr>
                        <w:t>团体标准</w:t>
                      </w:r>
                    </w:p>
                  </w:txbxContent>
                </v:textbox>
              </v:shape>
            </w:pict>
          </mc:Fallback>
        </mc:AlternateContent>
      </w:r>
    </w:p>
    <w:p w:rsidR="00DC7D89" w:rsidRDefault="00820098">
      <w:pPr>
        <w:pStyle w:val="affffff2"/>
        <w:rPr>
          <w:rFonts w:ascii="Times New Roman" w:eastAsia="宋体"/>
        </w:rPr>
      </w:pPr>
      <w:bookmarkStart w:id="5" w:name="_Toc524004770"/>
      <w:bookmarkStart w:id="6" w:name="_Toc533683337"/>
      <w:r>
        <w:rPr>
          <w:rFonts w:ascii="Times New Roman" w:eastAsia="宋体" w:hint="eastAsia"/>
        </w:rPr>
        <w:lastRenderedPageBreak/>
        <w:t>目</w:t>
      </w:r>
      <w:bookmarkStart w:id="7" w:name="BKML"/>
      <w:r>
        <w:rPr>
          <w:rFonts w:ascii="Times New Roman" w:eastAsia="宋体" w:hint="eastAsia"/>
        </w:rPr>
        <w:t>  次</w:t>
      </w:r>
      <w:bookmarkEnd w:id="7"/>
      <w:r>
        <w:rPr>
          <w:rFonts w:ascii="Times New Roman" w:eastAsia="宋体" w:hint="eastAsia"/>
        </w:rPr>
        <w:t xml:space="preserve"> </w:t>
      </w:r>
    </w:p>
    <w:p w:rsidR="00DC7D89" w:rsidRDefault="00C47273">
      <w:pPr>
        <w:pStyle w:val="10"/>
        <w:spacing w:before="78" w:after="78"/>
        <w:rPr>
          <w:rFonts w:ascii="Times New Roman"/>
          <w:szCs w:val="24"/>
        </w:rPr>
      </w:pPr>
      <w:hyperlink w:anchor="_Toc533683338" w:history="1">
        <w:r w:rsidR="00820098">
          <w:rPr>
            <w:rFonts w:hint="eastAsia"/>
          </w:rPr>
          <w:t>前言</w:t>
        </w:r>
        <w:r w:rsidR="00820098">
          <w:rPr>
            <w:rFonts w:ascii="Times New Roman"/>
          </w:rPr>
          <w:tab/>
        </w:r>
        <w:r w:rsidR="00820098">
          <w:rPr>
            <w:rFonts w:ascii="Times New Roman" w:hint="eastAsia"/>
          </w:rPr>
          <w:t>Ⅲ</w:t>
        </w:r>
      </w:hyperlink>
    </w:p>
    <w:p w:rsidR="00DC7D89" w:rsidRDefault="00820098">
      <w:pPr>
        <w:pStyle w:val="10"/>
        <w:spacing w:before="78" w:after="78"/>
        <w:rPr>
          <w:rFonts w:ascii="Times New Roman"/>
          <w:szCs w:val="24"/>
        </w:rPr>
      </w:pPr>
      <w:r>
        <w:rPr>
          <w:rFonts w:ascii="Times New Roman"/>
        </w:rPr>
        <w:fldChar w:fldCharType="begin"/>
      </w:r>
      <w:r>
        <w:rPr>
          <w:rFonts w:ascii="Times New Roman"/>
        </w:rPr>
        <w:instrText xml:space="preserve"> TOC \h \z \t "</w:instrText>
      </w:r>
      <w:r>
        <w:rPr>
          <w:rFonts w:ascii="Times New Roman" w:hint="eastAsia"/>
        </w:rPr>
        <w:instrText>前言、引言标题</w:instrText>
      </w:r>
      <w:r>
        <w:rPr>
          <w:rFonts w:ascii="Times New Roman" w:hint="eastAsia"/>
        </w:rPr>
        <w:instrText>,1,</w:instrText>
      </w:r>
      <w:r>
        <w:rPr>
          <w:rFonts w:ascii="Times New Roman" w:hint="eastAsia"/>
        </w:rPr>
        <w:instrText>参考文献、索引标题</w:instrText>
      </w:r>
      <w:r>
        <w:rPr>
          <w:rFonts w:ascii="Times New Roman" w:hint="eastAsia"/>
        </w:rPr>
        <w:instrText>,1,</w:instrText>
      </w:r>
      <w:r>
        <w:rPr>
          <w:rFonts w:ascii="Times New Roman" w:hint="eastAsia"/>
        </w:rPr>
        <w:instrText>章标题</w:instrText>
      </w:r>
      <w:r>
        <w:rPr>
          <w:rFonts w:ascii="Times New Roman" w:hint="eastAsia"/>
        </w:rPr>
        <w:instrText>,1,</w:instrText>
      </w:r>
      <w:r>
        <w:rPr>
          <w:rFonts w:ascii="Times New Roman" w:hint="eastAsia"/>
        </w:rPr>
        <w:instrText>参考文献</w:instrText>
      </w:r>
      <w:r>
        <w:rPr>
          <w:rFonts w:ascii="Times New Roman" w:hint="eastAsia"/>
        </w:rPr>
        <w:instrText>,1,</w:instrText>
      </w:r>
      <w:r>
        <w:rPr>
          <w:rFonts w:ascii="Times New Roman" w:hint="eastAsia"/>
        </w:rPr>
        <w:instrText>附录标识</w:instrText>
      </w:r>
      <w:r>
        <w:rPr>
          <w:rFonts w:ascii="Times New Roman" w:hint="eastAsia"/>
        </w:rPr>
        <w:instrText>,1,</w:instrText>
      </w:r>
      <w:r>
        <w:rPr>
          <w:rFonts w:ascii="Times New Roman" w:hint="eastAsia"/>
        </w:rPr>
        <w:instrText>一级条标题</w:instrText>
      </w:r>
      <w:r>
        <w:rPr>
          <w:rFonts w:ascii="Times New Roman" w:hint="eastAsia"/>
        </w:rPr>
        <w:instrText xml:space="preserve">,3" </w:instrText>
      </w:r>
      <w:r>
        <w:rPr>
          <w:rFonts w:ascii="Times New Roman"/>
        </w:rPr>
        <w:fldChar w:fldCharType="separate"/>
      </w:r>
      <w:hyperlink w:anchor="_Toc533683338" w:history="1">
        <w:r>
          <w:rPr>
            <w:rStyle w:val="afff2"/>
            <w:rFonts w:ascii="Times New Roman"/>
          </w:rPr>
          <w:t xml:space="preserve">1 </w:t>
        </w:r>
        <w:r>
          <w:rPr>
            <w:rStyle w:val="afff2"/>
            <w:rFonts w:ascii="Times New Roman" w:hint="eastAsia"/>
          </w:rPr>
          <w:t>范围</w:t>
        </w:r>
        <w:r>
          <w:rPr>
            <w:rFonts w:ascii="Times New Roman"/>
          </w:rPr>
          <w:tab/>
        </w:r>
        <w:r>
          <w:rPr>
            <w:rFonts w:ascii="Times New Roman"/>
          </w:rPr>
          <w:fldChar w:fldCharType="begin"/>
        </w:r>
        <w:r>
          <w:rPr>
            <w:rFonts w:ascii="Times New Roman"/>
          </w:rPr>
          <w:instrText xml:space="preserve"> PAGEREF _Toc533683338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rsidR="00DC7D89" w:rsidRDefault="00C47273">
      <w:pPr>
        <w:pStyle w:val="10"/>
        <w:spacing w:before="78" w:after="78"/>
        <w:rPr>
          <w:rFonts w:ascii="Times New Roman"/>
          <w:szCs w:val="24"/>
        </w:rPr>
      </w:pPr>
      <w:hyperlink w:anchor="_Toc533683339" w:history="1">
        <w:r w:rsidR="00820098">
          <w:rPr>
            <w:rStyle w:val="afff2"/>
            <w:rFonts w:ascii="Times New Roman"/>
          </w:rPr>
          <w:t xml:space="preserve">2 </w:t>
        </w:r>
        <w:r w:rsidR="00820098">
          <w:rPr>
            <w:rStyle w:val="afff2"/>
            <w:rFonts w:ascii="Times New Roman" w:hint="eastAsia"/>
          </w:rPr>
          <w:t>规范性引用文件</w:t>
        </w:r>
        <w:r w:rsidR="00820098">
          <w:rPr>
            <w:rFonts w:ascii="Times New Roman"/>
          </w:rPr>
          <w:tab/>
        </w:r>
        <w:r w:rsidR="00820098">
          <w:rPr>
            <w:rFonts w:ascii="Times New Roman"/>
          </w:rPr>
          <w:fldChar w:fldCharType="begin"/>
        </w:r>
        <w:r w:rsidR="00820098">
          <w:rPr>
            <w:rFonts w:ascii="Times New Roman"/>
          </w:rPr>
          <w:instrText xml:space="preserve"> PAGEREF _Toc533683339 \h </w:instrText>
        </w:r>
        <w:r w:rsidR="00820098">
          <w:rPr>
            <w:rFonts w:ascii="Times New Roman"/>
          </w:rPr>
        </w:r>
        <w:r w:rsidR="00820098">
          <w:rPr>
            <w:rFonts w:ascii="Times New Roman"/>
          </w:rPr>
          <w:fldChar w:fldCharType="separate"/>
        </w:r>
        <w:r w:rsidR="00820098">
          <w:rPr>
            <w:rFonts w:ascii="Times New Roman"/>
          </w:rPr>
          <w:t>1</w:t>
        </w:r>
        <w:r w:rsidR="00820098">
          <w:rPr>
            <w:rFonts w:ascii="Times New Roman"/>
          </w:rPr>
          <w:fldChar w:fldCharType="end"/>
        </w:r>
      </w:hyperlink>
    </w:p>
    <w:p w:rsidR="00DC7D89" w:rsidRDefault="00C47273">
      <w:pPr>
        <w:pStyle w:val="10"/>
        <w:spacing w:before="78" w:after="78"/>
        <w:rPr>
          <w:rFonts w:ascii="Times New Roman"/>
          <w:szCs w:val="24"/>
        </w:rPr>
      </w:pPr>
      <w:hyperlink w:anchor="_Toc533683340" w:history="1">
        <w:r w:rsidR="00820098">
          <w:rPr>
            <w:rStyle w:val="afff2"/>
            <w:rFonts w:ascii="Times New Roman"/>
          </w:rPr>
          <w:t xml:space="preserve">3 </w:t>
        </w:r>
        <w:r w:rsidR="00820098">
          <w:rPr>
            <w:rStyle w:val="afff2"/>
            <w:rFonts w:ascii="Times New Roman" w:hint="eastAsia"/>
          </w:rPr>
          <w:t>术语和定义</w:t>
        </w:r>
        <w:r w:rsidR="00820098">
          <w:rPr>
            <w:rFonts w:ascii="Times New Roman"/>
          </w:rPr>
          <w:tab/>
        </w:r>
        <w:r w:rsidR="00BC321D">
          <w:rPr>
            <w:rFonts w:ascii="Times New Roman"/>
          </w:rPr>
          <w:t>1</w:t>
        </w:r>
      </w:hyperlink>
    </w:p>
    <w:p w:rsidR="00DC7D89" w:rsidRDefault="00C47273">
      <w:pPr>
        <w:pStyle w:val="10"/>
        <w:spacing w:before="78" w:after="78"/>
        <w:rPr>
          <w:rFonts w:ascii="Times New Roman"/>
          <w:szCs w:val="24"/>
        </w:rPr>
      </w:pPr>
      <w:hyperlink w:anchor="_Toc533683343" w:history="1">
        <w:r w:rsidR="00820098">
          <w:rPr>
            <w:rStyle w:val="afff2"/>
            <w:rFonts w:ascii="Times New Roman"/>
          </w:rPr>
          <w:t xml:space="preserve">4 </w:t>
        </w:r>
        <w:r w:rsidR="00820098">
          <w:rPr>
            <w:rStyle w:val="afff2"/>
            <w:rFonts w:ascii="Times New Roman" w:hint="eastAsia"/>
          </w:rPr>
          <w:t>评价要求</w:t>
        </w:r>
        <w:r w:rsidR="00820098">
          <w:rPr>
            <w:rFonts w:ascii="Times New Roman"/>
          </w:rPr>
          <w:tab/>
        </w:r>
        <w:r w:rsidR="00820098">
          <w:rPr>
            <w:rFonts w:ascii="Times New Roman"/>
          </w:rPr>
          <w:fldChar w:fldCharType="begin"/>
        </w:r>
        <w:r w:rsidR="00820098">
          <w:rPr>
            <w:rFonts w:ascii="Times New Roman"/>
          </w:rPr>
          <w:instrText xml:space="preserve"> PAGEREF _Toc533683343 \h </w:instrText>
        </w:r>
        <w:r w:rsidR="00820098">
          <w:rPr>
            <w:rFonts w:ascii="Times New Roman"/>
          </w:rPr>
        </w:r>
        <w:r w:rsidR="00820098">
          <w:rPr>
            <w:rFonts w:ascii="Times New Roman"/>
          </w:rPr>
          <w:fldChar w:fldCharType="separate"/>
        </w:r>
        <w:r w:rsidR="00820098">
          <w:rPr>
            <w:rFonts w:ascii="Times New Roman"/>
          </w:rPr>
          <w:t>2</w:t>
        </w:r>
        <w:r w:rsidR="00820098">
          <w:rPr>
            <w:rFonts w:ascii="Times New Roman"/>
          </w:rPr>
          <w:fldChar w:fldCharType="end"/>
        </w:r>
      </w:hyperlink>
    </w:p>
    <w:p w:rsidR="00DC7D89" w:rsidRDefault="00C47273">
      <w:pPr>
        <w:pStyle w:val="10"/>
        <w:spacing w:before="78" w:after="78"/>
        <w:rPr>
          <w:rFonts w:ascii="Times New Roman"/>
          <w:szCs w:val="24"/>
        </w:rPr>
      </w:pPr>
      <w:hyperlink w:anchor="_Toc533683350" w:history="1">
        <w:r w:rsidR="00820098">
          <w:rPr>
            <w:rStyle w:val="afff2"/>
            <w:rFonts w:ascii="Times New Roman"/>
          </w:rPr>
          <w:t xml:space="preserve">5 </w:t>
        </w:r>
        <w:r w:rsidR="00820098">
          <w:rPr>
            <w:rStyle w:val="afff2"/>
            <w:rFonts w:ascii="Times New Roman" w:hint="eastAsia"/>
          </w:rPr>
          <w:t>评价方</w:t>
        </w:r>
        <w:r w:rsidR="00820098">
          <w:rPr>
            <w:rStyle w:val="afff2"/>
            <w:rFonts w:ascii="Times New Roman" w:hint="eastAsia"/>
          </w:rPr>
          <w:t>法</w:t>
        </w:r>
        <w:r w:rsidR="00820098">
          <w:rPr>
            <w:rFonts w:ascii="Times New Roman"/>
          </w:rPr>
          <w:tab/>
        </w:r>
        <w:r w:rsidR="00820098">
          <w:rPr>
            <w:rFonts w:ascii="Times New Roman"/>
          </w:rPr>
          <w:fldChar w:fldCharType="begin"/>
        </w:r>
        <w:r w:rsidR="00820098">
          <w:rPr>
            <w:rFonts w:ascii="Times New Roman"/>
          </w:rPr>
          <w:instrText xml:space="preserve"> PAGEREF _Toc533683350 \h </w:instrText>
        </w:r>
        <w:r w:rsidR="00820098">
          <w:rPr>
            <w:rFonts w:ascii="Times New Roman"/>
          </w:rPr>
        </w:r>
        <w:r w:rsidR="00820098">
          <w:rPr>
            <w:rFonts w:ascii="Times New Roman"/>
          </w:rPr>
          <w:fldChar w:fldCharType="separate"/>
        </w:r>
        <w:r w:rsidR="00820098">
          <w:rPr>
            <w:rFonts w:ascii="Times New Roman"/>
          </w:rPr>
          <w:t>5</w:t>
        </w:r>
        <w:r w:rsidR="00820098">
          <w:rPr>
            <w:rFonts w:ascii="Times New Roman"/>
          </w:rPr>
          <w:fldChar w:fldCharType="end"/>
        </w:r>
      </w:hyperlink>
    </w:p>
    <w:p w:rsidR="00DC7D89" w:rsidRDefault="00C47273">
      <w:pPr>
        <w:pStyle w:val="10"/>
        <w:spacing w:before="78" w:after="78"/>
        <w:rPr>
          <w:rFonts w:ascii="Times New Roman"/>
        </w:rPr>
      </w:pPr>
      <w:hyperlink w:anchor="_Toc533683353" w:history="1">
        <w:r w:rsidR="00820098">
          <w:rPr>
            <w:rStyle w:val="afff2"/>
            <w:rFonts w:ascii="Times New Roman" w:hint="eastAsia"/>
          </w:rPr>
          <w:t>附录</w:t>
        </w:r>
        <w:r w:rsidR="00820098">
          <w:rPr>
            <w:rStyle w:val="afff2"/>
            <w:rFonts w:ascii="Times New Roman" w:hint="eastAsia"/>
          </w:rPr>
          <w:t xml:space="preserve">A </w:t>
        </w:r>
        <w:r w:rsidR="00820098">
          <w:rPr>
            <w:rStyle w:val="afff2"/>
            <w:rFonts w:ascii="Times New Roman" w:hint="eastAsia"/>
          </w:rPr>
          <w:t>（规范性）</w:t>
        </w:r>
        <w:r w:rsidR="00820098">
          <w:rPr>
            <w:rStyle w:val="afff2"/>
            <w:rFonts w:ascii="Times New Roman" w:hint="eastAsia"/>
            <w:color w:val="auto"/>
          </w:rPr>
          <w:t>建筑用电线电缆生产废水处置率指标计算方法</w:t>
        </w:r>
        <w:r w:rsidR="00820098">
          <w:rPr>
            <w:rFonts w:ascii="Times New Roman"/>
          </w:rPr>
          <w:tab/>
        </w:r>
        <w:r w:rsidR="00820098">
          <w:rPr>
            <w:rFonts w:ascii="Times New Roman"/>
          </w:rPr>
          <w:fldChar w:fldCharType="begin"/>
        </w:r>
        <w:r w:rsidR="00820098">
          <w:rPr>
            <w:rFonts w:ascii="Times New Roman"/>
          </w:rPr>
          <w:instrText xml:space="preserve"> PAGEREF _Toc533683353 \h </w:instrText>
        </w:r>
        <w:r w:rsidR="00820098">
          <w:rPr>
            <w:rFonts w:ascii="Times New Roman"/>
          </w:rPr>
        </w:r>
        <w:r w:rsidR="00820098">
          <w:rPr>
            <w:rFonts w:ascii="Times New Roman"/>
          </w:rPr>
          <w:fldChar w:fldCharType="separate"/>
        </w:r>
        <w:r w:rsidR="00820098">
          <w:rPr>
            <w:rFonts w:ascii="Times New Roman"/>
          </w:rPr>
          <w:t>6</w:t>
        </w:r>
        <w:r w:rsidR="00820098">
          <w:rPr>
            <w:rFonts w:ascii="Times New Roman"/>
          </w:rPr>
          <w:fldChar w:fldCharType="end"/>
        </w:r>
      </w:hyperlink>
    </w:p>
    <w:p w:rsidR="00DC7D89" w:rsidRDefault="00820098">
      <w:pPr>
        <w:pStyle w:val="10"/>
        <w:spacing w:before="78" w:after="78"/>
      </w:pPr>
      <w:r>
        <w:rPr>
          <w:rFonts w:hint="eastAsia"/>
        </w:rPr>
        <w:t>附录</w:t>
      </w:r>
      <w:r>
        <w:rPr>
          <w:rFonts w:ascii="Times New Roman"/>
        </w:rPr>
        <w:t>B</w:t>
      </w:r>
      <w:r>
        <w:rPr>
          <w:rFonts w:ascii="Times New Roman" w:hint="eastAsia"/>
        </w:rPr>
        <w:t xml:space="preserve"> </w:t>
      </w:r>
      <w:r>
        <w:rPr>
          <w:rFonts w:ascii="Times New Roman" w:hint="eastAsia"/>
        </w:rPr>
        <w:t>（资料性）常用电线电缆及通信电缆产品标准举例</w:t>
      </w:r>
      <w:r>
        <w:rPr>
          <w:rFonts w:ascii="Times New Roman"/>
        </w:rPr>
        <w:tab/>
      </w:r>
      <w:r>
        <w:rPr>
          <w:rFonts w:ascii="Times New Roman" w:hint="eastAsia"/>
        </w:rPr>
        <w:t>7</w:t>
      </w:r>
    </w:p>
    <w:p w:rsidR="00DC7D89" w:rsidRDefault="00820098">
      <w:pPr>
        <w:widowControl/>
        <w:jc w:val="left"/>
        <w:sectPr w:rsidR="00DC7D8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418" w:header="1418" w:footer="1134" w:gutter="0"/>
          <w:pgNumType w:fmt="upperRoman" w:start="1"/>
          <w:cols w:space="720"/>
          <w:formProt w:val="0"/>
          <w:docGrid w:type="lines" w:linePitch="312"/>
        </w:sectPr>
      </w:pPr>
      <w:r>
        <w:fldChar w:fldCharType="end"/>
      </w:r>
      <w:bookmarkStart w:id="8" w:name="_GoBack"/>
      <w:bookmarkEnd w:id="8"/>
    </w:p>
    <w:p w:rsidR="00DC7D89" w:rsidRDefault="00820098">
      <w:pPr>
        <w:pStyle w:val="affffff"/>
        <w:rPr>
          <w:rFonts w:ascii="Times New Roman" w:eastAsia="宋体"/>
        </w:rPr>
      </w:pPr>
      <w:r>
        <w:rPr>
          <w:rFonts w:ascii="Times New Roman" w:eastAsia="宋体" w:hint="eastAsia"/>
        </w:rPr>
        <w:lastRenderedPageBreak/>
        <w:t>前</w:t>
      </w:r>
      <w:bookmarkStart w:id="9" w:name="BKQY"/>
      <w:r>
        <w:rPr>
          <w:rFonts w:ascii="Times New Roman" w:eastAsia="宋体" w:cs="MS PGothic" w:hint="eastAsia"/>
        </w:rPr>
        <w:t>  </w:t>
      </w:r>
      <w:r>
        <w:rPr>
          <w:rFonts w:ascii="Times New Roman" w:eastAsia="宋体" w:hint="eastAsia"/>
        </w:rPr>
        <w:t>言</w:t>
      </w:r>
      <w:bookmarkEnd w:id="5"/>
      <w:bookmarkEnd w:id="6"/>
      <w:bookmarkEnd w:id="9"/>
    </w:p>
    <w:p w:rsidR="00DC7D89" w:rsidRDefault="00820098">
      <w:pPr>
        <w:pStyle w:val="affb"/>
        <w:rPr>
          <w:rFonts w:ascii="Times New Roman"/>
        </w:rPr>
      </w:pPr>
      <w:r>
        <w:rPr>
          <w:rFonts w:ascii="Times New Roman"/>
        </w:rPr>
        <w:t>本</w:t>
      </w:r>
      <w:r>
        <w:rPr>
          <w:rFonts w:ascii="Times New Roman" w:hint="eastAsia"/>
        </w:rPr>
        <w:t>文件</w:t>
      </w:r>
      <w:r>
        <w:rPr>
          <w:rFonts w:ascii="Times New Roman"/>
        </w:rPr>
        <w:t>按照</w:t>
      </w:r>
      <w:r>
        <w:rPr>
          <w:rFonts w:ascii="Times New Roman" w:hint="eastAsia"/>
        </w:rPr>
        <w:t>GB/T 1.1-2020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rsidR="00DC7D89" w:rsidRDefault="00820098">
      <w:pPr>
        <w:pStyle w:val="affb"/>
        <w:rPr>
          <w:rFonts w:ascii="Times New Roman"/>
        </w:rPr>
      </w:pPr>
      <w:r>
        <w:rPr>
          <w:rFonts w:ascii="Times New Roman"/>
        </w:rPr>
        <w:t>本</w:t>
      </w:r>
      <w:r>
        <w:rPr>
          <w:rFonts w:ascii="Times New Roman" w:hint="eastAsia"/>
        </w:rPr>
        <w:t>文件</w:t>
      </w:r>
      <w:r>
        <w:rPr>
          <w:rFonts w:ascii="Times New Roman"/>
        </w:rPr>
        <w:t>按中国工程建设标准化协会《关于印发</w:t>
      </w:r>
      <w:r>
        <w:rPr>
          <w:rFonts w:ascii="Times New Roman" w:hint="eastAsia"/>
        </w:rPr>
        <w:t>〈</w:t>
      </w:r>
      <w:r>
        <w:rPr>
          <w:rFonts w:ascii="Times New Roman"/>
        </w:rPr>
        <w:t>20</w:t>
      </w:r>
      <w:r>
        <w:rPr>
          <w:rFonts w:ascii="Times New Roman" w:hint="eastAsia"/>
        </w:rPr>
        <w:t>21</w:t>
      </w:r>
      <w:r>
        <w:rPr>
          <w:rFonts w:ascii="Times New Roman"/>
        </w:rPr>
        <w:t>年第</w:t>
      </w:r>
      <w:r>
        <w:rPr>
          <w:rFonts w:ascii="Times New Roman" w:hint="eastAsia"/>
        </w:rPr>
        <w:t>一</w:t>
      </w:r>
      <w:r>
        <w:rPr>
          <w:rFonts w:ascii="Times New Roman"/>
        </w:rPr>
        <w:t>批协会标准制订</w:t>
      </w:r>
      <w:r>
        <w:rPr>
          <w:rFonts w:ascii="Times New Roman" w:hint="eastAsia"/>
        </w:rPr>
        <w:t>、</w:t>
      </w:r>
      <w:r>
        <w:rPr>
          <w:rFonts w:ascii="Times New Roman"/>
        </w:rPr>
        <w:t>修订计划</w:t>
      </w:r>
      <w:r>
        <w:rPr>
          <w:rFonts w:ascii="Times New Roman" w:hint="eastAsia"/>
        </w:rPr>
        <w:t>〉</w:t>
      </w:r>
      <w:r>
        <w:rPr>
          <w:rFonts w:ascii="Times New Roman"/>
        </w:rPr>
        <w:t>的通知》（建标协字</w:t>
      </w:r>
      <w:r>
        <w:rPr>
          <w:rFonts w:ascii="Times New Roman" w:hint="eastAsia"/>
        </w:rPr>
        <w:t>〔</w:t>
      </w:r>
      <w:r>
        <w:rPr>
          <w:rFonts w:ascii="Times New Roman" w:hint="eastAsia"/>
        </w:rPr>
        <w:t>2021</w:t>
      </w:r>
      <w:r>
        <w:rPr>
          <w:rFonts w:ascii="Times New Roman" w:hint="eastAsia"/>
        </w:rPr>
        <w:t>〕</w:t>
      </w:r>
      <w:r>
        <w:rPr>
          <w:rFonts w:ascii="Times New Roman" w:hint="eastAsia"/>
        </w:rPr>
        <w:t>11</w:t>
      </w:r>
      <w:r>
        <w:rPr>
          <w:rFonts w:ascii="Times New Roman" w:hint="eastAsia"/>
        </w:rPr>
        <w:t>号</w:t>
      </w:r>
      <w:r>
        <w:rPr>
          <w:rFonts w:ascii="Times New Roman"/>
        </w:rPr>
        <w:t>）的要求制定。</w:t>
      </w:r>
    </w:p>
    <w:p w:rsidR="00DC7D89" w:rsidRDefault="00820098">
      <w:pPr>
        <w:pStyle w:val="affb"/>
        <w:rPr>
          <w:rFonts w:ascii="Times New Roman"/>
        </w:rPr>
      </w:pPr>
      <w:r>
        <w:rPr>
          <w:rFonts w:ascii="Times New Roman" w:hint="eastAsia"/>
        </w:rPr>
        <w:t>本文件的某些内容可能涉及专利，本文件的发布机构不承担识别这些专利的责任。</w:t>
      </w:r>
    </w:p>
    <w:p w:rsidR="00DC7D89" w:rsidRDefault="00820098">
      <w:pPr>
        <w:pStyle w:val="affb"/>
        <w:rPr>
          <w:rFonts w:ascii="Times New Roman"/>
        </w:rPr>
      </w:pPr>
      <w:r>
        <w:rPr>
          <w:rFonts w:ascii="Times New Roman" w:hint="eastAsia"/>
        </w:rPr>
        <w:t>本文件由中国工程建设标准化协会提出。</w:t>
      </w:r>
    </w:p>
    <w:p w:rsidR="00DC7D89" w:rsidRDefault="00820098">
      <w:pPr>
        <w:pStyle w:val="affb"/>
        <w:rPr>
          <w:rFonts w:ascii="Times New Roman"/>
        </w:rPr>
      </w:pPr>
      <w:r>
        <w:rPr>
          <w:rFonts w:ascii="Times New Roman"/>
        </w:rPr>
        <w:t>本</w:t>
      </w:r>
      <w:r>
        <w:rPr>
          <w:rFonts w:ascii="Times New Roman" w:hint="eastAsia"/>
        </w:rPr>
        <w:t>文件</w:t>
      </w:r>
      <w:r>
        <w:rPr>
          <w:rFonts w:ascii="Times New Roman"/>
        </w:rPr>
        <w:t>由中国工程建设标准化协会</w:t>
      </w:r>
      <w:r>
        <w:rPr>
          <w:rFonts w:ascii="Times New Roman" w:hint="eastAsia"/>
        </w:rPr>
        <w:t>建筑材料</w:t>
      </w:r>
      <w:r>
        <w:rPr>
          <w:rFonts w:ascii="Times New Roman"/>
        </w:rPr>
        <w:t>分会归口管理。</w:t>
      </w:r>
    </w:p>
    <w:p w:rsidR="00DC7D89" w:rsidRDefault="00820098">
      <w:pPr>
        <w:widowControl/>
        <w:tabs>
          <w:tab w:val="center" w:pos="4201"/>
          <w:tab w:val="right" w:leader="dot" w:pos="9298"/>
        </w:tabs>
        <w:autoSpaceDE w:val="0"/>
        <w:autoSpaceDN w:val="0"/>
        <w:ind w:firstLineChars="200" w:firstLine="420"/>
        <w:rPr>
          <w:kern w:val="0"/>
          <w:szCs w:val="20"/>
        </w:rPr>
      </w:pPr>
      <w:r>
        <w:rPr>
          <w:rFonts w:hint="eastAsia"/>
          <w:kern w:val="0"/>
          <w:szCs w:val="20"/>
        </w:rPr>
        <w:t>本</w:t>
      </w:r>
      <w:r>
        <w:rPr>
          <w:rFonts w:hint="eastAsia"/>
        </w:rPr>
        <w:t>文件</w:t>
      </w:r>
      <w:r>
        <w:rPr>
          <w:rFonts w:hint="eastAsia"/>
          <w:kern w:val="0"/>
          <w:szCs w:val="20"/>
        </w:rPr>
        <w:t>负责起草单位：住房和城乡建设部科技与产业化发展中心、中国建筑材料工业规划研究院。</w:t>
      </w:r>
    </w:p>
    <w:p w:rsidR="00C47273" w:rsidRDefault="00820098" w:rsidP="00C47273">
      <w:pPr>
        <w:pStyle w:val="affb"/>
        <w:rPr>
          <w:rFonts w:ascii="Times New Roman"/>
          <w:kern w:val="2"/>
          <w:szCs w:val="24"/>
        </w:rPr>
      </w:pPr>
      <w:r>
        <w:rPr>
          <w:rFonts w:ascii="Times New Roman" w:hint="eastAsia"/>
          <w:kern w:val="2"/>
          <w:szCs w:val="24"/>
        </w:rPr>
        <w:t>本文件参加起草单位：广东产品质量监督检验研究院、广东质检中诚认证有限公司</w:t>
      </w:r>
      <w:r w:rsidR="00C47273">
        <w:rPr>
          <w:rFonts w:ascii="Times New Roman" w:hint="eastAsia"/>
          <w:kern w:val="2"/>
          <w:szCs w:val="24"/>
        </w:rPr>
        <w:t>、</w:t>
      </w:r>
      <w:r w:rsidR="00C47273" w:rsidRPr="00C47273">
        <w:rPr>
          <w:rFonts w:ascii="Times New Roman" w:hint="eastAsia"/>
          <w:kern w:val="2"/>
          <w:szCs w:val="24"/>
        </w:rPr>
        <w:t>广东省建筑科学研究院集团股份有限公司</w:t>
      </w:r>
      <w:r w:rsidR="00C47273">
        <w:rPr>
          <w:rFonts w:ascii="Times New Roman" w:hint="eastAsia"/>
          <w:kern w:val="2"/>
          <w:szCs w:val="24"/>
        </w:rPr>
        <w:t>、</w:t>
      </w:r>
      <w:r w:rsidR="00C47273" w:rsidRPr="00C47273">
        <w:rPr>
          <w:rFonts w:ascii="Times New Roman" w:hint="eastAsia"/>
          <w:kern w:val="2"/>
          <w:szCs w:val="24"/>
        </w:rPr>
        <w:t>中国质量认证中心</w:t>
      </w:r>
      <w:r w:rsidR="00C47273">
        <w:rPr>
          <w:rFonts w:ascii="Times New Roman" w:hint="eastAsia"/>
          <w:kern w:val="2"/>
          <w:szCs w:val="24"/>
        </w:rPr>
        <w:t>、</w:t>
      </w:r>
      <w:r w:rsidR="00C47273" w:rsidRPr="00C47273">
        <w:rPr>
          <w:rFonts w:ascii="Times New Roman" w:hint="eastAsia"/>
          <w:kern w:val="2"/>
          <w:szCs w:val="24"/>
        </w:rPr>
        <w:t>广东中联电缆集团有限公司</w:t>
      </w:r>
      <w:r w:rsidR="00C47273">
        <w:rPr>
          <w:rFonts w:ascii="Times New Roman" w:hint="eastAsia"/>
          <w:kern w:val="2"/>
          <w:szCs w:val="24"/>
        </w:rPr>
        <w:t>、</w:t>
      </w:r>
      <w:r w:rsidR="00C47273" w:rsidRPr="00C47273">
        <w:rPr>
          <w:rFonts w:ascii="Times New Roman" w:hint="eastAsia"/>
          <w:kern w:val="2"/>
          <w:szCs w:val="24"/>
        </w:rPr>
        <w:t>广州南洋电缆集团有限公司</w:t>
      </w:r>
      <w:r w:rsidR="00C47273">
        <w:rPr>
          <w:rFonts w:ascii="Times New Roman" w:hint="eastAsia"/>
          <w:kern w:val="2"/>
          <w:szCs w:val="24"/>
        </w:rPr>
        <w:t>、</w:t>
      </w:r>
      <w:r w:rsidR="00C47273" w:rsidRPr="00C47273">
        <w:rPr>
          <w:rFonts w:ascii="Times New Roman" w:hint="eastAsia"/>
          <w:kern w:val="2"/>
          <w:szCs w:val="24"/>
        </w:rPr>
        <w:t>广东金联宇电缆实业有限公司</w:t>
      </w:r>
      <w:r w:rsidR="00C47273">
        <w:rPr>
          <w:rFonts w:ascii="Times New Roman" w:hint="eastAsia"/>
          <w:kern w:val="2"/>
          <w:szCs w:val="24"/>
        </w:rPr>
        <w:t>、</w:t>
      </w:r>
      <w:r w:rsidR="009525A0">
        <w:rPr>
          <w:rFonts w:ascii="Times New Roman" w:hint="eastAsia"/>
          <w:kern w:val="2"/>
          <w:szCs w:val="24"/>
        </w:rPr>
        <w:t>广东电缆厂有限公司、</w:t>
      </w:r>
      <w:r w:rsidR="00C47273" w:rsidRPr="00C47273">
        <w:rPr>
          <w:rFonts w:ascii="Times New Roman" w:hint="eastAsia"/>
          <w:kern w:val="2"/>
          <w:szCs w:val="24"/>
        </w:rPr>
        <w:t>惠州市金龙羽电缆实业发展有限公司</w:t>
      </w:r>
      <w:r w:rsidR="00C47273">
        <w:rPr>
          <w:rFonts w:ascii="Times New Roman" w:hint="eastAsia"/>
          <w:kern w:val="2"/>
          <w:szCs w:val="24"/>
        </w:rPr>
        <w:t>、</w:t>
      </w:r>
      <w:r w:rsidR="00C47273" w:rsidRPr="00C47273">
        <w:rPr>
          <w:rFonts w:ascii="Times New Roman" w:hint="eastAsia"/>
          <w:kern w:val="2"/>
          <w:szCs w:val="24"/>
        </w:rPr>
        <w:t>深圳深缆科技有限公司</w:t>
      </w:r>
      <w:r w:rsidR="00C47273">
        <w:rPr>
          <w:rFonts w:ascii="Times New Roman" w:hint="eastAsia"/>
          <w:kern w:val="2"/>
          <w:szCs w:val="24"/>
        </w:rPr>
        <w:t>、</w:t>
      </w:r>
      <w:r w:rsidR="00C47273" w:rsidRPr="00C47273">
        <w:rPr>
          <w:rFonts w:ascii="Times New Roman" w:hint="eastAsia"/>
          <w:kern w:val="2"/>
          <w:szCs w:val="24"/>
        </w:rPr>
        <w:t>广东坚宝电缆有限公司</w:t>
      </w:r>
      <w:r w:rsidR="00C47273">
        <w:rPr>
          <w:rFonts w:ascii="Times New Roman" w:hint="eastAsia"/>
          <w:kern w:val="2"/>
          <w:szCs w:val="24"/>
        </w:rPr>
        <w:t>、</w:t>
      </w:r>
      <w:r w:rsidR="00C47273" w:rsidRPr="00C47273">
        <w:rPr>
          <w:rFonts w:ascii="Times New Roman" w:hint="eastAsia"/>
          <w:kern w:val="2"/>
          <w:szCs w:val="24"/>
        </w:rPr>
        <w:t>广州珠江电缆有限公司</w:t>
      </w:r>
      <w:r w:rsidR="00C47273">
        <w:rPr>
          <w:rFonts w:ascii="Times New Roman" w:hint="eastAsia"/>
          <w:kern w:val="2"/>
          <w:szCs w:val="24"/>
        </w:rPr>
        <w:t>、</w:t>
      </w:r>
      <w:r w:rsidR="00C47273" w:rsidRPr="00C47273">
        <w:rPr>
          <w:rFonts w:ascii="Times New Roman" w:hint="eastAsia"/>
          <w:kern w:val="2"/>
          <w:szCs w:val="24"/>
        </w:rPr>
        <w:t>云南多宝电缆集团股份有限公司</w:t>
      </w:r>
      <w:r w:rsidR="00C47273">
        <w:rPr>
          <w:rFonts w:ascii="Times New Roman" w:hint="eastAsia"/>
          <w:kern w:val="2"/>
          <w:szCs w:val="24"/>
        </w:rPr>
        <w:t>、</w:t>
      </w:r>
      <w:r w:rsidR="00C47273" w:rsidRPr="00C47273">
        <w:rPr>
          <w:rFonts w:ascii="Times New Roman" w:hint="eastAsia"/>
          <w:kern w:val="2"/>
          <w:szCs w:val="24"/>
        </w:rPr>
        <w:t>贵州玉蝶电工股份有限公司</w:t>
      </w:r>
      <w:r w:rsidR="00C47273">
        <w:rPr>
          <w:rFonts w:ascii="Times New Roman" w:hint="eastAsia"/>
          <w:kern w:val="2"/>
          <w:szCs w:val="24"/>
        </w:rPr>
        <w:t>、</w:t>
      </w:r>
      <w:r w:rsidR="00C47273" w:rsidRPr="00C47273">
        <w:rPr>
          <w:rFonts w:ascii="Times New Roman" w:hint="eastAsia"/>
          <w:kern w:val="2"/>
          <w:szCs w:val="24"/>
        </w:rPr>
        <w:t>广东中宝电缆有限公司</w:t>
      </w:r>
      <w:r w:rsidR="00C47273">
        <w:rPr>
          <w:rFonts w:ascii="Times New Roman" w:hint="eastAsia"/>
          <w:kern w:val="2"/>
          <w:szCs w:val="24"/>
        </w:rPr>
        <w:t>、</w:t>
      </w:r>
      <w:r w:rsidR="00C47273" w:rsidRPr="00C47273">
        <w:rPr>
          <w:rFonts w:ascii="Times New Roman" w:hint="eastAsia"/>
          <w:kern w:val="2"/>
          <w:szCs w:val="24"/>
        </w:rPr>
        <w:t>广西纵览线缆集团有限公司</w:t>
      </w:r>
      <w:r w:rsidR="00C47273">
        <w:rPr>
          <w:rFonts w:ascii="Times New Roman" w:hint="eastAsia"/>
          <w:kern w:val="2"/>
          <w:szCs w:val="24"/>
        </w:rPr>
        <w:t>、</w:t>
      </w:r>
      <w:r w:rsidR="00C47273" w:rsidRPr="00C47273">
        <w:rPr>
          <w:rFonts w:ascii="Times New Roman" w:hint="eastAsia"/>
          <w:kern w:val="2"/>
          <w:szCs w:val="24"/>
        </w:rPr>
        <w:t>陕西正泰电缆有限公司</w:t>
      </w:r>
      <w:r w:rsidR="00C47273">
        <w:rPr>
          <w:rFonts w:ascii="Times New Roman" w:hint="eastAsia"/>
          <w:kern w:val="2"/>
          <w:szCs w:val="24"/>
        </w:rPr>
        <w:t>、</w:t>
      </w:r>
      <w:r w:rsidR="00C47273" w:rsidRPr="00C47273">
        <w:rPr>
          <w:rFonts w:ascii="Times New Roman" w:hint="eastAsia"/>
          <w:kern w:val="2"/>
          <w:szCs w:val="24"/>
        </w:rPr>
        <w:t>广州澳通电线电缆有限公司</w:t>
      </w:r>
      <w:r w:rsidR="00C47273">
        <w:rPr>
          <w:rFonts w:ascii="Times New Roman" w:hint="eastAsia"/>
          <w:kern w:val="2"/>
          <w:szCs w:val="24"/>
        </w:rPr>
        <w:t>、</w:t>
      </w:r>
      <w:r w:rsidR="00C47273" w:rsidRPr="00C47273">
        <w:rPr>
          <w:rFonts w:ascii="Times New Roman" w:hint="eastAsia"/>
          <w:kern w:val="2"/>
          <w:szCs w:val="24"/>
        </w:rPr>
        <w:t>海南威特电缆有限公司</w:t>
      </w:r>
      <w:r w:rsidR="00C47273">
        <w:rPr>
          <w:rFonts w:ascii="Times New Roman" w:hint="eastAsia"/>
          <w:kern w:val="2"/>
          <w:szCs w:val="24"/>
        </w:rPr>
        <w:t>、</w:t>
      </w:r>
      <w:r w:rsidR="00C47273" w:rsidRPr="00C47273">
        <w:rPr>
          <w:rFonts w:ascii="Times New Roman" w:hint="eastAsia"/>
          <w:kern w:val="2"/>
          <w:szCs w:val="24"/>
        </w:rPr>
        <w:t>广东环威电线电缆股份有限公司</w:t>
      </w:r>
      <w:r w:rsidR="00C47273">
        <w:rPr>
          <w:rFonts w:ascii="Times New Roman" w:hint="eastAsia"/>
          <w:kern w:val="2"/>
          <w:szCs w:val="24"/>
        </w:rPr>
        <w:t>、</w:t>
      </w:r>
      <w:r w:rsidR="00C47273" w:rsidRPr="00C47273">
        <w:rPr>
          <w:rFonts w:ascii="Times New Roman" w:hint="eastAsia"/>
          <w:kern w:val="2"/>
          <w:szCs w:val="24"/>
        </w:rPr>
        <w:t>杭州电缆股份有限公司</w:t>
      </w:r>
      <w:r w:rsidR="00C47273">
        <w:rPr>
          <w:rFonts w:ascii="Times New Roman" w:hint="eastAsia"/>
          <w:kern w:val="2"/>
          <w:szCs w:val="24"/>
        </w:rPr>
        <w:t>、</w:t>
      </w:r>
      <w:r w:rsidR="00C47273" w:rsidRPr="00C47273">
        <w:rPr>
          <w:rFonts w:ascii="Times New Roman" w:hint="eastAsia"/>
          <w:kern w:val="2"/>
          <w:szCs w:val="24"/>
        </w:rPr>
        <w:t>广东骏兴达电缆科技实业有限公司</w:t>
      </w:r>
      <w:r w:rsidR="00C47273">
        <w:rPr>
          <w:rFonts w:ascii="Times New Roman" w:hint="eastAsia"/>
          <w:kern w:val="2"/>
          <w:szCs w:val="24"/>
        </w:rPr>
        <w:t>、</w:t>
      </w:r>
      <w:r w:rsidR="00C47273" w:rsidRPr="009525A0">
        <w:rPr>
          <w:rFonts w:ascii="Times New Roman" w:hint="eastAsia"/>
          <w:kern w:val="2"/>
          <w:szCs w:val="24"/>
        </w:rPr>
        <w:t>广东胜宇电缆实业有限公司、广东远光电缆实业有限公司、广东粤缆电线电缆有限公司、深圳市东佳信电线电缆有限公司</w:t>
      </w:r>
      <w:r w:rsidR="00C47273">
        <w:rPr>
          <w:rFonts w:ascii="Times New Roman" w:hint="eastAsia"/>
          <w:kern w:val="2"/>
          <w:szCs w:val="24"/>
        </w:rPr>
        <w:t>、</w:t>
      </w:r>
      <w:r w:rsidR="00C47273" w:rsidRPr="00C47273">
        <w:rPr>
          <w:rFonts w:ascii="Times New Roman" w:hint="eastAsia"/>
          <w:kern w:val="2"/>
          <w:szCs w:val="24"/>
        </w:rPr>
        <w:t>广东省电线电缆行业协会</w:t>
      </w:r>
      <w:r w:rsidR="00C47273">
        <w:rPr>
          <w:rFonts w:ascii="Times New Roman" w:hint="eastAsia"/>
          <w:kern w:val="2"/>
          <w:szCs w:val="24"/>
        </w:rPr>
        <w:t>……</w:t>
      </w:r>
    </w:p>
    <w:p w:rsidR="00DC7D89" w:rsidRDefault="00820098">
      <w:pPr>
        <w:pStyle w:val="affb"/>
        <w:rPr>
          <w:rFonts w:ascii="Times New Roman"/>
        </w:rPr>
      </w:pPr>
      <w:r>
        <w:rPr>
          <w:rFonts w:ascii="Times New Roman" w:hint="eastAsia"/>
        </w:rPr>
        <w:t>本文件主要起草人：</w:t>
      </w:r>
    </w:p>
    <w:p w:rsidR="00DC7D89" w:rsidRDefault="00820098">
      <w:pPr>
        <w:pStyle w:val="affb"/>
        <w:rPr>
          <w:rFonts w:ascii="Times New Roman"/>
          <w:color w:val="000000" w:themeColor="text1"/>
        </w:rPr>
      </w:pPr>
      <w:r>
        <w:rPr>
          <w:rFonts w:ascii="Times New Roman" w:hint="eastAsia"/>
        </w:rPr>
        <w:t>本文件主要审查人：</w:t>
      </w:r>
    </w:p>
    <w:p w:rsidR="00DC7D89" w:rsidRDefault="00DC7D89">
      <w:pPr>
        <w:pStyle w:val="affb"/>
        <w:rPr>
          <w:rFonts w:ascii="Times New Roman"/>
        </w:rPr>
      </w:pPr>
    </w:p>
    <w:p w:rsidR="00DC7D89" w:rsidRDefault="00DC7D89">
      <w:pPr>
        <w:pStyle w:val="affb"/>
        <w:rPr>
          <w:rFonts w:ascii="Times New Roman"/>
        </w:rPr>
        <w:sectPr w:rsidR="00DC7D89">
          <w:pgSz w:w="11906" w:h="16838"/>
          <w:pgMar w:top="567" w:right="1134" w:bottom="1134" w:left="1418" w:header="1418" w:footer="1134" w:gutter="0"/>
          <w:pgNumType w:fmt="upperRoman" w:start="1"/>
          <w:cols w:space="720"/>
          <w:formProt w:val="0"/>
          <w:docGrid w:type="lines" w:linePitch="312"/>
        </w:sectPr>
      </w:pPr>
    </w:p>
    <w:p w:rsidR="00DC7D89" w:rsidRDefault="00820098">
      <w:pPr>
        <w:pStyle w:val="affffff2"/>
        <w:rPr>
          <w:rFonts w:ascii="Times New Roman" w:eastAsia="宋体"/>
        </w:rPr>
      </w:pPr>
      <w:r>
        <w:rPr>
          <w:rFonts w:ascii="Times New Roman" w:eastAsia="宋体" w:cs="黑体" w:hint="eastAsia"/>
          <w:sz w:val="36"/>
          <w:szCs w:val="36"/>
        </w:rPr>
        <w:lastRenderedPageBreak/>
        <w:t>绿色建材评价</w:t>
      </w:r>
      <w:r>
        <w:rPr>
          <w:rFonts w:ascii="Times New Roman" w:eastAsia="宋体" w:cs="黑体" w:hint="eastAsia"/>
          <w:sz w:val="36"/>
          <w:szCs w:val="36"/>
        </w:rPr>
        <w:t xml:space="preserve"> </w:t>
      </w:r>
      <w:r>
        <w:rPr>
          <w:rFonts w:ascii="Times New Roman" w:eastAsia="宋体" w:cs="黑体" w:hint="eastAsia"/>
          <w:sz w:val="36"/>
          <w:szCs w:val="36"/>
        </w:rPr>
        <w:t>建筑用电线电缆</w:t>
      </w:r>
    </w:p>
    <w:p w:rsidR="00DC7D89" w:rsidRDefault="00820098">
      <w:pPr>
        <w:pStyle w:val="a"/>
        <w:spacing w:before="312" w:after="312"/>
        <w:outlineLvl w:val="0"/>
        <w:rPr>
          <w:rFonts w:ascii="Times New Roman" w:eastAsia="宋体"/>
          <w:b/>
        </w:rPr>
      </w:pPr>
      <w:bookmarkStart w:id="10" w:name="_Toc533683338"/>
      <w:bookmarkStart w:id="11" w:name="_Toc524004350"/>
      <w:bookmarkStart w:id="12" w:name="_Toc524004771"/>
      <w:r>
        <w:rPr>
          <w:rFonts w:ascii="Times New Roman" w:eastAsia="宋体" w:hint="eastAsia"/>
          <w:b/>
        </w:rPr>
        <w:t>范围</w:t>
      </w:r>
      <w:bookmarkEnd w:id="10"/>
      <w:bookmarkEnd w:id="11"/>
      <w:bookmarkEnd w:id="12"/>
    </w:p>
    <w:p w:rsidR="00DC7D89" w:rsidRDefault="00820098">
      <w:pPr>
        <w:pStyle w:val="affb"/>
        <w:rPr>
          <w:rFonts w:ascii="Times New Roman"/>
        </w:rPr>
      </w:pPr>
      <w:r>
        <w:rPr>
          <w:rFonts w:ascii="Times New Roman" w:hint="eastAsia"/>
        </w:rPr>
        <w:t>本文件规定了建筑用电线电缆绿色建材评价的术语和定义、评价要求和评价方法等。</w:t>
      </w:r>
    </w:p>
    <w:p w:rsidR="00DC7D89" w:rsidRDefault="00820098">
      <w:pPr>
        <w:pStyle w:val="affb"/>
        <w:rPr>
          <w:rFonts w:ascii="Times New Roman"/>
          <w:color w:val="000000"/>
        </w:rPr>
      </w:pPr>
      <w:r>
        <w:rPr>
          <w:rFonts w:ascii="Times New Roman" w:hint="eastAsia"/>
        </w:rPr>
        <w:t>本文件适用于工业建筑和民用建筑用电线电缆</w:t>
      </w:r>
      <w:r>
        <w:rPr>
          <w:rFonts w:ascii="Times New Roman" w:hint="eastAsia"/>
          <w:color w:val="000000"/>
        </w:rPr>
        <w:t>绿色建材评价。</w:t>
      </w:r>
    </w:p>
    <w:p w:rsidR="00DC7D89" w:rsidRDefault="00820098">
      <w:pPr>
        <w:pStyle w:val="a"/>
        <w:spacing w:before="312" w:after="312"/>
        <w:outlineLvl w:val="0"/>
        <w:rPr>
          <w:rFonts w:ascii="Times New Roman" w:eastAsia="宋体"/>
          <w:b/>
        </w:rPr>
      </w:pPr>
      <w:bookmarkStart w:id="13" w:name="_Toc524004772"/>
      <w:bookmarkStart w:id="14" w:name="_Toc533683339"/>
      <w:bookmarkStart w:id="15" w:name="_Toc524004351"/>
      <w:r>
        <w:rPr>
          <w:rFonts w:ascii="Times New Roman" w:eastAsia="宋体" w:hint="eastAsia"/>
          <w:b/>
        </w:rPr>
        <w:t>规范性引用文件</w:t>
      </w:r>
      <w:bookmarkEnd w:id="13"/>
      <w:bookmarkEnd w:id="14"/>
      <w:bookmarkEnd w:id="15"/>
    </w:p>
    <w:p w:rsidR="00DC7D89" w:rsidRDefault="00820098">
      <w:pPr>
        <w:pStyle w:val="affb"/>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C7D89" w:rsidRDefault="00820098">
      <w:pPr>
        <w:pStyle w:val="affb"/>
        <w:rPr>
          <w:rFonts w:ascii="Times New Roman"/>
        </w:rPr>
      </w:pPr>
      <w:r>
        <w:rPr>
          <w:rFonts w:ascii="Times New Roman" w:hint="eastAsia"/>
        </w:rPr>
        <w:t xml:space="preserve">GB/T 5121 </w:t>
      </w:r>
      <w:r>
        <w:rPr>
          <w:rFonts w:ascii="Times New Roman" w:hint="eastAsia"/>
        </w:rPr>
        <w:t>铜及铜合金化学分析方法</w:t>
      </w:r>
    </w:p>
    <w:p w:rsidR="00DC7D89" w:rsidRDefault="00820098">
      <w:pPr>
        <w:pStyle w:val="affb"/>
        <w:rPr>
          <w:rFonts w:ascii="Times New Roman"/>
        </w:rPr>
      </w:pPr>
      <w:r>
        <w:rPr>
          <w:rFonts w:ascii="Times New Roman" w:hint="eastAsia"/>
        </w:rPr>
        <w:t xml:space="preserve">GB/T 15972.40 </w:t>
      </w:r>
      <w:r>
        <w:rPr>
          <w:rFonts w:ascii="Times New Roman" w:hint="eastAsia"/>
        </w:rPr>
        <w:t>光纤试验方法规范</w:t>
      </w:r>
      <w:r>
        <w:rPr>
          <w:rFonts w:ascii="Times New Roman" w:hint="eastAsia"/>
        </w:rPr>
        <w:t xml:space="preserve"> </w:t>
      </w:r>
      <w:r>
        <w:rPr>
          <w:rFonts w:ascii="Times New Roman" w:hint="eastAsia"/>
        </w:rPr>
        <w:t>第</w:t>
      </w:r>
      <w:r>
        <w:rPr>
          <w:rFonts w:ascii="Times New Roman" w:hint="eastAsia"/>
        </w:rPr>
        <w:t>40</w:t>
      </w:r>
      <w:r>
        <w:rPr>
          <w:rFonts w:ascii="Times New Roman" w:hint="eastAsia"/>
        </w:rPr>
        <w:t>部分：传输特性和光学特性的测量方法和试验程序</w:t>
      </w:r>
      <w:r>
        <w:rPr>
          <w:rFonts w:ascii="Times New Roman" w:hint="eastAsia"/>
        </w:rPr>
        <w:t xml:space="preserve"> </w:t>
      </w:r>
      <w:r>
        <w:rPr>
          <w:rFonts w:ascii="Times New Roman" w:hint="eastAsia"/>
        </w:rPr>
        <w:t>衰减</w:t>
      </w:r>
    </w:p>
    <w:p w:rsidR="00DC7D89" w:rsidRDefault="00820098">
      <w:pPr>
        <w:pStyle w:val="affb"/>
        <w:rPr>
          <w:rFonts w:ascii="Times New Roman"/>
        </w:rPr>
      </w:pPr>
      <w:r>
        <w:rPr>
          <w:rFonts w:ascii="Times New Roman" w:hint="eastAsia"/>
        </w:rPr>
        <w:t>GB/T</w:t>
      </w:r>
      <w:r>
        <w:rPr>
          <w:rFonts w:ascii="Times New Roman"/>
        </w:rPr>
        <w:t xml:space="preserve"> 17650.2 </w:t>
      </w:r>
      <w:r>
        <w:rPr>
          <w:rFonts w:ascii="Times New Roman" w:hint="eastAsia"/>
        </w:rPr>
        <w:t>取自电缆或光缆的材料燃烧时释出气体的试验方法</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部分：酸度（用</w:t>
      </w:r>
      <w:r>
        <w:rPr>
          <w:rFonts w:ascii="Times New Roman" w:hint="eastAsia"/>
        </w:rPr>
        <w:t>pH</w:t>
      </w:r>
      <w:r>
        <w:rPr>
          <w:rFonts w:ascii="Times New Roman" w:hint="eastAsia"/>
        </w:rPr>
        <w:t>测量）和电导率的测定</w:t>
      </w:r>
    </w:p>
    <w:p w:rsidR="00DC7D89" w:rsidRDefault="00820098">
      <w:pPr>
        <w:pStyle w:val="affb"/>
        <w:rPr>
          <w:rFonts w:ascii="Times New Roman"/>
        </w:rPr>
      </w:pPr>
      <w:r>
        <w:rPr>
          <w:rFonts w:ascii="Times New Roman" w:hint="eastAsia"/>
        </w:rPr>
        <w:t>GB/T</w:t>
      </w:r>
      <w:r>
        <w:rPr>
          <w:rFonts w:ascii="Times New Roman"/>
        </w:rPr>
        <w:t xml:space="preserve"> 17651.2</w:t>
      </w:r>
      <w:r>
        <w:rPr>
          <w:rFonts w:ascii="Times New Roman" w:hint="eastAsia"/>
        </w:rPr>
        <w:t xml:space="preserve"> </w:t>
      </w:r>
      <w:hyperlink r:id="rId17" w:tgtFrame="https://std.samr.gov.cn/search/stdPage?q=GB/_blank" w:history="1">
        <w:r>
          <w:rPr>
            <w:rFonts w:ascii="Times New Roman"/>
          </w:rPr>
          <w:t>电缆或光缆在特定条件下燃烧的烟密度测定</w:t>
        </w:r>
        <w:r>
          <w:rPr>
            <w:rFonts w:ascii="Times New Roman"/>
          </w:rPr>
          <w:t xml:space="preserve"> </w:t>
        </w:r>
        <w:r>
          <w:rPr>
            <w:rFonts w:ascii="Times New Roman"/>
          </w:rPr>
          <w:t>第</w:t>
        </w:r>
        <w:r>
          <w:rPr>
            <w:rFonts w:ascii="Times New Roman"/>
          </w:rPr>
          <w:t>2</w:t>
        </w:r>
        <w:r>
          <w:rPr>
            <w:rFonts w:ascii="Times New Roman"/>
          </w:rPr>
          <w:t>部分：试验程序和要求</w:t>
        </w:r>
      </w:hyperlink>
    </w:p>
    <w:p w:rsidR="00DC7D89" w:rsidRDefault="00820098">
      <w:pPr>
        <w:pStyle w:val="affb"/>
        <w:rPr>
          <w:rFonts w:ascii="Times New Roman"/>
        </w:rPr>
      </w:pPr>
      <w:r>
        <w:rPr>
          <w:rFonts w:ascii="Times New Roman" w:hint="eastAsia"/>
        </w:rPr>
        <w:t>GB/T</w:t>
      </w:r>
      <w:r>
        <w:rPr>
          <w:rFonts w:ascii="Times New Roman"/>
        </w:rPr>
        <w:t xml:space="preserve"> 18380</w:t>
      </w:r>
      <w:r>
        <w:rPr>
          <w:rFonts w:ascii="Times New Roman" w:hint="eastAsia"/>
        </w:rPr>
        <w:t xml:space="preserve"> </w:t>
      </w:r>
      <w:r>
        <w:rPr>
          <w:rFonts w:ascii="Times New Roman" w:hint="eastAsia"/>
        </w:rPr>
        <w:t>电缆和光缆在火焰条件下的燃烧试验</w:t>
      </w:r>
    </w:p>
    <w:p w:rsidR="00DC7D89" w:rsidRDefault="00820098">
      <w:pPr>
        <w:pStyle w:val="affb"/>
        <w:rPr>
          <w:rFonts w:ascii="Times New Roman"/>
        </w:rPr>
      </w:pPr>
      <w:r>
        <w:rPr>
          <w:rFonts w:ascii="Times New Roman" w:hint="eastAsia"/>
        </w:rPr>
        <w:t>G</w:t>
      </w:r>
      <w:r>
        <w:rPr>
          <w:rFonts w:ascii="Times New Roman"/>
        </w:rPr>
        <w:t>B 18597</w:t>
      </w:r>
      <w:r>
        <w:rPr>
          <w:rFonts w:ascii="Times New Roman" w:hint="eastAsia"/>
        </w:rPr>
        <w:t xml:space="preserve"> </w:t>
      </w:r>
      <w:r>
        <w:rPr>
          <w:rFonts w:ascii="Times New Roman" w:hint="eastAsia"/>
        </w:rPr>
        <w:t>危险废物贮存污染控制标准</w:t>
      </w:r>
    </w:p>
    <w:p w:rsidR="00DC7D89" w:rsidRDefault="00820098">
      <w:pPr>
        <w:pStyle w:val="affb"/>
        <w:rPr>
          <w:rFonts w:ascii="Times New Roman"/>
        </w:rPr>
      </w:pPr>
      <w:r>
        <w:rPr>
          <w:rFonts w:ascii="Times New Roman" w:hint="eastAsia"/>
        </w:rPr>
        <w:t>G</w:t>
      </w:r>
      <w:r>
        <w:rPr>
          <w:rFonts w:ascii="Times New Roman"/>
        </w:rPr>
        <w:t>B 18599</w:t>
      </w:r>
      <w:r>
        <w:rPr>
          <w:rFonts w:ascii="Times New Roman" w:hint="eastAsia"/>
        </w:rPr>
        <w:t xml:space="preserve"> </w:t>
      </w:r>
      <w:r>
        <w:rPr>
          <w:rFonts w:ascii="Times New Roman" w:hint="eastAsia"/>
        </w:rPr>
        <w:t>一般工业固体废物贮存和填埋污染控制标准</w:t>
      </w:r>
    </w:p>
    <w:p w:rsidR="00DC7D89" w:rsidRDefault="00820098">
      <w:pPr>
        <w:pStyle w:val="affb"/>
        <w:rPr>
          <w:rFonts w:ascii="Times New Roman"/>
        </w:rPr>
      </w:pPr>
      <w:r>
        <w:rPr>
          <w:rFonts w:ascii="Times New Roman" w:hint="eastAsia"/>
        </w:rPr>
        <w:t xml:space="preserve">GB/T 19001 </w:t>
      </w:r>
      <w:r>
        <w:rPr>
          <w:rFonts w:ascii="Times New Roman" w:hint="eastAsia"/>
        </w:rPr>
        <w:t>质量管理体系</w:t>
      </w:r>
      <w:r>
        <w:rPr>
          <w:rFonts w:ascii="Times New Roman" w:hint="eastAsia"/>
        </w:rPr>
        <w:t xml:space="preserve"> </w:t>
      </w:r>
      <w:r>
        <w:rPr>
          <w:rFonts w:ascii="Times New Roman" w:hint="eastAsia"/>
        </w:rPr>
        <w:t>要求</w:t>
      </w:r>
    </w:p>
    <w:p w:rsidR="00DC7D89" w:rsidRDefault="00820098">
      <w:pPr>
        <w:pStyle w:val="affb"/>
        <w:rPr>
          <w:rFonts w:ascii="Times New Roman"/>
        </w:rPr>
      </w:pPr>
      <w:r>
        <w:rPr>
          <w:rFonts w:ascii="Times New Roman" w:hint="eastAsia"/>
        </w:rPr>
        <w:t xml:space="preserve">GB/T 19666 </w:t>
      </w:r>
      <w:r>
        <w:rPr>
          <w:rFonts w:ascii="Times New Roman" w:hint="eastAsia"/>
        </w:rPr>
        <w:t>阻燃和耐火电线电缆或光缆通则</w:t>
      </w:r>
    </w:p>
    <w:p w:rsidR="00DC7D89" w:rsidRDefault="00820098">
      <w:pPr>
        <w:pStyle w:val="affb"/>
        <w:rPr>
          <w:rFonts w:ascii="Times New Roman"/>
        </w:rPr>
      </w:pPr>
      <w:r>
        <w:rPr>
          <w:rFonts w:ascii="Times New Roman" w:hint="eastAsia"/>
        </w:rPr>
        <w:t xml:space="preserve">GB/T 23331 </w:t>
      </w:r>
      <w:r>
        <w:rPr>
          <w:rFonts w:ascii="Times New Roman" w:hint="eastAsia"/>
        </w:rPr>
        <w:t>能源管理体系</w:t>
      </w:r>
      <w:r>
        <w:rPr>
          <w:rFonts w:ascii="Times New Roman" w:hint="eastAsia"/>
        </w:rPr>
        <w:t xml:space="preserve"> </w:t>
      </w:r>
      <w:r>
        <w:rPr>
          <w:rFonts w:ascii="Times New Roman" w:hint="eastAsia"/>
        </w:rPr>
        <w:t>要求及使用指南</w:t>
      </w:r>
    </w:p>
    <w:p w:rsidR="00DC7D89" w:rsidRDefault="00820098">
      <w:pPr>
        <w:pStyle w:val="affb"/>
        <w:rPr>
          <w:rFonts w:ascii="Times New Roman"/>
        </w:rPr>
      </w:pPr>
      <w:r>
        <w:rPr>
          <w:rFonts w:ascii="Times New Roman" w:hint="eastAsia"/>
        </w:rPr>
        <w:t xml:space="preserve">GB/T 24001 </w:t>
      </w:r>
      <w:r>
        <w:rPr>
          <w:rFonts w:ascii="Times New Roman" w:hint="eastAsia"/>
        </w:rPr>
        <w:t>环境管理体系</w:t>
      </w:r>
      <w:r>
        <w:rPr>
          <w:rFonts w:ascii="Times New Roman" w:hint="eastAsia"/>
        </w:rPr>
        <w:t xml:space="preserve"> </w:t>
      </w:r>
      <w:r>
        <w:rPr>
          <w:rFonts w:ascii="Times New Roman" w:hint="eastAsia"/>
        </w:rPr>
        <w:t>要求及使用指南</w:t>
      </w:r>
    </w:p>
    <w:p w:rsidR="00DC7D89" w:rsidRDefault="00820098">
      <w:pPr>
        <w:pStyle w:val="affb"/>
        <w:rPr>
          <w:rFonts w:ascii="Times New Roman"/>
        </w:rPr>
      </w:pPr>
      <w:r>
        <w:rPr>
          <w:rFonts w:ascii="Times New Roman" w:hint="eastAsia"/>
        </w:rPr>
        <w:t xml:space="preserve">GB/T 24025 </w:t>
      </w:r>
      <w:r>
        <w:rPr>
          <w:rFonts w:ascii="Times New Roman" w:hint="eastAsia"/>
        </w:rPr>
        <w:t>环境标志和声明</w:t>
      </w:r>
      <w:r>
        <w:rPr>
          <w:rFonts w:ascii="Times New Roman" w:hint="eastAsia"/>
        </w:rPr>
        <w:t xml:space="preserve"> </w:t>
      </w:r>
      <w:r>
        <w:rPr>
          <w:rFonts w:ascii="Times New Roman" w:hint="eastAsia"/>
        </w:rPr>
        <w:t>Ⅲ型环境声明原则和程序</w:t>
      </w:r>
    </w:p>
    <w:p w:rsidR="00DC7D89" w:rsidRDefault="00820098">
      <w:pPr>
        <w:pStyle w:val="affb"/>
        <w:rPr>
          <w:rFonts w:ascii="Times New Roman"/>
        </w:rPr>
      </w:pPr>
      <w:r>
        <w:rPr>
          <w:rFonts w:ascii="Times New Roman" w:hint="eastAsia"/>
        </w:rPr>
        <w:t xml:space="preserve">GB/T 26125 </w:t>
      </w:r>
      <w:r>
        <w:rPr>
          <w:rFonts w:ascii="Times New Roman" w:hint="eastAsia"/>
        </w:rPr>
        <w:t>电子电气产品</w:t>
      </w:r>
      <w:r>
        <w:rPr>
          <w:rFonts w:ascii="Times New Roman" w:hint="eastAsia"/>
        </w:rPr>
        <w:t xml:space="preserve"> </w:t>
      </w:r>
      <w:r>
        <w:rPr>
          <w:rFonts w:ascii="Times New Roman" w:hint="eastAsia"/>
        </w:rPr>
        <w:t>六种限用物质</w:t>
      </w:r>
      <w:r>
        <w:rPr>
          <w:rFonts w:ascii="Times New Roman" w:hint="eastAsia"/>
        </w:rPr>
        <w:t>(</w:t>
      </w:r>
      <w:r>
        <w:rPr>
          <w:rFonts w:ascii="Times New Roman" w:hint="eastAsia"/>
        </w:rPr>
        <w:t>铅、汞、镉、六价铬、多溴联苯和多溴二苯醚</w:t>
      </w:r>
      <w:r>
        <w:rPr>
          <w:rFonts w:ascii="Times New Roman" w:hint="eastAsia"/>
        </w:rPr>
        <w:t>)</w:t>
      </w:r>
      <w:r>
        <w:rPr>
          <w:rFonts w:ascii="Times New Roman" w:hint="eastAsia"/>
        </w:rPr>
        <w:t>的测定</w:t>
      </w:r>
    </w:p>
    <w:p w:rsidR="00DC7D89" w:rsidRDefault="00820098">
      <w:pPr>
        <w:pStyle w:val="affb"/>
        <w:rPr>
          <w:rFonts w:ascii="Times New Roman"/>
        </w:rPr>
      </w:pPr>
      <w:r>
        <w:rPr>
          <w:rFonts w:ascii="Times New Roman" w:hint="eastAsia"/>
        </w:rPr>
        <w:t xml:space="preserve">GB/T 28523 </w:t>
      </w:r>
      <w:r>
        <w:rPr>
          <w:rFonts w:ascii="Times New Roman" w:hint="eastAsia"/>
        </w:rPr>
        <w:t>通信网络设备可回收利用率计算方法</w:t>
      </w:r>
    </w:p>
    <w:p w:rsidR="00DC7D89" w:rsidRDefault="00820098">
      <w:pPr>
        <w:pStyle w:val="affb"/>
        <w:rPr>
          <w:rFonts w:ascii="Times New Roman"/>
        </w:rPr>
      </w:pPr>
      <w:r>
        <w:rPr>
          <w:rFonts w:ascii="Times New Roman" w:hint="eastAsia"/>
        </w:rPr>
        <w:t xml:space="preserve">GB </w:t>
      </w:r>
      <w:r>
        <w:rPr>
          <w:rFonts w:ascii="Times New Roman"/>
        </w:rPr>
        <w:t>3124</w:t>
      </w:r>
      <w:r>
        <w:rPr>
          <w:rFonts w:ascii="Times New Roman" w:hint="eastAsia"/>
        </w:rPr>
        <w:t xml:space="preserve">7 </w:t>
      </w:r>
      <w:r>
        <w:rPr>
          <w:rFonts w:ascii="Times New Roman" w:hint="eastAsia"/>
        </w:rPr>
        <w:t>电缆及光缆燃烧性能分级</w:t>
      </w:r>
    </w:p>
    <w:p w:rsidR="00DC7D89" w:rsidRDefault="00820098">
      <w:pPr>
        <w:pStyle w:val="affb"/>
        <w:rPr>
          <w:rFonts w:ascii="Times New Roman"/>
        </w:rPr>
      </w:pPr>
      <w:r>
        <w:rPr>
          <w:rFonts w:ascii="Times New Roman" w:hint="eastAsia"/>
        </w:rPr>
        <w:t xml:space="preserve">GB/T 45001 </w:t>
      </w:r>
      <w:r>
        <w:rPr>
          <w:rFonts w:ascii="Times New Roman" w:hint="eastAsia"/>
        </w:rPr>
        <w:t>职业健康安全管理体系要求及使用指南</w:t>
      </w:r>
    </w:p>
    <w:p w:rsidR="00DC7D89" w:rsidRDefault="00820098">
      <w:pPr>
        <w:pStyle w:val="affb"/>
        <w:rPr>
          <w:rFonts w:ascii="Times New Roman"/>
        </w:rPr>
      </w:pPr>
      <w:r>
        <w:rPr>
          <w:rFonts w:ascii="Times New Roman" w:hint="eastAsia"/>
        </w:rPr>
        <w:t xml:space="preserve">YD/T 837.2 </w:t>
      </w:r>
      <w:r>
        <w:rPr>
          <w:rFonts w:ascii="Times New Roman" w:hint="eastAsia"/>
        </w:rPr>
        <w:t>铜芯聚烯烃绝缘铝塑综合护套市内通信电缆试验方法</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w:t>
      </w:r>
      <w:r>
        <w:rPr>
          <w:rFonts w:ascii="Times New Roman" w:hint="eastAsia"/>
        </w:rPr>
        <w:t>:</w:t>
      </w:r>
      <w:r>
        <w:rPr>
          <w:rFonts w:ascii="Times New Roman" w:hint="eastAsia"/>
        </w:rPr>
        <w:t>电气性能试验方法</w:t>
      </w:r>
    </w:p>
    <w:p w:rsidR="00DC7D89" w:rsidRDefault="00820098">
      <w:pPr>
        <w:pStyle w:val="affb"/>
        <w:rPr>
          <w:rFonts w:ascii="Times New Roman"/>
        </w:rPr>
      </w:pPr>
      <w:r>
        <w:rPr>
          <w:rFonts w:ascii="Times New Roman" w:hint="eastAsia"/>
        </w:rPr>
        <w:t xml:space="preserve">YD/T 838.1 </w:t>
      </w:r>
      <w:r>
        <w:rPr>
          <w:rFonts w:ascii="Times New Roman" w:hint="eastAsia"/>
        </w:rPr>
        <w:t>数字通信用对绞</w:t>
      </w:r>
      <w:r>
        <w:rPr>
          <w:rFonts w:ascii="Times New Roman" w:hint="eastAsia"/>
        </w:rPr>
        <w:t>/</w:t>
      </w:r>
      <w:r>
        <w:rPr>
          <w:rFonts w:ascii="Times New Roman" w:hint="eastAsia"/>
        </w:rPr>
        <w:t>星绞对称电缆</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部分：总则</w:t>
      </w:r>
    </w:p>
    <w:p w:rsidR="00DC7D89" w:rsidRDefault="00820098">
      <w:pPr>
        <w:pStyle w:val="a"/>
        <w:spacing w:before="312" w:after="312"/>
        <w:outlineLvl w:val="0"/>
        <w:rPr>
          <w:rFonts w:ascii="Times New Roman" w:eastAsia="宋体"/>
          <w:b/>
          <w:bCs/>
          <w:color w:val="000000"/>
          <w:szCs w:val="21"/>
        </w:rPr>
      </w:pPr>
      <w:bookmarkStart w:id="16" w:name="_Toc524004352"/>
      <w:bookmarkStart w:id="17" w:name="_Toc511069681"/>
      <w:bookmarkStart w:id="18" w:name="_Toc521666152"/>
      <w:bookmarkStart w:id="19" w:name="_Toc533683340"/>
      <w:bookmarkStart w:id="20" w:name="_Toc524004773"/>
      <w:bookmarkStart w:id="21" w:name="_Toc509984954"/>
      <w:bookmarkStart w:id="22" w:name="_Toc509139383"/>
      <w:bookmarkStart w:id="23" w:name="_Toc519084143"/>
      <w:bookmarkEnd w:id="16"/>
      <w:r>
        <w:rPr>
          <w:rFonts w:ascii="Times New Roman" w:eastAsia="宋体" w:hint="eastAsia"/>
          <w:b/>
          <w:bCs/>
          <w:color w:val="000000"/>
          <w:szCs w:val="21"/>
        </w:rPr>
        <w:t>术语和定义</w:t>
      </w:r>
      <w:bookmarkEnd w:id="17"/>
      <w:bookmarkEnd w:id="18"/>
      <w:bookmarkEnd w:id="19"/>
      <w:bookmarkEnd w:id="20"/>
      <w:bookmarkEnd w:id="21"/>
      <w:bookmarkEnd w:id="22"/>
      <w:bookmarkEnd w:id="23"/>
    </w:p>
    <w:p w:rsidR="00DC7D89" w:rsidRDefault="00820098">
      <w:pPr>
        <w:widowControl/>
        <w:tabs>
          <w:tab w:val="center" w:pos="4201"/>
          <w:tab w:val="right" w:leader="dot" w:pos="9298"/>
        </w:tabs>
        <w:autoSpaceDE w:val="0"/>
        <w:autoSpaceDN w:val="0"/>
        <w:ind w:firstLineChars="200" w:firstLine="420"/>
        <w:rPr>
          <w:color w:val="000000"/>
        </w:rPr>
      </w:pPr>
      <w:r>
        <w:rPr>
          <w:rFonts w:hint="eastAsia"/>
          <w:color w:val="000000"/>
        </w:rPr>
        <w:t>下列术语和</w:t>
      </w:r>
      <w:r>
        <w:rPr>
          <w:rFonts w:hint="eastAsia"/>
          <w:kern w:val="0"/>
          <w:szCs w:val="20"/>
        </w:rPr>
        <w:t>定义</w:t>
      </w:r>
      <w:r>
        <w:rPr>
          <w:rFonts w:hint="eastAsia"/>
          <w:color w:val="000000"/>
        </w:rPr>
        <w:t>适用于本文件。</w:t>
      </w:r>
    </w:p>
    <w:p w:rsidR="00DC7D89" w:rsidRDefault="00DC7D89">
      <w:pPr>
        <w:pStyle w:val="a0"/>
        <w:spacing w:before="156" w:after="156"/>
        <w:ind w:left="0"/>
        <w:rPr>
          <w:rFonts w:ascii="Times New Roman" w:eastAsia="宋体"/>
          <w:color w:val="000000"/>
        </w:rPr>
      </w:pPr>
      <w:bookmarkStart w:id="24" w:name="_Toc533683341"/>
      <w:bookmarkStart w:id="25" w:name="_Toc532906521"/>
      <w:bookmarkStart w:id="26" w:name="_Toc6509"/>
      <w:bookmarkEnd w:id="24"/>
      <w:bookmarkEnd w:id="25"/>
    </w:p>
    <w:p w:rsidR="00DC7D89" w:rsidRDefault="00820098">
      <w:pPr>
        <w:pStyle w:val="a0"/>
        <w:numPr>
          <w:ilvl w:val="0"/>
          <w:numId w:val="0"/>
        </w:numPr>
        <w:spacing w:before="156" w:after="156"/>
        <w:ind w:left="426"/>
        <w:rPr>
          <w:rFonts w:ascii="Times New Roman" w:eastAsia="宋体"/>
          <w:color w:val="000000"/>
        </w:rPr>
      </w:pPr>
      <w:r>
        <w:rPr>
          <w:rFonts w:hint="eastAsia"/>
          <w:b/>
          <w:bCs/>
        </w:rPr>
        <w:t>绿色建材</w:t>
      </w:r>
      <w:r>
        <w:rPr>
          <w:b/>
          <w:bCs/>
        </w:rPr>
        <w:t xml:space="preserve">  green building material</w:t>
      </w:r>
    </w:p>
    <w:p w:rsidR="00DC7D89" w:rsidRDefault="00820098">
      <w:pPr>
        <w:widowControl/>
        <w:tabs>
          <w:tab w:val="center" w:pos="4201"/>
          <w:tab w:val="right" w:leader="dot" w:pos="9298"/>
        </w:tabs>
        <w:autoSpaceDE w:val="0"/>
        <w:autoSpaceDN w:val="0"/>
        <w:ind w:firstLineChars="200" w:firstLine="420"/>
        <w:jc w:val="left"/>
        <w:rPr>
          <w:kern w:val="0"/>
          <w:szCs w:val="20"/>
        </w:rPr>
      </w:pPr>
      <w:r>
        <w:rPr>
          <w:rFonts w:hint="eastAsia"/>
          <w:kern w:val="0"/>
          <w:szCs w:val="20"/>
        </w:rPr>
        <w:lastRenderedPageBreak/>
        <w:t>在全生命周期内可减少对天然资源消耗和减轻对生态环境影响，具有</w:t>
      </w:r>
      <w:r>
        <w:rPr>
          <w:kern w:val="0"/>
          <w:szCs w:val="20"/>
        </w:rPr>
        <w:t>“</w:t>
      </w:r>
      <w:r>
        <w:rPr>
          <w:rFonts w:hint="eastAsia"/>
          <w:kern w:val="0"/>
          <w:szCs w:val="20"/>
        </w:rPr>
        <w:t>节能、减排、安全、便利和可循环</w:t>
      </w:r>
      <w:r>
        <w:rPr>
          <w:kern w:val="0"/>
          <w:szCs w:val="20"/>
        </w:rPr>
        <w:t>”</w:t>
      </w:r>
      <w:r>
        <w:rPr>
          <w:rFonts w:hint="eastAsia"/>
          <w:kern w:val="0"/>
          <w:szCs w:val="20"/>
        </w:rPr>
        <w:t>特征的建材产品。</w:t>
      </w:r>
    </w:p>
    <w:p w:rsidR="00DC7D89" w:rsidRDefault="00DC7D89">
      <w:pPr>
        <w:pStyle w:val="a0"/>
        <w:spacing w:before="156" w:after="156"/>
        <w:ind w:left="0"/>
        <w:rPr>
          <w:rFonts w:ascii="Times New Roman" w:eastAsia="宋体"/>
          <w:color w:val="000000"/>
        </w:rPr>
      </w:pPr>
      <w:bookmarkStart w:id="27" w:name="_Toc533683342"/>
      <w:bookmarkStart w:id="28" w:name="_Toc532906522"/>
      <w:bookmarkEnd w:id="26"/>
      <w:bookmarkEnd w:id="27"/>
      <w:bookmarkEnd w:id="28"/>
    </w:p>
    <w:p w:rsidR="00DC7D89" w:rsidRDefault="00820098">
      <w:pPr>
        <w:pStyle w:val="a0"/>
        <w:numPr>
          <w:ilvl w:val="0"/>
          <w:numId w:val="0"/>
        </w:numPr>
        <w:spacing w:before="156" w:after="156"/>
        <w:ind w:left="426"/>
        <w:rPr>
          <w:rFonts w:ascii="Times New Roman" w:eastAsia="宋体"/>
          <w:color w:val="000000"/>
        </w:rPr>
      </w:pPr>
      <w:r>
        <w:rPr>
          <w:rFonts w:hint="eastAsia"/>
          <w:b/>
          <w:bCs/>
        </w:rPr>
        <w:t>绿色建材评价 green building material assessment</w:t>
      </w:r>
    </w:p>
    <w:p w:rsidR="00DC7D89" w:rsidRDefault="00820098">
      <w:pPr>
        <w:widowControl/>
        <w:tabs>
          <w:tab w:val="center" w:pos="4201"/>
          <w:tab w:val="right" w:leader="dot" w:pos="9298"/>
        </w:tabs>
        <w:autoSpaceDE w:val="0"/>
        <w:autoSpaceDN w:val="0"/>
        <w:ind w:firstLineChars="200" w:firstLine="420"/>
        <w:jc w:val="left"/>
        <w:rPr>
          <w:kern w:val="0"/>
          <w:szCs w:val="20"/>
        </w:rPr>
      </w:pPr>
      <w:r>
        <w:rPr>
          <w:rFonts w:hint="eastAsia"/>
          <w:kern w:val="0"/>
          <w:szCs w:val="20"/>
        </w:rPr>
        <w:t>依据绿色建材评价技术标准，按照程序和要求对申请开展评价的建材产品进行评价，确认其等级的活动。</w:t>
      </w:r>
    </w:p>
    <w:p w:rsidR="00DC7D89" w:rsidRDefault="00DC7D89">
      <w:pPr>
        <w:pStyle w:val="a0"/>
        <w:spacing w:before="156" w:after="156"/>
        <w:ind w:left="0"/>
        <w:rPr>
          <w:rFonts w:ascii="Times New Roman" w:eastAsia="宋体"/>
          <w:color w:val="000000"/>
        </w:rPr>
      </w:pPr>
    </w:p>
    <w:p w:rsidR="00DC7D89" w:rsidRDefault="00820098">
      <w:pPr>
        <w:pStyle w:val="a0"/>
        <w:numPr>
          <w:ilvl w:val="0"/>
          <w:numId w:val="0"/>
        </w:numPr>
        <w:spacing w:before="156" w:after="156"/>
        <w:ind w:left="426"/>
        <w:rPr>
          <w:rFonts w:ascii="Times New Roman" w:eastAsia="宋体"/>
          <w:b/>
          <w:bCs/>
          <w:color w:val="000000"/>
        </w:rPr>
      </w:pPr>
      <w:r>
        <w:rPr>
          <w:rFonts w:hint="eastAsia"/>
          <w:b/>
          <w:bCs/>
        </w:rPr>
        <w:t xml:space="preserve">评价等级 </w:t>
      </w:r>
      <w:r>
        <w:rPr>
          <w:b/>
          <w:bCs/>
        </w:rPr>
        <w:t>assessment level</w:t>
      </w:r>
    </w:p>
    <w:p w:rsidR="00DC7D89" w:rsidRDefault="00820098">
      <w:pPr>
        <w:widowControl/>
        <w:tabs>
          <w:tab w:val="center" w:pos="4201"/>
          <w:tab w:val="right" w:leader="dot" w:pos="9298"/>
        </w:tabs>
        <w:autoSpaceDE w:val="0"/>
        <w:autoSpaceDN w:val="0"/>
        <w:ind w:firstLineChars="200" w:firstLine="420"/>
        <w:jc w:val="left"/>
        <w:rPr>
          <w:kern w:val="0"/>
          <w:szCs w:val="20"/>
        </w:rPr>
      </w:pPr>
      <w:r>
        <w:rPr>
          <w:rFonts w:hint="eastAsia"/>
          <w:kern w:val="0"/>
          <w:szCs w:val="20"/>
        </w:rPr>
        <w:t>产品评价结果所达到的绿色建材级别，由低到高分为一星级、二星级和三星级。</w:t>
      </w:r>
    </w:p>
    <w:p w:rsidR="00DC7D89" w:rsidRDefault="00DC7D89">
      <w:pPr>
        <w:pStyle w:val="a0"/>
        <w:spacing w:before="156" w:after="156"/>
        <w:ind w:left="0"/>
        <w:rPr>
          <w:rFonts w:ascii="Times New Roman" w:eastAsia="宋体"/>
          <w:color w:val="000000"/>
        </w:rPr>
      </w:pPr>
      <w:bookmarkStart w:id="29" w:name="_Toc498443809"/>
    </w:p>
    <w:p w:rsidR="00DC7D89" w:rsidRDefault="00820098">
      <w:pPr>
        <w:pStyle w:val="a0"/>
        <w:numPr>
          <w:ilvl w:val="0"/>
          <w:numId w:val="0"/>
        </w:numPr>
        <w:spacing w:before="156" w:after="156"/>
        <w:ind w:left="426"/>
        <w:rPr>
          <w:b/>
          <w:bCs/>
        </w:rPr>
      </w:pPr>
      <w:r>
        <w:rPr>
          <w:rFonts w:hint="eastAsia"/>
          <w:b/>
          <w:bCs/>
        </w:rPr>
        <w:t xml:space="preserve">环境产品声明 </w:t>
      </w:r>
      <w:bookmarkEnd w:id="29"/>
      <w:r>
        <w:rPr>
          <w:rFonts w:hint="eastAsia"/>
          <w:b/>
          <w:bCs/>
        </w:rPr>
        <w:t>e</w:t>
      </w:r>
      <w:r>
        <w:rPr>
          <w:b/>
          <w:bCs/>
        </w:rPr>
        <w:t>nvironmental product</w:t>
      </w:r>
      <w:r>
        <w:rPr>
          <w:rFonts w:hint="eastAsia"/>
          <w:b/>
          <w:bCs/>
        </w:rPr>
        <w:t xml:space="preserve"> declaration</w:t>
      </w:r>
    </w:p>
    <w:p w:rsidR="00DC7D89" w:rsidRDefault="00820098">
      <w:pPr>
        <w:widowControl/>
        <w:tabs>
          <w:tab w:val="center" w:pos="4201"/>
          <w:tab w:val="right" w:leader="dot" w:pos="9298"/>
        </w:tabs>
        <w:autoSpaceDE w:val="0"/>
        <w:autoSpaceDN w:val="0"/>
        <w:ind w:firstLineChars="200" w:firstLine="420"/>
        <w:jc w:val="left"/>
        <w:rPr>
          <w:kern w:val="0"/>
          <w:szCs w:val="20"/>
        </w:rPr>
      </w:pPr>
      <w:r>
        <w:rPr>
          <w:rFonts w:hint="eastAsia"/>
          <w:kern w:val="0"/>
          <w:szCs w:val="20"/>
        </w:rPr>
        <w:t>提供基于预设参数的量化环境数据的环境声明，必要时包括附加环境信息。</w:t>
      </w:r>
    </w:p>
    <w:p w:rsidR="00DC7D89" w:rsidRDefault="00DC7D89">
      <w:pPr>
        <w:pStyle w:val="a0"/>
        <w:spacing w:before="156" w:after="156"/>
        <w:ind w:left="0"/>
        <w:rPr>
          <w:rFonts w:ascii="Times New Roman" w:eastAsia="宋体"/>
          <w:color w:val="000000"/>
        </w:rPr>
      </w:pPr>
    </w:p>
    <w:p w:rsidR="00DC7D89" w:rsidRDefault="00820098">
      <w:pPr>
        <w:pStyle w:val="a0"/>
        <w:numPr>
          <w:ilvl w:val="0"/>
          <w:numId w:val="0"/>
        </w:numPr>
        <w:spacing w:before="156" w:after="156"/>
        <w:ind w:left="426"/>
        <w:rPr>
          <w:b/>
          <w:bCs/>
        </w:rPr>
      </w:pPr>
      <w:r>
        <w:rPr>
          <w:rFonts w:hint="eastAsia"/>
          <w:b/>
          <w:bCs/>
        </w:rPr>
        <w:t>碳足迹 car</w:t>
      </w:r>
      <w:r>
        <w:rPr>
          <w:b/>
          <w:bCs/>
        </w:rPr>
        <w:t>b</w:t>
      </w:r>
      <w:r>
        <w:rPr>
          <w:rFonts w:hint="eastAsia"/>
          <w:b/>
          <w:bCs/>
        </w:rPr>
        <w:t>on footprint</w:t>
      </w:r>
    </w:p>
    <w:p w:rsidR="00DC7D89" w:rsidRDefault="00820098">
      <w:pPr>
        <w:widowControl/>
        <w:tabs>
          <w:tab w:val="center" w:pos="4201"/>
          <w:tab w:val="right" w:leader="dot" w:pos="9298"/>
        </w:tabs>
        <w:autoSpaceDE w:val="0"/>
        <w:autoSpaceDN w:val="0"/>
        <w:ind w:firstLineChars="200" w:firstLine="420"/>
        <w:jc w:val="left"/>
        <w:rPr>
          <w:kern w:val="0"/>
        </w:rPr>
      </w:pPr>
      <w:r>
        <w:rPr>
          <w:rFonts w:hint="eastAsia"/>
          <w:kern w:val="0"/>
          <w:szCs w:val="20"/>
        </w:rPr>
        <w:t>用以量化过程、过程系统或产品系统温室气体排放的参数，以表现它们对气候变化的贡献。</w:t>
      </w:r>
    </w:p>
    <w:p w:rsidR="00DC7D89" w:rsidRDefault="00DC7D89">
      <w:pPr>
        <w:pStyle w:val="a0"/>
        <w:spacing w:before="156" w:after="156"/>
        <w:ind w:left="0"/>
        <w:rPr>
          <w:rFonts w:ascii="Times New Roman" w:eastAsia="宋体"/>
          <w:color w:val="000000"/>
        </w:rPr>
      </w:pPr>
    </w:p>
    <w:p w:rsidR="00DC7D89" w:rsidRDefault="00820098">
      <w:pPr>
        <w:pStyle w:val="a0"/>
        <w:numPr>
          <w:ilvl w:val="0"/>
          <w:numId w:val="0"/>
        </w:numPr>
        <w:spacing w:before="156" w:after="156"/>
        <w:ind w:left="426"/>
        <w:rPr>
          <w:rFonts w:ascii="Times New Roman" w:eastAsia="宋体"/>
          <w:color w:val="000000"/>
        </w:rPr>
      </w:pPr>
      <w:r>
        <w:rPr>
          <w:rFonts w:hint="eastAsia"/>
          <w:b/>
          <w:bCs/>
        </w:rPr>
        <w:t>建筑用电线电缆</w:t>
      </w:r>
      <w:r>
        <w:rPr>
          <w:rFonts w:hint="eastAsia"/>
        </w:rPr>
        <w:t xml:space="preserve"> wire</w:t>
      </w:r>
      <w:r>
        <w:t>s</w:t>
      </w:r>
      <w:r>
        <w:rPr>
          <w:rFonts w:hint="eastAsia"/>
        </w:rPr>
        <w:t xml:space="preserve"> and cable</w:t>
      </w:r>
      <w:r>
        <w:t>s</w:t>
      </w:r>
      <w:r>
        <w:rPr>
          <w:rFonts w:hint="eastAsia"/>
        </w:rPr>
        <w:t xml:space="preserve"> of building  </w:t>
      </w:r>
    </w:p>
    <w:p w:rsidR="00DC7D89" w:rsidRDefault="00820098">
      <w:pPr>
        <w:widowControl/>
        <w:tabs>
          <w:tab w:val="center" w:pos="4201"/>
          <w:tab w:val="right" w:leader="dot" w:pos="9298"/>
        </w:tabs>
        <w:autoSpaceDE w:val="0"/>
        <w:autoSpaceDN w:val="0"/>
        <w:ind w:firstLineChars="200" w:firstLine="420"/>
        <w:jc w:val="left"/>
      </w:pPr>
      <w:r>
        <w:rPr>
          <w:rFonts w:hint="eastAsia"/>
        </w:rPr>
        <w:t>用于工业建筑和民用建筑的</w:t>
      </w:r>
      <w:bookmarkStart w:id="30" w:name="OLE_LINK4"/>
      <w:r>
        <w:rPr>
          <w:rFonts w:hint="eastAsia"/>
        </w:rPr>
        <w:t>室内外供电与配电、监测与控制、设备连接用电线电缆</w:t>
      </w:r>
      <w:bookmarkEnd w:id="30"/>
      <w:r>
        <w:rPr>
          <w:rFonts w:hint="eastAsia"/>
        </w:rPr>
        <w:t>和通信电缆。</w:t>
      </w:r>
    </w:p>
    <w:p w:rsidR="00DC7D89" w:rsidRDefault="00820098">
      <w:pPr>
        <w:pStyle w:val="a"/>
        <w:spacing w:before="312" w:after="312"/>
        <w:outlineLvl w:val="0"/>
        <w:rPr>
          <w:rFonts w:ascii="Times New Roman" w:eastAsia="宋体"/>
          <w:b/>
          <w:bCs/>
          <w:color w:val="000000"/>
          <w:szCs w:val="21"/>
        </w:rPr>
      </w:pPr>
      <w:bookmarkStart w:id="31" w:name="_Toc504471528"/>
      <w:bookmarkStart w:id="32" w:name="_Toc533683343"/>
      <w:bookmarkEnd w:id="31"/>
      <w:r>
        <w:rPr>
          <w:rFonts w:ascii="Times New Roman" w:eastAsia="宋体" w:hint="eastAsia"/>
          <w:b/>
          <w:bCs/>
          <w:color w:val="000000"/>
          <w:szCs w:val="21"/>
        </w:rPr>
        <w:t>评价要求</w:t>
      </w:r>
      <w:bookmarkEnd w:id="32"/>
    </w:p>
    <w:p w:rsidR="00DC7D89" w:rsidRDefault="00820098">
      <w:pPr>
        <w:pStyle w:val="a0"/>
        <w:spacing w:beforeLines="0" w:after="156"/>
        <w:ind w:left="0"/>
        <w:rPr>
          <w:rFonts w:ascii="Times New Roman" w:eastAsia="宋体"/>
          <w:color w:val="000000"/>
        </w:rPr>
      </w:pPr>
      <w:bookmarkStart w:id="33" w:name="_Toc533683344"/>
      <w:bookmarkStart w:id="34" w:name="_Toc532906527"/>
      <w:r>
        <w:rPr>
          <w:rFonts w:ascii="Times New Roman" w:eastAsia="宋体" w:hint="eastAsia"/>
          <w:color w:val="000000"/>
        </w:rPr>
        <w:t>一般要求</w:t>
      </w:r>
      <w:bookmarkStart w:id="35" w:name="_Toc459106415"/>
      <w:bookmarkStart w:id="36" w:name="_Toc462063258"/>
      <w:bookmarkStart w:id="37" w:name="_Toc436234466"/>
      <w:bookmarkEnd w:id="33"/>
      <w:bookmarkEnd w:id="34"/>
    </w:p>
    <w:bookmarkEnd w:id="35"/>
    <w:bookmarkEnd w:id="36"/>
    <w:p w:rsidR="00DC7D89" w:rsidRDefault="00820098">
      <w:pPr>
        <w:pStyle w:val="a0"/>
        <w:numPr>
          <w:ilvl w:val="0"/>
          <w:numId w:val="0"/>
        </w:numPr>
        <w:spacing w:before="156" w:after="156"/>
        <w:rPr>
          <w:rFonts w:ascii="Times New Roman" w:eastAsia="宋体"/>
          <w:color w:val="000000"/>
        </w:rPr>
      </w:pPr>
      <w:r>
        <w:rPr>
          <w:rFonts w:ascii="Times New Roman" w:eastAsia="宋体" w:hint="eastAsia"/>
          <w:color w:val="000000"/>
        </w:rPr>
        <w:t>4.1.1</w:t>
      </w:r>
      <w:r>
        <w:rPr>
          <w:rFonts w:ascii="Times New Roman" w:eastAsia="宋体" w:hint="eastAsia"/>
          <w:color w:val="000000"/>
        </w:rPr>
        <w:t>生产企业的污染物排放及总量控制应达到国家或地方污染物排放标准要求及排放总量控制指标，且近</w:t>
      </w:r>
      <w:r>
        <w:rPr>
          <w:rFonts w:ascii="Times New Roman" w:eastAsia="宋体" w:hint="eastAsia"/>
          <w:color w:val="000000"/>
        </w:rPr>
        <w:t>3</w:t>
      </w:r>
      <w:r>
        <w:rPr>
          <w:rFonts w:ascii="Times New Roman" w:eastAsia="宋体" w:hint="eastAsia"/>
          <w:color w:val="000000"/>
        </w:rPr>
        <w:t>年无重大环境污染事件和重大安全事故。</w:t>
      </w:r>
    </w:p>
    <w:p w:rsidR="00DC7D89" w:rsidRDefault="00820098">
      <w:pPr>
        <w:pStyle w:val="a0"/>
        <w:numPr>
          <w:ilvl w:val="0"/>
          <w:numId w:val="0"/>
        </w:numPr>
        <w:spacing w:before="156" w:after="156"/>
        <w:rPr>
          <w:rFonts w:ascii="Times New Roman" w:eastAsia="宋体"/>
          <w:color w:val="000000"/>
        </w:rPr>
      </w:pPr>
      <w:r>
        <w:rPr>
          <w:rFonts w:ascii="Times New Roman" w:eastAsia="宋体" w:hint="eastAsia"/>
          <w:color w:val="000000"/>
        </w:rPr>
        <w:t>4.1.2</w:t>
      </w:r>
      <w:r>
        <w:rPr>
          <w:rFonts w:ascii="Times New Roman" w:eastAsia="宋体" w:hint="eastAsia"/>
          <w:color w:val="000000"/>
        </w:rPr>
        <w:t>生产企业应按照</w:t>
      </w:r>
      <w:r>
        <w:rPr>
          <w:rFonts w:ascii="Times New Roman" w:eastAsia="宋体" w:hint="eastAsia"/>
          <w:color w:val="000000"/>
        </w:rPr>
        <w:t>GB/T 19001</w:t>
      </w:r>
      <w:r>
        <w:rPr>
          <w:rFonts w:ascii="Times New Roman" w:eastAsia="宋体"/>
          <w:color w:val="000000"/>
        </w:rPr>
        <w:t>、</w:t>
      </w:r>
      <w:r>
        <w:rPr>
          <w:rFonts w:ascii="Times New Roman" w:eastAsia="宋体" w:hint="eastAsia"/>
          <w:color w:val="000000"/>
        </w:rPr>
        <w:t>GB/T 24001</w:t>
      </w:r>
      <w:r>
        <w:rPr>
          <w:rFonts w:ascii="Times New Roman" w:eastAsia="宋体" w:hint="eastAsia"/>
          <w:color w:val="000000"/>
        </w:rPr>
        <w:t>和</w:t>
      </w:r>
      <w:r>
        <w:rPr>
          <w:rFonts w:ascii="Times New Roman" w:eastAsia="宋体"/>
          <w:color w:val="000000"/>
        </w:rPr>
        <w:t>GB/T 45001</w:t>
      </w:r>
      <w:r>
        <w:rPr>
          <w:rFonts w:ascii="Times New Roman" w:eastAsia="宋体" w:hint="eastAsia"/>
          <w:color w:val="000000"/>
        </w:rPr>
        <w:t>分别建立并运行质量管理体系、环境管理体系和职业健康安全管理体系，并具有第三方机构出具的证明。申请不同等级的生产企业还应符合表</w:t>
      </w:r>
      <w:r>
        <w:rPr>
          <w:rFonts w:ascii="Times New Roman" w:eastAsia="宋体" w:hint="eastAsia"/>
          <w:color w:val="000000"/>
        </w:rPr>
        <w:t>1</w:t>
      </w:r>
      <w:r>
        <w:rPr>
          <w:rFonts w:ascii="Times New Roman" w:eastAsia="宋体" w:hint="eastAsia"/>
          <w:color w:val="000000"/>
        </w:rPr>
        <w:t>的规定。</w:t>
      </w:r>
    </w:p>
    <w:p w:rsidR="004D2F0F" w:rsidRDefault="004D2F0F">
      <w:pPr>
        <w:widowControl/>
        <w:jc w:val="left"/>
        <w:rPr>
          <w:rFonts w:eastAsia="黑体"/>
        </w:rPr>
      </w:pPr>
      <w:r>
        <w:rPr>
          <w:rFonts w:eastAsia="黑体"/>
        </w:rPr>
        <w:br w:type="page"/>
      </w:r>
    </w:p>
    <w:p w:rsidR="00DC7D89" w:rsidRDefault="00DC7D89">
      <w:pPr>
        <w:spacing w:beforeLines="50" w:before="156" w:afterLines="50" w:after="156"/>
        <w:jc w:val="center"/>
        <w:rPr>
          <w:rFonts w:eastAsia="黑体"/>
        </w:rPr>
      </w:pPr>
    </w:p>
    <w:p w:rsidR="00DC7D89" w:rsidRDefault="00820098">
      <w:pPr>
        <w:spacing w:beforeLines="50" w:before="156" w:afterLines="50" w:after="156"/>
        <w:jc w:val="center"/>
        <w:rPr>
          <w:rFonts w:eastAsia="黑体"/>
        </w:rPr>
      </w:pPr>
      <w:r>
        <w:rPr>
          <w:rFonts w:eastAsia="黑体" w:hint="eastAsia"/>
        </w:rPr>
        <w:t>表</w:t>
      </w:r>
      <w:r>
        <w:rPr>
          <w:rFonts w:eastAsia="黑体"/>
        </w:rPr>
        <w:t xml:space="preserve">1 </w:t>
      </w:r>
      <w:r>
        <w:rPr>
          <w:rFonts w:eastAsia="黑体" w:hint="eastAsia"/>
        </w:rPr>
        <w:t>申请企业其他规定</w:t>
      </w:r>
    </w:p>
    <w:tbl>
      <w:tblPr>
        <w:tblW w:w="957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11"/>
        <w:gridCol w:w="1418"/>
        <w:gridCol w:w="1417"/>
        <w:gridCol w:w="1524"/>
      </w:tblGrid>
      <w:tr w:rsidR="00DC7D89">
        <w:tc>
          <w:tcPr>
            <w:tcW w:w="5211" w:type="dxa"/>
            <w:vMerge w:val="restart"/>
            <w:tcBorders>
              <w:top w:val="single" w:sz="12" w:space="0" w:color="auto"/>
            </w:tcBorders>
            <w:vAlign w:val="center"/>
          </w:tcPr>
          <w:p w:rsidR="00DC7D89" w:rsidRDefault="00820098">
            <w:pPr>
              <w:widowControl/>
              <w:jc w:val="center"/>
              <w:rPr>
                <w:sz w:val="18"/>
                <w:szCs w:val="18"/>
              </w:rPr>
            </w:pPr>
            <w:r>
              <w:rPr>
                <w:rFonts w:hint="eastAsia"/>
                <w:sz w:val="18"/>
                <w:szCs w:val="18"/>
              </w:rPr>
              <w:t>具体规定</w:t>
            </w:r>
          </w:p>
        </w:tc>
        <w:tc>
          <w:tcPr>
            <w:tcW w:w="4359" w:type="dxa"/>
            <w:gridSpan w:val="3"/>
            <w:tcBorders>
              <w:top w:val="single" w:sz="12" w:space="0" w:color="auto"/>
            </w:tcBorders>
            <w:vAlign w:val="center"/>
          </w:tcPr>
          <w:p w:rsidR="00DC7D89" w:rsidRDefault="00820098">
            <w:pPr>
              <w:widowControl/>
              <w:jc w:val="center"/>
              <w:rPr>
                <w:sz w:val="18"/>
                <w:szCs w:val="18"/>
              </w:rPr>
            </w:pPr>
            <w:r>
              <w:rPr>
                <w:rFonts w:hint="eastAsia"/>
                <w:sz w:val="18"/>
                <w:szCs w:val="18"/>
              </w:rPr>
              <w:t>不同评价等级符合项数要求</w:t>
            </w:r>
          </w:p>
        </w:tc>
      </w:tr>
      <w:tr w:rsidR="00DC7D89">
        <w:tc>
          <w:tcPr>
            <w:tcW w:w="5211" w:type="dxa"/>
            <w:vMerge/>
            <w:vAlign w:val="center"/>
          </w:tcPr>
          <w:p w:rsidR="00DC7D89" w:rsidRDefault="00DC7D89">
            <w:pPr>
              <w:widowControl/>
              <w:jc w:val="center"/>
              <w:rPr>
                <w:sz w:val="18"/>
                <w:szCs w:val="18"/>
              </w:rPr>
            </w:pPr>
          </w:p>
        </w:tc>
        <w:tc>
          <w:tcPr>
            <w:tcW w:w="1418" w:type="dxa"/>
            <w:vAlign w:val="center"/>
          </w:tcPr>
          <w:p w:rsidR="00DC7D89" w:rsidRDefault="00820098">
            <w:pPr>
              <w:widowControl/>
              <w:jc w:val="center"/>
              <w:rPr>
                <w:rFonts w:hAnsi="宋体"/>
                <w:color w:val="000000"/>
                <w:kern w:val="0"/>
                <w:sz w:val="18"/>
                <w:szCs w:val="18"/>
              </w:rPr>
            </w:pPr>
            <w:r>
              <w:rPr>
                <w:rFonts w:hAnsi="宋体" w:hint="eastAsia"/>
                <w:color w:val="000000"/>
                <w:kern w:val="0"/>
                <w:sz w:val="18"/>
                <w:szCs w:val="18"/>
              </w:rPr>
              <w:t>一星级</w:t>
            </w:r>
          </w:p>
        </w:tc>
        <w:tc>
          <w:tcPr>
            <w:tcW w:w="1417" w:type="dxa"/>
          </w:tcPr>
          <w:p w:rsidR="00DC7D89" w:rsidRDefault="00820098">
            <w:pPr>
              <w:widowControl/>
              <w:jc w:val="center"/>
              <w:rPr>
                <w:rFonts w:hAnsi="宋体"/>
                <w:color w:val="000000"/>
                <w:kern w:val="0"/>
                <w:sz w:val="18"/>
                <w:szCs w:val="18"/>
              </w:rPr>
            </w:pPr>
            <w:r>
              <w:rPr>
                <w:rFonts w:hAnsi="宋体" w:hint="eastAsia"/>
                <w:color w:val="000000"/>
                <w:kern w:val="0"/>
                <w:sz w:val="18"/>
                <w:szCs w:val="18"/>
              </w:rPr>
              <w:t>二星级</w:t>
            </w:r>
          </w:p>
        </w:tc>
        <w:tc>
          <w:tcPr>
            <w:tcW w:w="1524" w:type="dxa"/>
          </w:tcPr>
          <w:p w:rsidR="00DC7D89" w:rsidRDefault="00820098">
            <w:pPr>
              <w:widowControl/>
              <w:jc w:val="center"/>
              <w:rPr>
                <w:rFonts w:hAnsi="宋体"/>
                <w:color w:val="000000"/>
                <w:kern w:val="0"/>
                <w:sz w:val="18"/>
                <w:szCs w:val="18"/>
              </w:rPr>
            </w:pPr>
            <w:r>
              <w:rPr>
                <w:rFonts w:hAnsi="宋体" w:hint="eastAsia"/>
                <w:color w:val="000000"/>
                <w:kern w:val="0"/>
                <w:sz w:val="18"/>
                <w:szCs w:val="18"/>
              </w:rPr>
              <w:t>三星级</w:t>
            </w:r>
          </w:p>
        </w:tc>
      </w:tr>
      <w:tr w:rsidR="00DC7D89">
        <w:trPr>
          <w:trHeight w:val="395"/>
        </w:trPr>
        <w:tc>
          <w:tcPr>
            <w:tcW w:w="5211" w:type="dxa"/>
            <w:vAlign w:val="center"/>
          </w:tcPr>
          <w:p w:rsidR="00DC7D89" w:rsidRDefault="00820098">
            <w:pPr>
              <w:jc w:val="left"/>
              <w:rPr>
                <w:sz w:val="18"/>
                <w:szCs w:val="18"/>
              </w:rPr>
            </w:pPr>
            <w:r>
              <w:rPr>
                <w:rFonts w:hint="eastAsia"/>
                <w:sz w:val="18"/>
                <w:szCs w:val="18"/>
              </w:rPr>
              <w:t>按照</w:t>
            </w:r>
            <w:r>
              <w:rPr>
                <w:sz w:val="18"/>
                <w:szCs w:val="18"/>
              </w:rPr>
              <w:t>GB/T 23331</w:t>
            </w:r>
            <w:r>
              <w:rPr>
                <w:rFonts w:hint="eastAsia"/>
                <w:sz w:val="18"/>
                <w:szCs w:val="18"/>
              </w:rPr>
              <w:t>建立并运行能源管理体系</w:t>
            </w:r>
          </w:p>
        </w:tc>
        <w:tc>
          <w:tcPr>
            <w:tcW w:w="1418" w:type="dxa"/>
            <w:vMerge w:val="restart"/>
            <w:vAlign w:val="center"/>
          </w:tcPr>
          <w:p w:rsidR="00DC7D89" w:rsidRDefault="00820098">
            <w:pPr>
              <w:widowControl/>
              <w:jc w:val="center"/>
              <w:rPr>
                <w:sz w:val="18"/>
                <w:szCs w:val="18"/>
              </w:rPr>
            </w:pPr>
            <w:r>
              <w:rPr>
                <w:sz w:val="18"/>
                <w:szCs w:val="18"/>
              </w:rPr>
              <w:t>——</w:t>
            </w:r>
          </w:p>
        </w:tc>
        <w:tc>
          <w:tcPr>
            <w:tcW w:w="1417" w:type="dxa"/>
            <w:vMerge w:val="restart"/>
            <w:vAlign w:val="center"/>
          </w:tcPr>
          <w:p w:rsidR="00DC7D89" w:rsidRDefault="00820098">
            <w:pPr>
              <w:widowControl/>
              <w:jc w:val="center"/>
              <w:rPr>
                <w:sz w:val="18"/>
                <w:szCs w:val="18"/>
              </w:rPr>
            </w:pPr>
            <w:r>
              <w:rPr>
                <w:rFonts w:hint="eastAsia"/>
                <w:sz w:val="18"/>
                <w:szCs w:val="18"/>
              </w:rPr>
              <w:t>符合</w:t>
            </w:r>
            <w:r>
              <w:rPr>
                <w:sz w:val="18"/>
                <w:szCs w:val="18"/>
              </w:rPr>
              <w:t>1</w:t>
            </w:r>
            <w:r>
              <w:rPr>
                <w:rFonts w:hint="eastAsia"/>
                <w:sz w:val="18"/>
                <w:szCs w:val="18"/>
              </w:rPr>
              <w:t>项</w:t>
            </w:r>
          </w:p>
        </w:tc>
        <w:tc>
          <w:tcPr>
            <w:tcW w:w="1524" w:type="dxa"/>
            <w:vMerge w:val="restart"/>
            <w:vAlign w:val="center"/>
          </w:tcPr>
          <w:p w:rsidR="00DC7D89" w:rsidRDefault="00820098">
            <w:pPr>
              <w:widowControl/>
              <w:jc w:val="center"/>
              <w:rPr>
                <w:sz w:val="18"/>
                <w:szCs w:val="18"/>
              </w:rPr>
            </w:pPr>
            <w:r>
              <w:rPr>
                <w:rFonts w:hint="eastAsia"/>
                <w:sz w:val="18"/>
                <w:szCs w:val="18"/>
              </w:rPr>
              <w:t>符合</w:t>
            </w:r>
            <w:r>
              <w:rPr>
                <w:sz w:val="18"/>
                <w:szCs w:val="18"/>
              </w:rPr>
              <w:t>2</w:t>
            </w:r>
            <w:r>
              <w:rPr>
                <w:rFonts w:hint="eastAsia"/>
                <w:sz w:val="18"/>
                <w:szCs w:val="18"/>
              </w:rPr>
              <w:t>项</w:t>
            </w:r>
          </w:p>
        </w:tc>
      </w:tr>
      <w:tr w:rsidR="00DC7D89">
        <w:trPr>
          <w:trHeight w:val="395"/>
        </w:trPr>
        <w:tc>
          <w:tcPr>
            <w:tcW w:w="5211" w:type="dxa"/>
            <w:vAlign w:val="center"/>
          </w:tcPr>
          <w:p w:rsidR="00DC7D89" w:rsidRDefault="00820098">
            <w:pPr>
              <w:jc w:val="left"/>
              <w:rPr>
                <w:sz w:val="18"/>
                <w:szCs w:val="18"/>
                <w:highlight w:val="yellow"/>
              </w:rPr>
            </w:pPr>
            <w:r>
              <w:rPr>
                <w:rFonts w:hint="eastAsia"/>
                <w:sz w:val="18"/>
                <w:szCs w:val="18"/>
              </w:rPr>
              <w:t>具有第三方机构出具的环境产品声明（</w:t>
            </w:r>
            <w:r>
              <w:rPr>
                <w:sz w:val="18"/>
                <w:szCs w:val="18"/>
              </w:rPr>
              <w:t>EPD</w:t>
            </w:r>
            <w:r>
              <w:rPr>
                <w:rFonts w:hint="eastAsia"/>
                <w:sz w:val="18"/>
                <w:szCs w:val="18"/>
              </w:rPr>
              <w:t>）或碳足迹报告</w:t>
            </w:r>
          </w:p>
        </w:tc>
        <w:tc>
          <w:tcPr>
            <w:tcW w:w="1418" w:type="dxa"/>
            <w:vMerge/>
            <w:vAlign w:val="center"/>
          </w:tcPr>
          <w:p w:rsidR="00DC7D89" w:rsidRDefault="00DC7D89">
            <w:pPr>
              <w:widowControl/>
              <w:jc w:val="center"/>
              <w:rPr>
                <w:sz w:val="18"/>
                <w:szCs w:val="18"/>
              </w:rPr>
            </w:pPr>
          </w:p>
        </w:tc>
        <w:tc>
          <w:tcPr>
            <w:tcW w:w="1417" w:type="dxa"/>
            <w:vMerge/>
            <w:vAlign w:val="center"/>
          </w:tcPr>
          <w:p w:rsidR="00DC7D89" w:rsidRDefault="00DC7D89">
            <w:pPr>
              <w:widowControl/>
              <w:jc w:val="center"/>
              <w:rPr>
                <w:sz w:val="18"/>
                <w:szCs w:val="18"/>
              </w:rPr>
            </w:pPr>
          </w:p>
        </w:tc>
        <w:tc>
          <w:tcPr>
            <w:tcW w:w="1524" w:type="dxa"/>
            <w:vMerge/>
            <w:vAlign w:val="center"/>
          </w:tcPr>
          <w:p w:rsidR="00DC7D89" w:rsidRDefault="00DC7D89">
            <w:pPr>
              <w:widowControl/>
              <w:jc w:val="center"/>
              <w:rPr>
                <w:sz w:val="18"/>
                <w:szCs w:val="18"/>
              </w:rPr>
            </w:pPr>
          </w:p>
        </w:tc>
      </w:tr>
    </w:tbl>
    <w:bookmarkEnd w:id="37"/>
    <w:p w:rsidR="00DC7D89" w:rsidRDefault="00820098">
      <w:pPr>
        <w:pStyle w:val="a0"/>
        <w:numPr>
          <w:ilvl w:val="0"/>
          <w:numId w:val="0"/>
        </w:numPr>
        <w:spacing w:before="156" w:after="156"/>
        <w:rPr>
          <w:rFonts w:ascii="Times New Roman" w:eastAsia="宋体"/>
          <w:color w:val="000000"/>
        </w:rPr>
      </w:pPr>
      <w:r>
        <w:rPr>
          <w:rFonts w:ascii="Times New Roman" w:eastAsia="宋体" w:hint="eastAsia"/>
          <w:color w:val="000000"/>
        </w:rPr>
        <w:t>4.1.3</w:t>
      </w:r>
      <w:r>
        <w:rPr>
          <w:rFonts w:ascii="Times New Roman" w:eastAsia="宋体" w:hint="eastAsia"/>
          <w:color w:val="000000"/>
        </w:rPr>
        <w:t>生产企业应采用国家鼓励的先进技术工艺</w:t>
      </w:r>
      <w:r>
        <w:rPr>
          <w:rFonts w:ascii="Times New Roman" w:eastAsia="宋体" w:hint="eastAsia"/>
          <w:color w:val="000000"/>
        </w:rPr>
        <w:t>/</w:t>
      </w:r>
      <w:r>
        <w:rPr>
          <w:rFonts w:ascii="Times New Roman" w:eastAsia="宋体" w:hint="eastAsia"/>
          <w:color w:val="000000"/>
        </w:rPr>
        <w:t>清洁生产工艺，不得使用国家或有关部门发布的淘汰、限制、禁止使用的技术、工艺、装备及相关物质。</w:t>
      </w:r>
      <w:bookmarkStart w:id="38" w:name="_Toc496798695"/>
      <w:bookmarkStart w:id="39" w:name="_Toc532906528"/>
      <w:bookmarkStart w:id="40" w:name="_Toc31135"/>
      <w:bookmarkStart w:id="41" w:name="_Toc462063260"/>
    </w:p>
    <w:p w:rsidR="00DC7D89" w:rsidRDefault="00820098">
      <w:pPr>
        <w:pStyle w:val="a0"/>
        <w:numPr>
          <w:ilvl w:val="0"/>
          <w:numId w:val="0"/>
        </w:numPr>
        <w:spacing w:before="156" w:after="156"/>
        <w:rPr>
          <w:rFonts w:ascii="Times New Roman" w:eastAsia="宋体"/>
          <w:color w:val="000000"/>
        </w:rPr>
      </w:pPr>
      <w:r>
        <w:rPr>
          <w:rFonts w:ascii="Times New Roman" w:eastAsia="宋体"/>
          <w:color w:val="000000"/>
        </w:rPr>
        <w:t>4.1.4</w:t>
      </w:r>
      <w:r>
        <w:rPr>
          <w:rFonts w:ascii="Times New Roman" w:eastAsia="宋体" w:hint="eastAsia"/>
          <w:color w:val="000000"/>
        </w:rPr>
        <w:t>一般固体废物的收集、贮存、处置应符合</w:t>
      </w:r>
      <w:r>
        <w:rPr>
          <w:rFonts w:ascii="Times New Roman" w:eastAsia="宋体" w:hint="eastAsia"/>
          <w:color w:val="000000"/>
        </w:rPr>
        <w:t>GB 18599</w:t>
      </w:r>
      <w:r>
        <w:rPr>
          <w:rFonts w:ascii="Times New Roman" w:eastAsia="宋体" w:hint="eastAsia"/>
          <w:color w:val="000000"/>
        </w:rPr>
        <w:t>的相关规定。危险废物的贮存应符合</w:t>
      </w:r>
      <w:r>
        <w:rPr>
          <w:rFonts w:ascii="Times New Roman" w:eastAsia="宋体" w:hint="eastAsia"/>
          <w:color w:val="000000"/>
        </w:rPr>
        <w:t>GB 18597</w:t>
      </w:r>
      <w:r>
        <w:rPr>
          <w:rFonts w:ascii="Times New Roman" w:eastAsia="宋体" w:hint="eastAsia"/>
          <w:color w:val="000000"/>
        </w:rPr>
        <w:t>的相关规定，后续应交付给持有危险废弃物经营许可证的单位处置。</w:t>
      </w:r>
    </w:p>
    <w:p w:rsidR="00DC7D89" w:rsidRDefault="00820098">
      <w:pPr>
        <w:pStyle w:val="a0"/>
        <w:numPr>
          <w:ilvl w:val="0"/>
          <w:numId w:val="0"/>
        </w:numPr>
        <w:spacing w:before="156" w:after="156"/>
        <w:rPr>
          <w:color w:val="FF0000"/>
        </w:rPr>
      </w:pPr>
      <w:r>
        <w:rPr>
          <w:rFonts w:ascii="Times New Roman" w:eastAsia="宋体" w:hint="eastAsia"/>
          <w:color w:val="000000"/>
        </w:rPr>
        <w:t>4.</w:t>
      </w:r>
      <w:r>
        <w:rPr>
          <w:rFonts w:ascii="Times New Roman" w:eastAsia="宋体"/>
          <w:color w:val="000000"/>
        </w:rPr>
        <w:t>1.5</w:t>
      </w:r>
      <w:r>
        <w:rPr>
          <w:rFonts w:ascii="Times New Roman" w:eastAsia="宋体" w:hint="eastAsia"/>
          <w:color w:val="000000"/>
        </w:rPr>
        <w:t xml:space="preserve"> </w:t>
      </w:r>
      <w:r>
        <w:rPr>
          <w:rFonts w:ascii="Times New Roman" w:eastAsia="宋体" w:hint="eastAsia"/>
        </w:rPr>
        <w:t>建筑用电线电缆产品基本性能应符合国家现行标准的规定（常用标准详见附录</w:t>
      </w:r>
      <w:r>
        <w:rPr>
          <w:rFonts w:ascii="Times New Roman" w:eastAsia="宋体" w:hint="eastAsia"/>
        </w:rPr>
        <w:t>B</w:t>
      </w:r>
      <w:r>
        <w:rPr>
          <w:rFonts w:ascii="Times New Roman" w:eastAsia="宋体" w:hint="eastAsia"/>
        </w:rPr>
        <w:t>）。</w:t>
      </w:r>
    </w:p>
    <w:p w:rsidR="00DC7D89" w:rsidRDefault="00820098">
      <w:pPr>
        <w:pStyle w:val="a0"/>
        <w:numPr>
          <w:ilvl w:val="0"/>
          <w:numId w:val="0"/>
        </w:numPr>
        <w:spacing w:before="156" w:after="156"/>
        <w:rPr>
          <w:rFonts w:ascii="Times New Roman" w:eastAsia="宋体"/>
        </w:rPr>
      </w:pPr>
      <w:bookmarkStart w:id="42" w:name="_Toc533683345"/>
      <w:r>
        <w:rPr>
          <w:rFonts w:ascii="Times New Roman" w:eastAsia="宋体" w:hint="eastAsia"/>
          <w:color w:val="000000"/>
        </w:rPr>
        <w:t>4.</w:t>
      </w:r>
      <w:r>
        <w:rPr>
          <w:rFonts w:ascii="Times New Roman" w:eastAsia="宋体"/>
          <w:color w:val="000000"/>
        </w:rPr>
        <w:t>2</w:t>
      </w:r>
      <w:r>
        <w:rPr>
          <w:rFonts w:ascii="Times New Roman" w:eastAsia="宋体" w:hint="eastAsia"/>
          <w:color w:val="000000"/>
        </w:rPr>
        <w:t>评价指标要求</w:t>
      </w:r>
      <w:bookmarkEnd w:id="38"/>
      <w:bookmarkEnd w:id="39"/>
      <w:bookmarkEnd w:id="40"/>
      <w:bookmarkEnd w:id="41"/>
      <w:bookmarkEnd w:id="42"/>
    </w:p>
    <w:p w:rsidR="00DC7D89" w:rsidRDefault="00820098">
      <w:pPr>
        <w:pStyle w:val="affb"/>
        <w:rPr>
          <w:rFonts w:ascii="Times New Roman"/>
        </w:rPr>
      </w:pPr>
      <w:r>
        <w:rPr>
          <w:rFonts w:ascii="Times New Roman" w:hint="eastAsia"/>
        </w:rPr>
        <w:t>评价指标包括资源属性指标、能源属性指标、环境属性指标和品质属性指标。指标体系由一级指标和二级指标组成。建筑用电线电缆评价指标要求见表</w:t>
      </w:r>
      <w:r>
        <w:rPr>
          <w:rFonts w:ascii="Times New Roman" w:hint="eastAsia"/>
        </w:rPr>
        <w:t>2</w:t>
      </w:r>
      <w:r>
        <w:rPr>
          <w:rFonts w:ascii="Times New Roman" w:hint="eastAsia"/>
        </w:rPr>
        <w:t>；建筑用通信电缆评价指标见表</w:t>
      </w:r>
      <w:r>
        <w:rPr>
          <w:rFonts w:ascii="Times New Roman" w:hint="eastAsia"/>
        </w:rPr>
        <w:t>3</w:t>
      </w:r>
      <w:r>
        <w:rPr>
          <w:rFonts w:ascii="Times New Roman" w:hint="eastAsia"/>
        </w:rPr>
        <w:t>。</w:t>
      </w:r>
    </w:p>
    <w:p w:rsidR="00DC7D89" w:rsidRDefault="00DC7D89">
      <w:pPr>
        <w:pStyle w:val="affb"/>
        <w:rPr>
          <w:rFonts w:ascii="Times New Roman"/>
        </w:rPr>
      </w:pPr>
    </w:p>
    <w:p w:rsidR="00DC7D89" w:rsidRDefault="00820098">
      <w:pPr>
        <w:pStyle w:val="affb"/>
        <w:ind w:firstLineChars="0" w:firstLine="0"/>
        <w:jc w:val="center"/>
        <w:rPr>
          <w:rFonts w:ascii="Times New Roman"/>
        </w:rPr>
      </w:pPr>
      <w:r>
        <w:rPr>
          <w:rFonts w:ascii="Times New Roman" w:hint="eastAsia"/>
        </w:rPr>
        <w:t>表</w:t>
      </w:r>
      <w:r>
        <w:rPr>
          <w:rFonts w:ascii="Times New Roman" w:hint="eastAsia"/>
        </w:rPr>
        <w:t xml:space="preserve">2 </w:t>
      </w:r>
      <w:r>
        <w:rPr>
          <w:rFonts w:ascii="Times New Roman" w:hint="eastAsia"/>
        </w:rPr>
        <w:t>建筑用电线</w:t>
      </w:r>
      <w:r>
        <w:rPr>
          <w:rFonts w:ascii="Times New Roman"/>
        </w:rPr>
        <w:t>电缆</w:t>
      </w:r>
      <w:r>
        <w:rPr>
          <w:rFonts w:ascii="Times New Roman" w:hint="eastAsia"/>
        </w:rPr>
        <w:t>评价指标要求</w:t>
      </w:r>
    </w:p>
    <w:tbl>
      <w:tblPr>
        <w:tblW w:w="9346" w:type="dxa"/>
        <w:tblLook w:val="04A0" w:firstRow="1" w:lastRow="0" w:firstColumn="1" w:lastColumn="0" w:noHBand="0" w:noVBand="1"/>
      </w:tblPr>
      <w:tblGrid>
        <w:gridCol w:w="699"/>
        <w:gridCol w:w="2400"/>
        <w:gridCol w:w="764"/>
        <w:gridCol w:w="1325"/>
        <w:gridCol w:w="1325"/>
        <w:gridCol w:w="1325"/>
        <w:gridCol w:w="1508"/>
      </w:tblGrid>
      <w:tr w:rsidR="00DC7D89">
        <w:trPr>
          <w:trHeight w:val="300"/>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一级指标</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二级指标</w:t>
            </w:r>
          </w:p>
        </w:tc>
        <w:tc>
          <w:tcPr>
            <w:tcW w:w="7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单位</w:t>
            </w:r>
          </w:p>
        </w:tc>
        <w:tc>
          <w:tcPr>
            <w:tcW w:w="3975" w:type="dxa"/>
            <w:gridSpan w:val="3"/>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基准值</w:t>
            </w:r>
          </w:p>
        </w:tc>
        <w:tc>
          <w:tcPr>
            <w:tcW w:w="15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判定依据</w:t>
            </w:r>
          </w:p>
        </w:tc>
      </w:tr>
      <w:tr w:rsidR="00DC7D89">
        <w:trPr>
          <w:trHeight w:val="300"/>
        </w:trPr>
        <w:tc>
          <w:tcPr>
            <w:tcW w:w="699"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00"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tc>
        <w:tc>
          <w:tcPr>
            <w:tcW w:w="764"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一星级</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二星级</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三星级</w:t>
            </w:r>
          </w:p>
        </w:tc>
        <w:tc>
          <w:tcPr>
            <w:tcW w:w="1508"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r>
      <w:tr w:rsidR="00DC7D89">
        <w:trPr>
          <w:trHeight w:val="624"/>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资源</w:t>
            </w:r>
          </w:p>
          <w:p w:rsidR="00DC7D89" w:rsidRDefault="00820098">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属性</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主体材料及填料</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可回收利用率</w:t>
            </w:r>
          </w:p>
        </w:tc>
        <w:tc>
          <w:tcPr>
            <w:tcW w:w="764"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≥70</w:t>
            </w:r>
          </w:p>
        </w:tc>
        <w:tc>
          <w:tcPr>
            <w:tcW w:w="1325"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≥80</w:t>
            </w:r>
          </w:p>
        </w:tc>
        <w:tc>
          <w:tcPr>
            <w:tcW w:w="1325"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≥90</w:t>
            </w:r>
          </w:p>
        </w:tc>
        <w:tc>
          <w:tcPr>
            <w:tcW w:w="1508"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28523</w:t>
            </w:r>
          </w:p>
        </w:tc>
      </w:tr>
      <w:tr w:rsidR="00DC7D89">
        <w:trPr>
          <w:trHeight w:val="300"/>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0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生产废水处置率</w:t>
            </w:r>
          </w:p>
        </w:tc>
        <w:tc>
          <w:tcPr>
            <w:tcW w:w="764"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3975" w:type="dxa"/>
            <w:gridSpan w:val="3"/>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100</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附录A</w:t>
            </w:r>
          </w:p>
        </w:tc>
      </w:tr>
      <w:tr w:rsidR="00DC7D89">
        <w:trPr>
          <w:trHeight w:val="507"/>
        </w:trPr>
        <w:tc>
          <w:tcPr>
            <w:tcW w:w="699" w:type="dxa"/>
            <w:tcBorders>
              <w:top w:val="nil"/>
              <w:left w:val="single" w:sz="8" w:space="0" w:color="000000"/>
              <w:bottom w:val="single" w:sz="8" w:space="0" w:color="000000"/>
              <w:right w:val="single" w:sz="8" w:space="0" w:color="000000"/>
            </w:tcBorders>
            <w:vAlign w:val="center"/>
          </w:tcPr>
          <w:p w:rsidR="00DC7D89" w:rsidRDefault="00820098">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能源属性</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spacing w:val="-11"/>
                <w:kern w:val="0"/>
                <w:sz w:val="20"/>
                <w:szCs w:val="20"/>
              </w:rPr>
              <w:t>是否全部使用清洁能源</w:t>
            </w:r>
          </w:p>
        </w:tc>
        <w:tc>
          <w:tcPr>
            <w:tcW w:w="764"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3975" w:type="dxa"/>
            <w:gridSpan w:val="3"/>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是</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提供证明</w:t>
            </w:r>
          </w:p>
        </w:tc>
      </w:tr>
      <w:tr w:rsidR="00DC7D89">
        <w:trPr>
          <w:trHeight w:val="495"/>
        </w:trPr>
        <w:tc>
          <w:tcPr>
            <w:tcW w:w="699" w:type="dxa"/>
            <w:vMerge w:val="restart"/>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环境属性</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卤酸气体释出量试验</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（HCl和 HBr含量）</w:t>
            </w:r>
          </w:p>
        </w:tc>
        <w:tc>
          <w:tcPr>
            <w:tcW w:w="764"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≤0.5</w:t>
            </w:r>
          </w:p>
        </w:tc>
        <w:tc>
          <w:tcPr>
            <w:tcW w:w="1325"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≤0.5</w:t>
            </w:r>
          </w:p>
        </w:tc>
        <w:tc>
          <w:tcPr>
            <w:tcW w:w="1508"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19666</w:t>
            </w:r>
          </w:p>
        </w:tc>
      </w:tr>
      <w:tr w:rsidR="00DC7D89" w:rsidTr="004D2F0F">
        <w:trPr>
          <w:trHeight w:val="593"/>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spacing w:val="-17"/>
                <w:kern w:val="0"/>
                <w:sz w:val="20"/>
                <w:szCs w:val="20"/>
              </w:rPr>
              <w:t>卤素含量（Cl、F、Br、I)</w:t>
            </w:r>
          </w:p>
        </w:tc>
        <w:tc>
          <w:tcPr>
            <w:tcW w:w="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mg/g</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w:t>
            </w:r>
          </w:p>
        </w:tc>
        <w:tc>
          <w:tcPr>
            <w:tcW w:w="1325" w:type="dxa"/>
            <w:tcBorders>
              <w:top w:val="single" w:sz="8" w:space="0" w:color="000000"/>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≤0.5</w:t>
            </w:r>
          </w:p>
        </w:tc>
        <w:tc>
          <w:tcPr>
            <w:tcW w:w="15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trike/>
                <w:color w:val="000000"/>
                <w:kern w:val="0"/>
                <w:sz w:val="20"/>
                <w:szCs w:val="20"/>
                <w:highlight w:val="yellow"/>
              </w:rPr>
            </w:pPr>
            <w:r>
              <w:rPr>
                <w:rFonts w:asciiTheme="minorEastAsia" w:eastAsiaTheme="minorEastAsia" w:hAnsiTheme="minorEastAsia" w:cstheme="minorEastAsia" w:hint="eastAsia"/>
                <w:color w:val="000000"/>
                <w:kern w:val="0"/>
                <w:sz w:val="20"/>
                <w:szCs w:val="20"/>
              </w:rPr>
              <w:t>GB/T 19666</w:t>
            </w:r>
          </w:p>
        </w:tc>
      </w:tr>
      <w:tr w:rsidR="00DC7D89">
        <w:trPr>
          <w:trHeight w:val="525"/>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0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燃烧时释出气体pH值</w:t>
            </w:r>
          </w:p>
        </w:tc>
        <w:tc>
          <w:tcPr>
            <w:tcW w:w="764"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≥4.3</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≥5.5</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17650.2</w:t>
            </w:r>
          </w:p>
        </w:tc>
      </w:tr>
      <w:tr w:rsidR="00DC7D89">
        <w:trPr>
          <w:trHeight w:val="90"/>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00" w:type="dxa"/>
            <w:vMerge w:val="restart"/>
            <w:tcBorders>
              <w:top w:val="single" w:sz="8" w:space="0" w:color="000000"/>
              <w:left w:val="nil"/>
              <w:bottom w:val="single" w:sz="4" w:space="0" w:color="auto"/>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电线电缆及包装材料</w:t>
            </w:r>
          </w:p>
          <w:p w:rsidR="00DC7D89" w:rsidRDefault="00820098">
            <w:pPr>
              <w:widowControl/>
              <w:jc w:val="center"/>
              <w:rPr>
                <w:rFonts w:asciiTheme="minorEastAsia" w:eastAsiaTheme="minorEastAsia" w:hAnsiTheme="minorEastAsia" w:cstheme="minorEastAsia"/>
                <w:kern w:val="0"/>
                <w:sz w:val="20"/>
                <w:szCs w:val="20"/>
                <w:vertAlign w:val="superscript"/>
              </w:rPr>
            </w:pPr>
            <w:r>
              <w:rPr>
                <w:rFonts w:asciiTheme="minorEastAsia" w:eastAsiaTheme="minorEastAsia" w:hAnsiTheme="minorEastAsia" w:cstheme="minorEastAsia" w:hint="eastAsia"/>
                <w:kern w:val="0"/>
                <w:sz w:val="20"/>
                <w:szCs w:val="20"/>
              </w:rPr>
              <w:t>有害物</w:t>
            </w:r>
            <w:r>
              <w:rPr>
                <w:rFonts w:asciiTheme="minorEastAsia" w:eastAsiaTheme="minorEastAsia" w:hAnsiTheme="minorEastAsia" w:cstheme="minorEastAsia" w:hint="eastAsia"/>
                <w:kern w:val="0"/>
                <w:sz w:val="20"/>
                <w:szCs w:val="20"/>
                <w:vertAlign w:val="superscript"/>
              </w:rPr>
              <w:t>a</w:t>
            </w:r>
          </w:p>
          <w:p w:rsidR="00DC7D89" w:rsidRDefault="00DC7D89">
            <w:pPr>
              <w:widowControl/>
              <w:jc w:val="center"/>
              <w:rPr>
                <w:rFonts w:asciiTheme="minorEastAsia" w:eastAsiaTheme="minorEastAsia" w:hAnsiTheme="minorEastAsia" w:cstheme="minorEastAsia"/>
                <w:color w:val="000000"/>
                <w:kern w:val="0"/>
                <w:sz w:val="20"/>
                <w:szCs w:val="20"/>
              </w:rPr>
            </w:pPr>
          </w:p>
        </w:tc>
        <w:tc>
          <w:tcPr>
            <w:tcW w:w="764" w:type="dxa"/>
            <w:vMerge w:val="restart"/>
            <w:tcBorders>
              <w:top w:val="nil"/>
              <w:left w:val="nil"/>
              <w:right w:val="single" w:sz="8" w:space="0" w:color="000000"/>
            </w:tcBorders>
            <w:shd w:val="clear" w:color="auto" w:fill="auto"/>
            <w:vAlign w:val="center"/>
          </w:tcPr>
          <w:p w:rsidR="00DC7D89" w:rsidRDefault="00820098" w:rsidP="00A10F31">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Pb≤0.1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Pb≤0.05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Pb≤0.01</w:t>
            </w:r>
          </w:p>
        </w:tc>
        <w:tc>
          <w:tcPr>
            <w:tcW w:w="1508" w:type="dxa"/>
            <w:vMerge w:val="restart"/>
            <w:tcBorders>
              <w:top w:val="nil"/>
              <w:left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26125</w:t>
            </w:r>
          </w:p>
          <w:p w:rsidR="00DC7D89" w:rsidRDefault="00DC7D89">
            <w:pPr>
              <w:widowControl/>
              <w:jc w:val="center"/>
              <w:rPr>
                <w:rFonts w:asciiTheme="minorEastAsia" w:eastAsiaTheme="minorEastAsia" w:hAnsiTheme="minorEastAsia" w:cstheme="minorEastAsia"/>
                <w:color w:val="000000"/>
                <w:kern w:val="0"/>
                <w:sz w:val="20"/>
                <w:szCs w:val="20"/>
              </w:rPr>
            </w:pPr>
          </w:p>
        </w:tc>
      </w:tr>
      <w:tr w:rsidR="00DC7D89">
        <w:trPr>
          <w:trHeight w:val="229"/>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0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764"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Cd≤0.01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Cd≤0.005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Cd≤0.001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0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764"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Hg≤0.1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Hg≤0.05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Hg≤0.01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0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764"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Cr（Vl）≤0.1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Cr（Vl）</w:t>
            </w:r>
          </w:p>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Cr（Vl）</w:t>
            </w:r>
          </w:p>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99"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0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764"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PBBs≤0.1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PBBs≤0.05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PBBs≤0.01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99" w:type="dxa"/>
            <w:vMerge/>
            <w:tcBorders>
              <w:left w:val="single" w:sz="8" w:space="0" w:color="000000"/>
              <w:bottom w:val="single" w:sz="4" w:space="0" w:color="auto"/>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0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764" w:type="dxa"/>
            <w:vMerge/>
            <w:tcBorders>
              <w:left w:val="nil"/>
              <w:bottom w:val="single" w:sz="8" w:space="0" w:color="000000"/>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PBDEs≤0.1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PBDEs≤0.05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PBDEs≤0.01</w:t>
            </w:r>
          </w:p>
        </w:tc>
        <w:tc>
          <w:tcPr>
            <w:tcW w:w="1508" w:type="dxa"/>
            <w:vMerge/>
            <w:tcBorders>
              <w:left w:val="nil"/>
              <w:bottom w:val="single" w:sz="4" w:space="0" w:color="auto"/>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bl>
    <w:p w:rsidR="00DC7D89" w:rsidRDefault="00DC7D89"/>
    <w:p w:rsidR="00DC7D89" w:rsidRDefault="00820098">
      <w:pPr>
        <w:pStyle w:val="affb"/>
        <w:ind w:firstLineChars="0" w:firstLine="0"/>
        <w:jc w:val="center"/>
      </w:pPr>
      <w:r>
        <w:rPr>
          <w:rFonts w:ascii="Times New Roman" w:hint="eastAsia"/>
        </w:rPr>
        <w:t>表</w:t>
      </w:r>
      <w:r>
        <w:rPr>
          <w:rFonts w:ascii="Times New Roman" w:hint="eastAsia"/>
        </w:rPr>
        <w:t xml:space="preserve">2 </w:t>
      </w:r>
      <w:r>
        <w:rPr>
          <w:rFonts w:ascii="Times New Roman" w:hint="eastAsia"/>
        </w:rPr>
        <w:t>建筑用电线</w:t>
      </w:r>
      <w:r>
        <w:rPr>
          <w:rFonts w:ascii="Times New Roman"/>
        </w:rPr>
        <w:t>电缆</w:t>
      </w:r>
      <w:r>
        <w:rPr>
          <w:rFonts w:ascii="Times New Roman" w:hint="eastAsia"/>
        </w:rPr>
        <w:t>评价指标要求（续）</w:t>
      </w:r>
    </w:p>
    <w:tbl>
      <w:tblPr>
        <w:tblW w:w="9346" w:type="dxa"/>
        <w:tblLook w:val="04A0" w:firstRow="1" w:lastRow="0" w:firstColumn="1" w:lastColumn="0" w:noHBand="0" w:noVBand="1"/>
      </w:tblPr>
      <w:tblGrid>
        <w:gridCol w:w="684"/>
        <w:gridCol w:w="1169"/>
        <w:gridCol w:w="1246"/>
        <w:gridCol w:w="764"/>
        <w:gridCol w:w="1325"/>
        <w:gridCol w:w="1325"/>
        <w:gridCol w:w="1325"/>
        <w:gridCol w:w="1508"/>
      </w:tblGrid>
      <w:tr w:rsidR="00DC7D89">
        <w:trPr>
          <w:trHeight w:val="420"/>
        </w:trPr>
        <w:tc>
          <w:tcPr>
            <w:tcW w:w="684" w:type="dxa"/>
            <w:vMerge w:val="restart"/>
            <w:tcBorders>
              <w:top w:val="single" w:sz="4" w:space="0" w:color="auto"/>
              <w:left w:val="single" w:sz="8" w:space="0" w:color="000000"/>
              <w:bottom w:val="single" w:sz="8" w:space="0" w:color="000000"/>
              <w:right w:val="single" w:sz="8" w:space="0" w:color="auto"/>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品质属性</w:t>
            </w:r>
          </w:p>
        </w:tc>
        <w:tc>
          <w:tcPr>
            <w:tcW w:w="2415" w:type="dxa"/>
            <w:gridSpan w:val="2"/>
            <w:tcBorders>
              <w:top w:val="single" w:sz="4" w:space="0" w:color="auto"/>
              <w:left w:val="single" w:sz="8" w:space="0" w:color="auto"/>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成束阻燃性能</w:t>
            </w:r>
          </w:p>
        </w:tc>
        <w:tc>
          <w:tcPr>
            <w:tcW w:w="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成束燃烧</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炭化长度</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≦1.2米</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成束燃烧</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炭化长度</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≦0.8米</w:t>
            </w:r>
          </w:p>
        </w:tc>
        <w:tc>
          <w:tcPr>
            <w:tcW w:w="1508" w:type="dxa"/>
            <w:tcBorders>
              <w:top w:val="single" w:sz="4" w:space="0" w:color="auto"/>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18380</w:t>
            </w:r>
          </w:p>
        </w:tc>
      </w:tr>
      <w:tr w:rsidR="00DC7D89">
        <w:trPr>
          <w:trHeight w:val="420"/>
        </w:trPr>
        <w:tc>
          <w:tcPr>
            <w:tcW w:w="684" w:type="dxa"/>
            <w:vMerge/>
            <w:tcBorders>
              <w:top w:val="nil"/>
              <w:left w:val="single" w:sz="8" w:space="0" w:color="000000"/>
              <w:bottom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15" w:type="dxa"/>
            <w:gridSpan w:val="2"/>
            <w:tcBorders>
              <w:top w:val="single" w:sz="8" w:space="0" w:color="000000"/>
              <w:left w:val="single" w:sz="8" w:space="0" w:color="auto"/>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燃烧性能等级</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及附加信息</w:t>
            </w:r>
          </w:p>
        </w:tc>
        <w:tc>
          <w:tcPr>
            <w:tcW w:w="764" w:type="dxa"/>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325" w:type="dxa"/>
            <w:tcBorders>
              <w:top w:val="single" w:sz="8" w:space="0" w:color="000000"/>
              <w:left w:val="single" w:sz="8" w:space="0" w:color="000000"/>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B2（d1，t0，a1）</w:t>
            </w:r>
          </w:p>
        </w:tc>
        <w:tc>
          <w:tcPr>
            <w:tcW w:w="1325" w:type="dxa"/>
            <w:tcBorders>
              <w:top w:val="single" w:sz="8" w:space="0" w:color="000000"/>
              <w:left w:val="single" w:sz="8" w:space="0" w:color="000000"/>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B1（d0，t0，a1）</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 3</w:t>
            </w:r>
            <w:r>
              <w:rPr>
                <w:rFonts w:asciiTheme="minorEastAsia" w:eastAsiaTheme="minorEastAsia" w:hAnsiTheme="minorEastAsia" w:cstheme="minorEastAsia" w:hint="eastAsia"/>
                <w:kern w:val="0"/>
                <w:sz w:val="20"/>
                <w:szCs w:val="20"/>
              </w:rPr>
              <w:t>1247</w:t>
            </w:r>
          </w:p>
        </w:tc>
      </w:tr>
      <w:tr w:rsidR="00DC7D89">
        <w:trPr>
          <w:trHeight w:val="420"/>
        </w:trPr>
        <w:tc>
          <w:tcPr>
            <w:tcW w:w="684" w:type="dxa"/>
            <w:vMerge/>
            <w:tcBorders>
              <w:top w:val="nil"/>
              <w:left w:val="single" w:sz="8" w:space="0" w:color="000000"/>
              <w:bottom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15" w:type="dxa"/>
            <w:gridSpan w:val="2"/>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低烟性能</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（最小透光率）</w:t>
            </w:r>
          </w:p>
        </w:tc>
        <w:tc>
          <w:tcPr>
            <w:tcW w:w="764" w:type="dxa"/>
            <w:tcBorders>
              <w:top w:val="single" w:sz="8" w:space="0" w:color="000000"/>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nil"/>
              <w:bottom w:val="nil"/>
              <w:right w:val="single" w:sz="8" w:space="0" w:color="000000"/>
            </w:tcBorders>
            <w:shd w:val="clear" w:color="000000" w:fill="FFFFFF"/>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70</w:t>
            </w:r>
          </w:p>
        </w:tc>
        <w:tc>
          <w:tcPr>
            <w:tcW w:w="1325" w:type="dxa"/>
            <w:tcBorders>
              <w:top w:val="single" w:sz="8" w:space="0" w:color="000000"/>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85</w:t>
            </w:r>
          </w:p>
        </w:tc>
        <w:tc>
          <w:tcPr>
            <w:tcW w:w="1508"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17651.2</w:t>
            </w:r>
          </w:p>
        </w:tc>
      </w:tr>
      <w:tr w:rsidR="00DC7D89">
        <w:trPr>
          <w:trHeight w:val="771"/>
        </w:trPr>
        <w:tc>
          <w:tcPr>
            <w:tcW w:w="684" w:type="dxa"/>
            <w:vMerge/>
            <w:tcBorders>
              <w:top w:val="nil"/>
              <w:left w:val="single" w:sz="8" w:space="0" w:color="000000"/>
              <w:bottom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169" w:type="dxa"/>
            <w:vMerge w:val="restart"/>
            <w:tcBorders>
              <w:top w:val="nil"/>
              <w:left w:val="single" w:sz="8" w:space="0" w:color="auto"/>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导体性能</w:t>
            </w:r>
          </w:p>
        </w:tc>
        <w:tc>
          <w:tcPr>
            <w:tcW w:w="1246"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导体纯度</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(Cu+Ag)</w:t>
            </w:r>
          </w:p>
        </w:tc>
        <w:tc>
          <w:tcPr>
            <w:tcW w:w="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≥99.90</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≥99.95</w:t>
            </w:r>
          </w:p>
        </w:tc>
        <w:tc>
          <w:tcPr>
            <w:tcW w:w="1325" w:type="dxa"/>
            <w:tcBorders>
              <w:top w:val="single" w:sz="8" w:space="0" w:color="auto"/>
              <w:left w:val="nil"/>
              <w:bottom w:val="single" w:sz="8" w:space="0" w:color="auto"/>
              <w:right w:val="single" w:sz="8" w:space="0" w:color="auto"/>
            </w:tcBorders>
            <w:shd w:val="clear" w:color="auto" w:fill="auto"/>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≥99.98</w:t>
            </w:r>
          </w:p>
          <w:p w:rsidR="00DC7D89" w:rsidRDefault="00DC7D89">
            <w:pPr>
              <w:widowControl/>
              <w:jc w:val="center"/>
              <w:rPr>
                <w:rFonts w:asciiTheme="minorEastAsia" w:eastAsiaTheme="minorEastAsia" w:hAnsiTheme="minorEastAsia" w:cstheme="minorEastAsia"/>
                <w:color w:val="FF0000"/>
                <w:kern w:val="0"/>
                <w:sz w:val="20"/>
                <w:szCs w:val="20"/>
              </w:rPr>
            </w:pPr>
          </w:p>
        </w:tc>
        <w:tc>
          <w:tcPr>
            <w:tcW w:w="15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5121</w:t>
            </w:r>
          </w:p>
        </w:tc>
      </w:tr>
      <w:tr w:rsidR="00DC7D89">
        <w:trPr>
          <w:trHeight w:val="300"/>
        </w:trPr>
        <w:tc>
          <w:tcPr>
            <w:tcW w:w="684" w:type="dxa"/>
            <w:vMerge/>
            <w:tcBorders>
              <w:top w:val="nil"/>
              <w:left w:val="single" w:sz="8" w:space="0" w:color="000000"/>
              <w:bottom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169" w:type="dxa"/>
            <w:vMerge/>
            <w:tcBorders>
              <w:top w:val="nil"/>
              <w:left w:val="single" w:sz="8" w:space="0" w:color="auto"/>
              <w:bottom w:val="single" w:sz="8" w:space="0" w:color="000000"/>
              <w:right w:val="single" w:sz="8" w:space="0" w:color="000000"/>
            </w:tcBorders>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tc>
        <w:tc>
          <w:tcPr>
            <w:tcW w:w="1246"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导体含氧量</w:t>
            </w:r>
          </w:p>
        </w:tc>
        <w:tc>
          <w:tcPr>
            <w:tcW w:w="764"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≤0.05</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≤0.045</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trike/>
                <w:color w:val="000000"/>
                <w:kern w:val="0"/>
                <w:sz w:val="20"/>
                <w:szCs w:val="20"/>
              </w:rPr>
            </w:pPr>
            <w:r>
              <w:rPr>
                <w:rFonts w:asciiTheme="minorEastAsia" w:eastAsiaTheme="minorEastAsia" w:hAnsiTheme="minorEastAsia" w:cstheme="minorEastAsia" w:hint="eastAsia"/>
                <w:color w:val="000000"/>
                <w:kern w:val="0"/>
                <w:sz w:val="20"/>
                <w:szCs w:val="20"/>
              </w:rPr>
              <w:t>≤0.02</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5121</w:t>
            </w:r>
          </w:p>
        </w:tc>
      </w:tr>
      <w:tr w:rsidR="00DC7D89">
        <w:trPr>
          <w:trHeight w:val="360"/>
        </w:trPr>
        <w:tc>
          <w:tcPr>
            <w:tcW w:w="9346" w:type="dxa"/>
            <w:gridSpan w:val="8"/>
            <w:tcBorders>
              <w:top w:val="single" w:sz="8" w:space="0" w:color="000000"/>
              <w:left w:val="single" w:sz="8" w:space="0" w:color="000000"/>
              <w:bottom w:val="single" w:sz="8" w:space="0" w:color="000000"/>
              <w:right w:val="single" w:sz="8" w:space="0" w:color="000000"/>
            </w:tcBorders>
            <w:shd w:val="clear" w:color="auto" w:fill="auto"/>
            <w:noWrap/>
            <w:vAlign w:val="center"/>
          </w:tcPr>
          <w:p w:rsidR="00DC7D89" w:rsidRDefault="00820098">
            <w:pPr>
              <w:widowControl/>
              <w:jc w:val="left"/>
              <w:rPr>
                <w:rFonts w:eastAsia="等线"/>
                <w:strike/>
                <w:color w:val="000000"/>
                <w:kern w:val="0"/>
                <w:szCs w:val="21"/>
              </w:rPr>
            </w:pPr>
            <w:r>
              <w:rPr>
                <w:rFonts w:asciiTheme="minorEastAsia" w:eastAsiaTheme="minorEastAsia" w:hAnsiTheme="minorEastAsia" w:cstheme="minorEastAsia" w:hint="eastAsia"/>
                <w:color w:val="000000"/>
                <w:kern w:val="0"/>
                <w:sz w:val="20"/>
                <w:szCs w:val="20"/>
              </w:rPr>
              <w:t>注：a表示电线电缆完整包装产品中的所有材料，包括含有用于标志、产品描述等内容的其他不可分离的材料，每种材料单独试验。</w:t>
            </w:r>
          </w:p>
        </w:tc>
      </w:tr>
    </w:tbl>
    <w:p w:rsidR="00DC7D89" w:rsidRDefault="00DC7D89">
      <w:pPr>
        <w:pStyle w:val="affb"/>
        <w:ind w:firstLineChars="0" w:firstLine="0"/>
        <w:jc w:val="center"/>
        <w:rPr>
          <w:rFonts w:ascii="Times New Roman"/>
        </w:rPr>
      </w:pPr>
    </w:p>
    <w:p w:rsidR="00DC7D89" w:rsidRDefault="00820098">
      <w:pPr>
        <w:pStyle w:val="affb"/>
        <w:ind w:firstLineChars="0" w:firstLine="0"/>
        <w:jc w:val="center"/>
        <w:rPr>
          <w:rFonts w:ascii="Times New Roman"/>
        </w:rPr>
      </w:pPr>
      <w:r>
        <w:rPr>
          <w:rFonts w:ascii="Times New Roman" w:hint="eastAsia"/>
        </w:rPr>
        <w:t>表</w:t>
      </w:r>
      <w:r>
        <w:rPr>
          <w:rFonts w:ascii="Times New Roman" w:hint="eastAsia"/>
        </w:rPr>
        <w:t xml:space="preserve">3 </w:t>
      </w:r>
      <w:r>
        <w:rPr>
          <w:rFonts w:ascii="Times New Roman" w:hint="eastAsia"/>
        </w:rPr>
        <w:t>建筑用通信</w:t>
      </w:r>
      <w:r>
        <w:rPr>
          <w:rFonts w:ascii="Times New Roman"/>
        </w:rPr>
        <w:t>电缆</w:t>
      </w:r>
      <w:r>
        <w:rPr>
          <w:rFonts w:ascii="Times New Roman" w:hint="eastAsia"/>
        </w:rPr>
        <w:t>评价指标要求</w:t>
      </w:r>
    </w:p>
    <w:tbl>
      <w:tblPr>
        <w:tblW w:w="9346" w:type="dxa"/>
        <w:tblLayout w:type="fixed"/>
        <w:tblLook w:val="04A0" w:firstRow="1" w:lastRow="0" w:firstColumn="1" w:lastColumn="0" w:noHBand="0" w:noVBand="1"/>
      </w:tblPr>
      <w:tblGrid>
        <w:gridCol w:w="684"/>
        <w:gridCol w:w="2430"/>
        <w:gridCol w:w="749"/>
        <w:gridCol w:w="1325"/>
        <w:gridCol w:w="1325"/>
        <w:gridCol w:w="1325"/>
        <w:gridCol w:w="1508"/>
      </w:tblGrid>
      <w:tr w:rsidR="00DC7D89">
        <w:trPr>
          <w:trHeight w:val="300"/>
        </w:trPr>
        <w:tc>
          <w:tcPr>
            <w:tcW w:w="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一级指标</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二级指标</w:t>
            </w:r>
          </w:p>
        </w:tc>
        <w:tc>
          <w:tcPr>
            <w:tcW w:w="7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单位</w:t>
            </w:r>
          </w:p>
        </w:tc>
        <w:tc>
          <w:tcPr>
            <w:tcW w:w="3975" w:type="dxa"/>
            <w:gridSpan w:val="3"/>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基准值</w:t>
            </w:r>
          </w:p>
        </w:tc>
        <w:tc>
          <w:tcPr>
            <w:tcW w:w="15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判定依据</w:t>
            </w:r>
          </w:p>
        </w:tc>
      </w:tr>
      <w:tr w:rsidR="00DC7D89">
        <w:trPr>
          <w:trHeight w:val="300"/>
        </w:trPr>
        <w:tc>
          <w:tcPr>
            <w:tcW w:w="684"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30"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tc>
        <w:tc>
          <w:tcPr>
            <w:tcW w:w="749"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一星级</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二星级</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三星级</w:t>
            </w:r>
          </w:p>
        </w:tc>
        <w:tc>
          <w:tcPr>
            <w:tcW w:w="1508" w:type="dxa"/>
            <w:vMerge/>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r>
      <w:tr w:rsidR="00DC7D89">
        <w:trPr>
          <w:trHeight w:val="624"/>
        </w:trPr>
        <w:tc>
          <w:tcPr>
            <w:tcW w:w="684" w:type="dxa"/>
            <w:vMerge w:val="restart"/>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资源</w:t>
            </w:r>
          </w:p>
          <w:p w:rsidR="00DC7D89" w:rsidRDefault="00820098">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属性</w:t>
            </w:r>
          </w:p>
        </w:tc>
        <w:tc>
          <w:tcPr>
            <w:tcW w:w="243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主体材料及填料</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可回收利用率</w:t>
            </w:r>
          </w:p>
        </w:tc>
        <w:tc>
          <w:tcPr>
            <w:tcW w:w="749"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≥70</w:t>
            </w:r>
          </w:p>
        </w:tc>
        <w:tc>
          <w:tcPr>
            <w:tcW w:w="1325"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≥80</w:t>
            </w:r>
          </w:p>
        </w:tc>
        <w:tc>
          <w:tcPr>
            <w:tcW w:w="1325"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≥90</w:t>
            </w:r>
          </w:p>
        </w:tc>
        <w:tc>
          <w:tcPr>
            <w:tcW w:w="1508"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28523</w:t>
            </w:r>
          </w:p>
        </w:tc>
      </w:tr>
      <w:tr w:rsidR="00DC7D89">
        <w:trPr>
          <w:trHeight w:val="300"/>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3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生产废水处置率</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3975" w:type="dxa"/>
            <w:gridSpan w:val="3"/>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100</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附录A</w:t>
            </w:r>
          </w:p>
        </w:tc>
      </w:tr>
      <w:tr w:rsidR="00DC7D89">
        <w:trPr>
          <w:trHeight w:val="507"/>
        </w:trPr>
        <w:tc>
          <w:tcPr>
            <w:tcW w:w="684" w:type="dxa"/>
            <w:tcBorders>
              <w:top w:val="nil"/>
              <w:left w:val="single" w:sz="8" w:space="0" w:color="000000"/>
              <w:bottom w:val="single" w:sz="8" w:space="0" w:color="000000"/>
              <w:right w:val="single" w:sz="8" w:space="0" w:color="000000"/>
            </w:tcBorders>
            <w:vAlign w:val="center"/>
          </w:tcPr>
          <w:p w:rsidR="00DC7D89" w:rsidRDefault="00820098">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能源属性</w:t>
            </w:r>
          </w:p>
        </w:tc>
        <w:tc>
          <w:tcPr>
            <w:tcW w:w="243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spacing w:val="-11"/>
                <w:kern w:val="0"/>
                <w:sz w:val="20"/>
                <w:szCs w:val="20"/>
              </w:rPr>
              <w:t>是否全部使用清洁能源</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3975" w:type="dxa"/>
            <w:gridSpan w:val="3"/>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是</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提供证明</w:t>
            </w:r>
          </w:p>
        </w:tc>
      </w:tr>
      <w:tr w:rsidR="00DC7D89">
        <w:trPr>
          <w:trHeight w:val="495"/>
        </w:trPr>
        <w:tc>
          <w:tcPr>
            <w:tcW w:w="684" w:type="dxa"/>
            <w:vMerge w:val="restart"/>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环境属性</w:t>
            </w:r>
          </w:p>
        </w:tc>
        <w:tc>
          <w:tcPr>
            <w:tcW w:w="243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卤酸气体释出量试验</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（HCl和 HBr含量）</w:t>
            </w:r>
          </w:p>
        </w:tc>
        <w:tc>
          <w:tcPr>
            <w:tcW w:w="749"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≤0.5</w:t>
            </w:r>
          </w:p>
        </w:tc>
        <w:tc>
          <w:tcPr>
            <w:tcW w:w="1325"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≤0.5</w:t>
            </w:r>
          </w:p>
        </w:tc>
        <w:tc>
          <w:tcPr>
            <w:tcW w:w="1508" w:type="dxa"/>
            <w:tcBorders>
              <w:top w:val="nil"/>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19666</w:t>
            </w:r>
          </w:p>
        </w:tc>
      </w:tr>
      <w:tr w:rsidR="00DC7D89" w:rsidTr="004D2F0F">
        <w:trPr>
          <w:trHeight w:val="548"/>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spacing w:val="-17"/>
                <w:kern w:val="0"/>
                <w:sz w:val="20"/>
                <w:szCs w:val="20"/>
              </w:rPr>
              <w:t>卤素含量（Cl、F、Br、I)</w:t>
            </w:r>
          </w:p>
        </w:tc>
        <w:tc>
          <w:tcPr>
            <w:tcW w:w="7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mg/g</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w:t>
            </w:r>
          </w:p>
        </w:tc>
        <w:tc>
          <w:tcPr>
            <w:tcW w:w="1325" w:type="dxa"/>
            <w:tcBorders>
              <w:top w:val="single" w:sz="8" w:space="0" w:color="000000"/>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≤0.5</w:t>
            </w:r>
          </w:p>
        </w:tc>
        <w:tc>
          <w:tcPr>
            <w:tcW w:w="15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trike/>
                <w:color w:val="000000"/>
                <w:kern w:val="0"/>
                <w:sz w:val="20"/>
                <w:szCs w:val="20"/>
                <w:highlight w:val="yellow"/>
              </w:rPr>
            </w:pPr>
            <w:r>
              <w:rPr>
                <w:rFonts w:asciiTheme="minorEastAsia" w:eastAsiaTheme="minorEastAsia" w:hAnsiTheme="minorEastAsia" w:cstheme="minorEastAsia" w:hint="eastAsia"/>
                <w:color w:val="000000"/>
                <w:kern w:val="0"/>
                <w:sz w:val="20"/>
                <w:szCs w:val="20"/>
              </w:rPr>
              <w:t>GB/T 19666</w:t>
            </w:r>
          </w:p>
        </w:tc>
      </w:tr>
      <w:tr w:rsidR="00DC7D89">
        <w:trPr>
          <w:trHeight w:val="465"/>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30"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燃烧时释出气体pH值</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≥4.3</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≥5.5</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17650.2</w:t>
            </w:r>
          </w:p>
        </w:tc>
      </w:tr>
      <w:tr w:rsidR="00DC7D89">
        <w:trPr>
          <w:trHeight w:val="90"/>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30" w:type="dxa"/>
            <w:vMerge w:val="restart"/>
            <w:tcBorders>
              <w:top w:val="single" w:sz="8" w:space="0" w:color="000000"/>
              <w:left w:val="nil"/>
              <w:bottom w:val="single" w:sz="4" w:space="0" w:color="auto"/>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电线电缆及包装材料</w:t>
            </w:r>
          </w:p>
          <w:p w:rsidR="00DC7D89" w:rsidRDefault="00820098">
            <w:pPr>
              <w:widowControl/>
              <w:jc w:val="center"/>
              <w:rPr>
                <w:rFonts w:asciiTheme="minorEastAsia" w:eastAsiaTheme="minorEastAsia" w:hAnsiTheme="minorEastAsia" w:cstheme="minorEastAsia"/>
                <w:kern w:val="0"/>
                <w:sz w:val="20"/>
                <w:szCs w:val="20"/>
                <w:vertAlign w:val="superscript"/>
              </w:rPr>
            </w:pPr>
            <w:r>
              <w:rPr>
                <w:rFonts w:asciiTheme="minorEastAsia" w:eastAsiaTheme="minorEastAsia" w:hAnsiTheme="minorEastAsia" w:cstheme="minorEastAsia" w:hint="eastAsia"/>
                <w:kern w:val="0"/>
                <w:sz w:val="20"/>
                <w:szCs w:val="20"/>
              </w:rPr>
              <w:t>有害物</w:t>
            </w:r>
            <w:r>
              <w:rPr>
                <w:rFonts w:asciiTheme="minorEastAsia" w:eastAsiaTheme="minorEastAsia" w:hAnsiTheme="minorEastAsia" w:cstheme="minorEastAsia" w:hint="eastAsia"/>
                <w:kern w:val="0"/>
                <w:sz w:val="20"/>
                <w:szCs w:val="20"/>
                <w:vertAlign w:val="superscript"/>
              </w:rPr>
              <w:t>a</w:t>
            </w:r>
          </w:p>
          <w:p w:rsidR="00DC7D89" w:rsidRDefault="00DC7D89">
            <w:pPr>
              <w:widowControl/>
              <w:jc w:val="center"/>
              <w:rPr>
                <w:rFonts w:asciiTheme="minorEastAsia" w:eastAsiaTheme="minorEastAsia" w:hAnsiTheme="minorEastAsia" w:cstheme="minorEastAsia"/>
                <w:color w:val="000000"/>
                <w:kern w:val="0"/>
                <w:sz w:val="20"/>
                <w:szCs w:val="20"/>
              </w:rPr>
            </w:pPr>
          </w:p>
        </w:tc>
        <w:tc>
          <w:tcPr>
            <w:tcW w:w="749" w:type="dxa"/>
            <w:vMerge w:val="restart"/>
            <w:tcBorders>
              <w:top w:val="nil"/>
              <w:left w:val="nil"/>
              <w:right w:val="single" w:sz="8" w:space="0" w:color="000000"/>
            </w:tcBorders>
            <w:shd w:val="clear" w:color="auto" w:fill="auto"/>
            <w:vAlign w:val="center"/>
          </w:tcPr>
          <w:p w:rsidR="00DC7D89" w:rsidRDefault="00820098" w:rsidP="00A10F31">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Pb≤0.1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Pb≤0.05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Pb≤0.01</w:t>
            </w:r>
          </w:p>
        </w:tc>
        <w:tc>
          <w:tcPr>
            <w:tcW w:w="1508" w:type="dxa"/>
            <w:vMerge w:val="restart"/>
            <w:tcBorders>
              <w:top w:val="nil"/>
              <w:left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26125</w:t>
            </w:r>
          </w:p>
          <w:p w:rsidR="00DC7D89" w:rsidRDefault="00DC7D89">
            <w:pPr>
              <w:widowControl/>
              <w:jc w:val="center"/>
              <w:rPr>
                <w:rFonts w:asciiTheme="minorEastAsia" w:eastAsiaTheme="minorEastAsia" w:hAnsiTheme="minorEastAsia" w:cstheme="minorEastAsia"/>
                <w:color w:val="000000"/>
                <w:kern w:val="0"/>
                <w:sz w:val="20"/>
                <w:szCs w:val="20"/>
              </w:rPr>
            </w:pPr>
          </w:p>
        </w:tc>
      </w:tr>
      <w:tr w:rsidR="00DC7D89">
        <w:trPr>
          <w:trHeight w:val="229"/>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3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c>
          <w:tcPr>
            <w:tcW w:w="749"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Cd≤0.01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Cd≤0.005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Cd≤0.001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3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c>
          <w:tcPr>
            <w:tcW w:w="749"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Hg≤0.1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Hg≤0.05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Hg≤0.01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3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c>
          <w:tcPr>
            <w:tcW w:w="749"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Cr（Vl）≤0.1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Cr（Vl）</w:t>
            </w:r>
          </w:p>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Cr（Vl）</w:t>
            </w:r>
          </w:p>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84" w:type="dxa"/>
            <w:vMerge/>
            <w:tcBorders>
              <w:top w:val="nil"/>
              <w:left w:val="single" w:sz="8" w:space="0" w:color="000000"/>
              <w:bottom w:val="single" w:sz="8" w:space="0" w:color="000000"/>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3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c>
          <w:tcPr>
            <w:tcW w:w="749" w:type="dxa"/>
            <w:vMerge/>
            <w:tcBorders>
              <w:left w:val="nil"/>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PBBs≤0.1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PBBs≤0.05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PBBs≤0.01</w:t>
            </w:r>
          </w:p>
        </w:tc>
        <w:tc>
          <w:tcPr>
            <w:tcW w:w="1508" w:type="dxa"/>
            <w:vMerge/>
            <w:tcBorders>
              <w:left w:val="nil"/>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229"/>
        </w:trPr>
        <w:tc>
          <w:tcPr>
            <w:tcW w:w="684" w:type="dxa"/>
            <w:vMerge/>
            <w:tcBorders>
              <w:left w:val="single" w:sz="8" w:space="0" w:color="000000"/>
              <w:bottom w:val="single" w:sz="4" w:space="0" w:color="auto"/>
              <w:right w:val="single" w:sz="8" w:space="0" w:color="000000"/>
            </w:tcBorders>
            <w:vAlign w:val="center"/>
          </w:tcPr>
          <w:p w:rsidR="00DC7D89" w:rsidRDefault="00DC7D89">
            <w:pPr>
              <w:widowControl/>
              <w:rPr>
                <w:rFonts w:asciiTheme="minorEastAsia" w:eastAsiaTheme="minorEastAsia" w:hAnsiTheme="minorEastAsia" w:cstheme="minorEastAsia"/>
                <w:sz w:val="20"/>
                <w:szCs w:val="20"/>
              </w:rPr>
            </w:pPr>
          </w:p>
        </w:tc>
        <w:tc>
          <w:tcPr>
            <w:tcW w:w="2430" w:type="dxa"/>
            <w:vMerge/>
            <w:tcBorders>
              <w:top w:val="single" w:sz="4" w:space="0" w:color="auto"/>
              <w:left w:val="nil"/>
              <w:bottom w:val="single" w:sz="4" w:space="0" w:color="auto"/>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c>
          <w:tcPr>
            <w:tcW w:w="749" w:type="dxa"/>
            <w:vMerge/>
            <w:tcBorders>
              <w:left w:val="nil"/>
              <w:bottom w:val="single" w:sz="8" w:space="0" w:color="000000"/>
              <w:right w:val="single" w:sz="8" w:space="0" w:color="000000"/>
            </w:tcBorders>
            <w:shd w:val="clear" w:color="auto" w:fill="auto"/>
            <w:vAlign w:val="center"/>
          </w:tcPr>
          <w:p w:rsidR="00DC7D89" w:rsidRDefault="00DC7D89">
            <w:pPr>
              <w:widowControl/>
              <w:rPr>
                <w:rFonts w:asciiTheme="minorEastAsia" w:eastAsiaTheme="minorEastAsia" w:hAnsiTheme="minorEastAsia" w:cstheme="minorEastAsia"/>
                <w:sz w:val="20"/>
                <w:szCs w:val="20"/>
              </w:rPr>
            </w:pP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PBDEs≤0.1</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PBDEs≤0.05</w:t>
            </w:r>
          </w:p>
        </w:tc>
        <w:tc>
          <w:tcPr>
            <w:tcW w:w="1325" w:type="dxa"/>
            <w:tcBorders>
              <w:top w:val="single" w:sz="8" w:space="0" w:color="000000"/>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PBDEs≤0.01</w:t>
            </w:r>
          </w:p>
        </w:tc>
        <w:tc>
          <w:tcPr>
            <w:tcW w:w="1508" w:type="dxa"/>
            <w:vMerge/>
            <w:tcBorders>
              <w:left w:val="nil"/>
              <w:bottom w:val="single" w:sz="4" w:space="0" w:color="auto"/>
              <w:right w:val="single" w:sz="8" w:space="0" w:color="000000"/>
            </w:tcBorders>
            <w:shd w:val="clear" w:color="auto" w:fill="auto"/>
            <w:vAlign w:val="center"/>
          </w:tcPr>
          <w:p w:rsidR="00DC7D89" w:rsidRDefault="00DC7D89">
            <w:pPr>
              <w:widowControl/>
              <w:jc w:val="center"/>
              <w:rPr>
                <w:rFonts w:asciiTheme="minorEastAsia" w:eastAsiaTheme="minorEastAsia" w:hAnsiTheme="minorEastAsia" w:cstheme="minorEastAsia"/>
                <w:sz w:val="20"/>
                <w:szCs w:val="20"/>
              </w:rPr>
            </w:pPr>
          </w:p>
        </w:tc>
      </w:tr>
      <w:tr w:rsidR="00DC7D89">
        <w:trPr>
          <w:trHeight w:val="420"/>
        </w:trPr>
        <w:tc>
          <w:tcPr>
            <w:tcW w:w="684" w:type="dxa"/>
            <w:vMerge w:val="restart"/>
            <w:tcBorders>
              <w:top w:val="single" w:sz="4" w:space="0" w:color="auto"/>
              <w:left w:val="single" w:sz="8" w:space="0" w:color="000000"/>
              <w:bottom w:val="single" w:sz="8" w:space="0" w:color="000000"/>
              <w:right w:val="single" w:sz="8" w:space="0" w:color="auto"/>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品质属性</w:t>
            </w:r>
          </w:p>
        </w:tc>
        <w:tc>
          <w:tcPr>
            <w:tcW w:w="2430" w:type="dxa"/>
            <w:tcBorders>
              <w:top w:val="single" w:sz="4" w:space="0" w:color="auto"/>
              <w:left w:val="single" w:sz="8" w:space="0" w:color="auto"/>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成束阻燃性能</w:t>
            </w:r>
          </w:p>
        </w:tc>
        <w:tc>
          <w:tcPr>
            <w:tcW w:w="7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成束燃烧</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炭化长度</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≦1.2米</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成束燃烧</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炭化长度</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≦0.8米</w:t>
            </w:r>
          </w:p>
        </w:tc>
        <w:tc>
          <w:tcPr>
            <w:tcW w:w="1508" w:type="dxa"/>
            <w:tcBorders>
              <w:top w:val="single" w:sz="4" w:space="0" w:color="auto"/>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18380</w:t>
            </w:r>
          </w:p>
        </w:tc>
      </w:tr>
      <w:tr w:rsidR="00DC7D89">
        <w:trPr>
          <w:trHeight w:val="420"/>
        </w:trPr>
        <w:tc>
          <w:tcPr>
            <w:tcW w:w="684" w:type="dxa"/>
            <w:vMerge/>
            <w:tcBorders>
              <w:top w:val="nil"/>
              <w:left w:val="single" w:sz="8" w:space="0" w:color="000000"/>
              <w:bottom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30" w:type="dxa"/>
            <w:tcBorders>
              <w:top w:val="single" w:sz="8" w:space="0" w:color="000000"/>
              <w:left w:val="single" w:sz="8" w:space="0" w:color="auto"/>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燃烧性能等级</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及附加信息</w:t>
            </w:r>
          </w:p>
        </w:tc>
        <w:tc>
          <w:tcPr>
            <w:tcW w:w="749" w:type="dxa"/>
            <w:tcBorders>
              <w:top w:val="single" w:sz="8" w:space="0" w:color="000000"/>
              <w:left w:val="single" w:sz="8" w:space="0" w:color="000000"/>
              <w:bottom w:val="single" w:sz="8" w:space="0" w:color="000000"/>
              <w:right w:val="single" w:sz="8" w:space="0" w:color="000000"/>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325" w:type="dxa"/>
            <w:tcBorders>
              <w:top w:val="single" w:sz="8" w:space="0" w:color="000000"/>
              <w:left w:val="single" w:sz="8" w:space="0" w:color="000000"/>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B2（d1，t0，a1）</w:t>
            </w:r>
          </w:p>
        </w:tc>
        <w:tc>
          <w:tcPr>
            <w:tcW w:w="1325" w:type="dxa"/>
            <w:tcBorders>
              <w:top w:val="single" w:sz="8" w:space="0" w:color="000000"/>
              <w:left w:val="single" w:sz="8" w:space="0" w:color="000000"/>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B1（d0，t0，a1）</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 3</w:t>
            </w:r>
            <w:r>
              <w:rPr>
                <w:rFonts w:asciiTheme="minorEastAsia" w:eastAsiaTheme="minorEastAsia" w:hAnsiTheme="minorEastAsia" w:cstheme="minorEastAsia" w:hint="eastAsia"/>
                <w:kern w:val="0"/>
                <w:sz w:val="20"/>
                <w:szCs w:val="20"/>
              </w:rPr>
              <w:t>1247</w:t>
            </w:r>
          </w:p>
        </w:tc>
      </w:tr>
    </w:tbl>
    <w:p w:rsidR="00DC7D89" w:rsidRDefault="00DC7D89"/>
    <w:p w:rsidR="00DC7D89" w:rsidRDefault="00820098">
      <w:pPr>
        <w:pStyle w:val="affb"/>
        <w:ind w:firstLineChars="0" w:firstLine="0"/>
        <w:jc w:val="center"/>
      </w:pPr>
      <w:r>
        <w:rPr>
          <w:rFonts w:ascii="Times New Roman" w:hint="eastAsia"/>
        </w:rPr>
        <w:t>表</w:t>
      </w:r>
      <w:r>
        <w:rPr>
          <w:rFonts w:ascii="Times New Roman" w:hint="eastAsia"/>
        </w:rPr>
        <w:t xml:space="preserve">3 </w:t>
      </w:r>
      <w:r>
        <w:rPr>
          <w:rFonts w:ascii="Times New Roman" w:hint="eastAsia"/>
        </w:rPr>
        <w:t>建筑用通信</w:t>
      </w:r>
      <w:r>
        <w:rPr>
          <w:rFonts w:ascii="Times New Roman"/>
        </w:rPr>
        <w:t>电缆</w:t>
      </w:r>
      <w:r>
        <w:rPr>
          <w:rFonts w:ascii="Times New Roman" w:hint="eastAsia"/>
        </w:rPr>
        <w:t>评价指标要求（续）</w:t>
      </w:r>
    </w:p>
    <w:tbl>
      <w:tblPr>
        <w:tblW w:w="9346" w:type="dxa"/>
        <w:tblLayout w:type="fixed"/>
        <w:tblLook w:val="04A0" w:firstRow="1" w:lastRow="0" w:firstColumn="1" w:lastColumn="0" w:noHBand="0" w:noVBand="1"/>
      </w:tblPr>
      <w:tblGrid>
        <w:gridCol w:w="699"/>
        <w:gridCol w:w="1184"/>
        <w:gridCol w:w="1231"/>
        <w:gridCol w:w="749"/>
        <w:gridCol w:w="1325"/>
        <w:gridCol w:w="1325"/>
        <w:gridCol w:w="1325"/>
        <w:gridCol w:w="1508"/>
      </w:tblGrid>
      <w:tr w:rsidR="00DC7D89">
        <w:trPr>
          <w:trHeight w:val="420"/>
        </w:trPr>
        <w:tc>
          <w:tcPr>
            <w:tcW w:w="699" w:type="dxa"/>
            <w:vMerge w:val="restart"/>
            <w:tcBorders>
              <w:top w:val="single" w:sz="4" w:space="0" w:color="auto"/>
              <w:left w:val="single" w:sz="8" w:space="0" w:color="000000"/>
              <w:right w:val="single" w:sz="8" w:space="0" w:color="auto"/>
            </w:tcBorders>
            <w:vAlign w:val="center"/>
          </w:tcPr>
          <w:p w:rsidR="00DC7D89" w:rsidRDefault="00820098">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品质属性</w:t>
            </w:r>
          </w:p>
        </w:tc>
        <w:tc>
          <w:tcPr>
            <w:tcW w:w="2415" w:type="dxa"/>
            <w:gridSpan w:val="2"/>
            <w:tcBorders>
              <w:top w:val="single" w:sz="4" w:space="0" w:color="auto"/>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低烟性能</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（最小透光率）</w:t>
            </w:r>
          </w:p>
        </w:tc>
        <w:tc>
          <w:tcPr>
            <w:tcW w:w="749" w:type="dxa"/>
            <w:tcBorders>
              <w:top w:val="single" w:sz="4" w:space="0" w:color="auto"/>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4" w:space="0" w:color="auto"/>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4" w:space="0" w:color="auto"/>
              <w:left w:val="nil"/>
              <w:bottom w:val="nil"/>
              <w:right w:val="single" w:sz="8" w:space="0" w:color="000000"/>
            </w:tcBorders>
            <w:shd w:val="clear" w:color="000000" w:fill="FFFFFF"/>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70</w:t>
            </w:r>
          </w:p>
        </w:tc>
        <w:tc>
          <w:tcPr>
            <w:tcW w:w="1325" w:type="dxa"/>
            <w:tcBorders>
              <w:top w:val="single" w:sz="4" w:space="0" w:color="auto"/>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85</w:t>
            </w:r>
          </w:p>
        </w:tc>
        <w:tc>
          <w:tcPr>
            <w:tcW w:w="1508" w:type="dxa"/>
            <w:tcBorders>
              <w:top w:val="single" w:sz="4" w:space="0" w:color="auto"/>
              <w:left w:val="nil"/>
              <w:bottom w:val="nil"/>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17651.2</w:t>
            </w:r>
          </w:p>
        </w:tc>
      </w:tr>
      <w:tr w:rsidR="00DC7D89">
        <w:trPr>
          <w:trHeight w:val="771"/>
        </w:trPr>
        <w:tc>
          <w:tcPr>
            <w:tcW w:w="699" w:type="dxa"/>
            <w:vMerge/>
            <w:tcBorders>
              <w:left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184" w:type="dxa"/>
            <w:vMerge w:val="restart"/>
            <w:tcBorders>
              <w:top w:val="nil"/>
              <w:left w:val="single" w:sz="8" w:space="0" w:color="auto"/>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导体性能</w:t>
            </w:r>
          </w:p>
        </w:tc>
        <w:tc>
          <w:tcPr>
            <w:tcW w:w="1231" w:type="dxa"/>
            <w:tcBorders>
              <w:top w:val="nil"/>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导体纯度</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(Cu+Ag)</w:t>
            </w:r>
          </w:p>
        </w:tc>
        <w:tc>
          <w:tcPr>
            <w:tcW w:w="7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≥99.90</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≥99.95</w:t>
            </w:r>
          </w:p>
        </w:tc>
        <w:tc>
          <w:tcPr>
            <w:tcW w:w="1325" w:type="dxa"/>
            <w:tcBorders>
              <w:top w:val="single" w:sz="8" w:space="0" w:color="auto"/>
              <w:left w:val="nil"/>
              <w:bottom w:val="single" w:sz="8" w:space="0" w:color="auto"/>
              <w:right w:val="single" w:sz="8" w:space="0" w:color="auto"/>
            </w:tcBorders>
            <w:shd w:val="clear" w:color="auto" w:fill="auto"/>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≥99.98</w:t>
            </w:r>
          </w:p>
          <w:p w:rsidR="00DC7D89" w:rsidRDefault="00DC7D89">
            <w:pPr>
              <w:widowControl/>
              <w:jc w:val="center"/>
              <w:rPr>
                <w:rFonts w:asciiTheme="minorEastAsia" w:eastAsiaTheme="minorEastAsia" w:hAnsiTheme="minorEastAsia" w:cstheme="minorEastAsia"/>
                <w:color w:val="FF0000"/>
                <w:kern w:val="0"/>
                <w:sz w:val="20"/>
                <w:szCs w:val="20"/>
              </w:rPr>
            </w:pPr>
          </w:p>
        </w:tc>
        <w:tc>
          <w:tcPr>
            <w:tcW w:w="15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5121</w:t>
            </w:r>
          </w:p>
        </w:tc>
      </w:tr>
      <w:tr w:rsidR="00DC7D89">
        <w:trPr>
          <w:trHeight w:val="300"/>
        </w:trPr>
        <w:tc>
          <w:tcPr>
            <w:tcW w:w="699" w:type="dxa"/>
            <w:vMerge/>
            <w:tcBorders>
              <w:left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184" w:type="dxa"/>
            <w:vMerge/>
            <w:tcBorders>
              <w:top w:val="nil"/>
              <w:left w:val="single" w:sz="8" w:space="0" w:color="auto"/>
              <w:bottom w:val="single" w:sz="8" w:space="0" w:color="000000"/>
              <w:right w:val="single" w:sz="8" w:space="0" w:color="000000"/>
            </w:tcBorders>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tc>
        <w:tc>
          <w:tcPr>
            <w:tcW w:w="1231"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导体含氧量</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≤0.05</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≤0.045</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strike/>
                <w:color w:val="000000"/>
                <w:kern w:val="0"/>
                <w:sz w:val="20"/>
                <w:szCs w:val="20"/>
              </w:rPr>
            </w:pPr>
            <w:r>
              <w:rPr>
                <w:rFonts w:asciiTheme="minorEastAsia" w:eastAsiaTheme="minorEastAsia" w:hAnsiTheme="minorEastAsia" w:cstheme="minorEastAsia" w:hint="eastAsia"/>
                <w:color w:val="000000"/>
                <w:kern w:val="0"/>
                <w:sz w:val="20"/>
                <w:szCs w:val="20"/>
              </w:rPr>
              <w:t>≤0.02</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5121</w:t>
            </w:r>
          </w:p>
        </w:tc>
      </w:tr>
      <w:tr w:rsidR="00DC7D89">
        <w:trPr>
          <w:trHeight w:val="300"/>
        </w:trPr>
        <w:tc>
          <w:tcPr>
            <w:tcW w:w="699" w:type="dxa"/>
            <w:vMerge/>
            <w:tcBorders>
              <w:left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184" w:type="dxa"/>
            <w:vMerge w:val="restart"/>
            <w:tcBorders>
              <w:top w:val="nil"/>
              <w:left w:val="single" w:sz="8" w:space="0" w:color="auto"/>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传输性能</w:t>
            </w:r>
            <w:r>
              <w:rPr>
                <w:rFonts w:asciiTheme="minorEastAsia" w:eastAsiaTheme="minorEastAsia" w:hAnsiTheme="minorEastAsia" w:cstheme="minorEastAsia" w:hint="eastAsia"/>
                <w:color w:val="000000"/>
                <w:kern w:val="0"/>
                <w:sz w:val="20"/>
                <w:szCs w:val="20"/>
                <w:vertAlign w:val="superscript"/>
              </w:rPr>
              <w:t>b</w:t>
            </w:r>
          </w:p>
        </w:tc>
        <w:tc>
          <w:tcPr>
            <w:tcW w:w="1231" w:type="dxa"/>
            <w:tcBorders>
              <w:top w:val="nil"/>
              <w:left w:val="single" w:sz="8" w:space="0" w:color="auto"/>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衰减</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dB/</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100m</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≤标准值95%</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≤标准值90%</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YD/T 838.1</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YD/T 837.2</w:t>
            </w:r>
          </w:p>
        </w:tc>
      </w:tr>
      <w:tr w:rsidR="00DC7D89">
        <w:trPr>
          <w:trHeight w:val="300"/>
        </w:trPr>
        <w:tc>
          <w:tcPr>
            <w:tcW w:w="699" w:type="dxa"/>
            <w:vMerge/>
            <w:tcBorders>
              <w:left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184" w:type="dxa"/>
            <w:vMerge/>
            <w:tcBorders>
              <w:left w:val="single" w:sz="8" w:space="0" w:color="auto"/>
              <w:right w:val="single" w:sz="8" w:space="0" w:color="000000"/>
            </w:tcBorders>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tc>
        <w:tc>
          <w:tcPr>
            <w:tcW w:w="1231" w:type="dxa"/>
            <w:tcBorders>
              <w:top w:val="nil"/>
              <w:left w:val="single" w:sz="8" w:space="0" w:color="auto"/>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近端串音</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dB</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≥标准值110%</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≥标准值115%</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YD/T 838.1</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YD/T 837.2</w:t>
            </w:r>
          </w:p>
        </w:tc>
      </w:tr>
      <w:tr w:rsidR="00DC7D89">
        <w:trPr>
          <w:trHeight w:val="300"/>
        </w:trPr>
        <w:tc>
          <w:tcPr>
            <w:tcW w:w="699" w:type="dxa"/>
            <w:vMerge/>
            <w:tcBorders>
              <w:left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1184" w:type="dxa"/>
            <w:vMerge/>
            <w:tcBorders>
              <w:left w:val="single" w:sz="8" w:space="0" w:color="auto"/>
              <w:bottom w:val="single" w:sz="8" w:space="0" w:color="000000"/>
              <w:right w:val="single" w:sz="8" w:space="0" w:color="000000"/>
            </w:tcBorders>
            <w:vAlign w:val="center"/>
          </w:tcPr>
          <w:p w:rsidR="00DC7D89" w:rsidRDefault="00DC7D89">
            <w:pPr>
              <w:widowControl/>
              <w:jc w:val="center"/>
              <w:rPr>
                <w:rFonts w:asciiTheme="minorEastAsia" w:eastAsiaTheme="minorEastAsia" w:hAnsiTheme="minorEastAsia" w:cstheme="minorEastAsia"/>
                <w:color w:val="000000"/>
                <w:kern w:val="0"/>
                <w:sz w:val="20"/>
                <w:szCs w:val="20"/>
              </w:rPr>
            </w:pPr>
          </w:p>
        </w:tc>
        <w:tc>
          <w:tcPr>
            <w:tcW w:w="1231" w:type="dxa"/>
            <w:tcBorders>
              <w:top w:val="nil"/>
              <w:left w:val="single" w:sz="8" w:space="0" w:color="auto"/>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特性阻抗</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Ω</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≤标准值上限97%且≥标准值下限103%</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≤标准值上限93%且≥标准值下限107%</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YD/T 838.1</w:t>
            </w:r>
          </w:p>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YD/T 837.2</w:t>
            </w:r>
          </w:p>
        </w:tc>
      </w:tr>
      <w:tr w:rsidR="00DC7D89">
        <w:trPr>
          <w:trHeight w:val="300"/>
        </w:trPr>
        <w:tc>
          <w:tcPr>
            <w:tcW w:w="699" w:type="dxa"/>
            <w:vMerge/>
            <w:tcBorders>
              <w:left w:val="single" w:sz="8" w:space="0" w:color="000000"/>
              <w:bottom w:val="single" w:sz="8" w:space="0" w:color="000000"/>
              <w:right w:val="single" w:sz="8" w:space="0" w:color="auto"/>
            </w:tcBorders>
            <w:vAlign w:val="center"/>
          </w:tcPr>
          <w:p w:rsidR="00DC7D89" w:rsidRDefault="00DC7D89">
            <w:pPr>
              <w:widowControl/>
              <w:jc w:val="left"/>
              <w:rPr>
                <w:rFonts w:asciiTheme="minorEastAsia" w:eastAsiaTheme="minorEastAsia" w:hAnsiTheme="minorEastAsia" w:cstheme="minorEastAsia"/>
                <w:color w:val="000000"/>
                <w:kern w:val="0"/>
                <w:sz w:val="20"/>
                <w:szCs w:val="20"/>
              </w:rPr>
            </w:pPr>
          </w:p>
        </w:tc>
        <w:tc>
          <w:tcPr>
            <w:tcW w:w="2415" w:type="dxa"/>
            <w:gridSpan w:val="2"/>
            <w:tcBorders>
              <w:top w:val="nil"/>
              <w:left w:val="single" w:sz="8" w:space="0" w:color="auto"/>
              <w:bottom w:val="single" w:sz="8" w:space="0" w:color="000000"/>
              <w:right w:val="single" w:sz="8" w:space="0" w:color="000000"/>
            </w:tcBorders>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光缆传输性能（衰减）</w:t>
            </w:r>
            <w:r>
              <w:rPr>
                <w:rFonts w:asciiTheme="minorEastAsia" w:eastAsiaTheme="minorEastAsia" w:hAnsiTheme="minorEastAsia" w:cstheme="minorEastAsia" w:hint="eastAsia"/>
                <w:color w:val="000000"/>
                <w:kern w:val="0"/>
                <w:sz w:val="20"/>
                <w:szCs w:val="20"/>
                <w:vertAlign w:val="superscript"/>
              </w:rPr>
              <w:t>b</w:t>
            </w:r>
          </w:p>
        </w:tc>
        <w:tc>
          <w:tcPr>
            <w:tcW w:w="749"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dB/km</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≤标准值95%</w:t>
            </w:r>
          </w:p>
        </w:tc>
        <w:tc>
          <w:tcPr>
            <w:tcW w:w="1325"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≤标准值90%</w:t>
            </w:r>
          </w:p>
        </w:tc>
        <w:tc>
          <w:tcPr>
            <w:tcW w:w="1508" w:type="dxa"/>
            <w:tcBorders>
              <w:top w:val="nil"/>
              <w:left w:val="nil"/>
              <w:bottom w:val="single" w:sz="8" w:space="0" w:color="000000"/>
              <w:right w:val="single" w:sz="8" w:space="0" w:color="000000"/>
            </w:tcBorders>
            <w:shd w:val="clear" w:color="auto" w:fill="auto"/>
            <w:vAlign w:val="center"/>
          </w:tcPr>
          <w:p w:rsidR="00DC7D89" w:rsidRDefault="00820098">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GB/T 15972.40</w:t>
            </w:r>
          </w:p>
        </w:tc>
      </w:tr>
      <w:tr w:rsidR="00DC7D89">
        <w:trPr>
          <w:trHeight w:val="360"/>
        </w:trPr>
        <w:tc>
          <w:tcPr>
            <w:tcW w:w="9346" w:type="dxa"/>
            <w:gridSpan w:val="8"/>
            <w:tcBorders>
              <w:top w:val="single" w:sz="8" w:space="0" w:color="000000"/>
              <w:left w:val="single" w:sz="8" w:space="0" w:color="000000"/>
              <w:bottom w:val="single" w:sz="8" w:space="0" w:color="000000"/>
              <w:right w:val="single" w:sz="8" w:space="0" w:color="000000"/>
            </w:tcBorders>
            <w:shd w:val="clear" w:color="auto" w:fill="auto"/>
            <w:noWrap/>
            <w:vAlign w:val="center"/>
          </w:tcPr>
          <w:p w:rsidR="00DC7D89" w:rsidRDefault="00820098">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注：a表示电线电缆完整包装产品中的所有材料，包括含有用于标志、产品描述等内容的其他不可分离的材料，每种材料单独试验；</w:t>
            </w:r>
          </w:p>
          <w:p w:rsidR="00DC7D89" w:rsidRDefault="00820098">
            <w:pPr>
              <w:widowControl/>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 xml:space="preserve">    b表示该试验项目根据相关产品标准规定，适用时进行。</w:t>
            </w:r>
          </w:p>
        </w:tc>
      </w:tr>
    </w:tbl>
    <w:p w:rsidR="00DC7D89" w:rsidRDefault="00DC7D89">
      <w:pPr>
        <w:pStyle w:val="affb"/>
        <w:ind w:firstLineChars="0" w:firstLine="0"/>
        <w:jc w:val="center"/>
        <w:rPr>
          <w:rFonts w:ascii="Times New Roman"/>
        </w:rPr>
      </w:pPr>
    </w:p>
    <w:p w:rsidR="00DC7D89" w:rsidRDefault="00DC7D89">
      <w:pPr>
        <w:pStyle w:val="affb"/>
        <w:ind w:firstLineChars="0" w:firstLine="0"/>
        <w:rPr>
          <w:rFonts w:ascii="Times New Roman"/>
          <w:shd w:val="clear" w:color="FFFFFF" w:fill="D9D9D9"/>
        </w:rPr>
      </w:pPr>
    </w:p>
    <w:p w:rsidR="00DC7D89" w:rsidRDefault="00820098">
      <w:pPr>
        <w:pStyle w:val="a"/>
        <w:spacing w:before="312" w:after="312"/>
        <w:outlineLvl w:val="0"/>
        <w:rPr>
          <w:rFonts w:ascii="Times New Roman" w:eastAsia="宋体"/>
          <w:b/>
        </w:rPr>
      </w:pPr>
      <w:bookmarkStart w:id="43" w:name="_Toc459106422"/>
      <w:bookmarkStart w:id="44" w:name="_Toc533683350"/>
      <w:bookmarkStart w:id="45" w:name="_Toc496798697"/>
      <w:bookmarkStart w:id="46" w:name="_Toc462063266"/>
      <w:bookmarkStart w:id="47" w:name="_Toc456611292"/>
      <w:bookmarkStart w:id="48" w:name="_Toc462063261"/>
      <w:bookmarkStart w:id="49" w:name="_Toc397348606"/>
      <w:bookmarkStart w:id="50" w:name="_Toc397433577"/>
      <w:r>
        <w:rPr>
          <w:rFonts w:ascii="Times New Roman" w:eastAsia="宋体" w:hint="eastAsia"/>
          <w:b/>
        </w:rPr>
        <w:t>评价方法</w:t>
      </w:r>
      <w:bookmarkEnd w:id="43"/>
      <w:bookmarkEnd w:id="44"/>
      <w:bookmarkEnd w:id="45"/>
      <w:bookmarkEnd w:id="46"/>
      <w:bookmarkEnd w:id="47"/>
    </w:p>
    <w:bookmarkEnd w:id="48"/>
    <w:bookmarkEnd w:id="49"/>
    <w:bookmarkEnd w:id="50"/>
    <w:p w:rsidR="00DC7D89" w:rsidRDefault="004D2F0F">
      <w:pPr>
        <w:pStyle w:val="a0"/>
        <w:spacing w:before="156" w:after="156"/>
        <w:ind w:left="0"/>
      </w:pPr>
      <w:r w:rsidRPr="004D2F0F">
        <w:rPr>
          <w:rFonts w:asciiTheme="minorEastAsia" w:eastAsiaTheme="minorEastAsia" w:hAnsiTheme="minorEastAsia" w:hint="eastAsia"/>
        </w:rPr>
        <w:t>生产企业应按第4章的规定提供有效期内的相关证明文件。</w:t>
      </w:r>
    </w:p>
    <w:p w:rsidR="00DC7D89" w:rsidRDefault="00D76E9C">
      <w:pPr>
        <w:pStyle w:val="a0"/>
        <w:spacing w:before="156" w:after="156"/>
        <w:ind w:left="0"/>
        <w:rPr>
          <w:rFonts w:asciiTheme="minorEastAsia" w:eastAsiaTheme="minorEastAsia" w:hAnsiTheme="minorEastAsia"/>
        </w:rPr>
      </w:pPr>
      <w:r>
        <w:rPr>
          <w:rFonts w:asciiTheme="minorEastAsia" w:eastAsiaTheme="minorEastAsia" w:hAnsiTheme="minorEastAsia" w:hint="eastAsia"/>
        </w:rPr>
        <w:t>采</w:t>
      </w:r>
      <w:r w:rsidR="004D2F0F" w:rsidRPr="004D2F0F">
        <w:rPr>
          <w:rFonts w:asciiTheme="minorEastAsia" w:eastAsiaTheme="minorEastAsia" w:hAnsiTheme="minorEastAsia" w:hint="eastAsia"/>
        </w:rPr>
        <w:t>用符合性评价，生产企业满足第4章对应评价等级的全部要求时，判定评价结果符合该评价等级规定。</w:t>
      </w:r>
    </w:p>
    <w:p w:rsidR="00DC7D89" w:rsidRDefault="00DC7D89" w:rsidP="004D2F0F">
      <w:pPr>
        <w:pStyle w:val="a0"/>
        <w:numPr>
          <w:ilvl w:val="0"/>
          <w:numId w:val="0"/>
        </w:numPr>
        <w:spacing w:before="156" w:after="156"/>
        <w:sectPr w:rsidR="00DC7D89">
          <w:pgSz w:w="11906" w:h="16838"/>
          <w:pgMar w:top="567" w:right="1134" w:bottom="1134" w:left="1418" w:header="1418" w:footer="1134" w:gutter="0"/>
          <w:pgNumType w:start="1"/>
          <w:cols w:space="720"/>
          <w:formProt w:val="0"/>
          <w:docGrid w:type="lines" w:linePitch="312"/>
        </w:sectPr>
      </w:pPr>
    </w:p>
    <w:p w:rsidR="00DC7D89" w:rsidRDefault="00820098">
      <w:pPr>
        <w:pStyle w:val="af6"/>
        <w:numPr>
          <w:ilvl w:val="0"/>
          <w:numId w:val="0"/>
        </w:numPr>
        <w:spacing w:line="360" w:lineRule="auto"/>
        <w:rPr>
          <w:rFonts w:hAnsi="黑体"/>
          <w:sz w:val="22"/>
        </w:rPr>
      </w:pPr>
      <w:bookmarkStart w:id="51" w:name="_Toc532906533"/>
      <w:bookmarkStart w:id="52" w:name="_Toc533683353"/>
      <w:r>
        <w:rPr>
          <w:rFonts w:hAnsi="黑体" w:hint="eastAsia"/>
          <w:sz w:val="22"/>
        </w:rPr>
        <w:lastRenderedPageBreak/>
        <w:t xml:space="preserve">附录A  </w:t>
      </w:r>
      <w:bookmarkEnd w:id="51"/>
      <w:bookmarkEnd w:id="52"/>
    </w:p>
    <w:p w:rsidR="00DC7D89" w:rsidRDefault="00820098">
      <w:pPr>
        <w:pStyle w:val="affb"/>
        <w:spacing w:line="360" w:lineRule="auto"/>
        <w:ind w:firstLineChars="0" w:firstLine="0"/>
        <w:jc w:val="center"/>
        <w:rPr>
          <w:rFonts w:ascii="黑体" w:eastAsia="黑体" w:hAnsi="黑体"/>
          <w:sz w:val="22"/>
        </w:rPr>
      </w:pPr>
      <w:bookmarkStart w:id="53" w:name="_Toc524004822"/>
      <w:r>
        <w:rPr>
          <w:rFonts w:ascii="黑体" w:eastAsia="黑体" w:hAnsi="黑体" w:hint="eastAsia"/>
          <w:sz w:val="22"/>
        </w:rPr>
        <w:t>（规范性）</w:t>
      </w:r>
    </w:p>
    <w:bookmarkEnd w:id="53"/>
    <w:p w:rsidR="00DC7D89" w:rsidRDefault="00820098">
      <w:pPr>
        <w:pStyle w:val="affb"/>
        <w:spacing w:line="360" w:lineRule="auto"/>
        <w:ind w:firstLineChars="0" w:firstLine="0"/>
        <w:jc w:val="center"/>
        <w:rPr>
          <w:rFonts w:ascii="黑体" w:eastAsia="黑体" w:hAnsi="黑体"/>
          <w:sz w:val="22"/>
        </w:rPr>
      </w:pPr>
      <w:r>
        <w:rPr>
          <w:rFonts w:ascii="黑体" w:eastAsia="黑体" w:hAnsi="黑体" w:hint="eastAsia"/>
          <w:sz w:val="22"/>
        </w:rPr>
        <w:t>建筑用电线电缆生产废水处置率指标计算方法</w:t>
      </w:r>
    </w:p>
    <w:p w:rsidR="00DC7D89" w:rsidRDefault="00820098">
      <w:pPr>
        <w:pStyle w:val="af7"/>
        <w:numPr>
          <w:ilvl w:val="0"/>
          <w:numId w:val="0"/>
        </w:numPr>
        <w:spacing w:before="312" w:after="312"/>
        <w:ind w:firstLineChars="200" w:firstLine="420"/>
        <w:rPr>
          <w:rFonts w:ascii="Times New Roman" w:eastAsia="宋体"/>
        </w:rPr>
      </w:pPr>
      <w:r>
        <w:rPr>
          <w:rFonts w:ascii="Times New Roman" w:eastAsia="宋体" w:hint="eastAsia"/>
        </w:rPr>
        <w:t>生产废水处置率</w:t>
      </w:r>
    </w:p>
    <w:p w:rsidR="00DC7D89" w:rsidRDefault="00820098">
      <w:pPr>
        <w:pStyle w:val="affb"/>
        <w:spacing w:beforeLines="50" w:before="156" w:afterLines="50" w:after="156"/>
        <w:rPr>
          <w:rFonts w:ascii="Times New Roman"/>
        </w:rPr>
      </w:pPr>
      <w:r>
        <w:rPr>
          <w:rFonts w:ascii="Times New Roman" w:hint="eastAsia"/>
        </w:rPr>
        <w:t>宜以近</w:t>
      </w:r>
      <w:r>
        <w:rPr>
          <w:rFonts w:ascii="Times New Roman" w:hint="eastAsia"/>
        </w:rPr>
        <w:t>12</w:t>
      </w:r>
      <w:r>
        <w:rPr>
          <w:rFonts w:ascii="Times New Roman" w:hint="eastAsia"/>
        </w:rPr>
        <w:t>个月作为统计期计算生产废水处置率。企业正式投产不足</w:t>
      </w:r>
      <w:r>
        <w:rPr>
          <w:rFonts w:ascii="Times New Roman" w:hint="eastAsia"/>
        </w:rPr>
        <w:t>12</w:t>
      </w:r>
      <w:r>
        <w:rPr>
          <w:rFonts w:ascii="Times New Roman" w:hint="eastAsia"/>
        </w:rPr>
        <w:t>个月时，统计期可适当缩短，但不应少于</w:t>
      </w:r>
      <w:r>
        <w:rPr>
          <w:rFonts w:ascii="Times New Roman" w:hint="eastAsia"/>
        </w:rPr>
        <w:t>6</w:t>
      </w:r>
      <w:r>
        <w:rPr>
          <w:rFonts w:ascii="Times New Roman" w:hint="eastAsia"/>
        </w:rPr>
        <w:t>个月。生产废水处置率按式（</w:t>
      </w:r>
      <w:r>
        <w:rPr>
          <w:rFonts w:ascii="Times New Roman" w:hint="eastAsia"/>
        </w:rPr>
        <w:t>A.1</w:t>
      </w:r>
      <w:r>
        <w:rPr>
          <w:rFonts w:ascii="Times New Roman" w:hint="eastAsia"/>
        </w:rPr>
        <w:t>）计算：</w:t>
      </w:r>
    </w:p>
    <w:p w:rsidR="00DC7D89" w:rsidRDefault="00820098">
      <w:pPr>
        <w:pStyle w:val="affb"/>
        <w:ind w:firstLineChars="0" w:firstLine="0"/>
        <w:rPr>
          <w:rFonts w:ascii="Times New Roman"/>
        </w:rPr>
      </w:pPr>
      <m:oMathPara>
        <m:oMathParaPr>
          <m:jc m:val="left"/>
        </m:oMathParaPr>
        <m:oMath>
          <m:r>
            <m:rPr>
              <m:sty m:val="p"/>
            </m:rPr>
            <w:rPr>
              <w:rFonts w:ascii="Cambria Math" w:hAnsi="Cambria Math"/>
            </w:rPr>
            <m:t xml:space="preserve">                                                            </m:t>
          </m:r>
          <m:r>
            <w:rPr>
              <w:rFonts w:ascii="Cambria Math" w:hAnsi="Cambria Math"/>
            </w:rPr>
            <m:t xml:space="preserve">        R=</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m:t>
                  </m:r>
                </m:sub>
              </m:sSub>
            </m:num>
            <m:den>
              <m:sSub>
                <m:sSubPr>
                  <m:ctrlPr>
                    <w:rPr>
                      <w:rFonts w:ascii="Cambria Math" w:hAnsi="Cambria Math"/>
                      <w:i/>
                    </w:rPr>
                  </m:ctrlPr>
                </m:sSubPr>
                <m:e>
                  <m:r>
                    <w:rPr>
                      <w:rFonts w:ascii="Cambria Math" w:hAnsi="Cambria Math"/>
                    </w:rPr>
                    <m:t>V</m:t>
                  </m:r>
                </m:e>
                <m:sub>
                  <m:r>
                    <w:rPr>
                      <w:rFonts w:ascii="Cambria Math" w:hAnsi="Cambria Math"/>
                    </w:rPr>
                    <m:t>t</m:t>
                  </m:r>
                </m:sub>
              </m:sSub>
            </m:den>
          </m:f>
          <m:r>
            <w:rPr>
              <w:rFonts w:ascii="Cambria Math" w:hAnsi="Cambria Math"/>
            </w:rPr>
            <m:t xml:space="preserve">×100%                                                                                       </m:t>
          </m:r>
          <m:r>
            <m:rPr>
              <m:sty m:val="p"/>
            </m:rPr>
            <w:rPr>
              <w:rFonts w:ascii="Cambria Math" w:hAnsi="Cambria Math"/>
            </w:rPr>
            <m:t>（</m:t>
          </m:r>
          <m:r>
            <m:rPr>
              <m:sty m:val="p"/>
            </m:rPr>
            <w:rPr>
              <w:rFonts w:ascii="Cambria Math" w:hAnsi="Cambria Math"/>
            </w:rPr>
            <m:t>A.1</m:t>
          </m:r>
          <m:r>
            <m:rPr>
              <m:sty m:val="p"/>
            </m:rPr>
            <w:rPr>
              <w:rFonts w:ascii="Cambria Math" w:hAnsi="Cambria Math"/>
            </w:rPr>
            <m:t>）</m:t>
          </m:r>
        </m:oMath>
      </m:oMathPara>
    </w:p>
    <w:p w:rsidR="00DC7D89" w:rsidRDefault="00DC7D89">
      <w:pPr>
        <w:pStyle w:val="affb"/>
        <w:jc w:val="left"/>
        <w:rPr>
          <w:rFonts w:ascii="Times New Roman"/>
        </w:rPr>
      </w:pPr>
    </w:p>
    <w:p w:rsidR="00DC7D89" w:rsidRDefault="00820098">
      <w:pPr>
        <w:pStyle w:val="affb"/>
        <w:jc w:val="left"/>
        <w:rPr>
          <w:rFonts w:ascii="Times New Roman"/>
        </w:rPr>
      </w:pPr>
      <w:r>
        <w:rPr>
          <w:rFonts w:ascii="Times New Roman" w:hint="eastAsia"/>
        </w:rPr>
        <w:t>式中</w:t>
      </w:r>
      <w:r>
        <w:rPr>
          <w:rFonts w:ascii="Times New Roman"/>
        </w:rPr>
        <w:t>:</w:t>
      </w:r>
    </w:p>
    <w:p w:rsidR="00DC7D89" w:rsidRDefault="00820098">
      <w:pPr>
        <w:pStyle w:val="affb"/>
        <w:jc w:val="left"/>
        <w:rPr>
          <w:rFonts w:ascii="Times New Roman"/>
        </w:rPr>
      </w:pPr>
      <w:r>
        <w:rPr>
          <w:rFonts w:ascii="Times New Roman"/>
          <w:i/>
        </w:rPr>
        <w:t>R</w:t>
      </w:r>
      <w:r>
        <w:rPr>
          <w:rFonts w:ascii="Times New Roman" w:hint="eastAsia"/>
        </w:rPr>
        <w:t>——统计期内生产建筑用电线电缆处置的废水占产生废水总量的质量百分比</w:t>
      </w:r>
      <w:r>
        <w:rPr>
          <w:rFonts w:ascii="Times New Roman"/>
        </w:rPr>
        <w:t>,%</w:t>
      </w:r>
      <w:r>
        <w:rPr>
          <w:rFonts w:ascii="Times New Roman" w:hint="eastAsia"/>
        </w:rPr>
        <w:t>；</w:t>
      </w:r>
    </w:p>
    <w:p w:rsidR="00DC7D89" w:rsidRDefault="00820098">
      <w:pPr>
        <w:pStyle w:val="affb"/>
        <w:jc w:val="left"/>
        <w:rPr>
          <w:rFonts w:ascii="Times New Roman"/>
        </w:rPr>
      </w:pPr>
      <w:r>
        <w:rPr>
          <w:rFonts w:ascii="Times New Roman"/>
          <w:i/>
        </w:rPr>
        <w:t>V</w:t>
      </w:r>
      <w:r>
        <w:rPr>
          <w:rFonts w:ascii="Times New Roman"/>
          <w:i/>
          <w:vertAlign w:val="subscript"/>
        </w:rPr>
        <w:t>n</w:t>
      </w:r>
      <w:r>
        <w:rPr>
          <w:rFonts w:ascii="Times New Roman" w:hint="eastAsia"/>
        </w:rPr>
        <w:t>——统计期内生产建筑用电线电缆废水处置量，单位为立方米（</w:t>
      </w:r>
      <w:r>
        <w:rPr>
          <w:rFonts w:ascii="Times New Roman"/>
        </w:rPr>
        <w:t>m</w:t>
      </w:r>
      <w:r>
        <w:rPr>
          <w:rFonts w:ascii="Times New Roman"/>
          <w:vertAlign w:val="superscript"/>
        </w:rPr>
        <w:t>3</w:t>
      </w:r>
      <w:r>
        <w:rPr>
          <w:rFonts w:ascii="Times New Roman" w:hint="eastAsia"/>
        </w:rPr>
        <w:t>）；</w:t>
      </w:r>
    </w:p>
    <w:p w:rsidR="00DC7D89" w:rsidRDefault="00820098">
      <w:pPr>
        <w:pStyle w:val="affb"/>
        <w:jc w:val="left"/>
        <w:rPr>
          <w:rFonts w:ascii="Times New Roman"/>
        </w:rPr>
      </w:pPr>
      <w:r>
        <w:rPr>
          <w:rFonts w:ascii="Times New Roman"/>
          <w:i/>
        </w:rPr>
        <w:t>V</w:t>
      </w:r>
      <w:r>
        <w:rPr>
          <w:rFonts w:ascii="Times New Roman"/>
          <w:i/>
          <w:vertAlign w:val="subscript"/>
        </w:rPr>
        <w:t>t</w:t>
      </w:r>
      <w:r>
        <w:rPr>
          <w:rFonts w:ascii="Times New Roman" w:hint="eastAsia"/>
        </w:rPr>
        <w:t>——统计期内生产建筑用电线电缆产生废水总量，单位为立方米（</w:t>
      </w:r>
      <w:r>
        <w:rPr>
          <w:rFonts w:ascii="Times New Roman"/>
        </w:rPr>
        <w:t>m</w:t>
      </w:r>
      <w:r>
        <w:rPr>
          <w:rFonts w:ascii="Times New Roman"/>
          <w:vertAlign w:val="superscript"/>
        </w:rPr>
        <w:t>3</w:t>
      </w:r>
      <w:r>
        <w:rPr>
          <w:rFonts w:ascii="Times New Roman" w:hint="eastAsia"/>
        </w:rPr>
        <w:t>）。</w:t>
      </w:r>
    </w:p>
    <w:p w:rsidR="00DC7D89" w:rsidRDefault="00DC7D89">
      <w:pPr>
        <w:pStyle w:val="afffff4"/>
        <w:framePr w:hSpace="0" w:vSpace="0" w:wrap="auto" w:vAnchor="margin" w:hAnchor="text" w:xAlign="left" w:yAlign="inline"/>
      </w:pPr>
    </w:p>
    <w:p w:rsidR="00DC7D89" w:rsidRDefault="00DC7D89">
      <w:pPr>
        <w:pStyle w:val="afffff4"/>
        <w:framePr w:hSpace="0" w:vSpace="0" w:wrap="auto" w:vAnchor="margin" w:hAnchor="text" w:xAlign="left" w:yAlign="inline"/>
      </w:pPr>
    </w:p>
    <w:p w:rsidR="00DC7D89" w:rsidRDefault="00DC7D89">
      <w:pPr>
        <w:pStyle w:val="afffff4"/>
        <w:framePr w:hSpace="0" w:vSpace="0" w:wrap="auto" w:vAnchor="margin" w:hAnchor="text" w:xAlign="left" w:yAlign="inline"/>
      </w:pPr>
    </w:p>
    <w:p w:rsidR="00DC7D89" w:rsidRDefault="00DC7D89">
      <w:pPr>
        <w:pStyle w:val="afffff4"/>
        <w:framePr w:hSpace="0" w:vSpace="0" w:wrap="auto" w:vAnchor="margin" w:hAnchor="text" w:xAlign="left" w:yAlign="inline"/>
      </w:pPr>
    </w:p>
    <w:p w:rsidR="00DC7D89" w:rsidRDefault="00820098" w:rsidP="004D2F0F">
      <w:r>
        <w:br w:type="page"/>
      </w:r>
    </w:p>
    <w:p w:rsidR="00DC7D89" w:rsidRDefault="00DC7D89">
      <w:pPr>
        <w:pStyle w:val="afffff4"/>
        <w:framePr w:hSpace="0" w:vSpace="0" w:wrap="auto" w:vAnchor="margin" w:hAnchor="text" w:xAlign="left" w:yAlign="inline"/>
      </w:pPr>
    </w:p>
    <w:p w:rsidR="00DC7D89" w:rsidRDefault="00820098" w:rsidP="004D2F0F">
      <w:pPr>
        <w:pStyle w:val="afffff4"/>
        <w:framePr w:hSpace="0" w:vSpace="0" w:wrap="auto" w:vAnchor="margin" w:hAnchor="text" w:xAlign="left" w:yAlign="inline"/>
        <w:spacing w:line="360" w:lineRule="auto"/>
        <w:jc w:val="center"/>
        <w:rPr>
          <w:rFonts w:ascii="黑体" w:eastAsia="黑体" w:hAnsi="黑体" w:cs="黑体"/>
          <w:sz w:val="22"/>
          <w:szCs w:val="22"/>
        </w:rPr>
      </w:pPr>
      <w:r>
        <w:rPr>
          <w:rFonts w:ascii="黑体" w:eastAsia="黑体" w:hAnsi="黑体" w:cs="黑体" w:hint="eastAsia"/>
          <w:sz w:val="22"/>
          <w:szCs w:val="22"/>
        </w:rPr>
        <w:t>附录B</w:t>
      </w:r>
    </w:p>
    <w:p w:rsidR="00DC7D89" w:rsidRDefault="00820098" w:rsidP="004D2F0F">
      <w:pPr>
        <w:pStyle w:val="afffff4"/>
        <w:framePr w:hSpace="0" w:vSpace="0" w:wrap="auto" w:vAnchor="margin" w:hAnchor="text" w:xAlign="left" w:yAlign="inline"/>
        <w:spacing w:line="360" w:lineRule="auto"/>
        <w:jc w:val="center"/>
        <w:rPr>
          <w:rFonts w:ascii="黑体" w:eastAsia="黑体" w:hAnsi="黑体" w:cs="黑体"/>
          <w:sz w:val="22"/>
          <w:szCs w:val="22"/>
        </w:rPr>
      </w:pPr>
      <w:r>
        <w:rPr>
          <w:rFonts w:ascii="黑体" w:eastAsia="黑体" w:hAnsi="黑体" w:cs="黑体" w:hint="eastAsia"/>
          <w:sz w:val="22"/>
          <w:szCs w:val="22"/>
        </w:rPr>
        <w:t>（资料性）</w:t>
      </w:r>
    </w:p>
    <w:p w:rsidR="00DC7D89" w:rsidRDefault="00820098" w:rsidP="004D2F0F">
      <w:pPr>
        <w:pStyle w:val="afffff4"/>
        <w:framePr w:hSpace="0" w:vSpace="0" w:wrap="auto" w:vAnchor="margin" w:hAnchor="text" w:xAlign="left" w:yAlign="inline"/>
        <w:jc w:val="center"/>
        <w:rPr>
          <w:rFonts w:ascii="黑体" w:eastAsia="黑体" w:hAnsi="黑体" w:cs="黑体"/>
          <w:sz w:val="22"/>
          <w:szCs w:val="22"/>
        </w:rPr>
      </w:pPr>
      <w:r>
        <w:rPr>
          <w:rFonts w:ascii="黑体" w:eastAsia="黑体" w:hAnsi="黑体" w:cs="黑体" w:hint="eastAsia"/>
          <w:sz w:val="22"/>
          <w:szCs w:val="22"/>
        </w:rPr>
        <w:t>常用电线电缆及通信电缆产品标准举例</w:t>
      </w:r>
    </w:p>
    <w:p w:rsidR="00DC7D89" w:rsidRPr="004D2F0F" w:rsidRDefault="00DC7D89" w:rsidP="004D2F0F">
      <w:pPr>
        <w:pStyle w:val="afffff4"/>
        <w:framePr w:hSpace="0" w:vSpace="0" w:wrap="auto" w:vAnchor="margin" w:hAnchor="text" w:xAlign="left" w:yAlign="inline"/>
        <w:jc w:val="left"/>
        <w:rPr>
          <w:rFonts w:ascii="黑体" w:eastAsia="黑体" w:hAnsi="黑体" w:cs="黑体"/>
          <w:sz w:val="22"/>
          <w:szCs w:val="22"/>
        </w:rPr>
      </w:pP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电线电缆：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5023.3 额定电压450/750V及以下聚氯乙烯绝缘电缆 第3部分:固定布线用无护套电缆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5023.4 额定电压450/750V及以下聚氯乙烯绝缘电缆 第4部分:固定布线用护套电缆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5023.5 额定电压450/750V及以下聚氯乙烯绝缘电缆 第5部分:软电缆（软线）</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5023.6 额定电压450/750V及以下聚氯乙烯绝缘电缆 第6部分:电梯电缆和挠性连接用电缆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5023.7 额定电压450/750V及以下聚氯乙烯绝缘电缆 第7部分:二芯或多芯屏蔽和非屏蔽软电缆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9330 塑料绝缘控制电缆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12706.1 额定电压1 kV(Um=1.2 kV)到35 kV(Um=40.5 kV)挤包绝缘电力电缆及附件 第1部分 额定电压1kV(Um=1.2kV)和3kV(Um=3.6kV)电缆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12706.2 额定电压1 kV(Um=1.2 kV)到35 kV(Um=40.5 kV)挤包绝缘电力电缆及附件 第2部分 额定电压6kV(Um=7.2kV)和30kV(Um=36kV)电缆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12706.3 额定电压1 kV(Um=1.2 kV)到35 kV(Um=40.5 kV)挤包绝缘电力电缆及附件 第3部分 额定电压35kV(Um=40.5 kV)电缆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13033.1 额定电压750V及以下矿物绝缘电缆及终端 第1部分：电缆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31840.1 额定电压1kV(Um=1.2kV)到35 kV(Um=40.5 kV)铝合金芯挤包绝缘电力电缆第1部分:额定电压1kV(Um=1.2kV)和3kV(Um=3.6kV)电缆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31840.2 额定电压1kV(Um=1.2kV)到35 kV(Um=40.5 kV)铝合金芯挤包绝缘电力电缆第2部分:额定电压6kV(Um=7.2kV)和30kV(Um=36kV)电缆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31840.3 额定电压1kV(Um=1.2kV)到35 kV(Um=40.5 kV)铝合金芯挤包绝缘电力电缆第3部分:额定电压35kV(Um=40.5 kV)电缆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33594 电动汽车充电用电缆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34926 额定电压0.6/1kV及以下云母带矿物绝缘波纹铜护套电缆及终端</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JB/T 8734.2 额定电压450/750V及以下聚氯乙烯绝缘电缆电线和软线 第2部分:固定布线用电缆电线</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JB/T 8734.3 额定电压450/750V及以下聚氯乙烯绝缘电缆电线和软线 第3部分:连接用软电线和软电缆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JB/T 8734.4 额定电压450/750V及以下聚氯乙烯绝缘电缆电线和软线 第4部分:安装用电缆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JB/T 8734.5 额定电压450/750V及以下聚氯乙烯绝缘电缆电线和软线 第5部分:屏蔽电线</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JB/T 8734.6 额定电压450/750V及以下聚氯乙烯绝缘电缆电线和软线 第6部分:电梯电缆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JB/T 10491 额定电压450/750V及以下交联聚烯烃绝缘电线和电缆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JG/T 313 额定电压 0.6/1 kV 及以下金属护套无机矿物绝缘电缆及终端</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通信电缆：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9771 通信用单模光纤</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GB/T 13993 通信光缆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YD/T 769 中心管式通信用室外光缆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YD/T 901 通信用层绞填充式室外光缆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YD/T 981接入网用光纤带光缆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YD/T 1019 数字通信用聚烯烃绝缘水平对绞电缆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Cs w:val="21"/>
        </w:rPr>
        <w:lastRenderedPageBreak/>
        <w:t>YD/T 1155 通信用“ 8”字形自承式室外光缆</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YD/T 1258室内光缆系列</w:t>
      </w:r>
    </w:p>
    <w:p w:rsidR="00DC7D89" w:rsidRDefault="00820098">
      <w:pPr>
        <w:pStyle w:val="afffff4"/>
        <w:framePr w:hSpace="0" w:vSpace="0" w:wrap="auto" w:vAnchor="margin" w:hAnchor="text" w:xAlign="left" w:yAlign="in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YD/T 1997接入网用蝶形引入光缆</w:t>
      </w:r>
    </w:p>
    <w:p w:rsidR="00DC7D89" w:rsidRDefault="00DC7D89">
      <w:pPr>
        <w:pStyle w:val="afffff4"/>
        <w:framePr w:hSpace="0" w:vSpace="0" w:wrap="auto" w:vAnchor="margin" w:hAnchor="text" w:xAlign="left" w:yAlign="inline"/>
        <w:rPr>
          <w:rFonts w:asciiTheme="minorEastAsia" w:eastAsiaTheme="minorEastAsia" w:hAnsiTheme="minorEastAsia" w:cstheme="minorEastAsia"/>
          <w:szCs w:val="21"/>
        </w:rPr>
      </w:pPr>
    </w:p>
    <w:p w:rsidR="00DC7D89" w:rsidRDefault="00820098">
      <w:pPr>
        <w:pStyle w:val="afffff4"/>
        <w:framePr w:wrap="around" w:hAnchor="page" w:x="1874" w:y="392"/>
      </w:pPr>
      <w:r>
        <w:t>_________________________________</w:t>
      </w:r>
    </w:p>
    <w:p w:rsidR="00DC7D89" w:rsidRDefault="00DC7D89">
      <w:pPr>
        <w:pStyle w:val="af3"/>
        <w:numPr>
          <w:ilvl w:val="0"/>
          <w:numId w:val="0"/>
        </w:numPr>
        <w:ind w:left="811" w:hanging="448"/>
        <w:jc w:val="both"/>
      </w:pPr>
    </w:p>
    <w:p w:rsidR="00DC7D89" w:rsidRDefault="00DC7D89">
      <w:pPr>
        <w:pStyle w:val="afffff4"/>
        <w:framePr w:hSpace="0" w:vSpace="0" w:wrap="auto" w:vAnchor="margin" w:hAnchor="text" w:xAlign="left" w:yAlign="inline"/>
      </w:pPr>
    </w:p>
    <w:p w:rsidR="00DC7D89" w:rsidRDefault="00DC7D89">
      <w:pPr>
        <w:pStyle w:val="afffff4"/>
        <w:framePr w:hSpace="0" w:vSpace="0" w:wrap="auto" w:vAnchor="margin" w:hAnchor="text" w:xAlign="left" w:yAlign="inline"/>
        <w:rPr>
          <w:rFonts w:asciiTheme="minorEastAsia" w:eastAsiaTheme="minorEastAsia" w:hAnsiTheme="minorEastAsia" w:cstheme="minorEastAsia"/>
          <w:szCs w:val="21"/>
        </w:rPr>
      </w:pPr>
    </w:p>
    <w:sectPr w:rsidR="00DC7D89">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A1" w:rsidRDefault="00BB58A1">
      <w:r>
        <w:separator/>
      </w:r>
    </w:p>
  </w:endnote>
  <w:endnote w:type="continuationSeparator" w:id="0">
    <w:p w:rsidR="00BB58A1" w:rsidRDefault="00BB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73" w:rsidRDefault="00C47273">
    <w:pPr>
      <w:pStyle w:val="a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73" w:rsidRDefault="00C47273">
    <w:pPr>
      <w:pStyle w:val="affffe"/>
    </w:pPr>
    <w:r>
      <w:fldChar w:fldCharType="begin"/>
    </w:r>
    <w:r>
      <w:instrText xml:space="preserve"> PAGE  \* MERGEFORMAT </w:instrText>
    </w:r>
    <w:r>
      <w:fldChar w:fldCharType="separate"/>
    </w:r>
    <w:r w:rsidR="00D76E9C">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73" w:rsidRDefault="00C47273">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A1" w:rsidRDefault="00BB58A1">
      <w:r>
        <w:separator/>
      </w:r>
    </w:p>
  </w:footnote>
  <w:footnote w:type="continuationSeparator" w:id="0">
    <w:p w:rsidR="00BB58A1" w:rsidRDefault="00BB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73" w:rsidRDefault="00C47273">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73" w:rsidRDefault="00C47273">
    <w:pPr>
      <w:pStyle w:val="affffff4"/>
      <w:tabs>
        <w:tab w:val="left" w:pos="3645"/>
        <w:tab w:val="right" w:pos="9354"/>
      </w:tabs>
      <w:jc w:val="left"/>
    </w:pPr>
    <w:r>
      <w:tab/>
    </w:r>
    <w:r>
      <w:tab/>
    </w:r>
    <w:r>
      <w:tab/>
    </w:r>
    <w:r>
      <w:rPr>
        <w:rFonts w:hint="eastAsia"/>
      </w:rPr>
      <w:t>T</w:t>
    </w:r>
    <w:r>
      <w:t>/</w:t>
    </w:r>
    <w:r>
      <w:rPr>
        <w:rFonts w:hint="eastAsia"/>
      </w:rPr>
      <w:t>CECS 10XX</w:t>
    </w:r>
    <w:r>
      <w:t>X</w:t>
    </w:r>
    <w:r>
      <w:t>—</w:t>
    </w:r>
    <w:r>
      <w:rPr>
        <w:rFonts w:hint="eastAsia"/>
      </w:rPr>
      <w:t>20</w:t>
    </w:r>
    <w: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73" w:rsidRDefault="00C47273">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A44DB"/>
    <w:multiLevelType w:val="multilevel"/>
    <w:tmpl w:val="B48A44DB"/>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993"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79102AD"/>
    <w:multiLevelType w:val="multilevel"/>
    <w:tmpl w:val="079102AD"/>
    <w:lvl w:ilvl="0">
      <w:start w:val="1"/>
      <w:numFmt w:val="decimal"/>
      <w:pStyle w:val="a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6"/>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pStyle w:val="af0"/>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color w:val="000000" w:themeColor="text1"/>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2"/>
  </w:num>
  <w:num w:numId="3">
    <w:abstractNumId w:val="0"/>
  </w:num>
  <w:num w:numId="4">
    <w:abstractNumId w:val="14"/>
  </w:num>
  <w:num w:numId="5">
    <w:abstractNumId w:val="15"/>
  </w:num>
  <w:num w:numId="6">
    <w:abstractNumId w:val="13"/>
  </w:num>
  <w:num w:numId="7">
    <w:abstractNumId w:val="7"/>
  </w:num>
  <w:num w:numId="8">
    <w:abstractNumId w:val="16"/>
  </w:num>
  <w:num w:numId="9">
    <w:abstractNumId w:val="4"/>
  </w:num>
  <w:num w:numId="10">
    <w:abstractNumId w:val="6"/>
  </w:num>
  <w:num w:numId="11">
    <w:abstractNumId w:val="9"/>
  </w:num>
  <w:num w:numId="12">
    <w:abstractNumId w:val="12"/>
  </w:num>
  <w:num w:numId="13">
    <w:abstractNumId w:val="3"/>
  </w:num>
  <w:num w:numId="14">
    <w:abstractNumId w:val="10"/>
  </w:num>
  <w:num w:numId="15">
    <w:abstractNumId w:val="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WNiMjMzODcxMWM1NTVmN2Y4NmMyMDdiYTYzOGYifQ=="/>
  </w:docVars>
  <w:rsids>
    <w:rsidRoot w:val="00172A27"/>
    <w:rsid w:val="000000DC"/>
    <w:rsid w:val="00000244"/>
    <w:rsid w:val="00000E66"/>
    <w:rsid w:val="0000140E"/>
    <w:rsid w:val="0000165D"/>
    <w:rsid w:val="0000185F"/>
    <w:rsid w:val="0000550B"/>
    <w:rsid w:val="0000586F"/>
    <w:rsid w:val="00006089"/>
    <w:rsid w:val="000062C4"/>
    <w:rsid w:val="00007D81"/>
    <w:rsid w:val="000107E7"/>
    <w:rsid w:val="00010F99"/>
    <w:rsid w:val="00013BE2"/>
    <w:rsid w:val="00013D86"/>
    <w:rsid w:val="00013E02"/>
    <w:rsid w:val="0001427B"/>
    <w:rsid w:val="000146C8"/>
    <w:rsid w:val="00014D2A"/>
    <w:rsid w:val="00015D09"/>
    <w:rsid w:val="00016790"/>
    <w:rsid w:val="0002143C"/>
    <w:rsid w:val="000223C1"/>
    <w:rsid w:val="00022C97"/>
    <w:rsid w:val="00023140"/>
    <w:rsid w:val="000231A7"/>
    <w:rsid w:val="0002336D"/>
    <w:rsid w:val="00023D26"/>
    <w:rsid w:val="000241A3"/>
    <w:rsid w:val="00024E63"/>
    <w:rsid w:val="000252C5"/>
    <w:rsid w:val="00025A65"/>
    <w:rsid w:val="000260F4"/>
    <w:rsid w:val="00026C31"/>
    <w:rsid w:val="00026DB4"/>
    <w:rsid w:val="00026F4A"/>
    <w:rsid w:val="00027280"/>
    <w:rsid w:val="0002778F"/>
    <w:rsid w:val="00031835"/>
    <w:rsid w:val="00031B30"/>
    <w:rsid w:val="000320A7"/>
    <w:rsid w:val="00035925"/>
    <w:rsid w:val="00035BB7"/>
    <w:rsid w:val="00036400"/>
    <w:rsid w:val="00040F01"/>
    <w:rsid w:val="0004143F"/>
    <w:rsid w:val="00041E32"/>
    <w:rsid w:val="00042998"/>
    <w:rsid w:val="00044415"/>
    <w:rsid w:val="00044C4D"/>
    <w:rsid w:val="00045517"/>
    <w:rsid w:val="0004726A"/>
    <w:rsid w:val="00047649"/>
    <w:rsid w:val="00050B04"/>
    <w:rsid w:val="00051BFB"/>
    <w:rsid w:val="000521E0"/>
    <w:rsid w:val="00052D1C"/>
    <w:rsid w:val="00053619"/>
    <w:rsid w:val="00054B09"/>
    <w:rsid w:val="00055F74"/>
    <w:rsid w:val="00057958"/>
    <w:rsid w:val="000607E8"/>
    <w:rsid w:val="00062036"/>
    <w:rsid w:val="000634CF"/>
    <w:rsid w:val="00064D7E"/>
    <w:rsid w:val="0006690F"/>
    <w:rsid w:val="00066D29"/>
    <w:rsid w:val="00066D49"/>
    <w:rsid w:val="00066FD1"/>
    <w:rsid w:val="000675D0"/>
    <w:rsid w:val="00067CDF"/>
    <w:rsid w:val="00070111"/>
    <w:rsid w:val="0007023D"/>
    <w:rsid w:val="0007023F"/>
    <w:rsid w:val="0007120A"/>
    <w:rsid w:val="00073D64"/>
    <w:rsid w:val="00074FBE"/>
    <w:rsid w:val="000754B2"/>
    <w:rsid w:val="00075DBE"/>
    <w:rsid w:val="00076229"/>
    <w:rsid w:val="0008037F"/>
    <w:rsid w:val="000805F9"/>
    <w:rsid w:val="00081F99"/>
    <w:rsid w:val="0008227E"/>
    <w:rsid w:val="000828E5"/>
    <w:rsid w:val="00082C6D"/>
    <w:rsid w:val="00082EA0"/>
    <w:rsid w:val="00083A09"/>
    <w:rsid w:val="00083AA5"/>
    <w:rsid w:val="0008600B"/>
    <w:rsid w:val="0008641E"/>
    <w:rsid w:val="00086E97"/>
    <w:rsid w:val="00087643"/>
    <w:rsid w:val="000878A0"/>
    <w:rsid w:val="0009005E"/>
    <w:rsid w:val="000911F5"/>
    <w:rsid w:val="00091557"/>
    <w:rsid w:val="000919C9"/>
    <w:rsid w:val="00091ABD"/>
    <w:rsid w:val="00092316"/>
    <w:rsid w:val="00092525"/>
    <w:rsid w:val="00092857"/>
    <w:rsid w:val="0009357E"/>
    <w:rsid w:val="00094427"/>
    <w:rsid w:val="000949B0"/>
    <w:rsid w:val="00096F8B"/>
    <w:rsid w:val="000A0213"/>
    <w:rsid w:val="000A1AF7"/>
    <w:rsid w:val="000A20A9"/>
    <w:rsid w:val="000A2485"/>
    <w:rsid w:val="000A2B05"/>
    <w:rsid w:val="000A48B1"/>
    <w:rsid w:val="000A6514"/>
    <w:rsid w:val="000A7115"/>
    <w:rsid w:val="000A7EF2"/>
    <w:rsid w:val="000B035C"/>
    <w:rsid w:val="000B1A79"/>
    <w:rsid w:val="000B3143"/>
    <w:rsid w:val="000B31A9"/>
    <w:rsid w:val="000B4D20"/>
    <w:rsid w:val="000B77AE"/>
    <w:rsid w:val="000B7C34"/>
    <w:rsid w:val="000B7DA4"/>
    <w:rsid w:val="000C0A8A"/>
    <w:rsid w:val="000C1C0E"/>
    <w:rsid w:val="000C6B05"/>
    <w:rsid w:val="000C6DD6"/>
    <w:rsid w:val="000C73D4"/>
    <w:rsid w:val="000C784F"/>
    <w:rsid w:val="000C7C8B"/>
    <w:rsid w:val="000D20D3"/>
    <w:rsid w:val="000D3D4C"/>
    <w:rsid w:val="000D473B"/>
    <w:rsid w:val="000D4F51"/>
    <w:rsid w:val="000D5459"/>
    <w:rsid w:val="000D63A3"/>
    <w:rsid w:val="000D63B8"/>
    <w:rsid w:val="000D718B"/>
    <w:rsid w:val="000E009B"/>
    <w:rsid w:val="000E0499"/>
    <w:rsid w:val="000E0C46"/>
    <w:rsid w:val="000E11FE"/>
    <w:rsid w:val="000E2BCC"/>
    <w:rsid w:val="000E3CE0"/>
    <w:rsid w:val="000E589F"/>
    <w:rsid w:val="000E61A9"/>
    <w:rsid w:val="000E7EF0"/>
    <w:rsid w:val="000F030C"/>
    <w:rsid w:val="000F0A3F"/>
    <w:rsid w:val="000F129C"/>
    <w:rsid w:val="000F12D8"/>
    <w:rsid w:val="000F2889"/>
    <w:rsid w:val="000F6581"/>
    <w:rsid w:val="00100A55"/>
    <w:rsid w:val="00100C35"/>
    <w:rsid w:val="00102252"/>
    <w:rsid w:val="00102E6B"/>
    <w:rsid w:val="00105249"/>
    <w:rsid w:val="001055FD"/>
    <w:rsid w:val="001056DE"/>
    <w:rsid w:val="00105B3F"/>
    <w:rsid w:val="00105DBC"/>
    <w:rsid w:val="0010692B"/>
    <w:rsid w:val="00107CE9"/>
    <w:rsid w:val="00111047"/>
    <w:rsid w:val="00111394"/>
    <w:rsid w:val="001124C0"/>
    <w:rsid w:val="00112A4E"/>
    <w:rsid w:val="001130B9"/>
    <w:rsid w:val="001133FD"/>
    <w:rsid w:val="001164D3"/>
    <w:rsid w:val="00117BC2"/>
    <w:rsid w:val="00121C56"/>
    <w:rsid w:val="00124550"/>
    <w:rsid w:val="00125027"/>
    <w:rsid w:val="00125563"/>
    <w:rsid w:val="00127464"/>
    <w:rsid w:val="00127A01"/>
    <w:rsid w:val="001314F1"/>
    <w:rsid w:val="0013175F"/>
    <w:rsid w:val="00131871"/>
    <w:rsid w:val="00132E35"/>
    <w:rsid w:val="001340FA"/>
    <w:rsid w:val="00134532"/>
    <w:rsid w:val="00135821"/>
    <w:rsid w:val="00135B28"/>
    <w:rsid w:val="00135E53"/>
    <w:rsid w:val="00136E67"/>
    <w:rsid w:val="0014215D"/>
    <w:rsid w:val="001435B4"/>
    <w:rsid w:val="00143A2D"/>
    <w:rsid w:val="00143E8D"/>
    <w:rsid w:val="00144D91"/>
    <w:rsid w:val="00144DE9"/>
    <w:rsid w:val="00144E57"/>
    <w:rsid w:val="00146766"/>
    <w:rsid w:val="0014692F"/>
    <w:rsid w:val="00150632"/>
    <w:rsid w:val="0015124D"/>
    <w:rsid w:val="001512B4"/>
    <w:rsid w:val="00153D56"/>
    <w:rsid w:val="00153E52"/>
    <w:rsid w:val="00156619"/>
    <w:rsid w:val="0015684A"/>
    <w:rsid w:val="00156D10"/>
    <w:rsid w:val="00156F71"/>
    <w:rsid w:val="00160AAD"/>
    <w:rsid w:val="00161029"/>
    <w:rsid w:val="001620A5"/>
    <w:rsid w:val="00162406"/>
    <w:rsid w:val="00162B1F"/>
    <w:rsid w:val="00164E53"/>
    <w:rsid w:val="00164EF3"/>
    <w:rsid w:val="001661CB"/>
    <w:rsid w:val="0016699D"/>
    <w:rsid w:val="00170DB2"/>
    <w:rsid w:val="00172A27"/>
    <w:rsid w:val="0017488D"/>
    <w:rsid w:val="00175159"/>
    <w:rsid w:val="00175FB0"/>
    <w:rsid w:val="00176208"/>
    <w:rsid w:val="0017737E"/>
    <w:rsid w:val="00177614"/>
    <w:rsid w:val="00181AC7"/>
    <w:rsid w:val="00181C60"/>
    <w:rsid w:val="0018211B"/>
    <w:rsid w:val="00182BC7"/>
    <w:rsid w:val="00182FAD"/>
    <w:rsid w:val="001835BD"/>
    <w:rsid w:val="001840D3"/>
    <w:rsid w:val="00184803"/>
    <w:rsid w:val="0018563E"/>
    <w:rsid w:val="00187237"/>
    <w:rsid w:val="001900F8"/>
    <w:rsid w:val="001901A8"/>
    <w:rsid w:val="00190257"/>
    <w:rsid w:val="00190826"/>
    <w:rsid w:val="00190965"/>
    <w:rsid w:val="00191258"/>
    <w:rsid w:val="00192680"/>
    <w:rsid w:val="00193037"/>
    <w:rsid w:val="00193A2C"/>
    <w:rsid w:val="001946E0"/>
    <w:rsid w:val="00194984"/>
    <w:rsid w:val="0019601A"/>
    <w:rsid w:val="00196991"/>
    <w:rsid w:val="001A058F"/>
    <w:rsid w:val="001A0E19"/>
    <w:rsid w:val="001A0E50"/>
    <w:rsid w:val="001A288E"/>
    <w:rsid w:val="001A3C64"/>
    <w:rsid w:val="001A6BC9"/>
    <w:rsid w:val="001B3B8F"/>
    <w:rsid w:val="001B4273"/>
    <w:rsid w:val="001B46F8"/>
    <w:rsid w:val="001B58F6"/>
    <w:rsid w:val="001B6DC2"/>
    <w:rsid w:val="001C0631"/>
    <w:rsid w:val="001C0B3D"/>
    <w:rsid w:val="001C149C"/>
    <w:rsid w:val="001C1E09"/>
    <w:rsid w:val="001C202E"/>
    <w:rsid w:val="001C21AC"/>
    <w:rsid w:val="001C2D1F"/>
    <w:rsid w:val="001C47BA"/>
    <w:rsid w:val="001C4C75"/>
    <w:rsid w:val="001C4F9F"/>
    <w:rsid w:val="001C59EA"/>
    <w:rsid w:val="001C6DEA"/>
    <w:rsid w:val="001C703C"/>
    <w:rsid w:val="001D0E4E"/>
    <w:rsid w:val="001D1009"/>
    <w:rsid w:val="001D2505"/>
    <w:rsid w:val="001D3318"/>
    <w:rsid w:val="001D3D76"/>
    <w:rsid w:val="001D406C"/>
    <w:rsid w:val="001D41EE"/>
    <w:rsid w:val="001D5AAA"/>
    <w:rsid w:val="001D5C7A"/>
    <w:rsid w:val="001D7584"/>
    <w:rsid w:val="001D796F"/>
    <w:rsid w:val="001E0380"/>
    <w:rsid w:val="001E13B1"/>
    <w:rsid w:val="001E15A9"/>
    <w:rsid w:val="001E218D"/>
    <w:rsid w:val="001E7562"/>
    <w:rsid w:val="001F198D"/>
    <w:rsid w:val="001F305E"/>
    <w:rsid w:val="001F3A19"/>
    <w:rsid w:val="001F61C0"/>
    <w:rsid w:val="001F6384"/>
    <w:rsid w:val="001F746F"/>
    <w:rsid w:val="001F7C79"/>
    <w:rsid w:val="0020053F"/>
    <w:rsid w:val="00200D7B"/>
    <w:rsid w:val="00201D9E"/>
    <w:rsid w:val="002040ED"/>
    <w:rsid w:val="002060B7"/>
    <w:rsid w:val="002066C8"/>
    <w:rsid w:val="00210BD5"/>
    <w:rsid w:val="00210FBD"/>
    <w:rsid w:val="00211424"/>
    <w:rsid w:val="00211ED8"/>
    <w:rsid w:val="00212190"/>
    <w:rsid w:val="0021232E"/>
    <w:rsid w:val="002125B2"/>
    <w:rsid w:val="00214B06"/>
    <w:rsid w:val="00216C99"/>
    <w:rsid w:val="0022026A"/>
    <w:rsid w:val="00220803"/>
    <w:rsid w:val="00221390"/>
    <w:rsid w:val="00221CB8"/>
    <w:rsid w:val="002227F4"/>
    <w:rsid w:val="00223113"/>
    <w:rsid w:val="002238BD"/>
    <w:rsid w:val="0022426D"/>
    <w:rsid w:val="002277E5"/>
    <w:rsid w:val="00232AF1"/>
    <w:rsid w:val="0023415C"/>
    <w:rsid w:val="00234467"/>
    <w:rsid w:val="00234C9A"/>
    <w:rsid w:val="00236FE5"/>
    <w:rsid w:val="00237D8D"/>
    <w:rsid w:val="00240542"/>
    <w:rsid w:val="00241DA2"/>
    <w:rsid w:val="00244272"/>
    <w:rsid w:val="00247FCA"/>
    <w:rsid w:val="00247FEE"/>
    <w:rsid w:val="002507ED"/>
    <w:rsid w:val="00250C1E"/>
    <w:rsid w:val="00250E7D"/>
    <w:rsid w:val="002515C1"/>
    <w:rsid w:val="002520A4"/>
    <w:rsid w:val="002523CB"/>
    <w:rsid w:val="0025268E"/>
    <w:rsid w:val="002527D6"/>
    <w:rsid w:val="0025304B"/>
    <w:rsid w:val="0025656A"/>
    <w:rsid w:val="002565D5"/>
    <w:rsid w:val="0026021F"/>
    <w:rsid w:val="002617A6"/>
    <w:rsid w:val="002618B6"/>
    <w:rsid w:val="00261CAE"/>
    <w:rsid w:val="002622C0"/>
    <w:rsid w:val="0026288C"/>
    <w:rsid w:val="00262E2F"/>
    <w:rsid w:val="00262F9B"/>
    <w:rsid w:val="00265FA9"/>
    <w:rsid w:val="00266BCA"/>
    <w:rsid w:val="0027169B"/>
    <w:rsid w:val="0027248C"/>
    <w:rsid w:val="0027434D"/>
    <w:rsid w:val="0027437F"/>
    <w:rsid w:val="00276BC9"/>
    <w:rsid w:val="00277432"/>
    <w:rsid w:val="002778AE"/>
    <w:rsid w:val="00280758"/>
    <w:rsid w:val="00280D2A"/>
    <w:rsid w:val="00281724"/>
    <w:rsid w:val="0028269A"/>
    <w:rsid w:val="00283590"/>
    <w:rsid w:val="00283873"/>
    <w:rsid w:val="00283B97"/>
    <w:rsid w:val="0028400A"/>
    <w:rsid w:val="00284131"/>
    <w:rsid w:val="00286973"/>
    <w:rsid w:val="00287101"/>
    <w:rsid w:val="00290CBB"/>
    <w:rsid w:val="00293D63"/>
    <w:rsid w:val="0029483F"/>
    <w:rsid w:val="00294E70"/>
    <w:rsid w:val="002958F4"/>
    <w:rsid w:val="00297618"/>
    <w:rsid w:val="002977A2"/>
    <w:rsid w:val="002A0621"/>
    <w:rsid w:val="002A1924"/>
    <w:rsid w:val="002A1D92"/>
    <w:rsid w:val="002A2C36"/>
    <w:rsid w:val="002A3A2D"/>
    <w:rsid w:val="002A40D6"/>
    <w:rsid w:val="002A4DA4"/>
    <w:rsid w:val="002A53B0"/>
    <w:rsid w:val="002A6334"/>
    <w:rsid w:val="002A650D"/>
    <w:rsid w:val="002A6736"/>
    <w:rsid w:val="002A6CDC"/>
    <w:rsid w:val="002A71A1"/>
    <w:rsid w:val="002A7420"/>
    <w:rsid w:val="002B01D6"/>
    <w:rsid w:val="002B0CD9"/>
    <w:rsid w:val="002B0F12"/>
    <w:rsid w:val="002B1308"/>
    <w:rsid w:val="002B17B3"/>
    <w:rsid w:val="002B4554"/>
    <w:rsid w:val="002B5760"/>
    <w:rsid w:val="002B5A92"/>
    <w:rsid w:val="002B5E73"/>
    <w:rsid w:val="002B79C9"/>
    <w:rsid w:val="002C0342"/>
    <w:rsid w:val="002C1131"/>
    <w:rsid w:val="002C249E"/>
    <w:rsid w:val="002C55BE"/>
    <w:rsid w:val="002C72D8"/>
    <w:rsid w:val="002C7484"/>
    <w:rsid w:val="002C7980"/>
    <w:rsid w:val="002D04A2"/>
    <w:rsid w:val="002D11FA"/>
    <w:rsid w:val="002D1D09"/>
    <w:rsid w:val="002D1E45"/>
    <w:rsid w:val="002D2484"/>
    <w:rsid w:val="002D2CA6"/>
    <w:rsid w:val="002D7B09"/>
    <w:rsid w:val="002E0DDF"/>
    <w:rsid w:val="002E141B"/>
    <w:rsid w:val="002E1D26"/>
    <w:rsid w:val="002E2870"/>
    <w:rsid w:val="002E2906"/>
    <w:rsid w:val="002E290B"/>
    <w:rsid w:val="002E3C7D"/>
    <w:rsid w:val="002E4289"/>
    <w:rsid w:val="002E5635"/>
    <w:rsid w:val="002E64C3"/>
    <w:rsid w:val="002E6A2C"/>
    <w:rsid w:val="002F0F73"/>
    <w:rsid w:val="002F1833"/>
    <w:rsid w:val="002F18CD"/>
    <w:rsid w:val="002F1A70"/>
    <w:rsid w:val="002F1D8C"/>
    <w:rsid w:val="002F21DA"/>
    <w:rsid w:val="002F2959"/>
    <w:rsid w:val="002F3ADF"/>
    <w:rsid w:val="002F578D"/>
    <w:rsid w:val="002F66DE"/>
    <w:rsid w:val="002F7F3D"/>
    <w:rsid w:val="0030080A"/>
    <w:rsid w:val="003010DD"/>
    <w:rsid w:val="00301F39"/>
    <w:rsid w:val="00302E95"/>
    <w:rsid w:val="003044AE"/>
    <w:rsid w:val="0030538B"/>
    <w:rsid w:val="003055BA"/>
    <w:rsid w:val="003062AF"/>
    <w:rsid w:val="00307442"/>
    <w:rsid w:val="00312AC2"/>
    <w:rsid w:val="00312B4B"/>
    <w:rsid w:val="003162DF"/>
    <w:rsid w:val="003167D5"/>
    <w:rsid w:val="00316BAB"/>
    <w:rsid w:val="00320403"/>
    <w:rsid w:val="00321557"/>
    <w:rsid w:val="00322F48"/>
    <w:rsid w:val="00323DBC"/>
    <w:rsid w:val="00323DD7"/>
    <w:rsid w:val="0032492A"/>
    <w:rsid w:val="00324EA0"/>
    <w:rsid w:val="00325470"/>
    <w:rsid w:val="00325926"/>
    <w:rsid w:val="00325C9B"/>
    <w:rsid w:val="00326A54"/>
    <w:rsid w:val="00327750"/>
    <w:rsid w:val="00327A8A"/>
    <w:rsid w:val="00327CFA"/>
    <w:rsid w:val="00330775"/>
    <w:rsid w:val="00333FDC"/>
    <w:rsid w:val="003348D9"/>
    <w:rsid w:val="003352DB"/>
    <w:rsid w:val="00336610"/>
    <w:rsid w:val="00336FCA"/>
    <w:rsid w:val="00337AE4"/>
    <w:rsid w:val="003403A7"/>
    <w:rsid w:val="00341113"/>
    <w:rsid w:val="00343F73"/>
    <w:rsid w:val="003442BF"/>
    <w:rsid w:val="00345060"/>
    <w:rsid w:val="00345414"/>
    <w:rsid w:val="00346284"/>
    <w:rsid w:val="00346B94"/>
    <w:rsid w:val="00347D59"/>
    <w:rsid w:val="0035032C"/>
    <w:rsid w:val="0035039D"/>
    <w:rsid w:val="00351179"/>
    <w:rsid w:val="0035323B"/>
    <w:rsid w:val="003533BC"/>
    <w:rsid w:val="00353EE6"/>
    <w:rsid w:val="0035533C"/>
    <w:rsid w:val="00355F26"/>
    <w:rsid w:val="003568F5"/>
    <w:rsid w:val="003579CA"/>
    <w:rsid w:val="00357D08"/>
    <w:rsid w:val="003609D2"/>
    <w:rsid w:val="00360D7A"/>
    <w:rsid w:val="00362285"/>
    <w:rsid w:val="00362360"/>
    <w:rsid w:val="00362494"/>
    <w:rsid w:val="0036272A"/>
    <w:rsid w:val="00362F47"/>
    <w:rsid w:val="003634F0"/>
    <w:rsid w:val="00363962"/>
    <w:rsid w:val="00363F22"/>
    <w:rsid w:val="003640C6"/>
    <w:rsid w:val="00364931"/>
    <w:rsid w:val="00365D06"/>
    <w:rsid w:val="00365DD5"/>
    <w:rsid w:val="00366212"/>
    <w:rsid w:val="00367041"/>
    <w:rsid w:val="00370C6F"/>
    <w:rsid w:val="00373099"/>
    <w:rsid w:val="00373E67"/>
    <w:rsid w:val="00374188"/>
    <w:rsid w:val="00375500"/>
    <w:rsid w:val="00375564"/>
    <w:rsid w:val="0037598E"/>
    <w:rsid w:val="003777E9"/>
    <w:rsid w:val="00377980"/>
    <w:rsid w:val="003812BF"/>
    <w:rsid w:val="00381CF5"/>
    <w:rsid w:val="003827F9"/>
    <w:rsid w:val="00383191"/>
    <w:rsid w:val="00384BE3"/>
    <w:rsid w:val="00385581"/>
    <w:rsid w:val="003857D3"/>
    <w:rsid w:val="003868E8"/>
    <w:rsid w:val="00386DED"/>
    <w:rsid w:val="00387F7C"/>
    <w:rsid w:val="003912E7"/>
    <w:rsid w:val="003916EF"/>
    <w:rsid w:val="00393947"/>
    <w:rsid w:val="0039445B"/>
    <w:rsid w:val="003949A1"/>
    <w:rsid w:val="00394B2B"/>
    <w:rsid w:val="00395115"/>
    <w:rsid w:val="00395B21"/>
    <w:rsid w:val="003A065D"/>
    <w:rsid w:val="003A1CE7"/>
    <w:rsid w:val="003A2275"/>
    <w:rsid w:val="003A3B25"/>
    <w:rsid w:val="003A6A4F"/>
    <w:rsid w:val="003A7088"/>
    <w:rsid w:val="003A78BC"/>
    <w:rsid w:val="003B00DF"/>
    <w:rsid w:val="003B03D0"/>
    <w:rsid w:val="003B0ABD"/>
    <w:rsid w:val="003B1275"/>
    <w:rsid w:val="003B1778"/>
    <w:rsid w:val="003B1CE2"/>
    <w:rsid w:val="003B2366"/>
    <w:rsid w:val="003B3487"/>
    <w:rsid w:val="003B3BF9"/>
    <w:rsid w:val="003B53BD"/>
    <w:rsid w:val="003B56F7"/>
    <w:rsid w:val="003B6A65"/>
    <w:rsid w:val="003B722E"/>
    <w:rsid w:val="003B7DC1"/>
    <w:rsid w:val="003C11CB"/>
    <w:rsid w:val="003C1FBD"/>
    <w:rsid w:val="003C22EF"/>
    <w:rsid w:val="003C28A2"/>
    <w:rsid w:val="003C2B93"/>
    <w:rsid w:val="003C36F1"/>
    <w:rsid w:val="003C3AA4"/>
    <w:rsid w:val="003C478B"/>
    <w:rsid w:val="003C5C37"/>
    <w:rsid w:val="003C75F3"/>
    <w:rsid w:val="003C777C"/>
    <w:rsid w:val="003C78A3"/>
    <w:rsid w:val="003D08DA"/>
    <w:rsid w:val="003D2046"/>
    <w:rsid w:val="003D33FE"/>
    <w:rsid w:val="003E0CEC"/>
    <w:rsid w:val="003E14FD"/>
    <w:rsid w:val="003E1632"/>
    <w:rsid w:val="003E1818"/>
    <w:rsid w:val="003E1867"/>
    <w:rsid w:val="003E1A1D"/>
    <w:rsid w:val="003E2BBB"/>
    <w:rsid w:val="003E2F67"/>
    <w:rsid w:val="003E3EE8"/>
    <w:rsid w:val="003E4B06"/>
    <w:rsid w:val="003E50A7"/>
    <w:rsid w:val="003E5729"/>
    <w:rsid w:val="003E5F55"/>
    <w:rsid w:val="003E7845"/>
    <w:rsid w:val="003F0536"/>
    <w:rsid w:val="003F0863"/>
    <w:rsid w:val="003F0B56"/>
    <w:rsid w:val="003F1279"/>
    <w:rsid w:val="003F22D8"/>
    <w:rsid w:val="003F29D6"/>
    <w:rsid w:val="003F2B2F"/>
    <w:rsid w:val="003F4EE0"/>
    <w:rsid w:val="003F68A2"/>
    <w:rsid w:val="00402153"/>
    <w:rsid w:val="00402FC1"/>
    <w:rsid w:val="00403130"/>
    <w:rsid w:val="00403C5C"/>
    <w:rsid w:val="004054FC"/>
    <w:rsid w:val="00405B28"/>
    <w:rsid w:val="00405FE3"/>
    <w:rsid w:val="00406381"/>
    <w:rsid w:val="004073E2"/>
    <w:rsid w:val="00410249"/>
    <w:rsid w:val="0041169A"/>
    <w:rsid w:val="00414C42"/>
    <w:rsid w:val="00416145"/>
    <w:rsid w:val="00416367"/>
    <w:rsid w:val="00417CAD"/>
    <w:rsid w:val="00422078"/>
    <w:rsid w:val="00425082"/>
    <w:rsid w:val="00425EE7"/>
    <w:rsid w:val="0042711A"/>
    <w:rsid w:val="00430385"/>
    <w:rsid w:val="00431585"/>
    <w:rsid w:val="00431DEB"/>
    <w:rsid w:val="004354EC"/>
    <w:rsid w:val="004362A4"/>
    <w:rsid w:val="004362FD"/>
    <w:rsid w:val="00436B97"/>
    <w:rsid w:val="00436C00"/>
    <w:rsid w:val="00436E5A"/>
    <w:rsid w:val="00437B48"/>
    <w:rsid w:val="00437FBF"/>
    <w:rsid w:val="00440094"/>
    <w:rsid w:val="004416E9"/>
    <w:rsid w:val="0044278F"/>
    <w:rsid w:val="00443081"/>
    <w:rsid w:val="00443DEC"/>
    <w:rsid w:val="00444EC0"/>
    <w:rsid w:val="00446B29"/>
    <w:rsid w:val="00446F3D"/>
    <w:rsid w:val="004473A9"/>
    <w:rsid w:val="00447439"/>
    <w:rsid w:val="00447AB2"/>
    <w:rsid w:val="00447CAE"/>
    <w:rsid w:val="00447F3B"/>
    <w:rsid w:val="0045007C"/>
    <w:rsid w:val="00450E3C"/>
    <w:rsid w:val="004513A2"/>
    <w:rsid w:val="00453F9A"/>
    <w:rsid w:val="00454403"/>
    <w:rsid w:val="00456449"/>
    <w:rsid w:val="00456A57"/>
    <w:rsid w:val="004572BD"/>
    <w:rsid w:val="0046048E"/>
    <w:rsid w:val="004604EA"/>
    <w:rsid w:val="004612EE"/>
    <w:rsid w:val="00461B45"/>
    <w:rsid w:val="0046222F"/>
    <w:rsid w:val="004641CF"/>
    <w:rsid w:val="004700A3"/>
    <w:rsid w:val="00470F94"/>
    <w:rsid w:val="00471E91"/>
    <w:rsid w:val="00471EEB"/>
    <w:rsid w:val="0047225D"/>
    <w:rsid w:val="00472D28"/>
    <w:rsid w:val="00474675"/>
    <w:rsid w:val="0047470C"/>
    <w:rsid w:val="00474BF0"/>
    <w:rsid w:val="004750E2"/>
    <w:rsid w:val="00475F75"/>
    <w:rsid w:val="00480FAD"/>
    <w:rsid w:val="00482358"/>
    <w:rsid w:val="00482476"/>
    <w:rsid w:val="00482553"/>
    <w:rsid w:val="00483037"/>
    <w:rsid w:val="00491102"/>
    <w:rsid w:val="004942CD"/>
    <w:rsid w:val="0049477D"/>
    <w:rsid w:val="00496011"/>
    <w:rsid w:val="00496707"/>
    <w:rsid w:val="004969D5"/>
    <w:rsid w:val="00497441"/>
    <w:rsid w:val="004A03AB"/>
    <w:rsid w:val="004A0FAB"/>
    <w:rsid w:val="004A181B"/>
    <w:rsid w:val="004A2BCF"/>
    <w:rsid w:val="004A3261"/>
    <w:rsid w:val="004A35F9"/>
    <w:rsid w:val="004A4260"/>
    <w:rsid w:val="004A47A0"/>
    <w:rsid w:val="004A5BAA"/>
    <w:rsid w:val="004A7B95"/>
    <w:rsid w:val="004A7FE3"/>
    <w:rsid w:val="004B0DE2"/>
    <w:rsid w:val="004B1EC0"/>
    <w:rsid w:val="004B201F"/>
    <w:rsid w:val="004B22E3"/>
    <w:rsid w:val="004B24C1"/>
    <w:rsid w:val="004B4670"/>
    <w:rsid w:val="004B504D"/>
    <w:rsid w:val="004B510B"/>
    <w:rsid w:val="004B6FB3"/>
    <w:rsid w:val="004B741A"/>
    <w:rsid w:val="004B75F5"/>
    <w:rsid w:val="004C1708"/>
    <w:rsid w:val="004C292F"/>
    <w:rsid w:val="004C36BC"/>
    <w:rsid w:val="004C437B"/>
    <w:rsid w:val="004C5014"/>
    <w:rsid w:val="004C516E"/>
    <w:rsid w:val="004C6385"/>
    <w:rsid w:val="004C658A"/>
    <w:rsid w:val="004C6763"/>
    <w:rsid w:val="004C7AA8"/>
    <w:rsid w:val="004C7D13"/>
    <w:rsid w:val="004D026D"/>
    <w:rsid w:val="004D03D3"/>
    <w:rsid w:val="004D2F0F"/>
    <w:rsid w:val="004D2FFF"/>
    <w:rsid w:val="004E079B"/>
    <w:rsid w:val="004E08DC"/>
    <w:rsid w:val="004E09AC"/>
    <w:rsid w:val="004E2FB6"/>
    <w:rsid w:val="004E4362"/>
    <w:rsid w:val="004E450A"/>
    <w:rsid w:val="004E6D2E"/>
    <w:rsid w:val="004E6F4B"/>
    <w:rsid w:val="004E708C"/>
    <w:rsid w:val="004F200B"/>
    <w:rsid w:val="004F2855"/>
    <w:rsid w:val="004F32E0"/>
    <w:rsid w:val="00501BAA"/>
    <w:rsid w:val="005020E5"/>
    <w:rsid w:val="005047E8"/>
    <w:rsid w:val="00506812"/>
    <w:rsid w:val="00506BF7"/>
    <w:rsid w:val="00506F0F"/>
    <w:rsid w:val="00510280"/>
    <w:rsid w:val="00513605"/>
    <w:rsid w:val="00513C7F"/>
    <w:rsid w:val="00513D73"/>
    <w:rsid w:val="0051424B"/>
    <w:rsid w:val="00514A43"/>
    <w:rsid w:val="00515052"/>
    <w:rsid w:val="00515843"/>
    <w:rsid w:val="00515C05"/>
    <w:rsid w:val="005174E5"/>
    <w:rsid w:val="00517EC8"/>
    <w:rsid w:val="0052018E"/>
    <w:rsid w:val="00520FF9"/>
    <w:rsid w:val="005211CE"/>
    <w:rsid w:val="00522393"/>
    <w:rsid w:val="00522620"/>
    <w:rsid w:val="00523FAB"/>
    <w:rsid w:val="005240FB"/>
    <w:rsid w:val="0052412C"/>
    <w:rsid w:val="00525618"/>
    <w:rsid w:val="00525656"/>
    <w:rsid w:val="00525765"/>
    <w:rsid w:val="00526E92"/>
    <w:rsid w:val="00530099"/>
    <w:rsid w:val="005325D8"/>
    <w:rsid w:val="00533CCB"/>
    <w:rsid w:val="00534C02"/>
    <w:rsid w:val="005358CA"/>
    <w:rsid w:val="00535965"/>
    <w:rsid w:val="0053621F"/>
    <w:rsid w:val="00537DB0"/>
    <w:rsid w:val="00540A48"/>
    <w:rsid w:val="00541FF7"/>
    <w:rsid w:val="0054264B"/>
    <w:rsid w:val="005434F9"/>
    <w:rsid w:val="005436A9"/>
    <w:rsid w:val="00543786"/>
    <w:rsid w:val="00543821"/>
    <w:rsid w:val="00544850"/>
    <w:rsid w:val="005453F3"/>
    <w:rsid w:val="00547F25"/>
    <w:rsid w:val="005508CB"/>
    <w:rsid w:val="00550B9E"/>
    <w:rsid w:val="00550DF2"/>
    <w:rsid w:val="005533D7"/>
    <w:rsid w:val="0055427B"/>
    <w:rsid w:val="00555E3D"/>
    <w:rsid w:val="0055611D"/>
    <w:rsid w:val="00556303"/>
    <w:rsid w:val="005566BA"/>
    <w:rsid w:val="00556AD8"/>
    <w:rsid w:val="0055771A"/>
    <w:rsid w:val="005603EA"/>
    <w:rsid w:val="0056072D"/>
    <w:rsid w:val="0056081A"/>
    <w:rsid w:val="00560FE8"/>
    <w:rsid w:val="00561D6F"/>
    <w:rsid w:val="00561E15"/>
    <w:rsid w:val="00563FAC"/>
    <w:rsid w:val="00565AFE"/>
    <w:rsid w:val="00566409"/>
    <w:rsid w:val="00566504"/>
    <w:rsid w:val="00566743"/>
    <w:rsid w:val="00566DC7"/>
    <w:rsid w:val="00567265"/>
    <w:rsid w:val="005678AD"/>
    <w:rsid w:val="005703DE"/>
    <w:rsid w:val="005712E1"/>
    <w:rsid w:val="00571A32"/>
    <w:rsid w:val="00571E03"/>
    <w:rsid w:val="00574239"/>
    <w:rsid w:val="005762A6"/>
    <w:rsid w:val="00577F4F"/>
    <w:rsid w:val="00580959"/>
    <w:rsid w:val="0058114E"/>
    <w:rsid w:val="0058121D"/>
    <w:rsid w:val="00581479"/>
    <w:rsid w:val="00582859"/>
    <w:rsid w:val="005837FD"/>
    <w:rsid w:val="0058464E"/>
    <w:rsid w:val="0058676B"/>
    <w:rsid w:val="00586B1E"/>
    <w:rsid w:val="00587197"/>
    <w:rsid w:val="005900A9"/>
    <w:rsid w:val="005902DC"/>
    <w:rsid w:val="005906B4"/>
    <w:rsid w:val="005919D4"/>
    <w:rsid w:val="00591EA3"/>
    <w:rsid w:val="005927D7"/>
    <w:rsid w:val="00593DCF"/>
    <w:rsid w:val="005963F9"/>
    <w:rsid w:val="005978D6"/>
    <w:rsid w:val="005A01CB"/>
    <w:rsid w:val="005A026E"/>
    <w:rsid w:val="005A05A5"/>
    <w:rsid w:val="005A27DC"/>
    <w:rsid w:val="005A3323"/>
    <w:rsid w:val="005A3BCE"/>
    <w:rsid w:val="005A3CEE"/>
    <w:rsid w:val="005A418E"/>
    <w:rsid w:val="005A451F"/>
    <w:rsid w:val="005A48BB"/>
    <w:rsid w:val="005A5589"/>
    <w:rsid w:val="005A58FF"/>
    <w:rsid w:val="005A5EAF"/>
    <w:rsid w:val="005A63C1"/>
    <w:rsid w:val="005A64C0"/>
    <w:rsid w:val="005A701C"/>
    <w:rsid w:val="005B04B9"/>
    <w:rsid w:val="005B0955"/>
    <w:rsid w:val="005B12CC"/>
    <w:rsid w:val="005B230A"/>
    <w:rsid w:val="005B29FE"/>
    <w:rsid w:val="005B2C78"/>
    <w:rsid w:val="005B3C11"/>
    <w:rsid w:val="005B424F"/>
    <w:rsid w:val="005B6431"/>
    <w:rsid w:val="005B76D0"/>
    <w:rsid w:val="005B7B27"/>
    <w:rsid w:val="005C0724"/>
    <w:rsid w:val="005C1C28"/>
    <w:rsid w:val="005C2E26"/>
    <w:rsid w:val="005C40CC"/>
    <w:rsid w:val="005C435F"/>
    <w:rsid w:val="005C4875"/>
    <w:rsid w:val="005C5D81"/>
    <w:rsid w:val="005C6228"/>
    <w:rsid w:val="005C65C7"/>
    <w:rsid w:val="005C68A0"/>
    <w:rsid w:val="005C6A8D"/>
    <w:rsid w:val="005C6DB5"/>
    <w:rsid w:val="005D04A0"/>
    <w:rsid w:val="005D069B"/>
    <w:rsid w:val="005D232E"/>
    <w:rsid w:val="005D46F7"/>
    <w:rsid w:val="005D63ED"/>
    <w:rsid w:val="005D6667"/>
    <w:rsid w:val="005D67B0"/>
    <w:rsid w:val="005D7B00"/>
    <w:rsid w:val="005E0C20"/>
    <w:rsid w:val="005E19E7"/>
    <w:rsid w:val="005E1B94"/>
    <w:rsid w:val="005E27B9"/>
    <w:rsid w:val="005E2A13"/>
    <w:rsid w:val="005E3716"/>
    <w:rsid w:val="005E47B5"/>
    <w:rsid w:val="005E56ED"/>
    <w:rsid w:val="005E5DB5"/>
    <w:rsid w:val="005E7C1C"/>
    <w:rsid w:val="005F00FB"/>
    <w:rsid w:val="005F1815"/>
    <w:rsid w:val="005F2402"/>
    <w:rsid w:val="005F3AB1"/>
    <w:rsid w:val="005F5757"/>
    <w:rsid w:val="005F7160"/>
    <w:rsid w:val="005F73BA"/>
    <w:rsid w:val="005F7727"/>
    <w:rsid w:val="00603976"/>
    <w:rsid w:val="00604245"/>
    <w:rsid w:val="00605E79"/>
    <w:rsid w:val="0060641F"/>
    <w:rsid w:val="00606718"/>
    <w:rsid w:val="00610F34"/>
    <w:rsid w:val="00613498"/>
    <w:rsid w:val="00614388"/>
    <w:rsid w:val="00615113"/>
    <w:rsid w:val="006159EA"/>
    <w:rsid w:val="006160BB"/>
    <w:rsid w:val="00616274"/>
    <w:rsid w:val="0061716C"/>
    <w:rsid w:val="00617621"/>
    <w:rsid w:val="006179A4"/>
    <w:rsid w:val="00620701"/>
    <w:rsid w:val="00623E7F"/>
    <w:rsid w:val="006243A1"/>
    <w:rsid w:val="00624865"/>
    <w:rsid w:val="00624912"/>
    <w:rsid w:val="00624BEA"/>
    <w:rsid w:val="00625D4E"/>
    <w:rsid w:val="00630BBD"/>
    <w:rsid w:val="006313D2"/>
    <w:rsid w:val="0063175D"/>
    <w:rsid w:val="00631A6D"/>
    <w:rsid w:val="0063273F"/>
    <w:rsid w:val="00632B16"/>
    <w:rsid w:val="00632E56"/>
    <w:rsid w:val="0063395C"/>
    <w:rsid w:val="006341ED"/>
    <w:rsid w:val="006343F3"/>
    <w:rsid w:val="00634947"/>
    <w:rsid w:val="00634A30"/>
    <w:rsid w:val="00635CBA"/>
    <w:rsid w:val="00636E62"/>
    <w:rsid w:val="006412E1"/>
    <w:rsid w:val="00642A28"/>
    <w:rsid w:val="0064338B"/>
    <w:rsid w:val="00644F51"/>
    <w:rsid w:val="00645C61"/>
    <w:rsid w:val="00646542"/>
    <w:rsid w:val="00646EF3"/>
    <w:rsid w:val="006504F4"/>
    <w:rsid w:val="00650D98"/>
    <w:rsid w:val="006513E9"/>
    <w:rsid w:val="006545E2"/>
    <w:rsid w:val="0065475A"/>
    <w:rsid w:val="00654BC9"/>
    <w:rsid w:val="006552FD"/>
    <w:rsid w:val="00655338"/>
    <w:rsid w:val="00656D3B"/>
    <w:rsid w:val="00657B41"/>
    <w:rsid w:val="0066033E"/>
    <w:rsid w:val="0066142A"/>
    <w:rsid w:val="00662B59"/>
    <w:rsid w:val="00663AF3"/>
    <w:rsid w:val="006654F4"/>
    <w:rsid w:val="006667EB"/>
    <w:rsid w:val="00666B6C"/>
    <w:rsid w:val="00666F9B"/>
    <w:rsid w:val="00667A34"/>
    <w:rsid w:val="006705BA"/>
    <w:rsid w:val="00671E13"/>
    <w:rsid w:val="00673547"/>
    <w:rsid w:val="00673DA3"/>
    <w:rsid w:val="006743B4"/>
    <w:rsid w:val="00674995"/>
    <w:rsid w:val="00674D60"/>
    <w:rsid w:val="00674FFF"/>
    <w:rsid w:val="006755F5"/>
    <w:rsid w:val="006757B8"/>
    <w:rsid w:val="00675AA8"/>
    <w:rsid w:val="00676455"/>
    <w:rsid w:val="0067647C"/>
    <w:rsid w:val="00681077"/>
    <w:rsid w:val="00682682"/>
    <w:rsid w:val="00682702"/>
    <w:rsid w:val="006828D0"/>
    <w:rsid w:val="00684041"/>
    <w:rsid w:val="00685104"/>
    <w:rsid w:val="006877BF"/>
    <w:rsid w:val="00690703"/>
    <w:rsid w:val="00692368"/>
    <w:rsid w:val="006928AA"/>
    <w:rsid w:val="006A002A"/>
    <w:rsid w:val="006A2C83"/>
    <w:rsid w:val="006A2EBC"/>
    <w:rsid w:val="006A2F4B"/>
    <w:rsid w:val="006A3AA6"/>
    <w:rsid w:val="006A3B94"/>
    <w:rsid w:val="006A429F"/>
    <w:rsid w:val="006A5EA0"/>
    <w:rsid w:val="006A6F8F"/>
    <w:rsid w:val="006A783B"/>
    <w:rsid w:val="006A7B33"/>
    <w:rsid w:val="006B02E3"/>
    <w:rsid w:val="006B068B"/>
    <w:rsid w:val="006B0FA3"/>
    <w:rsid w:val="006B1ADF"/>
    <w:rsid w:val="006B21AE"/>
    <w:rsid w:val="006B32DF"/>
    <w:rsid w:val="006B36E1"/>
    <w:rsid w:val="006B3E54"/>
    <w:rsid w:val="006B4340"/>
    <w:rsid w:val="006B4E13"/>
    <w:rsid w:val="006B5540"/>
    <w:rsid w:val="006B6D0F"/>
    <w:rsid w:val="006B75DD"/>
    <w:rsid w:val="006B7B02"/>
    <w:rsid w:val="006C08EB"/>
    <w:rsid w:val="006C278B"/>
    <w:rsid w:val="006C29AB"/>
    <w:rsid w:val="006C47D5"/>
    <w:rsid w:val="006C5ECE"/>
    <w:rsid w:val="006C60AF"/>
    <w:rsid w:val="006C67E0"/>
    <w:rsid w:val="006C71A5"/>
    <w:rsid w:val="006C7ABA"/>
    <w:rsid w:val="006C7FCC"/>
    <w:rsid w:val="006D05E2"/>
    <w:rsid w:val="006D061F"/>
    <w:rsid w:val="006D0D60"/>
    <w:rsid w:val="006D1122"/>
    <w:rsid w:val="006D12FA"/>
    <w:rsid w:val="006D25CD"/>
    <w:rsid w:val="006D3C00"/>
    <w:rsid w:val="006D53B6"/>
    <w:rsid w:val="006D553B"/>
    <w:rsid w:val="006D5B1C"/>
    <w:rsid w:val="006D778F"/>
    <w:rsid w:val="006E219C"/>
    <w:rsid w:val="006E230C"/>
    <w:rsid w:val="006E2513"/>
    <w:rsid w:val="006E3675"/>
    <w:rsid w:val="006E40D4"/>
    <w:rsid w:val="006E4A7F"/>
    <w:rsid w:val="006E4CE6"/>
    <w:rsid w:val="006E5734"/>
    <w:rsid w:val="006E5F2E"/>
    <w:rsid w:val="006E7164"/>
    <w:rsid w:val="006F02B3"/>
    <w:rsid w:val="006F137A"/>
    <w:rsid w:val="006F198F"/>
    <w:rsid w:val="006F224D"/>
    <w:rsid w:val="006F28A5"/>
    <w:rsid w:val="006F4AD1"/>
    <w:rsid w:val="006F70B9"/>
    <w:rsid w:val="006F771F"/>
    <w:rsid w:val="00701FAA"/>
    <w:rsid w:val="00702BA8"/>
    <w:rsid w:val="00702C31"/>
    <w:rsid w:val="00703051"/>
    <w:rsid w:val="00704B49"/>
    <w:rsid w:val="00704DF6"/>
    <w:rsid w:val="0070651C"/>
    <w:rsid w:val="00706CAA"/>
    <w:rsid w:val="00707527"/>
    <w:rsid w:val="007077B5"/>
    <w:rsid w:val="0071063A"/>
    <w:rsid w:val="00711659"/>
    <w:rsid w:val="007132A3"/>
    <w:rsid w:val="00713B99"/>
    <w:rsid w:val="00713C0C"/>
    <w:rsid w:val="00715ADB"/>
    <w:rsid w:val="00716421"/>
    <w:rsid w:val="00716D54"/>
    <w:rsid w:val="00717DC4"/>
    <w:rsid w:val="00717E24"/>
    <w:rsid w:val="007225D3"/>
    <w:rsid w:val="0072327B"/>
    <w:rsid w:val="00724999"/>
    <w:rsid w:val="00724EFB"/>
    <w:rsid w:val="00726AE9"/>
    <w:rsid w:val="007305A5"/>
    <w:rsid w:val="00730DA9"/>
    <w:rsid w:val="00734021"/>
    <w:rsid w:val="00734818"/>
    <w:rsid w:val="00734D90"/>
    <w:rsid w:val="00735E45"/>
    <w:rsid w:val="00735F98"/>
    <w:rsid w:val="0073730A"/>
    <w:rsid w:val="0073738E"/>
    <w:rsid w:val="00737B84"/>
    <w:rsid w:val="0074061D"/>
    <w:rsid w:val="00741519"/>
    <w:rsid w:val="007419C3"/>
    <w:rsid w:val="00742745"/>
    <w:rsid w:val="0074390A"/>
    <w:rsid w:val="0074440E"/>
    <w:rsid w:val="00746773"/>
    <w:rsid w:val="007467A7"/>
    <w:rsid w:val="007469DD"/>
    <w:rsid w:val="00746D8E"/>
    <w:rsid w:val="0074741B"/>
    <w:rsid w:val="0074759E"/>
    <w:rsid w:val="007477F8"/>
    <w:rsid w:val="007478EA"/>
    <w:rsid w:val="0075255C"/>
    <w:rsid w:val="0075296B"/>
    <w:rsid w:val="0075415C"/>
    <w:rsid w:val="00755616"/>
    <w:rsid w:val="00755FFF"/>
    <w:rsid w:val="00757F70"/>
    <w:rsid w:val="00763158"/>
    <w:rsid w:val="00763502"/>
    <w:rsid w:val="00763A24"/>
    <w:rsid w:val="0076407A"/>
    <w:rsid w:val="00764FD8"/>
    <w:rsid w:val="007659BF"/>
    <w:rsid w:val="00766ABD"/>
    <w:rsid w:val="0076707E"/>
    <w:rsid w:val="00770563"/>
    <w:rsid w:val="0077233D"/>
    <w:rsid w:val="00772732"/>
    <w:rsid w:val="0077583B"/>
    <w:rsid w:val="00780586"/>
    <w:rsid w:val="00780C4F"/>
    <w:rsid w:val="00782124"/>
    <w:rsid w:val="00782907"/>
    <w:rsid w:val="00782E56"/>
    <w:rsid w:val="00783CEF"/>
    <w:rsid w:val="00784470"/>
    <w:rsid w:val="00785080"/>
    <w:rsid w:val="0078520D"/>
    <w:rsid w:val="007854CE"/>
    <w:rsid w:val="00785676"/>
    <w:rsid w:val="00785C75"/>
    <w:rsid w:val="00786590"/>
    <w:rsid w:val="00786870"/>
    <w:rsid w:val="007872A0"/>
    <w:rsid w:val="007877FE"/>
    <w:rsid w:val="007903E0"/>
    <w:rsid w:val="007904DB"/>
    <w:rsid w:val="007913AB"/>
    <w:rsid w:val="007913AC"/>
    <w:rsid w:val="007914F7"/>
    <w:rsid w:val="007917FF"/>
    <w:rsid w:val="00791ACD"/>
    <w:rsid w:val="007933D9"/>
    <w:rsid w:val="00793975"/>
    <w:rsid w:val="00793EA7"/>
    <w:rsid w:val="007967AF"/>
    <w:rsid w:val="007A0598"/>
    <w:rsid w:val="007A1133"/>
    <w:rsid w:val="007A1FBF"/>
    <w:rsid w:val="007A2021"/>
    <w:rsid w:val="007A5712"/>
    <w:rsid w:val="007A5793"/>
    <w:rsid w:val="007A6750"/>
    <w:rsid w:val="007A6EAD"/>
    <w:rsid w:val="007A793E"/>
    <w:rsid w:val="007B0516"/>
    <w:rsid w:val="007B0C23"/>
    <w:rsid w:val="007B1625"/>
    <w:rsid w:val="007B2344"/>
    <w:rsid w:val="007B2D52"/>
    <w:rsid w:val="007B3663"/>
    <w:rsid w:val="007B4BA4"/>
    <w:rsid w:val="007B706E"/>
    <w:rsid w:val="007B71EB"/>
    <w:rsid w:val="007B7CF1"/>
    <w:rsid w:val="007B7D3B"/>
    <w:rsid w:val="007C09ED"/>
    <w:rsid w:val="007C0BBA"/>
    <w:rsid w:val="007C2356"/>
    <w:rsid w:val="007C2637"/>
    <w:rsid w:val="007C4FDE"/>
    <w:rsid w:val="007C6205"/>
    <w:rsid w:val="007C686A"/>
    <w:rsid w:val="007C728E"/>
    <w:rsid w:val="007C7DAF"/>
    <w:rsid w:val="007D0750"/>
    <w:rsid w:val="007D268D"/>
    <w:rsid w:val="007D2C53"/>
    <w:rsid w:val="007D2D9A"/>
    <w:rsid w:val="007D3D60"/>
    <w:rsid w:val="007D44ED"/>
    <w:rsid w:val="007D48B3"/>
    <w:rsid w:val="007D521D"/>
    <w:rsid w:val="007D661F"/>
    <w:rsid w:val="007D75C2"/>
    <w:rsid w:val="007D7823"/>
    <w:rsid w:val="007E04AD"/>
    <w:rsid w:val="007E0F0E"/>
    <w:rsid w:val="007E1980"/>
    <w:rsid w:val="007E4B76"/>
    <w:rsid w:val="007E512A"/>
    <w:rsid w:val="007E51B1"/>
    <w:rsid w:val="007E54B3"/>
    <w:rsid w:val="007E566A"/>
    <w:rsid w:val="007E5E9E"/>
    <w:rsid w:val="007E5EA8"/>
    <w:rsid w:val="007E7C69"/>
    <w:rsid w:val="007F0CF1"/>
    <w:rsid w:val="007F12A5"/>
    <w:rsid w:val="007F4CF1"/>
    <w:rsid w:val="007F5570"/>
    <w:rsid w:val="007F5BB0"/>
    <w:rsid w:val="007F5C78"/>
    <w:rsid w:val="007F6E9F"/>
    <w:rsid w:val="007F73D2"/>
    <w:rsid w:val="007F74F0"/>
    <w:rsid w:val="007F758D"/>
    <w:rsid w:val="007F79AB"/>
    <w:rsid w:val="007F7D52"/>
    <w:rsid w:val="008014C4"/>
    <w:rsid w:val="00802D7E"/>
    <w:rsid w:val="00804BD5"/>
    <w:rsid w:val="00804D60"/>
    <w:rsid w:val="0080545B"/>
    <w:rsid w:val="00805717"/>
    <w:rsid w:val="0080654C"/>
    <w:rsid w:val="008071C6"/>
    <w:rsid w:val="00807F95"/>
    <w:rsid w:val="00810EED"/>
    <w:rsid w:val="00811134"/>
    <w:rsid w:val="00812CE9"/>
    <w:rsid w:val="008148E9"/>
    <w:rsid w:val="00815560"/>
    <w:rsid w:val="00817A00"/>
    <w:rsid w:val="00817FD5"/>
    <w:rsid w:val="00820098"/>
    <w:rsid w:val="0082086A"/>
    <w:rsid w:val="008210A4"/>
    <w:rsid w:val="0082175E"/>
    <w:rsid w:val="0082192C"/>
    <w:rsid w:val="00822299"/>
    <w:rsid w:val="00825DC2"/>
    <w:rsid w:val="00830659"/>
    <w:rsid w:val="00830D6D"/>
    <w:rsid w:val="0083457A"/>
    <w:rsid w:val="00835344"/>
    <w:rsid w:val="008355CA"/>
    <w:rsid w:val="00835DB3"/>
    <w:rsid w:val="0083617B"/>
    <w:rsid w:val="008371BD"/>
    <w:rsid w:val="008407CA"/>
    <w:rsid w:val="008409C3"/>
    <w:rsid w:val="00840BA3"/>
    <w:rsid w:val="00841696"/>
    <w:rsid w:val="008416BF"/>
    <w:rsid w:val="008420F3"/>
    <w:rsid w:val="00843831"/>
    <w:rsid w:val="00844037"/>
    <w:rsid w:val="008472B1"/>
    <w:rsid w:val="008504A8"/>
    <w:rsid w:val="0085109D"/>
    <w:rsid w:val="0085120D"/>
    <w:rsid w:val="0085282E"/>
    <w:rsid w:val="00852867"/>
    <w:rsid w:val="008550D1"/>
    <w:rsid w:val="0085673F"/>
    <w:rsid w:val="00857883"/>
    <w:rsid w:val="00860C48"/>
    <w:rsid w:val="00860C88"/>
    <w:rsid w:val="00860E6B"/>
    <w:rsid w:val="008628E2"/>
    <w:rsid w:val="00863C4B"/>
    <w:rsid w:val="008653AA"/>
    <w:rsid w:val="00866E98"/>
    <w:rsid w:val="00866F38"/>
    <w:rsid w:val="00871039"/>
    <w:rsid w:val="0087120D"/>
    <w:rsid w:val="0087198C"/>
    <w:rsid w:val="00872C1F"/>
    <w:rsid w:val="00872E9C"/>
    <w:rsid w:val="00873163"/>
    <w:rsid w:val="00873432"/>
    <w:rsid w:val="00873B42"/>
    <w:rsid w:val="00874782"/>
    <w:rsid w:val="00874CD8"/>
    <w:rsid w:val="00875365"/>
    <w:rsid w:val="0087750B"/>
    <w:rsid w:val="00880F29"/>
    <w:rsid w:val="008846C8"/>
    <w:rsid w:val="0088517C"/>
    <w:rsid w:val="008856D8"/>
    <w:rsid w:val="008868C6"/>
    <w:rsid w:val="00886BF8"/>
    <w:rsid w:val="008876EA"/>
    <w:rsid w:val="0088770F"/>
    <w:rsid w:val="0089024D"/>
    <w:rsid w:val="008906E9"/>
    <w:rsid w:val="008919B5"/>
    <w:rsid w:val="00892E82"/>
    <w:rsid w:val="00893370"/>
    <w:rsid w:val="0089403A"/>
    <w:rsid w:val="008941C0"/>
    <w:rsid w:val="0089596E"/>
    <w:rsid w:val="008959E3"/>
    <w:rsid w:val="008960ED"/>
    <w:rsid w:val="00896DD1"/>
    <w:rsid w:val="008A05EA"/>
    <w:rsid w:val="008A0B4A"/>
    <w:rsid w:val="008A2D78"/>
    <w:rsid w:val="008A3517"/>
    <w:rsid w:val="008A3A14"/>
    <w:rsid w:val="008A4F5A"/>
    <w:rsid w:val="008A50AC"/>
    <w:rsid w:val="008A6DB4"/>
    <w:rsid w:val="008B0BD0"/>
    <w:rsid w:val="008B10E1"/>
    <w:rsid w:val="008B214B"/>
    <w:rsid w:val="008B2A22"/>
    <w:rsid w:val="008B45D2"/>
    <w:rsid w:val="008B57F3"/>
    <w:rsid w:val="008C1B58"/>
    <w:rsid w:val="008C23DD"/>
    <w:rsid w:val="008C2EA0"/>
    <w:rsid w:val="008C39AE"/>
    <w:rsid w:val="008C3C05"/>
    <w:rsid w:val="008C3C3D"/>
    <w:rsid w:val="008C590D"/>
    <w:rsid w:val="008C6542"/>
    <w:rsid w:val="008D1669"/>
    <w:rsid w:val="008D17E1"/>
    <w:rsid w:val="008D25A0"/>
    <w:rsid w:val="008D270F"/>
    <w:rsid w:val="008D295D"/>
    <w:rsid w:val="008D2A67"/>
    <w:rsid w:val="008D42F3"/>
    <w:rsid w:val="008D4A57"/>
    <w:rsid w:val="008E00C4"/>
    <w:rsid w:val="008E031B"/>
    <w:rsid w:val="008E0D81"/>
    <w:rsid w:val="008E1369"/>
    <w:rsid w:val="008E3A0B"/>
    <w:rsid w:val="008E40AE"/>
    <w:rsid w:val="008E5471"/>
    <w:rsid w:val="008E5535"/>
    <w:rsid w:val="008E7029"/>
    <w:rsid w:val="008E7977"/>
    <w:rsid w:val="008E7EF6"/>
    <w:rsid w:val="008F12C1"/>
    <w:rsid w:val="008F12FC"/>
    <w:rsid w:val="008F1D58"/>
    <w:rsid w:val="008F1F98"/>
    <w:rsid w:val="008F30FF"/>
    <w:rsid w:val="008F3454"/>
    <w:rsid w:val="008F5021"/>
    <w:rsid w:val="008F50FD"/>
    <w:rsid w:val="008F5375"/>
    <w:rsid w:val="008F6758"/>
    <w:rsid w:val="008F7B22"/>
    <w:rsid w:val="0090129F"/>
    <w:rsid w:val="00901D36"/>
    <w:rsid w:val="00902995"/>
    <w:rsid w:val="00903ED6"/>
    <w:rsid w:val="00903FDC"/>
    <w:rsid w:val="009040DD"/>
    <w:rsid w:val="00905B47"/>
    <w:rsid w:val="00906058"/>
    <w:rsid w:val="00906094"/>
    <w:rsid w:val="009060E7"/>
    <w:rsid w:val="00906317"/>
    <w:rsid w:val="0090694C"/>
    <w:rsid w:val="0090703C"/>
    <w:rsid w:val="009074EC"/>
    <w:rsid w:val="00910355"/>
    <w:rsid w:val="009107C2"/>
    <w:rsid w:val="00911376"/>
    <w:rsid w:val="00911579"/>
    <w:rsid w:val="0091219F"/>
    <w:rsid w:val="0091331C"/>
    <w:rsid w:val="00913A3B"/>
    <w:rsid w:val="009148A7"/>
    <w:rsid w:val="00914F45"/>
    <w:rsid w:val="009153B0"/>
    <w:rsid w:val="00915C1C"/>
    <w:rsid w:val="00916DA1"/>
    <w:rsid w:val="009178EC"/>
    <w:rsid w:val="00917C86"/>
    <w:rsid w:val="0092087B"/>
    <w:rsid w:val="00921F02"/>
    <w:rsid w:val="00922874"/>
    <w:rsid w:val="009256BF"/>
    <w:rsid w:val="00925F22"/>
    <w:rsid w:val="00926862"/>
    <w:rsid w:val="00926D17"/>
    <w:rsid w:val="009279DE"/>
    <w:rsid w:val="00930116"/>
    <w:rsid w:val="00930545"/>
    <w:rsid w:val="0093056D"/>
    <w:rsid w:val="00930B99"/>
    <w:rsid w:val="00933D8A"/>
    <w:rsid w:val="00933EA1"/>
    <w:rsid w:val="0093608B"/>
    <w:rsid w:val="00936995"/>
    <w:rsid w:val="00937551"/>
    <w:rsid w:val="009377AA"/>
    <w:rsid w:val="00937877"/>
    <w:rsid w:val="00940B51"/>
    <w:rsid w:val="0094144D"/>
    <w:rsid w:val="0094212C"/>
    <w:rsid w:val="00942578"/>
    <w:rsid w:val="0094351E"/>
    <w:rsid w:val="009437F0"/>
    <w:rsid w:val="00944D85"/>
    <w:rsid w:val="00950722"/>
    <w:rsid w:val="00951700"/>
    <w:rsid w:val="009525A0"/>
    <w:rsid w:val="00953B07"/>
    <w:rsid w:val="00954689"/>
    <w:rsid w:val="0095594E"/>
    <w:rsid w:val="00956A79"/>
    <w:rsid w:val="00956B5B"/>
    <w:rsid w:val="0095750B"/>
    <w:rsid w:val="009578AD"/>
    <w:rsid w:val="00960047"/>
    <w:rsid w:val="00960C66"/>
    <w:rsid w:val="0096162E"/>
    <w:rsid w:val="009617C9"/>
    <w:rsid w:val="00961C93"/>
    <w:rsid w:val="00961CC2"/>
    <w:rsid w:val="009636F5"/>
    <w:rsid w:val="00965324"/>
    <w:rsid w:val="0096546D"/>
    <w:rsid w:val="009661A0"/>
    <w:rsid w:val="0097091E"/>
    <w:rsid w:val="009738E4"/>
    <w:rsid w:val="00974A5D"/>
    <w:rsid w:val="00974B08"/>
    <w:rsid w:val="009760D3"/>
    <w:rsid w:val="00976979"/>
    <w:rsid w:val="00977132"/>
    <w:rsid w:val="0098160B"/>
    <w:rsid w:val="00981A4B"/>
    <w:rsid w:val="00981DCB"/>
    <w:rsid w:val="00982501"/>
    <w:rsid w:val="00983946"/>
    <w:rsid w:val="009849F2"/>
    <w:rsid w:val="00984F46"/>
    <w:rsid w:val="00987643"/>
    <w:rsid w:val="009877D3"/>
    <w:rsid w:val="0098793F"/>
    <w:rsid w:val="00987E89"/>
    <w:rsid w:val="00990D11"/>
    <w:rsid w:val="009911D8"/>
    <w:rsid w:val="00991EF1"/>
    <w:rsid w:val="00994E8F"/>
    <w:rsid w:val="009951DC"/>
    <w:rsid w:val="009959BB"/>
    <w:rsid w:val="00995DCF"/>
    <w:rsid w:val="00995F87"/>
    <w:rsid w:val="00997158"/>
    <w:rsid w:val="009A077C"/>
    <w:rsid w:val="009A13B1"/>
    <w:rsid w:val="009A2A18"/>
    <w:rsid w:val="009A2CD5"/>
    <w:rsid w:val="009A3A7C"/>
    <w:rsid w:val="009A41CD"/>
    <w:rsid w:val="009A43F5"/>
    <w:rsid w:val="009A5779"/>
    <w:rsid w:val="009A5FA9"/>
    <w:rsid w:val="009A6893"/>
    <w:rsid w:val="009A6D3A"/>
    <w:rsid w:val="009A7016"/>
    <w:rsid w:val="009B0F58"/>
    <w:rsid w:val="009B1F31"/>
    <w:rsid w:val="009B2830"/>
    <w:rsid w:val="009B2ADB"/>
    <w:rsid w:val="009B37E7"/>
    <w:rsid w:val="009B4453"/>
    <w:rsid w:val="009B46B1"/>
    <w:rsid w:val="009B4C15"/>
    <w:rsid w:val="009B5B0F"/>
    <w:rsid w:val="009B5D97"/>
    <w:rsid w:val="009B603A"/>
    <w:rsid w:val="009B75FA"/>
    <w:rsid w:val="009B7E91"/>
    <w:rsid w:val="009C0596"/>
    <w:rsid w:val="009C1AF6"/>
    <w:rsid w:val="009C2C50"/>
    <w:rsid w:val="009C2D0E"/>
    <w:rsid w:val="009C353E"/>
    <w:rsid w:val="009C3DAC"/>
    <w:rsid w:val="009C42E0"/>
    <w:rsid w:val="009C7B97"/>
    <w:rsid w:val="009C7FBC"/>
    <w:rsid w:val="009D1831"/>
    <w:rsid w:val="009D2E1F"/>
    <w:rsid w:val="009D37F8"/>
    <w:rsid w:val="009D4612"/>
    <w:rsid w:val="009D5362"/>
    <w:rsid w:val="009D58FD"/>
    <w:rsid w:val="009D5B01"/>
    <w:rsid w:val="009D73AD"/>
    <w:rsid w:val="009D7CCC"/>
    <w:rsid w:val="009E0C96"/>
    <w:rsid w:val="009E1415"/>
    <w:rsid w:val="009E1F47"/>
    <w:rsid w:val="009E39F2"/>
    <w:rsid w:val="009E47EA"/>
    <w:rsid w:val="009E4870"/>
    <w:rsid w:val="009E4E3A"/>
    <w:rsid w:val="009E5DD0"/>
    <w:rsid w:val="009E5F5F"/>
    <w:rsid w:val="009E5FF1"/>
    <w:rsid w:val="009E6088"/>
    <w:rsid w:val="009E6116"/>
    <w:rsid w:val="009E6C75"/>
    <w:rsid w:val="009F1603"/>
    <w:rsid w:val="009F1883"/>
    <w:rsid w:val="009F1E24"/>
    <w:rsid w:val="009F26C4"/>
    <w:rsid w:val="009F2D87"/>
    <w:rsid w:val="009F3761"/>
    <w:rsid w:val="009F4FA8"/>
    <w:rsid w:val="009F5569"/>
    <w:rsid w:val="009F65D2"/>
    <w:rsid w:val="00A02CB3"/>
    <w:rsid w:val="00A02E43"/>
    <w:rsid w:val="00A0367B"/>
    <w:rsid w:val="00A03A37"/>
    <w:rsid w:val="00A065F9"/>
    <w:rsid w:val="00A06691"/>
    <w:rsid w:val="00A06CA5"/>
    <w:rsid w:val="00A07301"/>
    <w:rsid w:val="00A07F34"/>
    <w:rsid w:val="00A10F31"/>
    <w:rsid w:val="00A168C7"/>
    <w:rsid w:val="00A17DBB"/>
    <w:rsid w:val="00A20CBA"/>
    <w:rsid w:val="00A20E84"/>
    <w:rsid w:val="00A22154"/>
    <w:rsid w:val="00A25C38"/>
    <w:rsid w:val="00A2772F"/>
    <w:rsid w:val="00A30157"/>
    <w:rsid w:val="00A30526"/>
    <w:rsid w:val="00A31640"/>
    <w:rsid w:val="00A31F00"/>
    <w:rsid w:val="00A329C2"/>
    <w:rsid w:val="00A32FC7"/>
    <w:rsid w:val="00A33B92"/>
    <w:rsid w:val="00A33CB5"/>
    <w:rsid w:val="00A36BBE"/>
    <w:rsid w:val="00A41FC2"/>
    <w:rsid w:val="00A4307A"/>
    <w:rsid w:val="00A449CF"/>
    <w:rsid w:val="00A4660F"/>
    <w:rsid w:val="00A46C8F"/>
    <w:rsid w:val="00A47EBB"/>
    <w:rsid w:val="00A50329"/>
    <w:rsid w:val="00A51AED"/>
    <w:rsid w:val="00A51CDD"/>
    <w:rsid w:val="00A532C6"/>
    <w:rsid w:val="00A53F7C"/>
    <w:rsid w:val="00A54775"/>
    <w:rsid w:val="00A55991"/>
    <w:rsid w:val="00A56753"/>
    <w:rsid w:val="00A571C5"/>
    <w:rsid w:val="00A57509"/>
    <w:rsid w:val="00A613CB"/>
    <w:rsid w:val="00A62351"/>
    <w:rsid w:val="00A630B8"/>
    <w:rsid w:val="00A641B3"/>
    <w:rsid w:val="00A644B8"/>
    <w:rsid w:val="00A650B6"/>
    <w:rsid w:val="00A66A60"/>
    <w:rsid w:val="00A6730D"/>
    <w:rsid w:val="00A71625"/>
    <w:rsid w:val="00A71B9B"/>
    <w:rsid w:val="00A71D2F"/>
    <w:rsid w:val="00A7232A"/>
    <w:rsid w:val="00A72689"/>
    <w:rsid w:val="00A73A26"/>
    <w:rsid w:val="00A751C7"/>
    <w:rsid w:val="00A75D7D"/>
    <w:rsid w:val="00A80D5D"/>
    <w:rsid w:val="00A83476"/>
    <w:rsid w:val="00A8698B"/>
    <w:rsid w:val="00A87844"/>
    <w:rsid w:val="00A907C8"/>
    <w:rsid w:val="00A91F0D"/>
    <w:rsid w:val="00A93D1A"/>
    <w:rsid w:val="00A94893"/>
    <w:rsid w:val="00A9549A"/>
    <w:rsid w:val="00A979CB"/>
    <w:rsid w:val="00A97AE2"/>
    <w:rsid w:val="00AA038C"/>
    <w:rsid w:val="00AA0896"/>
    <w:rsid w:val="00AA1D76"/>
    <w:rsid w:val="00AA40C8"/>
    <w:rsid w:val="00AA4458"/>
    <w:rsid w:val="00AA6553"/>
    <w:rsid w:val="00AA7A09"/>
    <w:rsid w:val="00AB2E45"/>
    <w:rsid w:val="00AB3B50"/>
    <w:rsid w:val="00AB45C6"/>
    <w:rsid w:val="00AB735F"/>
    <w:rsid w:val="00AB7A0B"/>
    <w:rsid w:val="00AB7A30"/>
    <w:rsid w:val="00AB7FD8"/>
    <w:rsid w:val="00AC02B6"/>
    <w:rsid w:val="00AC05B1"/>
    <w:rsid w:val="00AC099B"/>
    <w:rsid w:val="00AC2588"/>
    <w:rsid w:val="00AC3E72"/>
    <w:rsid w:val="00AC48C8"/>
    <w:rsid w:val="00AC4B70"/>
    <w:rsid w:val="00AC4D62"/>
    <w:rsid w:val="00AC5423"/>
    <w:rsid w:val="00AC548E"/>
    <w:rsid w:val="00AC5DAF"/>
    <w:rsid w:val="00AC6A59"/>
    <w:rsid w:val="00AC7A26"/>
    <w:rsid w:val="00AD0671"/>
    <w:rsid w:val="00AD08DA"/>
    <w:rsid w:val="00AD19FF"/>
    <w:rsid w:val="00AD356C"/>
    <w:rsid w:val="00AD4A7B"/>
    <w:rsid w:val="00AD4D47"/>
    <w:rsid w:val="00AD5CD6"/>
    <w:rsid w:val="00AD6ABC"/>
    <w:rsid w:val="00AD7601"/>
    <w:rsid w:val="00AD79D8"/>
    <w:rsid w:val="00AE017F"/>
    <w:rsid w:val="00AE1543"/>
    <w:rsid w:val="00AE1C04"/>
    <w:rsid w:val="00AE2914"/>
    <w:rsid w:val="00AE2C5A"/>
    <w:rsid w:val="00AE372D"/>
    <w:rsid w:val="00AE3B97"/>
    <w:rsid w:val="00AE4AFA"/>
    <w:rsid w:val="00AE6D15"/>
    <w:rsid w:val="00AF0764"/>
    <w:rsid w:val="00AF0A82"/>
    <w:rsid w:val="00AF1246"/>
    <w:rsid w:val="00AF124C"/>
    <w:rsid w:val="00AF351F"/>
    <w:rsid w:val="00AF4085"/>
    <w:rsid w:val="00AF52B7"/>
    <w:rsid w:val="00AF5BD9"/>
    <w:rsid w:val="00AF5E2B"/>
    <w:rsid w:val="00B002AA"/>
    <w:rsid w:val="00B01CD0"/>
    <w:rsid w:val="00B01D98"/>
    <w:rsid w:val="00B04182"/>
    <w:rsid w:val="00B046B6"/>
    <w:rsid w:val="00B0484B"/>
    <w:rsid w:val="00B06216"/>
    <w:rsid w:val="00B06235"/>
    <w:rsid w:val="00B07AE3"/>
    <w:rsid w:val="00B11430"/>
    <w:rsid w:val="00B11C88"/>
    <w:rsid w:val="00B13597"/>
    <w:rsid w:val="00B17B51"/>
    <w:rsid w:val="00B225D1"/>
    <w:rsid w:val="00B22A80"/>
    <w:rsid w:val="00B24DC6"/>
    <w:rsid w:val="00B254B0"/>
    <w:rsid w:val="00B27FEE"/>
    <w:rsid w:val="00B31C86"/>
    <w:rsid w:val="00B31F34"/>
    <w:rsid w:val="00B33059"/>
    <w:rsid w:val="00B33A98"/>
    <w:rsid w:val="00B3443A"/>
    <w:rsid w:val="00B3482D"/>
    <w:rsid w:val="00B349AC"/>
    <w:rsid w:val="00B353EB"/>
    <w:rsid w:val="00B37BAF"/>
    <w:rsid w:val="00B40056"/>
    <w:rsid w:val="00B41029"/>
    <w:rsid w:val="00B41850"/>
    <w:rsid w:val="00B4207A"/>
    <w:rsid w:val="00B439C4"/>
    <w:rsid w:val="00B4492F"/>
    <w:rsid w:val="00B44F93"/>
    <w:rsid w:val="00B4535E"/>
    <w:rsid w:val="00B4554C"/>
    <w:rsid w:val="00B45563"/>
    <w:rsid w:val="00B459BF"/>
    <w:rsid w:val="00B46D06"/>
    <w:rsid w:val="00B46F16"/>
    <w:rsid w:val="00B472F0"/>
    <w:rsid w:val="00B47484"/>
    <w:rsid w:val="00B47628"/>
    <w:rsid w:val="00B47B67"/>
    <w:rsid w:val="00B47E98"/>
    <w:rsid w:val="00B47F67"/>
    <w:rsid w:val="00B50350"/>
    <w:rsid w:val="00B50F81"/>
    <w:rsid w:val="00B52A8C"/>
    <w:rsid w:val="00B530D2"/>
    <w:rsid w:val="00B5330F"/>
    <w:rsid w:val="00B53B54"/>
    <w:rsid w:val="00B54350"/>
    <w:rsid w:val="00B55672"/>
    <w:rsid w:val="00B55E01"/>
    <w:rsid w:val="00B56599"/>
    <w:rsid w:val="00B566C8"/>
    <w:rsid w:val="00B56C95"/>
    <w:rsid w:val="00B57FDC"/>
    <w:rsid w:val="00B60672"/>
    <w:rsid w:val="00B6068D"/>
    <w:rsid w:val="00B623D9"/>
    <w:rsid w:val="00B6254A"/>
    <w:rsid w:val="00B625BF"/>
    <w:rsid w:val="00B62C2C"/>
    <w:rsid w:val="00B62C6D"/>
    <w:rsid w:val="00B631D0"/>
    <w:rsid w:val="00B636A8"/>
    <w:rsid w:val="00B645DE"/>
    <w:rsid w:val="00B654AD"/>
    <w:rsid w:val="00B665C6"/>
    <w:rsid w:val="00B67287"/>
    <w:rsid w:val="00B7169E"/>
    <w:rsid w:val="00B71E87"/>
    <w:rsid w:val="00B72667"/>
    <w:rsid w:val="00B74662"/>
    <w:rsid w:val="00B74708"/>
    <w:rsid w:val="00B74C94"/>
    <w:rsid w:val="00B75898"/>
    <w:rsid w:val="00B805AF"/>
    <w:rsid w:val="00B80F40"/>
    <w:rsid w:val="00B81227"/>
    <w:rsid w:val="00B830E1"/>
    <w:rsid w:val="00B8334D"/>
    <w:rsid w:val="00B843B9"/>
    <w:rsid w:val="00B8446D"/>
    <w:rsid w:val="00B84AAB"/>
    <w:rsid w:val="00B84CA6"/>
    <w:rsid w:val="00B851C3"/>
    <w:rsid w:val="00B854EA"/>
    <w:rsid w:val="00B85A79"/>
    <w:rsid w:val="00B85CF8"/>
    <w:rsid w:val="00B85F00"/>
    <w:rsid w:val="00B869EC"/>
    <w:rsid w:val="00B8737C"/>
    <w:rsid w:val="00B877B5"/>
    <w:rsid w:val="00B87FE4"/>
    <w:rsid w:val="00B90611"/>
    <w:rsid w:val="00B90FDF"/>
    <w:rsid w:val="00B92944"/>
    <w:rsid w:val="00B92962"/>
    <w:rsid w:val="00B932D8"/>
    <w:rsid w:val="00B9384F"/>
    <w:rsid w:val="00B9397A"/>
    <w:rsid w:val="00B9633D"/>
    <w:rsid w:val="00BA1585"/>
    <w:rsid w:val="00BA2EBE"/>
    <w:rsid w:val="00BA350A"/>
    <w:rsid w:val="00BA4F1C"/>
    <w:rsid w:val="00BA546B"/>
    <w:rsid w:val="00BA5EB6"/>
    <w:rsid w:val="00BA6AF2"/>
    <w:rsid w:val="00BA6DAF"/>
    <w:rsid w:val="00BA6F81"/>
    <w:rsid w:val="00BB0F28"/>
    <w:rsid w:val="00BB3829"/>
    <w:rsid w:val="00BB458A"/>
    <w:rsid w:val="00BB52FE"/>
    <w:rsid w:val="00BB58A1"/>
    <w:rsid w:val="00BB5D5E"/>
    <w:rsid w:val="00BC0271"/>
    <w:rsid w:val="00BC06C6"/>
    <w:rsid w:val="00BC0941"/>
    <w:rsid w:val="00BC2666"/>
    <w:rsid w:val="00BC29CE"/>
    <w:rsid w:val="00BC321D"/>
    <w:rsid w:val="00BC4FAF"/>
    <w:rsid w:val="00BC526E"/>
    <w:rsid w:val="00BC5789"/>
    <w:rsid w:val="00BC6428"/>
    <w:rsid w:val="00BD00D3"/>
    <w:rsid w:val="00BD0117"/>
    <w:rsid w:val="00BD0B17"/>
    <w:rsid w:val="00BD118F"/>
    <w:rsid w:val="00BD1600"/>
    <w:rsid w:val="00BD1659"/>
    <w:rsid w:val="00BD3770"/>
    <w:rsid w:val="00BD3AA9"/>
    <w:rsid w:val="00BD4A18"/>
    <w:rsid w:val="00BD591F"/>
    <w:rsid w:val="00BD5B15"/>
    <w:rsid w:val="00BD5BDB"/>
    <w:rsid w:val="00BD6DB2"/>
    <w:rsid w:val="00BD6F4A"/>
    <w:rsid w:val="00BD7234"/>
    <w:rsid w:val="00BE03BD"/>
    <w:rsid w:val="00BE11CF"/>
    <w:rsid w:val="00BE21AB"/>
    <w:rsid w:val="00BE4753"/>
    <w:rsid w:val="00BE50B7"/>
    <w:rsid w:val="00BE55CB"/>
    <w:rsid w:val="00BE57D3"/>
    <w:rsid w:val="00BE6A61"/>
    <w:rsid w:val="00BE6B1C"/>
    <w:rsid w:val="00BE73C1"/>
    <w:rsid w:val="00BF043A"/>
    <w:rsid w:val="00BF04E0"/>
    <w:rsid w:val="00BF354C"/>
    <w:rsid w:val="00BF60C6"/>
    <w:rsid w:val="00BF617A"/>
    <w:rsid w:val="00BF64D7"/>
    <w:rsid w:val="00BF6E40"/>
    <w:rsid w:val="00BF77A8"/>
    <w:rsid w:val="00BF7982"/>
    <w:rsid w:val="00BF7D9C"/>
    <w:rsid w:val="00C0008F"/>
    <w:rsid w:val="00C00658"/>
    <w:rsid w:val="00C00A24"/>
    <w:rsid w:val="00C01FCF"/>
    <w:rsid w:val="00C0379D"/>
    <w:rsid w:val="00C03931"/>
    <w:rsid w:val="00C04C83"/>
    <w:rsid w:val="00C052E0"/>
    <w:rsid w:val="00C053C9"/>
    <w:rsid w:val="00C05FE3"/>
    <w:rsid w:val="00C0740F"/>
    <w:rsid w:val="00C111B7"/>
    <w:rsid w:val="00C1375C"/>
    <w:rsid w:val="00C1390F"/>
    <w:rsid w:val="00C1460C"/>
    <w:rsid w:val="00C14898"/>
    <w:rsid w:val="00C14AB0"/>
    <w:rsid w:val="00C15722"/>
    <w:rsid w:val="00C16FBA"/>
    <w:rsid w:val="00C17EB8"/>
    <w:rsid w:val="00C20420"/>
    <w:rsid w:val="00C2136D"/>
    <w:rsid w:val="00C214EE"/>
    <w:rsid w:val="00C22708"/>
    <w:rsid w:val="00C2314B"/>
    <w:rsid w:val="00C23D4D"/>
    <w:rsid w:val="00C24971"/>
    <w:rsid w:val="00C262EB"/>
    <w:rsid w:val="00C26BE5"/>
    <w:rsid w:val="00C26E4D"/>
    <w:rsid w:val="00C27909"/>
    <w:rsid w:val="00C279E0"/>
    <w:rsid w:val="00C27B03"/>
    <w:rsid w:val="00C309A9"/>
    <w:rsid w:val="00C314E1"/>
    <w:rsid w:val="00C33BDB"/>
    <w:rsid w:val="00C33BEB"/>
    <w:rsid w:val="00C34397"/>
    <w:rsid w:val="00C34920"/>
    <w:rsid w:val="00C35C39"/>
    <w:rsid w:val="00C3623D"/>
    <w:rsid w:val="00C3651C"/>
    <w:rsid w:val="00C40637"/>
    <w:rsid w:val="00C4095D"/>
    <w:rsid w:val="00C42C08"/>
    <w:rsid w:val="00C4354F"/>
    <w:rsid w:val="00C43D1A"/>
    <w:rsid w:val="00C44F17"/>
    <w:rsid w:val="00C46FD4"/>
    <w:rsid w:val="00C471A7"/>
    <w:rsid w:val="00C47273"/>
    <w:rsid w:val="00C507F3"/>
    <w:rsid w:val="00C5083D"/>
    <w:rsid w:val="00C508E7"/>
    <w:rsid w:val="00C51B56"/>
    <w:rsid w:val="00C52044"/>
    <w:rsid w:val="00C53BBE"/>
    <w:rsid w:val="00C54C5E"/>
    <w:rsid w:val="00C55225"/>
    <w:rsid w:val="00C56A69"/>
    <w:rsid w:val="00C56C94"/>
    <w:rsid w:val="00C57DE8"/>
    <w:rsid w:val="00C601D2"/>
    <w:rsid w:val="00C60CED"/>
    <w:rsid w:val="00C615F7"/>
    <w:rsid w:val="00C62FC1"/>
    <w:rsid w:val="00C63892"/>
    <w:rsid w:val="00C65BCC"/>
    <w:rsid w:val="00C66970"/>
    <w:rsid w:val="00C67C65"/>
    <w:rsid w:val="00C7298D"/>
    <w:rsid w:val="00C73B28"/>
    <w:rsid w:val="00C75315"/>
    <w:rsid w:val="00C76F4C"/>
    <w:rsid w:val="00C77777"/>
    <w:rsid w:val="00C802BC"/>
    <w:rsid w:val="00C80457"/>
    <w:rsid w:val="00C81B4C"/>
    <w:rsid w:val="00C82DBF"/>
    <w:rsid w:val="00C838F9"/>
    <w:rsid w:val="00C841D0"/>
    <w:rsid w:val="00C8535B"/>
    <w:rsid w:val="00C8691C"/>
    <w:rsid w:val="00C90E6A"/>
    <w:rsid w:val="00C91559"/>
    <w:rsid w:val="00C927B7"/>
    <w:rsid w:val="00C96E94"/>
    <w:rsid w:val="00C971FB"/>
    <w:rsid w:val="00C975E0"/>
    <w:rsid w:val="00CA01A8"/>
    <w:rsid w:val="00CA168A"/>
    <w:rsid w:val="00CA1E7A"/>
    <w:rsid w:val="00CA2AE7"/>
    <w:rsid w:val="00CA357E"/>
    <w:rsid w:val="00CA36BD"/>
    <w:rsid w:val="00CA36CA"/>
    <w:rsid w:val="00CA44F9"/>
    <w:rsid w:val="00CA4A69"/>
    <w:rsid w:val="00CA56ED"/>
    <w:rsid w:val="00CA5A1A"/>
    <w:rsid w:val="00CA5A7D"/>
    <w:rsid w:val="00CA6927"/>
    <w:rsid w:val="00CB08E3"/>
    <w:rsid w:val="00CB10B3"/>
    <w:rsid w:val="00CB16D0"/>
    <w:rsid w:val="00CB29DE"/>
    <w:rsid w:val="00CB5817"/>
    <w:rsid w:val="00CB59DE"/>
    <w:rsid w:val="00CB5C6B"/>
    <w:rsid w:val="00CB61FC"/>
    <w:rsid w:val="00CC144E"/>
    <w:rsid w:val="00CC28EB"/>
    <w:rsid w:val="00CC3E0C"/>
    <w:rsid w:val="00CC46B4"/>
    <w:rsid w:val="00CC58D3"/>
    <w:rsid w:val="00CC784D"/>
    <w:rsid w:val="00CD0232"/>
    <w:rsid w:val="00CD15D7"/>
    <w:rsid w:val="00CD200D"/>
    <w:rsid w:val="00CD29FF"/>
    <w:rsid w:val="00CD300C"/>
    <w:rsid w:val="00CD3AE6"/>
    <w:rsid w:val="00CD54BA"/>
    <w:rsid w:val="00CD655B"/>
    <w:rsid w:val="00CD6D98"/>
    <w:rsid w:val="00CE09E7"/>
    <w:rsid w:val="00CE18B2"/>
    <w:rsid w:val="00CE18E0"/>
    <w:rsid w:val="00CE2FD6"/>
    <w:rsid w:val="00CE416A"/>
    <w:rsid w:val="00CE4BDC"/>
    <w:rsid w:val="00CF0170"/>
    <w:rsid w:val="00CF1503"/>
    <w:rsid w:val="00CF5FC4"/>
    <w:rsid w:val="00CF77FE"/>
    <w:rsid w:val="00CF7CAE"/>
    <w:rsid w:val="00D0059D"/>
    <w:rsid w:val="00D01DAE"/>
    <w:rsid w:val="00D0337B"/>
    <w:rsid w:val="00D0402F"/>
    <w:rsid w:val="00D0426A"/>
    <w:rsid w:val="00D079B2"/>
    <w:rsid w:val="00D114E9"/>
    <w:rsid w:val="00D11926"/>
    <w:rsid w:val="00D13ABB"/>
    <w:rsid w:val="00D14646"/>
    <w:rsid w:val="00D163DB"/>
    <w:rsid w:val="00D168AC"/>
    <w:rsid w:val="00D17315"/>
    <w:rsid w:val="00D201F5"/>
    <w:rsid w:val="00D222CC"/>
    <w:rsid w:val="00D2340A"/>
    <w:rsid w:val="00D24AE0"/>
    <w:rsid w:val="00D24D31"/>
    <w:rsid w:val="00D252DD"/>
    <w:rsid w:val="00D31694"/>
    <w:rsid w:val="00D31EAF"/>
    <w:rsid w:val="00D32ECA"/>
    <w:rsid w:val="00D35A93"/>
    <w:rsid w:val="00D413C1"/>
    <w:rsid w:val="00D42566"/>
    <w:rsid w:val="00D428A9"/>
    <w:rsid w:val="00D429C6"/>
    <w:rsid w:val="00D439A6"/>
    <w:rsid w:val="00D43CC4"/>
    <w:rsid w:val="00D45136"/>
    <w:rsid w:val="00D46054"/>
    <w:rsid w:val="00D47748"/>
    <w:rsid w:val="00D500B8"/>
    <w:rsid w:val="00D507CD"/>
    <w:rsid w:val="00D50D8F"/>
    <w:rsid w:val="00D51265"/>
    <w:rsid w:val="00D51A32"/>
    <w:rsid w:val="00D52C2A"/>
    <w:rsid w:val="00D5366B"/>
    <w:rsid w:val="00D54CC3"/>
    <w:rsid w:val="00D551D8"/>
    <w:rsid w:val="00D570A9"/>
    <w:rsid w:val="00D574BF"/>
    <w:rsid w:val="00D57E1D"/>
    <w:rsid w:val="00D6041A"/>
    <w:rsid w:val="00D633EB"/>
    <w:rsid w:val="00D634C7"/>
    <w:rsid w:val="00D63FF2"/>
    <w:rsid w:val="00D64973"/>
    <w:rsid w:val="00D671DB"/>
    <w:rsid w:val="00D67CBE"/>
    <w:rsid w:val="00D67E3C"/>
    <w:rsid w:val="00D7332E"/>
    <w:rsid w:val="00D73B66"/>
    <w:rsid w:val="00D74718"/>
    <w:rsid w:val="00D74EA0"/>
    <w:rsid w:val="00D76E9C"/>
    <w:rsid w:val="00D7732A"/>
    <w:rsid w:val="00D806A6"/>
    <w:rsid w:val="00D81FC7"/>
    <w:rsid w:val="00D82F44"/>
    <w:rsid w:val="00D82FF7"/>
    <w:rsid w:val="00D83931"/>
    <w:rsid w:val="00D83FB2"/>
    <w:rsid w:val="00D846F9"/>
    <w:rsid w:val="00D847FE"/>
    <w:rsid w:val="00D85599"/>
    <w:rsid w:val="00D85943"/>
    <w:rsid w:val="00D85A63"/>
    <w:rsid w:val="00D90ED1"/>
    <w:rsid w:val="00D914CB"/>
    <w:rsid w:val="00D91B3E"/>
    <w:rsid w:val="00D93AF0"/>
    <w:rsid w:val="00D952C0"/>
    <w:rsid w:val="00D95CCA"/>
    <w:rsid w:val="00D964EA"/>
    <w:rsid w:val="00D966D0"/>
    <w:rsid w:val="00D968E0"/>
    <w:rsid w:val="00D96B92"/>
    <w:rsid w:val="00D96F96"/>
    <w:rsid w:val="00DA0BCE"/>
    <w:rsid w:val="00DA0C59"/>
    <w:rsid w:val="00DA36F9"/>
    <w:rsid w:val="00DA3991"/>
    <w:rsid w:val="00DA416F"/>
    <w:rsid w:val="00DA5CD8"/>
    <w:rsid w:val="00DA71CE"/>
    <w:rsid w:val="00DB0076"/>
    <w:rsid w:val="00DB0476"/>
    <w:rsid w:val="00DB1E78"/>
    <w:rsid w:val="00DB2115"/>
    <w:rsid w:val="00DB2353"/>
    <w:rsid w:val="00DB242D"/>
    <w:rsid w:val="00DB2B5B"/>
    <w:rsid w:val="00DB459D"/>
    <w:rsid w:val="00DB5D5B"/>
    <w:rsid w:val="00DB6527"/>
    <w:rsid w:val="00DB6A5E"/>
    <w:rsid w:val="00DB7E6C"/>
    <w:rsid w:val="00DC139B"/>
    <w:rsid w:val="00DC1E5E"/>
    <w:rsid w:val="00DC20C3"/>
    <w:rsid w:val="00DC22D3"/>
    <w:rsid w:val="00DC6C98"/>
    <w:rsid w:val="00DC74AA"/>
    <w:rsid w:val="00DC7973"/>
    <w:rsid w:val="00DC7D89"/>
    <w:rsid w:val="00DD0C32"/>
    <w:rsid w:val="00DD19BE"/>
    <w:rsid w:val="00DD3805"/>
    <w:rsid w:val="00DD5A29"/>
    <w:rsid w:val="00DD5D9D"/>
    <w:rsid w:val="00DE0A13"/>
    <w:rsid w:val="00DE2E19"/>
    <w:rsid w:val="00DE35CB"/>
    <w:rsid w:val="00DE447F"/>
    <w:rsid w:val="00DE4C42"/>
    <w:rsid w:val="00DE5BD1"/>
    <w:rsid w:val="00DE5F05"/>
    <w:rsid w:val="00DE6DF3"/>
    <w:rsid w:val="00DE710A"/>
    <w:rsid w:val="00DF1DF9"/>
    <w:rsid w:val="00DF21E9"/>
    <w:rsid w:val="00DF2768"/>
    <w:rsid w:val="00DF2C00"/>
    <w:rsid w:val="00DF3934"/>
    <w:rsid w:val="00DF3C05"/>
    <w:rsid w:val="00DF42C0"/>
    <w:rsid w:val="00DF51CD"/>
    <w:rsid w:val="00DF6F0C"/>
    <w:rsid w:val="00DF73E5"/>
    <w:rsid w:val="00E00DD0"/>
    <w:rsid w:val="00E00F14"/>
    <w:rsid w:val="00E0176A"/>
    <w:rsid w:val="00E01BDD"/>
    <w:rsid w:val="00E0389C"/>
    <w:rsid w:val="00E04FD1"/>
    <w:rsid w:val="00E05ACA"/>
    <w:rsid w:val="00E06379"/>
    <w:rsid w:val="00E06386"/>
    <w:rsid w:val="00E068E4"/>
    <w:rsid w:val="00E11243"/>
    <w:rsid w:val="00E13C9F"/>
    <w:rsid w:val="00E13FA2"/>
    <w:rsid w:val="00E15F87"/>
    <w:rsid w:val="00E16664"/>
    <w:rsid w:val="00E204BA"/>
    <w:rsid w:val="00E2059E"/>
    <w:rsid w:val="00E2065E"/>
    <w:rsid w:val="00E20D4C"/>
    <w:rsid w:val="00E2174C"/>
    <w:rsid w:val="00E23D9E"/>
    <w:rsid w:val="00E24EB4"/>
    <w:rsid w:val="00E26BB1"/>
    <w:rsid w:val="00E320ED"/>
    <w:rsid w:val="00E33542"/>
    <w:rsid w:val="00E33AFB"/>
    <w:rsid w:val="00E34053"/>
    <w:rsid w:val="00E34218"/>
    <w:rsid w:val="00E351D4"/>
    <w:rsid w:val="00E35711"/>
    <w:rsid w:val="00E3623D"/>
    <w:rsid w:val="00E362E2"/>
    <w:rsid w:val="00E366BD"/>
    <w:rsid w:val="00E4226D"/>
    <w:rsid w:val="00E45EE8"/>
    <w:rsid w:val="00E46159"/>
    <w:rsid w:val="00E46282"/>
    <w:rsid w:val="00E501E6"/>
    <w:rsid w:val="00E5216E"/>
    <w:rsid w:val="00E547EE"/>
    <w:rsid w:val="00E54E3B"/>
    <w:rsid w:val="00E554AE"/>
    <w:rsid w:val="00E555B8"/>
    <w:rsid w:val="00E571B8"/>
    <w:rsid w:val="00E6079D"/>
    <w:rsid w:val="00E62529"/>
    <w:rsid w:val="00E642E9"/>
    <w:rsid w:val="00E64A81"/>
    <w:rsid w:val="00E65EBB"/>
    <w:rsid w:val="00E6624A"/>
    <w:rsid w:val="00E67E23"/>
    <w:rsid w:val="00E7065A"/>
    <w:rsid w:val="00E70AA3"/>
    <w:rsid w:val="00E72E97"/>
    <w:rsid w:val="00E7301E"/>
    <w:rsid w:val="00E73716"/>
    <w:rsid w:val="00E75B96"/>
    <w:rsid w:val="00E75D30"/>
    <w:rsid w:val="00E7762B"/>
    <w:rsid w:val="00E77B32"/>
    <w:rsid w:val="00E80234"/>
    <w:rsid w:val="00E82344"/>
    <w:rsid w:val="00E82BF8"/>
    <w:rsid w:val="00E82DF4"/>
    <w:rsid w:val="00E84C82"/>
    <w:rsid w:val="00E84D64"/>
    <w:rsid w:val="00E85A47"/>
    <w:rsid w:val="00E86BBB"/>
    <w:rsid w:val="00E86D97"/>
    <w:rsid w:val="00E871A4"/>
    <w:rsid w:val="00E87408"/>
    <w:rsid w:val="00E87E6F"/>
    <w:rsid w:val="00E914C4"/>
    <w:rsid w:val="00E921D6"/>
    <w:rsid w:val="00E9256D"/>
    <w:rsid w:val="00E934F5"/>
    <w:rsid w:val="00E9436D"/>
    <w:rsid w:val="00E96961"/>
    <w:rsid w:val="00E96BC2"/>
    <w:rsid w:val="00EA0509"/>
    <w:rsid w:val="00EA1992"/>
    <w:rsid w:val="00EA260A"/>
    <w:rsid w:val="00EA26FC"/>
    <w:rsid w:val="00EA2A47"/>
    <w:rsid w:val="00EA31F5"/>
    <w:rsid w:val="00EA37D8"/>
    <w:rsid w:val="00EA66FE"/>
    <w:rsid w:val="00EA72EC"/>
    <w:rsid w:val="00EA7D42"/>
    <w:rsid w:val="00EB0BEF"/>
    <w:rsid w:val="00EB11CB"/>
    <w:rsid w:val="00EB275A"/>
    <w:rsid w:val="00EB2971"/>
    <w:rsid w:val="00EB3083"/>
    <w:rsid w:val="00EB34BE"/>
    <w:rsid w:val="00EB6568"/>
    <w:rsid w:val="00EB786A"/>
    <w:rsid w:val="00EC1057"/>
    <w:rsid w:val="00EC1578"/>
    <w:rsid w:val="00EC1C72"/>
    <w:rsid w:val="00EC1CC7"/>
    <w:rsid w:val="00EC2129"/>
    <w:rsid w:val="00EC25DE"/>
    <w:rsid w:val="00EC3511"/>
    <w:rsid w:val="00EC3669"/>
    <w:rsid w:val="00EC3CC9"/>
    <w:rsid w:val="00EC4661"/>
    <w:rsid w:val="00EC647E"/>
    <w:rsid w:val="00EC67B3"/>
    <w:rsid w:val="00EC680A"/>
    <w:rsid w:val="00EC6B29"/>
    <w:rsid w:val="00EC702E"/>
    <w:rsid w:val="00EC7730"/>
    <w:rsid w:val="00EC7E8E"/>
    <w:rsid w:val="00ED13D8"/>
    <w:rsid w:val="00ED5BC8"/>
    <w:rsid w:val="00ED5D1A"/>
    <w:rsid w:val="00ED65A0"/>
    <w:rsid w:val="00ED7DBA"/>
    <w:rsid w:val="00EE049E"/>
    <w:rsid w:val="00EE17C2"/>
    <w:rsid w:val="00EE2BED"/>
    <w:rsid w:val="00EE374B"/>
    <w:rsid w:val="00EE5FF5"/>
    <w:rsid w:val="00EE6439"/>
    <w:rsid w:val="00EF0000"/>
    <w:rsid w:val="00EF062D"/>
    <w:rsid w:val="00EF733A"/>
    <w:rsid w:val="00EF75AE"/>
    <w:rsid w:val="00EF7970"/>
    <w:rsid w:val="00F01028"/>
    <w:rsid w:val="00F01E18"/>
    <w:rsid w:val="00F0233D"/>
    <w:rsid w:val="00F034A7"/>
    <w:rsid w:val="00F049D0"/>
    <w:rsid w:val="00F05D2D"/>
    <w:rsid w:val="00F06404"/>
    <w:rsid w:val="00F06B8F"/>
    <w:rsid w:val="00F06F46"/>
    <w:rsid w:val="00F10E92"/>
    <w:rsid w:val="00F11BB5"/>
    <w:rsid w:val="00F13A67"/>
    <w:rsid w:val="00F1417B"/>
    <w:rsid w:val="00F144C0"/>
    <w:rsid w:val="00F17339"/>
    <w:rsid w:val="00F17770"/>
    <w:rsid w:val="00F214F8"/>
    <w:rsid w:val="00F22DC8"/>
    <w:rsid w:val="00F23426"/>
    <w:rsid w:val="00F243D8"/>
    <w:rsid w:val="00F24C47"/>
    <w:rsid w:val="00F24CD3"/>
    <w:rsid w:val="00F254B6"/>
    <w:rsid w:val="00F272E4"/>
    <w:rsid w:val="00F2760B"/>
    <w:rsid w:val="00F3077E"/>
    <w:rsid w:val="00F33F67"/>
    <w:rsid w:val="00F34B99"/>
    <w:rsid w:val="00F377AC"/>
    <w:rsid w:val="00F37AC0"/>
    <w:rsid w:val="00F37EC8"/>
    <w:rsid w:val="00F402DA"/>
    <w:rsid w:val="00F4092E"/>
    <w:rsid w:val="00F416C2"/>
    <w:rsid w:val="00F41C9B"/>
    <w:rsid w:val="00F4354C"/>
    <w:rsid w:val="00F44ACD"/>
    <w:rsid w:val="00F45C80"/>
    <w:rsid w:val="00F463EB"/>
    <w:rsid w:val="00F474E3"/>
    <w:rsid w:val="00F513B9"/>
    <w:rsid w:val="00F51846"/>
    <w:rsid w:val="00F52DAB"/>
    <w:rsid w:val="00F5423F"/>
    <w:rsid w:val="00F543F0"/>
    <w:rsid w:val="00F57E83"/>
    <w:rsid w:val="00F606DC"/>
    <w:rsid w:val="00F61D07"/>
    <w:rsid w:val="00F63B02"/>
    <w:rsid w:val="00F63EDF"/>
    <w:rsid w:val="00F646B1"/>
    <w:rsid w:val="00F65ACB"/>
    <w:rsid w:val="00F65DA4"/>
    <w:rsid w:val="00F66C53"/>
    <w:rsid w:val="00F66ED7"/>
    <w:rsid w:val="00F675C8"/>
    <w:rsid w:val="00F678A4"/>
    <w:rsid w:val="00F73F8F"/>
    <w:rsid w:val="00F74B9B"/>
    <w:rsid w:val="00F75435"/>
    <w:rsid w:val="00F75CA5"/>
    <w:rsid w:val="00F75E66"/>
    <w:rsid w:val="00F760BB"/>
    <w:rsid w:val="00F7654B"/>
    <w:rsid w:val="00F816E5"/>
    <w:rsid w:val="00F81BEB"/>
    <w:rsid w:val="00F81D29"/>
    <w:rsid w:val="00F820FE"/>
    <w:rsid w:val="00F83373"/>
    <w:rsid w:val="00F8372D"/>
    <w:rsid w:val="00F844E3"/>
    <w:rsid w:val="00F8503F"/>
    <w:rsid w:val="00F86B24"/>
    <w:rsid w:val="00F915AF"/>
    <w:rsid w:val="00F91C4D"/>
    <w:rsid w:val="00F92FD9"/>
    <w:rsid w:val="00F94F5D"/>
    <w:rsid w:val="00FA02CD"/>
    <w:rsid w:val="00FA3779"/>
    <w:rsid w:val="00FA442B"/>
    <w:rsid w:val="00FA48A0"/>
    <w:rsid w:val="00FA4E6D"/>
    <w:rsid w:val="00FA4F84"/>
    <w:rsid w:val="00FA58DB"/>
    <w:rsid w:val="00FA6684"/>
    <w:rsid w:val="00FA731E"/>
    <w:rsid w:val="00FB2B38"/>
    <w:rsid w:val="00FB4BCE"/>
    <w:rsid w:val="00FB6A16"/>
    <w:rsid w:val="00FB7125"/>
    <w:rsid w:val="00FB7463"/>
    <w:rsid w:val="00FC084C"/>
    <w:rsid w:val="00FC0B6B"/>
    <w:rsid w:val="00FC0D2A"/>
    <w:rsid w:val="00FC0FDA"/>
    <w:rsid w:val="00FC2E4A"/>
    <w:rsid w:val="00FC46D6"/>
    <w:rsid w:val="00FC5E5F"/>
    <w:rsid w:val="00FC6358"/>
    <w:rsid w:val="00FC6437"/>
    <w:rsid w:val="00FC6ED8"/>
    <w:rsid w:val="00FD156F"/>
    <w:rsid w:val="00FD25FD"/>
    <w:rsid w:val="00FD320D"/>
    <w:rsid w:val="00FD3EC7"/>
    <w:rsid w:val="00FD3F30"/>
    <w:rsid w:val="00FD4D07"/>
    <w:rsid w:val="00FD60CC"/>
    <w:rsid w:val="00FD6B42"/>
    <w:rsid w:val="00FD7D84"/>
    <w:rsid w:val="00FE0E5B"/>
    <w:rsid w:val="00FE23DE"/>
    <w:rsid w:val="00FE3300"/>
    <w:rsid w:val="00FE4D6F"/>
    <w:rsid w:val="00FE4F52"/>
    <w:rsid w:val="00FE6261"/>
    <w:rsid w:val="00FE79F5"/>
    <w:rsid w:val="00FF170B"/>
    <w:rsid w:val="00FF1A92"/>
    <w:rsid w:val="00FF240B"/>
    <w:rsid w:val="00FF2602"/>
    <w:rsid w:val="00FF759C"/>
    <w:rsid w:val="033346AE"/>
    <w:rsid w:val="06CE00BA"/>
    <w:rsid w:val="07195727"/>
    <w:rsid w:val="074A3B33"/>
    <w:rsid w:val="07990616"/>
    <w:rsid w:val="08030185"/>
    <w:rsid w:val="084371F9"/>
    <w:rsid w:val="087B5F6E"/>
    <w:rsid w:val="097529BD"/>
    <w:rsid w:val="09976DD7"/>
    <w:rsid w:val="0A8C6210"/>
    <w:rsid w:val="0C9977D7"/>
    <w:rsid w:val="0D7C07BE"/>
    <w:rsid w:val="0E163FB6"/>
    <w:rsid w:val="0E4F123B"/>
    <w:rsid w:val="0E78483D"/>
    <w:rsid w:val="10264A11"/>
    <w:rsid w:val="113F222E"/>
    <w:rsid w:val="12330421"/>
    <w:rsid w:val="130F5C30"/>
    <w:rsid w:val="132B4CC7"/>
    <w:rsid w:val="135950FD"/>
    <w:rsid w:val="148F7029"/>
    <w:rsid w:val="16BA06BF"/>
    <w:rsid w:val="17FD074D"/>
    <w:rsid w:val="184E775F"/>
    <w:rsid w:val="1DCA6711"/>
    <w:rsid w:val="1EA27958"/>
    <w:rsid w:val="1EB2774C"/>
    <w:rsid w:val="1EC57AEB"/>
    <w:rsid w:val="1F2D6CDF"/>
    <w:rsid w:val="1FD61FB0"/>
    <w:rsid w:val="20E634FD"/>
    <w:rsid w:val="231D1CA3"/>
    <w:rsid w:val="23E135D2"/>
    <w:rsid w:val="25AE24B3"/>
    <w:rsid w:val="26A01D43"/>
    <w:rsid w:val="26B13CAC"/>
    <w:rsid w:val="26BF37A6"/>
    <w:rsid w:val="29436B89"/>
    <w:rsid w:val="298E56A9"/>
    <w:rsid w:val="2A7228D5"/>
    <w:rsid w:val="2AA8279A"/>
    <w:rsid w:val="2B177920"/>
    <w:rsid w:val="2BB86A0D"/>
    <w:rsid w:val="2BDD46C6"/>
    <w:rsid w:val="2C491D5B"/>
    <w:rsid w:val="2CB573F1"/>
    <w:rsid w:val="2CD879D9"/>
    <w:rsid w:val="2DA07376"/>
    <w:rsid w:val="2E5C2172"/>
    <w:rsid w:val="31283B34"/>
    <w:rsid w:val="32437F75"/>
    <w:rsid w:val="330F43A7"/>
    <w:rsid w:val="332A7D39"/>
    <w:rsid w:val="35BF6BEA"/>
    <w:rsid w:val="36DF3643"/>
    <w:rsid w:val="38793ECF"/>
    <w:rsid w:val="38CA6E75"/>
    <w:rsid w:val="38CA7F00"/>
    <w:rsid w:val="39A03024"/>
    <w:rsid w:val="3AED7A82"/>
    <w:rsid w:val="3B44206B"/>
    <w:rsid w:val="3CFD660D"/>
    <w:rsid w:val="3E522CF1"/>
    <w:rsid w:val="3FAF41C7"/>
    <w:rsid w:val="407523A4"/>
    <w:rsid w:val="4110479E"/>
    <w:rsid w:val="41A27AEC"/>
    <w:rsid w:val="42537038"/>
    <w:rsid w:val="425962E6"/>
    <w:rsid w:val="45BD3146"/>
    <w:rsid w:val="45F178AB"/>
    <w:rsid w:val="45F83054"/>
    <w:rsid w:val="463B22BD"/>
    <w:rsid w:val="46FF153C"/>
    <w:rsid w:val="4800731A"/>
    <w:rsid w:val="48961F3C"/>
    <w:rsid w:val="48C77E38"/>
    <w:rsid w:val="49EA2030"/>
    <w:rsid w:val="4BB81C37"/>
    <w:rsid w:val="4C8272C8"/>
    <w:rsid w:val="4C982217"/>
    <w:rsid w:val="4C983FC5"/>
    <w:rsid w:val="4CFD02CC"/>
    <w:rsid w:val="4D5B5CA9"/>
    <w:rsid w:val="4DB22D1F"/>
    <w:rsid w:val="4DE2642D"/>
    <w:rsid w:val="4E2B70BB"/>
    <w:rsid w:val="50E83041"/>
    <w:rsid w:val="51DB621B"/>
    <w:rsid w:val="528154FB"/>
    <w:rsid w:val="532F75AA"/>
    <w:rsid w:val="54E04F53"/>
    <w:rsid w:val="55A178B5"/>
    <w:rsid w:val="56FC2C4D"/>
    <w:rsid w:val="583F03D5"/>
    <w:rsid w:val="58922210"/>
    <w:rsid w:val="59030A18"/>
    <w:rsid w:val="5A341D2E"/>
    <w:rsid w:val="5A3A7D59"/>
    <w:rsid w:val="5B1C04B7"/>
    <w:rsid w:val="5D573A29"/>
    <w:rsid w:val="5DE913F3"/>
    <w:rsid w:val="5F192728"/>
    <w:rsid w:val="6028345A"/>
    <w:rsid w:val="62EC4785"/>
    <w:rsid w:val="632B573B"/>
    <w:rsid w:val="6408782B"/>
    <w:rsid w:val="643C5726"/>
    <w:rsid w:val="64B957AD"/>
    <w:rsid w:val="65C4092D"/>
    <w:rsid w:val="65D33F07"/>
    <w:rsid w:val="65D75707"/>
    <w:rsid w:val="681B1247"/>
    <w:rsid w:val="69CA7330"/>
    <w:rsid w:val="69F148BD"/>
    <w:rsid w:val="6A3274DB"/>
    <w:rsid w:val="6A53191B"/>
    <w:rsid w:val="6A7E25F5"/>
    <w:rsid w:val="6AED1528"/>
    <w:rsid w:val="6C7804AF"/>
    <w:rsid w:val="6C873767"/>
    <w:rsid w:val="6CA91317"/>
    <w:rsid w:val="6CCA7D73"/>
    <w:rsid w:val="70822713"/>
    <w:rsid w:val="70D62272"/>
    <w:rsid w:val="70DC62C7"/>
    <w:rsid w:val="70F829D5"/>
    <w:rsid w:val="713752AB"/>
    <w:rsid w:val="71C84619"/>
    <w:rsid w:val="72412C03"/>
    <w:rsid w:val="760106D7"/>
    <w:rsid w:val="76F64F4B"/>
    <w:rsid w:val="770D3DB7"/>
    <w:rsid w:val="787C2DEC"/>
    <w:rsid w:val="795A55F9"/>
    <w:rsid w:val="7A3A3A6D"/>
    <w:rsid w:val="7AEB754E"/>
    <w:rsid w:val="7BE4056D"/>
    <w:rsid w:val="7D6438CC"/>
    <w:rsid w:val="7D715FE9"/>
    <w:rsid w:val="7D72696E"/>
    <w:rsid w:val="7E33055A"/>
    <w:rsid w:val="7F5C42F5"/>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pPr>
      <w:widowControl w:val="0"/>
      <w:jc w:val="both"/>
    </w:pPr>
    <w:rPr>
      <w:kern w:val="2"/>
      <w:sz w:val="21"/>
      <w:szCs w:val="24"/>
    </w:rPr>
  </w:style>
  <w:style w:type="paragraph" w:styleId="1">
    <w:name w:val="heading 1"/>
    <w:basedOn w:val="aff"/>
    <w:next w:val="aff"/>
    <w:link w:val="1Char"/>
    <w:qFormat/>
    <w:pPr>
      <w:keepNext/>
      <w:keepLines/>
      <w:spacing w:before="340" w:after="330" w:line="578" w:lineRule="auto"/>
      <w:outlineLvl w:val="0"/>
    </w:pPr>
    <w:rPr>
      <w:b/>
      <w:bCs/>
      <w:kern w:val="44"/>
      <w:sz w:val="44"/>
      <w:szCs w:val="44"/>
    </w:rPr>
  </w:style>
  <w:style w:type="paragraph" w:styleId="3">
    <w:name w:val="heading 3"/>
    <w:basedOn w:val="aff"/>
    <w:next w:val="aff"/>
    <w:link w:val="3Char"/>
    <w:semiHidden/>
    <w:unhideWhenUsed/>
    <w:qFormat/>
    <w:rsid w:val="00C47273"/>
    <w:pPr>
      <w:keepNext/>
      <w:keepLines/>
      <w:spacing w:before="260" w:after="260" w:line="416" w:lineRule="auto"/>
      <w:outlineLvl w:val="2"/>
    </w:pPr>
    <w:rPr>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uiPriority w:val="39"/>
    <w:qFormat/>
    <w:pPr>
      <w:tabs>
        <w:tab w:val="right" w:leader="dot" w:pos="9241"/>
      </w:tabs>
      <w:ind w:firstLineChars="500" w:firstLine="505"/>
      <w:jc w:val="left"/>
    </w:pPr>
    <w:rPr>
      <w:rFonts w:ascii="宋体"/>
      <w:szCs w:val="21"/>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Char"/>
    <w:qFormat/>
    <w:pPr>
      <w:jc w:val="left"/>
    </w:pPr>
  </w:style>
  <w:style w:type="paragraph" w:styleId="6">
    <w:name w:val="index 6"/>
    <w:basedOn w:val="aff"/>
    <w:next w:val="aff"/>
    <w:qFormat/>
    <w:pPr>
      <w:ind w:left="1260" w:hanging="210"/>
      <w:jc w:val="left"/>
    </w:pPr>
    <w:rPr>
      <w:rFonts w:ascii="Calibri" w:hAnsi="Calibri"/>
      <w:sz w:val="20"/>
      <w:szCs w:val="20"/>
    </w:rPr>
  </w:style>
  <w:style w:type="paragraph" w:styleId="4">
    <w:name w:val="index 4"/>
    <w:basedOn w:val="aff"/>
    <w:next w:val="aff"/>
    <w:qFormat/>
    <w:pPr>
      <w:ind w:left="840" w:hanging="210"/>
      <w:jc w:val="left"/>
    </w:pPr>
    <w:rPr>
      <w:rFonts w:ascii="Calibri" w:hAnsi="Calibri"/>
      <w:sz w:val="20"/>
      <w:szCs w:val="20"/>
    </w:rPr>
  </w:style>
  <w:style w:type="paragraph" w:styleId="50">
    <w:name w:val="toc 5"/>
    <w:basedOn w:val="aff"/>
    <w:next w:val="aff"/>
    <w:uiPriority w:val="39"/>
    <w:qFormat/>
    <w:pPr>
      <w:tabs>
        <w:tab w:val="right" w:leader="dot" w:pos="9241"/>
      </w:tabs>
      <w:ind w:firstLineChars="300" w:firstLine="300"/>
      <w:jc w:val="left"/>
    </w:pPr>
    <w:rPr>
      <w:rFonts w:ascii="宋体"/>
      <w:szCs w:val="21"/>
    </w:rPr>
  </w:style>
  <w:style w:type="paragraph" w:styleId="30">
    <w:name w:val="toc 3"/>
    <w:basedOn w:val="aff"/>
    <w:next w:val="aff"/>
    <w:uiPriority w:val="39"/>
    <w:qFormat/>
    <w:pPr>
      <w:tabs>
        <w:tab w:val="right" w:leader="dot" w:pos="9241"/>
      </w:tabs>
      <w:ind w:firstLineChars="100" w:firstLine="102"/>
      <w:jc w:val="left"/>
    </w:pPr>
    <w:rPr>
      <w:rFonts w:ascii="宋体"/>
      <w:szCs w:val="21"/>
    </w:rPr>
  </w:style>
  <w:style w:type="paragraph" w:styleId="80">
    <w:name w:val="toc 8"/>
    <w:basedOn w:val="aff"/>
    <w:next w:val="aff"/>
    <w:uiPriority w:val="39"/>
    <w:qFormat/>
    <w:pPr>
      <w:tabs>
        <w:tab w:val="right" w:leader="dot" w:pos="9241"/>
      </w:tabs>
      <w:ind w:firstLineChars="600" w:firstLine="607"/>
      <w:jc w:val="left"/>
    </w:pPr>
    <w:rPr>
      <w:rFonts w:ascii="宋体"/>
      <w:szCs w:val="21"/>
    </w:rPr>
  </w:style>
  <w:style w:type="paragraph" w:styleId="31">
    <w:name w:val="index 3"/>
    <w:basedOn w:val="aff"/>
    <w:next w:val="aff"/>
    <w:qFormat/>
    <w:pPr>
      <w:ind w:left="630" w:hanging="210"/>
      <w:jc w:val="left"/>
    </w:pPr>
    <w:rPr>
      <w:rFonts w:ascii="Calibri" w:hAnsi="Calibri"/>
      <w:sz w:val="20"/>
      <w:szCs w:val="20"/>
    </w:rPr>
  </w:style>
  <w:style w:type="paragraph" w:styleId="aff6">
    <w:name w:val="endnote text"/>
    <w:basedOn w:val="aff"/>
    <w:semiHidden/>
    <w:qFormat/>
    <w:pPr>
      <w:snapToGrid w:val="0"/>
      <w:jc w:val="left"/>
    </w:pPr>
  </w:style>
  <w:style w:type="paragraph" w:styleId="aff7">
    <w:name w:val="Balloon Text"/>
    <w:basedOn w:val="aff"/>
    <w:link w:val="Char0"/>
    <w:qFormat/>
    <w:rPr>
      <w:sz w:val="18"/>
      <w:szCs w:val="18"/>
    </w:rPr>
  </w:style>
  <w:style w:type="paragraph" w:styleId="aff8">
    <w:name w:val="footer"/>
    <w:basedOn w:val="aff"/>
    <w:qFormat/>
    <w:pPr>
      <w:snapToGrid w:val="0"/>
      <w:ind w:rightChars="100" w:right="210"/>
      <w:jc w:val="right"/>
    </w:pPr>
    <w:rPr>
      <w:sz w:val="18"/>
      <w:szCs w:val="18"/>
    </w:rPr>
  </w:style>
  <w:style w:type="paragraph" w:styleId="aff9">
    <w:name w:val="header"/>
    <w:basedOn w:val="aff"/>
    <w:qFormat/>
    <w:pPr>
      <w:snapToGrid w:val="0"/>
      <w:jc w:val="left"/>
    </w:pPr>
    <w:rPr>
      <w:sz w:val="18"/>
      <w:szCs w:val="18"/>
    </w:rPr>
  </w:style>
  <w:style w:type="paragraph" w:styleId="10">
    <w:name w:val="toc 1"/>
    <w:basedOn w:val="aff"/>
    <w:next w:val="aff"/>
    <w:uiPriority w:val="39"/>
    <w:qFormat/>
    <w:pPr>
      <w:tabs>
        <w:tab w:val="right" w:leader="dot" w:pos="9241"/>
      </w:tabs>
      <w:spacing w:beforeLines="25" w:afterLines="25"/>
      <w:jc w:val="left"/>
    </w:pPr>
    <w:rPr>
      <w:rFonts w:ascii="宋体"/>
      <w:szCs w:val="21"/>
    </w:rPr>
  </w:style>
  <w:style w:type="paragraph" w:styleId="40">
    <w:name w:val="toc 4"/>
    <w:basedOn w:val="aff"/>
    <w:next w:val="aff"/>
    <w:uiPriority w:val="39"/>
    <w:qFormat/>
    <w:pPr>
      <w:tabs>
        <w:tab w:val="right" w:leader="dot" w:pos="9241"/>
      </w:tabs>
      <w:ind w:firstLineChars="200" w:firstLine="198"/>
      <w:jc w:val="left"/>
    </w:pPr>
    <w:rPr>
      <w:rFonts w:ascii="宋体"/>
      <w:szCs w:val="21"/>
    </w:rPr>
  </w:style>
  <w:style w:type="paragraph" w:styleId="affa">
    <w:name w:val="index heading"/>
    <w:basedOn w:val="aff"/>
    <w:next w:val="11"/>
    <w:qFormat/>
    <w:pPr>
      <w:spacing w:before="120" w:after="120"/>
      <w:jc w:val="center"/>
    </w:pPr>
    <w:rPr>
      <w:rFonts w:ascii="Calibri" w:hAnsi="Calibri"/>
      <w:b/>
      <w:bCs/>
      <w:iCs/>
      <w:szCs w:val="20"/>
    </w:rPr>
  </w:style>
  <w:style w:type="paragraph" w:styleId="11">
    <w:name w:val="index 1"/>
    <w:basedOn w:val="aff"/>
    <w:next w:val="affb"/>
    <w:qFormat/>
    <w:pPr>
      <w:tabs>
        <w:tab w:val="right" w:leader="dot" w:pos="9299"/>
      </w:tabs>
      <w:jc w:val="left"/>
    </w:pPr>
    <w:rPr>
      <w:rFonts w:ascii="宋体"/>
      <w:szCs w:val="21"/>
    </w:rPr>
  </w:style>
  <w:style w:type="paragraph" w:customStyle="1" w:styleId="affb">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ff"/>
    <w:qFormat/>
    <w:pPr>
      <w:numPr>
        <w:numId w:val="1"/>
      </w:numPr>
      <w:snapToGrid w:val="0"/>
      <w:jc w:val="left"/>
    </w:pPr>
    <w:rPr>
      <w:rFonts w:ascii="宋体"/>
      <w:sz w:val="18"/>
      <w:szCs w:val="18"/>
    </w:rPr>
  </w:style>
  <w:style w:type="paragraph" w:styleId="60">
    <w:name w:val="toc 6"/>
    <w:basedOn w:val="aff"/>
    <w:next w:val="aff"/>
    <w:uiPriority w:val="39"/>
    <w:qFormat/>
    <w:pPr>
      <w:tabs>
        <w:tab w:val="right" w:leader="dot" w:pos="9241"/>
      </w:tabs>
      <w:ind w:firstLineChars="400" w:firstLine="403"/>
      <w:jc w:val="left"/>
    </w:pPr>
    <w:rPr>
      <w:rFonts w:ascii="宋体"/>
      <w:szCs w:val="21"/>
    </w:rPr>
  </w:style>
  <w:style w:type="paragraph" w:styleId="70">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2">
    <w:name w:val="toc 2"/>
    <w:basedOn w:val="aff"/>
    <w:next w:val="aff"/>
    <w:uiPriority w:val="39"/>
    <w:qFormat/>
    <w:pPr>
      <w:tabs>
        <w:tab w:val="right" w:leader="dot" w:pos="9241"/>
      </w:tabs>
    </w:pPr>
    <w:rPr>
      <w:rFonts w:ascii="宋体"/>
      <w:szCs w:val="21"/>
    </w:rPr>
  </w:style>
  <w:style w:type="paragraph" w:styleId="90">
    <w:name w:val="toc 9"/>
    <w:basedOn w:val="aff"/>
    <w:next w:val="aff"/>
    <w:uiPriority w:val="39"/>
    <w:qFormat/>
    <w:pPr>
      <w:ind w:left="1470"/>
      <w:jc w:val="left"/>
    </w:pPr>
    <w:rPr>
      <w:sz w:val="20"/>
      <w:szCs w:val="20"/>
    </w:rPr>
  </w:style>
  <w:style w:type="paragraph" w:styleId="20">
    <w:name w:val="index 2"/>
    <w:basedOn w:val="aff"/>
    <w:next w:val="aff"/>
    <w:qFormat/>
    <w:pPr>
      <w:ind w:left="420" w:hanging="210"/>
      <w:jc w:val="left"/>
    </w:pPr>
    <w:rPr>
      <w:rFonts w:ascii="Calibri" w:hAnsi="Calibri"/>
      <w:sz w:val="20"/>
      <w:szCs w:val="20"/>
    </w:rPr>
  </w:style>
  <w:style w:type="paragraph" w:styleId="affc">
    <w:name w:val="annotation subject"/>
    <w:basedOn w:val="aff5"/>
    <w:next w:val="aff5"/>
    <w:link w:val="Char2"/>
    <w:qFormat/>
    <w:rPr>
      <w:b/>
      <w:bCs/>
    </w:rPr>
  </w:style>
  <w:style w:type="table" w:styleId="affd">
    <w:name w:val="Table Grid"/>
    <w:basedOn w:val="aff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Emphasis"/>
    <w:qFormat/>
    <w:rPr>
      <w:i/>
      <w:iCs/>
    </w:rPr>
  </w:style>
  <w:style w:type="character" w:styleId="afff2">
    <w:name w:val="Hyperlink"/>
    <w:uiPriority w:val="99"/>
    <w:qFormat/>
    <w:rPr>
      <w:color w:val="0000FF"/>
      <w:spacing w:val="0"/>
      <w:w w:val="100"/>
      <w:szCs w:val="21"/>
      <w:u w:val="single"/>
      <w:lang w:val="en-US" w:eastAsia="zh-CN"/>
    </w:rPr>
  </w:style>
  <w:style w:type="character" w:styleId="afff3">
    <w:name w:val="annotation reference"/>
    <w:qFormat/>
    <w:rPr>
      <w:sz w:val="21"/>
      <w:szCs w:val="21"/>
    </w:rPr>
  </w:style>
  <w:style w:type="character" w:styleId="HTML">
    <w:name w:val="HTML Cite"/>
    <w:basedOn w:val="aff0"/>
    <w:semiHidden/>
    <w:unhideWhenUsed/>
    <w:qFormat/>
    <w:rPr>
      <w:color w:val="999999"/>
      <w:sz w:val="18"/>
      <w:szCs w:val="18"/>
    </w:rPr>
  </w:style>
  <w:style w:type="character" w:styleId="afff4">
    <w:name w:val="footnote reference"/>
    <w:semiHidden/>
    <w:qFormat/>
    <w:rPr>
      <w:vertAlign w:val="superscript"/>
    </w:rPr>
  </w:style>
  <w:style w:type="character" w:customStyle="1" w:styleId="Char">
    <w:name w:val="批注文字 Char"/>
    <w:link w:val="aff5"/>
    <w:qFormat/>
    <w:rPr>
      <w:kern w:val="2"/>
      <w:sz w:val="21"/>
      <w:szCs w:val="24"/>
    </w:rPr>
  </w:style>
  <w:style w:type="character" w:customStyle="1" w:styleId="Char1">
    <w:name w:val="段 Char"/>
    <w:link w:val="affb"/>
    <w:qFormat/>
    <w:rPr>
      <w:rFonts w:ascii="宋体"/>
      <w:sz w:val="21"/>
      <w:lang w:val="en-US" w:eastAsia="zh-CN" w:bidi="ar-SA"/>
    </w:rPr>
  </w:style>
  <w:style w:type="character" w:customStyle="1" w:styleId="afff5">
    <w:name w:val="发布"/>
    <w:qFormat/>
    <w:rPr>
      <w:rFonts w:ascii="黑体" w:eastAsia="黑体"/>
      <w:spacing w:val="85"/>
      <w:w w:val="100"/>
      <w:position w:val="3"/>
      <w:sz w:val="28"/>
      <w:szCs w:val="28"/>
    </w:rPr>
  </w:style>
  <w:style w:type="character" w:customStyle="1" w:styleId="Char3">
    <w:name w:val="首示例 Char"/>
    <w:link w:val="a4"/>
    <w:qFormat/>
    <w:rPr>
      <w:rFonts w:ascii="宋体" w:hAnsi="宋体"/>
      <w:kern w:val="2"/>
      <w:sz w:val="18"/>
      <w:szCs w:val="18"/>
      <w:lang w:val="en-US" w:eastAsia="zh-CN" w:bidi="ar-SA"/>
    </w:rPr>
  </w:style>
  <w:style w:type="paragraph" w:customStyle="1" w:styleId="a4">
    <w:name w:val="首示例"/>
    <w:next w:val="affb"/>
    <w:link w:val="Char3"/>
    <w:qFormat/>
    <w:pPr>
      <w:numPr>
        <w:numId w:val="2"/>
      </w:numPr>
      <w:tabs>
        <w:tab w:val="left" w:pos="360"/>
      </w:tabs>
      <w:ind w:firstLine="0"/>
    </w:pPr>
    <w:rPr>
      <w:rFonts w:ascii="宋体" w:hAnsi="宋体"/>
      <w:kern w:val="2"/>
      <w:sz w:val="18"/>
      <w:szCs w:val="18"/>
    </w:rPr>
  </w:style>
  <w:style w:type="character" w:customStyle="1" w:styleId="Char4">
    <w:name w:val="附录公式 Char"/>
    <w:basedOn w:val="Char1"/>
    <w:link w:val="afff6"/>
    <w:qFormat/>
    <w:rPr>
      <w:rFonts w:ascii="宋体"/>
      <w:sz w:val="21"/>
      <w:lang w:val="en-US" w:eastAsia="zh-CN" w:bidi="ar-SA"/>
    </w:rPr>
  </w:style>
  <w:style w:type="paragraph" w:customStyle="1" w:styleId="afff6">
    <w:name w:val="附录公式"/>
    <w:basedOn w:val="affb"/>
    <w:next w:val="affb"/>
    <w:link w:val="Char4"/>
    <w:qFormat/>
  </w:style>
  <w:style w:type="character" w:customStyle="1" w:styleId="Char2">
    <w:name w:val="批注主题 Char"/>
    <w:link w:val="affc"/>
    <w:qFormat/>
    <w:rPr>
      <w:b/>
      <w:bCs/>
      <w:kern w:val="2"/>
      <w:sz w:val="21"/>
      <w:szCs w:val="24"/>
    </w:rPr>
  </w:style>
  <w:style w:type="character" w:customStyle="1" w:styleId="Char0">
    <w:name w:val="批注框文本 Char"/>
    <w:link w:val="aff7"/>
    <w:qFormat/>
    <w:rPr>
      <w:kern w:val="2"/>
      <w:sz w:val="18"/>
      <w:szCs w:val="18"/>
    </w:rPr>
  </w:style>
  <w:style w:type="paragraph" w:customStyle="1" w:styleId="afff7">
    <w:name w:val="参考文献"/>
    <w:basedOn w:val="aff"/>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五级条标题"/>
    <w:basedOn w:val="afff9"/>
    <w:next w:val="affb"/>
    <w:qFormat/>
    <w:pPr>
      <w:numPr>
        <w:ilvl w:val="5"/>
      </w:numPr>
      <w:outlineLvl w:val="6"/>
    </w:pPr>
  </w:style>
  <w:style w:type="paragraph" w:customStyle="1" w:styleId="afff9">
    <w:name w:val="四级条标题"/>
    <w:basedOn w:val="a2"/>
    <w:next w:val="affb"/>
    <w:qFormat/>
    <w:pPr>
      <w:numPr>
        <w:ilvl w:val="0"/>
        <w:numId w:val="0"/>
      </w:numPr>
      <w:outlineLvl w:val="5"/>
    </w:pPr>
  </w:style>
  <w:style w:type="paragraph" w:customStyle="1" w:styleId="a2">
    <w:name w:val="三级条标题"/>
    <w:basedOn w:val="a1"/>
    <w:next w:val="affb"/>
    <w:qFormat/>
    <w:pPr>
      <w:numPr>
        <w:ilvl w:val="3"/>
      </w:numPr>
      <w:outlineLvl w:val="4"/>
    </w:pPr>
  </w:style>
  <w:style w:type="paragraph" w:customStyle="1" w:styleId="a1">
    <w:name w:val="二级条标题"/>
    <w:basedOn w:val="a0"/>
    <w:next w:val="affb"/>
    <w:qFormat/>
    <w:pPr>
      <w:numPr>
        <w:ilvl w:val="2"/>
      </w:numPr>
      <w:spacing w:before="50" w:after="50"/>
      <w:outlineLvl w:val="3"/>
    </w:pPr>
  </w:style>
  <w:style w:type="paragraph" w:customStyle="1" w:styleId="a0">
    <w:name w:val="一级条标题"/>
    <w:next w:val="affb"/>
    <w:qFormat/>
    <w:pPr>
      <w:numPr>
        <w:ilvl w:val="1"/>
        <w:numId w:val="3"/>
      </w:numPr>
      <w:spacing w:beforeLines="50" w:afterLines="50"/>
      <w:ind w:left="426"/>
      <w:outlineLvl w:val="2"/>
    </w:pPr>
    <w:rPr>
      <w:rFonts w:ascii="黑体" w:eastAsia="黑体"/>
      <w:sz w:val="21"/>
      <w:szCs w:val="21"/>
    </w:rPr>
  </w:style>
  <w:style w:type="paragraph" w:customStyle="1" w:styleId="af8">
    <w:name w:val="附录二级条标题"/>
    <w:basedOn w:val="aff"/>
    <w:next w:val="affb"/>
    <w:qFormat/>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a">
    <w:name w:val="附录四级条标题"/>
    <w:basedOn w:val="af9"/>
    <w:next w:val="affb"/>
    <w:qFormat/>
    <w:pPr>
      <w:numPr>
        <w:ilvl w:val="5"/>
      </w:numPr>
      <w:outlineLvl w:val="5"/>
    </w:pPr>
  </w:style>
  <w:style w:type="paragraph" w:customStyle="1" w:styleId="af9">
    <w:name w:val="附录三级条标题"/>
    <w:basedOn w:val="af8"/>
    <w:next w:val="affb"/>
    <w:qFormat/>
    <w:pPr>
      <w:numPr>
        <w:ilvl w:val="4"/>
      </w:numPr>
      <w:outlineLvl w:val="4"/>
    </w:pPr>
  </w:style>
  <w:style w:type="paragraph" w:customStyle="1" w:styleId="afffa">
    <w:name w:val="附录公式编号制表符"/>
    <w:basedOn w:val="aff"/>
    <w:next w:val="affb"/>
    <w:qFormat/>
    <w:pPr>
      <w:widowControl/>
      <w:tabs>
        <w:tab w:val="center" w:pos="4201"/>
        <w:tab w:val="right" w:leader="dot" w:pos="9298"/>
      </w:tabs>
      <w:autoSpaceDE w:val="0"/>
      <w:autoSpaceDN w:val="0"/>
    </w:pPr>
    <w:rPr>
      <w:rFonts w:ascii="宋体"/>
      <w:kern w:val="0"/>
      <w:szCs w:val="20"/>
    </w:rPr>
  </w:style>
  <w:style w:type="paragraph" w:customStyle="1" w:styleId="afffb">
    <w:name w:val="图的脚注"/>
    <w:next w:val="affb"/>
    <w:qFormat/>
    <w:pPr>
      <w:widowControl w:val="0"/>
      <w:ind w:leftChars="200" w:left="840" w:hangingChars="200" w:hanging="420"/>
      <w:jc w:val="both"/>
    </w:pPr>
    <w:rPr>
      <w:rFonts w:ascii="宋体"/>
      <w:sz w:val="18"/>
    </w:rPr>
  </w:style>
  <w:style w:type="paragraph" w:customStyle="1" w:styleId="afffc">
    <w:name w:val="标准书脚_偶数页"/>
    <w:qFormat/>
    <w:pPr>
      <w:spacing w:before="120"/>
      <w:ind w:left="221"/>
    </w:pPr>
    <w:rPr>
      <w:rFonts w:ascii="宋体"/>
      <w:sz w:val="18"/>
      <w:szCs w:val="18"/>
    </w:rPr>
  </w:style>
  <w:style w:type="paragraph" w:customStyle="1" w:styleId="afc">
    <w:name w:val="附录字母编号列项（一级）"/>
    <w:qFormat/>
    <w:pPr>
      <w:numPr>
        <w:numId w:val="5"/>
      </w:numPr>
    </w:pPr>
    <w:rPr>
      <w:rFonts w:ascii="宋体"/>
      <w:sz w:val="21"/>
    </w:rPr>
  </w:style>
  <w:style w:type="paragraph" w:customStyle="1" w:styleId="21">
    <w:name w:val="封面标准文稿编辑信息2"/>
    <w:basedOn w:val="afffd"/>
    <w:qFormat/>
    <w:pPr>
      <w:framePr w:wrap="around" w:y="4469"/>
    </w:pPr>
  </w:style>
  <w:style w:type="paragraph" w:customStyle="1" w:styleId="afffd">
    <w:name w:val="封面标准文稿编辑信息"/>
    <w:basedOn w:val="afffe"/>
    <w:qFormat/>
    <w:pPr>
      <w:framePr w:wrap="around"/>
      <w:spacing w:before="180" w:line="180" w:lineRule="exact"/>
    </w:pPr>
    <w:rPr>
      <w:sz w:val="21"/>
    </w:rPr>
  </w:style>
  <w:style w:type="paragraph" w:customStyle="1" w:styleId="afffe">
    <w:name w:val="封面标准文稿类别"/>
    <w:basedOn w:val="affff"/>
    <w:qFormat/>
    <w:pPr>
      <w:framePr w:wrap="around"/>
      <w:spacing w:after="160" w:line="240" w:lineRule="auto"/>
    </w:pPr>
    <w:rPr>
      <w:sz w:val="24"/>
    </w:rPr>
  </w:style>
  <w:style w:type="paragraph" w:customStyle="1" w:styleId="affff">
    <w:name w:val="封面一致性程度标识"/>
    <w:basedOn w:val="affff0"/>
    <w:qFormat/>
    <w:pPr>
      <w:framePr w:wrap="around"/>
      <w:spacing w:before="440"/>
    </w:pPr>
    <w:rPr>
      <w:rFonts w:ascii="宋体" w:eastAsia="宋体"/>
    </w:rPr>
  </w:style>
  <w:style w:type="paragraph" w:customStyle="1" w:styleId="affff0">
    <w:name w:val="封面标准英文名称"/>
    <w:basedOn w:val="affff1"/>
    <w:qFormat/>
    <w:pPr>
      <w:framePr w:wrap="around"/>
      <w:spacing w:before="370" w:line="400" w:lineRule="exact"/>
    </w:pPr>
    <w:rPr>
      <w:rFonts w:ascii="Times New Roman"/>
      <w:sz w:val="28"/>
      <w:szCs w:val="28"/>
    </w:rPr>
  </w:style>
  <w:style w:type="paragraph" w:customStyle="1" w:styleId="a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b">
    <w:name w:val="附录五级条标题"/>
    <w:basedOn w:val="afa"/>
    <w:next w:val="affb"/>
    <w:qFormat/>
    <w:pPr>
      <w:numPr>
        <w:ilvl w:val="6"/>
      </w:numPr>
      <w:outlineLvl w:val="6"/>
    </w:pPr>
  </w:style>
  <w:style w:type="paragraph" w:customStyle="1" w:styleId="affff2">
    <w:name w:val="四级无"/>
    <w:basedOn w:val="afff9"/>
    <w:qFormat/>
    <w:pPr>
      <w:spacing w:beforeLines="0" w:afterLines="0"/>
    </w:pPr>
    <w:rPr>
      <w:rFonts w:ascii="宋体" w:eastAsia="宋体"/>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3">
    <w:name w:val="目次、索引正文"/>
    <w:qFormat/>
    <w:pPr>
      <w:spacing w:line="320" w:lineRule="exact"/>
      <w:jc w:val="both"/>
    </w:pPr>
    <w:rPr>
      <w:rFonts w:ascii="宋体"/>
      <w:sz w:val="21"/>
    </w:rPr>
  </w:style>
  <w:style w:type="paragraph" w:customStyle="1" w:styleId="af5">
    <w:name w:val="正文表标题"/>
    <w:next w:val="affb"/>
    <w:qFormat/>
    <w:pPr>
      <w:numPr>
        <w:numId w:val="6"/>
      </w:numPr>
      <w:tabs>
        <w:tab w:val="left" w:pos="360"/>
      </w:tabs>
      <w:spacing w:beforeLines="50" w:afterLines="50"/>
      <w:jc w:val="center"/>
    </w:pPr>
    <w:rPr>
      <w:rFonts w:ascii="黑体" w:eastAsia="黑体"/>
      <w:sz w:val="21"/>
    </w:rPr>
  </w:style>
  <w:style w:type="paragraph" w:customStyle="1" w:styleId="ab">
    <w:name w:val="列项●（二级）"/>
    <w:qFormat/>
    <w:pPr>
      <w:numPr>
        <w:ilvl w:val="1"/>
        <w:numId w:val="7"/>
      </w:numPr>
      <w:tabs>
        <w:tab w:val="left" w:pos="840"/>
      </w:tabs>
      <w:jc w:val="both"/>
    </w:pPr>
    <w:rPr>
      <w:rFonts w:ascii="宋体"/>
      <w:sz w:val="21"/>
    </w:rPr>
  </w:style>
  <w:style w:type="paragraph" w:customStyle="1" w:styleId="affff4">
    <w:name w:val="正文公式编号制表符"/>
    <w:basedOn w:val="affb"/>
    <w:next w:val="affb"/>
    <w:qFormat/>
    <w:pPr>
      <w:ind w:firstLineChars="0" w:firstLine="0"/>
    </w:pPr>
  </w:style>
  <w:style w:type="paragraph" w:customStyle="1" w:styleId="affff5">
    <w:name w:val="条文脚注"/>
    <w:basedOn w:val="ad"/>
    <w:qFormat/>
    <w:pPr>
      <w:numPr>
        <w:numId w:val="0"/>
      </w:numPr>
      <w:jc w:val="both"/>
    </w:pPr>
  </w:style>
  <w:style w:type="paragraph" w:customStyle="1" w:styleId="af7">
    <w:name w:val="附录章标题"/>
    <w:next w:val="affb"/>
    <w:qFormat/>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6">
    <w:name w:val="实施日期"/>
    <w:basedOn w:val="affff7"/>
    <w:qFormat/>
    <w:pPr>
      <w:framePr w:wrap="around" w:vAnchor="page" w:hAnchor="text"/>
      <w:jc w:val="right"/>
    </w:p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示例后文字"/>
    <w:basedOn w:val="affb"/>
    <w:next w:val="affb"/>
    <w:qFormat/>
    <w:pPr>
      <w:ind w:firstLine="360"/>
    </w:pPr>
    <w:rPr>
      <w:sz w:val="1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a">
    <w:name w:val="附录四级无"/>
    <w:basedOn w:val="afa"/>
    <w:qFormat/>
    <w:pPr>
      <w:tabs>
        <w:tab w:val="clear" w:pos="360"/>
      </w:tabs>
      <w:spacing w:beforeLines="0" w:afterLines="0"/>
    </w:pPr>
    <w:rPr>
      <w:rFonts w:ascii="宋体" w:eastAsia="宋体"/>
      <w:szCs w:val="21"/>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b">
    <w:name w:val="附录三级无"/>
    <w:basedOn w:val="af9"/>
    <w:qFormat/>
    <w:pPr>
      <w:tabs>
        <w:tab w:val="clear" w:pos="360"/>
      </w:tabs>
      <w:spacing w:beforeLines="0" w:afterLines="0"/>
    </w:pPr>
    <w:rPr>
      <w:rFonts w:ascii="宋体" w:eastAsia="宋体"/>
      <w:szCs w:val="21"/>
    </w:rPr>
  </w:style>
  <w:style w:type="paragraph" w:customStyle="1" w:styleId="affffc">
    <w:name w:val="其他标准标志"/>
    <w:basedOn w:val="affffd"/>
    <w:qFormat/>
    <w:pPr>
      <w:framePr w:w="6101" w:wrap="around" w:vAnchor="page" w:hAnchor="page" w:x="4673" w:y="942"/>
    </w:pPr>
    <w:rPr>
      <w:w w:val="130"/>
    </w:rPr>
  </w:style>
  <w:style w:type="paragraph" w:customStyle="1" w:styleId="affffd">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e">
    <w:name w:val="注："/>
    <w:next w:val="affb"/>
    <w:qFormat/>
    <w:pPr>
      <w:widowControl w:val="0"/>
      <w:numPr>
        <w:numId w:val="8"/>
      </w:numPr>
      <w:autoSpaceDE w:val="0"/>
      <w:autoSpaceDN w:val="0"/>
      <w:jc w:val="both"/>
    </w:pPr>
    <w:rPr>
      <w:rFonts w:ascii="宋体"/>
      <w:sz w:val="18"/>
      <w:szCs w:val="18"/>
    </w:rPr>
  </w:style>
  <w:style w:type="paragraph" w:customStyle="1" w:styleId="a6">
    <w:name w:val="图表脚注说明"/>
    <w:basedOn w:val="aff"/>
    <w:qFormat/>
    <w:pPr>
      <w:numPr>
        <w:numId w:val="9"/>
      </w:numPr>
    </w:pPr>
    <w:rPr>
      <w:rFonts w:ascii="宋体"/>
      <w:sz w:val="18"/>
      <w:szCs w:val="18"/>
    </w:rPr>
  </w:style>
  <w:style w:type="paragraph" w:customStyle="1" w:styleId="affffe">
    <w:name w:val="标准书脚_奇数页"/>
    <w:qFormat/>
    <w:pPr>
      <w:spacing w:before="120"/>
      <w:ind w:right="198"/>
      <w:jc w:val="right"/>
    </w:pPr>
    <w:rPr>
      <w:rFonts w:ascii="宋体"/>
      <w:sz w:val="18"/>
      <w:szCs w:val="18"/>
    </w:rPr>
  </w:style>
  <w:style w:type="paragraph" w:customStyle="1" w:styleId="ac">
    <w:name w:val="列项◆（三级）"/>
    <w:basedOn w:val="aff"/>
    <w:qFormat/>
    <w:pPr>
      <w:numPr>
        <w:ilvl w:val="2"/>
        <w:numId w:val="7"/>
      </w:numPr>
    </w:pPr>
    <w:rPr>
      <w:rFonts w:ascii="宋体"/>
      <w:szCs w:val="21"/>
    </w:rPr>
  </w:style>
  <w:style w:type="paragraph" w:customStyle="1" w:styleId="afffff">
    <w:name w:val="参考文献、索引标题"/>
    <w:basedOn w:val="aff"/>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9">
    <w:name w:val="附录图标题"/>
    <w:basedOn w:val="aff"/>
    <w:next w:val="affb"/>
    <w:qFormat/>
    <w:pPr>
      <w:numPr>
        <w:ilvl w:val="1"/>
        <w:numId w:val="10"/>
      </w:numPr>
      <w:tabs>
        <w:tab w:val="left" w:pos="363"/>
      </w:tabs>
      <w:spacing w:beforeLines="50" w:afterLines="50"/>
      <w:ind w:left="0" w:firstLine="0"/>
      <w:jc w:val="center"/>
    </w:pPr>
    <w:rPr>
      <w:rFonts w:ascii="黑体" w:eastAsia="黑体"/>
      <w:szCs w:val="21"/>
    </w:rPr>
  </w:style>
  <w:style w:type="paragraph" w:customStyle="1" w:styleId="af6">
    <w:name w:val="附录标识"/>
    <w:basedOn w:val="aff"/>
    <w:next w:val="affb"/>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二级无"/>
    <w:basedOn w:val="af8"/>
    <w:qFormat/>
    <w:pPr>
      <w:tabs>
        <w:tab w:val="clear" w:pos="360"/>
      </w:tabs>
      <w:spacing w:beforeLines="0" w:afterLines="0"/>
    </w:pPr>
    <w:rPr>
      <w:rFonts w:ascii="宋体" w:eastAsia="宋体"/>
      <w:szCs w:val="21"/>
    </w:rPr>
  </w:style>
  <w:style w:type="paragraph" w:customStyle="1" w:styleId="afffff1">
    <w:name w:val="注：（正文）"/>
    <w:basedOn w:val="afe"/>
    <w:next w:val="affb"/>
    <w:qFormat/>
  </w:style>
  <w:style w:type="paragraph" w:customStyle="1" w:styleId="af0">
    <w:name w:val="编号列项（三级）"/>
    <w:qFormat/>
    <w:pPr>
      <w:numPr>
        <w:ilvl w:val="2"/>
        <w:numId w:val="11"/>
      </w:numPr>
    </w:pPr>
    <w:rPr>
      <w:rFonts w:ascii="宋体"/>
      <w:sz w:val="21"/>
    </w:rPr>
  </w:style>
  <w:style w:type="paragraph" w:customStyle="1" w:styleId="afffff2">
    <w:name w:val="发布部门"/>
    <w:next w:val="af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3">
    <w:name w:val="标准书眉一"/>
    <w:qFormat/>
    <w:pPr>
      <w:jc w:val="both"/>
    </w:pPr>
  </w:style>
  <w:style w:type="paragraph" w:customStyle="1" w:styleId="afffff4">
    <w:name w:val="终结线"/>
    <w:basedOn w:val="aff"/>
    <w:qFormat/>
    <w:pPr>
      <w:framePr w:hSpace="181" w:vSpace="181" w:wrap="around" w:vAnchor="text" w:hAnchor="margin" w:xAlign="center" w:y="285"/>
    </w:pPr>
  </w:style>
  <w:style w:type="paragraph" w:customStyle="1" w:styleId="afffff5">
    <w:name w:val="附录一级无"/>
    <w:basedOn w:val="afffff6"/>
    <w:qFormat/>
    <w:pPr>
      <w:spacing w:beforeLines="0" w:afterLines="0"/>
    </w:pPr>
    <w:rPr>
      <w:rFonts w:ascii="宋体" w:eastAsia="宋体"/>
      <w:szCs w:val="21"/>
    </w:rPr>
  </w:style>
  <w:style w:type="paragraph" w:customStyle="1" w:styleId="afffff6">
    <w:name w:val="附录一级条标题"/>
    <w:basedOn w:val="af7"/>
    <w:next w:val="affb"/>
    <w:qFormat/>
    <w:pPr>
      <w:numPr>
        <w:ilvl w:val="0"/>
        <w:numId w:val="0"/>
      </w:numPr>
      <w:autoSpaceDN w:val="0"/>
      <w:spacing w:beforeLines="50" w:afterLines="50"/>
      <w:outlineLvl w:val="2"/>
    </w:pPr>
  </w:style>
  <w:style w:type="paragraph" w:customStyle="1" w:styleId="afffff7">
    <w:name w:val="图标脚注说明"/>
    <w:basedOn w:val="affb"/>
    <w:qFormat/>
    <w:pPr>
      <w:ind w:left="840" w:firstLineChars="0" w:hanging="420"/>
    </w:pPr>
    <w:rPr>
      <w:sz w:val="18"/>
      <w:szCs w:val="18"/>
    </w:rPr>
  </w:style>
  <w:style w:type="paragraph" w:customStyle="1" w:styleId="afffff8">
    <w:name w:val="其他实施日期"/>
    <w:basedOn w:val="affff6"/>
    <w:qFormat/>
    <w:pPr>
      <w:framePr w:wrap="around"/>
    </w:pPr>
  </w:style>
  <w:style w:type="paragraph" w:customStyle="1" w:styleId="afffff9">
    <w:name w:val="示例内容"/>
    <w:qFormat/>
    <w:pPr>
      <w:ind w:firstLineChars="200" w:firstLine="200"/>
    </w:pPr>
    <w:rPr>
      <w:rFonts w:ascii="宋体"/>
      <w:sz w:val="18"/>
      <w:szCs w:val="18"/>
    </w:rPr>
  </w:style>
  <w:style w:type="paragraph" w:customStyle="1" w:styleId="afffffa">
    <w:name w:val="附录五级无"/>
    <w:basedOn w:val="afb"/>
    <w:qFormat/>
    <w:pPr>
      <w:tabs>
        <w:tab w:val="clear" w:pos="360"/>
      </w:tabs>
      <w:spacing w:beforeLines="0" w:afterLines="0"/>
    </w:pPr>
    <w:rPr>
      <w:rFonts w:ascii="宋体" w:eastAsia="宋体"/>
      <w:szCs w:val="21"/>
    </w:rPr>
  </w:style>
  <w:style w:type="paragraph" w:customStyle="1" w:styleId="afffffb">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4">
    <w:name w:val="附录表标题"/>
    <w:basedOn w:val="aff"/>
    <w:next w:val="affb"/>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5">
    <w:name w:val="示例"/>
    <w:next w:val="afffff9"/>
    <w:qFormat/>
    <w:pPr>
      <w:widowControl w:val="0"/>
      <w:numPr>
        <w:numId w:val="13"/>
      </w:numPr>
      <w:jc w:val="both"/>
    </w:pPr>
    <w:rPr>
      <w:rFonts w:ascii="宋体"/>
      <w:sz w:val="18"/>
      <w:szCs w:val="18"/>
    </w:rPr>
  </w:style>
  <w:style w:type="paragraph" w:customStyle="1" w:styleId="afffffc">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封面正文"/>
    <w:qFormat/>
    <w:pPr>
      <w:jc w:val="both"/>
    </w:pPr>
  </w:style>
  <w:style w:type="paragraph" w:customStyle="1" w:styleId="23">
    <w:name w:val="封面标准英文名称2"/>
    <w:basedOn w:val="affff0"/>
    <w:qFormat/>
    <w:pPr>
      <w:framePr w:wrap="around" w:y="4469"/>
    </w:pPr>
  </w:style>
  <w:style w:type="paragraph" w:customStyle="1" w:styleId="afffffe">
    <w:name w:val="五级无"/>
    <w:basedOn w:val="afff8"/>
    <w:qFormat/>
    <w:pPr>
      <w:spacing w:beforeLines="0" w:afterLines="0"/>
    </w:pPr>
    <w:rPr>
      <w:rFonts w:ascii="宋体" w:eastAsia="宋体"/>
    </w:rPr>
  </w:style>
  <w:style w:type="paragraph" w:customStyle="1" w:styleId="afd">
    <w:name w:val="附录数字编号列项（二级）"/>
    <w:qFormat/>
    <w:pPr>
      <w:numPr>
        <w:ilvl w:val="1"/>
        <w:numId w:val="5"/>
      </w:numPr>
    </w:pPr>
    <w:rPr>
      <w:rFonts w:ascii="宋体"/>
      <w:sz w:val="21"/>
    </w:rPr>
  </w:style>
  <w:style w:type="paragraph" w:customStyle="1" w:styleId="af1">
    <w:name w:val="示例×："/>
    <w:basedOn w:val="a"/>
    <w:qFormat/>
    <w:pPr>
      <w:numPr>
        <w:numId w:val="14"/>
      </w:numPr>
      <w:spacing w:beforeLines="0" w:afterLines="0"/>
      <w:outlineLvl w:val="9"/>
    </w:pPr>
    <w:rPr>
      <w:rFonts w:ascii="宋体" w:eastAsia="宋体"/>
      <w:sz w:val="18"/>
      <w:szCs w:val="18"/>
    </w:rPr>
  </w:style>
  <w:style w:type="paragraph" w:customStyle="1" w:styleId="a">
    <w:name w:val="章标题"/>
    <w:next w:val="affb"/>
    <w:qFormat/>
    <w:pPr>
      <w:numPr>
        <w:numId w:val="3"/>
      </w:numPr>
      <w:spacing w:beforeLines="100" w:afterLines="100"/>
      <w:jc w:val="both"/>
      <w:outlineLvl w:val="1"/>
    </w:pPr>
    <w:rPr>
      <w:rFonts w:ascii="黑体" w:eastAsia="黑体"/>
      <w:sz w:val="21"/>
    </w:rPr>
  </w:style>
  <w:style w:type="paragraph" w:customStyle="1" w:styleId="aa">
    <w:name w:val="列项——（一级）"/>
    <w:qFormat/>
    <w:pPr>
      <w:widowControl w:val="0"/>
      <w:numPr>
        <w:numId w:val="7"/>
      </w:numPr>
      <w:jc w:val="both"/>
    </w:pPr>
    <w:rPr>
      <w:rFonts w:ascii="宋体"/>
      <w:sz w:val="21"/>
    </w:rPr>
  </w:style>
  <w:style w:type="paragraph" w:customStyle="1" w:styleId="affffff">
    <w:name w:val="前言、引言标题"/>
    <w:next w:val="affb"/>
    <w:qFormat/>
    <w:pPr>
      <w:keepNext/>
      <w:pageBreakBefore/>
      <w:shd w:val="clear" w:color="FFFFFF" w:fill="FFFFFF"/>
      <w:spacing w:before="640" w:after="560"/>
      <w:jc w:val="center"/>
      <w:outlineLvl w:val="0"/>
    </w:pPr>
    <w:rPr>
      <w:rFonts w:ascii="黑体" w:eastAsia="黑体"/>
      <w:sz w:val="32"/>
    </w:rPr>
  </w:style>
  <w:style w:type="paragraph" w:customStyle="1" w:styleId="affffff0">
    <w:name w:val="附录标题"/>
    <w:basedOn w:val="affb"/>
    <w:next w:val="affb"/>
    <w:qFormat/>
    <w:pPr>
      <w:ind w:firstLineChars="0" w:firstLine="0"/>
      <w:jc w:val="center"/>
    </w:pPr>
    <w:rPr>
      <w:rFonts w:ascii="黑体" w:eastAsia="黑体"/>
    </w:rPr>
  </w:style>
  <w:style w:type="paragraph" w:customStyle="1" w:styleId="affffff1">
    <w:name w:val="其他发布日期"/>
    <w:basedOn w:val="affff7"/>
    <w:qFormat/>
    <w:pPr>
      <w:framePr w:wrap="around" w:vAnchor="page" w:hAnchor="text" w:x="1419"/>
    </w:pPr>
  </w:style>
  <w:style w:type="paragraph" w:customStyle="1" w:styleId="af">
    <w:name w:val="数字编号列项（二级）"/>
    <w:qFormat/>
    <w:pPr>
      <w:numPr>
        <w:ilvl w:val="1"/>
        <w:numId w:val="11"/>
      </w:numPr>
      <w:jc w:val="both"/>
    </w:pPr>
    <w:rPr>
      <w:rFonts w:ascii="宋体"/>
      <w:sz w:val="21"/>
    </w:rPr>
  </w:style>
  <w:style w:type="paragraph" w:customStyle="1" w:styleId="a3">
    <w:name w:val="注×："/>
    <w:qFormat/>
    <w:pPr>
      <w:widowControl w:val="0"/>
      <w:numPr>
        <w:numId w:val="15"/>
      </w:numPr>
      <w:autoSpaceDE w:val="0"/>
      <w:autoSpaceDN w:val="0"/>
      <w:jc w:val="both"/>
    </w:pPr>
    <w:rPr>
      <w:rFonts w:ascii="宋体"/>
      <w:sz w:val="18"/>
      <w:szCs w:val="18"/>
    </w:rPr>
  </w:style>
  <w:style w:type="paragraph" w:customStyle="1" w:styleId="affffff2">
    <w:name w:val="目次、标准名称标题"/>
    <w:basedOn w:val="aff"/>
    <w:next w:val="a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3">
    <w:name w:val="二级无"/>
    <w:basedOn w:val="a1"/>
    <w:qFormat/>
    <w:pPr>
      <w:spacing w:beforeLines="0" w:afterLines="0"/>
      <w:ind w:left="0"/>
    </w:pPr>
    <w:rPr>
      <w:rFonts w:ascii="宋体" w:eastAsia="宋体"/>
    </w:rPr>
  </w:style>
  <w:style w:type="paragraph" w:customStyle="1" w:styleId="affffff4">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ffffff5">
    <w:name w:val="其他发布部门"/>
    <w:basedOn w:val="afffff2"/>
    <w:qFormat/>
    <w:pPr>
      <w:framePr w:wrap="around" w:y="15310"/>
      <w:spacing w:line="0" w:lineRule="atLeast"/>
    </w:pPr>
    <w:rPr>
      <w:rFonts w:ascii="黑体" w:eastAsia="黑体"/>
      <w:b w:val="0"/>
    </w:rPr>
  </w:style>
  <w:style w:type="paragraph" w:customStyle="1" w:styleId="affffff6">
    <w:name w:val="标准书眉_偶数页"/>
    <w:basedOn w:val="affffff4"/>
    <w:next w:val="aff"/>
    <w:qFormat/>
    <w:pPr>
      <w:jc w:val="left"/>
    </w:pPr>
  </w:style>
  <w:style w:type="paragraph" w:customStyle="1" w:styleId="af3">
    <w:name w:val="附录表标号"/>
    <w:basedOn w:val="aff"/>
    <w:next w:val="affb"/>
    <w:qFormat/>
    <w:pPr>
      <w:numPr>
        <w:numId w:val="12"/>
      </w:numPr>
      <w:tabs>
        <w:tab w:val="clear" w:pos="0"/>
      </w:tabs>
      <w:spacing w:line="14" w:lineRule="exact"/>
      <w:ind w:left="811" w:hanging="448"/>
      <w:jc w:val="center"/>
      <w:outlineLvl w:val="0"/>
    </w:pPr>
    <w:rPr>
      <w:color w:val="FFFFFF"/>
    </w:rPr>
  </w:style>
  <w:style w:type="paragraph" w:customStyle="1" w:styleId="a7">
    <w:name w:val="注×：（正文）"/>
    <w:qFormat/>
    <w:pPr>
      <w:numPr>
        <w:numId w:val="16"/>
      </w:numPr>
      <w:jc w:val="both"/>
    </w:pPr>
    <w:rPr>
      <w:rFonts w:ascii="宋体"/>
      <w:sz w:val="18"/>
      <w:szCs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9">
    <w:name w:val="列项说明数字编号"/>
    <w:qFormat/>
    <w:pPr>
      <w:ind w:leftChars="400" w:left="600" w:hangingChars="200" w:hanging="200"/>
    </w:pPr>
    <w:rPr>
      <w:rFonts w:ascii="宋体"/>
      <w:sz w:val="21"/>
    </w:rPr>
  </w:style>
  <w:style w:type="paragraph" w:customStyle="1" w:styleId="af2">
    <w:name w:val="正文图标题"/>
    <w:next w:val="affb"/>
    <w:qFormat/>
    <w:pPr>
      <w:numPr>
        <w:numId w:val="17"/>
      </w:numPr>
      <w:tabs>
        <w:tab w:val="left" w:pos="360"/>
      </w:tabs>
      <w:spacing w:beforeLines="50" w:afterLines="50"/>
      <w:jc w:val="center"/>
    </w:pPr>
    <w:rPr>
      <w:rFonts w:ascii="黑体" w:eastAsia="黑体"/>
      <w:sz w:val="21"/>
    </w:rPr>
  </w:style>
  <w:style w:type="paragraph" w:customStyle="1" w:styleId="affffffa">
    <w:name w:val="一级无"/>
    <w:basedOn w:val="a0"/>
    <w:qFormat/>
    <w:pPr>
      <w:spacing w:beforeLines="0" w:afterLines="0"/>
    </w:pPr>
    <w:rPr>
      <w:rFonts w:ascii="宋体" w:eastAsia="宋体"/>
    </w:rPr>
  </w:style>
  <w:style w:type="paragraph" w:customStyle="1" w:styleId="24">
    <w:name w:val="封面一致性程度标识2"/>
    <w:basedOn w:val="affff"/>
    <w:qFormat/>
    <w:pPr>
      <w:framePr w:wrap="around" w:y="4469"/>
    </w:pPr>
  </w:style>
  <w:style w:type="paragraph" w:customStyle="1" w:styleId="ae">
    <w:name w:val="字母编号列项（一级）"/>
    <w:qFormat/>
    <w:pPr>
      <w:numPr>
        <w:numId w:val="11"/>
      </w:numPr>
      <w:jc w:val="both"/>
    </w:pPr>
    <w:rPr>
      <w:rFonts w:ascii="宋体"/>
      <w:sz w:val="21"/>
    </w:rPr>
  </w:style>
  <w:style w:type="paragraph" w:customStyle="1" w:styleId="a8">
    <w:name w:val="附录图标号"/>
    <w:basedOn w:val="aff"/>
    <w:qFormat/>
    <w:pPr>
      <w:keepNext/>
      <w:pageBreakBefore/>
      <w:widowControl/>
      <w:numPr>
        <w:numId w:val="10"/>
      </w:numPr>
      <w:spacing w:line="14" w:lineRule="exact"/>
      <w:ind w:left="0" w:firstLine="363"/>
      <w:jc w:val="center"/>
      <w:outlineLvl w:val="0"/>
    </w:pPr>
    <w:rPr>
      <w:color w:val="FFFFFF"/>
    </w:rPr>
  </w:style>
  <w:style w:type="paragraph" w:customStyle="1" w:styleId="25">
    <w:name w:val="封面标准文稿类别2"/>
    <w:basedOn w:val="afffe"/>
    <w:qFormat/>
    <w:pPr>
      <w:framePr w:wrap="around" w:y="4469"/>
    </w:pPr>
  </w:style>
  <w:style w:type="paragraph" w:customStyle="1" w:styleId="26">
    <w:name w:val="封面标准名称2"/>
    <w:basedOn w:val="affff1"/>
    <w:qFormat/>
    <w:pPr>
      <w:framePr w:wrap="around" w:y="4469"/>
      <w:spacing w:beforeLines="630"/>
    </w:pPr>
  </w:style>
  <w:style w:type="paragraph" w:customStyle="1" w:styleId="affffffb">
    <w:name w:val="三级无"/>
    <w:basedOn w:val="a2"/>
    <w:qFormat/>
    <w:pPr>
      <w:spacing w:beforeLines="0" w:afterLines="0"/>
    </w:pPr>
    <w:rPr>
      <w:rFonts w:ascii="宋体" w:eastAsia="宋体"/>
    </w:rPr>
  </w:style>
  <w:style w:type="character" w:customStyle="1" w:styleId="1Char">
    <w:name w:val="标题 1 Char"/>
    <w:link w:val="1"/>
    <w:qFormat/>
    <w:rPr>
      <w:b/>
      <w:bCs/>
      <w:kern w:val="44"/>
      <w:sz w:val="44"/>
      <w:szCs w:val="44"/>
    </w:rPr>
  </w:style>
  <w:style w:type="paragraph" w:customStyle="1" w:styleId="TOC1">
    <w:name w:val="TOC 标题1"/>
    <w:basedOn w:val="1"/>
    <w:next w:val="aff"/>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styleId="affffffc">
    <w:name w:val="List Paragraph"/>
    <w:basedOn w:val="aff"/>
    <w:uiPriority w:val="34"/>
    <w:qFormat/>
    <w:pPr>
      <w:ind w:firstLineChars="200" w:firstLine="420"/>
    </w:pPr>
  </w:style>
  <w:style w:type="character" w:customStyle="1" w:styleId="label">
    <w:name w:val="label"/>
    <w:basedOn w:val="aff0"/>
    <w:qFormat/>
  </w:style>
  <w:style w:type="character" w:customStyle="1" w:styleId="label1">
    <w:name w:val="label1"/>
    <w:basedOn w:val="aff0"/>
    <w:qFormat/>
  </w:style>
  <w:style w:type="character" w:customStyle="1" w:styleId="focus2">
    <w:name w:val="focus2"/>
    <w:basedOn w:val="aff0"/>
    <w:qFormat/>
    <w:rPr>
      <w:color w:val="FFFFFF"/>
      <w:shd w:val="clear" w:color="auto" w:fill="666666"/>
    </w:rPr>
  </w:style>
  <w:style w:type="character" w:customStyle="1" w:styleId="label4">
    <w:name w:val="label4"/>
    <w:basedOn w:val="aff0"/>
    <w:qFormat/>
  </w:style>
  <w:style w:type="character" w:customStyle="1" w:styleId="focus">
    <w:name w:val="focus"/>
    <w:basedOn w:val="aff0"/>
    <w:qFormat/>
    <w:rPr>
      <w:color w:val="FFFFFF"/>
      <w:shd w:val="clear" w:color="auto" w:fill="666666"/>
    </w:rPr>
  </w:style>
  <w:style w:type="character" w:customStyle="1" w:styleId="label5">
    <w:name w:val="label5"/>
    <w:basedOn w:val="aff0"/>
    <w:qFormat/>
  </w:style>
  <w:style w:type="character" w:customStyle="1" w:styleId="3Char">
    <w:name w:val="标题 3 Char"/>
    <w:basedOn w:val="aff0"/>
    <w:link w:val="3"/>
    <w:semiHidden/>
    <w:rsid w:val="00C47273"/>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pPr>
      <w:widowControl w:val="0"/>
      <w:jc w:val="both"/>
    </w:pPr>
    <w:rPr>
      <w:kern w:val="2"/>
      <w:sz w:val="21"/>
      <w:szCs w:val="24"/>
    </w:rPr>
  </w:style>
  <w:style w:type="paragraph" w:styleId="1">
    <w:name w:val="heading 1"/>
    <w:basedOn w:val="aff"/>
    <w:next w:val="aff"/>
    <w:link w:val="1Char"/>
    <w:qFormat/>
    <w:pPr>
      <w:keepNext/>
      <w:keepLines/>
      <w:spacing w:before="340" w:after="330" w:line="578" w:lineRule="auto"/>
      <w:outlineLvl w:val="0"/>
    </w:pPr>
    <w:rPr>
      <w:b/>
      <w:bCs/>
      <w:kern w:val="44"/>
      <w:sz w:val="44"/>
      <w:szCs w:val="44"/>
    </w:rPr>
  </w:style>
  <w:style w:type="paragraph" w:styleId="3">
    <w:name w:val="heading 3"/>
    <w:basedOn w:val="aff"/>
    <w:next w:val="aff"/>
    <w:link w:val="3Char"/>
    <w:semiHidden/>
    <w:unhideWhenUsed/>
    <w:qFormat/>
    <w:rsid w:val="00C47273"/>
    <w:pPr>
      <w:keepNext/>
      <w:keepLines/>
      <w:spacing w:before="260" w:after="260" w:line="416" w:lineRule="auto"/>
      <w:outlineLvl w:val="2"/>
    </w:pPr>
    <w:rPr>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uiPriority w:val="39"/>
    <w:qFormat/>
    <w:pPr>
      <w:tabs>
        <w:tab w:val="right" w:leader="dot" w:pos="9241"/>
      </w:tabs>
      <w:ind w:firstLineChars="500" w:firstLine="505"/>
      <w:jc w:val="left"/>
    </w:pPr>
    <w:rPr>
      <w:rFonts w:ascii="宋体"/>
      <w:szCs w:val="21"/>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Char"/>
    <w:qFormat/>
    <w:pPr>
      <w:jc w:val="left"/>
    </w:pPr>
  </w:style>
  <w:style w:type="paragraph" w:styleId="6">
    <w:name w:val="index 6"/>
    <w:basedOn w:val="aff"/>
    <w:next w:val="aff"/>
    <w:qFormat/>
    <w:pPr>
      <w:ind w:left="1260" w:hanging="210"/>
      <w:jc w:val="left"/>
    </w:pPr>
    <w:rPr>
      <w:rFonts w:ascii="Calibri" w:hAnsi="Calibri"/>
      <w:sz w:val="20"/>
      <w:szCs w:val="20"/>
    </w:rPr>
  </w:style>
  <w:style w:type="paragraph" w:styleId="4">
    <w:name w:val="index 4"/>
    <w:basedOn w:val="aff"/>
    <w:next w:val="aff"/>
    <w:qFormat/>
    <w:pPr>
      <w:ind w:left="840" w:hanging="210"/>
      <w:jc w:val="left"/>
    </w:pPr>
    <w:rPr>
      <w:rFonts w:ascii="Calibri" w:hAnsi="Calibri"/>
      <w:sz w:val="20"/>
      <w:szCs w:val="20"/>
    </w:rPr>
  </w:style>
  <w:style w:type="paragraph" w:styleId="50">
    <w:name w:val="toc 5"/>
    <w:basedOn w:val="aff"/>
    <w:next w:val="aff"/>
    <w:uiPriority w:val="39"/>
    <w:qFormat/>
    <w:pPr>
      <w:tabs>
        <w:tab w:val="right" w:leader="dot" w:pos="9241"/>
      </w:tabs>
      <w:ind w:firstLineChars="300" w:firstLine="300"/>
      <w:jc w:val="left"/>
    </w:pPr>
    <w:rPr>
      <w:rFonts w:ascii="宋体"/>
      <w:szCs w:val="21"/>
    </w:rPr>
  </w:style>
  <w:style w:type="paragraph" w:styleId="30">
    <w:name w:val="toc 3"/>
    <w:basedOn w:val="aff"/>
    <w:next w:val="aff"/>
    <w:uiPriority w:val="39"/>
    <w:qFormat/>
    <w:pPr>
      <w:tabs>
        <w:tab w:val="right" w:leader="dot" w:pos="9241"/>
      </w:tabs>
      <w:ind w:firstLineChars="100" w:firstLine="102"/>
      <w:jc w:val="left"/>
    </w:pPr>
    <w:rPr>
      <w:rFonts w:ascii="宋体"/>
      <w:szCs w:val="21"/>
    </w:rPr>
  </w:style>
  <w:style w:type="paragraph" w:styleId="80">
    <w:name w:val="toc 8"/>
    <w:basedOn w:val="aff"/>
    <w:next w:val="aff"/>
    <w:uiPriority w:val="39"/>
    <w:qFormat/>
    <w:pPr>
      <w:tabs>
        <w:tab w:val="right" w:leader="dot" w:pos="9241"/>
      </w:tabs>
      <w:ind w:firstLineChars="600" w:firstLine="607"/>
      <w:jc w:val="left"/>
    </w:pPr>
    <w:rPr>
      <w:rFonts w:ascii="宋体"/>
      <w:szCs w:val="21"/>
    </w:rPr>
  </w:style>
  <w:style w:type="paragraph" w:styleId="31">
    <w:name w:val="index 3"/>
    <w:basedOn w:val="aff"/>
    <w:next w:val="aff"/>
    <w:qFormat/>
    <w:pPr>
      <w:ind w:left="630" w:hanging="210"/>
      <w:jc w:val="left"/>
    </w:pPr>
    <w:rPr>
      <w:rFonts w:ascii="Calibri" w:hAnsi="Calibri"/>
      <w:sz w:val="20"/>
      <w:szCs w:val="20"/>
    </w:rPr>
  </w:style>
  <w:style w:type="paragraph" w:styleId="aff6">
    <w:name w:val="endnote text"/>
    <w:basedOn w:val="aff"/>
    <w:semiHidden/>
    <w:qFormat/>
    <w:pPr>
      <w:snapToGrid w:val="0"/>
      <w:jc w:val="left"/>
    </w:pPr>
  </w:style>
  <w:style w:type="paragraph" w:styleId="aff7">
    <w:name w:val="Balloon Text"/>
    <w:basedOn w:val="aff"/>
    <w:link w:val="Char0"/>
    <w:qFormat/>
    <w:rPr>
      <w:sz w:val="18"/>
      <w:szCs w:val="18"/>
    </w:rPr>
  </w:style>
  <w:style w:type="paragraph" w:styleId="aff8">
    <w:name w:val="footer"/>
    <w:basedOn w:val="aff"/>
    <w:qFormat/>
    <w:pPr>
      <w:snapToGrid w:val="0"/>
      <w:ind w:rightChars="100" w:right="210"/>
      <w:jc w:val="right"/>
    </w:pPr>
    <w:rPr>
      <w:sz w:val="18"/>
      <w:szCs w:val="18"/>
    </w:rPr>
  </w:style>
  <w:style w:type="paragraph" w:styleId="aff9">
    <w:name w:val="header"/>
    <w:basedOn w:val="aff"/>
    <w:qFormat/>
    <w:pPr>
      <w:snapToGrid w:val="0"/>
      <w:jc w:val="left"/>
    </w:pPr>
    <w:rPr>
      <w:sz w:val="18"/>
      <w:szCs w:val="18"/>
    </w:rPr>
  </w:style>
  <w:style w:type="paragraph" w:styleId="10">
    <w:name w:val="toc 1"/>
    <w:basedOn w:val="aff"/>
    <w:next w:val="aff"/>
    <w:uiPriority w:val="39"/>
    <w:qFormat/>
    <w:pPr>
      <w:tabs>
        <w:tab w:val="right" w:leader="dot" w:pos="9241"/>
      </w:tabs>
      <w:spacing w:beforeLines="25" w:afterLines="25"/>
      <w:jc w:val="left"/>
    </w:pPr>
    <w:rPr>
      <w:rFonts w:ascii="宋体"/>
      <w:szCs w:val="21"/>
    </w:rPr>
  </w:style>
  <w:style w:type="paragraph" w:styleId="40">
    <w:name w:val="toc 4"/>
    <w:basedOn w:val="aff"/>
    <w:next w:val="aff"/>
    <w:uiPriority w:val="39"/>
    <w:qFormat/>
    <w:pPr>
      <w:tabs>
        <w:tab w:val="right" w:leader="dot" w:pos="9241"/>
      </w:tabs>
      <w:ind w:firstLineChars="200" w:firstLine="198"/>
      <w:jc w:val="left"/>
    </w:pPr>
    <w:rPr>
      <w:rFonts w:ascii="宋体"/>
      <w:szCs w:val="21"/>
    </w:rPr>
  </w:style>
  <w:style w:type="paragraph" w:styleId="affa">
    <w:name w:val="index heading"/>
    <w:basedOn w:val="aff"/>
    <w:next w:val="11"/>
    <w:qFormat/>
    <w:pPr>
      <w:spacing w:before="120" w:after="120"/>
      <w:jc w:val="center"/>
    </w:pPr>
    <w:rPr>
      <w:rFonts w:ascii="Calibri" w:hAnsi="Calibri"/>
      <w:b/>
      <w:bCs/>
      <w:iCs/>
      <w:szCs w:val="20"/>
    </w:rPr>
  </w:style>
  <w:style w:type="paragraph" w:styleId="11">
    <w:name w:val="index 1"/>
    <w:basedOn w:val="aff"/>
    <w:next w:val="affb"/>
    <w:qFormat/>
    <w:pPr>
      <w:tabs>
        <w:tab w:val="right" w:leader="dot" w:pos="9299"/>
      </w:tabs>
      <w:jc w:val="left"/>
    </w:pPr>
    <w:rPr>
      <w:rFonts w:ascii="宋体"/>
      <w:szCs w:val="21"/>
    </w:rPr>
  </w:style>
  <w:style w:type="paragraph" w:customStyle="1" w:styleId="affb">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ff"/>
    <w:qFormat/>
    <w:pPr>
      <w:numPr>
        <w:numId w:val="1"/>
      </w:numPr>
      <w:snapToGrid w:val="0"/>
      <w:jc w:val="left"/>
    </w:pPr>
    <w:rPr>
      <w:rFonts w:ascii="宋体"/>
      <w:sz w:val="18"/>
      <w:szCs w:val="18"/>
    </w:rPr>
  </w:style>
  <w:style w:type="paragraph" w:styleId="60">
    <w:name w:val="toc 6"/>
    <w:basedOn w:val="aff"/>
    <w:next w:val="aff"/>
    <w:uiPriority w:val="39"/>
    <w:qFormat/>
    <w:pPr>
      <w:tabs>
        <w:tab w:val="right" w:leader="dot" w:pos="9241"/>
      </w:tabs>
      <w:ind w:firstLineChars="400" w:firstLine="403"/>
      <w:jc w:val="left"/>
    </w:pPr>
    <w:rPr>
      <w:rFonts w:ascii="宋体"/>
      <w:szCs w:val="21"/>
    </w:rPr>
  </w:style>
  <w:style w:type="paragraph" w:styleId="70">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2">
    <w:name w:val="toc 2"/>
    <w:basedOn w:val="aff"/>
    <w:next w:val="aff"/>
    <w:uiPriority w:val="39"/>
    <w:qFormat/>
    <w:pPr>
      <w:tabs>
        <w:tab w:val="right" w:leader="dot" w:pos="9241"/>
      </w:tabs>
    </w:pPr>
    <w:rPr>
      <w:rFonts w:ascii="宋体"/>
      <w:szCs w:val="21"/>
    </w:rPr>
  </w:style>
  <w:style w:type="paragraph" w:styleId="90">
    <w:name w:val="toc 9"/>
    <w:basedOn w:val="aff"/>
    <w:next w:val="aff"/>
    <w:uiPriority w:val="39"/>
    <w:qFormat/>
    <w:pPr>
      <w:ind w:left="1470"/>
      <w:jc w:val="left"/>
    </w:pPr>
    <w:rPr>
      <w:sz w:val="20"/>
      <w:szCs w:val="20"/>
    </w:rPr>
  </w:style>
  <w:style w:type="paragraph" w:styleId="20">
    <w:name w:val="index 2"/>
    <w:basedOn w:val="aff"/>
    <w:next w:val="aff"/>
    <w:qFormat/>
    <w:pPr>
      <w:ind w:left="420" w:hanging="210"/>
      <w:jc w:val="left"/>
    </w:pPr>
    <w:rPr>
      <w:rFonts w:ascii="Calibri" w:hAnsi="Calibri"/>
      <w:sz w:val="20"/>
      <w:szCs w:val="20"/>
    </w:rPr>
  </w:style>
  <w:style w:type="paragraph" w:styleId="affc">
    <w:name w:val="annotation subject"/>
    <w:basedOn w:val="aff5"/>
    <w:next w:val="aff5"/>
    <w:link w:val="Char2"/>
    <w:qFormat/>
    <w:rPr>
      <w:b/>
      <w:bCs/>
    </w:rPr>
  </w:style>
  <w:style w:type="table" w:styleId="affd">
    <w:name w:val="Table Grid"/>
    <w:basedOn w:val="aff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Emphasis"/>
    <w:qFormat/>
    <w:rPr>
      <w:i/>
      <w:iCs/>
    </w:rPr>
  </w:style>
  <w:style w:type="character" w:styleId="afff2">
    <w:name w:val="Hyperlink"/>
    <w:uiPriority w:val="99"/>
    <w:qFormat/>
    <w:rPr>
      <w:color w:val="0000FF"/>
      <w:spacing w:val="0"/>
      <w:w w:val="100"/>
      <w:szCs w:val="21"/>
      <w:u w:val="single"/>
      <w:lang w:val="en-US" w:eastAsia="zh-CN"/>
    </w:rPr>
  </w:style>
  <w:style w:type="character" w:styleId="afff3">
    <w:name w:val="annotation reference"/>
    <w:qFormat/>
    <w:rPr>
      <w:sz w:val="21"/>
      <w:szCs w:val="21"/>
    </w:rPr>
  </w:style>
  <w:style w:type="character" w:styleId="HTML">
    <w:name w:val="HTML Cite"/>
    <w:basedOn w:val="aff0"/>
    <w:semiHidden/>
    <w:unhideWhenUsed/>
    <w:qFormat/>
    <w:rPr>
      <w:color w:val="999999"/>
      <w:sz w:val="18"/>
      <w:szCs w:val="18"/>
    </w:rPr>
  </w:style>
  <w:style w:type="character" w:styleId="afff4">
    <w:name w:val="footnote reference"/>
    <w:semiHidden/>
    <w:qFormat/>
    <w:rPr>
      <w:vertAlign w:val="superscript"/>
    </w:rPr>
  </w:style>
  <w:style w:type="character" w:customStyle="1" w:styleId="Char">
    <w:name w:val="批注文字 Char"/>
    <w:link w:val="aff5"/>
    <w:qFormat/>
    <w:rPr>
      <w:kern w:val="2"/>
      <w:sz w:val="21"/>
      <w:szCs w:val="24"/>
    </w:rPr>
  </w:style>
  <w:style w:type="character" w:customStyle="1" w:styleId="Char1">
    <w:name w:val="段 Char"/>
    <w:link w:val="affb"/>
    <w:qFormat/>
    <w:rPr>
      <w:rFonts w:ascii="宋体"/>
      <w:sz w:val="21"/>
      <w:lang w:val="en-US" w:eastAsia="zh-CN" w:bidi="ar-SA"/>
    </w:rPr>
  </w:style>
  <w:style w:type="character" w:customStyle="1" w:styleId="afff5">
    <w:name w:val="发布"/>
    <w:qFormat/>
    <w:rPr>
      <w:rFonts w:ascii="黑体" w:eastAsia="黑体"/>
      <w:spacing w:val="85"/>
      <w:w w:val="100"/>
      <w:position w:val="3"/>
      <w:sz w:val="28"/>
      <w:szCs w:val="28"/>
    </w:rPr>
  </w:style>
  <w:style w:type="character" w:customStyle="1" w:styleId="Char3">
    <w:name w:val="首示例 Char"/>
    <w:link w:val="a4"/>
    <w:qFormat/>
    <w:rPr>
      <w:rFonts w:ascii="宋体" w:hAnsi="宋体"/>
      <w:kern w:val="2"/>
      <w:sz w:val="18"/>
      <w:szCs w:val="18"/>
      <w:lang w:val="en-US" w:eastAsia="zh-CN" w:bidi="ar-SA"/>
    </w:rPr>
  </w:style>
  <w:style w:type="paragraph" w:customStyle="1" w:styleId="a4">
    <w:name w:val="首示例"/>
    <w:next w:val="affb"/>
    <w:link w:val="Char3"/>
    <w:qFormat/>
    <w:pPr>
      <w:numPr>
        <w:numId w:val="2"/>
      </w:numPr>
      <w:tabs>
        <w:tab w:val="left" w:pos="360"/>
      </w:tabs>
      <w:ind w:firstLine="0"/>
    </w:pPr>
    <w:rPr>
      <w:rFonts w:ascii="宋体" w:hAnsi="宋体"/>
      <w:kern w:val="2"/>
      <w:sz w:val="18"/>
      <w:szCs w:val="18"/>
    </w:rPr>
  </w:style>
  <w:style w:type="character" w:customStyle="1" w:styleId="Char4">
    <w:name w:val="附录公式 Char"/>
    <w:basedOn w:val="Char1"/>
    <w:link w:val="afff6"/>
    <w:qFormat/>
    <w:rPr>
      <w:rFonts w:ascii="宋体"/>
      <w:sz w:val="21"/>
      <w:lang w:val="en-US" w:eastAsia="zh-CN" w:bidi="ar-SA"/>
    </w:rPr>
  </w:style>
  <w:style w:type="paragraph" w:customStyle="1" w:styleId="afff6">
    <w:name w:val="附录公式"/>
    <w:basedOn w:val="affb"/>
    <w:next w:val="affb"/>
    <w:link w:val="Char4"/>
    <w:qFormat/>
  </w:style>
  <w:style w:type="character" w:customStyle="1" w:styleId="Char2">
    <w:name w:val="批注主题 Char"/>
    <w:link w:val="affc"/>
    <w:qFormat/>
    <w:rPr>
      <w:b/>
      <w:bCs/>
      <w:kern w:val="2"/>
      <w:sz w:val="21"/>
      <w:szCs w:val="24"/>
    </w:rPr>
  </w:style>
  <w:style w:type="character" w:customStyle="1" w:styleId="Char0">
    <w:name w:val="批注框文本 Char"/>
    <w:link w:val="aff7"/>
    <w:qFormat/>
    <w:rPr>
      <w:kern w:val="2"/>
      <w:sz w:val="18"/>
      <w:szCs w:val="18"/>
    </w:rPr>
  </w:style>
  <w:style w:type="paragraph" w:customStyle="1" w:styleId="afff7">
    <w:name w:val="参考文献"/>
    <w:basedOn w:val="aff"/>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五级条标题"/>
    <w:basedOn w:val="afff9"/>
    <w:next w:val="affb"/>
    <w:qFormat/>
    <w:pPr>
      <w:numPr>
        <w:ilvl w:val="5"/>
      </w:numPr>
      <w:outlineLvl w:val="6"/>
    </w:pPr>
  </w:style>
  <w:style w:type="paragraph" w:customStyle="1" w:styleId="afff9">
    <w:name w:val="四级条标题"/>
    <w:basedOn w:val="a2"/>
    <w:next w:val="affb"/>
    <w:qFormat/>
    <w:pPr>
      <w:numPr>
        <w:ilvl w:val="0"/>
        <w:numId w:val="0"/>
      </w:numPr>
      <w:outlineLvl w:val="5"/>
    </w:pPr>
  </w:style>
  <w:style w:type="paragraph" w:customStyle="1" w:styleId="a2">
    <w:name w:val="三级条标题"/>
    <w:basedOn w:val="a1"/>
    <w:next w:val="affb"/>
    <w:qFormat/>
    <w:pPr>
      <w:numPr>
        <w:ilvl w:val="3"/>
      </w:numPr>
      <w:outlineLvl w:val="4"/>
    </w:pPr>
  </w:style>
  <w:style w:type="paragraph" w:customStyle="1" w:styleId="a1">
    <w:name w:val="二级条标题"/>
    <w:basedOn w:val="a0"/>
    <w:next w:val="affb"/>
    <w:qFormat/>
    <w:pPr>
      <w:numPr>
        <w:ilvl w:val="2"/>
      </w:numPr>
      <w:spacing w:before="50" w:after="50"/>
      <w:outlineLvl w:val="3"/>
    </w:pPr>
  </w:style>
  <w:style w:type="paragraph" w:customStyle="1" w:styleId="a0">
    <w:name w:val="一级条标题"/>
    <w:next w:val="affb"/>
    <w:qFormat/>
    <w:pPr>
      <w:numPr>
        <w:ilvl w:val="1"/>
        <w:numId w:val="3"/>
      </w:numPr>
      <w:spacing w:beforeLines="50" w:afterLines="50"/>
      <w:ind w:left="426"/>
      <w:outlineLvl w:val="2"/>
    </w:pPr>
    <w:rPr>
      <w:rFonts w:ascii="黑体" w:eastAsia="黑体"/>
      <w:sz w:val="21"/>
      <w:szCs w:val="21"/>
    </w:rPr>
  </w:style>
  <w:style w:type="paragraph" w:customStyle="1" w:styleId="af8">
    <w:name w:val="附录二级条标题"/>
    <w:basedOn w:val="aff"/>
    <w:next w:val="affb"/>
    <w:qFormat/>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a">
    <w:name w:val="附录四级条标题"/>
    <w:basedOn w:val="af9"/>
    <w:next w:val="affb"/>
    <w:qFormat/>
    <w:pPr>
      <w:numPr>
        <w:ilvl w:val="5"/>
      </w:numPr>
      <w:outlineLvl w:val="5"/>
    </w:pPr>
  </w:style>
  <w:style w:type="paragraph" w:customStyle="1" w:styleId="af9">
    <w:name w:val="附录三级条标题"/>
    <w:basedOn w:val="af8"/>
    <w:next w:val="affb"/>
    <w:qFormat/>
    <w:pPr>
      <w:numPr>
        <w:ilvl w:val="4"/>
      </w:numPr>
      <w:outlineLvl w:val="4"/>
    </w:pPr>
  </w:style>
  <w:style w:type="paragraph" w:customStyle="1" w:styleId="afffa">
    <w:name w:val="附录公式编号制表符"/>
    <w:basedOn w:val="aff"/>
    <w:next w:val="affb"/>
    <w:qFormat/>
    <w:pPr>
      <w:widowControl/>
      <w:tabs>
        <w:tab w:val="center" w:pos="4201"/>
        <w:tab w:val="right" w:leader="dot" w:pos="9298"/>
      </w:tabs>
      <w:autoSpaceDE w:val="0"/>
      <w:autoSpaceDN w:val="0"/>
    </w:pPr>
    <w:rPr>
      <w:rFonts w:ascii="宋体"/>
      <w:kern w:val="0"/>
      <w:szCs w:val="20"/>
    </w:rPr>
  </w:style>
  <w:style w:type="paragraph" w:customStyle="1" w:styleId="afffb">
    <w:name w:val="图的脚注"/>
    <w:next w:val="affb"/>
    <w:qFormat/>
    <w:pPr>
      <w:widowControl w:val="0"/>
      <w:ind w:leftChars="200" w:left="840" w:hangingChars="200" w:hanging="420"/>
      <w:jc w:val="both"/>
    </w:pPr>
    <w:rPr>
      <w:rFonts w:ascii="宋体"/>
      <w:sz w:val="18"/>
    </w:rPr>
  </w:style>
  <w:style w:type="paragraph" w:customStyle="1" w:styleId="afffc">
    <w:name w:val="标准书脚_偶数页"/>
    <w:qFormat/>
    <w:pPr>
      <w:spacing w:before="120"/>
      <w:ind w:left="221"/>
    </w:pPr>
    <w:rPr>
      <w:rFonts w:ascii="宋体"/>
      <w:sz w:val="18"/>
      <w:szCs w:val="18"/>
    </w:rPr>
  </w:style>
  <w:style w:type="paragraph" w:customStyle="1" w:styleId="afc">
    <w:name w:val="附录字母编号列项（一级）"/>
    <w:qFormat/>
    <w:pPr>
      <w:numPr>
        <w:numId w:val="5"/>
      </w:numPr>
    </w:pPr>
    <w:rPr>
      <w:rFonts w:ascii="宋体"/>
      <w:sz w:val="21"/>
    </w:rPr>
  </w:style>
  <w:style w:type="paragraph" w:customStyle="1" w:styleId="21">
    <w:name w:val="封面标准文稿编辑信息2"/>
    <w:basedOn w:val="afffd"/>
    <w:qFormat/>
    <w:pPr>
      <w:framePr w:wrap="around" w:y="4469"/>
    </w:pPr>
  </w:style>
  <w:style w:type="paragraph" w:customStyle="1" w:styleId="afffd">
    <w:name w:val="封面标准文稿编辑信息"/>
    <w:basedOn w:val="afffe"/>
    <w:qFormat/>
    <w:pPr>
      <w:framePr w:wrap="around"/>
      <w:spacing w:before="180" w:line="180" w:lineRule="exact"/>
    </w:pPr>
    <w:rPr>
      <w:sz w:val="21"/>
    </w:rPr>
  </w:style>
  <w:style w:type="paragraph" w:customStyle="1" w:styleId="afffe">
    <w:name w:val="封面标准文稿类别"/>
    <w:basedOn w:val="affff"/>
    <w:qFormat/>
    <w:pPr>
      <w:framePr w:wrap="around"/>
      <w:spacing w:after="160" w:line="240" w:lineRule="auto"/>
    </w:pPr>
    <w:rPr>
      <w:sz w:val="24"/>
    </w:rPr>
  </w:style>
  <w:style w:type="paragraph" w:customStyle="1" w:styleId="affff">
    <w:name w:val="封面一致性程度标识"/>
    <w:basedOn w:val="affff0"/>
    <w:qFormat/>
    <w:pPr>
      <w:framePr w:wrap="around"/>
      <w:spacing w:before="440"/>
    </w:pPr>
    <w:rPr>
      <w:rFonts w:ascii="宋体" w:eastAsia="宋体"/>
    </w:rPr>
  </w:style>
  <w:style w:type="paragraph" w:customStyle="1" w:styleId="affff0">
    <w:name w:val="封面标准英文名称"/>
    <w:basedOn w:val="affff1"/>
    <w:qFormat/>
    <w:pPr>
      <w:framePr w:wrap="around"/>
      <w:spacing w:before="370" w:line="400" w:lineRule="exact"/>
    </w:pPr>
    <w:rPr>
      <w:rFonts w:ascii="Times New Roman"/>
      <w:sz w:val="28"/>
      <w:szCs w:val="28"/>
    </w:rPr>
  </w:style>
  <w:style w:type="paragraph" w:customStyle="1" w:styleId="a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b">
    <w:name w:val="附录五级条标题"/>
    <w:basedOn w:val="afa"/>
    <w:next w:val="affb"/>
    <w:qFormat/>
    <w:pPr>
      <w:numPr>
        <w:ilvl w:val="6"/>
      </w:numPr>
      <w:outlineLvl w:val="6"/>
    </w:pPr>
  </w:style>
  <w:style w:type="paragraph" w:customStyle="1" w:styleId="affff2">
    <w:name w:val="四级无"/>
    <w:basedOn w:val="afff9"/>
    <w:qFormat/>
    <w:pPr>
      <w:spacing w:beforeLines="0" w:afterLines="0"/>
    </w:pPr>
    <w:rPr>
      <w:rFonts w:ascii="宋体" w:eastAsia="宋体"/>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3">
    <w:name w:val="目次、索引正文"/>
    <w:qFormat/>
    <w:pPr>
      <w:spacing w:line="320" w:lineRule="exact"/>
      <w:jc w:val="both"/>
    </w:pPr>
    <w:rPr>
      <w:rFonts w:ascii="宋体"/>
      <w:sz w:val="21"/>
    </w:rPr>
  </w:style>
  <w:style w:type="paragraph" w:customStyle="1" w:styleId="af5">
    <w:name w:val="正文表标题"/>
    <w:next w:val="affb"/>
    <w:qFormat/>
    <w:pPr>
      <w:numPr>
        <w:numId w:val="6"/>
      </w:numPr>
      <w:tabs>
        <w:tab w:val="left" w:pos="360"/>
      </w:tabs>
      <w:spacing w:beforeLines="50" w:afterLines="50"/>
      <w:jc w:val="center"/>
    </w:pPr>
    <w:rPr>
      <w:rFonts w:ascii="黑体" w:eastAsia="黑体"/>
      <w:sz w:val="21"/>
    </w:rPr>
  </w:style>
  <w:style w:type="paragraph" w:customStyle="1" w:styleId="ab">
    <w:name w:val="列项●（二级）"/>
    <w:qFormat/>
    <w:pPr>
      <w:numPr>
        <w:ilvl w:val="1"/>
        <w:numId w:val="7"/>
      </w:numPr>
      <w:tabs>
        <w:tab w:val="left" w:pos="840"/>
      </w:tabs>
      <w:jc w:val="both"/>
    </w:pPr>
    <w:rPr>
      <w:rFonts w:ascii="宋体"/>
      <w:sz w:val="21"/>
    </w:rPr>
  </w:style>
  <w:style w:type="paragraph" w:customStyle="1" w:styleId="affff4">
    <w:name w:val="正文公式编号制表符"/>
    <w:basedOn w:val="affb"/>
    <w:next w:val="affb"/>
    <w:qFormat/>
    <w:pPr>
      <w:ind w:firstLineChars="0" w:firstLine="0"/>
    </w:pPr>
  </w:style>
  <w:style w:type="paragraph" w:customStyle="1" w:styleId="affff5">
    <w:name w:val="条文脚注"/>
    <w:basedOn w:val="ad"/>
    <w:qFormat/>
    <w:pPr>
      <w:numPr>
        <w:numId w:val="0"/>
      </w:numPr>
      <w:jc w:val="both"/>
    </w:pPr>
  </w:style>
  <w:style w:type="paragraph" w:customStyle="1" w:styleId="af7">
    <w:name w:val="附录章标题"/>
    <w:next w:val="affb"/>
    <w:qFormat/>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6">
    <w:name w:val="实施日期"/>
    <w:basedOn w:val="affff7"/>
    <w:qFormat/>
    <w:pPr>
      <w:framePr w:wrap="around" w:vAnchor="page" w:hAnchor="text"/>
      <w:jc w:val="right"/>
    </w:p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示例后文字"/>
    <w:basedOn w:val="affb"/>
    <w:next w:val="affb"/>
    <w:qFormat/>
    <w:pPr>
      <w:ind w:firstLine="360"/>
    </w:pPr>
    <w:rPr>
      <w:sz w:val="1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a">
    <w:name w:val="附录四级无"/>
    <w:basedOn w:val="afa"/>
    <w:qFormat/>
    <w:pPr>
      <w:tabs>
        <w:tab w:val="clear" w:pos="360"/>
      </w:tabs>
      <w:spacing w:beforeLines="0" w:afterLines="0"/>
    </w:pPr>
    <w:rPr>
      <w:rFonts w:ascii="宋体" w:eastAsia="宋体"/>
      <w:szCs w:val="21"/>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b">
    <w:name w:val="附录三级无"/>
    <w:basedOn w:val="af9"/>
    <w:qFormat/>
    <w:pPr>
      <w:tabs>
        <w:tab w:val="clear" w:pos="360"/>
      </w:tabs>
      <w:spacing w:beforeLines="0" w:afterLines="0"/>
    </w:pPr>
    <w:rPr>
      <w:rFonts w:ascii="宋体" w:eastAsia="宋体"/>
      <w:szCs w:val="21"/>
    </w:rPr>
  </w:style>
  <w:style w:type="paragraph" w:customStyle="1" w:styleId="affffc">
    <w:name w:val="其他标准标志"/>
    <w:basedOn w:val="affffd"/>
    <w:qFormat/>
    <w:pPr>
      <w:framePr w:w="6101" w:wrap="around" w:vAnchor="page" w:hAnchor="page" w:x="4673" w:y="942"/>
    </w:pPr>
    <w:rPr>
      <w:w w:val="130"/>
    </w:rPr>
  </w:style>
  <w:style w:type="paragraph" w:customStyle="1" w:styleId="affffd">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e">
    <w:name w:val="注："/>
    <w:next w:val="affb"/>
    <w:qFormat/>
    <w:pPr>
      <w:widowControl w:val="0"/>
      <w:numPr>
        <w:numId w:val="8"/>
      </w:numPr>
      <w:autoSpaceDE w:val="0"/>
      <w:autoSpaceDN w:val="0"/>
      <w:jc w:val="both"/>
    </w:pPr>
    <w:rPr>
      <w:rFonts w:ascii="宋体"/>
      <w:sz w:val="18"/>
      <w:szCs w:val="18"/>
    </w:rPr>
  </w:style>
  <w:style w:type="paragraph" w:customStyle="1" w:styleId="a6">
    <w:name w:val="图表脚注说明"/>
    <w:basedOn w:val="aff"/>
    <w:qFormat/>
    <w:pPr>
      <w:numPr>
        <w:numId w:val="9"/>
      </w:numPr>
    </w:pPr>
    <w:rPr>
      <w:rFonts w:ascii="宋体"/>
      <w:sz w:val="18"/>
      <w:szCs w:val="18"/>
    </w:rPr>
  </w:style>
  <w:style w:type="paragraph" w:customStyle="1" w:styleId="affffe">
    <w:name w:val="标准书脚_奇数页"/>
    <w:qFormat/>
    <w:pPr>
      <w:spacing w:before="120"/>
      <w:ind w:right="198"/>
      <w:jc w:val="right"/>
    </w:pPr>
    <w:rPr>
      <w:rFonts w:ascii="宋体"/>
      <w:sz w:val="18"/>
      <w:szCs w:val="18"/>
    </w:rPr>
  </w:style>
  <w:style w:type="paragraph" w:customStyle="1" w:styleId="ac">
    <w:name w:val="列项◆（三级）"/>
    <w:basedOn w:val="aff"/>
    <w:qFormat/>
    <w:pPr>
      <w:numPr>
        <w:ilvl w:val="2"/>
        <w:numId w:val="7"/>
      </w:numPr>
    </w:pPr>
    <w:rPr>
      <w:rFonts w:ascii="宋体"/>
      <w:szCs w:val="21"/>
    </w:rPr>
  </w:style>
  <w:style w:type="paragraph" w:customStyle="1" w:styleId="afffff">
    <w:name w:val="参考文献、索引标题"/>
    <w:basedOn w:val="aff"/>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9">
    <w:name w:val="附录图标题"/>
    <w:basedOn w:val="aff"/>
    <w:next w:val="affb"/>
    <w:qFormat/>
    <w:pPr>
      <w:numPr>
        <w:ilvl w:val="1"/>
        <w:numId w:val="10"/>
      </w:numPr>
      <w:tabs>
        <w:tab w:val="left" w:pos="363"/>
      </w:tabs>
      <w:spacing w:beforeLines="50" w:afterLines="50"/>
      <w:ind w:left="0" w:firstLine="0"/>
      <w:jc w:val="center"/>
    </w:pPr>
    <w:rPr>
      <w:rFonts w:ascii="黑体" w:eastAsia="黑体"/>
      <w:szCs w:val="21"/>
    </w:rPr>
  </w:style>
  <w:style w:type="paragraph" w:customStyle="1" w:styleId="af6">
    <w:name w:val="附录标识"/>
    <w:basedOn w:val="aff"/>
    <w:next w:val="affb"/>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二级无"/>
    <w:basedOn w:val="af8"/>
    <w:qFormat/>
    <w:pPr>
      <w:tabs>
        <w:tab w:val="clear" w:pos="360"/>
      </w:tabs>
      <w:spacing w:beforeLines="0" w:afterLines="0"/>
    </w:pPr>
    <w:rPr>
      <w:rFonts w:ascii="宋体" w:eastAsia="宋体"/>
      <w:szCs w:val="21"/>
    </w:rPr>
  </w:style>
  <w:style w:type="paragraph" w:customStyle="1" w:styleId="afffff1">
    <w:name w:val="注：（正文）"/>
    <w:basedOn w:val="afe"/>
    <w:next w:val="affb"/>
    <w:qFormat/>
  </w:style>
  <w:style w:type="paragraph" w:customStyle="1" w:styleId="af0">
    <w:name w:val="编号列项（三级）"/>
    <w:qFormat/>
    <w:pPr>
      <w:numPr>
        <w:ilvl w:val="2"/>
        <w:numId w:val="11"/>
      </w:numPr>
    </w:pPr>
    <w:rPr>
      <w:rFonts w:ascii="宋体"/>
      <w:sz w:val="21"/>
    </w:rPr>
  </w:style>
  <w:style w:type="paragraph" w:customStyle="1" w:styleId="afffff2">
    <w:name w:val="发布部门"/>
    <w:next w:val="af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3">
    <w:name w:val="标准书眉一"/>
    <w:qFormat/>
    <w:pPr>
      <w:jc w:val="both"/>
    </w:pPr>
  </w:style>
  <w:style w:type="paragraph" w:customStyle="1" w:styleId="afffff4">
    <w:name w:val="终结线"/>
    <w:basedOn w:val="aff"/>
    <w:qFormat/>
    <w:pPr>
      <w:framePr w:hSpace="181" w:vSpace="181" w:wrap="around" w:vAnchor="text" w:hAnchor="margin" w:xAlign="center" w:y="285"/>
    </w:pPr>
  </w:style>
  <w:style w:type="paragraph" w:customStyle="1" w:styleId="afffff5">
    <w:name w:val="附录一级无"/>
    <w:basedOn w:val="afffff6"/>
    <w:qFormat/>
    <w:pPr>
      <w:spacing w:beforeLines="0" w:afterLines="0"/>
    </w:pPr>
    <w:rPr>
      <w:rFonts w:ascii="宋体" w:eastAsia="宋体"/>
      <w:szCs w:val="21"/>
    </w:rPr>
  </w:style>
  <w:style w:type="paragraph" w:customStyle="1" w:styleId="afffff6">
    <w:name w:val="附录一级条标题"/>
    <w:basedOn w:val="af7"/>
    <w:next w:val="affb"/>
    <w:qFormat/>
    <w:pPr>
      <w:numPr>
        <w:ilvl w:val="0"/>
        <w:numId w:val="0"/>
      </w:numPr>
      <w:autoSpaceDN w:val="0"/>
      <w:spacing w:beforeLines="50" w:afterLines="50"/>
      <w:outlineLvl w:val="2"/>
    </w:pPr>
  </w:style>
  <w:style w:type="paragraph" w:customStyle="1" w:styleId="afffff7">
    <w:name w:val="图标脚注说明"/>
    <w:basedOn w:val="affb"/>
    <w:qFormat/>
    <w:pPr>
      <w:ind w:left="840" w:firstLineChars="0" w:hanging="420"/>
    </w:pPr>
    <w:rPr>
      <w:sz w:val="18"/>
      <w:szCs w:val="18"/>
    </w:rPr>
  </w:style>
  <w:style w:type="paragraph" w:customStyle="1" w:styleId="afffff8">
    <w:name w:val="其他实施日期"/>
    <w:basedOn w:val="affff6"/>
    <w:qFormat/>
    <w:pPr>
      <w:framePr w:wrap="around"/>
    </w:pPr>
  </w:style>
  <w:style w:type="paragraph" w:customStyle="1" w:styleId="afffff9">
    <w:name w:val="示例内容"/>
    <w:qFormat/>
    <w:pPr>
      <w:ind w:firstLineChars="200" w:firstLine="200"/>
    </w:pPr>
    <w:rPr>
      <w:rFonts w:ascii="宋体"/>
      <w:sz w:val="18"/>
      <w:szCs w:val="18"/>
    </w:rPr>
  </w:style>
  <w:style w:type="paragraph" w:customStyle="1" w:styleId="afffffa">
    <w:name w:val="附录五级无"/>
    <w:basedOn w:val="afb"/>
    <w:qFormat/>
    <w:pPr>
      <w:tabs>
        <w:tab w:val="clear" w:pos="360"/>
      </w:tabs>
      <w:spacing w:beforeLines="0" w:afterLines="0"/>
    </w:pPr>
    <w:rPr>
      <w:rFonts w:ascii="宋体" w:eastAsia="宋体"/>
      <w:szCs w:val="21"/>
    </w:rPr>
  </w:style>
  <w:style w:type="paragraph" w:customStyle="1" w:styleId="afffffb">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4">
    <w:name w:val="附录表标题"/>
    <w:basedOn w:val="aff"/>
    <w:next w:val="affb"/>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5">
    <w:name w:val="示例"/>
    <w:next w:val="afffff9"/>
    <w:qFormat/>
    <w:pPr>
      <w:widowControl w:val="0"/>
      <w:numPr>
        <w:numId w:val="13"/>
      </w:numPr>
      <w:jc w:val="both"/>
    </w:pPr>
    <w:rPr>
      <w:rFonts w:ascii="宋体"/>
      <w:sz w:val="18"/>
      <w:szCs w:val="18"/>
    </w:rPr>
  </w:style>
  <w:style w:type="paragraph" w:customStyle="1" w:styleId="afffffc">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封面正文"/>
    <w:qFormat/>
    <w:pPr>
      <w:jc w:val="both"/>
    </w:pPr>
  </w:style>
  <w:style w:type="paragraph" w:customStyle="1" w:styleId="23">
    <w:name w:val="封面标准英文名称2"/>
    <w:basedOn w:val="affff0"/>
    <w:qFormat/>
    <w:pPr>
      <w:framePr w:wrap="around" w:y="4469"/>
    </w:pPr>
  </w:style>
  <w:style w:type="paragraph" w:customStyle="1" w:styleId="afffffe">
    <w:name w:val="五级无"/>
    <w:basedOn w:val="afff8"/>
    <w:qFormat/>
    <w:pPr>
      <w:spacing w:beforeLines="0" w:afterLines="0"/>
    </w:pPr>
    <w:rPr>
      <w:rFonts w:ascii="宋体" w:eastAsia="宋体"/>
    </w:rPr>
  </w:style>
  <w:style w:type="paragraph" w:customStyle="1" w:styleId="afd">
    <w:name w:val="附录数字编号列项（二级）"/>
    <w:qFormat/>
    <w:pPr>
      <w:numPr>
        <w:ilvl w:val="1"/>
        <w:numId w:val="5"/>
      </w:numPr>
    </w:pPr>
    <w:rPr>
      <w:rFonts w:ascii="宋体"/>
      <w:sz w:val="21"/>
    </w:rPr>
  </w:style>
  <w:style w:type="paragraph" w:customStyle="1" w:styleId="af1">
    <w:name w:val="示例×："/>
    <w:basedOn w:val="a"/>
    <w:qFormat/>
    <w:pPr>
      <w:numPr>
        <w:numId w:val="14"/>
      </w:numPr>
      <w:spacing w:beforeLines="0" w:afterLines="0"/>
      <w:outlineLvl w:val="9"/>
    </w:pPr>
    <w:rPr>
      <w:rFonts w:ascii="宋体" w:eastAsia="宋体"/>
      <w:sz w:val="18"/>
      <w:szCs w:val="18"/>
    </w:rPr>
  </w:style>
  <w:style w:type="paragraph" w:customStyle="1" w:styleId="a">
    <w:name w:val="章标题"/>
    <w:next w:val="affb"/>
    <w:qFormat/>
    <w:pPr>
      <w:numPr>
        <w:numId w:val="3"/>
      </w:numPr>
      <w:spacing w:beforeLines="100" w:afterLines="100"/>
      <w:jc w:val="both"/>
      <w:outlineLvl w:val="1"/>
    </w:pPr>
    <w:rPr>
      <w:rFonts w:ascii="黑体" w:eastAsia="黑体"/>
      <w:sz w:val="21"/>
    </w:rPr>
  </w:style>
  <w:style w:type="paragraph" w:customStyle="1" w:styleId="aa">
    <w:name w:val="列项——（一级）"/>
    <w:qFormat/>
    <w:pPr>
      <w:widowControl w:val="0"/>
      <w:numPr>
        <w:numId w:val="7"/>
      </w:numPr>
      <w:jc w:val="both"/>
    </w:pPr>
    <w:rPr>
      <w:rFonts w:ascii="宋体"/>
      <w:sz w:val="21"/>
    </w:rPr>
  </w:style>
  <w:style w:type="paragraph" w:customStyle="1" w:styleId="affffff">
    <w:name w:val="前言、引言标题"/>
    <w:next w:val="affb"/>
    <w:qFormat/>
    <w:pPr>
      <w:keepNext/>
      <w:pageBreakBefore/>
      <w:shd w:val="clear" w:color="FFFFFF" w:fill="FFFFFF"/>
      <w:spacing w:before="640" w:after="560"/>
      <w:jc w:val="center"/>
      <w:outlineLvl w:val="0"/>
    </w:pPr>
    <w:rPr>
      <w:rFonts w:ascii="黑体" w:eastAsia="黑体"/>
      <w:sz w:val="32"/>
    </w:rPr>
  </w:style>
  <w:style w:type="paragraph" w:customStyle="1" w:styleId="affffff0">
    <w:name w:val="附录标题"/>
    <w:basedOn w:val="affb"/>
    <w:next w:val="affb"/>
    <w:qFormat/>
    <w:pPr>
      <w:ind w:firstLineChars="0" w:firstLine="0"/>
      <w:jc w:val="center"/>
    </w:pPr>
    <w:rPr>
      <w:rFonts w:ascii="黑体" w:eastAsia="黑体"/>
    </w:rPr>
  </w:style>
  <w:style w:type="paragraph" w:customStyle="1" w:styleId="affffff1">
    <w:name w:val="其他发布日期"/>
    <w:basedOn w:val="affff7"/>
    <w:qFormat/>
    <w:pPr>
      <w:framePr w:wrap="around" w:vAnchor="page" w:hAnchor="text" w:x="1419"/>
    </w:pPr>
  </w:style>
  <w:style w:type="paragraph" w:customStyle="1" w:styleId="af">
    <w:name w:val="数字编号列项（二级）"/>
    <w:qFormat/>
    <w:pPr>
      <w:numPr>
        <w:ilvl w:val="1"/>
        <w:numId w:val="11"/>
      </w:numPr>
      <w:jc w:val="both"/>
    </w:pPr>
    <w:rPr>
      <w:rFonts w:ascii="宋体"/>
      <w:sz w:val="21"/>
    </w:rPr>
  </w:style>
  <w:style w:type="paragraph" w:customStyle="1" w:styleId="a3">
    <w:name w:val="注×："/>
    <w:qFormat/>
    <w:pPr>
      <w:widowControl w:val="0"/>
      <w:numPr>
        <w:numId w:val="15"/>
      </w:numPr>
      <w:autoSpaceDE w:val="0"/>
      <w:autoSpaceDN w:val="0"/>
      <w:jc w:val="both"/>
    </w:pPr>
    <w:rPr>
      <w:rFonts w:ascii="宋体"/>
      <w:sz w:val="18"/>
      <w:szCs w:val="18"/>
    </w:rPr>
  </w:style>
  <w:style w:type="paragraph" w:customStyle="1" w:styleId="affffff2">
    <w:name w:val="目次、标准名称标题"/>
    <w:basedOn w:val="aff"/>
    <w:next w:val="a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3">
    <w:name w:val="二级无"/>
    <w:basedOn w:val="a1"/>
    <w:qFormat/>
    <w:pPr>
      <w:spacing w:beforeLines="0" w:afterLines="0"/>
      <w:ind w:left="0"/>
    </w:pPr>
    <w:rPr>
      <w:rFonts w:ascii="宋体" w:eastAsia="宋体"/>
    </w:rPr>
  </w:style>
  <w:style w:type="paragraph" w:customStyle="1" w:styleId="affffff4">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ffffff5">
    <w:name w:val="其他发布部门"/>
    <w:basedOn w:val="afffff2"/>
    <w:qFormat/>
    <w:pPr>
      <w:framePr w:wrap="around" w:y="15310"/>
      <w:spacing w:line="0" w:lineRule="atLeast"/>
    </w:pPr>
    <w:rPr>
      <w:rFonts w:ascii="黑体" w:eastAsia="黑体"/>
      <w:b w:val="0"/>
    </w:rPr>
  </w:style>
  <w:style w:type="paragraph" w:customStyle="1" w:styleId="affffff6">
    <w:name w:val="标准书眉_偶数页"/>
    <w:basedOn w:val="affffff4"/>
    <w:next w:val="aff"/>
    <w:qFormat/>
    <w:pPr>
      <w:jc w:val="left"/>
    </w:pPr>
  </w:style>
  <w:style w:type="paragraph" w:customStyle="1" w:styleId="af3">
    <w:name w:val="附录表标号"/>
    <w:basedOn w:val="aff"/>
    <w:next w:val="affb"/>
    <w:qFormat/>
    <w:pPr>
      <w:numPr>
        <w:numId w:val="12"/>
      </w:numPr>
      <w:tabs>
        <w:tab w:val="clear" w:pos="0"/>
      </w:tabs>
      <w:spacing w:line="14" w:lineRule="exact"/>
      <w:ind w:left="811" w:hanging="448"/>
      <w:jc w:val="center"/>
      <w:outlineLvl w:val="0"/>
    </w:pPr>
    <w:rPr>
      <w:color w:val="FFFFFF"/>
    </w:rPr>
  </w:style>
  <w:style w:type="paragraph" w:customStyle="1" w:styleId="a7">
    <w:name w:val="注×：（正文）"/>
    <w:qFormat/>
    <w:pPr>
      <w:numPr>
        <w:numId w:val="16"/>
      </w:numPr>
      <w:jc w:val="both"/>
    </w:pPr>
    <w:rPr>
      <w:rFonts w:ascii="宋体"/>
      <w:sz w:val="18"/>
      <w:szCs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9">
    <w:name w:val="列项说明数字编号"/>
    <w:qFormat/>
    <w:pPr>
      <w:ind w:leftChars="400" w:left="600" w:hangingChars="200" w:hanging="200"/>
    </w:pPr>
    <w:rPr>
      <w:rFonts w:ascii="宋体"/>
      <w:sz w:val="21"/>
    </w:rPr>
  </w:style>
  <w:style w:type="paragraph" w:customStyle="1" w:styleId="af2">
    <w:name w:val="正文图标题"/>
    <w:next w:val="affb"/>
    <w:qFormat/>
    <w:pPr>
      <w:numPr>
        <w:numId w:val="17"/>
      </w:numPr>
      <w:tabs>
        <w:tab w:val="left" w:pos="360"/>
      </w:tabs>
      <w:spacing w:beforeLines="50" w:afterLines="50"/>
      <w:jc w:val="center"/>
    </w:pPr>
    <w:rPr>
      <w:rFonts w:ascii="黑体" w:eastAsia="黑体"/>
      <w:sz w:val="21"/>
    </w:rPr>
  </w:style>
  <w:style w:type="paragraph" w:customStyle="1" w:styleId="affffffa">
    <w:name w:val="一级无"/>
    <w:basedOn w:val="a0"/>
    <w:qFormat/>
    <w:pPr>
      <w:spacing w:beforeLines="0" w:afterLines="0"/>
    </w:pPr>
    <w:rPr>
      <w:rFonts w:ascii="宋体" w:eastAsia="宋体"/>
    </w:rPr>
  </w:style>
  <w:style w:type="paragraph" w:customStyle="1" w:styleId="24">
    <w:name w:val="封面一致性程度标识2"/>
    <w:basedOn w:val="affff"/>
    <w:qFormat/>
    <w:pPr>
      <w:framePr w:wrap="around" w:y="4469"/>
    </w:pPr>
  </w:style>
  <w:style w:type="paragraph" w:customStyle="1" w:styleId="ae">
    <w:name w:val="字母编号列项（一级）"/>
    <w:qFormat/>
    <w:pPr>
      <w:numPr>
        <w:numId w:val="11"/>
      </w:numPr>
      <w:jc w:val="both"/>
    </w:pPr>
    <w:rPr>
      <w:rFonts w:ascii="宋体"/>
      <w:sz w:val="21"/>
    </w:rPr>
  </w:style>
  <w:style w:type="paragraph" w:customStyle="1" w:styleId="a8">
    <w:name w:val="附录图标号"/>
    <w:basedOn w:val="aff"/>
    <w:qFormat/>
    <w:pPr>
      <w:keepNext/>
      <w:pageBreakBefore/>
      <w:widowControl/>
      <w:numPr>
        <w:numId w:val="10"/>
      </w:numPr>
      <w:spacing w:line="14" w:lineRule="exact"/>
      <w:ind w:left="0" w:firstLine="363"/>
      <w:jc w:val="center"/>
      <w:outlineLvl w:val="0"/>
    </w:pPr>
    <w:rPr>
      <w:color w:val="FFFFFF"/>
    </w:rPr>
  </w:style>
  <w:style w:type="paragraph" w:customStyle="1" w:styleId="25">
    <w:name w:val="封面标准文稿类别2"/>
    <w:basedOn w:val="afffe"/>
    <w:qFormat/>
    <w:pPr>
      <w:framePr w:wrap="around" w:y="4469"/>
    </w:pPr>
  </w:style>
  <w:style w:type="paragraph" w:customStyle="1" w:styleId="26">
    <w:name w:val="封面标准名称2"/>
    <w:basedOn w:val="affff1"/>
    <w:qFormat/>
    <w:pPr>
      <w:framePr w:wrap="around" w:y="4469"/>
      <w:spacing w:beforeLines="630"/>
    </w:pPr>
  </w:style>
  <w:style w:type="paragraph" w:customStyle="1" w:styleId="affffffb">
    <w:name w:val="三级无"/>
    <w:basedOn w:val="a2"/>
    <w:qFormat/>
    <w:pPr>
      <w:spacing w:beforeLines="0" w:afterLines="0"/>
    </w:pPr>
    <w:rPr>
      <w:rFonts w:ascii="宋体" w:eastAsia="宋体"/>
    </w:rPr>
  </w:style>
  <w:style w:type="character" w:customStyle="1" w:styleId="1Char">
    <w:name w:val="标题 1 Char"/>
    <w:link w:val="1"/>
    <w:qFormat/>
    <w:rPr>
      <w:b/>
      <w:bCs/>
      <w:kern w:val="44"/>
      <w:sz w:val="44"/>
      <w:szCs w:val="44"/>
    </w:rPr>
  </w:style>
  <w:style w:type="paragraph" w:customStyle="1" w:styleId="TOC1">
    <w:name w:val="TOC 标题1"/>
    <w:basedOn w:val="1"/>
    <w:next w:val="aff"/>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styleId="affffffc">
    <w:name w:val="List Paragraph"/>
    <w:basedOn w:val="aff"/>
    <w:uiPriority w:val="34"/>
    <w:qFormat/>
    <w:pPr>
      <w:ind w:firstLineChars="200" w:firstLine="420"/>
    </w:pPr>
  </w:style>
  <w:style w:type="character" w:customStyle="1" w:styleId="label">
    <w:name w:val="label"/>
    <w:basedOn w:val="aff0"/>
    <w:qFormat/>
  </w:style>
  <w:style w:type="character" w:customStyle="1" w:styleId="label1">
    <w:name w:val="label1"/>
    <w:basedOn w:val="aff0"/>
    <w:qFormat/>
  </w:style>
  <w:style w:type="character" w:customStyle="1" w:styleId="focus2">
    <w:name w:val="focus2"/>
    <w:basedOn w:val="aff0"/>
    <w:qFormat/>
    <w:rPr>
      <w:color w:val="FFFFFF"/>
      <w:shd w:val="clear" w:color="auto" w:fill="666666"/>
    </w:rPr>
  </w:style>
  <w:style w:type="character" w:customStyle="1" w:styleId="label4">
    <w:name w:val="label4"/>
    <w:basedOn w:val="aff0"/>
    <w:qFormat/>
  </w:style>
  <w:style w:type="character" w:customStyle="1" w:styleId="focus">
    <w:name w:val="focus"/>
    <w:basedOn w:val="aff0"/>
    <w:qFormat/>
    <w:rPr>
      <w:color w:val="FFFFFF"/>
      <w:shd w:val="clear" w:color="auto" w:fill="666666"/>
    </w:rPr>
  </w:style>
  <w:style w:type="character" w:customStyle="1" w:styleId="label5">
    <w:name w:val="label5"/>
    <w:basedOn w:val="aff0"/>
    <w:qFormat/>
  </w:style>
  <w:style w:type="character" w:customStyle="1" w:styleId="3Char">
    <w:name w:val="标题 3 Char"/>
    <w:basedOn w:val="aff0"/>
    <w:link w:val="3"/>
    <w:semiHidden/>
    <w:rsid w:val="00C47273"/>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7484">
      <w:bodyDiv w:val="1"/>
      <w:marLeft w:val="0"/>
      <w:marRight w:val="0"/>
      <w:marTop w:val="0"/>
      <w:marBottom w:val="0"/>
      <w:divBdr>
        <w:top w:val="none" w:sz="0" w:space="0" w:color="auto"/>
        <w:left w:val="none" w:sz="0" w:space="0" w:color="auto"/>
        <w:bottom w:val="none" w:sz="0" w:space="0" w:color="auto"/>
        <w:right w:val="none" w:sz="0" w:space="0" w:color="auto"/>
      </w:divBdr>
    </w:div>
    <w:div w:id="862210692">
      <w:bodyDiv w:val="1"/>
      <w:marLeft w:val="0"/>
      <w:marRight w:val="0"/>
      <w:marTop w:val="0"/>
      <w:marBottom w:val="0"/>
      <w:divBdr>
        <w:top w:val="none" w:sz="0" w:space="0" w:color="auto"/>
        <w:left w:val="none" w:sz="0" w:space="0" w:color="auto"/>
        <w:bottom w:val="none" w:sz="0" w:space="0" w:color="auto"/>
        <w:right w:val="none" w:sz="0" w:space="0" w:color="auto"/>
      </w:divBdr>
    </w:div>
    <w:div w:id="1684430032">
      <w:bodyDiv w:val="1"/>
      <w:marLeft w:val="0"/>
      <w:marRight w:val="0"/>
      <w:marTop w:val="0"/>
      <w:marBottom w:val="0"/>
      <w:divBdr>
        <w:top w:val="none" w:sz="0" w:space="0" w:color="auto"/>
        <w:left w:val="none" w:sz="0" w:space="0" w:color="auto"/>
        <w:bottom w:val="none" w:sz="0" w:space="0" w:color="auto"/>
        <w:right w:val="none" w:sz="0" w:space="0" w:color="auto"/>
      </w:divBdr>
    </w:div>
    <w:div w:id="174622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td.samr.gov.cn/gb/search/gbDetailed?id=C1A814733B057A48E05397BE0A0A1C8D" TargetMode="Externa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13BB7-694A-424D-8427-9E16F611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1127</Words>
  <Characters>6429</Characters>
  <Application>Microsoft Office Word</Application>
  <DocSecurity>0</DocSecurity>
  <Lines>53</Lines>
  <Paragraphs>15</Paragraphs>
  <ScaleCrop>false</ScaleCrop>
  <Company>zle</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xb21cn</cp:lastModifiedBy>
  <cp:revision>2</cp:revision>
  <cp:lastPrinted>2023-11-07T05:32:00Z</cp:lastPrinted>
  <dcterms:created xsi:type="dcterms:W3CDTF">2024-03-20T08:59:00Z</dcterms:created>
  <dcterms:modified xsi:type="dcterms:W3CDTF">2024-03-20T08:59:00Z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76C90EFF92584FCFA094F4F0B09ECCF8_13</vt:lpwstr>
  </property>
</Properties>
</file>