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31515">
        <w:tc>
          <w:tcPr>
            <w:tcW w:w="509" w:type="dxa"/>
          </w:tcPr>
          <w:p w:rsidR="00131515" w:rsidRDefault="00FB640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31515" w:rsidRDefault="00FB640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91.100.29</w:t>
            </w:r>
            <w:r>
              <w:rPr>
                <w:rFonts w:ascii="黑体" w:eastAsia="黑体" w:hAnsi="黑体"/>
                <w:sz w:val="21"/>
                <w:szCs w:val="21"/>
              </w:rPr>
              <w:fldChar w:fldCharType="end"/>
            </w:r>
            <w:bookmarkEnd w:id="0"/>
          </w:p>
        </w:tc>
      </w:tr>
      <w:tr w:rsidR="00131515">
        <w:tc>
          <w:tcPr>
            <w:tcW w:w="509" w:type="dxa"/>
          </w:tcPr>
          <w:p w:rsidR="00131515" w:rsidRDefault="00FB640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31515">
              <w:trPr>
                <w:trHeight w:hRule="exact" w:val="1021"/>
              </w:trPr>
              <w:tc>
                <w:tcPr>
                  <w:tcW w:w="9242" w:type="dxa"/>
                  <w:vAlign w:val="center"/>
                </w:tcPr>
                <w:p w:rsidR="00131515" w:rsidRDefault="00FB640F" w:rsidP="00CD51BD">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131515" w:rsidRDefault="00FB640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Q 10</w:t>
            </w:r>
            <w:r>
              <w:rPr>
                <w:rFonts w:ascii="黑体" w:eastAsia="黑体" w:hAnsi="黑体"/>
                <w:sz w:val="21"/>
                <w:szCs w:val="21"/>
              </w:rPr>
              <w:fldChar w:fldCharType="end"/>
            </w:r>
            <w:bookmarkEnd w:id="2"/>
          </w:p>
        </w:tc>
      </w:tr>
    </w:tbl>
    <w:p w:rsidR="00131515" w:rsidRDefault="00FB640F">
      <w:pPr>
        <w:pStyle w:val="afffff0"/>
        <w:framePr w:w="9639" w:h="991" w:hRule="exact" w:hSpace="181" w:vSpace="181" w:wrap="around" w:hAnchor="page" w:x="1305" w:y="2269"/>
        <w:jc w:val="center"/>
        <w:rPr>
          <w:rFonts w:ascii="黑体" w:eastAsia="黑体" w:hAnsi="黑体"/>
          <w:b w:val="0"/>
          <w:bCs w:val="0"/>
          <w:w w:val="100"/>
          <w:sz w:val="72"/>
          <w:szCs w:val="72"/>
        </w:rPr>
      </w:pPr>
      <w:bookmarkStart w:id="3" w:name="_Hlk26473981"/>
      <w:r>
        <w:rPr>
          <w:rFonts w:ascii="黑体" w:eastAsia="黑体" w:hAnsi="黑体" w:hint="eastAsia"/>
          <w:b w:val="0"/>
          <w:bCs w:val="0"/>
          <w:w w:val="100"/>
          <w:sz w:val="72"/>
          <w:szCs w:val="72"/>
        </w:rPr>
        <w:t xml:space="preserve">团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 xml:space="preserve">体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 xml:space="preserve">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 xml:space="preserve">标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 xml:space="preserve">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准</w:t>
      </w:r>
    </w:p>
    <w:bookmarkEnd w:id="3"/>
    <w:p w:rsidR="00131515" w:rsidRDefault="00FB640F">
      <w:pPr>
        <w:pStyle w:val="affffffffff2"/>
        <w:framePr w:wrap="auto"/>
      </w:pPr>
      <w:r>
        <w:t>T/</w:t>
      </w:r>
      <w:r>
        <w:fldChar w:fldCharType="begin">
          <w:ffData>
            <w:name w:val="文字1"/>
            <w:enabled/>
            <w:calcOnExit w:val="0"/>
            <w:textInput>
              <w:default w:val="CECS"/>
            </w:textInput>
          </w:ffData>
        </w:fldChar>
      </w:r>
      <w:bookmarkStart w:id="4" w:name="文字1"/>
      <w:r>
        <w:instrText xml:space="preserve"> FORMTEXT </w:instrText>
      </w:r>
      <w:r>
        <w:fldChar w:fldCharType="separate"/>
      </w:r>
      <w:r>
        <w:t>CECS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t>20XX</w:t>
      </w:r>
    </w:p>
    <w:p w:rsidR="00131515" w:rsidRDefault="00FB640F">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131515" w:rsidRDefault="00FB640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74637BB"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131515" w:rsidRDefault="00131515">
      <w:pPr>
        <w:pStyle w:val="afffff0"/>
        <w:framePr w:w="9639" w:h="6976" w:hRule="exact" w:hSpace="0" w:vSpace="0" w:wrap="around" w:hAnchor="page" w:y="6408"/>
        <w:jc w:val="center"/>
        <w:rPr>
          <w:rFonts w:ascii="黑体" w:eastAsia="黑体" w:hAnsi="黑体"/>
          <w:b w:val="0"/>
          <w:bCs w:val="0"/>
          <w:w w:val="100"/>
        </w:rPr>
      </w:pPr>
    </w:p>
    <w:p w:rsidR="00131515" w:rsidRDefault="00FB640F">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272F5">
        <w:t>微孔混凝土复合保温模板</w:t>
      </w:r>
      <w:r>
        <w:fldChar w:fldCharType="end"/>
      </w:r>
      <w:bookmarkEnd w:id="7"/>
    </w:p>
    <w:p w:rsidR="00131515" w:rsidRDefault="00131515">
      <w:pPr>
        <w:framePr w:w="9639" w:h="6974" w:hRule="exact" w:wrap="around" w:vAnchor="page" w:hAnchor="page" w:x="1419" w:y="6408" w:anchorLock="1"/>
        <w:ind w:left="-1418"/>
      </w:pPr>
    </w:p>
    <w:p w:rsidR="00131515" w:rsidRDefault="00FB640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Microporous concrete composite insulation formwork</w:t>
      </w:r>
      <w:r>
        <w:rPr>
          <w:rFonts w:eastAsia="黑体"/>
          <w:szCs w:val="28"/>
        </w:rPr>
        <w:fldChar w:fldCharType="end"/>
      </w:r>
      <w:bookmarkEnd w:id="8"/>
    </w:p>
    <w:p w:rsidR="00131515" w:rsidRDefault="00131515">
      <w:pPr>
        <w:framePr w:w="9639" w:h="6974" w:hRule="exact" w:wrap="around" w:vAnchor="page" w:hAnchor="page" w:x="1419" w:y="6408" w:anchorLock="1"/>
        <w:spacing w:line="760" w:lineRule="exact"/>
        <w:ind w:left="-1418"/>
      </w:pPr>
    </w:p>
    <w:p w:rsidR="00131515" w:rsidRDefault="00131515">
      <w:pPr>
        <w:pStyle w:val="afffffff8"/>
        <w:framePr w:w="9639" w:h="6974" w:hRule="exact" w:wrap="around" w:vAnchor="page" w:hAnchor="page" w:x="1419" w:y="6408" w:anchorLock="1"/>
        <w:textAlignment w:val="bottom"/>
        <w:rPr>
          <w:rFonts w:eastAsia="黑体"/>
          <w:szCs w:val="28"/>
        </w:rPr>
      </w:pPr>
    </w:p>
    <w:p w:rsidR="00131515" w:rsidRDefault="00FB640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EA13E9">
        <w:rPr>
          <w:sz w:val="24"/>
          <w:szCs w:val="28"/>
        </w:rPr>
      </w:r>
      <w:r w:rsidR="00EA13E9">
        <w:rPr>
          <w:sz w:val="24"/>
          <w:szCs w:val="28"/>
        </w:rPr>
        <w:fldChar w:fldCharType="separate"/>
      </w:r>
      <w:r>
        <w:rPr>
          <w:sz w:val="24"/>
          <w:szCs w:val="28"/>
        </w:rPr>
        <w:fldChar w:fldCharType="end"/>
      </w:r>
      <w:bookmarkEnd w:id="9"/>
    </w:p>
    <w:p w:rsidR="00131515" w:rsidRDefault="00FB640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024.0</w:t>
      </w:r>
      <w:r w:rsidR="0014423F">
        <w:rPr>
          <w:sz w:val="21"/>
          <w:szCs w:val="28"/>
        </w:rPr>
        <w:t>7</w:t>
      </w:r>
      <w:r>
        <w:rPr>
          <w:rFonts w:hint="eastAsia"/>
          <w:sz w:val="21"/>
          <w:szCs w:val="28"/>
        </w:rPr>
        <w:t>）</w:t>
      </w:r>
      <w:r>
        <w:rPr>
          <w:sz w:val="21"/>
          <w:szCs w:val="28"/>
        </w:rPr>
        <w:fldChar w:fldCharType="end"/>
      </w:r>
      <w:bookmarkEnd w:id="10"/>
    </w:p>
    <w:p w:rsidR="00131515" w:rsidRDefault="00FB640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EA13E9">
        <w:rPr>
          <w:b/>
          <w:sz w:val="21"/>
          <w:szCs w:val="28"/>
        </w:rPr>
      </w:r>
      <w:r w:rsidR="00EA13E9">
        <w:rPr>
          <w:b/>
          <w:sz w:val="21"/>
          <w:szCs w:val="28"/>
        </w:rPr>
        <w:fldChar w:fldCharType="separate"/>
      </w:r>
      <w:r>
        <w:rPr>
          <w:b/>
          <w:sz w:val="21"/>
          <w:szCs w:val="28"/>
        </w:rPr>
        <w:fldChar w:fldCharType="end"/>
      </w:r>
      <w:bookmarkEnd w:id="11"/>
    </w:p>
    <w:p w:rsidR="00131515" w:rsidRDefault="00FB640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131515" w:rsidRDefault="00FB640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131515" w:rsidRDefault="00FB640F">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中国工程建设标准化协会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131515" w:rsidRDefault="00FB640F">
      <w:pPr>
        <w:rPr>
          <w:rFonts w:ascii="宋体" w:hAnsi="宋体"/>
          <w:sz w:val="28"/>
          <w:szCs w:val="28"/>
        </w:rPr>
        <w:sectPr w:rsidR="0013151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B59D9B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131515" w:rsidRDefault="00FB640F">
      <w:pPr>
        <w:pStyle w:val="affffffa"/>
        <w:spacing w:after="360"/>
      </w:pPr>
      <w:bookmarkStart w:id="19" w:name="BookMark1"/>
      <w:bookmarkStart w:id="20" w:name="_Toc166577315"/>
      <w:bookmarkStart w:id="21" w:name="_Toc166510764"/>
      <w:r>
        <w:rPr>
          <w:rFonts w:hint="eastAsia"/>
          <w:spacing w:val="320"/>
        </w:rPr>
        <w:lastRenderedPageBreak/>
        <w:t>目</w:t>
      </w:r>
      <w:r>
        <w:rPr>
          <w:rFonts w:hint="eastAsia"/>
        </w:rPr>
        <w:t>次</w:t>
      </w:r>
    </w:p>
    <w:p w:rsidR="00131515" w:rsidRDefault="00FB640F">
      <w:pPr>
        <w:pStyle w:val="TOC1"/>
        <w:tabs>
          <w:tab w:val="right" w:leader="dot" w:pos="9354"/>
        </w:tabs>
      </w:pPr>
      <w:r>
        <w:fldChar w:fldCharType="begin"/>
      </w:r>
      <w:r>
        <w:instrText xml:space="preserve"> TOC \o "1-1" \h </w:instrText>
      </w:r>
      <w:r>
        <w:fldChar w:fldCharType="separate"/>
      </w:r>
      <w:hyperlink w:anchor="_Toc19832" w:history="1">
        <w:r>
          <w:rPr>
            <w:spacing w:val="320"/>
          </w:rPr>
          <w:t>前</w:t>
        </w:r>
        <w:r>
          <w:t>言</w:t>
        </w:r>
        <w:r>
          <w:tab/>
        </w:r>
        <w:r>
          <w:fldChar w:fldCharType="begin"/>
        </w:r>
        <w:r>
          <w:instrText xml:space="preserve"> PAGEREF _Toc19832 \h </w:instrText>
        </w:r>
        <w:r>
          <w:fldChar w:fldCharType="separate"/>
        </w:r>
        <w:r>
          <w:t>II</w:t>
        </w:r>
        <w:r>
          <w:fldChar w:fldCharType="end"/>
        </w:r>
      </w:hyperlink>
    </w:p>
    <w:p w:rsidR="00131515" w:rsidRDefault="00EA13E9">
      <w:pPr>
        <w:pStyle w:val="TOC1"/>
        <w:tabs>
          <w:tab w:val="right" w:leader="dot" w:pos="9354"/>
        </w:tabs>
      </w:pPr>
      <w:hyperlink w:anchor="_Toc3268" w:history="1">
        <w:r w:rsidR="00FB640F">
          <w:rPr>
            <w:spacing w:val="320"/>
          </w:rPr>
          <w:t>引</w:t>
        </w:r>
        <w:r w:rsidR="00FB640F">
          <w:t>言</w:t>
        </w:r>
        <w:r w:rsidR="00FB640F">
          <w:tab/>
        </w:r>
        <w:r w:rsidR="00FB640F">
          <w:fldChar w:fldCharType="begin"/>
        </w:r>
        <w:r w:rsidR="00FB640F">
          <w:instrText xml:space="preserve"> PAGEREF _Toc3268 \h </w:instrText>
        </w:r>
        <w:r w:rsidR="00FB640F">
          <w:fldChar w:fldCharType="separate"/>
        </w:r>
        <w:r w:rsidR="00FB640F">
          <w:t>III</w:t>
        </w:r>
        <w:r w:rsidR="00FB640F">
          <w:fldChar w:fldCharType="end"/>
        </w:r>
      </w:hyperlink>
    </w:p>
    <w:p w:rsidR="00131515" w:rsidRDefault="00EA13E9">
      <w:pPr>
        <w:pStyle w:val="TOC1"/>
        <w:tabs>
          <w:tab w:val="right" w:leader="dot" w:pos="9354"/>
        </w:tabs>
      </w:pPr>
      <w:hyperlink w:anchor="_Toc32682" w:history="1">
        <w:r w:rsidR="00FB640F">
          <w:rPr>
            <w:rFonts w:ascii="黑体" w:eastAsia="黑体" w:hint="eastAsia"/>
          </w:rPr>
          <w:t xml:space="preserve">1 </w:t>
        </w:r>
        <w:r w:rsidR="00FB640F">
          <w:rPr>
            <w:rFonts w:hint="eastAsia"/>
          </w:rPr>
          <w:t>范围</w:t>
        </w:r>
        <w:r w:rsidR="00FB640F">
          <w:tab/>
        </w:r>
        <w:r w:rsidR="00FB640F">
          <w:fldChar w:fldCharType="begin"/>
        </w:r>
        <w:r w:rsidR="00FB640F">
          <w:instrText xml:space="preserve"> PAGEREF _Toc32682 \h </w:instrText>
        </w:r>
        <w:r w:rsidR="00FB640F">
          <w:fldChar w:fldCharType="separate"/>
        </w:r>
        <w:r w:rsidR="00FB640F">
          <w:t>1</w:t>
        </w:r>
        <w:r w:rsidR="00FB640F">
          <w:fldChar w:fldCharType="end"/>
        </w:r>
      </w:hyperlink>
    </w:p>
    <w:p w:rsidR="00131515" w:rsidRDefault="00EA13E9">
      <w:pPr>
        <w:pStyle w:val="TOC1"/>
        <w:tabs>
          <w:tab w:val="right" w:leader="dot" w:pos="9354"/>
        </w:tabs>
      </w:pPr>
      <w:hyperlink w:anchor="_Toc9482" w:history="1">
        <w:r w:rsidR="00FB640F">
          <w:rPr>
            <w:rFonts w:ascii="黑体" w:eastAsia="黑体" w:hint="eastAsia"/>
          </w:rPr>
          <w:t xml:space="preserve">2 </w:t>
        </w:r>
        <w:r w:rsidR="00FB640F">
          <w:rPr>
            <w:rFonts w:hint="eastAsia"/>
          </w:rPr>
          <w:t>规范性引用文件</w:t>
        </w:r>
        <w:r w:rsidR="00FB640F">
          <w:tab/>
        </w:r>
        <w:r w:rsidR="00FB640F">
          <w:fldChar w:fldCharType="begin"/>
        </w:r>
        <w:r w:rsidR="00FB640F">
          <w:instrText xml:space="preserve"> PAGEREF _Toc9482 \h </w:instrText>
        </w:r>
        <w:r w:rsidR="00FB640F">
          <w:fldChar w:fldCharType="separate"/>
        </w:r>
        <w:r w:rsidR="00FB640F">
          <w:t>1</w:t>
        </w:r>
        <w:r w:rsidR="00FB640F">
          <w:fldChar w:fldCharType="end"/>
        </w:r>
      </w:hyperlink>
    </w:p>
    <w:p w:rsidR="00131515" w:rsidRDefault="00EA13E9">
      <w:pPr>
        <w:pStyle w:val="TOC1"/>
        <w:tabs>
          <w:tab w:val="right" w:leader="dot" w:pos="9354"/>
        </w:tabs>
      </w:pPr>
      <w:hyperlink w:anchor="_Toc18783" w:history="1">
        <w:r w:rsidR="00FB640F">
          <w:rPr>
            <w:rFonts w:ascii="黑体" w:eastAsia="黑体" w:hint="eastAsia"/>
          </w:rPr>
          <w:t xml:space="preserve">3 </w:t>
        </w:r>
        <w:r w:rsidR="00FB640F">
          <w:rPr>
            <w:rFonts w:hint="eastAsia"/>
          </w:rPr>
          <w:t>术语和定义</w:t>
        </w:r>
        <w:r w:rsidR="00FB640F">
          <w:tab/>
        </w:r>
        <w:r w:rsidR="00FB640F">
          <w:fldChar w:fldCharType="begin"/>
        </w:r>
        <w:r w:rsidR="00FB640F">
          <w:instrText xml:space="preserve"> PAGEREF _Toc18783 \h </w:instrText>
        </w:r>
        <w:r w:rsidR="00FB640F">
          <w:fldChar w:fldCharType="separate"/>
        </w:r>
        <w:r w:rsidR="00FB640F">
          <w:t>1</w:t>
        </w:r>
        <w:r w:rsidR="00FB640F">
          <w:fldChar w:fldCharType="end"/>
        </w:r>
      </w:hyperlink>
    </w:p>
    <w:p w:rsidR="00131515" w:rsidRDefault="00EA13E9">
      <w:pPr>
        <w:pStyle w:val="TOC1"/>
        <w:tabs>
          <w:tab w:val="right" w:leader="dot" w:pos="9354"/>
        </w:tabs>
      </w:pPr>
      <w:hyperlink w:anchor="_Toc13043" w:history="1">
        <w:r w:rsidR="00FB640F">
          <w:rPr>
            <w:rFonts w:ascii="黑体" w:eastAsia="黑体" w:hint="eastAsia"/>
          </w:rPr>
          <w:t xml:space="preserve">4 </w:t>
        </w:r>
        <w:r w:rsidR="00FB640F">
          <w:rPr>
            <w:rFonts w:hint="eastAsia"/>
          </w:rPr>
          <w:t>分类、规格构造与标记</w:t>
        </w:r>
        <w:r w:rsidR="00FB640F">
          <w:tab/>
        </w:r>
        <w:r w:rsidR="00FB640F">
          <w:fldChar w:fldCharType="begin"/>
        </w:r>
        <w:r w:rsidR="00FB640F">
          <w:instrText xml:space="preserve"> PAGEREF _Toc13043 \h </w:instrText>
        </w:r>
        <w:r w:rsidR="00FB640F">
          <w:fldChar w:fldCharType="separate"/>
        </w:r>
        <w:r w:rsidR="00FB640F">
          <w:t>2</w:t>
        </w:r>
        <w:r w:rsidR="00FB640F">
          <w:fldChar w:fldCharType="end"/>
        </w:r>
      </w:hyperlink>
    </w:p>
    <w:p w:rsidR="00131515" w:rsidRDefault="00EA13E9">
      <w:pPr>
        <w:pStyle w:val="TOC1"/>
        <w:tabs>
          <w:tab w:val="right" w:leader="dot" w:pos="9354"/>
        </w:tabs>
      </w:pPr>
      <w:hyperlink w:anchor="_Toc30381" w:history="1">
        <w:r w:rsidR="00FB640F">
          <w:rPr>
            <w:rFonts w:ascii="黑体" w:eastAsia="黑体" w:hint="eastAsia"/>
          </w:rPr>
          <w:t xml:space="preserve">5 </w:t>
        </w:r>
        <w:r w:rsidR="00FB640F">
          <w:rPr>
            <w:rFonts w:hint="eastAsia"/>
          </w:rPr>
          <w:t>原材料</w:t>
        </w:r>
        <w:r w:rsidR="00FB640F">
          <w:tab/>
        </w:r>
        <w:r w:rsidR="00FB640F">
          <w:fldChar w:fldCharType="begin"/>
        </w:r>
        <w:r w:rsidR="00FB640F">
          <w:instrText xml:space="preserve"> PAGEREF _Toc30381 \h </w:instrText>
        </w:r>
        <w:r w:rsidR="00FB640F">
          <w:fldChar w:fldCharType="separate"/>
        </w:r>
        <w:r w:rsidR="00FB640F">
          <w:t>3</w:t>
        </w:r>
        <w:r w:rsidR="00FB640F">
          <w:fldChar w:fldCharType="end"/>
        </w:r>
      </w:hyperlink>
    </w:p>
    <w:p w:rsidR="00131515" w:rsidRDefault="00EA13E9">
      <w:pPr>
        <w:pStyle w:val="TOC1"/>
        <w:tabs>
          <w:tab w:val="right" w:leader="dot" w:pos="9354"/>
        </w:tabs>
      </w:pPr>
      <w:hyperlink w:anchor="_Toc23949" w:history="1">
        <w:r w:rsidR="00FB640F">
          <w:rPr>
            <w:rFonts w:ascii="黑体" w:eastAsia="黑体" w:hint="eastAsia"/>
          </w:rPr>
          <w:t xml:space="preserve">6 </w:t>
        </w:r>
        <w:r w:rsidR="00FB640F">
          <w:rPr>
            <w:rFonts w:hint="eastAsia"/>
          </w:rPr>
          <w:t>技术要求</w:t>
        </w:r>
        <w:r w:rsidR="00FB640F">
          <w:tab/>
        </w:r>
        <w:r w:rsidR="00FB640F">
          <w:fldChar w:fldCharType="begin"/>
        </w:r>
        <w:r w:rsidR="00FB640F">
          <w:instrText xml:space="preserve"> PAGEREF _Toc23949 \h </w:instrText>
        </w:r>
        <w:r w:rsidR="00FB640F">
          <w:fldChar w:fldCharType="separate"/>
        </w:r>
        <w:r w:rsidR="00FB640F">
          <w:t>3</w:t>
        </w:r>
        <w:r w:rsidR="00FB640F">
          <w:fldChar w:fldCharType="end"/>
        </w:r>
      </w:hyperlink>
    </w:p>
    <w:p w:rsidR="00131515" w:rsidRDefault="00EA13E9">
      <w:pPr>
        <w:pStyle w:val="TOC1"/>
        <w:tabs>
          <w:tab w:val="right" w:leader="dot" w:pos="9354"/>
        </w:tabs>
      </w:pPr>
      <w:hyperlink w:anchor="_Toc14452" w:history="1">
        <w:r w:rsidR="00FB640F">
          <w:rPr>
            <w:rFonts w:ascii="黑体" w:eastAsia="黑体" w:hint="eastAsia"/>
          </w:rPr>
          <w:t xml:space="preserve">7 </w:t>
        </w:r>
        <w:r w:rsidR="00FB640F">
          <w:rPr>
            <w:rFonts w:hint="eastAsia"/>
          </w:rPr>
          <w:t>试验方法</w:t>
        </w:r>
        <w:r w:rsidR="00FB640F">
          <w:tab/>
        </w:r>
        <w:r w:rsidR="00FB640F">
          <w:fldChar w:fldCharType="begin"/>
        </w:r>
        <w:r w:rsidR="00FB640F">
          <w:instrText xml:space="preserve"> PAGEREF _Toc14452 \h </w:instrText>
        </w:r>
        <w:r w:rsidR="00FB640F">
          <w:fldChar w:fldCharType="separate"/>
        </w:r>
        <w:r w:rsidR="00FB640F">
          <w:t>4</w:t>
        </w:r>
        <w:r w:rsidR="00FB640F">
          <w:fldChar w:fldCharType="end"/>
        </w:r>
      </w:hyperlink>
    </w:p>
    <w:p w:rsidR="00131515" w:rsidRDefault="00EA13E9">
      <w:pPr>
        <w:pStyle w:val="TOC1"/>
        <w:tabs>
          <w:tab w:val="right" w:leader="dot" w:pos="9354"/>
        </w:tabs>
      </w:pPr>
      <w:hyperlink w:anchor="_Toc18457" w:history="1">
        <w:r w:rsidR="00FB640F">
          <w:rPr>
            <w:rFonts w:ascii="黑体" w:eastAsia="黑体" w:hint="eastAsia"/>
          </w:rPr>
          <w:t xml:space="preserve">8 </w:t>
        </w:r>
        <w:r w:rsidR="00FB640F">
          <w:rPr>
            <w:rFonts w:hint="eastAsia"/>
          </w:rPr>
          <w:t>检验规则</w:t>
        </w:r>
        <w:r w:rsidR="00FB640F">
          <w:tab/>
        </w:r>
        <w:r w:rsidR="00FB640F">
          <w:fldChar w:fldCharType="begin"/>
        </w:r>
        <w:r w:rsidR="00FB640F">
          <w:instrText xml:space="preserve"> PAGEREF _Toc18457 \h </w:instrText>
        </w:r>
        <w:r w:rsidR="00FB640F">
          <w:fldChar w:fldCharType="separate"/>
        </w:r>
        <w:r w:rsidR="00FB640F">
          <w:t>5</w:t>
        </w:r>
        <w:r w:rsidR="00FB640F">
          <w:fldChar w:fldCharType="end"/>
        </w:r>
      </w:hyperlink>
    </w:p>
    <w:p w:rsidR="00131515" w:rsidRDefault="00EA13E9">
      <w:pPr>
        <w:pStyle w:val="TOC1"/>
        <w:tabs>
          <w:tab w:val="right" w:leader="dot" w:pos="9354"/>
        </w:tabs>
      </w:pPr>
      <w:hyperlink w:anchor="_Toc2889" w:history="1">
        <w:r w:rsidR="00FB640F">
          <w:rPr>
            <w:rFonts w:ascii="黑体" w:eastAsia="黑体" w:hint="eastAsia"/>
          </w:rPr>
          <w:t xml:space="preserve">9 </w:t>
        </w:r>
        <w:r w:rsidR="00FB640F">
          <w:rPr>
            <w:rFonts w:hint="eastAsia"/>
          </w:rPr>
          <w:t>贮存和运输</w:t>
        </w:r>
        <w:r w:rsidR="00FB640F">
          <w:tab/>
        </w:r>
        <w:r w:rsidR="00FB640F">
          <w:fldChar w:fldCharType="begin"/>
        </w:r>
        <w:r w:rsidR="00FB640F">
          <w:instrText xml:space="preserve"> PAGEREF _Toc2889 \h </w:instrText>
        </w:r>
        <w:r w:rsidR="00FB640F">
          <w:fldChar w:fldCharType="separate"/>
        </w:r>
        <w:r w:rsidR="00FB640F">
          <w:t>7</w:t>
        </w:r>
        <w:r w:rsidR="00FB640F">
          <w:fldChar w:fldCharType="end"/>
        </w:r>
      </w:hyperlink>
    </w:p>
    <w:p w:rsidR="00131515" w:rsidRDefault="00EA13E9">
      <w:pPr>
        <w:pStyle w:val="TOC1"/>
        <w:tabs>
          <w:tab w:val="right" w:leader="dot" w:pos="9354"/>
        </w:tabs>
      </w:pPr>
      <w:hyperlink w:anchor="_Toc12748" w:history="1">
        <w:r w:rsidR="00FB640F">
          <w:rPr>
            <w:rFonts w:ascii="黑体" w:eastAsia="黑体" w:hint="eastAsia"/>
          </w:rPr>
          <w:t xml:space="preserve">10 </w:t>
        </w:r>
        <w:r w:rsidR="00FB640F">
          <w:rPr>
            <w:rFonts w:hint="eastAsia"/>
          </w:rPr>
          <w:t>产品质量合格证</w:t>
        </w:r>
        <w:r w:rsidR="00FB640F">
          <w:tab/>
        </w:r>
        <w:r w:rsidR="00FB640F">
          <w:fldChar w:fldCharType="begin"/>
        </w:r>
        <w:r w:rsidR="00FB640F">
          <w:instrText xml:space="preserve"> PAGEREF _Toc12748 \h </w:instrText>
        </w:r>
        <w:r w:rsidR="00FB640F">
          <w:fldChar w:fldCharType="separate"/>
        </w:r>
        <w:r w:rsidR="00FB640F">
          <w:t>7</w:t>
        </w:r>
        <w:r w:rsidR="00FB640F">
          <w:fldChar w:fldCharType="end"/>
        </w:r>
      </w:hyperlink>
    </w:p>
    <w:p w:rsidR="00131515" w:rsidRDefault="00FB640F">
      <w:pPr>
        <w:pStyle w:val="affffffa"/>
        <w:spacing w:after="360"/>
        <w:sectPr w:rsidR="00131515">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131515" w:rsidRDefault="00FB640F">
      <w:pPr>
        <w:pStyle w:val="a6"/>
        <w:spacing w:before="900" w:after="360"/>
      </w:pPr>
      <w:bookmarkStart w:id="22" w:name="_Toc19832"/>
      <w:bookmarkStart w:id="23" w:name="BookMark2"/>
      <w:bookmarkEnd w:id="19"/>
      <w:r>
        <w:rPr>
          <w:spacing w:val="320"/>
        </w:rPr>
        <w:lastRenderedPageBreak/>
        <w:t>前</w:t>
      </w:r>
      <w:r>
        <w:t>言</w:t>
      </w:r>
      <w:bookmarkEnd w:id="20"/>
      <w:bookmarkEnd w:id="21"/>
      <w:bookmarkEnd w:id="22"/>
    </w:p>
    <w:p w:rsidR="00131515" w:rsidRDefault="00FB640F">
      <w:pPr>
        <w:pStyle w:val="afffff5"/>
        <w:spacing w:line="300" w:lineRule="auto"/>
        <w:ind w:firstLine="420"/>
      </w:pPr>
      <w:r>
        <w:rPr>
          <w:rFonts w:hint="eastAsia"/>
        </w:rPr>
        <w:t>本文件按照GB/T 1.1—2020《标准化工作导则  第1部分：标准化文件的结构和起草规则》和GB/T 20001.10—2014《标准编写规则 第10部分：产品标准》的规定起草。</w:t>
      </w:r>
    </w:p>
    <w:p w:rsidR="00131515" w:rsidRDefault="00FB640F">
      <w:pPr>
        <w:pStyle w:val="afffff5"/>
        <w:spacing w:line="300" w:lineRule="auto"/>
        <w:ind w:firstLine="420"/>
      </w:pPr>
      <w:r>
        <w:rPr>
          <w:rFonts w:hint="eastAsia"/>
        </w:rPr>
        <w:t>本文件按照中国工程建设标准化协会《关于印发&lt;2023年第二批协会标准制订、修订计划&gt;的通知》（建标协字〔2023〕50号）的要求制定。</w:t>
      </w:r>
    </w:p>
    <w:p w:rsidR="00131515" w:rsidRDefault="00FB640F">
      <w:pPr>
        <w:pStyle w:val="afffff5"/>
        <w:spacing w:line="300" w:lineRule="auto"/>
        <w:ind w:firstLine="420"/>
      </w:pPr>
      <w:r>
        <w:rPr>
          <w:rFonts w:hint="eastAsia"/>
        </w:rPr>
        <w:t>本文件的某些内容可能直接或间接涉及专利，本文件的发布机构不承担识别这些专利的责任。</w:t>
      </w:r>
    </w:p>
    <w:p w:rsidR="00131515" w:rsidRDefault="00FB640F">
      <w:pPr>
        <w:pStyle w:val="afffff5"/>
        <w:spacing w:line="300" w:lineRule="auto"/>
        <w:ind w:firstLine="420"/>
      </w:pPr>
      <w:r>
        <w:rPr>
          <w:rFonts w:hint="eastAsia"/>
        </w:rPr>
        <w:t>文件由中国工程建设标准化协会提出。</w:t>
      </w:r>
    </w:p>
    <w:p w:rsidR="00131515" w:rsidRDefault="00FB640F">
      <w:pPr>
        <w:pStyle w:val="afffff5"/>
        <w:spacing w:line="300" w:lineRule="auto"/>
        <w:ind w:firstLine="420"/>
      </w:pPr>
      <w:r>
        <w:rPr>
          <w:rFonts w:hint="eastAsia"/>
        </w:rPr>
        <w:t>本文件由中国工程建设标准化协会建筑材料分会归口。</w:t>
      </w:r>
    </w:p>
    <w:p w:rsidR="00131515" w:rsidRDefault="00FB640F">
      <w:pPr>
        <w:pStyle w:val="afffff5"/>
        <w:spacing w:line="300" w:lineRule="auto"/>
        <w:ind w:firstLine="420"/>
      </w:pPr>
      <w:r>
        <w:rPr>
          <w:rFonts w:hint="eastAsia"/>
        </w:rPr>
        <w:t>本文件负责起草单位：西北民族大学</w:t>
      </w:r>
    </w:p>
    <w:p w:rsidR="00131515" w:rsidRDefault="00FB640F">
      <w:pPr>
        <w:pStyle w:val="afffff5"/>
        <w:spacing w:line="300" w:lineRule="auto"/>
        <w:ind w:firstLine="420"/>
      </w:pPr>
      <w:r>
        <w:rPr>
          <w:rFonts w:hint="eastAsia"/>
        </w:rPr>
        <w:t>本文件参加起草单位：甘肃海能新材料科技有限公司、甘肃省绿色工程材料与低碳建造重点实验室、甘肃省建筑设计研究院有限公司、同济大学、兰州海锋建材科技有限公司、兰州民大土木工程科技有限公司、甘肃</w:t>
      </w:r>
      <w:proofErr w:type="gramStart"/>
      <w:r>
        <w:rPr>
          <w:rFonts w:hint="eastAsia"/>
        </w:rPr>
        <w:t>公航旅</w:t>
      </w:r>
      <w:proofErr w:type="gramEnd"/>
      <w:r>
        <w:rPr>
          <w:rFonts w:hint="eastAsia"/>
        </w:rPr>
        <w:t>低碳科技有限公司、新疆五洲海能新材料科技有限公司、青岛玮玛固得新材料科技有限公司、装配式建筑与节能建材产业研究院、甘肃华宇工程检测有限公司。</w:t>
      </w:r>
    </w:p>
    <w:p w:rsidR="00131515" w:rsidRDefault="00FB640F">
      <w:pPr>
        <w:pStyle w:val="afffff5"/>
        <w:spacing w:line="300" w:lineRule="auto"/>
        <w:ind w:firstLine="420"/>
      </w:pPr>
      <w:r>
        <w:rPr>
          <w:rFonts w:hint="eastAsia"/>
        </w:rPr>
        <w:t>本文件主要起草人：王洪镇、曹万智、甘季中、杨永恒、肖建庄、薛明利、魏红卫、马亮亮、苏明明、马得俊、王晨光、景杰、刘辉、</w:t>
      </w:r>
      <w:proofErr w:type="gramStart"/>
      <w:r>
        <w:rPr>
          <w:rFonts w:hint="eastAsia"/>
        </w:rPr>
        <w:t>蒋</w:t>
      </w:r>
      <w:proofErr w:type="gramEnd"/>
      <w:r>
        <w:rPr>
          <w:rFonts w:hint="eastAsia"/>
        </w:rPr>
        <w:t>亮亮、杨渭、王熙年、曹婷、付东根、王发年、常鹏麟、缪培</w:t>
      </w:r>
      <w:proofErr w:type="gramStart"/>
      <w:r>
        <w:rPr>
          <w:rFonts w:hint="eastAsia"/>
        </w:rPr>
        <w:t>祥</w:t>
      </w:r>
      <w:proofErr w:type="gramEnd"/>
      <w:r>
        <w:rPr>
          <w:rFonts w:hint="eastAsia"/>
        </w:rPr>
        <w:t>、徐峰林、杨舒雯、缪岩、庞建利、裴军军、王利花、马燕。</w:t>
      </w:r>
    </w:p>
    <w:p w:rsidR="00131515" w:rsidRDefault="00FB640F">
      <w:pPr>
        <w:pStyle w:val="afffff5"/>
        <w:spacing w:line="300" w:lineRule="auto"/>
        <w:ind w:firstLine="420"/>
      </w:pPr>
      <w:r>
        <w:rPr>
          <w:rFonts w:hint="eastAsia"/>
        </w:rPr>
        <w:t>本文件主要审查人：X</w:t>
      </w:r>
      <w:r>
        <w:t>XX</w:t>
      </w:r>
      <w:r>
        <w:rPr>
          <w:rFonts w:hint="eastAsia"/>
        </w:rPr>
        <w:t>、</w:t>
      </w:r>
      <w:r>
        <w:t>XXX</w:t>
      </w:r>
      <w:r>
        <w:rPr>
          <w:rFonts w:hint="eastAsia"/>
        </w:rPr>
        <w:t>、</w:t>
      </w:r>
      <w:r>
        <w:t>XX</w:t>
      </w:r>
      <w:r>
        <w:rPr>
          <w:rFonts w:hint="eastAsia"/>
        </w:rPr>
        <w:t>、</w:t>
      </w:r>
      <w:r>
        <w:t>XX</w:t>
      </w:r>
    </w:p>
    <w:p w:rsidR="00131515" w:rsidRDefault="00131515">
      <w:pPr>
        <w:pStyle w:val="afffff5"/>
        <w:spacing w:line="300" w:lineRule="auto"/>
        <w:ind w:firstLine="420"/>
      </w:pPr>
    </w:p>
    <w:p w:rsidR="00131515" w:rsidRDefault="00131515">
      <w:pPr>
        <w:pStyle w:val="afffff5"/>
        <w:ind w:firstLineChars="95" w:firstLine="199"/>
        <w:sectPr w:rsidR="00131515">
          <w:pgSz w:w="11906" w:h="16838"/>
          <w:pgMar w:top="1928" w:right="1134" w:bottom="1134" w:left="1134" w:header="1418" w:footer="1134" w:gutter="284"/>
          <w:pgNumType w:fmt="upperRoman"/>
          <w:cols w:space="425"/>
          <w:formProt w:val="0"/>
          <w:docGrid w:linePitch="312"/>
        </w:sectPr>
      </w:pPr>
    </w:p>
    <w:p w:rsidR="00131515" w:rsidRDefault="00FB640F">
      <w:pPr>
        <w:pStyle w:val="a6"/>
        <w:spacing w:after="360"/>
      </w:pPr>
      <w:bookmarkStart w:id="24" w:name="_Toc166577316"/>
      <w:bookmarkStart w:id="25" w:name="_Toc166510765"/>
      <w:bookmarkStart w:id="26" w:name="_Toc3268"/>
      <w:bookmarkStart w:id="27" w:name="BookMark3"/>
      <w:bookmarkEnd w:id="23"/>
      <w:r>
        <w:rPr>
          <w:spacing w:val="320"/>
        </w:rPr>
        <w:lastRenderedPageBreak/>
        <w:t>引</w:t>
      </w:r>
      <w:r>
        <w:t>言</w:t>
      </w:r>
      <w:bookmarkEnd w:id="24"/>
      <w:bookmarkEnd w:id="25"/>
      <w:bookmarkEnd w:id="26"/>
    </w:p>
    <w:p w:rsidR="00131515" w:rsidRDefault="00FB640F">
      <w:pPr>
        <w:pStyle w:val="afffff5"/>
        <w:spacing w:line="300" w:lineRule="auto"/>
        <w:ind w:firstLine="420"/>
      </w:pPr>
      <w:r>
        <w:rPr>
          <w:rFonts w:hint="eastAsia"/>
        </w:rPr>
        <w:t>本标准的发布机构对于</w:t>
      </w:r>
      <w:r>
        <w:rPr>
          <w:rFonts w:hint="eastAsia"/>
          <w:color w:val="FF0000"/>
        </w:rPr>
        <w:t>《专利名称 专利号》</w:t>
      </w:r>
      <w:r>
        <w:rPr>
          <w:rFonts w:hint="eastAsia"/>
        </w:rPr>
        <w:t>的相关专利的真实性、有效性和范围无任何立场。该专利持有人已向本标准的发布机构保证，愿意同任何申请人在合理且无歧视的条款和条件下，就专利授权许可进行谈判。该专利持有人的声明已在本标准的发布机构备案。专利持有人的信息如下：</w:t>
      </w:r>
    </w:p>
    <w:p w:rsidR="00131515" w:rsidRDefault="00FB640F">
      <w:pPr>
        <w:pStyle w:val="afffff5"/>
        <w:spacing w:line="300" w:lineRule="auto"/>
        <w:ind w:firstLine="420"/>
      </w:pPr>
      <w:r>
        <w:rPr>
          <w:rFonts w:hint="eastAsia"/>
        </w:rPr>
        <w:t>持有人姓名：西北民族大学</w:t>
      </w:r>
    </w:p>
    <w:p w:rsidR="00131515" w:rsidRDefault="00FB640F">
      <w:pPr>
        <w:pStyle w:val="afffff5"/>
        <w:spacing w:line="300" w:lineRule="auto"/>
        <w:ind w:firstLine="420"/>
      </w:pPr>
      <w:r>
        <w:rPr>
          <w:rFonts w:hint="eastAsia"/>
        </w:rPr>
        <w:t>地址：兰州市西北新村1号，邮编730010，邮箱</w:t>
      </w:r>
    </w:p>
    <w:p w:rsidR="00131515" w:rsidRDefault="00FB640F">
      <w:pPr>
        <w:pStyle w:val="afffff5"/>
        <w:spacing w:line="300" w:lineRule="auto"/>
        <w:ind w:firstLine="420"/>
      </w:pPr>
      <w:r>
        <w:rPr>
          <w:rFonts w:hint="eastAsia"/>
        </w:rPr>
        <w:t>请注意除上述专利外，本标准的某些内容仍可能涉及专利，本标准的发布机构不承担识别这些专利的责任。</w:t>
      </w:r>
    </w:p>
    <w:p w:rsidR="00131515" w:rsidRDefault="00131515">
      <w:pPr>
        <w:pStyle w:val="afffff5"/>
        <w:ind w:firstLine="420"/>
        <w:sectPr w:rsidR="00131515">
          <w:pgSz w:w="11906" w:h="16838"/>
          <w:pgMar w:top="1928" w:right="1134" w:bottom="1134" w:left="1134" w:header="1418" w:footer="1134" w:gutter="284"/>
          <w:pgNumType w:fmt="upperRoman"/>
          <w:cols w:space="425"/>
          <w:formProt w:val="0"/>
          <w:docGrid w:linePitch="312"/>
        </w:sectPr>
      </w:pPr>
    </w:p>
    <w:p w:rsidR="00131515" w:rsidRDefault="00131515">
      <w:pPr>
        <w:spacing w:line="20" w:lineRule="exact"/>
        <w:jc w:val="center"/>
        <w:rPr>
          <w:rFonts w:ascii="黑体" w:eastAsia="黑体" w:hAnsi="黑体"/>
          <w:sz w:val="32"/>
          <w:szCs w:val="32"/>
        </w:rPr>
      </w:pPr>
      <w:bookmarkStart w:id="28" w:name="BookMark4"/>
      <w:bookmarkEnd w:id="27"/>
    </w:p>
    <w:p w:rsidR="00131515" w:rsidRDefault="00131515">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0154910906514A7782AA72F8F789DE45"/>
        </w:placeholder>
      </w:sdtPr>
      <w:sdtEndPr/>
      <w:sdtContent>
        <w:p w:rsidR="00131515" w:rsidRDefault="00FB640F" w:rsidP="009272F5">
          <w:pPr>
            <w:pStyle w:val="afffffffff8"/>
            <w:spacing w:beforeLines="1" w:before="2" w:afterLines="220" w:after="528"/>
          </w:pPr>
          <w:r>
            <w:rPr>
              <w:rFonts w:hint="eastAsia"/>
            </w:rPr>
            <w:t>微孔混凝土复合保温模板</w:t>
          </w:r>
        </w:p>
      </w:sdtContent>
    </w:sdt>
    <w:p w:rsidR="00131515" w:rsidRDefault="00FB640F">
      <w:pPr>
        <w:pStyle w:val="affc"/>
        <w:spacing w:before="240" w:after="240"/>
      </w:pPr>
      <w:bookmarkStart w:id="30" w:name="_Toc17233325"/>
      <w:bookmarkStart w:id="31" w:name="_Toc17233333"/>
      <w:bookmarkStart w:id="32" w:name="_Toc24884211"/>
      <w:bookmarkStart w:id="33" w:name="_Toc24884218"/>
      <w:bookmarkStart w:id="34" w:name="_Toc26648465"/>
      <w:bookmarkStart w:id="35" w:name="_Toc26718930"/>
      <w:bookmarkStart w:id="36" w:name="_Toc26986771"/>
      <w:bookmarkStart w:id="37" w:name="_Toc166577317"/>
      <w:bookmarkStart w:id="38" w:name="_Toc166505758"/>
      <w:bookmarkStart w:id="39" w:name="_Toc97192964"/>
      <w:bookmarkStart w:id="40" w:name="_Toc26986530"/>
      <w:bookmarkStart w:id="41" w:name="_Toc166510766"/>
      <w:bookmarkStart w:id="42" w:name="_Toc32682"/>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rsidR="00131515" w:rsidRDefault="00FB640F">
      <w:pPr>
        <w:pStyle w:val="afffff5"/>
        <w:spacing w:line="300" w:lineRule="auto"/>
        <w:ind w:firstLine="420"/>
      </w:pPr>
      <w:bookmarkStart w:id="43" w:name="_Toc17233326"/>
      <w:bookmarkStart w:id="44" w:name="_Toc17233334"/>
      <w:bookmarkStart w:id="45" w:name="_Toc26648466"/>
      <w:bookmarkStart w:id="46" w:name="_Toc24884219"/>
      <w:bookmarkStart w:id="47" w:name="_Toc24884212"/>
      <w:r>
        <w:rPr>
          <w:rFonts w:hint="eastAsia"/>
        </w:rPr>
        <w:t>本标准规定了微孔混凝土复合保温模板产品的术语和定义、分类、规格和标记、原材料、技术要求、试验方法、检验规则、贮存和运输、产品质量合格证。</w:t>
      </w:r>
    </w:p>
    <w:p w:rsidR="00131515" w:rsidRDefault="00FB640F">
      <w:pPr>
        <w:pStyle w:val="afffff5"/>
        <w:spacing w:line="300" w:lineRule="auto"/>
        <w:ind w:firstLine="420"/>
      </w:pPr>
      <w:r>
        <w:rPr>
          <w:rFonts w:hint="eastAsia"/>
        </w:rPr>
        <w:t xml:space="preserve">本标准适用于严寒和寒冷及夏热冬冷地区，抗震设防8度及以下地区新建、改建和扩建工业与民用建筑中现浇混凝土外墙保温与结构一体化系统使用的微孔混凝土复合保温模板。  </w:t>
      </w:r>
    </w:p>
    <w:p w:rsidR="00131515" w:rsidRDefault="00FB640F">
      <w:pPr>
        <w:pStyle w:val="affc"/>
        <w:spacing w:before="240" w:after="240"/>
      </w:pPr>
      <w:bookmarkStart w:id="48" w:name="_Toc26718931"/>
      <w:bookmarkStart w:id="49" w:name="_Toc26986531"/>
      <w:bookmarkStart w:id="50" w:name="_Toc26986772"/>
      <w:bookmarkStart w:id="51" w:name="_Toc166577318"/>
      <w:bookmarkStart w:id="52" w:name="_Toc166505759"/>
      <w:bookmarkStart w:id="53" w:name="_Toc166510767"/>
      <w:bookmarkStart w:id="54" w:name="_Toc97192965"/>
      <w:bookmarkStart w:id="55" w:name="_Toc9482"/>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5F1DC2F88DD341CF932F9B569995EF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31515" w:rsidRDefault="00FB640F">
          <w:pPr>
            <w:pStyle w:val="afffff5"/>
            <w:spacing w:line="30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31515" w:rsidRDefault="00FB640F">
      <w:pPr>
        <w:pStyle w:val="afffff5"/>
        <w:spacing w:line="276" w:lineRule="auto"/>
        <w:ind w:firstLine="420"/>
      </w:pPr>
      <w:r>
        <w:rPr>
          <w:rFonts w:hint="eastAsia"/>
        </w:rPr>
        <w:t>GB 175          通用硅酸盐水泥</w:t>
      </w:r>
    </w:p>
    <w:p w:rsidR="00131515" w:rsidRDefault="00FB640F">
      <w:pPr>
        <w:pStyle w:val="afffff5"/>
        <w:spacing w:line="276" w:lineRule="auto"/>
        <w:ind w:firstLine="420"/>
      </w:pPr>
      <w:r>
        <w:rPr>
          <w:rFonts w:hint="eastAsia"/>
        </w:rPr>
        <w:t>GB/T 1596       用于水泥和混凝土中的粉煤灰</w:t>
      </w:r>
    </w:p>
    <w:p w:rsidR="00131515" w:rsidRDefault="00FB640F">
      <w:pPr>
        <w:pStyle w:val="afffff5"/>
        <w:spacing w:line="276" w:lineRule="auto"/>
        <w:ind w:firstLine="420"/>
      </w:pPr>
      <w:r>
        <w:rPr>
          <w:rFonts w:hint="eastAsia"/>
        </w:rPr>
        <w:t>GB/T 7689.5     增强材料 机织物试验方法 第5部分：玻璃纤维拉伸断裂强力和断裂伸长的测定</w:t>
      </w:r>
    </w:p>
    <w:p w:rsidR="00131515" w:rsidRDefault="00FB640F">
      <w:pPr>
        <w:pStyle w:val="afffff5"/>
        <w:spacing w:line="276" w:lineRule="auto"/>
        <w:ind w:firstLine="420"/>
      </w:pPr>
      <w:r>
        <w:rPr>
          <w:rFonts w:hint="eastAsia"/>
        </w:rPr>
        <w:t>GB 8076         混凝土外加剂</w:t>
      </w:r>
    </w:p>
    <w:p w:rsidR="00131515" w:rsidRDefault="00FB640F">
      <w:pPr>
        <w:pStyle w:val="afffff5"/>
        <w:spacing w:line="276" w:lineRule="auto"/>
        <w:ind w:firstLine="420"/>
      </w:pPr>
      <w:r>
        <w:rPr>
          <w:rFonts w:hint="eastAsia"/>
        </w:rPr>
        <w:t>GB/T 9914.3     增强制品试验方法 第3部分：单位面积质量的测定</w:t>
      </w:r>
    </w:p>
    <w:p w:rsidR="00131515" w:rsidRDefault="00FB640F">
      <w:pPr>
        <w:pStyle w:val="afffff5"/>
        <w:spacing w:line="276" w:lineRule="auto"/>
        <w:ind w:firstLine="420"/>
      </w:pPr>
      <w:r>
        <w:rPr>
          <w:rFonts w:hint="eastAsia"/>
        </w:rPr>
        <w:t>GB 9978         建筑构件耐火试验方法</w:t>
      </w:r>
    </w:p>
    <w:p w:rsidR="00131515" w:rsidRDefault="00FB640F">
      <w:pPr>
        <w:pStyle w:val="afffff5"/>
        <w:spacing w:line="276" w:lineRule="auto"/>
        <w:ind w:firstLine="420"/>
      </w:pPr>
      <w:r>
        <w:rPr>
          <w:rFonts w:hint="eastAsia"/>
        </w:rPr>
        <w:t>GB/T 10294      绝热材料稳态热阻及有关特性的测定 防护热板法</w:t>
      </w:r>
    </w:p>
    <w:p w:rsidR="00131515" w:rsidRDefault="00FB640F">
      <w:pPr>
        <w:pStyle w:val="afffff5"/>
        <w:spacing w:line="276" w:lineRule="auto"/>
        <w:ind w:firstLine="420"/>
      </w:pPr>
      <w:r>
        <w:rPr>
          <w:rFonts w:hint="eastAsia"/>
        </w:rPr>
        <w:t>GB/T 11969      蒸压加气混凝土性能试验方法</w:t>
      </w:r>
    </w:p>
    <w:p w:rsidR="00131515" w:rsidRDefault="00FB640F">
      <w:pPr>
        <w:pStyle w:val="afffff5"/>
        <w:spacing w:line="276" w:lineRule="auto"/>
        <w:ind w:firstLine="420"/>
      </w:pPr>
      <w:r>
        <w:rPr>
          <w:rFonts w:hint="eastAsia"/>
        </w:rPr>
        <w:t>GB/T 13475      绝热</w:t>
      </w:r>
      <w:proofErr w:type="gramStart"/>
      <w:r>
        <w:rPr>
          <w:rFonts w:hint="eastAsia"/>
        </w:rPr>
        <w:t>稳态热</w:t>
      </w:r>
      <w:proofErr w:type="gramEnd"/>
      <w:r>
        <w:rPr>
          <w:rFonts w:hint="eastAsia"/>
        </w:rPr>
        <w:t>传递性质的测定 标定和</w:t>
      </w:r>
      <w:proofErr w:type="gramStart"/>
      <w:r>
        <w:rPr>
          <w:rFonts w:hint="eastAsia"/>
        </w:rPr>
        <w:t>防护热箱法</w:t>
      </w:r>
      <w:proofErr w:type="gramEnd"/>
    </w:p>
    <w:p w:rsidR="00131515" w:rsidRDefault="00FB640F">
      <w:pPr>
        <w:pStyle w:val="afffff5"/>
        <w:spacing w:line="276" w:lineRule="auto"/>
        <w:ind w:firstLine="420"/>
      </w:pPr>
      <w:r>
        <w:rPr>
          <w:rFonts w:hint="eastAsia"/>
        </w:rPr>
        <w:t>GB/T 17431.1    轻集料及其试验方法 第1部分：轻集料</w:t>
      </w:r>
    </w:p>
    <w:p w:rsidR="00131515" w:rsidRDefault="00FB640F">
      <w:pPr>
        <w:pStyle w:val="afffff5"/>
        <w:spacing w:line="276" w:lineRule="auto"/>
        <w:ind w:firstLine="420"/>
      </w:pPr>
      <w:r>
        <w:rPr>
          <w:rFonts w:hint="eastAsia"/>
        </w:rPr>
        <w:t xml:space="preserve">GB/T 18968     </w:t>
      </w:r>
      <w:r>
        <w:t xml:space="preserve"> </w:t>
      </w:r>
      <w:r>
        <w:rPr>
          <w:rFonts w:hint="eastAsia"/>
        </w:rPr>
        <w:t>墙</w:t>
      </w:r>
      <w:proofErr w:type="gramStart"/>
      <w:r>
        <w:rPr>
          <w:rFonts w:hint="eastAsia"/>
        </w:rPr>
        <w:t>体材</w:t>
      </w:r>
      <w:proofErr w:type="gramEnd"/>
      <w:r>
        <w:rPr>
          <w:rFonts w:hint="eastAsia"/>
        </w:rPr>
        <w:t>料术语</w:t>
      </w:r>
    </w:p>
    <w:p w:rsidR="00131515" w:rsidRDefault="00FB640F">
      <w:pPr>
        <w:pStyle w:val="afffff5"/>
        <w:spacing w:line="276" w:lineRule="auto"/>
        <w:ind w:firstLine="420"/>
      </w:pPr>
      <w:r>
        <w:rPr>
          <w:rFonts w:hint="eastAsia"/>
        </w:rPr>
        <w:t xml:space="preserve">GB/T 20472      </w:t>
      </w:r>
      <w:proofErr w:type="gramStart"/>
      <w:r>
        <w:rPr>
          <w:rFonts w:hint="eastAsia"/>
        </w:rPr>
        <w:t>硫铝酸</w:t>
      </w:r>
      <w:proofErr w:type="gramEnd"/>
      <w:r>
        <w:rPr>
          <w:rFonts w:hint="eastAsia"/>
        </w:rPr>
        <w:t>盐水泥</w:t>
      </w:r>
    </w:p>
    <w:p w:rsidR="00131515" w:rsidRDefault="00FB640F">
      <w:pPr>
        <w:pStyle w:val="afffff5"/>
        <w:spacing w:line="276" w:lineRule="auto"/>
        <w:ind w:firstLine="420"/>
      </w:pPr>
      <w:r>
        <w:rPr>
          <w:rFonts w:hint="eastAsia"/>
        </w:rPr>
        <w:t xml:space="preserve">GB/T 21120    </w:t>
      </w:r>
      <w:r>
        <w:t xml:space="preserve"> </w:t>
      </w:r>
      <w:r>
        <w:rPr>
          <w:rFonts w:hint="eastAsia"/>
        </w:rPr>
        <w:t xml:space="preserve"> 水泥混凝土和砂浆用合成纤维</w:t>
      </w:r>
    </w:p>
    <w:p w:rsidR="00131515" w:rsidRDefault="00FB640F">
      <w:pPr>
        <w:pStyle w:val="afffff5"/>
        <w:spacing w:line="276" w:lineRule="auto"/>
        <w:ind w:firstLine="420"/>
      </w:pPr>
      <w:r>
        <w:rPr>
          <w:rFonts w:hint="eastAsia"/>
        </w:rPr>
        <w:t>GB/T 23451      建筑用轻质隔墙条板</w:t>
      </w:r>
    </w:p>
    <w:p w:rsidR="00131515" w:rsidRDefault="00FB640F">
      <w:pPr>
        <w:pStyle w:val="afffff5"/>
        <w:spacing w:line="276" w:lineRule="auto"/>
        <w:ind w:firstLine="420"/>
      </w:pPr>
      <w:r>
        <w:rPr>
          <w:rFonts w:hint="eastAsia"/>
        </w:rPr>
        <w:t>GB/T 25975      建筑外墙外保温用岩棉制品</w:t>
      </w:r>
    </w:p>
    <w:p w:rsidR="00131515" w:rsidRDefault="00FB640F">
      <w:pPr>
        <w:pStyle w:val="afffff5"/>
        <w:spacing w:line="276" w:lineRule="auto"/>
        <w:ind w:firstLine="420"/>
      </w:pPr>
      <w:r>
        <w:t xml:space="preserve">GB 55037        </w:t>
      </w:r>
      <w:r>
        <w:rPr>
          <w:rFonts w:hint="eastAsia"/>
        </w:rPr>
        <w:t>建筑防火通用规范</w:t>
      </w:r>
    </w:p>
    <w:p w:rsidR="00131515" w:rsidRDefault="00FB640F">
      <w:pPr>
        <w:pStyle w:val="afffff5"/>
        <w:spacing w:line="276" w:lineRule="auto"/>
        <w:ind w:firstLine="420"/>
      </w:pPr>
      <w:r>
        <w:rPr>
          <w:rFonts w:hint="eastAsia"/>
        </w:rPr>
        <w:t>JC/T 209        膨胀珍珠岩</w:t>
      </w:r>
    </w:p>
    <w:p w:rsidR="00131515" w:rsidRDefault="00FB640F">
      <w:pPr>
        <w:pStyle w:val="afffff5"/>
        <w:spacing w:line="276" w:lineRule="auto"/>
        <w:ind w:firstLine="420"/>
      </w:pPr>
      <w:r>
        <w:rPr>
          <w:rFonts w:hint="eastAsia"/>
        </w:rPr>
        <w:t>JC/T 841        耐碱玻璃纤维网布</w:t>
      </w:r>
    </w:p>
    <w:p w:rsidR="00131515" w:rsidRDefault="00FB640F">
      <w:pPr>
        <w:pStyle w:val="afffff5"/>
        <w:spacing w:line="276" w:lineRule="auto"/>
        <w:ind w:firstLine="420"/>
      </w:pPr>
      <w:r>
        <w:rPr>
          <w:rFonts w:hint="eastAsia"/>
        </w:rPr>
        <w:t xml:space="preserve">JC/T 2627       </w:t>
      </w:r>
      <w:r>
        <w:t>石墨改性挤塑聚苯乙烯泡沫板GXPS</w:t>
      </w:r>
    </w:p>
    <w:p w:rsidR="00131515" w:rsidRDefault="00FB640F">
      <w:pPr>
        <w:pStyle w:val="affc"/>
        <w:spacing w:before="240" w:after="240"/>
      </w:pPr>
      <w:bookmarkStart w:id="56" w:name="_Toc166577319"/>
      <w:bookmarkStart w:id="57" w:name="_Toc166505760"/>
      <w:bookmarkStart w:id="58" w:name="_Toc97192966"/>
      <w:bookmarkStart w:id="59" w:name="_Toc166510768"/>
      <w:bookmarkStart w:id="60" w:name="_Toc18783"/>
      <w:r>
        <w:rPr>
          <w:rFonts w:hint="eastAsia"/>
          <w:szCs w:val="21"/>
        </w:rPr>
        <w:t>术语和定义</w:t>
      </w:r>
      <w:bookmarkEnd w:id="56"/>
      <w:bookmarkEnd w:id="57"/>
      <w:bookmarkEnd w:id="58"/>
      <w:bookmarkEnd w:id="59"/>
      <w:bookmarkEnd w:id="60"/>
    </w:p>
    <w:bookmarkStart w:id="61" w:name="_Toc26986532" w:displacedByCustomXml="next"/>
    <w:bookmarkEnd w:id="61" w:displacedByCustomXml="next"/>
    <w:sdt>
      <w:sdtPr>
        <w:id w:val="-1909835108"/>
        <w:placeholder>
          <w:docPart w:val="7A028798478D433691F634E0C3A959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31515" w:rsidRDefault="00FB640F">
          <w:pPr>
            <w:pStyle w:val="afffff5"/>
            <w:ind w:firstLine="420"/>
          </w:pPr>
          <w:r>
            <w:t>GB/T 18968界定的术语和定义适用于本文件。</w:t>
          </w:r>
        </w:p>
      </w:sdtContent>
    </w:sdt>
    <w:p w:rsidR="00131515" w:rsidRDefault="00131515">
      <w:pPr>
        <w:pStyle w:val="afffff5"/>
        <w:ind w:firstLine="420"/>
      </w:pPr>
    </w:p>
    <w:p w:rsidR="00131515" w:rsidRDefault="00FB640F">
      <w:pPr>
        <w:pStyle w:val="afffffffffff4"/>
        <w:rPr>
          <w:rFonts w:ascii="黑体" w:eastAsia="黑体" w:hAnsi="黑体"/>
        </w:rPr>
      </w:pPr>
      <w:r>
        <w:rPr>
          <w:rFonts w:ascii="黑体" w:eastAsia="黑体" w:hAnsi="黑体" w:hint="eastAsia"/>
        </w:rPr>
        <w:t xml:space="preserve">微孔混凝土 </w:t>
      </w:r>
      <w:r>
        <w:rPr>
          <w:rFonts w:ascii="黑体" w:eastAsia="黑体" w:hAnsi="黑体"/>
        </w:rPr>
        <w:t xml:space="preserve"> Microporous concrete</w:t>
      </w:r>
      <w:r>
        <w:rPr>
          <w:rFonts w:ascii="黑体" w:eastAsia="黑体" w:hAnsi="黑体"/>
        </w:rPr>
        <w:br/>
      </w:r>
    </w:p>
    <w:p w:rsidR="00131515" w:rsidRDefault="00FB640F">
      <w:pPr>
        <w:pStyle w:val="afffff5"/>
        <w:spacing w:line="300" w:lineRule="auto"/>
        <w:ind w:firstLine="420"/>
      </w:pPr>
      <w:r>
        <w:rPr>
          <w:rFonts w:hint="eastAsia"/>
        </w:rPr>
        <w:t>以</w:t>
      </w:r>
      <w:proofErr w:type="gramStart"/>
      <w:r>
        <w:rPr>
          <w:rFonts w:hint="eastAsia"/>
        </w:rPr>
        <w:t>快硬低</w:t>
      </w:r>
      <w:proofErr w:type="gramEnd"/>
      <w:r>
        <w:rPr>
          <w:rFonts w:hint="eastAsia"/>
        </w:rPr>
        <w:t>收缩水泥为主要胶凝材料，以轻集料为骨料，以短切纤维为增强材料，采用</w:t>
      </w:r>
      <w:proofErr w:type="gramStart"/>
      <w:r>
        <w:rPr>
          <w:rFonts w:hint="eastAsia"/>
        </w:rPr>
        <w:t>压缩空气制泡工艺</w:t>
      </w:r>
      <w:proofErr w:type="gramEnd"/>
      <w:r>
        <w:rPr>
          <w:rFonts w:hint="eastAsia"/>
        </w:rPr>
        <w:t>在基体水泥石中形成直径小于1mm的微小封闭气孔而制成的一种纤维增强轻质混凝土，用于构成复合制品的内外结构层。</w:t>
      </w:r>
    </w:p>
    <w:p w:rsidR="00131515" w:rsidRDefault="00FB640F">
      <w:pPr>
        <w:pStyle w:val="afffffffffff4"/>
        <w:rPr>
          <w:rFonts w:ascii="黑体" w:eastAsia="黑体" w:hAnsi="黑体"/>
        </w:rPr>
      </w:pPr>
      <w:r>
        <w:rPr>
          <w:rFonts w:ascii="黑体" w:eastAsia="黑体" w:hAnsi="黑体" w:hint="eastAsia"/>
        </w:rPr>
        <w:lastRenderedPageBreak/>
        <w:t xml:space="preserve">微孔混凝土复合保温模板 </w:t>
      </w:r>
      <w:r>
        <w:rPr>
          <w:rFonts w:ascii="黑体" w:eastAsia="黑体" w:hAnsi="黑体"/>
        </w:rPr>
        <w:t xml:space="preserve"> Microporous concrete composite insulation formwork</w:t>
      </w:r>
      <w:r>
        <w:rPr>
          <w:rFonts w:ascii="黑体" w:eastAsia="黑体" w:hAnsi="黑体"/>
        </w:rPr>
        <w:br/>
      </w:r>
    </w:p>
    <w:p w:rsidR="00131515" w:rsidRDefault="00FB640F">
      <w:pPr>
        <w:pStyle w:val="afffff5"/>
        <w:spacing w:line="300" w:lineRule="auto"/>
        <w:ind w:firstLine="420"/>
      </w:pPr>
      <w:r>
        <w:rPr>
          <w:rFonts w:hint="eastAsia"/>
        </w:rPr>
        <w:t>采用微孔混凝土六面包覆保温芯材，阻断芯材与空气的接触，形成小防火分仓和高约束箱型结构，通过基体料浆自流密实，整体无间隙复合工艺在工厂预制而成，在现浇混凝土施工中起外模板作用的复合保温板材。由水泥布及玻纤网布</w:t>
      </w:r>
      <w:proofErr w:type="gramStart"/>
      <w:r>
        <w:rPr>
          <w:rFonts w:hint="eastAsia"/>
        </w:rPr>
        <w:t>双增强</w:t>
      </w:r>
      <w:proofErr w:type="gramEnd"/>
      <w:r>
        <w:rPr>
          <w:rFonts w:hint="eastAsia"/>
        </w:rPr>
        <w:t>面层、外侧微孔混凝土保温过渡层、岩棉板（或挤塑聚苯板）保温层、内侧设置粘结</w:t>
      </w:r>
      <w:proofErr w:type="gramStart"/>
      <w:r>
        <w:rPr>
          <w:rFonts w:hint="eastAsia"/>
        </w:rPr>
        <w:t>加强肋层等</w:t>
      </w:r>
      <w:proofErr w:type="gramEnd"/>
      <w:r>
        <w:rPr>
          <w:rFonts w:hint="eastAsia"/>
        </w:rPr>
        <w:t>部分构成。简称复合保温模板。</w:t>
      </w:r>
    </w:p>
    <w:p w:rsidR="00131515" w:rsidRDefault="00FB640F">
      <w:pPr>
        <w:pStyle w:val="affc"/>
        <w:spacing w:before="240" w:after="240"/>
      </w:pPr>
      <w:bookmarkStart w:id="62" w:name="_Toc166510769"/>
      <w:bookmarkStart w:id="63" w:name="_Toc166577320"/>
      <w:bookmarkStart w:id="64" w:name="_Toc13043"/>
      <w:r>
        <w:rPr>
          <w:rFonts w:hint="eastAsia"/>
        </w:rPr>
        <w:t>分类、规格构造与标记</w:t>
      </w:r>
      <w:bookmarkEnd w:id="62"/>
      <w:bookmarkEnd w:id="63"/>
      <w:bookmarkEnd w:id="64"/>
    </w:p>
    <w:p w:rsidR="00131515" w:rsidRDefault="00FB640F">
      <w:pPr>
        <w:pStyle w:val="affd"/>
        <w:spacing w:before="120" w:after="120"/>
      </w:pPr>
      <w:r>
        <w:rPr>
          <w:rFonts w:hint="eastAsia"/>
        </w:rPr>
        <w:t>分类</w:t>
      </w:r>
    </w:p>
    <w:p w:rsidR="00131515" w:rsidRDefault="00FB640F">
      <w:pPr>
        <w:pStyle w:val="affe"/>
        <w:spacing w:before="120" w:after="120"/>
      </w:pPr>
      <w:r>
        <w:rPr>
          <w:rFonts w:hint="eastAsia"/>
        </w:rPr>
        <w:t>按其厚度分为：</w:t>
      </w:r>
    </w:p>
    <w:p w:rsidR="00131515" w:rsidRDefault="00FB640F">
      <w:pPr>
        <w:pStyle w:val="afffff5"/>
        <w:ind w:firstLine="420"/>
      </w:pPr>
      <w:r>
        <w:rPr>
          <w:rFonts w:hint="eastAsia"/>
        </w:rPr>
        <w:t>70型、95型、120型。</w:t>
      </w:r>
    </w:p>
    <w:p w:rsidR="00131515" w:rsidRDefault="00FB640F">
      <w:pPr>
        <w:pStyle w:val="affe"/>
        <w:spacing w:before="120" w:after="120"/>
      </w:pPr>
      <w:proofErr w:type="gramStart"/>
      <w:r>
        <w:rPr>
          <w:rFonts w:hint="eastAsia"/>
        </w:rPr>
        <w:t>按其芯材种</w:t>
      </w:r>
      <w:proofErr w:type="gramEnd"/>
      <w:r>
        <w:rPr>
          <w:rFonts w:hint="eastAsia"/>
        </w:rPr>
        <w:t>类分为：</w:t>
      </w:r>
    </w:p>
    <w:p w:rsidR="00131515" w:rsidRDefault="00FB640F">
      <w:pPr>
        <w:pStyle w:val="afffff5"/>
        <w:ind w:firstLine="420"/>
      </w:pPr>
      <w:r>
        <w:rPr>
          <w:rFonts w:hint="eastAsia"/>
        </w:rPr>
        <w:t>无机芯材（代号 WJX）、有机芯材（代号 YJX）、有机+无机复合芯材（代号 FHX）。</w:t>
      </w:r>
    </w:p>
    <w:p w:rsidR="00131515" w:rsidRDefault="00FB640F">
      <w:pPr>
        <w:pStyle w:val="affd"/>
        <w:spacing w:before="120" w:after="120"/>
      </w:pPr>
      <w:r>
        <w:rPr>
          <w:rFonts w:hint="eastAsia"/>
        </w:rPr>
        <w:t>规格构造</w:t>
      </w:r>
    </w:p>
    <w:p w:rsidR="00131515" w:rsidRDefault="00FB640F">
      <w:pPr>
        <w:pStyle w:val="affe"/>
        <w:spacing w:before="120" w:after="120"/>
      </w:pPr>
      <w:r>
        <w:t>规格</w:t>
      </w:r>
    </w:p>
    <w:p w:rsidR="00131515" w:rsidRDefault="00FB640F">
      <w:pPr>
        <w:pStyle w:val="afffff5"/>
        <w:spacing w:line="300" w:lineRule="auto"/>
        <w:ind w:firstLine="420"/>
      </w:pPr>
      <w:r>
        <w:rPr>
          <w:rFonts w:hint="eastAsia"/>
        </w:rPr>
        <w:t>复合保温模板的规格尺寸见表1。</w:t>
      </w:r>
    </w:p>
    <w:p w:rsidR="00131515" w:rsidRDefault="00FB640F">
      <w:pPr>
        <w:pStyle w:val="aff2"/>
        <w:spacing w:before="120" w:after="120"/>
      </w:pPr>
      <w:r>
        <w:rPr>
          <w:rFonts w:hint="eastAsia"/>
        </w:rPr>
        <w:t xml:space="preserve">复合保温模板规格尺寸 </w:t>
      </w:r>
      <w:r>
        <w:t xml:space="preserve">     </w:t>
      </w:r>
      <w:r>
        <w:rPr>
          <w:rFonts w:hint="eastAsia"/>
        </w:rPr>
        <w:t>单位：mm</w:t>
      </w:r>
    </w:p>
    <w:tbl>
      <w:tblPr>
        <w:tblStyle w:val="affff7"/>
        <w:tblW w:w="850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22"/>
        <w:gridCol w:w="1210"/>
        <w:gridCol w:w="1213"/>
        <w:gridCol w:w="1222"/>
        <w:gridCol w:w="1211"/>
        <w:gridCol w:w="1213"/>
        <w:gridCol w:w="1214"/>
      </w:tblGrid>
      <w:tr w:rsidR="00131515" w:rsidTr="0014423F">
        <w:trPr>
          <w:trHeight w:val="284"/>
          <w:tblHeader/>
          <w:jc w:val="center"/>
        </w:trPr>
        <w:tc>
          <w:tcPr>
            <w:tcW w:w="4018" w:type="dxa"/>
            <w:gridSpan w:val="3"/>
            <w:tcBorders>
              <w:top w:val="single" w:sz="8" w:space="0" w:color="auto"/>
              <w:bottom w:val="single" w:sz="8" w:space="0" w:color="auto"/>
            </w:tcBorders>
            <w:shd w:val="clear" w:color="auto" w:fill="auto"/>
            <w:vAlign w:val="center"/>
          </w:tcPr>
          <w:p w:rsidR="00131515" w:rsidRDefault="00FB640F">
            <w:pPr>
              <w:pStyle w:val="afffffffff9"/>
              <w:rPr>
                <w:szCs w:val="18"/>
              </w:rPr>
            </w:pPr>
            <w:r>
              <w:rPr>
                <w:rFonts w:hint="eastAsia"/>
                <w:szCs w:val="18"/>
              </w:rPr>
              <w:t>复合保温模板公称尺寸</w:t>
            </w:r>
          </w:p>
        </w:tc>
        <w:tc>
          <w:tcPr>
            <w:tcW w:w="4022" w:type="dxa"/>
            <w:gridSpan w:val="3"/>
            <w:tcBorders>
              <w:top w:val="single" w:sz="8" w:space="0" w:color="auto"/>
              <w:bottom w:val="single" w:sz="8" w:space="0" w:color="auto"/>
            </w:tcBorders>
            <w:shd w:val="clear" w:color="auto" w:fill="auto"/>
            <w:vAlign w:val="center"/>
          </w:tcPr>
          <w:p w:rsidR="00131515" w:rsidRDefault="00FB640F">
            <w:pPr>
              <w:pStyle w:val="afffffffff9"/>
              <w:rPr>
                <w:szCs w:val="18"/>
              </w:rPr>
            </w:pPr>
            <w:r>
              <w:rPr>
                <w:rFonts w:hint="eastAsia"/>
                <w:szCs w:val="18"/>
              </w:rPr>
              <w:t>复合保温模板制作尺寸</w:t>
            </w:r>
          </w:p>
        </w:tc>
        <w:tc>
          <w:tcPr>
            <w:tcW w:w="1342" w:type="dxa"/>
            <w:vMerge w:val="restart"/>
            <w:tcBorders>
              <w:top w:val="single" w:sz="8" w:space="0" w:color="auto"/>
            </w:tcBorders>
            <w:shd w:val="clear" w:color="auto" w:fill="auto"/>
            <w:vAlign w:val="center"/>
          </w:tcPr>
          <w:p w:rsidR="00131515" w:rsidRDefault="00FB640F">
            <w:pPr>
              <w:pStyle w:val="afffffffff9"/>
              <w:rPr>
                <w:szCs w:val="18"/>
              </w:rPr>
            </w:pPr>
            <w:r>
              <w:rPr>
                <w:rFonts w:hint="eastAsia"/>
                <w:szCs w:val="18"/>
              </w:rPr>
              <w:t>保温芯材厚度</w:t>
            </w:r>
          </w:p>
        </w:tc>
      </w:tr>
      <w:tr w:rsidR="00131515" w:rsidTr="0014423F">
        <w:trPr>
          <w:trHeight w:val="284"/>
          <w:jc w:val="center"/>
        </w:trPr>
        <w:tc>
          <w:tcPr>
            <w:tcW w:w="1338" w:type="dxa"/>
            <w:tcBorders>
              <w:top w:val="single" w:sz="8" w:space="0" w:color="auto"/>
            </w:tcBorders>
            <w:shd w:val="clear" w:color="auto" w:fill="auto"/>
            <w:vAlign w:val="center"/>
          </w:tcPr>
          <w:p w:rsidR="00131515" w:rsidRDefault="00FB640F">
            <w:pPr>
              <w:jc w:val="center"/>
              <w:rPr>
                <w:sz w:val="18"/>
                <w:szCs w:val="18"/>
              </w:rPr>
            </w:pPr>
            <w:r>
              <w:rPr>
                <w:rFonts w:ascii="宋体" w:hAnsi="宋体" w:hint="eastAsia"/>
                <w:sz w:val="18"/>
                <w:szCs w:val="18"/>
              </w:rPr>
              <w:t>长度</w:t>
            </w:r>
            <w:r>
              <w:rPr>
                <w:rFonts w:cs="Calibri" w:hint="eastAsia"/>
                <w:sz w:val="18"/>
                <w:szCs w:val="18"/>
              </w:rPr>
              <w:t>L</w:t>
            </w:r>
          </w:p>
        </w:tc>
        <w:tc>
          <w:tcPr>
            <w:tcW w:w="1339" w:type="dxa"/>
            <w:tcBorders>
              <w:top w:val="single" w:sz="8" w:space="0" w:color="auto"/>
            </w:tcBorders>
            <w:shd w:val="clear" w:color="auto" w:fill="auto"/>
            <w:vAlign w:val="center"/>
          </w:tcPr>
          <w:p w:rsidR="00131515" w:rsidRDefault="00FB640F">
            <w:pPr>
              <w:jc w:val="center"/>
              <w:rPr>
                <w:sz w:val="18"/>
                <w:szCs w:val="18"/>
              </w:rPr>
            </w:pPr>
            <w:r>
              <w:rPr>
                <w:rFonts w:ascii="宋体" w:hAnsi="宋体" w:hint="eastAsia"/>
                <w:sz w:val="18"/>
                <w:szCs w:val="18"/>
              </w:rPr>
              <w:t>宽度</w:t>
            </w:r>
            <w:r>
              <w:rPr>
                <w:rFonts w:cs="Calibri" w:hint="eastAsia"/>
                <w:sz w:val="18"/>
                <w:szCs w:val="18"/>
              </w:rPr>
              <w:t>B</w:t>
            </w:r>
          </w:p>
        </w:tc>
        <w:tc>
          <w:tcPr>
            <w:tcW w:w="1341" w:type="dxa"/>
            <w:tcBorders>
              <w:top w:val="single" w:sz="8" w:space="0" w:color="auto"/>
            </w:tcBorders>
            <w:shd w:val="clear" w:color="auto" w:fill="auto"/>
            <w:vAlign w:val="center"/>
          </w:tcPr>
          <w:p w:rsidR="00131515" w:rsidRDefault="00FB640F">
            <w:pPr>
              <w:jc w:val="center"/>
              <w:rPr>
                <w:sz w:val="18"/>
                <w:szCs w:val="18"/>
              </w:rPr>
            </w:pPr>
            <w:r>
              <w:rPr>
                <w:rFonts w:ascii="宋体" w:hAnsi="宋体" w:hint="eastAsia"/>
                <w:sz w:val="18"/>
                <w:szCs w:val="18"/>
              </w:rPr>
              <w:t>厚度</w:t>
            </w:r>
            <w:r>
              <w:rPr>
                <w:rFonts w:cs="Calibri" w:hint="eastAsia"/>
                <w:sz w:val="18"/>
                <w:szCs w:val="18"/>
              </w:rPr>
              <w:t>H</w:t>
            </w:r>
          </w:p>
        </w:tc>
        <w:tc>
          <w:tcPr>
            <w:tcW w:w="1340" w:type="dxa"/>
            <w:tcBorders>
              <w:top w:val="single" w:sz="8" w:space="0" w:color="auto"/>
            </w:tcBorders>
            <w:shd w:val="clear" w:color="auto" w:fill="auto"/>
            <w:vAlign w:val="center"/>
          </w:tcPr>
          <w:p w:rsidR="00131515" w:rsidRDefault="00FB640F">
            <w:pPr>
              <w:jc w:val="center"/>
              <w:rPr>
                <w:sz w:val="18"/>
                <w:szCs w:val="18"/>
              </w:rPr>
            </w:pPr>
            <w:r>
              <w:rPr>
                <w:rFonts w:hint="eastAsia"/>
                <w:sz w:val="18"/>
                <w:szCs w:val="18"/>
              </w:rPr>
              <w:t>长度</w:t>
            </w:r>
            <w:r>
              <w:rPr>
                <w:rFonts w:hint="eastAsia"/>
                <w:sz w:val="18"/>
                <w:szCs w:val="18"/>
              </w:rPr>
              <w:t>L</w:t>
            </w:r>
          </w:p>
        </w:tc>
        <w:tc>
          <w:tcPr>
            <w:tcW w:w="1340" w:type="dxa"/>
            <w:tcBorders>
              <w:top w:val="single" w:sz="8" w:space="0" w:color="auto"/>
            </w:tcBorders>
            <w:shd w:val="clear" w:color="auto" w:fill="auto"/>
            <w:vAlign w:val="center"/>
          </w:tcPr>
          <w:p w:rsidR="00131515" w:rsidRDefault="00FB640F">
            <w:pPr>
              <w:jc w:val="center"/>
              <w:rPr>
                <w:sz w:val="18"/>
                <w:szCs w:val="18"/>
              </w:rPr>
            </w:pPr>
            <w:r>
              <w:rPr>
                <w:rFonts w:hint="eastAsia"/>
                <w:sz w:val="18"/>
                <w:szCs w:val="18"/>
              </w:rPr>
              <w:t>宽度</w:t>
            </w:r>
            <w:r>
              <w:rPr>
                <w:rFonts w:hint="eastAsia"/>
                <w:sz w:val="18"/>
                <w:szCs w:val="18"/>
              </w:rPr>
              <w:t>B</w:t>
            </w:r>
          </w:p>
        </w:tc>
        <w:tc>
          <w:tcPr>
            <w:tcW w:w="1342" w:type="dxa"/>
            <w:tcBorders>
              <w:top w:val="single" w:sz="8" w:space="0" w:color="auto"/>
            </w:tcBorders>
            <w:shd w:val="clear" w:color="auto" w:fill="auto"/>
            <w:vAlign w:val="center"/>
          </w:tcPr>
          <w:p w:rsidR="00131515" w:rsidRDefault="00FB640F">
            <w:pPr>
              <w:jc w:val="center"/>
              <w:rPr>
                <w:sz w:val="18"/>
                <w:szCs w:val="18"/>
              </w:rPr>
            </w:pPr>
            <w:r>
              <w:rPr>
                <w:rFonts w:hint="eastAsia"/>
                <w:sz w:val="18"/>
                <w:szCs w:val="18"/>
              </w:rPr>
              <w:t>厚度</w:t>
            </w:r>
            <w:r>
              <w:rPr>
                <w:rFonts w:hint="eastAsia"/>
                <w:sz w:val="18"/>
                <w:szCs w:val="18"/>
              </w:rPr>
              <w:t>H</w:t>
            </w:r>
          </w:p>
        </w:tc>
        <w:tc>
          <w:tcPr>
            <w:tcW w:w="1342" w:type="dxa"/>
            <w:vMerge/>
            <w:shd w:val="clear" w:color="auto" w:fill="auto"/>
            <w:vAlign w:val="center"/>
          </w:tcPr>
          <w:p w:rsidR="00131515" w:rsidRDefault="00131515">
            <w:pPr>
              <w:pStyle w:val="afffffffff9"/>
              <w:rPr>
                <w:szCs w:val="18"/>
              </w:rPr>
            </w:pPr>
          </w:p>
        </w:tc>
      </w:tr>
      <w:tr w:rsidR="00131515" w:rsidTr="0014423F">
        <w:trPr>
          <w:trHeight w:val="284"/>
          <w:jc w:val="center"/>
        </w:trPr>
        <w:tc>
          <w:tcPr>
            <w:tcW w:w="1338" w:type="dxa"/>
            <w:vMerge w:val="restart"/>
            <w:shd w:val="clear" w:color="auto" w:fill="auto"/>
            <w:vAlign w:val="center"/>
          </w:tcPr>
          <w:p w:rsidR="00131515" w:rsidRDefault="00FB640F">
            <w:pPr>
              <w:jc w:val="center"/>
              <w:rPr>
                <w:sz w:val="18"/>
                <w:szCs w:val="18"/>
              </w:rPr>
            </w:pPr>
            <w:r>
              <w:rPr>
                <w:rFonts w:cs="Calibri" w:hint="eastAsia"/>
                <w:sz w:val="18"/>
                <w:szCs w:val="18"/>
              </w:rPr>
              <w:t>1200</w:t>
            </w:r>
          </w:p>
          <w:p w:rsidR="00131515" w:rsidRDefault="00131515">
            <w:pPr>
              <w:pStyle w:val="afffffffff9"/>
              <w:rPr>
                <w:szCs w:val="18"/>
              </w:rPr>
            </w:pPr>
          </w:p>
        </w:tc>
        <w:tc>
          <w:tcPr>
            <w:tcW w:w="1339" w:type="dxa"/>
            <w:vMerge w:val="restart"/>
            <w:shd w:val="clear" w:color="auto" w:fill="auto"/>
            <w:vAlign w:val="center"/>
          </w:tcPr>
          <w:p w:rsidR="00131515" w:rsidRDefault="00FB640F">
            <w:pPr>
              <w:pStyle w:val="afffffffff9"/>
              <w:rPr>
                <w:szCs w:val="18"/>
              </w:rPr>
            </w:pPr>
            <w:r>
              <w:rPr>
                <w:szCs w:val="18"/>
              </w:rPr>
              <w:t>300</w:t>
            </w:r>
          </w:p>
          <w:p w:rsidR="00131515" w:rsidRDefault="00FB640F">
            <w:pPr>
              <w:pStyle w:val="afffffffff9"/>
              <w:rPr>
                <w:szCs w:val="18"/>
              </w:rPr>
            </w:pPr>
            <w:r>
              <w:rPr>
                <w:szCs w:val="18"/>
              </w:rPr>
              <w:t>400</w:t>
            </w:r>
          </w:p>
        </w:tc>
        <w:tc>
          <w:tcPr>
            <w:tcW w:w="1341" w:type="dxa"/>
            <w:shd w:val="clear" w:color="auto" w:fill="auto"/>
            <w:vAlign w:val="center"/>
          </w:tcPr>
          <w:p w:rsidR="00131515" w:rsidRDefault="00FB640F">
            <w:pPr>
              <w:jc w:val="center"/>
              <w:rPr>
                <w:sz w:val="18"/>
                <w:szCs w:val="18"/>
              </w:rPr>
            </w:pPr>
            <w:r>
              <w:rPr>
                <w:sz w:val="18"/>
                <w:szCs w:val="18"/>
              </w:rPr>
              <w:t>70</w:t>
            </w:r>
          </w:p>
        </w:tc>
        <w:tc>
          <w:tcPr>
            <w:tcW w:w="1340" w:type="dxa"/>
            <w:vMerge w:val="restart"/>
            <w:shd w:val="clear" w:color="auto" w:fill="auto"/>
            <w:vAlign w:val="center"/>
          </w:tcPr>
          <w:p w:rsidR="00131515" w:rsidRDefault="00FB640F">
            <w:pPr>
              <w:pStyle w:val="afffffffff9"/>
              <w:rPr>
                <w:szCs w:val="18"/>
              </w:rPr>
            </w:pPr>
            <w:r>
              <w:rPr>
                <w:rFonts w:hint="eastAsia"/>
                <w:szCs w:val="18"/>
              </w:rPr>
              <w:t>1</w:t>
            </w:r>
            <w:r>
              <w:rPr>
                <w:szCs w:val="18"/>
              </w:rPr>
              <w:t>1</w:t>
            </w:r>
            <w:r>
              <w:rPr>
                <w:rFonts w:hint="eastAsia"/>
                <w:szCs w:val="18"/>
              </w:rPr>
              <w:t>85</w:t>
            </w:r>
          </w:p>
        </w:tc>
        <w:tc>
          <w:tcPr>
            <w:tcW w:w="1340" w:type="dxa"/>
            <w:vMerge w:val="restart"/>
            <w:shd w:val="clear" w:color="auto" w:fill="auto"/>
            <w:vAlign w:val="center"/>
          </w:tcPr>
          <w:p w:rsidR="00131515" w:rsidRDefault="00FB640F">
            <w:pPr>
              <w:pStyle w:val="afffffffff9"/>
              <w:rPr>
                <w:szCs w:val="18"/>
              </w:rPr>
            </w:pPr>
            <w:r>
              <w:rPr>
                <w:rFonts w:hint="eastAsia"/>
                <w:szCs w:val="18"/>
              </w:rPr>
              <w:t>3</w:t>
            </w:r>
            <w:r>
              <w:rPr>
                <w:szCs w:val="18"/>
              </w:rPr>
              <w:t>00</w:t>
            </w:r>
          </w:p>
          <w:p w:rsidR="00131515" w:rsidRDefault="00FB640F">
            <w:pPr>
              <w:pStyle w:val="afffffffff9"/>
              <w:rPr>
                <w:szCs w:val="18"/>
              </w:rPr>
            </w:pPr>
            <w:r>
              <w:rPr>
                <w:rFonts w:hint="eastAsia"/>
                <w:szCs w:val="18"/>
              </w:rPr>
              <w:t>4</w:t>
            </w:r>
            <w:r>
              <w:rPr>
                <w:szCs w:val="18"/>
              </w:rPr>
              <w:t>00</w:t>
            </w:r>
          </w:p>
        </w:tc>
        <w:tc>
          <w:tcPr>
            <w:tcW w:w="1342" w:type="dxa"/>
            <w:shd w:val="clear" w:color="auto" w:fill="auto"/>
            <w:vAlign w:val="center"/>
          </w:tcPr>
          <w:p w:rsidR="00131515" w:rsidRDefault="00FB640F">
            <w:pPr>
              <w:pStyle w:val="afffffffff9"/>
              <w:rPr>
                <w:szCs w:val="18"/>
              </w:rPr>
            </w:pPr>
            <w:r>
              <w:rPr>
                <w:rFonts w:hint="eastAsia"/>
                <w:szCs w:val="18"/>
              </w:rPr>
              <w:t>7</w:t>
            </w:r>
            <w:r>
              <w:rPr>
                <w:szCs w:val="18"/>
              </w:rPr>
              <w:t>0</w:t>
            </w:r>
          </w:p>
        </w:tc>
        <w:tc>
          <w:tcPr>
            <w:tcW w:w="1342" w:type="dxa"/>
            <w:shd w:val="clear" w:color="auto" w:fill="auto"/>
            <w:vAlign w:val="center"/>
          </w:tcPr>
          <w:p w:rsidR="00131515" w:rsidRDefault="00FB640F">
            <w:pPr>
              <w:pStyle w:val="afffffffff9"/>
              <w:rPr>
                <w:szCs w:val="18"/>
              </w:rPr>
            </w:pPr>
            <w:r>
              <w:rPr>
                <w:rFonts w:hint="eastAsia"/>
                <w:szCs w:val="18"/>
              </w:rPr>
              <w:t>5</w:t>
            </w:r>
            <w:r>
              <w:rPr>
                <w:szCs w:val="18"/>
              </w:rPr>
              <w:t>0</w:t>
            </w:r>
          </w:p>
        </w:tc>
      </w:tr>
      <w:tr w:rsidR="00131515" w:rsidTr="0014423F">
        <w:trPr>
          <w:trHeight w:val="284"/>
          <w:jc w:val="center"/>
        </w:trPr>
        <w:tc>
          <w:tcPr>
            <w:tcW w:w="1338" w:type="dxa"/>
            <w:vMerge/>
            <w:shd w:val="clear" w:color="auto" w:fill="auto"/>
            <w:vAlign w:val="center"/>
          </w:tcPr>
          <w:p w:rsidR="00131515" w:rsidRDefault="00131515">
            <w:pPr>
              <w:pStyle w:val="afffffffff9"/>
              <w:rPr>
                <w:szCs w:val="18"/>
              </w:rPr>
            </w:pPr>
          </w:p>
        </w:tc>
        <w:tc>
          <w:tcPr>
            <w:tcW w:w="1339" w:type="dxa"/>
            <w:vMerge/>
            <w:shd w:val="clear" w:color="auto" w:fill="auto"/>
            <w:vAlign w:val="center"/>
          </w:tcPr>
          <w:p w:rsidR="00131515" w:rsidRDefault="00131515">
            <w:pPr>
              <w:pStyle w:val="afffffffff9"/>
              <w:rPr>
                <w:szCs w:val="18"/>
              </w:rPr>
            </w:pPr>
          </w:p>
        </w:tc>
        <w:tc>
          <w:tcPr>
            <w:tcW w:w="1341" w:type="dxa"/>
            <w:shd w:val="clear" w:color="auto" w:fill="auto"/>
            <w:vAlign w:val="center"/>
          </w:tcPr>
          <w:p w:rsidR="00131515" w:rsidRDefault="00FB640F">
            <w:pPr>
              <w:jc w:val="center"/>
              <w:rPr>
                <w:sz w:val="18"/>
                <w:szCs w:val="18"/>
              </w:rPr>
            </w:pPr>
            <w:r>
              <w:rPr>
                <w:sz w:val="18"/>
                <w:szCs w:val="18"/>
              </w:rPr>
              <w:t>95</w:t>
            </w:r>
          </w:p>
        </w:tc>
        <w:tc>
          <w:tcPr>
            <w:tcW w:w="1340" w:type="dxa"/>
            <w:vMerge/>
            <w:shd w:val="clear" w:color="auto" w:fill="auto"/>
            <w:vAlign w:val="center"/>
          </w:tcPr>
          <w:p w:rsidR="00131515" w:rsidRDefault="00131515">
            <w:pPr>
              <w:pStyle w:val="afffffffff9"/>
              <w:rPr>
                <w:szCs w:val="18"/>
              </w:rPr>
            </w:pPr>
          </w:p>
        </w:tc>
        <w:tc>
          <w:tcPr>
            <w:tcW w:w="1340" w:type="dxa"/>
            <w:vMerge/>
            <w:shd w:val="clear" w:color="auto" w:fill="auto"/>
            <w:vAlign w:val="center"/>
          </w:tcPr>
          <w:p w:rsidR="00131515" w:rsidRDefault="00131515">
            <w:pPr>
              <w:pStyle w:val="afffffffff9"/>
              <w:rPr>
                <w:szCs w:val="18"/>
              </w:rPr>
            </w:pPr>
          </w:p>
        </w:tc>
        <w:tc>
          <w:tcPr>
            <w:tcW w:w="1342" w:type="dxa"/>
            <w:shd w:val="clear" w:color="auto" w:fill="auto"/>
            <w:vAlign w:val="center"/>
          </w:tcPr>
          <w:p w:rsidR="00131515" w:rsidRDefault="00FB640F">
            <w:pPr>
              <w:pStyle w:val="afffffffff9"/>
              <w:rPr>
                <w:szCs w:val="18"/>
              </w:rPr>
            </w:pPr>
            <w:r>
              <w:rPr>
                <w:rFonts w:hint="eastAsia"/>
                <w:szCs w:val="18"/>
              </w:rPr>
              <w:t>9</w:t>
            </w:r>
            <w:r>
              <w:rPr>
                <w:szCs w:val="18"/>
              </w:rPr>
              <w:t>5</w:t>
            </w:r>
          </w:p>
        </w:tc>
        <w:tc>
          <w:tcPr>
            <w:tcW w:w="1342" w:type="dxa"/>
            <w:shd w:val="clear" w:color="auto" w:fill="auto"/>
            <w:vAlign w:val="center"/>
          </w:tcPr>
          <w:p w:rsidR="00131515" w:rsidRDefault="00FB640F">
            <w:pPr>
              <w:pStyle w:val="afffffffff9"/>
              <w:rPr>
                <w:szCs w:val="18"/>
              </w:rPr>
            </w:pPr>
            <w:r>
              <w:rPr>
                <w:rFonts w:hint="eastAsia"/>
                <w:szCs w:val="18"/>
              </w:rPr>
              <w:t>7</w:t>
            </w:r>
            <w:r>
              <w:rPr>
                <w:szCs w:val="18"/>
              </w:rPr>
              <w:t>5</w:t>
            </w:r>
          </w:p>
        </w:tc>
      </w:tr>
      <w:tr w:rsidR="00131515" w:rsidTr="0014423F">
        <w:trPr>
          <w:trHeight w:val="284"/>
          <w:jc w:val="center"/>
        </w:trPr>
        <w:tc>
          <w:tcPr>
            <w:tcW w:w="1338" w:type="dxa"/>
            <w:vMerge/>
            <w:shd w:val="clear" w:color="auto" w:fill="auto"/>
            <w:vAlign w:val="center"/>
          </w:tcPr>
          <w:p w:rsidR="00131515" w:rsidRDefault="00131515">
            <w:pPr>
              <w:pStyle w:val="afffffffff9"/>
              <w:rPr>
                <w:szCs w:val="18"/>
              </w:rPr>
            </w:pPr>
          </w:p>
        </w:tc>
        <w:tc>
          <w:tcPr>
            <w:tcW w:w="1339" w:type="dxa"/>
            <w:vMerge/>
            <w:shd w:val="clear" w:color="auto" w:fill="auto"/>
            <w:vAlign w:val="center"/>
          </w:tcPr>
          <w:p w:rsidR="00131515" w:rsidRDefault="00131515">
            <w:pPr>
              <w:pStyle w:val="afffffffff9"/>
              <w:rPr>
                <w:szCs w:val="18"/>
              </w:rPr>
            </w:pPr>
          </w:p>
        </w:tc>
        <w:tc>
          <w:tcPr>
            <w:tcW w:w="1341" w:type="dxa"/>
            <w:shd w:val="clear" w:color="auto" w:fill="auto"/>
            <w:vAlign w:val="center"/>
          </w:tcPr>
          <w:p w:rsidR="00131515" w:rsidRDefault="00FB640F">
            <w:pPr>
              <w:jc w:val="center"/>
              <w:rPr>
                <w:sz w:val="18"/>
                <w:szCs w:val="18"/>
              </w:rPr>
            </w:pPr>
            <w:r>
              <w:rPr>
                <w:sz w:val="18"/>
                <w:szCs w:val="18"/>
              </w:rPr>
              <w:t>120</w:t>
            </w:r>
          </w:p>
        </w:tc>
        <w:tc>
          <w:tcPr>
            <w:tcW w:w="1340" w:type="dxa"/>
            <w:vMerge/>
            <w:shd w:val="clear" w:color="auto" w:fill="auto"/>
            <w:vAlign w:val="center"/>
          </w:tcPr>
          <w:p w:rsidR="00131515" w:rsidRDefault="00131515">
            <w:pPr>
              <w:pStyle w:val="afffffffff9"/>
              <w:rPr>
                <w:szCs w:val="18"/>
              </w:rPr>
            </w:pPr>
          </w:p>
        </w:tc>
        <w:tc>
          <w:tcPr>
            <w:tcW w:w="1340" w:type="dxa"/>
            <w:vMerge/>
            <w:shd w:val="clear" w:color="auto" w:fill="auto"/>
            <w:vAlign w:val="center"/>
          </w:tcPr>
          <w:p w:rsidR="00131515" w:rsidRDefault="00131515">
            <w:pPr>
              <w:pStyle w:val="afffffffff9"/>
              <w:rPr>
                <w:szCs w:val="18"/>
              </w:rPr>
            </w:pPr>
          </w:p>
        </w:tc>
        <w:tc>
          <w:tcPr>
            <w:tcW w:w="1342" w:type="dxa"/>
            <w:shd w:val="clear" w:color="auto" w:fill="auto"/>
            <w:vAlign w:val="center"/>
          </w:tcPr>
          <w:p w:rsidR="00131515" w:rsidRDefault="00FB640F">
            <w:pPr>
              <w:pStyle w:val="afffffffff9"/>
              <w:rPr>
                <w:szCs w:val="18"/>
              </w:rPr>
            </w:pPr>
            <w:r>
              <w:rPr>
                <w:rFonts w:hint="eastAsia"/>
                <w:szCs w:val="18"/>
              </w:rPr>
              <w:t>1</w:t>
            </w:r>
            <w:r>
              <w:rPr>
                <w:szCs w:val="18"/>
              </w:rPr>
              <w:t>20</w:t>
            </w:r>
          </w:p>
        </w:tc>
        <w:tc>
          <w:tcPr>
            <w:tcW w:w="1342" w:type="dxa"/>
            <w:shd w:val="clear" w:color="auto" w:fill="auto"/>
            <w:vAlign w:val="center"/>
          </w:tcPr>
          <w:p w:rsidR="00131515" w:rsidRDefault="00FB640F">
            <w:pPr>
              <w:pStyle w:val="afffffffff9"/>
              <w:rPr>
                <w:szCs w:val="18"/>
              </w:rPr>
            </w:pPr>
            <w:r>
              <w:rPr>
                <w:rFonts w:hint="eastAsia"/>
                <w:szCs w:val="18"/>
              </w:rPr>
              <w:t>1</w:t>
            </w:r>
            <w:r>
              <w:rPr>
                <w:szCs w:val="18"/>
              </w:rPr>
              <w:t>00</w:t>
            </w:r>
          </w:p>
        </w:tc>
      </w:tr>
      <w:tr w:rsidR="00131515" w:rsidTr="0014423F">
        <w:trPr>
          <w:trHeight w:val="284"/>
          <w:jc w:val="center"/>
        </w:trPr>
        <w:tc>
          <w:tcPr>
            <w:tcW w:w="9382" w:type="dxa"/>
            <w:gridSpan w:val="7"/>
            <w:tcBorders>
              <w:top w:val="single" w:sz="8" w:space="0" w:color="auto"/>
              <w:bottom w:val="single" w:sz="8" w:space="0" w:color="auto"/>
            </w:tcBorders>
            <w:shd w:val="clear" w:color="auto" w:fill="auto"/>
            <w:vAlign w:val="center"/>
          </w:tcPr>
          <w:p w:rsidR="00131515" w:rsidRDefault="00FB640F">
            <w:pPr>
              <w:pStyle w:val="afff2"/>
            </w:pPr>
            <w:r>
              <w:t xml:space="preserve"> </w:t>
            </w:r>
            <w:r>
              <w:rPr>
                <w:rFonts w:hint="eastAsia"/>
              </w:rPr>
              <w:t>1</w:t>
            </w:r>
            <w:r>
              <w:t>.</w:t>
            </w:r>
            <w:r>
              <w:rPr>
                <w:rFonts w:hint="eastAsia"/>
              </w:rPr>
              <w:t>其它特殊规格可按用户要求定制。</w:t>
            </w:r>
          </w:p>
          <w:p w:rsidR="00131515" w:rsidRDefault="00FB640F">
            <w:pPr>
              <w:pStyle w:val="afff2"/>
              <w:numPr>
                <w:ilvl w:val="0"/>
                <w:numId w:val="0"/>
              </w:numPr>
              <w:ind w:leftChars="200" w:left="420" w:firstLineChars="200" w:firstLine="360"/>
            </w:pPr>
            <w:r>
              <w:rPr>
                <w:rFonts w:hint="eastAsia"/>
              </w:rPr>
              <w:t>2</w:t>
            </w:r>
            <w:r>
              <w:t>.</w:t>
            </w:r>
            <w:r>
              <w:rPr>
                <w:rFonts w:hint="eastAsia"/>
              </w:rPr>
              <w:t>采用复合芯材时，无</w:t>
            </w:r>
            <w:proofErr w:type="gramStart"/>
            <w:r>
              <w:rPr>
                <w:rFonts w:hint="eastAsia"/>
              </w:rPr>
              <w:t>机芯材厚</w:t>
            </w:r>
            <w:proofErr w:type="gramEnd"/>
            <w:r>
              <w:rPr>
                <w:rFonts w:hint="eastAsia"/>
              </w:rPr>
              <w:t>+微孔混凝土壁厚应不小于50mm。</w:t>
            </w:r>
          </w:p>
        </w:tc>
      </w:tr>
    </w:tbl>
    <w:p w:rsidR="00131515" w:rsidRDefault="00FB640F">
      <w:pPr>
        <w:pStyle w:val="affe"/>
        <w:spacing w:before="120" w:after="120"/>
        <w:rPr>
          <w:color w:val="FF0000"/>
        </w:rPr>
      </w:pPr>
      <w:r>
        <w:rPr>
          <w:rFonts w:hint="eastAsia"/>
        </w:rPr>
        <w:t>构造</w:t>
      </w:r>
    </w:p>
    <w:p w:rsidR="00131515" w:rsidRDefault="00FB640F">
      <w:pPr>
        <w:pStyle w:val="afffff5"/>
        <w:ind w:firstLine="420"/>
        <w:jc w:val="center"/>
      </w:pPr>
      <w:r>
        <w:rPr>
          <w:noProof/>
        </w:rPr>
        <w:drawing>
          <wp:inline distT="0" distB="0" distL="114300" distR="114300">
            <wp:extent cx="3155950" cy="1282700"/>
            <wp:effectExtent l="0" t="0" r="6350"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3155950" cy="1282700"/>
                    </a:xfrm>
                    <a:prstGeom prst="rect">
                      <a:avLst/>
                    </a:prstGeom>
                    <a:noFill/>
                    <a:ln>
                      <a:noFill/>
                    </a:ln>
                  </pic:spPr>
                </pic:pic>
              </a:graphicData>
            </a:graphic>
          </wp:inline>
        </w:drawing>
      </w:r>
    </w:p>
    <w:p w:rsidR="00131515" w:rsidRDefault="00FB640F">
      <w:pPr>
        <w:pStyle w:val="afffff5"/>
        <w:ind w:firstLine="420"/>
        <w:jc w:val="center"/>
      </w:pPr>
      <w:r w:rsidRPr="009272F5">
        <w:rPr>
          <w:rFonts w:ascii="黑体" w:eastAsia="黑体" w:hint="eastAsia"/>
        </w:rPr>
        <w:t>图1</w:t>
      </w:r>
      <w:r w:rsidRPr="009272F5">
        <w:rPr>
          <w:rFonts w:ascii="黑体" w:eastAsia="黑体"/>
        </w:rPr>
        <w:t xml:space="preserve"> </w:t>
      </w:r>
      <w:r>
        <w:t xml:space="preserve">  </w:t>
      </w:r>
      <w:r>
        <w:rPr>
          <w:rFonts w:hint="eastAsia"/>
        </w:rPr>
        <w:t>复合保温模板基本构造示例图</w:t>
      </w:r>
    </w:p>
    <w:p w:rsidR="00131515" w:rsidRDefault="00FB640F">
      <w:pPr>
        <w:pStyle w:val="affd"/>
        <w:spacing w:before="120" w:after="120"/>
      </w:pPr>
      <w:r>
        <w:rPr>
          <w:rFonts w:hint="eastAsia"/>
        </w:rPr>
        <w:t>标记</w:t>
      </w:r>
    </w:p>
    <w:p w:rsidR="00131515" w:rsidRDefault="00FB640F">
      <w:pPr>
        <w:pStyle w:val="affe"/>
        <w:numPr>
          <w:ilvl w:val="0"/>
          <w:numId w:val="0"/>
        </w:numPr>
        <w:spacing w:before="120" w:after="120"/>
        <w:ind w:firstLineChars="200" w:firstLine="420"/>
      </w:pPr>
      <w:r>
        <w:rPr>
          <w:rFonts w:hint="eastAsia"/>
        </w:rPr>
        <w:t>按产品名称、芯材代号、规格（长度×宽度×厚度）、本标准号的顺序进行标记。</w:t>
      </w:r>
    </w:p>
    <w:p w:rsidR="00131515" w:rsidRPr="00A32A33" w:rsidRDefault="00FB640F">
      <w:pPr>
        <w:pStyle w:val="ac"/>
        <w:spacing w:line="300" w:lineRule="auto"/>
        <w:ind w:left="62"/>
        <w:rPr>
          <w:color w:val="FF0000"/>
        </w:rPr>
      </w:pPr>
      <w:r w:rsidRPr="00A32A33">
        <w:rPr>
          <w:rFonts w:hint="eastAsia"/>
          <w:color w:val="FF0000"/>
        </w:rPr>
        <w:t>规格尺寸为1200mm×400mm×95mm，保温芯材厚度为75mm的岩棉板的复合保温模板，其标记为： 复合保温模板 WJX 1200×400×95-75 T/CECS XXXX-20</w:t>
      </w:r>
      <w:r w:rsidRPr="00A32A33">
        <w:rPr>
          <w:color w:val="FF0000"/>
        </w:rPr>
        <w:t>XX</w:t>
      </w:r>
      <w:r w:rsidRPr="00A32A33">
        <w:rPr>
          <w:rFonts w:hint="eastAsia"/>
          <w:color w:val="FF0000"/>
        </w:rPr>
        <w:t>。</w:t>
      </w:r>
    </w:p>
    <w:p w:rsidR="00131515" w:rsidRDefault="00FB640F">
      <w:pPr>
        <w:pStyle w:val="affc"/>
        <w:spacing w:before="240" w:after="240"/>
      </w:pPr>
      <w:bookmarkStart w:id="65" w:name="_Toc166577321"/>
      <w:bookmarkStart w:id="66" w:name="_Toc166510770"/>
      <w:bookmarkStart w:id="67" w:name="_Toc30381"/>
      <w:r>
        <w:rPr>
          <w:rFonts w:hint="eastAsia"/>
        </w:rPr>
        <w:lastRenderedPageBreak/>
        <w:t>原材料</w:t>
      </w:r>
      <w:bookmarkEnd w:id="65"/>
      <w:bookmarkEnd w:id="66"/>
      <w:bookmarkEnd w:id="67"/>
    </w:p>
    <w:p w:rsidR="00131515" w:rsidRDefault="00FB640F">
      <w:pPr>
        <w:pStyle w:val="affd"/>
        <w:spacing w:before="120" w:after="120"/>
      </w:pPr>
      <w:r>
        <w:rPr>
          <w:rFonts w:hint="eastAsia"/>
        </w:rPr>
        <w:t>水泥应符合GB 175、GB/T 20472的规定。</w:t>
      </w:r>
    </w:p>
    <w:p w:rsidR="00131515" w:rsidRDefault="00FB640F">
      <w:pPr>
        <w:pStyle w:val="affd"/>
        <w:spacing w:before="120" w:after="120"/>
      </w:pPr>
      <w:r>
        <w:rPr>
          <w:rFonts w:hint="eastAsia"/>
        </w:rPr>
        <w:t>膨胀珍珠岩应符合J</w:t>
      </w:r>
      <w:r>
        <w:t>C/T 209</w:t>
      </w:r>
      <w:r>
        <w:rPr>
          <w:rFonts w:hint="eastAsia"/>
        </w:rPr>
        <w:t>的规定。</w:t>
      </w:r>
    </w:p>
    <w:p w:rsidR="00131515" w:rsidRDefault="00FB640F">
      <w:pPr>
        <w:pStyle w:val="affd"/>
        <w:spacing w:before="120" w:after="120"/>
      </w:pPr>
      <w:r>
        <w:rPr>
          <w:rFonts w:hint="eastAsia"/>
        </w:rPr>
        <w:t>粉煤灰应符合</w:t>
      </w:r>
      <w:r>
        <w:t>GB/T 1596</w:t>
      </w:r>
      <w:r>
        <w:rPr>
          <w:rFonts w:hint="eastAsia"/>
        </w:rPr>
        <w:t>的规定。</w:t>
      </w:r>
    </w:p>
    <w:p w:rsidR="00131515" w:rsidRDefault="00FB640F">
      <w:pPr>
        <w:pStyle w:val="affd"/>
        <w:spacing w:before="120" w:after="120"/>
      </w:pPr>
      <w:r>
        <w:rPr>
          <w:rFonts w:hint="eastAsia"/>
        </w:rPr>
        <w:t>混凝土外加剂应符合GB 8076的规定。</w:t>
      </w:r>
    </w:p>
    <w:p w:rsidR="00131515" w:rsidRDefault="00FB640F">
      <w:pPr>
        <w:pStyle w:val="affd"/>
        <w:spacing w:before="120" w:after="120"/>
      </w:pPr>
      <w:r>
        <w:rPr>
          <w:rFonts w:hint="eastAsia"/>
        </w:rPr>
        <w:t>轻集料应符合GB/T 17431.1的规定。</w:t>
      </w:r>
    </w:p>
    <w:p w:rsidR="00131515" w:rsidRDefault="00FB640F">
      <w:pPr>
        <w:pStyle w:val="affd"/>
        <w:spacing w:before="120" w:after="120"/>
      </w:pPr>
      <w:r>
        <w:rPr>
          <w:rFonts w:ascii="宋体"/>
        </w:rPr>
        <w:t>挤塑聚苯板</w:t>
      </w:r>
      <w:r>
        <w:rPr>
          <w:rFonts w:ascii="宋体" w:hint="eastAsia"/>
        </w:rPr>
        <w:t>应符合</w:t>
      </w:r>
      <w:r>
        <w:rPr>
          <w:rFonts w:ascii="宋体" w:hint="eastAsia"/>
        </w:rPr>
        <w:t>GB/T 10801.2</w:t>
      </w:r>
      <w:r>
        <w:rPr>
          <w:rFonts w:ascii="宋体" w:hint="eastAsia"/>
        </w:rPr>
        <w:t>、</w:t>
      </w:r>
      <w:r>
        <w:rPr>
          <w:rFonts w:ascii="宋体"/>
        </w:rPr>
        <w:t>JC</w:t>
      </w:r>
      <w:r>
        <w:rPr>
          <w:rFonts w:hint="eastAsia"/>
        </w:rPr>
        <w:t>/T 2627的规定。</w:t>
      </w:r>
    </w:p>
    <w:p w:rsidR="00131515" w:rsidRDefault="00FB640F">
      <w:pPr>
        <w:pStyle w:val="affd"/>
        <w:spacing w:before="120" w:after="120"/>
      </w:pPr>
      <w:r>
        <w:rPr>
          <w:rFonts w:hint="eastAsia"/>
        </w:rPr>
        <w:t>岩棉板应符合GB/T 25975的规定。</w:t>
      </w:r>
    </w:p>
    <w:p w:rsidR="00131515" w:rsidRDefault="00FB640F">
      <w:pPr>
        <w:pStyle w:val="affd"/>
        <w:spacing w:before="120" w:after="120"/>
      </w:pPr>
      <w:r>
        <w:rPr>
          <w:rFonts w:hint="eastAsia"/>
        </w:rPr>
        <w:t>玻璃纤维网格布应符合JC/T 841的规定。</w:t>
      </w:r>
    </w:p>
    <w:p w:rsidR="00131515" w:rsidRDefault="00FB640F">
      <w:pPr>
        <w:pStyle w:val="affd"/>
        <w:spacing w:before="120" w:after="120" w:line="300" w:lineRule="auto"/>
      </w:pPr>
      <w:r>
        <w:rPr>
          <w:rFonts w:hint="eastAsia"/>
        </w:rPr>
        <w:t>水泥</w:t>
      </w:r>
      <w:proofErr w:type="gramStart"/>
      <w:r>
        <w:rPr>
          <w:rFonts w:hint="eastAsia"/>
        </w:rPr>
        <w:t>布单位</w:t>
      </w:r>
      <w:proofErr w:type="gramEnd"/>
      <w:r>
        <w:rPr>
          <w:rFonts w:hint="eastAsia"/>
        </w:rPr>
        <w:t>面积质量应≥260g/m</w:t>
      </w:r>
      <w:r>
        <w:rPr>
          <w:rFonts w:hint="eastAsia"/>
          <w:vertAlign w:val="superscript"/>
        </w:rPr>
        <w:t>2</w:t>
      </w:r>
      <w:r>
        <w:rPr>
          <w:rFonts w:hint="eastAsia"/>
        </w:rPr>
        <w:t xml:space="preserve">，拉伸断裂强力径向≥250N/50mm，纬向120N/50mm，按GB/T </w:t>
      </w:r>
      <w:r w:rsidR="009272F5">
        <w:t xml:space="preserve">   </w:t>
      </w:r>
      <w:r>
        <w:rPr>
          <w:rFonts w:hint="eastAsia"/>
        </w:rPr>
        <w:t>9914.3、GB/T 7689.5的方法试验。</w:t>
      </w:r>
    </w:p>
    <w:p w:rsidR="00131515" w:rsidRPr="009272F5" w:rsidRDefault="00FB640F">
      <w:pPr>
        <w:pStyle w:val="affd"/>
        <w:spacing w:before="120" w:after="120"/>
      </w:pPr>
      <w:bookmarkStart w:id="68" w:name="_Toc166510771"/>
      <w:bookmarkStart w:id="69" w:name="_Toc166577322"/>
      <w:r w:rsidRPr="009272F5">
        <w:rPr>
          <w:rFonts w:hint="eastAsia"/>
        </w:rPr>
        <w:t>纤维应符合 GB/T 21120的规定。</w:t>
      </w:r>
    </w:p>
    <w:p w:rsidR="00131515" w:rsidRDefault="00FB640F">
      <w:pPr>
        <w:pStyle w:val="affc"/>
        <w:spacing w:before="240" w:after="240"/>
      </w:pPr>
      <w:bookmarkStart w:id="70" w:name="_Toc23949"/>
      <w:r>
        <w:rPr>
          <w:rFonts w:hint="eastAsia"/>
        </w:rPr>
        <w:t>技术要求</w:t>
      </w:r>
      <w:bookmarkEnd w:id="68"/>
      <w:bookmarkEnd w:id="69"/>
      <w:bookmarkEnd w:id="70"/>
    </w:p>
    <w:p w:rsidR="00131515" w:rsidRDefault="00FB640F">
      <w:pPr>
        <w:pStyle w:val="affd"/>
        <w:spacing w:before="120" w:after="120"/>
      </w:pPr>
      <w:r>
        <w:rPr>
          <w:rFonts w:hint="eastAsia"/>
        </w:rPr>
        <w:t>尺寸偏差</w:t>
      </w:r>
    </w:p>
    <w:p w:rsidR="00131515" w:rsidRDefault="00FB640F">
      <w:pPr>
        <w:pStyle w:val="afffff5"/>
        <w:ind w:firstLine="420"/>
      </w:pPr>
      <w:r>
        <w:rPr>
          <w:rFonts w:hint="eastAsia"/>
        </w:rPr>
        <w:t>复合保温模板尺寸允许偏差应符合表2规定。</w:t>
      </w:r>
    </w:p>
    <w:p w:rsidR="00131515" w:rsidRDefault="00FB640F">
      <w:pPr>
        <w:pStyle w:val="aff2"/>
        <w:spacing w:before="120" w:after="120"/>
      </w:pPr>
      <w:r>
        <w:rPr>
          <w:rFonts w:hint="eastAsia"/>
        </w:rPr>
        <w:t>复合保温模板尺寸允许偏差</w:t>
      </w:r>
    </w:p>
    <w:tbl>
      <w:tblPr>
        <w:tblW w:w="850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9"/>
        <w:gridCol w:w="3936"/>
      </w:tblGrid>
      <w:tr w:rsidR="00131515" w:rsidRPr="009272F5" w:rsidTr="009272F5">
        <w:trPr>
          <w:trHeight w:val="284"/>
          <w:jc w:val="center"/>
        </w:trPr>
        <w:tc>
          <w:tcPr>
            <w:tcW w:w="4029" w:type="dxa"/>
            <w:tcBorders>
              <w:top w:val="single" w:sz="8" w:space="0" w:color="000000"/>
              <w:bottom w:val="single" w:sz="8" w:space="0" w:color="000000"/>
            </w:tcBorders>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项</w:t>
            </w:r>
            <w:r w:rsidRPr="009272F5">
              <w:rPr>
                <w:rFonts w:ascii="宋体" w:hAnsi="Times New Roman" w:hint="eastAsia"/>
                <w:kern w:val="0"/>
                <w:sz w:val="18"/>
              </w:rPr>
              <w:t xml:space="preserve"> </w:t>
            </w:r>
            <w:r w:rsidRPr="009272F5">
              <w:rPr>
                <w:rFonts w:ascii="宋体" w:hAnsi="宋体" w:hint="eastAsia"/>
                <w:kern w:val="0"/>
                <w:sz w:val="18"/>
              </w:rPr>
              <w:t xml:space="preserve">   目</w:t>
            </w:r>
          </w:p>
        </w:tc>
        <w:tc>
          <w:tcPr>
            <w:tcW w:w="3471" w:type="dxa"/>
            <w:tcBorders>
              <w:top w:val="single" w:sz="8" w:space="0" w:color="000000"/>
              <w:bottom w:val="single" w:sz="8" w:space="0" w:color="000000"/>
            </w:tcBorders>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指标</w:t>
            </w:r>
          </w:p>
        </w:tc>
      </w:tr>
      <w:tr w:rsidR="00131515" w:rsidRPr="009272F5" w:rsidTr="009272F5">
        <w:trPr>
          <w:trHeight w:val="284"/>
          <w:jc w:val="center"/>
        </w:trPr>
        <w:tc>
          <w:tcPr>
            <w:tcW w:w="4029" w:type="dxa"/>
            <w:tcBorders>
              <w:top w:val="single" w:sz="8" w:space="0" w:color="000000"/>
            </w:tcBorders>
            <w:shd w:val="clear" w:color="auto" w:fill="auto"/>
            <w:vAlign w:val="center"/>
          </w:tcPr>
          <w:p w:rsidR="00131515" w:rsidRPr="009272F5" w:rsidRDefault="00FB640F" w:rsidP="009272F5">
            <w:pPr>
              <w:widowControl/>
              <w:autoSpaceDE w:val="0"/>
              <w:autoSpaceDN w:val="0"/>
              <w:adjustRightInd/>
              <w:spacing w:line="240" w:lineRule="auto"/>
              <w:ind w:firstLineChars="200" w:firstLine="360"/>
              <w:rPr>
                <w:rFonts w:ascii="宋体" w:hAnsi="Times New Roman"/>
                <w:kern w:val="0"/>
                <w:sz w:val="18"/>
              </w:rPr>
            </w:pPr>
            <w:r w:rsidRPr="009272F5">
              <w:rPr>
                <w:rFonts w:ascii="宋体" w:hAnsi="宋体" w:hint="eastAsia"/>
                <w:kern w:val="0"/>
                <w:sz w:val="18"/>
              </w:rPr>
              <w:t>长度</w:t>
            </w:r>
          </w:p>
        </w:tc>
        <w:tc>
          <w:tcPr>
            <w:tcW w:w="3471" w:type="dxa"/>
            <w:tcBorders>
              <w:top w:val="single" w:sz="8" w:space="0" w:color="000000"/>
            </w:tcBorders>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±3</w:t>
            </w:r>
          </w:p>
        </w:tc>
      </w:tr>
      <w:tr w:rsidR="00131515" w:rsidRPr="009272F5" w:rsidTr="009272F5">
        <w:trPr>
          <w:trHeight w:val="284"/>
          <w:jc w:val="center"/>
        </w:trPr>
        <w:tc>
          <w:tcPr>
            <w:tcW w:w="4029"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rPr>
                <w:rFonts w:ascii="宋体" w:hAnsi="Times New Roman"/>
                <w:kern w:val="0"/>
                <w:sz w:val="18"/>
              </w:rPr>
            </w:pPr>
            <w:r w:rsidRPr="009272F5">
              <w:rPr>
                <w:rFonts w:ascii="宋体" w:hAnsi="宋体" w:hint="eastAsia"/>
                <w:kern w:val="0"/>
                <w:sz w:val="18"/>
              </w:rPr>
              <w:t>宽度</w:t>
            </w:r>
          </w:p>
        </w:tc>
        <w:tc>
          <w:tcPr>
            <w:tcW w:w="3471"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±2</w:t>
            </w:r>
          </w:p>
        </w:tc>
      </w:tr>
      <w:tr w:rsidR="00131515" w:rsidRPr="009272F5" w:rsidTr="009272F5">
        <w:trPr>
          <w:trHeight w:val="284"/>
          <w:jc w:val="center"/>
        </w:trPr>
        <w:tc>
          <w:tcPr>
            <w:tcW w:w="4029"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rPr>
                <w:rFonts w:ascii="宋体" w:hAnsi="Times New Roman"/>
                <w:kern w:val="0"/>
                <w:sz w:val="18"/>
              </w:rPr>
            </w:pPr>
            <w:r w:rsidRPr="009272F5">
              <w:rPr>
                <w:rFonts w:ascii="宋体" w:hAnsi="宋体" w:hint="eastAsia"/>
                <w:kern w:val="0"/>
                <w:sz w:val="18"/>
              </w:rPr>
              <w:t>厚度</w:t>
            </w:r>
          </w:p>
        </w:tc>
        <w:tc>
          <w:tcPr>
            <w:tcW w:w="3471"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宋体"/>
                <w:kern w:val="0"/>
                <w:sz w:val="18"/>
              </w:rPr>
            </w:pPr>
            <w:r w:rsidRPr="009272F5">
              <w:rPr>
                <w:rFonts w:ascii="宋体" w:hAnsi="宋体" w:hint="eastAsia"/>
                <w:kern w:val="0"/>
                <w:sz w:val="18"/>
              </w:rPr>
              <w:t xml:space="preserve">+2 </w:t>
            </w:r>
          </w:p>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-1</w:t>
            </w:r>
          </w:p>
        </w:tc>
      </w:tr>
      <w:tr w:rsidR="00131515" w:rsidRPr="009272F5" w:rsidTr="009272F5">
        <w:trPr>
          <w:trHeight w:val="284"/>
          <w:jc w:val="center"/>
        </w:trPr>
        <w:tc>
          <w:tcPr>
            <w:tcW w:w="4029"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rPr>
                <w:rFonts w:ascii="宋体" w:hAnsi="Times New Roman"/>
                <w:kern w:val="0"/>
                <w:sz w:val="18"/>
              </w:rPr>
            </w:pPr>
            <w:r w:rsidRPr="009272F5">
              <w:rPr>
                <w:rFonts w:ascii="宋体" w:hAnsi="宋体" w:hint="eastAsia"/>
                <w:kern w:val="0"/>
                <w:sz w:val="18"/>
              </w:rPr>
              <w:t>板面平整度（mm）</w:t>
            </w:r>
          </w:p>
        </w:tc>
        <w:tc>
          <w:tcPr>
            <w:tcW w:w="3471"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≤2</w:t>
            </w:r>
          </w:p>
        </w:tc>
      </w:tr>
      <w:tr w:rsidR="00131515" w:rsidRPr="009272F5" w:rsidTr="009272F5">
        <w:trPr>
          <w:trHeight w:val="284"/>
          <w:jc w:val="center"/>
        </w:trPr>
        <w:tc>
          <w:tcPr>
            <w:tcW w:w="4029"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rPr>
                <w:rFonts w:ascii="宋体" w:hAnsi="Times New Roman"/>
                <w:kern w:val="0"/>
                <w:sz w:val="18"/>
              </w:rPr>
            </w:pPr>
            <w:r w:rsidRPr="009272F5">
              <w:rPr>
                <w:rFonts w:ascii="宋体" w:hAnsi="宋体" w:hint="eastAsia"/>
                <w:kern w:val="0"/>
                <w:sz w:val="18"/>
              </w:rPr>
              <w:t>对角线差（mm）</w:t>
            </w:r>
          </w:p>
        </w:tc>
        <w:tc>
          <w:tcPr>
            <w:tcW w:w="3471"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≤5</w:t>
            </w:r>
          </w:p>
        </w:tc>
      </w:tr>
      <w:tr w:rsidR="00131515" w:rsidRPr="009272F5" w:rsidTr="009272F5">
        <w:trPr>
          <w:trHeight w:val="284"/>
          <w:jc w:val="center"/>
        </w:trPr>
        <w:tc>
          <w:tcPr>
            <w:tcW w:w="4029"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rPr>
                <w:rFonts w:ascii="宋体" w:hAnsi="Times New Roman"/>
                <w:kern w:val="0"/>
                <w:sz w:val="18"/>
              </w:rPr>
            </w:pPr>
            <w:r w:rsidRPr="009272F5">
              <w:rPr>
                <w:rFonts w:ascii="宋体" w:hAnsi="宋体" w:hint="eastAsia"/>
                <w:kern w:val="0"/>
                <w:sz w:val="18"/>
              </w:rPr>
              <w:t>侧向弯曲</w:t>
            </w:r>
          </w:p>
        </w:tc>
        <w:tc>
          <w:tcPr>
            <w:tcW w:w="3471" w:type="dxa"/>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Times New Roman"/>
                <w:kern w:val="0"/>
                <w:sz w:val="18"/>
              </w:rPr>
            </w:pPr>
            <w:r w:rsidRPr="009272F5">
              <w:rPr>
                <w:rFonts w:ascii="宋体" w:hAnsi="宋体" w:hint="eastAsia"/>
                <w:kern w:val="0"/>
                <w:sz w:val="18"/>
              </w:rPr>
              <w:t>≤</w:t>
            </w:r>
            <w:r w:rsidRPr="009272F5">
              <w:rPr>
                <w:rFonts w:ascii="宋体" w:hAnsi="宋体" w:hint="eastAsia"/>
                <w:i/>
                <w:kern w:val="0"/>
                <w:sz w:val="18"/>
              </w:rPr>
              <w:t>L</w:t>
            </w:r>
            <w:r w:rsidRPr="009272F5">
              <w:rPr>
                <w:rFonts w:ascii="宋体" w:hAnsi="宋体" w:hint="eastAsia"/>
                <w:kern w:val="0"/>
                <w:sz w:val="18"/>
              </w:rPr>
              <w:t>/750</w:t>
            </w:r>
          </w:p>
        </w:tc>
      </w:tr>
      <w:tr w:rsidR="00131515" w:rsidRPr="009272F5" w:rsidTr="009272F5">
        <w:trPr>
          <w:trHeight w:val="284"/>
          <w:jc w:val="center"/>
        </w:trPr>
        <w:tc>
          <w:tcPr>
            <w:tcW w:w="4029" w:type="dxa"/>
            <w:tcBorders>
              <w:bottom w:val="single" w:sz="8" w:space="0" w:color="000000"/>
            </w:tcBorders>
            <w:shd w:val="clear" w:color="auto" w:fill="auto"/>
            <w:vAlign w:val="center"/>
          </w:tcPr>
          <w:p w:rsidR="00131515" w:rsidRPr="009272F5" w:rsidRDefault="00FB640F" w:rsidP="009272F5">
            <w:pPr>
              <w:widowControl/>
              <w:autoSpaceDE w:val="0"/>
              <w:autoSpaceDN w:val="0"/>
              <w:adjustRightInd/>
              <w:spacing w:line="240" w:lineRule="auto"/>
              <w:ind w:firstLineChars="200" w:firstLine="360"/>
              <w:rPr>
                <w:rFonts w:ascii="宋体" w:hAnsi="宋体"/>
                <w:kern w:val="0"/>
                <w:sz w:val="18"/>
              </w:rPr>
            </w:pPr>
            <w:r w:rsidRPr="009272F5">
              <w:rPr>
                <w:rFonts w:ascii="宋体" w:hAnsi="宋体" w:hint="eastAsia"/>
                <w:kern w:val="0"/>
                <w:sz w:val="18"/>
              </w:rPr>
              <w:t>芯材厚度（mm）</w:t>
            </w:r>
          </w:p>
        </w:tc>
        <w:tc>
          <w:tcPr>
            <w:tcW w:w="3471" w:type="dxa"/>
            <w:tcBorders>
              <w:bottom w:val="single" w:sz="8" w:space="0" w:color="000000"/>
            </w:tcBorders>
            <w:shd w:val="clear" w:color="auto" w:fill="auto"/>
            <w:vAlign w:val="center"/>
          </w:tcPr>
          <w:p w:rsidR="00131515" w:rsidRPr="009272F5" w:rsidRDefault="00FB640F" w:rsidP="009272F5">
            <w:pPr>
              <w:widowControl/>
              <w:autoSpaceDE w:val="0"/>
              <w:autoSpaceDN w:val="0"/>
              <w:adjustRightInd/>
              <w:spacing w:line="240" w:lineRule="auto"/>
              <w:ind w:firstLineChars="200" w:firstLine="360"/>
              <w:jc w:val="center"/>
              <w:rPr>
                <w:rFonts w:ascii="宋体" w:hAnsi="宋体"/>
                <w:kern w:val="0"/>
                <w:sz w:val="18"/>
              </w:rPr>
            </w:pPr>
            <w:r w:rsidRPr="009272F5">
              <w:rPr>
                <w:rFonts w:ascii="宋体" w:hAnsi="宋体"/>
                <w:kern w:val="0"/>
                <w:sz w:val="18"/>
              </w:rPr>
              <w:t>±</w:t>
            </w:r>
            <w:r w:rsidRPr="009272F5">
              <w:rPr>
                <w:rFonts w:ascii="宋体" w:hAnsi="宋体" w:hint="eastAsia"/>
                <w:kern w:val="0"/>
                <w:sz w:val="18"/>
              </w:rPr>
              <w:t>1</w:t>
            </w:r>
            <w:r w:rsidRPr="009272F5">
              <w:rPr>
                <w:rFonts w:ascii="宋体" w:hAnsi="宋体"/>
                <w:kern w:val="0"/>
                <w:sz w:val="18"/>
              </w:rPr>
              <w:t>0%</w:t>
            </w:r>
          </w:p>
        </w:tc>
      </w:tr>
    </w:tbl>
    <w:p w:rsidR="00131515" w:rsidRDefault="00FB640F">
      <w:pPr>
        <w:pStyle w:val="affd"/>
        <w:spacing w:before="120" w:after="120"/>
      </w:pPr>
      <w:r>
        <w:rPr>
          <w:rFonts w:hint="eastAsia"/>
        </w:rPr>
        <w:t>外观质量</w:t>
      </w:r>
    </w:p>
    <w:p w:rsidR="00131515" w:rsidRDefault="00FB640F">
      <w:pPr>
        <w:pStyle w:val="affd"/>
        <w:numPr>
          <w:ilvl w:val="0"/>
          <w:numId w:val="0"/>
        </w:numPr>
        <w:spacing w:before="120" w:after="120"/>
        <w:ind w:firstLineChars="200" w:firstLine="420"/>
        <w:rPr>
          <w:rFonts w:ascii="宋体" w:eastAsia="宋体"/>
        </w:rPr>
      </w:pPr>
      <w:r>
        <w:rPr>
          <w:rFonts w:ascii="宋体" w:eastAsia="宋体" w:hint="eastAsia"/>
        </w:rPr>
        <w:t>复合保温模板外观质量应符合表3的规定。</w:t>
      </w:r>
    </w:p>
    <w:p w:rsidR="00131515" w:rsidRDefault="00FB640F">
      <w:pPr>
        <w:pStyle w:val="aff2"/>
        <w:spacing w:before="120" w:after="120"/>
      </w:pPr>
      <w:r>
        <w:rPr>
          <w:rFonts w:hint="eastAsia"/>
        </w:rPr>
        <w:t>复合保温模板外观质量</w:t>
      </w:r>
    </w:p>
    <w:tbl>
      <w:tblPr>
        <w:tblStyle w:val="12"/>
        <w:tblW w:w="850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071"/>
        <w:gridCol w:w="2434"/>
      </w:tblGrid>
      <w:tr w:rsidR="00131515" w:rsidTr="009272F5">
        <w:trPr>
          <w:trHeight w:val="284"/>
          <w:jc w:val="center"/>
        </w:trPr>
        <w:tc>
          <w:tcPr>
            <w:tcW w:w="5103" w:type="dxa"/>
            <w:tcBorders>
              <w:top w:val="single" w:sz="8" w:space="0" w:color="auto"/>
              <w:bottom w:val="single" w:sz="8" w:space="0" w:color="auto"/>
            </w:tcBorders>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rPr>
              <w:t>项目</w:t>
            </w:r>
          </w:p>
        </w:tc>
        <w:tc>
          <w:tcPr>
            <w:tcW w:w="2366" w:type="dxa"/>
            <w:tcBorders>
              <w:top w:val="single" w:sz="8" w:space="0" w:color="auto"/>
              <w:bottom w:val="single" w:sz="8" w:space="0" w:color="auto"/>
            </w:tcBorders>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rPr>
              <w:t>指标</w:t>
            </w:r>
          </w:p>
        </w:tc>
      </w:tr>
      <w:tr w:rsidR="00131515" w:rsidTr="009272F5">
        <w:trPr>
          <w:trHeight w:val="284"/>
          <w:jc w:val="center"/>
        </w:trPr>
        <w:tc>
          <w:tcPr>
            <w:tcW w:w="5103" w:type="dxa"/>
            <w:tcBorders>
              <w:top w:val="single" w:sz="8" w:space="0" w:color="auto"/>
            </w:tcBorders>
            <w:shd w:val="clear" w:color="auto" w:fill="auto"/>
            <w:vAlign w:val="center"/>
          </w:tcPr>
          <w:p w:rsidR="00131515" w:rsidRDefault="00FB640F">
            <w:pPr>
              <w:widowControl/>
              <w:autoSpaceDE w:val="0"/>
              <w:autoSpaceDN w:val="0"/>
              <w:adjustRightInd/>
              <w:spacing w:line="240" w:lineRule="auto"/>
              <w:ind w:firstLineChars="200" w:firstLine="360"/>
              <w:rPr>
                <w:rFonts w:ascii="宋体"/>
                <w:kern w:val="0"/>
                <w:sz w:val="18"/>
              </w:rPr>
            </w:pPr>
            <w:r>
              <w:rPr>
                <w:rFonts w:ascii="宋体" w:hAnsi="宋体" w:hint="eastAsia"/>
                <w:kern w:val="0"/>
                <w:sz w:val="18"/>
              </w:rPr>
              <w:t>板面裂缝，长度50mm～100mm，宽度0.5mm～1.0mm</w:t>
            </w:r>
          </w:p>
        </w:tc>
        <w:tc>
          <w:tcPr>
            <w:tcW w:w="2366" w:type="dxa"/>
            <w:tcBorders>
              <w:top w:val="single" w:sz="8" w:space="0" w:color="auto"/>
            </w:tcBorders>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szCs w:val="18"/>
              </w:rPr>
              <w:t>≤</w:t>
            </w:r>
            <w:r>
              <w:rPr>
                <w:rFonts w:ascii="宋体" w:hAnsi="宋体" w:hint="eastAsia"/>
                <w:kern w:val="0"/>
                <w:sz w:val="18"/>
              </w:rPr>
              <w:t>2处/板</w:t>
            </w:r>
          </w:p>
        </w:tc>
      </w:tr>
      <w:tr w:rsidR="00131515" w:rsidTr="009272F5">
        <w:trPr>
          <w:trHeight w:val="284"/>
          <w:jc w:val="center"/>
        </w:trPr>
        <w:tc>
          <w:tcPr>
            <w:tcW w:w="5103" w:type="dxa"/>
            <w:shd w:val="clear" w:color="auto" w:fill="auto"/>
            <w:vAlign w:val="center"/>
          </w:tcPr>
          <w:p w:rsidR="00131515" w:rsidRDefault="00FB640F">
            <w:pPr>
              <w:widowControl/>
              <w:autoSpaceDE w:val="0"/>
              <w:autoSpaceDN w:val="0"/>
              <w:adjustRightInd/>
              <w:spacing w:line="240" w:lineRule="auto"/>
              <w:ind w:firstLineChars="200" w:firstLine="360"/>
              <w:rPr>
                <w:rFonts w:ascii="宋体"/>
                <w:kern w:val="0"/>
                <w:sz w:val="18"/>
              </w:rPr>
            </w:pPr>
            <w:r>
              <w:rPr>
                <w:rFonts w:ascii="宋体" w:hAnsi="宋体" w:hint="eastAsia"/>
                <w:kern w:val="0"/>
                <w:sz w:val="18"/>
              </w:rPr>
              <w:t>蜂窝气孔，长径5mm～30mm</w:t>
            </w:r>
          </w:p>
        </w:tc>
        <w:tc>
          <w:tcPr>
            <w:tcW w:w="2366" w:type="dxa"/>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szCs w:val="18"/>
              </w:rPr>
              <w:t>≤</w:t>
            </w:r>
            <w:r>
              <w:rPr>
                <w:rFonts w:ascii="宋体" w:hAnsi="宋体" w:hint="eastAsia"/>
                <w:kern w:val="0"/>
                <w:sz w:val="18"/>
              </w:rPr>
              <w:t>3处/板</w:t>
            </w:r>
          </w:p>
        </w:tc>
      </w:tr>
      <w:tr w:rsidR="00131515" w:rsidTr="009272F5">
        <w:trPr>
          <w:trHeight w:val="284"/>
          <w:jc w:val="center"/>
        </w:trPr>
        <w:tc>
          <w:tcPr>
            <w:tcW w:w="5103" w:type="dxa"/>
            <w:shd w:val="clear" w:color="auto" w:fill="auto"/>
            <w:vAlign w:val="center"/>
          </w:tcPr>
          <w:p w:rsidR="00131515" w:rsidRDefault="00FB640F">
            <w:pPr>
              <w:widowControl/>
              <w:autoSpaceDE w:val="0"/>
              <w:autoSpaceDN w:val="0"/>
              <w:adjustRightInd/>
              <w:spacing w:line="240" w:lineRule="auto"/>
              <w:ind w:firstLineChars="200" w:firstLine="360"/>
              <w:rPr>
                <w:rFonts w:ascii="宋体"/>
                <w:kern w:val="0"/>
                <w:sz w:val="18"/>
              </w:rPr>
            </w:pPr>
            <w:r>
              <w:rPr>
                <w:rFonts w:ascii="宋体" w:hAnsi="宋体" w:hint="eastAsia"/>
                <w:kern w:val="0"/>
                <w:sz w:val="18"/>
              </w:rPr>
              <w:t>缺棱掉角，宽度×长度10mm×25mm～20mm×40mm</w:t>
            </w:r>
          </w:p>
        </w:tc>
        <w:tc>
          <w:tcPr>
            <w:tcW w:w="2366" w:type="dxa"/>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szCs w:val="18"/>
              </w:rPr>
              <w:t>≤</w:t>
            </w:r>
            <w:r>
              <w:rPr>
                <w:rFonts w:ascii="宋体" w:hAnsi="宋体" w:hint="eastAsia"/>
                <w:kern w:val="0"/>
                <w:sz w:val="18"/>
              </w:rPr>
              <w:t>2处/板</w:t>
            </w:r>
          </w:p>
        </w:tc>
      </w:tr>
      <w:tr w:rsidR="00131515" w:rsidTr="009272F5">
        <w:trPr>
          <w:trHeight w:val="284"/>
          <w:jc w:val="center"/>
        </w:trPr>
        <w:tc>
          <w:tcPr>
            <w:tcW w:w="5103" w:type="dxa"/>
            <w:shd w:val="clear" w:color="auto" w:fill="auto"/>
            <w:vAlign w:val="center"/>
          </w:tcPr>
          <w:p w:rsidR="00131515" w:rsidRDefault="00FB640F">
            <w:pPr>
              <w:widowControl/>
              <w:autoSpaceDE w:val="0"/>
              <w:autoSpaceDN w:val="0"/>
              <w:adjustRightInd/>
              <w:spacing w:line="240" w:lineRule="auto"/>
              <w:ind w:firstLineChars="200" w:firstLine="360"/>
              <w:rPr>
                <w:rFonts w:ascii="宋体"/>
                <w:kern w:val="0"/>
                <w:sz w:val="18"/>
              </w:rPr>
            </w:pPr>
            <w:r>
              <w:rPr>
                <w:rFonts w:ascii="宋体" w:hAnsi="宋体" w:hint="eastAsia"/>
                <w:kern w:val="0"/>
                <w:sz w:val="18"/>
              </w:rPr>
              <w:t>爆裂、粘模和凹坑深度不得大于/mm</w:t>
            </w:r>
          </w:p>
        </w:tc>
        <w:tc>
          <w:tcPr>
            <w:tcW w:w="2366" w:type="dxa"/>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rPr>
              <w:t>10</w:t>
            </w:r>
          </w:p>
        </w:tc>
      </w:tr>
      <w:tr w:rsidR="00131515" w:rsidTr="009272F5">
        <w:trPr>
          <w:trHeight w:val="284"/>
          <w:jc w:val="center"/>
        </w:trPr>
        <w:tc>
          <w:tcPr>
            <w:tcW w:w="5103" w:type="dxa"/>
            <w:shd w:val="clear" w:color="auto" w:fill="auto"/>
            <w:vAlign w:val="center"/>
          </w:tcPr>
          <w:p w:rsidR="00131515" w:rsidRDefault="00FB640F">
            <w:pPr>
              <w:widowControl/>
              <w:autoSpaceDE w:val="0"/>
              <w:autoSpaceDN w:val="0"/>
              <w:adjustRightInd/>
              <w:spacing w:line="240" w:lineRule="auto"/>
              <w:ind w:firstLineChars="200" w:firstLine="360"/>
              <w:rPr>
                <w:rFonts w:ascii="宋体"/>
                <w:kern w:val="0"/>
                <w:sz w:val="18"/>
              </w:rPr>
            </w:pPr>
            <w:r>
              <w:rPr>
                <w:rFonts w:ascii="宋体" w:hAnsi="宋体" w:hint="eastAsia"/>
                <w:kern w:val="0"/>
                <w:sz w:val="18"/>
              </w:rPr>
              <w:t>表面疏松、层裂</w:t>
            </w:r>
          </w:p>
        </w:tc>
        <w:tc>
          <w:tcPr>
            <w:tcW w:w="2366" w:type="dxa"/>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rPr>
              <w:t>不允许</w:t>
            </w:r>
          </w:p>
        </w:tc>
      </w:tr>
      <w:tr w:rsidR="00131515" w:rsidTr="009272F5">
        <w:trPr>
          <w:trHeight w:val="284"/>
          <w:jc w:val="center"/>
        </w:trPr>
        <w:tc>
          <w:tcPr>
            <w:tcW w:w="5103" w:type="dxa"/>
            <w:shd w:val="clear" w:color="auto" w:fill="auto"/>
            <w:vAlign w:val="center"/>
          </w:tcPr>
          <w:p w:rsidR="00131515" w:rsidRDefault="00FB640F">
            <w:pPr>
              <w:widowControl/>
              <w:autoSpaceDE w:val="0"/>
              <w:autoSpaceDN w:val="0"/>
              <w:adjustRightInd/>
              <w:spacing w:line="240" w:lineRule="auto"/>
              <w:ind w:firstLineChars="200" w:firstLine="360"/>
              <w:rPr>
                <w:rFonts w:ascii="宋体"/>
                <w:kern w:val="0"/>
                <w:sz w:val="18"/>
              </w:rPr>
            </w:pPr>
            <w:r>
              <w:rPr>
                <w:rFonts w:ascii="宋体" w:hAnsi="宋体" w:hint="eastAsia"/>
                <w:kern w:val="0"/>
                <w:sz w:val="18"/>
              </w:rPr>
              <w:t>表面油污</w:t>
            </w:r>
          </w:p>
        </w:tc>
        <w:tc>
          <w:tcPr>
            <w:tcW w:w="2366" w:type="dxa"/>
            <w:shd w:val="clear" w:color="auto" w:fill="auto"/>
            <w:vAlign w:val="center"/>
          </w:tcPr>
          <w:p w:rsidR="00131515" w:rsidRDefault="00FB640F">
            <w:pPr>
              <w:widowControl/>
              <w:autoSpaceDE w:val="0"/>
              <w:autoSpaceDN w:val="0"/>
              <w:adjustRightInd/>
              <w:spacing w:line="240" w:lineRule="auto"/>
              <w:ind w:firstLineChars="200" w:firstLine="360"/>
              <w:jc w:val="center"/>
              <w:rPr>
                <w:rFonts w:ascii="宋体"/>
                <w:kern w:val="0"/>
                <w:sz w:val="18"/>
              </w:rPr>
            </w:pPr>
            <w:r>
              <w:rPr>
                <w:rFonts w:ascii="宋体" w:hAnsi="宋体" w:hint="eastAsia"/>
                <w:kern w:val="0"/>
                <w:sz w:val="18"/>
              </w:rPr>
              <w:t>不允许</w:t>
            </w:r>
          </w:p>
        </w:tc>
      </w:tr>
      <w:tr w:rsidR="00131515" w:rsidTr="009272F5">
        <w:trPr>
          <w:trHeight w:val="284"/>
          <w:jc w:val="center"/>
        </w:trPr>
        <w:tc>
          <w:tcPr>
            <w:tcW w:w="7469" w:type="dxa"/>
            <w:gridSpan w:val="2"/>
            <w:shd w:val="clear" w:color="auto" w:fill="auto"/>
            <w:vAlign w:val="center"/>
          </w:tcPr>
          <w:p w:rsidR="00131515" w:rsidRDefault="00FB640F">
            <w:pPr>
              <w:widowControl/>
              <w:autoSpaceDE w:val="0"/>
              <w:autoSpaceDN w:val="0"/>
              <w:adjustRightInd/>
              <w:spacing w:line="240" w:lineRule="auto"/>
              <w:ind w:firstLineChars="200" w:firstLine="360"/>
              <w:jc w:val="left"/>
              <w:rPr>
                <w:rFonts w:ascii="宋体" w:cs="宋体"/>
                <w:kern w:val="0"/>
                <w:sz w:val="18"/>
              </w:rPr>
            </w:pPr>
            <w:r>
              <w:rPr>
                <w:rFonts w:ascii="宋体" w:hAnsi="宋体" w:hint="eastAsia"/>
                <w:kern w:val="0"/>
                <w:sz w:val="18"/>
              </w:rPr>
              <w:t>注：板面裂缝、蜂窝气孔、缺棱掉角项中低于下限值的缺陷忽略不计，高于上限值的缺陷为不合格</w:t>
            </w:r>
            <w:r>
              <w:rPr>
                <w:rFonts w:ascii="宋体" w:hAnsi="宋体" w:cs="宋体" w:hint="eastAsia"/>
                <w:kern w:val="0"/>
                <w:sz w:val="18"/>
              </w:rPr>
              <w:t>。</w:t>
            </w:r>
          </w:p>
        </w:tc>
      </w:tr>
    </w:tbl>
    <w:p w:rsidR="00131515" w:rsidRDefault="00131515">
      <w:pPr>
        <w:pStyle w:val="afffff5"/>
        <w:ind w:firstLine="420"/>
      </w:pPr>
    </w:p>
    <w:p w:rsidR="00131515" w:rsidRDefault="00FB640F">
      <w:pPr>
        <w:pStyle w:val="affd"/>
        <w:spacing w:before="120" w:after="120"/>
      </w:pPr>
      <w:r>
        <w:rPr>
          <w:rFonts w:hint="eastAsia"/>
        </w:rPr>
        <w:lastRenderedPageBreak/>
        <w:t>性能指标</w:t>
      </w:r>
    </w:p>
    <w:p w:rsidR="00131515" w:rsidRDefault="00FB640F">
      <w:pPr>
        <w:pStyle w:val="affe"/>
        <w:spacing w:before="120" w:after="120"/>
      </w:pPr>
      <w:r>
        <w:rPr>
          <w:rFonts w:hint="eastAsia"/>
        </w:rPr>
        <w:t>复合保温模板性能指标</w:t>
      </w:r>
    </w:p>
    <w:p w:rsidR="00131515" w:rsidRDefault="00FB640F">
      <w:pPr>
        <w:pStyle w:val="afffff5"/>
        <w:ind w:firstLine="420"/>
      </w:pPr>
      <w:r>
        <w:rPr>
          <w:rFonts w:hint="eastAsia"/>
        </w:rPr>
        <w:t>复合保温模板</w:t>
      </w:r>
      <w:r>
        <w:t>性能指标</w:t>
      </w:r>
      <w:r>
        <w:rPr>
          <w:rFonts w:hint="eastAsia"/>
        </w:rPr>
        <w:t>应符合表4的规定。</w:t>
      </w:r>
    </w:p>
    <w:p w:rsidR="00131515" w:rsidRDefault="00FB640F">
      <w:pPr>
        <w:pStyle w:val="aff2"/>
        <w:spacing w:before="120" w:after="120"/>
      </w:pPr>
      <w:r>
        <w:rPr>
          <w:rFonts w:hint="eastAsia"/>
        </w:rPr>
        <w:t>复合保温模板性能指标</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5"/>
        <w:gridCol w:w="1298"/>
        <w:gridCol w:w="774"/>
        <w:gridCol w:w="4148"/>
      </w:tblGrid>
      <w:tr w:rsidR="009272F5" w:rsidRPr="009272F5" w:rsidTr="009272F5">
        <w:trPr>
          <w:trHeight w:val="284"/>
          <w:jc w:val="center"/>
        </w:trPr>
        <w:tc>
          <w:tcPr>
            <w:tcW w:w="4480" w:type="dxa"/>
            <w:gridSpan w:val="3"/>
            <w:tcBorders>
              <w:top w:val="single" w:sz="8" w:space="0" w:color="000000"/>
              <w:left w:val="single" w:sz="8" w:space="0" w:color="auto"/>
              <w:bottom w:val="single" w:sz="4" w:space="0" w:color="000000"/>
              <w:right w:val="single" w:sz="4"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项目</w:t>
            </w:r>
          </w:p>
        </w:tc>
        <w:tc>
          <w:tcPr>
            <w:tcW w:w="4280" w:type="dxa"/>
            <w:tcBorders>
              <w:top w:val="single" w:sz="8" w:space="0" w:color="000000"/>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性能指标</w:t>
            </w:r>
          </w:p>
        </w:tc>
      </w:tr>
      <w:tr w:rsidR="009272F5" w:rsidRPr="009272F5" w:rsidTr="009272F5">
        <w:trPr>
          <w:trHeight w:val="284"/>
          <w:jc w:val="center"/>
        </w:trPr>
        <w:tc>
          <w:tcPr>
            <w:tcW w:w="2354" w:type="dxa"/>
            <w:vMerge w:val="restart"/>
            <w:tcBorders>
              <w:top w:val="nil"/>
              <w:left w:val="single" w:sz="8" w:space="0" w:color="auto"/>
              <w:bottom w:val="single" w:sz="4" w:space="0" w:color="000000"/>
              <w:right w:val="single" w:sz="4" w:space="0" w:color="auto"/>
            </w:tcBorders>
            <w:shd w:val="clear" w:color="auto" w:fill="auto"/>
            <w:vAlign w:val="center"/>
          </w:tcPr>
          <w:p w:rsidR="00131515" w:rsidRPr="009272F5" w:rsidRDefault="00FB640F">
            <w:pPr>
              <w:widowControl/>
              <w:autoSpaceDE w:val="0"/>
              <w:autoSpaceDN w:val="0"/>
              <w:adjustRightInd/>
              <w:spacing w:line="240" w:lineRule="auto"/>
              <w:ind w:firstLineChars="200" w:firstLine="360"/>
              <w:rPr>
                <w:rFonts w:ascii="宋体" w:hAnsi="Times New Roman"/>
                <w:kern w:val="0"/>
                <w:sz w:val="18"/>
                <w:szCs w:val="18"/>
              </w:rPr>
            </w:pPr>
            <w:r w:rsidRPr="009272F5">
              <w:rPr>
                <w:rFonts w:ascii="宋体" w:hAnsi="宋体" w:hint="eastAsia"/>
                <w:kern w:val="0"/>
                <w:sz w:val="18"/>
                <w:szCs w:val="18"/>
              </w:rPr>
              <w:t>面密度</w:t>
            </w:r>
            <w:r w:rsidRPr="009272F5">
              <w:rPr>
                <w:rFonts w:ascii="宋体" w:hAnsi="Times New Roman" w:hint="eastAsia"/>
                <w:kern w:val="0"/>
                <w:sz w:val="18"/>
                <w:szCs w:val="18"/>
              </w:rPr>
              <w:t xml:space="preserve"> </w:t>
            </w:r>
            <w:r w:rsidRPr="009272F5">
              <w:rPr>
                <w:rFonts w:ascii="宋体" w:hAnsi="宋体" w:hint="eastAsia"/>
                <w:kern w:val="0"/>
                <w:sz w:val="18"/>
                <w:szCs w:val="18"/>
              </w:rPr>
              <w:t xml:space="preserve"> kg/m</w:t>
            </w:r>
            <w:r w:rsidRPr="009272F5">
              <w:rPr>
                <w:rFonts w:ascii="宋体" w:hAnsi="宋体" w:hint="eastAsia"/>
                <w:kern w:val="0"/>
                <w:sz w:val="18"/>
                <w:szCs w:val="18"/>
                <w:vertAlign w:val="superscript"/>
              </w:rPr>
              <w:t>2</w:t>
            </w:r>
            <w:r w:rsidRPr="009272F5">
              <w:rPr>
                <w:rFonts w:ascii="宋体" w:hAnsi="宋体"/>
                <w:kern w:val="0"/>
                <w:sz w:val="18"/>
                <w:szCs w:val="18"/>
                <w:vertAlign w:val="superscript"/>
              </w:rPr>
              <w:t xml:space="preserve">   </w:t>
            </w:r>
          </w:p>
        </w:tc>
        <w:tc>
          <w:tcPr>
            <w:tcW w:w="2126" w:type="dxa"/>
            <w:gridSpan w:val="2"/>
            <w:tcBorders>
              <w:top w:val="single" w:sz="4" w:space="0" w:color="000000"/>
              <w:left w:val="nil"/>
              <w:bottom w:val="single" w:sz="4" w:space="0" w:color="auto"/>
              <w:right w:val="single" w:sz="4" w:space="0" w:color="000000"/>
            </w:tcBorders>
            <w:shd w:val="clear" w:color="auto" w:fill="auto"/>
            <w:vAlign w:val="center"/>
          </w:tcPr>
          <w:p w:rsidR="00131515" w:rsidRPr="009272F5" w:rsidRDefault="00FB640F">
            <w:pPr>
              <w:widowControl/>
              <w:autoSpaceDE w:val="0"/>
              <w:autoSpaceDN w:val="0"/>
              <w:adjustRightInd/>
              <w:spacing w:line="240" w:lineRule="auto"/>
              <w:jc w:val="center"/>
              <w:rPr>
                <w:rFonts w:ascii="宋体" w:hAnsi="Times New Roman"/>
                <w:kern w:val="0"/>
                <w:sz w:val="18"/>
                <w:szCs w:val="18"/>
              </w:rPr>
            </w:pPr>
            <w:r w:rsidRPr="009272F5">
              <w:rPr>
                <w:rFonts w:ascii="宋体" w:hAnsi="宋体" w:hint="eastAsia"/>
                <w:kern w:val="0"/>
                <w:sz w:val="18"/>
                <w:szCs w:val="18"/>
              </w:rPr>
              <w:t>WJX、FHX</w:t>
            </w:r>
          </w:p>
        </w:tc>
        <w:tc>
          <w:tcPr>
            <w:tcW w:w="4280" w:type="dxa"/>
            <w:tcBorders>
              <w:top w:val="single" w:sz="4" w:space="0" w:color="000000"/>
              <w:left w:val="nil"/>
              <w:bottom w:val="single" w:sz="4" w:space="0" w:color="auto"/>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≤45</w:t>
            </w:r>
          </w:p>
        </w:tc>
      </w:tr>
      <w:tr w:rsidR="009272F5" w:rsidRPr="009272F5" w:rsidTr="009272F5">
        <w:trPr>
          <w:trHeight w:val="284"/>
          <w:jc w:val="center"/>
        </w:trPr>
        <w:tc>
          <w:tcPr>
            <w:tcW w:w="2354" w:type="dxa"/>
            <w:vMerge/>
            <w:tcBorders>
              <w:top w:val="nil"/>
              <w:left w:val="single" w:sz="8" w:space="0" w:color="auto"/>
              <w:bottom w:val="single" w:sz="4" w:space="0" w:color="000000"/>
              <w:right w:val="single" w:sz="4" w:space="0" w:color="auto"/>
            </w:tcBorders>
            <w:shd w:val="clear" w:color="auto" w:fill="auto"/>
            <w:vAlign w:val="center"/>
          </w:tcPr>
          <w:p w:rsidR="00131515" w:rsidRPr="009272F5" w:rsidRDefault="00131515">
            <w:pPr>
              <w:widowControl/>
              <w:adjustRightInd/>
              <w:spacing w:line="240" w:lineRule="auto"/>
              <w:jc w:val="left"/>
              <w:rPr>
                <w:rFonts w:ascii="宋体" w:hAnsi="Times New Roman"/>
                <w:kern w:val="0"/>
                <w:sz w:val="18"/>
                <w:szCs w:val="18"/>
              </w:rPr>
            </w:pPr>
          </w:p>
        </w:tc>
        <w:tc>
          <w:tcPr>
            <w:tcW w:w="2126" w:type="dxa"/>
            <w:gridSpan w:val="2"/>
            <w:tcBorders>
              <w:top w:val="single" w:sz="4" w:space="0" w:color="auto"/>
              <w:left w:val="nil"/>
              <w:bottom w:val="single" w:sz="4" w:space="0" w:color="000000"/>
              <w:right w:val="single" w:sz="4" w:space="0" w:color="000000"/>
            </w:tcBorders>
            <w:shd w:val="clear" w:color="auto" w:fill="auto"/>
            <w:vAlign w:val="center"/>
          </w:tcPr>
          <w:p w:rsidR="00131515" w:rsidRPr="009272F5" w:rsidRDefault="00FB640F">
            <w:pPr>
              <w:widowControl/>
              <w:autoSpaceDE w:val="0"/>
              <w:autoSpaceDN w:val="0"/>
              <w:adjustRightInd/>
              <w:spacing w:line="240" w:lineRule="auto"/>
              <w:jc w:val="center"/>
              <w:rPr>
                <w:rFonts w:ascii="宋体" w:hAnsi="Times New Roman"/>
                <w:kern w:val="0"/>
                <w:sz w:val="18"/>
                <w:szCs w:val="18"/>
              </w:rPr>
            </w:pPr>
            <w:r w:rsidRPr="009272F5">
              <w:rPr>
                <w:rFonts w:ascii="宋体" w:hAnsi="宋体" w:hint="eastAsia"/>
                <w:kern w:val="0"/>
                <w:sz w:val="18"/>
                <w:szCs w:val="18"/>
              </w:rPr>
              <w:t>YJX</w:t>
            </w:r>
          </w:p>
        </w:tc>
        <w:tc>
          <w:tcPr>
            <w:tcW w:w="4280" w:type="dxa"/>
            <w:tcBorders>
              <w:top w:val="single" w:sz="4" w:space="0" w:color="auto"/>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≤35</w:t>
            </w:r>
          </w:p>
        </w:tc>
      </w:tr>
      <w:tr w:rsidR="009272F5" w:rsidRPr="009272F5" w:rsidTr="009272F5">
        <w:trPr>
          <w:trHeight w:val="284"/>
          <w:jc w:val="center"/>
        </w:trPr>
        <w:tc>
          <w:tcPr>
            <w:tcW w:w="2354" w:type="dxa"/>
            <w:vMerge w:val="restart"/>
            <w:tcBorders>
              <w:top w:val="nil"/>
              <w:left w:val="single" w:sz="8" w:space="0" w:color="auto"/>
              <w:bottom w:val="single" w:sz="4" w:space="0" w:color="000000"/>
              <w:right w:val="single" w:sz="4" w:space="0" w:color="auto"/>
            </w:tcBorders>
            <w:shd w:val="clear" w:color="auto" w:fill="auto"/>
            <w:vAlign w:val="center"/>
          </w:tcPr>
          <w:p w:rsidR="00131515" w:rsidRPr="009272F5" w:rsidRDefault="00FB640F">
            <w:pPr>
              <w:widowControl/>
              <w:autoSpaceDE w:val="0"/>
              <w:autoSpaceDN w:val="0"/>
              <w:adjustRightInd/>
              <w:spacing w:line="240" w:lineRule="auto"/>
              <w:ind w:firstLineChars="200" w:firstLine="360"/>
              <w:rPr>
                <w:rFonts w:ascii="宋体" w:hAnsi="Times New Roman"/>
                <w:kern w:val="0"/>
                <w:sz w:val="18"/>
                <w:szCs w:val="18"/>
              </w:rPr>
            </w:pPr>
            <w:r w:rsidRPr="009272F5">
              <w:rPr>
                <w:rFonts w:ascii="宋体" w:hAnsi="宋体" w:hint="eastAsia"/>
                <w:kern w:val="0"/>
                <w:sz w:val="18"/>
                <w:szCs w:val="18"/>
              </w:rPr>
              <w:t xml:space="preserve">抗弯荷载 （N） </w:t>
            </w:r>
          </w:p>
        </w:tc>
        <w:tc>
          <w:tcPr>
            <w:tcW w:w="2126" w:type="dxa"/>
            <w:gridSpan w:val="2"/>
            <w:tcBorders>
              <w:top w:val="single" w:sz="4" w:space="0" w:color="000000"/>
              <w:left w:val="nil"/>
              <w:bottom w:val="single" w:sz="4" w:space="0" w:color="auto"/>
              <w:right w:val="single" w:sz="4" w:space="0" w:color="000000"/>
            </w:tcBorders>
            <w:shd w:val="clear" w:color="auto" w:fill="auto"/>
            <w:vAlign w:val="center"/>
          </w:tcPr>
          <w:p w:rsidR="00131515" w:rsidRPr="009272F5" w:rsidRDefault="00FB640F">
            <w:pPr>
              <w:widowControl/>
              <w:autoSpaceDE w:val="0"/>
              <w:autoSpaceDN w:val="0"/>
              <w:adjustRightInd/>
              <w:spacing w:line="240" w:lineRule="auto"/>
              <w:jc w:val="center"/>
              <w:rPr>
                <w:rFonts w:ascii="宋体" w:hAnsi="Times New Roman"/>
                <w:kern w:val="0"/>
                <w:sz w:val="18"/>
                <w:szCs w:val="18"/>
              </w:rPr>
            </w:pPr>
            <w:r w:rsidRPr="009272F5">
              <w:rPr>
                <w:rFonts w:ascii="宋体" w:hAnsi="宋体" w:hint="eastAsia"/>
                <w:kern w:val="0"/>
                <w:sz w:val="18"/>
                <w:szCs w:val="18"/>
              </w:rPr>
              <w:t>WJX</w:t>
            </w:r>
          </w:p>
        </w:tc>
        <w:tc>
          <w:tcPr>
            <w:tcW w:w="4280" w:type="dxa"/>
            <w:tcBorders>
              <w:top w:val="single" w:sz="4" w:space="0" w:color="000000"/>
              <w:left w:val="nil"/>
              <w:bottom w:val="single" w:sz="4" w:space="0" w:color="auto"/>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≥1000</w:t>
            </w:r>
          </w:p>
        </w:tc>
      </w:tr>
      <w:tr w:rsidR="009272F5" w:rsidRPr="009272F5" w:rsidTr="009272F5">
        <w:trPr>
          <w:trHeight w:val="284"/>
          <w:jc w:val="center"/>
        </w:trPr>
        <w:tc>
          <w:tcPr>
            <w:tcW w:w="2354" w:type="dxa"/>
            <w:vMerge/>
            <w:tcBorders>
              <w:top w:val="nil"/>
              <w:left w:val="single" w:sz="8" w:space="0" w:color="auto"/>
              <w:bottom w:val="single" w:sz="4" w:space="0" w:color="000000"/>
              <w:right w:val="single" w:sz="4" w:space="0" w:color="auto"/>
            </w:tcBorders>
            <w:shd w:val="clear" w:color="auto" w:fill="auto"/>
            <w:vAlign w:val="center"/>
          </w:tcPr>
          <w:p w:rsidR="00131515" w:rsidRPr="009272F5" w:rsidRDefault="00131515">
            <w:pPr>
              <w:widowControl/>
              <w:adjustRightInd/>
              <w:spacing w:line="240" w:lineRule="auto"/>
              <w:jc w:val="left"/>
              <w:rPr>
                <w:rFonts w:ascii="宋体" w:hAnsi="Times New Roman"/>
                <w:kern w:val="0"/>
                <w:sz w:val="18"/>
                <w:szCs w:val="18"/>
              </w:rPr>
            </w:pPr>
          </w:p>
        </w:tc>
        <w:tc>
          <w:tcPr>
            <w:tcW w:w="2126" w:type="dxa"/>
            <w:gridSpan w:val="2"/>
            <w:tcBorders>
              <w:top w:val="single" w:sz="4" w:space="0" w:color="auto"/>
              <w:left w:val="nil"/>
              <w:bottom w:val="single" w:sz="4" w:space="0" w:color="000000"/>
              <w:right w:val="single" w:sz="4" w:space="0" w:color="000000"/>
            </w:tcBorders>
            <w:shd w:val="clear" w:color="auto" w:fill="auto"/>
            <w:vAlign w:val="center"/>
          </w:tcPr>
          <w:p w:rsidR="00131515" w:rsidRPr="009272F5" w:rsidRDefault="00FB640F">
            <w:pPr>
              <w:widowControl/>
              <w:autoSpaceDE w:val="0"/>
              <w:autoSpaceDN w:val="0"/>
              <w:adjustRightInd/>
              <w:spacing w:line="240" w:lineRule="auto"/>
              <w:jc w:val="center"/>
              <w:rPr>
                <w:rFonts w:ascii="宋体" w:hAnsi="Times New Roman"/>
                <w:kern w:val="0"/>
                <w:sz w:val="18"/>
                <w:szCs w:val="18"/>
              </w:rPr>
            </w:pPr>
            <w:r w:rsidRPr="009272F5">
              <w:rPr>
                <w:rFonts w:ascii="宋体" w:hAnsi="宋体" w:hint="eastAsia"/>
                <w:kern w:val="0"/>
                <w:sz w:val="18"/>
                <w:szCs w:val="18"/>
              </w:rPr>
              <w:t>YJX、FHX</w:t>
            </w:r>
          </w:p>
        </w:tc>
        <w:tc>
          <w:tcPr>
            <w:tcW w:w="4280" w:type="dxa"/>
            <w:tcBorders>
              <w:top w:val="single" w:sz="4" w:space="0" w:color="auto"/>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≥2000</w:t>
            </w:r>
          </w:p>
        </w:tc>
      </w:tr>
      <w:tr w:rsidR="009272F5" w:rsidRPr="009272F5" w:rsidTr="009272F5">
        <w:trPr>
          <w:trHeight w:val="284"/>
          <w:jc w:val="center"/>
        </w:trPr>
        <w:tc>
          <w:tcPr>
            <w:tcW w:w="2354" w:type="dxa"/>
            <w:vMerge w:val="restart"/>
            <w:tcBorders>
              <w:top w:val="nil"/>
              <w:left w:val="single" w:sz="8" w:space="0" w:color="auto"/>
              <w:right w:val="single" w:sz="4" w:space="0" w:color="auto"/>
            </w:tcBorders>
            <w:shd w:val="clear" w:color="auto" w:fill="auto"/>
            <w:vAlign w:val="center"/>
          </w:tcPr>
          <w:p w:rsidR="00131515" w:rsidRPr="009272F5" w:rsidRDefault="00FB640F">
            <w:pPr>
              <w:adjustRightInd/>
              <w:spacing w:line="240" w:lineRule="auto"/>
              <w:rPr>
                <w:sz w:val="18"/>
                <w:szCs w:val="18"/>
              </w:rPr>
            </w:pPr>
            <w:r w:rsidRPr="009272F5">
              <w:rPr>
                <w:rFonts w:ascii="宋体" w:hAnsi="宋体" w:hint="eastAsia"/>
                <w:sz w:val="18"/>
                <w:szCs w:val="18"/>
              </w:rPr>
              <w:t xml:space="preserve">当量导热系数 </w:t>
            </w:r>
            <w:r w:rsidRPr="009272F5">
              <w:rPr>
                <w:rFonts w:ascii="宋体" w:hAnsi="宋体"/>
                <w:sz w:val="18"/>
                <w:szCs w:val="18"/>
              </w:rPr>
              <w:t xml:space="preserve"> </w:t>
            </w:r>
            <w:r w:rsidRPr="009272F5">
              <w:rPr>
                <w:rFonts w:ascii="宋体" w:hAnsi="宋体" w:cs="Calibri" w:hint="eastAsia"/>
                <w:sz w:val="18"/>
                <w:szCs w:val="18"/>
              </w:rPr>
              <w:t>W/(m</w:t>
            </w:r>
            <w:r w:rsidRPr="009272F5">
              <w:rPr>
                <w:rFonts w:ascii="宋体" w:hAnsi="宋体" w:hint="eastAsia"/>
                <w:sz w:val="18"/>
                <w:szCs w:val="18"/>
              </w:rPr>
              <w:t>·</w:t>
            </w:r>
            <w:r w:rsidRPr="009272F5">
              <w:rPr>
                <w:rFonts w:ascii="宋体" w:hAnsi="宋体" w:cs="Calibri" w:hint="eastAsia"/>
                <w:sz w:val="18"/>
                <w:szCs w:val="18"/>
              </w:rPr>
              <w:t>K)</w:t>
            </w:r>
            <w:r w:rsidRPr="009272F5">
              <w:rPr>
                <w:rFonts w:ascii="宋体" w:hAnsi="宋体" w:cs="Calibri"/>
                <w:sz w:val="18"/>
                <w:szCs w:val="18"/>
              </w:rPr>
              <w:t xml:space="preserve"> </w:t>
            </w:r>
            <w:r w:rsidRPr="009272F5">
              <w:rPr>
                <w:rFonts w:cs="Calibri"/>
                <w:sz w:val="18"/>
                <w:szCs w:val="18"/>
              </w:rPr>
              <w:t xml:space="preserve"> </w:t>
            </w:r>
          </w:p>
        </w:tc>
        <w:tc>
          <w:tcPr>
            <w:tcW w:w="1334" w:type="dxa"/>
            <w:vMerge w:val="restart"/>
            <w:tcBorders>
              <w:top w:val="single" w:sz="4" w:space="0" w:color="000000"/>
              <w:left w:val="nil"/>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cs="Calibri" w:hint="eastAsia"/>
                <w:sz w:val="18"/>
                <w:szCs w:val="18"/>
              </w:rPr>
              <w:t>YJX</w:t>
            </w:r>
          </w:p>
        </w:tc>
        <w:tc>
          <w:tcPr>
            <w:tcW w:w="792" w:type="dxa"/>
            <w:tcBorders>
              <w:top w:val="single" w:sz="4" w:space="0" w:color="000000"/>
              <w:left w:val="nil"/>
              <w:bottom w:val="single" w:sz="4" w:space="0" w:color="auto"/>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7</w:t>
            </w:r>
            <w:r w:rsidRPr="009272F5">
              <w:rPr>
                <w:sz w:val="18"/>
                <w:szCs w:val="18"/>
              </w:rPr>
              <w:t>0</w:t>
            </w:r>
            <w:r w:rsidRPr="009272F5">
              <w:rPr>
                <w:sz w:val="18"/>
                <w:szCs w:val="18"/>
              </w:rPr>
              <w:t>型</w:t>
            </w:r>
          </w:p>
        </w:tc>
        <w:tc>
          <w:tcPr>
            <w:tcW w:w="4280" w:type="dxa"/>
            <w:tcBorders>
              <w:top w:val="single" w:sz="4" w:space="0" w:color="auto"/>
              <w:left w:val="nil"/>
              <w:bottom w:val="single" w:sz="4" w:space="0" w:color="auto"/>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≤0.03</w:t>
            </w:r>
            <w:r w:rsidRPr="009272F5">
              <w:rPr>
                <w:rFonts w:ascii="宋体" w:hAnsi="宋体"/>
                <w:kern w:val="0"/>
                <w:sz w:val="18"/>
                <w:szCs w:val="18"/>
              </w:rPr>
              <w:t>5</w:t>
            </w:r>
          </w:p>
        </w:tc>
      </w:tr>
      <w:tr w:rsidR="009272F5" w:rsidRPr="009272F5" w:rsidTr="009272F5">
        <w:trPr>
          <w:trHeight w:val="284"/>
          <w:jc w:val="center"/>
        </w:trPr>
        <w:tc>
          <w:tcPr>
            <w:tcW w:w="2354" w:type="dxa"/>
            <w:vMerge/>
            <w:tcBorders>
              <w:left w:val="single" w:sz="8" w:space="0" w:color="auto"/>
              <w:right w:val="single" w:sz="4" w:space="0" w:color="auto"/>
            </w:tcBorders>
            <w:shd w:val="clear" w:color="auto" w:fill="auto"/>
            <w:vAlign w:val="center"/>
          </w:tcPr>
          <w:p w:rsidR="00131515" w:rsidRPr="009272F5" w:rsidRDefault="00131515">
            <w:pPr>
              <w:adjustRightInd/>
              <w:spacing w:line="240" w:lineRule="auto"/>
              <w:rPr>
                <w:rFonts w:ascii="宋体" w:hAnsi="宋体"/>
                <w:sz w:val="18"/>
                <w:szCs w:val="18"/>
              </w:rPr>
            </w:pPr>
          </w:p>
        </w:tc>
        <w:tc>
          <w:tcPr>
            <w:tcW w:w="1334" w:type="dxa"/>
            <w:vMerge/>
            <w:tcBorders>
              <w:left w:val="nil"/>
              <w:right w:val="single" w:sz="4" w:space="0" w:color="auto"/>
            </w:tcBorders>
            <w:shd w:val="clear" w:color="auto" w:fill="auto"/>
            <w:vAlign w:val="center"/>
          </w:tcPr>
          <w:p w:rsidR="00131515" w:rsidRPr="009272F5" w:rsidRDefault="00131515">
            <w:pPr>
              <w:adjustRightInd/>
              <w:spacing w:line="240" w:lineRule="auto"/>
              <w:jc w:val="center"/>
              <w:rPr>
                <w:rFonts w:cs="Calibri"/>
                <w:sz w:val="18"/>
                <w:szCs w:val="18"/>
              </w:rPr>
            </w:pPr>
          </w:p>
        </w:tc>
        <w:tc>
          <w:tcPr>
            <w:tcW w:w="792" w:type="dxa"/>
            <w:tcBorders>
              <w:top w:val="single" w:sz="4" w:space="0" w:color="000000"/>
              <w:left w:val="nil"/>
              <w:bottom w:val="single" w:sz="4" w:space="0" w:color="auto"/>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9</w:t>
            </w:r>
            <w:r w:rsidRPr="009272F5">
              <w:rPr>
                <w:sz w:val="18"/>
                <w:szCs w:val="18"/>
              </w:rPr>
              <w:t>5</w:t>
            </w:r>
            <w:r w:rsidRPr="009272F5">
              <w:rPr>
                <w:sz w:val="18"/>
                <w:szCs w:val="18"/>
              </w:rPr>
              <w:t>型</w:t>
            </w:r>
          </w:p>
        </w:tc>
        <w:tc>
          <w:tcPr>
            <w:tcW w:w="4280" w:type="dxa"/>
            <w:tcBorders>
              <w:top w:val="single" w:sz="4" w:space="0" w:color="auto"/>
              <w:left w:val="nil"/>
              <w:bottom w:val="single" w:sz="4" w:space="0" w:color="auto"/>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宋体"/>
                <w:kern w:val="0"/>
                <w:sz w:val="18"/>
                <w:szCs w:val="18"/>
              </w:rPr>
            </w:pPr>
            <w:r w:rsidRPr="009272F5">
              <w:rPr>
                <w:rFonts w:ascii="宋体" w:hAnsi="宋体" w:hint="eastAsia"/>
                <w:kern w:val="0"/>
                <w:sz w:val="18"/>
                <w:szCs w:val="18"/>
              </w:rPr>
              <w:t>≤0</w:t>
            </w:r>
            <w:r w:rsidRPr="009272F5">
              <w:rPr>
                <w:rFonts w:ascii="宋体" w:hAnsi="宋体"/>
                <w:kern w:val="0"/>
                <w:sz w:val="18"/>
                <w:szCs w:val="18"/>
              </w:rPr>
              <w:t>.033</w:t>
            </w:r>
          </w:p>
        </w:tc>
      </w:tr>
      <w:tr w:rsidR="009272F5" w:rsidRPr="009272F5" w:rsidTr="009272F5">
        <w:trPr>
          <w:trHeight w:val="284"/>
          <w:jc w:val="center"/>
        </w:trPr>
        <w:tc>
          <w:tcPr>
            <w:tcW w:w="2354" w:type="dxa"/>
            <w:vMerge/>
            <w:tcBorders>
              <w:left w:val="single" w:sz="8" w:space="0" w:color="auto"/>
              <w:right w:val="single" w:sz="4" w:space="0" w:color="auto"/>
            </w:tcBorders>
            <w:shd w:val="clear" w:color="auto" w:fill="auto"/>
            <w:vAlign w:val="center"/>
          </w:tcPr>
          <w:p w:rsidR="00131515" w:rsidRPr="009272F5" w:rsidRDefault="00131515">
            <w:pPr>
              <w:adjustRightInd/>
              <w:spacing w:line="240" w:lineRule="auto"/>
              <w:rPr>
                <w:rFonts w:ascii="宋体" w:hAnsi="宋体"/>
                <w:sz w:val="18"/>
                <w:szCs w:val="18"/>
              </w:rPr>
            </w:pPr>
          </w:p>
        </w:tc>
        <w:tc>
          <w:tcPr>
            <w:tcW w:w="1334" w:type="dxa"/>
            <w:vMerge/>
            <w:tcBorders>
              <w:left w:val="nil"/>
              <w:bottom w:val="single" w:sz="4" w:space="0" w:color="auto"/>
              <w:right w:val="single" w:sz="4" w:space="0" w:color="auto"/>
            </w:tcBorders>
            <w:shd w:val="clear" w:color="auto" w:fill="auto"/>
            <w:vAlign w:val="center"/>
          </w:tcPr>
          <w:p w:rsidR="00131515" w:rsidRPr="009272F5" w:rsidRDefault="00131515">
            <w:pPr>
              <w:adjustRightInd/>
              <w:spacing w:line="240" w:lineRule="auto"/>
              <w:jc w:val="center"/>
              <w:rPr>
                <w:rFonts w:cs="Calibri"/>
                <w:sz w:val="18"/>
                <w:szCs w:val="18"/>
              </w:rPr>
            </w:pPr>
          </w:p>
        </w:tc>
        <w:tc>
          <w:tcPr>
            <w:tcW w:w="792" w:type="dxa"/>
            <w:tcBorders>
              <w:top w:val="single" w:sz="4" w:space="0" w:color="000000"/>
              <w:left w:val="nil"/>
              <w:bottom w:val="single" w:sz="4" w:space="0" w:color="auto"/>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1</w:t>
            </w:r>
            <w:r w:rsidRPr="009272F5">
              <w:rPr>
                <w:sz w:val="18"/>
                <w:szCs w:val="18"/>
              </w:rPr>
              <w:t>20</w:t>
            </w:r>
            <w:r w:rsidRPr="009272F5">
              <w:rPr>
                <w:sz w:val="18"/>
                <w:szCs w:val="18"/>
              </w:rPr>
              <w:t>型</w:t>
            </w:r>
          </w:p>
        </w:tc>
        <w:tc>
          <w:tcPr>
            <w:tcW w:w="4280" w:type="dxa"/>
            <w:tcBorders>
              <w:top w:val="single" w:sz="4" w:space="0" w:color="auto"/>
              <w:left w:val="nil"/>
              <w:bottom w:val="single" w:sz="4" w:space="0" w:color="auto"/>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宋体"/>
                <w:kern w:val="0"/>
                <w:sz w:val="18"/>
                <w:szCs w:val="18"/>
              </w:rPr>
            </w:pPr>
            <w:r w:rsidRPr="009272F5">
              <w:rPr>
                <w:rFonts w:ascii="宋体" w:hAnsi="宋体" w:hint="eastAsia"/>
                <w:kern w:val="0"/>
                <w:sz w:val="18"/>
                <w:szCs w:val="18"/>
              </w:rPr>
              <w:t>≤0</w:t>
            </w:r>
            <w:r w:rsidRPr="009272F5">
              <w:rPr>
                <w:rFonts w:ascii="宋体" w:hAnsi="宋体"/>
                <w:kern w:val="0"/>
                <w:sz w:val="18"/>
                <w:szCs w:val="18"/>
              </w:rPr>
              <w:t>.032</w:t>
            </w:r>
          </w:p>
        </w:tc>
      </w:tr>
      <w:tr w:rsidR="009272F5" w:rsidRPr="009272F5" w:rsidTr="009272F5">
        <w:trPr>
          <w:trHeight w:val="284"/>
          <w:jc w:val="center"/>
        </w:trPr>
        <w:tc>
          <w:tcPr>
            <w:tcW w:w="2354" w:type="dxa"/>
            <w:vMerge/>
            <w:tcBorders>
              <w:left w:val="single" w:sz="8" w:space="0" w:color="auto"/>
              <w:right w:val="single" w:sz="4" w:space="0" w:color="auto"/>
            </w:tcBorders>
            <w:shd w:val="clear" w:color="auto" w:fill="auto"/>
            <w:vAlign w:val="center"/>
          </w:tcPr>
          <w:p w:rsidR="00131515" w:rsidRPr="009272F5" w:rsidRDefault="00131515">
            <w:pPr>
              <w:widowControl/>
              <w:adjustRightInd/>
              <w:spacing w:line="240" w:lineRule="auto"/>
              <w:jc w:val="left"/>
              <w:rPr>
                <w:sz w:val="18"/>
                <w:szCs w:val="18"/>
              </w:rPr>
            </w:pPr>
          </w:p>
        </w:tc>
        <w:tc>
          <w:tcPr>
            <w:tcW w:w="1334" w:type="dxa"/>
            <w:vMerge w:val="restart"/>
            <w:tcBorders>
              <w:top w:val="single" w:sz="4" w:space="0" w:color="auto"/>
              <w:left w:val="nil"/>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cs="Calibri" w:hint="eastAsia"/>
                <w:sz w:val="18"/>
                <w:szCs w:val="18"/>
              </w:rPr>
              <w:t>FHX</w:t>
            </w:r>
          </w:p>
        </w:tc>
        <w:tc>
          <w:tcPr>
            <w:tcW w:w="792" w:type="dxa"/>
            <w:tcBorders>
              <w:top w:val="single" w:sz="4" w:space="0" w:color="auto"/>
              <w:left w:val="nil"/>
              <w:bottom w:val="single" w:sz="4" w:space="0" w:color="000000"/>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7</w:t>
            </w:r>
            <w:r w:rsidRPr="009272F5">
              <w:rPr>
                <w:sz w:val="18"/>
                <w:szCs w:val="18"/>
              </w:rPr>
              <w:t>0</w:t>
            </w:r>
            <w:r w:rsidRPr="009272F5">
              <w:rPr>
                <w:sz w:val="18"/>
                <w:szCs w:val="18"/>
              </w:rPr>
              <w:t>型</w:t>
            </w:r>
          </w:p>
        </w:tc>
        <w:tc>
          <w:tcPr>
            <w:tcW w:w="4280" w:type="dxa"/>
            <w:tcBorders>
              <w:top w:val="single" w:sz="4" w:space="0" w:color="auto"/>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w:t>
            </w:r>
            <w:r w:rsidRPr="009272F5">
              <w:rPr>
                <w:rFonts w:ascii="宋体" w:hAnsi="Times New Roman"/>
                <w:kern w:val="0"/>
                <w:sz w:val="18"/>
                <w:szCs w:val="18"/>
              </w:rPr>
              <w:t>0.0</w:t>
            </w:r>
            <w:r w:rsidRPr="009272F5">
              <w:rPr>
                <w:rFonts w:ascii="宋体" w:hAnsi="Times New Roman" w:hint="eastAsia"/>
                <w:kern w:val="0"/>
                <w:sz w:val="18"/>
                <w:szCs w:val="18"/>
              </w:rPr>
              <w:t>41</w:t>
            </w:r>
          </w:p>
        </w:tc>
      </w:tr>
      <w:tr w:rsidR="009272F5" w:rsidRPr="009272F5" w:rsidTr="009272F5">
        <w:trPr>
          <w:trHeight w:val="284"/>
          <w:jc w:val="center"/>
        </w:trPr>
        <w:tc>
          <w:tcPr>
            <w:tcW w:w="2354" w:type="dxa"/>
            <w:vMerge/>
            <w:tcBorders>
              <w:left w:val="single" w:sz="8" w:space="0" w:color="auto"/>
              <w:right w:val="single" w:sz="4" w:space="0" w:color="auto"/>
            </w:tcBorders>
            <w:shd w:val="clear" w:color="auto" w:fill="auto"/>
            <w:vAlign w:val="center"/>
          </w:tcPr>
          <w:p w:rsidR="00131515" w:rsidRPr="009272F5" w:rsidRDefault="00131515">
            <w:pPr>
              <w:widowControl/>
              <w:adjustRightInd/>
              <w:spacing w:line="240" w:lineRule="auto"/>
              <w:jc w:val="left"/>
              <w:rPr>
                <w:sz w:val="18"/>
                <w:szCs w:val="18"/>
              </w:rPr>
            </w:pPr>
          </w:p>
        </w:tc>
        <w:tc>
          <w:tcPr>
            <w:tcW w:w="1334" w:type="dxa"/>
            <w:vMerge/>
            <w:tcBorders>
              <w:left w:val="nil"/>
              <w:right w:val="single" w:sz="4" w:space="0" w:color="auto"/>
            </w:tcBorders>
            <w:shd w:val="clear" w:color="auto" w:fill="auto"/>
            <w:vAlign w:val="center"/>
          </w:tcPr>
          <w:p w:rsidR="00131515" w:rsidRPr="009272F5" w:rsidRDefault="00131515">
            <w:pPr>
              <w:adjustRightInd/>
              <w:spacing w:line="240" w:lineRule="auto"/>
              <w:jc w:val="center"/>
              <w:rPr>
                <w:rFonts w:cs="Calibri"/>
                <w:sz w:val="18"/>
                <w:szCs w:val="18"/>
              </w:rPr>
            </w:pPr>
          </w:p>
        </w:tc>
        <w:tc>
          <w:tcPr>
            <w:tcW w:w="792" w:type="dxa"/>
            <w:tcBorders>
              <w:top w:val="single" w:sz="4" w:space="0" w:color="auto"/>
              <w:left w:val="nil"/>
              <w:bottom w:val="single" w:sz="4" w:space="0" w:color="000000"/>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9</w:t>
            </w:r>
            <w:r w:rsidRPr="009272F5">
              <w:rPr>
                <w:sz w:val="18"/>
                <w:szCs w:val="18"/>
              </w:rPr>
              <w:t>5</w:t>
            </w:r>
            <w:r w:rsidRPr="009272F5">
              <w:rPr>
                <w:sz w:val="18"/>
                <w:szCs w:val="18"/>
              </w:rPr>
              <w:t>型</w:t>
            </w:r>
          </w:p>
        </w:tc>
        <w:tc>
          <w:tcPr>
            <w:tcW w:w="4280" w:type="dxa"/>
            <w:tcBorders>
              <w:top w:val="single" w:sz="4" w:space="0" w:color="auto"/>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宋体"/>
                <w:kern w:val="0"/>
                <w:sz w:val="18"/>
                <w:szCs w:val="18"/>
              </w:rPr>
            </w:pPr>
            <w:r w:rsidRPr="009272F5">
              <w:rPr>
                <w:rFonts w:ascii="宋体" w:hAnsi="宋体" w:hint="eastAsia"/>
                <w:kern w:val="0"/>
                <w:sz w:val="18"/>
                <w:szCs w:val="18"/>
              </w:rPr>
              <w:t>≤0</w:t>
            </w:r>
            <w:r w:rsidRPr="009272F5">
              <w:rPr>
                <w:rFonts w:ascii="宋体" w:hAnsi="宋体"/>
                <w:kern w:val="0"/>
                <w:sz w:val="18"/>
                <w:szCs w:val="18"/>
              </w:rPr>
              <w:t>.037</w:t>
            </w:r>
          </w:p>
        </w:tc>
      </w:tr>
      <w:tr w:rsidR="009272F5" w:rsidRPr="009272F5" w:rsidTr="009272F5">
        <w:trPr>
          <w:trHeight w:val="284"/>
          <w:jc w:val="center"/>
        </w:trPr>
        <w:tc>
          <w:tcPr>
            <w:tcW w:w="2354" w:type="dxa"/>
            <w:vMerge/>
            <w:tcBorders>
              <w:left w:val="single" w:sz="8" w:space="0" w:color="auto"/>
              <w:right w:val="single" w:sz="4" w:space="0" w:color="auto"/>
            </w:tcBorders>
            <w:shd w:val="clear" w:color="auto" w:fill="auto"/>
            <w:vAlign w:val="center"/>
          </w:tcPr>
          <w:p w:rsidR="00131515" w:rsidRPr="009272F5" w:rsidRDefault="00131515">
            <w:pPr>
              <w:widowControl/>
              <w:adjustRightInd/>
              <w:spacing w:line="240" w:lineRule="auto"/>
              <w:jc w:val="left"/>
              <w:rPr>
                <w:sz w:val="18"/>
                <w:szCs w:val="18"/>
              </w:rPr>
            </w:pPr>
          </w:p>
        </w:tc>
        <w:tc>
          <w:tcPr>
            <w:tcW w:w="1334" w:type="dxa"/>
            <w:vMerge/>
            <w:tcBorders>
              <w:left w:val="nil"/>
              <w:bottom w:val="single" w:sz="4" w:space="0" w:color="000000"/>
              <w:right w:val="single" w:sz="4" w:space="0" w:color="auto"/>
            </w:tcBorders>
            <w:shd w:val="clear" w:color="auto" w:fill="auto"/>
            <w:vAlign w:val="center"/>
          </w:tcPr>
          <w:p w:rsidR="00131515" w:rsidRPr="009272F5" w:rsidRDefault="00131515">
            <w:pPr>
              <w:adjustRightInd/>
              <w:spacing w:line="240" w:lineRule="auto"/>
              <w:jc w:val="center"/>
              <w:rPr>
                <w:rFonts w:cs="Calibri"/>
                <w:sz w:val="18"/>
                <w:szCs w:val="18"/>
              </w:rPr>
            </w:pPr>
          </w:p>
        </w:tc>
        <w:tc>
          <w:tcPr>
            <w:tcW w:w="792" w:type="dxa"/>
            <w:tcBorders>
              <w:top w:val="single" w:sz="4" w:space="0" w:color="auto"/>
              <w:left w:val="nil"/>
              <w:bottom w:val="single" w:sz="4" w:space="0" w:color="000000"/>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1</w:t>
            </w:r>
            <w:r w:rsidRPr="009272F5">
              <w:rPr>
                <w:sz w:val="18"/>
                <w:szCs w:val="18"/>
              </w:rPr>
              <w:t>20</w:t>
            </w:r>
            <w:r w:rsidRPr="009272F5">
              <w:rPr>
                <w:sz w:val="18"/>
                <w:szCs w:val="18"/>
              </w:rPr>
              <w:t>型</w:t>
            </w:r>
          </w:p>
        </w:tc>
        <w:tc>
          <w:tcPr>
            <w:tcW w:w="4280" w:type="dxa"/>
            <w:tcBorders>
              <w:top w:val="single" w:sz="4" w:space="0" w:color="auto"/>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宋体"/>
                <w:kern w:val="0"/>
                <w:sz w:val="18"/>
                <w:szCs w:val="18"/>
              </w:rPr>
            </w:pPr>
            <w:r w:rsidRPr="009272F5">
              <w:rPr>
                <w:rFonts w:ascii="宋体" w:hAnsi="宋体" w:hint="eastAsia"/>
                <w:kern w:val="0"/>
                <w:sz w:val="18"/>
                <w:szCs w:val="18"/>
              </w:rPr>
              <w:t>≤0</w:t>
            </w:r>
            <w:r w:rsidRPr="009272F5">
              <w:rPr>
                <w:rFonts w:ascii="宋体" w:hAnsi="宋体"/>
                <w:kern w:val="0"/>
                <w:sz w:val="18"/>
                <w:szCs w:val="18"/>
              </w:rPr>
              <w:t>.035</w:t>
            </w:r>
          </w:p>
        </w:tc>
      </w:tr>
      <w:tr w:rsidR="009272F5" w:rsidRPr="009272F5" w:rsidTr="009272F5">
        <w:trPr>
          <w:trHeight w:val="284"/>
          <w:jc w:val="center"/>
        </w:trPr>
        <w:tc>
          <w:tcPr>
            <w:tcW w:w="2354" w:type="dxa"/>
            <w:vMerge/>
            <w:tcBorders>
              <w:left w:val="single" w:sz="8" w:space="0" w:color="auto"/>
              <w:right w:val="single" w:sz="4" w:space="0" w:color="auto"/>
            </w:tcBorders>
            <w:shd w:val="clear" w:color="auto" w:fill="auto"/>
            <w:vAlign w:val="center"/>
          </w:tcPr>
          <w:p w:rsidR="00131515" w:rsidRPr="009272F5" w:rsidRDefault="00131515">
            <w:pPr>
              <w:widowControl/>
              <w:adjustRightInd/>
              <w:spacing w:line="240" w:lineRule="auto"/>
              <w:jc w:val="left"/>
              <w:rPr>
                <w:sz w:val="18"/>
                <w:szCs w:val="18"/>
              </w:rPr>
            </w:pPr>
          </w:p>
        </w:tc>
        <w:tc>
          <w:tcPr>
            <w:tcW w:w="1334" w:type="dxa"/>
            <w:vMerge w:val="restart"/>
            <w:tcBorders>
              <w:top w:val="single" w:sz="4" w:space="0" w:color="000000"/>
              <w:left w:val="nil"/>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cs="Calibri" w:hint="eastAsia"/>
                <w:sz w:val="18"/>
                <w:szCs w:val="18"/>
              </w:rPr>
              <w:t>WJX</w:t>
            </w:r>
          </w:p>
        </w:tc>
        <w:tc>
          <w:tcPr>
            <w:tcW w:w="792" w:type="dxa"/>
            <w:tcBorders>
              <w:top w:val="single" w:sz="4" w:space="0" w:color="000000"/>
              <w:left w:val="nil"/>
              <w:bottom w:val="single" w:sz="4" w:space="0" w:color="000000"/>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7</w:t>
            </w:r>
            <w:r w:rsidRPr="009272F5">
              <w:rPr>
                <w:sz w:val="18"/>
                <w:szCs w:val="18"/>
              </w:rPr>
              <w:t>0</w:t>
            </w:r>
            <w:r w:rsidRPr="009272F5">
              <w:rPr>
                <w:sz w:val="18"/>
                <w:szCs w:val="18"/>
              </w:rPr>
              <w:t>型</w:t>
            </w:r>
          </w:p>
        </w:tc>
        <w:tc>
          <w:tcPr>
            <w:tcW w:w="4280" w:type="dxa"/>
            <w:tcBorders>
              <w:top w:val="single" w:sz="4" w:space="0" w:color="000000"/>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≤0.04</w:t>
            </w:r>
            <w:r w:rsidRPr="009272F5">
              <w:rPr>
                <w:rFonts w:ascii="宋体" w:hAnsi="宋体"/>
                <w:kern w:val="0"/>
                <w:sz w:val="18"/>
                <w:szCs w:val="18"/>
              </w:rPr>
              <w:t>5</w:t>
            </w:r>
          </w:p>
        </w:tc>
      </w:tr>
      <w:tr w:rsidR="009272F5" w:rsidRPr="009272F5" w:rsidTr="009272F5">
        <w:trPr>
          <w:trHeight w:val="284"/>
          <w:jc w:val="center"/>
        </w:trPr>
        <w:tc>
          <w:tcPr>
            <w:tcW w:w="2354" w:type="dxa"/>
            <w:vMerge/>
            <w:tcBorders>
              <w:left w:val="single" w:sz="8" w:space="0" w:color="auto"/>
              <w:right w:val="single" w:sz="4" w:space="0" w:color="auto"/>
            </w:tcBorders>
            <w:shd w:val="clear" w:color="auto" w:fill="auto"/>
            <w:vAlign w:val="center"/>
          </w:tcPr>
          <w:p w:rsidR="00131515" w:rsidRPr="009272F5" w:rsidRDefault="00131515">
            <w:pPr>
              <w:widowControl/>
              <w:adjustRightInd/>
              <w:spacing w:line="240" w:lineRule="auto"/>
              <w:jc w:val="left"/>
              <w:rPr>
                <w:sz w:val="18"/>
                <w:szCs w:val="18"/>
              </w:rPr>
            </w:pPr>
          </w:p>
        </w:tc>
        <w:tc>
          <w:tcPr>
            <w:tcW w:w="1334" w:type="dxa"/>
            <w:vMerge/>
            <w:tcBorders>
              <w:left w:val="nil"/>
              <w:right w:val="single" w:sz="4" w:space="0" w:color="auto"/>
            </w:tcBorders>
            <w:shd w:val="clear" w:color="auto" w:fill="auto"/>
            <w:vAlign w:val="center"/>
          </w:tcPr>
          <w:p w:rsidR="00131515" w:rsidRPr="009272F5" w:rsidRDefault="00131515">
            <w:pPr>
              <w:adjustRightInd/>
              <w:spacing w:line="240" w:lineRule="auto"/>
              <w:jc w:val="center"/>
              <w:rPr>
                <w:rFonts w:cs="Calibri"/>
                <w:sz w:val="18"/>
                <w:szCs w:val="18"/>
              </w:rPr>
            </w:pPr>
          </w:p>
        </w:tc>
        <w:tc>
          <w:tcPr>
            <w:tcW w:w="792" w:type="dxa"/>
            <w:tcBorders>
              <w:top w:val="single" w:sz="4" w:space="0" w:color="000000"/>
              <w:left w:val="nil"/>
              <w:bottom w:val="single" w:sz="4" w:space="0" w:color="000000"/>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9</w:t>
            </w:r>
            <w:r w:rsidRPr="009272F5">
              <w:rPr>
                <w:sz w:val="18"/>
                <w:szCs w:val="18"/>
              </w:rPr>
              <w:t>5</w:t>
            </w:r>
            <w:r w:rsidRPr="009272F5">
              <w:rPr>
                <w:sz w:val="18"/>
                <w:szCs w:val="18"/>
              </w:rPr>
              <w:t>型</w:t>
            </w:r>
          </w:p>
        </w:tc>
        <w:tc>
          <w:tcPr>
            <w:tcW w:w="4280" w:type="dxa"/>
            <w:tcBorders>
              <w:top w:val="single" w:sz="4" w:space="0" w:color="000000"/>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宋体"/>
                <w:kern w:val="0"/>
                <w:sz w:val="18"/>
                <w:szCs w:val="18"/>
              </w:rPr>
            </w:pPr>
            <w:r w:rsidRPr="009272F5">
              <w:rPr>
                <w:rFonts w:ascii="宋体" w:hAnsi="宋体" w:hint="eastAsia"/>
                <w:kern w:val="0"/>
                <w:sz w:val="18"/>
                <w:szCs w:val="18"/>
              </w:rPr>
              <w:t>≤0</w:t>
            </w:r>
            <w:r w:rsidRPr="009272F5">
              <w:rPr>
                <w:rFonts w:ascii="宋体" w:hAnsi="宋体"/>
                <w:kern w:val="0"/>
                <w:sz w:val="18"/>
                <w:szCs w:val="18"/>
              </w:rPr>
              <w:t>.04</w:t>
            </w:r>
            <w:r w:rsidRPr="009272F5">
              <w:rPr>
                <w:rFonts w:ascii="宋体" w:hAnsi="宋体" w:hint="eastAsia"/>
                <w:kern w:val="0"/>
                <w:sz w:val="18"/>
                <w:szCs w:val="18"/>
              </w:rPr>
              <w:t>2</w:t>
            </w:r>
          </w:p>
        </w:tc>
      </w:tr>
      <w:tr w:rsidR="009272F5" w:rsidRPr="009272F5" w:rsidTr="009272F5">
        <w:trPr>
          <w:trHeight w:val="284"/>
          <w:jc w:val="center"/>
        </w:trPr>
        <w:tc>
          <w:tcPr>
            <w:tcW w:w="2354" w:type="dxa"/>
            <w:vMerge/>
            <w:tcBorders>
              <w:left w:val="single" w:sz="8" w:space="0" w:color="auto"/>
              <w:bottom w:val="single" w:sz="4" w:space="0" w:color="000000"/>
              <w:right w:val="single" w:sz="4" w:space="0" w:color="auto"/>
            </w:tcBorders>
            <w:shd w:val="clear" w:color="auto" w:fill="auto"/>
            <w:vAlign w:val="center"/>
          </w:tcPr>
          <w:p w:rsidR="00131515" w:rsidRPr="009272F5" w:rsidRDefault="00131515">
            <w:pPr>
              <w:widowControl/>
              <w:adjustRightInd/>
              <w:spacing w:line="240" w:lineRule="auto"/>
              <w:jc w:val="left"/>
              <w:rPr>
                <w:sz w:val="18"/>
                <w:szCs w:val="18"/>
              </w:rPr>
            </w:pPr>
          </w:p>
        </w:tc>
        <w:tc>
          <w:tcPr>
            <w:tcW w:w="1334" w:type="dxa"/>
            <w:vMerge/>
            <w:tcBorders>
              <w:left w:val="nil"/>
              <w:bottom w:val="single" w:sz="4" w:space="0" w:color="000000"/>
              <w:right w:val="single" w:sz="4" w:space="0" w:color="auto"/>
            </w:tcBorders>
            <w:shd w:val="clear" w:color="auto" w:fill="auto"/>
            <w:vAlign w:val="center"/>
          </w:tcPr>
          <w:p w:rsidR="00131515" w:rsidRPr="009272F5" w:rsidRDefault="00131515">
            <w:pPr>
              <w:adjustRightInd/>
              <w:spacing w:line="240" w:lineRule="auto"/>
              <w:jc w:val="center"/>
              <w:rPr>
                <w:rFonts w:cs="Calibri"/>
                <w:sz w:val="18"/>
                <w:szCs w:val="18"/>
              </w:rPr>
            </w:pPr>
          </w:p>
        </w:tc>
        <w:tc>
          <w:tcPr>
            <w:tcW w:w="792" w:type="dxa"/>
            <w:tcBorders>
              <w:top w:val="single" w:sz="4" w:space="0" w:color="000000"/>
              <w:left w:val="nil"/>
              <w:bottom w:val="single" w:sz="4" w:space="0" w:color="000000"/>
              <w:right w:val="single" w:sz="4" w:space="0" w:color="auto"/>
            </w:tcBorders>
            <w:shd w:val="clear" w:color="auto" w:fill="auto"/>
            <w:vAlign w:val="center"/>
          </w:tcPr>
          <w:p w:rsidR="00131515" w:rsidRPr="009272F5" w:rsidRDefault="00FB640F">
            <w:pPr>
              <w:adjustRightInd/>
              <w:spacing w:line="240" w:lineRule="auto"/>
              <w:jc w:val="center"/>
              <w:rPr>
                <w:sz w:val="18"/>
                <w:szCs w:val="18"/>
              </w:rPr>
            </w:pPr>
            <w:r w:rsidRPr="009272F5">
              <w:rPr>
                <w:rFonts w:hint="eastAsia"/>
                <w:sz w:val="18"/>
                <w:szCs w:val="18"/>
              </w:rPr>
              <w:t>1</w:t>
            </w:r>
            <w:r w:rsidRPr="009272F5">
              <w:rPr>
                <w:sz w:val="18"/>
                <w:szCs w:val="18"/>
              </w:rPr>
              <w:t>20</w:t>
            </w:r>
            <w:r w:rsidRPr="009272F5">
              <w:rPr>
                <w:sz w:val="18"/>
                <w:szCs w:val="18"/>
              </w:rPr>
              <w:t>型</w:t>
            </w:r>
          </w:p>
        </w:tc>
        <w:tc>
          <w:tcPr>
            <w:tcW w:w="4280" w:type="dxa"/>
            <w:tcBorders>
              <w:top w:val="single" w:sz="4" w:space="0" w:color="000000"/>
              <w:left w:val="nil"/>
              <w:bottom w:val="single" w:sz="4" w:space="0" w:color="000000"/>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宋体"/>
                <w:kern w:val="0"/>
                <w:sz w:val="18"/>
                <w:szCs w:val="18"/>
              </w:rPr>
            </w:pPr>
            <w:r w:rsidRPr="009272F5">
              <w:rPr>
                <w:rFonts w:ascii="宋体" w:hAnsi="宋体" w:hint="eastAsia"/>
                <w:kern w:val="0"/>
                <w:sz w:val="18"/>
                <w:szCs w:val="18"/>
              </w:rPr>
              <w:t>≤0</w:t>
            </w:r>
            <w:r w:rsidRPr="009272F5">
              <w:rPr>
                <w:rFonts w:ascii="宋体" w:hAnsi="宋体"/>
                <w:kern w:val="0"/>
                <w:sz w:val="18"/>
                <w:szCs w:val="18"/>
              </w:rPr>
              <w:t>.04</w:t>
            </w:r>
            <w:r w:rsidRPr="009272F5">
              <w:rPr>
                <w:rFonts w:ascii="宋体" w:hAnsi="宋体" w:hint="eastAsia"/>
                <w:kern w:val="0"/>
                <w:sz w:val="18"/>
                <w:szCs w:val="18"/>
              </w:rPr>
              <w:t>1</w:t>
            </w:r>
          </w:p>
        </w:tc>
      </w:tr>
      <w:tr w:rsidR="009272F5" w:rsidRPr="009272F5" w:rsidTr="009272F5">
        <w:trPr>
          <w:trHeight w:val="284"/>
          <w:jc w:val="center"/>
        </w:trPr>
        <w:tc>
          <w:tcPr>
            <w:tcW w:w="44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131515" w:rsidRPr="009272F5" w:rsidRDefault="00FB640F">
            <w:pPr>
              <w:adjustRightInd/>
              <w:spacing w:line="240" w:lineRule="auto"/>
              <w:rPr>
                <w:sz w:val="18"/>
                <w:szCs w:val="18"/>
              </w:rPr>
            </w:pPr>
            <w:r w:rsidRPr="009272F5">
              <w:rPr>
                <w:rFonts w:ascii="宋体" w:hAnsi="宋体" w:hint="eastAsia"/>
                <w:sz w:val="18"/>
                <w:szCs w:val="18"/>
              </w:rPr>
              <w:t>复合墙体耐火极限</w:t>
            </w:r>
            <w:r w:rsidRPr="009272F5">
              <w:rPr>
                <w:rFonts w:hint="eastAsia"/>
                <w:sz w:val="18"/>
                <w:szCs w:val="18"/>
              </w:rPr>
              <w:t xml:space="preserve"> </w:t>
            </w:r>
            <w:r w:rsidRPr="009272F5">
              <w:rPr>
                <w:rFonts w:ascii="宋体" w:hAnsi="宋体"/>
                <w:sz w:val="18"/>
                <w:szCs w:val="18"/>
              </w:rPr>
              <w:t xml:space="preserve"> </w:t>
            </w:r>
            <w:r w:rsidRPr="009272F5">
              <w:rPr>
                <w:rFonts w:ascii="宋体" w:hAnsi="宋体" w:cs="Calibri" w:hint="eastAsia"/>
                <w:sz w:val="18"/>
                <w:szCs w:val="18"/>
              </w:rPr>
              <w:t xml:space="preserve">h </w:t>
            </w:r>
            <w:r w:rsidRPr="009272F5">
              <w:rPr>
                <w:rFonts w:cs="Calibri"/>
                <w:sz w:val="18"/>
                <w:szCs w:val="18"/>
              </w:rPr>
              <w:t xml:space="preserve"> </w:t>
            </w:r>
          </w:p>
        </w:tc>
        <w:tc>
          <w:tcPr>
            <w:tcW w:w="4280" w:type="dxa"/>
            <w:tcBorders>
              <w:top w:val="single" w:sz="4" w:space="0" w:color="auto"/>
              <w:left w:val="nil"/>
              <w:bottom w:val="single" w:sz="4" w:space="0" w:color="auto"/>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center"/>
              <w:rPr>
                <w:rFonts w:ascii="宋体" w:hAnsi="Times New Roman"/>
                <w:kern w:val="0"/>
                <w:sz w:val="18"/>
                <w:szCs w:val="18"/>
              </w:rPr>
            </w:pPr>
            <w:r w:rsidRPr="009272F5">
              <w:rPr>
                <w:rFonts w:ascii="宋体" w:hAnsi="宋体" w:hint="eastAsia"/>
                <w:kern w:val="0"/>
                <w:sz w:val="18"/>
                <w:szCs w:val="18"/>
              </w:rPr>
              <w:t>≥3.0</w:t>
            </w:r>
          </w:p>
        </w:tc>
      </w:tr>
      <w:tr w:rsidR="009272F5" w:rsidRPr="009272F5" w:rsidTr="009272F5">
        <w:trPr>
          <w:trHeight w:val="284"/>
          <w:jc w:val="center"/>
        </w:trPr>
        <w:tc>
          <w:tcPr>
            <w:tcW w:w="8760"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131515" w:rsidRPr="009272F5" w:rsidRDefault="00FB640F">
            <w:pPr>
              <w:widowControl/>
              <w:autoSpaceDE w:val="0"/>
              <w:autoSpaceDN w:val="0"/>
              <w:adjustRightInd/>
              <w:spacing w:line="240" w:lineRule="auto"/>
              <w:ind w:firstLineChars="200" w:firstLine="360"/>
              <w:jc w:val="left"/>
              <w:rPr>
                <w:rFonts w:ascii="宋体" w:hAnsi="宋体"/>
                <w:kern w:val="0"/>
                <w:sz w:val="18"/>
                <w:szCs w:val="18"/>
              </w:rPr>
            </w:pPr>
            <w:r w:rsidRPr="009272F5">
              <w:rPr>
                <w:rFonts w:ascii="宋体" w:hAnsi="宋体" w:hint="eastAsia"/>
                <w:sz w:val="18"/>
                <w:szCs w:val="18"/>
              </w:rPr>
              <w:t>注：无机芯复合保温模板不做复合墙体耐火极限检测。</w:t>
            </w:r>
          </w:p>
        </w:tc>
      </w:tr>
    </w:tbl>
    <w:p w:rsidR="00131515" w:rsidRDefault="00FB640F">
      <w:pPr>
        <w:pStyle w:val="affd"/>
        <w:numPr>
          <w:ilvl w:val="0"/>
          <w:numId w:val="0"/>
        </w:numPr>
        <w:spacing w:before="120" w:after="120"/>
      </w:pPr>
      <w:r>
        <w:rPr>
          <w:rFonts w:hint="eastAsia"/>
        </w:rPr>
        <w:t>6</w:t>
      </w:r>
      <w:r>
        <w:t xml:space="preserve">.3.2  </w:t>
      </w:r>
      <w:r>
        <w:rPr>
          <w:rFonts w:hint="eastAsia"/>
        </w:rPr>
        <w:t>微孔混凝土性能指标</w:t>
      </w:r>
    </w:p>
    <w:p w:rsidR="00131515" w:rsidRDefault="00FB640F">
      <w:pPr>
        <w:pStyle w:val="afffff5"/>
        <w:ind w:firstLine="420"/>
      </w:pPr>
      <w:r>
        <w:rPr>
          <w:rFonts w:hint="eastAsia"/>
        </w:rPr>
        <w:t>微孔混凝土性能指标应符合表5的规定。</w:t>
      </w:r>
    </w:p>
    <w:p w:rsidR="00131515" w:rsidRDefault="00FB640F">
      <w:pPr>
        <w:pStyle w:val="aff2"/>
        <w:spacing w:before="120" w:after="120"/>
      </w:pPr>
      <w:r>
        <w:rPr>
          <w:rFonts w:hint="eastAsia"/>
        </w:rPr>
        <w:t>微孔混凝土性能指标</w:t>
      </w:r>
    </w:p>
    <w:tbl>
      <w:tblPr>
        <w:tblStyle w:val="24"/>
        <w:tblW w:w="8505" w:type="dxa"/>
        <w:jc w:val="center"/>
        <w:tblLook w:val="04A0" w:firstRow="1" w:lastRow="0" w:firstColumn="1" w:lastColumn="0" w:noHBand="0" w:noVBand="1"/>
      </w:tblPr>
      <w:tblGrid>
        <w:gridCol w:w="2170"/>
        <w:gridCol w:w="2185"/>
        <w:gridCol w:w="4150"/>
      </w:tblGrid>
      <w:tr w:rsidR="0014423F" w:rsidRPr="0014423F" w:rsidTr="0014423F">
        <w:trPr>
          <w:trHeight w:val="284"/>
          <w:jc w:val="center"/>
        </w:trPr>
        <w:tc>
          <w:tcPr>
            <w:tcW w:w="424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sz w:val="18"/>
                <w:szCs w:val="18"/>
              </w:rPr>
              <w:t>项目</w:t>
            </w:r>
          </w:p>
        </w:tc>
        <w:tc>
          <w:tcPr>
            <w:tcW w:w="4048" w:type="dxa"/>
            <w:tcBorders>
              <w:top w:val="single" w:sz="8"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sz w:val="18"/>
                <w:szCs w:val="18"/>
              </w:rPr>
              <w:t>性能指标</w:t>
            </w:r>
          </w:p>
        </w:tc>
      </w:tr>
      <w:tr w:rsidR="0014423F" w:rsidRPr="0014423F" w:rsidTr="0014423F">
        <w:trPr>
          <w:trHeight w:val="284"/>
          <w:jc w:val="center"/>
        </w:trPr>
        <w:tc>
          <w:tcPr>
            <w:tcW w:w="42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rPr>
                <w:sz w:val="18"/>
                <w:szCs w:val="18"/>
              </w:rPr>
            </w:pPr>
            <w:r w:rsidRPr="0014423F">
              <w:rPr>
                <w:rFonts w:ascii="宋体" w:hAnsi="宋体" w:hint="eastAsia"/>
                <w:sz w:val="18"/>
                <w:szCs w:val="18"/>
              </w:rPr>
              <w:t>压折比</w:t>
            </w:r>
            <w:r w:rsidRPr="0014423F">
              <w:rPr>
                <w:rFonts w:hint="eastAsia"/>
                <w:sz w:val="18"/>
                <w:szCs w:val="18"/>
              </w:rPr>
              <w:t xml:space="preserve"> </w:t>
            </w:r>
            <w:r w:rsidRPr="0014423F">
              <w:rPr>
                <w:rFonts w:cs="Calibri"/>
                <w:sz w:val="18"/>
                <w:szCs w:val="18"/>
              </w:rPr>
              <w:t xml:space="preserve">         </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sz w:val="18"/>
                <w:szCs w:val="18"/>
              </w:rPr>
              <w:t>5.0</w:t>
            </w:r>
          </w:p>
        </w:tc>
      </w:tr>
      <w:tr w:rsidR="0014423F" w:rsidRPr="0014423F" w:rsidTr="0014423F">
        <w:trPr>
          <w:trHeight w:val="284"/>
          <w:jc w:val="center"/>
        </w:trPr>
        <w:tc>
          <w:tcPr>
            <w:tcW w:w="42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rPr>
                <w:sz w:val="18"/>
                <w:szCs w:val="18"/>
              </w:rPr>
            </w:pPr>
            <w:r w:rsidRPr="0014423F">
              <w:rPr>
                <w:rFonts w:ascii="宋体" w:hAnsi="宋体" w:hint="eastAsia"/>
                <w:sz w:val="18"/>
                <w:szCs w:val="18"/>
              </w:rPr>
              <w:t>直径大于</w:t>
            </w:r>
            <w:r w:rsidRPr="0014423F">
              <w:rPr>
                <w:rFonts w:cs="Calibri" w:hint="eastAsia"/>
                <w:sz w:val="18"/>
                <w:szCs w:val="18"/>
              </w:rPr>
              <w:t>1mm</w:t>
            </w:r>
            <w:proofErr w:type="gramStart"/>
            <w:r w:rsidRPr="0014423F">
              <w:rPr>
                <w:rFonts w:ascii="宋体" w:hAnsi="宋体" w:hint="eastAsia"/>
                <w:sz w:val="18"/>
                <w:szCs w:val="18"/>
              </w:rPr>
              <w:t xml:space="preserve">的泡孔个数 </w:t>
            </w:r>
            <w:r w:rsidRPr="0014423F">
              <w:rPr>
                <w:rFonts w:cs="Calibri"/>
                <w:sz w:val="18"/>
                <w:szCs w:val="18"/>
              </w:rPr>
              <w:t xml:space="preserve"> </w:t>
            </w:r>
            <w:r w:rsidRPr="0014423F">
              <w:rPr>
                <w:rFonts w:ascii="宋体" w:hAnsi="宋体" w:hint="eastAsia"/>
                <w:sz w:val="18"/>
                <w:szCs w:val="18"/>
              </w:rPr>
              <w:t>个</w:t>
            </w:r>
            <w:proofErr w:type="gramEnd"/>
            <w:r w:rsidRPr="0014423F">
              <w:rPr>
                <w:rFonts w:cs="Calibri" w:hint="eastAsia"/>
                <w:sz w:val="18"/>
                <w:szCs w:val="18"/>
              </w:rPr>
              <w:t>/cm</w:t>
            </w:r>
            <w:r w:rsidRPr="0014423F">
              <w:rPr>
                <w:rFonts w:cs="Calibri" w:hint="eastAsia"/>
                <w:sz w:val="18"/>
                <w:szCs w:val="18"/>
                <w:vertAlign w:val="superscript"/>
              </w:rPr>
              <w:t>2</w:t>
            </w:r>
            <w:r w:rsidRPr="0014423F">
              <w:rPr>
                <w:rFonts w:cs="Calibri"/>
                <w:sz w:val="18"/>
                <w:szCs w:val="18"/>
              </w:rPr>
              <w:t xml:space="preserve">  </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hint="eastAsia"/>
                <w:sz w:val="18"/>
                <w:szCs w:val="18"/>
              </w:rPr>
              <w:t>2</w:t>
            </w:r>
          </w:p>
        </w:tc>
      </w:tr>
      <w:tr w:rsidR="0014423F" w:rsidRPr="0014423F" w:rsidTr="0014423F">
        <w:trPr>
          <w:trHeight w:val="284"/>
          <w:jc w:val="center"/>
        </w:trPr>
        <w:tc>
          <w:tcPr>
            <w:tcW w:w="42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rPr>
                <w:sz w:val="18"/>
                <w:szCs w:val="18"/>
              </w:rPr>
            </w:pPr>
            <w:proofErr w:type="gramStart"/>
            <w:r w:rsidRPr="0014423F">
              <w:rPr>
                <w:rFonts w:ascii="宋体" w:hAnsi="宋体" w:hint="eastAsia"/>
                <w:sz w:val="18"/>
                <w:szCs w:val="18"/>
              </w:rPr>
              <w:t>干密度</w:t>
            </w:r>
            <w:r w:rsidRPr="0014423F">
              <w:rPr>
                <w:rFonts w:ascii="宋体" w:hAnsi="宋体"/>
                <w:sz w:val="18"/>
                <w:szCs w:val="18"/>
              </w:rPr>
              <w:t xml:space="preserve">  </w:t>
            </w:r>
            <w:r w:rsidRPr="0014423F">
              <w:rPr>
                <w:rFonts w:cs="Calibri" w:hint="eastAsia"/>
                <w:sz w:val="18"/>
                <w:szCs w:val="18"/>
              </w:rPr>
              <w:t>kg</w:t>
            </w:r>
            <w:proofErr w:type="gramEnd"/>
            <w:r w:rsidRPr="0014423F">
              <w:rPr>
                <w:rFonts w:cs="Calibri" w:hint="eastAsia"/>
                <w:sz w:val="18"/>
                <w:szCs w:val="18"/>
              </w:rPr>
              <w:t>/m</w:t>
            </w:r>
            <w:r w:rsidRPr="0014423F">
              <w:rPr>
                <w:rFonts w:cs="Calibri" w:hint="eastAsia"/>
                <w:sz w:val="18"/>
                <w:szCs w:val="18"/>
                <w:vertAlign w:val="superscript"/>
              </w:rPr>
              <w:t>3</w:t>
            </w:r>
            <w:r w:rsidRPr="0014423F">
              <w:rPr>
                <w:rFonts w:cs="Calibri"/>
                <w:sz w:val="18"/>
                <w:szCs w:val="18"/>
                <w:vertAlign w:val="superscript"/>
              </w:rPr>
              <w:t xml:space="preserve">   </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sz w:val="18"/>
                <w:szCs w:val="18"/>
              </w:rPr>
              <w:t>1100</w:t>
            </w:r>
          </w:p>
        </w:tc>
      </w:tr>
      <w:tr w:rsidR="0014423F" w:rsidRPr="0014423F" w:rsidTr="0014423F">
        <w:trPr>
          <w:trHeight w:val="284"/>
          <w:jc w:val="center"/>
        </w:trPr>
        <w:tc>
          <w:tcPr>
            <w:tcW w:w="2117" w:type="dxa"/>
            <w:vMerge w:val="restart"/>
            <w:tcBorders>
              <w:top w:val="nil"/>
              <w:left w:val="single" w:sz="8"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rPr>
                <w:sz w:val="18"/>
                <w:szCs w:val="18"/>
              </w:rPr>
            </w:pPr>
            <w:proofErr w:type="gramStart"/>
            <w:r w:rsidRPr="0014423F">
              <w:rPr>
                <w:rFonts w:ascii="宋体" w:hAnsi="宋体" w:hint="eastAsia"/>
                <w:sz w:val="18"/>
                <w:szCs w:val="18"/>
              </w:rPr>
              <w:t>干燥收缩值</w:t>
            </w:r>
            <w:r w:rsidRPr="0014423F">
              <w:rPr>
                <w:rFonts w:ascii="宋体" w:hAnsi="宋体"/>
                <w:sz w:val="18"/>
                <w:szCs w:val="18"/>
              </w:rPr>
              <w:t xml:space="preserve">  </w:t>
            </w:r>
            <w:r w:rsidRPr="0014423F">
              <w:rPr>
                <w:rFonts w:cs="Calibri" w:hint="eastAsia"/>
                <w:sz w:val="18"/>
                <w:szCs w:val="18"/>
              </w:rPr>
              <w:t>mm</w:t>
            </w:r>
            <w:proofErr w:type="gramEnd"/>
            <w:r w:rsidRPr="0014423F">
              <w:rPr>
                <w:rFonts w:cs="Calibri" w:hint="eastAsia"/>
                <w:sz w:val="18"/>
                <w:szCs w:val="18"/>
              </w:rPr>
              <w:t>/m</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sz w:val="18"/>
                <w:szCs w:val="18"/>
              </w:rPr>
              <w:t>标准法</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hint="eastAsia"/>
                <w:sz w:val="18"/>
                <w:szCs w:val="18"/>
              </w:rPr>
              <w:t>0.5</w:t>
            </w:r>
          </w:p>
        </w:tc>
      </w:tr>
      <w:tr w:rsidR="0014423F" w:rsidRPr="0014423F" w:rsidTr="0014423F">
        <w:trPr>
          <w:trHeight w:val="284"/>
          <w:jc w:val="center"/>
        </w:trPr>
        <w:tc>
          <w:tcPr>
            <w:tcW w:w="2117" w:type="dxa"/>
            <w:vMerge/>
            <w:tcBorders>
              <w:top w:val="nil"/>
              <w:left w:val="single" w:sz="8" w:space="0" w:color="auto"/>
              <w:bottom w:val="single" w:sz="4" w:space="0" w:color="auto"/>
              <w:right w:val="single" w:sz="4" w:space="0" w:color="auto"/>
            </w:tcBorders>
            <w:shd w:val="clear" w:color="auto" w:fill="auto"/>
            <w:vAlign w:val="center"/>
          </w:tcPr>
          <w:p w:rsidR="00131515" w:rsidRPr="0014423F" w:rsidRDefault="00131515">
            <w:pPr>
              <w:widowControl/>
              <w:adjustRightInd/>
              <w:spacing w:line="240" w:lineRule="auto"/>
              <w:jc w:val="left"/>
              <w:rPr>
                <w:sz w:val="18"/>
                <w:szCs w:val="18"/>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sz w:val="18"/>
                <w:szCs w:val="18"/>
              </w:rPr>
              <w:t>快速法</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hint="eastAsia"/>
                <w:sz w:val="18"/>
                <w:szCs w:val="18"/>
              </w:rPr>
              <w:t>0.8</w:t>
            </w:r>
          </w:p>
        </w:tc>
      </w:tr>
      <w:tr w:rsidR="0014423F" w:rsidRPr="0014423F" w:rsidTr="0014423F">
        <w:trPr>
          <w:trHeight w:val="284"/>
          <w:jc w:val="center"/>
        </w:trPr>
        <w:tc>
          <w:tcPr>
            <w:tcW w:w="2117" w:type="dxa"/>
            <w:vMerge w:val="restart"/>
            <w:tcBorders>
              <w:top w:val="nil"/>
              <w:left w:val="single" w:sz="8"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rPr>
                <w:sz w:val="18"/>
                <w:szCs w:val="18"/>
              </w:rPr>
            </w:pPr>
            <w:proofErr w:type="gramStart"/>
            <w:r w:rsidRPr="0014423F">
              <w:rPr>
                <w:rFonts w:ascii="宋体" w:hAnsi="宋体" w:hint="eastAsia"/>
                <w:sz w:val="18"/>
                <w:szCs w:val="18"/>
              </w:rPr>
              <w:t>抗冻性能</w:t>
            </w:r>
            <w:r w:rsidRPr="0014423F">
              <w:rPr>
                <w:rFonts w:ascii="宋体" w:hAnsi="宋体"/>
                <w:sz w:val="18"/>
                <w:szCs w:val="18"/>
              </w:rPr>
              <w:t xml:space="preserve"> </w:t>
            </w:r>
            <w:r w:rsidRPr="0014423F">
              <w:rPr>
                <w:rFonts w:hint="eastAsia"/>
                <w:sz w:val="18"/>
                <w:szCs w:val="18"/>
              </w:rPr>
              <w:t xml:space="preserve"> </w:t>
            </w:r>
            <w:r w:rsidRPr="0014423F">
              <w:rPr>
                <w:rFonts w:cs="Calibri" w:hint="eastAsia"/>
                <w:sz w:val="18"/>
                <w:szCs w:val="18"/>
              </w:rPr>
              <w:t>%</w:t>
            </w:r>
            <w:proofErr w:type="gramEnd"/>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sz w:val="18"/>
                <w:szCs w:val="18"/>
              </w:rPr>
              <w:t>冻后质量</w:t>
            </w:r>
            <w:r w:rsidRPr="0014423F">
              <w:rPr>
                <w:rFonts w:ascii="宋体" w:hAnsi="宋体" w:cs="宋体" w:hint="eastAsia"/>
                <w:sz w:val="18"/>
                <w:szCs w:val="18"/>
              </w:rPr>
              <w:t>平均值</w:t>
            </w:r>
            <w:r w:rsidRPr="0014423F">
              <w:rPr>
                <w:rFonts w:ascii="宋体" w:hAnsi="宋体" w:hint="eastAsia"/>
                <w:sz w:val="18"/>
                <w:szCs w:val="18"/>
              </w:rPr>
              <w:t>损失</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hint="eastAsia"/>
                <w:sz w:val="18"/>
                <w:szCs w:val="18"/>
              </w:rPr>
              <w:t>5</w:t>
            </w:r>
          </w:p>
        </w:tc>
      </w:tr>
      <w:tr w:rsidR="0014423F" w:rsidRPr="0014423F" w:rsidTr="0014423F">
        <w:trPr>
          <w:trHeight w:val="284"/>
          <w:jc w:val="center"/>
        </w:trPr>
        <w:tc>
          <w:tcPr>
            <w:tcW w:w="2117" w:type="dxa"/>
            <w:vMerge/>
            <w:tcBorders>
              <w:top w:val="nil"/>
              <w:left w:val="single" w:sz="8" w:space="0" w:color="auto"/>
              <w:bottom w:val="single" w:sz="4" w:space="0" w:color="auto"/>
              <w:right w:val="single" w:sz="4" w:space="0" w:color="auto"/>
            </w:tcBorders>
            <w:shd w:val="clear" w:color="auto" w:fill="auto"/>
            <w:vAlign w:val="center"/>
          </w:tcPr>
          <w:p w:rsidR="00131515" w:rsidRPr="0014423F" w:rsidRDefault="00131515">
            <w:pPr>
              <w:widowControl/>
              <w:adjustRightInd/>
              <w:spacing w:line="240" w:lineRule="auto"/>
              <w:jc w:val="left"/>
              <w:rPr>
                <w:sz w:val="18"/>
                <w:szCs w:val="18"/>
              </w:rPr>
            </w:pP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sz w:val="18"/>
                <w:szCs w:val="18"/>
              </w:rPr>
              <w:t>冻后强度</w:t>
            </w:r>
            <w:r w:rsidRPr="0014423F">
              <w:rPr>
                <w:rFonts w:ascii="宋体" w:hAnsi="宋体" w:cs="宋体" w:hint="eastAsia"/>
                <w:sz w:val="18"/>
                <w:szCs w:val="18"/>
              </w:rPr>
              <w:t>平均值</w:t>
            </w:r>
            <w:r w:rsidRPr="0014423F">
              <w:rPr>
                <w:rFonts w:ascii="宋体" w:hAnsi="宋体" w:hint="eastAsia"/>
                <w:sz w:val="18"/>
                <w:szCs w:val="18"/>
              </w:rPr>
              <w:t>损失</w:t>
            </w:r>
          </w:p>
        </w:tc>
        <w:tc>
          <w:tcPr>
            <w:tcW w:w="4048" w:type="dxa"/>
            <w:tcBorders>
              <w:top w:val="single" w:sz="4" w:space="0" w:color="auto"/>
              <w:left w:val="single" w:sz="4" w:space="0" w:color="auto"/>
              <w:bottom w:val="single" w:sz="4"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hint="eastAsia"/>
                <w:sz w:val="18"/>
                <w:szCs w:val="18"/>
              </w:rPr>
              <w:t>2</w:t>
            </w:r>
            <w:r w:rsidRPr="0014423F">
              <w:rPr>
                <w:rFonts w:cs="Calibri"/>
                <w:sz w:val="18"/>
                <w:szCs w:val="18"/>
              </w:rPr>
              <w:t>0</w:t>
            </w:r>
          </w:p>
        </w:tc>
      </w:tr>
      <w:tr w:rsidR="0014423F" w:rsidRPr="0014423F" w:rsidTr="0014423F">
        <w:trPr>
          <w:trHeight w:val="284"/>
          <w:jc w:val="center"/>
        </w:trPr>
        <w:tc>
          <w:tcPr>
            <w:tcW w:w="424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131515" w:rsidRPr="0014423F" w:rsidRDefault="00FB640F">
            <w:pPr>
              <w:adjustRightInd/>
              <w:spacing w:line="240" w:lineRule="auto"/>
              <w:rPr>
                <w:sz w:val="18"/>
                <w:szCs w:val="18"/>
              </w:rPr>
            </w:pPr>
            <w:r w:rsidRPr="0014423F">
              <w:rPr>
                <w:rFonts w:ascii="宋体" w:hAnsi="宋体" w:hint="eastAsia"/>
                <w:sz w:val="18"/>
                <w:szCs w:val="18"/>
              </w:rPr>
              <w:t>导热系数（干态）</w:t>
            </w:r>
            <w:r w:rsidRPr="0014423F">
              <w:rPr>
                <w:rFonts w:ascii="宋体" w:hAnsi="宋体"/>
                <w:sz w:val="18"/>
                <w:szCs w:val="18"/>
              </w:rPr>
              <w:t xml:space="preserve">  </w:t>
            </w:r>
            <w:r w:rsidRPr="0014423F">
              <w:rPr>
                <w:rFonts w:cs="Calibri" w:hint="eastAsia"/>
                <w:sz w:val="18"/>
                <w:szCs w:val="18"/>
              </w:rPr>
              <w:t>W/</w:t>
            </w:r>
            <w:r w:rsidRPr="0014423F">
              <w:rPr>
                <w:rFonts w:ascii="宋体" w:hAnsi="宋体" w:cs="宋体" w:hint="eastAsia"/>
                <w:sz w:val="18"/>
                <w:szCs w:val="18"/>
              </w:rPr>
              <w:t>（</w:t>
            </w:r>
            <w:r w:rsidRPr="0014423F">
              <w:rPr>
                <w:rFonts w:ascii="宋体" w:hAnsi="宋体" w:cs="宋体"/>
                <w:sz w:val="18"/>
                <w:szCs w:val="18"/>
              </w:rPr>
              <w:t>m·K</w:t>
            </w:r>
            <w:r w:rsidRPr="0014423F">
              <w:rPr>
                <w:rFonts w:ascii="宋体" w:hAnsi="宋体" w:cs="宋体" w:hint="eastAsia"/>
                <w:sz w:val="18"/>
                <w:szCs w:val="18"/>
              </w:rPr>
              <w:t>）</w:t>
            </w:r>
            <w:r w:rsidRPr="0014423F">
              <w:rPr>
                <w:rFonts w:cs="Calibri" w:hint="eastAsia"/>
                <w:sz w:val="18"/>
                <w:szCs w:val="18"/>
              </w:rPr>
              <w:t xml:space="preserve"> </w:t>
            </w:r>
            <w:r w:rsidRPr="0014423F">
              <w:rPr>
                <w:rFonts w:cs="Calibri"/>
                <w:sz w:val="18"/>
                <w:szCs w:val="18"/>
              </w:rPr>
              <w:t xml:space="preserve">   </w:t>
            </w:r>
          </w:p>
        </w:tc>
        <w:tc>
          <w:tcPr>
            <w:tcW w:w="4048" w:type="dxa"/>
            <w:tcBorders>
              <w:top w:val="single" w:sz="4" w:space="0" w:color="auto"/>
              <w:left w:val="single" w:sz="4" w:space="0" w:color="auto"/>
              <w:bottom w:val="single" w:sz="8" w:space="0" w:color="auto"/>
              <w:right w:val="single" w:sz="8" w:space="0" w:color="auto"/>
            </w:tcBorders>
            <w:shd w:val="clear" w:color="auto" w:fill="auto"/>
            <w:vAlign w:val="center"/>
          </w:tcPr>
          <w:p w:rsidR="00131515" w:rsidRPr="0014423F" w:rsidRDefault="00FB640F">
            <w:pPr>
              <w:adjustRightInd/>
              <w:spacing w:line="240" w:lineRule="auto"/>
              <w:jc w:val="center"/>
              <w:rPr>
                <w:sz w:val="18"/>
                <w:szCs w:val="18"/>
              </w:rPr>
            </w:pPr>
            <w:r w:rsidRPr="0014423F">
              <w:rPr>
                <w:rFonts w:ascii="宋体" w:hAnsi="宋体" w:hint="eastAsia"/>
                <w:kern w:val="0"/>
                <w:sz w:val="18"/>
                <w:szCs w:val="18"/>
              </w:rPr>
              <w:t>≤</w:t>
            </w:r>
            <w:r w:rsidRPr="0014423F">
              <w:rPr>
                <w:rFonts w:cs="Calibri" w:hint="eastAsia"/>
                <w:sz w:val="18"/>
                <w:szCs w:val="18"/>
              </w:rPr>
              <w:t>0.14</w:t>
            </w:r>
          </w:p>
        </w:tc>
      </w:tr>
    </w:tbl>
    <w:p w:rsidR="00131515" w:rsidRDefault="00FB640F">
      <w:pPr>
        <w:pStyle w:val="affc"/>
        <w:spacing w:before="240" w:after="240"/>
      </w:pPr>
      <w:bookmarkStart w:id="71" w:name="_Toc166510772"/>
      <w:bookmarkStart w:id="72" w:name="_Toc166577323"/>
      <w:bookmarkStart w:id="73" w:name="_Toc14452"/>
      <w:r>
        <w:rPr>
          <w:rFonts w:hint="eastAsia"/>
        </w:rPr>
        <w:t>试验方法</w:t>
      </w:r>
      <w:bookmarkEnd w:id="71"/>
      <w:bookmarkEnd w:id="72"/>
      <w:bookmarkEnd w:id="73"/>
    </w:p>
    <w:p w:rsidR="00131515" w:rsidRDefault="00FB640F">
      <w:pPr>
        <w:pStyle w:val="affd"/>
        <w:spacing w:before="120" w:after="120"/>
      </w:pPr>
      <w:r>
        <w:rPr>
          <w:rFonts w:hint="eastAsia"/>
        </w:rPr>
        <w:t>试验环境</w:t>
      </w:r>
    </w:p>
    <w:p w:rsidR="00131515" w:rsidRDefault="00FB640F">
      <w:pPr>
        <w:pStyle w:val="afffff5"/>
        <w:spacing w:line="300" w:lineRule="auto"/>
        <w:ind w:firstLine="420"/>
      </w:pPr>
      <w:r>
        <w:rPr>
          <w:rFonts w:hint="eastAsia"/>
        </w:rPr>
        <w:t>复合保温模板应在标准试验环境为空气温度（20±2）℃，相对湿度（≥50）%下进行。在非标准试验环境</w:t>
      </w:r>
      <w:proofErr w:type="gramStart"/>
      <w:r>
        <w:rPr>
          <w:rFonts w:hint="eastAsia"/>
        </w:rPr>
        <w:t>下试验</w:t>
      </w:r>
      <w:proofErr w:type="gramEnd"/>
      <w:r>
        <w:rPr>
          <w:rFonts w:hint="eastAsia"/>
        </w:rPr>
        <w:t>时，应记录温度和相对湿度。微孔混凝土</w:t>
      </w:r>
      <w:proofErr w:type="gramStart"/>
      <w:r>
        <w:rPr>
          <w:rFonts w:hint="eastAsia"/>
        </w:rPr>
        <w:t>试验按</w:t>
      </w:r>
      <w:proofErr w:type="gramEnd"/>
      <w:r>
        <w:rPr>
          <w:rFonts w:hint="eastAsia"/>
        </w:rPr>
        <w:t>本标准规定条件进行。</w:t>
      </w:r>
    </w:p>
    <w:p w:rsidR="00131515" w:rsidRDefault="00FB640F">
      <w:pPr>
        <w:pStyle w:val="affd"/>
        <w:spacing w:before="120" w:after="120"/>
      </w:pPr>
      <w:r>
        <w:rPr>
          <w:rFonts w:hint="eastAsia"/>
        </w:rPr>
        <w:t>试件制备</w:t>
      </w:r>
    </w:p>
    <w:p w:rsidR="00131515" w:rsidRDefault="00FB640F">
      <w:pPr>
        <w:pStyle w:val="afffff5"/>
        <w:spacing w:line="300" w:lineRule="auto"/>
        <w:ind w:firstLine="420"/>
      </w:pPr>
      <w:r>
        <w:rPr>
          <w:rFonts w:hint="eastAsia"/>
        </w:rPr>
        <w:t>复合保温模板性能试件按GB/T 23451、GB/T 13475、GB/T 9978.1试验要求选取满足标准规定的试件数量进行。</w:t>
      </w:r>
    </w:p>
    <w:p w:rsidR="00131515" w:rsidRDefault="00FB640F">
      <w:pPr>
        <w:pStyle w:val="afffff5"/>
        <w:spacing w:line="300" w:lineRule="auto"/>
        <w:ind w:firstLine="420"/>
      </w:pPr>
      <w:r>
        <w:rPr>
          <w:rFonts w:hint="eastAsia"/>
        </w:rPr>
        <w:lastRenderedPageBreak/>
        <w:t>微孔混凝土试件应由用于生产现场同期、同批产品的基材原料微孔混凝土浆料同时、同工艺制作成</w:t>
      </w:r>
    </w:p>
    <w:p w:rsidR="00131515" w:rsidRDefault="00FB640F">
      <w:pPr>
        <w:pStyle w:val="afffff5"/>
        <w:spacing w:line="300" w:lineRule="auto"/>
        <w:ind w:firstLineChars="0" w:firstLine="0"/>
      </w:pPr>
      <w:r>
        <w:rPr>
          <w:rFonts w:hint="eastAsia"/>
        </w:rPr>
        <w:t>600mm×300mm×250mm块体，并裁切成下述尺寸，试件数量如下：</w:t>
      </w:r>
    </w:p>
    <w:p w:rsidR="00131515" w:rsidRDefault="00FB640F">
      <w:pPr>
        <w:pStyle w:val="afffff5"/>
        <w:spacing w:line="300" w:lineRule="auto"/>
        <w:ind w:firstLine="420"/>
      </w:pPr>
      <w:r>
        <w:rPr>
          <w:rFonts w:hint="eastAsia"/>
        </w:rPr>
        <w:t>抗压强度：100mm×100mm×100mm立方体试件1组，数量3件。</w:t>
      </w:r>
    </w:p>
    <w:p w:rsidR="00131515" w:rsidRDefault="00FB640F">
      <w:pPr>
        <w:pStyle w:val="afffff5"/>
        <w:spacing w:line="300" w:lineRule="auto"/>
        <w:ind w:firstLine="420"/>
      </w:pPr>
      <w:r>
        <w:rPr>
          <w:rFonts w:hint="eastAsia"/>
        </w:rPr>
        <w:t>抗折强度：100mm×100mm×400mm棱柱体试件1组，数量3件。</w:t>
      </w:r>
    </w:p>
    <w:p w:rsidR="00131515" w:rsidRDefault="00FB640F">
      <w:pPr>
        <w:pStyle w:val="afffff5"/>
        <w:spacing w:line="300" w:lineRule="auto"/>
        <w:ind w:firstLine="420"/>
      </w:pPr>
      <w:r>
        <w:rPr>
          <w:rFonts w:hint="eastAsia"/>
        </w:rPr>
        <w:t>干密度：100mm×100mm×100mm立方体试件1组，数量3件。</w:t>
      </w:r>
    </w:p>
    <w:p w:rsidR="00131515" w:rsidRDefault="00FB640F">
      <w:pPr>
        <w:pStyle w:val="afffff5"/>
        <w:spacing w:line="300" w:lineRule="auto"/>
        <w:ind w:firstLine="420"/>
      </w:pPr>
      <w:r>
        <w:rPr>
          <w:rFonts w:hint="eastAsia"/>
        </w:rPr>
        <w:t>干燥收缩值：40mm×40mm×160mm棱柱体1组，数量3件。</w:t>
      </w:r>
    </w:p>
    <w:p w:rsidR="00131515" w:rsidRDefault="00FB640F">
      <w:pPr>
        <w:pStyle w:val="afffff5"/>
        <w:spacing w:line="300" w:lineRule="auto"/>
        <w:ind w:firstLine="420"/>
      </w:pPr>
      <w:r>
        <w:rPr>
          <w:rFonts w:hint="eastAsia"/>
        </w:rPr>
        <w:t>抗冻性能：100mm×100mm×100mm立方体试件1组，数量3件。</w:t>
      </w:r>
    </w:p>
    <w:p w:rsidR="00131515" w:rsidRDefault="00FB640F">
      <w:pPr>
        <w:pStyle w:val="afffff5"/>
        <w:spacing w:line="300" w:lineRule="auto"/>
        <w:ind w:firstLine="420"/>
      </w:pPr>
      <w:r>
        <w:rPr>
          <w:rFonts w:hint="eastAsia"/>
        </w:rPr>
        <w:t>导热系数：300mm×300mm×30mm试件，数量2件。</w:t>
      </w:r>
    </w:p>
    <w:p w:rsidR="00131515" w:rsidRDefault="00FB640F">
      <w:pPr>
        <w:pStyle w:val="affd"/>
        <w:spacing w:before="120" w:after="120"/>
      </w:pPr>
      <w:r>
        <w:rPr>
          <w:rFonts w:hint="eastAsia"/>
        </w:rPr>
        <w:t>复合保温模板试验</w:t>
      </w:r>
    </w:p>
    <w:p w:rsidR="00131515" w:rsidRDefault="00FB640F">
      <w:pPr>
        <w:pStyle w:val="affe"/>
        <w:spacing w:before="120" w:after="120"/>
      </w:pPr>
      <w:r>
        <w:rPr>
          <w:rFonts w:hint="eastAsia"/>
        </w:rPr>
        <w:t>尺寸偏差、外观质量和气干面密度</w:t>
      </w:r>
      <w:proofErr w:type="gramStart"/>
      <w:r>
        <w:rPr>
          <w:rFonts w:hint="eastAsia"/>
        </w:rPr>
        <w:t>试验按</w:t>
      </w:r>
      <w:proofErr w:type="gramEnd"/>
      <w:r>
        <w:rPr>
          <w:rFonts w:hint="eastAsia"/>
        </w:rPr>
        <w:t>GB/T 23451的规定进行。</w:t>
      </w:r>
    </w:p>
    <w:p w:rsidR="00131515" w:rsidRDefault="00FB640F">
      <w:pPr>
        <w:pStyle w:val="affe"/>
        <w:spacing w:before="120" w:after="120" w:line="300" w:lineRule="auto"/>
      </w:pPr>
      <w:r>
        <w:rPr>
          <w:rFonts w:hint="eastAsia"/>
        </w:rPr>
        <w:t>抗弯荷载</w:t>
      </w:r>
      <w:proofErr w:type="gramStart"/>
      <w:r>
        <w:rPr>
          <w:rFonts w:hint="eastAsia"/>
        </w:rPr>
        <w:t>试验按</w:t>
      </w:r>
      <w:proofErr w:type="gramEnd"/>
      <w:r>
        <w:rPr>
          <w:rFonts w:hint="eastAsia"/>
        </w:rPr>
        <w:t>GB/T 23451的规定进行。板外侧面朝下，两平行支座之间距离1米，两端伸出长度相等，每级载荷不大于抗弯荷载的20%。</w:t>
      </w:r>
    </w:p>
    <w:p w:rsidR="00131515" w:rsidRDefault="00FB640F">
      <w:pPr>
        <w:pStyle w:val="affe"/>
        <w:spacing w:before="120" w:after="120" w:line="300" w:lineRule="auto"/>
      </w:pPr>
      <w:r>
        <w:rPr>
          <w:rFonts w:hint="eastAsia"/>
        </w:rPr>
        <w:t>当量导热系数按GB/T 13475测试复合保温模板热阻值，根据热阻换算而得。也可根据芯材和微孔混凝土实测导热系数按GB 50176《民用建筑热工设计规范》3.4.2计算热阻，根据热阻换算而得。</w:t>
      </w:r>
    </w:p>
    <w:p w:rsidR="00131515" w:rsidRDefault="00FB640F">
      <w:pPr>
        <w:pStyle w:val="affe"/>
        <w:spacing w:before="120" w:after="120" w:line="300" w:lineRule="auto"/>
      </w:pPr>
      <w:r>
        <w:rPr>
          <w:rFonts w:hint="eastAsia"/>
        </w:rPr>
        <w:t>复合墙体耐火极限</w:t>
      </w:r>
      <w:proofErr w:type="gramStart"/>
      <w:r>
        <w:rPr>
          <w:rFonts w:hint="eastAsia"/>
        </w:rPr>
        <w:t>试验按</w:t>
      </w:r>
      <w:proofErr w:type="gramEnd"/>
      <w:r>
        <w:rPr>
          <w:rFonts w:hint="eastAsia"/>
        </w:rPr>
        <w:t>GB/T 9978.1的规定进行。耐火极限试验时，按实际施工方式在200mm厚C30混凝土墙体的迎</w:t>
      </w:r>
      <w:proofErr w:type="gramStart"/>
      <w:r>
        <w:rPr>
          <w:rFonts w:hint="eastAsia"/>
        </w:rPr>
        <w:t>火面安装</w:t>
      </w:r>
      <w:proofErr w:type="gramEnd"/>
      <w:r>
        <w:rPr>
          <w:rFonts w:hint="eastAsia"/>
        </w:rPr>
        <w:t>复合保温模板，成墙后</w:t>
      </w:r>
      <w:proofErr w:type="gramStart"/>
      <w:r>
        <w:rPr>
          <w:rFonts w:hint="eastAsia"/>
        </w:rPr>
        <w:t>迎火面用</w:t>
      </w:r>
      <w:proofErr w:type="gramEnd"/>
      <w:r>
        <w:rPr>
          <w:rFonts w:hint="eastAsia"/>
        </w:rPr>
        <w:t>1:3水泥砂浆抹灰找平，抹灰厚度25mm。养护时间不得少于14d。</w:t>
      </w:r>
    </w:p>
    <w:p w:rsidR="00131515" w:rsidRDefault="00FB640F">
      <w:pPr>
        <w:pStyle w:val="affd"/>
        <w:spacing w:before="120" w:after="120"/>
      </w:pPr>
      <w:r>
        <w:rPr>
          <w:rFonts w:hint="eastAsia"/>
        </w:rPr>
        <w:t>微孔混凝土试验</w:t>
      </w:r>
    </w:p>
    <w:p w:rsidR="00131515" w:rsidRPr="0014423F" w:rsidRDefault="00FB640F">
      <w:pPr>
        <w:pStyle w:val="affe"/>
        <w:spacing w:before="120" w:after="120"/>
      </w:pPr>
      <w:r w:rsidRPr="0014423F">
        <w:rPr>
          <w:rFonts w:hint="eastAsia"/>
        </w:rPr>
        <w:t>抗压强度</w:t>
      </w:r>
      <w:proofErr w:type="gramStart"/>
      <w:r w:rsidRPr="0014423F">
        <w:rPr>
          <w:rFonts w:hint="eastAsia"/>
        </w:rPr>
        <w:t>试验按</w:t>
      </w:r>
      <w:proofErr w:type="gramEnd"/>
      <w:r w:rsidRPr="0014423F">
        <w:rPr>
          <w:rFonts w:hint="eastAsia"/>
        </w:rPr>
        <w:t>GB/T 1</w:t>
      </w:r>
      <w:r w:rsidRPr="0014423F">
        <w:t>1969</w:t>
      </w:r>
      <w:r w:rsidRPr="0014423F">
        <w:rPr>
          <w:rFonts w:hint="eastAsia"/>
        </w:rPr>
        <w:t>的规定进行。试件和同批产品同条件养护，养护时间不少于</w:t>
      </w:r>
      <w:r w:rsidRPr="0014423F">
        <w:t>28</w:t>
      </w:r>
      <w:r w:rsidRPr="0014423F">
        <w:rPr>
          <w:rFonts w:hint="eastAsia"/>
        </w:rPr>
        <w:t>d。</w:t>
      </w:r>
    </w:p>
    <w:p w:rsidR="00131515" w:rsidRPr="0014423F" w:rsidRDefault="00FB640F">
      <w:pPr>
        <w:pStyle w:val="affe"/>
        <w:spacing w:before="120" w:after="120" w:line="300" w:lineRule="auto"/>
      </w:pPr>
      <w:r w:rsidRPr="0014423F">
        <w:rPr>
          <w:rFonts w:hint="eastAsia"/>
        </w:rPr>
        <w:t>抗折强度</w:t>
      </w:r>
      <w:proofErr w:type="gramStart"/>
      <w:r w:rsidRPr="0014423F">
        <w:rPr>
          <w:rFonts w:hint="eastAsia"/>
        </w:rPr>
        <w:t>试验按</w:t>
      </w:r>
      <w:proofErr w:type="gramEnd"/>
      <w:r w:rsidRPr="0014423F">
        <w:rPr>
          <w:rFonts w:hint="eastAsia"/>
        </w:rPr>
        <w:t>GB/T 1</w:t>
      </w:r>
      <w:r w:rsidRPr="0014423F">
        <w:t>1969</w:t>
      </w:r>
      <w:r w:rsidRPr="0014423F">
        <w:rPr>
          <w:rFonts w:hint="eastAsia"/>
        </w:rPr>
        <w:t>的规定进行，并进行压折比计算。试件和同批产品同条件养护，养护时间不少于</w:t>
      </w:r>
      <w:r w:rsidRPr="0014423F">
        <w:t>28</w:t>
      </w:r>
      <w:r w:rsidRPr="0014423F">
        <w:rPr>
          <w:rFonts w:hint="eastAsia"/>
        </w:rPr>
        <w:t>d。</w:t>
      </w:r>
    </w:p>
    <w:p w:rsidR="00131515" w:rsidRDefault="00FB640F">
      <w:pPr>
        <w:pStyle w:val="affe"/>
        <w:spacing w:before="120" w:after="120" w:line="300" w:lineRule="auto"/>
      </w:pPr>
      <w:r>
        <w:rPr>
          <w:rFonts w:hint="eastAsia"/>
        </w:rPr>
        <w:t>直径大于1mm</w:t>
      </w:r>
      <w:proofErr w:type="gramStart"/>
      <w:r>
        <w:rPr>
          <w:rFonts w:hint="eastAsia"/>
        </w:rPr>
        <w:t>的泡孔个数</w:t>
      </w:r>
      <w:proofErr w:type="gramEnd"/>
      <w:r>
        <w:rPr>
          <w:rFonts w:hint="eastAsia"/>
        </w:rPr>
        <w:t>试验，用刻度放大镜</w:t>
      </w:r>
      <w:proofErr w:type="gramStart"/>
      <w:r>
        <w:rPr>
          <w:rFonts w:hint="eastAsia"/>
        </w:rPr>
        <w:t>观察泡孔直径</w:t>
      </w:r>
      <w:proofErr w:type="gramEnd"/>
      <w:r>
        <w:rPr>
          <w:rFonts w:hint="eastAsia"/>
        </w:rPr>
        <w:t>并记录直径大于1mm</w:t>
      </w:r>
      <w:proofErr w:type="gramStart"/>
      <w:r>
        <w:rPr>
          <w:rFonts w:hint="eastAsia"/>
        </w:rPr>
        <w:t>的泡孔个数</w:t>
      </w:r>
      <w:proofErr w:type="gramEnd"/>
      <w:r>
        <w:rPr>
          <w:rFonts w:hint="eastAsia"/>
        </w:rPr>
        <w:t>，试样用</w:t>
      </w:r>
      <w:proofErr w:type="gramStart"/>
      <w:r>
        <w:rPr>
          <w:rFonts w:hint="eastAsia"/>
        </w:rPr>
        <w:t>抗压强度破型的</w:t>
      </w:r>
      <w:proofErr w:type="gramEnd"/>
      <w:r>
        <w:rPr>
          <w:rFonts w:hint="eastAsia"/>
        </w:rPr>
        <w:t>碎块，随机测量3块碎块</w:t>
      </w:r>
      <w:proofErr w:type="gramStart"/>
      <w:r>
        <w:rPr>
          <w:rFonts w:hint="eastAsia"/>
        </w:rPr>
        <w:t>的破型面</w:t>
      </w:r>
      <w:proofErr w:type="gramEnd"/>
      <w:r>
        <w:rPr>
          <w:rFonts w:hint="eastAsia"/>
        </w:rPr>
        <w:t>，</w:t>
      </w:r>
      <w:proofErr w:type="gramStart"/>
      <w:r>
        <w:rPr>
          <w:rFonts w:hint="eastAsia"/>
        </w:rPr>
        <w:t>破型面</w:t>
      </w:r>
      <w:proofErr w:type="gramEnd"/>
      <w:r>
        <w:rPr>
          <w:rFonts w:hint="eastAsia"/>
        </w:rPr>
        <w:t>面积不小于</w:t>
      </w:r>
      <w:r w:rsidR="00CD51BD">
        <w:t>4</w:t>
      </w:r>
      <w:bookmarkStart w:id="74" w:name="_GoBack"/>
      <w:bookmarkEnd w:id="74"/>
      <w:r>
        <w:rPr>
          <w:rFonts w:hint="eastAsia"/>
        </w:rPr>
        <w:t>cm</w:t>
      </w:r>
      <w:r>
        <w:rPr>
          <w:rFonts w:hint="eastAsia"/>
          <w:vertAlign w:val="superscript"/>
        </w:rPr>
        <w:t>2</w:t>
      </w:r>
      <w:r>
        <w:rPr>
          <w:rFonts w:hint="eastAsia"/>
        </w:rPr>
        <w:t>。</w:t>
      </w:r>
    </w:p>
    <w:p w:rsidR="00131515" w:rsidRDefault="00FB640F">
      <w:pPr>
        <w:pStyle w:val="affe"/>
        <w:spacing w:before="120" w:after="120" w:line="300" w:lineRule="auto"/>
      </w:pPr>
      <w:r>
        <w:rPr>
          <w:rFonts w:hint="eastAsia"/>
        </w:rPr>
        <w:t>干密度</w:t>
      </w:r>
      <w:proofErr w:type="gramStart"/>
      <w:r>
        <w:rPr>
          <w:rFonts w:hint="eastAsia"/>
        </w:rPr>
        <w:t>试验按</w:t>
      </w:r>
      <w:proofErr w:type="gramEnd"/>
      <w:r>
        <w:rPr>
          <w:rFonts w:hint="eastAsia"/>
        </w:rPr>
        <w:t>GB/T 11969的规定进行。试件在（60±5）℃下保温24小时，然后在（80±5）℃烘</w:t>
      </w:r>
      <w:proofErr w:type="gramStart"/>
      <w:r>
        <w:rPr>
          <w:rFonts w:hint="eastAsia"/>
        </w:rPr>
        <w:t>至恒质</w:t>
      </w:r>
      <w:proofErr w:type="gramEnd"/>
      <w:r>
        <w:rPr>
          <w:rFonts w:hint="eastAsia"/>
        </w:rPr>
        <w:t>。</w:t>
      </w:r>
      <w:proofErr w:type="gramStart"/>
      <w:r>
        <w:rPr>
          <w:rFonts w:hint="eastAsia"/>
        </w:rPr>
        <w:t>恒质指</w:t>
      </w:r>
      <w:proofErr w:type="gramEnd"/>
      <w:r>
        <w:rPr>
          <w:rFonts w:hint="eastAsia"/>
        </w:rPr>
        <w:t>在烘干过程中间隔4h，前后两次质量差不超过时间质量的0.5%。</w:t>
      </w:r>
    </w:p>
    <w:p w:rsidR="00131515" w:rsidRDefault="00FB640F">
      <w:pPr>
        <w:pStyle w:val="affe"/>
        <w:spacing w:before="120" w:after="120"/>
      </w:pPr>
      <w:r>
        <w:rPr>
          <w:rFonts w:hint="eastAsia"/>
        </w:rPr>
        <w:t>干燥</w:t>
      </w:r>
      <w:proofErr w:type="gramStart"/>
      <w:r>
        <w:rPr>
          <w:rFonts w:hint="eastAsia"/>
        </w:rPr>
        <w:t>收缩值试验按</w:t>
      </w:r>
      <w:proofErr w:type="gramEnd"/>
      <w:r>
        <w:rPr>
          <w:rFonts w:hint="eastAsia"/>
        </w:rPr>
        <w:t>GB/T 11969的规定进行。</w:t>
      </w:r>
    </w:p>
    <w:p w:rsidR="00131515" w:rsidRDefault="00FB640F">
      <w:pPr>
        <w:pStyle w:val="affe"/>
        <w:spacing w:before="120" w:after="120" w:line="300" w:lineRule="auto"/>
      </w:pPr>
      <w:r>
        <w:rPr>
          <w:rFonts w:hint="eastAsia"/>
        </w:rPr>
        <w:t>抗冻性能试验按GB/T 11969的规定进行。</w:t>
      </w:r>
    </w:p>
    <w:p w:rsidR="00131515" w:rsidRDefault="00FB640F">
      <w:pPr>
        <w:pStyle w:val="affe"/>
        <w:spacing w:before="120" w:after="120" w:line="300" w:lineRule="auto"/>
      </w:pPr>
      <w:r>
        <w:rPr>
          <w:rFonts w:hint="eastAsia"/>
        </w:rPr>
        <w:t>导热系数</w:t>
      </w:r>
      <w:proofErr w:type="gramStart"/>
      <w:r>
        <w:rPr>
          <w:rFonts w:hint="eastAsia"/>
        </w:rPr>
        <w:t>试验按</w:t>
      </w:r>
      <w:proofErr w:type="gramEnd"/>
      <w:r>
        <w:rPr>
          <w:rFonts w:hint="eastAsia"/>
        </w:rPr>
        <w:t>GB/T 10294的规定进行。试件在（60±5）℃下保温24小时，然后在（80±5）℃烘</w:t>
      </w:r>
      <w:proofErr w:type="gramStart"/>
      <w:r>
        <w:rPr>
          <w:rFonts w:hint="eastAsia"/>
        </w:rPr>
        <w:t>至恒质</w:t>
      </w:r>
      <w:proofErr w:type="gramEnd"/>
      <w:r>
        <w:rPr>
          <w:rFonts w:hint="eastAsia"/>
        </w:rPr>
        <w:t>。</w:t>
      </w:r>
      <w:proofErr w:type="gramStart"/>
      <w:r>
        <w:rPr>
          <w:rFonts w:hint="eastAsia"/>
        </w:rPr>
        <w:t>恒质指</w:t>
      </w:r>
      <w:proofErr w:type="gramEnd"/>
      <w:r>
        <w:rPr>
          <w:rFonts w:hint="eastAsia"/>
        </w:rPr>
        <w:t>在烘干过程中间隔4h，前后两次质量差不超过时间质量的0.5%。</w:t>
      </w:r>
    </w:p>
    <w:p w:rsidR="00131515" w:rsidRDefault="00FB640F">
      <w:pPr>
        <w:pStyle w:val="affc"/>
        <w:spacing w:before="240" w:after="240"/>
      </w:pPr>
      <w:bookmarkStart w:id="75" w:name="_Toc166577324"/>
      <w:bookmarkStart w:id="76" w:name="_Toc166510773"/>
      <w:bookmarkStart w:id="77" w:name="_Toc18457"/>
      <w:r>
        <w:rPr>
          <w:rFonts w:hint="eastAsia"/>
        </w:rPr>
        <w:t>检验规则</w:t>
      </w:r>
      <w:bookmarkEnd w:id="75"/>
      <w:bookmarkEnd w:id="76"/>
      <w:bookmarkEnd w:id="77"/>
    </w:p>
    <w:p w:rsidR="00131515" w:rsidRDefault="00FB640F">
      <w:pPr>
        <w:pStyle w:val="affd"/>
        <w:spacing w:before="120" w:after="120"/>
      </w:pPr>
      <w:r>
        <w:rPr>
          <w:rFonts w:hint="eastAsia"/>
        </w:rPr>
        <w:t>检验分类</w:t>
      </w:r>
    </w:p>
    <w:p w:rsidR="00131515" w:rsidRDefault="00FB640F">
      <w:pPr>
        <w:pStyle w:val="afffff5"/>
        <w:ind w:firstLine="420"/>
      </w:pPr>
      <w:r>
        <w:rPr>
          <w:rFonts w:hint="eastAsia"/>
        </w:rPr>
        <w:t>检验分出厂检验和型式检验。</w:t>
      </w:r>
    </w:p>
    <w:p w:rsidR="00131515" w:rsidRDefault="00FB640F">
      <w:pPr>
        <w:pStyle w:val="affd"/>
        <w:spacing w:before="120" w:after="120"/>
      </w:pPr>
      <w:r>
        <w:rPr>
          <w:rFonts w:hint="eastAsia"/>
        </w:rPr>
        <w:t>出厂检验</w:t>
      </w:r>
    </w:p>
    <w:p w:rsidR="00131515" w:rsidRDefault="00FB640F">
      <w:pPr>
        <w:pStyle w:val="affe"/>
        <w:spacing w:before="120" w:after="120"/>
      </w:pPr>
      <w:r>
        <w:rPr>
          <w:rFonts w:hint="eastAsia"/>
        </w:rPr>
        <w:t>检验项目</w:t>
      </w:r>
    </w:p>
    <w:p w:rsidR="00131515" w:rsidRDefault="00FB640F">
      <w:pPr>
        <w:pStyle w:val="afffff5"/>
        <w:spacing w:line="300" w:lineRule="auto"/>
        <w:ind w:firstLine="420"/>
      </w:pPr>
      <w:r>
        <w:rPr>
          <w:rFonts w:hint="eastAsia"/>
        </w:rPr>
        <w:lastRenderedPageBreak/>
        <w:t>出厂检验项目包括：尺寸偏差、外观质量、气干面密度、抗弯荷载、当量导热系数。</w:t>
      </w:r>
    </w:p>
    <w:p w:rsidR="00131515" w:rsidRDefault="00FB640F">
      <w:pPr>
        <w:pStyle w:val="affe"/>
        <w:spacing w:before="120" w:after="120"/>
      </w:pPr>
      <w:r>
        <w:rPr>
          <w:rFonts w:hint="eastAsia"/>
        </w:rPr>
        <w:t>抽样规则</w:t>
      </w:r>
    </w:p>
    <w:p w:rsidR="00131515" w:rsidRPr="0014423F" w:rsidRDefault="00FB640F">
      <w:pPr>
        <w:pStyle w:val="afff"/>
        <w:numPr>
          <w:ilvl w:val="0"/>
          <w:numId w:val="0"/>
        </w:numPr>
        <w:spacing w:before="120" w:after="120" w:line="300" w:lineRule="auto"/>
      </w:pPr>
      <w:r>
        <w:rPr>
          <w:rFonts w:hint="eastAsia"/>
        </w:rPr>
        <w:t>8</w:t>
      </w:r>
      <w:r>
        <w:t xml:space="preserve">.2.2.1 </w:t>
      </w:r>
      <w:r>
        <w:rPr>
          <w:rFonts w:hint="eastAsia"/>
        </w:rPr>
        <w:t>同类别、</w:t>
      </w:r>
      <w:r w:rsidRPr="0014423F">
        <w:rPr>
          <w:rFonts w:hint="eastAsia"/>
        </w:rPr>
        <w:t>同规格复合保温模板按10000块为一批，不足10000块者亦按一批计。随机抽取</w:t>
      </w:r>
      <w:r w:rsidRPr="0014423F">
        <w:t>32</w:t>
      </w:r>
      <w:r w:rsidRPr="0014423F">
        <w:rPr>
          <w:rFonts w:hint="eastAsia"/>
        </w:rPr>
        <w:t>块进行尺寸偏差、外观质量检验。</w:t>
      </w:r>
    </w:p>
    <w:p w:rsidR="00131515" w:rsidRPr="0014423F" w:rsidRDefault="00FB640F">
      <w:pPr>
        <w:pStyle w:val="afff"/>
        <w:numPr>
          <w:ilvl w:val="0"/>
          <w:numId w:val="0"/>
        </w:numPr>
        <w:spacing w:before="120" w:after="120" w:line="300" w:lineRule="auto"/>
      </w:pPr>
      <w:r w:rsidRPr="0014423F">
        <w:rPr>
          <w:rFonts w:hint="eastAsia"/>
        </w:rPr>
        <w:t>8</w:t>
      </w:r>
      <w:r w:rsidRPr="0014423F">
        <w:t xml:space="preserve">.2.2.2  </w:t>
      </w:r>
      <w:r w:rsidRPr="0014423F">
        <w:rPr>
          <w:rFonts w:hint="eastAsia"/>
        </w:rPr>
        <w:t>从尺寸偏差和外观质量检验合格的复合保温模板中，随机抽取</w:t>
      </w:r>
      <w:r w:rsidRPr="0014423F">
        <w:t>3</w:t>
      </w:r>
      <w:r w:rsidRPr="0014423F">
        <w:rPr>
          <w:rFonts w:hint="eastAsia"/>
        </w:rPr>
        <w:t>块，进行复合保温模板气干面密度检验，从气干面密度合格的试样中任取1块做抗弯荷载检验，若不合格加倍复试。</w:t>
      </w:r>
    </w:p>
    <w:p w:rsidR="00131515" w:rsidRPr="0014423F" w:rsidRDefault="00FB640F">
      <w:pPr>
        <w:pStyle w:val="affe"/>
        <w:spacing w:before="120" w:after="120"/>
      </w:pPr>
      <w:r w:rsidRPr="0014423F">
        <w:rPr>
          <w:rFonts w:hint="eastAsia"/>
        </w:rPr>
        <w:t>判定规则</w:t>
      </w:r>
    </w:p>
    <w:p w:rsidR="00131515" w:rsidRPr="0014423F" w:rsidRDefault="00FB640F">
      <w:pPr>
        <w:pStyle w:val="afff"/>
        <w:numPr>
          <w:ilvl w:val="0"/>
          <w:numId w:val="0"/>
        </w:numPr>
        <w:spacing w:before="120" w:after="120" w:line="300" w:lineRule="auto"/>
      </w:pPr>
      <w:r w:rsidRPr="0014423F">
        <w:rPr>
          <w:rFonts w:hint="eastAsia"/>
        </w:rPr>
        <w:t>8</w:t>
      </w:r>
      <w:r w:rsidRPr="0014423F">
        <w:t xml:space="preserve">.2.3.1 </w:t>
      </w:r>
      <w:r w:rsidRPr="0014423F">
        <w:rPr>
          <w:rFonts w:hint="eastAsia"/>
        </w:rPr>
        <w:t>若受检的</w:t>
      </w:r>
      <w:r w:rsidRPr="0014423F">
        <w:t>32</w:t>
      </w:r>
      <w:r w:rsidRPr="0014423F">
        <w:rPr>
          <w:rFonts w:hint="eastAsia"/>
        </w:rPr>
        <w:t>块 复合保温模板中，尺寸偏差和外观质量不符合表2、表3规定的复合保温模板数量不超过</w:t>
      </w:r>
      <w:r w:rsidRPr="0014423F">
        <w:t>5</w:t>
      </w:r>
      <w:r w:rsidRPr="0014423F">
        <w:rPr>
          <w:rFonts w:hint="eastAsia"/>
        </w:rPr>
        <w:t>块时，判定该批复合保温模板尺寸偏差和外观质量合格，否则判定该批复合保温模板尺寸偏差和外观质量不合格。</w:t>
      </w:r>
    </w:p>
    <w:p w:rsidR="00131515" w:rsidRPr="0014423F" w:rsidRDefault="00FB640F">
      <w:pPr>
        <w:pStyle w:val="afff"/>
        <w:numPr>
          <w:ilvl w:val="0"/>
          <w:numId w:val="0"/>
        </w:numPr>
        <w:spacing w:before="120" w:after="120" w:line="300" w:lineRule="auto"/>
      </w:pPr>
      <w:r w:rsidRPr="0014423F">
        <w:rPr>
          <w:rFonts w:hint="eastAsia"/>
        </w:rPr>
        <w:t>8</w:t>
      </w:r>
      <w:r w:rsidRPr="0014423F">
        <w:t xml:space="preserve">.2.3.2  </w:t>
      </w:r>
      <w:r w:rsidRPr="0014423F">
        <w:rPr>
          <w:rFonts w:hint="eastAsia"/>
        </w:rPr>
        <w:t>若复合保温模板气干面密度符合表4的规定，判定该批复合保温模板气干面密度合格，否则判定为不合格。</w:t>
      </w:r>
    </w:p>
    <w:p w:rsidR="00131515" w:rsidRPr="0014423F" w:rsidRDefault="00FB640F">
      <w:pPr>
        <w:pStyle w:val="afff"/>
        <w:numPr>
          <w:ilvl w:val="0"/>
          <w:numId w:val="0"/>
        </w:numPr>
        <w:spacing w:before="120" w:after="120" w:line="276" w:lineRule="auto"/>
      </w:pPr>
      <w:r w:rsidRPr="0014423F">
        <w:rPr>
          <w:rFonts w:hint="eastAsia"/>
        </w:rPr>
        <w:t>8</w:t>
      </w:r>
      <w:r w:rsidRPr="0014423F">
        <w:t xml:space="preserve">.2.3.3  </w:t>
      </w:r>
      <w:r w:rsidRPr="0014423F">
        <w:rPr>
          <w:rFonts w:hint="eastAsia"/>
        </w:rPr>
        <w:t>若复合保温模板抗弯荷载符合表4的规定，判定该批复合保温模板抗弯荷载合格，若不符合表4的规定，进行抗弯荷载加倍复试，若2块复试试样都合格则判定合格，有1块不合格则判定不合格。</w:t>
      </w:r>
    </w:p>
    <w:p w:rsidR="00131515" w:rsidRPr="0014423F" w:rsidRDefault="00FB640F">
      <w:pPr>
        <w:pStyle w:val="afff"/>
        <w:numPr>
          <w:ilvl w:val="0"/>
          <w:numId w:val="0"/>
        </w:numPr>
        <w:spacing w:before="120" w:after="120" w:line="276" w:lineRule="auto"/>
      </w:pPr>
      <w:r w:rsidRPr="0014423F">
        <w:rPr>
          <w:rFonts w:hint="eastAsia"/>
        </w:rPr>
        <w:t>8.2.3.4  若复合保温模板当量导热系数复合表4的规定，判定该批复合保温模板当量导热系数合格，否则判定为不合格。</w:t>
      </w:r>
    </w:p>
    <w:p w:rsidR="00131515" w:rsidRPr="0014423F" w:rsidRDefault="00FB640F">
      <w:pPr>
        <w:pStyle w:val="afff"/>
        <w:numPr>
          <w:ilvl w:val="0"/>
          <w:numId w:val="0"/>
        </w:numPr>
        <w:spacing w:before="120" w:after="120" w:line="276" w:lineRule="auto"/>
      </w:pPr>
      <w:r w:rsidRPr="0014423F">
        <w:rPr>
          <w:rFonts w:hint="eastAsia"/>
        </w:rPr>
        <w:t>8.2.3.5  出厂检验中受检的复合保温模板尺寸偏差、外观质量、气干面密度、抗弯荷载、当量导热系数各项检验全部符合相应的技术要求规定时判定为合格，否则判定为不合格。</w:t>
      </w:r>
    </w:p>
    <w:p w:rsidR="00131515" w:rsidRDefault="00FB640F">
      <w:pPr>
        <w:pStyle w:val="affd"/>
        <w:spacing w:before="120" w:after="120"/>
      </w:pPr>
      <w:r>
        <w:rPr>
          <w:rFonts w:hint="eastAsia"/>
        </w:rPr>
        <w:t>型式检验</w:t>
      </w:r>
    </w:p>
    <w:p w:rsidR="00131515" w:rsidRDefault="00FB640F">
      <w:pPr>
        <w:pStyle w:val="affe"/>
        <w:spacing w:before="120" w:after="120"/>
      </w:pPr>
      <w:r>
        <w:rPr>
          <w:rFonts w:hint="eastAsia"/>
        </w:rPr>
        <w:t>型式检验条件</w:t>
      </w:r>
    </w:p>
    <w:p w:rsidR="00131515" w:rsidRDefault="00FB640F">
      <w:pPr>
        <w:pStyle w:val="afffff5"/>
        <w:spacing w:line="300" w:lineRule="auto"/>
        <w:ind w:firstLine="420"/>
      </w:pPr>
      <w:r>
        <w:rPr>
          <w:rFonts w:hint="eastAsia"/>
        </w:rPr>
        <w:t>有下列情况之一时，进行型式检验。</w:t>
      </w:r>
    </w:p>
    <w:p w:rsidR="00131515" w:rsidRDefault="00FB640F">
      <w:pPr>
        <w:pStyle w:val="af5"/>
        <w:spacing w:line="300" w:lineRule="auto"/>
      </w:pPr>
      <w:r>
        <w:rPr>
          <w:rFonts w:hint="eastAsia"/>
        </w:rPr>
        <w:t>新厂产品投入生产时进行鉴定；</w:t>
      </w:r>
    </w:p>
    <w:p w:rsidR="00131515" w:rsidRDefault="00FB640F">
      <w:pPr>
        <w:pStyle w:val="af5"/>
        <w:spacing w:line="300" w:lineRule="auto"/>
      </w:pPr>
      <w:r>
        <w:rPr>
          <w:rFonts w:hint="eastAsia"/>
        </w:rPr>
        <w:t>正式生产后，原材料、工艺等较大改变，可能影响产品性能时；</w:t>
      </w:r>
    </w:p>
    <w:p w:rsidR="00131515" w:rsidRDefault="00FB640F">
      <w:pPr>
        <w:pStyle w:val="af5"/>
        <w:spacing w:line="300" w:lineRule="auto"/>
      </w:pPr>
      <w:r>
        <w:rPr>
          <w:rFonts w:hint="eastAsia"/>
        </w:rPr>
        <w:t>正常生产时，每年应进行一次检查；</w:t>
      </w:r>
    </w:p>
    <w:p w:rsidR="00131515" w:rsidRDefault="00FB640F">
      <w:pPr>
        <w:pStyle w:val="af5"/>
        <w:spacing w:line="300" w:lineRule="auto"/>
      </w:pPr>
      <w:r>
        <w:rPr>
          <w:rFonts w:hint="eastAsia"/>
        </w:rPr>
        <w:t>产品停产六个月以上，再恢复生产时；</w:t>
      </w:r>
    </w:p>
    <w:p w:rsidR="00131515" w:rsidRDefault="00FB640F">
      <w:pPr>
        <w:pStyle w:val="af5"/>
        <w:spacing w:line="300" w:lineRule="auto"/>
      </w:pPr>
      <w:r>
        <w:rPr>
          <w:rFonts w:hint="eastAsia"/>
        </w:rPr>
        <w:t>出厂检验结果与上次型式检验有较大差异时；</w:t>
      </w:r>
    </w:p>
    <w:p w:rsidR="00131515" w:rsidRDefault="00FB640F">
      <w:pPr>
        <w:pStyle w:val="af5"/>
        <w:spacing w:line="300" w:lineRule="auto"/>
      </w:pPr>
      <w:r>
        <w:rPr>
          <w:rFonts w:hint="eastAsia"/>
        </w:rPr>
        <w:t>国家质量监督检验机构提出进行型式检验时。</w:t>
      </w:r>
    </w:p>
    <w:p w:rsidR="00131515" w:rsidRDefault="00FB640F">
      <w:pPr>
        <w:pStyle w:val="affe"/>
        <w:spacing w:before="120" w:after="120"/>
      </w:pPr>
      <w:r>
        <w:rPr>
          <w:rFonts w:hint="eastAsia"/>
        </w:rPr>
        <w:t>检验项目</w:t>
      </w:r>
    </w:p>
    <w:p w:rsidR="00131515" w:rsidRDefault="00FB640F">
      <w:pPr>
        <w:pStyle w:val="afffffffff1"/>
        <w:numPr>
          <w:ilvl w:val="0"/>
          <w:numId w:val="0"/>
        </w:numPr>
        <w:spacing w:line="300" w:lineRule="auto"/>
        <w:ind w:firstLineChars="200" w:firstLine="420"/>
      </w:pPr>
      <w:r>
        <w:rPr>
          <w:rFonts w:hint="eastAsia"/>
        </w:rPr>
        <w:t>型式检验项目包括本标准第6章中的所有项目。其中复合墙体耐火极限每3年进行一次检测。</w:t>
      </w:r>
    </w:p>
    <w:p w:rsidR="00131515" w:rsidRDefault="00FB640F">
      <w:pPr>
        <w:pStyle w:val="affe"/>
        <w:spacing w:before="120" w:after="120"/>
      </w:pPr>
      <w:r>
        <w:rPr>
          <w:rFonts w:hint="eastAsia"/>
        </w:rPr>
        <w:t>抽样规则</w:t>
      </w:r>
    </w:p>
    <w:p w:rsidR="00131515" w:rsidRDefault="00FB640F">
      <w:pPr>
        <w:pStyle w:val="afff"/>
        <w:numPr>
          <w:ilvl w:val="0"/>
          <w:numId w:val="0"/>
        </w:numPr>
        <w:spacing w:before="120" w:after="120" w:line="300" w:lineRule="auto"/>
      </w:pPr>
      <w:r>
        <w:rPr>
          <w:rFonts w:hint="eastAsia"/>
        </w:rPr>
        <w:t>8</w:t>
      </w:r>
      <w:r>
        <w:t xml:space="preserve">.3.3.1 </w:t>
      </w:r>
      <w:r>
        <w:rPr>
          <w:rFonts w:hint="eastAsia"/>
        </w:rPr>
        <w:t>同类</w:t>
      </w:r>
      <w:r w:rsidRPr="0014423F">
        <w:rPr>
          <w:rFonts w:hint="eastAsia"/>
        </w:rPr>
        <w:t>别、同规格复合保温模板按10000块为一批，不足10000块者亦按一批计。随机抽取</w:t>
      </w:r>
      <w:r w:rsidRPr="0014423F">
        <w:t>32</w:t>
      </w:r>
      <w:r w:rsidRPr="0014423F">
        <w:rPr>
          <w:rFonts w:hint="eastAsia"/>
        </w:rPr>
        <w:t>块进行尺寸偏差、外观质量</w:t>
      </w:r>
      <w:r>
        <w:rPr>
          <w:rFonts w:hint="eastAsia"/>
        </w:rPr>
        <w:t>检验。</w:t>
      </w:r>
    </w:p>
    <w:p w:rsidR="00131515" w:rsidRDefault="00FB640F">
      <w:pPr>
        <w:pStyle w:val="afff"/>
        <w:numPr>
          <w:ilvl w:val="0"/>
          <w:numId w:val="0"/>
        </w:numPr>
        <w:spacing w:before="120" w:after="120" w:line="300" w:lineRule="auto"/>
      </w:pPr>
      <w:r>
        <w:rPr>
          <w:rFonts w:hint="eastAsia"/>
        </w:rPr>
        <w:t>8</w:t>
      </w:r>
      <w:r>
        <w:t xml:space="preserve">.3.3.2  </w:t>
      </w:r>
      <w:r>
        <w:rPr>
          <w:rFonts w:hint="eastAsia"/>
        </w:rPr>
        <w:t>从尺寸偏差和外观质量检验合格的复合保温模板中，随机抽取满足试验要求的试件进行复合保温模板性能试验。</w:t>
      </w:r>
    </w:p>
    <w:p w:rsidR="00131515" w:rsidRDefault="00FB640F">
      <w:pPr>
        <w:pStyle w:val="afff"/>
        <w:numPr>
          <w:ilvl w:val="0"/>
          <w:numId w:val="0"/>
        </w:numPr>
        <w:spacing w:before="120" w:after="120"/>
      </w:pPr>
      <w:r>
        <w:rPr>
          <w:rFonts w:hint="eastAsia"/>
        </w:rPr>
        <w:t>8</w:t>
      </w:r>
      <w:r>
        <w:t xml:space="preserve">.3.3.3  </w:t>
      </w:r>
      <w:r>
        <w:rPr>
          <w:rFonts w:hint="eastAsia"/>
        </w:rPr>
        <w:t>按7.2规定制样，进行微孔混凝土性能检验。</w:t>
      </w:r>
    </w:p>
    <w:p w:rsidR="00131515" w:rsidRDefault="00FB640F">
      <w:pPr>
        <w:pStyle w:val="affe"/>
        <w:spacing w:before="120" w:after="120"/>
      </w:pPr>
      <w:r>
        <w:rPr>
          <w:rFonts w:hint="eastAsia"/>
        </w:rPr>
        <w:lastRenderedPageBreak/>
        <w:t>判定规则</w:t>
      </w:r>
    </w:p>
    <w:p w:rsidR="00131515" w:rsidRPr="0014423F" w:rsidRDefault="00FB640F">
      <w:pPr>
        <w:pStyle w:val="afff"/>
        <w:numPr>
          <w:ilvl w:val="0"/>
          <w:numId w:val="0"/>
        </w:numPr>
        <w:spacing w:before="120" w:after="120" w:line="300" w:lineRule="auto"/>
      </w:pPr>
      <w:r>
        <w:rPr>
          <w:rFonts w:hint="eastAsia"/>
        </w:rPr>
        <w:t>8</w:t>
      </w:r>
      <w:r>
        <w:t>.3.4.1</w:t>
      </w:r>
      <w:proofErr w:type="gramStart"/>
      <w:r>
        <w:rPr>
          <w:rFonts w:hint="eastAsia"/>
        </w:rPr>
        <w:t>受若</w:t>
      </w:r>
      <w:proofErr w:type="gramEnd"/>
      <w:r w:rsidRPr="0014423F">
        <w:rPr>
          <w:rFonts w:hint="eastAsia"/>
        </w:rPr>
        <w:t>检的</w:t>
      </w:r>
      <w:r w:rsidRPr="0014423F">
        <w:t>32</w:t>
      </w:r>
      <w:r w:rsidRPr="0014423F">
        <w:rPr>
          <w:rFonts w:hint="eastAsia"/>
        </w:rPr>
        <w:t>块复合保温模板中，尺寸偏差和外观质量不符合表2、表3规定的 复合保温模板数量不超过</w:t>
      </w:r>
      <w:r w:rsidRPr="0014423F">
        <w:t>5</w:t>
      </w:r>
      <w:r w:rsidRPr="0014423F">
        <w:rPr>
          <w:rFonts w:hint="eastAsia"/>
        </w:rPr>
        <w:t>块时，判定该批复合保温模板尺寸偏差和外观质量合格，否则判定该批复合保温模板尺寸偏差和外观质量不合格。</w:t>
      </w:r>
    </w:p>
    <w:p w:rsidR="00131515" w:rsidRPr="0014423F" w:rsidRDefault="00FB640F">
      <w:pPr>
        <w:pStyle w:val="afff"/>
        <w:numPr>
          <w:ilvl w:val="0"/>
          <w:numId w:val="0"/>
        </w:numPr>
        <w:spacing w:before="120" w:after="120" w:line="276" w:lineRule="auto"/>
      </w:pPr>
      <w:r w:rsidRPr="0014423F">
        <w:rPr>
          <w:rFonts w:hint="eastAsia"/>
        </w:rPr>
        <w:t>8</w:t>
      </w:r>
      <w:r w:rsidRPr="0014423F">
        <w:t xml:space="preserve">.3.4.2 </w:t>
      </w:r>
      <w:r w:rsidRPr="0014423F">
        <w:rPr>
          <w:rFonts w:hint="eastAsia"/>
        </w:rPr>
        <w:t>若复合保温模板面密度、当量导热系数、耐火极限符合表4的规定，判定该批复合保温模板面密度、当量导热系数、耐火极限性能合格，否则判定批复合保温模板面密度、当量导热系数、耐火极限性能不合格。</w:t>
      </w:r>
    </w:p>
    <w:p w:rsidR="00131515" w:rsidRPr="0014423F" w:rsidRDefault="00FB640F">
      <w:pPr>
        <w:pStyle w:val="afff"/>
        <w:numPr>
          <w:ilvl w:val="0"/>
          <w:numId w:val="0"/>
        </w:numPr>
        <w:spacing w:before="120" w:after="120" w:line="276" w:lineRule="auto"/>
      </w:pPr>
      <w:r w:rsidRPr="0014423F">
        <w:rPr>
          <w:rFonts w:hint="eastAsia"/>
        </w:rPr>
        <w:t>8</w:t>
      </w:r>
      <w:r w:rsidRPr="0014423F">
        <w:t xml:space="preserve">.3.4.3  </w:t>
      </w:r>
      <w:r w:rsidRPr="0014423F">
        <w:rPr>
          <w:rFonts w:hint="eastAsia"/>
        </w:rPr>
        <w:t>若复合保温模板抗弯荷载符合表4的规定，判定该批复合保温模板抗弯荷载合格，若不符合表4的规定，进行抗弯荷载加倍复试，若2块复试试样都合格则判定合格，有1块不合格则判定不合格。</w:t>
      </w:r>
    </w:p>
    <w:p w:rsidR="00131515" w:rsidRPr="0014423F" w:rsidRDefault="00FB640F">
      <w:pPr>
        <w:pStyle w:val="afff"/>
        <w:numPr>
          <w:ilvl w:val="0"/>
          <w:numId w:val="0"/>
        </w:numPr>
        <w:spacing w:before="120" w:after="120" w:line="300" w:lineRule="auto"/>
      </w:pPr>
      <w:r w:rsidRPr="0014423F">
        <w:rPr>
          <w:rFonts w:hint="eastAsia"/>
        </w:rPr>
        <w:t>8</w:t>
      </w:r>
      <w:r w:rsidRPr="0014423F">
        <w:t xml:space="preserve">.3.4.4  </w:t>
      </w:r>
      <w:r w:rsidRPr="0014423F">
        <w:rPr>
          <w:rFonts w:hint="eastAsia"/>
        </w:rPr>
        <w:t>若微孔混凝土性能所有检测项目符合表5的规定，判定该批复合保温模板用微孔混凝土合格，否则判定为不合格。</w:t>
      </w:r>
    </w:p>
    <w:p w:rsidR="00131515" w:rsidRDefault="00FB640F">
      <w:pPr>
        <w:pStyle w:val="afff"/>
        <w:numPr>
          <w:ilvl w:val="0"/>
          <w:numId w:val="0"/>
        </w:numPr>
        <w:spacing w:before="120" w:after="120"/>
      </w:pPr>
      <w:r w:rsidRPr="0014423F">
        <w:t xml:space="preserve">8.3.4.5  </w:t>
      </w:r>
      <w:r w:rsidRPr="0014423F">
        <w:rPr>
          <w:rFonts w:hint="eastAsia"/>
        </w:rPr>
        <w:t>型式检验中受检产品的全部检验项目符合第6章所有</w:t>
      </w:r>
      <w:r>
        <w:rPr>
          <w:rFonts w:hint="eastAsia"/>
        </w:rPr>
        <w:t>要求时判定为合格；否则判定为不合格。</w:t>
      </w:r>
    </w:p>
    <w:p w:rsidR="00131515" w:rsidRDefault="00FB640F">
      <w:pPr>
        <w:pStyle w:val="affc"/>
        <w:spacing w:before="240" w:after="240"/>
      </w:pPr>
      <w:bookmarkStart w:id="78" w:name="_Toc166577325"/>
      <w:bookmarkStart w:id="79" w:name="_Toc166510774"/>
      <w:bookmarkStart w:id="80" w:name="_Toc2889"/>
      <w:r>
        <w:rPr>
          <w:rFonts w:hint="eastAsia"/>
        </w:rPr>
        <w:t>贮存和运输</w:t>
      </w:r>
      <w:bookmarkEnd w:id="78"/>
      <w:bookmarkEnd w:id="79"/>
      <w:bookmarkEnd w:id="80"/>
    </w:p>
    <w:p w:rsidR="00131515" w:rsidRDefault="00FB640F">
      <w:pPr>
        <w:pStyle w:val="affd"/>
        <w:spacing w:before="120" w:after="120"/>
      </w:pPr>
      <w:r>
        <w:rPr>
          <w:rFonts w:hint="eastAsia"/>
        </w:rPr>
        <w:t>贮存</w:t>
      </w:r>
    </w:p>
    <w:p w:rsidR="00131515" w:rsidRDefault="00FB640F">
      <w:pPr>
        <w:pStyle w:val="afffff5"/>
        <w:spacing w:line="300" w:lineRule="auto"/>
        <w:ind w:firstLine="420"/>
      </w:pPr>
      <w:r>
        <w:rPr>
          <w:rFonts w:hint="eastAsia"/>
        </w:rPr>
        <w:t>产品必须捆扎且用塑料</w:t>
      </w:r>
      <w:r w:rsidRPr="0014423F">
        <w:rPr>
          <w:rFonts w:hint="eastAsia"/>
        </w:rPr>
        <w:t>薄膜四面缠绕封包堆存。产品堆放场地应平整，按类别、规格分别堆放，不得混杂，堆垛整齐稳妥，应有防雨防晒措施，堆放高度不超过2.5m</w:t>
      </w:r>
      <w:r>
        <w:rPr>
          <w:rFonts w:hint="eastAsia"/>
        </w:rPr>
        <w:t>。</w:t>
      </w:r>
    </w:p>
    <w:p w:rsidR="00131515" w:rsidRDefault="00FB640F">
      <w:pPr>
        <w:pStyle w:val="affd"/>
        <w:spacing w:before="120" w:after="120"/>
      </w:pPr>
      <w:r>
        <w:rPr>
          <w:rFonts w:hint="eastAsia"/>
        </w:rPr>
        <w:t>运输</w:t>
      </w:r>
    </w:p>
    <w:p w:rsidR="00131515" w:rsidRDefault="00FB640F">
      <w:pPr>
        <w:pStyle w:val="afffff5"/>
        <w:spacing w:line="300" w:lineRule="auto"/>
        <w:ind w:firstLine="420"/>
      </w:pPr>
      <w:r>
        <w:rPr>
          <w:rFonts w:hint="eastAsia"/>
        </w:rPr>
        <w:t>产品应存放28天后方可出厂，出厂运输装卸时，宜用专用</w:t>
      </w:r>
      <w:proofErr w:type="gramStart"/>
      <w:r>
        <w:rPr>
          <w:rFonts w:hint="eastAsia"/>
        </w:rPr>
        <w:t>机具轻码轻放</w:t>
      </w:r>
      <w:proofErr w:type="gramEnd"/>
      <w:r>
        <w:rPr>
          <w:rFonts w:hint="eastAsia"/>
        </w:rPr>
        <w:t>，严禁碰撞、扔甩。</w:t>
      </w:r>
    </w:p>
    <w:p w:rsidR="00131515" w:rsidRDefault="00FB640F">
      <w:pPr>
        <w:pStyle w:val="affc"/>
        <w:spacing w:before="240" w:after="240"/>
      </w:pPr>
      <w:bookmarkStart w:id="81" w:name="_Toc166577326"/>
      <w:bookmarkStart w:id="82" w:name="_Toc166510775"/>
      <w:bookmarkStart w:id="83" w:name="_Toc12748"/>
      <w:bookmarkEnd w:id="28"/>
      <w:r>
        <w:rPr>
          <w:rFonts w:hint="eastAsia"/>
        </w:rPr>
        <w:t>产品质量合格证</w:t>
      </w:r>
      <w:bookmarkEnd w:id="81"/>
      <w:bookmarkEnd w:id="82"/>
      <w:bookmarkEnd w:id="83"/>
    </w:p>
    <w:p w:rsidR="00131515" w:rsidRDefault="00FB640F">
      <w:pPr>
        <w:pStyle w:val="afffff5"/>
        <w:spacing w:line="300" w:lineRule="auto"/>
        <w:ind w:firstLine="420"/>
      </w:pPr>
      <w:r>
        <w:rPr>
          <w:rFonts w:hint="eastAsia"/>
        </w:rPr>
        <w:t>产品出厂交付时应有产品质量合格证。其内容应包括：</w:t>
      </w:r>
    </w:p>
    <w:p w:rsidR="00131515" w:rsidRDefault="00FB640F">
      <w:pPr>
        <w:pStyle w:val="af5"/>
        <w:numPr>
          <w:ilvl w:val="0"/>
          <w:numId w:val="32"/>
        </w:numPr>
        <w:spacing w:line="300" w:lineRule="auto"/>
      </w:pPr>
      <w:r>
        <w:rPr>
          <w:rFonts w:hint="eastAsia"/>
        </w:rPr>
        <w:t>产品名称、标准编号；</w:t>
      </w:r>
    </w:p>
    <w:p w:rsidR="00131515" w:rsidRDefault="00FB640F">
      <w:pPr>
        <w:pStyle w:val="af5"/>
        <w:numPr>
          <w:ilvl w:val="0"/>
          <w:numId w:val="32"/>
        </w:numPr>
        <w:spacing w:line="300" w:lineRule="auto"/>
      </w:pPr>
      <w:r>
        <w:rPr>
          <w:rFonts w:hint="eastAsia"/>
        </w:rPr>
        <w:t>生产企业名称和地址；</w:t>
      </w:r>
    </w:p>
    <w:p w:rsidR="00131515" w:rsidRDefault="00FB640F">
      <w:pPr>
        <w:pStyle w:val="af5"/>
        <w:numPr>
          <w:ilvl w:val="0"/>
          <w:numId w:val="32"/>
        </w:numPr>
        <w:spacing w:line="300" w:lineRule="auto"/>
      </w:pPr>
      <w:r>
        <w:rPr>
          <w:rFonts w:hint="eastAsia"/>
        </w:rPr>
        <w:t>产品规格；</w:t>
      </w:r>
    </w:p>
    <w:p w:rsidR="00131515" w:rsidRDefault="00FB640F">
      <w:pPr>
        <w:pStyle w:val="af5"/>
        <w:numPr>
          <w:ilvl w:val="0"/>
          <w:numId w:val="32"/>
        </w:numPr>
        <w:spacing w:line="300" w:lineRule="auto"/>
      </w:pPr>
      <w:r>
        <w:rPr>
          <w:rFonts w:hint="eastAsia"/>
        </w:rPr>
        <w:t>生产日期；</w:t>
      </w:r>
    </w:p>
    <w:p w:rsidR="00131515" w:rsidRDefault="00FB640F">
      <w:pPr>
        <w:pStyle w:val="af5"/>
        <w:numPr>
          <w:ilvl w:val="0"/>
          <w:numId w:val="32"/>
        </w:numPr>
        <w:spacing w:line="300" w:lineRule="auto"/>
      </w:pPr>
      <w:r>
        <w:rPr>
          <w:rFonts w:hint="eastAsia"/>
        </w:rPr>
        <w:t>出厂检验结果判定；</w:t>
      </w:r>
    </w:p>
    <w:p w:rsidR="00131515" w:rsidRDefault="00FB640F">
      <w:pPr>
        <w:pStyle w:val="af5"/>
        <w:numPr>
          <w:ilvl w:val="0"/>
          <w:numId w:val="32"/>
        </w:numPr>
        <w:spacing w:line="300" w:lineRule="auto"/>
      </w:pPr>
      <w:r>
        <w:rPr>
          <w:rFonts w:hint="eastAsia"/>
        </w:rPr>
        <w:t>检验部门与检验人员签章、检验日期。</w:t>
      </w:r>
    </w:p>
    <w:sectPr w:rsidR="0013151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3E9" w:rsidRDefault="00EA13E9">
      <w:pPr>
        <w:spacing w:line="240" w:lineRule="auto"/>
      </w:pPr>
      <w:r>
        <w:separator/>
      </w:r>
    </w:p>
  </w:endnote>
  <w:endnote w:type="continuationSeparator" w:id="0">
    <w:p w:rsidR="00EA13E9" w:rsidRDefault="00EA1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FB640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13151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13151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FB640F">
    <w:pPr>
      <w:pStyle w:val="afffff2"/>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3E9" w:rsidRDefault="00EA13E9">
      <w:pPr>
        <w:spacing w:line="240" w:lineRule="auto"/>
      </w:pPr>
      <w:r>
        <w:separator/>
      </w:r>
    </w:p>
  </w:footnote>
  <w:footnote w:type="continuationSeparator" w:id="0">
    <w:p w:rsidR="00EA13E9" w:rsidRDefault="00EA1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13151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FB640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13151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FB640F">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T/CECS XXXX—20XX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15" w:rsidRDefault="00FB640F">
    <w:pPr>
      <w:pStyle w:val="afffffa"/>
    </w:pPr>
    <w:r>
      <w:fldChar w:fldCharType="begin"/>
    </w:r>
    <w:r>
      <w:instrText xml:space="preserve"> STYLEREF  标准文件_文件编号  \* MERGEFORMAT </w:instrText>
    </w:r>
    <w:r>
      <w:fldChar w:fldCharType="separate"/>
    </w:r>
    <w:r w:rsidR="00CD51BD">
      <w:rPr>
        <w:noProof/>
      </w:rPr>
      <w:t>T/CECS XXXX</w:t>
    </w:r>
    <w:r w:rsidR="00CD51BD">
      <w:rPr>
        <w:noProof/>
      </w:rPr>
      <w:t>—</w:t>
    </w:r>
    <w:r w:rsidR="00CD51BD">
      <w:rPr>
        <w:noProof/>
      </w:rPr>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1338" w:firstLine="363"/>
      </w:pPr>
      <w:rPr>
        <w:rFonts w:ascii="黑体" w:eastAsia="黑体" w:hint="eastAsia"/>
        <w:b w:val="0"/>
        <w:i w:val="0"/>
        <w:sz w:val="18"/>
      </w:rPr>
    </w:lvl>
    <w:lvl w:ilvl="1">
      <w:start w:val="1"/>
      <w:numFmt w:val="lowerLetter"/>
      <w:lvlText w:val="%2)"/>
      <w:lvlJc w:val="left"/>
      <w:pPr>
        <w:tabs>
          <w:tab w:val="left" w:pos="426"/>
        </w:tabs>
        <w:ind w:left="63" w:firstLine="363"/>
      </w:pPr>
      <w:rPr>
        <w:rFonts w:hint="eastAsia"/>
      </w:rPr>
    </w:lvl>
    <w:lvl w:ilvl="2">
      <w:start w:val="1"/>
      <w:numFmt w:val="lowerRoman"/>
      <w:lvlText w:val="%3."/>
      <w:lvlJc w:val="right"/>
      <w:pPr>
        <w:tabs>
          <w:tab w:val="left" w:pos="426"/>
        </w:tabs>
        <w:ind w:left="63" w:firstLine="363"/>
      </w:pPr>
      <w:rPr>
        <w:rFonts w:hint="eastAsia"/>
      </w:rPr>
    </w:lvl>
    <w:lvl w:ilvl="3">
      <w:start w:val="1"/>
      <w:numFmt w:val="decimal"/>
      <w:lvlText w:val="%4."/>
      <w:lvlJc w:val="left"/>
      <w:pPr>
        <w:tabs>
          <w:tab w:val="left" w:pos="426"/>
        </w:tabs>
        <w:ind w:left="63" w:firstLine="363"/>
      </w:pPr>
      <w:rPr>
        <w:rFonts w:hint="eastAsia"/>
      </w:rPr>
    </w:lvl>
    <w:lvl w:ilvl="4">
      <w:start w:val="1"/>
      <w:numFmt w:val="lowerLetter"/>
      <w:lvlText w:val="%5)"/>
      <w:lvlJc w:val="left"/>
      <w:pPr>
        <w:tabs>
          <w:tab w:val="left" w:pos="426"/>
        </w:tabs>
        <w:ind w:left="63" w:firstLine="363"/>
      </w:pPr>
      <w:rPr>
        <w:rFonts w:hint="eastAsia"/>
      </w:rPr>
    </w:lvl>
    <w:lvl w:ilvl="5">
      <w:start w:val="1"/>
      <w:numFmt w:val="lowerRoman"/>
      <w:lvlText w:val="%6."/>
      <w:lvlJc w:val="right"/>
      <w:pPr>
        <w:tabs>
          <w:tab w:val="left" w:pos="426"/>
        </w:tabs>
        <w:ind w:left="63" w:firstLine="363"/>
      </w:pPr>
      <w:rPr>
        <w:rFonts w:hint="eastAsia"/>
      </w:rPr>
    </w:lvl>
    <w:lvl w:ilvl="6">
      <w:start w:val="1"/>
      <w:numFmt w:val="decimal"/>
      <w:lvlText w:val="%7."/>
      <w:lvlJc w:val="left"/>
      <w:pPr>
        <w:tabs>
          <w:tab w:val="left" w:pos="426"/>
        </w:tabs>
        <w:ind w:left="63" w:firstLine="363"/>
      </w:pPr>
      <w:rPr>
        <w:rFonts w:hint="eastAsia"/>
      </w:rPr>
    </w:lvl>
    <w:lvl w:ilvl="7">
      <w:start w:val="1"/>
      <w:numFmt w:val="lowerLetter"/>
      <w:lvlText w:val="%8)"/>
      <w:lvlJc w:val="left"/>
      <w:pPr>
        <w:tabs>
          <w:tab w:val="left" w:pos="426"/>
        </w:tabs>
        <w:ind w:left="63" w:firstLine="363"/>
      </w:pPr>
      <w:rPr>
        <w:rFonts w:hint="eastAsia"/>
      </w:rPr>
    </w:lvl>
    <w:lvl w:ilvl="8">
      <w:start w:val="1"/>
      <w:numFmt w:val="lowerRoman"/>
      <w:lvlText w:val="%9."/>
      <w:lvlJc w:val="right"/>
      <w:pPr>
        <w:tabs>
          <w:tab w:val="left" w:pos="426"/>
        </w:tabs>
        <w:ind w:left="63"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D51063D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84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528" w:firstLine="0"/>
      </w:pPr>
      <w:rPr>
        <w:rFonts w:ascii="黑体" w:eastAsia="黑体" w:hint="eastAsia"/>
        <w:b w:val="0"/>
        <w:i w:val="0"/>
        <w:color w:val="auto"/>
        <w:sz w:val="21"/>
      </w:rPr>
    </w:lvl>
    <w:lvl w:ilvl="4">
      <w:start w:val="1"/>
      <w:numFmt w:val="decimal"/>
      <w:pStyle w:val="afff"/>
      <w:suff w:val="nothing"/>
      <w:lvlText w:val="%1%2.%3.%4.%5　"/>
      <w:lvlJc w:val="left"/>
      <w:pPr>
        <w:ind w:left="4111"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grammar="clean"/>
  <w:attachedTemplate r:id="rId1"/>
  <w:documentProtection w:edit="forms" w:enforcement="1" w:cryptProviderType="rsaAES" w:cryptAlgorithmClass="hash" w:cryptAlgorithmType="typeAny" w:cryptAlgorithmSid="14" w:cryptSpinCount="100000" w:hash="qmfmQGPREACEJL5FlOdyaV/bqqsgY8EpobUiERPZv8w0ddju7Ti0tkkE22D+yZ6c7pkWrdhVS7Bdf/VWphE1yw==" w:salt="isHnylSvD6dFO7lbE9Ue9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YzMGVlMzQ2NjU3Njc2NGUxNjExNzk0Y2QwNmQ0OWEifQ=="/>
  </w:docVars>
  <w:rsids>
    <w:rsidRoot w:val="004F3FB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857"/>
    <w:rsid w:val="00092B8A"/>
    <w:rsid w:val="00092E8F"/>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A50"/>
    <w:rsid w:val="00113B1E"/>
    <w:rsid w:val="00115140"/>
    <w:rsid w:val="0011711C"/>
    <w:rsid w:val="00124E4F"/>
    <w:rsid w:val="001260B7"/>
    <w:rsid w:val="001265CB"/>
    <w:rsid w:val="00131515"/>
    <w:rsid w:val="001321C6"/>
    <w:rsid w:val="001325C4"/>
    <w:rsid w:val="00133010"/>
    <w:rsid w:val="001338EE"/>
    <w:rsid w:val="00133AAE"/>
    <w:rsid w:val="00135323"/>
    <w:rsid w:val="001356C4"/>
    <w:rsid w:val="00137565"/>
    <w:rsid w:val="00141114"/>
    <w:rsid w:val="00142397"/>
    <w:rsid w:val="001424EF"/>
    <w:rsid w:val="00142969"/>
    <w:rsid w:val="0014423F"/>
    <w:rsid w:val="001446C2"/>
    <w:rsid w:val="001457E7"/>
    <w:rsid w:val="00145C8A"/>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452"/>
    <w:rsid w:val="001A4CF3"/>
    <w:rsid w:val="001A6696"/>
    <w:rsid w:val="001B06E8"/>
    <w:rsid w:val="001B71D0"/>
    <w:rsid w:val="001B71EE"/>
    <w:rsid w:val="001C04A8"/>
    <w:rsid w:val="001C2C03"/>
    <w:rsid w:val="001C42F7"/>
    <w:rsid w:val="001C49E5"/>
    <w:rsid w:val="001C680C"/>
    <w:rsid w:val="001C6C1D"/>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CFF"/>
    <w:rsid w:val="001F2508"/>
    <w:rsid w:val="001F3D84"/>
    <w:rsid w:val="001F4816"/>
    <w:rsid w:val="001F69B4"/>
    <w:rsid w:val="001F77C7"/>
    <w:rsid w:val="00200183"/>
    <w:rsid w:val="00200333"/>
    <w:rsid w:val="0020107D"/>
    <w:rsid w:val="00202AA4"/>
    <w:rsid w:val="002031F7"/>
    <w:rsid w:val="002040E6"/>
    <w:rsid w:val="0020527B"/>
    <w:rsid w:val="00205F2C"/>
    <w:rsid w:val="00206D57"/>
    <w:rsid w:val="00210B15"/>
    <w:rsid w:val="002142EA"/>
    <w:rsid w:val="00215ADD"/>
    <w:rsid w:val="002204BB"/>
    <w:rsid w:val="00221B79"/>
    <w:rsid w:val="00221C6B"/>
    <w:rsid w:val="0022392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5E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B60"/>
    <w:rsid w:val="002A4CEA"/>
    <w:rsid w:val="002A5977"/>
    <w:rsid w:val="002A5A13"/>
    <w:rsid w:val="002A5CBE"/>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97C"/>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4FF9"/>
    <w:rsid w:val="003654CB"/>
    <w:rsid w:val="0036599C"/>
    <w:rsid w:val="00365AA9"/>
    <w:rsid w:val="00365F86"/>
    <w:rsid w:val="00365F87"/>
    <w:rsid w:val="00366E89"/>
    <w:rsid w:val="003705F4"/>
    <w:rsid w:val="00370D58"/>
    <w:rsid w:val="00371316"/>
    <w:rsid w:val="00376713"/>
    <w:rsid w:val="00381815"/>
    <w:rsid w:val="003819AF"/>
    <w:rsid w:val="003820E9"/>
    <w:rsid w:val="00382DE7"/>
    <w:rsid w:val="00384FFC"/>
    <w:rsid w:val="0038632B"/>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E2D"/>
    <w:rsid w:val="003A3D9C"/>
    <w:rsid w:val="003A4077"/>
    <w:rsid w:val="003A4AA7"/>
    <w:rsid w:val="003B09AD"/>
    <w:rsid w:val="003B1F18"/>
    <w:rsid w:val="003B5BF0"/>
    <w:rsid w:val="003B60BF"/>
    <w:rsid w:val="003B6BE3"/>
    <w:rsid w:val="003B73F5"/>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CD7"/>
    <w:rsid w:val="0041477A"/>
    <w:rsid w:val="004167A3"/>
    <w:rsid w:val="00420437"/>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EDA"/>
    <w:rsid w:val="00481C44"/>
    <w:rsid w:val="00484936"/>
    <w:rsid w:val="00485C89"/>
    <w:rsid w:val="00486BE3"/>
    <w:rsid w:val="004905E4"/>
    <w:rsid w:val="00490A89"/>
    <w:rsid w:val="00490AB4"/>
    <w:rsid w:val="00492F02"/>
    <w:rsid w:val="004939AE"/>
    <w:rsid w:val="00493D8B"/>
    <w:rsid w:val="004A12DF"/>
    <w:rsid w:val="004A1BA8"/>
    <w:rsid w:val="004A4B57"/>
    <w:rsid w:val="004A63FA"/>
    <w:rsid w:val="004A6A3D"/>
    <w:rsid w:val="004B0272"/>
    <w:rsid w:val="004B08CE"/>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887"/>
    <w:rsid w:val="004D7C42"/>
    <w:rsid w:val="004E0465"/>
    <w:rsid w:val="004E127B"/>
    <w:rsid w:val="004E1C0A"/>
    <w:rsid w:val="004E30C5"/>
    <w:rsid w:val="004E4AA5"/>
    <w:rsid w:val="004E4AEE"/>
    <w:rsid w:val="004E59E3"/>
    <w:rsid w:val="004E67C0"/>
    <w:rsid w:val="004E6D39"/>
    <w:rsid w:val="004E7A1D"/>
    <w:rsid w:val="004F391A"/>
    <w:rsid w:val="004F3CFB"/>
    <w:rsid w:val="004F3FB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3A1"/>
    <w:rsid w:val="00516088"/>
    <w:rsid w:val="00516B0B"/>
    <w:rsid w:val="005220EC"/>
    <w:rsid w:val="00523F95"/>
    <w:rsid w:val="00524D65"/>
    <w:rsid w:val="00525B16"/>
    <w:rsid w:val="00532F1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A99"/>
    <w:rsid w:val="00573D9E"/>
    <w:rsid w:val="005801E3"/>
    <w:rsid w:val="00581802"/>
    <w:rsid w:val="005836A8"/>
    <w:rsid w:val="00583A5F"/>
    <w:rsid w:val="0058409C"/>
    <w:rsid w:val="00584262"/>
    <w:rsid w:val="00586630"/>
    <w:rsid w:val="00587ADD"/>
    <w:rsid w:val="00593585"/>
    <w:rsid w:val="00593A49"/>
    <w:rsid w:val="00596160"/>
    <w:rsid w:val="005966E2"/>
    <w:rsid w:val="00597007"/>
    <w:rsid w:val="005A0966"/>
    <w:rsid w:val="005A11B7"/>
    <w:rsid w:val="005A260B"/>
    <w:rsid w:val="005A4A1B"/>
    <w:rsid w:val="005A7830"/>
    <w:rsid w:val="005A7FCE"/>
    <w:rsid w:val="005B0F3F"/>
    <w:rsid w:val="005B191C"/>
    <w:rsid w:val="005B4903"/>
    <w:rsid w:val="005B5182"/>
    <w:rsid w:val="005B51CE"/>
    <w:rsid w:val="005B56FC"/>
    <w:rsid w:val="005B5885"/>
    <w:rsid w:val="005B5CD7"/>
    <w:rsid w:val="005B6CF6"/>
    <w:rsid w:val="005B7422"/>
    <w:rsid w:val="005C29B8"/>
    <w:rsid w:val="005C377E"/>
    <w:rsid w:val="005C5F21"/>
    <w:rsid w:val="005C7156"/>
    <w:rsid w:val="005D0C75"/>
    <w:rsid w:val="005D4171"/>
    <w:rsid w:val="005D6A95"/>
    <w:rsid w:val="005D6B2C"/>
    <w:rsid w:val="005D6D9C"/>
    <w:rsid w:val="005E2335"/>
    <w:rsid w:val="005E34CA"/>
    <w:rsid w:val="005E3C18"/>
    <w:rsid w:val="005E4250"/>
    <w:rsid w:val="005E4ED1"/>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8A3"/>
    <w:rsid w:val="00685AAB"/>
    <w:rsid w:val="00693962"/>
    <w:rsid w:val="006A07AA"/>
    <w:rsid w:val="006A25E5"/>
    <w:rsid w:val="006A2B46"/>
    <w:rsid w:val="006A336D"/>
    <w:rsid w:val="006A37B9"/>
    <w:rsid w:val="006B2672"/>
    <w:rsid w:val="006B3E53"/>
    <w:rsid w:val="006B4A81"/>
    <w:rsid w:val="006B54BF"/>
    <w:rsid w:val="006B5F44"/>
    <w:rsid w:val="006B5F90"/>
    <w:rsid w:val="006B62E4"/>
    <w:rsid w:val="006C1BBA"/>
    <w:rsid w:val="006C2079"/>
    <w:rsid w:val="006C5A62"/>
    <w:rsid w:val="006C5D68"/>
    <w:rsid w:val="006C6976"/>
    <w:rsid w:val="006C6DD0"/>
    <w:rsid w:val="006C7234"/>
    <w:rsid w:val="006D04EA"/>
    <w:rsid w:val="006D16C4"/>
    <w:rsid w:val="006D3E96"/>
    <w:rsid w:val="006D4515"/>
    <w:rsid w:val="006D4BB1"/>
    <w:rsid w:val="006D6593"/>
    <w:rsid w:val="006F03A8"/>
    <w:rsid w:val="006F218C"/>
    <w:rsid w:val="006F2ACA"/>
    <w:rsid w:val="006F2ADC"/>
    <w:rsid w:val="006F2BFE"/>
    <w:rsid w:val="006F31E9"/>
    <w:rsid w:val="006F6284"/>
    <w:rsid w:val="007002C5"/>
    <w:rsid w:val="00704387"/>
    <w:rsid w:val="00707669"/>
    <w:rsid w:val="00711CBA"/>
    <w:rsid w:val="00711FB5"/>
    <w:rsid w:val="00712A01"/>
    <w:rsid w:val="00714F58"/>
    <w:rsid w:val="007225D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1C8"/>
    <w:rsid w:val="00783ECF"/>
    <w:rsid w:val="0078413A"/>
    <w:rsid w:val="00786866"/>
    <w:rsid w:val="007959E8"/>
    <w:rsid w:val="00795E9C"/>
    <w:rsid w:val="00797A17"/>
    <w:rsid w:val="007A0521"/>
    <w:rsid w:val="007A2E12"/>
    <w:rsid w:val="007A3475"/>
    <w:rsid w:val="007A41C8"/>
    <w:rsid w:val="007A54CE"/>
    <w:rsid w:val="007A5D3A"/>
    <w:rsid w:val="007A6FD9"/>
    <w:rsid w:val="007A7FFA"/>
    <w:rsid w:val="007B04EB"/>
    <w:rsid w:val="007B0D4F"/>
    <w:rsid w:val="007B1392"/>
    <w:rsid w:val="007B5A3D"/>
    <w:rsid w:val="007B5B95"/>
    <w:rsid w:val="007B6032"/>
    <w:rsid w:val="007B68EA"/>
    <w:rsid w:val="007B7453"/>
    <w:rsid w:val="007C2D89"/>
    <w:rsid w:val="007C3924"/>
    <w:rsid w:val="007C4593"/>
    <w:rsid w:val="007C5309"/>
    <w:rsid w:val="007C6069"/>
    <w:rsid w:val="007D06C4"/>
    <w:rsid w:val="007D1352"/>
    <w:rsid w:val="007D2508"/>
    <w:rsid w:val="007D346A"/>
    <w:rsid w:val="007D6518"/>
    <w:rsid w:val="007D76BD"/>
    <w:rsid w:val="007E0BF1"/>
    <w:rsid w:val="007F0ED8"/>
    <w:rsid w:val="007F0F63"/>
    <w:rsid w:val="007F3F0E"/>
    <w:rsid w:val="007F75CE"/>
    <w:rsid w:val="008013A4"/>
    <w:rsid w:val="008027CE"/>
    <w:rsid w:val="00802F42"/>
    <w:rsid w:val="00804383"/>
    <w:rsid w:val="0080497D"/>
    <w:rsid w:val="00804BB7"/>
    <w:rsid w:val="00804D41"/>
    <w:rsid w:val="00805925"/>
    <w:rsid w:val="00810257"/>
    <w:rsid w:val="008104F5"/>
    <w:rsid w:val="00811072"/>
    <w:rsid w:val="00811369"/>
    <w:rsid w:val="00815419"/>
    <w:rsid w:val="008163C8"/>
    <w:rsid w:val="008164A1"/>
    <w:rsid w:val="00816DD4"/>
    <w:rsid w:val="00817325"/>
    <w:rsid w:val="008209E6"/>
    <w:rsid w:val="00821D19"/>
    <w:rsid w:val="00823303"/>
    <w:rsid w:val="008233B2"/>
    <w:rsid w:val="00823A9F"/>
    <w:rsid w:val="00823C85"/>
    <w:rsid w:val="00824734"/>
    <w:rsid w:val="00825138"/>
    <w:rsid w:val="008269DD"/>
    <w:rsid w:val="00830621"/>
    <w:rsid w:val="0083348C"/>
    <w:rsid w:val="008373D3"/>
    <w:rsid w:val="00840617"/>
    <w:rsid w:val="00840F84"/>
    <w:rsid w:val="00842697"/>
    <w:rsid w:val="00842A47"/>
    <w:rsid w:val="00843C13"/>
    <w:rsid w:val="00843DEF"/>
    <w:rsid w:val="008454F8"/>
    <w:rsid w:val="0085173A"/>
    <w:rsid w:val="008603CE"/>
    <w:rsid w:val="00861F0F"/>
    <w:rsid w:val="008620FC"/>
    <w:rsid w:val="008627A5"/>
    <w:rsid w:val="00863E05"/>
    <w:rsid w:val="00865ACA"/>
    <w:rsid w:val="00865D28"/>
    <w:rsid w:val="00865F85"/>
    <w:rsid w:val="00867C10"/>
    <w:rsid w:val="00870439"/>
    <w:rsid w:val="00870773"/>
    <w:rsid w:val="00870DA1"/>
    <w:rsid w:val="00874E3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464"/>
    <w:rsid w:val="008A769A"/>
    <w:rsid w:val="008B0C9C"/>
    <w:rsid w:val="008B166D"/>
    <w:rsid w:val="008B17F4"/>
    <w:rsid w:val="008B3615"/>
    <w:rsid w:val="008B4AC4"/>
    <w:rsid w:val="008B50C8"/>
    <w:rsid w:val="008B5281"/>
    <w:rsid w:val="008B60F4"/>
    <w:rsid w:val="008B757D"/>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1BE"/>
    <w:rsid w:val="009245AE"/>
    <w:rsid w:val="009245F5"/>
    <w:rsid w:val="009249EC"/>
    <w:rsid w:val="00924CAF"/>
    <w:rsid w:val="009272F5"/>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63F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9F4"/>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DC6"/>
    <w:rsid w:val="00A06A6B"/>
    <w:rsid w:val="00A07E47"/>
    <w:rsid w:val="00A129D0"/>
    <w:rsid w:val="00A12C33"/>
    <w:rsid w:val="00A138BA"/>
    <w:rsid w:val="00A14C8E"/>
    <w:rsid w:val="00A153D9"/>
    <w:rsid w:val="00A15F09"/>
    <w:rsid w:val="00A169B6"/>
    <w:rsid w:val="00A2271D"/>
    <w:rsid w:val="00A237D5"/>
    <w:rsid w:val="00A30EFC"/>
    <w:rsid w:val="00A31984"/>
    <w:rsid w:val="00A32A33"/>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C31"/>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867"/>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02E"/>
    <w:rsid w:val="00B049AF"/>
    <w:rsid w:val="00B07242"/>
    <w:rsid w:val="00B10534"/>
    <w:rsid w:val="00B113DB"/>
    <w:rsid w:val="00B11D8A"/>
    <w:rsid w:val="00B12981"/>
    <w:rsid w:val="00B147DD"/>
    <w:rsid w:val="00B156FD"/>
    <w:rsid w:val="00B21F61"/>
    <w:rsid w:val="00B22A29"/>
    <w:rsid w:val="00B261F1"/>
    <w:rsid w:val="00B265BC"/>
    <w:rsid w:val="00B31FB1"/>
    <w:rsid w:val="00B33952"/>
    <w:rsid w:val="00B33C5E"/>
    <w:rsid w:val="00B342F4"/>
    <w:rsid w:val="00B34369"/>
    <w:rsid w:val="00B34DC2"/>
    <w:rsid w:val="00B378E5"/>
    <w:rsid w:val="00B4346D"/>
    <w:rsid w:val="00B440F4"/>
    <w:rsid w:val="00B447A5"/>
    <w:rsid w:val="00B4654C"/>
    <w:rsid w:val="00B46DC4"/>
    <w:rsid w:val="00B47293"/>
    <w:rsid w:val="00B50E50"/>
    <w:rsid w:val="00B52120"/>
    <w:rsid w:val="00B54ABC"/>
    <w:rsid w:val="00B56FBE"/>
    <w:rsid w:val="00B60ACF"/>
    <w:rsid w:val="00B62B58"/>
    <w:rsid w:val="00B65149"/>
    <w:rsid w:val="00B66567"/>
    <w:rsid w:val="00B66F52"/>
    <w:rsid w:val="00B66FE5"/>
    <w:rsid w:val="00B72880"/>
    <w:rsid w:val="00B758BF"/>
    <w:rsid w:val="00B77BAA"/>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BB3"/>
    <w:rsid w:val="00C21540"/>
    <w:rsid w:val="00C21906"/>
    <w:rsid w:val="00C21BFA"/>
    <w:rsid w:val="00C24C8D"/>
    <w:rsid w:val="00C25FE2"/>
    <w:rsid w:val="00C26B53"/>
    <w:rsid w:val="00C279B2"/>
    <w:rsid w:val="00C33E50"/>
    <w:rsid w:val="00C34C20"/>
    <w:rsid w:val="00C35A3E"/>
    <w:rsid w:val="00C36C1C"/>
    <w:rsid w:val="00C42130"/>
    <w:rsid w:val="00C423A4"/>
    <w:rsid w:val="00C423E3"/>
    <w:rsid w:val="00C44BF5"/>
    <w:rsid w:val="00C473C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1BD"/>
    <w:rsid w:val="00CE0C4F"/>
    <w:rsid w:val="00CE30EA"/>
    <w:rsid w:val="00CE3AFB"/>
    <w:rsid w:val="00CE5724"/>
    <w:rsid w:val="00CF048A"/>
    <w:rsid w:val="00CF0552"/>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835"/>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409"/>
    <w:rsid w:val="00D926D0"/>
    <w:rsid w:val="00D93030"/>
    <w:rsid w:val="00D93634"/>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49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4B1"/>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3E9"/>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F1C"/>
    <w:rsid w:val="00F420D5"/>
    <w:rsid w:val="00F44976"/>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F61"/>
    <w:rsid w:val="00FB45F1"/>
    <w:rsid w:val="00FB4A72"/>
    <w:rsid w:val="00FB54E8"/>
    <w:rsid w:val="00FB640F"/>
    <w:rsid w:val="00FB7054"/>
    <w:rsid w:val="00FC17B7"/>
    <w:rsid w:val="00FC2CB7"/>
    <w:rsid w:val="00FC4090"/>
    <w:rsid w:val="00FC55B4"/>
    <w:rsid w:val="00FD00E6"/>
    <w:rsid w:val="00FD09A1"/>
    <w:rsid w:val="00FD2A7C"/>
    <w:rsid w:val="00FD59EB"/>
    <w:rsid w:val="00FD7299"/>
    <w:rsid w:val="00FE0D17"/>
    <w:rsid w:val="00FE1FBE"/>
    <w:rsid w:val="00FE3901"/>
    <w:rsid w:val="00FE39D3"/>
    <w:rsid w:val="00FE4BCE"/>
    <w:rsid w:val="00FE54AE"/>
    <w:rsid w:val="00FE576A"/>
    <w:rsid w:val="00FE7E79"/>
    <w:rsid w:val="00FF3E7D"/>
    <w:rsid w:val="00FF5B99"/>
    <w:rsid w:val="00FF730C"/>
    <w:rsid w:val="00FF73F4"/>
    <w:rsid w:val="00FF7CE4"/>
    <w:rsid w:val="00FF7E39"/>
    <w:rsid w:val="2EFC033A"/>
    <w:rsid w:val="604B2431"/>
    <w:rsid w:val="6DFE57FA"/>
    <w:rsid w:val="6EAB6961"/>
    <w:rsid w:val="77913EC5"/>
    <w:rsid w:val="7AFC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91A81D"/>
  <w15:docId w15:val="{F97EDD2D-6B2D-462A-902D-C430713F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tabs>
        <w:tab w:val="left" w:pos="360"/>
      </w:tabs>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tabs>
        <w:tab w:val="left" w:pos="360"/>
      </w:tabs>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ind w:left="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tabs>
        <w:tab w:val="left" w:pos="360"/>
      </w:tabs>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12">
    <w:name w:val="网格型1"/>
    <w:basedOn w:val="afff7"/>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54910906514A7782AA72F8F789DE45"/>
        <w:category>
          <w:name w:val="常规"/>
          <w:gallery w:val="placeholder"/>
        </w:category>
        <w:types>
          <w:type w:val="bbPlcHdr"/>
        </w:types>
        <w:behaviors>
          <w:behavior w:val="content"/>
        </w:behaviors>
        <w:guid w:val="{F7373C0D-3DC7-4F47-94AE-752F1DCAC861}"/>
      </w:docPartPr>
      <w:docPartBody>
        <w:p w:rsidR="002548E8" w:rsidRDefault="007F78AB">
          <w:pPr>
            <w:pStyle w:val="0154910906514A7782AA72F8F789DE45"/>
          </w:pPr>
          <w:r>
            <w:rPr>
              <w:rStyle w:val="a3"/>
              <w:rFonts w:hint="eastAsia"/>
            </w:rPr>
            <w:t>单击或点击此处输入文字。</w:t>
          </w:r>
        </w:p>
      </w:docPartBody>
    </w:docPart>
    <w:docPart>
      <w:docPartPr>
        <w:name w:val="5F1DC2F88DD341CF932F9B569995EF0C"/>
        <w:category>
          <w:name w:val="常规"/>
          <w:gallery w:val="placeholder"/>
        </w:category>
        <w:types>
          <w:type w:val="bbPlcHdr"/>
        </w:types>
        <w:behaviors>
          <w:behavior w:val="content"/>
        </w:behaviors>
        <w:guid w:val="{0B568E1E-6EDA-4F69-BA9B-803BA3A842BC}"/>
      </w:docPartPr>
      <w:docPartBody>
        <w:p w:rsidR="002548E8" w:rsidRDefault="007F78AB">
          <w:pPr>
            <w:pStyle w:val="5F1DC2F88DD341CF932F9B569995EF0C"/>
          </w:pPr>
          <w:r>
            <w:rPr>
              <w:rStyle w:val="a3"/>
              <w:rFonts w:hint="eastAsia"/>
            </w:rPr>
            <w:t>选择一项。</w:t>
          </w:r>
        </w:p>
      </w:docPartBody>
    </w:docPart>
    <w:docPart>
      <w:docPartPr>
        <w:name w:val="7A028798478D433691F634E0C3A95979"/>
        <w:category>
          <w:name w:val="常规"/>
          <w:gallery w:val="placeholder"/>
        </w:category>
        <w:types>
          <w:type w:val="bbPlcHdr"/>
        </w:types>
        <w:behaviors>
          <w:behavior w:val="content"/>
        </w:behaviors>
        <w:guid w:val="{497BD062-EC04-4772-9B69-E61D178EA6F0}"/>
      </w:docPartPr>
      <w:docPartBody>
        <w:p w:rsidR="002548E8" w:rsidRDefault="007F78AB">
          <w:pPr>
            <w:pStyle w:val="7A028798478D433691F634E0C3A9597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3CB"/>
    <w:rsid w:val="00040D4E"/>
    <w:rsid w:val="00223161"/>
    <w:rsid w:val="002548E8"/>
    <w:rsid w:val="00262B7C"/>
    <w:rsid w:val="003131B2"/>
    <w:rsid w:val="003479B4"/>
    <w:rsid w:val="00417D04"/>
    <w:rsid w:val="00527029"/>
    <w:rsid w:val="005A28E5"/>
    <w:rsid w:val="005C342F"/>
    <w:rsid w:val="005F1A53"/>
    <w:rsid w:val="007908C4"/>
    <w:rsid w:val="0079467C"/>
    <w:rsid w:val="007A1D0D"/>
    <w:rsid w:val="007F78AB"/>
    <w:rsid w:val="008473CB"/>
    <w:rsid w:val="00906DB6"/>
    <w:rsid w:val="00A774B1"/>
    <w:rsid w:val="00B418C1"/>
    <w:rsid w:val="00C4486B"/>
    <w:rsid w:val="00EE188A"/>
    <w:rsid w:val="00F2016C"/>
    <w:rsid w:val="00FE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154910906514A7782AA72F8F789DE45">
    <w:name w:val="0154910906514A7782AA72F8F789DE45"/>
    <w:pPr>
      <w:widowControl w:val="0"/>
      <w:jc w:val="both"/>
    </w:pPr>
    <w:rPr>
      <w:kern w:val="2"/>
      <w:sz w:val="21"/>
      <w:szCs w:val="22"/>
    </w:rPr>
  </w:style>
  <w:style w:type="paragraph" w:customStyle="1" w:styleId="5F1DC2F88DD341CF932F9B569995EF0C">
    <w:name w:val="5F1DC2F88DD341CF932F9B569995EF0C"/>
    <w:pPr>
      <w:widowControl w:val="0"/>
      <w:jc w:val="both"/>
    </w:pPr>
    <w:rPr>
      <w:kern w:val="2"/>
      <w:sz w:val="21"/>
      <w:szCs w:val="22"/>
    </w:rPr>
  </w:style>
  <w:style w:type="paragraph" w:customStyle="1" w:styleId="7A028798478D433691F634E0C3A95979">
    <w:name w:val="7A028798478D433691F634E0C3A9597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5AD1-012B-4D80-AE88-D225EA88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18</TotalTime>
  <Pages>1</Pages>
  <Words>1171</Words>
  <Characters>6678</Characters>
  <Application>Microsoft Office Word</Application>
  <DocSecurity>0</DocSecurity>
  <Lines>55</Lines>
  <Paragraphs>15</Paragraphs>
  <ScaleCrop>false</ScaleCrop>
  <Company>PCMI</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7</cp:revision>
  <cp:lastPrinted>2024-05-14T08:40:00Z</cp:lastPrinted>
  <dcterms:created xsi:type="dcterms:W3CDTF">2024-07-05T07:38:00Z</dcterms:created>
  <dcterms:modified xsi:type="dcterms:W3CDTF">2024-07-11T02:53:00Z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AAE33B5BDECC436B9552402DC8EADF77_12</vt:lpwstr>
  </property>
</Properties>
</file>