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FF" w:rsidRDefault="00B127F9">
      <w:pPr>
        <w:spacing w:line="360" w:lineRule="auto"/>
        <w:ind w:firstLineChars="100" w:firstLine="210"/>
        <w:rPr>
          <w:rFonts w:ascii="Times New Roman" w:eastAsia="黑体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Cs w:val="22"/>
        </w:rPr>
        <w:drawing>
          <wp:inline distT="0" distB="0" distL="0" distR="0">
            <wp:extent cx="1484630" cy="783590"/>
            <wp:effectExtent l="0" t="0" r="1270" b="16510"/>
            <wp:docPr id="4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b/>
          <w:bCs/>
          <w:color w:val="000000"/>
          <w:sz w:val="28"/>
        </w:rPr>
        <w:t xml:space="preserve">     </w:t>
      </w:r>
      <w:r>
        <w:rPr>
          <w:rFonts w:ascii="Times New Roman" w:hAnsi="Times New Roman"/>
          <w:b/>
          <w:bCs/>
          <w:color w:val="000000"/>
          <w:sz w:val="28"/>
        </w:rPr>
        <w:t>T/CE</w:t>
      </w:r>
      <w:r>
        <w:rPr>
          <w:rFonts w:ascii="Times New Roman" w:hAnsi="Times New Roman" w:hint="eastAsia"/>
          <w:b/>
          <w:bCs/>
          <w:color w:val="000000"/>
          <w:sz w:val="28"/>
        </w:rPr>
        <w:t xml:space="preserve">CS  </w:t>
      </w:r>
      <w:r>
        <w:rPr>
          <w:rFonts w:ascii="Times New Roman" w:hAnsi="Times New Roman"/>
          <w:b/>
          <w:bCs/>
          <w:color w:val="000000"/>
          <w:sz w:val="28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 w:val="28"/>
        </w:rPr>
        <w:t>XX</w:t>
      </w:r>
      <w:r>
        <w:rPr>
          <w:rFonts w:ascii="Times New Roman" w:hAnsi="Times New Roman"/>
          <w:b/>
          <w:bCs/>
          <w:color w:val="000000"/>
          <w:sz w:val="28"/>
        </w:rPr>
        <w:t>X-202</w:t>
      </w:r>
      <w:r>
        <w:rPr>
          <w:rFonts w:ascii="Times New Roman" w:hAnsi="Times New Roman" w:hint="eastAsia"/>
          <w:b/>
          <w:bCs/>
          <w:color w:val="000000"/>
          <w:sz w:val="28"/>
        </w:rPr>
        <w:t>X</w:t>
      </w:r>
    </w:p>
    <w:p w:rsidR="00CB2EFF" w:rsidRDefault="00C9055D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pict>
          <v:line id="_x0000_s1026" style="position:absolute;left:0;text-align:left;z-index:251661312" from="11.8pt,4.55pt" to="333.25pt,4.55pt" o:gfxdata="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OTDYLTAAAA&#10;BgEAAA8AAAAAAAAAAQAgAAAAIgAAAGRycy9kb3ducmV2LnhtbFBLAQIUABQAAAAIAIdO4kD30muU&#10;6QEAALgDAAAOAAAAAAAAAAEAIAAAACIBAABkcnMvZTJvRG9jLnhtbFBLBQYAAAAABgAGAFkBAAB9&#10;BQAAAAA=&#10;"/>
        </w:pict>
      </w:r>
    </w:p>
    <w:p w:rsidR="00CB2EFF" w:rsidRDefault="00CB2EFF">
      <w:pPr>
        <w:spacing w:line="360" w:lineRule="auto"/>
        <w:rPr>
          <w:rFonts w:ascii="Times New Roman" w:hAnsi="Times New Roman"/>
          <w:sz w:val="36"/>
          <w:szCs w:val="32"/>
        </w:rPr>
      </w:pPr>
    </w:p>
    <w:p w:rsidR="00CB2EFF" w:rsidRDefault="00B127F9">
      <w:pPr>
        <w:spacing w:line="360" w:lineRule="auto"/>
        <w:jc w:val="center"/>
        <w:rPr>
          <w:rFonts w:ascii="Times New Roman" w:hAnsi="Times New Roman"/>
          <w:sz w:val="36"/>
          <w:szCs w:val="32"/>
        </w:rPr>
      </w:pPr>
      <w:r>
        <w:rPr>
          <w:rFonts w:ascii="Times New Roman" w:hAnsi="Times New Roman"/>
          <w:sz w:val="36"/>
          <w:szCs w:val="32"/>
        </w:rPr>
        <w:t>中国工程建设标准化协会标准</w:t>
      </w:r>
    </w:p>
    <w:p w:rsidR="00CB2EFF" w:rsidRDefault="00CB2EFF">
      <w:pPr>
        <w:spacing w:line="360" w:lineRule="auto"/>
        <w:rPr>
          <w:rFonts w:ascii="Times New Roman" w:eastAsia="黑体" w:hAnsi="Times New Roman"/>
          <w:sz w:val="48"/>
          <w:szCs w:val="48"/>
        </w:rPr>
      </w:pPr>
    </w:p>
    <w:p w:rsidR="00CB2EFF" w:rsidRDefault="00B127F9">
      <w:pPr>
        <w:widowControl/>
        <w:ind w:firstLineChars="600" w:firstLine="2168"/>
        <w:jc w:val="left"/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硬囊式后注浆阀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52"/>
          <w:szCs w:val="52"/>
        </w:rPr>
        <w:t xml:space="preserve"> </w:t>
      </w:r>
    </w:p>
    <w:p w:rsidR="00CB2EFF" w:rsidRDefault="00B127F9">
      <w:pPr>
        <w:widowControl/>
        <w:jc w:val="lef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 xml:space="preserve">       Hard bag type post injection valve</w:t>
      </w: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CB2EFF" w:rsidRDefault="00B127F9" w:rsidP="00CA2514">
      <w:pPr>
        <w:widowControl/>
        <w:jc w:val="center"/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CA25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征求意见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稿）</w:t>
      </w:r>
    </w:p>
    <w:p w:rsidR="00CB2EFF" w:rsidRDefault="00CB2EFF">
      <w:pPr>
        <w:spacing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CB2EFF" w:rsidRDefault="00B127F9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sz w:val="28"/>
        </w:rPr>
        <w:t xml:space="preserve"> </w:t>
      </w:r>
    </w:p>
    <w:p w:rsidR="00CB2EFF" w:rsidRDefault="00CB2EFF">
      <w:pPr>
        <w:spacing w:line="360" w:lineRule="auto"/>
        <w:rPr>
          <w:rFonts w:ascii="Times New Roman" w:hAnsi="Times New Roman"/>
          <w:color w:val="000000"/>
        </w:rPr>
      </w:pPr>
    </w:p>
    <w:p w:rsidR="00CB2EFF" w:rsidRDefault="00CB2EFF">
      <w:pPr>
        <w:spacing w:line="360" w:lineRule="auto"/>
        <w:rPr>
          <w:rFonts w:ascii="Times New Roman" w:hAnsi="Times New Roman"/>
          <w:color w:val="000000"/>
        </w:rPr>
      </w:pPr>
    </w:p>
    <w:p w:rsidR="00CB2EFF" w:rsidRDefault="00CB2EFF">
      <w:pPr>
        <w:spacing w:line="360" w:lineRule="auto"/>
        <w:rPr>
          <w:rFonts w:ascii="Times New Roman" w:hAnsi="Times New Roman"/>
          <w:color w:val="000000"/>
        </w:rPr>
      </w:pPr>
    </w:p>
    <w:p w:rsidR="00CB2EFF" w:rsidRDefault="00B127F9">
      <w:pPr>
        <w:spacing w:line="360" w:lineRule="auto"/>
        <w:jc w:val="center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/>
          <w:sz w:val="32"/>
          <w:szCs w:val="28"/>
        </w:rPr>
        <w:t>中国</w:t>
      </w:r>
      <w:r>
        <w:rPr>
          <w:rFonts w:ascii="Times New Roman" w:eastAsia="仿宋_GB2312" w:hAnsi="Times New Roman" w:hint="eastAsia"/>
          <w:sz w:val="32"/>
          <w:szCs w:val="28"/>
        </w:rPr>
        <w:t>xx</w:t>
      </w:r>
      <w:r>
        <w:rPr>
          <w:rFonts w:ascii="Times New Roman" w:eastAsia="仿宋_GB2312" w:hAnsi="Times New Roman"/>
          <w:sz w:val="32"/>
          <w:szCs w:val="28"/>
        </w:rPr>
        <w:t>出版社</w:t>
      </w:r>
    </w:p>
    <w:p w:rsidR="00CB2EFF" w:rsidRDefault="00CB2EFF">
      <w:pPr>
        <w:spacing w:line="360" w:lineRule="auto"/>
        <w:rPr>
          <w:rFonts w:ascii="Times New Roman" w:eastAsia="黑体" w:hAnsi="Times New Roman"/>
          <w:b/>
          <w:color w:val="000000"/>
          <w:sz w:val="32"/>
          <w:szCs w:val="32"/>
        </w:rPr>
        <w:sectPr w:rsidR="00CB2EFF">
          <w:headerReference w:type="default" r:id="rId8"/>
          <w:footerReference w:type="even" r:id="rId9"/>
          <w:footerReference w:type="default" r:id="rId10"/>
          <w:pgSz w:w="8390" w:h="11905"/>
          <w:pgMar w:top="1100" w:right="839" w:bottom="1100" w:left="1066" w:header="851" w:footer="992" w:gutter="0"/>
          <w:pgNumType w:start="1"/>
          <w:cols w:space="720"/>
          <w:docGrid w:type="lines" w:linePitch="312"/>
        </w:sectPr>
      </w:pPr>
    </w:p>
    <w:p w:rsidR="00CB2EFF" w:rsidRDefault="00B127F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lastRenderedPageBreak/>
        <w:t>C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>EC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S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                               T/CECS xxxx-2024</w:t>
      </w: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</w:t>
      </w:r>
    </w:p>
    <w:p w:rsidR="00CB2EFF" w:rsidRDefault="00CB2EFF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</w:p>
    <w:p w:rsidR="00CB2EFF" w:rsidRDefault="00B127F9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          </w:t>
      </w:r>
    </w:p>
    <w:p w:rsidR="00CB2EFF" w:rsidRDefault="00B127F9">
      <w:pPr>
        <w:widowControl/>
        <w:ind w:firstLineChars="800" w:firstLine="192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中国工程建设标准化协会标准 </w:t>
      </w:r>
      <w:r>
        <w:rPr>
          <w:rFonts w:ascii="黑体" w:eastAsia="黑体" w:hAnsi="宋体" w:cs="黑体"/>
          <w:color w:val="000000"/>
          <w:kern w:val="0"/>
          <w:sz w:val="24"/>
        </w:rPr>
        <w:t xml:space="preserve"> </w:t>
      </w:r>
    </w:p>
    <w:p w:rsidR="00CB2EFF" w:rsidRDefault="00B127F9">
      <w:pPr>
        <w:widowControl/>
        <w:jc w:val="left"/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4"/>
        </w:rPr>
        <w:t xml:space="preserve">            </w:t>
      </w:r>
    </w:p>
    <w:p w:rsidR="00CB2EFF" w:rsidRDefault="00B127F9">
      <w:pPr>
        <w:widowControl/>
        <w:ind w:firstLineChars="600" w:firstLine="2168"/>
        <w:jc w:val="left"/>
      </w:pPr>
      <w:r>
        <w:rPr>
          <w:rFonts w:ascii="黑体" w:eastAsia="黑体" w:hAnsi="宋体" w:cs="黑体" w:hint="eastAsia"/>
          <w:b/>
          <w:bCs/>
          <w:color w:val="000000"/>
          <w:kern w:val="0"/>
          <w:sz w:val="36"/>
          <w:szCs w:val="36"/>
        </w:rPr>
        <w:t>硬囊式后注浆阀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52"/>
          <w:szCs w:val="52"/>
        </w:rPr>
        <w:t xml:space="preserve"> </w:t>
      </w:r>
    </w:p>
    <w:p w:rsidR="00CB2EFF" w:rsidRDefault="00B127F9">
      <w:pPr>
        <w:widowControl/>
        <w:jc w:val="left"/>
        <w:rPr>
          <w:rFonts w:ascii="黑体" w:eastAsia="黑体" w:hAnsi="宋体" w:cs="黑体"/>
          <w:color w:val="000000"/>
          <w:kern w:val="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 xml:space="preserve">       Hard bag type post injection valve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 xml:space="preserve">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CA251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征求意见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稿） 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主 编 单 位：山东省机械施工有限公司 </w:t>
      </w:r>
    </w:p>
    <w:p w:rsidR="00CB2EFF" w:rsidRDefault="00B127F9" w:rsidP="006265C7">
      <w:pPr>
        <w:widowControl/>
        <w:ind w:firstLineChars="1250" w:firstLine="2625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济南文旅集团产业投资有限公司</w:t>
      </w:r>
    </w:p>
    <w:p w:rsidR="00CB2EFF" w:rsidRDefault="00B127F9">
      <w:pPr>
        <w:widowControl/>
        <w:ind w:firstLineChars="600" w:firstLine="126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批 准 单 位：中国工程建设标准化协会 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</w:t>
      </w:r>
    </w:p>
    <w:p w:rsidR="00CB2EFF" w:rsidRDefault="00B127F9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  <w:r>
        <w:rPr>
          <w:rFonts w:ascii="黑体" w:eastAsia="黑体" w:hAnsi="宋体" w:cs="黑体" w:hint="eastAsia"/>
          <w:b/>
          <w:bCs/>
          <w:color w:val="000000"/>
          <w:kern w:val="0"/>
          <w:sz w:val="31"/>
          <w:szCs w:val="31"/>
        </w:rPr>
        <w:t xml:space="preserve"> </w:t>
      </w: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31"/>
          <w:szCs w:val="31"/>
        </w:rPr>
      </w:pPr>
    </w:p>
    <w:p w:rsidR="00CB2EFF" w:rsidRDefault="00B127F9">
      <w:pPr>
        <w:widowControl/>
        <w:ind w:firstLineChars="1000" w:firstLine="2800"/>
        <w:jc w:val="left"/>
      </w:pPr>
      <w:r>
        <w:rPr>
          <w:rFonts w:ascii="黑体" w:eastAsia="黑体" w:hAnsi="宋体" w:cs="黑体" w:hint="eastAsia"/>
          <w:color w:val="000000"/>
          <w:kern w:val="0"/>
          <w:sz w:val="28"/>
          <w:szCs w:val="28"/>
        </w:rPr>
        <w:lastRenderedPageBreak/>
        <w:t xml:space="preserve">前 言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本标准是根据中国工程建设标准化协会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关于公布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年第一批标准制订计划项目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&gt;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的通知》（建标学字〔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202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〕12号）的要求，由山东省机械施工有限公司、</w:t>
      </w:r>
      <w:r>
        <w:rPr>
          <w:rFonts w:ascii="宋体" w:eastAsia="宋体" w:hAnsi="宋体" w:cs="宋体" w:hint="eastAsia"/>
        </w:rPr>
        <w:t>济南文旅集团产业投资有限公司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会同有关单位共同编制完成。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在本标准编制过程中，编制组广泛调查研究和总结了硬囊式后注浆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阀工程实践经验，吸纳了有关科研成果，并参考了国内外有关标准，广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泛征求了有关方面的意见，对具体内容进行了反复讨论、协调和修改，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最后经审查定稿。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本标准主要包括:范围，规范性引用文件，术语、分类、代号和标记、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一般要求、技术要求、试验方法及检验规则、包装、标识及质量证明书等内容，系统的对硬囊式后注浆阀的产品做出了具体的要求和规定。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本标准的发布机构提请注意，声明符合本标准时，可能涉及到与“一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种用于灌注桩的硬囊式后注浆阀（ZL2019 2 0759185.2）”相关的专利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的使用。本文件的发布机构对于该专利的真实性、有效性和范围无任何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立场，使用者可直接与主编单位及专利持有人山东省机械施工有限公司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协商处理。除上述专利外，本文件的某些内容仍可能涉及专利，本文件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发布机构不承担识别这些专利的责任。 </w:t>
      </w:r>
    </w:p>
    <w:p w:rsidR="00CB2EFF" w:rsidRDefault="00B127F9">
      <w:pPr>
        <w:ind w:firstLineChars="200" w:firstLine="420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本标准由中国工程建设标准化协会负责管理，由山东省机械施工有限公司负责具体内容的解释。在使用过程中如有意见和建议，请反馈至山东省机械施工有限公司</w:t>
      </w:r>
      <w:r>
        <w:rPr>
          <w:rFonts w:hint="eastAsia"/>
        </w:rPr>
        <w:t>（地址：济南市槐荫区经四纬十二路三箭和平广场</w:t>
      </w:r>
      <w:r>
        <w:rPr>
          <w:rFonts w:hint="eastAsia"/>
        </w:rPr>
        <w:t>2</w:t>
      </w:r>
      <w:r>
        <w:rPr>
          <w:rFonts w:hint="eastAsia"/>
        </w:rPr>
        <w:t>号楼；电话：</w:t>
      </w:r>
      <w:r>
        <w:t>1</w:t>
      </w:r>
      <w:r>
        <w:rPr>
          <w:rFonts w:hint="eastAsia"/>
        </w:rPr>
        <w:t>8888297501</w:t>
      </w:r>
      <w:r>
        <w:rPr>
          <w:rFonts w:hint="eastAsia"/>
        </w:rPr>
        <w:t>；电子邮箱：</w:t>
      </w:r>
      <w:r w:rsidR="00C9055D">
        <w:rPr>
          <w:rFonts w:hint="eastAsia"/>
        </w:rPr>
        <w:fldChar w:fldCharType="begin"/>
      </w:r>
      <w:r>
        <w:rPr>
          <w:rFonts w:hint="eastAsia"/>
        </w:rPr>
        <w:instrText xml:space="preserve"> HYPERLINK "mailto:sdjs1960@163.com</w:instrText>
      </w:r>
      <w:r>
        <w:rPr>
          <w:rFonts w:hint="eastAsia"/>
        </w:rPr>
        <w:instrText>）</w:instrText>
      </w:r>
      <w:r>
        <w:rPr>
          <w:rFonts w:hint="eastAsia"/>
        </w:rPr>
        <w:instrText xml:space="preserve">" </w:instrText>
      </w:r>
      <w:r w:rsidR="00C9055D">
        <w:rPr>
          <w:rFonts w:hint="eastAsia"/>
        </w:rPr>
        <w:fldChar w:fldCharType="separate"/>
      </w:r>
      <w:r>
        <w:rPr>
          <w:rStyle w:val="a8"/>
          <w:rFonts w:hint="eastAsia"/>
          <w:color w:val="auto"/>
          <w:u w:val="none"/>
        </w:rPr>
        <w:t>sdjs1960</w:t>
      </w:r>
      <w:r>
        <w:rPr>
          <w:rStyle w:val="a8"/>
          <w:color w:val="auto"/>
          <w:u w:val="none"/>
        </w:rPr>
        <w:t>@</w:t>
      </w:r>
      <w:r>
        <w:rPr>
          <w:rStyle w:val="a8"/>
          <w:rFonts w:hint="eastAsia"/>
          <w:color w:val="auto"/>
          <w:u w:val="none"/>
        </w:rPr>
        <w:t>163</w:t>
      </w:r>
      <w:r>
        <w:rPr>
          <w:rStyle w:val="a8"/>
          <w:color w:val="auto"/>
          <w:u w:val="none"/>
        </w:rPr>
        <w:t>.c</w:t>
      </w:r>
      <w:r>
        <w:rPr>
          <w:rStyle w:val="a8"/>
          <w:rFonts w:hint="eastAsia"/>
          <w:color w:val="auto"/>
          <w:u w:val="none"/>
        </w:rPr>
        <w:t>om</w:t>
      </w:r>
      <w:r>
        <w:rPr>
          <w:rStyle w:val="a8"/>
          <w:rFonts w:hint="eastAsia"/>
          <w:color w:val="auto"/>
          <w:u w:val="none"/>
        </w:rPr>
        <w:t>）</w:t>
      </w:r>
      <w:r w:rsidR="00C9055D">
        <w:rPr>
          <w:rFonts w:hint="eastAsia"/>
        </w:rPr>
        <w:fldChar w:fldCharType="end"/>
      </w:r>
      <w:r>
        <w:rPr>
          <w:rFonts w:hint="eastAsia"/>
        </w:rPr>
        <w:t>。</w:t>
      </w:r>
    </w:p>
    <w:p w:rsidR="00CB2EFF" w:rsidRDefault="00CB2EFF">
      <w:pPr>
        <w:widowControl/>
        <w:ind w:firstLineChars="200" w:firstLine="420"/>
        <w:jc w:val="left"/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主 编 单 位：山东省机械施工有限公司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</w:t>
      </w:r>
      <w:r>
        <w:rPr>
          <w:rFonts w:ascii="宋体" w:eastAsia="宋体" w:hAnsi="宋体" w:cs="宋体" w:hint="eastAsia"/>
        </w:rPr>
        <w:t>济南文旅集团产业投资有限公司</w:t>
      </w:r>
    </w:p>
    <w:p w:rsidR="00CB2EFF" w:rsidRDefault="00B127F9">
      <w:pPr>
        <w:ind w:firstLineChars="200" w:firstLine="420"/>
        <w:rPr>
          <w:rFonts w:ascii="Times New Roman" w:eastAsia="宋体"/>
        </w:rPr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编</w:t>
      </w:r>
      <w:r>
        <w:rPr>
          <w:rFonts w:hint="eastAsia"/>
        </w:rPr>
        <w:t xml:space="preserve"> </w:t>
      </w:r>
      <w:r>
        <w:rPr>
          <w:rFonts w:hint="eastAsia"/>
        </w:rPr>
        <w:t>单</w:t>
      </w:r>
      <w:r>
        <w:rPr>
          <w:rFonts w:hint="eastAsia"/>
        </w:rPr>
        <w:t xml:space="preserve"> </w:t>
      </w:r>
      <w:r>
        <w:rPr>
          <w:rFonts w:hint="eastAsia"/>
        </w:rPr>
        <w:t>位：</w:t>
      </w:r>
      <w:r>
        <w:rPr>
          <w:rFonts w:ascii="Times New Roman" w:eastAsia="宋体" w:hint="eastAsia"/>
        </w:rPr>
        <w:t>中建八局第二建设有限公司</w:t>
      </w:r>
      <w:r>
        <w:rPr>
          <w:rFonts w:ascii="Times New Roman" w:eastAsia="宋体" w:hint="eastAsia"/>
        </w:rPr>
        <w:t xml:space="preserve"> </w:t>
      </w:r>
    </w:p>
    <w:p w:rsidR="00CB2EFF" w:rsidRDefault="00B127F9">
      <w:pPr>
        <w:ind w:left="360" w:firstLineChars="700" w:firstLine="1470"/>
        <w:rPr>
          <w:rFonts w:ascii="Times New Roman" w:eastAsia="宋体"/>
        </w:rPr>
      </w:pPr>
      <w:r>
        <w:rPr>
          <w:rFonts w:hint="eastAsia"/>
        </w:rPr>
        <w:t>上海</w:t>
      </w:r>
      <w:r w:rsidR="001271E4">
        <w:rPr>
          <w:rFonts w:hint="eastAsia"/>
        </w:rPr>
        <w:t>市</w:t>
      </w:r>
      <w:r>
        <w:rPr>
          <w:rFonts w:hint="eastAsia"/>
        </w:rPr>
        <w:t>岩土地质研究院有限公司</w:t>
      </w:r>
      <w:r>
        <w:rPr>
          <w:rFonts w:ascii="Times New Roman" w:eastAsia="宋体" w:hint="eastAsia"/>
        </w:rPr>
        <w:t xml:space="preserve"> </w:t>
      </w:r>
    </w:p>
    <w:p w:rsidR="00CB2EFF" w:rsidRDefault="00B127F9">
      <w:pPr>
        <w:ind w:left="360" w:firstLineChars="700" w:firstLine="1470"/>
        <w:rPr>
          <w:rFonts w:ascii="Times New Roman" w:eastAsia="宋体"/>
        </w:rPr>
      </w:pPr>
      <w:r>
        <w:rPr>
          <w:rFonts w:ascii="宋体" w:eastAsia="宋体" w:hAnsi="宋体" w:cs="宋体" w:hint="eastAsia"/>
        </w:rPr>
        <w:t>济南文旅发展集团有限公司</w:t>
      </w:r>
    </w:p>
    <w:p w:rsidR="00AD7586" w:rsidRDefault="00B127F9">
      <w:pPr>
        <w:ind w:left="360" w:firstLineChars="700" w:firstLine="147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中国建筑土木建设有限公司</w:t>
      </w:r>
    </w:p>
    <w:p w:rsidR="00CB2EFF" w:rsidRDefault="00AD7586">
      <w:pPr>
        <w:ind w:left="360" w:firstLineChars="700" w:firstLine="1470"/>
        <w:rPr>
          <w:color w:val="0000FF"/>
        </w:rPr>
      </w:pPr>
      <w:r w:rsidRPr="00AD7586">
        <w:rPr>
          <w:rFonts w:hint="eastAsia"/>
        </w:rPr>
        <w:t>济南金诺公路工程监理</w:t>
      </w:r>
      <w:r w:rsidRPr="00AD7586">
        <w:rPr>
          <w:rFonts w:ascii="宋体" w:eastAsia="宋体" w:hAnsi="宋体" w:hint="eastAsia"/>
          <w:szCs w:val="21"/>
        </w:rPr>
        <w:t>有限公司</w:t>
      </w:r>
      <w:r w:rsidR="00B127F9">
        <w:rPr>
          <w:rFonts w:hint="eastAsia"/>
          <w:color w:val="FFFFFF" w:themeColor="background1"/>
        </w:rPr>
        <w:t>建筑大学</w:t>
      </w:r>
      <w:r w:rsidR="00B127F9">
        <w:rPr>
          <w:rFonts w:hint="eastAsia"/>
        </w:rPr>
        <w:t xml:space="preserve">   </w:t>
      </w:r>
    </w:p>
    <w:p w:rsidR="00CB2EFF" w:rsidRDefault="00B127F9">
      <w:pPr>
        <w:spacing w:line="264" w:lineRule="auto"/>
        <w:ind w:firstLineChars="900" w:firstLine="189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山东</w:t>
      </w:r>
      <w:r>
        <w:rPr>
          <w:rFonts w:ascii="Times New Roman" w:eastAsia="宋体" w:hAnsi="Times New Roman" w:cs="Times New Roman" w:hint="eastAsia"/>
          <w:szCs w:val="21"/>
        </w:rPr>
        <w:t>建筑大学</w:t>
      </w:r>
    </w:p>
    <w:p w:rsidR="00CB2EFF" w:rsidRDefault="00B127F9">
      <w:pPr>
        <w:spacing w:line="264" w:lineRule="auto"/>
        <w:ind w:firstLineChars="900" w:firstLine="1890"/>
        <w:rPr>
          <w:rFonts w:ascii="Times New Roman" w:eastAsia="宋体" w:hAnsi="Times New Roman" w:cs="Times New Roman"/>
          <w:szCs w:val="21"/>
        </w:rPr>
      </w:pPr>
      <w:r>
        <w:rPr>
          <w:rFonts w:hint="eastAsia"/>
          <w:szCs w:val="21"/>
        </w:rPr>
        <w:t>青岛理工大学</w:t>
      </w:r>
    </w:p>
    <w:p w:rsidR="00CB2EFF" w:rsidRDefault="00B127F9">
      <w:pPr>
        <w:ind w:firstLineChars="900" w:firstLine="1890"/>
        <w:rPr>
          <w:rFonts w:ascii="Times New Roman" w:eastAsia="宋体"/>
          <w:szCs w:val="21"/>
        </w:rPr>
      </w:pPr>
      <w:r>
        <w:rPr>
          <w:rFonts w:ascii="Times New Roman" w:eastAsia="宋体" w:hint="eastAsia"/>
          <w:szCs w:val="21"/>
        </w:rPr>
        <w:t>山东省建筑科学研究院有限公司</w:t>
      </w:r>
      <w:r>
        <w:rPr>
          <w:rFonts w:ascii="Times New Roman" w:eastAsia="宋体" w:hint="eastAsia"/>
          <w:szCs w:val="21"/>
        </w:rPr>
        <w:t xml:space="preserve"> </w:t>
      </w:r>
    </w:p>
    <w:p w:rsidR="00CB2EFF" w:rsidRDefault="00B127F9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山东省建筑设计研究院有限公司</w:t>
      </w:r>
      <w:r>
        <w:rPr>
          <w:rFonts w:hint="eastAsia"/>
          <w:szCs w:val="21"/>
        </w:rPr>
        <w:t xml:space="preserve">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</w:p>
    <w:p w:rsidR="00CB2EFF" w:rsidRDefault="00B127F9">
      <w:pPr>
        <w:ind w:firstLineChars="900" w:firstLine="1890"/>
        <w:rPr>
          <w:rFonts w:ascii="Times New Roman" w:eastAsia="宋体"/>
          <w:szCs w:val="21"/>
        </w:rPr>
      </w:pPr>
      <w:r>
        <w:rPr>
          <w:rFonts w:hint="eastAsia"/>
          <w:szCs w:val="21"/>
        </w:rPr>
        <w:t>济南市交通工程质量与安全中心</w:t>
      </w:r>
      <w:r>
        <w:rPr>
          <w:rFonts w:hint="eastAsia"/>
          <w:szCs w:val="21"/>
        </w:rPr>
        <w:t xml:space="preserve"> </w:t>
      </w:r>
    </w:p>
    <w:p w:rsidR="00CB2EFF" w:rsidRDefault="00B127F9">
      <w:pPr>
        <w:pStyle w:val="a4"/>
        <w:ind w:firstLineChars="900" w:firstLine="189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中铁十七局集团第二工程有限公司</w:t>
      </w:r>
    </w:p>
    <w:p w:rsidR="00CB2EFF" w:rsidRPr="00CA2514" w:rsidRDefault="00B127F9">
      <w:pPr>
        <w:pStyle w:val="a4"/>
        <w:ind w:firstLineChars="900" w:firstLine="1890"/>
        <w:rPr>
          <w:szCs w:val="21"/>
        </w:rPr>
      </w:pPr>
      <w:r w:rsidRPr="00CA2514">
        <w:rPr>
          <w:rFonts w:ascii="Times New Roman" w:hint="eastAsia"/>
        </w:rPr>
        <w:t xml:space="preserve"> </w:t>
      </w:r>
      <w:r w:rsidRPr="00CA2514">
        <w:rPr>
          <w:rFonts w:ascii="宋体" w:hAnsi="宋体" w:hint="eastAsia"/>
          <w:szCs w:val="21"/>
        </w:rPr>
        <w:t xml:space="preserve">  </w:t>
      </w:r>
    </w:p>
    <w:p w:rsidR="00CB2EFF" w:rsidRDefault="00B127F9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hint="eastAsia"/>
        </w:rPr>
        <w:t xml:space="preserve"> </w:t>
      </w:r>
      <w:r>
        <w:t>主要起草人：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王庆忠  孙永华  沈  缤  周广泉  </w:t>
      </w:r>
      <w:r>
        <w:rPr>
          <w:rFonts w:ascii="宋体" w:eastAsia="宋体" w:hAnsi="宋体" w:cs="宋体" w:hint="eastAsia"/>
          <w:szCs w:val="21"/>
        </w:rPr>
        <w:t xml:space="preserve">杨学惠  </w:t>
      </w:r>
    </w:p>
    <w:p w:rsidR="00CB2EFF" w:rsidRDefault="00B127F9">
      <w:pPr>
        <w:ind w:firstLineChars="900" w:firstLine="1890"/>
      </w:pPr>
      <w:r>
        <w:rPr>
          <w:rFonts w:ascii="宋体" w:eastAsia="宋体" w:hAnsi="宋体" w:cs="宋体" w:hint="eastAsia"/>
          <w:szCs w:val="21"/>
        </w:rPr>
        <w:t>孙庆波  李  珂</w:t>
      </w:r>
      <w:r>
        <w:rPr>
          <w:rFonts w:ascii="宋体" w:eastAsia="宋体" w:hAnsi="宋体" w:cs="宋体" w:hint="eastAsia"/>
          <w:color w:val="0000FF"/>
          <w:szCs w:val="21"/>
        </w:rPr>
        <w:t xml:space="preserve">  </w:t>
      </w:r>
      <w:r>
        <w:rPr>
          <w:rFonts w:hint="eastAsia"/>
        </w:rPr>
        <w:t>周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冲</w:t>
      </w:r>
      <w:r>
        <w:rPr>
          <w:rFonts w:hint="eastAsia"/>
        </w:rPr>
        <w:t xml:space="preserve">  </w:t>
      </w:r>
      <w:r>
        <w:rPr>
          <w:rFonts w:hint="eastAsia"/>
        </w:rPr>
        <w:t>梁汝鸣</w:t>
      </w:r>
      <w:r>
        <w:rPr>
          <w:rFonts w:hint="eastAsia"/>
        </w:rPr>
        <w:t xml:space="preserve">  </w:t>
      </w:r>
      <w:r>
        <w:rPr>
          <w:rFonts w:hint="eastAsia"/>
        </w:rPr>
        <w:t>和西良</w:t>
      </w:r>
      <w:r>
        <w:rPr>
          <w:rFonts w:hint="eastAsia"/>
        </w:rPr>
        <w:t xml:space="preserve">  </w:t>
      </w:r>
    </w:p>
    <w:p w:rsidR="00CB2EFF" w:rsidRDefault="00B127F9">
      <w:pPr>
        <w:ind w:firstLineChars="900" w:firstLine="1890"/>
        <w:rPr>
          <w:rFonts w:ascii="宋体" w:eastAsia="宋体" w:hAnsi="宋体" w:cs="宋体"/>
          <w:szCs w:val="21"/>
        </w:rPr>
      </w:pPr>
      <w:r>
        <w:rPr>
          <w:rFonts w:hint="eastAsia"/>
        </w:rPr>
        <w:t>管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  <w:r>
        <w:rPr>
          <w:rFonts w:hint="eastAsia"/>
        </w:rPr>
        <w:t xml:space="preserve">  </w:t>
      </w:r>
      <w:r>
        <w:rPr>
          <w:rFonts w:hint="eastAsia"/>
        </w:rPr>
        <w:t>崔春雷</w:t>
      </w:r>
      <w:r>
        <w:rPr>
          <w:rFonts w:hint="eastAsia"/>
        </w:rPr>
        <w:t xml:space="preserve">  </w:t>
      </w: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勇</w:t>
      </w:r>
      <w:r>
        <w:rPr>
          <w:rFonts w:hint="eastAsia"/>
        </w:rPr>
        <w:t xml:space="preserve">  </w:t>
      </w:r>
      <w:r>
        <w:rPr>
          <w:rFonts w:hint="eastAsia"/>
        </w:rPr>
        <w:t>王根深</w:t>
      </w:r>
      <w:r>
        <w:rPr>
          <w:rFonts w:hint="eastAsia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李丙林  </w:t>
      </w:r>
      <w:bookmarkStart w:id="0" w:name="_GoBack"/>
      <w:bookmarkEnd w:id="0"/>
    </w:p>
    <w:p w:rsidR="00CB2EFF" w:rsidRDefault="00B127F9">
      <w:pPr>
        <w:ind w:firstLineChars="900" w:firstLine="189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魏现涛  李原旭  伏  健  刘  涵  林粉英  </w:t>
      </w:r>
    </w:p>
    <w:p w:rsidR="00CB2EFF" w:rsidRDefault="00B127F9">
      <w:pPr>
        <w:ind w:firstLineChars="900" w:firstLine="1890"/>
      </w:pPr>
      <w:r>
        <w:rPr>
          <w:rFonts w:ascii="宋体" w:eastAsia="宋体" w:hAnsi="宋体" w:cs="宋体" w:hint="eastAsia"/>
          <w:szCs w:val="21"/>
        </w:rPr>
        <w:t xml:space="preserve">高俊玲  李  昊  谭  帅  赵忠佳  </w:t>
      </w:r>
      <w:r>
        <w:rPr>
          <w:rFonts w:hint="eastAsia"/>
        </w:rPr>
        <w:t>冯凌云</w:t>
      </w:r>
      <w:r>
        <w:rPr>
          <w:rFonts w:hint="eastAsia"/>
        </w:rPr>
        <w:t xml:space="preserve">  </w:t>
      </w:r>
    </w:p>
    <w:p w:rsidR="00CB2EFF" w:rsidRDefault="00B127F9">
      <w:pPr>
        <w:ind w:firstLineChars="900" w:firstLine="189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卜发东  韩振林  </w:t>
      </w:r>
      <w:r>
        <w:rPr>
          <w:rFonts w:hint="eastAsia"/>
        </w:rPr>
        <w:t>闫树东</w:t>
      </w:r>
      <w:r>
        <w:rPr>
          <w:rFonts w:hint="eastAsia"/>
        </w:rPr>
        <w:t xml:space="preserve">  </w:t>
      </w:r>
      <w:r>
        <w:rPr>
          <w:rFonts w:hint="eastAsia"/>
        </w:rPr>
        <w:t>刑振锋</w:t>
      </w:r>
      <w:r>
        <w:rPr>
          <w:rFonts w:hint="eastAsia"/>
        </w:rPr>
        <w:t xml:space="preserve">  </w:t>
      </w:r>
      <w:r>
        <w:rPr>
          <w:rFonts w:hint="eastAsia"/>
        </w:rPr>
        <w:t>田儒凯</w:t>
      </w:r>
      <w:r>
        <w:rPr>
          <w:rFonts w:hint="eastAsia"/>
        </w:rPr>
        <w:t xml:space="preserve"> </w:t>
      </w:r>
      <w:r>
        <w:rPr>
          <w:rFonts w:hint="eastAsia"/>
          <w:color w:val="FF0000"/>
        </w:rPr>
        <w:t xml:space="preserve"> </w:t>
      </w:r>
    </w:p>
    <w:p w:rsidR="00CB2EFF" w:rsidRDefault="00B127F9">
      <w:pPr>
        <w:ind w:firstLineChars="900" w:firstLine="1890"/>
      </w:pPr>
      <w:r>
        <w:rPr>
          <w:rFonts w:hint="eastAsia"/>
        </w:rPr>
        <w:t>杨</w:t>
      </w:r>
      <w:r>
        <w:rPr>
          <w:rFonts w:hint="eastAsia"/>
        </w:rPr>
        <w:t xml:space="preserve"> </w:t>
      </w:r>
      <w:r>
        <w:rPr>
          <w:rFonts w:ascii="Times New Roman" w:eastAsia="宋体"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ascii="Times New Roman" w:eastAsia="宋体" w:hint="eastAsia"/>
        </w:rPr>
        <w:t xml:space="preserve"> </w:t>
      </w:r>
      <w:r>
        <w:rPr>
          <w:rFonts w:hint="eastAsia"/>
        </w:rPr>
        <w:t>刘志勋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张占奎  丁德利  范  芳</w:t>
      </w:r>
      <w:r>
        <w:rPr>
          <w:rFonts w:hint="eastAsia"/>
        </w:rPr>
        <w:t xml:space="preserve"> </w:t>
      </w:r>
    </w:p>
    <w:p w:rsidR="00CB2EFF" w:rsidRDefault="00B127F9">
      <w:pPr>
        <w:ind w:firstLineChars="900" w:firstLine="1890"/>
      </w:pPr>
      <w:r>
        <w:rPr>
          <w:rFonts w:hint="eastAsia"/>
        </w:rPr>
        <w:t>许福强</w:t>
      </w:r>
      <w:r>
        <w:rPr>
          <w:rFonts w:hint="eastAsia"/>
        </w:rPr>
        <w:t xml:space="preserve">  </w:t>
      </w:r>
      <w:r>
        <w:rPr>
          <w:rFonts w:hint="eastAsia"/>
        </w:rPr>
        <w:t>王春阳</w:t>
      </w:r>
      <w:r>
        <w:rPr>
          <w:rFonts w:hint="eastAsia"/>
        </w:rPr>
        <w:t xml:space="preserve">  </w:t>
      </w:r>
      <w:r>
        <w:rPr>
          <w:rFonts w:hint="eastAsia"/>
        </w:rPr>
        <w:t>赵东升</w:t>
      </w:r>
      <w:r w:rsidR="00CA2514">
        <w:rPr>
          <w:rFonts w:hint="eastAsia"/>
        </w:rPr>
        <w:t xml:space="preserve">  </w:t>
      </w:r>
      <w:r w:rsidR="00CA2514" w:rsidRPr="00CA2514">
        <w:rPr>
          <w:rFonts w:hint="eastAsia"/>
          <w:bCs/>
        </w:rPr>
        <w:t>张世凯</w:t>
      </w:r>
    </w:p>
    <w:p w:rsidR="00CB2EFF" w:rsidRDefault="00B127F9">
      <w:pPr>
        <w:widowControl/>
        <w:ind w:firstLineChars="900" w:firstLine="189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</w:p>
    <w:p w:rsidR="00CB2EFF" w:rsidRDefault="00B127F9">
      <w:pPr>
        <w:widowControl/>
        <w:ind w:firstLineChars="200" w:firstLine="420"/>
        <w:jc w:val="left"/>
        <w:rPr>
          <w:rFonts w:ascii="黑体" w:eastAsia="黑体" w:hAnsi="宋体" w:cs="黑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主要审查人员：   </w:t>
      </w:r>
    </w:p>
    <w:p w:rsidR="00CB2EFF" w:rsidRDefault="00CB2EFF">
      <w:pPr>
        <w:widowControl/>
        <w:ind w:firstLineChars="1200" w:firstLine="28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B127F9">
      <w:pPr>
        <w:widowControl/>
        <w:jc w:val="left"/>
        <w:rPr>
          <w:rFonts w:ascii="等线" w:eastAsia="等线" w:hAnsi="等线" w:cs="Times New Roman"/>
          <w:sz w:val="28"/>
          <w:szCs w:val="28"/>
        </w:rPr>
      </w:pPr>
      <w:r>
        <w:rPr>
          <w:rFonts w:ascii="等线" w:eastAsia="等线" w:hAnsi="等线" w:cs="Times New Roman" w:hint="eastAsia"/>
          <w:sz w:val="28"/>
          <w:szCs w:val="28"/>
        </w:rPr>
        <w:t xml:space="preserve"> </w:t>
      </w:r>
    </w:p>
    <w:p w:rsidR="00CB2EFF" w:rsidRDefault="00CB2EFF">
      <w:pPr>
        <w:pStyle w:val="a4"/>
        <w:rPr>
          <w:rFonts w:ascii="等线" w:eastAsia="等线" w:hAnsi="等线"/>
          <w:sz w:val="28"/>
          <w:szCs w:val="28"/>
        </w:rPr>
      </w:pPr>
    </w:p>
    <w:p w:rsidR="00CB2EFF" w:rsidRDefault="00CB2EFF">
      <w:pPr>
        <w:pStyle w:val="a4"/>
        <w:rPr>
          <w:rFonts w:ascii="等线" w:eastAsia="等线" w:hAnsi="等线"/>
          <w:sz w:val="28"/>
          <w:szCs w:val="28"/>
        </w:rPr>
      </w:pPr>
    </w:p>
    <w:p w:rsidR="00CB2EFF" w:rsidRDefault="00CB2EFF">
      <w:pPr>
        <w:pStyle w:val="a4"/>
        <w:rPr>
          <w:rFonts w:ascii="等线" w:eastAsia="等线" w:hAnsi="等线"/>
          <w:sz w:val="28"/>
          <w:szCs w:val="28"/>
        </w:rPr>
      </w:pPr>
    </w:p>
    <w:p w:rsidR="00CB2EFF" w:rsidRDefault="00B127F9">
      <w:pPr>
        <w:widowControl/>
        <w:ind w:firstLineChars="1200" w:firstLine="288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t>目 次</w:t>
      </w:r>
      <w:r>
        <w:rPr>
          <w:rFonts w:ascii="黑体" w:eastAsia="黑体" w:hAnsi="宋体" w:cs="黑体" w:hint="eastAsia"/>
          <w:color w:val="000000"/>
          <w:kern w:val="0"/>
          <w:sz w:val="31"/>
          <w:szCs w:val="31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1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范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围 ...................................................1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规范性引用文件.......................................... 2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3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术语和定义 ............................................. 3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4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分类、代号和标记........................................ 4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一般要求 ............................................... 6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技术要求 ............................................... 7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7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试验方法 ............................................... 9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8</w:t>
      </w:r>
      <w:r>
        <w:rPr>
          <w:rFonts w:ascii="Calibri" w:eastAsia="宋体" w:hAnsi="Calibri" w:cs="Calibri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包装、标识及质量证明书.................................. 11 </w:t>
      </w:r>
    </w:p>
    <w:p w:rsidR="00CB2EFF" w:rsidRDefault="00B127F9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 xml:space="preserve"> </w:t>
      </w: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  <w:sectPr w:rsidR="00CB2EFF">
          <w:pgSz w:w="8390" w:h="11905"/>
          <w:pgMar w:top="1157" w:right="726" w:bottom="816" w:left="952" w:header="851" w:footer="992" w:gutter="0"/>
          <w:cols w:space="425"/>
          <w:docGrid w:type="lines" w:linePitch="312"/>
        </w:sectPr>
      </w:pPr>
    </w:p>
    <w:p w:rsidR="00CB2EFF" w:rsidRDefault="00CB2EFF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</w:p>
    <w:p w:rsidR="00CB2EFF" w:rsidRDefault="00B127F9">
      <w:pPr>
        <w:widowControl/>
        <w:ind w:firstLineChars="1100" w:firstLine="2650"/>
        <w:jc w:val="left"/>
      </w:pPr>
      <w:r>
        <w:rPr>
          <w:rStyle w:val="1Char"/>
          <w:rFonts w:hint="eastAsia"/>
          <w:sz w:val="24"/>
        </w:rPr>
        <w:t xml:space="preserve">1 </w:t>
      </w:r>
      <w:r>
        <w:rPr>
          <w:rStyle w:val="1Char"/>
          <w:rFonts w:hint="eastAsia"/>
          <w:sz w:val="24"/>
        </w:rPr>
        <w:t>范</w:t>
      </w:r>
      <w:r>
        <w:rPr>
          <w:rStyle w:val="1Char"/>
          <w:rFonts w:hint="eastAsia"/>
          <w:sz w:val="24"/>
        </w:rPr>
        <w:t xml:space="preserve"> </w:t>
      </w:r>
      <w:r>
        <w:rPr>
          <w:rStyle w:val="1Char"/>
          <w:rFonts w:hint="eastAsia"/>
          <w:sz w:val="24"/>
        </w:rPr>
        <w:t>围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</w:t>
      </w: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本标准规定了硬囊式后注浆阀的产品分类、原材料及构造、产品加工要求、检验方法、标志、产品合格证、运输和安装。 </w:t>
      </w:r>
    </w:p>
    <w:p w:rsidR="00CB2EFF" w:rsidRDefault="00B127F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本标准适用于建筑、市政、交通、水利等工程钻孔灌注桩硬囊式后注浆阀的生产、运输和使</w:t>
      </w: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>用。</w:t>
      </w: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B127F9">
      <w:pPr>
        <w:widowControl/>
        <w:ind w:firstLineChars="900" w:firstLine="216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 xml:space="preserve">2 规范性引用文件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下列标准中的内容通过文中的规范性引用而构成本标准必不可少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的条款。其中，注明日期的引用文件，仅该日期对应的版本适用于本标准；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不注明日期的引用文件，其最新版本（包括所有的修改单）适用于本标准。 </w:t>
      </w:r>
    </w:p>
    <w:p w:rsidR="00CB2EFF" w:rsidRDefault="00B127F9">
      <w:pPr>
        <w:ind w:firstLineChars="200" w:firstLine="420"/>
      </w:pPr>
      <w:r>
        <w:t>1</w:t>
      </w:r>
      <w:r>
        <w:rPr>
          <w:rFonts w:hint="eastAsia"/>
        </w:rPr>
        <w:t>《建筑桩基技术规范》</w:t>
      </w:r>
      <w:r>
        <w:t xml:space="preserve">JGJ 94 </w:t>
      </w:r>
    </w:p>
    <w:p w:rsidR="00CB2EFF" w:rsidRDefault="00B127F9">
      <w:r>
        <w:rPr>
          <w:rFonts w:hint="eastAsia"/>
        </w:rPr>
        <w:t xml:space="preserve">    2</w:t>
      </w:r>
      <w:r>
        <w:rPr>
          <w:rFonts w:hint="eastAsia"/>
        </w:rPr>
        <w:t>《硬囊式后注浆阀》</w:t>
      </w:r>
      <w:r>
        <w:rPr>
          <w:rFonts w:hint="eastAsia"/>
        </w:rPr>
        <w:t xml:space="preserve">T/SDCEAS  20001 </w:t>
      </w:r>
    </w:p>
    <w:p w:rsidR="00CB2EFF" w:rsidRDefault="00B127F9">
      <w:pPr>
        <w:ind w:firstLineChars="200" w:firstLine="420"/>
      </w:pPr>
      <w:r>
        <w:rPr>
          <w:rFonts w:hint="eastAsia"/>
        </w:rPr>
        <w:t>3</w:t>
      </w:r>
      <w:r>
        <w:t>《建筑地基基础工程施工质量验收标准》</w:t>
      </w:r>
      <w:r>
        <w:t>GB 50202</w:t>
      </w:r>
    </w:p>
    <w:p w:rsidR="00CB2EFF" w:rsidRDefault="00B127F9">
      <w:pPr>
        <w:ind w:firstLineChars="200" w:firstLine="420"/>
      </w:pPr>
      <w:r>
        <w:rPr>
          <w:rFonts w:hint="eastAsia"/>
        </w:rPr>
        <w:t>4</w:t>
      </w:r>
      <w:r>
        <w:t>《建筑基桩检测技术规范》</w:t>
      </w:r>
      <w:r>
        <w:t>JGJ 106</w:t>
      </w: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B127F9">
      <w:pPr>
        <w:widowControl/>
        <w:ind w:firstLineChars="1000" w:firstLine="240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 xml:space="preserve">3 术语和定义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下列术语和定义适用于本标准。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 xml:space="preserve">3.1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后注浆 post-grouting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灌注桩成桩后，通过预设于桩身内的注浆导管及与之相连的桩端、桩侧注浆阀注入水泥浆，使桩端、桩侧土体（包括沉渣和泥皮）得到加固，从而提高单桩承载力、减小沉降的施工方法。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硬囊式后注浆阀 hard capsule post-grouting valve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采用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>PE和PP材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料，通过注塑工艺生产的具备逆止功能并能承受静水压力的注浆阀。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侧阀 side valve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用于桩侧注浆的后注浆阀。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底阀 bottom valve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用于桩端注浆的后注浆阀。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3.5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注浆开阀压力 grouting opening valve pressure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注浆开始时，通过压力迫使阀体涨裂、打通注浆通道的初始压力。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裸阀开阀及耐压试验 bare 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valve,open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valve and pressure-tight test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在地面进行的阀体涨裂和耐压试验。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3.7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裸阀压应力 </w:t>
      </w:r>
      <w:proofErr w:type="spellStart"/>
      <w:r>
        <w:rPr>
          <w:rFonts w:ascii="宋体" w:eastAsia="宋体" w:hAnsi="宋体" w:cs="宋体" w:hint="eastAsia"/>
          <w:color w:val="000000"/>
          <w:kern w:val="0"/>
          <w:szCs w:val="21"/>
        </w:rPr>
        <w:t>barevalve</w:t>
      </w:r>
      <w:proofErr w:type="spell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open valve pressure stress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能够承担沿阀体轴线方向的压应力。 </w:t>
      </w:r>
    </w:p>
    <w:p w:rsidR="00CB2EFF" w:rsidRDefault="00B127F9">
      <w:pPr>
        <w:widowControl/>
        <w:jc w:val="left"/>
        <w:rPr>
          <w:color w:val="FFFFFF" w:themeColor="background1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t>3.8</w:t>
      </w: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 xml:space="preserve"> PE 材料 PE material </w:t>
      </w:r>
    </w:p>
    <w:p w:rsidR="00CB2EFF" w:rsidRDefault="00B127F9">
      <w:pPr>
        <w:widowControl/>
        <w:ind w:firstLineChars="200" w:firstLine="420"/>
        <w:jc w:val="left"/>
        <w:rPr>
          <w:color w:val="FFFFFF" w:themeColor="background1"/>
          <w:szCs w:val="21"/>
        </w:rPr>
      </w:pP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 xml:space="preserve">‌PE材料，即‌聚乙烯（Polyethylene），是一种广泛使用的热塑性树脂，具有无毒、耐低温、化学稳定性好等特性。 </w:t>
      </w:r>
    </w:p>
    <w:p w:rsidR="00CB2EFF" w:rsidRDefault="00B127F9">
      <w:pPr>
        <w:widowControl/>
        <w:jc w:val="left"/>
        <w:rPr>
          <w:color w:val="FFFFFF" w:themeColor="background1"/>
          <w:szCs w:val="21"/>
        </w:rPr>
      </w:pPr>
      <w:r>
        <w:rPr>
          <w:rFonts w:ascii="Calibri" w:eastAsia="宋体" w:hAnsi="Calibri" w:cs="Calibri"/>
          <w:color w:val="FFFFFF" w:themeColor="background1"/>
          <w:kern w:val="0"/>
          <w:szCs w:val="21"/>
        </w:rPr>
        <w:t>3.9</w:t>
      </w: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 xml:space="preserve"> PP 材料 PP material </w:t>
      </w:r>
    </w:p>
    <w:p w:rsidR="00CB2EFF" w:rsidRDefault="00B127F9">
      <w:pPr>
        <w:widowControl/>
        <w:ind w:firstLineChars="200" w:firstLine="420"/>
        <w:jc w:val="left"/>
        <w:rPr>
          <w:rFonts w:ascii="黑体" w:eastAsia="黑体" w:hAnsi="宋体" w:cs="黑体"/>
          <w:color w:val="FFFFFF" w:themeColor="background1"/>
          <w:kern w:val="0"/>
          <w:szCs w:val="21"/>
        </w:rPr>
      </w:pPr>
      <w:r>
        <w:rPr>
          <w:rFonts w:ascii="宋体" w:eastAsia="宋体" w:hAnsi="宋体" w:cs="宋体" w:hint="eastAsia"/>
          <w:color w:val="FFFFFF" w:themeColor="background1"/>
          <w:kern w:val="0"/>
          <w:szCs w:val="21"/>
        </w:rPr>
        <w:t>‌PP材质，即‌聚丙烯（Polypropylene，简称PP），是一种广泛应用的热塑性合成树脂，具有优良的综合性能。</w:t>
      </w:r>
    </w:p>
    <w:p w:rsidR="00CB2EFF" w:rsidRDefault="00CB2EFF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900" w:firstLine="216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pStyle w:val="a4"/>
        <w:rPr>
          <w:rFonts w:ascii="黑体" w:eastAsia="黑体" w:hAnsi="宋体" w:cs="黑体"/>
          <w:color w:val="000000"/>
          <w:kern w:val="0"/>
          <w:sz w:val="24"/>
          <w:szCs w:val="24"/>
        </w:rPr>
      </w:pPr>
    </w:p>
    <w:p w:rsidR="00CB2EFF" w:rsidRDefault="00CB2EFF">
      <w:pPr>
        <w:pStyle w:val="a4"/>
        <w:rPr>
          <w:rFonts w:ascii="黑体" w:eastAsia="黑体" w:hAnsi="宋体" w:cs="黑体"/>
          <w:color w:val="000000"/>
          <w:kern w:val="0"/>
          <w:sz w:val="24"/>
          <w:szCs w:val="24"/>
        </w:rPr>
      </w:pPr>
    </w:p>
    <w:p w:rsidR="00CB2EFF" w:rsidRDefault="00B127F9">
      <w:pPr>
        <w:widowControl/>
        <w:ind w:firstLineChars="900" w:firstLine="2160"/>
        <w:jc w:val="left"/>
        <w:rPr>
          <w:sz w:val="24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 xml:space="preserve">4 分类、代号和标记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4.1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硬囊式后注浆阀按阀的安装位置分为侧阀和底阀；按阀的结构分为阀套、内衬管、逆止阀、连接管箍。</w:t>
      </w:r>
      <w:r>
        <w:rPr>
          <w:rFonts w:ascii="Times New Roman" w:eastAsia="宋体" w:hAnsi="Times New Roman" w:cs="Times New Roman"/>
          <w:color w:val="FF0000"/>
          <w:kern w:val="0"/>
          <w:szCs w:val="21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4.2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硬囊式后注浆阀的结构和基本尺寸见图4.2-1和图4.2-2。 </w:t>
      </w:r>
    </w:p>
    <w:p w:rsidR="00CB2EFF" w:rsidRDefault="00B127F9">
      <w:pPr>
        <w:widowControl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hint="eastAsia"/>
          <w:noProof/>
        </w:rPr>
        <w:drawing>
          <wp:inline distT="0" distB="0" distL="114300" distR="114300">
            <wp:extent cx="3966845" cy="2930525"/>
            <wp:effectExtent l="0" t="0" r="14605" b="3175"/>
            <wp:docPr id="2" name="图片 2" descr="底阀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底阀_0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293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EFF" w:rsidRDefault="00B127F9">
      <w:pPr>
        <w:widowControl/>
        <w:ind w:firstLineChars="1200" w:firstLine="25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图4.2-1底阀结构简图</w:t>
      </w:r>
    </w:p>
    <w:p w:rsidR="00CB2EFF" w:rsidRDefault="00B127F9">
      <w:pPr>
        <w:pStyle w:val="a4"/>
        <w:rPr>
          <w:rFonts w:ascii="宋体" w:hAnsi="宋体" w:cs="宋体"/>
          <w:color w:val="000000"/>
          <w:kern w:val="0"/>
          <w:szCs w:val="21"/>
        </w:rPr>
      </w:pPr>
      <w:r>
        <w:rPr>
          <w:rFonts w:eastAsiaTheme="minorEastAsia" w:hint="eastAsia"/>
          <w:noProof/>
        </w:rPr>
        <w:drawing>
          <wp:inline distT="0" distB="0" distL="114300" distR="114300">
            <wp:extent cx="3915410" cy="1742440"/>
            <wp:effectExtent l="0" t="0" r="8890" b="10160"/>
            <wp:docPr id="3" name="图片 3" descr="侧阀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侧阀_00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EFF" w:rsidRDefault="00B127F9">
      <w:pPr>
        <w:pStyle w:val="a4"/>
        <w:ind w:firstLineChars="1000" w:firstLine="2100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图4.2-2侧阀结构简图</w:t>
      </w:r>
    </w:p>
    <w:p w:rsidR="00CB2EFF" w:rsidRDefault="00B127F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Calibri" w:eastAsia="宋体" w:hAnsi="Calibri" w:cs="Calibri"/>
          <w:color w:val="000000"/>
          <w:kern w:val="0"/>
          <w:szCs w:val="21"/>
        </w:rPr>
        <w:lastRenderedPageBreak/>
        <w:t xml:space="preserve">4.3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硬囊式后注浆阀的代号为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</w:rPr>
        <w:t>HCPGV</w:t>
      </w:r>
      <w:r>
        <w:rPr>
          <w:rFonts w:ascii="Times New Roman" w:eastAsia="宋体" w:hAnsi="Times New Roman" w:cs="Times New Roman" w:hint="eastAsia"/>
          <w:kern w:val="0"/>
          <w:szCs w:val="21"/>
        </w:rPr>
        <w:t>-c</w:t>
      </w:r>
      <w:r>
        <w:rPr>
          <w:rFonts w:ascii="宋体" w:eastAsia="宋体" w:hAnsi="宋体" w:cs="宋体" w:hint="eastAsia"/>
          <w:kern w:val="0"/>
          <w:szCs w:val="21"/>
        </w:rPr>
        <w:t>；</w:t>
      </w:r>
      <w:r>
        <w:rPr>
          <w:rFonts w:ascii="Times New Roman" w:eastAsia="宋体" w:hAnsi="Times New Roman" w:cs="Times New Roman"/>
          <w:kern w:val="0"/>
          <w:szCs w:val="21"/>
        </w:rPr>
        <w:t>HCPGV</w:t>
      </w:r>
      <w:r>
        <w:rPr>
          <w:rFonts w:ascii="Times New Roman" w:eastAsia="宋体" w:hAnsi="Times New Roman" w:cs="Times New Roman" w:hint="eastAsia"/>
          <w:kern w:val="0"/>
          <w:szCs w:val="21"/>
        </w:rPr>
        <w:t>-d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Cs w:val="21"/>
        </w:rPr>
        <w:t>4.4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侧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阀标记为：</w:t>
      </w:r>
      <w:r>
        <w:rPr>
          <w:rFonts w:ascii="Times New Roman" w:eastAsia="宋体" w:hAnsi="Times New Roman" w:cs="Times New Roman"/>
          <w:kern w:val="0"/>
          <w:szCs w:val="21"/>
        </w:rPr>
        <w:t>HCPGV</w:t>
      </w:r>
      <w:r>
        <w:rPr>
          <w:rFonts w:ascii="Times New Roman" w:eastAsia="宋体" w:hAnsi="Times New Roman" w:cs="Times New Roman" w:hint="eastAsia"/>
          <w:kern w:val="0"/>
          <w:szCs w:val="21"/>
        </w:rPr>
        <w:t>-c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Cs w:val="21"/>
        </w:rPr>
        <w:t xml:space="preserve">46 </w:t>
      </w:r>
      <w:r>
        <w:rPr>
          <w:rFonts w:ascii="Times New Roman" w:eastAsia="宋体" w:hAnsi="Times New Roman" w:cs="Times New Roman"/>
          <w:kern w:val="0"/>
          <w:szCs w:val="21"/>
        </w:rPr>
        <w:t>ZD 3-</w:t>
      </w:r>
      <w:r>
        <w:rPr>
          <w:rFonts w:ascii="Times New Roman" w:eastAsia="宋体" w:hAnsi="Times New Roman" w:cs="Times New Roman" w:hint="eastAsia"/>
          <w:kern w:val="0"/>
          <w:szCs w:val="21"/>
        </w:rPr>
        <w:t>235</w:t>
      </w:r>
      <w:r>
        <w:rPr>
          <w:rFonts w:ascii="Times New Roman" w:eastAsia="宋体" w:hAnsi="Times New Roman" w:cs="Times New Roman" w:hint="eastAsia"/>
          <w:kern w:val="0"/>
          <w:szCs w:val="21"/>
        </w:rPr>
        <w:t>；</w:t>
      </w:r>
      <w:r>
        <w:rPr>
          <w:rFonts w:ascii="宋体" w:eastAsia="宋体" w:hAnsi="宋体" w:cs="宋体" w:hint="eastAsia"/>
          <w:kern w:val="0"/>
          <w:szCs w:val="21"/>
        </w:rPr>
        <w:t>底阀标记为：</w:t>
      </w:r>
      <w:r>
        <w:rPr>
          <w:rFonts w:ascii="Times New Roman" w:eastAsia="宋体" w:hAnsi="Times New Roman" w:cs="Times New Roman"/>
          <w:kern w:val="0"/>
          <w:szCs w:val="21"/>
        </w:rPr>
        <w:t>HCPGV</w:t>
      </w:r>
      <w:r>
        <w:rPr>
          <w:rFonts w:ascii="Times New Roman" w:eastAsia="宋体" w:hAnsi="Times New Roman" w:cs="Times New Roman" w:hint="eastAsia"/>
          <w:kern w:val="0"/>
          <w:szCs w:val="21"/>
        </w:rPr>
        <w:t>-d</w:t>
      </w:r>
      <w:r>
        <w:rPr>
          <w:rFonts w:ascii="Times New Roman" w:eastAsia="宋体" w:hAnsi="Times New Roman" w:cs="Times New Roman"/>
          <w:kern w:val="0"/>
          <w:szCs w:val="21"/>
        </w:rPr>
        <w:t xml:space="preserve"> 32 ZD 3-</w:t>
      </w:r>
      <w:r>
        <w:rPr>
          <w:rFonts w:ascii="Times New Roman" w:eastAsia="宋体" w:hAnsi="Times New Roman" w:cs="Times New Roman" w:hint="eastAsia"/>
          <w:kern w:val="0"/>
          <w:szCs w:val="21"/>
        </w:rPr>
        <w:t>235</w:t>
      </w:r>
      <w:r>
        <w:rPr>
          <w:rFonts w:ascii="宋体" w:eastAsia="宋体" w:hAnsi="宋体" w:cs="宋体" w:hint="eastAsia"/>
          <w:kern w:val="0"/>
          <w:szCs w:val="21"/>
        </w:rPr>
        <w:t>。</w:t>
      </w:r>
      <w:r>
        <w:rPr>
          <w:rFonts w:ascii="宋体" w:eastAsia="宋体" w:hAnsi="宋体" w:cs="宋体" w:hint="eastAsia"/>
          <w:color w:val="4874CB" w:themeColor="accent1"/>
          <w:kern w:val="0"/>
          <w:szCs w:val="21"/>
        </w:rPr>
        <w:t xml:space="preserve"> </w:t>
      </w: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100" w:firstLine="264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B127F9">
      <w:pPr>
        <w:widowControl/>
        <w:ind w:firstLineChars="1100" w:firstLine="264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>5 一般要求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Calibri" w:eastAsia="宋体" w:hAnsi="Calibri" w:cs="Calibri"/>
          <w:color w:val="000000"/>
          <w:kern w:val="0"/>
          <w:szCs w:val="21"/>
        </w:rPr>
        <w:t>5.1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管套原材料外观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5.1.1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材料的外观，低分子量为无色液体，高分子量为无色乳白色蜡状颗粒或粉末。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5.1.2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PP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材料的外表呈白色蜡状，但比PE透明。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5. 2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管套原材料基本特性 </w:t>
      </w:r>
    </w:p>
    <w:p w:rsidR="00CB2EFF" w:rsidRDefault="00B127F9"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5.2.1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材料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宋体" w:hint="eastAsia"/>
          <w:szCs w:val="22"/>
        </w:rPr>
        <w:t>无毒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PE</w:t>
      </w:r>
      <w:r>
        <w:rPr>
          <w:rFonts w:ascii="Calibri" w:eastAsia="宋体" w:hAnsi="Calibri" w:cs="宋体" w:hint="eastAsia"/>
          <w:szCs w:val="22"/>
        </w:rPr>
        <w:t>材质无味无毒，符合国家食品安全要求，不会在使用过程中产生有毒物质。</w:t>
      </w:r>
      <w:r>
        <w:rPr>
          <w:rFonts w:ascii="Calibri" w:eastAsia="宋体" w:hAnsi="Calibri" w:cs="Times New Roman"/>
          <w:szCs w:val="22"/>
        </w:rPr>
        <w:t>‌</w:t>
      </w:r>
      <w:r>
        <w:rPr>
          <w:rFonts w:ascii="Calibri" w:eastAsia="宋体" w:hAnsi="Calibri" w:cs="宋体" w:hint="eastAsia"/>
          <w:szCs w:val="22"/>
        </w:rPr>
        <w:t>耐低温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PE</w:t>
      </w:r>
      <w:r>
        <w:rPr>
          <w:rFonts w:ascii="Calibri" w:eastAsia="宋体" w:hAnsi="Calibri" w:cs="宋体" w:hint="eastAsia"/>
          <w:szCs w:val="22"/>
        </w:rPr>
        <w:t>材质具有优良的耐低温性能，最低使用温度可达</w:t>
      </w:r>
      <w:r>
        <w:rPr>
          <w:rFonts w:ascii="Calibri" w:eastAsia="宋体" w:hAnsi="Calibri" w:cs="宋体" w:hint="eastAsia"/>
          <w:szCs w:val="22"/>
        </w:rPr>
        <w:t>-</w:t>
      </w:r>
      <w:r>
        <w:rPr>
          <w:rFonts w:ascii="Calibri" w:eastAsia="宋体" w:hAnsi="Calibri" w:cs="Times New Roman"/>
          <w:szCs w:val="22"/>
        </w:rPr>
        <w:t>100</w:t>
      </w:r>
      <w:r>
        <w:rPr>
          <w:rFonts w:ascii="Calibri" w:eastAsia="宋体" w:hAnsi="Calibri" w:cs="宋体" w:hint="eastAsia"/>
          <w:szCs w:val="22"/>
        </w:rPr>
        <w:t>℃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</w:t>
      </w:r>
      <w:r>
        <w:rPr>
          <w:rFonts w:ascii="Calibri" w:eastAsia="宋体" w:hAnsi="Calibri" w:cs="Times New Roman" w:hint="eastAsia"/>
          <w:szCs w:val="22"/>
        </w:rPr>
        <w:t>-</w:t>
      </w:r>
      <w:r>
        <w:rPr>
          <w:rFonts w:ascii="Calibri" w:eastAsia="宋体" w:hAnsi="Calibri" w:cs="Times New Roman"/>
          <w:szCs w:val="22"/>
        </w:rPr>
        <w:t>70</w:t>
      </w:r>
      <w:r>
        <w:rPr>
          <w:rFonts w:ascii="Calibri" w:eastAsia="宋体" w:hAnsi="Calibri" w:cs="宋体" w:hint="eastAsia"/>
          <w:szCs w:val="22"/>
        </w:rPr>
        <w:t>℃。</w:t>
      </w:r>
      <w:r>
        <w:rPr>
          <w:rFonts w:ascii="Calibri" w:eastAsia="宋体" w:hAnsi="Calibri" w:cs="Times New Roman"/>
          <w:szCs w:val="22"/>
        </w:rPr>
        <w:t>‌</w:t>
      </w:r>
      <w:r>
        <w:rPr>
          <w:rFonts w:ascii="Calibri" w:eastAsia="宋体" w:hAnsi="Calibri" w:cs="宋体" w:hint="eastAsia"/>
          <w:szCs w:val="22"/>
        </w:rPr>
        <w:t>化学稳定性好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PE</w:t>
      </w:r>
      <w:r>
        <w:rPr>
          <w:rFonts w:ascii="Calibri" w:eastAsia="宋体" w:hAnsi="Calibri" w:cs="宋体" w:hint="eastAsia"/>
          <w:szCs w:val="22"/>
        </w:rPr>
        <w:t>材质能耐受大多数酸碱的侵蚀，具有良好的化学稳定性。</w:t>
      </w:r>
    </w:p>
    <w:p w:rsidR="00CB2EFF" w:rsidRDefault="00B127F9"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5.2.2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PP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材料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Calibri" w:eastAsia="宋体" w:hAnsi="Calibri" w:cs="宋体" w:hint="eastAsia"/>
          <w:szCs w:val="22"/>
        </w:rPr>
        <w:t>轻质</w:t>
      </w:r>
      <w:r>
        <w:rPr>
          <w:rFonts w:ascii="MS Gothic" w:eastAsia="MS Gothic" w:hAnsi="MS Gothic" w:cs="MS Gothic" w:hint="eastAsia"/>
          <w:szCs w:val="22"/>
        </w:rPr>
        <w:t>‌：</w:t>
      </w:r>
      <w:r>
        <w:rPr>
          <w:rFonts w:ascii="Calibri" w:eastAsia="宋体" w:hAnsi="Calibri" w:cs="Times New Roman"/>
          <w:szCs w:val="22"/>
        </w:rPr>
        <w:t>PP</w:t>
      </w:r>
      <w:r>
        <w:rPr>
          <w:rFonts w:ascii="Calibri" w:eastAsia="宋体" w:hAnsi="Calibri" w:cs="宋体" w:hint="eastAsia"/>
          <w:szCs w:val="22"/>
        </w:rPr>
        <w:t>是所有塑料中最轻的品种之一，密度为</w:t>
      </w:r>
      <w:r>
        <w:rPr>
          <w:rFonts w:ascii="Calibri" w:eastAsia="宋体" w:hAnsi="Calibri" w:cs="Times New Roman"/>
          <w:szCs w:val="22"/>
        </w:rPr>
        <w:t>0.90</w:t>
      </w:r>
      <w:r>
        <w:rPr>
          <w:rFonts w:ascii="Calibri" w:eastAsia="宋体" w:hAnsi="Calibri" w:cs="宋体" w:hint="eastAsia"/>
          <w:szCs w:val="22"/>
        </w:rPr>
        <w:t>g</w:t>
      </w:r>
      <w:r>
        <w:rPr>
          <w:rFonts w:ascii="Calibri" w:eastAsia="宋体" w:hAnsi="Calibri" w:cs="Times New Roman"/>
          <w:szCs w:val="22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</w:t>
      </w:r>
      <w:r>
        <w:rPr>
          <w:rFonts w:ascii="Calibri" w:eastAsia="宋体" w:hAnsi="Calibri" w:cs="Times New Roman"/>
          <w:szCs w:val="22"/>
        </w:rPr>
        <w:t>0.91</w:t>
      </w:r>
      <w:r>
        <w:rPr>
          <w:rFonts w:ascii="Calibri" w:eastAsia="宋体" w:hAnsi="Calibri" w:cs="宋体" w:hint="eastAsia"/>
          <w:szCs w:val="22"/>
        </w:rPr>
        <w:t>g</w:t>
      </w:r>
      <w:r>
        <w:rPr>
          <w:rFonts w:ascii="Calibri" w:eastAsia="宋体" w:hAnsi="Calibri" w:cs="Times New Roman"/>
          <w:szCs w:val="22"/>
        </w:rPr>
        <w:t>/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cm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  <w:vertAlign w:val="superscript"/>
        </w:rPr>
        <w:t>3</w:t>
      </w:r>
      <w:r>
        <w:rPr>
          <w:rFonts w:ascii="Calibri" w:eastAsia="宋体" w:hAnsi="Calibri" w:cs="宋体" w:hint="eastAsia"/>
          <w:szCs w:val="22"/>
        </w:rPr>
        <w:t>。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Calibri" w:eastAsia="宋体" w:hAnsi="Calibri" w:cs="Times New Roman"/>
          <w:szCs w:val="22"/>
        </w:rPr>
        <w:t>‌</w:t>
      </w:r>
      <w:r>
        <w:rPr>
          <w:rFonts w:ascii="Calibri" w:eastAsia="宋体" w:hAnsi="Calibri" w:cs="宋体" w:hint="eastAsia"/>
          <w:szCs w:val="22"/>
        </w:rPr>
        <w:t>耐热性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PP</w:t>
      </w:r>
      <w:r>
        <w:rPr>
          <w:rFonts w:ascii="Calibri" w:eastAsia="宋体" w:hAnsi="Calibri" w:cs="宋体" w:hint="eastAsia"/>
          <w:szCs w:val="22"/>
        </w:rPr>
        <w:t>具有较高的耐热性，使用温度范围为</w:t>
      </w:r>
      <w:r>
        <w:rPr>
          <w:rFonts w:ascii="Calibri" w:eastAsia="宋体" w:hAnsi="Calibri" w:cs="Times New Roman"/>
          <w:szCs w:val="22"/>
        </w:rPr>
        <w:t>-30</w:t>
      </w:r>
      <w:r>
        <w:rPr>
          <w:rFonts w:ascii="Calibri" w:eastAsia="宋体" w:hAnsi="Calibri" w:cs="宋体" w:hint="eastAsia"/>
          <w:szCs w:val="22"/>
        </w:rPr>
        <w:t>℃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~</w:t>
      </w:r>
      <w:r>
        <w:rPr>
          <w:rFonts w:ascii="Calibri" w:eastAsia="宋体" w:hAnsi="Calibri" w:cs="Times New Roman"/>
          <w:szCs w:val="22"/>
        </w:rPr>
        <w:t>140</w:t>
      </w:r>
      <w:r>
        <w:rPr>
          <w:rFonts w:ascii="Calibri" w:eastAsia="宋体" w:hAnsi="Calibri" w:cs="宋体" w:hint="eastAsia"/>
          <w:szCs w:val="22"/>
        </w:rPr>
        <w:t>℃，在</w:t>
      </w:r>
      <w:r>
        <w:rPr>
          <w:rFonts w:ascii="Calibri" w:eastAsia="宋体" w:hAnsi="Calibri" w:cs="Times New Roman"/>
          <w:szCs w:val="22"/>
        </w:rPr>
        <w:t>80</w:t>
      </w:r>
      <w:r>
        <w:rPr>
          <w:rFonts w:ascii="Calibri" w:eastAsia="宋体" w:hAnsi="Calibri" w:cs="宋体" w:hint="eastAsia"/>
          <w:szCs w:val="22"/>
        </w:rPr>
        <w:t>℃以下能耐酸、碱、盐液及多种有机溶剂的腐蚀。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Calibri" w:eastAsia="宋体" w:hAnsi="Calibri" w:cs="Times New Roman"/>
          <w:szCs w:val="22"/>
        </w:rPr>
        <w:t>‌</w:t>
      </w:r>
      <w:r>
        <w:rPr>
          <w:rFonts w:ascii="Calibri" w:eastAsia="宋体" w:hAnsi="Calibri" w:cs="宋体" w:hint="eastAsia"/>
          <w:szCs w:val="22"/>
        </w:rPr>
        <w:t>无毒无害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PP</w:t>
      </w:r>
      <w:r>
        <w:rPr>
          <w:rFonts w:ascii="Calibri" w:eastAsia="宋体" w:hAnsi="Calibri" w:cs="宋体" w:hint="eastAsia"/>
          <w:szCs w:val="22"/>
        </w:rPr>
        <w:t>材质无毒、无臭、无味，特别适合与食品接触，常用于食品包装材料。</w:t>
      </w:r>
      <w:r>
        <w:rPr>
          <w:rFonts w:ascii="Calibri" w:eastAsia="宋体" w:hAnsi="Calibri" w:cs="Times New Roman"/>
          <w:szCs w:val="22"/>
        </w:rPr>
        <w:t>‌</w:t>
      </w:r>
      <w:r>
        <w:rPr>
          <w:rFonts w:ascii="Calibri" w:eastAsia="宋体" w:hAnsi="Calibri" w:cs="宋体" w:hint="eastAsia"/>
          <w:szCs w:val="22"/>
        </w:rPr>
        <w:t>良好的加工性能</w:t>
      </w:r>
      <w:r>
        <w:rPr>
          <w:rFonts w:ascii="MS Gothic" w:eastAsia="MS Gothic" w:hAnsi="MS Gothic" w:cs="MS Gothic" w:hint="eastAsia"/>
          <w:szCs w:val="22"/>
        </w:rPr>
        <w:t>‌</w:t>
      </w:r>
      <w:r>
        <w:rPr>
          <w:rFonts w:ascii="宋体" w:eastAsia="宋体" w:hAnsi="宋体" w:cs="宋体" w:hint="eastAsia"/>
          <w:szCs w:val="22"/>
        </w:rPr>
        <w:t>：</w:t>
      </w:r>
      <w:r>
        <w:rPr>
          <w:rFonts w:ascii="Calibri" w:eastAsia="宋体" w:hAnsi="Calibri" w:cs="Times New Roman"/>
          <w:szCs w:val="22"/>
        </w:rPr>
        <w:t>PP</w:t>
      </w:r>
      <w:r>
        <w:rPr>
          <w:rFonts w:ascii="Calibri" w:eastAsia="宋体" w:hAnsi="Calibri" w:cs="宋体" w:hint="eastAsia"/>
          <w:szCs w:val="22"/>
        </w:rPr>
        <w:t>成型性好，适用于注塑、挤出、吹塑等多种加工方式。</w:t>
      </w: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5.3</w:t>
      </w:r>
      <w:r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内衬管采用直径25×2.5mm的无缝钢管。</w:t>
      </w: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5.4逆止阀采用阀片式冲压金属结构。</w:t>
      </w:r>
    </w:p>
    <w:p w:rsidR="00CB2EFF" w:rsidRDefault="00B127F9">
      <w:pPr>
        <w:widowControl/>
        <w:jc w:val="left"/>
        <w:rPr>
          <w:rFonts w:ascii="Calibri" w:eastAsia="宋体" w:hAnsi="Calibri" w:cs="Calibri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5.5连接管箍采用金属加工制造。</w:t>
      </w:r>
    </w:p>
    <w:p w:rsidR="00CB2EFF" w:rsidRDefault="00B127F9">
      <w:pPr>
        <w:pStyle w:val="a0"/>
      </w:pPr>
      <w:r>
        <w:rPr>
          <w:rFonts w:ascii="Calibri" w:eastAsia="宋体" w:hAnsi="Calibri" w:cs="Calibri" w:hint="eastAsia"/>
          <w:color w:val="000000"/>
          <w:kern w:val="0"/>
          <w:sz w:val="18"/>
          <w:szCs w:val="18"/>
        </w:rPr>
        <w:t xml:space="preserve"> </w:t>
      </w:r>
    </w:p>
    <w:p w:rsidR="00CB2EFF" w:rsidRDefault="00CB2EFF">
      <w:pPr>
        <w:widowControl/>
        <w:ind w:firstLineChars="1200" w:firstLine="2891"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ind w:firstLineChars="1200" w:firstLine="2891"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ind w:firstLineChars="1200" w:firstLine="2891"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ind w:firstLineChars="200" w:firstLine="482"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CB2EFF">
      <w:pPr>
        <w:pStyle w:val="a4"/>
        <w:rPr>
          <w:rFonts w:ascii="黑体" w:eastAsia="黑体" w:hAnsi="宋体" w:cs="黑体"/>
          <w:b/>
          <w:bCs/>
          <w:color w:val="000000"/>
          <w:kern w:val="0"/>
          <w:sz w:val="24"/>
          <w:szCs w:val="24"/>
        </w:rPr>
      </w:pPr>
    </w:p>
    <w:p w:rsidR="00CB2EFF" w:rsidRDefault="00CB2EFF">
      <w:pPr>
        <w:pStyle w:val="a4"/>
        <w:rPr>
          <w:rFonts w:ascii="黑体" w:eastAsia="黑体" w:hAnsi="宋体" w:cs="黑体"/>
          <w:b/>
          <w:bCs/>
          <w:color w:val="000000"/>
          <w:kern w:val="0"/>
          <w:sz w:val="24"/>
          <w:szCs w:val="24"/>
        </w:rPr>
      </w:pPr>
    </w:p>
    <w:p w:rsidR="00CB2EFF" w:rsidRDefault="00CB2EFF">
      <w:pPr>
        <w:pStyle w:val="a4"/>
        <w:rPr>
          <w:rFonts w:ascii="黑体" w:eastAsia="黑体" w:hAnsi="宋体" w:cs="黑体"/>
          <w:b/>
          <w:bCs/>
          <w:color w:val="000000"/>
          <w:kern w:val="0"/>
          <w:sz w:val="24"/>
          <w:szCs w:val="24"/>
        </w:rPr>
      </w:pPr>
    </w:p>
    <w:p w:rsidR="00CB2EFF" w:rsidRDefault="00CB2EFF">
      <w:pPr>
        <w:pStyle w:val="a4"/>
        <w:rPr>
          <w:rFonts w:ascii="黑体" w:eastAsia="黑体" w:hAnsi="宋体" w:cs="黑体"/>
          <w:b/>
          <w:bCs/>
          <w:color w:val="000000"/>
          <w:kern w:val="0"/>
          <w:sz w:val="24"/>
          <w:szCs w:val="24"/>
        </w:rPr>
      </w:pPr>
    </w:p>
    <w:p w:rsidR="00CB2EFF" w:rsidRDefault="00CB2EFF">
      <w:pPr>
        <w:pStyle w:val="a4"/>
        <w:rPr>
          <w:rFonts w:ascii="黑体" w:eastAsia="黑体" w:hAnsi="宋体" w:cs="黑体"/>
          <w:b/>
          <w:bCs/>
          <w:color w:val="000000"/>
          <w:kern w:val="0"/>
          <w:sz w:val="24"/>
          <w:szCs w:val="24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9"/>
        <w:jc w:val="left"/>
        <w:rPr>
          <w:rFonts w:ascii="黑体" w:eastAsia="黑体" w:hAnsi="宋体" w:cs="黑体"/>
          <w:b/>
          <w:bCs/>
          <w:color w:val="000000"/>
          <w:kern w:val="0"/>
          <w:sz w:val="24"/>
        </w:rPr>
      </w:pPr>
    </w:p>
    <w:p w:rsidR="00CB2EFF" w:rsidRDefault="00B127F9">
      <w:pPr>
        <w:widowControl/>
        <w:ind w:firstLineChars="1000" w:firstLine="2409"/>
        <w:jc w:val="left"/>
      </w:pPr>
      <w:r>
        <w:rPr>
          <w:rFonts w:ascii="黑体" w:eastAsia="黑体" w:hAnsi="宋体" w:cs="黑体" w:hint="eastAsia"/>
          <w:b/>
          <w:bCs/>
          <w:color w:val="000000"/>
          <w:kern w:val="0"/>
          <w:sz w:val="24"/>
        </w:rPr>
        <w:lastRenderedPageBreak/>
        <w:t>6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技术要求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8"/>
          <w:szCs w:val="28"/>
        </w:rPr>
        <w:t xml:space="preserve"> </w:t>
      </w:r>
    </w:p>
    <w:p w:rsidR="00CB2EFF" w:rsidRDefault="00B127F9">
      <w:pPr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6.1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线性低密度聚乙烯简称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，为无毒、无味、无臭的乳白色颗粒；聚丙烯简称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PP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，是丙烯通过加聚反应而成的聚合物，但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PP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材料在低温时会变脆、不耐磨、易老化，耐低温性能较差，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PE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耐低温，伸长率高，柔软性好，因此将两者按照工艺进行混合加工，获得耐低温且有一定强度的高分子材料。</w:t>
      </w:r>
    </w:p>
    <w:p w:rsidR="00CB2EFF" w:rsidRDefault="00B127F9">
      <w:pPr>
        <w:pStyle w:val="a4"/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   </w:t>
      </w:r>
      <w:r>
        <w:rPr>
          <w:rFonts w:ascii="Times New Roman" w:hAnsi="Times New Roman" w:hint="eastAsia"/>
          <w:color w:val="000000"/>
          <w:kern w:val="0"/>
          <w:szCs w:val="21"/>
        </w:rPr>
        <w:t>将原料</w:t>
      </w:r>
      <w:r>
        <w:rPr>
          <w:rFonts w:ascii="Times New Roman" w:hAnsi="Times New Roman" w:hint="eastAsia"/>
          <w:color w:val="000000"/>
          <w:kern w:val="0"/>
          <w:szCs w:val="21"/>
        </w:rPr>
        <w:t>PE</w:t>
      </w:r>
      <w:r>
        <w:rPr>
          <w:rFonts w:ascii="Times New Roman" w:hAnsi="Times New Roman" w:hint="eastAsia"/>
          <w:color w:val="000000"/>
          <w:kern w:val="0"/>
          <w:szCs w:val="21"/>
        </w:rPr>
        <w:t>与</w:t>
      </w:r>
      <w:r>
        <w:rPr>
          <w:rFonts w:ascii="Times New Roman" w:hAnsi="Times New Roman" w:hint="eastAsia"/>
          <w:color w:val="000000"/>
          <w:kern w:val="0"/>
          <w:szCs w:val="21"/>
        </w:rPr>
        <w:t>PP</w:t>
      </w:r>
      <w:r>
        <w:rPr>
          <w:rFonts w:ascii="Times New Roman" w:hAnsi="Times New Roman" w:hint="eastAsia"/>
          <w:color w:val="000000"/>
          <w:kern w:val="0"/>
          <w:szCs w:val="21"/>
        </w:rPr>
        <w:t>按照设计好的配比倒入制备设备中搅拌混合均匀；混合均匀后在双螺杆挤出机挤出、水冷、风干，经与挤出机匹配的切粒机切粒后，制成共混物，再由注塑机射出标准的产品。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6.2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硬囊式后注浆阀应满足如下要求：</w:t>
      </w:r>
    </w:p>
    <w:tbl>
      <w:tblPr>
        <w:tblStyle w:val="a7"/>
        <w:tblW w:w="6510" w:type="dxa"/>
        <w:tblInd w:w="131" w:type="dxa"/>
        <w:tblLook w:val="04A0"/>
      </w:tblPr>
      <w:tblGrid>
        <w:gridCol w:w="620"/>
        <w:gridCol w:w="2370"/>
        <w:gridCol w:w="1810"/>
        <w:gridCol w:w="1710"/>
      </w:tblGrid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ind w:firstLineChars="400" w:firstLine="720"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  目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侧阀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底阀</w:t>
            </w:r>
          </w:p>
        </w:tc>
      </w:tr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阀套(裸阀)开阀压力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1.0MPa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~2MPa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1.0MPa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~2MPa</w:t>
            </w:r>
          </w:p>
        </w:tc>
      </w:tr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裸阀耐压压力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.0MPa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.0MPa</w:t>
            </w:r>
          </w:p>
        </w:tc>
      </w:tr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裸阀的竖向抗压力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8kN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kN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0kN</w:t>
            </w:r>
          </w:p>
        </w:tc>
      </w:tr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桩内注浆开阀压力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MPa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≤</w:t>
            </w:r>
          </w:p>
        </w:tc>
      </w:tr>
      <w:tr w:rsidR="00CB2EFF">
        <w:tc>
          <w:tcPr>
            <w:tcW w:w="620" w:type="dxa"/>
            <w:shd w:val="clear" w:color="auto" w:fill="auto"/>
          </w:tcPr>
          <w:p w:rsidR="00CB2EFF" w:rsidRDefault="00B127F9">
            <w:pPr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7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逆止阀的止回压力</w:t>
            </w:r>
          </w:p>
        </w:tc>
        <w:tc>
          <w:tcPr>
            <w:tcW w:w="18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≥1MPa</w:t>
            </w:r>
          </w:p>
        </w:tc>
        <w:tc>
          <w:tcPr>
            <w:tcW w:w="1710" w:type="dxa"/>
          </w:tcPr>
          <w:p w:rsidR="00CB2EFF" w:rsidRDefault="00B127F9">
            <w:pPr>
              <w:widowControl/>
              <w:jc w:val="left"/>
              <w:rPr>
                <w:rFonts w:ascii="黑体" w:eastAsia="黑体" w:hAnsi="宋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≥1MPa</w:t>
            </w:r>
          </w:p>
        </w:tc>
      </w:tr>
    </w:tbl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6.3硬囊式后注浆阀的外观质量应符合表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的规定。 </w:t>
      </w:r>
    </w:p>
    <w:p w:rsidR="00CB2EFF" w:rsidRDefault="00B127F9">
      <w:pPr>
        <w:widowControl/>
        <w:ind w:firstLineChars="700" w:firstLine="147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表 1 硬囊式后注浆阀的外观质量要求 </w:t>
      </w:r>
    </w:p>
    <w:tbl>
      <w:tblPr>
        <w:tblStyle w:val="a7"/>
        <w:tblW w:w="0" w:type="auto"/>
        <w:tblInd w:w="271" w:type="dxa"/>
        <w:tblLook w:val="04A0"/>
      </w:tblPr>
      <w:tblGrid>
        <w:gridCol w:w="650"/>
        <w:gridCol w:w="890"/>
        <w:gridCol w:w="4840"/>
      </w:tblGrid>
      <w:tr w:rsidR="00CB2EFF">
        <w:tc>
          <w:tcPr>
            <w:tcW w:w="65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8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外观质量合格品要求</w:t>
            </w:r>
          </w:p>
        </w:tc>
      </w:tr>
      <w:tr w:rsidR="00CB2EFF">
        <w:tc>
          <w:tcPr>
            <w:tcW w:w="65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变形</w:t>
            </w:r>
          </w:p>
        </w:tc>
        <w:tc>
          <w:tcPr>
            <w:tcW w:w="48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范围内垂直度、平面度小于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2mm</w:t>
            </w:r>
          </w:p>
        </w:tc>
      </w:tr>
      <w:tr w:rsidR="00CB2EFF">
        <w:tc>
          <w:tcPr>
            <w:tcW w:w="65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熔接缝</w:t>
            </w:r>
          </w:p>
        </w:tc>
        <w:tc>
          <w:tcPr>
            <w:tcW w:w="48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长度不超过料流方向的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1/3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，深度不大于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0.5mm </w:t>
            </w:r>
          </w:p>
        </w:tc>
      </w:tr>
      <w:tr w:rsidR="00CB2EFF">
        <w:tc>
          <w:tcPr>
            <w:tcW w:w="65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凹陷</w:t>
            </w:r>
          </w:p>
        </w:tc>
        <w:tc>
          <w:tcPr>
            <w:tcW w:w="48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表面深度≤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0.6mm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，数量不超过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3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个</w:t>
            </w:r>
          </w:p>
        </w:tc>
      </w:tr>
      <w:tr w:rsidR="00CB2EFF">
        <w:tc>
          <w:tcPr>
            <w:tcW w:w="65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拉毛</w:t>
            </w:r>
          </w:p>
        </w:tc>
        <w:tc>
          <w:tcPr>
            <w:tcW w:w="48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外露面不允有明显拉花，轻微拉花面积限制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9mm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以内 </w:t>
            </w:r>
          </w:p>
        </w:tc>
      </w:tr>
    </w:tbl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6.4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外观尺寸的检查工具与检查方法见表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2 </w:t>
      </w:r>
    </w:p>
    <w:p w:rsidR="00CB2EFF" w:rsidRDefault="00B127F9">
      <w:pPr>
        <w:widowControl/>
        <w:ind w:firstLineChars="600" w:firstLine="126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表 2 外观尺寸的检查工具与检查方法 </w:t>
      </w:r>
    </w:p>
    <w:tbl>
      <w:tblPr>
        <w:tblStyle w:val="a7"/>
        <w:tblW w:w="0" w:type="auto"/>
        <w:tblInd w:w="261" w:type="dxa"/>
        <w:tblLook w:val="04A0"/>
      </w:tblPr>
      <w:tblGrid>
        <w:gridCol w:w="640"/>
        <w:gridCol w:w="1620"/>
        <w:gridCol w:w="990"/>
        <w:gridCol w:w="3140"/>
      </w:tblGrid>
      <w:tr w:rsidR="00CB2EFF">
        <w:tc>
          <w:tcPr>
            <w:tcW w:w="6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2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检查项目</w:t>
            </w:r>
          </w:p>
        </w:tc>
        <w:tc>
          <w:tcPr>
            <w:tcW w:w="990" w:type="dxa"/>
          </w:tcPr>
          <w:p w:rsidR="00CB2EFF" w:rsidRDefault="00B127F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允许偏差 </w:t>
            </w:r>
          </w:p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1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检查工具与检查方法</w:t>
            </w:r>
          </w:p>
        </w:tc>
      </w:tr>
      <w:tr w:rsidR="00CB2EFF">
        <w:tc>
          <w:tcPr>
            <w:tcW w:w="6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2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阀长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9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±5</w:t>
            </w:r>
          </w:p>
        </w:tc>
        <w:tc>
          <w:tcPr>
            <w:tcW w:w="31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用直尺测量</w:t>
            </w: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CB2EFF">
        <w:tc>
          <w:tcPr>
            <w:tcW w:w="6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62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阀体外径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d </w:t>
            </w:r>
          </w:p>
        </w:tc>
        <w:tc>
          <w:tcPr>
            <w:tcW w:w="9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±2</w:t>
            </w:r>
          </w:p>
        </w:tc>
        <w:tc>
          <w:tcPr>
            <w:tcW w:w="3140" w:type="dxa"/>
          </w:tcPr>
          <w:p w:rsidR="00CB2EFF" w:rsidRDefault="00B127F9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用卡尺在阀体中部同一断面相互垂 </w:t>
            </w:r>
          </w:p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直的两方向测量外径，取其平均值</w:t>
            </w:r>
          </w:p>
        </w:tc>
      </w:tr>
      <w:tr w:rsidR="00CB2EFF">
        <w:tc>
          <w:tcPr>
            <w:tcW w:w="6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2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减压槽最小壁厚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t</w:t>
            </w:r>
          </w:p>
        </w:tc>
        <w:tc>
          <w:tcPr>
            <w:tcW w:w="9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±0.2 </w:t>
            </w:r>
          </w:p>
        </w:tc>
        <w:tc>
          <w:tcPr>
            <w:tcW w:w="31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用卡尺在同一断面最薄壁处测其壁厚，取其平均值</w:t>
            </w:r>
          </w:p>
        </w:tc>
      </w:tr>
      <w:tr w:rsidR="00CB2EFF">
        <w:tc>
          <w:tcPr>
            <w:tcW w:w="6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2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螺丝区域段长</w:t>
            </w:r>
          </w:p>
        </w:tc>
        <w:tc>
          <w:tcPr>
            <w:tcW w:w="99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±3</w:t>
            </w:r>
          </w:p>
        </w:tc>
        <w:tc>
          <w:tcPr>
            <w:tcW w:w="3140" w:type="dxa"/>
          </w:tcPr>
          <w:p w:rsidR="00CB2EFF" w:rsidRDefault="00B127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用卡尺测量</w:t>
            </w:r>
          </w:p>
        </w:tc>
      </w:tr>
    </w:tbl>
    <w:p w:rsidR="00CB2EFF" w:rsidRDefault="00B127F9">
      <w:r>
        <w:rPr>
          <w:rFonts w:hint="eastAsia"/>
        </w:rPr>
        <w:t xml:space="preserve">6.5  </w:t>
      </w:r>
      <w:r>
        <w:rPr>
          <w:rFonts w:hint="eastAsia"/>
        </w:rPr>
        <w:t>硬囊式后注浆阀的安装应满足如下要求：</w:t>
      </w:r>
    </w:p>
    <w:p w:rsidR="00CB2EFF" w:rsidRDefault="00B127F9">
      <w:pPr>
        <w:rPr>
          <w:lang w:val="zh-CN"/>
        </w:rPr>
      </w:pPr>
      <w:r>
        <w:rPr>
          <w:rFonts w:hint="eastAsia"/>
        </w:rPr>
        <w:t xml:space="preserve">6.5.1  </w:t>
      </w:r>
      <w:r>
        <w:rPr>
          <w:rFonts w:hint="eastAsia"/>
          <w:lang w:val="zh-CN"/>
        </w:rPr>
        <w:t>注浆管宜采用管螺纹连接，连接前螺纹应缠绕密封胶带，确保每节注浆管的连接处强度可靠，不漏浆、不渗水。采用焊接时应保证焊接质量可靠，不得烧穿管壁或产生砂眼等焊接质量问题。</w:t>
      </w:r>
    </w:p>
    <w:p w:rsidR="00CB2EFF" w:rsidRDefault="00B127F9">
      <w:r>
        <w:rPr>
          <w:rFonts w:hint="eastAsia"/>
        </w:rPr>
        <w:t xml:space="preserve">6.5.2  </w:t>
      </w:r>
      <w:r>
        <w:rPr>
          <w:rFonts w:hint="eastAsia"/>
        </w:rPr>
        <w:t>注浆阀宜在钢筋笼孔口就位时安装。注浆管应与加强筋捆扎牢固或焊接。</w:t>
      </w:r>
    </w:p>
    <w:p w:rsidR="00CB2EFF" w:rsidRDefault="00B127F9">
      <w:pPr>
        <w:rPr>
          <w:lang w:val="zh-CN"/>
        </w:rPr>
      </w:pPr>
      <w:r>
        <w:rPr>
          <w:rFonts w:hint="eastAsia"/>
        </w:rPr>
        <w:t xml:space="preserve">6.5.3  </w:t>
      </w:r>
      <w:r>
        <w:rPr>
          <w:rFonts w:hint="eastAsia"/>
          <w:lang w:val="zh-CN"/>
        </w:rPr>
        <w:t>安装侧阀时，螺旋筋不得位于侧阀的一侧；当侧阀安装部位孔壁有塌孔扩径现象时，应及时向上或向下调整注浆侧阀位置。</w:t>
      </w:r>
    </w:p>
    <w:p w:rsidR="00CB2EFF" w:rsidRDefault="00B127F9">
      <w:pPr>
        <w:widowControl/>
        <w:jc w:val="left"/>
        <w:rPr>
          <w:rFonts w:ascii="黑体" w:hAnsi="宋体" w:cs="黑体"/>
          <w:color w:val="000000"/>
          <w:kern w:val="0"/>
          <w:sz w:val="24"/>
        </w:rPr>
      </w:pPr>
      <w:r>
        <w:rPr>
          <w:rFonts w:hint="eastAsia"/>
        </w:rPr>
        <w:t xml:space="preserve">6.5.4  </w:t>
      </w:r>
      <w:r>
        <w:rPr>
          <w:rFonts w:hint="eastAsia"/>
        </w:rPr>
        <w:t>当钢筋笼自重较大时，底阀不宜长于钢筋笼底；对于扩底桩，底阀不宜设在扩大头中。</w:t>
      </w:r>
      <w:r>
        <w:rPr>
          <w:rFonts w:hint="eastAsia"/>
        </w:rPr>
        <w:t xml:space="preserve"> </w:t>
      </w: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700" w:firstLine="168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1000" w:firstLine="240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B127F9">
      <w:pPr>
        <w:widowControl/>
        <w:ind w:firstLineChars="1000" w:firstLine="2400"/>
        <w:jc w:val="left"/>
      </w:pPr>
      <w:r>
        <w:rPr>
          <w:rFonts w:ascii="黑体" w:eastAsia="黑体" w:hAnsi="宋体" w:cs="黑体"/>
          <w:color w:val="000000"/>
          <w:kern w:val="0"/>
          <w:sz w:val="24"/>
        </w:rPr>
        <w:lastRenderedPageBreak/>
        <w:t>7 试验方法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</w:t>
      </w:r>
      <w:r>
        <w:rPr>
          <w:rFonts w:ascii="黑体" w:eastAsia="黑体" w:hAnsi="宋体" w:cs="黑体"/>
          <w:color w:val="000000"/>
          <w:kern w:val="0"/>
          <w:sz w:val="24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7.1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产品检验前，应对压力表等进行精度标定。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7.2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产品检验时的环境温度不宜高于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37℃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、不宜低于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5℃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。 </w:t>
      </w: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7.3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>裸阀耐压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试验方法：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其试验装置见图7.3.1： 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</w:p>
    <w:p w:rsidR="00CB2EFF" w:rsidRDefault="00CB2EFF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noProof/>
        </w:rPr>
        <w:drawing>
          <wp:inline distT="0" distB="0" distL="114300" distR="114300">
            <wp:extent cx="3875405" cy="1899920"/>
            <wp:effectExtent l="0" t="0" r="10795" b="508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l="6843" t="1522" r="8794" b="6011"/>
                    <a:stretch>
                      <a:fillRect/>
                    </a:stretch>
                  </pic:blipFill>
                  <pic:spPr>
                    <a:xfrm>
                      <a:off x="0" y="0"/>
                      <a:ext cx="38754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FF" w:rsidRDefault="00B127F9">
      <w:pPr>
        <w:widowControl/>
        <w:ind w:firstLineChars="1100" w:firstLine="1980"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图7.3.1 裸阀耐压试验装置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 </w:t>
      </w:r>
    </w:p>
    <w:p w:rsidR="00CB2EFF" w:rsidRDefault="00B127F9">
      <w:pPr>
        <w:widowControl/>
        <w:ind w:firstLineChars="200" w:firstLine="360"/>
        <w:jc w:val="left"/>
      </w:pP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注：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—压力容器；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—硬囊式后注浆阀；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—法兰盘；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—水位管；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—高压软管；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—高压注浆泵；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—放气阀；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8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—压力表。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7.3.2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压力容器应能承受6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MPa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的闭水压力，在该压力下不应发生渗漏现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象。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3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耐压试验系统安装：将硬囊式注浆阀的连接口与法兰盘左侧管口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相连，使注浆阀置于压力容器中并通过螺栓密封，法兰盘的右侧管口连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接水位管；压力容器左侧管接头通过高压管与高压注浆泵连接，在压力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容器上分别设置放气阀和压力表。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4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打压试验前，先通过水位管向注浆阀内充水，启动高压泵向压力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容器内充水，打开放气阀排净压力容器内的空气后关闭，继续打压并观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测水位管中的水位变化。当水位管中水位向上升时，记录压力表的数据。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7.3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5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试验时宜采用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DW-250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型泥浆泵，额定压应力不应低于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>10MPa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p w:rsidR="00CB2EFF" w:rsidRDefault="00B127F9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>7.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>裸阀开阀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试验方法：</w:t>
      </w:r>
    </w:p>
    <w:p w:rsidR="00CB2EFF" w:rsidRDefault="00B127F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lastRenderedPageBreak/>
        <w:t>7.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4.1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其试验装置见图7.4.1： </w:t>
      </w:r>
    </w:p>
    <w:p w:rsidR="00CB2EFF" w:rsidRDefault="00B127F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460375</wp:posOffset>
            </wp:positionH>
            <wp:positionV relativeFrom="paragraph">
              <wp:posOffset>18415</wp:posOffset>
            </wp:positionV>
            <wp:extent cx="3355975" cy="1605280"/>
            <wp:effectExtent l="0" t="0" r="15875" b="13970"/>
            <wp:wrapSquare wrapText="bothSides"/>
            <wp:docPr id="5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11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 l="2747" t="561" r="2145" b="2343"/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</w:p>
    <w:p w:rsidR="00CB2EFF" w:rsidRDefault="00B127F9">
      <w:r>
        <w:rPr>
          <w:rFonts w:hint="eastAsia"/>
        </w:rPr>
        <w:t xml:space="preserve">                            </w:t>
      </w:r>
    </w:p>
    <w:p w:rsidR="00CB2EFF" w:rsidRDefault="00CB2EFF"/>
    <w:p w:rsidR="00CB2EFF" w:rsidRDefault="00CB2EFF"/>
    <w:p w:rsidR="00CB2EFF" w:rsidRDefault="00CB2EFF"/>
    <w:p w:rsidR="00CB2EFF" w:rsidRDefault="00CB2EFF"/>
    <w:p w:rsidR="00CB2EFF" w:rsidRDefault="00CB2EFF"/>
    <w:p w:rsidR="00CB2EFF" w:rsidRDefault="00CB2EFF"/>
    <w:p w:rsidR="00CB2EFF" w:rsidRDefault="00CB2EFF"/>
    <w:p w:rsidR="00CB2EFF" w:rsidRDefault="00B127F9">
      <w:pPr>
        <w:ind w:firstLineChars="1400" w:firstLine="2940"/>
      </w:pPr>
      <w:r>
        <w:rPr>
          <w:rFonts w:hint="eastAsia"/>
        </w:rPr>
        <w:t>图</w:t>
      </w:r>
      <w:r>
        <w:rPr>
          <w:rFonts w:hint="eastAsia"/>
        </w:rPr>
        <w:t>7.4.1</w:t>
      </w:r>
    </w:p>
    <w:p w:rsidR="00CB2EFF" w:rsidRDefault="00B127F9">
      <w:r>
        <w:rPr>
          <w:rFonts w:hint="eastAsia"/>
        </w:rPr>
        <w:t>7.4.2</w:t>
      </w:r>
      <w:r>
        <w:rPr>
          <w:rFonts w:hint="eastAsia"/>
        </w:rPr>
        <w:t>裸阀开阀试验系统的安装：将硬囊式后注浆阀阀套的连接口通过高压管</w:t>
      </w:r>
      <w:r>
        <w:rPr>
          <w:rFonts w:hint="eastAsia"/>
        </w:rPr>
        <w:t>5</w:t>
      </w:r>
      <w:r>
        <w:rPr>
          <w:rFonts w:hint="eastAsia"/>
        </w:rPr>
        <w:t>与高压泵</w:t>
      </w:r>
      <w:r>
        <w:rPr>
          <w:rFonts w:hint="eastAsia"/>
        </w:rPr>
        <w:t>6</w:t>
      </w:r>
      <w:r>
        <w:rPr>
          <w:rFonts w:hint="eastAsia"/>
        </w:rPr>
        <w:t>连接，在高压管路</w:t>
      </w:r>
      <w:r>
        <w:rPr>
          <w:rFonts w:hint="eastAsia"/>
        </w:rPr>
        <w:t>5</w:t>
      </w:r>
      <w:r>
        <w:rPr>
          <w:rFonts w:hint="eastAsia"/>
        </w:rPr>
        <w:t>上分别设置放气阀</w:t>
      </w:r>
      <w:r>
        <w:rPr>
          <w:rFonts w:hint="eastAsia"/>
        </w:rPr>
        <w:t>7</w:t>
      </w:r>
      <w:r>
        <w:rPr>
          <w:rFonts w:hint="eastAsia"/>
        </w:rPr>
        <w:t>和压力表</w:t>
      </w:r>
      <w:r>
        <w:rPr>
          <w:rFonts w:hint="eastAsia"/>
        </w:rPr>
        <w:t>8</w:t>
      </w:r>
      <w:r>
        <w:rPr>
          <w:rFonts w:hint="eastAsia"/>
        </w:rPr>
        <w:t>。</w:t>
      </w:r>
    </w:p>
    <w:p w:rsidR="00CB2EFF" w:rsidRDefault="00B127F9">
      <w:r>
        <w:rPr>
          <w:rFonts w:hint="eastAsia"/>
        </w:rPr>
        <w:t>7.4.3</w:t>
      </w:r>
      <w:r>
        <w:rPr>
          <w:rFonts w:hint="eastAsia"/>
        </w:rPr>
        <w:t>启动高压泵</w:t>
      </w:r>
      <w:r>
        <w:rPr>
          <w:rFonts w:hint="eastAsia"/>
        </w:rPr>
        <w:t>6</w:t>
      </w:r>
      <w:r>
        <w:rPr>
          <w:rFonts w:hint="eastAsia"/>
        </w:rPr>
        <w:t>通过高压管</w:t>
      </w:r>
      <w:r>
        <w:rPr>
          <w:rFonts w:hint="eastAsia"/>
        </w:rPr>
        <w:t>5</w:t>
      </w:r>
      <w:r>
        <w:rPr>
          <w:rFonts w:hint="eastAsia"/>
        </w:rPr>
        <w:t>向硬囊式后注浆阀阀套</w:t>
      </w:r>
      <w:r>
        <w:rPr>
          <w:rFonts w:hint="eastAsia"/>
        </w:rPr>
        <w:t>2</w:t>
      </w:r>
      <w:r>
        <w:rPr>
          <w:rFonts w:hint="eastAsia"/>
        </w:rPr>
        <w:t>内充水，打开放气阀</w:t>
      </w:r>
      <w:r>
        <w:rPr>
          <w:rFonts w:hint="eastAsia"/>
        </w:rPr>
        <w:t>7</w:t>
      </w:r>
      <w:r>
        <w:rPr>
          <w:rFonts w:hint="eastAsia"/>
        </w:rPr>
        <w:t>排净硬囊式后注浆阀阀套及高压管内的空气后关闭，继续打压</w:t>
      </w:r>
      <w:r>
        <w:rPr>
          <w:rFonts w:hint="eastAsia"/>
        </w:rPr>
        <w:t>,</w:t>
      </w:r>
      <w:r>
        <w:rPr>
          <w:rFonts w:hint="eastAsia"/>
        </w:rPr>
        <w:t>当阀套</w:t>
      </w:r>
      <w:r>
        <w:rPr>
          <w:rFonts w:hint="eastAsia"/>
        </w:rPr>
        <w:t>2</w:t>
      </w:r>
      <w:r>
        <w:rPr>
          <w:rFonts w:hint="eastAsia"/>
        </w:rPr>
        <w:t>破裂时，记录压力表</w:t>
      </w:r>
      <w:r>
        <w:rPr>
          <w:rFonts w:hint="eastAsia"/>
        </w:rPr>
        <w:t>8</w:t>
      </w:r>
      <w:r>
        <w:rPr>
          <w:rFonts w:hint="eastAsia"/>
        </w:rPr>
        <w:t>的数据。</w:t>
      </w:r>
    </w:p>
    <w:p w:rsidR="00CB2EFF" w:rsidRDefault="00B127F9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hint="eastAsia"/>
        </w:rPr>
        <w:t xml:space="preserve">7.5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>逆止阀耐压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试验装置与</w:t>
      </w:r>
      <w:r>
        <w:rPr>
          <w:rFonts w:ascii="黑体" w:eastAsia="黑体" w:hAnsi="宋体" w:cs="黑体" w:hint="eastAsia"/>
          <w:color w:val="000000"/>
          <w:kern w:val="0"/>
          <w:szCs w:val="21"/>
        </w:rPr>
        <w:t>开阀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试验装置相同，可参照其试验方法进行。 </w:t>
      </w:r>
    </w:p>
    <w:p w:rsidR="00CB2EFF" w:rsidRDefault="00CB2EFF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CB2EFF" w:rsidRDefault="00CB2EFF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CB2EFF" w:rsidRDefault="00CB2EFF">
      <w:pPr>
        <w:rPr>
          <w:rFonts w:ascii="宋体" w:eastAsia="宋体" w:hAnsi="宋体" w:cs="宋体"/>
          <w:color w:val="000000"/>
          <w:kern w:val="0"/>
          <w:szCs w:val="21"/>
        </w:rPr>
      </w:pPr>
    </w:p>
    <w:p w:rsidR="00CB2EFF" w:rsidRDefault="00CB2EFF">
      <w:pPr>
        <w:pStyle w:val="a0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CB2EFF" w:rsidRDefault="00CB2EFF">
      <w:pPr>
        <w:widowControl/>
        <w:jc w:val="left"/>
      </w:pPr>
    </w:p>
    <w:p w:rsidR="00CB2EFF" w:rsidRDefault="00CB2EFF">
      <w:pPr>
        <w:widowControl/>
        <w:ind w:firstLineChars="900" w:firstLine="216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900" w:firstLine="216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900" w:firstLine="216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CB2EFF">
      <w:pPr>
        <w:widowControl/>
        <w:ind w:firstLineChars="900" w:firstLine="2160"/>
        <w:jc w:val="left"/>
        <w:rPr>
          <w:rFonts w:ascii="黑体" w:eastAsia="黑体" w:hAnsi="宋体" w:cs="黑体"/>
          <w:color w:val="000000"/>
          <w:kern w:val="0"/>
          <w:sz w:val="24"/>
        </w:rPr>
      </w:pPr>
    </w:p>
    <w:p w:rsidR="00CB2EFF" w:rsidRDefault="00B127F9">
      <w:pPr>
        <w:widowControl/>
        <w:ind w:firstLineChars="900" w:firstLine="2160"/>
        <w:jc w:val="left"/>
      </w:pPr>
      <w:r>
        <w:rPr>
          <w:rFonts w:ascii="黑体" w:eastAsia="黑体" w:hAnsi="宋体" w:cs="黑体" w:hint="eastAsia"/>
          <w:color w:val="000000"/>
          <w:kern w:val="0"/>
          <w:sz w:val="24"/>
        </w:rPr>
        <w:lastRenderedPageBreak/>
        <w:t>8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>包装、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4"/>
        </w:rPr>
        <w:t>标志</w:t>
      </w:r>
      <w:r>
        <w:rPr>
          <w:rFonts w:ascii="黑体" w:eastAsia="黑体" w:hAnsi="宋体" w:cs="黑体" w:hint="eastAsia"/>
          <w:color w:val="000000"/>
          <w:kern w:val="0"/>
          <w:sz w:val="24"/>
        </w:rPr>
        <w:t xml:space="preserve">及质量证明书 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8.1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硬囊式后注浆阀在包装前应对产品进行检验，合格产品可采用纸箱包装或软包装。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8.2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硬囊式后注浆阀在装缷车过程中不应抛掷、不应在包装的产品上施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压重物；运输过程中应防止爆晒和淋雨、不允许发生挤压碰撞等现象。 </w:t>
      </w:r>
    </w:p>
    <w:p w:rsidR="00CB2EFF" w:rsidRDefault="00B127F9">
      <w:pPr>
        <w:widowControl/>
        <w:jc w:val="left"/>
      </w:pPr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8.3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硬囊式后注浆阀的安装应符合《建筑桩基技术规范》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JGJ 94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的规 </w:t>
      </w:r>
    </w:p>
    <w:p w:rsidR="00CB2EFF" w:rsidRDefault="00B127F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定，且应于钢筋笼入孔时在孔口处安装。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8.4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标志应符合国家同类产品规程、规范、标准的相关规定。</w:t>
      </w:r>
      <w:r>
        <w:rPr>
          <w:rFonts w:ascii="黑体" w:eastAsia="黑体" w:hAnsi="宋体" w:cs="黑体" w:hint="eastAsia"/>
          <w:b/>
          <w:bCs/>
          <w:color w:val="000000"/>
          <w:kern w:val="0"/>
          <w:sz w:val="24"/>
        </w:rPr>
        <w:t xml:space="preserve">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8.5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质量证明书应包括下列内容：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合格证编号；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采用标准编号；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硬囊式注浆阀的种类、规格、型号； </w:t>
      </w:r>
    </w:p>
    <w:p w:rsidR="00CB2EFF" w:rsidRDefault="00B127F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产品数量； </w:t>
      </w:r>
    </w:p>
    <w:p w:rsidR="00CB2EFF" w:rsidRDefault="00B127F9">
      <w:pPr>
        <w:widowControl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制造日期；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制造厂厂名、出厂日期； </w:t>
      </w:r>
    </w:p>
    <w:p w:rsidR="00CB2EFF" w:rsidRDefault="00B127F9">
      <w:pPr>
        <w:widowControl/>
        <w:ind w:firstLineChars="200" w:firstLine="420"/>
        <w:jc w:val="left"/>
      </w:pP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检验员签名或盖章（可用检验员代号表示）。 </w:t>
      </w:r>
    </w:p>
    <w:p w:rsidR="00CB2EFF" w:rsidRDefault="00B127F9">
      <w:pPr>
        <w:widowControl/>
        <w:jc w:val="left"/>
      </w:pP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 </w:t>
      </w:r>
      <w:r>
        <w:rPr>
          <w:rFonts w:eastAsia="宋体" w:hint="eastAsia"/>
          <w:sz w:val="18"/>
          <w:szCs w:val="18"/>
        </w:rPr>
        <w:t xml:space="preserve"> </w:t>
      </w:r>
      <w:r>
        <w:rPr>
          <w:rFonts w:eastAsia="宋体" w:hint="eastAsia"/>
        </w:rPr>
        <w:t xml:space="preserve"> </w:t>
      </w:r>
    </w:p>
    <w:p w:rsidR="00CB2EFF" w:rsidRDefault="00B127F9">
      <w:r>
        <w:rPr>
          <w:rFonts w:ascii="黑体" w:eastAsia="黑体" w:hAnsi="宋体" w:cs="黑体" w:hint="eastAsia"/>
          <w:color w:val="000000"/>
          <w:kern w:val="0"/>
          <w:szCs w:val="21"/>
        </w:rPr>
        <w:t xml:space="preserve"> </w:t>
      </w:r>
    </w:p>
    <w:sectPr w:rsidR="00CB2EFF" w:rsidSect="00CB2EFF">
      <w:footerReference w:type="default" r:id="rId15"/>
      <w:pgSz w:w="8390" w:h="11905"/>
      <w:pgMar w:top="1157" w:right="726" w:bottom="816" w:left="952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F6" w:rsidRDefault="007259F6" w:rsidP="00CB2EFF">
      <w:r>
        <w:separator/>
      </w:r>
    </w:p>
  </w:endnote>
  <w:endnote w:type="continuationSeparator" w:id="0">
    <w:p w:rsidR="007259F6" w:rsidRDefault="007259F6" w:rsidP="00CB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F" w:rsidRDefault="00CB2EFF">
    <w:pPr>
      <w:pStyle w:val="a5"/>
    </w:pPr>
  </w:p>
  <w:p w:rsidR="00CB2EFF" w:rsidRDefault="00CB2E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F" w:rsidRDefault="00CB2EF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F" w:rsidRDefault="00C9055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B2EFF" w:rsidRDefault="00C9055D">
                <w:pPr>
                  <w:pStyle w:val="a5"/>
                </w:pPr>
                <w:r>
                  <w:fldChar w:fldCharType="begin"/>
                </w:r>
                <w:r w:rsidR="00B127F9">
                  <w:instrText xml:space="preserve"> PAGE  \* MERGEFORMAT </w:instrText>
                </w:r>
                <w:r>
                  <w:fldChar w:fldCharType="separate"/>
                </w:r>
                <w:r w:rsidR="00C865A2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F6" w:rsidRDefault="007259F6" w:rsidP="00CB2EFF">
      <w:r>
        <w:separator/>
      </w:r>
    </w:p>
  </w:footnote>
  <w:footnote w:type="continuationSeparator" w:id="0">
    <w:p w:rsidR="007259F6" w:rsidRDefault="007259F6" w:rsidP="00CB2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EFF" w:rsidRDefault="00B127F9">
    <w:pPr>
      <w:pStyle w:val="a6"/>
    </w:pPr>
    <w:r>
      <w:rPr>
        <w:rFonts w:hint="eastAsia"/>
      </w:rP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YWI1MzVjMDAyY2ViYWY2YzU5NTc0YjE2M2JlZGFkYmMifQ=="/>
  </w:docVars>
  <w:rsids>
    <w:rsidRoot w:val="00172A27"/>
    <w:rsid w:val="001271E4"/>
    <w:rsid w:val="00172A27"/>
    <w:rsid w:val="001930A7"/>
    <w:rsid w:val="002C3821"/>
    <w:rsid w:val="006265C7"/>
    <w:rsid w:val="007259F6"/>
    <w:rsid w:val="007E6636"/>
    <w:rsid w:val="008C0996"/>
    <w:rsid w:val="00990A41"/>
    <w:rsid w:val="009E60D3"/>
    <w:rsid w:val="00A552F3"/>
    <w:rsid w:val="00AD7586"/>
    <w:rsid w:val="00B127F9"/>
    <w:rsid w:val="00C865A2"/>
    <w:rsid w:val="00C9055D"/>
    <w:rsid w:val="00CA2514"/>
    <w:rsid w:val="00CB2EFF"/>
    <w:rsid w:val="00CE1FEF"/>
    <w:rsid w:val="00D1717B"/>
    <w:rsid w:val="00E14DED"/>
    <w:rsid w:val="04FF4C6A"/>
    <w:rsid w:val="07902356"/>
    <w:rsid w:val="07E819B0"/>
    <w:rsid w:val="0B382439"/>
    <w:rsid w:val="0C1313D2"/>
    <w:rsid w:val="1431208F"/>
    <w:rsid w:val="19011F31"/>
    <w:rsid w:val="19AE4FBA"/>
    <w:rsid w:val="1D5F3265"/>
    <w:rsid w:val="1E6660F4"/>
    <w:rsid w:val="223749F3"/>
    <w:rsid w:val="23442316"/>
    <w:rsid w:val="29095E6D"/>
    <w:rsid w:val="2C0E2FA5"/>
    <w:rsid w:val="2CB86AAF"/>
    <w:rsid w:val="33092F5C"/>
    <w:rsid w:val="333417A2"/>
    <w:rsid w:val="3C6D7407"/>
    <w:rsid w:val="3D0171E5"/>
    <w:rsid w:val="3D9A0452"/>
    <w:rsid w:val="3FF4252F"/>
    <w:rsid w:val="45CB1152"/>
    <w:rsid w:val="4C60109C"/>
    <w:rsid w:val="4FB00427"/>
    <w:rsid w:val="579916E3"/>
    <w:rsid w:val="58000512"/>
    <w:rsid w:val="5A06276C"/>
    <w:rsid w:val="5C763BF7"/>
    <w:rsid w:val="5CDC52DC"/>
    <w:rsid w:val="5F0C39B9"/>
    <w:rsid w:val="5F706335"/>
    <w:rsid w:val="674C559F"/>
    <w:rsid w:val="68282E32"/>
    <w:rsid w:val="713F03A9"/>
    <w:rsid w:val="7395078B"/>
    <w:rsid w:val="769C0236"/>
    <w:rsid w:val="78EA2634"/>
    <w:rsid w:val="7D70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toa heading" w:uiPriority="99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B2E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B2EF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CB2EF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CB2EFF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CB2EFF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qFormat/>
    <w:rsid w:val="00CB2EFF"/>
    <w:pPr>
      <w:spacing w:before="120"/>
    </w:pPr>
    <w:rPr>
      <w:rFonts w:ascii="Arial" w:hAnsi="Arial" w:cs="Arial"/>
      <w:sz w:val="24"/>
    </w:rPr>
  </w:style>
  <w:style w:type="paragraph" w:styleId="a4">
    <w:name w:val="endnote text"/>
    <w:qFormat/>
    <w:rsid w:val="00CB2EFF"/>
    <w:pPr>
      <w:widowControl w:val="0"/>
      <w:snapToGrid w:val="0"/>
    </w:pPr>
    <w:rPr>
      <w:rFonts w:ascii="Calibri" w:hAnsi="Calibri"/>
      <w:kern w:val="2"/>
      <w:sz w:val="21"/>
    </w:rPr>
  </w:style>
  <w:style w:type="paragraph" w:styleId="a5">
    <w:name w:val="footer"/>
    <w:basedOn w:val="a"/>
    <w:qFormat/>
    <w:rsid w:val="00CB2E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CB2E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qFormat/>
    <w:rsid w:val="00CB2E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qFormat/>
    <w:rsid w:val="00CB2EFF"/>
    <w:rPr>
      <w:color w:val="0000FF"/>
      <w:u w:val="single"/>
    </w:rPr>
  </w:style>
  <w:style w:type="character" w:customStyle="1" w:styleId="4Char">
    <w:name w:val="标题 4 Char"/>
    <w:link w:val="4"/>
    <w:qFormat/>
    <w:rsid w:val="00CB2EFF"/>
    <w:rPr>
      <w:rFonts w:ascii="Arial" w:eastAsia="黑体" w:hAnsi="Arial"/>
      <w:b/>
      <w:sz w:val="28"/>
    </w:rPr>
  </w:style>
  <w:style w:type="character" w:customStyle="1" w:styleId="3Char">
    <w:name w:val="标题 3 Char"/>
    <w:link w:val="3"/>
    <w:qFormat/>
    <w:rsid w:val="00CB2EFF"/>
    <w:rPr>
      <w:b/>
      <w:sz w:val="32"/>
    </w:rPr>
  </w:style>
  <w:style w:type="character" w:customStyle="1" w:styleId="2Char">
    <w:name w:val="标题 2 Char"/>
    <w:link w:val="2"/>
    <w:qFormat/>
    <w:rsid w:val="00CB2EFF"/>
    <w:rPr>
      <w:rFonts w:ascii="Arial" w:eastAsia="黑体" w:hAnsi="Arial"/>
      <w:b/>
      <w:sz w:val="32"/>
    </w:rPr>
  </w:style>
  <w:style w:type="character" w:customStyle="1" w:styleId="1Char">
    <w:name w:val="标题 1 Char"/>
    <w:link w:val="1"/>
    <w:qFormat/>
    <w:rsid w:val="00CB2EFF"/>
    <w:rPr>
      <w:b/>
      <w:kern w:val="44"/>
      <w:sz w:val="44"/>
    </w:rPr>
  </w:style>
  <w:style w:type="paragraph" w:styleId="a9">
    <w:name w:val="Balloon Text"/>
    <w:basedOn w:val="a"/>
    <w:link w:val="Char"/>
    <w:rsid w:val="006265C7"/>
    <w:rPr>
      <w:sz w:val="18"/>
      <w:szCs w:val="18"/>
    </w:rPr>
  </w:style>
  <w:style w:type="character" w:customStyle="1" w:styleId="Char">
    <w:name w:val="批注框文本 Char"/>
    <w:basedOn w:val="a1"/>
    <w:link w:val="a9"/>
    <w:rsid w:val="006265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891</Words>
  <Characters>5084</Characters>
  <Application>Microsoft Office Word</Application>
  <DocSecurity>0</DocSecurity>
  <Lines>42</Lines>
  <Paragraphs>11</Paragraphs>
  <ScaleCrop>false</ScaleCrop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2024-09-02T06:20:00Z</cp:lastPrinted>
  <dcterms:created xsi:type="dcterms:W3CDTF">2024-08-21T08:21:00Z</dcterms:created>
  <dcterms:modified xsi:type="dcterms:W3CDTF">2024-10-22T05:01:00Z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F210B46B0B6F4A3DBD3B701F6DF49540_12</vt:lpwstr>
  </property>
</Properties>
</file>