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CC02AC" w14:textId="77777777" w:rsidR="003730A3" w:rsidRDefault="0036656E">
      <w:pPr>
        <w:jc w:val="left"/>
        <w:rPr>
          <w:rFonts w:eastAsia="黑体"/>
          <w:b/>
          <w:bCs/>
          <w:color w:val="000000" w:themeColor="text1"/>
          <w:sz w:val="24"/>
        </w:rPr>
      </w:pPr>
      <w:bookmarkStart w:id="0" w:name="SectionMark0"/>
      <w:r>
        <w:rPr>
          <w:rFonts w:eastAsia="黑体" w:hint="eastAsia"/>
          <w:b/>
          <w:bCs/>
          <w:color w:val="000000" w:themeColor="text1"/>
          <w:sz w:val="24"/>
        </w:rPr>
        <w:t>ICS</w:t>
      </w:r>
    </w:p>
    <w:p w14:paraId="538F5D9F" w14:textId="77777777" w:rsidR="003730A3" w:rsidRDefault="0036656E">
      <w:pPr>
        <w:jc w:val="left"/>
        <w:rPr>
          <w:rFonts w:eastAsia="黑体"/>
          <w:b/>
          <w:bCs/>
          <w:color w:val="000000" w:themeColor="text1"/>
          <w:sz w:val="24"/>
        </w:rPr>
      </w:pPr>
      <w:r>
        <w:rPr>
          <w:rFonts w:eastAsia="黑体" w:hint="eastAsia"/>
          <w:b/>
          <w:bCs/>
          <w:color w:val="000000" w:themeColor="text1"/>
          <w:sz w:val="24"/>
        </w:rPr>
        <w:t xml:space="preserve">CCS </w:t>
      </w:r>
    </w:p>
    <w:p w14:paraId="3E076E22" w14:textId="77777777" w:rsidR="003730A3" w:rsidRDefault="0036656E">
      <w:pPr>
        <w:jc w:val="left"/>
        <w:rPr>
          <w:rFonts w:eastAsia="黑体"/>
          <w:b/>
          <w:bCs/>
          <w:color w:val="000000" w:themeColor="text1"/>
          <w:sz w:val="24"/>
        </w:rPr>
      </w:pPr>
      <w:r>
        <w:rPr>
          <w:rFonts w:eastAsia="黑体"/>
          <w:b/>
          <w:bCs/>
          <w:noProof/>
          <w:color w:val="000000" w:themeColor="text1"/>
          <w:sz w:val="24"/>
        </w:rPr>
        <mc:AlternateContent>
          <mc:Choice Requires="wps">
            <w:drawing>
              <wp:anchor distT="0" distB="0" distL="114300" distR="114300" simplePos="0" relativeHeight="251660288" behindDoc="0" locked="0" layoutInCell="1" allowOverlap="1" wp14:anchorId="531D35B0" wp14:editId="22A19527">
                <wp:simplePos x="0" y="0"/>
                <wp:positionH relativeFrom="column">
                  <wp:posOffset>3810</wp:posOffset>
                </wp:positionH>
                <wp:positionV relativeFrom="paragraph">
                  <wp:posOffset>243840</wp:posOffset>
                </wp:positionV>
                <wp:extent cx="6120130" cy="567690"/>
                <wp:effectExtent l="0" t="0" r="0" b="0"/>
                <wp:wrapNone/>
                <wp:docPr id="2" name="文本框 6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120130" cy="567690"/>
                        </a:xfrm>
                        <a:prstGeom prst="rect">
                          <a:avLst/>
                        </a:prstGeom>
                        <a:noFill/>
                        <a:ln>
                          <a:noFill/>
                        </a:ln>
                      </wps:spPr>
                      <wps:txbx>
                        <w:txbxContent>
                          <w:p w14:paraId="40F00D1C" w14:textId="77777777" w:rsidR="003730A3" w:rsidRDefault="0036656E">
                            <w:pPr>
                              <w:jc w:val="distribute"/>
                              <w:rPr>
                                <w:sz w:val="52"/>
                                <w:szCs w:val="52"/>
                              </w:rPr>
                            </w:pPr>
                            <w:r>
                              <w:rPr>
                                <w:rFonts w:eastAsia="黑体" w:hint="eastAsia"/>
                                <w:kern w:val="0"/>
                                <w:sz w:val="52"/>
                                <w:szCs w:val="52"/>
                              </w:rPr>
                              <w:t>团体标准</w:t>
                            </w:r>
                          </w:p>
                        </w:txbxContent>
                      </wps:txbx>
                      <wps:bodyPr wrap="square" lIns="0" tIns="0" rIns="0" bIns="0" upright="1"/>
                    </wps:wsp>
                  </a:graphicData>
                </a:graphic>
              </wp:anchor>
            </w:drawing>
          </mc:Choice>
          <mc:Fallback>
            <w:pict>
              <v:shapetype w14:anchorId="531D35B0" id="_x0000_t202" coordsize="21600,21600" o:spt="202" path="m,l,21600r21600,l21600,xe">
                <v:stroke joinstyle="miter"/>
                <v:path gradientshapeok="t" o:connecttype="rect"/>
              </v:shapetype>
              <v:shape id="文本框 6441" o:spid="_x0000_s1026" type="#_x0000_t202" style="position:absolute;margin-left:.3pt;margin-top:19.2pt;width:481.9pt;height:4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" filled="f" stroked="f">
                <o:lock v:ext="edit" aspectratio="t"/>
                <v:textbox inset="0,0,0,0">
                  <w:txbxContent>
                    <w:p w14:paraId="40F00D1C" w14:textId="77777777" w:rsidR="003730A3" w:rsidRDefault="0036656E">
                      <w:pPr>
                        <w:jc w:val="distribute"/>
                        <w:rPr>
                          <w:sz w:val="52"/>
                          <w:szCs w:val="52"/>
                        </w:rPr>
                      </w:pPr>
                      <w:r>
                        <w:rPr>
                          <w:rFonts w:eastAsia="黑体" w:hint="eastAsia"/>
                          <w:kern w:val="0"/>
                          <w:sz w:val="52"/>
                          <w:szCs w:val="52"/>
                        </w:rPr>
                        <w:t>团体标准</w:t>
                      </w:r>
                    </w:p>
                  </w:txbxContent>
                </v:textbox>
              </v:shape>
            </w:pict>
          </mc:Fallback>
        </mc:AlternateContent>
      </w:r>
    </w:p>
    <w:p w14:paraId="3E18F23B" w14:textId="77777777" w:rsidR="003730A3" w:rsidRDefault="003730A3">
      <w:pPr>
        <w:jc w:val="center"/>
        <w:rPr>
          <w:rFonts w:eastAsia="黑体"/>
          <w:b/>
          <w:bCs/>
          <w:color w:val="000000" w:themeColor="text1"/>
          <w:sz w:val="24"/>
        </w:rPr>
      </w:pPr>
    </w:p>
    <w:p w14:paraId="5E11A024" w14:textId="77777777" w:rsidR="003730A3" w:rsidRDefault="003730A3">
      <w:pPr>
        <w:jc w:val="center"/>
        <w:rPr>
          <w:rFonts w:eastAsia="黑体"/>
          <w:b/>
          <w:bCs/>
          <w:color w:val="000000" w:themeColor="text1"/>
          <w:sz w:val="24"/>
        </w:rPr>
      </w:pPr>
    </w:p>
    <w:p w14:paraId="653975B2" w14:textId="77777777" w:rsidR="003730A3" w:rsidRDefault="0036656E">
      <w:pPr>
        <w:jc w:val="center"/>
        <w:rPr>
          <w:rFonts w:eastAsia="黑体"/>
          <w:b/>
          <w:bCs/>
          <w:color w:val="000000" w:themeColor="text1"/>
          <w:sz w:val="24"/>
        </w:rPr>
      </w:pPr>
      <w:r>
        <w:rPr>
          <w:rFonts w:eastAsia="黑体"/>
          <w:b/>
          <w:bCs/>
          <w:noProof/>
          <w:color w:val="000000" w:themeColor="text1"/>
          <w:sz w:val="24"/>
        </w:rPr>
        <mc:AlternateContent>
          <mc:Choice Requires="wps">
            <w:drawing>
              <wp:anchor distT="0" distB="0" distL="114300" distR="114300" simplePos="0" relativeHeight="251659264" behindDoc="0" locked="0" layoutInCell="1" allowOverlap="1" wp14:anchorId="2BE3C872" wp14:editId="5C8D77A2">
                <wp:simplePos x="0" y="0"/>
                <wp:positionH relativeFrom="page">
                  <wp:posOffset>897255</wp:posOffset>
                </wp:positionH>
                <wp:positionV relativeFrom="page">
                  <wp:posOffset>2718435</wp:posOffset>
                </wp:positionV>
                <wp:extent cx="6120130" cy="0"/>
                <wp:effectExtent l="0" t="9525" r="13970" b="9525"/>
                <wp:wrapNone/>
                <wp:docPr id="1" name="直线 5391"/>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463D0ECF" id="直线 5391"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65pt,214.05pt" to="552.55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" strokeweight="1.5pt">
                <w10:wrap anchorx="page" anchory="page"/>
              </v:line>
            </w:pict>
          </mc:Fallback>
        </mc:AlternateContent>
      </w:r>
    </w:p>
    <w:p w14:paraId="686507BA" w14:textId="77777777" w:rsidR="003730A3" w:rsidRDefault="003730A3">
      <w:pPr>
        <w:jc w:val="right"/>
        <w:rPr>
          <w:color w:val="000000" w:themeColor="text1"/>
          <w:sz w:val="24"/>
        </w:rPr>
      </w:pPr>
    </w:p>
    <w:p w14:paraId="06E65127" w14:textId="77777777" w:rsidR="003730A3" w:rsidRDefault="0036656E">
      <w:pPr>
        <w:jc w:val="right"/>
        <w:rPr>
          <w:color w:val="000000" w:themeColor="text1"/>
          <w:sz w:val="24"/>
        </w:rPr>
      </w:pPr>
      <w:r>
        <w:rPr>
          <w:color w:val="000000" w:themeColor="text1"/>
          <w:sz w:val="24"/>
        </w:rPr>
        <w:t>T/CECS 10XXX—20</w:t>
      </w:r>
      <w:r>
        <w:rPr>
          <w:rFonts w:hint="eastAsia"/>
          <w:color w:val="000000" w:themeColor="text1"/>
          <w:sz w:val="24"/>
        </w:rPr>
        <w:t>2</w:t>
      </w:r>
      <w:r>
        <w:rPr>
          <w:color w:val="000000" w:themeColor="text1"/>
          <w:sz w:val="24"/>
        </w:rPr>
        <w:t>X</w:t>
      </w:r>
    </w:p>
    <w:p w14:paraId="4CC3EBD5" w14:textId="77777777" w:rsidR="003730A3" w:rsidRDefault="003730A3">
      <w:pPr>
        <w:jc w:val="center"/>
        <w:rPr>
          <w:rFonts w:eastAsia="黑体"/>
          <w:b/>
          <w:bCs/>
          <w:color w:val="000000" w:themeColor="text1"/>
          <w:sz w:val="24"/>
        </w:rPr>
      </w:pPr>
    </w:p>
    <w:p w14:paraId="133B19BB" w14:textId="77777777" w:rsidR="003730A3" w:rsidRDefault="003730A3">
      <w:pPr>
        <w:jc w:val="center"/>
        <w:rPr>
          <w:rFonts w:eastAsia="黑体"/>
          <w:b/>
          <w:bCs/>
          <w:color w:val="000000" w:themeColor="text1"/>
          <w:sz w:val="24"/>
        </w:rPr>
      </w:pPr>
    </w:p>
    <w:p w14:paraId="5D56DC1F" w14:textId="77777777" w:rsidR="003730A3" w:rsidRDefault="003730A3">
      <w:pPr>
        <w:jc w:val="center"/>
        <w:rPr>
          <w:rFonts w:eastAsia="黑体"/>
          <w:b/>
          <w:bCs/>
          <w:color w:val="000000" w:themeColor="text1"/>
          <w:sz w:val="24"/>
        </w:rPr>
      </w:pPr>
    </w:p>
    <w:p w14:paraId="68476C26" w14:textId="77777777" w:rsidR="003730A3" w:rsidRDefault="003730A3">
      <w:pPr>
        <w:jc w:val="center"/>
        <w:rPr>
          <w:rFonts w:eastAsia="黑体"/>
          <w:b/>
          <w:bCs/>
          <w:color w:val="000000" w:themeColor="text1"/>
          <w:sz w:val="24"/>
        </w:rPr>
      </w:pPr>
    </w:p>
    <w:p w14:paraId="170CD44F" w14:textId="77777777" w:rsidR="003730A3" w:rsidRDefault="003730A3">
      <w:pPr>
        <w:jc w:val="center"/>
        <w:rPr>
          <w:rFonts w:eastAsia="黑体"/>
          <w:b/>
          <w:bCs/>
          <w:color w:val="000000" w:themeColor="text1"/>
          <w:sz w:val="24"/>
        </w:rPr>
      </w:pPr>
    </w:p>
    <w:p w14:paraId="6239A0C1" w14:textId="77777777" w:rsidR="003730A3" w:rsidRDefault="003730A3">
      <w:pPr>
        <w:jc w:val="center"/>
        <w:rPr>
          <w:rFonts w:eastAsia="黑体"/>
          <w:b/>
          <w:bCs/>
          <w:color w:val="000000" w:themeColor="text1"/>
          <w:sz w:val="24"/>
        </w:rPr>
      </w:pPr>
    </w:p>
    <w:p w14:paraId="57D905F2" w14:textId="77777777" w:rsidR="003730A3" w:rsidRDefault="003730A3">
      <w:pPr>
        <w:jc w:val="center"/>
        <w:rPr>
          <w:rFonts w:eastAsia="黑体"/>
          <w:b/>
          <w:bCs/>
          <w:color w:val="000000" w:themeColor="text1"/>
          <w:sz w:val="24"/>
        </w:rPr>
      </w:pPr>
    </w:p>
    <w:p w14:paraId="3BC5FC17" w14:textId="77777777" w:rsidR="003730A3" w:rsidRDefault="0036656E">
      <w:pPr>
        <w:jc w:val="center"/>
        <w:rPr>
          <w:rFonts w:eastAsia="黑体"/>
          <w:color w:val="000000" w:themeColor="text1"/>
          <w:sz w:val="52"/>
          <w:szCs w:val="32"/>
        </w:rPr>
      </w:pPr>
      <w:bookmarkStart w:id="1" w:name="_Hlk145438369"/>
      <w:r>
        <w:rPr>
          <w:rFonts w:eastAsia="黑体" w:hint="eastAsia"/>
          <w:color w:val="000000" w:themeColor="text1"/>
          <w:sz w:val="52"/>
          <w:szCs w:val="32"/>
        </w:rPr>
        <w:t>水泥基材料流变性能同轴转子测试方法</w:t>
      </w:r>
    </w:p>
    <w:bookmarkEnd w:id="1"/>
    <w:p w14:paraId="3564DCC4" w14:textId="77777777" w:rsidR="003730A3" w:rsidRDefault="003730A3">
      <w:pPr>
        <w:jc w:val="center"/>
        <w:rPr>
          <w:rFonts w:eastAsia="黑体"/>
          <w:b/>
          <w:bCs/>
          <w:color w:val="000000" w:themeColor="text1"/>
          <w:sz w:val="24"/>
        </w:rPr>
      </w:pPr>
    </w:p>
    <w:p w14:paraId="79761FF2" w14:textId="77777777" w:rsidR="003730A3" w:rsidRDefault="0036656E">
      <w:pPr>
        <w:jc w:val="center"/>
        <w:rPr>
          <w:rFonts w:eastAsia="黑体"/>
          <w:bCs/>
          <w:color w:val="000000" w:themeColor="text1"/>
          <w:sz w:val="32"/>
          <w:szCs w:val="32"/>
          <w:highlight w:val="yellow"/>
        </w:rPr>
      </w:pPr>
      <w:r>
        <w:rPr>
          <w:color w:val="000000" w:themeColor="text1"/>
          <w:sz w:val="32"/>
          <w:szCs w:val="28"/>
        </w:rPr>
        <w:t>Measurement of the rheological properties of cement</w:t>
      </w:r>
      <w:r>
        <w:rPr>
          <w:rFonts w:hint="eastAsia"/>
          <w:color w:val="000000" w:themeColor="text1"/>
          <w:sz w:val="32"/>
          <w:szCs w:val="28"/>
        </w:rPr>
        <w:t>itious</w:t>
      </w:r>
      <w:r>
        <w:rPr>
          <w:color w:val="000000" w:themeColor="text1"/>
          <w:sz w:val="32"/>
          <w:szCs w:val="28"/>
        </w:rPr>
        <w:t xml:space="preserve"> </w:t>
      </w:r>
      <w:r>
        <w:rPr>
          <w:rFonts w:hint="eastAsia"/>
          <w:color w:val="000000" w:themeColor="text1"/>
          <w:sz w:val="32"/>
          <w:szCs w:val="28"/>
        </w:rPr>
        <w:t>materials</w:t>
      </w:r>
      <w:r>
        <w:rPr>
          <w:color w:val="000000" w:themeColor="text1"/>
          <w:sz w:val="32"/>
          <w:szCs w:val="28"/>
        </w:rPr>
        <w:t xml:space="preserve"> using coaxial rheometer</w:t>
      </w:r>
    </w:p>
    <w:p w14:paraId="43B47176" w14:textId="77777777" w:rsidR="003730A3" w:rsidRDefault="0036656E">
      <w:pPr>
        <w:jc w:val="center"/>
        <w:rPr>
          <w:rFonts w:eastAsia="黑体"/>
          <w:bCs/>
          <w:color w:val="000000" w:themeColor="text1"/>
          <w:sz w:val="30"/>
          <w:szCs w:val="30"/>
        </w:rPr>
      </w:pPr>
      <w:r>
        <w:rPr>
          <w:rFonts w:eastAsia="黑体" w:hint="eastAsia"/>
          <w:bCs/>
          <w:color w:val="000000" w:themeColor="text1"/>
          <w:sz w:val="30"/>
          <w:szCs w:val="30"/>
        </w:rPr>
        <w:t>（征求意见稿）</w:t>
      </w:r>
    </w:p>
    <w:p w14:paraId="7C71A118" w14:textId="77777777" w:rsidR="003730A3" w:rsidRDefault="003730A3">
      <w:pPr>
        <w:jc w:val="center"/>
        <w:rPr>
          <w:rFonts w:eastAsia="黑体"/>
          <w:b/>
          <w:bCs/>
          <w:color w:val="000000" w:themeColor="text1"/>
          <w:sz w:val="24"/>
        </w:rPr>
      </w:pPr>
    </w:p>
    <w:p w14:paraId="2E3DFEC5" w14:textId="77777777" w:rsidR="003730A3" w:rsidRDefault="003730A3">
      <w:pPr>
        <w:jc w:val="center"/>
        <w:rPr>
          <w:rFonts w:eastAsia="黑体"/>
          <w:b/>
          <w:bCs/>
          <w:color w:val="000000" w:themeColor="text1"/>
          <w:sz w:val="24"/>
        </w:rPr>
      </w:pPr>
    </w:p>
    <w:p w14:paraId="1B639885" w14:textId="77777777" w:rsidR="003730A3" w:rsidRDefault="003730A3">
      <w:pPr>
        <w:jc w:val="center"/>
        <w:rPr>
          <w:rFonts w:eastAsia="黑体"/>
          <w:b/>
          <w:bCs/>
          <w:color w:val="000000" w:themeColor="text1"/>
          <w:sz w:val="24"/>
        </w:rPr>
      </w:pPr>
    </w:p>
    <w:p w14:paraId="56DEEEB2" w14:textId="77777777" w:rsidR="003730A3" w:rsidRDefault="003730A3">
      <w:pPr>
        <w:jc w:val="center"/>
        <w:rPr>
          <w:rFonts w:eastAsia="黑体"/>
          <w:b/>
          <w:bCs/>
          <w:color w:val="000000" w:themeColor="text1"/>
          <w:sz w:val="24"/>
        </w:rPr>
      </w:pPr>
    </w:p>
    <w:p w14:paraId="41780E56" w14:textId="77777777" w:rsidR="003730A3" w:rsidRDefault="003730A3">
      <w:pPr>
        <w:jc w:val="center"/>
        <w:rPr>
          <w:rFonts w:eastAsia="黑体"/>
          <w:b/>
          <w:bCs/>
          <w:color w:val="000000" w:themeColor="text1"/>
          <w:sz w:val="24"/>
        </w:rPr>
      </w:pPr>
    </w:p>
    <w:p w14:paraId="35CAD3C2" w14:textId="77777777" w:rsidR="003730A3" w:rsidRDefault="003730A3">
      <w:pPr>
        <w:jc w:val="center"/>
        <w:rPr>
          <w:rFonts w:eastAsia="黑体"/>
          <w:b/>
          <w:bCs/>
          <w:color w:val="000000" w:themeColor="text1"/>
          <w:sz w:val="24"/>
        </w:rPr>
      </w:pPr>
    </w:p>
    <w:p w14:paraId="412A7D23" w14:textId="77777777" w:rsidR="003730A3" w:rsidRDefault="003730A3">
      <w:pPr>
        <w:jc w:val="center"/>
        <w:rPr>
          <w:rFonts w:eastAsia="黑体"/>
          <w:b/>
          <w:bCs/>
          <w:color w:val="000000" w:themeColor="text1"/>
          <w:sz w:val="24"/>
        </w:rPr>
      </w:pPr>
    </w:p>
    <w:p w14:paraId="160F8262" w14:textId="77777777" w:rsidR="003730A3" w:rsidRDefault="003730A3">
      <w:pPr>
        <w:jc w:val="center"/>
        <w:rPr>
          <w:rFonts w:eastAsia="黑体"/>
          <w:b/>
          <w:bCs/>
          <w:color w:val="000000" w:themeColor="text1"/>
          <w:sz w:val="24"/>
        </w:rPr>
      </w:pPr>
    </w:p>
    <w:p w14:paraId="6C0994D5" w14:textId="77777777" w:rsidR="003730A3" w:rsidRDefault="003730A3">
      <w:pPr>
        <w:jc w:val="center"/>
        <w:rPr>
          <w:rFonts w:eastAsia="黑体"/>
          <w:b/>
          <w:bCs/>
          <w:color w:val="000000" w:themeColor="text1"/>
          <w:sz w:val="24"/>
        </w:rPr>
      </w:pPr>
    </w:p>
    <w:p w14:paraId="469FA82A" w14:textId="77777777" w:rsidR="003730A3" w:rsidRDefault="003730A3">
      <w:pPr>
        <w:jc w:val="center"/>
        <w:rPr>
          <w:rFonts w:eastAsia="黑体"/>
          <w:b/>
          <w:bCs/>
          <w:color w:val="000000" w:themeColor="text1"/>
          <w:sz w:val="24"/>
        </w:rPr>
      </w:pPr>
    </w:p>
    <w:p w14:paraId="7603259A" w14:textId="77777777" w:rsidR="003730A3" w:rsidRDefault="003730A3">
      <w:pPr>
        <w:jc w:val="center"/>
        <w:rPr>
          <w:rFonts w:eastAsia="黑体"/>
          <w:b/>
          <w:bCs/>
          <w:color w:val="000000" w:themeColor="text1"/>
          <w:sz w:val="24"/>
        </w:rPr>
      </w:pPr>
    </w:p>
    <w:p w14:paraId="71C676AF" w14:textId="77777777" w:rsidR="003730A3" w:rsidRDefault="003730A3">
      <w:pPr>
        <w:jc w:val="center"/>
        <w:rPr>
          <w:rFonts w:eastAsia="黑体"/>
          <w:b/>
          <w:bCs/>
          <w:color w:val="000000" w:themeColor="text1"/>
          <w:sz w:val="24"/>
        </w:rPr>
      </w:pPr>
    </w:p>
    <w:p w14:paraId="65C40D96" w14:textId="77777777" w:rsidR="003730A3" w:rsidRDefault="003730A3">
      <w:pPr>
        <w:jc w:val="center"/>
        <w:rPr>
          <w:rFonts w:eastAsia="黑体"/>
          <w:b/>
          <w:bCs/>
          <w:color w:val="000000" w:themeColor="text1"/>
          <w:sz w:val="24"/>
        </w:rPr>
      </w:pPr>
    </w:p>
    <w:p w14:paraId="2D4A10A1" w14:textId="77777777" w:rsidR="003730A3" w:rsidRDefault="003730A3">
      <w:pPr>
        <w:jc w:val="center"/>
        <w:rPr>
          <w:rFonts w:eastAsia="黑体"/>
          <w:b/>
          <w:bCs/>
          <w:color w:val="000000" w:themeColor="text1"/>
          <w:sz w:val="24"/>
        </w:rPr>
      </w:pPr>
    </w:p>
    <w:p w14:paraId="0D6CC1DD" w14:textId="77777777" w:rsidR="003730A3" w:rsidRDefault="0036656E">
      <w:pPr>
        <w:jc w:val="center"/>
        <w:rPr>
          <w:rFonts w:eastAsia="黑体"/>
          <w:b/>
          <w:bCs/>
          <w:color w:val="000000" w:themeColor="text1"/>
          <w:sz w:val="24"/>
        </w:rPr>
      </w:pPr>
      <w:r>
        <w:rPr>
          <w:rFonts w:eastAsia="黑体"/>
          <w:b/>
          <w:bCs/>
          <w:noProof/>
          <w:color w:val="000000" w:themeColor="text1"/>
          <w:sz w:val="24"/>
        </w:rPr>
        <mc:AlternateContent>
          <mc:Choice Requires="wpg">
            <w:drawing>
              <wp:anchor distT="0" distB="0" distL="114300" distR="114300" simplePos="0" relativeHeight="251661312" behindDoc="0" locked="0" layoutInCell="1" allowOverlap="1" wp14:anchorId="3A3360DC" wp14:editId="6017BE0C">
                <wp:simplePos x="0" y="0"/>
                <wp:positionH relativeFrom="column">
                  <wp:posOffset>-147320</wp:posOffset>
                </wp:positionH>
                <wp:positionV relativeFrom="paragraph">
                  <wp:posOffset>118745</wp:posOffset>
                </wp:positionV>
                <wp:extent cx="6120130" cy="1139190"/>
                <wp:effectExtent l="0" t="0" r="13970" b="2540"/>
                <wp:wrapNone/>
                <wp:docPr id="8" name="组合 6443"/>
                <wp:cNvGraphicFramePr/>
                <a:graphic xmlns:a="http://schemas.openxmlformats.org/drawingml/2006/main">
                  <a:graphicData uri="http://schemas.microsoft.com/office/word/2010/wordprocessingGroup">
                    <wpg:wgp>
                      <wpg:cNvGrpSpPr/>
                      <wpg:grpSpPr>
                        <a:xfrm>
                          <a:off x="0" y="0"/>
                          <a:ext cx="6120130" cy="1139190"/>
                          <a:chOff x="1412" y="14016"/>
                          <a:chExt cx="9638" cy="1794"/>
                        </a:xfrm>
                      </wpg:grpSpPr>
                      <wps:wsp>
                        <wps:cNvPr id="4" name="直线 6444"/>
                        <wps:cNvCnPr/>
                        <wps:spPr>
                          <a:xfrm>
                            <a:off x="1412" y="14628"/>
                            <a:ext cx="9638" cy="0"/>
                          </a:xfrm>
                          <a:prstGeom prst="line">
                            <a:avLst/>
                          </a:prstGeom>
                          <a:ln w="19050" cap="flat" cmpd="sng">
                            <a:solidFill>
                              <a:srgbClr val="000000"/>
                            </a:solidFill>
                            <a:prstDash val="solid"/>
                            <a:headEnd type="none" w="med" len="med"/>
                            <a:tailEnd type="none" w="med" len="med"/>
                          </a:ln>
                        </wps:spPr>
                        <wps:bodyPr/>
                      </wps:wsp>
                      <wps:wsp>
                        <wps:cNvPr id="5" name="文本框 6445"/>
                        <wps:cNvSpPr txBox="1"/>
                        <wps:spPr>
                          <a:xfrm>
                            <a:off x="1412" y="14016"/>
                            <a:ext cx="9638" cy="540"/>
                          </a:xfrm>
                          <a:prstGeom prst="rect">
                            <a:avLst/>
                          </a:prstGeom>
                          <a:noFill/>
                          <a:ln>
                            <a:noFill/>
                          </a:ln>
                        </wps:spPr>
                        <wps:txbx>
                          <w:txbxContent>
                            <w:p w14:paraId="5EACF1B2" w14:textId="77777777" w:rsidR="003730A3" w:rsidRDefault="0036656E">
                              <w:r>
                                <w:rPr>
                                  <w:rFonts w:ascii="黑体" w:eastAsia="黑体" w:hint="eastAsia"/>
                                  <w:sz w:val="28"/>
                                </w:rPr>
                                <w:t>202X-XX-XX发布</w:t>
                              </w:r>
                              <w:r>
                                <w:rPr>
                                  <w:rFonts w:hint="eastAsia"/>
                                  <w:b/>
                                  <w:bCs/>
                                  <w:sz w:val="28"/>
                                </w:rPr>
                                <w:t xml:space="preserve">                        </w:t>
                              </w:r>
                              <w:r>
                                <w:rPr>
                                  <w:b/>
                                  <w:bCs/>
                                  <w:sz w:val="28"/>
                                </w:rPr>
                                <w:t xml:space="preserve">        </w:t>
                              </w:r>
                              <w:r>
                                <w:rPr>
                                  <w:rFonts w:hint="eastAsia"/>
                                  <w:b/>
                                  <w:bCs/>
                                  <w:sz w:val="28"/>
                                </w:rPr>
                                <w:t xml:space="preserve">       </w:t>
                              </w:r>
                              <w:r>
                                <w:rPr>
                                  <w:rFonts w:ascii="黑体" w:eastAsia="黑体" w:hint="eastAsia"/>
                                  <w:sz w:val="28"/>
                                </w:rPr>
                                <w:t>202X-XX-XX实施</w:t>
                              </w:r>
                            </w:p>
                          </w:txbxContent>
                        </wps:txbx>
                        <wps:bodyPr wrap="square" lIns="0" tIns="0" rIns="0" bIns="0" upright="1"/>
                      </wps:wsp>
                      <wps:wsp>
                        <wps:cNvPr id="6" name="文本框 6446"/>
                        <wps:cNvSpPr txBox="1"/>
                        <wps:spPr>
                          <a:xfrm>
                            <a:off x="4142" y="15313"/>
                            <a:ext cx="3935" cy="497"/>
                          </a:xfrm>
                          <a:prstGeom prst="rect">
                            <a:avLst/>
                          </a:prstGeom>
                          <a:noFill/>
                          <a:ln>
                            <a:noFill/>
                          </a:ln>
                        </wps:spPr>
                        <wps:txbx>
                          <w:txbxContent>
                            <w:p w14:paraId="2A2FC0DD" w14:textId="77777777" w:rsidR="003730A3" w:rsidRDefault="0036656E">
                              <w:pPr>
                                <w:snapToGrid w:val="0"/>
                                <w:jc w:val="distribute"/>
                                <w:rPr>
                                  <w:rFonts w:ascii="黑体" w:eastAsia="黑体"/>
                                  <w:bCs/>
                                  <w:sz w:val="32"/>
                                  <w:szCs w:val="32"/>
                                </w:rPr>
                              </w:pPr>
                              <w:r>
                                <w:rPr>
                                  <w:rFonts w:ascii="黑体" w:eastAsia="黑体" w:hint="eastAsia"/>
                                  <w:bCs/>
                                  <w:kern w:val="0"/>
                                  <w:sz w:val="32"/>
                                  <w:szCs w:val="32"/>
                                </w:rPr>
                                <w:t>中国工程建设标准化协会</w:t>
                              </w:r>
                            </w:p>
                            <w:p w14:paraId="0506A373" w14:textId="77777777" w:rsidR="003730A3" w:rsidRDefault="003730A3">
                              <w:pPr>
                                <w:jc w:val="center"/>
                                <w:rPr>
                                  <w:rFonts w:ascii="黑体" w:eastAsia="黑体"/>
                                  <w:bCs/>
                                  <w:kern w:val="0"/>
                                  <w:sz w:val="28"/>
                                  <w:szCs w:val="28"/>
                                </w:rPr>
                              </w:pPr>
                            </w:p>
                            <w:p w14:paraId="6AB918FD" w14:textId="77777777" w:rsidR="003730A3" w:rsidRDefault="0036656E">
                              <w:pPr>
                                <w:jc w:val="center"/>
                                <w:rPr>
                                  <w:rFonts w:ascii="黑体" w:eastAsia="黑体"/>
                                  <w:bCs/>
                                  <w:kern w:val="0"/>
                                  <w:sz w:val="28"/>
                                  <w:szCs w:val="28"/>
                                </w:rPr>
                              </w:pPr>
                              <w:r>
                                <w:rPr>
                                  <w:rFonts w:ascii="黑体" w:eastAsia="黑体" w:hint="eastAsia"/>
                                  <w:bCs/>
                                  <w:kern w:val="0"/>
                                  <w:sz w:val="28"/>
                                  <w:szCs w:val="28"/>
                                </w:rPr>
                                <w:t>，4</w:t>
                              </w:r>
                            </w:p>
                            <w:p w14:paraId="5A00942D" w14:textId="77777777" w:rsidR="003730A3" w:rsidRDefault="003730A3">
                              <w:pPr>
                                <w:jc w:val="center"/>
                                <w:rPr>
                                  <w:rFonts w:ascii="黑体" w:eastAsia="黑体"/>
                                  <w:sz w:val="28"/>
                                  <w:szCs w:val="28"/>
                                </w:rPr>
                              </w:pPr>
                            </w:p>
                          </w:txbxContent>
                        </wps:txbx>
                        <wps:bodyPr wrap="square" lIns="36000" tIns="36000" rIns="36000" bIns="36000" upright="1"/>
                      </wps:wsp>
                      <wps:wsp>
                        <wps:cNvPr id="7" name="文本框 6447"/>
                        <wps:cNvSpPr txBox="1"/>
                        <wps:spPr>
                          <a:xfrm>
                            <a:off x="8219" y="15329"/>
                            <a:ext cx="969" cy="463"/>
                          </a:xfrm>
                          <a:prstGeom prst="rect">
                            <a:avLst/>
                          </a:prstGeom>
                          <a:solidFill>
                            <a:srgbClr val="FFFFFF"/>
                          </a:solidFill>
                          <a:ln w="3175" cap="flat" cmpd="sng">
                            <a:solidFill>
                              <a:srgbClr val="FFFFFF"/>
                            </a:solidFill>
                            <a:prstDash val="solid"/>
                            <a:miter/>
                            <a:headEnd type="none" w="med" len="med"/>
                            <a:tailEnd type="none" w="med" len="med"/>
                          </a:ln>
                        </wps:spPr>
                        <wps:txbx>
                          <w:txbxContent>
                            <w:p w14:paraId="5D7D4EFB" w14:textId="77777777" w:rsidR="003730A3" w:rsidRDefault="0036656E">
                              <w:pPr>
                                <w:snapToGrid w:val="0"/>
                                <w:jc w:val="center"/>
                                <w:rPr>
                                  <w:rFonts w:ascii="黑体" w:eastAsia="黑体"/>
                                  <w:bCs/>
                                  <w:sz w:val="28"/>
                                </w:rPr>
                              </w:pPr>
                              <w:r>
                                <w:rPr>
                                  <w:rFonts w:ascii="黑体" w:eastAsia="黑体" w:hint="eastAsia"/>
                                  <w:bCs/>
                                  <w:sz w:val="28"/>
                                </w:rPr>
                                <w:t>发 布</w:t>
                              </w:r>
                            </w:p>
                          </w:txbxContent>
                        </wps:txbx>
                        <wps:bodyPr wrap="square" lIns="36000" tIns="36000" rIns="36000" bIns="36000" upright="1"/>
                      </wps:wsp>
                    </wpg:wgp>
                  </a:graphicData>
                </a:graphic>
              </wp:anchor>
            </w:drawing>
          </mc:Choice>
          <mc:Fallback>
            <w:pict>
              <v:group w14:anchorId="3A3360DC" id="组合 6443" o:spid="_x0000_s1027" style="position:absolute;left:0;text-align:left;margin-left:-11.6pt;margin-top:9.35pt;width:481.9pt;height:89.7pt;z-index:251661312" coordorigin="1412,14016" coordsize="9638,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">
                <v:line id="直线 6444" o:spid="_x0000_s1028" style="position:absolute;visibility:visible;mso-wrap-style:square" from="1412,14628" to="11050,1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shape id="文本框 6445" o:spid="_x0000_s1029" type="#_x0000_t202" style="position:absolute;left:1412;top:14016;width:963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EACF1B2" w14:textId="77777777" w:rsidR="003730A3" w:rsidRDefault="0036656E">
                        <w:r>
                          <w:rPr>
                            <w:rFonts w:ascii="黑体" w:eastAsia="黑体" w:hint="eastAsia"/>
                            <w:sz w:val="28"/>
                          </w:rPr>
                          <w:t>202X-XX-XX发布</w:t>
                        </w:r>
                        <w:r>
                          <w:rPr>
                            <w:rFonts w:hint="eastAsia"/>
                            <w:b/>
                            <w:bCs/>
                            <w:sz w:val="28"/>
                          </w:rPr>
                          <w:t xml:space="preserve">                        </w:t>
                        </w:r>
                        <w:r>
                          <w:rPr>
                            <w:b/>
                            <w:bCs/>
                            <w:sz w:val="28"/>
                          </w:rPr>
                          <w:t xml:space="preserve">        </w:t>
                        </w:r>
                        <w:r>
                          <w:rPr>
                            <w:rFonts w:hint="eastAsia"/>
                            <w:b/>
                            <w:bCs/>
                            <w:sz w:val="28"/>
                          </w:rPr>
                          <w:t xml:space="preserve">       </w:t>
                        </w:r>
                        <w:r>
                          <w:rPr>
                            <w:rFonts w:ascii="黑体" w:eastAsia="黑体" w:hint="eastAsia"/>
                            <w:sz w:val="28"/>
                          </w:rPr>
                          <w:t>202X-XX-XX实施</w:t>
                        </w:r>
                      </w:p>
                    </w:txbxContent>
                  </v:textbox>
                </v:shape>
                <v:shape id="文本框 6446" o:spid="_x0000_s1030" type="#_x0000_t202" style="position:absolute;left:4142;top:15313;width:3935;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2A2FC0DD" w14:textId="77777777" w:rsidR="003730A3" w:rsidRDefault="0036656E">
                        <w:pPr>
                          <w:snapToGrid w:val="0"/>
                          <w:jc w:val="distribute"/>
                          <w:rPr>
                            <w:rFonts w:ascii="黑体" w:eastAsia="黑体"/>
                            <w:bCs/>
                            <w:sz w:val="32"/>
                            <w:szCs w:val="32"/>
                          </w:rPr>
                        </w:pPr>
                        <w:r>
                          <w:rPr>
                            <w:rFonts w:ascii="黑体" w:eastAsia="黑体" w:hint="eastAsia"/>
                            <w:bCs/>
                            <w:kern w:val="0"/>
                            <w:sz w:val="32"/>
                            <w:szCs w:val="32"/>
                          </w:rPr>
                          <w:t>中国工程建设标准化协会</w:t>
                        </w:r>
                      </w:p>
                      <w:p w14:paraId="0506A373" w14:textId="77777777" w:rsidR="003730A3" w:rsidRDefault="003730A3">
                        <w:pPr>
                          <w:jc w:val="center"/>
                          <w:rPr>
                            <w:rFonts w:ascii="黑体" w:eastAsia="黑体"/>
                            <w:bCs/>
                            <w:kern w:val="0"/>
                            <w:sz w:val="28"/>
                            <w:szCs w:val="28"/>
                          </w:rPr>
                        </w:pPr>
                      </w:p>
                      <w:p w14:paraId="6AB918FD" w14:textId="77777777" w:rsidR="003730A3" w:rsidRDefault="0036656E">
                        <w:pPr>
                          <w:jc w:val="center"/>
                          <w:rPr>
                            <w:rFonts w:ascii="黑体" w:eastAsia="黑体"/>
                            <w:bCs/>
                            <w:kern w:val="0"/>
                            <w:sz w:val="28"/>
                            <w:szCs w:val="28"/>
                          </w:rPr>
                        </w:pPr>
                        <w:r>
                          <w:rPr>
                            <w:rFonts w:ascii="黑体" w:eastAsia="黑体" w:hint="eastAsia"/>
                            <w:bCs/>
                            <w:kern w:val="0"/>
                            <w:sz w:val="28"/>
                            <w:szCs w:val="28"/>
                          </w:rPr>
                          <w:t>，4</w:t>
                        </w:r>
                      </w:p>
                      <w:p w14:paraId="5A00942D" w14:textId="77777777" w:rsidR="003730A3" w:rsidRDefault="003730A3">
                        <w:pPr>
                          <w:jc w:val="center"/>
                          <w:rPr>
                            <w:rFonts w:ascii="黑体" w:eastAsia="黑体"/>
                            <w:sz w:val="28"/>
                            <w:szCs w:val="28"/>
                          </w:rPr>
                        </w:pPr>
                      </w:p>
                    </w:txbxContent>
                  </v:textbox>
                </v:shape>
                <v:shape id="文本框 6447" o:spid="_x0000_s1031" type="#_x0000_t202" style="position:absolute;left:8219;top:15329;width:969;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" strokecolor="white" strokeweight=".25pt">
                  <v:textbox inset="1mm,1mm,1mm,1mm">
                    <w:txbxContent>
                      <w:p w14:paraId="5D7D4EFB" w14:textId="77777777" w:rsidR="003730A3" w:rsidRDefault="0036656E">
                        <w:pPr>
                          <w:snapToGrid w:val="0"/>
                          <w:jc w:val="center"/>
                          <w:rPr>
                            <w:rFonts w:ascii="黑体" w:eastAsia="黑体"/>
                            <w:bCs/>
                            <w:sz w:val="28"/>
                          </w:rPr>
                        </w:pPr>
                        <w:r>
                          <w:rPr>
                            <w:rFonts w:ascii="黑体" w:eastAsia="黑体" w:hint="eastAsia"/>
                            <w:bCs/>
                            <w:sz w:val="28"/>
                          </w:rPr>
                          <w:t>发 布</w:t>
                        </w:r>
                      </w:p>
                    </w:txbxContent>
                  </v:textbox>
                </v:shape>
              </v:group>
            </w:pict>
          </mc:Fallback>
        </mc:AlternateContent>
      </w:r>
    </w:p>
    <w:p w14:paraId="2055F8CE" w14:textId="77777777" w:rsidR="003730A3" w:rsidRDefault="003730A3">
      <w:pPr>
        <w:widowControl/>
        <w:jc w:val="left"/>
        <w:rPr>
          <w:kern w:val="0"/>
          <w:sz w:val="20"/>
          <w:szCs w:val="20"/>
        </w:rPr>
      </w:pPr>
    </w:p>
    <w:p w14:paraId="1D36AF2F" w14:textId="77777777" w:rsidR="003730A3" w:rsidRDefault="0036656E">
      <w:pPr>
        <w:widowControl/>
        <w:jc w:val="left"/>
        <w:rPr>
          <w:rFonts w:eastAsia="黑体"/>
          <w:kern w:val="0"/>
          <w:sz w:val="32"/>
          <w:szCs w:val="20"/>
        </w:rPr>
      </w:pPr>
      <w:r>
        <w:br w:type="page"/>
      </w:r>
    </w:p>
    <w:p w14:paraId="55EB6854" w14:textId="77777777" w:rsidR="003730A3" w:rsidRDefault="0036656E">
      <w:pPr>
        <w:widowControl/>
        <w:jc w:val="center"/>
        <w:rPr>
          <w:rFonts w:eastAsia="黑体"/>
          <w:bCs/>
          <w:color w:val="000000" w:themeColor="text1"/>
          <w:sz w:val="24"/>
        </w:rPr>
      </w:pPr>
      <w:bookmarkStart w:id="2" w:name="SectionMark2"/>
      <w:bookmarkEnd w:id="0"/>
      <w:r>
        <w:rPr>
          <w:rFonts w:eastAsia="黑体"/>
          <w:bCs/>
          <w:color w:val="000000" w:themeColor="text1"/>
          <w:sz w:val="24"/>
        </w:rPr>
        <w:lastRenderedPageBreak/>
        <w:t>目　　次</w:t>
      </w:r>
    </w:p>
    <w:p w14:paraId="430E3894" w14:textId="77777777" w:rsidR="003730A3" w:rsidRDefault="003730A3"/>
    <w:sdt>
      <w:sdtPr>
        <w:rPr>
          <w:rFonts w:ascii="Times New Roman" w:eastAsia="宋体" w:hAnsi="Times New Roman" w:cs="Times New Roman"/>
          <w:color w:val="auto"/>
          <w:kern w:val="2"/>
          <w:sz w:val="21"/>
          <w:szCs w:val="24"/>
          <w:lang w:val="zh-CN"/>
        </w:rPr>
        <w:id w:val="79117475"/>
        <w:docPartObj>
          <w:docPartGallery w:val="Table of Contents"/>
          <w:docPartUnique/>
        </w:docPartObj>
      </w:sdtPr>
      <w:sdtEndPr>
        <w:rPr>
          <w:b/>
          <w:bCs/>
        </w:rPr>
      </w:sdtEndPr>
      <w:sdtContent>
        <w:p w14:paraId="139D6C58" w14:textId="77777777" w:rsidR="003730A3" w:rsidRDefault="003730A3">
          <w:pPr>
            <w:pStyle w:val="TOC10"/>
            <w:rPr>
              <w:rFonts w:hint="eastAsia"/>
            </w:rPr>
          </w:pPr>
        </w:p>
        <w:p w14:paraId="195238FF" w14:textId="77777777" w:rsidR="003730A3" w:rsidRDefault="0036656E">
          <w:pPr>
            <w:pStyle w:val="TOC1"/>
            <w:tabs>
              <w:tab w:val="right" w:leader="dot" w:pos="9345"/>
            </w:tabs>
            <w:spacing w:line="312" w:lineRule="auto"/>
            <w:rPr>
              <w:rFonts w:ascii="Times New Roman"/>
              <w:kern w:val="2"/>
              <w:szCs w:val="22"/>
              <w14:ligatures w14:val="standardContextual"/>
            </w:rPr>
          </w:pPr>
          <w:r>
            <w:rPr>
              <w:rFonts w:ascii="Times New Roman"/>
            </w:rPr>
            <w:fldChar w:fldCharType="begin"/>
          </w:r>
          <w:r>
            <w:rPr>
              <w:rFonts w:ascii="Times New Roman"/>
            </w:rPr>
            <w:instrText xml:space="preserve"> TOC \o "1-3" \h \z \u </w:instrText>
          </w:r>
          <w:r>
            <w:rPr>
              <w:rFonts w:ascii="Times New Roman"/>
            </w:rPr>
            <w:fldChar w:fldCharType="separate"/>
          </w:r>
          <w:hyperlink w:anchor="_Toc145622627" w:history="1">
            <w:r>
              <w:rPr>
                <w:rStyle w:val="af3"/>
              </w:rPr>
              <w:t>前</w:t>
            </w:r>
            <w:r>
              <w:rPr>
                <w:rStyle w:val="af3"/>
              </w:rPr>
              <w:t xml:space="preserve">    </w:t>
            </w:r>
            <w:r>
              <w:rPr>
                <w:rStyle w:val="af3"/>
              </w:rPr>
              <w:t>言</w:t>
            </w:r>
            <w:r>
              <w:rPr>
                <w:rFonts w:ascii="Times New Roman"/>
              </w:rPr>
              <w:tab/>
              <w:t>III</w:t>
            </w:r>
          </w:hyperlink>
        </w:p>
        <w:p w14:paraId="02615DFD" w14:textId="77777777" w:rsidR="003730A3" w:rsidRDefault="00000000">
          <w:pPr>
            <w:pStyle w:val="TOC2"/>
            <w:tabs>
              <w:tab w:val="right" w:leader="dot" w:pos="9345"/>
            </w:tabs>
            <w:spacing w:line="312" w:lineRule="auto"/>
            <w:rPr>
              <w:rFonts w:ascii="Times New Roman"/>
              <w:kern w:val="2"/>
              <w:szCs w:val="22"/>
              <w14:ligatures w14:val="standardContextual"/>
            </w:rPr>
          </w:pPr>
          <w:hyperlink w:anchor="_Toc145622628" w:history="1">
            <w:r w:rsidR="0036656E">
              <w:rPr>
                <w:rStyle w:val="af3"/>
              </w:rPr>
              <w:t xml:space="preserve">1  </w:t>
            </w:r>
            <w:r w:rsidR="0036656E">
              <w:rPr>
                <w:rStyle w:val="af3"/>
              </w:rPr>
              <w:t>范围</w:t>
            </w:r>
            <w:r w:rsidR="0036656E">
              <w:rPr>
                <w:rFonts w:ascii="Times New Roman"/>
              </w:rPr>
              <w:tab/>
            </w:r>
            <w:r w:rsidR="0036656E">
              <w:rPr>
                <w:rFonts w:ascii="Times New Roman"/>
              </w:rPr>
              <w:fldChar w:fldCharType="begin"/>
            </w:r>
            <w:r w:rsidR="0036656E">
              <w:rPr>
                <w:rFonts w:ascii="Times New Roman"/>
              </w:rPr>
              <w:instrText xml:space="preserve"> PAGEREF _Toc145622628 \h </w:instrText>
            </w:r>
            <w:r w:rsidR="0036656E">
              <w:rPr>
                <w:rFonts w:ascii="Times New Roman"/>
              </w:rPr>
            </w:r>
            <w:r w:rsidR="0036656E">
              <w:rPr>
                <w:rFonts w:ascii="Times New Roman"/>
              </w:rPr>
              <w:fldChar w:fldCharType="separate"/>
            </w:r>
            <w:r w:rsidR="0036656E">
              <w:rPr>
                <w:rFonts w:ascii="Times New Roman"/>
              </w:rPr>
              <w:t>1</w:t>
            </w:r>
            <w:r w:rsidR="0036656E">
              <w:rPr>
                <w:rFonts w:ascii="Times New Roman"/>
              </w:rPr>
              <w:fldChar w:fldCharType="end"/>
            </w:r>
          </w:hyperlink>
        </w:p>
        <w:p w14:paraId="6C5F7418" w14:textId="77777777" w:rsidR="003730A3" w:rsidRDefault="00000000">
          <w:pPr>
            <w:pStyle w:val="TOC2"/>
            <w:tabs>
              <w:tab w:val="right" w:leader="dot" w:pos="9345"/>
            </w:tabs>
            <w:spacing w:line="312" w:lineRule="auto"/>
            <w:rPr>
              <w:rFonts w:ascii="Times New Roman"/>
              <w:kern w:val="2"/>
              <w:szCs w:val="22"/>
              <w14:ligatures w14:val="standardContextual"/>
            </w:rPr>
          </w:pPr>
          <w:hyperlink w:anchor="_Toc145622629" w:history="1">
            <w:r w:rsidR="0036656E">
              <w:rPr>
                <w:rStyle w:val="af3"/>
              </w:rPr>
              <w:t xml:space="preserve">2  </w:t>
            </w:r>
            <w:r w:rsidR="0036656E">
              <w:rPr>
                <w:rStyle w:val="af3"/>
              </w:rPr>
              <w:t>规范性引用文件</w:t>
            </w:r>
            <w:r w:rsidR="0036656E">
              <w:rPr>
                <w:rFonts w:ascii="Times New Roman"/>
              </w:rPr>
              <w:tab/>
            </w:r>
            <w:r w:rsidR="0036656E">
              <w:rPr>
                <w:rFonts w:ascii="Times New Roman"/>
              </w:rPr>
              <w:fldChar w:fldCharType="begin"/>
            </w:r>
            <w:r w:rsidR="0036656E">
              <w:rPr>
                <w:rFonts w:ascii="Times New Roman"/>
              </w:rPr>
              <w:instrText xml:space="preserve"> PAGEREF _Toc145622629 \h </w:instrText>
            </w:r>
            <w:r w:rsidR="0036656E">
              <w:rPr>
                <w:rFonts w:ascii="Times New Roman"/>
              </w:rPr>
            </w:r>
            <w:r w:rsidR="0036656E">
              <w:rPr>
                <w:rFonts w:ascii="Times New Roman"/>
              </w:rPr>
              <w:fldChar w:fldCharType="separate"/>
            </w:r>
            <w:r w:rsidR="0036656E">
              <w:rPr>
                <w:rFonts w:ascii="Times New Roman"/>
              </w:rPr>
              <w:t>1</w:t>
            </w:r>
            <w:r w:rsidR="0036656E">
              <w:rPr>
                <w:rFonts w:ascii="Times New Roman"/>
              </w:rPr>
              <w:fldChar w:fldCharType="end"/>
            </w:r>
          </w:hyperlink>
        </w:p>
        <w:p w14:paraId="24F5BDF9" w14:textId="77777777" w:rsidR="003730A3" w:rsidRDefault="00000000">
          <w:pPr>
            <w:pStyle w:val="TOC2"/>
            <w:tabs>
              <w:tab w:val="right" w:leader="dot" w:pos="9345"/>
            </w:tabs>
            <w:spacing w:line="312" w:lineRule="auto"/>
            <w:rPr>
              <w:rFonts w:ascii="Times New Roman"/>
              <w:kern w:val="2"/>
              <w:szCs w:val="22"/>
              <w14:ligatures w14:val="standardContextual"/>
            </w:rPr>
          </w:pPr>
          <w:hyperlink w:anchor="_Toc145622630" w:history="1">
            <w:r w:rsidR="0036656E">
              <w:rPr>
                <w:rStyle w:val="af3"/>
              </w:rPr>
              <w:t xml:space="preserve">3  </w:t>
            </w:r>
            <w:r w:rsidR="0036656E">
              <w:rPr>
                <w:rStyle w:val="af3"/>
              </w:rPr>
              <w:t>术语和定义</w:t>
            </w:r>
            <w:r w:rsidR="0036656E">
              <w:rPr>
                <w:rFonts w:ascii="Times New Roman"/>
              </w:rPr>
              <w:tab/>
            </w:r>
            <w:r w:rsidR="0036656E">
              <w:rPr>
                <w:rFonts w:ascii="Times New Roman"/>
              </w:rPr>
              <w:fldChar w:fldCharType="begin"/>
            </w:r>
            <w:r w:rsidR="0036656E">
              <w:rPr>
                <w:rFonts w:ascii="Times New Roman"/>
              </w:rPr>
              <w:instrText xml:space="preserve"> PAGEREF _Toc145622630 \h </w:instrText>
            </w:r>
            <w:r w:rsidR="0036656E">
              <w:rPr>
                <w:rFonts w:ascii="Times New Roman"/>
              </w:rPr>
            </w:r>
            <w:r w:rsidR="0036656E">
              <w:rPr>
                <w:rFonts w:ascii="Times New Roman"/>
              </w:rPr>
              <w:fldChar w:fldCharType="separate"/>
            </w:r>
            <w:r w:rsidR="0036656E">
              <w:rPr>
                <w:rFonts w:ascii="Times New Roman"/>
              </w:rPr>
              <w:t>1</w:t>
            </w:r>
            <w:r w:rsidR="0036656E">
              <w:rPr>
                <w:rFonts w:ascii="Times New Roman"/>
              </w:rPr>
              <w:fldChar w:fldCharType="end"/>
            </w:r>
          </w:hyperlink>
        </w:p>
        <w:p w14:paraId="0285D09A" w14:textId="77777777" w:rsidR="003730A3" w:rsidRDefault="00000000">
          <w:pPr>
            <w:pStyle w:val="TOC2"/>
            <w:tabs>
              <w:tab w:val="right" w:leader="dot" w:pos="9345"/>
            </w:tabs>
            <w:spacing w:line="312" w:lineRule="auto"/>
            <w:rPr>
              <w:rFonts w:ascii="Times New Roman"/>
              <w:kern w:val="2"/>
              <w:szCs w:val="22"/>
              <w14:ligatures w14:val="standardContextual"/>
            </w:rPr>
          </w:pPr>
          <w:hyperlink w:anchor="_Toc145622631" w:history="1">
            <w:r w:rsidR="0036656E">
              <w:rPr>
                <w:rStyle w:val="af3"/>
              </w:rPr>
              <w:t xml:space="preserve">4  </w:t>
            </w:r>
            <w:r w:rsidR="0036656E">
              <w:rPr>
                <w:rStyle w:val="af3"/>
              </w:rPr>
              <w:t>方法原理</w:t>
            </w:r>
            <w:r w:rsidR="0036656E">
              <w:rPr>
                <w:rFonts w:ascii="Times New Roman"/>
              </w:rPr>
              <w:tab/>
            </w:r>
            <w:r w:rsidR="0036656E">
              <w:rPr>
                <w:rFonts w:ascii="Times New Roman"/>
              </w:rPr>
              <w:fldChar w:fldCharType="begin"/>
            </w:r>
            <w:r w:rsidR="0036656E">
              <w:rPr>
                <w:rFonts w:ascii="Times New Roman"/>
              </w:rPr>
              <w:instrText xml:space="preserve"> PAGEREF _Toc145622631 \h </w:instrText>
            </w:r>
            <w:r w:rsidR="0036656E">
              <w:rPr>
                <w:rFonts w:ascii="Times New Roman"/>
              </w:rPr>
            </w:r>
            <w:r w:rsidR="0036656E">
              <w:rPr>
                <w:rFonts w:ascii="Times New Roman"/>
              </w:rPr>
              <w:fldChar w:fldCharType="separate"/>
            </w:r>
            <w:r w:rsidR="0036656E">
              <w:rPr>
                <w:rFonts w:ascii="Times New Roman"/>
              </w:rPr>
              <w:t>2</w:t>
            </w:r>
            <w:r w:rsidR="0036656E">
              <w:rPr>
                <w:rFonts w:ascii="Times New Roman"/>
              </w:rPr>
              <w:fldChar w:fldCharType="end"/>
            </w:r>
          </w:hyperlink>
        </w:p>
        <w:p w14:paraId="62A060EF" w14:textId="77777777" w:rsidR="003730A3" w:rsidRDefault="00000000">
          <w:pPr>
            <w:pStyle w:val="TOC2"/>
            <w:tabs>
              <w:tab w:val="right" w:leader="dot" w:pos="9345"/>
            </w:tabs>
            <w:spacing w:line="312" w:lineRule="auto"/>
            <w:rPr>
              <w:rFonts w:ascii="Times New Roman"/>
              <w:kern w:val="2"/>
              <w:szCs w:val="22"/>
              <w14:ligatures w14:val="standardContextual"/>
            </w:rPr>
          </w:pPr>
          <w:hyperlink w:anchor="_Toc145622632" w:history="1">
            <w:r w:rsidR="0036656E">
              <w:rPr>
                <w:rStyle w:val="af3"/>
              </w:rPr>
              <w:t xml:space="preserve">5  </w:t>
            </w:r>
            <w:r w:rsidR="0036656E">
              <w:rPr>
                <w:rStyle w:val="af3"/>
              </w:rPr>
              <w:t>试验条件</w:t>
            </w:r>
            <w:r w:rsidR="0036656E">
              <w:rPr>
                <w:rFonts w:ascii="Times New Roman"/>
              </w:rPr>
              <w:tab/>
            </w:r>
            <w:r w:rsidR="0036656E">
              <w:rPr>
                <w:rFonts w:ascii="Times New Roman"/>
              </w:rPr>
              <w:fldChar w:fldCharType="begin"/>
            </w:r>
            <w:r w:rsidR="0036656E">
              <w:rPr>
                <w:rFonts w:ascii="Times New Roman"/>
              </w:rPr>
              <w:instrText xml:space="preserve"> PAGEREF _Toc145622632 \h </w:instrText>
            </w:r>
            <w:r w:rsidR="0036656E">
              <w:rPr>
                <w:rFonts w:ascii="Times New Roman"/>
              </w:rPr>
            </w:r>
            <w:r w:rsidR="0036656E">
              <w:rPr>
                <w:rFonts w:ascii="Times New Roman"/>
              </w:rPr>
              <w:fldChar w:fldCharType="separate"/>
            </w:r>
            <w:r w:rsidR="0036656E">
              <w:rPr>
                <w:rFonts w:ascii="Times New Roman"/>
              </w:rPr>
              <w:t>2</w:t>
            </w:r>
            <w:r w:rsidR="0036656E">
              <w:rPr>
                <w:rFonts w:ascii="Times New Roman"/>
              </w:rPr>
              <w:fldChar w:fldCharType="end"/>
            </w:r>
          </w:hyperlink>
        </w:p>
        <w:p w14:paraId="3DB3AB7C" w14:textId="77777777" w:rsidR="003730A3" w:rsidRDefault="00000000">
          <w:pPr>
            <w:pStyle w:val="TOC2"/>
            <w:tabs>
              <w:tab w:val="right" w:leader="dot" w:pos="9345"/>
            </w:tabs>
            <w:spacing w:line="312" w:lineRule="auto"/>
            <w:rPr>
              <w:rFonts w:ascii="Times New Roman"/>
              <w:kern w:val="2"/>
              <w:szCs w:val="22"/>
              <w14:ligatures w14:val="standardContextual"/>
            </w:rPr>
          </w:pPr>
          <w:hyperlink w:anchor="_Toc145622633" w:history="1">
            <w:r w:rsidR="0036656E">
              <w:rPr>
                <w:rStyle w:val="af3"/>
              </w:rPr>
              <w:t xml:space="preserve">6  </w:t>
            </w:r>
            <w:r w:rsidR="0036656E">
              <w:rPr>
                <w:rStyle w:val="af3"/>
              </w:rPr>
              <w:t>材料</w:t>
            </w:r>
            <w:r w:rsidR="0036656E">
              <w:rPr>
                <w:rFonts w:ascii="Times New Roman"/>
              </w:rPr>
              <w:tab/>
            </w:r>
            <w:r w:rsidR="0036656E">
              <w:rPr>
                <w:rFonts w:ascii="Times New Roman"/>
              </w:rPr>
              <w:fldChar w:fldCharType="begin"/>
            </w:r>
            <w:r w:rsidR="0036656E">
              <w:rPr>
                <w:rFonts w:ascii="Times New Roman"/>
              </w:rPr>
              <w:instrText xml:space="preserve"> PAGEREF _Toc145622633 \h </w:instrText>
            </w:r>
            <w:r w:rsidR="0036656E">
              <w:rPr>
                <w:rFonts w:ascii="Times New Roman"/>
              </w:rPr>
            </w:r>
            <w:r w:rsidR="0036656E">
              <w:rPr>
                <w:rFonts w:ascii="Times New Roman"/>
              </w:rPr>
              <w:fldChar w:fldCharType="separate"/>
            </w:r>
            <w:r w:rsidR="0036656E">
              <w:rPr>
                <w:rFonts w:ascii="Times New Roman"/>
              </w:rPr>
              <w:t>3</w:t>
            </w:r>
            <w:r w:rsidR="0036656E">
              <w:rPr>
                <w:rFonts w:ascii="Times New Roman"/>
              </w:rPr>
              <w:fldChar w:fldCharType="end"/>
            </w:r>
          </w:hyperlink>
        </w:p>
        <w:p w14:paraId="30C68BCA" w14:textId="4728076D" w:rsidR="003730A3" w:rsidRDefault="00000000">
          <w:pPr>
            <w:pStyle w:val="TOC2"/>
            <w:tabs>
              <w:tab w:val="right" w:leader="dot" w:pos="9345"/>
            </w:tabs>
            <w:spacing w:line="312" w:lineRule="auto"/>
            <w:rPr>
              <w:rFonts w:ascii="Times New Roman"/>
              <w:kern w:val="2"/>
              <w:szCs w:val="22"/>
              <w14:ligatures w14:val="standardContextual"/>
            </w:rPr>
          </w:pPr>
          <w:hyperlink w:anchor="_Toc145622634" w:history="1">
            <w:r w:rsidR="0036656E">
              <w:rPr>
                <w:rStyle w:val="af3"/>
              </w:rPr>
              <w:t xml:space="preserve">7 </w:t>
            </w:r>
            <w:r w:rsidR="0063633E">
              <w:rPr>
                <w:rStyle w:val="af3"/>
                <w:rFonts w:hint="eastAsia"/>
              </w:rPr>
              <w:t xml:space="preserve"> </w:t>
            </w:r>
            <w:r w:rsidR="0036656E">
              <w:rPr>
                <w:rStyle w:val="af3"/>
              </w:rPr>
              <w:t>仪器和设备</w:t>
            </w:r>
            <w:r w:rsidR="0036656E">
              <w:rPr>
                <w:rFonts w:ascii="Times New Roman"/>
              </w:rPr>
              <w:tab/>
            </w:r>
            <w:r w:rsidR="0036656E">
              <w:rPr>
                <w:rFonts w:ascii="Times New Roman"/>
              </w:rPr>
              <w:fldChar w:fldCharType="begin"/>
            </w:r>
            <w:r w:rsidR="0036656E">
              <w:rPr>
                <w:rFonts w:ascii="Times New Roman"/>
              </w:rPr>
              <w:instrText xml:space="preserve"> PAGEREF _Toc145622634 \h </w:instrText>
            </w:r>
            <w:r w:rsidR="0036656E">
              <w:rPr>
                <w:rFonts w:ascii="Times New Roman"/>
              </w:rPr>
            </w:r>
            <w:r w:rsidR="0036656E">
              <w:rPr>
                <w:rFonts w:ascii="Times New Roman"/>
              </w:rPr>
              <w:fldChar w:fldCharType="separate"/>
            </w:r>
            <w:r w:rsidR="0036656E">
              <w:rPr>
                <w:rFonts w:ascii="Times New Roman"/>
              </w:rPr>
              <w:t>3</w:t>
            </w:r>
            <w:r w:rsidR="0036656E">
              <w:rPr>
                <w:rFonts w:ascii="Times New Roman"/>
              </w:rPr>
              <w:fldChar w:fldCharType="end"/>
            </w:r>
          </w:hyperlink>
        </w:p>
        <w:p w14:paraId="4BED92C2" w14:textId="77777777" w:rsidR="003730A3" w:rsidRDefault="00000000">
          <w:pPr>
            <w:pStyle w:val="TOC2"/>
            <w:tabs>
              <w:tab w:val="right" w:leader="dot" w:pos="9345"/>
            </w:tabs>
            <w:spacing w:line="312" w:lineRule="auto"/>
            <w:rPr>
              <w:rFonts w:ascii="Times New Roman"/>
              <w:kern w:val="2"/>
              <w:szCs w:val="22"/>
              <w14:ligatures w14:val="standardContextual"/>
            </w:rPr>
          </w:pPr>
          <w:hyperlink w:anchor="_Toc145622635" w:history="1">
            <w:r w:rsidR="0036656E">
              <w:rPr>
                <w:rStyle w:val="af3"/>
              </w:rPr>
              <w:t xml:space="preserve">8  </w:t>
            </w:r>
            <w:r w:rsidR="0036656E">
              <w:rPr>
                <w:rStyle w:val="af3"/>
              </w:rPr>
              <w:t>试验步骤</w:t>
            </w:r>
            <w:r w:rsidR="0036656E">
              <w:rPr>
                <w:rFonts w:ascii="Times New Roman"/>
              </w:rPr>
              <w:tab/>
            </w:r>
            <w:r w:rsidR="0036656E">
              <w:rPr>
                <w:rFonts w:ascii="Times New Roman"/>
              </w:rPr>
              <w:fldChar w:fldCharType="begin"/>
            </w:r>
            <w:r w:rsidR="0036656E">
              <w:rPr>
                <w:rFonts w:ascii="Times New Roman"/>
              </w:rPr>
              <w:instrText xml:space="preserve"> PAGEREF _Toc145622635 \h </w:instrText>
            </w:r>
            <w:r w:rsidR="0036656E">
              <w:rPr>
                <w:rFonts w:ascii="Times New Roman"/>
              </w:rPr>
            </w:r>
            <w:r w:rsidR="0036656E">
              <w:rPr>
                <w:rFonts w:ascii="Times New Roman"/>
              </w:rPr>
              <w:fldChar w:fldCharType="separate"/>
            </w:r>
            <w:r w:rsidR="0036656E">
              <w:rPr>
                <w:rFonts w:ascii="Times New Roman"/>
              </w:rPr>
              <w:t>5</w:t>
            </w:r>
            <w:r w:rsidR="0036656E">
              <w:rPr>
                <w:rFonts w:ascii="Times New Roman"/>
              </w:rPr>
              <w:fldChar w:fldCharType="end"/>
            </w:r>
          </w:hyperlink>
        </w:p>
        <w:p w14:paraId="7423F62A" w14:textId="77777777" w:rsidR="003730A3" w:rsidRDefault="00000000">
          <w:pPr>
            <w:pStyle w:val="TOC2"/>
            <w:tabs>
              <w:tab w:val="right" w:leader="dot" w:pos="9345"/>
            </w:tabs>
            <w:spacing w:line="312" w:lineRule="auto"/>
            <w:rPr>
              <w:rFonts w:ascii="Times New Roman"/>
              <w:kern w:val="2"/>
              <w:szCs w:val="22"/>
              <w14:ligatures w14:val="standardContextual"/>
            </w:rPr>
          </w:pPr>
          <w:hyperlink w:anchor="_Toc145622636" w:history="1">
            <w:r w:rsidR="0036656E">
              <w:rPr>
                <w:rStyle w:val="af3"/>
              </w:rPr>
              <w:t xml:space="preserve">9  </w:t>
            </w:r>
            <w:r w:rsidR="0036656E">
              <w:rPr>
                <w:rStyle w:val="af3"/>
              </w:rPr>
              <w:t>试验数据处理</w:t>
            </w:r>
            <w:r w:rsidR="0036656E">
              <w:rPr>
                <w:rFonts w:ascii="Times New Roman"/>
              </w:rPr>
              <w:tab/>
            </w:r>
            <w:r w:rsidR="0036656E">
              <w:rPr>
                <w:rFonts w:ascii="Times New Roman"/>
              </w:rPr>
              <w:fldChar w:fldCharType="begin"/>
            </w:r>
            <w:r w:rsidR="0036656E">
              <w:rPr>
                <w:rFonts w:ascii="Times New Roman"/>
              </w:rPr>
              <w:instrText xml:space="preserve"> PAGEREF _Toc145622636 \h </w:instrText>
            </w:r>
            <w:r w:rsidR="0036656E">
              <w:rPr>
                <w:rFonts w:ascii="Times New Roman"/>
              </w:rPr>
            </w:r>
            <w:r w:rsidR="0036656E">
              <w:rPr>
                <w:rFonts w:ascii="Times New Roman"/>
              </w:rPr>
              <w:fldChar w:fldCharType="separate"/>
            </w:r>
            <w:r w:rsidR="0036656E">
              <w:rPr>
                <w:rFonts w:ascii="Times New Roman"/>
              </w:rPr>
              <w:t>6</w:t>
            </w:r>
            <w:r w:rsidR="0036656E">
              <w:rPr>
                <w:rFonts w:ascii="Times New Roman"/>
              </w:rPr>
              <w:fldChar w:fldCharType="end"/>
            </w:r>
          </w:hyperlink>
        </w:p>
        <w:p w14:paraId="22A7935C" w14:textId="77777777" w:rsidR="003730A3" w:rsidRDefault="00000000">
          <w:pPr>
            <w:pStyle w:val="TOC2"/>
            <w:tabs>
              <w:tab w:val="right" w:leader="dot" w:pos="9345"/>
            </w:tabs>
            <w:spacing w:line="312" w:lineRule="auto"/>
            <w:rPr>
              <w:rFonts w:ascii="Times New Roman"/>
              <w:kern w:val="2"/>
              <w:szCs w:val="22"/>
              <w14:ligatures w14:val="standardContextual"/>
            </w:rPr>
          </w:pPr>
          <w:hyperlink w:anchor="_Toc145622637" w:history="1">
            <w:r w:rsidR="0036656E">
              <w:rPr>
                <w:rStyle w:val="af3"/>
              </w:rPr>
              <w:t xml:space="preserve">10  </w:t>
            </w:r>
            <w:r w:rsidR="0036656E">
              <w:rPr>
                <w:rStyle w:val="af3"/>
              </w:rPr>
              <w:t>精密度</w:t>
            </w:r>
            <w:r w:rsidR="0036656E">
              <w:rPr>
                <w:rFonts w:ascii="Times New Roman"/>
              </w:rPr>
              <w:tab/>
            </w:r>
            <w:r w:rsidR="0036656E">
              <w:rPr>
                <w:rFonts w:ascii="Times New Roman"/>
              </w:rPr>
              <w:fldChar w:fldCharType="begin"/>
            </w:r>
            <w:r w:rsidR="0036656E">
              <w:rPr>
                <w:rFonts w:ascii="Times New Roman"/>
              </w:rPr>
              <w:instrText xml:space="preserve"> PAGEREF _Toc145622637 \h </w:instrText>
            </w:r>
            <w:r w:rsidR="0036656E">
              <w:rPr>
                <w:rFonts w:ascii="Times New Roman"/>
              </w:rPr>
            </w:r>
            <w:r w:rsidR="0036656E">
              <w:rPr>
                <w:rFonts w:ascii="Times New Roman"/>
              </w:rPr>
              <w:fldChar w:fldCharType="separate"/>
            </w:r>
            <w:r w:rsidR="0036656E">
              <w:rPr>
                <w:rFonts w:ascii="Times New Roman"/>
              </w:rPr>
              <w:t>7</w:t>
            </w:r>
            <w:r w:rsidR="0036656E">
              <w:rPr>
                <w:rFonts w:ascii="Times New Roman"/>
              </w:rPr>
              <w:fldChar w:fldCharType="end"/>
            </w:r>
          </w:hyperlink>
        </w:p>
        <w:p w14:paraId="11CCEBB1" w14:textId="77777777" w:rsidR="003730A3" w:rsidRDefault="00000000">
          <w:pPr>
            <w:pStyle w:val="TOC2"/>
            <w:tabs>
              <w:tab w:val="right" w:leader="dot" w:pos="9345"/>
            </w:tabs>
            <w:spacing w:line="312" w:lineRule="auto"/>
            <w:rPr>
              <w:rFonts w:ascii="Times New Roman"/>
              <w:kern w:val="2"/>
              <w:szCs w:val="22"/>
              <w14:ligatures w14:val="standardContextual"/>
            </w:rPr>
          </w:pPr>
          <w:hyperlink w:anchor="_Toc145622638" w:history="1">
            <w:r w:rsidR="0036656E">
              <w:rPr>
                <w:rStyle w:val="af3"/>
              </w:rPr>
              <w:t xml:space="preserve">11  </w:t>
            </w:r>
            <w:r w:rsidR="0036656E">
              <w:rPr>
                <w:rStyle w:val="af3"/>
              </w:rPr>
              <w:t>报告</w:t>
            </w:r>
            <w:r w:rsidR="0036656E">
              <w:rPr>
                <w:rFonts w:ascii="Times New Roman"/>
              </w:rPr>
              <w:tab/>
            </w:r>
            <w:r w:rsidR="0036656E">
              <w:rPr>
                <w:rFonts w:ascii="Times New Roman"/>
              </w:rPr>
              <w:fldChar w:fldCharType="begin"/>
            </w:r>
            <w:r w:rsidR="0036656E">
              <w:rPr>
                <w:rFonts w:ascii="Times New Roman"/>
              </w:rPr>
              <w:instrText xml:space="preserve"> PAGEREF _Toc145622638 \h </w:instrText>
            </w:r>
            <w:r w:rsidR="0036656E">
              <w:rPr>
                <w:rFonts w:ascii="Times New Roman"/>
              </w:rPr>
            </w:r>
            <w:r w:rsidR="0036656E">
              <w:rPr>
                <w:rFonts w:ascii="Times New Roman"/>
              </w:rPr>
              <w:fldChar w:fldCharType="separate"/>
            </w:r>
            <w:r w:rsidR="0036656E">
              <w:rPr>
                <w:rFonts w:ascii="Times New Roman"/>
              </w:rPr>
              <w:t>7</w:t>
            </w:r>
            <w:r w:rsidR="0036656E">
              <w:rPr>
                <w:rFonts w:ascii="Times New Roman"/>
              </w:rPr>
              <w:fldChar w:fldCharType="end"/>
            </w:r>
          </w:hyperlink>
        </w:p>
        <w:p w14:paraId="7D7AB2C6" w14:textId="77777777" w:rsidR="003730A3" w:rsidRDefault="00000000">
          <w:pPr>
            <w:pStyle w:val="TOC2"/>
            <w:tabs>
              <w:tab w:val="right" w:leader="dot" w:pos="9345"/>
            </w:tabs>
            <w:spacing w:line="312" w:lineRule="auto"/>
            <w:rPr>
              <w:rFonts w:ascii="Times New Roman"/>
              <w:kern w:val="2"/>
              <w:szCs w:val="22"/>
              <w14:ligatures w14:val="standardContextual"/>
            </w:rPr>
          </w:pPr>
          <w:hyperlink w:anchor="_Toc145622639" w:history="1">
            <w:r w:rsidR="0036656E">
              <w:rPr>
                <w:rStyle w:val="af3"/>
              </w:rPr>
              <w:t>附录</w:t>
            </w:r>
            <w:r w:rsidR="0036656E">
              <w:rPr>
                <w:rStyle w:val="af3"/>
              </w:rPr>
              <w:t>A</w:t>
            </w:r>
            <w:r w:rsidR="0036656E">
              <w:rPr>
                <w:rFonts w:ascii="Times New Roman"/>
              </w:rPr>
              <w:tab/>
            </w:r>
            <w:r w:rsidR="0036656E">
              <w:rPr>
                <w:rFonts w:ascii="Times New Roman"/>
              </w:rPr>
              <w:fldChar w:fldCharType="begin"/>
            </w:r>
            <w:r w:rsidR="0036656E">
              <w:rPr>
                <w:rFonts w:ascii="Times New Roman"/>
              </w:rPr>
              <w:instrText xml:space="preserve"> PAGEREF _Toc145622639 \h </w:instrText>
            </w:r>
            <w:r w:rsidR="0036656E">
              <w:rPr>
                <w:rFonts w:ascii="Times New Roman"/>
              </w:rPr>
            </w:r>
            <w:r w:rsidR="0036656E">
              <w:rPr>
                <w:rFonts w:ascii="Times New Roman"/>
              </w:rPr>
              <w:fldChar w:fldCharType="separate"/>
            </w:r>
            <w:r w:rsidR="0036656E">
              <w:rPr>
                <w:rFonts w:ascii="Times New Roman"/>
              </w:rPr>
              <w:t>8</w:t>
            </w:r>
            <w:r w:rsidR="0036656E">
              <w:rPr>
                <w:rFonts w:ascii="Times New Roman"/>
              </w:rPr>
              <w:fldChar w:fldCharType="end"/>
            </w:r>
          </w:hyperlink>
        </w:p>
        <w:p w14:paraId="67294F16" w14:textId="77777777" w:rsidR="003730A3" w:rsidRDefault="0036656E">
          <w:pPr>
            <w:spacing w:line="312" w:lineRule="auto"/>
          </w:pPr>
          <w:r>
            <w:rPr>
              <w:b/>
              <w:bCs/>
              <w:lang w:val="zh-CN"/>
            </w:rPr>
            <w:fldChar w:fldCharType="end"/>
          </w:r>
        </w:p>
      </w:sdtContent>
    </w:sdt>
    <w:p w14:paraId="36CBF441" w14:textId="77777777" w:rsidR="003730A3" w:rsidRDefault="0036656E">
      <w:pPr>
        <w:widowControl/>
        <w:jc w:val="left"/>
        <w:rPr>
          <w:rFonts w:eastAsia="黑体"/>
          <w:kern w:val="0"/>
          <w:sz w:val="32"/>
          <w:szCs w:val="20"/>
        </w:rPr>
      </w:pPr>
      <w:r>
        <w:br w:type="page"/>
      </w:r>
    </w:p>
    <w:p w14:paraId="496645B8" w14:textId="77777777" w:rsidR="003730A3" w:rsidRDefault="0036656E">
      <w:pPr>
        <w:pStyle w:val="afb"/>
        <w:rPr>
          <w:rFonts w:ascii="Times New Roman"/>
        </w:rPr>
      </w:pPr>
      <w:bookmarkStart w:id="3" w:name="_Toc145622627"/>
      <w:r>
        <w:rPr>
          <w:rFonts w:ascii="Times New Roman"/>
        </w:rPr>
        <w:lastRenderedPageBreak/>
        <w:t>前</w:t>
      </w:r>
      <w:r>
        <w:rPr>
          <w:rFonts w:ascii="Times New Roman"/>
        </w:rPr>
        <w:t xml:space="preserve">    </w:t>
      </w:r>
      <w:r>
        <w:rPr>
          <w:rFonts w:ascii="Times New Roman"/>
        </w:rPr>
        <w:t>言</w:t>
      </w:r>
      <w:bookmarkEnd w:id="3"/>
    </w:p>
    <w:p w14:paraId="738D7118" w14:textId="77777777" w:rsidR="003730A3" w:rsidRDefault="0036656E">
      <w:pPr>
        <w:spacing w:line="312" w:lineRule="auto"/>
        <w:ind w:firstLineChars="200" w:firstLine="420"/>
        <w:jc w:val="left"/>
        <w:rPr>
          <w:rFonts w:ascii="宋体" w:hAnsi="宋体" w:hint="eastAsia"/>
          <w:color w:val="000000" w:themeColor="text1"/>
          <w:szCs w:val="21"/>
        </w:rPr>
      </w:pPr>
      <w:r>
        <w:rPr>
          <w:rFonts w:hAnsi="等线" w:hint="eastAsia"/>
          <w:color w:val="000000" w:themeColor="text1"/>
          <w:szCs w:val="21"/>
        </w:rPr>
        <w:t>本文件</w:t>
      </w:r>
      <w:r>
        <w:rPr>
          <w:color w:val="000000" w:themeColor="text1"/>
        </w:rPr>
        <w:t>按照</w:t>
      </w:r>
      <w:r>
        <w:rPr>
          <w:color w:val="000000" w:themeColor="text1"/>
        </w:rPr>
        <w:t>GB/T 1.1-20</w:t>
      </w:r>
      <w:r>
        <w:rPr>
          <w:rFonts w:hint="eastAsia"/>
          <w:color w:val="000000" w:themeColor="text1"/>
        </w:rPr>
        <w:t>20</w:t>
      </w:r>
      <w:r>
        <w:rPr>
          <w:rFonts w:hint="eastAsia"/>
          <w:color w:val="000000" w:themeColor="text1"/>
        </w:rPr>
        <w:t>《标准化工作导则</w:t>
      </w:r>
      <w:r>
        <w:rPr>
          <w:rFonts w:hint="eastAsia"/>
          <w:color w:val="000000" w:themeColor="text1"/>
        </w:rPr>
        <w:t xml:space="preserve">  </w:t>
      </w:r>
      <w:r>
        <w:rPr>
          <w:rFonts w:hint="eastAsia"/>
          <w:color w:val="000000" w:themeColor="text1"/>
        </w:rPr>
        <w:t>第</w:t>
      </w:r>
      <w:r>
        <w:rPr>
          <w:rFonts w:hint="eastAsia"/>
          <w:color w:val="000000" w:themeColor="text1"/>
        </w:rPr>
        <w:t>1</w:t>
      </w:r>
      <w:r>
        <w:rPr>
          <w:rFonts w:hint="eastAsia"/>
          <w:color w:val="000000" w:themeColor="text1"/>
        </w:rPr>
        <w:t>部分：标准化文件的结构和起草规则》</w:t>
      </w:r>
      <w:r>
        <w:rPr>
          <w:color w:val="000000" w:themeColor="text1"/>
        </w:rPr>
        <w:t>的规则起草</w:t>
      </w:r>
      <w:r>
        <w:rPr>
          <w:rFonts w:ascii="宋体" w:hAnsi="宋体" w:hint="eastAsia"/>
          <w:color w:val="000000" w:themeColor="text1"/>
          <w:szCs w:val="21"/>
        </w:rPr>
        <w:t>。</w:t>
      </w:r>
    </w:p>
    <w:p w14:paraId="143889FA" w14:textId="77777777" w:rsidR="003730A3" w:rsidRDefault="0036656E">
      <w:pPr>
        <w:spacing w:line="312"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本文件按中国工程建设标准化协会《关于印发〈</w:t>
      </w:r>
      <w:r>
        <w:rPr>
          <w:color w:val="000000" w:themeColor="text1"/>
          <w:szCs w:val="21"/>
        </w:rPr>
        <w:t>2022</w:t>
      </w:r>
      <w:r>
        <w:rPr>
          <w:rFonts w:ascii="宋体" w:hAnsi="宋体" w:hint="eastAsia"/>
          <w:color w:val="000000" w:themeColor="text1"/>
          <w:szCs w:val="21"/>
        </w:rPr>
        <w:t>年第一批协会标准制订、修订计划〉的通知》（建标协字[2022]13号）的要求制定。</w:t>
      </w:r>
    </w:p>
    <w:p w14:paraId="5811F0CB" w14:textId="77777777" w:rsidR="003730A3" w:rsidRDefault="0036656E">
      <w:pPr>
        <w:spacing w:line="312"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请注意本文件的某些内容可能涉及专利，本文件的发布机构不承担识别专利的责任。</w:t>
      </w:r>
    </w:p>
    <w:p w14:paraId="434F85B2" w14:textId="77777777" w:rsidR="003730A3" w:rsidRDefault="0036656E">
      <w:pPr>
        <w:spacing w:line="312"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本文件由中国工程建设标准化协会提出。</w:t>
      </w:r>
    </w:p>
    <w:p w14:paraId="5CC8D15C" w14:textId="77777777" w:rsidR="003730A3" w:rsidRDefault="0036656E">
      <w:pPr>
        <w:spacing w:line="312"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本文件由中国工程建设标准化协会建筑材料分会归口管理。</w:t>
      </w:r>
    </w:p>
    <w:p w14:paraId="1F148C24" w14:textId="77777777" w:rsidR="003730A3" w:rsidRDefault="0036656E">
      <w:pPr>
        <w:spacing w:line="312" w:lineRule="auto"/>
        <w:ind w:firstLineChars="200" w:firstLine="420"/>
        <w:jc w:val="left"/>
        <w:rPr>
          <w:rFonts w:ascii="宋体" w:hAnsi="宋体" w:cs="宋体" w:hint="eastAsia"/>
          <w:bCs/>
          <w:color w:val="000000" w:themeColor="text1"/>
          <w:kern w:val="0"/>
          <w:szCs w:val="21"/>
        </w:rPr>
      </w:pPr>
      <w:r>
        <w:rPr>
          <w:rFonts w:ascii="宋体" w:hAnsi="宋体" w:hint="eastAsia"/>
          <w:color w:val="000000" w:themeColor="text1"/>
          <w:szCs w:val="21"/>
        </w:rPr>
        <w:t>本文件负责起草单位：</w:t>
      </w:r>
    </w:p>
    <w:p w14:paraId="7251131F" w14:textId="77777777" w:rsidR="003730A3" w:rsidRDefault="0036656E">
      <w:pPr>
        <w:spacing w:line="312" w:lineRule="auto"/>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本</w:t>
      </w:r>
      <w:r>
        <w:rPr>
          <w:rFonts w:ascii="宋体" w:hAnsi="宋体" w:hint="eastAsia"/>
          <w:color w:val="000000" w:themeColor="text1"/>
          <w:szCs w:val="21"/>
        </w:rPr>
        <w:t>文件</w:t>
      </w:r>
      <w:r>
        <w:rPr>
          <w:rFonts w:ascii="宋体" w:hAnsi="宋体" w:cs="宋体" w:hint="eastAsia"/>
          <w:color w:val="000000" w:themeColor="text1"/>
          <w:szCs w:val="21"/>
        </w:rPr>
        <w:t>参加起草单位：</w:t>
      </w:r>
      <w:r>
        <w:rPr>
          <w:rFonts w:ascii="宋体" w:hAnsi="宋体" w:cs="宋体"/>
          <w:color w:val="000000" w:themeColor="text1"/>
          <w:szCs w:val="21"/>
        </w:rPr>
        <w:t xml:space="preserve"> </w:t>
      </w:r>
    </w:p>
    <w:p w14:paraId="2B57887F" w14:textId="77777777" w:rsidR="003730A3" w:rsidRDefault="0036656E">
      <w:pPr>
        <w:widowControl/>
        <w:spacing w:line="312" w:lineRule="auto"/>
        <w:ind w:firstLineChars="200" w:firstLine="420"/>
        <w:jc w:val="left"/>
        <w:rPr>
          <w:rFonts w:ascii="宋体" w:hAnsi="宋体" w:hint="eastAsia"/>
          <w:color w:val="000000" w:themeColor="text1"/>
          <w:szCs w:val="21"/>
        </w:rPr>
      </w:pPr>
      <w:r>
        <w:rPr>
          <w:rFonts w:ascii="宋体" w:hAnsi="宋体" w:cs="宋体" w:hint="eastAsia"/>
          <w:color w:val="000000" w:themeColor="text1"/>
          <w:szCs w:val="21"/>
        </w:rPr>
        <w:t>本</w:t>
      </w:r>
      <w:r>
        <w:rPr>
          <w:rFonts w:ascii="宋体" w:hAnsi="宋体" w:hint="eastAsia"/>
          <w:color w:val="000000" w:themeColor="text1"/>
          <w:szCs w:val="21"/>
        </w:rPr>
        <w:t>文件主要起草人：</w:t>
      </w:r>
      <w:r>
        <w:rPr>
          <w:rFonts w:ascii="宋体" w:hAnsi="宋体"/>
          <w:color w:val="000000" w:themeColor="text1"/>
          <w:szCs w:val="21"/>
        </w:rPr>
        <w:t xml:space="preserve"> </w:t>
      </w:r>
    </w:p>
    <w:p w14:paraId="581C29E8" w14:textId="77777777" w:rsidR="003730A3" w:rsidRDefault="0036656E">
      <w:pPr>
        <w:pStyle w:val="af7"/>
        <w:spacing w:line="312" w:lineRule="auto"/>
        <w:ind w:firstLine="420"/>
        <w:rPr>
          <w:rFonts w:ascii="Times New Roman"/>
        </w:rPr>
      </w:pPr>
      <w:r>
        <w:rPr>
          <w:rFonts w:hAnsi="宋体" w:cs="宋体" w:hint="eastAsia"/>
          <w:color w:val="000000" w:themeColor="text1"/>
          <w:szCs w:val="21"/>
        </w:rPr>
        <w:t>本</w:t>
      </w:r>
      <w:r>
        <w:rPr>
          <w:rFonts w:hAnsi="宋体" w:hint="eastAsia"/>
          <w:color w:val="000000" w:themeColor="text1"/>
          <w:szCs w:val="21"/>
        </w:rPr>
        <w:t>文件主要审查人：</w:t>
      </w:r>
      <w:r>
        <w:rPr>
          <w:rFonts w:ascii="Times New Roman"/>
        </w:rPr>
        <w:t xml:space="preserve"> </w:t>
      </w:r>
    </w:p>
    <w:p w14:paraId="4B8084D8" w14:textId="77777777" w:rsidR="003730A3" w:rsidRDefault="003730A3">
      <w:pPr>
        <w:widowControl/>
        <w:jc w:val="left"/>
        <w:rPr>
          <w:kern w:val="0"/>
          <w:szCs w:val="20"/>
        </w:rPr>
        <w:sectPr w:rsidR="003730A3">
          <w:footerReference w:type="even" r:id="rId9"/>
          <w:footerReference w:type="default" r:id="rId10"/>
          <w:pgSz w:w="11907" w:h="16839"/>
          <w:pgMar w:top="1418" w:right="1134" w:bottom="1134" w:left="1418" w:header="1418" w:footer="851" w:gutter="0"/>
          <w:pgNumType w:start="1"/>
          <w:cols w:space="720"/>
          <w:docGrid w:type="lines" w:linePitch="312"/>
        </w:sectPr>
      </w:pPr>
    </w:p>
    <w:p w14:paraId="1C752AF6" w14:textId="77777777" w:rsidR="003730A3" w:rsidRDefault="003730A3">
      <w:pPr>
        <w:widowControl/>
        <w:jc w:val="left"/>
        <w:rPr>
          <w:kern w:val="0"/>
          <w:szCs w:val="20"/>
        </w:rPr>
      </w:pPr>
    </w:p>
    <w:p w14:paraId="55FDE6B3" w14:textId="77777777" w:rsidR="003730A3" w:rsidRDefault="0036656E">
      <w:pPr>
        <w:spacing w:beforeLines="100" w:before="312" w:afterLines="100" w:after="312" w:line="600" w:lineRule="exact"/>
        <w:jc w:val="center"/>
        <w:rPr>
          <w:rStyle w:val="HTML8"/>
          <w:b/>
          <w:bCs/>
          <w:sz w:val="28"/>
          <w:szCs w:val="36"/>
        </w:rPr>
      </w:pPr>
      <w:bookmarkStart w:id="4" w:name="SectionMark4"/>
      <w:bookmarkEnd w:id="2"/>
      <w:r>
        <w:rPr>
          <w:rStyle w:val="HTML8"/>
          <w:rFonts w:hint="eastAsia"/>
          <w:b/>
          <w:bCs/>
          <w:sz w:val="28"/>
          <w:szCs w:val="36"/>
        </w:rPr>
        <w:t>水泥基材料流变性能同轴转子测试方法</w:t>
      </w:r>
    </w:p>
    <w:p w14:paraId="088837DF" w14:textId="77777777" w:rsidR="003730A3" w:rsidRDefault="0036656E">
      <w:pPr>
        <w:pStyle w:val="afff9"/>
        <w:rPr>
          <w:color w:val="auto"/>
        </w:rPr>
      </w:pPr>
      <w:bookmarkStart w:id="5" w:name="_Toc145622628"/>
      <w:r>
        <w:rPr>
          <w:rFonts w:hint="eastAsia"/>
          <w:color w:val="auto"/>
        </w:rPr>
        <w:t xml:space="preserve">1  </w:t>
      </w:r>
      <w:r>
        <w:rPr>
          <w:color w:val="auto"/>
        </w:rPr>
        <w:t>范围</w:t>
      </w:r>
      <w:bookmarkEnd w:id="5"/>
    </w:p>
    <w:p w14:paraId="6CD42D7E" w14:textId="449E449F" w:rsidR="003730A3" w:rsidRDefault="0036656E">
      <w:pPr>
        <w:pStyle w:val="af7"/>
        <w:spacing w:line="312" w:lineRule="auto"/>
        <w:ind w:firstLine="420"/>
        <w:rPr>
          <w:rFonts w:ascii="Times New Roman"/>
        </w:rPr>
      </w:pPr>
      <w:r>
        <w:rPr>
          <w:rFonts w:ascii="Times New Roman"/>
        </w:rPr>
        <w:t>本</w:t>
      </w:r>
      <w:r>
        <w:rPr>
          <w:rFonts w:ascii="Times New Roman" w:hint="eastAsia"/>
        </w:rPr>
        <w:t>文件</w:t>
      </w:r>
      <w:r>
        <w:rPr>
          <w:rFonts w:ascii="Times New Roman"/>
        </w:rPr>
        <w:t>规定了</w:t>
      </w:r>
      <w:r>
        <w:rPr>
          <w:rFonts w:ascii="Times New Roman" w:hint="eastAsia"/>
        </w:rPr>
        <w:t>同轴转子旋转法测量新拌水泥净浆和砂浆流变性能的原理、术语、试验条件、材料、仪器设备、试验步骤、试验数据处理</w:t>
      </w:r>
      <w:r w:rsidR="007F05D3">
        <w:rPr>
          <w:rFonts w:ascii="Times New Roman" w:hint="eastAsia"/>
        </w:rPr>
        <w:t>和</w:t>
      </w:r>
      <w:r>
        <w:rPr>
          <w:rFonts w:ascii="Times New Roman" w:hint="eastAsia"/>
        </w:rPr>
        <w:t>精密度。</w:t>
      </w:r>
    </w:p>
    <w:p w14:paraId="22E21F8E" w14:textId="77777777" w:rsidR="003730A3" w:rsidRDefault="0036656E">
      <w:pPr>
        <w:pStyle w:val="af7"/>
        <w:spacing w:line="312" w:lineRule="auto"/>
        <w:ind w:firstLine="420"/>
        <w:rPr>
          <w:rFonts w:ascii="Times New Roman"/>
        </w:rPr>
      </w:pPr>
      <w:r>
        <w:rPr>
          <w:rFonts w:ascii="Times New Roman" w:hint="eastAsia"/>
        </w:rPr>
        <w:t>本文件适用于硅酸盐水泥、普通硅酸盐水泥、矿渣硅酸盐水泥、粉煤灰硅酸盐水泥、火山灰质硅酸盐水泥、复合硅酸盐水泥以及指定采用本方法的其他品种水泥。</w:t>
      </w:r>
    </w:p>
    <w:p w14:paraId="57E149E6" w14:textId="77777777" w:rsidR="003730A3" w:rsidRDefault="0036656E">
      <w:pPr>
        <w:pStyle w:val="afff9"/>
        <w:rPr>
          <w:color w:val="auto"/>
        </w:rPr>
      </w:pPr>
      <w:bookmarkStart w:id="6" w:name="_Toc145622629"/>
      <w:r>
        <w:rPr>
          <w:rFonts w:hint="eastAsia"/>
          <w:color w:val="auto"/>
        </w:rPr>
        <w:t xml:space="preserve">2  </w:t>
      </w:r>
      <w:r>
        <w:rPr>
          <w:color w:val="auto"/>
        </w:rPr>
        <w:t>规范性引用文件</w:t>
      </w:r>
      <w:bookmarkEnd w:id="6"/>
    </w:p>
    <w:p w14:paraId="78DCE90C" w14:textId="229E0E48" w:rsidR="003730A3" w:rsidRDefault="0036656E">
      <w:pPr>
        <w:pStyle w:val="af7"/>
        <w:spacing w:line="312" w:lineRule="auto"/>
        <w:ind w:firstLine="420"/>
        <w:rPr>
          <w:rFonts w:ascii="Times New Roman"/>
          <w:color w:val="000000"/>
        </w:rPr>
      </w:pPr>
      <w:r>
        <w:rPr>
          <w:rFonts w:ascii="Times New Roman" w:hint="eastAsia"/>
          <w:color w:val="000000"/>
          <w:szCs w:val="21"/>
        </w:rPr>
        <w:t>下列文件中的内容通过文中的规范性引用而构成本文件必不可少的条款。</w:t>
      </w:r>
      <w:r w:rsidR="00440639">
        <w:rPr>
          <w:rFonts w:ascii="Times New Roman" w:hint="eastAsia"/>
          <w:color w:val="000000"/>
          <w:szCs w:val="21"/>
        </w:rPr>
        <w:t>凡是</w:t>
      </w:r>
      <w:r>
        <w:rPr>
          <w:rFonts w:ascii="Times New Roman" w:hint="eastAsia"/>
          <w:color w:val="000000"/>
          <w:szCs w:val="21"/>
        </w:rPr>
        <w:t>注日期的引用文件，仅</w:t>
      </w:r>
      <w:r w:rsidR="00440639">
        <w:rPr>
          <w:rFonts w:ascii="Times New Roman" w:hint="eastAsia"/>
          <w:color w:val="000000"/>
          <w:szCs w:val="21"/>
        </w:rPr>
        <w:t>注</w:t>
      </w:r>
      <w:r>
        <w:rPr>
          <w:rFonts w:ascii="Times New Roman" w:hint="eastAsia"/>
          <w:color w:val="000000"/>
          <w:szCs w:val="21"/>
        </w:rPr>
        <w:t>日期的版本适用于本文件</w:t>
      </w:r>
      <w:r w:rsidR="00440639">
        <w:rPr>
          <w:rFonts w:ascii="Times New Roman" w:hint="eastAsia"/>
          <w:color w:val="000000"/>
          <w:szCs w:val="21"/>
        </w:rPr>
        <w:t>。凡是</w:t>
      </w:r>
      <w:r>
        <w:rPr>
          <w:rFonts w:ascii="Times New Roman" w:hint="eastAsia"/>
          <w:color w:val="000000"/>
          <w:szCs w:val="21"/>
        </w:rPr>
        <w:t>不注日期的引用文件，其最新版本（包括所有的修改版）适用于本文件</w:t>
      </w:r>
      <w:r>
        <w:rPr>
          <w:rFonts w:ascii="Times New Roman"/>
          <w:color w:val="000000"/>
          <w:szCs w:val="21"/>
        </w:rPr>
        <w:t>。</w:t>
      </w:r>
    </w:p>
    <w:p w14:paraId="4DE57229" w14:textId="77777777" w:rsidR="003730A3" w:rsidRDefault="0036656E">
      <w:pPr>
        <w:pStyle w:val="af7"/>
        <w:spacing w:line="312" w:lineRule="auto"/>
        <w:ind w:firstLine="420"/>
        <w:rPr>
          <w:rFonts w:ascii="Times New Roman"/>
        </w:rPr>
      </w:pPr>
      <w:r>
        <w:rPr>
          <w:rFonts w:ascii="Times New Roman" w:hint="eastAsia"/>
        </w:rPr>
        <w:t>GB / T</w:t>
      </w:r>
      <w:r>
        <w:rPr>
          <w:rFonts w:ascii="Times New Roman"/>
        </w:rPr>
        <w:t xml:space="preserve"> </w:t>
      </w:r>
      <w:r>
        <w:rPr>
          <w:rFonts w:ascii="Times New Roman" w:hint="eastAsia"/>
        </w:rPr>
        <w:t>6682</w:t>
      </w:r>
      <w:r>
        <w:rPr>
          <w:rFonts w:ascii="Times New Roman"/>
        </w:rPr>
        <w:t xml:space="preserve">  </w:t>
      </w:r>
      <w:r>
        <w:rPr>
          <w:rFonts w:ascii="Times New Roman" w:hint="eastAsia"/>
        </w:rPr>
        <w:t>分析实验室用水规格和试验方法</w:t>
      </w:r>
    </w:p>
    <w:p w14:paraId="76597206" w14:textId="16C17C39" w:rsidR="003730A3" w:rsidRDefault="0036656E">
      <w:pPr>
        <w:pStyle w:val="af7"/>
        <w:spacing w:line="312" w:lineRule="auto"/>
        <w:ind w:firstLine="420"/>
        <w:rPr>
          <w:rFonts w:ascii="Times New Roman"/>
        </w:rPr>
      </w:pPr>
      <w:r>
        <w:rPr>
          <w:rFonts w:ascii="Times New Roman" w:hint="eastAsia"/>
        </w:rPr>
        <w:t xml:space="preserve">GB / T 10247  </w:t>
      </w:r>
      <w:r w:rsidR="005E5FB9">
        <w:rPr>
          <w:rFonts w:ascii="Times New Roman" w:hint="eastAsia"/>
        </w:rPr>
        <w:t>粘</w:t>
      </w:r>
      <w:r w:rsidR="00506326">
        <w:rPr>
          <w:rFonts w:ascii="Times New Roman" w:hint="eastAsia"/>
        </w:rPr>
        <w:t>度</w:t>
      </w:r>
      <w:r>
        <w:rPr>
          <w:rFonts w:ascii="Times New Roman" w:hint="eastAsia"/>
        </w:rPr>
        <w:t>测量方法</w:t>
      </w:r>
    </w:p>
    <w:p w14:paraId="607835EE" w14:textId="77777777" w:rsidR="003730A3" w:rsidRDefault="0036656E">
      <w:pPr>
        <w:pStyle w:val="af7"/>
        <w:spacing w:line="312" w:lineRule="auto"/>
        <w:ind w:firstLine="420"/>
        <w:rPr>
          <w:rFonts w:ascii="Times New Roman"/>
        </w:rPr>
      </w:pPr>
      <w:r>
        <w:rPr>
          <w:rFonts w:ascii="Times New Roman" w:hint="eastAsia"/>
        </w:rPr>
        <w:t>G</w:t>
      </w:r>
      <w:r>
        <w:rPr>
          <w:rFonts w:ascii="Times New Roman"/>
        </w:rPr>
        <w:t xml:space="preserve">B / T 12573  </w:t>
      </w:r>
      <w:r>
        <w:rPr>
          <w:rFonts w:ascii="Times New Roman" w:hint="eastAsia"/>
        </w:rPr>
        <w:t>水泥取样方法</w:t>
      </w:r>
    </w:p>
    <w:p w14:paraId="7EB9DF12" w14:textId="77777777" w:rsidR="003730A3" w:rsidRDefault="0036656E">
      <w:pPr>
        <w:pStyle w:val="af7"/>
        <w:spacing w:line="312" w:lineRule="auto"/>
        <w:ind w:firstLine="420"/>
        <w:rPr>
          <w:rFonts w:ascii="Times New Roman"/>
        </w:rPr>
      </w:pPr>
      <w:r>
        <w:rPr>
          <w:rFonts w:ascii="Times New Roman"/>
        </w:rPr>
        <w:t xml:space="preserve">GB / T 17671-2021 </w:t>
      </w:r>
      <w:r>
        <w:rPr>
          <w:rFonts w:ascii="Times New Roman" w:hint="eastAsia"/>
        </w:rPr>
        <w:t>水泥胶砂强度检验方法（</w:t>
      </w:r>
      <w:r>
        <w:rPr>
          <w:rFonts w:ascii="Times New Roman" w:hint="eastAsia"/>
        </w:rPr>
        <w:t>I</w:t>
      </w:r>
      <w:r>
        <w:rPr>
          <w:rFonts w:ascii="Times New Roman"/>
        </w:rPr>
        <w:t>SO</w:t>
      </w:r>
      <w:r>
        <w:rPr>
          <w:rFonts w:ascii="Times New Roman" w:hint="eastAsia"/>
        </w:rPr>
        <w:t>法）</w:t>
      </w:r>
    </w:p>
    <w:p w14:paraId="3BAFC028" w14:textId="77777777" w:rsidR="003730A3" w:rsidRDefault="0036656E">
      <w:pPr>
        <w:pStyle w:val="af7"/>
        <w:spacing w:line="312" w:lineRule="auto"/>
        <w:ind w:firstLine="420"/>
        <w:rPr>
          <w:rFonts w:ascii="Times New Roman"/>
        </w:rPr>
      </w:pPr>
      <w:r>
        <w:rPr>
          <w:rFonts w:ascii="Times New Roman"/>
        </w:rPr>
        <w:t xml:space="preserve">GB / T 20001.4  </w:t>
      </w:r>
      <w:r>
        <w:rPr>
          <w:rFonts w:ascii="Times New Roman" w:hint="eastAsia"/>
        </w:rPr>
        <w:t>标准编写规则</w:t>
      </w:r>
      <w:r>
        <w:rPr>
          <w:rFonts w:ascii="Times New Roman" w:hint="eastAsia"/>
        </w:rPr>
        <w:t xml:space="preserve"> </w:t>
      </w:r>
      <w:r>
        <w:rPr>
          <w:rFonts w:ascii="Times New Roman" w:hint="eastAsia"/>
        </w:rPr>
        <w:t>第</w:t>
      </w:r>
      <w:r>
        <w:rPr>
          <w:rFonts w:ascii="Times New Roman" w:hint="eastAsia"/>
        </w:rPr>
        <w:t>4</w:t>
      </w:r>
      <w:r>
        <w:rPr>
          <w:rFonts w:ascii="Times New Roman" w:hint="eastAsia"/>
        </w:rPr>
        <w:t>部分：试验方法标准</w:t>
      </w:r>
    </w:p>
    <w:p w14:paraId="606B99DE" w14:textId="11AA255D" w:rsidR="003730A3" w:rsidRDefault="0036656E">
      <w:pPr>
        <w:pStyle w:val="af7"/>
        <w:spacing w:line="312" w:lineRule="auto"/>
        <w:ind w:firstLine="420"/>
        <w:rPr>
          <w:rFonts w:ascii="Times New Roman"/>
        </w:rPr>
      </w:pPr>
      <w:r>
        <w:rPr>
          <w:rFonts w:ascii="Times New Roman"/>
        </w:rPr>
        <w:t>J</w:t>
      </w:r>
      <w:r>
        <w:rPr>
          <w:rFonts w:ascii="Times New Roman" w:hint="eastAsia"/>
        </w:rPr>
        <w:t>B</w:t>
      </w:r>
      <w:r>
        <w:rPr>
          <w:rFonts w:ascii="Times New Roman"/>
        </w:rPr>
        <w:t xml:space="preserve"> </w:t>
      </w:r>
      <w:r>
        <w:rPr>
          <w:rFonts w:ascii="Times New Roman" w:hint="eastAsia"/>
        </w:rPr>
        <w:t>/</w:t>
      </w:r>
      <w:r>
        <w:rPr>
          <w:rFonts w:ascii="Times New Roman"/>
        </w:rPr>
        <w:t xml:space="preserve"> </w:t>
      </w:r>
      <w:r>
        <w:rPr>
          <w:rFonts w:ascii="Times New Roman" w:hint="eastAsia"/>
        </w:rPr>
        <w:t xml:space="preserve">T </w:t>
      </w:r>
      <w:r>
        <w:rPr>
          <w:rFonts w:ascii="Times New Roman"/>
        </w:rPr>
        <w:t>9357</w:t>
      </w:r>
      <w:r>
        <w:rPr>
          <w:rFonts w:ascii="Times New Roman" w:hint="eastAsia"/>
        </w:rPr>
        <w:t xml:space="preserve">  </w:t>
      </w:r>
      <w:r>
        <w:rPr>
          <w:rFonts w:ascii="Times New Roman" w:hint="eastAsia"/>
        </w:rPr>
        <w:t>实验室旋转</w:t>
      </w:r>
      <w:r w:rsidR="005E5FB9">
        <w:rPr>
          <w:rFonts w:ascii="Times New Roman" w:hint="eastAsia"/>
        </w:rPr>
        <w:t>粘</w:t>
      </w:r>
      <w:r w:rsidR="00506326">
        <w:rPr>
          <w:rFonts w:ascii="Times New Roman" w:hint="eastAsia"/>
        </w:rPr>
        <w:t>度</w:t>
      </w:r>
      <w:r>
        <w:rPr>
          <w:rFonts w:ascii="Times New Roman" w:hint="eastAsia"/>
        </w:rPr>
        <w:t>计通用技术条件</w:t>
      </w:r>
    </w:p>
    <w:p w14:paraId="1AFAC39A" w14:textId="77777777" w:rsidR="003730A3" w:rsidRDefault="0036656E">
      <w:pPr>
        <w:pStyle w:val="af7"/>
        <w:spacing w:line="312" w:lineRule="auto"/>
        <w:ind w:firstLine="420"/>
        <w:rPr>
          <w:rFonts w:ascii="Times New Roman"/>
        </w:rPr>
      </w:pPr>
      <w:bookmarkStart w:id="7" w:name="_Hlk145498234"/>
      <w:r>
        <w:rPr>
          <w:rFonts w:ascii="Times New Roman" w:hint="eastAsia"/>
        </w:rPr>
        <w:t>JC</w:t>
      </w:r>
      <w:r>
        <w:rPr>
          <w:rFonts w:ascii="Times New Roman"/>
        </w:rPr>
        <w:t xml:space="preserve"> </w:t>
      </w:r>
      <w:r>
        <w:rPr>
          <w:rFonts w:ascii="Times New Roman" w:hint="eastAsia"/>
        </w:rPr>
        <w:t>/</w:t>
      </w:r>
      <w:r>
        <w:rPr>
          <w:rFonts w:ascii="Times New Roman"/>
        </w:rPr>
        <w:t xml:space="preserve"> </w:t>
      </w:r>
      <w:r>
        <w:rPr>
          <w:rFonts w:ascii="Times New Roman" w:hint="eastAsia"/>
        </w:rPr>
        <w:t>T</w:t>
      </w:r>
      <w:r>
        <w:rPr>
          <w:rFonts w:ascii="Times New Roman"/>
        </w:rPr>
        <w:t xml:space="preserve"> </w:t>
      </w:r>
      <w:r>
        <w:rPr>
          <w:rFonts w:ascii="Times New Roman" w:hint="eastAsia"/>
        </w:rPr>
        <w:t>681</w:t>
      </w:r>
      <w:r>
        <w:rPr>
          <w:rFonts w:ascii="Times New Roman"/>
        </w:rPr>
        <w:t>-2022</w:t>
      </w:r>
      <w:r>
        <w:rPr>
          <w:rFonts w:ascii="Times New Roman" w:hint="eastAsia"/>
        </w:rPr>
        <w:t xml:space="preserve">  </w:t>
      </w:r>
      <w:r>
        <w:rPr>
          <w:rFonts w:ascii="Times New Roman" w:hint="eastAsia"/>
        </w:rPr>
        <w:t>行星式水泥胶砂搅拌机</w:t>
      </w:r>
    </w:p>
    <w:p w14:paraId="212E9847" w14:textId="77777777" w:rsidR="003730A3" w:rsidRDefault="0036656E">
      <w:pPr>
        <w:pStyle w:val="af7"/>
        <w:spacing w:line="312" w:lineRule="auto"/>
        <w:ind w:firstLine="420"/>
        <w:rPr>
          <w:rFonts w:ascii="Times New Roman"/>
        </w:rPr>
      </w:pPr>
      <w:r>
        <w:rPr>
          <w:rFonts w:ascii="Times New Roman"/>
        </w:rPr>
        <w:t xml:space="preserve">JC / T 729-2005  </w:t>
      </w:r>
      <w:r>
        <w:rPr>
          <w:rFonts w:ascii="Times New Roman" w:hint="eastAsia"/>
        </w:rPr>
        <w:t>水泥净浆搅拌机</w:t>
      </w:r>
    </w:p>
    <w:p w14:paraId="1394B184" w14:textId="77777777" w:rsidR="003730A3" w:rsidRDefault="003730A3">
      <w:pPr>
        <w:pStyle w:val="af7"/>
        <w:spacing w:line="312" w:lineRule="auto"/>
        <w:ind w:firstLineChars="0" w:firstLine="0"/>
        <w:rPr>
          <w:rFonts w:hAnsi="Calibri"/>
        </w:rPr>
      </w:pPr>
      <w:bookmarkStart w:id="8" w:name="SectionMark5"/>
      <w:bookmarkEnd w:id="4"/>
      <w:bookmarkEnd w:id="7"/>
    </w:p>
    <w:p w14:paraId="4A6AC0A3" w14:textId="77777777" w:rsidR="003730A3" w:rsidRDefault="0036656E">
      <w:pPr>
        <w:pStyle w:val="afff9"/>
        <w:rPr>
          <w:color w:val="auto"/>
        </w:rPr>
      </w:pPr>
      <w:bookmarkStart w:id="9" w:name="_Toc145622630"/>
      <w:r>
        <w:rPr>
          <w:color w:val="auto"/>
        </w:rPr>
        <w:t>3</w:t>
      </w:r>
      <w:r>
        <w:rPr>
          <w:rFonts w:hint="eastAsia"/>
          <w:color w:val="auto"/>
        </w:rPr>
        <w:t xml:space="preserve">  </w:t>
      </w:r>
      <w:r>
        <w:rPr>
          <w:rFonts w:hint="eastAsia"/>
          <w:color w:val="auto"/>
        </w:rPr>
        <w:t>术语和定义</w:t>
      </w:r>
      <w:bookmarkEnd w:id="9"/>
    </w:p>
    <w:p w14:paraId="7C6D0314" w14:textId="77777777" w:rsidR="003730A3" w:rsidRDefault="0036656E">
      <w:pPr>
        <w:pStyle w:val="af7"/>
        <w:spacing w:line="400" w:lineRule="exact"/>
        <w:ind w:firstLine="420"/>
        <w:rPr>
          <w:rFonts w:ascii="Times New Roman"/>
        </w:rPr>
      </w:pPr>
      <w:r>
        <w:rPr>
          <w:rFonts w:ascii="Times New Roman"/>
        </w:rPr>
        <w:t>下列术语和定义适用于本文件。</w:t>
      </w:r>
      <w:bookmarkStart w:id="10" w:name="_Hlk142300110"/>
    </w:p>
    <w:p w14:paraId="102BA0E5" w14:textId="0894F17B" w:rsidR="007F05D3" w:rsidRDefault="007F05D3" w:rsidP="007F05D3">
      <w:pPr>
        <w:pStyle w:val="af7"/>
        <w:spacing w:line="400" w:lineRule="exact"/>
        <w:ind w:firstLineChars="0" w:firstLine="0"/>
        <w:rPr>
          <w:rFonts w:ascii="Times New Roman"/>
        </w:rPr>
      </w:pPr>
      <w:r>
        <w:rPr>
          <w:rFonts w:ascii="Times New Roman"/>
        </w:rPr>
        <w:t xml:space="preserve">3.1  </w:t>
      </w:r>
      <w:r>
        <w:rPr>
          <w:rFonts w:ascii="Times New Roman" w:hint="eastAsia"/>
        </w:rPr>
        <w:t>流变仪</w:t>
      </w:r>
      <w:r>
        <w:rPr>
          <w:rFonts w:ascii="Times New Roman"/>
        </w:rPr>
        <w:t xml:space="preserve"> </w:t>
      </w:r>
      <w:r>
        <w:rPr>
          <w:rFonts w:ascii="Times New Roman" w:hint="eastAsia"/>
        </w:rPr>
        <w:t>rheometer</w:t>
      </w:r>
    </w:p>
    <w:p w14:paraId="74C82377" w14:textId="0B8B48EC" w:rsidR="007F05D3" w:rsidRDefault="007F05D3" w:rsidP="007F05D3">
      <w:pPr>
        <w:pStyle w:val="af7"/>
        <w:spacing w:line="400" w:lineRule="exact"/>
        <w:ind w:firstLine="420"/>
        <w:rPr>
          <w:rFonts w:ascii="Times New Roman"/>
        </w:rPr>
      </w:pPr>
      <w:r>
        <w:rPr>
          <w:rFonts w:ascii="Times New Roman" w:hint="eastAsia"/>
        </w:rPr>
        <w:t>在设定的参数条件下（如：温度、剪切速率、剪切应力、角频率、应变、时间等），测量物质流变学性质的仪器。</w:t>
      </w:r>
    </w:p>
    <w:p w14:paraId="7D1C1C9C" w14:textId="77777777" w:rsidR="003730A3" w:rsidRDefault="003730A3">
      <w:pPr>
        <w:pStyle w:val="af7"/>
        <w:spacing w:line="400" w:lineRule="exact"/>
        <w:ind w:firstLine="420"/>
        <w:rPr>
          <w:rFonts w:ascii="Times New Roman"/>
        </w:rPr>
      </w:pPr>
    </w:p>
    <w:p w14:paraId="3A8280BD" w14:textId="7C63B18D" w:rsidR="003730A3" w:rsidRDefault="0036656E">
      <w:pPr>
        <w:pStyle w:val="af7"/>
        <w:spacing w:line="400" w:lineRule="exact"/>
        <w:ind w:firstLineChars="0" w:firstLine="0"/>
        <w:rPr>
          <w:rFonts w:ascii="Times New Roman"/>
        </w:rPr>
      </w:pPr>
      <w:bookmarkStart w:id="11" w:name="_Hlk150680601"/>
      <w:r>
        <w:rPr>
          <w:rFonts w:ascii="Times New Roman"/>
        </w:rPr>
        <w:t>3.</w:t>
      </w:r>
      <w:r w:rsidR="00440639">
        <w:rPr>
          <w:rFonts w:ascii="Times New Roman" w:hint="eastAsia"/>
        </w:rPr>
        <w:t>2</w:t>
      </w:r>
      <w:r w:rsidR="00440639">
        <w:rPr>
          <w:rFonts w:ascii="Times New Roman"/>
        </w:rPr>
        <w:t xml:space="preserve">  </w:t>
      </w:r>
      <w:bookmarkStart w:id="12" w:name="OLE_LINK1"/>
      <w:r>
        <w:rPr>
          <w:rFonts w:ascii="Times New Roman"/>
        </w:rPr>
        <w:t>剪切速率</w:t>
      </w:r>
      <w:bookmarkEnd w:id="12"/>
      <w:r>
        <w:rPr>
          <w:rFonts w:ascii="Times New Roman"/>
        </w:rPr>
        <w:t xml:space="preserve"> shear rate</w:t>
      </w:r>
    </w:p>
    <w:p w14:paraId="3B919413" w14:textId="742592B5" w:rsidR="003730A3" w:rsidRDefault="003724DC">
      <w:pPr>
        <w:pStyle w:val="af7"/>
        <w:spacing w:line="400" w:lineRule="exact"/>
        <w:ind w:firstLine="420"/>
        <w:rPr>
          <w:rFonts w:ascii="Times New Roman"/>
        </w:rPr>
      </w:pPr>
      <w:r>
        <w:rPr>
          <w:rFonts w:ascii="Times New Roman" w:hint="eastAsia"/>
        </w:rPr>
        <w:t>在简单剪切流动中，</w:t>
      </w:r>
      <w:r w:rsidR="00221538">
        <w:rPr>
          <w:rFonts w:ascii="Times New Roman" w:hint="eastAsia"/>
        </w:rPr>
        <w:t>垂直流动方向的速度梯度，通常表征为</w:t>
      </w:r>
      <w:r w:rsidR="0036656E">
        <w:rPr>
          <w:rFonts w:ascii="Times New Roman" w:hint="eastAsia"/>
        </w:rPr>
        <w:t>作用在流体上的剪切应变随时间的变化率</w:t>
      </w:r>
      <w:r w:rsidR="0036656E">
        <w:rPr>
          <w:rFonts w:ascii="Times New Roman"/>
        </w:rPr>
        <w:t>，</w:t>
      </w:r>
      <w:r>
        <w:rPr>
          <w:rFonts w:ascii="Times New Roman" w:hint="eastAsia"/>
        </w:rPr>
        <w:t>以</w:t>
      </w:r>
      <m:oMath>
        <m:acc>
          <m:accPr>
            <m:chr m:val="̇"/>
            <m:ctrlPr>
              <w:rPr>
                <w:rFonts w:ascii="Cambria Math" w:hAnsi="Cambria Math"/>
                <w:i/>
              </w:rPr>
            </m:ctrlPr>
          </m:accPr>
          <m:e>
            <m:r>
              <w:rPr>
                <w:rFonts w:ascii="Cambria Math" w:hAnsi="Cambria Math"/>
              </w:rPr>
              <m:t>γ</m:t>
            </m:r>
          </m:e>
        </m:acc>
      </m:oMath>
      <w:r>
        <w:rPr>
          <w:rFonts w:ascii="Times New Roman" w:hint="eastAsia"/>
        </w:rPr>
        <w:t>表示，其单位为</w:t>
      </w:r>
      <w:r w:rsidR="0036656E">
        <w:rPr>
          <w:rFonts w:ascii="Times New Roman"/>
        </w:rPr>
        <w:t>s</w:t>
      </w:r>
      <w:r w:rsidR="0036656E">
        <w:rPr>
          <w:rFonts w:ascii="Times New Roman"/>
          <w:vertAlign w:val="superscript"/>
        </w:rPr>
        <w:t>-1</w:t>
      </w:r>
      <w:r w:rsidR="0036656E">
        <w:rPr>
          <w:rFonts w:ascii="Times New Roman"/>
        </w:rPr>
        <w:t>。</w:t>
      </w:r>
      <w:bookmarkEnd w:id="10"/>
    </w:p>
    <w:p w14:paraId="5AEA6655" w14:textId="77777777" w:rsidR="003730A3" w:rsidRDefault="003730A3">
      <w:pPr>
        <w:pStyle w:val="af7"/>
        <w:spacing w:line="400" w:lineRule="exact"/>
        <w:ind w:firstLine="420"/>
        <w:rPr>
          <w:rFonts w:ascii="Times New Roman"/>
        </w:rPr>
      </w:pPr>
    </w:p>
    <w:bookmarkEnd w:id="11"/>
    <w:p w14:paraId="6D64A504" w14:textId="179F5E78" w:rsidR="003730A3" w:rsidRDefault="0036656E">
      <w:pPr>
        <w:pStyle w:val="af7"/>
        <w:spacing w:line="400" w:lineRule="exact"/>
        <w:ind w:firstLineChars="0" w:firstLine="0"/>
        <w:rPr>
          <w:rFonts w:ascii="Times New Roman"/>
        </w:rPr>
      </w:pPr>
      <w:r>
        <w:rPr>
          <w:rFonts w:ascii="Times New Roman"/>
        </w:rPr>
        <w:t>3.</w:t>
      </w:r>
      <w:r w:rsidR="00221538">
        <w:rPr>
          <w:rFonts w:ascii="Times New Roman" w:hint="eastAsia"/>
        </w:rPr>
        <w:t>3</w:t>
      </w:r>
      <w:r w:rsidR="00221538">
        <w:rPr>
          <w:rFonts w:ascii="Times New Roman"/>
        </w:rPr>
        <w:t xml:space="preserve">  </w:t>
      </w:r>
      <w:r>
        <w:rPr>
          <w:rFonts w:ascii="Times New Roman"/>
        </w:rPr>
        <w:t>剪切</w:t>
      </w:r>
      <w:r>
        <w:rPr>
          <w:rFonts w:ascii="Times New Roman" w:hint="eastAsia"/>
        </w:rPr>
        <w:t>应力</w:t>
      </w:r>
      <w:r>
        <w:rPr>
          <w:rFonts w:ascii="Times New Roman"/>
        </w:rPr>
        <w:t xml:space="preserve"> shear </w:t>
      </w:r>
      <w:r>
        <w:rPr>
          <w:rFonts w:ascii="Times New Roman" w:hint="eastAsia"/>
        </w:rPr>
        <w:t>stress</w:t>
      </w:r>
    </w:p>
    <w:p w14:paraId="491B7800" w14:textId="57F7D8F7" w:rsidR="003730A3" w:rsidRDefault="00221538">
      <w:pPr>
        <w:pStyle w:val="af7"/>
        <w:spacing w:line="400" w:lineRule="exact"/>
        <w:ind w:firstLine="420"/>
        <w:rPr>
          <w:rFonts w:ascii="Times New Roman"/>
        </w:rPr>
      </w:pPr>
      <w:r>
        <w:rPr>
          <w:rFonts w:ascii="Times New Roman" w:hint="eastAsia"/>
        </w:rPr>
        <w:t>在简单剪切流动中，流体剪切面单位面积上的应力</w:t>
      </w:r>
      <w:r w:rsidR="0036656E">
        <w:rPr>
          <w:rFonts w:ascii="Times New Roman"/>
        </w:rPr>
        <w:t>，</w:t>
      </w:r>
      <w:r>
        <w:rPr>
          <w:rFonts w:ascii="Times New Roman" w:hint="eastAsia"/>
        </w:rPr>
        <w:t>以</w:t>
      </w:r>
      <w:r w:rsidRPr="00E621DF">
        <w:rPr>
          <w:rFonts w:ascii="Times New Roman" w:hint="eastAsia"/>
          <w:i/>
          <w:iCs/>
        </w:rPr>
        <w:t>τ</w:t>
      </w:r>
      <w:r>
        <w:rPr>
          <w:rFonts w:hAnsi="宋体" w:hint="eastAsia"/>
        </w:rPr>
        <w:t>表示，其单位为</w:t>
      </w:r>
      <w:r w:rsidR="0036656E">
        <w:rPr>
          <w:rFonts w:ascii="Times New Roman"/>
        </w:rPr>
        <w:t>P</w:t>
      </w:r>
      <w:r w:rsidR="0036656E">
        <w:rPr>
          <w:rFonts w:ascii="Times New Roman" w:hint="eastAsia"/>
        </w:rPr>
        <w:t>a</w:t>
      </w:r>
      <w:r w:rsidR="0036656E">
        <w:rPr>
          <w:rFonts w:ascii="Times New Roman"/>
        </w:rPr>
        <w:t>。</w:t>
      </w:r>
    </w:p>
    <w:p w14:paraId="2E004ABC" w14:textId="45FF32A3" w:rsidR="00221538" w:rsidRDefault="00221538" w:rsidP="00221538">
      <w:pPr>
        <w:pStyle w:val="af7"/>
        <w:spacing w:line="400" w:lineRule="exact"/>
        <w:ind w:firstLineChars="0" w:firstLine="0"/>
        <w:rPr>
          <w:rFonts w:ascii="Times New Roman"/>
        </w:rPr>
      </w:pPr>
      <w:r>
        <w:rPr>
          <w:rFonts w:ascii="Times New Roman"/>
        </w:rPr>
        <w:lastRenderedPageBreak/>
        <w:t>3.</w:t>
      </w:r>
      <w:r>
        <w:rPr>
          <w:rFonts w:ascii="Times New Roman" w:hint="eastAsia"/>
        </w:rPr>
        <w:t>4</w:t>
      </w:r>
      <w:r>
        <w:rPr>
          <w:rFonts w:ascii="Times New Roman"/>
        </w:rPr>
        <w:t xml:space="preserve">  </w:t>
      </w:r>
      <w:r>
        <w:rPr>
          <w:rFonts w:ascii="Times New Roman" w:hint="eastAsia"/>
        </w:rPr>
        <w:t>屈服应力</w:t>
      </w:r>
      <w:r>
        <w:rPr>
          <w:rFonts w:ascii="Times New Roman"/>
        </w:rPr>
        <w:t xml:space="preserve"> </w:t>
      </w:r>
      <w:r>
        <w:rPr>
          <w:rFonts w:ascii="Times New Roman" w:hint="eastAsia"/>
        </w:rPr>
        <w:t>yield stress</w:t>
      </w:r>
    </w:p>
    <w:p w14:paraId="5C3FE510" w14:textId="1874A453" w:rsidR="00221538" w:rsidRDefault="00264AA2" w:rsidP="00221538">
      <w:pPr>
        <w:pStyle w:val="af7"/>
        <w:spacing w:line="400" w:lineRule="exact"/>
        <w:ind w:firstLine="420"/>
        <w:rPr>
          <w:rFonts w:ascii="Times New Roman"/>
        </w:rPr>
      </w:pPr>
      <w:r>
        <w:rPr>
          <w:rFonts w:ascii="Times New Roman" w:hint="eastAsia"/>
        </w:rPr>
        <w:t>对于非牛顿流体，施加的剪切应力较小时流体只发生变形，不产生流动，当剪切应力增大到某一定值时流体才开始流动。流体发生流动的临界剪切应力，为屈服应力</w:t>
      </w:r>
      <w:r w:rsidR="00E973E2">
        <w:rPr>
          <w:rFonts w:ascii="Times New Roman" w:hint="eastAsia"/>
        </w:rPr>
        <w:t>，以</w:t>
      </w:r>
      <w:r w:rsidR="00E973E2" w:rsidRPr="00E621DF">
        <w:rPr>
          <w:rFonts w:ascii="Times New Roman" w:hint="eastAsia"/>
          <w:i/>
          <w:iCs/>
        </w:rPr>
        <w:t>τ</w:t>
      </w:r>
      <w:r w:rsidR="00E973E2">
        <w:rPr>
          <w:rFonts w:ascii="Times New Roman" w:hint="eastAsia"/>
          <w:vertAlign w:val="subscript"/>
        </w:rPr>
        <w:t>y</w:t>
      </w:r>
      <w:r w:rsidR="00E973E2">
        <w:rPr>
          <w:rFonts w:ascii="Times New Roman" w:hint="eastAsia"/>
        </w:rPr>
        <w:t>表示，单位为</w:t>
      </w:r>
      <w:r w:rsidR="00E973E2">
        <w:rPr>
          <w:rFonts w:ascii="Times New Roman"/>
        </w:rPr>
        <w:t>Pa</w:t>
      </w:r>
      <w:r>
        <w:rPr>
          <w:rFonts w:ascii="Times New Roman" w:hint="eastAsia"/>
        </w:rPr>
        <w:t>。</w:t>
      </w:r>
      <w:r w:rsidR="00E973E2">
        <w:rPr>
          <w:rFonts w:ascii="Times New Roman"/>
        </w:rPr>
        <w:t>在本</w:t>
      </w:r>
      <w:r w:rsidR="00E973E2">
        <w:rPr>
          <w:rFonts w:ascii="Times New Roman" w:hint="eastAsia"/>
        </w:rPr>
        <w:t>文件</w:t>
      </w:r>
      <w:r w:rsidR="00E973E2">
        <w:rPr>
          <w:rFonts w:ascii="Times New Roman"/>
        </w:rPr>
        <w:t>中，水泥净浆或砂浆的屈服应力采用宾汉姆模型</w:t>
      </w:r>
      <w:r w:rsidR="00E973E2" w:rsidRPr="00DB4B14">
        <w:rPr>
          <w:rFonts w:ascii="Times New Roman" w:hint="eastAsia"/>
        </w:rPr>
        <w:t>或者</w:t>
      </w:r>
      <w:r w:rsidR="00E973E2" w:rsidRPr="00DB4B14">
        <w:rPr>
          <w:rStyle w:val="afffff0"/>
          <w:rFonts w:ascii="Arial" w:hAnsi="Arial" w:cs="Arial"/>
          <w:b w:val="0"/>
          <w:bCs w:val="0"/>
          <w:szCs w:val="21"/>
          <w:shd w:val="clear" w:color="auto" w:fill="FFFFFF"/>
        </w:rPr>
        <w:t>赫谢尔</w:t>
      </w:r>
      <w:r w:rsidR="00E973E2" w:rsidRPr="00DB4B14">
        <w:rPr>
          <w:rFonts w:ascii="Arial" w:hAnsi="Arial" w:cs="Arial"/>
          <w:szCs w:val="21"/>
          <w:shd w:val="clear" w:color="auto" w:fill="FFFFFF"/>
        </w:rPr>
        <w:t>-</w:t>
      </w:r>
      <w:r w:rsidR="00E973E2" w:rsidRPr="00DB4B14">
        <w:rPr>
          <w:rStyle w:val="afffff0"/>
          <w:rFonts w:ascii="Arial" w:hAnsi="Arial" w:cs="Arial"/>
          <w:b w:val="0"/>
          <w:bCs w:val="0"/>
          <w:szCs w:val="21"/>
          <w:shd w:val="clear" w:color="auto" w:fill="FFFFFF"/>
        </w:rPr>
        <w:t>巴克利</w:t>
      </w:r>
      <w:r w:rsidR="00E973E2" w:rsidRPr="00DB4B14">
        <w:rPr>
          <w:rFonts w:ascii="Times New Roman"/>
        </w:rPr>
        <w:t>模型计</w:t>
      </w:r>
      <w:r w:rsidR="00E973E2">
        <w:rPr>
          <w:rFonts w:ascii="Times New Roman"/>
        </w:rPr>
        <w:t>算获得。</w:t>
      </w:r>
    </w:p>
    <w:p w14:paraId="3DD7610E" w14:textId="77777777" w:rsidR="003730A3" w:rsidRPr="00221538" w:rsidRDefault="003730A3">
      <w:pPr>
        <w:pStyle w:val="af7"/>
        <w:spacing w:line="312" w:lineRule="auto"/>
        <w:ind w:firstLine="420"/>
        <w:rPr>
          <w:rFonts w:ascii="Times New Roman"/>
        </w:rPr>
      </w:pPr>
    </w:p>
    <w:p w14:paraId="0AB333C0" w14:textId="5C4F3F94" w:rsidR="003730A3" w:rsidRDefault="0036656E">
      <w:pPr>
        <w:pStyle w:val="af7"/>
        <w:spacing w:line="312" w:lineRule="auto"/>
        <w:ind w:firstLineChars="0" w:firstLine="0"/>
        <w:rPr>
          <w:rFonts w:ascii="Times New Roman"/>
        </w:rPr>
      </w:pPr>
      <w:r>
        <w:rPr>
          <w:rFonts w:ascii="Times New Roman"/>
        </w:rPr>
        <w:t>3.</w:t>
      </w:r>
      <w:bookmarkStart w:id="13" w:name="_Hlk144975345"/>
      <w:r w:rsidR="00E973E2">
        <w:rPr>
          <w:rFonts w:ascii="Times New Roman" w:hint="eastAsia"/>
        </w:rPr>
        <w:t>5</w:t>
      </w:r>
      <w:r w:rsidR="00E973E2">
        <w:rPr>
          <w:rFonts w:ascii="Times New Roman"/>
        </w:rPr>
        <w:t xml:space="preserve">  </w:t>
      </w:r>
      <w:r>
        <w:rPr>
          <w:rFonts w:ascii="Times New Roman"/>
        </w:rPr>
        <w:t>表观</w:t>
      </w:r>
      <w:r w:rsidR="00264AA2">
        <w:rPr>
          <w:rFonts w:ascii="Times New Roman" w:hint="eastAsia"/>
        </w:rPr>
        <w:t>黏</w:t>
      </w:r>
      <w:r>
        <w:rPr>
          <w:rFonts w:ascii="Times New Roman"/>
        </w:rPr>
        <w:t>度</w:t>
      </w:r>
      <w:bookmarkEnd w:id="13"/>
      <w:r>
        <w:rPr>
          <w:rFonts w:ascii="Times New Roman"/>
        </w:rPr>
        <w:t xml:space="preserve"> apparent viscosity</w:t>
      </w:r>
    </w:p>
    <w:p w14:paraId="17D5022D" w14:textId="6558EFC3" w:rsidR="003730A3" w:rsidRDefault="0036656E">
      <w:pPr>
        <w:pStyle w:val="af7"/>
        <w:spacing w:line="312" w:lineRule="auto"/>
        <w:ind w:firstLine="420"/>
        <w:rPr>
          <w:rFonts w:ascii="Times New Roman"/>
        </w:rPr>
      </w:pPr>
      <w:r>
        <w:rPr>
          <w:rFonts w:ascii="Times New Roman" w:hint="eastAsia"/>
        </w:rPr>
        <w:t>流动曲线上某一点的剪切应力和剪切速率的比值</w:t>
      </w:r>
      <w:r>
        <w:rPr>
          <w:rFonts w:ascii="Times New Roman"/>
        </w:rPr>
        <w:t>，</w:t>
      </w:r>
      <w:r w:rsidR="00E973E2">
        <w:rPr>
          <w:rFonts w:ascii="Times New Roman" w:hint="eastAsia"/>
        </w:rPr>
        <w:t>以</w:t>
      </w:r>
      <w:r w:rsidR="00E973E2" w:rsidRPr="00E621DF">
        <w:rPr>
          <w:rFonts w:ascii="Times New Roman" w:hint="eastAsia"/>
          <w:i/>
          <w:iCs/>
        </w:rPr>
        <w:t>η</w:t>
      </w:r>
      <w:r w:rsidR="00E973E2" w:rsidRPr="00E621DF">
        <w:rPr>
          <w:rFonts w:ascii="Times New Roman"/>
          <w:vertAlign w:val="subscript"/>
        </w:rPr>
        <w:t>a</w:t>
      </w:r>
      <w:r w:rsidR="00E973E2">
        <w:rPr>
          <w:rFonts w:ascii="Times New Roman" w:hint="eastAsia"/>
        </w:rPr>
        <w:t>表示，单位为</w:t>
      </w:r>
      <w:r>
        <w:rPr>
          <w:rFonts w:ascii="Times New Roman"/>
        </w:rPr>
        <w:t>Pa·s</w:t>
      </w:r>
      <w:r>
        <w:rPr>
          <w:rFonts w:ascii="Times New Roman"/>
        </w:rPr>
        <w:t>。</w:t>
      </w:r>
    </w:p>
    <w:p w14:paraId="61C13F61" w14:textId="77777777" w:rsidR="003730A3" w:rsidRDefault="003730A3">
      <w:pPr>
        <w:pStyle w:val="af7"/>
        <w:spacing w:line="312" w:lineRule="auto"/>
        <w:ind w:firstLine="420"/>
        <w:rPr>
          <w:rFonts w:ascii="Times New Roman"/>
        </w:rPr>
      </w:pPr>
    </w:p>
    <w:p w14:paraId="4DA94D92" w14:textId="10CFA23C" w:rsidR="003730A3" w:rsidRDefault="0036656E">
      <w:pPr>
        <w:pStyle w:val="af7"/>
        <w:spacing w:line="312" w:lineRule="auto"/>
        <w:ind w:firstLineChars="0" w:firstLine="0"/>
        <w:rPr>
          <w:rFonts w:ascii="Times New Roman"/>
        </w:rPr>
      </w:pPr>
      <w:r>
        <w:rPr>
          <w:rFonts w:ascii="Times New Roman"/>
        </w:rPr>
        <w:t>3.</w:t>
      </w:r>
      <w:r w:rsidR="00E973E2">
        <w:rPr>
          <w:rFonts w:ascii="Times New Roman" w:hint="eastAsia"/>
        </w:rPr>
        <w:t xml:space="preserve">6 </w:t>
      </w:r>
      <w:r w:rsidR="00E973E2">
        <w:rPr>
          <w:rFonts w:ascii="Times New Roman"/>
        </w:rPr>
        <w:t xml:space="preserve"> </w:t>
      </w:r>
      <w:r>
        <w:rPr>
          <w:rFonts w:ascii="Times New Roman"/>
        </w:rPr>
        <w:t>塑性</w:t>
      </w:r>
      <w:r w:rsidR="00506326">
        <w:rPr>
          <w:rFonts w:ascii="Times New Roman"/>
        </w:rPr>
        <w:t>黏度</w:t>
      </w:r>
      <w:r>
        <w:rPr>
          <w:rFonts w:ascii="Times New Roman"/>
        </w:rPr>
        <w:t xml:space="preserve"> plastic viscosity</w:t>
      </w:r>
    </w:p>
    <w:p w14:paraId="7311B201" w14:textId="4F153EB2" w:rsidR="003730A3" w:rsidRDefault="0036656E">
      <w:pPr>
        <w:pStyle w:val="af7"/>
        <w:spacing w:line="312" w:lineRule="auto"/>
        <w:ind w:firstLine="420"/>
        <w:rPr>
          <w:rFonts w:ascii="Times New Roman"/>
        </w:rPr>
      </w:pPr>
      <w:r>
        <w:rPr>
          <w:rFonts w:ascii="Times New Roman"/>
          <w:color w:val="333333"/>
          <w:szCs w:val="21"/>
          <w:shd w:val="clear" w:color="auto" w:fill="FFFFFF"/>
        </w:rPr>
        <w:t>宾汉姆模型中，剪切应力与剪切速率所呈线性关系的斜率值，</w:t>
      </w:r>
      <w:r w:rsidR="00E973E2">
        <w:rPr>
          <w:rFonts w:ascii="Times New Roman" w:hint="eastAsia"/>
        </w:rPr>
        <w:t>以</w:t>
      </w:r>
      <w:proofErr w:type="spellStart"/>
      <w:r w:rsidR="00E973E2" w:rsidRPr="001F241D">
        <w:rPr>
          <w:rFonts w:ascii="Times New Roman"/>
          <w:i/>
          <w:iCs/>
        </w:rPr>
        <w:t>η</w:t>
      </w:r>
      <w:r w:rsidR="00E973E2">
        <w:rPr>
          <w:rFonts w:ascii="Times New Roman" w:hint="eastAsia"/>
          <w:vertAlign w:val="subscript"/>
        </w:rPr>
        <w:t>p</w:t>
      </w:r>
      <w:r w:rsidR="00C11C33">
        <w:rPr>
          <w:rFonts w:ascii="Times New Roman" w:hint="eastAsia"/>
          <w:vertAlign w:val="subscript"/>
        </w:rPr>
        <w:t>l</w:t>
      </w:r>
      <w:proofErr w:type="spellEnd"/>
      <w:r w:rsidR="00E973E2">
        <w:rPr>
          <w:rFonts w:ascii="Times New Roman" w:hint="eastAsia"/>
        </w:rPr>
        <w:t>表示，单位为</w:t>
      </w:r>
      <w:r>
        <w:rPr>
          <w:rFonts w:ascii="Times New Roman"/>
        </w:rPr>
        <w:t>Pa·s</w:t>
      </w:r>
      <w:r>
        <w:rPr>
          <w:rFonts w:ascii="Times New Roman"/>
        </w:rPr>
        <w:t>。</w:t>
      </w:r>
    </w:p>
    <w:p w14:paraId="78A9630A" w14:textId="77777777" w:rsidR="00C11C33" w:rsidRDefault="00C11C33" w:rsidP="00C11C33">
      <w:pPr>
        <w:pStyle w:val="af7"/>
        <w:spacing w:line="312" w:lineRule="auto"/>
        <w:ind w:firstLineChars="0" w:firstLine="0"/>
        <w:rPr>
          <w:rFonts w:ascii="Times New Roman"/>
        </w:rPr>
      </w:pPr>
    </w:p>
    <w:p w14:paraId="301527EA" w14:textId="4689EAAC" w:rsidR="00C11C33" w:rsidRDefault="00C11C33" w:rsidP="00E621DF">
      <w:pPr>
        <w:pStyle w:val="af7"/>
        <w:spacing w:line="312" w:lineRule="auto"/>
        <w:ind w:firstLineChars="0" w:firstLine="0"/>
        <w:rPr>
          <w:rFonts w:ascii="Times New Roman"/>
        </w:rPr>
      </w:pPr>
      <w:r>
        <w:rPr>
          <w:rFonts w:ascii="Times New Roman" w:hint="eastAsia"/>
        </w:rPr>
        <w:t xml:space="preserve">3.7 </w:t>
      </w:r>
      <w:r>
        <w:rPr>
          <w:rFonts w:ascii="Times New Roman"/>
        </w:rPr>
        <w:t xml:space="preserve"> </w:t>
      </w:r>
      <w:r>
        <w:rPr>
          <w:rFonts w:ascii="Times New Roman" w:hint="eastAsia"/>
        </w:rPr>
        <w:t>剪切稀化</w:t>
      </w:r>
      <w:r>
        <w:rPr>
          <w:rFonts w:ascii="Times New Roman" w:hint="eastAsia"/>
        </w:rPr>
        <w:t xml:space="preserve"> </w:t>
      </w:r>
      <w:r w:rsidRPr="00C11C33">
        <w:rPr>
          <w:rFonts w:ascii="Times New Roman"/>
        </w:rPr>
        <w:t>shear thinning</w:t>
      </w:r>
    </w:p>
    <w:p w14:paraId="1FD73E00" w14:textId="44E17435" w:rsidR="00C11C33" w:rsidRDefault="00C11C33" w:rsidP="00C11C33">
      <w:pPr>
        <w:pStyle w:val="af7"/>
        <w:spacing w:line="312" w:lineRule="auto"/>
        <w:ind w:firstLine="420"/>
        <w:rPr>
          <w:rFonts w:ascii="Times New Roman"/>
        </w:rPr>
      </w:pPr>
      <w:r w:rsidRPr="00C11C33">
        <w:rPr>
          <w:rFonts w:ascii="Times New Roman" w:hint="eastAsia"/>
        </w:rPr>
        <w:t>表观</w:t>
      </w:r>
      <w:r w:rsidR="00506326">
        <w:rPr>
          <w:rFonts w:ascii="Times New Roman" w:hint="eastAsia"/>
        </w:rPr>
        <w:t>黏度</w:t>
      </w:r>
      <w:r w:rsidRPr="00C11C33">
        <w:rPr>
          <w:rFonts w:ascii="Times New Roman" w:hint="eastAsia"/>
        </w:rPr>
        <w:t>随剪切速率</w:t>
      </w:r>
      <w:r>
        <w:rPr>
          <w:rFonts w:ascii="Times New Roman" w:hint="eastAsia"/>
        </w:rPr>
        <w:t>或剪切应力</w:t>
      </w:r>
      <w:r w:rsidRPr="00C11C33">
        <w:rPr>
          <w:rFonts w:ascii="Times New Roman" w:hint="eastAsia"/>
        </w:rPr>
        <w:t>的增加而降低</w:t>
      </w:r>
      <w:r>
        <w:rPr>
          <w:rFonts w:ascii="Times New Roman" w:hint="eastAsia"/>
        </w:rPr>
        <w:t>的非牛顿流体行为。</w:t>
      </w:r>
    </w:p>
    <w:p w14:paraId="437120AA" w14:textId="77777777" w:rsidR="00C11C33" w:rsidRDefault="00C11C33" w:rsidP="00E621DF">
      <w:pPr>
        <w:pStyle w:val="af7"/>
        <w:spacing w:line="312" w:lineRule="auto"/>
        <w:ind w:firstLine="420"/>
        <w:rPr>
          <w:rFonts w:ascii="Times New Roman"/>
        </w:rPr>
      </w:pPr>
    </w:p>
    <w:p w14:paraId="454114CF" w14:textId="37D0E738" w:rsidR="00C11C33" w:rsidRDefault="00C11C33" w:rsidP="00C11C33">
      <w:pPr>
        <w:pStyle w:val="af7"/>
        <w:spacing w:line="312" w:lineRule="auto"/>
        <w:ind w:firstLineChars="0" w:firstLine="0"/>
        <w:rPr>
          <w:rFonts w:ascii="Times New Roman"/>
        </w:rPr>
      </w:pPr>
      <w:r>
        <w:rPr>
          <w:rFonts w:ascii="Times New Roman" w:hint="eastAsia"/>
        </w:rPr>
        <w:t xml:space="preserve">3.8 </w:t>
      </w:r>
      <w:r>
        <w:rPr>
          <w:rFonts w:ascii="Times New Roman"/>
        </w:rPr>
        <w:t xml:space="preserve"> </w:t>
      </w:r>
      <w:r>
        <w:rPr>
          <w:rFonts w:ascii="Times New Roman" w:hint="eastAsia"/>
        </w:rPr>
        <w:t>剪切增稠</w:t>
      </w:r>
      <w:r>
        <w:rPr>
          <w:rFonts w:ascii="Times New Roman" w:hint="eastAsia"/>
        </w:rPr>
        <w:t xml:space="preserve"> </w:t>
      </w:r>
      <w:r w:rsidRPr="00C11C33">
        <w:rPr>
          <w:rFonts w:ascii="Times New Roman"/>
        </w:rPr>
        <w:t>shear thickening</w:t>
      </w:r>
    </w:p>
    <w:p w14:paraId="7281D782" w14:textId="74DD254D" w:rsidR="00C11C33" w:rsidRDefault="00C11C33" w:rsidP="00C11C33">
      <w:pPr>
        <w:pStyle w:val="af7"/>
        <w:spacing w:line="312" w:lineRule="auto"/>
        <w:ind w:firstLine="420"/>
        <w:rPr>
          <w:rFonts w:ascii="Times New Roman"/>
        </w:rPr>
      </w:pPr>
      <w:r w:rsidRPr="00C11C33">
        <w:rPr>
          <w:rFonts w:ascii="Times New Roman" w:hint="eastAsia"/>
        </w:rPr>
        <w:t>表观</w:t>
      </w:r>
      <w:r w:rsidR="00506326">
        <w:rPr>
          <w:rFonts w:ascii="Times New Roman" w:hint="eastAsia"/>
        </w:rPr>
        <w:t>黏度</w:t>
      </w:r>
      <w:r w:rsidRPr="00C11C33">
        <w:rPr>
          <w:rFonts w:ascii="Times New Roman" w:hint="eastAsia"/>
        </w:rPr>
        <w:t>随剪切速率</w:t>
      </w:r>
      <w:r>
        <w:rPr>
          <w:rFonts w:ascii="Times New Roman" w:hint="eastAsia"/>
        </w:rPr>
        <w:t>或剪切应力</w:t>
      </w:r>
      <w:r w:rsidRPr="00C11C33">
        <w:rPr>
          <w:rFonts w:ascii="Times New Roman" w:hint="eastAsia"/>
        </w:rPr>
        <w:t>的增加而</w:t>
      </w:r>
      <w:r>
        <w:rPr>
          <w:rFonts w:ascii="Times New Roman" w:hint="eastAsia"/>
        </w:rPr>
        <w:t>增大的非牛顿流体行为。</w:t>
      </w:r>
    </w:p>
    <w:p w14:paraId="7E59120D" w14:textId="77777777" w:rsidR="003730A3" w:rsidRDefault="003730A3" w:rsidP="00C11C33">
      <w:pPr>
        <w:pStyle w:val="af7"/>
        <w:spacing w:line="312" w:lineRule="auto"/>
        <w:ind w:firstLine="420"/>
        <w:rPr>
          <w:rFonts w:ascii="Times New Roman"/>
        </w:rPr>
      </w:pPr>
    </w:p>
    <w:p w14:paraId="3A167FD9" w14:textId="62ECE572" w:rsidR="003730A3" w:rsidRDefault="0036656E">
      <w:pPr>
        <w:pStyle w:val="af7"/>
        <w:spacing w:line="312" w:lineRule="auto"/>
        <w:ind w:firstLineChars="0" w:firstLine="0"/>
        <w:rPr>
          <w:rFonts w:ascii="Times New Roman"/>
        </w:rPr>
      </w:pPr>
      <w:r>
        <w:rPr>
          <w:rFonts w:ascii="Times New Roman" w:hint="eastAsia"/>
        </w:rPr>
        <w:t>3</w:t>
      </w:r>
      <w:r>
        <w:rPr>
          <w:rFonts w:ascii="Times New Roman"/>
        </w:rPr>
        <w:t>.</w:t>
      </w:r>
      <w:r w:rsidR="00CC0835">
        <w:rPr>
          <w:rFonts w:ascii="Times New Roman" w:hint="eastAsia"/>
        </w:rPr>
        <w:t>9</w:t>
      </w:r>
      <w:r w:rsidR="00E973E2">
        <w:rPr>
          <w:rFonts w:ascii="Times New Roman"/>
        </w:rPr>
        <w:t xml:space="preserve">  </w:t>
      </w:r>
      <w:r>
        <w:rPr>
          <w:rFonts w:ascii="Times New Roman" w:hint="eastAsia"/>
        </w:rPr>
        <w:t>非牛顿指数</w:t>
      </w:r>
      <w:r>
        <w:rPr>
          <w:rFonts w:ascii="Times New Roman" w:hint="eastAsia"/>
        </w:rPr>
        <w:t xml:space="preserve"> </w:t>
      </w:r>
      <w:r>
        <w:rPr>
          <w:rFonts w:ascii="Times New Roman"/>
        </w:rPr>
        <w:t>non-Newton index</w:t>
      </w:r>
    </w:p>
    <w:p w14:paraId="0C337CE1" w14:textId="7214D0A1" w:rsidR="003730A3" w:rsidRDefault="00285523">
      <w:pPr>
        <w:pStyle w:val="af7"/>
        <w:spacing w:line="312" w:lineRule="auto"/>
        <w:ind w:firstLine="420"/>
        <w:rPr>
          <w:rFonts w:ascii="Times New Roman"/>
        </w:rPr>
      </w:pPr>
      <w:r w:rsidRPr="00285523">
        <w:rPr>
          <w:rFonts w:ascii="Times New Roman" w:hint="eastAsia"/>
        </w:rPr>
        <w:t>描述流体流动行为与牛顿流体流动行为之间差异的指数</w:t>
      </w:r>
      <w:r>
        <w:rPr>
          <w:rFonts w:ascii="Times New Roman" w:hint="eastAsia"/>
        </w:rPr>
        <w:t>，以</w:t>
      </w:r>
      <w:r>
        <w:rPr>
          <w:rFonts w:ascii="Times New Roman" w:hint="eastAsia"/>
          <w:i/>
          <w:iCs/>
        </w:rPr>
        <w:t>n</w:t>
      </w:r>
      <w:r>
        <w:rPr>
          <w:rFonts w:ascii="Times New Roman" w:hint="eastAsia"/>
        </w:rPr>
        <w:t>表示。</w:t>
      </w:r>
      <w:bookmarkStart w:id="14" w:name="_Hlk174737324"/>
      <w:r w:rsidRPr="00DB4B14">
        <w:rPr>
          <w:rStyle w:val="afffff0"/>
          <w:rFonts w:ascii="Arial" w:hAnsi="Arial" w:cs="Arial"/>
          <w:b w:val="0"/>
          <w:bCs w:val="0"/>
          <w:szCs w:val="21"/>
          <w:shd w:val="clear" w:color="auto" w:fill="FFFFFF"/>
        </w:rPr>
        <w:t>赫谢尔</w:t>
      </w:r>
      <w:r w:rsidRPr="00DB4B14">
        <w:rPr>
          <w:rFonts w:ascii="Arial" w:hAnsi="Arial" w:cs="Arial"/>
          <w:szCs w:val="21"/>
          <w:shd w:val="clear" w:color="auto" w:fill="FFFFFF"/>
        </w:rPr>
        <w:t>-</w:t>
      </w:r>
      <w:r w:rsidRPr="00DB4B14">
        <w:rPr>
          <w:rStyle w:val="afffff0"/>
          <w:rFonts w:ascii="Arial" w:hAnsi="Arial" w:cs="Arial"/>
          <w:b w:val="0"/>
          <w:bCs w:val="0"/>
          <w:szCs w:val="21"/>
          <w:shd w:val="clear" w:color="auto" w:fill="FFFFFF"/>
        </w:rPr>
        <w:t>巴克利</w:t>
      </w:r>
      <w:bookmarkEnd w:id="14"/>
      <w:r w:rsidR="0036656E" w:rsidRPr="00DB4B14">
        <w:rPr>
          <w:rFonts w:ascii="Times New Roman"/>
        </w:rPr>
        <w:t>模</w:t>
      </w:r>
      <w:r w:rsidR="0036656E">
        <w:rPr>
          <w:rFonts w:ascii="Times New Roman"/>
        </w:rPr>
        <w:t>型</w:t>
      </w:r>
      <w:r w:rsidR="0036656E">
        <w:rPr>
          <w:rFonts w:ascii="Times New Roman" w:hint="eastAsia"/>
        </w:rPr>
        <w:t>中，当</w:t>
      </w:r>
      <w:r>
        <w:rPr>
          <w:rFonts w:ascii="Times New Roman" w:hint="eastAsia"/>
          <w:i/>
          <w:iCs/>
        </w:rPr>
        <w:t>n</w:t>
      </w:r>
      <w:r>
        <w:rPr>
          <w:rFonts w:ascii="Times New Roman" w:hint="eastAsia"/>
        </w:rPr>
        <w:t>&lt;</w:t>
      </w:r>
      <w:r w:rsidR="0036656E">
        <w:rPr>
          <w:rFonts w:ascii="Times New Roman" w:hint="eastAsia"/>
        </w:rPr>
        <w:t>1</w:t>
      </w:r>
      <w:r w:rsidR="0036656E">
        <w:rPr>
          <w:rFonts w:ascii="Times New Roman" w:hint="eastAsia"/>
        </w:rPr>
        <w:t>时，材料表现出剪切稀化行为</w:t>
      </w:r>
      <w:r w:rsidR="00BA3AD0">
        <w:rPr>
          <w:rFonts w:ascii="Times New Roman" w:hint="eastAsia"/>
        </w:rPr>
        <w:t>；</w:t>
      </w:r>
      <w:r w:rsidR="0036656E">
        <w:rPr>
          <w:rFonts w:ascii="Times New Roman" w:hint="eastAsia"/>
        </w:rPr>
        <w:t>当</w:t>
      </w:r>
      <w:r>
        <w:rPr>
          <w:rFonts w:ascii="Times New Roman" w:hint="eastAsia"/>
          <w:i/>
          <w:iCs/>
        </w:rPr>
        <w:t>n</w:t>
      </w:r>
      <w:r>
        <w:rPr>
          <w:rFonts w:ascii="Times New Roman" w:hint="eastAsia"/>
        </w:rPr>
        <w:t>&gt;</w:t>
      </w:r>
      <w:r w:rsidR="0036656E">
        <w:rPr>
          <w:rFonts w:ascii="Times New Roman" w:hint="eastAsia"/>
        </w:rPr>
        <w:t>1</w:t>
      </w:r>
      <w:r w:rsidR="0036656E">
        <w:rPr>
          <w:rFonts w:ascii="Times New Roman" w:hint="eastAsia"/>
        </w:rPr>
        <w:t>时，材料表现出剪切增稠行为</w:t>
      </w:r>
      <w:r w:rsidR="00BA3AD0">
        <w:rPr>
          <w:rFonts w:ascii="Times New Roman" w:hint="eastAsia"/>
        </w:rPr>
        <w:t>；当</w:t>
      </w:r>
      <w:r w:rsidR="00BA3AD0">
        <w:rPr>
          <w:rFonts w:ascii="Times New Roman" w:hint="eastAsia"/>
          <w:i/>
          <w:iCs/>
        </w:rPr>
        <w:t>n</w:t>
      </w:r>
      <w:r w:rsidR="00BA3AD0">
        <w:rPr>
          <w:rFonts w:ascii="Times New Roman" w:hint="eastAsia"/>
        </w:rPr>
        <w:t>=1</w:t>
      </w:r>
      <w:r w:rsidR="00BA3AD0">
        <w:rPr>
          <w:rFonts w:ascii="Times New Roman" w:hint="eastAsia"/>
        </w:rPr>
        <w:t>时，材料表现出</w:t>
      </w:r>
      <w:r w:rsidR="00BA3AD0" w:rsidRPr="00285523">
        <w:rPr>
          <w:rFonts w:ascii="Times New Roman" w:hint="eastAsia"/>
        </w:rPr>
        <w:t>牛顿流体</w:t>
      </w:r>
      <w:r w:rsidR="00BA3AD0">
        <w:rPr>
          <w:rFonts w:ascii="Times New Roman" w:hint="eastAsia"/>
        </w:rPr>
        <w:t>行为</w:t>
      </w:r>
      <w:r w:rsidR="0036656E">
        <w:rPr>
          <w:rFonts w:ascii="Times New Roman" w:hint="eastAsia"/>
        </w:rPr>
        <w:t>。</w:t>
      </w:r>
    </w:p>
    <w:p w14:paraId="2E4A7D6F" w14:textId="77777777" w:rsidR="003730A3" w:rsidRPr="00BA3AD0" w:rsidRDefault="003730A3">
      <w:pPr>
        <w:pStyle w:val="af7"/>
        <w:spacing w:line="312" w:lineRule="auto"/>
        <w:ind w:firstLine="420"/>
        <w:rPr>
          <w:rFonts w:ascii="Times New Roman"/>
        </w:rPr>
      </w:pPr>
    </w:p>
    <w:p w14:paraId="7ABADFEA" w14:textId="57B9676C" w:rsidR="003730A3" w:rsidRDefault="0036656E">
      <w:pPr>
        <w:pStyle w:val="af7"/>
        <w:spacing w:line="312" w:lineRule="auto"/>
        <w:ind w:firstLineChars="0" w:firstLine="0"/>
        <w:rPr>
          <w:rFonts w:ascii="Times New Roman"/>
        </w:rPr>
      </w:pPr>
      <w:bookmarkStart w:id="15" w:name="_Hlk145766401"/>
      <w:r>
        <w:rPr>
          <w:rFonts w:ascii="Times New Roman"/>
        </w:rPr>
        <w:t>3.</w:t>
      </w:r>
      <w:r w:rsidR="00CC0835">
        <w:rPr>
          <w:rFonts w:ascii="Times New Roman" w:hint="eastAsia"/>
        </w:rPr>
        <w:t xml:space="preserve">10 </w:t>
      </w:r>
      <w:r w:rsidR="00CC0835">
        <w:rPr>
          <w:rFonts w:ascii="Times New Roman"/>
        </w:rPr>
        <w:t xml:space="preserve"> </w:t>
      </w:r>
      <w:r>
        <w:rPr>
          <w:rFonts w:ascii="Times New Roman"/>
        </w:rPr>
        <w:t>宾汉姆模型</w:t>
      </w:r>
      <w:r>
        <w:rPr>
          <w:rFonts w:ascii="Times New Roman"/>
        </w:rPr>
        <w:t xml:space="preserve"> Bingham model</w:t>
      </w:r>
    </w:p>
    <w:p w14:paraId="6E2D16FB" w14:textId="77777777" w:rsidR="003730A3" w:rsidRDefault="0036656E">
      <w:pPr>
        <w:pStyle w:val="af7"/>
        <w:spacing w:line="312" w:lineRule="auto"/>
        <w:ind w:firstLine="420"/>
        <w:rPr>
          <w:rFonts w:ascii="Times New Roman"/>
        </w:rPr>
      </w:pPr>
      <w:r>
        <w:rPr>
          <w:rFonts w:ascii="Times New Roman"/>
        </w:rPr>
        <w:t>一种用来描述屈服应力不为零且剪切应力和剪切速率呈线性关系的流变特性的流变学模型，具体含义如以下方程式（</w:t>
      </w:r>
      <w:r>
        <w:rPr>
          <w:rFonts w:ascii="Times New Roman"/>
        </w:rPr>
        <w:t>1</w:t>
      </w:r>
      <w:r>
        <w:rPr>
          <w:rFonts w:ascii="Times New Roman"/>
        </w:rPr>
        <w:t>）所示：</w:t>
      </w:r>
    </w:p>
    <w:p w14:paraId="52D78881" w14:textId="7EC1792A" w:rsidR="003730A3" w:rsidRDefault="0036656E">
      <w:pPr>
        <w:pStyle w:val="af7"/>
        <w:spacing w:line="312" w:lineRule="auto"/>
        <w:ind w:firstLine="420"/>
        <w:jc w:val="right"/>
        <w:rPr>
          <w:rFonts w:ascii="Times New Roman"/>
        </w:rPr>
      </w:pPr>
      <w:bookmarkStart w:id="16" w:name="_Hlk145768722"/>
      <m:oMath>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y</m:t>
            </m:r>
          </m:sub>
        </m:sSub>
        <m:r>
          <w:rPr>
            <w:rFonts w:ascii="Cambria Math" w:hAnsi="Cambria Math"/>
          </w:rPr>
          <m:t>+</m:t>
        </m:r>
        <m:acc>
          <m:accPr>
            <m:chr m:val="̇"/>
            <m:ctrlPr>
              <w:rPr>
                <w:rFonts w:ascii="Cambria Math" w:hAnsi="Cambria Math"/>
                <w:i/>
              </w:rPr>
            </m:ctrlPr>
          </m:accPr>
          <m:e>
            <m:r>
              <w:rPr>
                <w:rFonts w:ascii="Cambria Math" w:hAnsi="Cambria Math"/>
              </w:rPr>
              <m:t>γ</m:t>
            </m:r>
          </m:e>
        </m:acc>
        <m:sSub>
          <m:sSubPr>
            <m:ctrlPr>
              <w:rPr>
                <w:rFonts w:ascii="Cambria Math" w:hAnsi="Cambria Math"/>
                <w:i/>
              </w:rPr>
            </m:ctrlPr>
          </m:sSubPr>
          <m:e>
            <m:r>
              <w:rPr>
                <w:rFonts w:ascii="Cambria Math" w:hAnsi="Cambria Math"/>
              </w:rPr>
              <m:t>η</m:t>
            </m:r>
          </m:e>
          <m:sub>
            <m:r>
              <w:rPr>
                <w:rFonts w:ascii="Cambria Math" w:hAnsi="Cambria Math"/>
              </w:rPr>
              <m:t>pl</m:t>
            </m:r>
          </m:sub>
        </m:sSub>
      </m:oMath>
      <w:r>
        <w:rPr>
          <w:rFonts w:ascii="Times New Roman"/>
        </w:rPr>
        <w:t xml:space="preserve">                               ……</w:t>
      </w:r>
      <w:r>
        <w:rPr>
          <w:rFonts w:ascii="Times New Roman"/>
        </w:rPr>
        <w:t>（</w:t>
      </w:r>
      <w:r>
        <w:rPr>
          <w:rFonts w:ascii="Times New Roman"/>
        </w:rPr>
        <w:t>1</w:t>
      </w:r>
      <w:r>
        <w:rPr>
          <w:rFonts w:ascii="Times New Roman"/>
        </w:rPr>
        <w:t>）</w:t>
      </w:r>
    </w:p>
    <w:bookmarkEnd w:id="16"/>
    <w:p w14:paraId="319C974E" w14:textId="77777777" w:rsidR="003730A3" w:rsidRDefault="0036656E">
      <w:pPr>
        <w:pStyle w:val="af7"/>
        <w:spacing w:line="312" w:lineRule="auto"/>
        <w:ind w:firstLine="420"/>
        <w:rPr>
          <w:rFonts w:ascii="Times New Roman"/>
        </w:rPr>
      </w:pPr>
      <w:r>
        <w:rPr>
          <w:rFonts w:ascii="Times New Roman"/>
        </w:rPr>
        <w:t>式中：</w:t>
      </w:r>
    </w:p>
    <w:p w14:paraId="5F654807" w14:textId="5F5245C7" w:rsidR="003730A3" w:rsidRDefault="00000000">
      <w:pPr>
        <w:pStyle w:val="af7"/>
        <w:spacing w:line="312" w:lineRule="auto"/>
        <w:ind w:firstLine="420"/>
        <w:rPr>
          <w:rFonts w:ascii="Times New Roman"/>
        </w:rPr>
      </w:pPr>
      <m:oMath>
        <m:sSub>
          <m:sSubPr>
            <m:ctrlPr>
              <w:rPr>
                <w:rFonts w:ascii="Cambria Math" w:hAnsi="Cambria Math"/>
                <w:i/>
              </w:rPr>
            </m:ctrlPr>
          </m:sSubPr>
          <m:e>
            <m:r>
              <w:rPr>
                <w:rFonts w:ascii="Cambria Math" w:hAnsi="Cambria Math"/>
              </w:rPr>
              <m:t>τ</m:t>
            </m:r>
          </m:e>
          <m:sub>
            <m:r>
              <w:rPr>
                <w:rFonts w:ascii="Cambria Math" w:hAnsi="Cambria Math"/>
              </w:rPr>
              <m:t>y</m:t>
            </m:r>
          </m:sub>
        </m:sSub>
      </m:oMath>
      <w:r w:rsidR="0036656E">
        <w:rPr>
          <w:rFonts w:ascii="Times New Roman"/>
        </w:rPr>
        <w:t>——</w:t>
      </w:r>
      <w:r w:rsidR="0036656E">
        <w:rPr>
          <w:rFonts w:ascii="Times New Roman"/>
        </w:rPr>
        <w:t>屈服应力，</w:t>
      </w:r>
      <w:bookmarkStart w:id="17" w:name="_Hlk145769010"/>
      <w:r w:rsidR="0036656E">
        <w:rPr>
          <w:rFonts w:ascii="Times New Roman"/>
        </w:rPr>
        <w:t>Pa</w:t>
      </w:r>
      <w:bookmarkEnd w:id="17"/>
      <w:r w:rsidR="0036656E">
        <w:rPr>
          <w:rFonts w:ascii="Times New Roman"/>
        </w:rPr>
        <w:t>；</w:t>
      </w:r>
    </w:p>
    <w:p w14:paraId="4B891354" w14:textId="77777777" w:rsidR="003730A3" w:rsidRDefault="00000000">
      <w:pPr>
        <w:pStyle w:val="af7"/>
        <w:spacing w:line="312" w:lineRule="auto"/>
        <w:ind w:firstLine="420"/>
        <w:rPr>
          <w:rFonts w:ascii="Times New Roman"/>
        </w:rPr>
      </w:pPr>
      <m:oMath>
        <m:acc>
          <m:accPr>
            <m:chr m:val="̇"/>
            <m:ctrlPr>
              <w:rPr>
                <w:rFonts w:ascii="Cambria Math" w:hAnsi="Cambria Math"/>
                <w:i/>
              </w:rPr>
            </m:ctrlPr>
          </m:accPr>
          <m:e>
            <m:r>
              <w:rPr>
                <w:rFonts w:ascii="Cambria Math" w:hAnsi="Cambria Math"/>
              </w:rPr>
              <m:t>γ</m:t>
            </m:r>
          </m:e>
        </m:acc>
      </m:oMath>
      <w:r w:rsidR="0036656E">
        <w:rPr>
          <w:rFonts w:ascii="Times New Roman"/>
        </w:rPr>
        <w:t xml:space="preserve"> ——</w:t>
      </w:r>
      <w:r w:rsidR="0036656E">
        <w:rPr>
          <w:rFonts w:ascii="Times New Roman"/>
        </w:rPr>
        <w:t>剪切速率，</w:t>
      </w:r>
      <w:r w:rsidR="0036656E">
        <w:rPr>
          <w:rFonts w:ascii="Times New Roman"/>
        </w:rPr>
        <w:t>s</w:t>
      </w:r>
      <w:r w:rsidR="0036656E">
        <w:rPr>
          <w:rFonts w:ascii="Times New Roman"/>
          <w:vertAlign w:val="superscript"/>
        </w:rPr>
        <w:t>-1</w:t>
      </w:r>
      <w:r w:rsidR="0036656E">
        <w:rPr>
          <w:rFonts w:ascii="Times New Roman"/>
        </w:rPr>
        <w:t>；</w:t>
      </w:r>
    </w:p>
    <w:p w14:paraId="64B74EBC" w14:textId="77777777" w:rsidR="003730A3" w:rsidRDefault="0036656E">
      <w:pPr>
        <w:pStyle w:val="af7"/>
        <w:spacing w:line="312" w:lineRule="auto"/>
        <w:ind w:firstLine="420"/>
        <w:rPr>
          <w:rFonts w:ascii="Times New Roman"/>
        </w:rPr>
      </w:pPr>
      <m:oMath>
        <m:r>
          <w:rPr>
            <w:rFonts w:ascii="Cambria Math" w:hAnsi="Cambria Math"/>
          </w:rPr>
          <m:t>τ</m:t>
        </m:r>
      </m:oMath>
      <w:r>
        <w:rPr>
          <w:rFonts w:ascii="Times New Roman"/>
        </w:rPr>
        <w:t xml:space="preserve"> ——</w:t>
      </w:r>
      <w:r>
        <w:rPr>
          <w:rFonts w:ascii="Times New Roman"/>
        </w:rPr>
        <w:t>剪切应力，</w:t>
      </w:r>
      <w:r>
        <w:rPr>
          <w:rFonts w:ascii="Times New Roman"/>
        </w:rPr>
        <w:t>Pa</w:t>
      </w:r>
      <w:r>
        <w:rPr>
          <w:rFonts w:ascii="Times New Roman"/>
        </w:rPr>
        <w:t>；</w:t>
      </w:r>
    </w:p>
    <w:p w14:paraId="67547E9A" w14:textId="724BD781" w:rsidR="003730A3" w:rsidRDefault="00000000">
      <w:pPr>
        <w:pStyle w:val="af7"/>
        <w:spacing w:line="312" w:lineRule="auto"/>
        <w:ind w:leftChars="67" w:left="141" w:firstLineChars="0" w:firstLine="1"/>
        <w:rPr>
          <w:rFonts w:ascii="Times New Roman"/>
        </w:rPr>
      </w:pPr>
      <m:oMath>
        <m:sSub>
          <m:sSubPr>
            <m:ctrlPr>
              <w:rPr>
                <w:rFonts w:ascii="Cambria Math" w:hAnsi="Cambria Math"/>
                <w:i/>
              </w:rPr>
            </m:ctrlPr>
          </m:sSubPr>
          <m:e>
            <m:r>
              <w:rPr>
                <w:rFonts w:ascii="Cambria Math" w:hAnsi="Cambria Math"/>
              </w:rPr>
              <m:t xml:space="preserve">     η</m:t>
            </m:r>
          </m:e>
          <m:sub>
            <m:r>
              <w:rPr>
                <w:rFonts w:ascii="Cambria Math" w:hAnsi="Cambria Math"/>
              </w:rPr>
              <m:t>pl</m:t>
            </m:r>
          </m:sub>
        </m:sSub>
      </m:oMath>
      <w:r w:rsidR="0036656E">
        <w:rPr>
          <w:rFonts w:ascii="Times New Roman"/>
        </w:rPr>
        <w:t>——</w:t>
      </w:r>
      <w:r w:rsidR="0036656E">
        <w:rPr>
          <w:rFonts w:ascii="Times New Roman"/>
        </w:rPr>
        <w:t>塑性</w:t>
      </w:r>
      <w:r w:rsidR="00506326">
        <w:rPr>
          <w:rFonts w:ascii="Times New Roman"/>
        </w:rPr>
        <w:t>黏度</w:t>
      </w:r>
      <w:r w:rsidR="0036656E">
        <w:rPr>
          <w:rFonts w:ascii="Times New Roman"/>
        </w:rPr>
        <w:t>，</w:t>
      </w:r>
      <w:r w:rsidR="0036656E">
        <w:rPr>
          <w:rFonts w:ascii="Times New Roman"/>
        </w:rPr>
        <w:t>Pa·s</w:t>
      </w:r>
      <w:r w:rsidR="0036656E">
        <w:rPr>
          <w:rFonts w:ascii="Times New Roman"/>
        </w:rPr>
        <w:t>。</w:t>
      </w:r>
    </w:p>
    <w:bookmarkEnd w:id="15"/>
    <w:p w14:paraId="2F89C0E6" w14:textId="77777777" w:rsidR="003730A3" w:rsidRDefault="003730A3">
      <w:pPr>
        <w:pStyle w:val="af7"/>
        <w:spacing w:line="312" w:lineRule="auto"/>
        <w:ind w:firstLineChars="0" w:firstLine="0"/>
        <w:rPr>
          <w:rFonts w:ascii="Times New Roman"/>
        </w:rPr>
      </w:pPr>
    </w:p>
    <w:p w14:paraId="52BA010F" w14:textId="48375B20" w:rsidR="003730A3" w:rsidRDefault="0036656E">
      <w:pPr>
        <w:pStyle w:val="af7"/>
        <w:spacing w:line="312" w:lineRule="auto"/>
        <w:ind w:firstLineChars="0" w:firstLine="0"/>
        <w:rPr>
          <w:rFonts w:ascii="Times New Roman"/>
        </w:rPr>
      </w:pPr>
      <w:r>
        <w:rPr>
          <w:rFonts w:ascii="Times New Roman"/>
        </w:rPr>
        <w:t>3.</w:t>
      </w:r>
      <w:bookmarkStart w:id="18" w:name="_Hlk145767415"/>
      <w:r w:rsidR="00CC0835">
        <w:rPr>
          <w:rFonts w:ascii="Times New Roman" w:hint="eastAsia"/>
        </w:rPr>
        <w:t xml:space="preserve">11 </w:t>
      </w:r>
      <w:r w:rsidR="00CC0835">
        <w:rPr>
          <w:rFonts w:ascii="Times New Roman"/>
        </w:rPr>
        <w:t xml:space="preserve"> </w:t>
      </w:r>
      <w:r w:rsidR="00E973E2" w:rsidRPr="00DB4B14">
        <w:rPr>
          <w:rStyle w:val="afffff0"/>
          <w:rFonts w:ascii="Arial" w:hAnsi="Arial" w:cs="Arial"/>
          <w:b w:val="0"/>
          <w:bCs w:val="0"/>
          <w:szCs w:val="21"/>
          <w:shd w:val="clear" w:color="auto" w:fill="FFFFFF"/>
        </w:rPr>
        <w:t>赫谢尔</w:t>
      </w:r>
      <w:r w:rsidR="00E973E2" w:rsidRPr="00DB4B14">
        <w:rPr>
          <w:rFonts w:ascii="Arial" w:hAnsi="Arial" w:cs="Arial"/>
          <w:szCs w:val="21"/>
          <w:shd w:val="clear" w:color="auto" w:fill="FFFFFF"/>
        </w:rPr>
        <w:t>-</w:t>
      </w:r>
      <w:r w:rsidR="00E973E2" w:rsidRPr="00DB4B14">
        <w:rPr>
          <w:rStyle w:val="afffff0"/>
          <w:rFonts w:ascii="Arial" w:hAnsi="Arial" w:cs="Arial"/>
          <w:b w:val="0"/>
          <w:bCs w:val="0"/>
          <w:szCs w:val="21"/>
          <w:shd w:val="clear" w:color="auto" w:fill="FFFFFF"/>
        </w:rPr>
        <w:t>巴克利</w:t>
      </w:r>
      <w:r>
        <w:rPr>
          <w:rFonts w:ascii="Times New Roman"/>
        </w:rPr>
        <w:t>模型</w:t>
      </w:r>
      <w:r>
        <w:rPr>
          <w:rFonts w:ascii="Times New Roman"/>
        </w:rPr>
        <w:t xml:space="preserve"> </w:t>
      </w:r>
      <w:bookmarkEnd w:id="18"/>
      <w:r w:rsidR="00E973E2">
        <w:rPr>
          <w:rFonts w:ascii="Times New Roman"/>
        </w:rPr>
        <w:t>Herschl-Bulkley</w:t>
      </w:r>
      <w:r w:rsidR="00E973E2">
        <w:rPr>
          <w:rFonts w:ascii="Times New Roman" w:hint="eastAsia"/>
        </w:rPr>
        <w:t xml:space="preserve"> (</w:t>
      </w:r>
      <w:r>
        <w:rPr>
          <w:rFonts w:ascii="Times New Roman"/>
        </w:rPr>
        <w:t>H-B</w:t>
      </w:r>
      <w:r w:rsidR="00E973E2">
        <w:rPr>
          <w:rFonts w:ascii="Times New Roman" w:hint="eastAsia"/>
        </w:rPr>
        <w:t>)</w:t>
      </w:r>
      <w:r>
        <w:rPr>
          <w:rFonts w:ascii="Times New Roman"/>
        </w:rPr>
        <w:t xml:space="preserve"> model</w:t>
      </w:r>
    </w:p>
    <w:p w14:paraId="44C77D8E" w14:textId="77777777" w:rsidR="003730A3" w:rsidRDefault="0036656E">
      <w:pPr>
        <w:pStyle w:val="af7"/>
        <w:spacing w:line="312" w:lineRule="auto"/>
        <w:ind w:firstLine="420"/>
        <w:rPr>
          <w:rFonts w:ascii="Times New Roman"/>
        </w:rPr>
      </w:pPr>
      <w:r>
        <w:rPr>
          <w:rFonts w:ascii="Times New Roman"/>
        </w:rPr>
        <w:t>一种用来描述屈服应力不为零且剪切应力和剪切速率呈</w:t>
      </w:r>
      <w:r>
        <w:rPr>
          <w:rFonts w:ascii="Times New Roman" w:hint="eastAsia"/>
        </w:rPr>
        <w:t>幂律关系</w:t>
      </w:r>
      <w:r>
        <w:rPr>
          <w:rFonts w:ascii="Times New Roman"/>
        </w:rPr>
        <w:t>的流变特性的流变学模型，具体含义如以下方程式（</w:t>
      </w:r>
      <w:r>
        <w:rPr>
          <w:rFonts w:ascii="Times New Roman"/>
        </w:rPr>
        <w:t>2</w:t>
      </w:r>
      <w:r>
        <w:rPr>
          <w:rFonts w:ascii="Times New Roman"/>
        </w:rPr>
        <w:t>）所示：</w:t>
      </w:r>
    </w:p>
    <w:p w14:paraId="34289A03" w14:textId="0EAFA4F5" w:rsidR="003730A3" w:rsidRDefault="0036656E">
      <w:pPr>
        <w:pStyle w:val="af7"/>
        <w:spacing w:line="312" w:lineRule="auto"/>
        <w:ind w:firstLine="420"/>
        <w:jc w:val="right"/>
        <w:rPr>
          <w:rFonts w:ascii="Times New Roman"/>
        </w:rPr>
      </w:pPr>
      <m:oMath>
        <m:r>
          <w:rPr>
            <w:rFonts w:ascii="Cambria Math" w:hAnsi="Cambria Math"/>
          </w:rPr>
          <w:lastRenderedPageBreak/>
          <m:t>τ=</m:t>
        </m:r>
        <m:sSub>
          <m:sSubPr>
            <m:ctrlPr>
              <w:rPr>
                <w:rFonts w:ascii="Cambria Math" w:hAnsi="Cambria Math"/>
                <w:i/>
              </w:rPr>
            </m:ctrlPr>
          </m:sSubPr>
          <m:e>
            <m:r>
              <w:rPr>
                <w:rFonts w:ascii="Cambria Math" w:hAnsi="Cambria Math"/>
              </w:rPr>
              <m:t>τ</m:t>
            </m:r>
          </m:e>
          <m:sub>
            <m:r>
              <w:rPr>
                <w:rFonts w:ascii="Cambria Math" w:hAnsi="Cambria Math" w:hint="eastAsia"/>
              </w:rPr>
              <m:t>y</m:t>
            </m:r>
          </m:sub>
        </m:sSub>
        <m:r>
          <w:rPr>
            <w:rFonts w:ascii="Cambria Math" w:hAnsi="Cambria Math"/>
          </w:rPr>
          <m:t>+K</m:t>
        </m:r>
        <m:sSup>
          <m:sSupPr>
            <m:ctrlPr>
              <w:rPr>
                <w:rFonts w:ascii="Cambria Math" w:hAnsi="Cambria Math"/>
                <w:i/>
              </w:rPr>
            </m:ctrlPr>
          </m:sSupPr>
          <m:e>
            <w:bookmarkStart w:id="19" w:name="_Hlk145768828"/>
            <m:acc>
              <m:accPr>
                <m:chr m:val="̇"/>
                <m:ctrlPr>
                  <w:rPr>
                    <w:rFonts w:ascii="Cambria Math" w:hAnsi="Cambria Math"/>
                    <w:i/>
                  </w:rPr>
                </m:ctrlPr>
              </m:accPr>
              <m:e>
                <m:r>
                  <w:rPr>
                    <w:rFonts w:ascii="Cambria Math" w:hAnsi="Cambria Math"/>
                  </w:rPr>
                  <m:t>γ</m:t>
                </m:r>
              </m:e>
            </m:acc>
          </m:e>
          <m:sup>
            <m:r>
              <w:rPr>
                <w:rFonts w:ascii="Cambria Math" w:hAnsi="Cambria Math"/>
              </w:rPr>
              <m:t>n</m:t>
            </m:r>
            <w:bookmarkEnd w:id="19"/>
          </m:sup>
        </m:sSup>
      </m:oMath>
      <w:r>
        <w:rPr>
          <w:rFonts w:ascii="Times New Roman"/>
        </w:rPr>
        <w:t xml:space="preserve">                               ……</w:t>
      </w:r>
      <w:r>
        <w:rPr>
          <w:rFonts w:ascii="Times New Roman"/>
        </w:rPr>
        <w:t>（</w:t>
      </w:r>
      <w:r>
        <w:rPr>
          <w:rFonts w:ascii="Times New Roman"/>
        </w:rPr>
        <w:t>2</w:t>
      </w:r>
      <w:r>
        <w:rPr>
          <w:rFonts w:ascii="Times New Roman"/>
        </w:rPr>
        <w:t>）</w:t>
      </w:r>
    </w:p>
    <w:p w14:paraId="14A92E5F" w14:textId="77777777" w:rsidR="003730A3" w:rsidRDefault="0036656E">
      <w:pPr>
        <w:pStyle w:val="af7"/>
        <w:spacing w:line="312" w:lineRule="auto"/>
        <w:ind w:firstLine="420"/>
        <w:rPr>
          <w:rFonts w:ascii="Times New Roman"/>
        </w:rPr>
      </w:pPr>
      <w:r>
        <w:rPr>
          <w:rFonts w:ascii="Times New Roman"/>
        </w:rPr>
        <w:t>式中：</w:t>
      </w:r>
    </w:p>
    <w:p w14:paraId="3964BEB7" w14:textId="035805AD" w:rsidR="003730A3" w:rsidRDefault="00000000">
      <w:pPr>
        <w:pStyle w:val="af7"/>
        <w:spacing w:line="312" w:lineRule="auto"/>
        <w:ind w:firstLine="420"/>
        <w:rPr>
          <w:rFonts w:ascii="Times New Roman"/>
        </w:rPr>
      </w:pPr>
      <m:oMath>
        <m:sSub>
          <m:sSubPr>
            <m:ctrlPr>
              <w:rPr>
                <w:rFonts w:ascii="Cambria Math" w:hAnsi="Cambria Math"/>
                <w:i/>
              </w:rPr>
            </m:ctrlPr>
          </m:sSubPr>
          <m:e>
            <m:r>
              <w:rPr>
                <w:rFonts w:ascii="Cambria Math" w:hAnsi="Cambria Math"/>
              </w:rPr>
              <m:t>τ</m:t>
            </m:r>
          </m:e>
          <m:sub>
            <m:r>
              <w:rPr>
                <w:rFonts w:ascii="Cambria Math" w:hAnsi="Cambria Math"/>
              </w:rPr>
              <m:t>y</m:t>
            </m:r>
          </m:sub>
        </m:sSub>
      </m:oMath>
      <w:r w:rsidR="0036656E">
        <w:rPr>
          <w:rFonts w:ascii="Times New Roman"/>
        </w:rPr>
        <w:t>——</w:t>
      </w:r>
      <w:r w:rsidR="0036656E">
        <w:rPr>
          <w:rFonts w:ascii="Times New Roman"/>
        </w:rPr>
        <w:t>屈服应力，</w:t>
      </w:r>
      <w:r w:rsidR="0036656E">
        <w:rPr>
          <w:rFonts w:ascii="Times New Roman"/>
        </w:rPr>
        <w:t>Pa</w:t>
      </w:r>
      <w:r w:rsidR="0036656E">
        <w:rPr>
          <w:rFonts w:ascii="Times New Roman"/>
        </w:rPr>
        <w:t>；</w:t>
      </w:r>
    </w:p>
    <w:p w14:paraId="68F541E7" w14:textId="77777777" w:rsidR="003730A3" w:rsidRDefault="00000000">
      <w:pPr>
        <w:pStyle w:val="af7"/>
        <w:spacing w:line="312" w:lineRule="auto"/>
        <w:ind w:firstLine="420"/>
        <w:rPr>
          <w:rFonts w:ascii="Times New Roman"/>
        </w:rPr>
      </w:pPr>
      <m:oMath>
        <m:acc>
          <m:accPr>
            <m:chr m:val="̇"/>
            <m:ctrlPr>
              <w:rPr>
                <w:rFonts w:ascii="Cambria Math" w:hAnsi="Cambria Math"/>
                <w:i/>
              </w:rPr>
            </m:ctrlPr>
          </m:accPr>
          <m:e>
            <m:r>
              <w:rPr>
                <w:rFonts w:ascii="Cambria Math" w:hAnsi="Cambria Math"/>
              </w:rPr>
              <m:t>γ</m:t>
            </m:r>
          </m:e>
        </m:acc>
      </m:oMath>
      <w:r w:rsidR="0036656E">
        <w:rPr>
          <w:rFonts w:ascii="Times New Roman"/>
        </w:rPr>
        <w:t xml:space="preserve"> ——</w:t>
      </w:r>
      <w:r w:rsidR="0036656E">
        <w:rPr>
          <w:rFonts w:ascii="Times New Roman"/>
        </w:rPr>
        <w:t>剪切速率，</w:t>
      </w:r>
      <w:r w:rsidR="0036656E">
        <w:rPr>
          <w:rFonts w:ascii="Times New Roman"/>
        </w:rPr>
        <w:t>s</w:t>
      </w:r>
      <w:r w:rsidR="0036656E">
        <w:rPr>
          <w:rFonts w:ascii="Times New Roman"/>
          <w:vertAlign w:val="superscript"/>
        </w:rPr>
        <w:t>-1</w:t>
      </w:r>
      <w:r w:rsidR="0036656E">
        <w:rPr>
          <w:rFonts w:ascii="Times New Roman"/>
        </w:rPr>
        <w:t>；</w:t>
      </w:r>
    </w:p>
    <w:p w14:paraId="23EE2970" w14:textId="77777777" w:rsidR="003730A3" w:rsidRDefault="0036656E">
      <w:pPr>
        <w:pStyle w:val="af7"/>
        <w:spacing w:line="312" w:lineRule="auto"/>
        <w:ind w:firstLine="420"/>
        <w:rPr>
          <w:rFonts w:ascii="Times New Roman"/>
        </w:rPr>
      </w:pPr>
      <m:oMath>
        <m:r>
          <w:rPr>
            <w:rFonts w:ascii="Cambria Math" w:hAnsi="Cambria Math"/>
          </w:rPr>
          <m:t>τ</m:t>
        </m:r>
      </m:oMath>
      <w:r>
        <w:rPr>
          <w:rFonts w:ascii="Times New Roman"/>
        </w:rPr>
        <w:t xml:space="preserve"> ——</w:t>
      </w:r>
      <w:r>
        <w:rPr>
          <w:rFonts w:ascii="Times New Roman"/>
        </w:rPr>
        <w:t>剪切应力，</w:t>
      </w:r>
      <w:r>
        <w:rPr>
          <w:rFonts w:ascii="Times New Roman"/>
        </w:rPr>
        <w:t>Pa</w:t>
      </w:r>
      <w:r>
        <w:rPr>
          <w:rFonts w:ascii="Times New Roman"/>
        </w:rPr>
        <w:t>；</w:t>
      </w:r>
    </w:p>
    <w:p w14:paraId="02B88475" w14:textId="0BF8DFF5" w:rsidR="003730A3" w:rsidRDefault="0036656E">
      <w:pPr>
        <w:pStyle w:val="af7"/>
        <w:spacing w:line="312" w:lineRule="auto"/>
        <w:ind w:firstLine="420"/>
        <w:rPr>
          <w:rFonts w:ascii="Times New Roman"/>
        </w:rPr>
      </w:pPr>
      <m:oMath>
        <m:r>
          <w:rPr>
            <w:rFonts w:ascii="Cambria Math" w:hAnsi="Cambria Math"/>
          </w:rPr>
          <m:t>K</m:t>
        </m:r>
      </m:oMath>
      <w:r>
        <w:rPr>
          <w:rFonts w:ascii="Times New Roman"/>
        </w:rPr>
        <w:t>——</w:t>
      </w:r>
      <w:r w:rsidR="00BA3AD0">
        <w:rPr>
          <w:rFonts w:ascii="Times New Roman" w:hint="eastAsia"/>
        </w:rPr>
        <w:t>稠</w:t>
      </w:r>
      <w:r>
        <w:rPr>
          <w:rFonts w:ascii="Times New Roman" w:hint="eastAsia"/>
        </w:rPr>
        <w:t>度系数</w:t>
      </w:r>
      <w:r w:rsidR="00506326">
        <w:rPr>
          <w:rFonts w:ascii="Times New Roman"/>
        </w:rPr>
        <w:t>，</w:t>
      </w:r>
      <w:r w:rsidR="00506326">
        <w:rPr>
          <w:rFonts w:ascii="Times New Roman"/>
        </w:rPr>
        <w:t>Pa·s</w:t>
      </w:r>
      <w:r w:rsidR="00506326">
        <w:rPr>
          <w:rFonts w:ascii="Times New Roman"/>
          <w:vertAlign w:val="superscript"/>
        </w:rPr>
        <w:t>n</w:t>
      </w:r>
      <w:r w:rsidR="00BA3AD0">
        <w:rPr>
          <w:rFonts w:ascii="Times New Roman"/>
        </w:rPr>
        <w:t>；</w:t>
      </w:r>
    </w:p>
    <w:p w14:paraId="7BBE3D04" w14:textId="77777777" w:rsidR="003730A3" w:rsidRDefault="0036656E">
      <w:pPr>
        <w:pStyle w:val="af7"/>
        <w:spacing w:line="312" w:lineRule="auto"/>
        <w:ind w:firstLine="420"/>
        <w:rPr>
          <w:rFonts w:ascii="Times New Roman"/>
        </w:rPr>
      </w:pPr>
      <w:bookmarkStart w:id="20" w:name="_Hlk145768949"/>
      <m:oMath>
        <m:r>
          <w:rPr>
            <w:rFonts w:ascii="Cambria Math" w:hAnsi="Cambria Math"/>
          </w:rPr>
          <m:t>n</m:t>
        </m:r>
      </m:oMath>
      <w:r>
        <w:rPr>
          <w:rFonts w:ascii="Times New Roman"/>
        </w:rPr>
        <w:t>——</w:t>
      </w:r>
      <w:r>
        <w:rPr>
          <w:rFonts w:ascii="Times New Roman" w:hint="eastAsia"/>
        </w:rPr>
        <w:t>非牛顿指数</w:t>
      </w:r>
      <w:r>
        <w:rPr>
          <w:rFonts w:ascii="Times New Roman"/>
        </w:rPr>
        <w:t>。</w:t>
      </w:r>
    </w:p>
    <w:bookmarkEnd w:id="20"/>
    <w:p w14:paraId="4C37AB5B" w14:textId="6DA7F7E4" w:rsidR="003730A3" w:rsidRDefault="0036656E">
      <w:pPr>
        <w:pStyle w:val="af7"/>
        <w:spacing w:line="312" w:lineRule="auto"/>
        <w:ind w:firstLineChars="0" w:firstLine="0"/>
        <w:rPr>
          <w:rFonts w:ascii="Times New Roman"/>
          <w:szCs w:val="16"/>
          <w:vertAlign w:val="subscript"/>
        </w:rPr>
      </w:pPr>
      <w:r>
        <w:rPr>
          <w:rFonts w:hint="eastAsia"/>
        </w:rPr>
        <w:t xml:space="preserve"> </w:t>
      </w:r>
      <w:r>
        <w:t xml:space="preserve">  </w:t>
      </w:r>
      <w:r>
        <w:rPr>
          <w:rFonts w:ascii="Times New Roman"/>
          <w:szCs w:val="16"/>
        </w:rPr>
        <w:t>Herschel-Bulkley</w:t>
      </w:r>
      <w:r>
        <w:rPr>
          <w:rFonts w:ascii="Times New Roman"/>
          <w:szCs w:val="16"/>
        </w:rPr>
        <w:t>模型无法直接得到塑性</w:t>
      </w:r>
      <w:r w:rsidR="00BA3AD0">
        <w:rPr>
          <w:rFonts w:ascii="Times New Roman" w:hint="eastAsia"/>
          <w:szCs w:val="16"/>
        </w:rPr>
        <w:t>黏</w:t>
      </w:r>
      <w:r>
        <w:rPr>
          <w:rFonts w:ascii="Times New Roman"/>
          <w:szCs w:val="16"/>
        </w:rPr>
        <w:t>度，可通过</w:t>
      </w:r>
      <w:r w:rsidR="00BA3AD0">
        <w:rPr>
          <w:rFonts w:ascii="Times New Roman" w:hint="eastAsia"/>
          <w:szCs w:val="16"/>
        </w:rPr>
        <w:t>稠</w:t>
      </w:r>
      <w:r>
        <w:rPr>
          <w:rFonts w:ascii="Times New Roman"/>
          <w:szCs w:val="16"/>
        </w:rPr>
        <w:t>度系数和</w:t>
      </w:r>
      <w:r>
        <w:rPr>
          <w:rFonts w:ascii="Times New Roman" w:hint="eastAsia"/>
          <w:szCs w:val="16"/>
        </w:rPr>
        <w:t>非牛顿</w:t>
      </w:r>
      <w:r>
        <w:rPr>
          <w:rFonts w:ascii="Times New Roman"/>
          <w:szCs w:val="16"/>
        </w:rPr>
        <w:t>指数计算等效塑性</w:t>
      </w:r>
      <w:r w:rsidR="00BA3AD0">
        <w:rPr>
          <w:rFonts w:ascii="Times New Roman" w:hint="eastAsia"/>
          <w:szCs w:val="16"/>
        </w:rPr>
        <w:t>黏</w:t>
      </w:r>
      <w:r>
        <w:rPr>
          <w:rFonts w:ascii="Times New Roman"/>
          <w:szCs w:val="16"/>
        </w:rPr>
        <w:t>度</w:t>
      </w:r>
      <w:proofErr w:type="spellStart"/>
      <w:r>
        <w:rPr>
          <w:rFonts w:ascii="Times New Roman"/>
          <w:i/>
          <w:iCs/>
          <w:szCs w:val="16"/>
        </w:rPr>
        <w:t>μ</w:t>
      </w:r>
      <w:r w:rsidR="00BA3AD0" w:rsidRPr="00E621DF">
        <w:rPr>
          <w:rFonts w:ascii="Times New Roman"/>
          <w:szCs w:val="16"/>
          <w:vertAlign w:val="subscript"/>
        </w:rPr>
        <w:t>eq</w:t>
      </w:r>
      <w:proofErr w:type="spellEnd"/>
      <w:r>
        <w:rPr>
          <w:rFonts w:ascii="Times New Roman" w:hint="eastAsia"/>
          <w:szCs w:val="16"/>
        </w:rPr>
        <w:t>：</w:t>
      </w:r>
    </w:p>
    <w:bookmarkStart w:id="21" w:name="_Toc145622631"/>
    <w:p w14:paraId="0EB59801" w14:textId="5FDDE115" w:rsidR="003730A3" w:rsidRDefault="00000000">
      <w:pPr>
        <w:pStyle w:val="af7"/>
        <w:spacing w:line="312" w:lineRule="auto"/>
        <w:ind w:firstLine="420"/>
        <w:jc w:val="right"/>
        <w:rPr>
          <w:rFonts w:ascii="Times New Roman"/>
        </w:rPr>
      </w:pPr>
      <m:oMath>
        <m:sSub>
          <m:sSubPr>
            <m:ctrlPr>
              <w:rPr>
                <w:rFonts w:ascii="Cambria Math" w:hAnsi="Cambria Math"/>
                <w:i/>
                <w:szCs w:val="16"/>
              </w:rPr>
            </m:ctrlPr>
          </m:sSubPr>
          <m:e>
            <m:r>
              <w:rPr>
                <w:rFonts w:ascii="Cambria Math" w:hAnsi="Cambria Math"/>
                <w:szCs w:val="16"/>
              </w:rPr>
              <m:t>μ</m:t>
            </m:r>
          </m:e>
          <m:sub>
            <m:r>
              <w:rPr>
                <w:rFonts w:ascii="Cambria Math" w:hAnsi="Cambria Math"/>
                <w:szCs w:val="16"/>
              </w:rPr>
              <m:t>eq</m:t>
            </m:r>
          </m:sub>
        </m:sSub>
        <m:r>
          <w:rPr>
            <w:rFonts w:ascii="Cambria Math" w:hAnsi="Cambria Math"/>
          </w:rPr>
          <m:t>=</m:t>
        </m:r>
        <m:f>
          <m:fPr>
            <m:ctrlPr>
              <w:rPr>
                <w:rFonts w:ascii="Cambria Math" w:hAnsi="Cambria Math"/>
                <w:i/>
              </w:rPr>
            </m:ctrlPr>
          </m:fPr>
          <m:num>
            <m:r>
              <w:rPr>
                <w:rFonts w:ascii="Cambria Math" w:hAnsi="Cambria Math"/>
              </w:rPr>
              <m:t>3K</m:t>
            </m:r>
          </m:num>
          <m:den>
            <m:r>
              <w:rPr>
                <w:rFonts w:ascii="Cambria Math" w:hAnsi="Cambria Math"/>
              </w:rPr>
              <m:t>n+2</m:t>
            </m:r>
          </m:den>
        </m:f>
        <m:sSubSup>
          <m:sSubSupPr>
            <m:ctrlPr>
              <w:rPr>
                <w:rFonts w:ascii="Cambria Math" w:hAnsi="Cambria Math"/>
                <w:i/>
              </w:rPr>
            </m:ctrlPr>
          </m:sSubSupPr>
          <m:e>
            <w:bookmarkStart w:id="22" w:name="_Hlk145768972"/>
            <m:acc>
              <m:accPr>
                <m:chr m:val="̇"/>
                <m:ctrlPr>
                  <w:rPr>
                    <w:rFonts w:ascii="Cambria Math" w:hAnsi="Cambria Math"/>
                    <w:i/>
                  </w:rPr>
                </m:ctrlPr>
              </m:accPr>
              <m:e>
                <m:r>
                  <w:rPr>
                    <w:rFonts w:ascii="Cambria Math" w:hAnsi="Cambria Math"/>
                  </w:rPr>
                  <m:t>γ</m:t>
                </m:r>
              </m:e>
            </m:acc>
          </m:e>
          <m:sub>
            <m:r>
              <w:rPr>
                <w:rFonts w:ascii="Cambria Math" w:hAnsi="Cambria Math"/>
              </w:rPr>
              <m:t>max</m:t>
            </m:r>
          </m:sub>
          <m:sup>
            <m:r>
              <w:rPr>
                <w:rFonts w:ascii="Cambria Math" w:hAnsi="Cambria Math"/>
              </w:rPr>
              <m:t>n-1</m:t>
            </m:r>
            <w:bookmarkEnd w:id="22"/>
          </m:sup>
        </m:sSubSup>
      </m:oMath>
      <w:r w:rsidR="0036656E">
        <w:rPr>
          <w:rFonts w:ascii="Times New Roman"/>
        </w:rPr>
        <w:t xml:space="preserve">                              ……</w:t>
      </w:r>
      <w:r w:rsidR="0036656E">
        <w:rPr>
          <w:rFonts w:ascii="Times New Roman"/>
        </w:rPr>
        <w:t>（</w:t>
      </w:r>
      <w:r w:rsidR="0036656E">
        <w:rPr>
          <w:rFonts w:ascii="Times New Roman"/>
        </w:rPr>
        <w:t>3</w:t>
      </w:r>
      <w:r w:rsidR="0036656E">
        <w:rPr>
          <w:rFonts w:ascii="Times New Roman"/>
        </w:rPr>
        <w:t>）</w:t>
      </w:r>
    </w:p>
    <w:p w14:paraId="67951EF3" w14:textId="77777777" w:rsidR="003730A3" w:rsidRDefault="0036656E">
      <w:pPr>
        <w:pStyle w:val="af7"/>
        <w:spacing w:line="312" w:lineRule="auto"/>
        <w:ind w:firstLine="420"/>
        <w:rPr>
          <w:rFonts w:ascii="Times New Roman"/>
        </w:rPr>
      </w:pPr>
      <w:r>
        <w:rPr>
          <w:rFonts w:ascii="Times New Roman"/>
        </w:rPr>
        <w:t>式中：</w:t>
      </w:r>
    </w:p>
    <w:p w14:paraId="5ED14025" w14:textId="5E10DB30" w:rsidR="003730A3" w:rsidRDefault="00000000">
      <w:pPr>
        <w:pStyle w:val="af7"/>
        <w:spacing w:line="312" w:lineRule="auto"/>
        <w:ind w:firstLine="420"/>
        <w:rPr>
          <w:rFonts w:ascii="Times New Roman"/>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γ</m:t>
                </m:r>
              </m:e>
            </m:acc>
          </m:e>
          <m:sub>
            <m:r>
              <w:rPr>
                <w:rFonts w:ascii="Cambria Math" w:hAnsi="Cambria Math"/>
              </w:rPr>
              <m:t>max</m:t>
            </m:r>
          </m:sub>
        </m:sSub>
      </m:oMath>
      <w:r w:rsidR="0036656E">
        <w:rPr>
          <w:rFonts w:ascii="Times New Roman"/>
        </w:rPr>
        <w:t>——</w:t>
      </w:r>
      <w:r w:rsidR="0036656E">
        <w:rPr>
          <w:rFonts w:ascii="Times New Roman" w:hint="eastAsia"/>
        </w:rPr>
        <w:t>最大剪切速率，</w:t>
      </w:r>
      <w:r w:rsidR="00BA3AD0">
        <w:rPr>
          <w:rFonts w:ascii="Times New Roman"/>
        </w:rPr>
        <w:t>s</w:t>
      </w:r>
      <w:r w:rsidR="00BA3AD0">
        <w:rPr>
          <w:rFonts w:ascii="Times New Roman"/>
          <w:vertAlign w:val="superscript"/>
        </w:rPr>
        <w:t>-1</w:t>
      </w:r>
      <w:r w:rsidR="0036656E">
        <w:rPr>
          <w:rFonts w:ascii="Times New Roman"/>
        </w:rPr>
        <w:t>。</w:t>
      </w:r>
    </w:p>
    <w:p w14:paraId="1C96AC8D" w14:textId="77777777" w:rsidR="003730A3" w:rsidRDefault="003730A3">
      <w:pPr>
        <w:pStyle w:val="af7"/>
        <w:spacing w:line="312" w:lineRule="auto"/>
        <w:ind w:firstLine="420"/>
        <w:jc w:val="left"/>
        <w:rPr>
          <w:rFonts w:ascii="Times New Roman"/>
        </w:rPr>
      </w:pPr>
    </w:p>
    <w:p w14:paraId="5B666048" w14:textId="77777777" w:rsidR="003730A3" w:rsidRDefault="0036656E">
      <w:pPr>
        <w:pStyle w:val="afff9"/>
        <w:rPr>
          <w:color w:val="auto"/>
        </w:rPr>
      </w:pPr>
      <w:r>
        <w:rPr>
          <w:color w:val="auto"/>
        </w:rPr>
        <w:t>4</w:t>
      </w:r>
      <w:r>
        <w:rPr>
          <w:rFonts w:hint="eastAsia"/>
          <w:color w:val="auto"/>
        </w:rPr>
        <w:t xml:space="preserve">  </w:t>
      </w:r>
      <w:r>
        <w:rPr>
          <w:rFonts w:hint="eastAsia"/>
          <w:color w:val="auto"/>
        </w:rPr>
        <w:t>方法原理</w:t>
      </w:r>
      <w:bookmarkEnd w:id="21"/>
    </w:p>
    <w:p w14:paraId="018899CE" w14:textId="77777777" w:rsidR="003730A3" w:rsidRDefault="0036656E">
      <w:pPr>
        <w:pStyle w:val="af7"/>
        <w:spacing w:line="312" w:lineRule="auto"/>
        <w:ind w:firstLine="420"/>
        <w:rPr>
          <w:rFonts w:hAnsi="Calibri"/>
        </w:rPr>
      </w:pPr>
      <w:r>
        <w:rPr>
          <w:rFonts w:hAnsi="Calibri" w:hint="eastAsia"/>
        </w:rPr>
        <w:t>采用旋转同轴转子向水泥净浆或砂浆施加连续的应变或应力，以得到恒定的剪切速率，在剪切速率达到稳定时，测量使浆体产生流动变形的扭矩，并换算为剪切应力。</w:t>
      </w:r>
    </w:p>
    <w:p w14:paraId="708119AC" w14:textId="77777777" w:rsidR="003730A3" w:rsidRDefault="003730A3">
      <w:pPr>
        <w:pStyle w:val="af7"/>
        <w:spacing w:line="312" w:lineRule="auto"/>
        <w:ind w:firstLineChars="0" w:firstLine="0"/>
      </w:pPr>
    </w:p>
    <w:p w14:paraId="23C2D146" w14:textId="77777777" w:rsidR="003730A3" w:rsidRDefault="0036656E">
      <w:pPr>
        <w:pStyle w:val="afff9"/>
        <w:rPr>
          <w:color w:val="auto"/>
        </w:rPr>
      </w:pPr>
      <w:bookmarkStart w:id="23" w:name="_Toc145622632"/>
      <w:r>
        <w:rPr>
          <w:rFonts w:hint="eastAsia"/>
          <w:color w:val="auto"/>
        </w:rPr>
        <w:t xml:space="preserve">5  </w:t>
      </w:r>
      <w:r>
        <w:rPr>
          <w:rFonts w:hint="eastAsia"/>
          <w:color w:val="auto"/>
        </w:rPr>
        <w:t>试验条件</w:t>
      </w:r>
      <w:bookmarkEnd w:id="23"/>
      <w:r>
        <w:rPr>
          <w:rFonts w:hint="eastAsia"/>
          <w:color w:val="auto"/>
        </w:rPr>
        <w:t xml:space="preserve"> </w:t>
      </w:r>
    </w:p>
    <w:p w14:paraId="03E33E21" w14:textId="77777777" w:rsidR="003730A3" w:rsidRDefault="0036656E">
      <w:pPr>
        <w:autoSpaceDE w:val="0"/>
        <w:autoSpaceDN w:val="0"/>
        <w:spacing w:line="312" w:lineRule="auto"/>
        <w:ind w:firstLineChars="200" w:firstLine="420"/>
        <w:rPr>
          <w:rFonts w:ascii="宋体" w:hAnsi="Calibri"/>
          <w:kern w:val="0"/>
          <w:szCs w:val="22"/>
        </w:rPr>
      </w:pPr>
      <w:r>
        <w:rPr>
          <w:rFonts w:ascii="宋体" w:hAnsi="Calibri" w:hint="eastAsia"/>
          <w:kern w:val="0"/>
          <w:szCs w:val="22"/>
        </w:rPr>
        <w:t>实验室温度应控制在</w:t>
      </w:r>
      <w:r>
        <w:rPr>
          <w:kern w:val="0"/>
          <w:szCs w:val="22"/>
        </w:rPr>
        <w:t>20 ℃~25 ℃</w:t>
      </w:r>
      <w:r>
        <w:rPr>
          <w:rFonts w:ascii="宋体" w:hAnsi="Calibri" w:hint="eastAsia"/>
          <w:kern w:val="0"/>
          <w:szCs w:val="22"/>
        </w:rPr>
        <w:t>范围内。</w:t>
      </w:r>
    </w:p>
    <w:p w14:paraId="3FD32758" w14:textId="77777777" w:rsidR="003730A3" w:rsidRDefault="0036656E">
      <w:pPr>
        <w:pStyle w:val="afff9"/>
        <w:rPr>
          <w:color w:val="auto"/>
        </w:rPr>
      </w:pPr>
      <w:bookmarkStart w:id="24" w:name="_Toc145622633"/>
      <w:r>
        <w:rPr>
          <w:color w:val="auto"/>
        </w:rPr>
        <w:t xml:space="preserve">6  </w:t>
      </w:r>
      <w:r>
        <w:rPr>
          <w:color w:val="auto"/>
        </w:rPr>
        <w:t>材料</w:t>
      </w:r>
      <w:bookmarkEnd w:id="24"/>
    </w:p>
    <w:p w14:paraId="22992D04" w14:textId="77777777" w:rsidR="003730A3" w:rsidRDefault="0036656E">
      <w:pPr>
        <w:pStyle w:val="af7"/>
        <w:spacing w:line="312" w:lineRule="auto"/>
        <w:ind w:firstLineChars="0" w:firstLine="0"/>
        <w:rPr>
          <w:rFonts w:ascii="黑体" w:eastAsia="黑体" w:hAnsi="黑体" w:hint="eastAsia"/>
          <w:szCs w:val="22"/>
        </w:rPr>
      </w:pPr>
      <w:r>
        <w:rPr>
          <w:rFonts w:ascii="黑体" w:eastAsia="黑体" w:hAnsi="黑体"/>
          <w:szCs w:val="22"/>
        </w:rPr>
        <w:t xml:space="preserve">6.1 </w:t>
      </w:r>
      <w:r>
        <w:rPr>
          <w:rFonts w:ascii="黑体" w:eastAsia="黑体" w:hAnsi="黑体" w:hint="eastAsia"/>
          <w:szCs w:val="22"/>
        </w:rPr>
        <w:t>水泥</w:t>
      </w:r>
    </w:p>
    <w:p w14:paraId="6960C852" w14:textId="77777777" w:rsidR="003730A3" w:rsidRDefault="0036656E">
      <w:pPr>
        <w:pStyle w:val="af7"/>
        <w:spacing w:line="312" w:lineRule="auto"/>
        <w:ind w:firstLine="420"/>
        <w:rPr>
          <w:rFonts w:ascii="Times New Roman"/>
          <w:szCs w:val="22"/>
        </w:rPr>
      </w:pPr>
      <w:r>
        <w:rPr>
          <w:rFonts w:ascii="Times New Roman"/>
          <w:szCs w:val="22"/>
        </w:rPr>
        <w:t>水泥样品应有代表性，样品处理方法按</w:t>
      </w:r>
      <w:r>
        <w:rPr>
          <w:rFonts w:ascii="Times New Roman"/>
          <w:szCs w:val="22"/>
        </w:rPr>
        <w:t>GB / T 12573</w:t>
      </w:r>
      <w:r>
        <w:rPr>
          <w:rFonts w:ascii="Times New Roman"/>
          <w:szCs w:val="22"/>
        </w:rPr>
        <w:t>第</w:t>
      </w:r>
      <w:r>
        <w:rPr>
          <w:rFonts w:ascii="Times New Roman"/>
          <w:szCs w:val="22"/>
        </w:rPr>
        <w:t>3.5</w:t>
      </w:r>
      <w:r>
        <w:rPr>
          <w:rFonts w:ascii="Times New Roman"/>
          <w:szCs w:val="22"/>
        </w:rPr>
        <w:t>条进行</w:t>
      </w:r>
      <w:r>
        <w:rPr>
          <w:rFonts w:ascii="Times New Roman" w:hint="eastAsia"/>
          <w:szCs w:val="22"/>
        </w:rPr>
        <w:t>。</w:t>
      </w:r>
    </w:p>
    <w:p w14:paraId="40F1D1C6" w14:textId="77777777" w:rsidR="003730A3" w:rsidRDefault="003730A3">
      <w:pPr>
        <w:pStyle w:val="af7"/>
        <w:spacing w:line="312" w:lineRule="auto"/>
        <w:ind w:firstLine="420"/>
        <w:rPr>
          <w:rFonts w:ascii="Times New Roman"/>
          <w:szCs w:val="22"/>
        </w:rPr>
      </w:pPr>
    </w:p>
    <w:p w14:paraId="1809668F" w14:textId="77777777" w:rsidR="003730A3" w:rsidRDefault="0036656E">
      <w:pPr>
        <w:pStyle w:val="af7"/>
        <w:spacing w:line="312" w:lineRule="auto"/>
        <w:ind w:firstLineChars="0" w:firstLine="0"/>
        <w:rPr>
          <w:rFonts w:ascii="黑体" w:eastAsia="黑体" w:hAnsi="黑体" w:hint="eastAsia"/>
          <w:szCs w:val="22"/>
        </w:rPr>
      </w:pPr>
      <w:r>
        <w:rPr>
          <w:rFonts w:ascii="黑体" w:eastAsia="黑体" w:hAnsi="黑体"/>
          <w:szCs w:val="22"/>
        </w:rPr>
        <w:t>6.</w:t>
      </w:r>
      <w:r>
        <w:rPr>
          <w:rFonts w:ascii="黑体" w:eastAsia="黑体" w:hAnsi="黑体" w:hint="eastAsia"/>
          <w:szCs w:val="22"/>
        </w:rPr>
        <w:t>2</w:t>
      </w:r>
      <w:r>
        <w:rPr>
          <w:rFonts w:ascii="黑体" w:eastAsia="黑体" w:hAnsi="黑体"/>
          <w:szCs w:val="22"/>
        </w:rPr>
        <w:t xml:space="preserve"> </w:t>
      </w:r>
      <w:r>
        <w:rPr>
          <w:rFonts w:ascii="黑体" w:eastAsia="黑体" w:hAnsi="黑体" w:hint="eastAsia"/>
          <w:szCs w:val="22"/>
        </w:rPr>
        <w:t>水</w:t>
      </w:r>
    </w:p>
    <w:p w14:paraId="3BB03652" w14:textId="77777777" w:rsidR="003730A3" w:rsidRDefault="0036656E">
      <w:pPr>
        <w:pStyle w:val="af7"/>
        <w:spacing w:line="312" w:lineRule="auto"/>
        <w:ind w:firstLine="420"/>
        <w:rPr>
          <w:rFonts w:ascii="Times New Roman"/>
          <w:szCs w:val="22"/>
        </w:rPr>
      </w:pPr>
      <w:r>
        <w:rPr>
          <w:rFonts w:ascii="Times New Roman"/>
          <w:szCs w:val="22"/>
        </w:rPr>
        <w:t>试验用水应符合</w:t>
      </w:r>
      <w:r>
        <w:rPr>
          <w:rFonts w:ascii="Times New Roman"/>
          <w:szCs w:val="22"/>
        </w:rPr>
        <w:t>GB / T 6682</w:t>
      </w:r>
      <w:r>
        <w:rPr>
          <w:rFonts w:ascii="Times New Roman"/>
          <w:szCs w:val="22"/>
        </w:rPr>
        <w:t>中规定的三级水要求。</w:t>
      </w:r>
    </w:p>
    <w:p w14:paraId="7220AE5E" w14:textId="77777777" w:rsidR="003730A3" w:rsidRDefault="003730A3">
      <w:pPr>
        <w:pStyle w:val="af7"/>
        <w:spacing w:line="312" w:lineRule="auto"/>
        <w:ind w:firstLine="420"/>
        <w:rPr>
          <w:rFonts w:ascii="Times New Roman"/>
          <w:szCs w:val="22"/>
        </w:rPr>
      </w:pPr>
    </w:p>
    <w:p w14:paraId="6ACE5065" w14:textId="77777777" w:rsidR="003730A3" w:rsidRDefault="0036656E">
      <w:pPr>
        <w:pStyle w:val="af7"/>
        <w:spacing w:line="312" w:lineRule="auto"/>
        <w:ind w:firstLineChars="0" w:firstLine="0"/>
        <w:rPr>
          <w:rFonts w:ascii="黑体" w:eastAsia="黑体" w:hAnsi="黑体" w:hint="eastAsia"/>
          <w:szCs w:val="22"/>
        </w:rPr>
      </w:pPr>
      <w:bookmarkStart w:id="25" w:name="_Hlk142300228"/>
      <w:r>
        <w:rPr>
          <w:rFonts w:ascii="黑体" w:eastAsia="黑体" w:hAnsi="黑体"/>
          <w:szCs w:val="22"/>
        </w:rPr>
        <w:t>6.</w:t>
      </w:r>
      <w:r>
        <w:rPr>
          <w:rFonts w:ascii="黑体" w:eastAsia="黑体" w:hAnsi="黑体" w:hint="eastAsia"/>
          <w:szCs w:val="22"/>
        </w:rPr>
        <w:t>3</w:t>
      </w:r>
      <w:r>
        <w:rPr>
          <w:rFonts w:ascii="黑体" w:eastAsia="黑体" w:hAnsi="黑体"/>
          <w:szCs w:val="22"/>
        </w:rPr>
        <w:t xml:space="preserve"> </w:t>
      </w:r>
      <w:r>
        <w:rPr>
          <w:rFonts w:ascii="黑体" w:eastAsia="黑体" w:hAnsi="黑体" w:hint="eastAsia"/>
          <w:szCs w:val="22"/>
        </w:rPr>
        <w:t>砂</w:t>
      </w:r>
    </w:p>
    <w:p w14:paraId="07EF2376" w14:textId="77777777" w:rsidR="003730A3" w:rsidRDefault="0036656E">
      <w:pPr>
        <w:pStyle w:val="af7"/>
        <w:spacing w:line="312" w:lineRule="auto"/>
        <w:ind w:firstLine="420"/>
        <w:rPr>
          <w:rFonts w:ascii="Times New Roman"/>
          <w:szCs w:val="22"/>
        </w:rPr>
      </w:pPr>
      <w:r>
        <w:rPr>
          <w:rFonts w:ascii="Times New Roman" w:hint="eastAsia"/>
          <w:szCs w:val="22"/>
        </w:rPr>
        <w:t>试验所用砂应符合</w:t>
      </w:r>
      <w:bookmarkStart w:id="26" w:name="_Hlk150682325"/>
      <w:r>
        <w:rPr>
          <w:rFonts w:ascii="Times New Roman" w:hint="eastAsia"/>
          <w:szCs w:val="22"/>
        </w:rPr>
        <w:t>G</w:t>
      </w:r>
      <w:r>
        <w:rPr>
          <w:rFonts w:ascii="Times New Roman"/>
          <w:szCs w:val="22"/>
        </w:rPr>
        <w:t>B / T 17671-2021</w:t>
      </w:r>
      <w:bookmarkEnd w:id="26"/>
      <w:r>
        <w:rPr>
          <w:rFonts w:ascii="Times New Roman" w:hint="eastAsia"/>
          <w:szCs w:val="22"/>
        </w:rPr>
        <w:t>中规定的标准砂要求。</w:t>
      </w:r>
      <w:bookmarkEnd w:id="25"/>
    </w:p>
    <w:p w14:paraId="7C302793" w14:textId="77777777" w:rsidR="003730A3" w:rsidRDefault="003730A3">
      <w:pPr>
        <w:pStyle w:val="af7"/>
        <w:spacing w:line="312" w:lineRule="auto"/>
        <w:ind w:firstLine="420"/>
        <w:rPr>
          <w:rFonts w:ascii="Times New Roman"/>
        </w:rPr>
      </w:pPr>
    </w:p>
    <w:p w14:paraId="5E6B3E11" w14:textId="7EA5D6ED" w:rsidR="003730A3" w:rsidRDefault="0036656E">
      <w:pPr>
        <w:pStyle w:val="afff9"/>
        <w:rPr>
          <w:color w:val="auto"/>
        </w:rPr>
      </w:pPr>
      <w:bookmarkStart w:id="27" w:name="_Toc145622634"/>
      <w:r>
        <w:rPr>
          <w:color w:val="auto"/>
        </w:rPr>
        <w:t xml:space="preserve">7 </w:t>
      </w:r>
      <w:r w:rsidR="0063633E">
        <w:rPr>
          <w:rFonts w:hint="eastAsia"/>
          <w:color w:val="auto"/>
        </w:rPr>
        <w:t xml:space="preserve"> </w:t>
      </w:r>
      <w:r>
        <w:rPr>
          <w:color w:val="auto"/>
        </w:rPr>
        <w:t>仪器和设备</w:t>
      </w:r>
      <w:bookmarkEnd w:id="27"/>
    </w:p>
    <w:p w14:paraId="53390231" w14:textId="77777777" w:rsidR="003730A3" w:rsidRDefault="0036656E">
      <w:pPr>
        <w:pStyle w:val="af7"/>
        <w:spacing w:line="360" w:lineRule="exact"/>
        <w:ind w:firstLineChars="0" w:firstLine="0"/>
        <w:rPr>
          <w:rFonts w:ascii="黑体" w:eastAsia="黑体" w:hAnsi="黑体" w:hint="eastAsia"/>
        </w:rPr>
      </w:pPr>
      <w:r>
        <w:rPr>
          <w:rFonts w:ascii="黑体" w:eastAsia="黑体" w:hAnsi="黑体"/>
        </w:rPr>
        <w:t>7.1 搅拌机</w:t>
      </w:r>
    </w:p>
    <w:p w14:paraId="4D1600D8" w14:textId="77777777" w:rsidR="003730A3" w:rsidRDefault="0036656E">
      <w:pPr>
        <w:pStyle w:val="af7"/>
        <w:spacing w:line="312" w:lineRule="auto"/>
        <w:ind w:firstLine="420"/>
        <w:rPr>
          <w:rFonts w:ascii="Times New Roman"/>
        </w:rPr>
      </w:pPr>
      <w:r>
        <w:rPr>
          <w:rFonts w:ascii="Times New Roman"/>
        </w:rPr>
        <w:t>水泥净浆搅拌机应符合</w:t>
      </w:r>
      <w:r>
        <w:rPr>
          <w:rFonts w:ascii="Times New Roman"/>
        </w:rPr>
        <w:t>JC / T 729-2005</w:t>
      </w:r>
      <w:r>
        <w:rPr>
          <w:rFonts w:ascii="Times New Roman"/>
        </w:rPr>
        <w:t>要求；水泥胶砂搅拌机应符合</w:t>
      </w:r>
      <w:r>
        <w:rPr>
          <w:rFonts w:ascii="Times New Roman"/>
        </w:rPr>
        <w:t>JC / T681-2022</w:t>
      </w:r>
      <w:r>
        <w:rPr>
          <w:rFonts w:ascii="Times New Roman"/>
        </w:rPr>
        <w:t>要求。</w:t>
      </w:r>
    </w:p>
    <w:p w14:paraId="602B3FA6" w14:textId="77777777" w:rsidR="003730A3" w:rsidRDefault="003730A3">
      <w:pPr>
        <w:pStyle w:val="af7"/>
        <w:spacing w:line="312" w:lineRule="auto"/>
        <w:ind w:firstLineChars="0" w:firstLine="0"/>
        <w:rPr>
          <w:rFonts w:hAnsi="宋体" w:hint="eastAsia"/>
        </w:rPr>
      </w:pPr>
    </w:p>
    <w:p w14:paraId="7635B3B2" w14:textId="77777777" w:rsidR="003730A3" w:rsidRDefault="0036656E">
      <w:pPr>
        <w:pStyle w:val="af7"/>
        <w:spacing w:line="360" w:lineRule="exact"/>
        <w:ind w:firstLineChars="0" w:firstLine="0"/>
        <w:rPr>
          <w:rFonts w:ascii="黑体" w:eastAsia="黑体" w:hAnsi="黑体" w:hint="eastAsia"/>
        </w:rPr>
      </w:pPr>
      <w:r>
        <w:rPr>
          <w:rFonts w:ascii="黑体" w:eastAsia="黑体" w:hAnsi="黑体"/>
        </w:rPr>
        <w:lastRenderedPageBreak/>
        <w:t>7.2 计时器</w:t>
      </w:r>
    </w:p>
    <w:p w14:paraId="053B9F31" w14:textId="46AA63D4" w:rsidR="003730A3" w:rsidRDefault="0036656E">
      <w:pPr>
        <w:pStyle w:val="af7"/>
        <w:spacing w:line="312" w:lineRule="auto"/>
        <w:ind w:firstLine="420"/>
        <w:rPr>
          <w:rFonts w:hAnsi="宋体" w:hint="eastAsia"/>
        </w:rPr>
      </w:pPr>
      <w:r>
        <w:rPr>
          <w:rFonts w:hAnsi="宋体"/>
        </w:rPr>
        <w:t>采用经校准并修正，分</w:t>
      </w:r>
      <w:r>
        <w:rPr>
          <w:rFonts w:ascii="Times New Roman"/>
        </w:rPr>
        <w:t>辨率不大于</w:t>
      </w:r>
      <w:r>
        <w:rPr>
          <w:rFonts w:ascii="Times New Roman"/>
        </w:rPr>
        <w:t>0.1</w:t>
      </w:r>
      <w:r w:rsidR="006818CA">
        <w:rPr>
          <w:rFonts w:ascii="Times New Roman" w:hint="eastAsia"/>
        </w:rPr>
        <w:t>秒</w:t>
      </w:r>
      <w:r>
        <w:rPr>
          <w:rFonts w:ascii="Times New Roman"/>
        </w:rPr>
        <w:t xml:space="preserve">, </w:t>
      </w:r>
      <w:r>
        <w:rPr>
          <w:rFonts w:ascii="Times New Roman"/>
        </w:rPr>
        <w:t>测量误差不大于</w:t>
      </w:r>
      <w:r>
        <w:rPr>
          <w:rFonts w:ascii="Times New Roman"/>
        </w:rPr>
        <w:t>0.05%</w:t>
      </w:r>
      <w:r>
        <w:rPr>
          <w:rFonts w:ascii="Times New Roman"/>
        </w:rPr>
        <w:t>的秒表或者其它</w:t>
      </w:r>
      <w:r>
        <w:rPr>
          <w:rFonts w:hAnsi="宋体"/>
        </w:rPr>
        <w:t>计时设备。</w:t>
      </w:r>
    </w:p>
    <w:p w14:paraId="5B56C116" w14:textId="77777777" w:rsidR="003730A3" w:rsidRDefault="003730A3">
      <w:pPr>
        <w:pStyle w:val="af7"/>
        <w:spacing w:line="312" w:lineRule="auto"/>
        <w:ind w:firstLineChars="0" w:firstLine="0"/>
        <w:rPr>
          <w:rFonts w:hAnsi="宋体" w:hint="eastAsia"/>
        </w:rPr>
      </w:pPr>
    </w:p>
    <w:p w14:paraId="2A3A623A" w14:textId="77777777" w:rsidR="003730A3" w:rsidRDefault="0036656E">
      <w:pPr>
        <w:pStyle w:val="af7"/>
        <w:spacing w:line="360" w:lineRule="exact"/>
        <w:ind w:firstLineChars="0" w:firstLine="0"/>
        <w:rPr>
          <w:rFonts w:ascii="黑体" w:eastAsia="黑体" w:hAnsi="黑体" w:hint="eastAsia"/>
        </w:rPr>
      </w:pPr>
      <w:r>
        <w:rPr>
          <w:rFonts w:ascii="黑体" w:eastAsia="黑体" w:hAnsi="黑体"/>
        </w:rPr>
        <w:t>7.3 温度计</w:t>
      </w:r>
    </w:p>
    <w:p w14:paraId="1CD720DE" w14:textId="77777777" w:rsidR="003730A3" w:rsidRDefault="0036656E">
      <w:pPr>
        <w:pStyle w:val="af7"/>
        <w:spacing w:line="312" w:lineRule="auto"/>
        <w:ind w:firstLine="420"/>
        <w:rPr>
          <w:rFonts w:hAnsi="宋体" w:hint="eastAsia"/>
        </w:rPr>
      </w:pPr>
      <w:r>
        <w:rPr>
          <w:rFonts w:hAnsi="宋体"/>
        </w:rPr>
        <w:t>采用经校准并修正，分度值不大</w:t>
      </w:r>
      <w:r>
        <w:rPr>
          <w:rFonts w:ascii="Times New Roman"/>
        </w:rPr>
        <w:t>于</w:t>
      </w:r>
      <w:r>
        <w:rPr>
          <w:rFonts w:ascii="Times New Roman"/>
        </w:rPr>
        <w:t>0.1 ℃</w:t>
      </w:r>
      <w:r>
        <w:rPr>
          <w:rFonts w:ascii="Times New Roman"/>
        </w:rPr>
        <w:t>的水银温度计或者</w:t>
      </w:r>
      <w:r>
        <w:rPr>
          <w:rFonts w:hAnsi="宋体"/>
        </w:rPr>
        <w:t>其它测温设备。</w:t>
      </w:r>
    </w:p>
    <w:p w14:paraId="0414974E" w14:textId="77777777" w:rsidR="003730A3" w:rsidRDefault="003730A3">
      <w:pPr>
        <w:pStyle w:val="af7"/>
        <w:spacing w:line="312" w:lineRule="auto"/>
        <w:ind w:firstLineChars="0" w:firstLine="0"/>
        <w:rPr>
          <w:rFonts w:hAnsi="宋体" w:hint="eastAsia"/>
        </w:rPr>
      </w:pPr>
    </w:p>
    <w:p w14:paraId="24FD36B9" w14:textId="77777777" w:rsidR="003730A3" w:rsidRDefault="0036656E">
      <w:pPr>
        <w:pStyle w:val="af7"/>
        <w:spacing w:line="312" w:lineRule="auto"/>
        <w:ind w:firstLineChars="0" w:firstLine="0"/>
        <w:rPr>
          <w:rFonts w:ascii="黑体" w:eastAsia="黑体" w:hAnsi="黑体" w:hint="eastAsia"/>
        </w:rPr>
      </w:pPr>
      <w:r>
        <w:rPr>
          <w:rFonts w:ascii="黑体" w:eastAsia="黑体" w:hAnsi="黑体"/>
        </w:rPr>
        <w:t>7.4 同轴转子旋转式流变仪</w:t>
      </w:r>
    </w:p>
    <w:p w14:paraId="21291134" w14:textId="77777777" w:rsidR="003730A3" w:rsidRDefault="0036656E">
      <w:pPr>
        <w:pStyle w:val="af7"/>
        <w:spacing w:line="312" w:lineRule="auto"/>
        <w:ind w:firstLineChars="0" w:firstLine="0"/>
        <w:rPr>
          <w:rFonts w:ascii="黑体" w:eastAsia="黑体" w:hAnsi="黑体" w:hint="eastAsia"/>
        </w:rPr>
      </w:pPr>
      <w:r>
        <w:rPr>
          <w:rFonts w:ascii="黑体" w:eastAsia="黑体" w:hAnsi="黑体"/>
        </w:rPr>
        <w:t xml:space="preserve">7.4.1 </w:t>
      </w:r>
      <w:r>
        <w:rPr>
          <w:rFonts w:hAnsi="宋体"/>
        </w:rPr>
        <w:t>同轴转子旋转式流变仪</w:t>
      </w:r>
      <w:r>
        <w:rPr>
          <w:rFonts w:hAnsi="宋体" w:hint="eastAsia"/>
        </w:rPr>
        <w:t>应</w:t>
      </w:r>
      <w:r>
        <w:rPr>
          <w:rFonts w:hAnsi="宋体"/>
        </w:rPr>
        <w:t>由</w:t>
      </w:r>
      <w:r>
        <w:rPr>
          <w:rFonts w:hAnsi="宋体" w:hint="eastAsia"/>
        </w:rPr>
        <w:t>测量系统、温度控制系统和基础仪器</w:t>
      </w:r>
      <w:r>
        <w:rPr>
          <w:rFonts w:hAnsi="宋体"/>
        </w:rPr>
        <w:t>等主要部件组成</w:t>
      </w:r>
      <w:r>
        <w:rPr>
          <w:rFonts w:hAnsi="宋体" w:hint="eastAsia"/>
        </w:rPr>
        <w:t>。</w:t>
      </w:r>
    </w:p>
    <w:p w14:paraId="3F85C1FF" w14:textId="77777777" w:rsidR="003730A3" w:rsidRDefault="003730A3">
      <w:pPr>
        <w:pStyle w:val="af7"/>
        <w:spacing w:line="312" w:lineRule="auto"/>
        <w:ind w:firstLineChars="0" w:firstLine="0"/>
        <w:rPr>
          <w:rFonts w:hAnsi="宋体" w:hint="eastAsia"/>
          <w:color w:val="FF0000"/>
        </w:rPr>
      </w:pPr>
    </w:p>
    <w:p w14:paraId="09701FC4" w14:textId="77777777" w:rsidR="003730A3" w:rsidRDefault="0036656E">
      <w:pPr>
        <w:pStyle w:val="af7"/>
        <w:spacing w:line="312" w:lineRule="auto"/>
        <w:ind w:firstLineChars="0" w:firstLine="0"/>
        <w:rPr>
          <w:rFonts w:ascii="黑体" w:eastAsia="黑体" w:hAnsi="黑体" w:hint="eastAsia"/>
        </w:rPr>
      </w:pPr>
      <w:r>
        <w:rPr>
          <w:rFonts w:ascii="黑体" w:eastAsia="黑体" w:hAnsi="黑体"/>
        </w:rPr>
        <w:t>7.4.2 流变仪测量系统</w:t>
      </w:r>
    </w:p>
    <w:p w14:paraId="2D7F6AA9" w14:textId="1E6AB644" w:rsidR="003730A3" w:rsidRDefault="0036656E">
      <w:pPr>
        <w:pStyle w:val="af7"/>
        <w:spacing w:line="312" w:lineRule="auto"/>
        <w:ind w:firstLineChars="0" w:firstLine="0"/>
        <w:rPr>
          <w:rFonts w:ascii="Times New Roman"/>
        </w:rPr>
      </w:pPr>
      <w:r>
        <w:rPr>
          <w:rFonts w:ascii="黑体" w:eastAsia="黑体" w:hAnsi="黑体"/>
        </w:rPr>
        <w:t>7.4.2.1</w:t>
      </w:r>
      <w:r>
        <w:rPr>
          <w:rFonts w:ascii="黑体" w:eastAsia="黑体" w:hAnsi="黑体"/>
          <w:b/>
          <w:bCs/>
        </w:rPr>
        <w:t xml:space="preserve"> </w:t>
      </w:r>
      <w:r>
        <w:rPr>
          <w:rFonts w:ascii="Times New Roman"/>
        </w:rPr>
        <w:t>测量系统的基本要求：（</w:t>
      </w:r>
      <w:r>
        <w:rPr>
          <w:rFonts w:ascii="Times New Roman"/>
        </w:rPr>
        <w:t>a</w:t>
      </w:r>
      <w:r>
        <w:rPr>
          <w:rFonts w:ascii="Times New Roman"/>
        </w:rPr>
        <w:t>）能形成两个剪切平面，其中一个剪切平面以转速</w:t>
      </w:r>
      <w:r w:rsidRPr="00D619B2">
        <w:rPr>
          <w:rFonts w:ascii="Times New Roman"/>
        </w:rPr>
        <w:t>Ω</w:t>
      </w:r>
      <w:r>
        <w:rPr>
          <w:rFonts w:ascii="Times New Roman"/>
        </w:rPr>
        <w:t>旋转，另一个剪切平面则保持静止；须使水泥净浆或砂浆样品均匀地填充在两个剪切平面之间；（</w:t>
      </w:r>
      <w:r>
        <w:rPr>
          <w:rFonts w:ascii="Times New Roman"/>
        </w:rPr>
        <w:t>b</w:t>
      </w:r>
      <w:r>
        <w:rPr>
          <w:rFonts w:ascii="Times New Roman"/>
        </w:rPr>
        <w:t>）须保持转子在旋转过程中，流变仪中两个剪切平面间浆体的流动为层流，不得出现湍流或涡流现象。</w:t>
      </w:r>
    </w:p>
    <w:p w14:paraId="0C2BA1AD" w14:textId="77777777" w:rsidR="003730A3" w:rsidRDefault="003730A3">
      <w:pPr>
        <w:pStyle w:val="af7"/>
        <w:spacing w:line="312" w:lineRule="auto"/>
        <w:ind w:firstLineChars="0" w:firstLine="0"/>
        <w:rPr>
          <w:rFonts w:hAnsi="宋体" w:hint="eastAsia"/>
        </w:rPr>
      </w:pPr>
    </w:p>
    <w:p w14:paraId="00E619E2" w14:textId="77777777" w:rsidR="003730A3" w:rsidRDefault="0036656E">
      <w:pPr>
        <w:pStyle w:val="af7"/>
        <w:spacing w:line="312" w:lineRule="auto"/>
        <w:ind w:firstLineChars="0" w:firstLine="0"/>
        <w:rPr>
          <w:rFonts w:ascii="Times New Roman"/>
        </w:rPr>
      </w:pPr>
      <w:r>
        <w:rPr>
          <w:rFonts w:ascii="黑体" w:eastAsia="黑体" w:hAnsi="黑体"/>
        </w:rPr>
        <w:t xml:space="preserve">7.4.2.2 </w:t>
      </w:r>
      <w:r>
        <w:rPr>
          <w:rFonts w:ascii="Times New Roman"/>
        </w:rPr>
        <w:t>本文件规定应使用附录</w:t>
      </w:r>
      <w:r>
        <w:rPr>
          <w:rFonts w:ascii="Times New Roman"/>
        </w:rPr>
        <w:t>A</w:t>
      </w:r>
      <w:r>
        <w:rPr>
          <w:rFonts w:ascii="Times New Roman"/>
        </w:rPr>
        <w:t>中的两种同轴圆筒测量系统，这两种测量系统的设计均</w:t>
      </w:r>
      <w:r>
        <w:rPr>
          <w:rFonts w:ascii="Times New Roman" w:hint="eastAsia"/>
        </w:rPr>
        <w:t>符合</w:t>
      </w:r>
      <w:r>
        <w:rPr>
          <w:rFonts w:ascii="Times New Roman"/>
        </w:rPr>
        <w:t>标准</w:t>
      </w:r>
      <w:r>
        <w:rPr>
          <w:rFonts w:ascii="Times New Roman"/>
        </w:rPr>
        <w:t>JB/T 9357</w:t>
      </w:r>
      <w:r>
        <w:rPr>
          <w:rFonts w:ascii="Times New Roman"/>
        </w:rPr>
        <w:t>。建议使用的两种同轴圆筒测量系统的几何结构</w:t>
      </w:r>
      <w:r>
        <w:rPr>
          <w:rFonts w:ascii="Times New Roman" w:hint="eastAsia"/>
        </w:rPr>
        <w:t>和</w:t>
      </w:r>
      <w:r>
        <w:rPr>
          <w:rFonts w:ascii="Times New Roman"/>
        </w:rPr>
        <w:t>特性</w:t>
      </w:r>
      <w:r>
        <w:rPr>
          <w:rFonts w:ascii="Times New Roman" w:hint="eastAsia"/>
        </w:rPr>
        <w:t>、</w:t>
      </w:r>
      <w:r>
        <w:rPr>
          <w:rFonts w:ascii="Times New Roman"/>
        </w:rPr>
        <w:t>剪切速率和剪切应力推导计算公式详见附录</w:t>
      </w:r>
      <w:r>
        <w:rPr>
          <w:rFonts w:ascii="Times New Roman"/>
        </w:rPr>
        <w:t>A</w:t>
      </w:r>
      <w:r>
        <w:rPr>
          <w:rFonts w:ascii="Times New Roman"/>
        </w:rPr>
        <w:t>；测量系统的尺寸应符合附录</w:t>
      </w:r>
      <w:r>
        <w:rPr>
          <w:rFonts w:ascii="Times New Roman"/>
        </w:rPr>
        <w:t>A</w:t>
      </w:r>
      <w:r>
        <w:rPr>
          <w:rFonts w:ascii="Times New Roman"/>
        </w:rPr>
        <w:t>规定的条件。</w:t>
      </w:r>
      <w:r>
        <w:rPr>
          <w:rFonts w:ascii="Times New Roman"/>
        </w:rPr>
        <w:t xml:space="preserve"> </w:t>
      </w:r>
    </w:p>
    <w:p w14:paraId="167B90C7" w14:textId="77777777" w:rsidR="003730A3" w:rsidRDefault="003730A3">
      <w:pPr>
        <w:pStyle w:val="af7"/>
        <w:spacing w:line="312" w:lineRule="auto"/>
        <w:ind w:firstLineChars="0" w:firstLine="0"/>
        <w:rPr>
          <w:rFonts w:hAnsi="宋体" w:hint="eastAsia"/>
        </w:rPr>
      </w:pPr>
    </w:p>
    <w:p w14:paraId="1D6DD313" w14:textId="7EDF1D13" w:rsidR="003730A3" w:rsidRDefault="0036656E">
      <w:pPr>
        <w:pStyle w:val="af7"/>
        <w:spacing w:line="312" w:lineRule="auto"/>
        <w:ind w:firstLineChars="0" w:firstLine="0"/>
        <w:rPr>
          <w:rFonts w:ascii="Times New Roman"/>
          <w:color w:val="FF0000"/>
        </w:rPr>
      </w:pPr>
      <w:r>
        <w:rPr>
          <w:rFonts w:ascii="黑体" w:eastAsia="黑体" w:hAnsi="黑体"/>
        </w:rPr>
        <w:t>7.4.2.3</w:t>
      </w:r>
      <w:r>
        <w:rPr>
          <w:rFonts w:hAnsi="宋体"/>
        </w:rPr>
        <w:t xml:space="preserve"> </w:t>
      </w:r>
      <w:r>
        <w:rPr>
          <w:rFonts w:ascii="Times New Roman"/>
        </w:rPr>
        <w:t>两种同轴圆筒测量系统按转子和装样筒的间距区分，分别为：窄间隙同轴圆筒测量系统（详见附录</w:t>
      </w:r>
      <w:r>
        <w:rPr>
          <w:rFonts w:ascii="Times New Roman"/>
        </w:rPr>
        <w:t>A. 2</w:t>
      </w:r>
      <w:r>
        <w:rPr>
          <w:rFonts w:ascii="Times New Roman"/>
        </w:rPr>
        <w:t>）和宽间隙同轴圆筒测量系统</w:t>
      </w:r>
      <w:r>
        <w:rPr>
          <w:rFonts w:ascii="Times New Roman" w:hint="eastAsia"/>
        </w:rPr>
        <w:t>（</w:t>
      </w:r>
      <w:r>
        <w:rPr>
          <w:rFonts w:ascii="Times New Roman"/>
        </w:rPr>
        <w:t>详见附录</w:t>
      </w:r>
      <w:r>
        <w:rPr>
          <w:rFonts w:ascii="Times New Roman"/>
        </w:rPr>
        <w:t>A. 3</w:t>
      </w:r>
      <w:r>
        <w:rPr>
          <w:rFonts w:ascii="Times New Roman" w:hint="eastAsia"/>
        </w:rPr>
        <w:t>）</w:t>
      </w:r>
      <w:r>
        <w:rPr>
          <w:rFonts w:ascii="Times New Roman"/>
        </w:rPr>
        <w:t>。操作者应根据所测试水泥颗粒（净浆）和砂颗粒（砂浆）的最大粒径选择使用窄间隙</w:t>
      </w:r>
      <w:r>
        <w:rPr>
          <w:rFonts w:ascii="Times New Roman" w:hint="eastAsia"/>
        </w:rPr>
        <w:t>或</w:t>
      </w:r>
      <w:r>
        <w:rPr>
          <w:rFonts w:ascii="Times New Roman"/>
        </w:rPr>
        <w:t>宽间隙圆筒同轴测量系统；有争议时，应优先选用窄间隙同轴圆筒测量系统；当砂子的最大粒径大于</w:t>
      </w:r>
      <w:r>
        <w:rPr>
          <w:rFonts w:ascii="Times New Roman"/>
        </w:rPr>
        <w:t>1 mm</w:t>
      </w:r>
      <w:r>
        <w:rPr>
          <w:rFonts w:ascii="Times New Roman"/>
        </w:rPr>
        <w:t>时，宜选用宽间隙同轴圆筒测量系统或采用桨式转子代替附录</w:t>
      </w:r>
      <w:r>
        <w:rPr>
          <w:rFonts w:ascii="Times New Roman"/>
        </w:rPr>
        <w:t>A</w:t>
      </w:r>
      <w:r>
        <w:rPr>
          <w:rFonts w:ascii="Times New Roman"/>
        </w:rPr>
        <w:t>所示同轴圆筒测量系统中的圆筒转子。</w:t>
      </w:r>
    </w:p>
    <w:p w14:paraId="19474866" w14:textId="77777777" w:rsidR="003730A3" w:rsidRDefault="003730A3">
      <w:pPr>
        <w:pStyle w:val="af7"/>
        <w:spacing w:line="312" w:lineRule="auto"/>
        <w:ind w:firstLineChars="0" w:firstLine="0"/>
        <w:rPr>
          <w:rFonts w:hAnsi="宋体" w:hint="eastAsia"/>
        </w:rPr>
      </w:pPr>
    </w:p>
    <w:p w14:paraId="5EB12DA2" w14:textId="77777777" w:rsidR="003730A3" w:rsidRDefault="0036656E">
      <w:pPr>
        <w:pStyle w:val="af7"/>
        <w:spacing w:line="312" w:lineRule="auto"/>
        <w:ind w:firstLineChars="0" w:firstLine="0"/>
        <w:rPr>
          <w:rFonts w:ascii="Times New Roman"/>
        </w:rPr>
      </w:pPr>
      <w:r>
        <w:rPr>
          <w:rFonts w:ascii="黑体" w:eastAsia="黑体" w:hAnsi="黑体"/>
        </w:rPr>
        <w:t>7.4.2.4</w:t>
      </w:r>
      <w:r>
        <w:rPr>
          <w:rFonts w:hAnsi="宋体"/>
        </w:rPr>
        <w:t xml:space="preserve"> </w:t>
      </w:r>
      <w:r>
        <w:rPr>
          <w:rFonts w:ascii="Times New Roman"/>
        </w:rPr>
        <w:t>附录</w:t>
      </w:r>
      <w:r>
        <w:rPr>
          <w:rFonts w:ascii="Times New Roman"/>
        </w:rPr>
        <w:t>A</w:t>
      </w:r>
      <w:r>
        <w:rPr>
          <w:rFonts w:ascii="Times New Roman"/>
        </w:rPr>
        <w:t>所示的两种同轴圆筒测量系统均能在旋转过程中使水泥净浆或砂浆在两个剪切平面间形成简单的层流，确保计算得出的剪切速率和剪切应力的准确性。</w:t>
      </w:r>
    </w:p>
    <w:p w14:paraId="4E30875D" w14:textId="77777777" w:rsidR="003730A3" w:rsidRDefault="0036656E">
      <w:pPr>
        <w:pStyle w:val="af7"/>
        <w:spacing w:line="312" w:lineRule="auto"/>
        <w:ind w:leftChars="-1" w:left="-2" w:firstLine="360"/>
        <w:rPr>
          <w:rFonts w:ascii="Times New Roman"/>
          <w:sz w:val="18"/>
          <w:szCs w:val="16"/>
        </w:rPr>
      </w:pPr>
      <w:r>
        <w:rPr>
          <w:rFonts w:ascii="Times New Roman"/>
          <w:sz w:val="18"/>
          <w:szCs w:val="16"/>
        </w:rPr>
        <w:t>注：转子的剪切速率和应力推导和演算是基于以下三点假设：</w:t>
      </w:r>
      <w:r>
        <w:rPr>
          <w:rFonts w:ascii="Times New Roman"/>
          <w:sz w:val="18"/>
          <w:szCs w:val="16"/>
        </w:rPr>
        <w:t>1</w:t>
      </w:r>
      <w:r>
        <w:rPr>
          <w:rFonts w:ascii="Times New Roman"/>
          <w:sz w:val="18"/>
          <w:szCs w:val="16"/>
        </w:rPr>
        <w:t>）浆体是均质的；</w:t>
      </w:r>
      <w:r>
        <w:rPr>
          <w:rFonts w:ascii="Times New Roman"/>
          <w:sz w:val="18"/>
          <w:szCs w:val="16"/>
        </w:rPr>
        <w:t>2</w:t>
      </w:r>
      <w:r>
        <w:rPr>
          <w:rFonts w:ascii="Times New Roman"/>
          <w:sz w:val="18"/>
          <w:szCs w:val="16"/>
        </w:rPr>
        <w:t>）浆体和剪切平面无壁面滑移现象；</w:t>
      </w:r>
      <w:r>
        <w:rPr>
          <w:rFonts w:ascii="Times New Roman"/>
          <w:sz w:val="18"/>
          <w:szCs w:val="16"/>
        </w:rPr>
        <w:t>3</w:t>
      </w:r>
      <w:r>
        <w:rPr>
          <w:rFonts w:ascii="Times New Roman"/>
          <w:sz w:val="18"/>
          <w:szCs w:val="16"/>
        </w:rPr>
        <w:t>）浆体的流动状态为层流。</w:t>
      </w:r>
    </w:p>
    <w:p w14:paraId="36C5E556" w14:textId="77777777" w:rsidR="003730A3" w:rsidRDefault="003730A3">
      <w:pPr>
        <w:pStyle w:val="af7"/>
        <w:spacing w:line="312" w:lineRule="auto"/>
        <w:ind w:firstLineChars="0" w:firstLine="0"/>
        <w:rPr>
          <w:rFonts w:ascii="Times New Roman"/>
          <w:sz w:val="18"/>
          <w:szCs w:val="16"/>
        </w:rPr>
      </w:pPr>
    </w:p>
    <w:p w14:paraId="60FBD2F5" w14:textId="506B61F4" w:rsidR="003730A3" w:rsidRDefault="0036656E">
      <w:pPr>
        <w:pStyle w:val="af7"/>
        <w:spacing w:line="312" w:lineRule="auto"/>
        <w:ind w:firstLineChars="0" w:firstLine="0"/>
        <w:rPr>
          <w:rFonts w:ascii="Times New Roman"/>
        </w:rPr>
      </w:pPr>
      <w:r>
        <w:rPr>
          <w:rFonts w:ascii="黑体" w:eastAsia="黑体" w:hAnsi="黑体"/>
        </w:rPr>
        <w:t>7.4.2.5</w:t>
      </w:r>
      <w:r>
        <w:rPr>
          <w:rFonts w:ascii="Times New Roman" w:eastAsia="黑体"/>
        </w:rPr>
        <w:t xml:space="preserve"> </w:t>
      </w:r>
      <w:r>
        <w:rPr>
          <w:rFonts w:ascii="Times New Roman"/>
        </w:rPr>
        <w:t>采用桨式转子代替附录</w:t>
      </w:r>
      <w:r>
        <w:rPr>
          <w:rFonts w:ascii="Times New Roman"/>
        </w:rPr>
        <w:t>A</w:t>
      </w:r>
      <w:r>
        <w:rPr>
          <w:rFonts w:ascii="Times New Roman"/>
        </w:rPr>
        <w:t>所示同轴圆筒测量系统中的圆筒转子时，桨式转子叶面数量不应少于四片，建议使用四叶面</w:t>
      </w:r>
      <w:r w:rsidR="00CC0835">
        <w:rPr>
          <w:rFonts w:ascii="Times New Roman" w:hint="eastAsia"/>
        </w:rPr>
        <w:t>或</w:t>
      </w:r>
      <w:r>
        <w:rPr>
          <w:rFonts w:ascii="Times New Roman"/>
        </w:rPr>
        <w:t>六叶面桨式转子；且须至少满足</w:t>
      </w:r>
      <w:r>
        <w:rPr>
          <w:rFonts w:ascii="Times New Roman"/>
        </w:rPr>
        <w:t>7.4.2.1</w:t>
      </w:r>
      <w:r>
        <w:rPr>
          <w:rFonts w:ascii="Times New Roman"/>
        </w:rPr>
        <w:t>的要求。</w:t>
      </w:r>
    </w:p>
    <w:p w14:paraId="15813FF2" w14:textId="171320BC" w:rsidR="003730A3" w:rsidRDefault="0036656E" w:rsidP="00351834">
      <w:pPr>
        <w:pStyle w:val="af7"/>
        <w:spacing w:line="312" w:lineRule="auto"/>
        <w:ind w:leftChars="-1" w:left="-2" w:firstLine="360"/>
        <w:rPr>
          <w:rFonts w:ascii="Times New Roman"/>
          <w:sz w:val="18"/>
          <w:szCs w:val="16"/>
        </w:rPr>
      </w:pPr>
      <w:r>
        <w:rPr>
          <w:rFonts w:ascii="Times New Roman"/>
          <w:sz w:val="18"/>
          <w:szCs w:val="16"/>
        </w:rPr>
        <w:t>注：桨式转子叶面数量少于四</w:t>
      </w:r>
      <w:r w:rsidRPr="00E621DF">
        <w:rPr>
          <w:rFonts w:hint="eastAsia"/>
          <w:sz w:val="18"/>
          <w:szCs w:val="18"/>
        </w:rPr>
        <w:t>片</w:t>
      </w:r>
      <w:r w:rsidRPr="00CC0835">
        <w:rPr>
          <w:rFonts w:ascii="Times New Roman"/>
          <w:sz w:val="18"/>
          <w:szCs w:val="18"/>
        </w:rPr>
        <w:t>时</w:t>
      </w:r>
      <w:r>
        <w:rPr>
          <w:rFonts w:ascii="Times New Roman"/>
          <w:sz w:val="18"/>
          <w:szCs w:val="16"/>
        </w:rPr>
        <w:t>，浆体</w:t>
      </w:r>
      <w:r>
        <w:rPr>
          <w:rFonts w:ascii="Times New Roman" w:hint="eastAsia"/>
          <w:sz w:val="18"/>
          <w:szCs w:val="16"/>
        </w:rPr>
        <w:t>难以</w:t>
      </w:r>
      <w:r>
        <w:rPr>
          <w:rFonts w:ascii="Times New Roman"/>
          <w:sz w:val="18"/>
          <w:szCs w:val="16"/>
        </w:rPr>
        <w:t>形成连续的剪切平面，剪切面通常呈不规则形状</w:t>
      </w:r>
      <w:r>
        <w:rPr>
          <w:rFonts w:ascii="Times New Roman" w:hint="eastAsia"/>
          <w:sz w:val="18"/>
          <w:szCs w:val="16"/>
        </w:rPr>
        <w:t>。</w:t>
      </w:r>
    </w:p>
    <w:p w14:paraId="1A7EE09D" w14:textId="77777777" w:rsidR="003730A3" w:rsidRPr="00CC0835" w:rsidRDefault="003730A3">
      <w:pPr>
        <w:pStyle w:val="af7"/>
        <w:spacing w:line="312" w:lineRule="auto"/>
        <w:ind w:leftChars="202" w:left="424" w:firstLineChars="1" w:firstLine="2"/>
        <w:rPr>
          <w:rFonts w:ascii="Times New Roman"/>
          <w:sz w:val="18"/>
          <w:szCs w:val="16"/>
        </w:rPr>
      </w:pPr>
    </w:p>
    <w:p w14:paraId="107B9545" w14:textId="53DB90B5" w:rsidR="003730A3" w:rsidRDefault="0036656E">
      <w:pPr>
        <w:pStyle w:val="af7"/>
        <w:spacing w:line="312" w:lineRule="auto"/>
        <w:ind w:firstLineChars="0" w:firstLine="0"/>
        <w:rPr>
          <w:rFonts w:ascii="Times New Roman"/>
          <w:szCs w:val="21"/>
        </w:rPr>
      </w:pPr>
      <w:r>
        <w:rPr>
          <w:rFonts w:ascii="黑体" w:eastAsia="黑体" w:hAnsi="黑体"/>
        </w:rPr>
        <w:t>7.4.2.6</w:t>
      </w:r>
      <w:r>
        <w:rPr>
          <w:rFonts w:ascii="Times New Roman" w:eastAsia="黑体"/>
        </w:rPr>
        <w:t xml:space="preserve"> </w:t>
      </w:r>
      <w:r>
        <w:rPr>
          <w:rFonts w:ascii="Times New Roman"/>
        </w:rPr>
        <w:t>转子及</w:t>
      </w:r>
      <w:r>
        <w:rPr>
          <w:rFonts w:ascii="Times New Roman"/>
          <w:szCs w:val="21"/>
        </w:rPr>
        <w:t>装样筒的材质应为不锈钢或者不与水泥发生反应的材料；装样筒内壁须做磨砂处理、喷砂处理或均匀地设置凸起物（如镶嵌一周竖直的棱条等）等</w:t>
      </w:r>
      <w:r w:rsidR="00351834">
        <w:rPr>
          <w:rFonts w:ascii="Times New Roman" w:hint="eastAsia"/>
          <w:szCs w:val="21"/>
        </w:rPr>
        <w:t>以</w:t>
      </w:r>
      <w:r>
        <w:rPr>
          <w:rFonts w:ascii="Times New Roman"/>
          <w:szCs w:val="21"/>
        </w:rPr>
        <w:t>消除壁面滑移现象的影响。</w:t>
      </w:r>
    </w:p>
    <w:p w14:paraId="701A2E50" w14:textId="77777777" w:rsidR="003730A3" w:rsidRDefault="003730A3">
      <w:pPr>
        <w:pStyle w:val="af7"/>
        <w:spacing w:line="312" w:lineRule="auto"/>
        <w:ind w:leftChars="201" w:left="423" w:firstLineChars="0" w:hanging="1"/>
        <w:rPr>
          <w:rFonts w:ascii="Times New Roman"/>
          <w:sz w:val="18"/>
          <w:szCs w:val="16"/>
        </w:rPr>
      </w:pPr>
    </w:p>
    <w:p w14:paraId="376FA062" w14:textId="77777777" w:rsidR="003730A3" w:rsidRDefault="0036656E">
      <w:pPr>
        <w:pStyle w:val="af7"/>
        <w:spacing w:line="312" w:lineRule="auto"/>
        <w:ind w:firstLineChars="0" w:firstLine="0"/>
        <w:rPr>
          <w:rFonts w:hAnsi="宋体" w:hint="eastAsia"/>
        </w:rPr>
      </w:pPr>
      <w:r>
        <w:rPr>
          <w:rFonts w:ascii="黑体" w:eastAsia="黑体" w:hAnsi="黑体"/>
        </w:rPr>
        <w:t>7.4.</w:t>
      </w:r>
      <w:r>
        <w:rPr>
          <w:rFonts w:ascii="黑体" w:eastAsia="黑体" w:hAnsi="黑体" w:hint="eastAsia"/>
        </w:rPr>
        <w:t>2</w:t>
      </w:r>
      <w:r>
        <w:rPr>
          <w:rFonts w:ascii="黑体" w:eastAsia="黑体" w:hAnsi="黑体"/>
        </w:rPr>
        <w:t>.</w:t>
      </w:r>
      <w:r>
        <w:rPr>
          <w:rFonts w:ascii="黑体" w:eastAsia="黑体" w:hAnsi="黑体" w:hint="eastAsia"/>
        </w:rPr>
        <w:t>7</w:t>
      </w:r>
      <w:r>
        <w:rPr>
          <w:rFonts w:hAnsi="宋体"/>
        </w:rPr>
        <w:t xml:space="preserve"> 装样筒的上部应设置防止水汽蒸发的装置或者覆盖</w:t>
      </w:r>
      <w:r>
        <w:rPr>
          <w:rFonts w:hAnsi="宋体" w:hint="eastAsia"/>
        </w:rPr>
        <w:t>经</w:t>
      </w:r>
      <w:r>
        <w:rPr>
          <w:rFonts w:hAnsi="宋体"/>
        </w:rPr>
        <w:t>饱水处理的材料，避免测试过程</w:t>
      </w:r>
      <w:r>
        <w:rPr>
          <w:rFonts w:hAnsi="宋体" w:hint="eastAsia"/>
        </w:rPr>
        <w:t>中</w:t>
      </w:r>
      <w:r>
        <w:rPr>
          <w:rFonts w:hAnsi="宋体"/>
        </w:rPr>
        <w:t>水分从水泥净浆</w:t>
      </w:r>
      <w:r>
        <w:rPr>
          <w:rFonts w:hAnsi="宋体" w:hint="eastAsia"/>
        </w:rPr>
        <w:t>或砂浆</w:t>
      </w:r>
      <w:r>
        <w:rPr>
          <w:rFonts w:hAnsi="宋体"/>
        </w:rPr>
        <w:t>中蒸发导致</w:t>
      </w:r>
      <w:r>
        <w:rPr>
          <w:rFonts w:hAnsi="宋体" w:hint="eastAsia"/>
        </w:rPr>
        <w:t>试验</w:t>
      </w:r>
      <w:r>
        <w:rPr>
          <w:rFonts w:hAnsi="宋体"/>
        </w:rPr>
        <w:t>误差。如覆盖饱水材料，须保证饱水材料中的水在测试过程中不会</w:t>
      </w:r>
      <w:r>
        <w:rPr>
          <w:rFonts w:hAnsi="宋体" w:hint="eastAsia"/>
        </w:rPr>
        <w:t>滴</w:t>
      </w:r>
      <w:r>
        <w:rPr>
          <w:rFonts w:hAnsi="宋体"/>
        </w:rPr>
        <w:t>落到浆体中</w:t>
      </w:r>
      <w:r>
        <w:rPr>
          <w:rFonts w:hAnsi="宋体" w:hint="eastAsia"/>
        </w:rPr>
        <w:t>。装样筒顶部应比转子顶部至少高</w:t>
      </w:r>
      <w:r>
        <w:rPr>
          <w:rFonts w:ascii="Times New Roman"/>
        </w:rPr>
        <w:t>20 mm</w:t>
      </w:r>
      <w:r>
        <w:rPr>
          <w:rFonts w:hAnsi="宋体" w:hint="eastAsia"/>
        </w:rPr>
        <w:t>。</w:t>
      </w:r>
    </w:p>
    <w:p w14:paraId="5068AA0A" w14:textId="77777777" w:rsidR="003730A3" w:rsidRDefault="003730A3">
      <w:pPr>
        <w:pStyle w:val="af7"/>
        <w:spacing w:line="312" w:lineRule="auto"/>
        <w:ind w:firstLineChars="0" w:firstLine="0"/>
        <w:rPr>
          <w:rFonts w:hAnsi="宋体" w:cs="黑体" w:hint="eastAsia"/>
        </w:rPr>
      </w:pPr>
    </w:p>
    <w:p w14:paraId="5A5024B0" w14:textId="77777777" w:rsidR="003730A3" w:rsidRDefault="0036656E">
      <w:pPr>
        <w:pStyle w:val="af7"/>
        <w:spacing w:line="312" w:lineRule="auto"/>
        <w:ind w:firstLineChars="0" w:firstLine="0"/>
        <w:rPr>
          <w:rFonts w:ascii="黑体" w:eastAsia="黑体" w:hAnsi="黑体" w:cs="黑体" w:hint="eastAsia"/>
        </w:rPr>
      </w:pPr>
      <w:r>
        <w:rPr>
          <w:rFonts w:ascii="黑体" w:eastAsia="黑体" w:hAnsi="黑体" w:cs="黑体"/>
        </w:rPr>
        <w:t>7.</w:t>
      </w:r>
      <w:r>
        <w:rPr>
          <w:rFonts w:ascii="黑体" w:eastAsia="黑体" w:hAnsi="黑体" w:cs="黑体" w:hint="eastAsia"/>
        </w:rPr>
        <w:t>4.3</w:t>
      </w:r>
      <w:r>
        <w:rPr>
          <w:rFonts w:ascii="黑体" w:eastAsia="黑体" w:hAnsi="黑体" w:cs="黑体"/>
        </w:rPr>
        <w:t xml:space="preserve"> </w:t>
      </w:r>
      <w:r>
        <w:rPr>
          <w:rFonts w:ascii="黑体" w:eastAsia="黑体" w:hAnsi="黑体" w:cs="黑体" w:hint="eastAsia"/>
        </w:rPr>
        <w:t>温度控制系统</w:t>
      </w:r>
    </w:p>
    <w:p w14:paraId="4F9C52B9" w14:textId="77777777" w:rsidR="003730A3" w:rsidRDefault="0036656E">
      <w:pPr>
        <w:pStyle w:val="af7"/>
        <w:spacing w:line="312" w:lineRule="auto"/>
        <w:ind w:firstLineChars="0" w:firstLine="0"/>
        <w:rPr>
          <w:rFonts w:hAnsi="宋体" w:cs="黑体" w:hint="eastAsia"/>
        </w:rPr>
      </w:pPr>
      <w:r>
        <w:rPr>
          <w:rFonts w:ascii="黑体" w:eastAsia="黑体" w:hAnsi="黑体" w:cs="黑体" w:hint="eastAsia"/>
        </w:rPr>
        <w:t>7.4.3.1</w:t>
      </w:r>
      <w:r>
        <w:rPr>
          <w:rFonts w:hAnsi="宋体" w:cs="黑体"/>
        </w:rPr>
        <w:t xml:space="preserve"> </w:t>
      </w:r>
      <w:r>
        <w:rPr>
          <w:rFonts w:hAnsi="宋体" w:cs="黑体" w:hint="eastAsia"/>
        </w:rPr>
        <w:t>应能准确控制和实时监控测试过程中装样筒中的温度。</w:t>
      </w:r>
    </w:p>
    <w:p w14:paraId="3B1E546E" w14:textId="77777777" w:rsidR="003730A3" w:rsidRDefault="0036656E">
      <w:pPr>
        <w:pStyle w:val="af7"/>
        <w:spacing w:line="312" w:lineRule="auto"/>
        <w:ind w:firstLineChars="0" w:firstLine="0"/>
        <w:rPr>
          <w:rFonts w:hAnsi="宋体" w:cs="黑体" w:hint="eastAsia"/>
        </w:rPr>
      </w:pPr>
      <w:r>
        <w:rPr>
          <w:rFonts w:ascii="黑体" w:eastAsia="黑体" w:hAnsi="黑体" w:cs="黑体" w:hint="eastAsia"/>
        </w:rPr>
        <w:t>7.4.3.2</w:t>
      </w:r>
      <w:r>
        <w:rPr>
          <w:rFonts w:ascii="黑体" w:eastAsia="黑体" w:hAnsi="黑体" w:cs="黑体"/>
        </w:rPr>
        <w:t xml:space="preserve"> </w:t>
      </w:r>
      <w:r>
        <w:rPr>
          <w:rFonts w:hAnsi="宋体" w:cs="黑体" w:hint="eastAsia"/>
        </w:rPr>
        <w:t>可采用液体循环浴或者电加热，温度在(</w:t>
      </w:r>
      <w:r>
        <w:rPr>
          <w:rFonts w:ascii="Times New Roman"/>
        </w:rPr>
        <w:t>0~50</w:t>
      </w:r>
      <w:r>
        <w:rPr>
          <w:rFonts w:hAnsi="宋体" w:cs="黑体"/>
        </w:rPr>
        <w:t>)</w:t>
      </w:r>
      <w:r>
        <w:rPr>
          <w:rFonts w:ascii="Times New Roman"/>
        </w:rPr>
        <w:t>℃</w:t>
      </w:r>
      <w:r>
        <w:rPr>
          <w:rFonts w:hAnsi="宋体" w:cs="黑体" w:hint="eastAsia"/>
        </w:rPr>
        <w:t>范围内时，精确度至少应为</w:t>
      </w:r>
      <w:r>
        <w:rPr>
          <w:rFonts w:ascii="Times New Roman"/>
        </w:rPr>
        <w:t>±0.2 ℃</w:t>
      </w:r>
      <w:r>
        <w:rPr>
          <w:rFonts w:hAnsi="宋体" w:cs="黑体" w:hint="eastAsia"/>
        </w:rPr>
        <w:t>，温度超过这一范围时，精确度至少应为</w:t>
      </w:r>
      <w:r>
        <w:rPr>
          <w:rFonts w:ascii="Times New Roman"/>
        </w:rPr>
        <w:t>±0.5 ℃</w:t>
      </w:r>
      <w:r>
        <w:rPr>
          <w:rFonts w:hAnsi="宋体" w:cs="黑体" w:hint="eastAsia"/>
        </w:rPr>
        <w:t>。</w:t>
      </w:r>
    </w:p>
    <w:p w14:paraId="1599D5E8" w14:textId="77777777" w:rsidR="003730A3" w:rsidRDefault="003730A3">
      <w:pPr>
        <w:pStyle w:val="af7"/>
        <w:spacing w:line="312" w:lineRule="auto"/>
        <w:ind w:firstLineChars="0" w:firstLine="0"/>
        <w:rPr>
          <w:rFonts w:hAnsi="宋体" w:cs="黑体" w:hint="eastAsia"/>
        </w:rPr>
      </w:pPr>
    </w:p>
    <w:p w14:paraId="49AFE5DF" w14:textId="77777777" w:rsidR="003730A3" w:rsidRDefault="0036656E">
      <w:pPr>
        <w:pStyle w:val="af7"/>
        <w:spacing w:line="312" w:lineRule="auto"/>
        <w:ind w:firstLineChars="0" w:firstLine="0"/>
        <w:rPr>
          <w:rFonts w:ascii="黑体" w:eastAsia="黑体" w:hAnsi="黑体" w:cs="黑体" w:hint="eastAsia"/>
        </w:rPr>
      </w:pPr>
      <w:r>
        <w:rPr>
          <w:rFonts w:ascii="黑体" w:eastAsia="黑体" w:hAnsi="黑体" w:cs="黑体"/>
        </w:rPr>
        <w:t>7.</w:t>
      </w:r>
      <w:r>
        <w:rPr>
          <w:rFonts w:ascii="黑体" w:eastAsia="黑体" w:hAnsi="黑体" w:cs="黑体" w:hint="eastAsia"/>
        </w:rPr>
        <w:t>4</w:t>
      </w:r>
      <w:r>
        <w:rPr>
          <w:rFonts w:ascii="黑体" w:eastAsia="黑体" w:hAnsi="黑体" w:cs="黑体"/>
        </w:rPr>
        <w:t>.</w:t>
      </w:r>
      <w:r>
        <w:rPr>
          <w:rFonts w:ascii="黑体" w:eastAsia="黑体" w:hAnsi="黑体" w:cs="黑体" w:hint="eastAsia"/>
        </w:rPr>
        <w:t>4 基础仪器</w:t>
      </w:r>
    </w:p>
    <w:p w14:paraId="7C126583" w14:textId="77777777" w:rsidR="003730A3" w:rsidRDefault="0036656E">
      <w:pPr>
        <w:pStyle w:val="af7"/>
        <w:spacing w:line="312" w:lineRule="auto"/>
        <w:ind w:firstLineChars="0" w:firstLine="0"/>
        <w:rPr>
          <w:rFonts w:ascii="Times New Roman"/>
        </w:rPr>
      </w:pPr>
      <w:r>
        <w:rPr>
          <w:rFonts w:ascii="黑体" w:eastAsia="黑体" w:hAnsi="黑体"/>
        </w:rPr>
        <w:t>7.4.4.1</w:t>
      </w:r>
      <w:r>
        <w:rPr>
          <w:rFonts w:ascii="Times New Roman"/>
        </w:rPr>
        <w:t xml:space="preserve"> </w:t>
      </w:r>
      <w:r>
        <w:rPr>
          <w:rFonts w:ascii="Times New Roman"/>
        </w:rPr>
        <w:t>基础仪器应成能安装可供选择的转子和装料筒，并</w:t>
      </w:r>
      <w:r>
        <w:rPr>
          <w:rFonts w:ascii="Times New Roman" w:hint="eastAsia"/>
        </w:rPr>
        <w:t>符合</w:t>
      </w:r>
      <w:r>
        <w:rPr>
          <w:rFonts w:ascii="Times New Roman"/>
        </w:rPr>
        <w:t>JB / T 9357</w:t>
      </w:r>
      <w:r>
        <w:rPr>
          <w:rFonts w:ascii="Times New Roman"/>
        </w:rPr>
        <w:t>中的相关要求；</w:t>
      </w:r>
    </w:p>
    <w:p w14:paraId="68CD5A0F" w14:textId="476488A0" w:rsidR="003730A3" w:rsidRDefault="0036656E">
      <w:pPr>
        <w:pStyle w:val="af7"/>
        <w:spacing w:line="312" w:lineRule="auto"/>
        <w:ind w:firstLineChars="0" w:firstLine="0"/>
        <w:rPr>
          <w:rFonts w:ascii="Times New Roman"/>
        </w:rPr>
      </w:pPr>
      <w:r>
        <w:rPr>
          <w:rFonts w:ascii="黑体" w:eastAsia="黑体" w:hAnsi="黑体"/>
        </w:rPr>
        <w:t>7.4.4.2</w:t>
      </w:r>
      <w:r>
        <w:rPr>
          <w:rFonts w:ascii="Times New Roman"/>
        </w:rPr>
        <w:t xml:space="preserve"> </w:t>
      </w:r>
      <w:r>
        <w:rPr>
          <w:rFonts w:ascii="Times New Roman" w:hint="eastAsia"/>
        </w:rPr>
        <w:t>须能同时测量并自动记录转子的旋速和剪切样品产生的扭矩，旋速精确度至少为</w:t>
      </w:r>
      <w:r>
        <w:rPr>
          <w:rFonts w:ascii="Times New Roman" w:hint="eastAsia"/>
        </w:rPr>
        <w:t>0.2</w:t>
      </w:r>
      <w:r w:rsidR="00351834">
        <w:rPr>
          <w:rFonts w:ascii="Times New Roman" w:hint="eastAsia"/>
        </w:rPr>
        <w:t>转</w:t>
      </w:r>
      <w:r w:rsidR="00351834">
        <w:rPr>
          <w:rFonts w:ascii="Times New Roman" w:hint="eastAsia"/>
        </w:rPr>
        <w:t>/</w:t>
      </w:r>
      <w:r w:rsidR="00351834">
        <w:rPr>
          <w:rFonts w:ascii="Times New Roman" w:hint="eastAsia"/>
        </w:rPr>
        <w:t>分</w:t>
      </w:r>
      <w:r w:rsidR="006818CA">
        <w:rPr>
          <w:rFonts w:ascii="Times New Roman" w:hint="eastAsia"/>
        </w:rPr>
        <w:t>钟</w:t>
      </w:r>
      <w:r>
        <w:rPr>
          <w:rFonts w:ascii="Times New Roman" w:hint="eastAsia"/>
        </w:rPr>
        <w:t>，扭矩精确度至少为量程的千分之五；</w:t>
      </w:r>
    </w:p>
    <w:p w14:paraId="2904DAE0" w14:textId="77777777" w:rsidR="003730A3" w:rsidRDefault="0036656E">
      <w:pPr>
        <w:pStyle w:val="af7"/>
        <w:spacing w:line="312" w:lineRule="auto"/>
        <w:ind w:firstLineChars="0" w:firstLine="0"/>
        <w:rPr>
          <w:rFonts w:ascii="Times New Roman"/>
        </w:rPr>
      </w:pPr>
      <w:r>
        <w:rPr>
          <w:rFonts w:ascii="黑体" w:eastAsia="黑体" w:hAnsi="黑体"/>
        </w:rPr>
        <w:t>7.4.4.3</w:t>
      </w:r>
      <w:r>
        <w:rPr>
          <w:rFonts w:ascii="Times New Roman" w:eastAsia="黑体"/>
        </w:rPr>
        <w:t xml:space="preserve"> </w:t>
      </w:r>
      <w:r>
        <w:rPr>
          <w:rFonts w:ascii="Times New Roman"/>
        </w:rPr>
        <w:t>须能精确测量剪切速率在（</w:t>
      </w:r>
      <w:r>
        <w:rPr>
          <w:rFonts w:ascii="Times New Roman" w:hint="eastAsia"/>
        </w:rPr>
        <w:t>0</w:t>
      </w:r>
      <w:r>
        <w:rPr>
          <w:rFonts w:ascii="Times New Roman"/>
        </w:rPr>
        <w:t>.1~200</w:t>
      </w:r>
      <w:r>
        <w:rPr>
          <w:rFonts w:ascii="Times New Roman"/>
        </w:rPr>
        <w:t>）</w:t>
      </w:r>
      <w:r>
        <w:rPr>
          <w:rFonts w:ascii="Times New Roman"/>
        </w:rPr>
        <w:t>s</w:t>
      </w:r>
      <w:r>
        <w:rPr>
          <w:rFonts w:ascii="Times New Roman"/>
          <w:vertAlign w:val="superscript"/>
        </w:rPr>
        <w:t>-1</w:t>
      </w:r>
      <w:r>
        <w:rPr>
          <w:rFonts w:ascii="Times New Roman"/>
        </w:rPr>
        <w:t>范围内的剪切应力。测试时，操作者应根据所选用测量系统的特征（详见附录</w:t>
      </w:r>
      <w:r>
        <w:rPr>
          <w:rFonts w:ascii="Times New Roman"/>
        </w:rPr>
        <w:t>A</w:t>
      </w:r>
      <w:r>
        <w:rPr>
          <w:rFonts w:ascii="Times New Roman"/>
        </w:rPr>
        <w:t>）设定试验的剪切速率范围。</w:t>
      </w:r>
    </w:p>
    <w:p w14:paraId="3A4D8CA8" w14:textId="77777777" w:rsidR="003730A3" w:rsidRDefault="003730A3">
      <w:pPr>
        <w:pStyle w:val="af7"/>
        <w:spacing w:line="312" w:lineRule="auto"/>
        <w:ind w:firstLineChars="0" w:firstLine="0"/>
        <w:rPr>
          <w:rFonts w:hAnsi="宋体" w:hint="eastAsia"/>
        </w:rPr>
      </w:pPr>
    </w:p>
    <w:p w14:paraId="4C19D53C" w14:textId="77777777" w:rsidR="003730A3" w:rsidRDefault="0036656E">
      <w:pPr>
        <w:pStyle w:val="afff9"/>
        <w:rPr>
          <w:color w:val="auto"/>
        </w:rPr>
      </w:pPr>
      <w:bookmarkStart w:id="28" w:name="_Toc145622635"/>
      <w:bookmarkEnd w:id="8"/>
      <w:r>
        <w:rPr>
          <w:rFonts w:ascii="黑体" w:hAnsi="黑体" w:hint="eastAsia"/>
          <w:color w:val="auto"/>
        </w:rPr>
        <w:t>8</w:t>
      </w:r>
      <w:r>
        <w:rPr>
          <w:rFonts w:hint="eastAsia"/>
          <w:color w:val="auto"/>
        </w:rPr>
        <w:t xml:space="preserve">  </w:t>
      </w:r>
      <w:r>
        <w:rPr>
          <w:rFonts w:hint="eastAsia"/>
          <w:color w:val="auto"/>
        </w:rPr>
        <w:t>试验步骤</w:t>
      </w:r>
      <w:bookmarkEnd w:id="28"/>
    </w:p>
    <w:p w14:paraId="16162E39" w14:textId="77777777" w:rsidR="003730A3" w:rsidRDefault="0036656E">
      <w:pPr>
        <w:autoSpaceDE w:val="0"/>
        <w:autoSpaceDN w:val="0"/>
        <w:spacing w:line="312" w:lineRule="auto"/>
        <w:rPr>
          <w:rFonts w:ascii="黑体" w:eastAsia="黑体" w:hAnsi="黑体" w:cs="宋体" w:hint="eastAsia"/>
          <w:kern w:val="0"/>
          <w:szCs w:val="20"/>
        </w:rPr>
      </w:pPr>
      <w:r>
        <w:rPr>
          <w:rFonts w:ascii="黑体" w:eastAsia="黑体" w:hAnsi="黑体" w:cs="宋体"/>
          <w:kern w:val="0"/>
          <w:szCs w:val="20"/>
        </w:rPr>
        <w:t xml:space="preserve">8.1 </w:t>
      </w:r>
      <w:r>
        <w:rPr>
          <w:rFonts w:ascii="黑体" w:eastAsia="黑体" w:hAnsi="黑体" w:cs="宋体" w:hint="eastAsia"/>
          <w:kern w:val="0"/>
          <w:szCs w:val="20"/>
        </w:rPr>
        <w:t>一般规定</w:t>
      </w:r>
    </w:p>
    <w:p w14:paraId="6BF808DC" w14:textId="77777777" w:rsidR="003730A3" w:rsidRDefault="0036656E">
      <w:pPr>
        <w:autoSpaceDE w:val="0"/>
        <w:autoSpaceDN w:val="0"/>
        <w:spacing w:line="312" w:lineRule="auto"/>
        <w:ind w:firstLineChars="200" w:firstLine="420"/>
        <w:rPr>
          <w:rFonts w:ascii="宋体" w:hAnsi="宋体" w:cs="宋体" w:hint="eastAsia"/>
          <w:kern w:val="0"/>
          <w:szCs w:val="20"/>
        </w:rPr>
      </w:pPr>
      <w:r>
        <w:rPr>
          <w:rFonts w:ascii="宋体" w:hAnsi="宋体" w:cs="宋体" w:hint="eastAsia"/>
          <w:kern w:val="0"/>
          <w:szCs w:val="20"/>
        </w:rPr>
        <w:t>本文件只提出试验操作的基本要求和建议，具体试验步骤可根据试验需要和所用仪器的实际情况修改。</w:t>
      </w:r>
    </w:p>
    <w:p w14:paraId="2578DD0E" w14:textId="77777777" w:rsidR="003730A3" w:rsidRDefault="003730A3">
      <w:pPr>
        <w:autoSpaceDE w:val="0"/>
        <w:autoSpaceDN w:val="0"/>
        <w:spacing w:line="312" w:lineRule="auto"/>
        <w:rPr>
          <w:rFonts w:ascii="宋体" w:hAnsi="宋体" w:cs="宋体" w:hint="eastAsia"/>
          <w:kern w:val="0"/>
          <w:szCs w:val="20"/>
        </w:rPr>
      </w:pPr>
    </w:p>
    <w:p w14:paraId="28C522C0" w14:textId="77777777" w:rsidR="003730A3" w:rsidRDefault="0036656E">
      <w:pPr>
        <w:autoSpaceDE w:val="0"/>
        <w:autoSpaceDN w:val="0"/>
        <w:spacing w:line="312" w:lineRule="auto"/>
        <w:rPr>
          <w:rFonts w:ascii="黑体" w:eastAsia="黑体" w:hAnsi="黑体" w:cs="宋体" w:hint="eastAsia"/>
          <w:kern w:val="0"/>
          <w:szCs w:val="20"/>
        </w:rPr>
      </w:pPr>
      <w:r>
        <w:rPr>
          <w:rFonts w:ascii="黑体" w:eastAsia="黑体" w:hAnsi="黑体" w:cs="宋体" w:hint="eastAsia"/>
          <w:kern w:val="0"/>
          <w:szCs w:val="20"/>
        </w:rPr>
        <w:t>8.2</w:t>
      </w:r>
      <w:r>
        <w:rPr>
          <w:rFonts w:ascii="黑体" w:eastAsia="黑体" w:hAnsi="黑体" w:cs="宋体"/>
          <w:kern w:val="0"/>
          <w:szCs w:val="20"/>
        </w:rPr>
        <w:t xml:space="preserve"> </w:t>
      </w:r>
      <w:r>
        <w:rPr>
          <w:rFonts w:ascii="黑体" w:eastAsia="黑体" w:hAnsi="黑体" w:cs="宋体" w:hint="eastAsia"/>
          <w:kern w:val="0"/>
          <w:szCs w:val="20"/>
        </w:rPr>
        <w:t>试件的制备</w:t>
      </w:r>
    </w:p>
    <w:p w14:paraId="2DD2F039" w14:textId="77777777" w:rsidR="003730A3" w:rsidRDefault="0036656E">
      <w:pPr>
        <w:autoSpaceDE w:val="0"/>
        <w:autoSpaceDN w:val="0"/>
        <w:spacing w:line="312" w:lineRule="auto"/>
        <w:rPr>
          <w:kern w:val="0"/>
          <w:szCs w:val="20"/>
        </w:rPr>
      </w:pPr>
      <w:r>
        <w:rPr>
          <w:rFonts w:ascii="黑体" w:eastAsia="黑体" w:hAnsi="黑体" w:cs="宋体" w:hint="eastAsia"/>
          <w:kern w:val="0"/>
          <w:szCs w:val="20"/>
        </w:rPr>
        <w:t>8.2.1</w:t>
      </w:r>
      <w:r>
        <w:rPr>
          <w:rFonts w:ascii="宋体" w:hAnsi="宋体" w:cs="宋体"/>
          <w:kern w:val="0"/>
          <w:szCs w:val="20"/>
        </w:rPr>
        <w:t xml:space="preserve"> </w:t>
      </w:r>
      <w:r>
        <w:rPr>
          <w:rFonts w:hint="eastAsia"/>
          <w:kern w:val="0"/>
          <w:szCs w:val="20"/>
        </w:rPr>
        <w:t>试件制备前</w:t>
      </w:r>
      <w:r>
        <w:rPr>
          <w:rFonts w:hint="eastAsia"/>
          <w:kern w:val="0"/>
          <w:szCs w:val="20"/>
        </w:rPr>
        <w:t>24</w:t>
      </w:r>
      <w:r>
        <w:rPr>
          <w:rFonts w:hint="eastAsia"/>
          <w:kern w:val="0"/>
          <w:szCs w:val="20"/>
        </w:rPr>
        <w:t>小时，水、水泥、砂等原材料应置于与测试设定温度相同环境</w:t>
      </w:r>
      <w:r>
        <w:rPr>
          <w:kern w:val="0"/>
          <w:szCs w:val="20"/>
        </w:rPr>
        <w:t>。</w:t>
      </w:r>
    </w:p>
    <w:p w14:paraId="105697B2" w14:textId="77777777" w:rsidR="003730A3" w:rsidRDefault="0036656E">
      <w:pPr>
        <w:autoSpaceDE w:val="0"/>
        <w:autoSpaceDN w:val="0"/>
        <w:spacing w:line="312" w:lineRule="auto"/>
        <w:rPr>
          <w:color w:val="FF0000"/>
        </w:rPr>
      </w:pPr>
      <w:r>
        <w:rPr>
          <w:rFonts w:ascii="黑体" w:eastAsia="黑体" w:hAnsi="黑体"/>
          <w:kern w:val="0"/>
          <w:szCs w:val="20"/>
        </w:rPr>
        <w:t>8.2.2</w:t>
      </w:r>
      <w:r>
        <w:rPr>
          <w:kern w:val="0"/>
          <w:szCs w:val="20"/>
        </w:rPr>
        <w:t xml:space="preserve"> </w:t>
      </w:r>
      <w:r>
        <w:t>应使用</w:t>
      </w:r>
      <w:r>
        <w:t>7.1</w:t>
      </w:r>
      <w:r>
        <w:t>所示两种搅拌机进行机械搅拌，</w:t>
      </w:r>
      <w:r>
        <w:rPr>
          <w:kern w:val="0"/>
          <w:szCs w:val="20"/>
        </w:rPr>
        <w:t>并确保用于对比试验和重复试验的各组水泥净浆或砂浆试样的搅拌程序一致，搅拌时间应于水和胶凝材料开始接触时开始记录，精确到秒。</w:t>
      </w:r>
    </w:p>
    <w:p w14:paraId="65064B19" w14:textId="77777777" w:rsidR="003730A3" w:rsidRDefault="0036656E">
      <w:pPr>
        <w:autoSpaceDE w:val="0"/>
        <w:autoSpaceDN w:val="0"/>
        <w:spacing w:line="312" w:lineRule="auto"/>
      </w:pPr>
      <w:r>
        <w:rPr>
          <w:rFonts w:ascii="黑体" w:eastAsia="黑体" w:hAnsi="黑体"/>
        </w:rPr>
        <w:t>8.2.3</w:t>
      </w:r>
      <w:r>
        <w:t xml:space="preserve"> </w:t>
      </w:r>
      <w:r>
        <w:rPr>
          <w:rFonts w:hint="eastAsia"/>
        </w:rPr>
        <w:t>按照</w:t>
      </w:r>
      <w:r>
        <w:rPr>
          <w:rFonts w:hint="eastAsia"/>
        </w:rPr>
        <w:t>JC / T 729-2005</w:t>
      </w:r>
      <w:r>
        <w:rPr>
          <w:rFonts w:hint="eastAsia"/>
        </w:rPr>
        <w:t>和</w:t>
      </w:r>
      <w:bookmarkStart w:id="29" w:name="_Hlk174736787"/>
      <w:r>
        <w:rPr>
          <w:rFonts w:hint="eastAsia"/>
        </w:rPr>
        <w:t>JC / T 681-2022</w:t>
      </w:r>
      <w:bookmarkEnd w:id="29"/>
      <w:r>
        <w:rPr>
          <w:rFonts w:hint="eastAsia"/>
        </w:rPr>
        <w:t>规定的自动搅拌控制程序</w:t>
      </w:r>
      <w:r>
        <w:t>制备</w:t>
      </w:r>
      <w:r>
        <w:rPr>
          <w:rFonts w:hint="eastAsia"/>
        </w:rPr>
        <w:t>水泥净浆和砂浆。</w:t>
      </w:r>
    </w:p>
    <w:p w14:paraId="3D7BEA34" w14:textId="77777777" w:rsidR="003730A3" w:rsidRDefault="0036656E">
      <w:pPr>
        <w:autoSpaceDE w:val="0"/>
        <w:autoSpaceDN w:val="0"/>
        <w:spacing w:line="312" w:lineRule="auto"/>
      </w:pPr>
      <w:r>
        <w:rPr>
          <w:rFonts w:ascii="黑体" w:eastAsia="黑体" w:hAnsi="黑体"/>
        </w:rPr>
        <w:t>8.2.4</w:t>
      </w:r>
      <w:r>
        <w:rPr>
          <w:rFonts w:eastAsia="黑体"/>
        </w:rPr>
        <w:t xml:space="preserve"> </w:t>
      </w:r>
      <w:r>
        <w:t>所制备的水泥净浆或砂浆总量应至少超过流变仪装样筒容积的</w:t>
      </w:r>
      <w:r>
        <w:t>2</w:t>
      </w:r>
      <w:r>
        <w:t>倍。</w:t>
      </w:r>
    </w:p>
    <w:p w14:paraId="55D4AADA" w14:textId="77777777" w:rsidR="003730A3" w:rsidRDefault="003730A3">
      <w:pPr>
        <w:autoSpaceDE w:val="0"/>
        <w:autoSpaceDN w:val="0"/>
        <w:spacing w:line="312" w:lineRule="auto"/>
        <w:ind w:firstLine="420"/>
        <w:rPr>
          <w:rFonts w:ascii="宋体" w:hAnsi="宋体" w:hint="eastAsia"/>
        </w:rPr>
      </w:pPr>
    </w:p>
    <w:p w14:paraId="5AAB3E7E" w14:textId="77777777" w:rsidR="003730A3" w:rsidRDefault="0036656E">
      <w:pPr>
        <w:autoSpaceDE w:val="0"/>
        <w:autoSpaceDN w:val="0"/>
        <w:spacing w:line="312" w:lineRule="auto"/>
        <w:rPr>
          <w:rFonts w:ascii="黑体" w:eastAsia="黑体" w:hAnsi="黑体" w:cs="宋体" w:hint="eastAsia"/>
          <w:kern w:val="0"/>
          <w:szCs w:val="20"/>
        </w:rPr>
      </w:pPr>
      <w:r>
        <w:rPr>
          <w:rFonts w:ascii="黑体" w:eastAsia="黑体" w:hAnsi="黑体" w:cs="宋体" w:hint="eastAsia"/>
          <w:kern w:val="0"/>
          <w:szCs w:val="20"/>
        </w:rPr>
        <w:t>8.3</w:t>
      </w:r>
      <w:r>
        <w:rPr>
          <w:rFonts w:ascii="黑体" w:eastAsia="黑体" w:hAnsi="黑体" w:cs="宋体"/>
          <w:kern w:val="0"/>
          <w:szCs w:val="20"/>
        </w:rPr>
        <w:t xml:space="preserve"> </w:t>
      </w:r>
      <w:r>
        <w:rPr>
          <w:rFonts w:ascii="黑体" w:eastAsia="黑体" w:hAnsi="黑体" w:cs="宋体" w:hint="eastAsia"/>
          <w:kern w:val="0"/>
          <w:szCs w:val="20"/>
        </w:rPr>
        <w:t>装样</w:t>
      </w:r>
    </w:p>
    <w:p w14:paraId="768944AE" w14:textId="673E7B57" w:rsidR="003730A3" w:rsidRDefault="0036656E">
      <w:pPr>
        <w:autoSpaceDE w:val="0"/>
        <w:autoSpaceDN w:val="0"/>
        <w:spacing w:line="312" w:lineRule="auto"/>
        <w:ind w:firstLine="420"/>
        <w:rPr>
          <w:rFonts w:ascii="宋体" w:hAnsi="宋体" w:cs="宋体" w:hint="eastAsia"/>
          <w:kern w:val="0"/>
          <w:sz w:val="18"/>
          <w:szCs w:val="18"/>
        </w:rPr>
      </w:pPr>
      <w:r>
        <w:rPr>
          <w:rFonts w:ascii="宋体" w:hAnsi="宋体" w:cs="宋体" w:hint="eastAsia"/>
          <w:kern w:val="0"/>
          <w:szCs w:val="20"/>
        </w:rPr>
        <w:t>将适量搅拌均匀的水泥净浆或砂浆试样加入测量系统的装料筒中。加入的样品量应至少淹没整个转子或根据仪器的要求控制样品量，且平行试验的水泥净浆或砂浆液面位置应尽量一致。手动或运用仪器设定程序将转子缓慢旋转插入试样中至指定位置，并固定好装样筒和转子。静置</w:t>
      </w:r>
      <w:r>
        <w:rPr>
          <w:kern w:val="0"/>
          <w:szCs w:val="20"/>
        </w:rPr>
        <w:t>60</w:t>
      </w:r>
      <w:r w:rsidR="00351834">
        <w:rPr>
          <w:rFonts w:hint="eastAsia"/>
          <w:kern w:val="0"/>
          <w:szCs w:val="20"/>
        </w:rPr>
        <w:t>秒</w:t>
      </w:r>
      <w:r>
        <w:rPr>
          <w:rFonts w:ascii="宋体" w:hAnsi="宋体" w:cs="宋体" w:hint="eastAsia"/>
          <w:kern w:val="0"/>
          <w:szCs w:val="20"/>
        </w:rPr>
        <w:t>，使测量系统的温度能稳定于设定的测试温度；盖上防蒸发装置或覆盖饱水材料层；记录剪切试验开始时间。剪切试验</w:t>
      </w:r>
      <w:r>
        <w:rPr>
          <w:rFonts w:ascii="宋体" w:hAnsi="宋体" w:cs="宋体" w:hint="eastAsia"/>
          <w:kern w:val="0"/>
          <w:szCs w:val="20"/>
        </w:rPr>
        <w:lastRenderedPageBreak/>
        <w:t>开始时间应为水与胶凝材料开始接触到转子开始旋转的时间。</w:t>
      </w:r>
    </w:p>
    <w:p w14:paraId="0B1CD068" w14:textId="77777777" w:rsidR="003730A3" w:rsidRDefault="003730A3">
      <w:pPr>
        <w:autoSpaceDE w:val="0"/>
        <w:autoSpaceDN w:val="0"/>
        <w:spacing w:line="312" w:lineRule="auto"/>
        <w:ind w:firstLine="420"/>
        <w:rPr>
          <w:rFonts w:ascii="宋体" w:hAnsi="宋体" w:cs="宋体" w:hint="eastAsia"/>
          <w:kern w:val="0"/>
          <w:sz w:val="18"/>
          <w:szCs w:val="18"/>
        </w:rPr>
      </w:pPr>
    </w:p>
    <w:p w14:paraId="6B73EFBC" w14:textId="77777777" w:rsidR="003730A3" w:rsidRDefault="0036656E">
      <w:pPr>
        <w:autoSpaceDE w:val="0"/>
        <w:autoSpaceDN w:val="0"/>
        <w:spacing w:line="312" w:lineRule="auto"/>
        <w:rPr>
          <w:rFonts w:ascii="黑体" w:eastAsia="黑体" w:hAnsi="黑体" w:cs="宋体" w:hint="eastAsia"/>
          <w:kern w:val="0"/>
          <w:szCs w:val="20"/>
        </w:rPr>
      </w:pPr>
      <w:r>
        <w:rPr>
          <w:rFonts w:ascii="黑体" w:eastAsia="黑体" w:hAnsi="黑体" w:cs="宋体" w:hint="eastAsia"/>
          <w:kern w:val="0"/>
          <w:szCs w:val="20"/>
        </w:rPr>
        <w:t>8.4</w:t>
      </w:r>
      <w:r>
        <w:rPr>
          <w:rFonts w:ascii="黑体" w:eastAsia="黑体" w:hAnsi="黑体" w:cs="宋体"/>
          <w:kern w:val="0"/>
          <w:szCs w:val="20"/>
        </w:rPr>
        <w:t xml:space="preserve"> </w:t>
      </w:r>
      <w:r>
        <w:rPr>
          <w:rFonts w:ascii="黑体" w:eastAsia="黑体" w:hAnsi="黑体" w:cs="宋体" w:hint="eastAsia"/>
          <w:kern w:val="0"/>
          <w:szCs w:val="20"/>
        </w:rPr>
        <w:t>预剪切</w:t>
      </w:r>
    </w:p>
    <w:p w14:paraId="59C0E3D9" w14:textId="34EA5EFB" w:rsidR="003730A3" w:rsidRDefault="0036656E">
      <w:pPr>
        <w:autoSpaceDE w:val="0"/>
        <w:autoSpaceDN w:val="0"/>
        <w:spacing w:line="312" w:lineRule="auto"/>
        <w:ind w:firstLineChars="200" w:firstLine="420"/>
        <w:rPr>
          <w:rFonts w:ascii="宋体" w:hAnsi="宋体" w:cs="宋体" w:hint="eastAsia"/>
          <w:kern w:val="0"/>
          <w:szCs w:val="20"/>
        </w:rPr>
      </w:pPr>
      <w:r>
        <w:rPr>
          <w:kern w:val="0"/>
          <w:szCs w:val="20"/>
        </w:rPr>
        <w:t>预剪切应选用中高剪切速率剪切样品（窄间隙同轴圆筒法可为选用</w:t>
      </w:r>
      <w:r>
        <w:rPr>
          <w:kern w:val="0"/>
          <w:szCs w:val="20"/>
        </w:rPr>
        <w:t>50 s</w:t>
      </w:r>
      <w:r>
        <w:rPr>
          <w:kern w:val="0"/>
          <w:szCs w:val="20"/>
          <w:vertAlign w:val="superscript"/>
        </w:rPr>
        <w:t>-1</w:t>
      </w:r>
      <w:r>
        <w:rPr>
          <w:kern w:val="0"/>
          <w:szCs w:val="20"/>
        </w:rPr>
        <w:t>，宽间隙同轴圆筒法可为选用</w:t>
      </w:r>
      <w:r>
        <w:rPr>
          <w:kern w:val="0"/>
          <w:szCs w:val="20"/>
        </w:rPr>
        <w:t>20 s</w:t>
      </w:r>
      <w:r>
        <w:rPr>
          <w:kern w:val="0"/>
          <w:szCs w:val="20"/>
          <w:vertAlign w:val="superscript"/>
        </w:rPr>
        <w:t>-1</w:t>
      </w:r>
      <w:r>
        <w:rPr>
          <w:kern w:val="0"/>
          <w:szCs w:val="20"/>
        </w:rPr>
        <w:t>），且预剪切时间不应少于</w:t>
      </w:r>
      <w:r>
        <w:rPr>
          <w:kern w:val="0"/>
          <w:szCs w:val="20"/>
        </w:rPr>
        <w:t>30</w:t>
      </w:r>
      <w:r w:rsidR="00C54DD2">
        <w:rPr>
          <w:rFonts w:hint="eastAsia"/>
          <w:kern w:val="0"/>
          <w:szCs w:val="20"/>
        </w:rPr>
        <w:t>秒</w:t>
      </w:r>
      <w:r>
        <w:rPr>
          <w:kern w:val="0"/>
          <w:szCs w:val="20"/>
        </w:rPr>
        <w:t>；预剪切结束后，试样静置时间不应少于</w:t>
      </w:r>
      <w:r>
        <w:rPr>
          <w:kern w:val="0"/>
          <w:szCs w:val="20"/>
        </w:rPr>
        <w:t>30</w:t>
      </w:r>
      <w:r w:rsidR="00C54DD2">
        <w:rPr>
          <w:rFonts w:hint="eastAsia"/>
          <w:kern w:val="0"/>
          <w:szCs w:val="20"/>
        </w:rPr>
        <w:t>秒</w:t>
      </w:r>
      <w:r>
        <w:rPr>
          <w:kern w:val="0"/>
          <w:szCs w:val="20"/>
        </w:rPr>
        <w:t>，静置结束后方能进行正式剪切测试试验；应记录并在报告中详细描述预剪切的剪切速率</w:t>
      </w:r>
      <w:r>
        <w:rPr>
          <w:rFonts w:hint="eastAsia"/>
          <w:kern w:val="0"/>
          <w:szCs w:val="20"/>
        </w:rPr>
        <w:t>、</w:t>
      </w:r>
      <w:r>
        <w:rPr>
          <w:kern w:val="0"/>
          <w:szCs w:val="20"/>
        </w:rPr>
        <w:t>起止时间、静置起止时间和正式剪切测试试验开始时间。</w:t>
      </w:r>
    </w:p>
    <w:p w14:paraId="57F1F30B" w14:textId="77777777" w:rsidR="003730A3" w:rsidRDefault="0036656E">
      <w:pPr>
        <w:autoSpaceDE w:val="0"/>
        <w:autoSpaceDN w:val="0"/>
        <w:spacing w:line="312" w:lineRule="auto"/>
        <w:ind w:firstLineChars="200" w:firstLine="360"/>
        <w:rPr>
          <w:rFonts w:ascii="宋体" w:hAnsi="宋体" w:cs="宋体" w:hint="eastAsia"/>
          <w:kern w:val="0"/>
          <w:sz w:val="18"/>
          <w:szCs w:val="18"/>
        </w:rPr>
      </w:pPr>
      <w:r>
        <w:rPr>
          <w:rFonts w:ascii="宋体" w:hAnsi="宋体" w:cs="宋体" w:hint="eastAsia"/>
          <w:kern w:val="0"/>
          <w:sz w:val="18"/>
          <w:szCs w:val="18"/>
        </w:rPr>
        <w:t>注：测试前的剪切历史不同可能是由每次装样过程中对试样产生的剪切扰动不同导致的，已有大量文献和实验证实剪切历史不同将会影响最终测试结果；预剪切可有效消除这一影响。</w:t>
      </w:r>
    </w:p>
    <w:p w14:paraId="7805C675" w14:textId="77777777" w:rsidR="003730A3" w:rsidRDefault="003730A3">
      <w:pPr>
        <w:autoSpaceDE w:val="0"/>
        <w:autoSpaceDN w:val="0"/>
        <w:spacing w:line="312" w:lineRule="auto"/>
        <w:rPr>
          <w:rFonts w:ascii="宋体" w:hAnsi="宋体" w:cs="宋体" w:hint="eastAsia"/>
          <w:kern w:val="0"/>
          <w:szCs w:val="20"/>
        </w:rPr>
      </w:pPr>
    </w:p>
    <w:p w14:paraId="109B7210" w14:textId="77777777" w:rsidR="003730A3" w:rsidRDefault="0036656E">
      <w:pPr>
        <w:autoSpaceDE w:val="0"/>
        <w:autoSpaceDN w:val="0"/>
        <w:spacing w:line="312" w:lineRule="auto"/>
        <w:rPr>
          <w:rFonts w:ascii="黑体" w:eastAsia="黑体" w:hAnsi="黑体" w:cs="宋体" w:hint="eastAsia"/>
          <w:kern w:val="0"/>
          <w:szCs w:val="20"/>
        </w:rPr>
      </w:pPr>
      <w:r>
        <w:rPr>
          <w:rFonts w:ascii="黑体" w:eastAsia="黑体" w:hAnsi="黑体" w:cs="宋体" w:hint="eastAsia"/>
          <w:kern w:val="0"/>
          <w:szCs w:val="20"/>
        </w:rPr>
        <w:t>8.5</w:t>
      </w:r>
      <w:r>
        <w:rPr>
          <w:rFonts w:ascii="黑体" w:eastAsia="黑体" w:hAnsi="黑体" w:cs="宋体"/>
          <w:kern w:val="0"/>
          <w:szCs w:val="20"/>
        </w:rPr>
        <w:t xml:space="preserve"> </w:t>
      </w:r>
      <w:r>
        <w:rPr>
          <w:rFonts w:ascii="黑体" w:eastAsia="黑体" w:hAnsi="黑体" w:cs="宋体" w:hint="eastAsia"/>
          <w:kern w:val="0"/>
          <w:szCs w:val="20"/>
        </w:rPr>
        <w:t>测试过程</w:t>
      </w:r>
    </w:p>
    <w:p w14:paraId="36739785" w14:textId="3E5C30B2" w:rsidR="003730A3" w:rsidRDefault="0036656E">
      <w:pPr>
        <w:autoSpaceDE w:val="0"/>
        <w:autoSpaceDN w:val="0"/>
        <w:spacing w:line="312" w:lineRule="auto"/>
        <w:rPr>
          <w:kern w:val="0"/>
          <w:szCs w:val="20"/>
        </w:rPr>
      </w:pPr>
      <w:r>
        <w:rPr>
          <w:rFonts w:ascii="黑体" w:eastAsia="黑体" w:hAnsi="黑体" w:cs="宋体" w:hint="eastAsia"/>
          <w:kern w:val="0"/>
          <w:szCs w:val="20"/>
        </w:rPr>
        <w:t>8.5.1</w:t>
      </w:r>
      <w:r>
        <w:rPr>
          <w:rFonts w:ascii="黑体" w:eastAsia="黑体" w:hAnsi="黑体" w:cs="宋体"/>
          <w:kern w:val="0"/>
          <w:szCs w:val="20"/>
        </w:rPr>
        <w:t xml:space="preserve"> </w:t>
      </w:r>
      <w:r>
        <w:rPr>
          <w:rFonts w:ascii="宋体" w:hAnsi="宋体" w:cs="宋体" w:hint="eastAsia"/>
          <w:kern w:val="0"/>
          <w:szCs w:val="20"/>
        </w:rPr>
        <w:t>测试过程包含上行段测试和下行段测试两个部分。</w:t>
      </w:r>
      <w:r w:rsidR="00C54DD2" w:rsidRPr="00C54DD2">
        <w:rPr>
          <w:rFonts w:ascii="宋体" w:hAnsi="宋体" w:cs="宋体" w:hint="eastAsia"/>
          <w:kern w:val="0"/>
          <w:szCs w:val="20"/>
        </w:rPr>
        <w:t>建议每组试验</w:t>
      </w:r>
      <w:r w:rsidR="00C54DD2" w:rsidRPr="00D619B2">
        <w:rPr>
          <w:kern w:val="0"/>
          <w:szCs w:val="20"/>
        </w:rPr>
        <w:t>设置</w:t>
      </w:r>
      <w:r w:rsidR="00C54DD2" w:rsidRPr="00D619B2">
        <w:rPr>
          <w:kern w:val="0"/>
          <w:szCs w:val="20"/>
        </w:rPr>
        <w:t>5</w:t>
      </w:r>
      <w:r w:rsidR="00C54DD2" w:rsidRPr="00D619B2">
        <w:rPr>
          <w:kern w:val="0"/>
          <w:szCs w:val="20"/>
        </w:rPr>
        <w:t>至</w:t>
      </w:r>
      <w:r w:rsidR="00C54DD2" w:rsidRPr="00D619B2">
        <w:rPr>
          <w:kern w:val="0"/>
          <w:szCs w:val="20"/>
        </w:rPr>
        <w:t>10</w:t>
      </w:r>
      <w:r w:rsidR="00C54DD2" w:rsidRPr="00D619B2">
        <w:rPr>
          <w:kern w:val="0"/>
          <w:szCs w:val="20"/>
        </w:rPr>
        <w:t>个梯度的剪</w:t>
      </w:r>
      <w:r w:rsidR="00C54DD2" w:rsidRPr="00C54DD2">
        <w:rPr>
          <w:rFonts w:ascii="宋体" w:hAnsi="宋体" w:cs="宋体" w:hint="eastAsia"/>
          <w:kern w:val="0"/>
          <w:szCs w:val="20"/>
        </w:rPr>
        <w:t>切速率</w:t>
      </w:r>
      <w:r>
        <w:rPr>
          <w:kern w:val="0"/>
          <w:szCs w:val="20"/>
        </w:rPr>
        <w:t>，所记录的数据应至少包括实际转速（剪切速率）和扭矩</w:t>
      </w:r>
      <w:r>
        <w:rPr>
          <w:rFonts w:ascii="宋体" w:hAnsi="宋体" w:cs="宋体" w:hint="eastAsia"/>
          <w:kern w:val="0"/>
          <w:szCs w:val="20"/>
        </w:rPr>
        <w:t>（剪切应力）,测试</w:t>
      </w:r>
      <w:r>
        <w:rPr>
          <w:kern w:val="0"/>
          <w:szCs w:val="20"/>
        </w:rPr>
        <w:t>程序见图</w:t>
      </w:r>
      <w:r>
        <w:rPr>
          <w:kern w:val="0"/>
          <w:szCs w:val="20"/>
        </w:rPr>
        <w:t>1</w:t>
      </w:r>
      <w:r>
        <w:rPr>
          <w:rFonts w:hint="eastAsia"/>
          <w:kern w:val="0"/>
          <w:szCs w:val="20"/>
        </w:rPr>
        <w:t>。</w:t>
      </w:r>
    </w:p>
    <w:p w14:paraId="0B889CA4" w14:textId="068CAE2A" w:rsidR="003730A3" w:rsidRDefault="00D619B2">
      <w:pPr>
        <w:autoSpaceDE w:val="0"/>
        <w:autoSpaceDN w:val="0"/>
        <w:spacing w:line="360" w:lineRule="auto"/>
        <w:jc w:val="center"/>
        <w:rPr>
          <w:rFonts w:ascii="宋体" w:hAnsi="宋体" w:cs="宋体" w:hint="eastAsia"/>
          <w:kern w:val="0"/>
          <w:szCs w:val="20"/>
        </w:rPr>
      </w:pPr>
      <w:r>
        <w:rPr>
          <w:rFonts w:ascii="宋体" w:hAnsi="宋体" w:cs="宋体" w:hint="eastAsia"/>
          <w:noProof/>
          <w:kern w:val="0"/>
          <w:szCs w:val="20"/>
        </w:rPr>
        <w:drawing>
          <wp:inline distT="0" distB="0" distL="0" distR="0" wp14:anchorId="2D8D15B0" wp14:editId="671BA6FF">
            <wp:extent cx="3791797" cy="1807764"/>
            <wp:effectExtent l="0" t="0" r="0" b="0"/>
            <wp:docPr id="29595535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5080" cy="1814097"/>
                    </a:xfrm>
                    <a:prstGeom prst="rect">
                      <a:avLst/>
                    </a:prstGeom>
                    <a:noFill/>
                  </pic:spPr>
                </pic:pic>
              </a:graphicData>
            </a:graphic>
          </wp:inline>
        </w:drawing>
      </w:r>
    </w:p>
    <w:p w14:paraId="12EDF275" w14:textId="77777777" w:rsidR="003730A3" w:rsidRDefault="0036656E">
      <w:pPr>
        <w:autoSpaceDE w:val="0"/>
        <w:autoSpaceDN w:val="0"/>
        <w:spacing w:line="312" w:lineRule="auto"/>
        <w:jc w:val="center"/>
        <w:rPr>
          <w:rFonts w:ascii="宋体" w:hAnsi="宋体" w:cs="宋体" w:hint="eastAsia"/>
          <w:kern w:val="0"/>
          <w:sz w:val="20"/>
          <w:szCs w:val="18"/>
        </w:rPr>
      </w:pPr>
      <w:r>
        <w:rPr>
          <w:rFonts w:ascii="宋体" w:hAnsi="宋体" w:cs="宋体" w:hint="eastAsia"/>
          <w:kern w:val="0"/>
          <w:sz w:val="20"/>
          <w:szCs w:val="18"/>
        </w:rPr>
        <w:t>图1</w:t>
      </w:r>
      <w:r>
        <w:rPr>
          <w:rFonts w:ascii="宋体" w:hAnsi="宋体" w:cs="宋体"/>
          <w:kern w:val="0"/>
          <w:sz w:val="20"/>
          <w:szCs w:val="18"/>
        </w:rPr>
        <w:t xml:space="preserve"> </w:t>
      </w:r>
      <w:r>
        <w:rPr>
          <w:rFonts w:ascii="宋体" w:hAnsi="宋体" w:cs="宋体" w:hint="eastAsia"/>
          <w:kern w:val="0"/>
          <w:sz w:val="20"/>
          <w:szCs w:val="18"/>
        </w:rPr>
        <w:t>测试程序</w:t>
      </w:r>
    </w:p>
    <w:p w14:paraId="4D7B32CB" w14:textId="77777777" w:rsidR="003730A3" w:rsidRDefault="003730A3">
      <w:pPr>
        <w:autoSpaceDE w:val="0"/>
        <w:autoSpaceDN w:val="0"/>
        <w:spacing w:line="312" w:lineRule="auto"/>
        <w:rPr>
          <w:rFonts w:ascii="宋体" w:hAnsi="宋体" w:cs="宋体" w:hint="eastAsia"/>
          <w:kern w:val="0"/>
          <w:szCs w:val="20"/>
        </w:rPr>
      </w:pPr>
    </w:p>
    <w:p w14:paraId="0A5869BF" w14:textId="77777777" w:rsidR="003730A3" w:rsidRDefault="0036656E">
      <w:pPr>
        <w:autoSpaceDE w:val="0"/>
        <w:autoSpaceDN w:val="0"/>
        <w:spacing w:line="312" w:lineRule="auto"/>
        <w:rPr>
          <w:rFonts w:ascii="黑体" w:eastAsia="黑体" w:hAnsi="黑体" w:cs="宋体" w:hint="eastAsia"/>
          <w:kern w:val="0"/>
          <w:szCs w:val="20"/>
        </w:rPr>
      </w:pPr>
      <w:r>
        <w:rPr>
          <w:rFonts w:ascii="黑体" w:eastAsia="黑体" w:hAnsi="黑体" w:cs="宋体" w:hint="eastAsia"/>
          <w:kern w:val="0"/>
          <w:szCs w:val="20"/>
        </w:rPr>
        <w:t>8.5.2</w:t>
      </w:r>
      <w:r>
        <w:rPr>
          <w:rFonts w:ascii="黑体" w:eastAsia="黑体" w:hAnsi="黑体" w:cs="宋体"/>
          <w:kern w:val="0"/>
          <w:szCs w:val="20"/>
        </w:rPr>
        <w:t xml:space="preserve"> </w:t>
      </w:r>
      <w:r>
        <w:rPr>
          <w:rFonts w:ascii="黑体" w:eastAsia="黑体" w:hAnsi="黑体" w:cs="宋体" w:hint="eastAsia"/>
          <w:kern w:val="0"/>
          <w:szCs w:val="20"/>
        </w:rPr>
        <w:t>上行段测试</w:t>
      </w:r>
    </w:p>
    <w:p w14:paraId="7CDD6940" w14:textId="009732DF" w:rsidR="003730A3" w:rsidRDefault="0036656E">
      <w:pPr>
        <w:autoSpaceDE w:val="0"/>
        <w:autoSpaceDN w:val="0"/>
        <w:spacing w:line="312" w:lineRule="auto"/>
        <w:ind w:firstLineChars="200" w:firstLine="420"/>
        <w:rPr>
          <w:kern w:val="0"/>
          <w:szCs w:val="20"/>
        </w:rPr>
      </w:pPr>
      <w:r>
        <w:rPr>
          <w:rFonts w:ascii="宋体" w:hAnsi="宋体" w:cs="宋体" w:hint="eastAsia"/>
          <w:kern w:val="0"/>
          <w:szCs w:val="20"/>
        </w:rPr>
        <w:t>首先以设定的最低</w:t>
      </w:r>
      <w:r>
        <w:rPr>
          <w:kern w:val="0"/>
          <w:szCs w:val="20"/>
        </w:rPr>
        <w:t>转速（剪切速率建议为</w:t>
      </w:r>
      <w:r>
        <w:rPr>
          <w:rFonts w:eastAsia="黑体"/>
          <w:kern w:val="0"/>
          <w:szCs w:val="20"/>
        </w:rPr>
        <w:t>0.1 s</w:t>
      </w:r>
      <w:r>
        <w:rPr>
          <w:rFonts w:eastAsia="黑体"/>
          <w:kern w:val="0"/>
          <w:szCs w:val="20"/>
          <w:vertAlign w:val="superscript"/>
        </w:rPr>
        <w:t>-1</w:t>
      </w:r>
      <w:r>
        <w:rPr>
          <w:kern w:val="0"/>
          <w:szCs w:val="20"/>
        </w:rPr>
        <w:t>）旋转转子，持续剪切水泥净浆或砂浆</w:t>
      </w:r>
      <w:r>
        <w:rPr>
          <w:kern w:val="0"/>
          <w:szCs w:val="20"/>
        </w:rPr>
        <w:t>20</w:t>
      </w:r>
      <w:r w:rsidR="006818CA">
        <w:rPr>
          <w:rFonts w:hint="eastAsia"/>
          <w:kern w:val="0"/>
          <w:szCs w:val="20"/>
        </w:rPr>
        <w:t>秒</w:t>
      </w:r>
      <w:r>
        <w:rPr>
          <w:kern w:val="0"/>
          <w:szCs w:val="20"/>
        </w:rPr>
        <w:t>；随后逐步升高剪切速率直至达到设定的最高剪切速率；每一步中，转子均须以设定的剪切速率旋转并持续剪切水泥净浆或砂浆</w:t>
      </w:r>
      <w:r>
        <w:rPr>
          <w:kern w:val="0"/>
          <w:szCs w:val="20"/>
        </w:rPr>
        <w:t>20</w:t>
      </w:r>
      <w:r w:rsidR="006818CA">
        <w:rPr>
          <w:rFonts w:hint="eastAsia"/>
          <w:kern w:val="0"/>
          <w:szCs w:val="20"/>
        </w:rPr>
        <w:t>秒</w:t>
      </w:r>
      <w:r>
        <w:rPr>
          <w:kern w:val="0"/>
          <w:szCs w:val="20"/>
        </w:rPr>
        <w:t>后方能执行下一步。</w:t>
      </w:r>
      <w:r>
        <w:rPr>
          <w:kern w:val="0"/>
          <w:szCs w:val="20"/>
        </w:rPr>
        <w:t xml:space="preserve"> </w:t>
      </w:r>
    </w:p>
    <w:p w14:paraId="551BA42D" w14:textId="77777777" w:rsidR="003730A3" w:rsidRDefault="003730A3">
      <w:pPr>
        <w:autoSpaceDE w:val="0"/>
        <w:autoSpaceDN w:val="0"/>
        <w:spacing w:line="312" w:lineRule="auto"/>
        <w:ind w:firstLineChars="200" w:firstLine="420"/>
        <w:rPr>
          <w:rFonts w:ascii="宋体" w:hAnsi="宋体" w:cs="宋体" w:hint="eastAsia"/>
          <w:kern w:val="0"/>
          <w:szCs w:val="20"/>
        </w:rPr>
      </w:pPr>
    </w:p>
    <w:p w14:paraId="207629CB" w14:textId="77777777" w:rsidR="003730A3" w:rsidRDefault="0036656E">
      <w:pPr>
        <w:autoSpaceDE w:val="0"/>
        <w:autoSpaceDN w:val="0"/>
        <w:spacing w:line="312" w:lineRule="auto"/>
        <w:rPr>
          <w:rFonts w:ascii="黑体" w:eastAsia="黑体" w:hAnsi="黑体" w:cs="宋体" w:hint="eastAsia"/>
          <w:kern w:val="0"/>
          <w:szCs w:val="20"/>
        </w:rPr>
      </w:pPr>
      <w:r>
        <w:rPr>
          <w:rFonts w:ascii="黑体" w:eastAsia="黑体" w:hAnsi="黑体" w:cs="宋体" w:hint="eastAsia"/>
          <w:kern w:val="0"/>
          <w:szCs w:val="20"/>
        </w:rPr>
        <w:t>8.5.3</w:t>
      </w:r>
      <w:r>
        <w:rPr>
          <w:rFonts w:ascii="黑体" w:eastAsia="黑体" w:hAnsi="黑体" w:cs="宋体"/>
          <w:kern w:val="0"/>
          <w:szCs w:val="20"/>
        </w:rPr>
        <w:t xml:space="preserve"> </w:t>
      </w:r>
      <w:r>
        <w:rPr>
          <w:rFonts w:ascii="黑体" w:eastAsia="黑体" w:hAnsi="黑体" w:cs="宋体" w:hint="eastAsia"/>
          <w:kern w:val="0"/>
          <w:szCs w:val="20"/>
        </w:rPr>
        <w:t>下行段测试</w:t>
      </w:r>
    </w:p>
    <w:p w14:paraId="702E033F" w14:textId="438753CD" w:rsidR="003730A3" w:rsidRDefault="0036656E">
      <w:pPr>
        <w:autoSpaceDE w:val="0"/>
        <w:autoSpaceDN w:val="0"/>
        <w:spacing w:line="312" w:lineRule="auto"/>
        <w:ind w:firstLineChars="200" w:firstLine="420"/>
        <w:rPr>
          <w:kern w:val="0"/>
          <w:szCs w:val="20"/>
        </w:rPr>
      </w:pPr>
      <w:r>
        <w:rPr>
          <w:rFonts w:ascii="宋体" w:hAnsi="宋体" w:cs="宋体" w:hint="eastAsia"/>
          <w:kern w:val="0"/>
          <w:szCs w:val="20"/>
        </w:rPr>
        <w:t>上行段测试结束后，立即逐步减</w:t>
      </w:r>
      <w:r>
        <w:rPr>
          <w:kern w:val="0"/>
          <w:szCs w:val="20"/>
        </w:rPr>
        <w:t>小剪切速率直至达到最低剪切速率；每一步转子均须以设定的剪切速率旋转并持续剪切水泥净浆或砂浆</w:t>
      </w:r>
      <w:r>
        <w:rPr>
          <w:kern w:val="0"/>
          <w:szCs w:val="20"/>
        </w:rPr>
        <w:t>20</w:t>
      </w:r>
      <w:r w:rsidR="006818CA">
        <w:rPr>
          <w:rFonts w:hint="eastAsia"/>
          <w:kern w:val="0"/>
          <w:szCs w:val="20"/>
        </w:rPr>
        <w:t>秒</w:t>
      </w:r>
      <w:r>
        <w:rPr>
          <w:kern w:val="0"/>
          <w:szCs w:val="20"/>
        </w:rPr>
        <w:t>后方能进入下一步。</w:t>
      </w:r>
    </w:p>
    <w:p w14:paraId="767DA5F2" w14:textId="77777777" w:rsidR="003730A3" w:rsidRDefault="003730A3">
      <w:pPr>
        <w:autoSpaceDE w:val="0"/>
        <w:autoSpaceDN w:val="0"/>
        <w:spacing w:line="312" w:lineRule="auto"/>
        <w:rPr>
          <w:kern w:val="0"/>
          <w:szCs w:val="20"/>
        </w:rPr>
      </w:pPr>
    </w:p>
    <w:p w14:paraId="4D542A54" w14:textId="60A4B32C" w:rsidR="003730A3" w:rsidRDefault="0036656E">
      <w:pPr>
        <w:autoSpaceDE w:val="0"/>
        <w:autoSpaceDN w:val="0"/>
        <w:spacing w:line="312" w:lineRule="auto"/>
        <w:rPr>
          <w:rFonts w:ascii="宋体" w:hAnsi="宋体" w:cs="宋体" w:hint="eastAsia"/>
          <w:kern w:val="0"/>
          <w:szCs w:val="20"/>
        </w:rPr>
      </w:pPr>
      <w:r>
        <w:rPr>
          <w:rFonts w:ascii="黑体" w:eastAsia="黑体" w:hAnsi="黑体" w:cs="宋体" w:hint="eastAsia"/>
          <w:kern w:val="0"/>
          <w:szCs w:val="20"/>
        </w:rPr>
        <w:t>8.5.</w:t>
      </w:r>
      <w:r w:rsidR="00C54DD2">
        <w:rPr>
          <w:rFonts w:ascii="黑体" w:eastAsia="黑体" w:hAnsi="黑体" w:cs="宋体" w:hint="eastAsia"/>
          <w:kern w:val="0"/>
          <w:szCs w:val="20"/>
        </w:rPr>
        <w:t>4</w:t>
      </w:r>
      <w:r w:rsidR="00C54DD2">
        <w:rPr>
          <w:rFonts w:ascii="宋体" w:hAnsi="宋体" w:cs="宋体"/>
          <w:kern w:val="0"/>
          <w:szCs w:val="20"/>
        </w:rPr>
        <w:t xml:space="preserve"> </w:t>
      </w:r>
      <w:r>
        <w:rPr>
          <w:rFonts w:ascii="宋体" w:hAnsi="宋体" w:cs="宋体" w:hint="eastAsia"/>
          <w:kern w:val="0"/>
          <w:szCs w:val="20"/>
        </w:rPr>
        <w:t>所记录的扭矩或者剪切应力为恒定转速或剪切速率作用下达到平衡状态时的数值；扭矩或者剪切应力出现平衡状态时，须平衡状态</w:t>
      </w:r>
      <w:r>
        <w:rPr>
          <w:kern w:val="0"/>
          <w:szCs w:val="20"/>
        </w:rPr>
        <w:t>至少能稳定</w:t>
      </w:r>
      <w:r>
        <w:rPr>
          <w:kern w:val="0"/>
          <w:szCs w:val="20"/>
        </w:rPr>
        <w:t>5</w:t>
      </w:r>
      <w:r w:rsidR="006818CA">
        <w:rPr>
          <w:rFonts w:hint="eastAsia"/>
          <w:kern w:val="0"/>
          <w:szCs w:val="20"/>
        </w:rPr>
        <w:t>秒</w:t>
      </w:r>
      <w:r>
        <w:rPr>
          <w:kern w:val="0"/>
          <w:szCs w:val="20"/>
        </w:rPr>
        <w:t>，即</w:t>
      </w:r>
      <w:r>
        <w:rPr>
          <w:kern w:val="0"/>
          <w:szCs w:val="20"/>
        </w:rPr>
        <w:t>5</w:t>
      </w:r>
      <w:r w:rsidR="006818CA">
        <w:rPr>
          <w:rFonts w:hint="eastAsia"/>
          <w:kern w:val="0"/>
          <w:szCs w:val="20"/>
        </w:rPr>
        <w:t>秒</w:t>
      </w:r>
      <w:r>
        <w:rPr>
          <w:kern w:val="0"/>
          <w:szCs w:val="20"/>
        </w:rPr>
        <w:t>内扭矩或者剪切应力的变化幅度小于</w:t>
      </w:r>
      <w:r>
        <w:rPr>
          <w:kern w:val="0"/>
          <w:szCs w:val="20"/>
        </w:rPr>
        <w:t>5%</w:t>
      </w:r>
      <w:r>
        <w:rPr>
          <w:kern w:val="0"/>
          <w:szCs w:val="20"/>
        </w:rPr>
        <w:t>，方可视为达到平衡。如剪切时间超过</w:t>
      </w:r>
      <w:r>
        <w:rPr>
          <w:kern w:val="0"/>
          <w:szCs w:val="20"/>
        </w:rPr>
        <w:t>20</w:t>
      </w:r>
      <w:r w:rsidR="006818CA">
        <w:rPr>
          <w:rFonts w:hint="eastAsia"/>
          <w:kern w:val="0"/>
          <w:szCs w:val="20"/>
        </w:rPr>
        <w:t>秒</w:t>
      </w:r>
      <w:r>
        <w:rPr>
          <w:kern w:val="0"/>
          <w:szCs w:val="20"/>
        </w:rPr>
        <w:t>后，仍未出现平衡状态或者可观测的稳定时间不足</w:t>
      </w:r>
      <w:r>
        <w:rPr>
          <w:kern w:val="0"/>
          <w:szCs w:val="20"/>
        </w:rPr>
        <w:t>5</w:t>
      </w:r>
      <w:r w:rsidR="006818CA">
        <w:rPr>
          <w:rFonts w:hint="eastAsia"/>
          <w:kern w:val="0"/>
          <w:szCs w:val="20"/>
        </w:rPr>
        <w:t>秒</w:t>
      </w:r>
      <w:r>
        <w:rPr>
          <w:kern w:val="0"/>
          <w:szCs w:val="20"/>
        </w:rPr>
        <w:t>，须</w:t>
      </w:r>
      <w:r>
        <w:rPr>
          <w:rFonts w:ascii="宋体" w:hAnsi="宋体" w:cs="宋体" w:hint="eastAsia"/>
          <w:kern w:val="0"/>
          <w:szCs w:val="20"/>
        </w:rPr>
        <w:t>重</w:t>
      </w:r>
      <w:r>
        <w:rPr>
          <w:rFonts w:ascii="宋体" w:hAnsi="宋体" w:cs="宋体" w:hint="eastAsia"/>
          <w:kern w:val="0"/>
          <w:szCs w:val="20"/>
        </w:rPr>
        <w:lastRenderedPageBreak/>
        <w:t>新调整试验，延长每一步持续剪切时间。</w:t>
      </w:r>
    </w:p>
    <w:p w14:paraId="30E8A445" w14:textId="77777777" w:rsidR="003730A3" w:rsidRDefault="003730A3">
      <w:pPr>
        <w:autoSpaceDE w:val="0"/>
        <w:autoSpaceDN w:val="0"/>
        <w:spacing w:line="312" w:lineRule="auto"/>
        <w:rPr>
          <w:rFonts w:ascii="宋体" w:hAnsi="宋体" w:cs="宋体" w:hint="eastAsia"/>
          <w:kern w:val="0"/>
          <w:szCs w:val="20"/>
        </w:rPr>
      </w:pPr>
    </w:p>
    <w:p w14:paraId="67F2B70B" w14:textId="279D1903" w:rsidR="003730A3" w:rsidRDefault="0036656E">
      <w:pPr>
        <w:autoSpaceDE w:val="0"/>
        <w:autoSpaceDN w:val="0"/>
        <w:spacing w:line="312" w:lineRule="auto"/>
        <w:rPr>
          <w:rFonts w:ascii="宋体" w:hAnsi="宋体" w:cs="宋体" w:hint="eastAsia"/>
          <w:kern w:val="0"/>
          <w:szCs w:val="20"/>
        </w:rPr>
      </w:pPr>
      <w:r>
        <w:rPr>
          <w:rFonts w:ascii="黑体" w:eastAsia="黑体" w:hAnsi="黑体" w:cs="宋体" w:hint="eastAsia"/>
          <w:kern w:val="0"/>
          <w:szCs w:val="20"/>
        </w:rPr>
        <w:t>8.5.</w:t>
      </w:r>
      <w:r w:rsidR="00C54DD2">
        <w:rPr>
          <w:rFonts w:ascii="黑体" w:eastAsia="黑体" w:hAnsi="黑体" w:cs="宋体" w:hint="eastAsia"/>
          <w:kern w:val="0"/>
          <w:szCs w:val="20"/>
        </w:rPr>
        <w:t>5</w:t>
      </w:r>
      <w:r w:rsidR="00C54DD2">
        <w:rPr>
          <w:rFonts w:ascii="黑体" w:eastAsia="黑体" w:hAnsi="黑体" w:cs="宋体"/>
          <w:kern w:val="0"/>
          <w:szCs w:val="20"/>
        </w:rPr>
        <w:t xml:space="preserve"> </w:t>
      </w:r>
      <w:r w:rsidR="00C54DD2">
        <w:rPr>
          <w:rFonts w:ascii="宋体" w:hAnsi="宋体" w:cs="宋体"/>
          <w:kern w:val="0"/>
          <w:szCs w:val="20"/>
        </w:rPr>
        <w:t xml:space="preserve"> </w:t>
      </w:r>
      <w:r>
        <w:rPr>
          <w:rFonts w:ascii="宋体" w:hAnsi="宋体" w:cs="宋体" w:hint="eastAsia"/>
          <w:kern w:val="0"/>
          <w:szCs w:val="20"/>
        </w:rPr>
        <w:t>每组试验应至少重复两次，并满</w:t>
      </w:r>
      <w:r>
        <w:rPr>
          <w:kern w:val="0"/>
          <w:szCs w:val="20"/>
        </w:rPr>
        <w:t>足</w:t>
      </w:r>
      <w:r>
        <w:rPr>
          <w:kern w:val="0"/>
          <w:szCs w:val="20"/>
        </w:rPr>
        <w:t>10.1</w:t>
      </w:r>
      <w:r>
        <w:rPr>
          <w:kern w:val="0"/>
          <w:szCs w:val="20"/>
        </w:rPr>
        <w:t>的</w:t>
      </w:r>
      <w:r>
        <w:rPr>
          <w:rFonts w:ascii="宋体" w:hAnsi="宋体" w:cs="宋体" w:hint="eastAsia"/>
          <w:kern w:val="0"/>
          <w:szCs w:val="20"/>
        </w:rPr>
        <w:t>要求。</w:t>
      </w:r>
    </w:p>
    <w:p w14:paraId="656501E0" w14:textId="77777777" w:rsidR="003730A3" w:rsidRPr="00C54DD2" w:rsidRDefault="003730A3">
      <w:pPr>
        <w:autoSpaceDE w:val="0"/>
        <w:autoSpaceDN w:val="0"/>
        <w:spacing w:line="312" w:lineRule="auto"/>
        <w:rPr>
          <w:rFonts w:ascii="宋体" w:hAnsi="宋体" w:cs="宋体" w:hint="eastAsia"/>
          <w:kern w:val="0"/>
          <w:szCs w:val="20"/>
        </w:rPr>
      </w:pPr>
    </w:p>
    <w:p w14:paraId="6F05E941" w14:textId="6A466EF3" w:rsidR="003730A3" w:rsidRDefault="0036656E">
      <w:pPr>
        <w:autoSpaceDE w:val="0"/>
        <w:autoSpaceDN w:val="0"/>
        <w:spacing w:line="312" w:lineRule="auto"/>
        <w:rPr>
          <w:rFonts w:ascii="宋体" w:hAnsi="宋体" w:cs="宋体" w:hint="eastAsia"/>
          <w:kern w:val="0"/>
          <w:szCs w:val="20"/>
        </w:rPr>
      </w:pPr>
      <w:r>
        <w:rPr>
          <w:rFonts w:ascii="黑体" w:eastAsia="黑体" w:hAnsi="黑体" w:cs="宋体" w:hint="eastAsia"/>
          <w:kern w:val="0"/>
          <w:szCs w:val="20"/>
        </w:rPr>
        <w:t>8.5.</w:t>
      </w:r>
      <w:r w:rsidR="00C54DD2">
        <w:rPr>
          <w:rFonts w:ascii="黑体" w:eastAsia="黑体" w:hAnsi="黑体" w:cs="宋体" w:hint="eastAsia"/>
          <w:kern w:val="0"/>
          <w:szCs w:val="20"/>
        </w:rPr>
        <w:t>6</w:t>
      </w:r>
      <w:r w:rsidR="00C54DD2">
        <w:rPr>
          <w:rFonts w:ascii="宋体" w:hAnsi="宋体" w:cs="宋体"/>
          <w:kern w:val="0"/>
          <w:szCs w:val="20"/>
        </w:rPr>
        <w:t xml:space="preserve"> </w:t>
      </w:r>
      <w:r w:rsidR="00C54DD2">
        <w:rPr>
          <w:rFonts w:ascii="宋体" w:hAnsi="宋体" w:cs="宋体" w:hint="eastAsia"/>
          <w:kern w:val="0"/>
          <w:szCs w:val="20"/>
        </w:rPr>
        <w:t xml:space="preserve"> </w:t>
      </w:r>
      <w:r>
        <w:rPr>
          <w:rFonts w:ascii="宋体" w:hAnsi="宋体" w:cs="宋体" w:hint="eastAsia"/>
          <w:kern w:val="0"/>
          <w:szCs w:val="20"/>
        </w:rPr>
        <w:t>试验结束后，应立即清洗装样筒和转子。</w:t>
      </w:r>
    </w:p>
    <w:p w14:paraId="50D25E9E" w14:textId="77777777" w:rsidR="003730A3" w:rsidRDefault="003730A3">
      <w:pPr>
        <w:autoSpaceDE w:val="0"/>
        <w:autoSpaceDN w:val="0"/>
        <w:spacing w:line="312" w:lineRule="auto"/>
        <w:rPr>
          <w:rFonts w:ascii="宋体" w:hAnsi="宋体" w:cs="宋体" w:hint="eastAsia"/>
          <w:kern w:val="0"/>
          <w:szCs w:val="20"/>
        </w:rPr>
      </w:pPr>
    </w:p>
    <w:p w14:paraId="3184C4EA" w14:textId="77777777" w:rsidR="003730A3" w:rsidRDefault="0036656E">
      <w:pPr>
        <w:pStyle w:val="afff9"/>
        <w:rPr>
          <w:color w:val="auto"/>
        </w:rPr>
      </w:pPr>
      <w:bookmarkStart w:id="30" w:name="_Toc145622636"/>
      <w:r>
        <w:rPr>
          <w:color w:val="auto"/>
        </w:rPr>
        <w:t>9</w:t>
      </w:r>
      <w:r>
        <w:rPr>
          <w:rFonts w:hint="eastAsia"/>
          <w:color w:val="auto"/>
        </w:rPr>
        <w:t xml:space="preserve">  </w:t>
      </w:r>
      <w:r>
        <w:rPr>
          <w:rFonts w:hint="eastAsia"/>
          <w:color w:val="auto"/>
        </w:rPr>
        <w:t>试验数据处理</w:t>
      </w:r>
      <w:bookmarkEnd w:id="30"/>
    </w:p>
    <w:p w14:paraId="4D8325F7" w14:textId="77777777" w:rsidR="003730A3" w:rsidRDefault="0036656E">
      <w:pPr>
        <w:autoSpaceDE w:val="0"/>
        <w:autoSpaceDN w:val="0"/>
        <w:spacing w:line="312" w:lineRule="auto"/>
        <w:rPr>
          <w:rFonts w:ascii="宋体" w:hAnsi="宋体" w:cs="宋体" w:hint="eastAsia"/>
          <w:kern w:val="0"/>
          <w:szCs w:val="20"/>
        </w:rPr>
      </w:pPr>
      <w:r>
        <w:rPr>
          <w:rFonts w:ascii="黑体" w:eastAsia="黑体" w:hAnsi="黑体" w:cs="宋体" w:hint="eastAsia"/>
          <w:kern w:val="0"/>
          <w:szCs w:val="20"/>
        </w:rPr>
        <w:t>9.1</w:t>
      </w:r>
      <w:r>
        <w:rPr>
          <w:rFonts w:ascii="宋体" w:hAnsi="宋体" w:cs="宋体"/>
          <w:kern w:val="0"/>
          <w:szCs w:val="20"/>
        </w:rPr>
        <w:t xml:space="preserve"> </w:t>
      </w:r>
      <w:r>
        <w:rPr>
          <w:rFonts w:ascii="宋体" w:hAnsi="宋体" w:cs="宋体" w:hint="eastAsia"/>
          <w:kern w:val="0"/>
          <w:szCs w:val="20"/>
        </w:rPr>
        <w:t>若仪器无法根据转速和扭矩自动换算为剪切速率和剪切应力，应根据</w:t>
      </w:r>
      <w:r>
        <w:rPr>
          <w:kern w:val="0"/>
          <w:szCs w:val="20"/>
        </w:rPr>
        <w:t>附录</w:t>
      </w:r>
      <w:r>
        <w:rPr>
          <w:kern w:val="0"/>
          <w:szCs w:val="20"/>
        </w:rPr>
        <w:t>A</w:t>
      </w:r>
      <w:r>
        <w:rPr>
          <w:kern w:val="0"/>
          <w:szCs w:val="20"/>
        </w:rPr>
        <w:t>所示方</w:t>
      </w:r>
      <w:r>
        <w:rPr>
          <w:rFonts w:ascii="宋体" w:hAnsi="宋体" w:cs="宋体" w:hint="eastAsia"/>
          <w:kern w:val="0"/>
          <w:szCs w:val="20"/>
        </w:rPr>
        <w:t>法计算剪切速率和剪切应力。</w:t>
      </w:r>
    </w:p>
    <w:p w14:paraId="3B545038" w14:textId="77777777" w:rsidR="003730A3" w:rsidRDefault="003730A3">
      <w:pPr>
        <w:autoSpaceDE w:val="0"/>
        <w:autoSpaceDN w:val="0"/>
        <w:spacing w:line="312" w:lineRule="auto"/>
        <w:rPr>
          <w:rFonts w:ascii="宋体" w:hAnsi="宋体" w:cs="宋体" w:hint="eastAsia"/>
          <w:kern w:val="0"/>
          <w:szCs w:val="20"/>
        </w:rPr>
      </w:pPr>
    </w:p>
    <w:p w14:paraId="2C9645DE" w14:textId="77777777" w:rsidR="003730A3" w:rsidRDefault="0036656E">
      <w:pPr>
        <w:autoSpaceDE w:val="0"/>
        <w:autoSpaceDN w:val="0"/>
        <w:spacing w:line="312" w:lineRule="auto"/>
        <w:rPr>
          <w:rFonts w:ascii="宋体" w:hAnsi="宋体" w:cs="宋体" w:hint="eastAsia"/>
          <w:kern w:val="0"/>
          <w:szCs w:val="20"/>
        </w:rPr>
      </w:pPr>
      <w:r>
        <w:rPr>
          <w:rFonts w:ascii="黑体" w:eastAsia="黑体" w:hAnsi="黑体" w:cs="宋体" w:hint="eastAsia"/>
          <w:kern w:val="0"/>
          <w:szCs w:val="20"/>
        </w:rPr>
        <w:t>9.2</w:t>
      </w:r>
      <w:r>
        <w:rPr>
          <w:rFonts w:ascii="黑体" w:eastAsia="黑体" w:hAnsi="黑体" w:cs="宋体"/>
          <w:kern w:val="0"/>
          <w:szCs w:val="20"/>
        </w:rPr>
        <w:t xml:space="preserve"> </w:t>
      </w:r>
      <w:r>
        <w:rPr>
          <w:rFonts w:ascii="宋体" w:hAnsi="宋体" w:cs="宋体" w:hint="eastAsia"/>
          <w:kern w:val="0"/>
          <w:szCs w:val="20"/>
        </w:rPr>
        <w:t>应选取下行段测试所测得的剪切速率和剪切应力数值，绘制剪切速率-剪切应力曲线，选用适合的流变学模型拟合并计算流变性能参数。</w:t>
      </w:r>
    </w:p>
    <w:p w14:paraId="1C03211B" w14:textId="77777777" w:rsidR="003730A3" w:rsidRDefault="003730A3">
      <w:pPr>
        <w:autoSpaceDE w:val="0"/>
        <w:autoSpaceDN w:val="0"/>
        <w:spacing w:line="312" w:lineRule="auto"/>
        <w:rPr>
          <w:rFonts w:ascii="宋体" w:hAnsi="宋体" w:cs="宋体" w:hint="eastAsia"/>
          <w:kern w:val="0"/>
          <w:szCs w:val="20"/>
        </w:rPr>
      </w:pPr>
    </w:p>
    <w:p w14:paraId="3F19B8EA" w14:textId="4F96F6CD" w:rsidR="003730A3" w:rsidRDefault="0036656E">
      <w:pPr>
        <w:autoSpaceDE w:val="0"/>
        <w:autoSpaceDN w:val="0"/>
        <w:spacing w:line="312" w:lineRule="auto"/>
        <w:rPr>
          <w:rFonts w:ascii="宋体" w:hAnsi="宋体" w:cs="宋体" w:hint="eastAsia"/>
          <w:kern w:val="0"/>
          <w:szCs w:val="21"/>
        </w:rPr>
      </w:pPr>
      <w:r>
        <w:rPr>
          <w:rFonts w:ascii="黑体" w:eastAsia="黑体" w:hAnsi="黑体" w:cs="宋体" w:hint="eastAsia"/>
          <w:kern w:val="0"/>
          <w:szCs w:val="20"/>
        </w:rPr>
        <w:t>9.3</w:t>
      </w:r>
      <w:r>
        <w:rPr>
          <w:rFonts w:ascii="黑体" w:eastAsia="黑体" w:hAnsi="黑体" w:cs="宋体"/>
          <w:kern w:val="0"/>
          <w:szCs w:val="20"/>
        </w:rPr>
        <w:t xml:space="preserve"> </w:t>
      </w:r>
      <w:r>
        <w:rPr>
          <w:rFonts w:ascii="宋体" w:hAnsi="宋体" w:cs="宋体" w:hint="eastAsia"/>
          <w:kern w:val="0"/>
          <w:szCs w:val="20"/>
        </w:rPr>
        <w:t>本文件建议使用宾汉姆模型拟</w:t>
      </w:r>
      <w:r>
        <w:rPr>
          <w:kern w:val="0"/>
          <w:szCs w:val="20"/>
        </w:rPr>
        <w:t>合和计算水泥净浆或砂浆的流变性能参数，即塑性</w:t>
      </w:r>
      <w:r w:rsidR="00C54DD2">
        <w:rPr>
          <w:rFonts w:hint="eastAsia"/>
          <w:kern w:val="0"/>
          <w:szCs w:val="20"/>
        </w:rPr>
        <w:t>黏</w:t>
      </w:r>
      <w:r>
        <w:rPr>
          <w:kern w:val="0"/>
          <w:szCs w:val="20"/>
        </w:rPr>
        <w:t>度和屈服应力；须计算并在报告中标明线性回归相关系数</w:t>
      </w:r>
      <w:r>
        <w:rPr>
          <w:kern w:val="0"/>
          <w:szCs w:val="20"/>
        </w:rPr>
        <w:t>R</w:t>
      </w:r>
      <w:r>
        <w:rPr>
          <w:kern w:val="0"/>
          <w:szCs w:val="20"/>
          <w:vertAlign w:val="superscript"/>
        </w:rPr>
        <w:t>2</w:t>
      </w:r>
      <w:r>
        <w:rPr>
          <w:rFonts w:ascii="宋体" w:hAnsi="宋体" w:cs="宋体" w:hint="eastAsia"/>
          <w:kern w:val="0"/>
          <w:szCs w:val="20"/>
        </w:rPr>
        <w:t>。</w:t>
      </w:r>
      <w:r>
        <w:rPr>
          <w:rFonts w:ascii="宋体" w:hAnsi="宋体" w:cs="宋体" w:hint="eastAsia"/>
          <w:kern w:val="0"/>
          <w:szCs w:val="21"/>
        </w:rPr>
        <w:t>当</w:t>
      </w:r>
      <w:r>
        <w:rPr>
          <w:kern w:val="0"/>
          <w:szCs w:val="21"/>
        </w:rPr>
        <w:t>R</w:t>
      </w:r>
      <w:r>
        <w:rPr>
          <w:kern w:val="0"/>
          <w:szCs w:val="21"/>
          <w:vertAlign w:val="superscript"/>
        </w:rPr>
        <w:t>2</w:t>
      </w:r>
      <w:r>
        <w:rPr>
          <w:kern w:val="0"/>
          <w:szCs w:val="21"/>
        </w:rPr>
        <w:t>&lt;0.8</w:t>
      </w:r>
      <w:r>
        <w:rPr>
          <w:rFonts w:hint="eastAsia"/>
          <w:kern w:val="0"/>
          <w:szCs w:val="21"/>
        </w:rPr>
        <w:t>，表明浆体存在显著的剪切增稠和剪切稀</w:t>
      </w:r>
      <w:r w:rsidR="006818CA">
        <w:rPr>
          <w:rFonts w:hint="eastAsia"/>
          <w:kern w:val="0"/>
          <w:szCs w:val="21"/>
        </w:rPr>
        <w:t>化</w:t>
      </w:r>
      <w:r>
        <w:rPr>
          <w:rFonts w:hint="eastAsia"/>
          <w:kern w:val="0"/>
          <w:szCs w:val="21"/>
        </w:rPr>
        <w:t>特性，不适合采用宾汉姆模型计算流变参数，应使用</w:t>
      </w:r>
      <w:r>
        <w:rPr>
          <w:rFonts w:hint="eastAsia"/>
          <w:kern w:val="0"/>
          <w:szCs w:val="21"/>
        </w:rPr>
        <w:t>Herschl-Bulkley</w:t>
      </w:r>
      <w:r>
        <w:rPr>
          <w:rFonts w:hint="eastAsia"/>
          <w:kern w:val="0"/>
          <w:szCs w:val="21"/>
        </w:rPr>
        <w:t>模型计算流变参数。</w:t>
      </w:r>
    </w:p>
    <w:p w14:paraId="58D7B403" w14:textId="77777777" w:rsidR="003730A3" w:rsidRDefault="003730A3">
      <w:pPr>
        <w:autoSpaceDE w:val="0"/>
        <w:autoSpaceDN w:val="0"/>
        <w:spacing w:line="312" w:lineRule="auto"/>
        <w:ind w:firstLineChars="200" w:firstLine="360"/>
        <w:rPr>
          <w:kern w:val="0"/>
          <w:sz w:val="18"/>
          <w:szCs w:val="18"/>
        </w:rPr>
      </w:pPr>
    </w:p>
    <w:p w14:paraId="6621AA1C" w14:textId="77777777" w:rsidR="003730A3" w:rsidRDefault="0036656E">
      <w:pPr>
        <w:pStyle w:val="afff9"/>
        <w:rPr>
          <w:color w:val="auto"/>
        </w:rPr>
      </w:pPr>
      <w:bookmarkStart w:id="31" w:name="_Toc446775519"/>
      <w:bookmarkStart w:id="32" w:name="_Toc425593946"/>
      <w:bookmarkStart w:id="33" w:name="_Toc426025671"/>
      <w:bookmarkStart w:id="34" w:name="_Toc425594029"/>
      <w:bookmarkStart w:id="35" w:name="_Toc426106739"/>
      <w:bookmarkStart w:id="36" w:name="_Toc425670175"/>
      <w:bookmarkStart w:id="37" w:name="_Toc425593805"/>
      <w:bookmarkStart w:id="38" w:name="_Toc425631021"/>
      <w:bookmarkStart w:id="39" w:name="_Toc446237404"/>
      <w:bookmarkStart w:id="40" w:name="_Toc426289856"/>
      <w:bookmarkStart w:id="41" w:name="_Toc425593214"/>
      <w:bookmarkStart w:id="42" w:name="_Toc425558148"/>
      <w:bookmarkStart w:id="43" w:name="_Toc425577547"/>
      <w:bookmarkStart w:id="44" w:name="_Toc426024860"/>
      <w:bookmarkStart w:id="45" w:name="_Toc456729133"/>
      <w:bookmarkStart w:id="46" w:name="_Toc447436913"/>
      <w:bookmarkStart w:id="47" w:name="_Toc447436664"/>
      <w:bookmarkStart w:id="48" w:name="_Toc446775672"/>
      <w:bookmarkStart w:id="49" w:name="_Toc457948188"/>
      <w:bookmarkStart w:id="50" w:name="_Toc471753133"/>
      <w:bookmarkStart w:id="51" w:name="_Toc472449791"/>
      <w:bookmarkStart w:id="52" w:name="_Toc472450537"/>
      <w:bookmarkStart w:id="53" w:name="_Toc475298498"/>
      <w:bookmarkStart w:id="54" w:name="_Toc459758804"/>
      <w:bookmarkStart w:id="55" w:name="_Toc472285797"/>
      <w:bookmarkStart w:id="56" w:name="_Toc459055791"/>
      <w:bookmarkStart w:id="57" w:name="_Toc425582968"/>
      <w:bookmarkStart w:id="58" w:name="_Toc457948272"/>
      <w:bookmarkStart w:id="59" w:name="_Toc447436242"/>
      <w:bookmarkStart w:id="60" w:name="_Toc448676579"/>
      <w:bookmarkStart w:id="61" w:name="_Toc460784037"/>
      <w:bookmarkStart w:id="62" w:name="_Toc471674802"/>
      <w:bookmarkStart w:id="63" w:name="_Toc460784745"/>
      <w:bookmarkStart w:id="64" w:name="_Toc425583174"/>
      <w:bookmarkStart w:id="65" w:name="_Toc425583290"/>
      <w:bookmarkStart w:id="66" w:name="_Toc471770278"/>
      <w:bookmarkStart w:id="67" w:name="_Toc425580255"/>
      <w:bookmarkStart w:id="68" w:name="_Toc447436535"/>
      <w:bookmarkStart w:id="69" w:name="_Toc472624679"/>
      <w:bookmarkStart w:id="70" w:name="_Toc446013274"/>
      <w:bookmarkStart w:id="71" w:name="_Toc472542784"/>
      <w:bookmarkStart w:id="72" w:name="_Toc458363010"/>
      <w:bookmarkStart w:id="73" w:name="_Toc446798833"/>
      <w:bookmarkStart w:id="74" w:name="_Toc145622637"/>
      <w:r>
        <w:rPr>
          <w:color w:val="auto"/>
        </w:rPr>
        <w:t>10</w:t>
      </w:r>
      <w:r>
        <w:rPr>
          <w:rFonts w:hint="eastAsia"/>
          <w:color w:val="auto"/>
        </w:rPr>
        <w:t xml:space="preserve">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hint="eastAsia"/>
          <w:color w:val="auto"/>
        </w:rPr>
        <w:t>精密度</w:t>
      </w:r>
      <w:bookmarkEnd w:id="74"/>
    </w:p>
    <w:p w14:paraId="3487D7E7" w14:textId="77777777" w:rsidR="003730A3" w:rsidRDefault="0036656E">
      <w:pPr>
        <w:pStyle w:val="af7"/>
        <w:spacing w:line="312" w:lineRule="auto"/>
        <w:ind w:firstLineChars="0" w:firstLine="0"/>
        <w:jc w:val="left"/>
        <w:rPr>
          <w:rFonts w:ascii="黑体" w:eastAsia="黑体" w:hAnsi="黑体" w:cs="黑体" w:hint="eastAsia"/>
          <w:szCs w:val="22"/>
        </w:rPr>
      </w:pPr>
      <w:r>
        <w:rPr>
          <w:rFonts w:ascii="黑体" w:eastAsia="黑体" w:hAnsi="黑体" w:cs="黑体"/>
          <w:szCs w:val="22"/>
        </w:rPr>
        <w:t>10</w:t>
      </w:r>
      <w:r>
        <w:rPr>
          <w:rFonts w:ascii="黑体" w:eastAsia="黑体" w:hAnsi="黑体" w:cs="黑体" w:hint="eastAsia"/>
          <w:szCs w:val="22"/>
        </w:rPr>
        <w:t>.1  重复性</w:t>
      </w:r>
    </w:p>
    <w:p w14:paraId="5A7289B0" w14:textId="77777777" w:rsidR="003730A3" w:rsidRDefault="0036656E">
      <w:pPr>
        <w:pStyle w:val="af7"/>
        <w:spacing w:line="312" w:lineRule="auto"/>
        <w:ind w:firstLine="420"/>
        <w:rPr>
          <w:rFonts w:ascii="Times New Roman"/>
          <w:color w:val="000000"/>
        </w:rPr>
      </w:pPr>
      <w:r>
        <w:rPr>
          <w:rFonts w:ascii="Times New Roman"/>
          <w:color w:val="000000"/>
        </w:rPr>
        <w:t>在重复性条件下，</w:t>
      </w:r>
      <w:r>
        <w:rPr>
          <w:rFonts w:ascii="Times New Roman" w:hint="eastAsia"/>
          <w:color w:val="000000"/>
        </w:rPr>
        <w:t>在同一实验室、由同一操作者使用相同设备，按相同的测试方法、在短时间内对同一被测对象相互独立进行测试获得的两次独立测试结果的绝对值差</w:t>
      </w:r>
      <w:bookmarkStart w:id="75" w:name="_Hlk145499179"/>
      <w:r>
        <w:rPr>
          <w:rFonts w:ascii="Times New Roman" w:hint="eastAsia"/>
          <w:color w:val="000000"/>
        </w:rPr>
        <w:t>不超过表</w:t>
      </w:r>
      <w:r>
        <w:rPr>
          <w:rFonts w:ascii="Times New Roman" w:hint="eastAsia"/>
          <w:color w:val="000000"/>
        </w:rPr>
        <w:t>1</w:t>
      </w:r>
      <w:r>
        <w:rPr>
          <w:rFonts w:ascii="Times New Roman" w:hint="eastAsia"/>
          <w:color w:val="000000"/>
        </w:rPr>
        <w:t>给出的重复性限</w:t>
      </w:r>
      <w:bookmarkEnd w:id="75"/>
      <w:r>
        <w:rPr>
          <w:rFonts w:ascii="Times New Roman" w:hint="eastAsia"/>
          <w:color w:val="000000"/>
        </w:rPr>
        <w:t>。</w:t>
      </w:r>
    </w:p>
    <w:p w14:paraId="77191DCB" w14:textId="77777777" w:rsidR="003730A3" w:rsidRDefault="0036656E">
      <w:pPr>
        <w:pStyle w:val="af7"/>
        <w:spacing w:line="312" w:lineRule="auto"/>
        <w:ind w:firstLine="420"/>
        <w:rPr>
          <w:rFonts w:ascii="Times New Roman"/>
          <w:color w:val="000000"/>
        </w:rPr>
      </w:pPr>
      <w:r>
        <w:rPr>
          <w:rFonts w:ascii="Times New Roman"/>
          <w:color w:val="000000"/>
        </w:rPr>
        <w:t>如超出重复性限，应在短时间内进行第三次测定，测定结果与前两次或任一次分析结果之差值符合重复性限的规定时，则取其平均值</w:t>
      </w:r>
      <w:r>
        <w:rPr>
          <w:rFonts w:ascii="Times New Roman" w:hint="eastAsia"/>
          <w:color w:val="000000"/>
        </w:rPr>
        <w:t>；</w:t>
      </w:r>
      <w:r>
        <w:rPr>
          <w:rFonts w:ascii="Times New Roman"/>
          <w:color w:val="000000"/>
        </w:rPr>
        <w:t>否则，应查找原因，重新按上述规定进行分析。</w:t>
      </w:r>
    </w:p>
    <w:p w14:paraId="1998F46D" w14:textId="77777777" w:rsidR="003730A3" w:rsidRDefault="0036656E">
      <w:pPr>
        <w:pStyle w:val="af7"/>
        <w:spacing w:line="312" w:lineRule="auto"/>
        <w:ind w:firstLineChars="0" w:firstLine="0"/>
        <w:jc w:val="left"/>
        <w:rPr>
          <w:rFonts w:ascii="黑体" w:eastAsia="黑体" w:hAnsi="黑体" w:cs="黑体" w:hint="eastAsia"/>
          <w:szCs w:val="22"/>
        </w:rPr>
      </w:pPr>
      <w:r>
        <w:rPr>
          <w:rFonts w:ascii="黑体" w:eastAsia="黑体" w:hAnsi="黑体" w:cs="黑体"/>
          <w:szCs w:val="22"/>
        </w:rPr>
        <w:t>10</w:t>
      </w:r>
      <w:r>
        <w:rPr>
          <w:rFonts w:ascii="黑体" w:eastAsia="黑体" w:hAnsi="黑体" w:cs="黑体" w:hint="eastAsia"/>
          <w:szCs w:val="22"/>
        </w:rPr>
        <w:t>.2  再现性</w:t>
      </w:r>
    </w:p>
    <w:p w14:paraId="1BE5C0DB" w14:textId="77777777" w:rsidR="003730A3" w:rsidRDefault="0036656E">
      <w:pPr>
        <w:autoSpaceDE w:val="0"/>
        <w:autoSpaceDN w:val="0"/>
        <w:adjustRightInd w:val="0"/>
        <w:snapToGrid w:val="0"/>
        <w:spacing w:line="312" w:lineRule="auto"/>
        <w:ind w:firstLine="435"/>
        <w:jc w:val="left"/>
        <w:rPr>
          <w:color w:val="000000"/>
        </w:rPr>
      </w:pPr>
      <w:r>
        <w:rPr>
          <w:color w:val="000000"/>
        </w:rPr>
        <w:t>在再现性条件下，</w:t>
      </w:r>
      <w:r>
        <w:rPr>
          <w:rFonts w:hint="eastAsia"/>
          <w:color w:val="000000"/>
        </w:rPr>
        <w:t>在不同的实验室、由不同的操作者使用不同的设备、按相同的测试方法，对同一被测对象相互独立进行测试获得的两次独立测试结果的绝对值差不超过表</w:t>
      </w:r>
      <w:r>
        <w:rPr>
          <w:rFonts w:hint="eastAsia"/>
          <w:color w:val="000000"/>
        </w:rPr>
        <w:t>1</w:t>
      </w:r>
      <w:r>
        <w:rPr>
          <w:rFonts w:hint="eastAsia"/>
          <w:color w:val="000000"/>
        </w:rPr>
        <w:t>给出的再现性限。</w:t>
      </w:r>
    </w:p>
    <w:p w14:paraId="5824616E" w14:textId="77777777" w:rsidR="003730A3" w:rsidRDefault="003730A3">
      <w:pPr>
        <w:autoSpaceDE w:val="0"/>
        <w:autoSpaceDN w:val="0"/>
        <w:adjustRightInd w:val="0"/>
        <w:snapToGrid w:val="0"/>
        <w:spacing w:line="312" w:lineRule="auto"/>
        <w:ind w:firstLine="435"/>
        <w:jc w:val="left"/>
        <w:rPr>
          <w:color w:val="000000"/>
        </w:rPr>
      </w:pPr>
    </w:p>
    <w:p w14:paraId="06BAAAEE" w14:textId="77777777" w:rsidR="003730A3" w:rsidRDefault="0036656E">
      <w:pPr>
        <w:autoSpaceDE w:val="0"/>
        <w:autoSpaceDN w:val="0"/>
        <w:adjustRightInd w:val="0"/>
        <w:snapToGrid w:val="0"/>
        <w:ind w:firstLine="435"/>
        <w:jc w:val="center"/>
        <w:rPr>
          <w:rFonts w:ascii="黑体" w:eastAsia="黑体" w:hAnsi="黑体" w:hint="eastAsia"/>
          <w:color w:val="000000"/>
        </w:rPr>
      </w:pPr>
      <w:r>
        <w:rPr>
          <w:rFonts w:ascii="黑体" w:eastAsia="黑体" w:hAnsi="黑体" w:hint="eastAsia"/>
          <w:color w:val="000000"/>
        </w:rPr>
        <w:t>表</w:t>
      </w:r>
      <w:r>
        <w:rPr>
          <w:rFonts w:ascii="黑体" w:eastAsia="黑体" w:hAnsi="黑体"/>
          <w:color w:val="000000"/>
        </w:rPr>
        <w:t>1</w:t>
      </w:r>
      <w:r>
        <w:rPr>
          <w:rFonts w:ascii="黑体" w:eastAsia="黑体" w:hAnsi="黑体" w:hint="eastAsia"/>
          <w:color w:val="000000"/>
        </w:rPr>
        <w:t xml:space="preserve"> </w:t>
      </w:r>
      <w:r>
        <w:rPr>
          <w:rFonts w:ascii="黑体" w:eastAsia="黑体" w:hAnsi="黑体" w:cs="宋体" w:hint="eastAsia"/>
          <w:color w:val="000000"/>
        </w:rPr>
        <w:t>测定结果</w:t>
      </w:r>
      <w:r>
        <w:rPr>
          <w:rFonts w:ascii="黑体" w:eastAsia="黑体" w:hAnsi="黑体"/>
          <w:color w:val="000000"/>
        </w:rPr>
        <w:t>重复性限和再现性限</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1595"/>
        <w:gridCol w:w="1595"/>
        <w:gridCol w:w="1595"/>
        <w:gridCol w:w="1596"/>
      </w:tblGrid>
      <w:tr w:rsidR="003730A3" w14:paraId="7E2587E0" w14:textId="77777777">
        <w:trPr>
          <w:trHeight w:val="329"/>
        </w:trPr>
        <w:tc>
          <w:tcPr>
            <w:tcW w:w="3190" w:type="dxa"/>
            <w:vMerge w:val="restart"/>
            <w:vAlign w:val="center"/>
          </w:tcPr>
          <w:p w14:paraId="423C2A80" w14:textId="77777777" w:rsidR="003730A3" w:rsidRDefault="0036656E">
            <w:pPr>
              <w:autoSpaceDE w:val="0"/>
              <w:autoSpaceDN w:val="0"/>
              <w:adjustRightInd w:val="0"/>
              <w:snapToGrid w:val="0"/>
              <w:jc w:val="center"/>
              <w:rPr>
                <w:kern w:val="0"/>
                <w:sz w:val="20"/>
                <w:szCs w:val="18"/>
              </w:rPr>
            </w:pPr>
            <w:r>
              <w:rPr>
                <w:rFonts w:hint="eastAsia"/>
                <w:kern w:val="0"/>
                <w:sz w:val="20"/>
                <w:szCs w:val="18"/>
              </w:rPr>
              <w:t>测定项目</w:t>
            </w:r>
          </w:p>
        </w:tc>
        <w:tc>
          <w:tcPr>
            <w:tcW w:w="3190" w:type="dxa"/>
            <w:gridSpan w:val="2"/>
            <w:vAlign w:val="center"/>
          </w:tcPr>
          <w:p w14:paraId="193759A1" w14:textId="77777777" w:rsidR="003730A3" w:rsidRDefault="0036656E">
            <w:pPr>
              <w:autoSpaceDE w:val="0"/>
              <w:autoSpaceDN w:val="0"/>
              <w:adjustRightInd w:val="0"/>
              <w:snapToGrid w:val="0"/>
              <w:jc w:val="center"/>
              <w:rPr>
                <w:kern w:val="0"/>
                <w:sz w:val="20"/>
                <w:szCs w:val="18"/>
              </w:rPr>
            </w:pPr>
            <w:r>
              <w:rPr>
                <w:kern w:val="0"/>
                <w:sz w:val="20"/>
                <w:szCs w:val="18"/>
              </w:rPr>
              <w:t>重复性限</w:t>
            </w:r>
          </w:p>
        </w:tc>
        <w:tc>
          <w:tcPr>
            <w:tcW w:w="3191" w:type="dxa"/>
            <w:gridSpan w:val="2"/>
            <w:vAlign w:val="center"/>
          </w:tcPr>
          <w:p w14:paraId="7B7622E4" w14:textId="77777777" w:rsidR="003730A3" w:rsidRDefault="0036656E">
            <w:pPr>
              <w:autoSpaceDE w:val="0"/>
              <w:autoSpaceDN w:val="0"/>
              <w:adjustRightInd w:val="0"/>
              <w:snapToGrid w:val="0"/>
              <w:jc w:val="center"/>
              <w:rPr>
                <w:kern w:val="0"/>
                <w:sz w:val="20"/>
                <w:szCs w:val="18"/>
              </w:rPr>
            </w:pPr>
            <w:r>
              <w:rPr>
                <w:kern w:val="0"/>
                <w:sz w:val="20"/>
                <w:szCs w:val="18"/>
              </w:rPr>
              <w:t>再现性限</w:t>
            </w:r>
          </w:p>
        </w:tc>
      </w:tr>
      <w:tr w:rsidR="003730A3" w14:paraId="72EC6F71" w14:textId="77777777">
        <w:trPr>
          <w:trHeight w:val="329"/>
        </w:trPr>
        <w:tc>
          <w:tcPr>
            <w:tcW w:w="3190" w:type="dxa"/>
            <w:vMerge/>
            <w:vAlign w:val="center"/>
          </w:tcPr>
          <w:p w14:paraId="00DA90BE" w14:textId="77777777" w:rsidR="003730A3" w:rsidRDefault="003730A3">
            <w:pPr>
              <w:autoSpaceDE w:val="0"/>
              <w:autoSpaceDN w:val="0"/>
              <w:adjustRightInd w:val="0"/>
              <w:snapToGrid w:val="0"/>
              <w:jc w:val="center"/>
              <w:rPr>
                <w:kern w:val="0"/>
                <w:sz w:val="20"/>
                <w:szCs w:val="18"/>
              </w:rPr>
            </w:pPr>
          </w:p>
        </w:tc>
        <w:tc>
          <w:tcPr>
            <w:tcW w:w="1595" w:type="dxa"/>
            <w:vAlign w:val="center"/>
          </w:tcPr>
          <w:p w14:paraId="5BEF7FF2" w14:textId="77777777" w:rsidR="003730A3" w:rsidRDefault="0036656E">
            <w:pPr>
              <w:autoSpaceDE w:val="0"/>
              <w:autoSpaceDN w:val="0"/>
              <w:adjustRightInd w:val="0"/>
              <w:snapToGrid w:val="0"/>
              <w:jc w:val="center"/>
              <w:rPr>
                <w:kern w:val="0"/>
                <w:sz w:val="20"/>
                <w:szCs w:val="18"/>
              </w:rPr>
            </w:pPr>
            <w:r>
              <w:rPr>
                <w:rFonts w:hint="eastAsia"/>
                <w:kern w:val="0"/>
                <w:sz w:val="20"/>
                <w:szCs w:val="18"/>
              </w:rPr>
              <w:t>水泥净浆</w:t>
            </w:r>
          </w:p>
        </w:tc>
        <w:tc>
          <w:tcPr>
            <w:tcW w:w="1595" w:type="dxa"/>
            <w:vAlign w:val="center"/>
          </w:tcPr>
          <w:p w14:paraId="0E0C463A" w14:textId="77777777" w:rsidR="003730A3" w:rsidRDefault="0036656E">
            <w:pPr>
              <w:autoSpaceDE w:val="0"/>
              <w:autoSpaceDN w:val="0"/>
              <w:adjustRightInd w:val="0"/>
              <w:snapToGrid w:val="0"/>
              <w:jc w:val="center"/>
              <w:rPr>
                <w:kern w:val="0"/>
                <w:sz w:val="20"/>
                <w:szCs w:val="18"/>
              </w:rPr>
            </w:pPr>
            <w:r>
              <w:rPr>
                <w:rFonts w:hint="eastAsia"/>
                <w:kern w:val="0"/>
                <w:sz w:val="20"/>
                <w:szCs w:val="18"/>
              </w:rPr>
              <w:t>水泥砂浆</w:t>
            </w:r>
          </w:p>
        </w:tc>
        <w:tc>
          <w:tcPr>
            <w:tcW w:w="1595" w:type="dxa"/>
            <w:vAlign w:val="center"/>
          </w:tcPr>
          <w:p w14:paraId="07EEDFD0" w14:textId="77777777" w:rsidR="003730A3" w:rsidRDefault="0036656E">
            <w:pPr>
              <w:autoSpaceDE w:val="0"/>
              <w:autoSpaceDN w:val="0"/>
              <w:adjustRightInd w:val="0"/>
              <w:snapToGrid w:val="0"/>
              <w:jc w:val="center"/>
              <w:rPr>
                <w:kern w:val="0"/>
                <w:sz w:val="20"/>
                <w:szCs w:val="18"/>
              </w:rPr>
            </w:pPr>
            <w:r>
              <w:rPr>
                <w:rFonts w:hint="eastAsia"/>
                <w:kern w:val="0"/>
                <w:sz w:val="20"/>
                <w:szCs w:val="18"/>
              </w:rPr>
              <w:t>水泥净浆</w:t>
            </w:r>
          </w:p>
        </w:tc>
        <w:tc>
          <w:tcPr>
            <w:tcW w:w="1596" w:type="dxa"/>
            <w:vAlign w:val="center"/>
          </w:tcPr>
          <w:p w14:paraId="720CDFA3" w14:textId="77777777" w:rsidR="003730A3" w:rsidRDefault="0036656E">
            <w:pPr>
              <w:autoSpaceDE w:val="0"/>
              <w:autoSpaceDN w:val="0"/>
              <w:adjustRightInd w:val="0"/>
              <w:snapToGrid w:val="0"/>
              <w:jc w:val="center"/>
              <w:rPr>
                <w:kern w:val="0"/>
                <w:sz w:val="20"/>
                <w:szCs w:val="18"/>
              </w:rPr>
            </w:pPr>
            <w:r>
              <w:rPr>
                <w:rFonts w:hint="eastAsia"/>
                <w:kern w:val="0"/>
                <w:sz w:val="20"/>
                <w:szCs w:val="18"/>
              </w:rPr>
              <w:t>水泥砂浆</w:t>
            </w:r>
          </w:p>
        </w:tc>
      </w:tr>
      <w:tr w:rsidR="003730A3" w14:paraId="74CA481C" w14:textId="77777777">
        <w:trPr>
          <w:trHeight w:val="329"/>
        </w:trPr>
        <w:tc>
          <w:tcPr>
            <w:tcW w:w="3190" w:type="dxa"/>
            <w:vAlign w:val="center"/>
          </w:tcPr>
          <w:p w14:paraId="737C2C5F" w14:textId="77777777" w:rsidR="003730A3" w:rsidRDefault="0036656E">
            <w:pPr>
              <w:autoSpaceDE w:val="0"/>
              <w:autoSpaceDN w:val="0"/>
              <w:adjustRightInd w:val="0"/>
              <w:snapToGrid w:val="0"/>
              <w:jc w:val="center"/>
              <w:rPr>
                <w:kern w:val="0"/>
                <w:sz w:val="20"/>
                <w:szCs w:val="18"/>
              </w:rPr>
            </w:pPr>
            <w:r>
              <w:rPr>
                <w:rFonts w:hint="eastAsia"/>
                <w:kern w:val="0"/>
                <w:sz w:val="20"/>
                <w:szCs w:val="18"/>
              </w:rPr>
              <w:t>屈服应力</w:t>
            </w:r>
            <w:r>
              <w:rPr>
                <w:kern w:val="0"/>
                <w:sz w:val="20"/>
                <w:szCs w:val="18"/>
              </w:rPr>
              <w:t xml:space="preserve"> </w:t>
            </w:r>
          </w:p>
        </w:tc>
        <w:tc>
          <w:tcPr>
            <w:tcW w:w="1595" w:type="dxa"/>
            <w:vAlign w:val="center"/>
          </w:tcPr>
          <w:p w14:paraId="7DBF2F1F" w14:textId="61B91B02" w:rsidR="003730A3" w:rsidRDefault="005E5FB9">
            <w:pPr>
              <w:autoSpaceDE w:val="0"/>
              <w:autoSpaceDN w:val="0"/>
              <w:adjustRightInd w:val="0"/>
              <w:snapToGrid w:val="0"/>
              <w:jc w:val="center"/>
              <w:rPr>
                <w:kern w:val="0"/>
                <w:sz w:val="20"/>
                <w:szCs w:val="18"/>
              </w:rPr>
            </w:pPr>
            <w:r>
              <w:rPr>
                <w:rFonts w:hint="eastAsia"/>
                <w:kern w:val="0"/>
                <w:sz w:val="20"/>
                <w:szCs w:val="18"/>
              </w:rPr>
              <w:t>4</w:t>
            </w:r>
            <w:r w:rsidR="0036656E">
              <w:rPr>
                <w:kern w:val="0"/>
                <w:sz w:val="20"/>
                <w:szCs w:val="18"/>
              </w:rPr>
              <w:t>%</w:t>
            </w:r>
          </w:p>
        </w:tc>
        <w:tc>
          <w:tcPr>
            <w:tcW w:w="1595" w:type="dxa"/>
            <w:vAlign w:val="center"/>
          </w:tcPr>
          <w:p w14:paraId="2A7FA6C8" w14:textId="154E132A" w:rsidR="003730A3" w:rsidRDefault="005E5FB9">
            <w:pPr>
              <w:autoSpaceDE w:val="0"/>
              <w:autoSpaceDN w:val="0"/>
              <w:adjustRightInd w:val="0"/>
              <w:snapToGrid w:val="0"/>
              <w:jc w:val="center"/>
              <w:rPr>
                <w:kern w:val="0"/>
                <w:sz w:val="20"/>
                <w:szCs w:val="18"/>
              </w:rPr>
            </w:pPr>
            <w:r>
              <w:rPr>
                <w:rFonts w:hint="eastAsia"/>
                <w:kern w:val="0"/>
                <w:sz w:val="20"/>
                <w:szCs w:val="18"/>
              </w:rPr>
              <w:t>8</w:t>
            </w:r>
            <w:r w:rsidR="0036656E">
              <w:rPr>
                <w:kern w:val="0"/>
                <w:sz w:val="20"/>
                <w:szCs w:val="18"/>
              </w:rPr>
              <w:t>%</w:t>
            </w:r>
          </w:p>
        </w:tc>
        <w:tc>
          <w:tcPr>
            <w:tcW w:w="1595" w:type="dxa"/>
            <w:vAlign w:val="center"/>
          </w:tcPr>
          <w:p w14:paraId="7E2E1D7F" w14:textId="77777777" w:rsidR="003730A3" w:rsidRDefault="0036656E">
            <w:pPr>
              <w:autoSpaceDE w:val="0"/>
              <w:autoSpaceDN w:val="0"/>
              <w:adjustRightInd w:val="0"/>
              <w:snapToGrid w:val="0"/>
              <w:jc w:val="center"/>
              <w:rPr>
                <w:kern w:val="0"/>
                <w:sz w:val="20"/>
                <w:szCs w:val="18"/>
              </w:rPr>
            </w:pPr>
            <w:r>
              <w:rPr>
                <w:kern w:val="0"/>
                <w:sz w:val="20"/>
                <w:szCs w:val="18"/>
              </w:rPr>
              <w:t>5%</w:t>
            </w:r>
          </w:p>
        </w:tc>
        <w:tc>
          <w:tcPr>
            <w:tcW w:w="1596" w:type="dxa"/>
            <w:vAlign w:val="center"/>
          </w:tcPr>
          <w:p w14:paraId="4A2E7EFB" w14:textId="77777777" w:rsidR="003730A3" w:rsidRDefault="0036656E">
            <w:pPr>
              <w:autoSpaceDE w:val="0"/>
              <w:autoSpaceDN w:val="0"/>
              <w:adjustRightInd w:val="0"/>
              <w:snapToGrid w:val="0"/>
              <w:jc w:val="center"/>
              <w:rPr>
                <w:kern w:val="0"/>
                <w:sz w:val="20"/>
                <w:szCs w:val="18"/>
              </w:rPr>
            </w:pPr>
            <w:r>
              <w:rPr>
                <w:kern w:val="0"/>
                <w:sz w:val="20"/>
                <w:szCs w:val="18"/>
              </w:rPr>
              <w:t>10%</w:t>
            </w:r>
          </w:p>
        </w:tc>
      </w:tr>
      <w:tr w:rsidR="003730A3" w14:paraId="1686A36F" w14:textId="77777777">
        <w:trPr>
          <w:trHeight w:val="329"/>
        </w:trPr>
        <w:tc>
          <w:tcPr>
            <w:tcW w:w="3190" w:type="dxa"/>
            <w:vAlign w:val="center"/>
          </w:tcPr>
          <w:p w14:paraId="0F3D4DB7" w14:textId="51C23D49" w:rsidR="003730A3" w:rsidRDefault="005E5FB9">
            <w:pPr>
              <w:autoSpaceDE w:val="0"/>
              <w:autoSpaceDN w:val="0"/>
              <w:adjustRightInd w:val="0"/>
              <w:snapToGrid w:val="0"/>
              <w:jc w:val="center"/>
              <w:rPr>
                <w:kern w:val="0"/>
                <w:sz w:val="20"/>
                <w:szCs w:val="18"/>
              </w:rPr>
            </w:pPr>
            <w:r>
              <w:rPr>
                <w:rFonts w:hint="eastAsia"/>
                <w:kern w:val="0"/>
                <w:sz w:val="20"/>
                <w:szCs w:val="18"/>
              </w:rPr>
              <w:t>塑性</w:t>
            </w:r>
            <w:r w:rsidR="00506326">
              <w:rPr>
                <w:rFonts w:hint="eastAsia"/>
                <w:kern w:val="0"/>
                <w:sz w:val="20"/>
                <w:szCs w:val="18"/>
              </w:rPr>
              <w:t>黏度</w:t>
            </w:r>
          </w:p>
        </w:tc>
        <w:tc>
          <w:tcPr>
            <w:tcW w:w="1595" w:type="dxa"/>
            <w:vAlign w:val="center"/>
          </w:tcPr>
          <w:p w14:paraId="3DDB1C8E" w14:textId="6F41FA43" w:rsidR="003730A3" w:rsidRDefault="005E5FB9">
            <w:pPr>
              <w:autoSpaceDE w:val="0"/>
              <w:autoSpaceDN w:val="0"/>
              <w:adjustRightInd w:val="0"/>
              <w:snapToGrid w:val="0"/>
              <w:jc w:val="center"/>
              <w:rPr>
                <w:kern w:val="0"/>
                <w:sz w:val="20"/>
                <w:szCs w:val="18"/>
              </w:rPr>
            </w:pPr>
            <w:r>
              <w:rPr>
                <w:rFonts w:hint="eastAsia"/>
                <w:kern w:val="0"/>
                <w:sz w:val="20"/>
                <w:szCs w:val="18"/>
              </w:rPr>
              <w:t>4</w:t>
            </w:r>
            <w:r w:rsidR="0036656E">
              <w:rPr>
                <w:kern w:val="0"/>
                <w:sz w:val="20"/>
                <w:szCs w:val="18"/>
              </w:rPr>
              <w:t>%</w:t>
            </w:r>
          </w:p>
        </w:tc>
        <w:tc>
          <w:tcPr>
            <w:tcW w:w="1595" w:type="dxa"/>
            <w:vAlign w:val="center"/>
          </w:tcPr>
          <w:p w14:paraId="19E33A79" w14:textId="512ACB88" w:rsidR="003730A3" w:rsidRDefault="005E5FB9">
            <w:pPr>
              <w:autoSpaceDE w:val="0"/>
              <w:autoSpaceDN w:val="0"/>
              <w:adjustRightInd w:val="0"/>
              <w:snapToGrid w:val="0"/>
              <w:jc w:val="center"/>
              <w:rPr>
                <w:kern w:val="0"/>
                <w:sz w:val="20"/>
                <w:szCs w:val="18"/>
              </w:rPr>
            </w:pPr>
            <w:r>
              <w:rPr>
                <w:rFonts w:hint="eastAsia"/>
                <w:kern w:val="0"/>
                <w:sz w:val="20"/>
                <w:szCs w:val="18"/>
              </w:rPr>
              <w:t>8</w:t>
            </w:r>
            <w:r w:rsidR="0036656E">
              <w:rPr>
                <w:kern w:val="0"/>
                <w:sz w:val="20"/>
                <w:szCs w:val="18"/>
              </w:rPr>
              <w:t>%</w:t>
            </w:r>
          </w:p>
        </w:tc>
        <w:tc>
          <w:tcPr>
            <w:tcW w:w="1595" w:type="dxa"/>
            <w:vAlign w:val="center"/>
          </w:tcPr>
          <w:p w14:paraId="3D46E0FD" w14:textId="77777777" w:rsidR="003730A3" w:rsidRDefault="0036656E">
            <w:pPr>
              <w:autoSpaceDE w:val="0"/>
              <w:autoSpaceDN w:val="0"/>
              <w:adjustRightInd w:val="0"/>
              <w:snapToGrid w:val="0"/>
              <w:jc w:val="center"/>
              <w:rPr>
                <w:kern w:val="0"/>
                <w:sz w:val="20"/>
                <w:szCs w:val="18"/>
              </w:rPr>
            </w:pPr>
            <w:r>
              <w:rPr>
                <w:kern w:val="0"/>
                <w:sz w:val="20"/>
                <w:szCs w:val="18"/>
              </w:rPr>
              <w:t>5%</w:t>
            </w:r>
          </w:p>
        </w:tc>
        <w:tc>
          <w:tcPr>
            <w:tcW w:w="1596" w:type="dxa"/>
            <w:vAlign w:val="center"/>
          </w:tcPr>
          <w:p w14:paraId="63322A1E" w14:textId="77777777" w:rsidR="003730A3" w:rsidRDefault="0036656E">
            <w:pPr>
              <w:autoSpaceDE w:val="0"/>
              <w:autoSpaceDN w:val="0"/>
              <w:adjustRightInd w:val="0"/>
              <w:snapToGrid w:val="0"/>
              <w:jc w:val="center"/>
              <w:rPr>
                <w:kern w:val="0"/>
                <w:sz w:val="20"/>
                <w:szCs w:val="18"/>
              </w:rPr>
            </w:pPr>
            <w:r>
              <w:rPr>
                <w:kern w:val="0"/>
                <w:sz w:val="20"/>
                <w:szCs w:val="18"/>
              </w:rPr>
              <w:t>10%</w:t>
            </w:r>
          </w:p>
        </w:tc>
      </w:tr>
    </w:tbl>
    <w:p w14:paraId="46388755" w14:textId="77777777" w:rsidR="003730A3" w:rsidRDefault="003730A3">
      <w:pPr>
        <w:autoSpaceDE w:val="0"/>
        <w:autoSpaceDN w:val="0"/>
        <w:adjustRightInd w:val="0"/>
        <w:snapToGrid w:val="0"/>
        <w:ind w:firstLine="435"/>
        <w:jc w:val="left"/>
        <w:rPr>
          <w:rFonts w:ascii="宋体" w:hAnsi="宋体" w:cs="宋体" w:hint="eastAsia"/>
          <w:color w:val="FF0000"/>
          <w:kern w:val="0"/>
          <w:szCs w:val="20"/>
        </w:rPr>
      </w:pPr>
    </w:p>
    <w:p w14:paraId="01AC8F97" w14:textId="77777777" w:rsidR="003730A3" w:rsidRDefault="003730A3">
      <w:pPr>
        <w:tabs>
          <w:tab w:val="left" w:pos="1352"/>
        </w:tabs>
        <w:autoSpaceDE w:val="0"/>
        <w:autoSpaceDN w:val="0"/>
        <w:adjustRightInd w:val="0"/>
        <w:snapToGrid w:val="0"/>
        <w:rPr>
          <w:rFonts w:ascii="宋体" w:hAnsi="宋体" w:cs="宋体" w:hint="eastAsia"/>
          <w:color w:val="FF0000"/>
          <w:kern w:val="0"/>
          <w:szCs w:val="20"/>
        </w:rPr>
      </w:pPr>
    </w:p>
    <w:p w14:paraId="540D40D0" w14:textId="77777777" w:rsidR="003730A3" w:rsidRDefault="0036656E">
      <w:pPr>
        <w:pStyle w:val="afff9"/>
        <w:rPr>
          <w:color w:val="auto"/>
        </w:rPr>
      </w:pPr>
      <w:bookmarkStart w:id="76" w:name="_Toc145622638"/>
      <w:r>
        <w:rPr>
          <w:rFonts w:ascii="黑体" w:hAnsi="黑体"/>
          <w:color w:val="auto"/>
        </w:rPr>
        <w:t>1</w:t>
      </w:r>
      <w:r>
        <w:rPr>
          <w:rFonts w:ascii="黑体" w:hAnsi="黑体" w:hint="eastAsia"/>
          <w:color w:val="auto"/>
        </w:rPr>
        <w:t xml:space="preserve">1 </w:t>
      </w:r>
      <w:r>
        <w:rPr>
          <w:rFonts w:hint="eastAsia"/>
          <w:color w:val="auto"/>
        </w:rPr>
        <w:t xml:space="preserve"> </w:t>
      </w:r>
      <w:r>
        <w:rPr>
          <w:rFonts w:hint="eastAsia"/>
          <w:color w:val="auto"/>
        </w:rPr>
        <w:t>报告</w:t>
      </w:r>
      <w:bookmarkEnd w:id="76"/>
    </w:p>
    <w:p w14:paraId="1B7C44CF" w14:textId="77777777" w:rsidR="003730A3" w:rsidRDefault="0036656E">
      <w:pPr>
        <w:pStyle w:val="af7"/>
        <w:spacing w:line="312" w:lineRule="auto"/>
        <w:ind w:firstLineChars="0" w:firstLine="0"/>
        <w:rPr>
          <w:rFonts w:ascii="黑体" w:eastAsia="黑体" w:hAnsi="黑体" w:hint="eastAsia"/>
        </w:rPr>
      </w:pPr>
      <w:r>
        <w:rPr>
          <w:rFonts w:ascii="黑体" w:eastAsia="黑体" w:hAnsi="黑体" w:hint="eastAsia"/>
        </w:rPr>
        <w:lastRenderedPageBreak/>
        <w:t>11.1</w:t>
      </w:r>
      <w:r>
        <w:rPr>
          <w:rFonts w:ascii="黑体" w:eastAsia="黑体" w:hAnsi="黑体"/>
        </w:rPr>
        <w:t xml:space="preserve"> </w:t>
      </w:r>
      <w:r>
        <w:rPr>
          <w:rFonts w:ascii="黑体" w:eastAsia="黑体" w:hAnsi="黑体" w:hint="eastAsia"/>
        </w:rPr>
        <w:t>试验报告应包括：</w:t>
      </w:r>
    </w:p>
    <w:p w14:paraId="09686A22" w14:textId="77777777" w:rsidR="003730A3" w:rsidRDefault="0036656E">
      <w:pPr>
        <w:pStyle w:val="af7"/>
        <w:spacing w:line="312" w:lineRule="auto"/>
        <w:ind w:firstLine="420"/>
        <w:rPr>
          <w:rFonts w:ascii="Times New Roman"/>
        </w:rPr>
      </w:pPr>
      <w:r>
        <w:rPr>
          <w:rFonts w:ascii="Times New Roman" w:eastAsia="黑体"/>
        </w:rPr>
        <w:t xml:space="preserve">a) </w:t>
      </w:r>
      <w:r>
        <w:rPr>
          <w:rFonts w:ascii="Times New Roman"/>
        </w:rPr>
        <w:t>所选用测试系统的类型和间隙宽度；</w:t>
      </w:r>
    </w:p>
    <w:p w14:paraId="05BC3EEC" w14:textId="77777777" w:rsidR="003730A3" w:rsidRDefault="0036656E">
      <w:pPr>
        <w:pStyle w:val="af7"/>
        <w:spacing w:line="312" w:lineRule="auto"/>
        <w:ind w:firstLine="420"/>
        <w:rPr>
          <w:rFonts w:ascii="Times New Roman"/>
        </w:rPr>
      </w:pPr>
      <w:r>
        <w:rPr>
          <w:rFonts w:ascii="Times New Roman" w:eastAsia="黑体"/>
        </w:rPr>
        <w:t xml:space="preserve">b) </w:t>
      </w:r>
      <w:r>
        <w:rPr>
          <w:rFonts w:ascii="Times New Roman"/>
        </w:rPr>
        <w:t>搅拌程序；</w:t>
      </w:r>
    </w:p>
    <w:p w14:paraId="21C6896D" w14:textId="77777777" w:rsidR="003730A3" w:rsidRDefault="0036656E">
      <w:pPr>
        <w:pStyle w:val="af7"/>
        <w:spacing w:line="312" w:lineRule="auto"/>
        <w:ind w:firstLine="420"/>
        <w:rPr>
          <w:rFonts w:ascii="Times New Roman"/>
        </w:rPr>
      </w:pPr>
      <w:r>
        <w:rPr>
          <w:rFonts w:ascii="Times New Roman" w:eastAsia="黑体"/>
        </w:rPr>
        <w:t xml:space="preserve">c) </w:t>
      </w:r>
      <w:r>
        <w:rPr>
          <w:rFonts w:ascii="Times New Roman"/>
        </w:rPr>
        <w:t>测试温度；</w:t>
      </w:r>
    </w:p>
    <w:p w14:paraId="5892DC15" w14:textId="77777777" w:rsidR="003730A3" w:rsidRDefault="0036656E">
      <w:pPr>
        <w:pStyle w:val="af7"/>
        <w:spacing w:line="312" w:lineRule="auto"/>
        <w:ind w:firstLine="420"/>
        <w:rPr>
          <w:rFonts w:ascii="Times New Roman"/>
        </w:rPr>
      </w:pPr>
      <w:r>
        <w:rPr>
          <w:rFonts w:ascii="Times New Roman" w:eastAsia="黑体"/>
        </w:rPr>
        <w:t>d)</w:t>
      </w:r>
      <w:r>
        <w:rPr>
          <w:rFonts w:ascii="Times New Roman"/>
        </w:rPr>
        <w:t xml:space="preserve"> </w:t>
      </w:r>
      <w:r>
        <w:rPr>
          <w:rFonts w:ascii="Times New Roman"/>
        </w:rPr>
        <w:t>搅拌起止时间和测试起止时间；</w:t>
      </w:r>
    </w:p>
    <w:p w14:paraId="15120865" w14:textId="77777777" w:rsidR="003730A3" w:rsidRDefault="0036656E">
      <w:pPr>
        <w:pStyle w:val="af7"/>
        <w:spacing w:line="312" w:lineRule="auto"/>
        <w:ind w:firstLine="420"/>
        <w:rPr>
          <w:rFonts w:ascii="Times New Roman"/>
        </w:rPr>
      </w:pPr>
      <w:r>
        <w:rPr>
          <w:rFonts w:ascii="Times New Roman" w:eastAsia="黑体"/>
        </w:rPr>
        <w:t>e)</w:t>
      </w:r>
      <w:r>
        <w:rPr>
          <w:rFonts w:ascii="Times New Roman"/>
        </w:rPr>
        <w:t xml:space="preserve"> </w:t>
      </w:r>
      <w:r>
        <w:rPr>
          <w:rFonts w:ascii="Times New Roman"/>
        </w:rPr>
        <w:t>剪切速率和剪切应力；</w:t>
      </w:r>
    </w:p>
    <w:p w14:paraId="6FD8BA58" w14:textId="6DF750A3" w:rsidR="003730A3" w:rsidRDefault="0036656E">
      <w:pPr>
        <w:pStyle w:val="af7"/>
        <w:spacing w:line="312" w:lineRule="auto"/>
        <w:ind w:firstLine="420"/>
        <w:rPr>
          <w:rFonts w:ascii="Times New Roman"/>
        </w:rPr>
      </w:pPr>
      <w:r>
        <w:rPr>
          <w:rFonts w:ascii="Times New Roman" w:eastAsia="黑体"/>
        </w:rPr>
        <w:t>f)</w:t>
      </w:r>
      <w:r>
        <w:rPr>
          <w:rFonts w:ascii="Times New Roman"/>
        </w:rPr>
        <w:t xml:space="preserve"> </w:t>
      </w:r>
      <w:r>
        <w:rPr>
          <w:rFonts w:ascii="Times New Roman"/>
        </w:rPr>
        <w:t>所采用模型和模型拟合计算得到的流变性能参数，例如塑性</w:t>
      </w:r>
      <w:r w:rsidR="00506326">
        <w:rPr>
          <w:rFonts w:ascii="Times New Roman"/>
        </w:rPr>
        <w:t>黏度</w:t>
      </w:r>
      <w:r>
        <w:rPr>
          <w:rFonts w:ascii="Times New Roman"/>
        </w:rPr>
        <w:t>和屈服应力等。</w:t>
      </w:r>
    </w:p>
    <w:p w14:paraId="6871AFE3" w14:textId="77777777" w:rsidR="003730A3" w:rsidRDefault="003730A3">
      <w:pPr>
        <w:autoSpaceDE w:val="0"/>
        <w:autoSpaceDN w:val="0"/>
        <w:adjustRightInd w:val="0"/>
        <w:snapToGrid w:val="0"/>
        <w:spacing w:line="312" w:lineRule="auto"/>
        <w:rPr>
          <w:rFonts w:ascii="宋体" w:hAnsi="宋体" w:cs="宋体" w:hint="eastAsia"/>
          <w:szCs w:val="20"/>
        </w:rPr>
      </w:pPr>
    </w:p>
    <w:p w14:paraId="6C758349" w14:textId="77777777" w:rsidR="003730A3" w:rsidRDefault="0036656E">
      <w:pPr>
        <w:widowControl/>
        <w:jc w:val="left"/>
        <w:rPr>
          <w:rFonts w:ascii="宋体" w:hAnsi="宋体" w:cs="宋体" w:hint="eastAsia"/>
          <w:color w:val="FF0000"/>
          <w:kern w:val="0"/>
          <w:szCs w:val="20"/>
        </w:rPr>
      </w:pPr>
      <w:r>
        <w:rPr>
          <w:rFonts w:ascii="宋体" w:hAnsi="宋体" w:cs="宋体"/>
          <w:color w:val="FF0000"/>
          <w:kern w:val="0"/>
          <w:szCs w:val="20"/>
        </w:rPr>
        <w:br w:type="page"/>
      </w:r>
    </w:p>
    <w:p w14:paraId="733A6FF7" w14:textId="77777777" w:rsidR="003730A3" w:rsidRDefault="003730A3">
      <w:pPr>
        <w:autoSpaceDE w:val="0"/>
        <w:autoSpaceDN w:val="0"/>
        <w:adjustRightInd w:val="0"/>
        <w:snapToGrid w:val="0"/>
        <w:jc w:val="center"/>
        <w:rPr>
          <w:rFonts w:ascii="宋体" w:hAnsi="宋体" w:cs="宋体" w:hint="eastAsia"/>
          <w:color w:val="FF0000"/>
          <w:kern w:val="0"/>
          <w:szCs w:val="20"/>
        </w:rPr>
      </w:pPr>
    </w:p>
    <w:p w14:paraId="23E65F07" w14:textId="77777777" w:rsidR="003730A3" w:rsidRDefault="0036656E">
      <w:pPr>
        <w:pStyle w:val="afff9"/>
        <w:jc w:val="center"/>
        <w:rPr>
          <w:color w:val="auto"/>
        </w:rPr>
      </w:pPr>
      <w:bookmarkStart w:id="77" w:name="_Toc145622639"/>
      <w:r>
        <w:rPr>
          <w:rFonts w:ascii="宋体" w:hAnsi="宋体" w:hint="eastAsia"/>
          <w:color w:val="auto"/>
        </w:rPr>
        <w:t>附录</w:t>
      </w:r>
      <w:r>
        <w:rPr>
          <w:rFonts w:ascii="宋体" w:hAnsi="宋体" w:hint="eastAsia"/>
          <w:color w:val="auto"/>
        </w:rPr>
        <w:t>A</w:t>
      </w:r>
      <w:bookmarkEnd w:id="77"/>
    </w:p>
    <w:p w14:paraId="57D8529A" w14:textId="77777777" w:rsidR="003730A3" w:rsidRDefault="0036656E">
      <w:pPr>
        <w:autoSpaceDE w:val="0"/>
        <w:autoSpaceDN w:val="0"/>
        <w:adjustRightInd w:val="0"/>
        <w:snapToGrid w:val="0"/>
        <w:jc w:val="center"/>
        <w:rPr>
          <w:rFonts w:ascii="黑体" w:eastAsia="黑体" w:hAnsi="黑体" w:cs="黑体" w:hint="eastAsia"/>
          <w:kern w:val="0"/>
          <w:szCs w:val="20"/>
        </w:rPr>
      </w:pPr>
      <w:r>
        <w:rPr>
          <w:rFonts w:ascii="黑体" w:eastAsia="黑体" w:hAnsi="黑体" w:cs="黑体" w:hint="eastAsia"/>
          <w:kern w:val="0"/>
          <w:szCs w:val="20"/>
        </w:rPr>
        <w:t>(规范性)</w:t>
      </w:r>
    </w:p>
    <w:p w14:paraId="20E5CD97" w14:textId="77777777" w:rsidR="003730A3" w:rsidRDefault="0036656E">
      <w:pPr>
        <w:pStyle w:val="af7"/>
        <w:spacing w:line="360" w:lineRule="exact"/>
        <w:ind w:firstLineChars="0" w:firstLine="0"/>
        <w:jc w:val="center"/>
        <w:rPr>
          <w:rFonts w:ascii="Times New Roman"/>
          <w:b/>
          <w:bCs/>
        </w:rPr>
      </w:pPr>
      <w:r>
        <w:rPr>
          <w:rFonts w:ascii="Times New Roman" w:hint="eastAsia"/>
          <w:b/>
          <w:bCs/>
        </w:rPr>
        <w:t>同轴圆筒测量系统</w:t>
      </w:r>
    </w:p>
    <w:p w14:paraId="2B0CE60F" w14:textId="77777777" w:rsidR="003730A3" w:rsidRDefault="003730A3">
      <w:pPr>
        <w:pStyle w:val="af7"/>
        <w:spacing w:line="360" w:lineRule="exact"/>
        <w:ind w:firstLineChars="0" w:firstLine="0"/>
        <w:rPr>
          <w:rFonts w:ascii="Times New Roman"/>
          <w:b/>
          <w:bCs/>
        </w:rPr>
      </w:pPr>
    </w:p>
    <w:p w14:paraId="28E29CE0" w14:textId="77777777" w:rsidR="003730A3" w:rsidRDefault="0036656E">
      <w:pPr>
        <w:pStyle w:val="af7"/>
        <w:spacing w:line="312" w:lineRule="auto"/>
        <w:ind w:firstLineChars="0" w:firstLine="0"/>
        <w:rPr>
          <w:rFonts w:ascii="Times New Roman"/>
          <w:b/>
          <w:bCs/>
        </w:rPr>
      </w:pPr>
      <w:r>
        <w:rPr>
          <w:rFonts w:ascii="Times New Roman"/>
          <w:b/>
          <w:bCs/>
        </w:rPr>
        <w:t>A</w:t>
      </w:r>
      <w:r>
        <w:rPr>
          <w:rFonts w:ascii="Times New Roman" w:hint="eastAsia"/>
          <w:b/>
          <w:bCs/>
        </w:rPr>
        <w:t>.</w:t>
      </w:r>
      <w:r>
        <w:rPr>
          <w:rFonts w:ascii="Times New Roman"/>
          <w:b/>
          <w:bCs/>
        </w:rPr>
        <w:t xml:space="preserve">1 </w:t>
      </w:r>
      <w:r>
        <w:rPr>
          <w:rFonts w:ascii="Times New Roman" w:hint="eastAsia"/>
          <w:b/>
          <w:bCs/>
        </w:rPr>
        <w:t>同轴圆筒测量系统的几何结构（见图</w:t>
      </w:r>
      <w:r>
        <w:rPr>
          <w:rFonts w:ascii="Times New Roman"/>
          <w:b/>
          <w:bCs/>
        </w:rPr>
        <w:t>A</w:t>
      </w:r>
      <w:r>
        <w:rPr>
          <w:rFonts w:ascii="Times New Roman" w:hint="eastAsia"/>
          <w:b/>
          <w:bCs/>
        </w:rPr>
        <w:t>.</w:t>
      </w:r>
      <w:r>
        <w:rPr>
          <w:rFonts w:ascii="Times New Roman"/>
          <w:b/>
          <w:bCs/>
        </w:rPr>
        <w:t>1</w:t>
      </w:r>
      <w:r>
        <w:rPr>
          <w:rFonts w:ascii="Times New Roman" w:hint="eastAsia"/>
          <w:b/>
          <w:bCs/>
        </w:rPr>
        <w:t>）和基本要求</w:t>
      </w:r>
    </w:p>
    <w:p w14:paraId="18A90589" w14:textId="77777777" w:rsidR="003730A3" w:rsidRDefault="0036656E">
      <w:pPr>
        <w:pStyle w:val="af7"/>
        <w:spacing w:line="312" w:lineRule="auto"/>
        <w:ind w:firstLine="420"/>
        <w:rPr>
          <w:rFonts w:ascii="Times New Roman"/>
        </w:rPr>
      </w:pPr>
      <w:r>
        <w:rPr>
          <w:rFonts w:hAnsi="宋体" w:hint="eastAsia"/>
        </w:rPr>
        <w:t>窄间隙同轴圆筒测量系统与宽间隙同轴圆筒测量系统的构造相似，唯一的区别是转子和装样筒内壁的</w:t>
      </w:r>
      <w:r>
        <w:rPr>
          <w:rFonts w:ascii="Times New Roman"/>
        </w:rPr>
        <w:t>间隙宽度不同。测量系统均包含一个半径为</w:t>
      </w:r>
      <w:r>
        <w:rPr>
          <w:rFonts w:ascii="Times New Roman"/>
        </w:rPr>
        <w:t>R</w:t>
      </w:r>
      <w:r>
        <w:rPr>
          <w:rFonts w:ascii="Times New Roman"/>
          <w:vertAlign w:val="subscript"/>
        </w:rPr>
        <w:t>1</w:t>
      </w:r>
      <w:r>
        <w:rPr>
          <w:rFonts w:ascii="Times New Roman"/>
        </w:rPr>
        <w:t>的转子（即如图</w:t>
      </w:r>
      <w:r>
        <w:rPr>
          <w:rFonts w:ascii="Times New Roman"/>
        </w:rPr>
        <w:t>A.1</w:t>
      </w:r>
      <w:r>
        <w:rPr>
          <w:rFonts w:ascii="Times New Roman"/>
        </w:rPr>
        <w:t>所示的带轴的内筒悬锤）和一个内半径为</w:t>
      </w:r>
      <w:r>
        <w:rPr>
          <w:rFonts w:ascii="Times New Roman"/>
        </w:rPr>
        <w:t>R</w:t>
      </w:r>
      <w:r>
        <w:rPr>
          <w:rFonts w:ascii="Times New Roman"/>
          <w:vertAlign w:val="subscript"/>
        </w:rPr>
        <w:t>2</w:t>
      </w:r>
      <w:r>
        <w:rPr>
          <w:rFonts w:ascii="Times New Roman"/>
        </w:rPr>
        <w:t>（</w:t>
      </w:r>
      <w:r>
        <w:rPr>
          <w:rFonts w:ascii="Times New Roman"/>
        </w:rPr>
        <w:t>R</w:t>
      </w:r>
      <w:r>
        <w:rPr>
          <w:rFonts w:ascii="Times New Roman"/>
          <w:vertAlign w:val="subscript"/>
        </w:rPr>
        <w:t>2</w:t>
      </w:r>
      <w:r>
        <w:rPr>
          <w:rFonts w:ascii="Times New Roman"/>
        </w:rPr>
        <w:t>&gt; R</w:t>
      </w:r>
      <w:r>
        <w:rPr>
          <w:rFonts w:ascii="Times New Roman"/>
          <w:vertAlign w:val="subscript"/>
        </w:rPr>
        <w:t>1</w:t>
      </w:r>
      <w:r>
        <w:rPr>
          <w:rFonts w:ascii="Times New Roman"/>
        </w:rPr>
        <w:t>）的圆筒状装样筒（即</w:t>
      </w:r>
      <w:r>
        <w:rPr>
          <w:rFonts w:ascii="Times New Roman"/>
        </w:rPr>
        <w:t>A.1</w:t>
      </w:r>
      <w:r>
        <w:rPr>
          <w:rFonts w:ascii="Times New Roman"/>
        </w:rPr>
        <w:t>所示封底的外筒）。测试时，转子的横截面圆心和装样筒的圆心位于同一条垂直轴线上，水泥浆体均匀填充满转子和装样筒内壁构成的两个剪切面之间。转子以转速</w:t>
      </w:r>
      <w:r>
        <w:rPr>
          <w:rFonts w:ascii="Times New Roman"/>
        </w:rPr>
        <w:t>Ω</w:t>
      </w:r>
      <w:r>
        <w:rPr>
          <w:rFonts w:ascii="Times New Roman"/>
        </w:rPr>
        <w:t>旋转，装样筒静止，转动着的转子拖动环形空间中的水泥净浆或砂浆产生层流流动。</w:t>
      </w:r>
    </w:p>
    <w:p w14:paraId="2746092D" w14:textId="0C947878" w:rsidR="003730A3" w:rsidRDefault="0036656E">
      <w:pPr>
        <w:pStyle w:val="af7"/>
        <w:spacing w:line="312" w:lineRule="auto"/>
        <w:ind w:firstLineChars="0" w:firstLine="435"/>
        <w:rPr>
          <w:rFonts w:ascii="Times New Roman"/>
        </w:rPr>
      </w:pPr>
      <w:r>
        <w:rPr>
          <w:rFonts w:ascii="Times New Roman"/>
        </w:rPr>
        <w:t>窄间隙同轴圆筒测量系统中，转子的半径</w:t>
      </w:r>
      <w:r>
        <w:rPr>
          <w:rFonts w:ascii="Times New Roman"/>
        </w:rPr>
        <w:t>R</w:t>
      </w:r>
      <w:r>
        <w:rPr>
          <w:rFonts w:ascii="Times New Roman"/>
          <w:vertAlign w:val="subscript"/>
        </w:rPr>
        <w:t>1</w:t>
      </w:r>
      <w:r>
        <w:rPr>
          <w:rFonts w:ascii="Times New Roman"/>
        </w:rPr>
        <w:t>和装样筒的内壁半径</w:t>
      </w:r>
      <w:r>
        <w:rPr>
          <w:rFonts w:ascii="Times New Roman"/>
        </w:rPr>
        <w:t>R</w:t>
      </w:r>
      <w:r>
        <w:rPr>
          <w:rFonts w:ascii="Times New Roman"/>
          <w:vertAlign w:val="subscript"/>
        </w:rPr>
        <w:t>2</w:t>
      </w:r>
      <w:r>
        <w:rPr>
          <w:rFonts w:ascii="Times New Roman"/>
        </w:rPr>
        <w:t>须满足</w:t>
      </w:r>
      <w:r>
        <w:rPr>
          <w:rFonts w:ascii="Times New Roman"/>
        </w:rPr>
        <w:t>R</w:t>
      </w:r>
      <w:r>
        <w:rPr>
          <w:rFonts w:ascii="Times New Roman"/>
          <w:vertAlign w:val="subscript"/>
        </w:rPr>
        <w:t>1</w:t>
      </w:r>
      <w:r>
        <w:rPr>
          <w:rFonts w:ascii="Times New Roman"/>
        </w:rPr>
        <w:t>/R</w:t>
      </w:r>
      <w:r>
        <w:rPr>
          <w:rFonts w:ascii="Times New Roman"/>
          <w:vertAlign w:val="subscript"/>
        </w:rPr>
        <w:t>2</w:t>
      </w:r>
      <w:r>
        <w:rPr>
          <w:rFonts w:ascii="Times New Roman"/>
        </w:rPr>
        <w:t>≥0.92</w:t>
      </w:r>
      <w:r w:rsidR="006818CA">
        <w:rPr>
          <w:rFonts w:ascii="Times New Roman" w:hint="eastAsia"/>
        </w:rPr>
        <w:t>；</w:t>
      </w:r>
      <w:r>
        <w:rPr>
          <w:rFonts w:ascii="Times New Roman"/>
        </w:rPr>
        <w:t>当</w:t>
      </w:r>
      <w:r>
        <w:rPr>
          <w:rFonts w:ascii="Times New Roman"/>
        </w:rPr>
        <w:t>R</w:t>
      </w:r>
      <w:r>
        <w:rPr>
          <w:rFonts w:ascii="Times New Roman"/>
          <w:vertAlign w:val="subscript"/>
        </w:rPr>
        <w:t>1</w:t>
      </w:r>
      <w:r>
        <w:rPr>
          <w:rFonts w:ascii="Times New Roman"/>
        </w:rPr>
        <w:t>/R</w:t>
      </w:r>
      <w:r>
        <w:rPr>
          <w:rFonts w:ascii="Times New Roman"/>
          <w:vertAlign w:val="subscript"/>
        </w:rPr>
        <w:t>2</w:t>
      </w:r>
      <w:r>
        <w:rPr>
          <w:rFonts w:ascii="Times New Roman"/>
        </w:rPr>
        <w:t xml:space="preserve">&lt;0.92, </w:t>
      </w:r>
      <w:r>
        <w:rPr>
          <w:rFonts w:ascii="Times New Roman"/>
        </w:rPr>
        <w:t>则属于宽间隙同轴圆筒测量系统，转子和装样筒内壁的间隙宽度上限无具体限制。由于间隙不同，两种测量系统根据转子转速和扭矩计算水泥净浆或砂浆的剪切速率和剪切应力的公式有所差异，详见附录</w:t>
      </w:r>
      <w:r>
        <w:rPr>
          <w:rFonts w:ascii="Times New Roman"/>
        </w:rPr>
        <w:t>A.2</w:t>
      </w:r>
      <w:r>
        <w:rPr>
          <w:rFonts w:ascii="Times New Roman"/>
        </w:rPr>
        <w:t>和</w:t>
      </w:r>
      <w:r>
        <w:rPr>
          <w:rFonts w:ascii="Times New Roman"/>
        </w:rPr>
        <w:t>A.3</w:t>
      </w:r>
      <w:r>
        <w:rPr>
          <w:rFonts w:ascii="Times New Roman"/>
        </w:rPr>
        <w:t>。</w:t>
      </w:r>
    </w:p>
    <w:p w14:paraId="44DAC3DC" w14:textId="77777777" w:rsidR="003730A3" w:rsidRDefault="0036656E">
      <w:pPr>
        <w:pStyle w:val="af7"/>
        <w:spacing w:line="312" w:lineRule="auto"/>
        <w:ind w:firstLine="420"/>
        <w:rPr>
          <w:rFonts w:ascii="Times New Roman"/>
          <w:szCs w:val="21"/>
        </w:rPr>
      </w:pPr>
      <w:r>
        <w:rPr>
          <w:rFonts w:ascii="Times New Roman"/>
          <w:szCs w:val="21"/>
        </w:rPr>
        <w:t>装样筒的高度和直径须与转子相适配并满足以下两点要求：</w:t>
      </w:r>
    </w:p>
    <w:p w14:paraId="1798B7D3" w14:textId="77777777" w:rsidR="003730A3" w:rsidRDefault="0036656E">
      <w:pPr>
        <w:pStyle w:val="af7"/>
        <w:numPr>
          <w:ilvl w:val="0"/>
          <w:numId w:val="1"/>
        </w:numPr>
        <w:spacing w:line="312" w:lineRule="auto"/>
        <w:ind w:firstLineChars="0"/>
        <w:rPr>
          <w:rFonts w:ascii="Times New Roman"/>
          <w:szCs w:val="21"/>
        </w:rPr>
      </w:pPr>
      <w:r>
        <w:rPr>
          <w:rFonts w:ascii="Times New Roman"/>
          <w:szCs w:val="21"/>
        </w:rPr>
        <w:t>装样筒的直径须大于转子的直径，装样筒内壁和转子表面的间隙须能均匀填充水泥净浆或砂浆，且不小于水泥颗粒或砂颗粒最大粒径的</w:t>
      </w:r>
      <w:r>
        <w:rPr>
          <w:rFonts w:ascii="Times New Roman"/>
          <w:szCs w:val="21"/>
        </w:rPr>
        <w:t>10</w:t>
      </w:r>
      <w:r>
        <w:rPr>
          <w:rFonts w:ascii="Times New Roman"/>
          <w:szCs w:val="21"/>
        </w:rPr>
        <w:t>倍；用于测试净浆的测量系统，建议间隙不小于</w:t>
      </w:r>
      <w:r>
        <w:rPr>
          <w:rFonts w:ascii="Times New Roman"/>
          <w:szCs w:val="21"/>
        </w:rPr>
        <w:t>0.8 mm</w:t>
      </w:r>
      <w:r>
        <w:rPr>
          <w:rFonts w:ascii="Times New Roman"/>
          <w:szCs w:val="21"/>
        </w:rPr>
        <w:t>；用于测试砂浆的测量系统，当砂颗粒最大粒径小于</w:t>
      </w:r>
      <w:r>
        <w:rPr>
          <w:rFonts w:ascii="Times New Roman"/>
          <w:szCs w:val="21"/>
        </w:rPr>
        <w:t>1 mm</w:t>
      </w:r>
      <w:r>
        <w:rPr>
          <w:rFonts w:ascii="Times New Roman"/>
          <w:szCs w:val="21"/>
        </w:rPr>
        <w:t>时，建议选用宽间隙同轴圆筒测量系统。</w:t>
      </w:r>
    </w:p>
    <w:p w14:paraId="58D0D884" w14:textId="0BF3A3B3" w:rsidR="003730A3" w:rsidRDefault="0036656E">
      <w:pPr>
        <w:pStyle w:val="af7"/>
        <w:spacing w:line="312" w:lineRule="auto"/>
        <w:ind w:left="1140" w:firstLineChars="0" w:firstLine="0"/>
        <w:rPr>
          <w:rFonts w:ascii="Times New Roman"/>
          <w:sz w:val="18"/>
          <w:szCs w:val="18"/>
        </w:rPr>
      </w:pPr>
      <w:r>
        <w:rPr>
          <w:rFonts w:ascii="Times New Roman"/>
          <w:sz w:val="18"/>
          <w:szCs w:val="18"/>
        </w:rPr>
        <w:t>注：如果装样筒内壁和转子表面的间隙宽度小于水泥颗粒或砂颗粒最大粒径的</w:t>
      </w:r>
      <w:r>
        <w:rPr>
          <w:rFonts w:ascii="Times New Roman"/>
          <w:sz w:val="18"/>
          <w:szCs w:val="18"/>
        </w:rPr>
        <w:t>10</w:t>
      </w:r>
      <w:r>
        <w:rPr>
          <w:rFonts w:ascii="Times New Roman"/>
          <w:sz w:val="18"/>
          <w:szCs w:val="18"/>
        </w:rPr>
        <w:t>倍，扭矩将偏大，甚至转子将在旋转过程中被卡住</w:t>
      </w:r>
      <w:r w:rsidR="00506326">
        <w:rPr>
          <w:rFonts w:ascii="Times New Roman" w:hint="eastAsia"/>
          <w:sz w:val="18"/>
          <w:szCs w:val="18"/>
        </w:rPr>
        <w:t>。</w:t>
      </w:r>
    </w:p>
    <w:p w14:paraId="5F0F2900" w14:textId="77777777" w:rsidR="003730A3" w:rsidRDefault="0036656E">
      <w:pPr>
        <w:pStyle w:val="af7"/>
        <w:numPr>
          <w:ilvl w:val="0"/>
          <w:numId w:val="1"/>
        </w:numPr>
        <w:spacing w:line="312" w:lineRule="auto"/>
        <w:ind w:firstLineChars="0"/>
        <w:rPr>
          <w:rFonts w:ascii="Times New Roman"/>
          <w:sz w:val="18"/>
          <w:szCs w:val="16"/>
        </w:rPr>
      </w:pPr>
      <w:r>
        <w:rPr>
          <w:rFonts w:ascii="Times New Roman"/>
          <w:szCs w:val="21"/>
        </w:rPr>
        <w:t>装样筒的高度</w:t>
      </w:r>
      <w:r>
        <w:rPr>
          <w:rFonts w:ascii="Times New Roman"/>
          <w:szCs w:val="21"/>
        </w:rPr>
        <w:t>(L</w:t>
      </w:r>
      <w:r>
        <w:rPr>
          <w:rFonts w:ascii="Times New Roman"/>
          <w:szCs w:val="21"/>
          <w:vertAlign w:val="subscript"/>
        </w:rPr>
        <w:t>C</w:t>
      </w:r>
      <w:r>
        <w:rPr>
          <w:rFonts w:ascii="Times New Roman"/>
          <w:szCs w:val="21"/>
        </w:rPr>
        <w:t>)</w:t>
      </w:r>
      <w:r>
        <w:rPr>
          <w:rFonts w:ascii="Times New Roman"/>
          <w:szCs w:val="21"/>
        </w:rPr>
        <w:t>应高于转子的高度（</w:t>
      </w:r>
      <w:r>
        <w:rPr>
          <w:rFonts w:ascii="Times New Roman"/>
          <w:szCs w:val="21"/>
        </w:rPr>
        <w:t>L</w:t>
      </w:r>
      <w:r>
        <w:rPr>
          <w:rFonts w:ascii="Times New Roman"/>
          <w:szCs w:val="21"/>
        </w:rPr>
        <w:t>）至少</w:t>
      </w:r>
      <w:r>
        <w:rPr>
          <w:rFonts w:ascii="Times New Roman"/>
          <w:szCs w:val="21"/>
        </w:rPr>
        <w:t>20</w:t>
      </w:r>
      <w:r>
        <w:rPr>
          <w:rFonts w:ascii="Times New Roman" w:hint="eastAsia"/>
          <w:szCs w:val="21"/>
        </w:rPr>
        <w:t xml:space="preserve"> mm</w:t>
      </w:r>
      <w:r>
        <w:rPr>
          <w:rFonts w:ascii="Times New Roman"/>
          <w:szCs w:val="21"/>
        </w:rPr>
        <w:t>。</w:t>
      </w:r>
    </w:p>
    <w:p w14:paraId="63A4D82A" w14:textId="77777777" w:rsidR="003730A3" w:rsidRDefault="0036656E">
      <w:pPr>
        <w:pStyle w:val="af7"/>
        <w:spacing w:line="312" w:lineRule="auto"/>
        <w:ind w:leftChars="540" w:left="1134" w:firstLineChars="0" w:firstLine="0"/>
        <w:rPr>
          <w:rFonts w:ascii="Times New Roman"/>
          <w:sz w:val="18"/>
          <w:szCs w:val="16"/>
        </w:rPr>
      </w:pPr>
      <w:r>
        <w:rPr>
          <w:rFonts w:ascii="Times New Roman"/>
          <w:sz w:val="18"/>
          <w:szCs w:val="16"/>
        </w:rPr>
        <w:t>注：装样筒高出转子至少</w:t>
      </w:r>
      <w:r>
        <w:rPr>
          <w:rFonts w:ascii="Times New Roman"/>
          <w:sz w:val="18"/>
          <w:szCs w:val="16"/>
        </w:rPr>
        <w:t>20</w:t>
      </w:r>
      <w:r>
        <w:rPr>
          <w:rFonts w:ascii="Times New Roman" w:hint="eastAsia"/>
          <w:sz w:val="18"/>
          <w:szCs w:val="16"/>
        </w:rPr>
        <w:t xml:space="preserve"> mm</w:t>
      </w:r>
      <w:r>
        <w:rPr>
          <w:rFonts w:ascii="Times New Roman"/>
          <w:sz w:val="18"/>
          <w:szCs w:val="16"/>
        </w:rPr>
        <w:t>保证转子的最低点与装样筒底部有至少</w:t>
      </w:r>
      <w:r>
        <w:rPr>
          <w:rFonts w:ascii="Times New Roman"/>
          <w:sz w:val="18"/>
          <w:szCs w:val="16"/>
        </w:rPr>
        <w:t xml:space="preserve">10 </w:t>
      </w:r>
      <w:r>
        <w:rPr>
          <w:rFonts w:ascii="Times New Roman" w:hint="eastAsia"/>
          <w:sz w:val="18"/>
          <w:szCs w:val="16"/>
        </w:rPr>
        <w:t>mm</w:t>
      </w:r>
      <w:r>
        <w:rPr>
          <w:rFonts w:ascii="Times New Roman"/>
          <w:sz w:val="18"/>
          <w:szCs w:val="16"/>
        </w:rPr>
        <w:t>的间距（即</w:t>
      </w:r>
      <w:r>
        <w:rPr>
          <w:rFonts w:ascii="Times New Roman"/>
          <w:sz w:val="18"/>
          <w:szCs w:val="16"/>
        </w:rPr>
        <w:t>L''≥10 mm</w:t>
      </w:r>
      <w:r>
        <w:rPr>
          <w:rFonts w:ascii="Times New Roman"/>
          <w:sz w:val="18"/>
          <w:szCs w:val="16"/>
        </w:rPr>
        <w:t>），且转子与装样筒的上边缘有至少</w:t>
      </w:r>
      <w:r>
        <w:rPr>
          <w:rFonts w:ascii="Times New Roman"/>
          <w:sz w:val="18"/>
          <w:szCs w:val="16"/>
        </w:rPr>
        <w:t xml:space="preserve">10 </w:t>
      </w:r>
      <w:r>
        <w:rPr>
          <w:rFonts w:ascii="Times New Roman" w:hint="eastAsia"/>
          <w:sz w:val="18"/>
          <w:szCs w:val="16"/>
        </w:rPr>
        <w:t>mm</w:t>
      </w:r>
      <w:r>
        <w:rPr>
          <w:rFonts w:ascii="Times New Roman"/>
          <w:sz w:val="18"/>
          <w:szCs w:val="16"/>
        </w:rPr>
        <w:t>的间距</w:t>
      </w:r>
      <w:r>
        <w:rPr>
          <w:rFonts w:ascii="Times New Roman" w:hint="eastAsia"/>
          <w:sz w:val="18"/>
          <w:szCs w:val="16"/>
        </w:rPr>
        <w:t>（</w:t>
      </w:r>
      <w:r>
        <w:rPr>
          <w:rFonts w:ascii="Times New Roman"/>
          <w:sz w:val="18"/>
          <w:szCs w:val="16"/>
        </w:rPr>
        <w:t>即</w:t>
      </w:r>
      <w:r>
        <w:rPr>
          <w:rFonts w:ascii="Times New Roman"/>
          <w:sz w:val="18"/>
          <w:szCs w:val="16"/>
        </w:rPr>
        <w:t>L'≥10 mm</w:t>
      </w:r>
      <w:r>
        <w:rPr>
          <w:rFonts w:ascii="Times New Roman" w:hint="eastAsia"/>
          <w:sz w:val="18"/>
          <w:szCs w:val="16"/>
        </w:rPr>
        <w:t>）</w:t>
      </w:r>
      <w:r>
        <w:rPr>
          <w:rFonts w:ascii="Times New Roman"/>
          <w:sz w:val="18"/>
          <w:szCs w:val="16"/>
        </w:rPr>
        <w:t>，可避免转子在转动过程中受法向力约束，导</w:t>
      </w:r>
      <w:r>
        <w:rPr>
          <w:rFonts w:ascii="Times New Roman" w:hint="eastAsia"/>
          <w:sz w:val="18"/>
          <w:szCs w:val="16"/>
        </w:rPr>
        <w:t>致扭矩偏大</w:t>
      </w:r>
      <w:r>
        <w:rPr>
          <w:rFonts w:ascii="Times New Roman"/>
          <w:sz w:val="18"/>
          <w:szCs w:val="16"/>
        </w:rPr>
        <w:t>。</w:t>
      </w:r>
    </w:p>
    <w:p w14:paraId="4605A411" w14:textId="77777777" w:rsidR="003730A3" w:rsidRDefault="003730A3"/>
    <w:p w14:paraId="6173EDBA" w14:textId="77777777" w:rsidR="003730A3" w:rsidRDefault="0036656E">
      <w:pPr>
        <w:pStyle w:val="af7"/>
        <w:spacing w:line="360" w:lineRule="exact"/>
        <w:ind w:firstLineChars="0" w:firstLine="0"/>
        <w:rPr>
          <w:rFonts w:ascii="Times New Roman"/>
          <w:b/>
          <w:bCs/>
        </w:rPr>
      </w:pPr>
      <w:r>
        <w:rPr>
          <w:rFonts w:ascii="Times New Roman"/>
          <w:b/>
          <w:bCs/>
        </w:rPr>
        <w:t xml:space="preserve">A.2 </w:t>
      </w:r>
      <w:r>
        <w:rPr>
          <w:rFonts w:ascii="Times New Roman" w:hint="eastAsia"/>
          <w:b/>
          <w:bCs/>
        </w:rPr>
        <w:t>窄间隙同轴圆筒测量系统计算方法</w:t>
      </w:r>
    </w:p>
    <w:p w14:paraId="3773D256" w14:textId="31DBA8A3" w:rsidR="003730A3" w:rsidRDefault="0036656E">
      <w:pPr>
        <w:pStyle w:val="af7"/>
        <w:spacing w:line="312" w:lineRule="auto"/>
        <w:ind w:firstLine="420"/>
      </w:pPr>
      <w:r>
        <w:rPr>
          <w:rFonts w:ascii="Times New Roman"/>
        </w:rPr>
        <w:t>当转子（内筒）的半径</w:t>
      </w:r>
      <w:r>
        <w:rPr>
          <w:rFonts w:ascii="Times New Roman"/>
        </w:rPr>
        <w:t>R</w:t>
      </w:r>
      <w:r>
        <w:rPr>
          <w:rFonts w:ascii="Times New Roman"/>
          <w:vertAlign w:val="subscript"/>
        </w:rPr>
        <w:t>1</w:t>
      </w:r>
      <w:r>
        <w:rPr>
          <w:rFonts w:ascii="Times New Roman"/>
        </w:rPr>
        <w:t>和装样筒内壁（外筒）的半径</w:t>
      </w:r>
      <w:r>
        <w:rPr>
          <w:rFonts w:ascii="Times New Roman"/>
        </w:rPr>
        <w:t>R</w:t>
      </w:r>
      <w:r>
        <w:rPr>
          <w:rFonts w:ascii="Times New Roman"/>
          <w:vertAlign w:val="subscript"/>
        </w:rPr>
        <w:t>2</w:t>
      </w:r>
      <w:r>
        <w:rPr>
          <w:rFonts w:ascii="Times New Roman"/>
        </w:rPr>
        <w:t>满足</w:t>
      </w:r>
      <w:r>
        <w:rPr>
          <w:rFonts w:ascii="Times New Roman"/>
        </w:rPr>
        <w:t>R</w:t>
      </w:r>
      <w:r>
        <w:rPr>
          <w:rFonts w:ascii="Times New Roman"/>
          <w:vertAlign w:val="subscript"/>
        </w:rPr>
        <w:t>1</w:t>
      </w:r>
      <w:r>
        <w:rPr>
          <w:rFonts w:ascii="Times New Roman"/>
        </w:rPr>
        <w:t>/R</w:t>
      </w:r>
      <w:r>
        <w:rPr>
          <w:rFonts w:ascii="Times New Roman"/>
          <w:vertAlign w:val="subscript"/>
        </w:rPr>
        <w:t>2</w:t>
      </w:r>
      <w:r>
        <w:rPr>
          <w:rFonts w:ascii="Times New Roman"/>
        </w:rPr>
        <w:t>≥0.92</w:t>
      </w:r>
      <w:r>
        <w:rPr>
          <w:rFonts w:ascii="Times New Roman"/>
        </w:rPr>
        <w:t>，间隙内剪切应力可视为均匀等值分布。两个剪切面内的水泥净浆或砂浆所受剪切速率和剪切应力可分别通过公式（</w:t>
      </w:r>
      <w:r>
        <w:rPr>
          <w:rFonts w:ascii="Times New Roman"/>
        </w:rPr>
        <w:t>A.1</w:t>
      </w:r>
      <w:r>
        <w:rPr>
          <w:rFonts w:ascii="Times New Roman"/>
        </w:rPr>
        <w:t>）和公式（</w:t>
      </w:r>
      <w:r>
        <w:rPr>
          <w:rFonts w:ascii="Times New Roman"/>
        </w:rPr>
        <w:t>A.2</w:t>
      </w:r>
      <w:r>
        <w:rPr>
          <w:rFonts w:ascii="Times New Roman"/>
        </w:rPr>
        <w:t>）计算得到</w:t>
      </w:r>
      <w:r>
        <w:rPr>
          <w:rFonts w:hint="eastAsia"/>
        </w:rPr>
        <w:t>。</w:t>
      </w:r>
    </w:p>
    <w:p w14:paraId="7158F7F1" w14:textId="77777777" w:rsidR="003730A3" w:rsidRDefault="00000000">
      <w:pPr>
        <w:spacing w:line="312" w:lineRule="auto"/>
        <w:jc w:val="right"/>
        <w:rPr>
          <w:rFonts w:ascii="宋体"/>
        </w:rPr>
      </w:pPr>
      <m:oMath>
        <m:acc>
          <m:accPr>
            <m:chr m:val="̇"/>
            <m:ctrlPr>
              <w:rPr>
                <w:rFonts w:ascii="Cambria Math" w:hAnsi="Cambria Math"/>
                <w:i/>
              </w:rPr>
            </m:ctrlPr>
          </m:accPr>
          <m:e>
            <m:r>
              <w:rPr>
                <w:rFonts w:ascii="Cambria Math" w:hAnsi="Cambria Math"/>
              </w:rPr>
              <m:t>γ</m:t>
            </m:r>
          </m:e>
        </m:acc>
        <m:r>
          <w:rPr>
            <w:rFonts w:ascii="Cambria Math" w:hAnsi="Cambria Math" w:hint="eastAsia"/>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Ω</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den>
        </m:f>
      </m:oMath>
      <w:r w:rsidR="0036656E">
        <w:rPr>
          <w:rFonts w:ascii="宋体" w:hint="eastAsia"/>
        </w:rPr>
        <w:t xml:space="preserve"> </w:t>
      </w:r>
      <w:r w:rsidR="0036656E">
        <w:rPr>
          <w:rFonts w:ascii="宋体"/>
        </w:rPr>
        <w:t xml:space="preserve">                                   </w:t>
      </w:r>
      <w:r w:rsidR="0036656E">
        <w:rPr>
          <w:rFonts w:ascii="宋体" w:hint="eastAsia"/>
        </w:rPr>
        <w:t>……（</w:t>
      </w:r>
      <w:r w:rsidR="0036656E">
        <w:t>A.1</w:t>
      </w:r>
      <w:r w:rsidR="0036656E">
        <w:rPr>
          <w:rFonts w:ascii="宋体" w:hint="eastAsia"/>
        </w:rPr>
        <w:t>）</w:t>
      </w:r>
    </w:p>
    <w:p w14:paraId="7D2CDC6C" w14:textId="77777777" w:rsidR="003730A3" w:rsidRDefault="0036656E">
      <w:pPr>
        <w:pStyle w:val="af7"/>
        <w:spacing w:line="312" w:lineRule="auto"/>
        <w:ind w:firstLineChars="0" w:firstLine="0"/>
        <w:rPr>
          <w:rFonts w:ascii="Times New Roman"/>
        </w:rPr>
      </w:pPr>
      <w:r>
        <w:rPr>
          <w:rFonts w:ascii="Times New Roman" w:hint="eastAsia"/>
        </w:rPr>
        <w:t>式中：</w:t>
      </w:r>
    </w:p>
    <w:p w14:paraId="3D110F73" w14:textId="26FC10C5" w:rsidR="003730A3" w:rsidRDefault="00000000">
      <w:pPr>
        <w:pStyle w:val="af7"/>
        <w:spacing w:line="312" w:lineRule="auto"/>
        <w:ind w:firstLine="420"/>
        <w:rPr>
          <w:rFonts w:ascii="Times New Roman"/>
        </w:rPr>
      </w:pPr>
      <m:oMath>
        <m:acc>
          <m:accPr>
            <m:chr m:val="̇"/>
            <m:ctrlPr>
              <w:rPr>
                <w:rFonts w:ascii="Cambria Math" w:hAnsi="Cambria Math"/>
                <w:i/>
              </w:rPr>
            </m:ctrlPr>
          </m:accPr>
          <m:e>
            <m:r>
              <w:rPr>
                <w:rFonts w:ascii="Cambria Math" w:hAnsi="Cambria Math"/>
              </w:rPr>
              <m:t>γ</m:t>
            </m:r>
          </m:e>
        </m:acc>
      </m:oMath>
      <w:r w:rsidR="0036656E">
        <w:rPr>
          <w:rFonts w:ascii="Times New Roman"/>
        </w:rPr>
        <w:t xml:space="preserve"> ——</w:t>
      </w:r>
      <w:r w:rsidR="0036656E">
        <w:rPr>
          <w:rFonts w:ascii="Times New Roman"/>
        </w:rPr>
        <w:t>剪切速率，</w:t>
      </w:r>
      <w:r w:rsidR="006818CA" w:rsidDel="006818CA">
        <w:rPr>
          <w:rFonts w:ascii="Times New Roman"/>
        </w:rPr>
        <w:t xml:space="preserve"> </w:t>
      </w:r>
      <w:r w:rsidR="0036656E">
        <w:rPr>
          <w:rFonts w:ascii="Times New Roman"/>
        </w:rPr>
        <w:t>s</w:t>
      </w:r>
      <w:r w:rsidR="0036656E">
        <w:rPr>
          <w:rFonts w:ascii="Times New Roman"/>
          <w:vertAlign w:val="superscript"/>
        </w:rPr>
        <w:t>-1</w:t>
      </w:r>
      <w:r w:rsidR="0036656E">
        <w:rPr>
          <w:rFonts w:ascii="Times New Roman"/>
        </w:rPr>
        <w:t>；</w:t>
      </w:r>
    </w:p>
    <w:p w14:paraId="528A7E20" w14:textId="660EA911" w:rsidR="003730A3" w:rsidRDefault="00000000">
      <w:pPr>
        <w:pStyle w:val="af7"/>
        <w:spacing w:line="312" w:lineRule="auto"/>
        <w:ind w:firstLine="420"/>
        <w:rPr>
          <w:rFonts w:ascii="Times New Roman"/>
        </w:rPr>
      </w:pPr>
      <m:oMath>
        <m:sSub>
          <m:sSubPr>
            <m:ctrlPr>
              <w:rPr>
                <w:rFonts w:ascii="Cambria Math" w:hAnsi="Cambria Math"/>
              </w:rPr>
            </m:ctrlPr>
          </m:sSubPr>
          <m:e>
            <m:r>
              <m:rPr>
                <m:sty m:val="p"/>
              </m:rPr>
              <w:rPr>
                <w:rFonts w:ascii="Cambria Math" w:hAnsi="Cambria Math"/>
              </w:rPr>
              <m:t>Ω</m:t>
            </m:r>
          </m:e>
          <m:sub>
            <m:r>
              <w:rPr>
                <w:rFonts w:ascii="Cambria Math" w:hAnsi="Cambria Math"/>
              </w:rPr>
              <m:t>1</m:t>
            </m:r>
          </m:sub>
        </m:sSub>
      </m:oMath>
      <w:r w:rsidR="0036656E">
        <w:rPr>
          <w:rFonts w:ascii="Times New Roman"/>
        </w:rPr>
        <w:t>——</w:t>
      </w:r>
      <w:r w:rsidR="0036656E">
        <w:rPr>
          <w:rFonts w:ascii="Times New Roman"/>
        </w:rPr>
        <w:t>转子外边缘的转速，</w:t>
      </w:r>
      <w:r w:rsidR="006818CA" w:rsidDel="006818CA">
        <w:rPr>
          <w:rFonts w:ascii="Times New Roman"/>
        </w:rPr>
        <w:t xml:space="preserve"> </w:t>
      </w:r>
      <w:r w:rsidR="0036656E">
        <w:rPr>
          <w:rFonts w:ascii="Times New Roman"/>
        </w:rPr>
        <w:t>r/s</w:t>
      </w:r>
      <w:r w:rsidR="0036656E">
        <w:rPr>
          <w:rFonts w:ascii="Times New Roman"/>
        </w:rPr>
        <w:t>。</w:t>
      </w:r>
    </w:p>
    <w:p w14:paraId="2615792E" w14:textId="77777777" w:rsidR="003730A3" w:rsidRDefault="003730A3">
      <w:pPr>
        <w:pStyle w:val="af7"/>
        <w:spacing w:line="312" w:lineRule="auto"/>
        <w:ind w:firstLine="420"/>
      </w:pPr>
    </w:p>
    <w:p w14:paraId="20D68E3D" w14:textId="14250507" w:rsidR="003730A3" w:rsidRDefault="0036656E">
      <w:pPr>
        <w:spacing w:line="312" w:lineRule="auto"/>
        <w:jc w:val="right"/>
        <w:rPr>
          <w:kern w:val="0"/>
          <w:szCs w:val="20"/>
        </w:rPr>
      </w:pPr>
      <m:oMath>
        <m:r>
          <w:rPr>
            <w:rFonts w:ascii="Cambria Math" w:hAnsi="Cambria Math"/>
          </w:rPr>
          <m:t>τ</m:t>
        </m:r>
        <m:r>
          <m:rPr>
            <m:sty m:val="p"/>
          </m:rPr>
          <w:rPr>
            <w:rFonts w:ascii="Cambria Math" w:hAnsi="Cambria Math"/>
          </w:rPr>
          <m:t>=</m:t>
        </m:r>
        <m:f>
          <m:fPr>
            <m:ctrlPr>
              <w:rPr>
                <w:rFonts w:ascii="Cambria Math" w:hAnsi="Cambria Math"/>
                <w:kern w:val="0"/>
                <w:szCs w:val="20"/>
              </w:rPr>
            </m:ctrlPr>
          </m:fPr>
          <m:num>
            <m:r>
              <m:rPr>
                <m:sty m:val="p"/>
              </m:rPr>
              <w:rPr>
                <w:rFonts w:ascii="Cambria Math" w:hAnsi="Cambria Math"/>
              </w:rPr>
              <m:t>Γ</m:t>
            </m:r>
          </m:num>
          <m:den>
            <m:r>
              <m:rPr>
                <m:sty m:val="p"/>
              </m:rPr>
              <w:rPr>
                <w:rFonts w:ascii="Cambria Math" w:hAnsi="Cambria Math"/>
              </w:rPr>
              <m:t>2π</m:t>
            </m:r>
            <m:sSup>
              <m:sSupPr>
                <m:ctrlPr>
                  <w:rPr>
                    <w:rFonts w:ascii="Cambria Math" w:hAnsi="Cambria Math"/>
                  </w:rPr>
                </m:ctrlPr>
              </m:sSupPr>
              <m:e>
                <m:sSub>
                  <m:sSubPr>
                    <m:ctrlPr>
                      <w:rPr>
                        <w:rFonts w:ascii="Cambria Math" w:hAnsi="Cambria Math"/>
                      </w:rPr>
                    </m:ctrlPr>
                  </m:sSubPr>
                  <m:e>
                    <m:r>
                      <w:rPr>
                        <w:rFonts w:ascii="Cambria Math" w:hAnsi="Cambria Math"/>
                      </w:rPr>
                      <m:t>R</m:t>
                    </m:r>
                  </m:e>
                  <m:sub>
                    <m:r>
                      <w:rPr>
                        <w:rFonts w:ascii="Cambria Math" w:hAnsi="Cambria Math"/>
                      </w:rPr>
                      <m:t>1</m:t>
                    </m:r>
                  </m:sub>
                </m:sSub>
              </m:e>
              <m:sup>
                <m:r>
                  <w:rPr>
                    <w:rFonts w:ascii="Cambria Math" w:hAnsi="Cambria Math"/>
                  </w:rPr>
                  <m:t>2</m:t>
                </m:r>
              </m:sup>
            </m:sSup>
            <m:r>
              <w:rPr>
                <w:rFonts w:ascii="Cambria Math" w:hAnsi="Cambria Math"/>
              </w:rPr>
              <m:t>L</m:t>
            </m:r>
          </m:den>
        </m:f>
      </m:oMath>
      <w:r>
        <w:rPr>
          <w:kern w:val="0"/>
          <w:szCs w:val="20"/>
        </w:rPr>
        <w:t xml:space="preserve">                                  </w:t>
      </w:r>
      <w:r>
        <w:rPr>
          <w:rFonts w:hint="eastAsia"/>
          <w:kern w:val="0"/>
          <w:szCs w:val="20"/>
        </w:rPr>
        <w:t>……（</w:t>
      </w:r>
      <w:r>
        <w:t>A.2</w:t>
      </w:r>
      <w:r>
        <w:rPr>
          <w:rFonts w:hint="eastAsia"/>
          <w:kern w:val="0"/>
          <w:szCs w:val="20"/>
        </w:rPr>
        <w:t>）</w:t>
      </w:r>
    </w:p>
    <w:p w14:paraId="621B7A4C" w14:textId="77777777" w:rsidR="003730A3" w:rsidRDefault="0036656E">
      <w:pPr>
        <w:spacing w:line="312" w:lineRule="auto"/>
        <w:rPr>
          <w:kern w:val="0"/>
          <w:szCs w:val="20"/>
        </w:rPr>
      </w:pPr>
      <w:r>
        <w:rPr>
          <w:rFonts w:hint="eastAsia"/>
          <w:kern w:val="0"/>
          <w:szCs w:val="20"/>
        </w:rPr>
        <w:t>式中：</w:t>
      </w:r>
    </w:p>
    <w:p w14:paraId="532FA208" w14:textId="77777777" w:rsidR="003730A3" w:rsidRDefault="0036656E">
      <w:pPr>
        <w:pStyle w:val="af7"/>
        <w:spacing w:line="312" w:lineRule="auto"/>
        <w:ind w:firstLine="420"/>
        <w:rPr>
          <w:rFonts w:ascii="Times New Roman"/>
        </w:rPr>
      </w:pPr>
      <m:oMath>
        <m:r>
          <w:rPr>
            <w:rFonts w:ascii="Cambria Math" w:hAnsi="Cambria Math"/>
          </w:rPr>
          <m:t>τ</m:t>
        </m:r>
      </m:oMath>
      <w:r>
        <w:rPr>
          <w:rFonts w:ascii="Times New Roman"/>
        </w:rPr>
        <w:t xml:space="preserve"> ——</w:t>
      </w:r>
      <w:r>
        <w:rPr>
          <w:rFonts w:ascii="Times New Roman"/>
        </w:rPr>
        <w:t>剪切应力，</w:t>
      </w:r>
      <w:r>
        <w:rPr>
          <w:rFonts w:ascii="Times New Roman"/>
        </w:rPr>
        <w:t>Pa</w:t>
      </w:r>
      <w:r>
        <w:rPr>
          <w:rFonts w:ascii="Times New Roman"/>
        </w:rPr>
        <w:t>；</w:t>
      </w:r>
    </w:p>
    <w:p w14:paraId="6567E060" w14:textId="47069EBC" w:rsidR="003730A3" w:rsidRDefault="0036656E">
      <w:pPr>
        <w:pStyle w:val="af7"/>
        <w:spacing w:line="312" w:lineRule="auto"/>
        <w:ind w:firstLine="420"/>
        <w:rPr>
          <w:rFonts w:ascii="Times New Roman"/>
          <w:iCs/>
        </w:rPr>
      </w:pPr>
      <m:oMath>
        <m:r>
          <m:rPr>
            <m:sty m:val="p"/>
          </m:rPr>
          <w:rPr>
            <w:rFonts w:ascii="Cambria Math" w:hAnsi="Cambria Math"/>
          </w:rPr>
          <m:t>Γ</m:t>
        </m:r>
      </m:oMath>
      <w:r>
        <w:rPr>
          <w:rFonts w:ascii="Times New Roman"/>
          <w:iCs/>
        </w:rPr>
        <w:t xml:space="preserve"> </w:t>
      </w:r>
      <w:r>
        <w:rPr>
          <w:rFonts w:ascii="Times New Roman"/>
          <w:i/>
        </w:rPr>
        <w:t>——</w:t>
      </w:r>
      <w:r>
        <w:rPr>
          <w:rFonts w:ascii="Times New Roman"/>
          <w:iCs/>
        </w:rPr>
        <w:t>扭矩，</w:t>
      </w:r>
      <w:proofErr w:type="spellStart"/>
      <w:r>
        <w:rPr>
          <w:rFonts w:ascii="Times New Roman"/>
          <w:iCs/>
        </w:rPr>
        <w:t>N</w:t>
      </w:r>
      <w:r w:rsidR="006818CA">
        <w:rPr>
          <w:rFonts w:ascii="Times New Roman"/>
        </w:rPr>
        <w:t>·</w:t>
      </w:r>
      <w:r>
        <w:rPr>
          <w:rFonts w:ascii="Times New Roman"/>
          <w:iCs/>
        </w:rPr>
        <w:t>m</w:t>
      </w:r>
      <w:proofErr w:type="spellEnd"/>
      <w:r>
        <w:rPr>
          <w:rFonts w:ascii="Times New Roman"/>
          <w:iCs/>
        </w:rPr>
        <w:t>;</w:t>
      </w:r>
    </w:p>
    <w:p w14:paraId="5D17AA0D" w14:textId="77777777" w:rsidR="003730A3" w:rsidRDefault="0036656E">
      <w:pPr>
        <w:pStyle w:val="af7"/>
        <w:spacing w:line="312" w:lineRule="auto"/>
        <w:ind w:firstLine="420"/>
        <w:rPr>
          <w:rFonts w:ascii="Times New Roman"/>
          <w:iCs/>
        </w:rPr>
      </w:pPr>
      <w:r>
        <w:rPr>
          <w:rFonts w:ascii="Times New Roman"/>
          <w:iCs/>
        </w:rPr>
        <w:t>L ——</w:t>
      </w:r>
      <w:r>
        <w:rPr>
          <w:rFonts w:ascii="Times New Roman"/>
          <w:iCs/>
        </w:rPr>
        <w:t>转子的长度，</w:t>
      </w:r>
      <w:r>
        <w:rPr>
          <w:rFonts w:ascii="Times New Roman"/>
          <w:iCs/>
        </w:rPr>
        <w:t>m</w:t>
      </w:r>
      <w:r>
        <w:rPr>
          <w:rFonts w:ascii="Times New Roman"/>
          <w:iCs/>
        </w:rPr>
        <w:t>。</w:t>
      </w:r>
      <w:r>
        <w:rPr>
          <w:rFonts w:ascii="Times New Roman"/>
          <w:iCs/>
        </w:rPr>
        <w:t xml:space="preserve"> </w:t>
      </w:r>
    </w:p>
    <w:p w14:paraId="6FE39321" w14:textId="77777777" w:rsidR="003730A3" w:rsidRDefault="003730A3">
      <w:pPr>
        <w:pStyle w:val="af7"/>
        <w:spacing w:line="312" w:lineRule="auto"/>
        <w:ind w:firstLineChars="0" w:firstLine="435"/>
        <w:rPr>
          <w:rFonts w:ascii="Times New Roman"/>
        </w:rPr>
      </w:pPr>
    </w:p>
    <w:p w14:paraId="08905419" w14:textId="77777777" w:rsidR="003730A3" w:rsidRDefault="0036656E">
      <w:pPr>
        <w:keepNext/>
        <w:spacing w:line="312" w:lineRule="auto"/>
        <w:jc w:val="center"/>
      </w:pPr>
      <w:r>
        <w:t xml:space="preserve"> </w:t>
      </w:r>
      <w:r>
        <w:rPr>
          <w:noProof/>
        </w:rPr>
        <w:drawing>
          <wp:inline distT="0" distB="0" distL="0" distR="0" wp14:anchorId="7E206DA9" wp14:editId="2AE273FB">
            <wp:extent cx="4683760" cy="2529840"/>
            <wp:effectExtent l="0" t="0" r="0" b="0"/>
            <wp:docPr id="9320501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50122"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7994" cy="2537776"/>
                    </a:xfrm>
                    <a:prstGeom prst="rect">
                      <a:avLst/>
                    </a:prstGeom>
                    <a:noFill/>
                  </pic:spPr>
                </pic:pic>
              </a:graphicData>
            </a:graphic>
          </wp:inline>
        </w:drawing>
      </w:r>
    </w:p>
    <w:p w14:paraId="23F70758" w14:textId="77777777" w:rsidR="003730A3" w:rsidRDefault="0036656E">
      <w:pPr>
        <w:pStyle w:val="a3"/>
        <w:spacing w:line="312" w:lineRule="auto"/>
        <w:jc w:val="center"/>
        <w:rPr>
          <w:rFonts w:ascii="Times New Roman" w:eastAsia="宋体" w:hAnsi="Times New Roman" w:cs="Times New Roman"/>
          <w:b/>
          <w:bCs/>
        </w:rPr>
      </w:pPr>
      <w:r>
        <w:rPr>
          <w:rFonts w:ascii="Times New Roman" w:eastAsia="宋体" w:hAnsi="Times New Roman" w:cs="Times New Roman"/>
          <w:b/>
          <w:bCs/>
        </w:rPr>
        <w:t>图</w:t>
      </w:r>
      <w:r>
        <w:rPr>
          <w:rFonts w:ascii="Times New Roman" w:eastAsia="宋体" w:hAnsi="Times New Roman" w:cs="Times New Roman"/>
          <w:b/>
          <w:bCs/>
        </w:rPr>
        <w:t xml:space="preserve">A. 1 </w:t>
      </w:r>
      <w:r>
        <w:rPr>
          <w:rFonts w:ascii="Times New Roman" w:eastAsia="宋体" w:hAnsi="Times New Roman" w:cs="Times New Roman"/>
          <w:b/>
          <w:bCs/>
        </w:rPr>
        <w:t>同轴圆筒测试系统几何结构示意图</w:t>
      </w:r>
    </w:p>
    <w:p w14:paraId="56E180A7" w14:textId="77777777" w:rsidR="003730A3" w:rsidRDefault="003730A3">
      <w:pPr>
        <w:pStyle w:val="af7"/>
        <w:ind w:firstLine="420"/>
        <w:rPr>
          <w:iCs/>
        </w:rPr>
      </w:pPr>
    </w:p>
    <w:p w14:paraId="24115DA9" w14:textId="77777777" w:rsidR="003730A3" w:rsidRDefault="0036656E">
      <w:pPr>
        <w:pStyle w:val="af7"/>
        <w:spacing w:line="360" w:lineRule="exact"/>
        <w:ind w:firstLineChars="0" w:firstLine="0"/>
        <w:rPr>
          <w:rFonts w:ascii="Times New Roman"/>
          <w:b/>
          <w:bCs/>
        </w:rPr>
      </w:pPr>
      <w:r>
        <w:rPr>
          <w:rFonts w:ascii="黑体" w:eastAsia="黑体" w:hAnsi="黑体" w:cs="黑体"/>
          <w:b/>
          <w:bCs/>
        </w:rPr>
        <w:t xml:space="preserve">A.3 </w:t>
      </w:r>
      <w:r>
        <w:rPr>
          <w:rFonts w:ascii="Times New Roman" w:hint="eastAsia"/>
          <w:b/>
          <w:bCs/>
        </w:rPr>
        <w:t>宽间隙同轴圆筒系统计算方法</w:t>
      </w:r>
    </w:p>
    <w:p w14:paraId="4942F1D0" w14:textId="77777777" w:rsidR="003730A3" w:rsidRDefault="0036656E">
      <w:pPr>
        <w:pStyle w:val="af7"/>
        <w:spacing w:line="312" w:lineRule="auto"/>
        <w:ind w:firstLine="420"/>
        <w:rPr>
          <w:rFonts w:ascii="Times New Roman"/>
        </w:rPr>
      </w:pPr>
      <w:r>
        <w:rPr>
          <w:rFonts w:ascii="Times New Roman" w:hint="eastAsia"/>
        </w:rPr>
        <w:t>为了简化宽间隙内剪切速率和剪切应力的计算，本文件假设水泥净浆或砂浆为幂律流体，即浆体的剪切速率和剪切应力的关系满足幂律方程（</w:t>
      </w:r>
      <w:r>
        <w:rPr>
          <w:rFonts w:ascii="Times New Roman"/>
        </w:rPr>
        <w:t>A.3</w:t>
      </w:r>
      <w:r>
        <w:rPr>
          <w:rFonts w:ascii="Times New Roman" w:hint="eastAsia"/>
        </w:rPr>
        <w:t>）。</w:t>
      </w:r>
    </w:p>
    <w:p w14:paraId="2843951A" w14:textId="77777777" w:rsidR="003730A3" w:rsidRDefault="0036656E">
      <w:pPr>
        <w:pStyle w:val="af7"/>
        <w:spacing w:line="312" w:lineRule="auto"/>
        <w:ind w:firstLine="420"/>
        <w:jc w:val="right"/>
        <w:rPr>
          <w:rFonts w:ascii="Times New Roman"/>
        </w:rPr>
      </w:pPr>
      <m:oMath>
        <m:r>
          <w:rPr>
            <w:rFonts w:ascii="Cambria Math" w:hAnsi="Cambria Math"/>
          </w:rPr>
          <m:t>τ</m:t>
        </m:r>
        <m:r>
          <w:rPr>
            <w:rFonts w:ascii="Cambria Math" w:hAnsi="Cambria Math" w:hint="eastAsia"/>
          </w:rPr>
          <m:t>=</m:t>
        </m:r>
        <m:r>
          <w:rPr>
            <w:rFonts w:ascii="Cambria Math" w:hAnsi="Cambria Math"/>
          </w:rPr>
          <m:t>K</m:t>
        </m:r>
        <m:sSup>
          <m:sSupPr>
            <m:ctrlPr>
              <w:rPr>
                <w:rFonts w:ascii="Cambria Math" w:hAnsi="Cambria Math"/>
                <w:i/>
              </w:rPr>
            </m:ctrlPr>
          </m:sSupPr>
          <m:e>
            <m:acc>
              <m:accPr>
                <m:chr m:val="̇"/>
                <m:ctrlPr>
                  <w:rPr>
                    <w:rFonts w:ascii="Cambria Math" w:hAnsi="Cambria Math"/>
                    <w:i/>
                  </w:rPr>
                </m:ctrlPr>
              </m:accPr>
              <m:e>
                <m:r>
                  <w:rPr>
                    <w:rFonts w:ascii="Cambria Math" w:hAnsi="Cambria Math"/>
                  </w:rPr>
                  <m:t>γ</m:t>
                </m:r>
              </m:e>
            </m:acc>
          </m:e>
          <m:sup>
            <m:r>
              <w:rPr>
                <w:rFonts w:ascii="Cambria Math" w:hAnsi="Cambria Math"/>
              </w:rPr>
              <m:t>n</m:t>
            </m:r>
          </m:sup>
        </m:sSup>
      </m:oMath>
      <w:r>
        <w:rPr>
          <w:rFonts w:ascii="Times New Roman" w:hint="eastAsia"/>
        </w:rPr>
        <w:t xml:space="preserve"> </w:t>
      </w:r>
      <w:r>
        <w:rPr>
          <w:rFonts w:ascii="Times New Roman"/>
        </w:rPr>
        <w:t xml:space="preserve">                                </w:t>
      </w:r>
      <w:r>
        <w:rPr>
          <w:rFonts w:ascii="Times New Roman" w:hint="eastAsia"/>
        </w:rPr>
        <w:t>……（</w:t>
      </w:r>
      <w:r>
        <w:rPr>
          <w:rFonts w:ascii="Times New Roman"/>
        </w:rPr>
        <w:t>A.3</w:t>
      </w:r>
      <w:r>
        <w:rPr>
          <w:rFonts w:ascii="Times New Roman" w:hint="eastAsia"/>
        </w:rPr>
        <w:t>）</w:t>
      </w:r>
    </w:p>
    <w:p w14:paraId="43BBC66F" w14:textId="77777777" w:rsidR="003730A3" w:rsidRDefault="0036656E">
      <w:pPr>
        <w:pStyle w:val="af7"/>
        <w:spacing w:line="312" w:lineRule="auto"/>
        <w:ind w:firstLine="420"/>
        <w:rPr>
          <w:rFonts w:ascii="Times New Roman"/>
        </w:rPr>
      </w:pPr>
      <w:r>
        <w:rPr>
          <w:rFonts w:ascii="Times New Roman" w:hint="eastAsia"/>
        </w:rPr>
        <w:t>式中：</w:t>
      </w:r>
    </w:p>
    <w:p w14:paraId="15B86ED0" w14:textId="77777777" w:rsidR="003730A3" w:rsidRDefault="0036656E">
      <w:pPr>
        <w:pStyle w:val="af7"/>
        <w:spacing w:line="312" w:lineRule="auto"/>
        <w:ind w:firstLine="420"/>
        <w:rPr>
          <w:rFonts w:ascii="Times New Roman"/>
        </w:rPr>
      </w:pPr>
      <w:r>
        <w:rPr>
          <w:rFonts w:ascii="Times New Roman"/>
        </w:rPr>
        <w:t>K——</w:t>
      </w:r>
      <w:r>
        <w:rPr>
          <w:rFonts w:ascii="Times New Roman"/>
        </w:rPr>
        <w:t>稠度系数，</w:t>
      </w:r>
      <w:r>
        <w:rPr>
          <w:rFonts w:ascii="Times New Roman"/>
        </w:rPr>
        <w:t>Pa·s</w:t>
      </w:r>
      <w:r>
        <w:rPr>
          <w:rFonts w:ascii="Times New Roman"/>
          <w:vertAlign w:val="superscript"/>
        </w:rPr>
        <w:t>n</w:t>
      </w:r>
      <w:r>
        <w:rPr>
          <w:rFonts w:ascii="Times New Roman"/>
        </w:rPr>
        <w:t>;</w:t>
      </w:r>
    </w:p>
    <w:p w14:paraId="5F7FD6E9" w14:textId="5B78CFE2" w:rsidR="003730A3" w:rsidRDefault="0036656E">
      <w:pPr>
        <w:pStyle w:val="af7"/>
        <w:spacing w:line="312" w:lineRule="auto"/>
        <w:ind w:firstLine="420"/>
        <w:rPr>
          <w:rFonts w:ascii="Times New Roman"/>
        </w:rPr>
      </w:pPr>
      <w:r>
        <w:rPr>
          <w:rFonts w:ascii="Times New Roman"/>
        </w:rPr>
        <w:t>n——</w:t>
      </w:r>
      <w:r w:rsidR="00506326">
        <w:rPr>
          <w:rFonts w:ascii="Times New Roman" w:hint="eastAsia"/>
        </w:rPr>
        <w:t>非牛顿指数</w:t>
      </w:r>
      <w:r>
        <w:rPr>
          <w:rFonts w:ascii="Times New Roman"/>
        </w:rPr>
        <w:t>。</w:t>
      </w:r>
    </w:p>
    <w:p w14:paraId="46648F12" w14:textId="44CC01B8" w:rsidR="003730A3" w:rsidRDefault="0036656E">
      <w:pPr>
        <w:pStyle w:val="af7"/>
        <w:spacing w:line="312" w:lineRule="auto"/>
        <w:ind w:firstLine="420"/>
        <w:rPr>
          <w:rFonts w:ascii="Times New Roman"/>
        </w:rPr>
      </w:pPr>
      <w:r>
        <w:rPr>
          <w:rFonts w:ascii="Times New Roman"/>
        </w:rPr>
        <w:t>其中，</w:t>
      </w:r>
      <w:r w:rsidR="00506326">
        <w:rPr>
          <w:rFonts w:ascii="Times New Roman" w:hint="eastAsia"/>
        </w:rPr>
        <w:t>非牛顿指数</w:t>
      </w:r>
      <w:r>
        <w:rPr>
          <w:rFonts w:ascii="Times New Roman"/>
        </w:rPr>
        <w:t>n</w:t>
      </w:r>
      <w:r>
        <w:rPr>
          <w:rFonts w:ascii="Times New Roman"/>
        </w:rPr>
        <w:t>可通过多次变化转子的转速剪切水泥净浆或砂浆，并测量不同转子外边缘的转速</w:t>
      </w:r>
      <m:oMath>
        <m:sSub>
          <m:sSubPr>
            <m:ctrlPr>
              <w:rPr>
                <w:rFonts w:ascii="Cambria Math" w:hAnsi="Cambria Math"/>
              </w:rPr>
            </m:ctrlPr>
          </m:sSubPr>
          <m:e>
            <m:r>
              <m:rPr>
                <m:sty m:val="p"/>
              </m:rPr>
              <w:rPr>
                <w:rFonts w:ascii="Cambria Math" w:hAnsi="Cambria Math"/>
              </w:rPr>
              <m:t>Ω</m:t>
            </m:r>
          </m:e>
          <m:sub>
            <m:r>
              <w:rPr>
                <w:rFonts w:ascii="Cambria Math" w:hAnsi="Cambria Math"/>
              </w:rPr>
              <m:t>1</m:t>
            </m:r>
          </m:sub>
        </m:sSub>
      </m:oMath>
      <w:r>
        <w:rPr>
          <w:rFonts w:ascii="Times New Roman"/>
        </w:rPr>
        <w:t>及所对应的扭矩</w:t>
      </w:r>
      <m:oMath>
        <m:r>
          <m:rPr>
            <m:sty m:val="p"/>
          </m:rPr>
          <w:rPr>
            <w:rFonts w:ascii="Cambria Math" w:hAnsi="Cambria Math"/>
          </w:rPr>
          <m:t>Γ</m:t>
        </m:r>
      </m:oMath>
      <w:r>
        <w:rPr>
          <w:rFonts w:ascii="Times New Roman"/>
        </w:rPr>
        <w:t>，绘制扭矩的自然对数值（</w:t>
      </w:r>
      <m:oMath>
        <m:r>
          <m:rPr>
            <m:sty m:val="p"/>
          </m:rPr>
          <w:rPr>
            <w:rFonts w:ascii="Cambria Math" w:hAnsi="Cambria Math"/>
          </w:rPr>
          <m:t>lnΓ</m:t>
        </m:r>
      </m:oMath>
      <w:r>
        <w:rPr>
          <w:rFonts w:ascii="Times New Roman"/>
        </w:rPr>
        <w:t>）随转子外边缘的转速的自然对数值</w:t>
      </w:r>
      <m:oMath>
        <m:sSub>
          <m:sSubPr>
            <m:ctrlPr>
              <w:rPr>
                <w:rFonts w:ascii="Cambria Math" w:hAnsi="Cambria Math"/>
              </w:rPr>
            </m:ctrlPr>
          </m:sSubPr>
          <m:e>
            <m:r>
              <m:rPr>
                <m:sty m:val="p"/>
              </m:rPr>
              <w:rPr>
                <w:rFonts w:ascii="Cambria Math" w:hAnsi="Cambria Math"/>
              </w:rPr>
              <m:t>lnΩ</m:t>
            </m:r>
          </m:e>
          <m:sub>
            <m:r>
              <w:rPr>
                <w:rFonts w:ascii="Cambria Math" w:hAnsi="Cambria Math"/>
              </w:rPr>
              <m:t>1</m:t>
            </m:r>
          </m:sub>
        </m:sSub>
      </m:oMath>
      <w:r>
        <w:rPr>
          <w:rFonts w:ascii="Times New Roman"/>
        </w:rPr>
        <w:t>变化的关系曲线</w:t>
      </w:r>
      <w:r>
        <w:rPr>
          <w:rFonts w:ascii="Times New Roman"/>
        </w:rPr>
        <w:t>,n</w:t>
      </w:r>
      <w:r>
        <w:rPr>
          <w:rFonts w:ascii="Times New Roman"/>
        </w:rPr>
        <w:t>为</w:t>
      </w:r>
      <w:r>
        <w:rPr>
          <w:rFonts w:ascii="Times New Roman"/>
          <w:szCs w:val="21"/>
          <w:shd w:val="clear" w:color="auto" w:fill="FFFFFF"/>
        </w:rPr>
        <w:t>所呈线性关系的斜率值。</w:t>
      </w:r>
    </w:p>
    <w:p w14:paraId="1AD18AFF" w14:textId="77777777" w:rsidR="003730A3" w:rsidRDefault="0036656E">
      <w:pPr>
        <w:pStyle w:val="af7"/>
        <w:spacing w:line="312" w:lineRule="auto"/>
        <w:ind w:firstLine="420"/>
        <w:rPr>
          <w:rFonts w:ascii="Times New Roman"/>
        </w:rPr>
      </w:pPr>
      <w:r>
        <w:rPr>
          <w:rFonts w:ascii="Times New Roman"/>
        </w:rPr>
        <w:t xml:space="preserve"> </w:t>
      </w:r>
      <w:r>
        <w:rPr>
          <w:rFonts w:ascii="Times New Roman"/>
        </w:rPr>
        <w:t>此时，两个剪切面内的水泥净浆或砂浆所受剪切速率和剪切应力可分别通过公式（</w:t>
      </w:r>
      <w:r>
        <w:rPr>
          <w:rFonts w:ascii="Times New Roman"/>
        </w:rPr>
        <w:t>A.4</w:t>
      </w:r>
      <w:r>
        <w:rPr>
          <w:rFonts w:ascii="Times New Roman"/>
        </w:rPr>
        <w:t>）和公式（</w:t>
      </w:r>
      <w:r>
        <w:rPr>
          <w:rFonts w:ascii="Times New Roman"/>
        </w:rPr>
        <w:t>A.5</w:t>
      </w:r>
      <w:r>
        <w:rPr>
          <w:rFonts w:ascii="Times New Roman"/>
        </w:rPr>
        <w:t>）计算得到。</w:t>
      </w:r>
    </w:p>
    <w:p w14:paraId="73CE09DD" w14:textId="77777777" w:rsidR="003730A3" w:rsidRDefault="0036656E">
      <w:pPr>
        <w:spacing w:line="312" w:lineRule="auto"/>
        <w:jc w:val="right"/>
      </w:pPr>
      <w:r>
        <w:t xml:space="preserve"> </w:t>
      </w:r>
      <m:oMath>
        <m:acc>
          <m:accPr>
            <m:chr m:val="̇"/>
            <m:ctrlPr>
              <w:rPr>
                <w:rFonts w:ascii="Cambria Math" w:hAnsi="Cambria Math"/>
              </w:rPr>
            </m:ctrlPr>
          </m:accPr>
          <m:e>
            <m:r>
              <w:rPr>
                <w:rFonts w:ascii="Cambria Math" w:hAnsi="Cambria Math"/>
              </w:rPr>
              <m:t>γ</m:t>
            </m:r>
          </m:e>
        </m:acc>
        <m:r>
          <m:rPr>
            <m:sty m:val="p"/>
          </m:rPr>
          <w:rPr>
            <w:rFonts w:ascii="Cambria Math" w:hAnsi="Cambria Math"/>
          </w:rPr>
          <m:t>=</m:t>
        </m:r>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1</m:t>
                </m:r>
              </m:sub>
            </m:sSub>
          </m:num>
          <m:den>
            <m:r>
              <w:rPr>
                <w:rFonts w:ascii="Cambria Math" w:hAnsi="Cambria Math"/>
              </w:rPr>
              <m:t>n(1-</m:t>
            </m:r>
            <m:sSup>
              <m:sSupPr>
                <m:ctrlPr>
                  <w:rPr>
                    <w:rFonts w:ascii="Cambria Math" w:hAnsi="Cambria Math"/>
                    <w:i/>
                  </w:rPr>
                </m:ctrlPr>
              </m:sSupPr>
              <m:e>
                <m:r>
                  <w:rPr>
                    <w:rFonts w:ascii="Cambria Math" w:hAnsi="Cambria Math"/>
                  </w:rPr>
                  <m:t>b</m:t>
                </m:r>
              </m:e>
              <m:sup>
                <m:r>
                  <w:rPr>
                    <w:rFonts w:ascii="Cambria Math" w:hAnsi="Cambria Math"/>
                  </w:rPr>
                  <m:t>2/n</m:t>
                </m:r>
              </m:sup>
            </m:sSup>
            <m:r>
              <w:rPr>
                <w:rFonts w:ascii="Cambria Math" w:hAnsi="Cambria Math"/>
              </w:rPr>
              <m:t>)</m:t>
            </m:r>
          </m:den>
        </m:f>
      </m:oMath>
      <w:r>
        <w:t xml:space="preserve">                                   ……</w:t>
      </w:r>
      <w:r>
        <w:t>（</w:t>
      </w:r>
      <w:r>
        <w:t>A.4</w:t>
      </w:r>
      <w:r>
        <w:t>）</w:t>
      </w:r>
    </w:p>
    <w:p w14:paraId="425D4A16" w14:textId="77777777" w:rsidR="003730A3" w:rsidRDefault="003730A3">
      <w:pPr>
        <w:spacing w:line="312" w:lineRule="auto"/>
        <w:jc w:val="right"/>
      </w:pPr>
    </w:p>
    <w:p w14:paraId="0FF00FED" w14:textId="77777777" w:rsidR="003730A3" w:rsidRDefault="0036656E">
      <w:pPr>
        <w:pStyle w:val="af7"/>
        <w:spacing w:line="312" w:lineRule="auto"/>
        <w:ind w:firstLineChars="0" w:firstLine="0"/>
        <w:rPr>
          <w:rFonts w:ascii="Times New Roman"/>
        </w:rPr>
      </w:pPr>
      <w:r>
        <w:rPr>
          <w:rFonts w:ascii="Times New Roman"/>
        </w:rPr>
        <w:t>式中：</w:t>
      </w:r>
    </w:p>
    <w:p w14:paraId="079FBA16" w14:textId="77777777" w:rsidR="003730A3" w:rsidRDefault="00000000">
      <w:pPr>
        <w:pStyle w:val="af7"/>
        <w:spacing w:line="312" w:lineRule="auto"/>
        <w:ind w:firstLine="420"/>
        <w:rPr>
          <w:rFonts w:ascii="Times New Roman"/>
        </w:rPr>
      </w:pPr>
      <m:oMath>
        <m:acc>
          <m:accPr>
            <m:chr m:val="̇"/>
            <m:ctrlPr>
              <w:rPr>
                <w:rFonts w:ascii="Cambria Math" w:hAnsi="Cambria Math"/>
                <w:i/>
              </w:rPr>
            </m:ctrlPr>
          </m:accPr>
          <m:e>
            <m:r>
              <w:rPr>
                <w:rFonts w:ascii="Cambria Math" w:hAnsi="Cambria Math"/>
              </w:rPr>
              <m:t>γ</m:t>
            </m:r>
          </m:e>
        </m:acc>
      </m:oMath>
      <w:r w:rsidR="0036656E">
        <w:rPr>
          <w:rFonts w:ascii="Times New Roman"/>
        </w:rPr>
        <w:t xml:space="preserve"> ——</w:t>
      </w:r>
      <w:r w:rsidR="0036656E">
        <w:rPr>
          <w:rFonts w:ascii="Times New Roman"/>
        </w:rPr>
        <w:t>剪切速率，</w:t>
      </w:r>
      <w:r w:rsidR="0036656E">
        <w:rPr>
          <w:rFonts w:ascii="Times New Roman"/>
        </w:rPr>
        <w:t>s</w:t>
      </w:r>
      <w:r w:rsidR="0036656E">
        <w:rPr>
          <w:rFonts w:ascii="Times New Roman"/>
          <w:vertAlign w:val="superscript"/>
        </w:rPr>
        <w:t>-1</w:t>
      </w:r>
      <w:r w:rsidR="0036656E">
        <w:rPr>
          <w:rFonts w:ascii="Times New Roman"/>
        </w:rPr>
        <w:t>；</w:t>
      </w:r>
    </w:p>
    <w:p w14:paraId="15B2A04E" w14:textId="77777777" w:rsidR="003730A3" w:rsidRDefault="00000000">
      <w:pPr>
        <w:pStyle w:val="af7"/>
        <w:spacing w:line="312" w:lineRule="auto"/>
        <w:ind w:firstLine="420"/>
        <w:rPr>
          <w:rFonts w:ascii="Times New Roman"/>
        </w:rPr>
      </w:pPr>
      <m:oMath>
        <m:sSub>
          <m:sSubPr>
            <m:ctrlPr>
              <w:rPr>
                <w:rFonts w:ascii="Cambria Math" w:hAnsi="Cambria Math"/>
              </w:rPr>
            </m:ctrlPr>
          </m:sSubPr>
          <m:e>
            <m:r>
              <m:rPr>
                <m:sty m:val="p"/>
              </m:rPr>
              <w:rPr>
                <w:rFonts w:ascii="Cambria Math" w:hAnsi="Cambria Math"/>
              </w:rPr>
              <m:t>Ω</m:t>
            </m:r>
          </m:e>
          <m:sub>
            <m:r>
              <w:rPr>
                <w:rFonts w:ascii="Cambria Math" w:hAnsi="Cambria Math"/>
              </w:rPr>
              <m:t>1</m:t>
            </m:r>
          </m:sub>
        </m:sSub>
      </m:oMath>
      <w:r w:rsidR="0036656E">
        <w:rPr>
          <w:rFonts w:ascii="Times New Roman"/>
        </w:rPr>
        <w:t>——</w:t>
      </w:r>
      <w:r w:rsidR="0036656E">
        <w:rPr>
          <w:rFonts w:ascii="Times New Roman"/>
        </w:rPr>
        <w:t>转子外边缘的转速，</w:t>
      </w:r>
      <w:r w:rsidR="0036656E">
        <w:rPr>
          <w:rFonts w:ascii="Times New Roman"/>
        </w:rPr>
        <w:t>r/s</w:t>
      </w:r>
      <w:r w:rsidR="0036656E">
        <w:rPr>
          <w:rFonts w:ascii="Times New Roman" w:hint="eastAsia"/>
        </w:rPr>
        <w:t>；</w:t>
      </w:r>
    </w:p>
    <w:p w14:paraId="00BCA0AA" w14:textId="616AC9E8" w:rsidR="003730A3" w:rsidRDefault="0036656E">
      <w:pPr>
        <w:pStyle w:val="af7"/>
        <w:spacing w:line="312" w:lineRule="auto"/>
        <w:ind w:firstLine="420"/>
        <w:rPr>
          <w:rFonts w:ascii="Times New Roman"/>
        </w:rPr>
      </w:pPr>
      <w:r>
        <w:rPr>
          <w:rFonts w:ascii="Times New Roman"/>
        </w:rPr>
        <w:t>n——</w:t>
      </w:r>
      <w:r w:rsidR="00506326">
        <w:rPr>
          <w:rFonts w:ascii="Times New Roman" w:hint="eastAsia"/>
        </w:rPr>
        <w:t>非牛顿指数</w:t>
      </w:r>
      <w:r>
        <w:rPr>
          <w:rFonts w:ascii="Times New Roman" w:hint="eastAsia"/>
        </w:rPr>
        <w:t>；</w:t>
      </w:r>
    </w:p>
    <w:p w14:paraId="5F6C4271" w14:textId="28EAE5AD" w:rsidR="003730A3" w:rsidRDefault="0036656E">
      <w:pPr>
        <w:pStyle w:val="af7"/>
        <w:spacing w:line="312" w:lineRule="auto"/>
        <w:ind w:firstLine="420"/>
        <w:rPr>
          <w:rFonts w:ascii="Times New Roman"/>
        </w:rPr>
      </w:pPr>
      <w:r>
        <w:rPr>
          <w:rFonts w:ascii="Times New Roman"/>
        </w:rPr>
        <w:t>b——</w:t>
      </w:r>
      <w:r>
        <w:rPr>
          <w:rFonts w:ascii="Times New Roman"/>
        </w:rPr>
        <w:t>转子的半径</w:t>
      </w:r>
      <w:r>
        <w:rPr>
          <w:rFonts w:ascii="Times New Roman"/>
        </w:rPr>
        <w:t>R</w:t>
      </w:r>
      <w:r>
        <w:rPr>
          <w:rFonts w:ascii="Times New Roman"/>
          <w:vertAlign w:val="subscript"/>
        </w:rPr>
        <w:t>1</w:t>
      </w:r>
      <w:r>
        <w:rPr>
          <w:rFonts w:ascii="Times New Roman"/>
        </w:rPr>
        <w:t>和装样筒的内壁半径</w:t>
      </w:r>
      <w:r>
        <w:rPr>
          <w:rFonts w:ascii="Times New Roman"/>
        </w:rPr>
        <w:t>R</w:t>
      </w:r>
      <w:r>
        <w:rPr>
          <w:rFonts w:ascii="Times New Roman"/>
          <w:vertAlign w:val="subscript"/>
        </w:rPr>
        <w:t>2</w:t>
      </w:r>
      <w:r>
        <w:rPr>
          <w:rFonts w:ascii="Times New Roman"/>
        </w:rPr>
        <w:t>的比值，即</w:t>
      </w:r>
      <w:r>
        <w:rPr>
          <w:rFonts w:ascii="Times New Roman"/>
        </w:rPr>
        <w:t>b= R</w:t>
      </w:r>
      <w:r>
        <w:rPr>
          <w:rFonts w:ascii="Times New Roman"/>
          <w:vertAlign w:val="subscript"/>
        </w:rPr>
        <w:t>1</w:t>
      </w:r>
      <w:r>
        <w:rPr>
          <w:rFonts w:ascii="Times New Roman"/>
        </w:rPr>
        <w:t>/R</w:t>
      </w:r>
      <w:r>
        <w:rPr>
          <w:rFonts w:ascii="Times New Roman"/>
          <w:vertAlign w:val="subscript"/>
        </w:rPr>
        <w:t>2</w:t>
      </w:r>
      <w:r>
        <w:rPr>
          <w:rFonts w:ascii="Times New Roman"/>
        </w:rPr>
        <w:t>。</w:t>
      </w:r>
    </w:p>
    <w:p w14:paraId="573DDB17" w14:textId="77777777" w:rsidR="003730A3" w:rsidRDefault="0036656E">
      <w:pPr>
        <w:spacing w:line="312" w:lineRule="auto"/>
        <w:jc w:val="right"/>
        <w:rPr>
          <w:kern w:val="0"/>
          <w:szCs w:val="20"/>
        </w:rPr>
      </w:pPr>
      <m:oMath>
        <m:r>
          <w:rPr>
            <w:rFonts w:ascii="Cambria Math" w:hAnsi="Cambria Math"/>
          </w:rPr>
          <m:t>τ</m:t>
        </m:r>
        <m:r>
          <m:rPr>
            <m:sty m:val="p"/>
          </m:rPr>
          <w:rPr>
            <w:rFonts w:ascii="Cambria Math" w:hAnsi="Cambria Math"/>
          </w:rPr>
          <m:t>=</m:t>
        </m:r>
        <m:f>
          <m:fPr>
            <m:ctrlPr>
              <w:rPr>
                <w:rFonts w:ascii="Cambria Math" w:hAnsi="Cambria Math"/>
                <w:kern w:val="0"/>
                <w:szCs w:val="20"/>
              </w:rPr>
            </m:ctrlPr>
          </m:fPr>
          <m:num>
            <m:r>
              <m:rPr>
                <m:sty m:val="p"/>
              </m:rPr>
              <w:rPr>
                <w:rFonts w:ascii="Cambria Math" w:hAnsi="Cambria Math"/>
              </w:rPr>
              <m:t>Γ</m:t>
            </m:r>
          </m:num>
          <m:den>
            <m:r>
              <m:rPr>
                <m:sty m:val="p"/>
              </m:rPr>
              <w:rPr>
                <w:rFonts w:ascii="Cambria Math" w:hAnsi="Cambria Math"/>
              </w:rPr>
              <m:t>2π</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R</m:t>
                    </m:r>
                  </m:e>
                  <m:sub>
                    <m:r>
                      <w:rPr>
                        <w:rFonts w:ascii="Cambria Math" w:hAnsi="Cambria Math"/>
                      </w:rPr>
                      <m:t>1</m:t>
                    </m:r>
                  </m:sub>
                </m:sSub>
              </m:e>
              <m:sup>
                <m:r>
                  <w:rPr>
                    <w:rFonts w:ascii="Cambria Math" w:hAnsi="Cambria Math"/>
                  </w:rPr>
                  <m:t>2</m:t>
                </m:r>
              </m:sup>
            </m:sSup>
            <m:r>
              <w:rPr>
                <w:rFonts w:ascii="Cambria Math" w:hAnsi="Cambria Math"/>
              </w:rPr>
              <m:t>L</m:t>
            </m:r>
          </m:den>
        </m:f>
      </m:oMath>
      <w:r>
        <w:rPr>
          <w:kern w:val="0"/>
          <w:szCs w:val="20"/>
        </w:rPr>
        <w:t xml:space="preserve">                                  ……</w:t>
      </w:r>
      <w:r>
        <w:rPr>
          <w:kern w:val="0"/>
          <w:szCs w:val="20"/>
        </w:rPr>
        <w:t>（</w:t>
      </w:r>
      <w:r>
        <w:rPr>
          <w:kern w:val="0"/>
          <w:szCs w:val="20"/>
        </w:rPr>
        <w:t>A.5</w:t>
      </w:r>
      <w:r>
        <w:rPr>
          <w:kern w:val="0"/>
          <w:szCs w:val="20"/>
        </w:rPr>
        <w:t>）</w:t>
      </w:r>
    </w:p>
    <w:p w14:paraId="7B0AF830" w14:textId="77777777" w:rsidR="003730A3" w:rsidRDefault="0036656E">
      <w:pPr>
        <w:spacing w:line="312" w:lineRule="auto"/>
        <w:rPr>
          <w:kern w:val="0"/>
          <w:szCs w:val="20"/>
        </w:rPr>
      </w:pPr>
      <w:r>
        <w:rPr>
          <w:kern w:val="0"/>
          <w:szCs w:val="20"/>
        </w:rPr>
        <w:t>式中：</w:t>
      </w:r>
    </w:p>
    <w:p w14:paraId="6EE04CC9" w14:textId="77777777" w:rsidR="003730A3" w:rsidRDefault="0036656E">
      <w:pPr>
        <w:pStyle w:val="af7"/>
        <w:spacing w:line="312" w:lineRule="auto"/>
        <w:ind w:firstLine="420"/>
        <w:rPr>
          <w:rFonts w:ascii="Times New Roman"/>
        </w:rPr>
      </w:pPr>
      <m:oMath>
        <m:r>
          <w:rPr>
            <w:rFonts w:ascii="Cambria Math" w:hAnsi="Cambria Math"/>
          </w:rPr>
          <m:t>τ</m:t>
        </m:r>
      </m:oMath>
      <w:r>
        <w:rPr>
          <w:rFonts w:ascii="Times New Roman"/>
        </w:rPr>
        <w:t xml:space="preserve"> ——</w:t>
      </w:r>
      <w:r>
        <w:rPr>
          <w:rFonts w:ascii="Times New Roman"/>
        </w:rPr>
        <w:t>剪切应力，</w:t>
      </w:r>
      <w:r>
        <w:rPr>
          <w:rFonts w:ascii="Times New Roman"/>
        </w:rPr>
        <w:t>Pa</w:t>
      </w:r>
      <w:r>
        <w:rPr>
          <w:rFonts w:ascii="Times New Roman"/>
        </w:rPr>
        <w:t>；</w:t>
      </w:r>
    </w:p>
    <w:p w14:paraId="2DEEA4E5" w14:textId="45D15AA7" w:rsidR="003730A3" w:rsidRDefault="0036656E">
      <w:pPr>
        <w:pStyle w:val="af7"/>
        <w:spacing w:line="312" w:lineRule="auto"/>
        <w:ind w:firstLine="420"/>
        <w:rPr>
          <w:rFonts w:ascii="Times New Roman"/>
          <w:iCs/>
        </w:rPr>
      </w:pPr>
      <m:oMath>
        <m:r>
          <m:rPr>
            <m:sty m:val="p"/>
          </m:rPr>
          <w:rPr>
            <w:rFonts w:ascii="Cambria Math" w:hAnsi="Cambria Math"/>
          </w:rPr>
          <m:t>Γ</m:t>
        </m:r>
      </m:oMath>
      <w:r>
        <w:rPr>
          <w:rFonts w:ascii="Times New Roman"/>
          <w:iCs/>
        </w:rPr>
        <w:t xml:space="preserve"> </w:t>
      </w:r>
      <w:r>
        <w:rPr>
          <w:rFonts w:ascii="Times New Roman"/>
          <w:i/>
        </w:rPr>
        <w:t>——</w:t>
      </w:r>
      <w:r>
        <w:rPr>
          <w:rFonts w:ascii="Times New Roman"/>
          <w:iCs/>
        </w:rPr>
        <w:t>扭矩，</w:t>
      </w:r>
      <w:proofErr w:type="spellStart"/>
      <w:r>
        <w:rPr>
          <w:rFonts w:ascii="Times New Roman"/>
          <w:iCs/>
        </w:rPr>
        <w:t>N</w:t>
      </w:r>
      <w:r w:rsidR="006818CA">
        <w:rPr>
          <w:rFonts w:ascii="Times New Roman"/>
        </w:rPr>
        <w:t>·</w:t>
      </w:r>
      <w:r>
        <w:rPr>
          <w:rFonts w:ascii="Times New Roman"/>
          <w:iCs/>
        </w:rPr>
        <w:t>m</w:t>
      </w:r>
      <w:proofErr w:type="spellEnd"/>
      <w:r>
        <w:rPr>
          <w:rFonts w:ascii="Times New Roman"/>
          <w:iCs/>
        </w:rPr>
        <w:t>;</w:t>
      </w:r>
    </w:p>
    <w:p w14:paraId="3738B1FE" w14:textId="77777777" w:rsidR="003730A3" w:rsidRDefault="0036656E">
      <w:pPr>
        <w:pStyle w:val="af7"/>
        <w:spacing w:line="312" w:lineRule="auto"/>
        <w:ind w:firstLine="420"/>
        <w:rPr>
          <w:rFonts w:ascii="Times New Roman"/>
          <w:iCs/>
        </w:rPr>
      </w:pPr>
      <w:r>
        <w:rPr>
          <w:rFonts w:ascii="Times New Roman"/>
          <w:iCs/>
        </w:rPr>
        <w:t>L ——</w:t>
      </w:r>
      <w:r>
        <w:rPr>
          <w:rFonts w:ascii="Times New Roman"/>
          <w:iCs/>
        </w:rPr>
        <w:t>转子的长度，</w:t>
      </w:r>
      <w:r>
        <w:rPr>
          <w:rFonts w:ascii="Times New Roman"/>
          <w:iCs/>
        </w:rPr>
        <w:t>m</w:t>
      </w:r>
      <w:r>
        <w:rPr>
          <w:rFonts w:ascii="Times New Roman"/>
          <w:iCs/>
        </w:rPr>
        <w:t>。</w:t>
      </w:r>
      <w:r>
        <w:rPr>
          <w:rFonts w:ascii="Times New Roman"/>
          <w:iCs/>
        </w:rPr>
        <w:t xml:space="preserve"> </w:t>
      </w:r>
    </w:p>
    <w:p w14:paraId="15113E15" w14:textId="77777777" w:rsidR="003730A3" w:rsidRDefault="003730A3">
      <w:pPr>
        <w:pStyle w:val="af7"/>
        <w:spacing w:line="312" w:lineRule="auto"/>
        <w:ind w:firstLine="420"/>
        <w:rPr>
          <w:rFonts w:ascii="Times New Roman"/>
          <w:iCs/>
        </w:rPr>
      </w:pPr>
    </w:p>
    <w:p w14:paraId="5187792E" w14:textId="77777777" w:rsidR="003730A3" w:rsidRDefault="0036656E">
      <w:pPr>
        <w:pStyle w:val="af7"/>
        <w:spacing w:line="312" w:lineRule="auto"/>
        <w:ind w:firstLine="420"/>
        <w:rPr>
          <w:rFonts w:ascii="Times New Roman"/>
        </w:rPr>
      </w:pPr>
      <w:r>
        <w:rPr>
          <w:rFonts w:ascii="Times New Roman"/>
        </w:rPr>
        <w:t>当装样筒的内壁（外筒）半径</w:t>
      </w:r>
      <w:r>
        <w:rPr>
          <w:rFonts w:ascii="Times New Roman"/>
        </w:rPr>
        <w:t>R</w:t>
      </w:r>
      <w:r>
        <w:rPr>
          <w:rFonts w:ascii="Times New Roman"/>
          <w:vertAlign w:val="subscript"/>
        </w:rPr>
        <w:t>2</w:t>
      </w:r>
      <w:r>
        <w:rPr>
          <w:rFonts w:ascii="Times New Roman"/>
        </w:rPr>
        <w:t>远大于转子（内筒）半径</w:t>
      </w:r>
      <w:r>
        <w:rPr>
          <w:rFonts w:ascii="Times New Roman"/>
        </w:rPr>
        <w:t>R</w:t>
      </w:r>
      <w:r>
        <w:rPr>
          <w:rFonts w:ascii="Times New Roman"/>
          <w:vertAlign w:val="subscript"/>
        </w:rPr>
        <w:t>1</w:t>
      </w:r>
      <w:r>
        <w:rPr>
          <w:rFonts w:ascii="Times New Roman"/>
        </w:rPr>
        <w:t>，此时</w:t>
      </w:r>
      <w:r>
        <w:rPr>
          <w:rFonts w:ascii="Times New Roman"/>
        </w:rPr>
        <w:t>(1-b</w:t>
      </w:r>
      <w:r>
        <w:rPr>
          <w:rFonts w:ascii="Times New Roman"/>
          <w:vertAlign w:val="superscript"/>
        </w:rPr>
        <w:t>2/n</w:t>
      </w:r>
      <w:r>
        <w:rPr>
          <w:rFonts w:ascii="Times New Roman"/>
        </w:rPr>
        <w:t>)</w:t>
      </w:r>
      <w:r>
        <w:rPr>
          <w:rFonts w:ascii="Times New Roman"/>
        </w:rPr>
        <w:t>趋于</w:t>
      </w:r>
      <w:r>
        <w:rPr>
          <w:rFonts w:ascii="Times New Roman"/>
        </w:rPr>
        <w:t>1</w:t>
      </w:r>
      <w:r>
        <w:rPr>
          <w:rFonts w:ascii="Times New Roman"/>
        </w:rPr>
        <w:t>。选取这类流变仪测试水泥净浆或砂浆的流变性能时，剪切速率范围只能设置为中低速，一般设置为</w:t>
      </w:r>
      <w:r>
        <w:rPr>
          <w:rFonts w:ascii="Times New Roman"/>
        </w:rPr>
        <w:t>0.1 s</w:t>
      </w:r>
      <w:r>
        <w:rPr>
          <w:rFonts w:ascii="Times New Roman"/>
          <w:vertAlign w:val="superscript"/>
        </w:rPr>
        <w:t>-1</w:t>
      </w:r>
      <w:r>
        <w:rPr>
          <w:rFonts w:ascii="Times New Roman"/>
        </w:rPr>
        <w:t>~10 s</w:t>
      </w:r>
      <w:r>
        <w:rPr>
          <w:rFonts w:ascii="Times New Roman"/>
          <w:vertAlign w:val="superscript"/>
        </w:rPr>
        <w:t>-1</w:t>
      </w:r>
      <w:r>
        <w:rPr>
          <w:rFonts w:ascii="Times New Roman"/>
        </w:rPr>
        <w:t>。此时，水泥净浆或砂浆所受剪切速率和剪切应力的计算公式可简化为公式（</w:t>
      </w:r>
      <w:r>
        <w:rPr>
          <w:rFonts w:ascii="Times New Roman"/>
        </w:rPr>
        <w:t>A.6</w:t>
      </w:r>
      <w:r>
        <w:rPr>
          <w:rFonts w:ascii="Times New Roman"/>
        </w:rPr>
        <w:t>）和公式（</w:t>
      </w:r>
      <w:r>
        <w:rPr>
          <w:rFonts w:ascii="Times New Roman"/>
        </w:rPr>
        <w:t>A.7</w:t>
      </w:r>
      <w:r>
        <w:rPr>
          <w:rFonts w:ascii="Times New Roman"/>
        </w:rPr>
        <w:t>）：</w:t>
      </w:r>
    </w:p>
    <w:p w14:paraId="5540B379" w14:textId="77777777" w:rsidR="003730A3" w:rsidRDefault="00000000">
      <w:pPr>
        <w:spacing w:line="312" w:lineRule="auto"/>
        <w:jc w:val="right"/>
      </w:pPr>
      <m:oMath>
        <m:acc>
          <m:accPr>
            <m:chr m:val="̇"/>
            <m:ctrlPr>
              <w:rPr>
                <w:rFonts w:ascii="Cambria Math" w:hAnsi="Cambria Math"/>
              </w:rPr>
            </m:ctrlPr>
          </m:accPr>
          <m:e>
            <m:r>
              <w:rPr>
                <w:rFonts w:ascii="Cambria Math" w:hAnsi="Cambria Math"/>
              </w:rPr>
              <m:t>γ</m:t>
            </m:r>
          </m:e>
        </m:acc>
        <m:r>
          <m:rPr>
            <m:sty m:val="p"/>
          </m:rPr>
          <w:rPr>
            <w:rFonts w:ascii="Cambria Math" w:hAnsi="Cambria Math"/>
          </w:rPr>
          <m:t>=</m:t>
        </m:r>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1</m:t>
                </m:r>
              </m:sub>
            </m:sSub>
          </m:num>
          <m:den>
            <m:r>
              <w:rPr>
                <w:rFonts w:ascii="Cambria Math" w:hAnsi="Cambria Math"/>
              </w:rPr>
              <m:t>n</m:t>
            </m:r>
          </m:den>
        </m:f>
      </m:oMath>
      <w:r w:rsidR="0036656E">
        <w:t xml:space="preserve">                                   ……</w:t>
      </w:r>
      <w:r w:rsidR="0036656E">
        <w:t>（</w:t>
      </w:r>
      <w:r w:rsidR="0036656E">
        <w:t>A.6</w:t>
      </w:r>
      <w:r w:rsidR="0036656E">
        <w:t>）</w:t>
      </w:r>
    </w:p>
    <w:p w14:paraId="2E321A06" w14:textId="47DFB896" w:rsidR="003730A3" w:rsidRDefault="0036656E">
      <w:pPr>
        <w:spacing w:line="312" w:lineRule="auto"/>
        <w:jc w:val="right"/>
        <w:rPr>
          <w:kern w:val="0"/>
          <w:szCs w:val="20"/>
        </w:rPr>
      </w:pPr>
      <m:oMath>
        <m:r>
          <w:rPr>
            <w:rFonts w:ascii="Cambria Math" w:hAnsi="Cambria Math"/>
          </w:rPr>
          <m:t>τ</m:t>
        </m:r>
        <m:r>
          <m:rPr>
            <m:sty m:val="p"/>
          </m:rPr>
          <w:rPr>
            <w:rFonts w:ascii="Cambria Math" w:hAnsi="Cambria Math"/>
          </w:rPr>
          <m:t>=</m:t>
        </m:r>
        <m:f>
          <m:fPr>
            <m:ctrlPr>
              <w:rPr>
                <w:rFonts w:ascii="Cambria Math" w:hAnsi="Cambria Math"/>
                <w:kern w:val="0"/>
                <w:szCs w:val="20"/>
              </w:rPr>
            </m:ctrlPr>
          </m:fPr>
          <m:num>
            <m:r>
              <m:rPr>
                <m:sty m:val="p"/>
              </m:rPr>
              <w:rPr>
                <w:rFonts w:ascii="Cambria Math" w:hAnsi="Cambria Math"/>
              </w:rPr>
              <m:t>Γ</m:t>
            </m:r>
          </m:num>
          <m:den>
            <m:r>
              <m:rPr>
                <m:sty m:val="p"/>
              </m:rPr>
              <w:rPr>
                <w:rFonts w:ascii="Cambria Math" w:hAnsi="Cambria Math"/>
              </w:rPr>
              <m:t>2π</m:t>
            </m:r>
            <m:sSup>
              <m:sSupPr>
                <m:ctrlPr>
                  <w:rPr>
                    <w:rFonts w:ascii="Cambria Math" w:hAnsi="Cambria Math"/>
                  </w:rPr>
                </m:ctrlPr>
              </m:sSupPr>
              <m:e>
                <m:sSub>
                  <m:sSubPr>
                    <m:ctrlPr>
                      <w:rPr>
                        <w:rFonts w:ascii="Cambria Math" w:hAnsi="Cambria Math"/>
                      </w:rPr>
                    </m:ctrlPr>
                  </m:sSubPr>
                  <m:e>
                    <m:r>
                      <w:rPr>
                        <w:rFonts w:ascii="Cambria Math" w:hAnsi="Cambria Math"/>
                      </w:rPr>
                      <m:t>R</m:t>
                    </m:r>
                  </m:e>
                  <m:sub>
                    <m:r>
                      <w:rPr>
                        <w:rFonts w:ascii="Cambria Math" w:hAnsi="Cambria Math"/>
                      </w:rPr>
                      <m:t>1</m:t>
                    </m:r>
                  </m:sub>
                </m:sSub>
              </m:e>
              <m:sup>
                <m:r>
                  <w:rPr>
                    <w:rFonts w:ascii="Cambria Math" w:hAnsi="Cambria Math"/>
                  </w:rPr>
                  <m:t>2</m:t>
                </m:r>
              </m:sup>
            </m:sSup>
            <m:r>
              <w:rPr>
                <w:rFonts w:ascii="Cambria Math" w:hAnsi="Cambria Math"/>
              </w:rPr>
              <m:t>L</m:t>
            </m:r>
          </m:den>
        </m:f>
      </m:oMath>
      <w:r>
        <w:rPr>
          <w:kern w:val="0"/>
          <w:szCs w:val="20"/>
        </w:rPr>
        <w:t xml:space="preserve">                                  ……</w:t>
      </w:r>
      <w:r>
        <w:rPr>
          <w:kern w:val="0"/>
          <w:szCs w:val="20"/>
        </w:rPr>
        <w:t>（</w:t>
      </w:r>
      <w:r>
        <w:rPr>
          <w:kern w:val="0"/>
          <w:szCs w:val="20"/>
        </w:rPr>
        <w:t>A.7</w:t>
      </w:r>
      <w:r>
        <w:rPr>
          <w:kern w:val="0"/>
          <w:szCs w:val="20"/>
        </w:rPr>
        <w:t>）</w:t>
      </w:r>
    </w:p>
    <w:sectPr w:rsidR="003730A3">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08C01" w14:textId="77777777" w:rsidR="003C54AE" w:rsidRDefault="003C54AE">
      <w:r>
        <w:separator/>
      </w:r>
    </w:p>
  </w:endnote>
  <w:endnote w:type="continuationSeparator" w:id="0">
    <w:p w14:paraId="177821CD" w14:textId="77777777" w:rsidR="003C54AE" w:rsidRDefault="003C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D54" w14:textId="77777777" w:rsidR="003730A3" w:rsidRDefault="0036656E">
    <w:pPr>
      <w:pStyle w:val="affff8"/>
      <w:rPr>
        <w:rStyle w:val="af2"/>
      </w:rPr>
    </w:pPr>
    <w:r>
      <w:fldChar w:fldCharType="begin"/>
    </w:r>
    <w:r>
      <w:rPr>
        <w:rStyle w:val="af2"/>
      </w:rPr>
      <w:instrText xml:space="preserve">PAGE  </w:instrText>
    </w:r>
    <w:r>
      <w:fldChar w:fldCharType="separate"/>
    </w:r>
    <w:r>
      <w:rPr>
        <w:rStyle w:val="af2"/>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031890"/>
      <w:docPartObj>
        <w:docPartGallery w:val="AutoText"/>
      </w:docPartObj>
    </w:sdtPr>
    <w:sdtContent>
      <w:p w14:paraId="1BAA7888" w14:textId="77777777" w:rsidR="003730A3" w:rsidRDefault="0036656E">
        <w:pPr>
          <w:pStyle w:val="a9"/>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722B0" w14:textId="77777777" w:rsidR="003C54AE" w:rsidRDefault="003C54AE">
      <w:r>
        <w:separator/>
      </w:r>
    </w:p>
  </w:footnote>
  <w:footnote w:type="continuationSeparator" w:id="0">
    <w:p w14:paraId="4287D30A" w14:textId="77777777" w:rsidR="003C54AE" w:rsidRDefault="003C5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E1FA4"/>
    <w:multiLevelType w:val="multilevel"/>
    <w:tmpl w:val="171E1FA4"/>
    <w:lvl w:ilvl="0">
      <w:start w:val="1"/>
      <w:numFmt w:val="decimal"/>
      <w:lvlText w:val="（%1）"/>
      <w:lvlJc w:val="left"/>
      <w:pPr>
        <w:ind w:left="1140" w:hanging="720"/>
      </w:pPr>
      <w:rPr>
        <w:rFonts w:hint="default"/>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57601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S2MDA3M7YwMTQyNTJU0lEKTi0uzszPAykwMq8FAATBUBEtAAAA"/>
    <w:docVar w:name="commondata" w:val="eyJoZGlkIjoiNWYzMmM2ZDBhNWMzMjE0ODEwMjFlYjUxZjZiNWYzYWEifQ=="/>
  </w:docVars>
  <w:rsids>
    <w:rsidRoot w:val="00172A27"/>
    <w:rsid w:val="9DF7EC9A"/>
    <w:rsid w:val="0000099F"/>
    <w:rsid w:val="00000CC0"/>
    <w:rsid w:val="000020B4"/>
    <w:rsid w:val="00003E91"/>
    <w:rsid w:val="0000408A"/>
    <w:rsid w:val="00005532"/>
    <w:rsid w:val="000078A2"/>
    <w:rsid w:val="00014B0A"/>
    <w:rsid w:val="00016A7B"/>
    <w:rsid w:val="0002170C"/>
    <w:rsid w:val="0003187C"/>
    <w:rsid w:val="000333F4"/>
    <w:rsid w:val="0004690D"/>
    <w:rsid w:val="00050164"/>
    <w:rsid w:val="000508C8"/>
    <w:rsid w:val="00051E2D"/>
    <w:rsid w:val="00052170"/>
    <w:rsid w:val="00054564"/>
    <w:rsid w:val="00056D2F"/>
    <w:rsid w:val="00057292"/>
    <w:rsid w:val="000621D6"/>
    <w:rsid w:val="00066FD3"/>
    <w:rsid w:val="0006723F"/>
    <w:rsid w:val="0007054D"/>
    <w:rsid w:val="000773AF"/>
    <w:rsid w:val="0008171C"/>
    <w:rsid w:val="00083996"/>
    <w:rsid w:val="0009356F"/>
    <w:rsid w:val="000A0D52"/>
    <w:rsid w:val="000A3983"/>
    <w:rsid w:val="000C16C1"/>
    <w:rsid w:val="000C27BE"/>
    <w:rsid w:val="000C6EC8"/>
    <w:rsid w:val="000D1866"/>
    <w:rsid w:val="000D21B8"/>
    <w:rsid w:val="000D61C4"/>
    <w:rsid w:val="000D6FD6"/>
    <w:rsid w:val="000E0AEE"/>
    <w:rsid w:val="000E1DD1"/>
    <w:rsid w:val="000E4F67"/>
    <w:rsid w:val="000E79BA"/>
    <w:rsid w:val="000F0582"/>
    <w:rsid w:val="000F156F"/>
    <w:rsid w:val="000F6ECB"/>
    <w:rsid w:val="00105FBA"/>
    <w:rsid w:val="00107946"/>
    <w:rsid w:val="00111EE7"/>
    <w:rsid w:val="00113FEF"/>
    <w:rsid w:val="0011468B"/>
    <w:rsid w:val="00134E66"/>
    <w:rsid w:val="00150451"/>
    <w:rsid w:val="0015104A"/>
    <w:rsid w:val="0015738D"/>
    <w:rsid w:val="00162556"/>
    <w:rsid w:val="00166AF3"/>
    <w:rsid w:val="00170663"/>
    <w:rsid w:val="00172A27"/>
    <w:rsid w:val="00172AAB"/>
    <w:rsid w:val="00182C78"/>
    <w:rsid w:val="00193243"/>
    <w:rsid w:val="00194B43"/>
    <w:rsid w:val="001A54A3"/>
    <w:rsid w:val="001A5EAA"/>
    <w:rsid w:val="001B0A40"/>
    <w:rsid w:val="001B10A4"/>
    <w:rsid w:val="001B5D97"/>
    <w:rsid w:val="001C122A"/>
    <w:rsid w:val="001C17B8"/>
    <w:rsid w:val="001C2D8E"/>
    <w:rsid w:val="001C66E9"/>
    <w:rsid w:val="001D16E2"/>
    <w:rsid w:val="001D1B6A"/>
    <w:rsid w:val="001D34F4"/>
    <w:rsid w:val="001D666F"/>
    <w:rsid w:val="001E0AE4"/>
    <w:rsid w:val="001E20D7"/>
    <w:rsid w:val="001E442A"/>
    <w:rsid w:val="001E4FB1"/>
    <w:rsid w:val="001E6C4C"/>
    <w:rsid w:val="001F2AFC"/>
    <w:rsid w:val="001F3123"/>
    <w:rsid w:val="001F6520"/>
    <w:rsid w:val="001F783C"/>
    <w:rsid w:val="0021012B"/>
    <w:rsid w:val="002131FA"/>
    <w:rsid w:val="002161D9"/>
    <w:rsid w:val="002167B8"/>
    <w:rsid w:val="002202F3"/>
    <w:rsid w:val="00221538"/>
    <w:rsid w:val="00221F24"/>
    <w:rsid w:val="0022325E"/>
    <w:rsid w:val="00225C05"/>
    <w:rsid w:val="00225DF3"/>
    <w:rsid w:val="002269AC"/>
    <w:rsid w:val="002332C6"/>
    <w:rsid w:val="00233524"/>
    <w:rsid w:val="00233D11"/>
    <w:rsid w:val="002343B6"/>
    <w:rsid w:val="00236821"/>
    <w:rsid w:val="0024107F"/>
    <w:rsid w:val="002435AB"/>
    <w:rsid w:val="00244CED"/>
    <w:rsid w:val="00245B4C"/>
    <w:rsid w:val="0025015E"/>
    <w:rsid w:val="00257D35"/>
    <w:rsid w:val="00260CE6"/>
    <w:rsid w:val="00262820"/>
    <w:rsid w:val="00262FDA"/>
    <w:rsid w:val="00264AA2"/>
    <w:rsid w:val="00266095"/>
    <w:rsid w:val="00270209"/>
    <w:rsid w:val="00270D23"/>
    <w:rsid w:val="002741E6"/>
    <w:rsid w:val="00285523"/>
    <w:rsid w:val="0028798A"/>
    <w:rsid w:val="002921AE"/>
    <w:rsid w:val="002A1B34"/>
    <w:rsid w:val="002A2BEE"/>
    <w:rsid w:val="002B5D62"/>
    <w:rsid w:val="002B7B67"/>
    <w:rsid w:val="002C2BA8"/>
    <w:rsid w:val="002D35F8"/>
    <w:rsid w:val="002D67FE"/>
    <w:rsid w:val="002E175C"/>
    <w:rsid w:val="003014C8"/>
    <w:rsid w:val="003035AA"/>
    <w:rsid w:val="003045AA"/>
    <w:rsid w:val="003049E8"/>
    <w:rsid w:val="00304BFD"/>
    <w:rsid w:val="00310E8C"/>
    <w:rsid w:val="0031245C"/>
    <w:rsid w:val="00312E14"/>
    <w:rsid w:val="003150A8"/>
    <w:rsid w:val="00317E9A"/>
    <w:rsid w:val="00325BC7"/>
    <w:rsid w:val="00326296"/>
    <w:rsid w:val="00332D24"/>
    <w:rsid w:val="00335A94"/>
    <w:rsid w:val="00342EC3"/>
    <w:rsid w:val="00345FDA"/>
    <w:rsid w:val="003464C8"/>
    <w:rsid w:val="00350AB3"/>
    <w:rsid w:val="00351834"/>
    <w:rsid w:val="00353E5F"/>
    <w:rsid w:val="00355FAE"/>
    <w:rsid w:val="00356F2D"/>
    <w:rsid w:val="00360A76"/>
    <w:rsid w:val="003616EC"/>
    <w:rsid w:val="00361D63"/>
    <w:rsid w:val="0036322D"/>
    <w:rsid w:val="00365592"/>
    <w:rsid w:val="0036656E"/>
    <w:rsid w:val="00367AC9"/>
    <w:rsid w:val="00370C0A"/>
    <w:rsid w:val="003724DC"/>
    <w:rsid w:val="003730A3"/>
    <w:rsid w:val="003758BC"/>
    <w:rsid w:val="0037689A"/>
    <w:rsid w:val="0038413E"/>
    <w:rsid w:val="0038650F"/>
    <w:rsid w:val="00391FF9"/>
    <w:rsid w:val="003963BE"/>
    <w:rsid w:val="00397FFD"/>
    <w:rsid w:val="003A7E3D"/>
    <w:rsid w:val="003C1287"/>
    <w:rsid w:val="003C54AE"/>
    <w:rsid w:val="003C744E"/>
    <w:rsid w:val="003C7D73"/>
    <w:rsid w:val="003D0C34"/>
    <w:rsid w:val="003D1B04"/>
    <w:rsid w:val="003D21BA"/>
    <w:rsid w:val="003D2978"/>
    <w:rsid w:val="003D475D"/>
    <w:rsid w:val="003D4C23"/>
    <w:rsid w:val="003D7809"/>
    <w:rsid w:val="003E068B"/>
    <w:rsid w:val="003E146C"/>
    <w:rsid w:val="003E3F9E"/>
    <w:rsid w:val="003E5741"/>
    <w:rsid w:val="003F1B89"/>
    <w:rsid w:val="003F6A9D"/>
    <w:rsid w:val="004001EF"/>
    <w:rsid w:val="00404DF9"/>
    <w:rsid w:val="0040522E"/>
    <w:rsid w:val="004106BA"/>
    <w:rsid w:val="004125D9"/>
    <w:rsid w:val="00420D96"/>
    <w:rsid w:val="00421089"/>
    <w:rsid w:val="00425569"/>
    <w:rsid w:val="0043699B"/>
    <w:rsid w:val="004372A2"/>
    <w:rsid w:val="00440639"/>
    <w:rsid w:val="00442193"/>
    <w:rsid w:val="004443DC"/>
    <w:rsid w:val="00445077"/>
    <w:rsid w:val="00451BF9"/>
    <w:rsid w:val="004528C0"/>
    <w:rsid w:val="004559C2"/>
    <w:rsid w:val="004572BA"/>
    <w:rsid w:val="00462F99"/>
    <w:rsid w:val="00473138"/>
    <w:rsid w:val="0047472A"/>
    <w:rsid w:val="00481E1C"/>
    <w:rsid w:val="004911B9"/>
    <w:rsid w:val="004930EA"/>
    <w:rsid w:val="004A754E"/>
    <w:rsid w:val="004B2518"/>
    <w:rsid w:val="004B61A3"/>
    <w:rsid w:val="004C0DFC"/>
    <w:rsid w:val="004C3ADC"/>
    <w:rsid w:val="004D3662"/>
    <w:rsid w:val="004D4EF7"/>
    <w:rsid w:val="004E4BA2"/>
    <w:rsid w:val="004E6289"/>
    <w:rsid w:val="004E7D9C"/>
    <w:rsid w:val="004F1034"/>
    <w:rsid w:val="004F4F78"/>
    <w:rsid w:val="004F5BB0"/>
    <w:rsid w:val="004F67F4"/>
    <w:rsid w:val="004F72DE"/>
    <w:rsid w:val="00500981"/>
    <w:rsid w:val="00501A6E"/>
    <w:rsid w:val="005061AD"/>
    <w:rsid w:val="00506326"/>
    <w:rsid w:val="005064D3"/>
    <w:rsid w:val="0050735C"/>
    <w:rsid w:val="00514910"/>
    <w:rsid w:val="005202F3"/>
    <w:rsid w:val="005221E8"/>
    <w:rsid w:val="005261FC"/>
    <w:rsid w:val="0053221B"/>
    <w:rsid w:val="00532938"/>
    <w:rsid w:val="005356A2"/>
    <w:rsid w:val="005418D6"/>
    <w:rsid w:val="00542B5C"/>
    <w:rsid w:val="00542DAF"/>
    <w:rsid w:val="005436C2"/>
    <w:rsid w:val="005445B2"/>
    <w:rsid w:val="005451CD"/>
    <w:rsid w:val="00547796"/>
    <w:rsid w:val="00552070"/>
    <w:rsid w:val="00552364"/>
    <w:rsid w:val="00562074"/>
    <w:rsid w:val="005621E3"/>
    <w:rsid w:val="00564065"/>
    <w:rsid w:val="0057322C"/>
    <w:rsid w:val="00577315"/>
    <w:rsid w:val="00577C23"/>
    <w:rsid w:val="00580378"/>
    <w:rsid w:val="005853DB"/>
    <w:rsid w:val="00586704"/>
    <w:rsid w:val="005904F1"/>
    <w:rsid w:val="00593C98"/>
    <w:rsid w:val="00596AE0"/>
    <w:rsid w:val="005978E1"/>
    <w:rsid w:val="005A0665"/>
    <w:rsid w:val="005A5702"/>
    <w:rsid w:val="005A74D7"/>
    <w:rsid w:val="005B7960"/>
    <w:rsid w:val="005C13AE"/>
    <w:rsid w:val="005C30C1"/>
    <w:rsid w:val="005D476F"/>
    <w:rsid w:val="005D4FE9"/>
    <w:rsid w:val="005D6FCE"/>
    <w:rsid w:val="005E0CBC"/>
    <w:rsid w:val="005E2E68"/>
    <w:rsid w:val="005E5CA3"/>
    <w:rsid w:val="005E5FB9"/>
    <w:rsid w:val="005F22C6"/>
    <w:rsid w:val="00602B3F"/>
    <w:rsid w:val="00617583"/>
    <w:rsid w:val="00617887"/>
    <w:rsid w:val="006210D2"/>
    <w:rsid w:val="006246F9"/>
    <w:rsid w:val="00626238"/>
    <w:rsid w:val="0063414B"/>
    <w:rsid w:val="006353E2"/>
    <w:rsid w:val="0063633E"/>
    <w:rsid w:val="0063704B"/>
    <w:rsid w:val="00641289"/>
    <w:rsid w:val="006440A3"/>
    <w:rsid w:val="006539A6"/>
    <w:rsid w:val="00663956"/>
    <w:rsid w:val="006733CA"/>
    <w:rsid w:val="006818CA"/>
    <w:rsid w:val="006970B4"/>
    <w:rsid w:val="006A2541"/>
    <w:rsid w:val="006A5C27"/>
    <w:rsid w:val="006A65E3"/>
    <w:rsid w:val="006A6F51"/>
    <w:rsid w:val="006A761A"/>
    <w:rsid w:val="006B35E6"/>
    <w:rsid w:val="006B57E1"/>
    <w:rsid w:val="006B77AE"/>
    <w:rsid w:val="006C3EFA"/>
    <w:rsid w:val="006C6D4F"/>
    <w:rsid w:val="006D451E"/>
    <w:rsid w:val="006D4B2F"/>
    <w:rsid w:val="006E05E6"/>
    <w:rsid w:val="006E2058"/>
    <w:rsid w:val="006E38B7"/>
    <w:rsid w:val="006E3CDD"/>
    <w:rsid w:val="006E4A43"/>
    <w:rsid w:val="006F1611"/>
    <w:rsid w:val="006F34F7"/>
    <w:rsid w:val="006F7E23"/>
    <w:rsid w:val="0071134A"/>
    <w:rsid w:val="007206BB"/>
    <w:rsid w:val="00721354"/>
    <w:rsid w:val="00722646"/>
    <w:rsid w:val="00722C5A"/>
    <w:rsid w:val="00727479"/>
    <w:rsid w:val="00727DD7"/>
    <w:rsid w:val="007335AE"/>
    <w:rsid w:val="00744B6D"/>
    <w:rsid w:val="007529D7"/>
    <w:rsid w:val="00755DCA"/>
    <w:rsid w:val="00762CF1"/>
    <w:rsid w:val="00764EF9"/>
    <w:rsid w:val="007728E8"/>
    <w:rsid w:val="00774260"/>
    <w:rsid w:val="007804E6"/>
    <w:rsid w:val="007830CD"/>
    <w:rsid w:val="007859DD"/>
    <w:rsid w:val="00785D13"/>
    <w:rsid w:val="00785E30"/>
    <w:rsid w:val="00786036"/>
    <w:rsid w:val="00792FCB"/>
    <w:rsid w:val="007A1DA0"/>
    <w:rsid w:val="007A3A19"/>
    <w:rsid w:val="007A4890"/>
    <w:rsid w:val="007A57A1"/>
    <w:rsid w:val="007A6A5C"/>
    <w:rsid w:val="007A7AAC"/>
    <w:rsid w:val="007B73DE"/>
    <w:rsid w:val="007C5340"/>
    <w:rsid w:val="007D0DAA"/>
    <w:rsid w:val="007D2944"/>
    <w:rsid w:val="007D3E5A"/>
    <w:rsid w:val="007D3F5D"/>
    <w:rsid w:val="007E6856"/>
    <w:rsid w:val="007F05D3"/>
    <w:rsid w:val="007F2C5C"/>
    <w:rsid w:val="007F3266"/>
    <w:rsid w:val="007F4E66"/>
    <w:rsid w:val="007F6602"/>
    <w:rsid w:val="00802462"/>
    <w:rsid w:val="008044A1"/>
    <w:rsid w:val="00804729"/>
    <w:rsid w:val="00805C87"/>
    <w:rsid w:val="00806BF5"/>
    <w:rsid w:val="00807E3B"/>
    <w:rsid w:val="00810006"/>
    <w:rsid w:val="0081149E"/>
    <w:rsid w:val="0081621D"/>
    <w:rsid w:val="00823D1B"/>
    <w:rsid w:val="00825523"/>
    <w:rsid w:val="00835A96"/>
    <w:rsid w:val="0083697E"/>
    <w:rsid w:val="00841E96"/>
    <w:rsid w:val="00844F9F"/>
    <w:rsid w:val="008479EA"/>
    <w:rsid w:val="008521AA"/>
    <w:rsid w:val="008538AE"/>
    <w:rsid w:val="008550C4"/>
    <w:rsid w:val="00855A09"/>
    <w:rsid w:val="008562B3"/>
    <w:rsid w:val="0086210D"/>
    <w:rsid w:val="00863343"/>
    <w:rsid w:val="008648D2"/>
    <w:rsid w:val="0086518B"/>
    <w:rsid w:val="00865B8C"/>
    <w:rsid w:val="0087604A"/>
    <w:rsid w:val="0088207B"/>
    <w:rsid w:val="008861F2"/>
    <w:rsid w:val="00896EB0"/>
    <w:rsid w:val="008A3068"/>
    <w:rsid w:val="008A6988"/>
    <w:rsid w:val="008A6EE9"/>
    <w:rsid w:val="008B1DC6"/>
    <w:rsid w:val="008B39DC"/>
    <w:rsid w:val="008B5987"/>
    <w:rsid w:val="008B617C"/>
    <w:rsid w:val="008C17CD"/>
    <w:rsid w:val="008C6405"/>
    <w:rsid w:val="008C7277"/>
    <w:rsid w:val="008D1F35"/>
    <w:rsid w:val="008D622A"/>
    <w:rsid w:val="008E01F9"/>
    <w:rsid w:val="008E3520"/>
    <w:rsid w:val="008F59D5"/>
    <w:rsid w:val="008F7118"/>
    <w:rsid w:val="00910452"/>
    <w:rsid w:val="009105FC"/>
    <w:rsid w:val="00913C2C"/>
    <w:rsid w:val="009175CA"/>
    <w:rsid w:val="00920C87"/>
    <w:rsid w:val="00924333"/>
    <w:rsid w:val="00925C5F"/>
    <w:rsid w:val="00925FD1"/>
    <w:rsid w:val="00926C79"/>
    <w:rsid w:val="00932C4A"/>
    <w:rsid w:val="00933FF6"/>
    <w:rsid w:val="009371BB"/>
    <w:rsid w:val="00937CD9"/>
    <w:rsid w:val="00943282"/>
    <w:rsid w:val="00951DCD"/>
    <w:rsid w:val="00953FC9"/>
    <w:rsid w:val="00957789"/>
    <w:rsid w:val="00960C57"/>
    <w:rsid w:val="0096196E"/>
    <w:rsid w:val="009635D5"/>
    <w:rsid w:val="009678A9"/>
    <w:rsid w:val="00976F55"/>
    <w:rsid w:val="00977245"/>
    <w:rsid w:val="00983B09"/>
    <w:rsid w:val="00985DBC"/>
    <w:rsid w:val="00993A5F"/>
    <w:rsid w:val="00996AC4"/>
    <w:rsid w:val="009A197E"/>
    <w:rsid w:val="009A66D1"/>
    <w:rsid w:val="009B29C0"/>
    <w:rsid w:val="009B32B1"/>
    <w:rsid w:val="009B7C5F"/>
    <w:rsid w:val="009C24AE"/>
    <w:rsid w:val="009C4BE7"/>
    <w:rsid w:val="009D72D8"/>
    <w:rsid w:val="009D7399"/>
    <w:rsid w:val="009D79ED"/>
    <w:rsid w:val="009D7ABA"/>
    <w:rsid w:val="009E379B"/>
    <w:rsid w:val="009E3CBD"/>
    <w:rsid w:val="009E5921"/>
    <w:rsid w:val="009E7579"/>
    <w:rsid w:val="009F7A1E"/>
    <w:rsid w:val="00A043D1"/>
    <w:rsid w:val="00A13C5A"/>
    <w:rsid w:val="00A217C3"/>
    <w:rsid w:val="00A234BF"/>
    <w:rsid w:val="00A270D1"/>
    <w:rsid w:val="00A3461C"/>
    <w:rsid w:val="00A407F8"/>
    <w:rsid w:val="00A42C0B"/>
    <w:rsid w:val="00A43D34"/>
    <w:rsid w:val="00A43F6C"/>
    <w:rsid w:val="00A441DA"/>
    <w:rsid w:val="00A4656D"/>
    <w:rsid w:val="00A46D95"/>
    <w:rsid w:val="00A479EE"/>
    <w:rsid w:val="00A479F8"/>
    <w:rsid w:val="00A56E92"/>
    <w:rsid w:val="00A606F6"/>
    <w:rsid w:val="00A632C6"/>
    <w:rsid w:val="00A70D30"/>
    <w:rsid w:val="00A74BC8"/>
    <w:rsid w:val="00A77444"/>
    <w:rsid w:val="00A77C59"/>
    <w:rsid w:val="00A77C60"/>
    <w:rsid w:val="00A84EE7"/>
    <w:rsid w:val="00A86C3E"/>
    <w:rsid w:val="00A90EFE"/>
    <w:rsid w:val="00A91A0E"/>
    <w:rsid w:val="00A9417E"/>
    <w:rsid w:val="00AA15F5"/>
    <w:rsid w:val="00AA4862"/>
    <w:rsid w:val="00AA5292"/>
    <w:rsid w:val="00AB552C"/>
    <w:rsid w:val="00AB5E87"/>
    <w:rsid w:val="00AB68C1"/>
    <w:rsid w:val="00AB7B6B"/>
    <w:rsid w:val="00AC28E9"/>
    <w:rsid w:val="00AC4EED"/>
    <w:rsid w:val="00AD1709"/>
    <w:rsid w:val="00AD277B"/>
    <w:rsid w:val="00AD2C09"/>
    <w:rsid w:val="00AD5D00"/>
    <w:rsid w:val="00AD6F11"/>
    <w:rsid w:val="00AE40D7"/>
    <w:rsid w:val="00AF114F"/>
    <w:rsid w:val="00AF3057"/>
    <w:rsid w:val="00AF7032"/>
    <w:rsid w:val="00B04300"/>
    <w:rsid w:val="00B06CF6"/>
    <w:rsid w:val="00B075E2"/>
    <w:rsid w:val="00B07CD3"/>
    <w:rsid w:val="00B07FB1"/>
    <w:rsid w:val="00B10FA0"/>
    <w:rsid w:val="00B125BA"/>
    <w:rsid w:val="00B17C86"/>
    <w:rsid w:val="00B246B0"/>
    <w:rsid w:val="00B25ED2"/>
    <w:rsid w:val="00B26932"/>
    <w:rsid w:val="00B27DEA"/>
    <w:rsid w:val="00B33B6E"/>
    <w:rsid w:val="00B3672E"/>
    <w:rsid w:val="00B41161"/>
    <w:rsid w:val="00B43B3A"/>
    <w:rsid w:val="00B5262F"/>
    <w:rsid w:val="00B56B3F"/>
    <w:rsid w:val="00B56F12"/>
    <w:rsid w:val="00B6404E"/>
    <w:rsid w:val="00B705AC"/>
    <w:rsid w:val="00B726D4"/>
    <w:rsid w:val="00B738BC"/>
    <w:rsid w:val="00B74AE1"/>
    <w:rsid w:val="00B771F3"/>
    <w:rsid w:val="00B775C7"/>
    <w:rsid w:val="00B7776B"/>
    <w:rsid w:val="00B8386D"/>
    <w:rsid w:val="00B840A7"/>
    <w:rsid w:val="00B85111"/>
    <w:rsid w:val="00B92356"/>
    <w:rsid w:val="00B92446"/>
    <w:rsid w:val="00B929B9"/>
    <w:rsid w:val="00B95697"/>
    <w:rsid w:val="00BA1BC6"/>
    <w:rsid w:val="00BA2C7E"/>
    <w:rsid w:val="00BA3AD0"/>
    <w:rsid w:val="00BA6C20"/>
    <w:rsid w:val="00BA6E3B"/>
    <w:rsid w:val="00BB643A"/>
    <w:rsid w:val="00BB72E4"/>
    <w:rsid w:val="00BC1DD9"/>
    <w:rsid w:val="00BC241A"/>
    <w:rsid w:val="00BC52AC"/>
    <w:rsid w:val="00BD0D5D"/>
    <w:rsid w:val="00BD4E08"/>
    <w:rsid w:val="00BE01B2"/>
    <w:rsid w:val="00BE1E3B"/>
    <w:rsid w:val="00BF2DC2"/>
    <w:rsid w:val="00BF64E4"/>
    <w:rsid w:val="00C00B7D"/>
    <w:rsid w:val="00C01518"/>
    <w:rsid w:val="00C01D54"/>
    <w:rsid w:val="00C03353"/>
    <w:rsid w:val="00C03B09"/>
    <w:rsid w:val="00C06374"/>
    <w:rsid w:val="00C067EA"/>
    <w:rsid w:val="00C11C33"/>
    <w:rsid w:val="00C12125"/>
    <w:rsid w:val="00C13A0A"/>
    <w:rsid w:val="00C13C82"/>
    <w:rsid w:val="00C13CFB"/>
    <w:rsid w:val="00C14983"/>
    <w:rsid w:val="00C14D5B"/>
    <w:rsid w:val="00C2014B"/>
    <w:rsid w:val="00C20F93"/>
    <w:rsid w:val="00C21AA8"/>
    <w:rsid w:val="00C23C26"/>
    <w:rsid w:val="00C31FAB"/>
    <w:rsid w:val="00C36124"/>
    <w:rsid w:val="00C40DB8"/>
    <w:rsid w:val="00C43DF3"/>
    <w:rsid w:val="00C51E3C"/>
    <w:rsid w:val="00C52A38"/>
    <w:rsid w:val="00C54DD2"/>
    <w:rsid w:val="00C56C98"/>
    <w:rsid w:val="00C6020E"/>
    <w:rsid w:val="00C60575"/>
    <w:rsid w:val="00C60579"/>
    <w:rsid w:val="00C65257"/>
    <w:rsid w:val="00C66FD3"/>
    <w:rsid w:val="00C72E7F"/>
    <w:rsid w:val="00C73D2B"/>
    <w:rsid w:val="00C90467"/>
    <w:rsid w:val="00C97759"/>
    <w:rsid w:val="00CC010E"/>
    <w:rsid w:val="00CC0835"/>
    <w:rsid w:val="00CC786E"/>
    <w:rsid w:val="00CC7A87"/>
    <w:rsid w:val="00CD05AF"/>
    <w:rsid w:val="00CD1896"/>
    <w:rsid w:val="00CD1F7C"/>
    <w:rsid w:val="00CD31F3"/>
    <w:rsid w:val="00CE299B"/>
    <w:rsid w:val="00CF0FC1"/>
    <w:rsid w:val="00CF193B"/>
    <w:rsid w:val="00CF4AB3"/>
    <w:rsid w:val="00CF5FE8"/>
    <w:rsid w:val="00D06065"/>
    <w:rsid w:val="00D1004C"/>
    <w:rsid w:val="00D13F29"/>
    <w:rsid w:val="00D149CF"/>
    <w:rsid w:val="00D2356C"/>
    <w:rsid w:val="00D247A4"/>
    <w:rsid w:val="00D302F8"/>
    <w:rsid w:val="00D357EF"/>
    <w:rsid w:val="00D36C04"/>
    <w:rsid w:val="00D40CFF"/>
    <w:rsid w:val="00D420BF"/>
    <w:rsid w:val="00D42A62"/>
    <w:rsid w:val="00D43004"/>
    <w:rsid w:val="00D46623"/>
    <w:rsid w:val="00D50A89"/>
    <w:rsid w:val="00D60C4A"/>
    <w:rsid w:val="00D619B2"/>
    <w:rsid w:val="00D6343E"/>
    <w:rsid w:val="00D71887"/>
    <w:rsid w:val="00D73D27"/>
    <w:rsid w:val="00D80DAF"/>
    <w:rsid w:val="00D82A1D"/>
    <w:rsid w:val="00D870BF"/>
    <w:rsid w:val="00D945FE"/>
    <w:rsid w:val="00DA18A9"/>
    <w:rsid w:val="00DA2512"/>
    <w:rsid w:val="00DA2D37"/>
    <w:rsid w:val="00DA52E0"/>
    <w:rsid w:val="00DB4B14"/>
    <w:rsid w:val="00DB7AD3"/>
    <w:rsid w:val="00DC1D18"/>
    <w:rsid w:val="00DC4058"/>
    <w:rsid w:val="00DC4128"/>
    <w:rsid w:val="00DC6A7F"/>
    <w:rsid w:val="00DD68E0"/>
    <w:rsid w:val="00DE217B"/>
    <w:rsid w:val="00DE6F47"/>
    <w:rsid w:val="00DF0CB0"/>
    <w:rsid w:val="00DF7215"/>
    <w:rsid w:val="00DF7284"/>
    <w:rsid w:val="00E02D89"/>
    <w:rsid w:val="00E033DD"/>
    <w:rsid w:val="00E053ED"/>
    <w:rsid w:val="00E115ED"/>
    <w:rsid w:val="00E140E0"/>
    <w:rsid w:val="00E2045F"/>
    <w:rsid w:val="00E2217F"/>
    <w:rsid w:val="00E227BE"/>
    <w:rsid w:val="00E2786F"/>
    <w:rsid w:val="00E30B78"/>
    <w:rsid w:val="00E317ED"/>
    <w:rsid w:val="00E3251B"/>
    <w:rsid w:val="00E35AFB"/>
    <w:rsid w:val="00E424FB"/>
    <w:rsid w:val="00E428BA"/>
    <w:rsid w:val="00E50C3F"/>
    <w:rsid w:val="00E512C6"/>
    <w:rsid w:val="00E524BB"/>
    <w:rsid w:val="00E537C9"/>
    <w:rsid w:val="00E54AB8"/>
    <w:rsid w:val="00E60561"/>
    <w:rsid w:val="00E609D1"/>
    <w:rsid w:val="00E621DF"/>
    <w:rsid w:val="00E67AEA"/>
    <w:rsid w:val="00E7223A"/>
    <w:rsid w:val="00E75139"/>
    <w:rsid w:val="00E812A2"/>
    <w:rsid w:val="00E82E27"/>
    <w:rsid w:val="00E8377F"/>
    <w:rsid w:val="00E86E81"/>
    <w:rsid w:val="00E973E2"/>
    <w:rsid w:val="00EA0A56"/>
    <w:rsid w:val="00EA14DE"/>
    <w:rsid w:val="00EA1B73"/>
    <w:rsid w:val="00EA2C38"/>
    <w:rsid w:val="00EA4CD3"/>
    <w:rsid w:val="00EB3900"/>
    <w:rsid w:val="00EB508D"/>
    <w:rsid w:val="00EC00C4"/>
    <w:rsid w:val="00EC349A"/>
    <w:rsid w:val="00EC3970"/>
    <w:rsid w:val="00EC65C8"/>
    <w:rsid w:val="00ED3105"/>
    <w:rsid w:val="00ED6645"/>
    <w:rsid w:val="00EE2366"/>
    <w:rsid w:val="00EE48C0"/>
    <w:rsid w:val="00EE4AD2"/>
    <w:rsid w:val="00EE60D9"/>
    <w:rsid w:val="00EF311F"/>
    <w:rsid w:val="00F04628"/>
    <w:rsid w:val="00F06E61"/>
    <w:rsid w:val="00F1284C"/>
    <w:rsid w:val="00F1351E"/>
    <w:rsid w:val="00F14497"/>
    <w:rsid w:val="00F21CBE"/>
    <w:rsid w:val="00F32B42"/>
    <w:rsid w:val="00F37FDB"/>
    <w:rsid w:val="00F40F05"/>
    <w:rsid w:val="00F410C0"/>
    <w:rsid w:val="00F4504C"/>
    <w:rsid w:val="00F45C36"/>
    <w:rsid w:val="00F4659B"/>
    <w:rsid w:val="00F53068"/>
    <w:rsid w:val="00F56322"/>
    <w:rsid w:val="00F6303D"/>
    <w:rsid w:val="00F72768"/>
    <w:rsid w:val="00F73581"/>
    <w:rsid w:val="00F764A6"/>
    <w:rsid w:val="00F77B2A"/>
    <w:rsid w:val="00F927ED"/>
    <w:rsid w:val="00FA020C"/>
    <w:rsid w:val="00FA3BBB"/>
    <w:rsid w:val="00FA57E4"/>
    <w:rsid w:val="00FB0059"/>
    <w:rsid w:val="00FB2B77"/>
    <w:rsid w:val="00FC0034"/>
    <w:rsid w:val="00FC1311"/>
    <w:rsid w:val="00FC6A33"/>
    <w:rsid w:val="00FC74FC"/>
    <w:rsid w:val="00FD5584"/>
    <w:rsid w:val="00FD7F42"/>
    <w:rsid w:val="00FE45A6"/>
    <w:rsid w:val="00FF5267"/>
    <w:rsid w:val="00FF5A18"/>
    <w:rsid w:val="015B6099"/>
    <w:rsid w:val="03E911B4"/>
    <w:rsid w:val="043A4406"/>
    <w:rsid w:val="04FE7243"/>
    <w:rsid w:val="06883B71"/>
    <w:rsid w:val="077B3CCF"/>
    <w:rsid w:val="078A0F00"/>
    <w:rsid w:val="078E75B3"/>
    <w:rsid w:val="07F346B3"/>
    <w:rsid w:val="09873A78"/>
    <w:rsid w:val="098E5D41"/>
    <w:rsid w:val="099D3F9E"/>
    <w:rsid w:val="0A5F69C3"/>
    <w:rsid w:val="0AAC1EE9"/>
    <w:rsid w:val="0AAE24B7"/>
    <w:rsid w:val="0B8038CA"/>
    <w:rsid w:val="0BCE79D2"/>
    <w:rsid w:val="0C0316CE"/>
    <w:rsid w:val="0C7551C8"/>
    <w:rsid w:val="0D67667C"/>
    <w:rsid w:val="0E112D02"/>
    <w:rsid w:val="0F4310F3"/>
    <w:rsid w:val="0F495D64"/>
    <w:rsid w:val="0FFA2F7F"/>
    <w:rsid w:val="101A4D0A"/>
    <w:rsid w:val="118C2494"/>
    <w:rsid w:val="11925F1D"/>
    <w:rsid w:val="12273494"/>
    <w:rsid w:val="127577D7"/>
    <w:rsid w:val="12A624D0"/>
    <w:rsid w:val="134921EB"/>
    <w:rsid w:val="137477ED"/>
    <w:rsid w:val="13847E99"/>
    <w:rsid w:val="14622CC5"/>
    <w:rsid w:val="149E520D"/>
    <w:rsid w:val="15B024F3"/>
    <w:rsid w:val="1651116F"/>
    <w:rsid w:val="174B3C93"/>
    <w:rsid w:val="17936823"/>
    <w:rsid w:val="179B42B6"/>
    <w:rsid w:val="17BB70C9"/>
    <w:rsid w:val="18B31B3D"/>
    <w:rsid w:val="18C72C75"/>
    <w:rsid w:val="1919546A"/>
    <w:rsid w:val="19415B19"/>
    <w:rsid w:val="19A70B1B"/>
    <w:rsid w:val="19B5459D"/>
    <w:rsid w:val="19D92063"/>
    <w:rsid w:val="19E92BE1"/>
    <w:rsid w:val="1ABF7AEF"/>
    <w:rsid w:val="1B455EF3"/>
    <w:rsid w:val="1B9F44A9"/>
    <w:rsid w:val="1C2C4663"/>
    <w:rsid w:val="1CF2439A"/>
    <w:rsid w:val="1E0E726D"/>
    <w:rsid w:val="1E14420E"/>
    <w:rsid w:val="1E754341"/>
    <w:rsid w:val="1EEE16DD"/>
    <w:rsid w:val="1F6F2B3C"/>
    <w:rsid w:val="203D3469"/>
    <w:rsid w:val="20824806"/>
    <w:rsid w:val="20A5359E"/>
    <w:rsid w:val="213C368C"/>
    <w:rsid w:val="221805FD"/>
    <w:rsid w:val="227C6584"/>
    <w:rsid w:val="22D00856"/>
    <w:rsid w:val="22F85340"/>
    <w:rsid w:val="230A41FC"/>
    <w:rsid w:val="24AD49DC"/>
    <w:rsid w:val="24DB1C21"/>
    <w:rsid w:val="26182AD8"/>
    <w:rsid w:val="26CC5F98"/>
    <w:rsid w:val="270E2195"/>
    <w:rsid w:val="271A1809"/>
    <w:rsid w:val="279E52CC"/>
    <w:rsid w:val="28375C0A"/>
    <w:rsid w:val="28CE3BA9"/>
    <w:rsid w:val="28CF73CD"/>
    <w:rsid w:val="29504D79"/>
    <w:rsid w:val="2AFE545C"/>
    <w:rsid w:val="2B8507AE"/>
    <w:rsid w:val="2BAE091C"/>
    <w:rsid w:val="2CAC731C"/>
    <w:rsid w:val="2D73377F"/>
    <w:rsid w:val="2EA90C60"/>
    <w:rsid w:val="30922152"/>
    <w:rsid w:val="31664F87"/>
    <w:rsid w:val="319B2F4B"/>
    <w:rsid w:val="32820716"/>
    <w:rsid w:val="32897FFB"/>
    <w:rsid w:val="336C6FB1"/>
    <w:rsid w:val="3445105A"/>
    <w:rsid w:val="34A136D4"/>
    <w:rsid w:val="34D956F0"/>
    <w:rsid w:val="35020128"/>
    <w:rsid w:val="353C5BB1"/>
    <w:rsid w:val="359801F6"/>
    <w:rsid w:val="36B51E65"/>
    <w:rsid w:val="36C971D0"/>
    <w:rsid w:val="36EF60C6"/>
    <w:rsid w:val="3789339E"/>
    <w:rsid w:val="3A5B6A0B"/>
    <w:rsid w:val="3A95100A"/>
    <w:rsid w:val="3AF134C2"/>
    <w:rsid w:val="3B7F5E5A"/>
    <w:rsid w:val="3BF47EFA"/>
    <w:rsid w:val="3C1957C8"/>
    <w:rsid w:val="3D68409F"/>
    <w:rsid w:val="3DD76125"/>
    <w:rsid w:val="3F1B08E5"/>
    <w:rsid w:val="3FA870BB"/>
    <w:rsid w:val="402C4C19"/>
    <w:rsid w:val="40303FF6"/>
    <w:rsid w:val="40F733D2"/>
    <w:rsid w:val="41F8397A"/>
    <w:rsid w:val="421A4A45"/>
    <w:rsid w:val="434E1107"/>
    <w:rsid w:val="437E6B2D"/>
    <w:rsid w:val="43CD3F47"/>
    <w:rsid w:val="442E088F"/>
    <w:rsid w:val="44885257"/>
    <w:rsid w:val="45667E5E"/>
    <w:rsid w:val="45A3150B"/>
    <w:rsid w:val="48AB122B"/>
    <w:rsid w:val="48FA429E"/>
    <w:rsid w:val="49073270"/>
    <w:rsid w:val="499E1EA7"/>
    <w:rsid w:val="4A5E2EBF"/>
    <w:rsid w:val="4A786787"/>
    <w:rsid w:val="4A931FD2"/>
    <w:rsid w:val="4ACB11EB"/>
    <w:rsid w:val="4AD271AA"/>
    <w:rsid w:val="4B092989"/>
    <w:rsid w:val="4B231380"/>
    <w:rsid w:val="4B4B334D"/>
    <w:rsid w:val="4C6E47C3"/>
    <w:rsid w:val="4CB26E2E"/>
    <w:rsid w:val="4CF666A6"/>
    <w:rsid w:val="4D105DDE"/>
    <w:rsid w:val="4D152E24"/>
    <w:rsid w:val="4D560668"/>
    <w:rsid w:val="4D840DE8"/>
    <w:rsid w:val="4EF76622"/>
    <w:rsid w:val="4F01535D"/>
    <w:rsid w:val="4F2B305F"/>
    <w:rsid w:val="4FFE67EC"/>
    <w:rsid w:val="50817ECF"/>
    <w:rsid w:val="50DC6C85"/>
    <w:rsid w:val="50E949F9"/>
    <w:rsid w:val="51E50187"/>
    <w:rsid w:val="51EE7148"/>
    <w:rsid w:val="51FE1563"/>
    <w:rsid w:val="52FC06EF"/>
    <w:rsid w:val="539C6AC4"/>
    <w:rsid w:val="54302C8A"/>
    <w:rsid w:val="54EC0AF4"/>
    <w:rsid w:val="556552EE"/>
    <w:rsid w:val="55B82193"/>
    <w:rsid w:val="55FC0CC5"/>
    <w:rsid w:val="5682574A"/>
    <w:rsid w:val="575B725F"/>
    <w:rsid w:val="578373F1"/>
    <w:rsid w:val="57F22B74"/>
    <w:rsid w:val="58593438"/>
    <w:rsid w:val="58BC74FC"/>
    <w:rsid w:val="592D5CE3"/>
    <w:rsid w:val="59554AA6"/>
    <w:rsid w:val="5A0A60FF"/>
    <w:rsid w:val="5A6B64A2"/>
    <w:rsid w:val="5C1F0310"/>
    <w:rsid w:val="5D1F3C60"/>
    <w:rsid w:val="5E7B0255"/>
    <w:rsid w:val="5EAB2E74"/>
    <w:rsid w:val="5F604087"/>
    <w:rsid w:val="5FC44BAA"/>
    <w:rsid w:val="609C4D23"/>
    <w:rsid w:val="61966B06"/>
    <w:rsid w:val="61C031C6"/>
    <w:rsid w:val="621D2ADF"/>
    <w:rsid w:val="628D10FF"/>
    <w:rsid w:val="62CE5BE5"/>
    <w:rsid w:val="633D4420"/>
    <w:rsid w:val="643253E9"/>
    <w:rsid w:val="644337C1"/>
    <w:rsid w:val="647416E1"/>
    <w:rsid w:val="64BB7901"/>
    <w:rsid w:val="64D66149"/>
    <w:rsid w:val="65476FEB"/>
    <w:rsid w:val="65D66837"/>
    <w:rsid w:val="66762DD4"/>
    <w:rsid w:val="66916276"/>
    <w:rsid w:val="67357ECB"/>
    <w:rsid w:val="674C27CC"/>
    <w:rsid w:val="67D3706B"/>
    <w:rsid w:val="67F97A14"/>
    <w:rsid w:val="69035C22"/>
    <w:rsid w:val="691C6B2C"/>
    <w:rsid w:val="698F129A"/>
    <w:rsid w:val="6AA01109"/>
    <w:rsid w:val="6C450F7B"/>
    <w:rsid w:val="6CD03BE4"/>
    <w:rsid w:val="6D8D7DED"/>
    <w:rsid w:val="6FB91FDE"/>
    <w:rsid w:val="6FC54271"/>
    <w:rsid w:val="715A758E"/>
    <w:rsid w:val="723919E2"/>
    <w:rsid w:val="72897D89"/>
    <w:rsid w:val="731700F0"/>
    <w:rsid w:val="73AC0C14"/>
    <w:rsid w:val="73AE32FF"/>
    <w:rsid w:val="74A9087A"/>
    <w:rsid w:val="74B11ACE"/>
    <w:rsid w:val="75855B01"/>
    <w:rsid w:val="76287D4D"/>
    <w:rsid w:val="765751E4"/>
    <w:rsid w:val="779E420A"/>
    <w:rsid w:val="781D6DAA"/>
    <w:rsid w:val="7A4D5543"/>
    <w:rsid w:val="7B380D1B"/>
    <w:rsid w:val="7B4F0AB7"/>
    <w:rsid w:val="7B53057F"/>
    <w:rsid w:val="7B715794"/>
    <w:rsid w:val="7E086409"/>
    <w:rsid w:val="7E565F64"/>
    <w:rsid w:val="7ED62B11"/>
    <w:rsid w:val="7F5B5CBA"/>
    <w:rsid w:val="7FC0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97D059"/>
  <w15:docId w15:val="{7886B9AE-2FF3-4F8C-8519-4ABE4C8C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4"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unhideWhenUsed="1" w:qFormat="1"/>
    <w:lsdException w:name="footnote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qFormat/>
  </w:style>
  <w:style w:type="paragraph" w:styleId="TOC6">
    <w:name w:val="toc 6"/>
    <w:basedOn w:val="TOC5"/>
    <w:next w:val="a"/>
    <w:qFormat/>
  </w:style>
  <w:style w:type="paragraph" w:styleId="TOC5">
    <w:name w:val="toc 5"/>
    <w:basedOn w:val="TOC4"/>
    <w:next w:val="a"/>
  </w:style>
  <w:style w:type="paragraph" w:styleId="TOC4">
    <w:name w:val="toc 4"/>
    <w:basedOn w:val="TOC3"/>
    <w:next w:val="a"/>
    <w:qFormat/>
  </w:style>
  <w:style w:type="paragraph" w:styleId="TOC3">
    <w:name w:val="toc 3"/>
    <w:basedOn w:val="TOC2"/>
    <w:next w:val="a"/>
  </w:style>
  <w:style w:type="paragraph" w:styleId="TOC2">
    <w:name w:val="toc 2"/>
    <w:basedOn w:val="TOC1"/>
    <w:next w:val="a"/>
    <w:uiPriority w:val="39"/>
    <w:qFormat/>
  </w:style>
  <w:style w:type="paragraph" w:styleId="TOC1">
    <w:name w:val="toc 1"/>
    <w:next w:val="a"/>
    <w:uiPriority w:val="39"/>
    <w:qFormat/>
    <w:pPr>
      <w:jc w:val="both"/>
    </w:pPr>
    <w:rPr>
      <w:rFonts w:ascii="宋体"/>
      <w:sz w:val="21"/>
    </w:rPr>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annotation text"/>
    <w:basedOn w:val="a"/>
    <w:link w:val="a5"/>
    <w:pPr>
      <w:jc w:val="left"/>
    </w:pPr>
  </w:style>
  <w:style w:type="paragraph" w:styleId="HTML">
    <w:name w:val="HTML Address"/>
    <w:basedOn w:val="a"/>
    <w:qFormat/>
    <w:rPr>
      <w:i/>
      <w:iCs/>
    </w:rPr>
  </w:style>
  <w:style w:type="paragraph" w:styleId="TOC8">
    <w:name w:val="toc 8"/>
    <w:basedOn w:val="TOC7"/>
    <w:next w:val="a"/>
    <w:qFormat/>
  </w:style>
  <w:style w:type="paragraph" w:styleId="a6">
    <w:name w:val="Date"/>
    <w:basedOn w:val="a"/>
    <w:next w:val="a"/>
    <w:link w:val="a7"/>
    <w:qFormat/>
    <w:pPr>
      <w:ind w:leftChars="2500" w:left="100"/>
    </w:pPr>
  </w:style>
  <w:style w:type="paragraph" w:styleId="a8">
    <w:name w:val="Balloon Text"/>
    <w:basedOn w:val="a"/>
    <w:qFormat/>
    <w:rPr>
      <w:sz w:val="18"/>
      <w:szCs w:val="18"/>
    </w:rPr>
  </w:style>
  <w:style w:type="paragraph" w:styleId="a9">
    <w:name w:val="footer"/>
    <w:basedOn w:val="a"/>
    <w:link w:val="aa"/>
    <w:uiPriority w:val="99"/>
    <w:qFormat/>
    <w:pPr>
      <w:tabs>
        <w:tab w:val="center" w:pos="4153"/>
        <w:tab w:val="right" w:pos="8306"/>
      </w:tabs>
      <w:snapToGrid w:val="0"/>
      <w:ind w:rightChars="100" w:right="210"/>
      <w:jc w:val="righ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qFormat/>
    <w:pPr>
      <w:snapToGrid w:val="0"/>
      <w:jc w:val="left"/>
    </w:pPr>
    <w:rPr>
      <w:sz w:val="18"/>
      <w:szCs w:val="18"/>
    </w:rPr>
  </w:style>
  <w:style w:type="paragraph" w:styleId="TOC9">
    <w:name w:val="toc 9"/>
    <w:basedOn w:val="TOC8"/>
    <w:next w:val="a"/>
    <w:qFormat/>
  </w:style>
  <w:style w:type="paragraph" w:styleId="HTML0">
    <w:name w:val="HTML Preformatted"/>
    <w:basedOn w:val="a"/>
    <w:qFormat/>
    <w:rPr>
      <w:rFonts w:ascii="Courier New" w:hAnsi="Courier New" w:cs="Courier New"/>
      <w:sz w:val="20"/>
      <w:szCs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Title"/>
    <w:basedOn w:val="a"/>
    <w:qFormat/>
    <w:pPr>
      <w:spacing w:before="240" w:after="60"/>
      <w:jc w:val="center"/>
      <w:outlineLvl w:val="0"/>
    </w:pPr>
    <w:rPr>
      <w:rFonts w:ascii="Arial" w:hAnsi="Arial" w:cs="Arial"/>
      <w:b/>
      <w:bCs/>
      <w:sz w:val="32"/>
      <w:szCs w:val="32"/>
    </w:rPr>
  </w:style>
  <w:style w:type="paragraph" w:styleId="af">
    <w:name w:val="annotation subject"/>
    <w:basedOn w:val="a4"/>
    <w:next w:val="a4"/>
    <w:link w:val="af0"/>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0"/>
    <w:qFormat/>
  </w:style>
  <w:style w:type="character" w:styleId="HTML4">
    <w:name w:val="HTML Variable"/>
    <w:qFormat/>
    <w:rPr>
      <w:i/>
      <w:iCs/>
    </w:rPr>
  </w:style>
  <w:style w:type="character" w:styleId="af3">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4">
    <w:name w:val="annotation reference"/>
    <w:basedOn w:val="a0"/>
    <w:rPr>
      <w:sz w:val="21"/>
      <w:szCs w:val="21"/>
    </w:rPr>
  </w:style>
  <w:style w:type="character" w:styleId="HTML6">
    <w:name w:val="HTML Cite"/>
    <w:qFormat/>
    <w:rPr>
      <w:i/>
      <w:iCs/>
    </w:rPr>
  </w:style>
  <w:style w:type="character" w:styleId="af5">
    <w:name w:val="footnote reference"/>
    <w:autoRedefin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6">
    <w:name w:val="个人答复风格"/>
    <w:qFormat/>
    <w:rPr>
      <w:rFonts w:ascii="Arial" w:eastAsia="宋体" w:hAnsi="Arial" w:cs="Arial"/>
      <w:color w:val="auto"/>
      <w:sz w:val="20"/>
    </w:rPr>
  </w:style>
  <w:style w:type="character" w:customStyle="1" w:styleId="Char">
    <w:name w:val="段 Char"/>
    <w:link w:val="af7"/>
    <w:uiPriority w:val="99"/>
    <w:qFormat/>
    <w:rPr>
      <w:rFonts w:ascii="宋体"/>
      <w:sz w:val="21"/>
      <w:lang w:val="en-US" w:eastAsia="zh-CN" w:bidi="ar-SA"/>
    </w:rPr>
  </w:style>
  <w:style w:type="paragraph" w:customStyle="1" w:styleId="af7">
    <w:name w:val="段"/>
    <w:link w:val="Char"/>
    <w:uiPriority w:val="99"/>
    <w:qFormat/>
    <w:pPr>
      <w:autoSpaceDE w:val="0"/>
      <w:autoSpaceDN w:val="0"/>
      <w:ind w:firstLineChars="200" w:firstLine="200"/>
      <w:jc w:val="both"/>
    </w:pPr>
    <w:rPr>
      <w:rFonts w:ascii="宋体"/>
      <w:sz w:val="21"/>
    </w:rPr>
  </w:style>
  <w:style w:type="character" w:customStyle="1" w:styleId="af8">
    <w:name w:val="个人撰写风格"/>
    <w:qFormat/>
    <w:rPr>
      <w:rFonts w:ascii="Arial" w:eastAsia="宋体" w:hAnsi="Arial" w:cs="Arial"/>
      <w:color w:val="auto"/>
      <w:sz w:val="20"/>
    </w:rPr>
  </w:style>
  <w:style w:type="character" w:customStyle="1" w:styleId="af9">
    <w:name w:val="发布"/>
    <w:qFormat/>
    <w:rPr>
      <w:rFonts w:ascii="黑体" w:eastAsia="黑体"/>
      <w:spacing w:val="22"/>
      <w:w w:val="100"/>
      <w:position w:val="3"/>
      <w:sz w:val="28"/>
    </w:rPr>
  </w:style>
  <w:style w:type="paragraph" w:customStyle="1" w:styleId="afa">
    <w:name w:val="附录标识"/>
    <w:basedOn w:val="afb"/>
    <w:qFormat/>
    <w:pPr>
      <w:tabs>
        <w:tab w:val="left" w:pos="6405"/>
      </w:tabs>
      <w:spacing w:after="200"/>
    </w:pPr>
    <w:rPr>
      <w:sz w:val="21"/>
    </w:rPr>
  </w:style>
  <w:style w:type="paragraph" w:customStyle="1" w:styleId="afb">
    <w:name w:val="前言、引言标题"/>
    <w:next w:val="a"/>
    <w:qFormat/>
    <w:pPr>
      <w:shd w:val="clear" w:color="FFFFFF" w:fill="FFFFFF"/>
      <w:spacing w:before="640" w:after="560"/>
      <w:jc w:val="center"/>
      <w:outlineLvl w:val="0"/>
    </w:pPr>
    <w:rPr>
      <w:rFonts w:ascii="黑体" w:eastAsia="黑体"/>
      <w:sz w:val="32"/>
    </w:rPr>
  </w:style>
  <w:style w:type="paragraph" w:customStyle="1" w:styleId="afc">
    <w:name w:val="附录五级条标题"/>
    <w:basedOn w:val="afd"/>
    <w:next w:val="af7"/>
    <w:autoRedefine/>
    <w:qFormat/>
    <w:pPr>
      <w:outlineLvl w:val="6"/>
    </w:pPr>
  </w:style>
  <w:style w:type="paragraph" w:customStyle="1" w:styleId="afd">
    <w:name w:val="附录四级条标题"/>
    <w:basedOn w:val="afe"/>
    <w:next w:val="af7"/>
    <w:qFormat/>
    <w:pPr>
      <w:outlineLvl w:val="5"/>
    </w:pPr>
  </w:style>
  <w:style w:type="paragraph" w:customStyle="1" w:styleId="afe">
    <w:name w:val="附录三级条标题"/>
    <w:basedOn w:val="aff"/>
    <w:next w:val="af7"/>
    <w:qFormat/>
    <w:pPr>
      <w:ind w:left="0"/>
      <w:outlineLvl w:val="4"/>
    </w:pPr>
  </w:style>
  <w:style w:type="paragraph" w:customStyle="1" w:styleId="aff">
    <w:name w:val="附录二级条标题"/>
    <w:basedOn w:val="aff0"/>
    <w:next w:val="af7"/>
    <w:qFormat/>
    <w:pPr>
      <w:ind w:left="420"/>
      <w:outlineLvl w:val="3"/>
    </w:pPr>
  </w:style>
  <w:style w:type="paragraph" w:customStyle="1" w:styleId="aff0">
    <w:name w:val="附录一级条标题"/>
    <w:basedOn w:val="aff1"/>
    <w:next w:val="af7"/>
    <w:qFormat/>
    <w:pPr>
      <w:autoSpaceDN w:val="0"/>
      <w:spacing w:beforeLines="0" w:before="0" w:afterLines="0" w:after="0"/>
      <w:ind w:left="210"/>
      <w:outlineLvl w:val="2"/>
    </w:pPr>
  </w:style>
  <w:style w:type="paragraph" w:customStyle="1" w:styleId="aff1">
    <w:name w:val="附录章标题"/>
    <w:next w:val="af7"/>
    <w:qFormat/>
    <w:pPr>
      <w:wordWrap w:val="0"/>
      <w:overflowPunct w:val="0"/>
      <w:autoSpaceDE w:val="0"/>
      <w:spacing w:beforeLines="50" w:before="156" w:afterLines="50" w:after="156"/>
      <w:ind w:left="315"/>
      <w:jc w:val="both"/>
      <w:textAlignment w:val="baseline"/>
      <w:outlineLvl w:val="1"/>
    </w:pPr>
    <w:rPr>
      <w:rFonts w:ascii="黑体" w:eastAsia="黑体"/>
      <w:kern w:val="21"/>
      <w:sz w:val="21"/>
    </w:rPr>
  </w:style>
  <w:style w:type="paragraph" w:customStyle="1" w:styleId="aff2">
    <w:name w:val="发布日期"/>
    <w:qFormat/>
    <w:rPr>
      <w:rFonts w:eastAsia="黑体"/>
      <w:sz w:val="28"/>
    </w:rPr>
  </w:style>
  <w:style w:type="paragraph" w:customStyle="1" w:styleId="aff3">
    <w:name w:val="其他标准称谓"/>
    <w:qFormat/>
    <w:pPr>
      <w:spacing w:line="0" w:lineRule="atLeast"/>
      <w:jc w:val="distribute"/>
    </w:pPr>
    <w:rPr>
      <w:rFonts w:ascii="黑体" w:eastAsia="黑体" w:hAnsi="宋体"/>
      <w:sz w:val="52"/>
    </w:rPr>
  </w:style>
  <w:style w:type="paragraph" w:customStyle="1" w:styleId="aff4">
    <w:name w:val="发布部门"/>
    <w:next w:val="af7"/>
    <w:qFormat/>
    <w:pPr>
      <w:jc w:val="center"/>
    </w:pPr>
    <w:rPr>
      <w:rFonts w:ascii="宋体"/>
      <w:b/>
      <w:spacing w:val="20"/>
      <w:w w:val="135"/>
      <w:sz w:val="36"/>
    </w:rPr>
  </w:style>
  <w:style w:type="paragraph" w:customStyle="1" w:styleId="aff5">
    <w:name w:val="条文脚注"/>
    <w:basedOn w:val="ac"/>
    <w:qFormat/>
    <w:pPr>
      <w:ind w:leftChars="200" w:left="780" w:hangingChars="200" w:hanging="360"/>
      <w:jc w:val="both"/>
    </w:pPr>
    <w:rPr>
      <w:rFonts w:ascii="宋体"/>
    </w:rPr>
  </w:style>
  <w:style w:type="paragraph" w:customStyle="1" w:styleId="aff6">
    <w:name w:val="示例"/>
    <w:next w:val="af7"/>
    <w:qFormat/>
    <w:pPr>
      <w:tabs>
        <w:tab w:val="left" w:pos="816"/>
      </w:tabs>
      <w:ind w:firstLineChars="233" w:firstLine="419"/>
      <w:jc w:val="both"/>
    </w:pPr>
    <w:rPr>
      <w:rFonts w:ascii="宋体"/>
      <w:sz w:val="18"/>
    </w:rPr>
  </w:style>
  <w:style w:type="paragraph" w:customStyle="1" w:styleId="aff7">
    <w:name w:val="一级条标题"/>
    <w:next w:val="af7"/>
    <w:uiPriority w:val="99"/>
    <w:qFormat/>
    <w:pPr>
      <w:outlineLvl w:val="2"/>
    </w:pPr>
    <w:rPr>
      <w:rFonts w:eastAsia="黑体"/>
      <w:sz w:val="21"/>
    </w:rPr>
  </w:style>
  <w:style w:type="paragraph" w:customStyle="1" w:styleId="aff8">
    <w:name w:val="二级条标题"/>
    <w:basedOn w:val="aff7"/>
    <w:next w:val="af7"/>
    <w:uiPriority w:val="99"/>
    <w:qFormat/>
    <w:pPr>
      <w:outlineLvl w:val="3"/>
    </w:pPr>
  </w:style>
  <w:style w:type="paragraph" w:customStyle="1" w:styleId="aff9">
    <w:name w:val="标准标志"/>
    <w:next w:val="a"/>
    <w:qFormat/>
    <w:pPr>
      <w:shd w:val="solid" w:color="FFFFFF" w:fill="FFFFFF"/>
      <w:spacing w:line="0" w:lineRule="atLeast"/>
      <w:jc w:val="right"/>
    </w:pPr>
    <w:rPr>
      <w:b/>
      <w:w w:val="130"/>
      <w:sz w:val="96"/>
    </w:rPr>
  </w:style>
  <w:style w:type="paragraph" w:customStyle="1" w:styleId="affa">
    <w:name w:val="文献分类号"/>
    <w:qFormat/>
    <w:pPr>
      <w:widowControl w:val="0"/>
      <w:textAlignment w:val="center"/>
    </w:pPr>
    <w:rPr>
      <w:rFonts w:eastAsia="黑体"/>
      <w:sz w:val="21"/>
    </w:rPr>
  </w:style>
  <w:style w:type="paragraph" w:customStyle="1" w:styleId="affb">
    <w:name w:val="注："/>
    <w:next w:val="af7"/>
    <w:qFormat/>
    <w:pPr>
      <w:widowControl w:val="0"/>
      <w:autoSpaceDE w:val="0"/>
      <w:autoSpaceDN w:val="0"/>
      <w:ind w:left="840" w:hanging="420"/>
      <w:jc w:val="both"/>
    </w:pPr>
    <w:rPr>
      <w:rFonts w:ascii="宋体"/>
      <w:sz w:val="18"/>
    </w:rPr>
  </w:style>
  <w:style w:type="paragraph" w:customStyle="1" w:styleId="affc">
    <w:name w:val="数字编号列项（二级）"/>
    <w:qFormat/>
    <w:pPr>
      <w:ind w:leftChars="400" w:left="1260" w:hangingChars="200" w:hanging="420"/>
      <w:jc w:val="both"/>
    </w:pPr>
    <w:rPr>
      <w:rFonts w:ascii="宋体"/>
      <w:sz w:val="21"/>
    </w:rPr>
  </w:style>
  <w:style w:type="paragraph" w:customStyle="1" w:styleId="affd">
    <w:name w:val="附录表标题"/>
    <w:next w:val="af7"/>
    <w:qFormat/>
    <w:pPr>
      <w:tabs>
        <w:tab w:val="left" w:pos="360"/>
      </w:tabs>
      <w:jc w:val="center"/>
      <w:textAlignment w:val="baseline"/>
    </w:pPr>
    <w:rPr>
      <w:rFonts w:ascii="黑体" w:eastAsia="黑体"/>
      <w:kern w:val="21"/>
      <w:sz w:val="21"/>
    </w:rPr>
  </w:style>
  <w:style w:type="paragraph" w:customStyle="1" w:styleId="affe">
    <w:name w:val="实施日期"/>
    <w:basedOn w:val="aff2"/>
    <w:qFormat/>
    <w:pPr>
      <w:jc w:val="right"/>
    </w:pPr>
  </w:style>
  <w:style w:type="paragraph" w:customStyle="1" w:styleId="afff">
    <w:name w:val="列项●（二级）"/>
    <w:qFormat/>
    <w:pPr>
      <w:tabs>
        <w:tab w:val="left" w:pos="840"/>
      </w:tabs>
      <w:ind w:leftChars="400" w:left="600" w:hangingChars="200" w:hanging="200"/>
      <w:jc w:val="both"/>
    </w:pPr>
    <w:rPr>
      <w:rFonts w:ascii="宋体"/>
      <w:sz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编号列项（三级）"/>
    <w:qFormat/>
    <w:pPr>
      <w:ind w:leftChars="600" w:left="800" w:hangingChars="200" w:hanging="200"/>
    </w:pPr>
    <w:rPr>
      <w:rFonts w:ascii="宋体"/>
      <w:sz w:val="21"/>
    </w:rPr>
  </w:style>
  <w:style w:type="paragraph" w:customStyle="1" w:styleId="afff1">
    <w:name w:val="四级条标题"/>
    <w:basedOn w:val="afff2"/>
    <w:next w:val="af7"/>
    <w:uiPriority w:val="99"/>
    <w:qFormat/>
    <w:pPr>
      <w:outlineLvl w:val="5"/>
    </w:pPr>
  </w:style>
  <w:style w:type="paragraph" w:customStyle="1" w:styleId="afff2">
    <w:name w:val="三级条标题"/>
    <w:basedOn w:val="aff8"/>
    <w:next w:val="af7"/>
    <w:uiPriority w:val="99"/>
    <w:qFormat/>
    <w:pPr>
      <w:outlineLvl w:val="4"/>
    </w:pPr>
  </w:style>
  <w:style w:type="paragraph" w:customStyle="1" w:styleId="afff3">
    <w:name w:val="封面标准代替信息"/>
    <w:basedOn w:val="20"/>
    <w:qFormat/>
    <w:pPr>
      <w:spacing w:before="57"/>
    </w:pPr>
    <w:rPr>
      <w:rFonts w:ascii="宋体"/>
      <w:sz w:val="21"/>
    </w:rPr>
  </w:style>
  <w:style w:type="paragraph" w:customStyle="1" w:styleId="20">
    <w:name w:val="封面标准号2"/>
    <w:basedOn w:val="10"/>
    <w:qFormat/>
    <w:pPr>
      <w:adjustRightInd w:val="0"/>
      <w:spacing w:before="357" w:line="280" w:lineRule="exact"/>
    </w:pPr>
  </w:style>
  <w:style w:type="paragraph" w:customStyle="1" w:styleId="afff4">
    <w:name w:val="五级条标题"/>
    <w:basedOn w:val="afff1"/>
    <w:next w:val="af7"/>
    <w:uiPriority w:val="99"/>
    <w:qFormat/>
    <w:pPr>
      <w:outlineLvl w:val="6"/>
    </w:pPr>
  </w:style>
  <w:style w:type="paragraph" w:customStyle="1" w:styleId="afff5">
    <w:name w:val="标准书眉一"/>
    <w:qFormat/>
    <w:pPr>
      <w:jc w:val="both"/>
    </w:pPr>
  </w:style>
  <w:style w:type="paragraph" w:customStyle="1" w:styleId="afff6">
    <w:name w:val="目次、索引正文"/>
    <w:qFormat/>
    <w:pPr>
      <w:spacing w:line="320" w:lineRule="exact"/>
      <w:jc w:val="both"/>
    </w:pPr>
    <w:rPr>
      <w:rFonts w:ascii="宋体"/>
      <w:sz w:val="21"/>
    </w:rPr>
  </w:style>
  <w:style w:type="paragraph" w:customStyle="1" w:styleId="afff7">
    <w:name w:val="标准称谓"/>
    <w:next w:val="a"/>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8">
    <w:name w:val="标准书脚_奇数页"/>
    <w:qFormat/>
    <w:pPr>
      <w:spacing w:before="120"/>
      <w:jc w:val="right"/>
    </w:pPr>
    <w:rPr>
      <w:sz w:val="18"/>
    </w:rPr>
  </w:style>
  <w:style w:type="paragraph" w:customStyle="1" w:styleId="afff9">
    <w:name w:val="章标题"/>
    <w:next w:val="af7"/>
    <w:uiPriority w:val="99"/>
    <w:qFormat/>
    <w:pPr>
      <w:spacing w:beforeLines="50" w:before="156" w:line="360" w:lineRule="auto"/>
      <w:jc w:val="both"/>
      <w:outlineLvl w:val="1"/>
    </w:pPr>
    <w:rPr>
      <w:rFonts w:eastAsia="黑体"/>
      <w:color w:val="FF0000"/>
      <w:sz w:val="21"/>
    </w:rPr>
  </w:style>
  <w:style w:type="paragraph" w:customStyle="1" w:styleId="afffa">
    <w:name w:val="列项◆（三级）"/>
    <w:qFormat/>
    <w:pPr>
      <w:tabs>
        <w:tab w:val="left" w:pos="960"/>
      </w:tabs>
      <w:ind w:leftChars="600" w:left="800" w:hangingChars="200" w:hanging="200"/>
    </w:pPr>
    <w:rPr>
      <w:rFonts w:ascii="宋体"/>
      <w:sz w:val="21"/>
    </w:rPr>
  </w:style>
  <w:style w:type="paragraph" w:customStyle="1" w:styleId="afffb">
    <w:name w:val="参考文献、索引标题"/>
    <w:basedOn w:val="afb"/>
    <w:next w:val="a"/>
    <w:qFormat/>
    <w:pPr>
      <w:spacing w:after="200"/>
    </w:pPr>
    <w:rPr>
      <w:sz w:val="21"/>
    </w:rPr>
  </w:style>
  <w:style w:type="paragraph" w:customStyle="1" w:styleId="afffc">
    <w:name w:val="目次、标准名称标题"/>
    <w:basedOn w:val="afb"/>
    <w:next w:val="af7"/>
    <w:qFormat/>
    <w:pPr>
      <w:spacing w:line="460" w:lineRule="exact"/>
    </w:pPr>
  </w:style>
  <w:style w:type="paragraph" w:customStyle="1" w:styleId="afffd">
    <w:name w:val="正文图标题"/>
    <w:next w:val="af7"/>
    <w:qFormat/>
    <w:pPr>
      <w:jc w:val="center"/>
    </w:pPr>
    <w:rPr>
      <w:rFonts w:ascii="黑体" w:eastAsia="黑体"/>
      <w:sz w:val="21"/>
    </w:rPr>
  </w:style>
  <w:style w:type="paragraph" w:customStyle="1" w:styleId="afffe">
    <w:name w:val="封面一致性程度标识"/>
    <w:qFormat/>
    <w:pPr>
      <w:spacing w:before="440" w:line="400" w:lineRule="exact"/>
      <w:jc w:val="center"/>
    </w:pPr>
    <w:rPr>
      <w:rFonts w:ascii="宋体"/>
      <w:sz w:val="28"/>
    </w:rPr>
  </w:style>
  <w:style w:type="paragraph" w:customStyle="1" w:styleId="affff">
    <w:name w:val="其他发布部门"/>
    <w:basedOn w:val="aff4"/>
    <w:qFormat/>
    <w:pPr>
      <w:spacing w:line="0" w:lineRule="atLeast"/>
    </w:pPr>
    <w:rPr>
      <w:rFonts w:ascii="黑体" w:eastAsia="黑体"/>
      <w:b w:val="0"/>
    </w:rPr>
  </w:style>
  <w:style w:type="paragraph" w:customStyle="1" w:styleId="Style26">
    <w:name w:val="_Style 26"/>
    <w:basedOn w:val="a"/>
    <w:qFormat/>
  </w:style>
  <w:style w:type="paragraph" w:customStyle="1" w:styleId="affff0">
    <w:name w:val="标准书眉_奇数页"/>
    <w:next w:val="a"/>
    <w:qFormat/>
    <w:pPr>
      <w:tabs>
        <w:tab w:val="center" w:pos="4154"/>
        <w:tab w:val="right" w:pos="8306"/>
      </w:tabs>
      <w:spacing w:after="120"/>
      <w:jc w:val="right"/>
    </w:pPr>
    <w:rPr>
      <w:sz w:val="21"/>
    </w:rPr>
  </w:style>
  <w:style w:type="paragraph" w:customStyle="1" w:styleId="affff1">
    <w:name w:val="附录图标题"/>
    <w:next w:val="af7"/>
    <w:qFormat/>
    <w:pPr>
      <w:tabs>
        <w:tab w:val="left" w:pos="360"/>
      </w:tabs>
      <w:jc w:val="center"/>
    </w:pPr>
    <w:rPr>
      <w:rFonts w:ascii="黑体" w:eastAsia="黑体"/>
      <w:sz w:val="21"/>
    </w:rPr>
  </w:style>
  <w:style w:type="paragraph" w:customStyle="1" w:styleId="affff2">
    <w:name w:val="正文表标题"/>
    <w:next w:val="af7"/>
    <w:qFormat/>
    <w:pPr>
      <w:jc w:val="center"/>
    </w:pPr>
    <w:rPr>
      <w:rFonts w:ascii="黑体" w:eastAsia="黑体"/>
      <w:sz w:val="21"/>
    </w:rPr>
  </w:style>
  <w:style w:type="paragraph" w:customStyle="1" w:styleId="affff3">
    <w:name w:val="封面标准英文名称"/>
    <w:qFormat/>
    <w:pPr>
      <w:widowControl w:val="0"/>
      <w:spacing w:before="370" w:line="400" w:lineRule="exact"/>
      <w:jc w:val="center"/>
    </w:pPr>
    <w:rPr>
      <w:sz w:val="28"/>
    </w:rPr>
  </w:style>
  <w:style w:type="paragraph" w:customStyle="1" w:styleId="affff4">
    <w:name w:val="封面标准文稿类别"/>
    <w:qFormat/>
    <w:pPr>
      <w:spacing w:before="440" w:line="400" w:lineRule="exact"/>
      <w:jc w:val="center"/>
    </w:pPr>
    <w:rPr>
      <w:rFonts w:ascii="宋体"/>
      <w:sz w:val="24"/>
    </w:rPr>
  </w:style>
  <w:style w:type="paragraph" w:customStyle="1" w:styleId="affff5">
    <w:name w:val="标准书眉_偶数页"/>
    <w:basedOn w:val="affff0"/>
    <w:next w:val="a"/>
    <w:qFormat/>
    <w:pPr>
      <w:jc w:val="left"/>
    </w:pPr>
  </w:style>
  <w:style w:type="paragraph" w:customStyle="1" w:styleId="affff6">
    <w:name w:val="字母编号列项（一级）"/>
    <w:qFormat/>
    <w:pPr>
      <w:ind w:leftChars="200" w:left="840" w:hangingChars="200" w:hanging="420"/>
      <w:jc w:val="both"/>
    </w:pPr>
    <w:rPr>
      <w:rFonts w:ascii="宋体"/>
      <w:sz w:val="21"/>
    </w:rPr>
  </w:style>
  <w:style w:type="paragraph" w:customStyle="1" w:styleId="affff7">
    <w:name w:val="封面标准文稿编辑信息"/>
    <w:qFormat/>
    <w:pPr>
      <w:spacing w:before="180" w:line="180" w:lineRule="exact"/>
      <w:jc w:val="center"/>
    </w:pPr>
    <w:rPr>
      <w:rFonts w:ascii="宋体"/>
      <w:sz w:val="21"/>
    </w:rPr>
  </w:style>
  <w:style w:type="paragraph" w:customStyle="1" w:styleId="affff8">
    <w:name w:val="标准书脚_偶数页"/>
    <w:qFormat/>
    <w:pPr>
      <w:spacing w:before="120"/>
    </w:pPr>
    <w:rPr>
      <w:sz w:val="18"/>
    </w:rPr>
  </w:style>
  <w:style w:type="paragraph" w:customStyle="1" w:styleId="affff9">
    <w:name w:val="图表脚注"/>
    <w:next w:val="af7"/>
    <w:qFormat/>
    <w:pPr>
      <w:ind w:leftChars="200" w:left="300" w:hangingChars="100" w:hanging="100"/>
      <w:jc w:val="both"/>
    </w:pPr>
    <w:rPr>
      <w:rFonts w:ascii="宋体"/>
      <w:sz w:val="18"/>
    </w:rPr>
  </w:style>
  <w:style w:type="paragraph" w:customStyle="1" w:styleId="affffa">
    <w:name w:val="注×："/>
    <w:qFormat/>
    <w:pPr>
      <w:widowControl w:val="0"/>
      <w:tabs>
        <w:tab w:val="left" w:pos="630"/>
      </w:tabs>
      <w:autoSpaceDE w:val="0"/>
      <w:autoSpaceDN w:val="0"/>
      <w:ind w:left="900" w:hanging="500"/>
      <w:jc w:val="both"/>
    </w:pPr>
    <w:rPr>
      <w:rFonts w:ascii="宋体"/>
      <w:sz w:val="18"/>
    </w:rPr>
  </w:style>
  <w:style w:type="paragraph" w:customStyle="1" w:styleId="affffb">
    <w:name w:val="列项——（一级）"/>
    <w:qFormat/>
    <w:pPr>
      <w:widowControl w:val="0"/>
      <w:tabs>
        <w:tab w:val="left" w:pos="854"/>
      </w:tabs>
      <w:ind w:leftChars="200" w:left="840" w:hangingChars="200" w:hanging="420"/>
      <w:jc w:val="both"/>
    </w:pPr>
    <w:rPr>
      <w:rFonts w:ascii="宋体"/>
      <w:sz w:val="21"/>
    </w:rPr>
  </w:style>
  <w:style w:type="paragraph" w:customStyle="1" w:styleId="affffc">
    <w:name w:val="封面正文"/>
    <w:qFormat/>
    <w:pPr>
      <w:jc w:val="both"/>
    </w:pPr>
  </w:style>
  <w:style w:type="paragraph" w:customStyle="1" w:styleId="affffd">
    <w:name w:val="封面标准名称"/>
    <w:qFormat/>
    <w:pPr>
      <w:widowControl w:val="0"/>
      <w:spacing w:line="680" w:lineRule="exact"/>
      <w:jc w:val="center"/>
      <w:textAlignment w:val="center"/>
    </w:pPr>
    <w:rPr>
      <w:rFonts w:ascii="黑体" w:eastAsia="黑体"/>
      <w:sz w:val="52"/>
    </w:rPr>
  </w:style>
  <w:style w:type="character" w:customStyle="1" w:styleId="a7">
    <w:name w:val="日期 字符"/>
    <w:link w:val="a6"/>
    <w:qFormat/>
    <w:rPr>
      <w:kern w:val="2"/>
      <w:sz w:val="21"/>
      <w:szCs w:val="24"/>
    </w:rPr>
  </w:style>
  <w:style w:type="character" w:styleId="affffe">
    <w:name w:val="Placeholder Text"/>
    <w:basedOn w:val="a0"/>
    <w:uiPriority w:val="99"/>
    <w:unhideWhenUsed/>
    <w:qFormat/>
    <w:rPr>
      <w:color w:val="808080"/>
    </w:rPr>
  </w:style>
  <w:style w:type="character" w:customStyle="1" w:styleId="11">
    <w:name w:val="不明显强调1"/>
    <w:basedOn w:val="a0"/>
    <w:uiPriority w:val="19"/>
    <w:qFormat/>
    <w:rPr>
      <w:i/>
      <w:iCs/>
      <w:color w:val="404040" w:themeColor="text1" w:themeTint="BF"/>
    </w:rPr>
  </w:style>
  <w:style w:type="character" w:customStyle="1" w:styleId="a5">
    <w:name w:val="批注文字 字符"/>
    <w:basedOn w:val="a0"/>
    <w:link w:val="a4"/>
    <w:rPr>
      <w:kern w:val="2"/>
      <w:sz w:val="21"/>
      <w:szCs w:val="24"/>
    </w:rPr>
  </w:style>
  <w:style w:type="character" w:customStyle="1" w:styleId="af0">
    <w:name w:val="批注主题 字符"/>
    <w:basedOn w:val="a5"/>
    <w:link w:val="af"/>
    <w:rPr>
      <w:b/>
      <w:bCs/>
      <w:kern w:val="2"/>
      <w:sz w:val="21"/>
      <w:szCs w:val="24"/>
    </w:rPr>
  </w:style>
  <w:style w:type="paragraph" w:customStyle="1" w:styleId="12">
    <w:name w:val="修订1"/>
    <w:hidden/>
    <w:uiPriority w:val="99"/>
    <w:unhideWhenUsed/>
    <w:rPr>
      <w:kern w:val="2"/>
      <w:sz w:val="21"/>
      <w:szCs w:val="2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a">
    <w:name w:val="页脚 字符"/>
    <w:basedOn w:val="a0"/>
    <w:link w:val="a9"/>
    <w:uiPriority w:val="99"/>
    <w:rPr>
      <w:kern w:val="2"/>
      <w:sz w:val="18"/>
      <w:szCs w:val="18"/>
    </w:rPr>
  </w:style>
  <w:style w:type="paragraph" w:styleId="afffff">
    <w:name w:val="Revision"/>
    <w:hidden/>
    <w:uiPriority w:val="99"/>
    <w:unhideWhenUsed/>
    <w:rsid w:val="007F05D3"/>
    <w:rPr>
      <w:kern w:val="2"/>
      <w:sz w:val="21"/>
      <w:szCs w:val="24"/>
    </w:rPr>
  </w:style>
  <w:style w:type="character" w:styleId="afffff0">
    <w:name w:val="Strong"/>
    <w:basedOn w:val="a0"/>
    <w:uiPriority w:val="22"/>
    <w:qFormat/>
    <w:rsid w:val="00E97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DBDAEBE-8767-4882-B623-42ADD4728D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1373</Words>
  <Characters>7828</Characters>
  <Application>Microsoft Office Word</Application>
  <DocSecurity>0</DocSecurity>
  <Lines>65</Lines>
  <Paragraphs>18</Paragraphs>
  <ScaleCrop>false</ScaleCrop>
  <Company>CNIS</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水泥基材料同轴圆筒流变测试</dc:title>
  <dc:subject/>
  <dc:creator>xzl</dc:creator>
  <cp:keywords/>
  <dc:description/>
  <cp:lastModifiedBy>多多 谢</cp:lastModifiedBy>
  <cp:revision>9</cp:revision>
  <cp:lastPrinted>2023-09-16T07:16:00Z</cp:lastPrinted>
  <dcterms:created xsi:type="dcterms:W3CDTF">2024-07-16T04:21:00Z</dcterms:created>
  <dcterms:modified xsi:type="dcterms:W3CDTF">2024-08-17T01:40:00Z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2052-12.1.0.16729</vt:lpwstr>
  </property>
  <property fmtid="{D5CDD505-2E9C-101B-9397-08002B2CF9AE}" pid="4" name="ICV">
    <vt:lpwstr>C641596465645C180CC5696424351E06_42</vt:lpwstr>
  </property>
  <property fmtid="{D5CDD505-2E9C-101B-9397-08002B2CF9AE}" pid="5" name="GrammarlyDocumentId">
    <vt:lpwstr>8308d1445276ab189679fc6121fa19671ffe8794ddeed12c0314e6788561b9b8</vt:lpwstr>
  </property>
</Properties>
</file>