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02417">
      <w:pPr>
        <w:tabs>
          <w:tab w:val="left" w:pos="7920"/>
        </w:tabs>
        <w:adjustRightInd w:val="0"/>
        <w:snapToGrid w:val="0"/>
        <w:spacing w:line="300" w:lineRule="auto"/>
        <w:ind w:left="2512" w:hanging="2512" w:hangingChars="695"/>
        <w:rPr>
          <w:rStyle w:val="44"/>
          <w:rFonts w:ascii="楷体" w:hAnsi="楷体" w:eastAsia="楷体" w:cs="楷体"/>
          <w:b/>
          <w:bCs/>
          <w:color w:val="auto"/>
          <w:sz w:val="36"/>
        </w:rPr>
      </w:pPr>
    </w:p>
    <w:p w14:paraId="413B9F30">
      <w:pPr>
        <w:pStyle w:val="17"/>
        <w:wordWrap w:val="0"/>
        <w:spacing w:before="120" w:beforeLines="50"/>
        <w:jc w:val="right"/>
        <w:rPr>
          <w:rFonts w:ascii="楷体" w:hAnsi="楷体" w:eastAsia="楷体" w:cs="楷体"/>
        </w:rPr>
      </w:pPr>
      <w:r>
        <w:rPr>
          <w:rFonts w:hint="eastAsia" w:ascii="楷体" w:hAnsi="楷体" w:eastAsia="楷体" w:cs="楷体"/>
        </w:rPr>
        <w:drawing>
          <wp:anchor distT="0" distB="0" distL="114300" distR="114300" simplePos="0" relativeHeight="251660288" behindDoc="0" locked="0" layoutInCell="1" allowOverlap="1">
            <wp:simplePos x="0" y="0"/>
            <wp:positionH relativeFrom="column">
              <wp:posOffset>324485</wp:posOffset>
            </wp:positionH>
            <wp:positionV relativeFrom="paragraph">
              <wp:posOffset>113665</wp:posOffset>
            </wp:positionV>
            <wp:extent cx="1724025" cy="1104900"/>
            <wp:effectExtent l="0" t="0" r="3175" b="0"/>
            <wp:wrapNone/>
            <wp:docPr id="1"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6"/>
                    <pic:cNvPicPr>
                      <a:picLocks noChangeAspect="1"/>
                    </pic:cNvPicPr>
                  </pic:nvPicPr>
                  <pic:blipFill>
                    <a:blip r:embed="rId12"/>
                    <a:stretch>
                      <a:fillRect/>
                    </a:stretch>
                  </pic:blipFill>
                  <pic:spPr>
                    <a:xfrm>
                      <a:off x="0" y="0"/>
                      <a:ext cx="1724025" cy="1104900"/>
                    </a:xfrm>
                    <a:prstGeom prst="rect">
                      <a:avLst/>
                    </a:prstGeom>
                    <a:noFill/>
                    <a:ln>
                      <a:noFill/>
                    </a:ln>
                  </pic:spPr>
                </pic:pic>
              </a:graphicData>
            </a:graphic>
          </wp:anchor>
        </w:drawing>
      </w:r>
    </w:p>
    <w:p w14:paraId="0A4476F3">
      <w:pPr>
        <w:pStyle w:val="17"/>
        <w:spacing w:before="120" w:beforeLines="50"/>
        <w:jc w:val="right"/>
        <w:rPr>
          <w:rFonts w:ascii="楷体" w:hAnsi="楷体" w:eastAsia="楷体" w:cs="楷体"/>
        </w:rPr>
      </w:pPr>
    </w:p>
    <w:p w14:paraId="20BB5083">
      <w:pPr>
        <w:pStyle w:val="17"/>
        <w:spacing w:before="120" w:beforeLines="50"/>
        <w:jc w:val="right"/>
        <w:rPr>
          <w:rFonts w:hint="eastAsia" w:ascii="楷体" w:hAnsi="楷体" w:eastAsia="楷体" w:cs="楷体"/>
        </w:rPr>
      </w:pPr>
    </w:p>
    <w:p w14:paraId="1C18ADBB">
      <w:pPr>
        <w:pStyle w:val="17"/>
        <w:spacing w:before="120" w:beforeLines="50"/>
        <w:jc w:val="right"/>
        <w:rPr>
          <w:rFonts w:hint="eastAsia" w:ascii="楷体" w:hAnsi="楷体" w:eastAsia="楷体" w:cs="楷体"/>
        </w:rPr>
      </w:pPr>
    </w:p>
    <w:p w14:paraId="20AAEC60">
      <w:pPr>
        <w:pStyle w:val="17"/>
        <w:spacing w:before="120" w:beforeLines="50"/>
        <w:jc w:val="center"/>
        <w:rPr>
          <w:rFonts w:hint="eastAsia" w:ascii="Times New Roman" w:hAnsi="Times New Roman" w:eastAsia="宋体" w:cs="Times New Roman"/>
          <w:b/>
          <w:kern w:val="2"/>
          <w:sz w:val="36"/>
          <w:szCs w:val="21"/>
          <w:highlight w:val="none"/>
          <w:lang w:val="en-US" w:eastAsia="zh-CN" w:bidi="ar-SA"/>
        </w:rPr>
      </w:pPr>
      <w:r>
        <w:rPr>
          <w:rFonts w:hint="eastAsia" w:ascii="楷体" w:hAnsi="楷体" w:eastAsia="楷体" w:cs="楷体"/>
          <w:lang w:val="en-US" w:eastAsia="zh-CN"/>
        </w:rPr>
        <w:t xml:space="preserve">                                                         </w:t>
      </w:r>
      <w:r>
        <w:rPr>
          <w:rFonts w:hint="eastAsia" w:ascii="楷体" w:hAnsi="楷体" w:eastAsia="楷体" w:cs="楷体"/>
        </w:rPr>
        <w:t xml:space="preserve"> </w:t>
      </w:r>
      <w:r>
        <w:rPr>
          <w:rFonts w:hint="eastAsia" w:ascii="Times New Roman" w:hAnsi="Times New Roman" w:eastAsia="宋体" w:cs="Times New Roman"/>
          <w:b/>
          <w:kern w:val="2"/>
          <w:sz w:val="36"/>
          <w:szCs w:val="21"/>
          <w:highlight w:val="none"/>
          <w:lang w:val="en-US" w:eastAsia="zh-CN" w:bidi="ar-SA"/>
        </w:rPr>
        <w:t>T/CECS XXX</w:t>
      </w:r>
    </w:p>
    <w:p w14:paraId="573BD0E7">
      <w:pPr>
        <w:pStyle w:val="17"/>
        <w:spacing w:before="120" w:beforeLines="50"/>
        <w:jc w:val="center"/>
        <w:rPr>
          <w:rFonts w:ascii="楷体" w:hAnsi="楷体" w:eastAsia="楷体" w:cs="楷体"/>
        </w:rPr>
      </w:pPr>
      <w:r>
        <w:rPr>
          <w:rFonts w:hint="eastAsia" w:ascii="楷体" w:hAnsi="楷体" w:eastAsia="楷体" w:cs="楷体"/>
        </w:rPr>
        <mc:AlternateContent>
          <mc:Choice Requires="wps">
            <w:drawing>
              <wp:anchor distT="0" distB="0" distL="114300" distR="114300" simplePos="0" relativeHeight="251659264" behindDoc="0" locked="0" layoutInCell="1" allowOverlap="1">
                <wp:simplePos x="0" y="0"/>
                <wp:positionH relativeFrom="column">
                  <wp:posOffset>387985</wp:posOffset>
                </wp:positionH>
                <wp:positionV relativeFrom="paragraph">
                  <wp:posOffset>249555</wp:posOffset>
                </wp:positionV>
                <wp:extent cx="5514340" cy="0"/>
                <wp:effectExtent l="0" t="0" r="0" b="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30.55pt;margin-top:19.65pt;height:0pt;width:434.2pt;z-index:251659264;mso-width-relative:page;mso-height-relative:page;" filled="f" stroked="t" coordsize="21600,21600" o:gfxdata="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MZIrWAAAACAEAAA8AAAAAAAAAAQAgAAAAIgAAAGRy&#10;cy9kb3ducmV2LnhtbFBLAQIUABQAAAAIAIdO4kBrCV4YzgEAAK0DAAAOAAAAAAAAAAEAIAAAACUB&#10;AABkcnMvZTJvRG9jLnhtbFBLBQYAAAAABgAGAFkBAABlBQAAAAA=&#10;">
                <v:fill on="f" focussize="0,0"/>
                <v:stroke color="#000000" joinstyle="round"/>
                <v:imagedata o:title=""/>
                <o:lock v:ext="edit" aspectratio="f"/>
              </v:line>
            </w:pict>
          </mc:Fallback>
        </mc:AlternateContent>
      </w:r>
    </w:p>
    <w:p w14:paraId="19D9090C">
      <w:pPr>
        <w:pStyle w:val="17"/>
        <w:spacing w:before="120" w:beforeLines="50"/>
        <w:jc w:val="center"/>
        <w:rPr>
          <w:rFonts w:ascii="楷体" w:hAnsi="楷体" w:eastAsia="楷体" w:cs="楷体"/>
        </w:rPr>
      </w:pPr>
    </w:p>
    <w:p w14:paraId="7CA64E16">
      <w:pPr>
        <w:pStyle w:val="17"/>
        <w:spacing w:before="120" w:beforeLines="50"/>
        <w:jc w:val="center"/>
        <w:rPr>
          <w:rFonts w:ascii="楷体" w:hAnsi="楷体" w:eastAsia="楷体" w:cs="楷体"/>
        </w:rPr>
      </w:pPr>
    </w:p>
    <w:p w14:paraId="72ED6ECF">
      <w:pPr>
        <w:jc w:val="center"/>
        <w:rPr>
          <w:rFonts w:hint="eastAsia" w:ascii="黑体" w:hAnsi="黑体" w:eastAsia="黑体"/>
          <w:sz w:val="36"/>
          <w:szCs w:val="36"/>
          <w:highlight w:val="none"/>
        </w:rPr>
      </w:pPr>
      <w:bookmarkStart w:id="0" w:name="_Toc23263"/>
      <w:r>
        <w:rPr>
          <w:rFonts w:hint="eastAsia" w:ascii="黑体" w:hAnsi="黑体" w:eastAsia="黑体"/>
          <w:sz w:val="36"/>
          <w:szCs w:val="36"/>
          <w:highlight w:val="none"/>
        </w:rPr>
        <w:t>中国工程建设标准化协会标准</w:t>
      </w:r>
      <w:bookmarkEnd w:id="0"/>
    </w:p>
    <w:p w14:paraId="5D721219">
      <w:pPr>
        <w:pStyle w:val="27"/>
      </w:pPr>
    </w:p>
    <w:p w14:paraId="4BCA857D">
      <w:pPr>
        <w:spacing w:before="240" w:beforeLines="100" w:after="240" w:afterLines="100" w:line="360" w:lineRule="auto"/>
        <w:jc w:val="center"/>
        <w:outlineLvl w:val="0"/>
        <w:rPr>
          <w:rFonts w:ascii="Calibri" w:hAnsi="Calibri" w:eastAsia="黑体" w:cs="黑体"/>
          <w:b/>
          <w:bCs/>
          <w:sz w:val="48"/>
          <w:szCs w:val="48"/>
        </w:rPr>
      </w:pPr>
      <w:bookmarkStart w:id="1" w:name="_Toc25161"/>
      <w:bookmarkStart w:id="2" w:name="_Toc8378"/>
      <w:bookmarkStart w:id="3" w:name="_Toc16088"/>
      <w:r>
        <w:rPr>
          <w:rFonts w:hint="eastAsia" w:ascii="黑体" w:hAnsi="黑体" w:eastAsia="黑体" w:cs="黑体"/>
          <w:bCs/>
          <w:sz w:val="52"/>
          <w:szCs w:val="52"/>
          <w:highlight w:val="none"/>
        </w:rPr>
        <w:t>金属防静电耐磨阻燃地面应用技术规程</w:t>
      </w:r>
      <w:bookmarkEnd w:id="1"/>
      <w:bookmarkEnd w:id="2"/>
      <w:bookmarkEnd w:id="3"/>
    </w:p>
    <w:p w14:paraId="474C7FF8">
      <w:pPr>
        <w:pStyle w:val="81"/>
        <w:shd w:val="clear" w:color="auto" w:fill="FFFFFF"/>
        <w:jc w:val="center"/>
        <w:rPr>
          <w:rFonts w:ascii="Times New Roman" w:hAnsi="Times New Roman" w:cs="Times New Roman"/>
          <w:color w:val="auto"/>
          <w:sz w:val="36"/>
          <w:szCs w:val="36"/>
          <w:highlight w:val="none"/>
        </w:rPr>
      </w:pPr>
      <w:bookmarkStart w:id="4" w:name="_Hlk112945073"/>
      <w:r>
        <w:rPr>
          <w:rFonts w:ascii="Times New Roman" w:hAnsi="Times New Roman" w:cs="Times New Roman"/>
          <w:color w:val="auto"/>
          <w:sz w:val="36"/>
          <w:szCs w:val="36"/>
          <w:highlight w:val="none"/>
        </w:rPr>
        <w:t>Metal anti-static wear-resistant flame retardant ground application technical regulations</w:t>
      </w:r>
    </w:p>
    <w:bookmarkEnd w:id="4"/>
    <w:p w14:paraId="16B62E9C">
      <w:pPr>
        <w:spacing w:before="120" w:beforeLines="50" w:after="120" w:afterLines="50" w:line="360" w:lineRule="auto"/>
        <w:jc w:val="center"/>
        <w:outlineLvl w:val="0"/>
        <w:rPr>
          <w:rFonts w:ascii="Calibri" w:hAnsi="Calibri"/>
          <w:b/>
          <w:bCs/>
          <w:sz w:val="36"/>
          <w:szCs w:val="36"/>
        </w:rPr>
      </w:pPr>
      <w:bookmarkStart w:id="5" w:name="_Toc6690"/>
      <w:bookmarkStart w:id="6" w:name="_Toc20263"/>
      <w:bookmarkStart w:id="7" w:name="_Toc17525"/>
      <w:r>
        <w:rPr>
          <w:rFonts w:hint="eastAsia" w:ascii="Calibri" w:hAnsi="Calibri"/>
          <w:b/>
          <w:bCs/>
          <w:sz w:val="36"/>
          <w:szCs w:val="36"/>
        </w:rPr>
        <w:t>（征求意见稿）</w:t>
      </w:r>
      <w:bookmarkEnd w:id="5"/>
      <w:bookmarkEnd w:id="6"/>
      <w:bookmarkEnd w:id="7"/>
    </w:p>
    <w:p w14:paraId="059EDF64">
      <w:pPr>
        <w:pStyle w:val="17"/>
        <w:spacing w:before="120" w:beforeLines="50"/>
        <w:ind w:left="1751" w:leftChars="258" w:hanging="1209" w:hangingChars="576"/>
        <w:rPr>
          <w:rFonts w:ascii="楷体" w:hAnsi="楷体" w:eastAsia="楷体" w:cs="楷体"/>
        </w:rPr>
      </w:pPr>
    </w:p>
    <w:p w14:paraId="02C91306">
      <w:pPr>
        <w:pStyle w:val="17"/>
        <w:spacing w:before="120" w:beforeLines="50"/>
        <w:jc w:val="center"/>
        <w:rPr>
          <w:rFonts w:ascii="楷体" w:hAnsi="楷体" w:eastAsia="楷体" w:cs="楷体"/>
          <w:sz w:val="32"/>
          <w:szCs w:val="32"/>
        </w:rPr>
      </w:pPr>
      <w:r>
        <w:rPr>
          <w:rFonts w:hint="eastAsia" w:ascii="楷体" w:hAnsi="楷体" w:eastAsia="楷体" w:cs="楷体"/>
          <w:sz w:val="32"/>
          <w:szCs w:val="32"/>
        </w:rPr>
        <w:t>（提交反馈意见时，请将有关专利连同支持性文件一并附上）</w:t>
      </w:r>
    </w:p>
    <w:p w14:paraId="11B519F6">
      <w:pPr>
        <w:pStyle w:val="17"/>
        <w:spacing w:before="120" w:beforeLines="50"/>
        <w:jc w:val="center"/>
        <w:rPr>
          <w:rFonts w:ascii="楷体" w:hAnsi="楷体" w:eastAsia="楷体" w:cs="楷体"/>
        </w:rPr>
      </w:pPr>
      <w:r>
        <w:rPr>
          <w:rFonts w:hint="eastAsia" w:ascii="楷体" w:hAnsi="楷体" w:eastAsia="楷体" w:cs="楷体"/>
        </w:rPr>
        <w:t xml:space="preserve"> </w:t>
      </w:r>
    </w:p>
    <w:p w14:paraId="3AEAE4AC">
      <w:pPr>
        <w:pStyle w:val="17"/>
        <w:spacing w:before="120" w:beforeLines="50"/>
        <w:jc w:val="center"/>
        <w:rPr>
          <w:rFonts w:ascii="楷体" w:hAnsi="楷体" w:eastAsia="楷体" w:cs="楷体"/>
        </w:rPr>
      </w:pPr>
    </w:p>
    <w:p w14:paraId="6769DE04">
      <w:pPr>
        <w:pStyle w:val="17"/>
        <w:spacing w:before="120" w:beforeLines="50"/>
        <w:jc w:val="center"/>
        <w:rPr>
          <w:rFonts w:ascii="楷体" w:hAnsi="楷体" w:eastAsia="楷体" w:cs="楷体"/>
        </w:rPr>
      </w:pPr>
    </w:p>
    <w:p w14:paraId="1A73D91A">
      <w:pPr>
        <w:pStyle w:val="17"/>
        <w:spacing w:before="120" w:beforeLines="50"/>
        <w:jc w:val="center"/>
        <w:rPr>
          <w:rFonts w:ascii="楷体" w:hAnsi="楷体" w:eastAsia="楷体" w:cs="楷体"/>
        </w:rPr>
      </w:pPr>
    </w:p>
    <w:p w14:paraId="287DE7F4">
      <w:pPr>
        <w:pStyle w:val="17"/>
        <w:spacing w:before="120" w:beforeLines="50"/>
        <w:jc w:val="center"/>
        <w:rPr>
          <w:rFonts w:ascii="楷体" w:hAnsi="楷体" w:eastAsia="楷体" w:cs="楷体"/>
        </w:rPr>
      </w:pPr>
    </w:p>
    <w:p w14:paraId="565522C9">
      <w:pPr>
        <w:pStyle w:val="17"/>
        <w:spacing w:before="120" w:beforeLines="50"/>
        <w:jc w:val="center"/>
        <w:rPr>
          <w:rFonts w:ascii="楷体" w:hAnsi="楷体" w:eastAsia="楷体" w:cs="楷体"/>
        </w:rPr>
      </w:pPr>
    </w:p>
    <w:p w14:paraId="6794B918">
      <w:pPr>
        <w:pStyle w:val="17"/>
        <w:spacing w:before="120" w:beforeLines="50"/>
        <w:jc w:val="center"/>
        <w:rPr>
          <w:rFonts w:ascii="楷体" w:hAnsi="楷体" w:eastAsia="楷体" w:cs="楷体"/>
        </w:rPr>
      </w:pPr>
    </w:p>
    <w:p w14:paraId="6F93C1FD">
      <w:pPr>
        <w:pStyle w:val="17"/>
        <w:spacing w:before="120" w:beforeLines="50"/>
        <w:rPr>
          <w:rFonts w:ascii="楷体" w:hAnsi="楷体" w:eastAsia="楷体" w:cs="楷体"/>
        </w:rPr>
      </w:pPr>
    </w:p>
    <w:p w14:paraId="367F3586">
      <w:pPr>
        <w:jc w:val="center"/>
        <w:rPr>
          <w:rFonts w:hint="eastAsia" w:ascii="宋体" w:hAnsi="宋体"/>
          <w:sz w:val="30"/>
          <w:szCs w:val="30"/>
          <w:highlight w:val="none"/>
          <w:lang w:val="en-US" w:eastAsia="zh-CN"/>
        </w:rPr>
      </w:pPr>
      <w:bookmarkStart w:id="8" w:name="_Toc29970"/>
      <w:r>
        <w:rPr>
          <w:rFonts w:hint="eastAsia" w:ascii="宋体" w:hAnsi="宋体"/>
          <w:sz w:val="30"/>
          <w:szCs w:val="30"/>
          <w:highlight w:val="none"/>
          <w:lang w:val="en-US" w:eastAsia="zh-CN"/>
        </w:rPr>
        <w:t>XXX出版社</w:t>
      </w:r>
      <w:bookmarkEnd w:id="8"/>
    </w:p>
    <w:p w14:paraId="72F8282F">
      <w:pPr>
        <w:tabs>
          <w:tab w:val="left" w:pos="7920"/>
        </w:tabs>
        <w:adjustRightInd w:val="0"/>
        <w:snapToGrid w:val="0"/>
        <w:spacing w:line="300" w:lineRule="auto"/>
        <w:rPr>
          <w:rStyle w:val="44"/>
          <w:rFonts w:ascii="楷体" w:hAnsi="楷体" w:eastAsia="楷体" w:cs="楷体"/>
          <w:b/>
          <w:bCs/>
          <w:color w:val="auto"/>
          <w:sz w:val="36"/>
        </w:rPr>
      </w:pPr>
    </w:p>
    <w:p w14:paraId="5F066D04">
      <w:pPr>
        <w:tabs>
          <w:tab w:val="left" w:pos="7920"/>
        </w:tabs>
        <w:adjustRightInd w:val="0"/>
        <w:snapToGrid w:val="0"/>
        <w:spacing w:line="300" w:lineRule="auto"/>
        <w:rPr>
          <w:rStyle w:val="44"/>
          <w:rFonts w:ascii="楷体" w:hAnsi="楷体" w:eastAsia="楷体" w:cs="楷体"/>
          <w:b/>
          <w:bCs/>
          <w:color w:val="auto"/>
          <w:sz w:val="36"/>
        </w:rPr>
      </w:pPr>
    </w:p>
    <w:p w14:paraId="519ADCFB">
      <w:pPr>
        <w:pStyle w:val="17"/>
        <w:spacing w:before="120" w:beforeLines="50"/>
        <w:rPr>
          <w:rFonts w:ascii="楷体" w:hAnsi="楷体" w:eastAsia="楷体" w:cs="楷体"/>
          <w:sz w:val="28"/>
          <w:szCs w:val="28"/>
        </w:rPr>
      </w:pPr>
    </w:p>
    <w:p w14:paraId="59F51B4E">
      <w:pPr>
        <w:jc w:val="both"/>
        <w:rPr>
          <w:rFonts w:hint="eastAsia" w:ascii="黑体" w:hAnsi="黑体" w:eastAsia="黑体"/>
          <w:sz w:val="36"/>
          <w:szCs w:val="36"/>
          <w:highlight w:val="none"/>
        </w:rPr>
      </w:pPr>
      <w:bookmarkStart w:id="9" w:name="_Toc4695"/>
    </w:p>
    <w:p w14:paraId="3DA70BE8">
      <w:pPr>
        <w:jc w:val="both"/>
        <w:rPr>
          <w:rFonts w:hint="eastAsia" w:ascii="黑体" w:hAnsi="黑体" w:eastAsia="黑体"/>
          <w:sz w:val="36"/>
          <w:szCs w:val="36"/>
          <w:highlight w:val="none"/>
        </w:rPr>
      </w:pPr>
    </w:p>
    <w:p w14:paraId="6FD98687">
      <w:pPr>
        <w:jc w:val="both"/>
        <w:rPr>
          <w:rFonts w:hint="eastAsia" w:ascii="黑体" w:hAnsi="黑体" w:eastAsia="黑体"/>
          <w:sz w:val="36"/>
          <w:szCs w:val="36"/>
          <w:highlight w:val="none"/>
        </w:rPr>
      </w:pPr>
    </w:p>
    <w:p w14:paraId="682E6C98">
      <w:pPr>
        <w:jc w:val="both"/>
        <w:rPr>
          <w:rFonts w:hint="eastAsia" w:ascii="黑体" w:hAnsi="黑体" w:eastAsia="黑体"/>
          <w:sz w:val="36"/>
          <w:szCs w:val="36"/>
          <w:highlight w:val="none"/>
        </w:rPr>
      </w:pPr>
    </w:p>
    <w:p w14:paraId="3C3E36CF">
      <w:pPr>
        <w:jc w:val="center"/>
        <w:rPr>
          <w:rFonts w:ascii="黑体" w:hAnsi="黑体" w:eastAsia="黑体"/>
          <w:sz w:val="36"/>
          <w:szCs w:val="36"/>
          <w:highlight w:val="none"/>
        </w:rPr>
      </w:pPr>
      <w:r>
        <w:rPr>
          <w:rFonts w:hint="eastAsia" w:ascii="黑体" w:hAnsi="黑体" w:eastAsia="黑体"/>
          <w:sz w:val="36"/>
          <w:szCs w:val="36"/>
          <w:highlight w:val="none"/>
        </w:rPr>
        <w:t>中国工程建设标准化协会标准</w:t>
      </w:r>
    </w:p>
    <w:p w14:paraId="6997566E">
      <w:pPr>
        <w:spacing w:before="240" w:beforeLines="100" w:after="240" w:afterLines="100" w:line="360" w:lineRule="auto"/>
        <w:jc w:val="both"/>
        <w:outlineLvl w:val="0"/>
        <w:rPr>
          <w:rFonts w:hint="eastAsia" w:ascii="Calibri" w:hAnsi="Calibri" w:eastAsia="黑体" w:cs="黑体"/>
          <w:b/>
          <w:bCs/>
          <w:sz w:val="48"/>
          <w:szCs w:val="48"/>
        </w:rPr>
      </w:pPr>
    </w:p>
    <w:p w14:paraId="2A79A34D">
      <w:pPr>
        <w:spacing w:before="240" w:beforeLines="100" w:after="240" w:afterLines="100" w:line="360" w:lineRule="auto"/>
        <w:jc w:val="center"/>
        <w:outlineLvl w:val="0"/>
        <w:rPr>
          <w:rFonts w:ascii="楷体" w:hAnsi="楷体" w:eastAsia="楷体" w:cs="楷体"/>
          <w:sz w:val="28"/>
          <w:szCs w:val="28"/>
        </w:rPr>
      </w:pPr>
      <w:bookmarkStart w:id="10" w:name="_Toc5297"/>
      <w:bookmarkStart w:id="11" w:name="_Toc32763"/>
      <w:r>
        <w:rPr>
          <w:rFonts w:hint="eastAsia" w:ascii="宋体" w:hAnsi="宋体" w:cs="黑体"/>
          <w:bCs/>
          <w:sz w:val="36"/>
          <w:szCs w:val="36"/>
          <w:highlight w:val="none"/>
        </w:rPr>
        <w:t>金属防静电耐磨阻燃应用技术规程</w:t>
      </w:r>
      <w:bookmarkEnd w:id="9"/>
      <w:bookmarkEnd w:id="10"/>
      <w:bookmarkEnd w:id="11"/>
    </w:p>
    <w:p w14:paraId="538F287E">
      <w:pPr>
        <w:spacing w:before="240" w:beforeLines="100" w:after="240" w:afterLines="100" w:line="360" w:lineRule="auto"/>
        <w:jc w:val="center"/>
        <w:rPr>
          <w:color w:val="000000"/>
          <w:kern w:val="0"/>
          <w:sz w:val="28"/>
          <w:szCs w:val="28"/>
        </w:rPr>
      </w:pPr>
      <w:r>
        <w:rPr>
          <w:sz w:val="36"/>
          <w:szCs w:val="36"/>
          <w:highlight w:val="none"/>
        </w:rPr>
        <w:t>Metal anti-static wear-resistant flame retardant ground application technical regulations</w:t>
      </w:r>
    </w:p>
    <w:p w14:paraId="63C6C257">
      <w:pPr>
        <w:tabs>
          <w:tab w:val="left" w:pos="7920"/>
        </w:tabs>
        <w:adjustRightInd w:val="0"/>
        <w:snapToGrid w:val="0"/>
        <w:spacing w:line="300" w:lineRule="auto"/>
        <w:rPr>
          <w:rFonts w:ascii="楷体" w:hAnsi="楷体" w:eastAsia="楷体" w:cs="楷体"/>
          <w:sz w:val="28"/>
          <w:szCs w:val="28"/>
        </w:rPr>
      </w:pPr>
    </w:p>
    <w:p w14:paraId="63DE4FB5">
      <w:pPr>
        <w:pStyle w:val="27"/>
      </w:pPr>
    </w:p>
    <w:p w14:paraId="3952BA6D">
      <w:pPr>
        <w:tabs>
          <w:tab w:val="left" w:pos="7920"/>
        </w:tabs>
        <w:adjustRightInd w:val="0"/>
        <w:snapToGrid w:val="0"/>
        <w:spacing w:line="300" w:lineRule="auto"/>
        <w:jc w:val="center"/>
        <w:rPr>
          <w:rFonts w:hint="eastAsia"/>
          <w:b/>
          <w:sz w:val="36"/>
          <w:szCs w:val="36"/>
          <w:highlight w:val="none"/>
        </w:rPr>
      </w:pPr>
      <w:r>
        <w:rPr>
          <w:rFonts w:hint="eastAsia"/>
          <w:b/>
          <w:sz w:val="36"/>
          <w:szCs w:val="36"/>
          <w:highlight w:val="none"/>
        </w:rPr>
        <w:t>T/CECS XXX</w:t>
      </w:r>
    </w:p>
    <w:p w14:paraId="193FEC4B">
      <w:pPr>
        <w:pStyle w:val="27"/>
        <w:rPr>
          <w:rFonts w:hint="eastAsia"/>
          <w:b/>
          <w:sz w:val="36"/>
          <w:szCs w:val="36"/>
          <w:highlight w:val="none"/>
        </w:rPr>
      </w:pPr>
    </w:p>
    <w:p w14:paraId="433563FE">
      <w:pPr>
        <w:pStyle w:val="27"/>
        <w:rPr>
          <w:rFonts w:hint="eastAsia"/>
          <w:b/>
          <w:sz w:val="36"/>
          <w:szCs w:val="36"/>
          <w:highlight w:val="none"/>
        </w:rPr>
      </w:pPr>
    </w:p>
    <w:p w14:paraId="2BF64F3E">
      <w:pPr>
        <w:tabs>
          <w:tab w:val="left" w:pos="7920"/>
        </w:tabs>
        <w:adjustRightInd w:val="0"/>
        <w:snapToGrid w:val="0"/>
        <w:spacing w:line="300" w:lineRule="auto"/>
        <w:jc w:val="center"/>
        <w:rPr>
          <w:rFonts w:ascii="楷体" w:hAnsi="楷体" w:eastAsia="楷体" w:cs="楷体"/>
          <w:sz w:val="28"/>
          <w:szCs w:val="28"/>
        </w:rPr>
      </w:pPr>
    </w:p>
    <w:p w14:paraId="5A348F74">
      <w:pPr>
        <w:ind w:firstLine="1540" w:firstLineChars="550"/>
        <w:jc w:val="left"/>
        <w:rPr>
          <w:rFonts w:hint="eastAsia" w:ascii="宋体" w:hAnsi="宋体"/>
          <w:sz w:val="28"/>
          <w:szCs w:val="28"/>
          <w:highlight w:val="none"/>
        </w:rPr>
      </w:pPr>
      <w:bookmarkStart w:id="12" w:name="_Toc24605"/>
      <w:r>
        <w:rPr>
          <w:rFonts w:hint="eastAsia" w:ascii="宋体" w:hAnsi="宋体"/>
          <w:sz w:val="28"/>
          <w:szCs w:val="28"/>
          <w:highlight w:val="none"/>
        </w:rPr>
        <w:t>主编单位：北京金科复合材料有限责任公司</w:t>
      </w:r>
      <w:bookmarkEnd w:id="12"/>
      <w:r>
        <w:rPr>
          <w:rFonts w:hint="eastAsia" w:ascii="宋体" w:hAnsi="宋体"/>
          <w:sz w:val="28"/>
          <w:szCs w:val="28"/>
          <w:highlight w:val="none"/>
        </w:rPr>
        <w:t xml:space="preserve">  </w:t>
      </w:r>
    </w:p>
    <w:p w14:paraId="1AEB2D3B">
      <w:pPr>
        <w:ind w:firstLine="1540" w:firstLineChars="550"/>
        <w:jc w:val="left"/>
        <w:rPr>
          <w:rFonts w:hint="eastAsia" w:ascii="宋体" w:hAnsi="宋体"/>
          <w:sz w:val="28"/>
          <w:szCs w:val="28"/>
          <w:highlight w:val="none"/>
        </w:rPr>
      </w:pPr>
    </w:p>
    <w:p w14:paraId="58261E2A">
      <w:pPr>
        <w:ind w:firstLine="1540" w:firstLineChars="550"/>
        <w:jc w:val="left"/>
        <w:rPr>
          <w:rFonts w:hint="eastAsia" w:ascii="宋体" w:hAnsi="宋体"/>
          <w:sz w:val="28"/>
          <w:szCs w:val="28"/>
          <w:highlight w:val="none"/>
        </w:rPr>
      </w:pPr>
      <w:r>
        <w:rPr>
          <w:rFonts w:hint="eastAsia" w:ascii="宋体" w:hAnsi="宋体"/>
          <w:sz w:val="28"/>
          <w:szCs w:val="28"/>
          <w:highlight w:val="none"/>
        </w:rPr>
        <w:t>批准单位：中国工程建设标准化协会</w:t>
      </w:r>
    </w:p>
    <w:p w14:paraId="469BDC58">
      <w:pPr>
        <w:pStyle w:val="27"/>
        <w:rPr>
          <w:rFonts w:hint="eastAsia"/>
        </w:rPr>
      </w:pPr>
    </w:p>
    <w:p w14:paraId="11FCF176">
      <w:pPr>
        <w:ind w:firstLine="1540" w:firstLineChars="550"/>
        <w:jc w:val="left"/>
        <w:rPr>
          <w:rFonts w:hint="eastAsia" w:ascii="宋体" w:hAnsi="宋体"/>
          <w:sz w:val="28"/>
          <w:szCs w:val="28"/>
          <w:highlight w:val="none"/>
        </w:rPr>
      </w:pPr>
      <w:bookmarkStart w:id="13" w:name="_Toc19936"/>
      <w:r>
        <w:rPr>
          <w:rFonts w:hint="eastAsia" w:ascii="宋体" w:hAnsi="宋体"/>
          <w:sz w:val="28"/>
          <w:szCs w:val="28"/>
          <w:highlight w:val="none"/>
        </w:rPr>
        <w:t>施行日期：202X年X月X日</w:t>
      </w:r>
      <w:bookmarkEnd w:id="13"/>
    </w:p>
    <w:p w14:paraId="3F1B08AF">
      <w:pPr>
        <w:ind w:firstLine="1540" w:firstLineChars="550"/>
        <w:jc w:val="left"/>
        <w:rPr>
          <w:rFonts w:hint="eastAsia" w:ascii="宋体" w:hAnsi="宋体"/>
          <w:sz w:val="28"/>
          <w:szCs w:val="28"/>
          <w:highlight w:val="none"/>
        </w:rPr>
      </w:pPr>
    </w:p>
    <w:p w14:paraId="21BD18A2">
      <w:pPr>
        <w:ind w:right="62" w:firstLine="480"/>
        <w:jc w:val="center"/>
        <w:rPr>
          <w:rFonts w:hint="eastAsia" w:ascii="楷体" w:hAnsi="楷体" w:eastAsia="楷体" w:cs="楷体"/>
          <w:sz w:val="32"/>
          <w:szCs w:val="32"/>
        </w:rPr>
      </w:pPr>
    </w:p>
    <w:p w14:paraId="22313BFA">
      <w:pPr>
        <w:ind w:right="62" w:firstLine="480"/>
        <w:jc w:val="center"/>
        <w:rPr>
          <w:rFonts w:hint="eastAsia" w:ascii="楷体" w:hAnsi="楷体" w:eastAsia="楷体" w:cs="楷体"/>
          <w:sz w:val="32"/>
          <w:szCs w:val="32"/>
        </w:rPr>
      </w:pPr>
    </w:p>
    <w:p w14:paraId="407A17CE">
      <w:pPr>
        <w:ind w:right="62"/>
        <w:jc w:val="both"/>
        <w:rPr>
          <w:rFonts w:hint="eastAsia" w:ascii="楷体" w:hAnsi="楷体" w:eastAsia="楷体" w:cs="楷体"/>
          <w:sz w:val="32"/>
          <w:szCs w:val="32"/>
        </w:rPr>
      </w:pPr>
    </w:p>
    <w:p w14:paraId="03D62E39">
      <w:pPr>
        <w:ind w:right="62" w:firstLine="480"/>
        <w:jc w:val="center"/>
        <w:rPr>
          <w:rFonts w:hint="eastAsia" w:ascii="楷体" w:hAnsi="楷体" w:eastAsia="楷体" w:cs="楷体"/>
          <w:sz w:val="32"/>
          <w:szCs w:val="32"/>
        </w:rPr>
      </w:pPr>
    </w:p>
    <w:p w14:paraId="52F00E58">
      <w:pPr>
        <w:jc w:val="center"/>
        <w:rPr>
          <w:rFonts w:hint="eastAsia" w:ascii="宋体" w:hAnsi="宋体"/>
          <w:sz w:val="30"/>
          <w:szCs w:val="30"/>
          <w:highlight w:val="none"/>
          <w:lang w:val="en-US" w:eastAsia="zh-CN"/>
        </w:rPr>
      </w:pPr>
    </w:p>
    <w:p w14:paraId="6F7D1030">
      <w:pPr>
        <w:jc w:val="center"/>
        <w:rPr>
          <w:rFonts w:ascii="楷体" w:hAnsi="楷体" w:eastAsia="楷体" w:cs="楷体"/>
        </w:rPr>
      </w:pPr>
      <w:r>
        <w:rPr>
          <w:rFonts w:hint="eastAsia" w:ascii="宋体" w:hAnsi="宋体"/>
          <w:sz w:val="30"/>
          <w:szCs w:val="30"/>
          <w:highlight w:val="none"/>
          <w:lang w:val="en-US" w:eastAsia="zh-CN"/>
        </w:rPr>
        <w:t>×××出版社</w:t>
      </w:r>
    </w:p>
    <w:p w14:paraId="3869D5FB">
      <w:pPr>
        <w:jc w:val="center"/>
        <w:rPr>
          <w:rFonts w:hint="eastAsia" w:ascii="宋体" w:hAnsi="宋体"/>
          <w:sz w:val="28"/>
          <w:szCs w:val="28"/>
          <w:highlight w:val="none"/>
        </w:rPr>
        <w:sectPr>
          <w:pgSz w:w="11850" w:h="16790"/>
          <w:pgMar w:top="1380" w:right="680" w:bottom="1180" w:left="1140" w:header="0" w:footer="994" w:gutter="0"/>
          <w:pgNumType w:fmt="decimal" w:start="1"/>
          <w:cols w:space="720" w:num="1"/>
        </w:sectPr>
      </w:pPr>
      <w:r>
        <w:rPr>
          <w:rFonts w:hint="eastAsia" w:ascii="宋体" w:hAnsi="宋体"/>
          <w:sz w:val="28"/>
          <w:szCs w:val="28"/>
          <w:highlight w:val="none"/>
        </w:rPr>
        <w:t>202</w:t>
      </w:r>
      <w:r>
        <w:rPr>
          <w:rFonts w:ascii="宋体" w:hAnsi="宋体"/>
          <w:sz w:val="28"/>
          <w:szCs w:val="28"/>
          <w:highlight w:val="none"/>
        </w:rPr>
        <w:t>X</w:t>
      </w:r>
      <w:r>
        <w:rPr>
          <w:rFonts w:hint="eastAsia" w:ascii="宋体" w:hAnsi="宋体"/>
          <w:sz w:val="28"/>
          <w:szCs w:val="28"/>
          <w:highlight w:val="none"/>
        </w:rPr>
        <w:t>北  京</w:t>
      </w:r>
      <w:bookmarkStart w:id="221" w:name="_GoBack"/>
      <w:bookmarkEnd w:id="221"/>
    </w:p>
    <w:p w14:paraId="55097BFD">
      <w:pPr>
        <w:spacing w:before="120" w:beforeLines="50" w:line="360" w:lineRule="exact"/>
        <w:jc w:val="center"/>
        <w:outlineLvl w:val="0"/>
        <w:rPr>
          <w:rFonts w:hint="eastAsia" w:ascii="黑体" w:hAnsi="黑体" w:eastAsia="黑体" w:cs="黑体"/>
          <w:b/>
          <w:bCs/>
          <w:sz w:val="28"/>
          <w:szCs w:val="28"/>
        </w:rPr>
      </w:pPr>
      <w:bookmarkStart w:id="14" w:name="_Toc22342"/>
    </w:p>
    <w:p w14:paraId="5C03AF06">
      <w:pPr>
        <w:spacing w:before="156" w:beforeLines="50" w:line="360" w:lineRule="exact"/>
        <w:jc w:val="center"/>
        <w:rPr>
          <w:rFonts w:hint="eastAsia" w:ascii="黑体" w:hAnsi="黑体" w:eastAsia="黑体"/>
          <w:sz w:val="28"/>
          <w:szCs w:val="28"/>
          <w:highlight w:val="none"/>
        </w:rPr>
      </w:pPr>
      <w:r>
        <w:rPr>
          <w:rFonts w:hint="eastAsia" w:ascii="黑体" w:hAnsi="黑体" w:eastAsia="黑体"/>
          <w:sz w:val="28"/>
          <w:szCs w:val="28"/>
          <w:highlight w:val="none"/>
        </w:rPr>
        <w:t>前　言</w:t>
      </w:r>
      <w:bookmarkEnd w:id="14"/>
    </w:p>
    <w:p w14:paraId="64A6613B">
      <w:pPr>
        <w:pStyle w:val="27"/>
        <w:rPr>
          <w:rFonts w:hint="eastAsia"/>
        </w:rPr>
      </w:pPr>
    </w:p>
    <w:p w14:paraId="232717D1">
      <w:pPr>
        <w:pStyle w:val="27"/>
        <w:rPr>
          <w:rFonts w:hint="eastAsia"/>
        </w:rPr>
      </w:pPr>
    </w:p>
    <w:p w14:paraId="26ADD3C2">
      <w:pPr>
        <w:spacing w:line="360" w:lineRule="auto"/>
        <w:ind w:firstLine="420" w:firstLineChars="200"/>
        <w:rPr>
          <w:rFonts w:hint="eastAsia" w:ascii="Times New Roman" w:hAnsi="Times New Roman" w:eastAsia="宋体" w:cs="Times New Roman"/>
          <w:bCs/>
          <w:highlight w:val="none"/>
        </w:rPr>
      </w:pPr>
      <w:r>
        <w:rPr>
          <w:rFonts w:hint="eastAsia" w:ascii="Times New Roman" w:hAnsi="Times New Roman" w:eastAsia="宋体" w:cs="Times New Roman"/>
          <w:bCs/>
          <w:highlight w:val="none"/>
        </w:rPr>
        <w:t>根据中国工程建设标准化协会《关于印发&lt;</w:t>
      </w:r>
      <w:r>
        <w:rPr>
          <w:rFonts w:hint="default" w:ascii="Times New Roman" w:hAnsi="Times New Roman" w:eastAsia="宋体" w:cs="Times New Roman"/>
          <w:bCs/>
          <w:highlight w:val="none"/>
        </w:rPr>
        <w:t>2019</w:t>
      </w:r>
      <w:r>
        <w:rPr>
          <w:rFonts w:hint="eastAsia" w:ascii="Times New Roman" w:hAnsi="Times New Roman" w:eastAsia="宋体" w:cs="Times New Roman"/>
          <w:bCs/>
          <w:highlight w:val="none"/>
        </w:rPr>
        <w:t>年第一批协会标准制订、修订计划&gt;的通知》（建标协字 [2019]012号）的要求，规程编制组经广泛调查研究，认真总结实践经验，参考有关国外和国内先进标准，并在广泛征求意见的基础上，制定本规程。</w:t>
      </w:r>
    </w:p>
    <w:p w14:paraId="3826A97B">
      <w:pPr>
        <w:spacing w:line="360" w:lineRule="auto"/>
        <w:ind w:firstLine="420" w:firstLineChars="200"/>
        <w:rPr>
          <w:rFonts w:hint="eastAsia" w:ascii="Times New Roman" w:hAnsi="Times New Roman" w:eastAsia="宋体" w:cs="Times New Roman"/>
          <w:bCs/>
          <w:highlight w:val="none"/>
        </w:rPr>
      </w:pPr>
      <w:r>
        <w:rPr>
          <w:rFonts w:hint="eastAsia" w:ascii="Times New Roman" w:hAnsi="Times New Roman" w:eastAsia="宋体" w:cs="Times New Roman"/>
          <w:bCs/>
          <w:highlight w:val="none"/>
        </w:rPr>
        <w:t>本规程共分6章，主要内容包括：总则、术语、基本规定、设计、施工、质量验收等。</w:t>
      </w:r>
    </w:p>
    <w:p w14:paraId="3A8687D8">
      <w:pPr>
        <w:spacing w:line="360" w:lineRule="auto"/>
        <w:ind w:firstLine="420" w:firstLineChars="200"/>
        <w:rPr>
          <w:rFonts w:hint="eastAsia" w:ascii="Times New Roman" w:hAnsi="Times New Roman" w:eastAsia="宋体" w:cs="Times New Roman"/>
          <w:bCs/>
          <w:highlight w:val="none"/>
        </w:rPr>
      </w:pPr>
      <w:r>
        <w:rPr>
          <w:rFonts w:hint="eastAsia" w:ascii="Times New Roman" w:hAnsi="Times New Roman" w:eastAsia="宋体" w:cs="Times New Roman"/>
          <w:bCs/>
          <w:highlight w:val="none"/>
        </w:rPr>
        <w:t>本规程的某些内容可能直接或间接涉及专利，本规程的发布机构不承担识别这些专利的责任。</w:t>
      </w:r>
    </w:p>
    <w:p w14:paraId="3246BDD4">
      <w:pPr>
        <w:spacing w:line="360" w:lineRule="auto"/>
        <w:ind w:firstLine="420" w:firstLineChars="200"/>
        <w:rPr>
          <w:rFonts w:hint="eastAsia" w:ascii="宋体" w:hAnsi="宋体" w:eastAsia="宋体" w:cs="宋体"/>
          <w:sz w:val="21"/>
          <w:szCs w:val="21"/>
        </w:rPr>
      </w:pPr>
      <w:r>
        <w:rPr>
          <w:rFonts w:hint="eastAsia" w:ascii="宋体" w:hAnsi="宋体" w:cs="楷体"/>
          <w:szCs w:val="21"/>
          <w:highlight w:val="none"/>
        </w:rPr>
        <w:t>本规程由建筑与市政工程产品应用分会专业委员会归口管理，由北京金科复合材料有限责任公司负责具体技术内容的解释。执行过程中如有意见或建议，请寄送北京金科复合材料有限责任公司（地址：北京市昌平区回龙观镇龙泽苑综合楼1号楼2层，邮政编码：</w:t>
      </w:r>
      <w:r>
        <w:rPr>
          <w:rFonts w:ascii="宋体" w:hAnsi="宋体" w:cs="楷体"/>
          <w:szCs w:val="21"/>
          <w:highlight w:val="none"/>
        </w:rPr>
        <w:t>102200</w:t>
      </w:r>
      <w:r>
        <w:rPr>
          <w:rFonts w:hint="eastAsia" w:ascii="宋体" w:hAnsi="宋体" w:cs="楷体"/>
          <w:szCs w:val="21"/>
          <w:highlight w:val="none"/>
        </w:rPr>
        <w:t>）。</w:t>
      </w:r>
    </w:p>
    <w:p w14:paraId="77CC6355">
      <w:pPr>
        <w:spacing w:line="360" w:lineRule="auto"/>
        <w:ind w:firstLine="422" w:firstLineChars="200"/>
        <w:rPr>
          <w:rFonts w:hint="eastAsia" w:ascii="宋体" w:hAnsi="宋体" w:eastAsia="宋体" w:cs="楷体"/>
          <w:szCs w:val="21"/>
          <w:highlight w:val="none"/>
        </w:rPr>
      </w:pPr>
      <w:r>
        <w:rPr>
          <w:rFonts w:hint="eastAsia" w:ascii="宋体" w:hAnsi="宋体" w:eastAsia="宋体" w:cs="楷体"/>
          <w:b/>
          <w:bCs/>
          <w:szCs w:val="21"/>
          <w:highlight w:val="none"/>
        </w:rPr>
        <w:t>主编单位</w:t>
      </w:r>
      <w:r>
        <w:rPr>
          <w:rFonts w:hint="eastAsia" w:ascii="宋体" w:hAnsi="宋体" w:eastAsia="宋体" w:cs="楷体"/>
          <w:szCs w:val="21"/>
          <w:highlight w:val="none"/>
        </w:rPr>
        <w:t>：  北京金科复合材料有限责任公司</w:t>
      </w:r>
    </w:p>
    <w:p w14:paraId="277E25E4">
      <w:pPr>
        <w:spacing w:line="360" w:lineRule="auto"/>
        <w:ind w:firstLine="422" w:firstLineChars="200"/>
        <w:rPr>
          <w:rFonts w:hint="eastAsia" w:ascii="宋体" w:hAnsi="宋体" w:eastAsia="宋体" w:cs="楷体"/>
          <w:szCs w:val="21"/>
          <w:highlight w:val="none"/>
        </w:rPr>
      </w:pPr>
      <w:r>
        <w:rPr>
          <w:rFonts w:hint="eastAsia" w:ascii="宋体" w:hAnsi="宋体" w:eastAsia="宋体" w:cs="楷体"/>
          <w:b/>
          <w:bCs/>
          <w:szCs w:val="21"/>
          <w:highlight w:val="none"/>
        </w:rPr>
        <w:t>参编单位：</w:t>
      </w:r>
      <w:r>
        <w:rPr>
          <w:rFonts w:hint="eastAsia" w:ascii="宋体" w:hAnsi="宋体" w:eastAsia="宋体" w:cs="楷体"/>
          <w:szCs w:val="21"/>
          <w:highlight w:val="none"/>
        </w:rPr>
        <w:t xml:space="preserve">  </w:t>
      </w:r>
    </w:p>
    <w:p w14:paraId="0ECAE864">
      <w:pPr>
        <w:spacing w:line="360" w:lineRule="auto"/>
        <w:ind w:firstLine="420" w:firstLineChars="200"/>
        <w:rPr>
          <w:rFonts w:hint="eastAsia" w:ascii="宋体" w:hAnsi="宋体" w:eastAsia="宋体" w:cs="楷体"/>
          <w:szCs w:val="21"/>
          <w:highlight w:val="none"/>
        </w:rPr>
      </w:pPr>
      <w:r>
        <w:rPr>
          <w:rFonts w:hint="eastAsia" w:ascii="宋体" w:hAnsi="宋体" w:eastAsia="宋体" w:cs="楷体"/>
          <w:szCs w:val="21"/>
          <w:highlight w:val="none"/>
        </w:rPr>
        <w:t xml:space="preserve">主要起草人：  曹洪生  王新民   王  洁   杨玉兴   王  丽  袁  毅  </w:t>
      </w:r>
    </w:p>
    <w:p w14:paraId="7D33BEFB">
      <w:pPr>
        <w:spacing w:line="360" w:lineRule="auto"/>
        <w:ind w:firstLine="420" w:firstLineChars="200"/>
        <w:rPr>
          <w:rFonts w:hint="eastAsia" w:ascii="宋体" w:hAnsi="宋体" w:eastAsia="宋体" w:cs="楷体"/>
          <w:szCs w:val="21"/>
          <w:highlight w:val="none"/>
        </w:rPr>
      </w:pPr>
      <w:r>
        <w:rPr>
          <w:rFonts w:hint="eastAsia" w:ascii="宋体" w:hAnsi="宋体" w:eastAsia="宋体" w:cs="楷体"/>
          <w:szCs w:val="21"/>
          <w:highlight w:val="none"/>
        </w:rPr>
        <w:t>主要审查人： XXX  XXX  XXX  XXX  XXX</w:t>
      </w:r>
    </w:p>
    <w:p w14:paraId="202993C5">
      <w:pPr>
        <w:spacing w:line="360" w:lineRule="auto"/>
        <w:ind w:firstLine="420" w:firstLineChars="200"/>
        <w:rPr>
          <w:rFonts w:hint="eastAsia" w:ascii="宋体" w:hAnsi="宋体" w:eastAsia="宋体" w:cs="楷体"/>
          <w:szCs w:val="21"/>
          <w:highlight w:val="none"/>
        </w:rPr>
      </w:pPr>
      <w:r>
        <w:rPr>
          <w:rFonts w:hint="eastAsia" w:ascii="宋体" w:hAnsi="宋体" w:eastAsia="宋体" w:cs="楷体"/>
          <w:szCs w:val="21"/>
          <w:highlight w:val="none"/>
        </w:rPr>
        <w:t>XXX  XXX</w:t>
      </w:r>
    </w:p>
    <w:p w14:paraId="5F8BCB18">
      <w:pPr>
        <w:spacing w:line="360" w:lineRule="auto"/>
        <w:ind w:firstLine="1680" w:firstLineChars="700"/>
        <w:rPr>
          <w:rFonts w:ascii="Calibri" w:hAnsi="Calibri" w:cs="宋体"/>
          <w:sz w:val="24"/>
        </w:rPr>
      </w:pPr>
    </w:p>
    <w:p w14:paraId="0416279E">
      <w:pPr>
        <w:spacing w:line="360" w:lineRule="auto"/>
        <w:ind w:firstLine="1680" w:firstLineChars="700"/>
        <w:rPr>
          <w:rFonts w:ascii="Calibri" w:hAnsi="Calibri" w:cs="宋体"/>
          <w:sz w:val="24"/>
        </w:rPr>
      </w:pPr>
    </w:p>
    <w:p w14:paraId="107DFA7C">
      <w:pPr>
        <w:spacing w:line="480" w:lineRule="exact"/>
        <w:jc w:val="center"/>
        <w:rPr>
          <w:rFonts w:ascii="楷体" w:hAnsi="楷体" w:eastAsia="楷体" w:cs="楷体"/>
          <w:b/>
          <w:bCs/>
          <w:sz w:val="36"/>
          <w:szCs w:val="36"/>
        </w:rPr>
      </w:pPr>
    </w:p>
    <w:p w14:paraId="73694C60">
      <w:pPr>
        <w:spacing w:line="480" w:lineRule="exact"/>
        <w:jc w:val="center"/>
        <w:rPr>
          <w:rFonts w:ascii="楷体" w:hAnsi="楷体" w:eastAsia="楷体" w:cs="楷体"/>
          <w:b/>
          <w:bCs/>
          <w:sz w:val="36"/>
          <w:szCs w:val="36"/>
        </w:rPr>
      </w:pPr>
    </w:p>
    <w:p w14:paraId="625A616E">
      <w:pPr>
        <w:spacing w:line="480" w:lineRule="exact"/>
        <w:jc w:val="center"/>
        <w:rPr>
          <w:rFonts w:ascii="楷体" w:hAnsi="楷体" w:eastAsia="楷体" w:cs="楷体"/>
          <w:b/>
          <w:bCs/>
          <w:sz w:val="36"/>
          <w:szCs w:val="36"/>
        </w:rPr>
      </w:pPr>
    </w:p>
    <w:p w14:paraId="0C38E1BE">
      <w:pPr>
        <w:spacing w:line="480" w:lineRule="exact"/>
        <w:jc w:val="center"/>
        <w:rPr>
          <w:rFonts w:ascii="楷体" w:hAnsi="楷体" w:eastAsia="楷体" w:cs="楷体"/>
          <w:b/>
          <w:bCs/>
          <w:sz w:val="36"/>
          <w:szCs w:val="36"/>
        </w:rPr>
      </w:pPr>
    </w:p>
    <w:p w14:paraId="7E52BDEC">
      <w:pPr>
        <w:spacing w:line="480" w:lineRule="exact"/>
        <w:jc w:val="center"/>
        <w:rPr>
          <w:rFonts w:ascii="楷体" w:hAnsi="楷体" w:eastAsia="楷体" w:cs="楷体"/>
          <w:b/>
          <w:bCs/>
          <w:sz w:val="36"/>
          <w:szCs w:val="36"/>
        </w:rPr>
      </w:pPr>
    </w:p>
    <w:p w14:paraId="376F8441">
      <w:pPr>
        <w:spacing w:line="480" w:lineRule="exact"/>
        <w:jc w:val="center"/>
        <w:rPr>
          <w:rFonts w:ascii="楷体" w:hAnsi="楷体" w:eastAsia="楷体" w:cs="楷体"/>
          <w:b/>
          <w:bCs/>
          <w:sz w:val="36"/>
          <w:szCs w:val="36"/>
        </w:rPr>
      </w:pPr>
    </w:p>
    <w:p w14:paraId="11565C4A">
      <w:pPr>
        <w:spacing w:line="480" w:lineRule="exact"/>
        <w:jc w:val="center"/>
        <w:rPr>
          <w:rFonts w:ascii="楷体" w:hAnsi="楷体" w:eastAsia="楷体" w:cs="楷体"/>
          <w:b/>
          <w:bCs/>
          <w:sz w:val="36"/>
          <w:szCs w:val="36"/>
        </w:rPr>
      </w:pPr>
    </w:p>
    <w:p w14:paraId="6807E314">
      <w:pPr>
        <w:spacing w:line="480" w:lineRule="exact"/>
        <w:jc w:val="center"/>
        <w:rPr>
          <w:rFonts w:ascii="楷体" w:hAnsi="楷体" w:eastAsia="楷体" w:cs="楷体"/>
          <w:b/>
          <w:bCs/>
          <w:sz w:val="36"/>
          <w:szCs w:val="36"/>
        </w:rPr>
      </w:pPr>
    </w:p>
    <w:p w14:paraId="06C404F9">
      <w:pPr>
        <w:spacing w:line="480" w:lineRule="exact"/>
        <w:jc w:val="center"/>
        <w:rPr>
          <w:rFonts w:ascii="楷体" w:hAnsi="楷体" w:eastAsia="楷体" w:cs="楷体"/>
          <w:b/>
          <w:bCs/>
          <w:sz w:val="36"/>
          <w:szCs w:val="36"/>
        </w:rPr>
      </w:pPr>
    </w:p>
    <w:p w14:paraId="1FB24136">
      <w:pPr>
        <w:spacing w:line="480" w:lineRule="exact"/>
        <w:jc w:val="center"/>
        <w:rPr>
          <w:rFonts w:eastAsia="楷体"/>
          <w:b/>
          <w:bCs/>
          <w:sz w:val="28"/>
          <w:szCs w:val="28"/>
        </w:rPr>
      </w:pPr>
    </w:p>
    <w:p w14:paraId="6A8BC8E4">
      <w:pPr>
        <w:spacing w:line="480" w:lineRule="exact"/>
        <w:jc w:val="center"/>
        <w:rPr>
          <w:rFonts w:eastAsia="楷体"/>
          <w:b/>
          <w:bCs/>
          <w:sz w:val="28"/>
          <w:szCs w:val="28"/>
        </w:rPr>
      </w:pPr>
    </w:p>
    <w:p w14:paraId="3274E3D3">
      <w:pPr>
        <w:spacing w:line="480" w:lineRule="exact"/>
        <w:jc w:val="center"/>
        <w:rPr>
          <w:rFonts w:eastAsia="楷体"/>
          <w:b/>
          <w:bCs/>
          <w:sz w:val="28"/>
          <w:szCs w:val="28"/>
        </w:rPr>
      </w:pPr>
    </w:p>
    <w:p w14:paraId="6B5DBF5C">
      <w:pPr>
        <w:spacing w:line="480" w:lineRule="exact"/>
        <w:rPr>
          <w:rFonts w:ascii="楷体" w:hAnsi="楷体" w:eastAsia="楷体" w:cs="楷体"/>
          <w:sz w:val="24"/>
        </w:rPr>
        <w:sectPr>
          <w:footerReference r:id="rId3" w:type="default"/>
          <w:pgSz w:w="11850" w:h="16790"/>
          <w:pgMar w:top="1380" w:right="680" w:bottom="1180" w:left="1140" w:header="0" w:footer="994" w:gutter="0"/>
          <w:pgNumType w:fmt="decimal" w:start="1"/>
          <w:cols w:space="720" w:num="1"/>
        </w:sectPr>
      </w:pPr>
      <w:bookmarkStart w:id="15" w:name="_Toc16246"/>
      <w:bookmarkStart w:id="16" w:name="_Toc29111"/>
      <w:bookmarkStart w:id="17" w:name="_Toc7087"/>
      <w:bookmarkStart w:id="18" w:name="_Toc503821496"/>
      <w:bookmarkStart w:id="19" w:name="_Toc5194"/>
    </w:p>
    <w:sdt>
      <w:sdtPr>
        <w:rPr>
          <w:rFonts w:ascii="宋体" w:hAnsi="宋体" w:eastAsia="宋体" w:cs="Times New Roman"/>
          <w:kern w:val="2"/>
          <w:sz w:val="21"/>
          <w:szCs w:val="24"/>
          <w:lang w:val="en-US" w:eastAsia="zh-CN" w:bidi="ar-SA"/>
        </w:rPr>
        <w:id w:val="147453475"/>
        <w15:color w:val="DBDBDB"/>
        <w:docPartObj>
          <w:docPartGallery w:val="Table of Contents"/>
          <w:docPartUnique/>
        </w:docPartObj>
      </w:sdtPr>
      <w:sdtEndPr>
        <w:rPr>
          <w:rFonts w:ascii="Times New Roman" w:hAnsi="Times New Roman" w:eastAsia="宋体" w:cs="Times New Roman"/>
          <w:kern w:val="2"/>
          <w:sz w:val="21"/>
          <w:szCs w:val="21"/>
          <w:lang w:val="en-US" w:eastAsia="zh-CN" w:bidi="ar-SA"/>
        </w:rPr>
      </w:sdtEndPr>
      <w:sdtContent>
        <w:p w14:paraId="73D8FB81">
          <w:pPr>
            <w:spacing w:before="0" w:beforeLines="0" w:after="0" w:afterLines="0" w:line="240" w:lineRule="auto"/>
            <w:ind w:left="0" w:leftChars="0" w:right="0" w:rightChars="0" w:firstLine="0" w:firstLineChars="0"/>
            <w:jc w:val="center"/>
            <w:rPr>
              <w:rFonts w:hint="default"/>
              <w:b/>
              <w:bCs/>
              <w:lang w:val="en-US"/>
            </w:rPr>
          </w:pPr>
          <w:r>
            <w:rPr>
              <w:rFonts w:ascii="宋体" w:hAnsi="宋体" w:eastAsia="宋体"/>
              <w:b/>
              <w:bCs/>
              <w:sz w:val="28"/>
              <w:szCs w:val="28"/>
            </w:rPr>
            <w:t>目</w:t>
          </w:r>
          <w:r>
            <w:rPr>
              <w:rFonts w:hint="eastAsia" w:ascii="宋体" w:hAnsi="宋体"/>
              <w:b/>
              <w:bCs/>
              <w:sz w:val="28"/>
              <w:szCs w:val="28"/>
              <w:lang w:val="en-US" w:eastAsia="zh-CN"/>
            </w:rPr>
            <w:t xml:space="preserve"> 次</w:t>
          </w:r>
        </w:p>
        <w:p w14:paraId="71CF9BF0">
          <w:pPr>
            <w:pStyle w:val="22"/>
            <w:tabs>
              <w:tab w:val="right" w:leader="dot" w:pos="8256"/>
              <w:tab w:val="clear" w:pos="9628"/>
            </w:tabs>
          </w:pPr>
          <w:r>
            <w:fldChar w:fldCharType="begin"/>
          </w:r>
          <w:r>
            <w:instrText xml:space="preserve">TOC \o "1-3" \h \u </w:instrText>
          </w:r>
          <w:r>
            <w:fldChar w:fldCharType="separate"/>
          </w:r>
        </w:p>
        <w:p w14:paraId="0D1F8EAF">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_Toc29218 </w:instrText>
          </w:r>
          <w:r>
            <w:rPr>
              <w:rFonts w:hint="eastAsia" w:ascii="宋体" w:hAnsi="宋体" w:eastAsia="宋体" w:cs="宋体"/>
            </w:rPr>
            <w:fldChar w:fldCharType="separate"/>
          </w:r>
          <w:r>
            <w:rPr>
              <w:rFonts w:hint="eastAsia" w:ascii="宋体" w:hAnsi="宋体" w:eastAsia="宋体" w:cs="宋体"/>
              <w:szCs w:val="28"/>
            </w:rPr>
            <w:t xml:space="preserve">1 </w:t>
          </w:r>
          <w:r>
            <w:rPr>
              <w:rFonts w:hint="eastAsia" w:ascii="宋体" w:hAnsi="宋体" w:eastAsia="宋体" w:cs="宋体"/>
              <w:szCs w:val="28"/>
              <w:highlight w:val="none"/>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_Toc29218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2E8B6FC">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_Toc23377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 xml:space="preserve">2 </w:t>
          </w:r>
          <w:r>
            <w:rPr>
              <w:rFonts w:hint="eastAsia" w:ascii="宋体" w:hAnsi="宋体" w:eastAsia="宋体" w:cs="宋体"/>
              <w:szCs w:val="28"/>
              <w:highlight w:val="none"/>
            </w:rPr>
            <w:t>术语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_Toc23377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5411FC31">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_Toc18930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3 </w:t>
          </w:r>
          <w:r>
            <w:rPr>
              <w:rFonts w:hint="eastAsia" w:ascii="宋体" w:hAnsi="宋体" w:eastAsia="宋体" w:cs="宋体"/>
              <w:bCs w:val="0"/>
              <w:szCs w:val="28"/>
            </w:rPr>
            <w:t>基本规定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_Toc18930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9219B59">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_Toc19192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4 </w:t>
          </w:r>
          <w:r>
            <w:rPr>
              <w:rFonts w:hint="eastAsia" w:ascii="宋体" w:hAnsi="宋体" w:eastAsia="宋体" w:cs="宋体"/>
              <w:bCs w:val="0"/>
              <w:szCs w:val="28"/>
            </w:rPr>
            <w:t>材料与检测仪器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_Toc19192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F216A1E">
          <w:pPr>
            <w:pStyle w:val="23"/>
            <w:tabs>
              <w:tab w:val="right" w:leader="dot" w:pos="8256"/>
            </w:tabs>
            <w:ind w:left="0" w:leftChars="0"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_Toc2379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4.1 </w:t>
          </w:r>
          <w:r>
            <w:rPr>
              <w:rFonts w:hint="eastAsia" w:ascii="宋体" w:hAnsi="宋体" w:eastAsia="宋体" w:cs="宋体"/>
              <w:szCs w:val="21"/>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0165ED55">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_Toc23163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4.2 </w:t>
          </w:r>
          <w:r>
            <w:rPr>
              <w:rFonts w:hint="eastAsia" w:ascii="宋体" w:hAnsi="宋体" w:eastAsia="宋体" w:cs="宋体"/>
              <w:szCs w:val="21"/>
            </w:rPr>
            <w:t>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_Toc23163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051A2CCA">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4.3 </w:t>
          </w:r>
          <w:r>
            <w:rPr>
              <w:rFonts w:hint="eastAsia" w:ascii="宋体" w:hAnsi="宋体" w:eastAsia="宋体" w:cs="宋体"/>
              <w:szCs w:val="21"/>
            </w:rPr>
            <w:t>材料配比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2E521533">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_Toc2506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4.4 </w:t>
          </w:r>
          <w:r>
            <w:rPr>
              <w:rFonts w:hint="eastAsia" w:ascii="宋体" w:hAnsi="宋体" w:eastAsia="宋体" w:cs="宋体"/>
              <w:szCs w:val="21"/>
            </w:rPr>
            <w:t>性能要求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02A15E69">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_Toc9704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4.5 </w:t>
          </w:r>
          <w:r>
            <w:rPr>
              <w:rFonts w:hint="eastAsia" w:ascii="宋体" w:hAnsi="宋体" w:eastAsia="宋体" w:cs="宋体"/>
              <w:szCs w:val="21"/>
            </w:rPr>
            <w:t>检测仪器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_Toc9704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40411A61">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_Toc27589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5 </w:t>
          </w:r>
          <w:r>
            <w:rPr>
              <w:rFonts w:hint="eastAsia" w:ascii="宋体" w:hAnsi="宋体" w:eastAsia="宋体" w:cs="宋体"/>
              <w:bCs w:val="0"/>
              <w:szCs w:val="28"/>
            </w:rPr>
            <w:t>设计与构造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_Toc27589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7768451A">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_Toc19108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5.1 </w:t>
          </w:r>
          <w:r>
            <w:rPr>
              <w:rFonts w:hint="eastAsia" w:ascii="宋体" w:hAnsi="宋体" w:eastAsia="宋体" w:cs="宋体"/>
              <w:szCs w:val="21"/>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_Toc19108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2FFDFC2F">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_Toc12237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5.2 </w:t>
          </w:r>
          <w:r>
            <w:rPr>
              <w:rFonts w:hint="eastAsia" w:ascii="宋体" w:hAnsi="宋体" w:eastAsia="宋体" w:cs="宋体"/>
              <w:szCs w:val="21"/>
            </w:rPr>
            <w:t>构造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_Toc12237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7B8FDB64">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_Toc21808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6 </w:t>
          </w:r>
          <w:r>
            <w:rPr>
              <w:rFonts w:hint="eastAsia" w:ascii="宋体" w:hAnsi="宋体" w:eastAsia="宋体" w:cs="宋体"/>
              <w:bCs w:val="0"/>
              <w:szCs w:val="28"/>
              <w:lang w:eastAsia="en-US"/>
            </w:rPr>
            <w:t>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_Toc21808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7B89CC2A">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_Toc30148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6.1 </w:t>
          </w:r>
          <w:r>
            <w:rPr>
              <w:rFonts w:hint="eastAsia" w:ascii="宋体" w:hAnsi="宋体" w:eastAsia="宋体" w:cs="宋体"/>
              <w:szCs w:val="21"/>
              <w:lang w:eastAsia="en-US"/>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_Toc30148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68176B34">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_Toc31679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6.2 </w:t>
          </w:r>
          <w:r>
            <w:rPr>
              <w:rFonts w:hint="eastAsia" w:ascii="宋体" w:hAnsi="宋体" w:eastAsia="宋体" w:cs="宋体"/>
              <w:szCs w:val="21"/>
              <w:lang w:eastAsia="en-US"/>
            </w:rPr>
            <w:t>施工条件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_Toc31679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45AD27C5">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_Toc9434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6.3 </w:t>
          </w:r>
          <w:r>
            <w:rPr>
              <w:rFonts w:hint="eastAsia" w:ascii="宋体" w:hAnsi="宋体" w:eastAsia="宋体" w:cs="宋体"/>
              <w:szCs w:val="21"/>
              <w:lang w:eastAsia="en-US"/>
            </w:rPr>
            <w:t>施工工艺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_Toc9434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70EE732D">
          <w:pPr>
            <w:pStyle w:val="16"/>
            <w:tabs>
              <w:tab w:val="right" w:leader="dot" w:pos="8256"/>
            </w:tabs>
            <w:ind w:left="0" w:leftChars="0"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_Toc26589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6.4 </w:t>
          </w:r>
          <w:r>
            <w:rPr>
              <w:rFonts w:hint="eastAsia" w:ascii="宋体" w:hAnsi="宋体" w:eastAsia="宋体" w:cs="宋体"/>
              <w:szCs w:val="21"/>
              <w:lang w:eastAsia="en-US"/>
            </w:rPr>
            <w:t>成品保护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_Toc26589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14:paraId="0FEA0EB6">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_Toc29928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6.5 </w:t>
          </w:r>
          <w:r>
            <w:rPr>
              <w:rFonts w:hint="eastAsia" w:ascii="宋体" w:hAnsi="宋体" w:eastAsia="宋体" w:cs="宋体"/>
              <w:szCs w:val="21"/>
              <w:lang w:eastAsia="en-US"/>
            </w:rPr>
            <w:t>运营维护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_Toc29928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14:paraId="314E4659">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_Toc8266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7 </w:t>
          </w:r>
          <w:r>
            <w:rPr>
              <w:rFonts w:hint="eastAsia" w:ascii="宋体" w:hAnsi="宋体" w:eastAsia="宋体" w:cs="宋体"/>
              <w:bCs w:val="0"/>
              <w:szCs w:val="28"/>
              <w:lang w:eastAsia="en-US"/>
            </w:rPr>
            <w:t>质量验收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_Toc8266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6EE34F3D">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_Toc565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7.1 </w:t>
          </w:r>
          <w:r>
            <w:rPr>
              <w:rFonts w:hint="eastAsia" w:ascii="宋体" w:hAnsi="宋体" w:eastAsia="宋体" w:cs="宋体"/>
              <w:szCs w:val="21"/>
              <w:lang w:eastAsia="en-US"/>
            </w:rPr>
            <w:t>外观质量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_Toc565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2347465F">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_Toc22066 </w:instrText>
          </w:r>
          <w:r>
            <w:rPr>
              <w:rFonts w:hint="eastAsia" w:ascii="宋体" w:hAnsi="宋体" w:eastAsia="宋体" w:cs="宋体"/>
            </w:rPr>
            <w:fldChar w:fldCharType="separate"/>
          </w:r>
          <w:r>
            <w:rPr>
              <w:rFonts w:hint="eastAsia" w:ascii="宋体" w:hAnsi="宋体" w:eastAsia="宋体" w:cs="宋体"/>
              <w:szCs w:val="21"/>
              <w:lang w:val="en-US" w:eastAsia="zh-CN"/>
            </w:rPr>
            <w:t>7.2 一</w:t>
          </w:r>
          <w:r>
            <w:rPr>
              <w:rFonts w:hint="eastAsia" w:ascii="宋体" w:hAnsi="宋体" w:eastAsia="宋体" w:cs="宋体"/>
              <w:szCs w:val="21"/>
              <w:lang w:eastAsia="en-US"/>
            </w:rPr>
            <w:t>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_Toc22066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4065CE58">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_Toc16064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7.3 </w:t>
          </w:r>
          <w:r>
            <w:rPr>
              <w:rFonts w:hint="eastAsia" w:ascii="宋体" w:hAnsi="宋体" w:eastAsia="宋体" w:cs="宋体"/>
              <w:szCs w:val="21"/>
              <w:lang w:eastAsia="en-US"/>
            </w:rPr>
            <w:t>主控项目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_Toc16064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30AF1CA8">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_Toc23582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7.4 </w:t>
          </w:r>
          <w:r>
            <w:rPr>
              <w:rFonts w:hint="eastAsia" w:ascii="宋体" w:hAnsi="宋体" w:eastAsia="宋体" w:cs="宋体"/>
              <w:szCs w:val="21"/>
              <w:lang w:eastAsia="en-US"/>
            </w:rPr>
            <w:t>一般项目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_Toc23582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461E7EB9">
          <w:pPr>
            <w:pStyle w:val="23"/>
            <w:tabs>
              <w:tab w:val="right" w:leader="dot" w:pos="8256"/>
            </w:tabs>
            <w:ind w:left="0" w:leftChars="0" w:firstLine="0" w:firstLineChars="0"/>
          </w:pPr>
          <w:r>
            <w:rPr>
              <w:rFonts w:hint="eastAsia" w:ascii="宋体" w:hAnsi="宋体" w:eastAsia="宋体" w:cs="宋体"/>
            </w:rPr>
            <w:fldChar w:fldCharType="begin"/>
          </w:r>
          <w:r>
            <w:rPr>
              <w:rFonts w:hint="eastAsia" w:ascii="宋体" w:hAnsi="宋体" w:eastAsia="宋体" w:cs="宋体"/>
            </w:rPr>
            <w:instrText xml:space="preserve"> HYPERLINK \l _Toc3282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8 </w:t>
          </w:r>
          <w:r>
            <w:rPr>
              <w:rFonts w:hint="eastAsia" w:ascii="宋体" w:hAnsi="宋体" w:eastAsia="宋体" w:cs="宋体"/>
              <w:sz w:val="24"/>
              <w:szCs w:val="24"/>
              <w:lang w:eastAsia="en-US"/>
            </w:rPr>
            <w:t>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_Toc3282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10E2B100">
          <w:pPr>
            <w:pStyle w:val="22"/>
            <w:tabs>
              <w:tab w:val="right" w:leader="dot" w:pos="8256"/>
              <w:tab w:val="clear" w:pos="9628"/>
            </w:tabs>
          </w:pPr>
        </w:p>
        <w:p w14:paraId="51C94ABD">
          <w:pPr>
            <w:pStyle w:val="27"/>
            <w:rPr>
              <w:rFonts w:ascii="Times New Roman" w:hAnsi="Times New Roman" w:eastAsia="宋体" w:cs="Times New Roman"/>
              <w:kern w:val="2"/>
              <w:sz w:val="21"/>
              <w:szCs w:val="21"/>
              <w:lang w:val="en-US" w:eastAsia="zh-CN" w:bidi="ar-SA"/>
            </w:rPr>
          </w:pPr>
          <w:r>
            <w:fldChar w:fldCharType="end"/>
          </w:r>
        </w:p>
        <w:p w14:paraId="09E77A3D">
          <w:pPr>
            <w:pStyle w:val="27"/>
            <w:sectPr>
              <w:footerReference r:id="rId4" w:type="default"/>
              <w:pgSz w:w="11850" w:h="16790"/>
              <w:pgMar w:top="1440" w:right="1797" w:bottom="1440" w:left="1797" w:header="0" w:footer="994" w:gutter="0"/>
              <w:pgNumType w:fmt="decimal" w:start="1"/>
              <w:cols w:space="720" w:num="1"/>
            </w:sectPr>
          </w:pPr>
        </w:p>
      </w:sdtContent>
    </w:sdt>
    <w:p w14:paraId="0E82D60E">
      <w:pPr>
        <w:pStyle w:val="22"/>
        <w:tabs>
          <w:tab w:val="right" w:leader="dot" w:pos="8256"/>
          <w:tab w:val="clear" w:pos="9628"/>
        </w:tabs>
        <w:jc w:val="center"/>
      </w:pPr>
      <w:r>
        <w:rPr>
          <w:rFonts w:hint="eastAsia"/>
        </w:rPr>
        <w:t>Contents</w:t>
      </w:r>
      <w:r>
        <w:fldChar w:fldCharType="begin"/>
      </w:r>
      <w:r>
        <w:instrText xml:space="preserve">TOC \o "1-3" \h \u </w:instrText>
      </w:r>
      <w:r>
        <w:fldChar w:fldCharType="separate"/>
      </w:r>
    </w:p>
    <w:p w14:paraId="740A26FC">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_Toc29218 </w:instrText>
      </w:r>
      <w:r>
        <w:rPr>
          <w:rFonts w:hint="eastAsia" w:ascii="宋体" w:hAnsi="宋体" w:eastAsia="宋体" w:cs="宋体"/>
        </w:rPr>
        <w:fldChar w:fldCharType="separate"/>
      </w:r>
      <w:r>
        <w:rPr>
          <w:rFonts w:hint="eastAsia" w:ascii="宋体" w:hAnsi="宋体" w:eastAsia="宋体" w:cs="宋体"/>
          <w:szCs w:val="28"/>
        </w:rPr>
        <w:t>1 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_Toc29218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B1ADF2B">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_Toc23377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 xml:space="preserve">2 </w:t>
      </w:r>
      <w:r>
        <w:rPr>
          <w:rFonts w:hint="eastAsia" w:ascii="宋体" w:hAnsi="宋体" w:cs="宋体"/>
          <w:szCs w:val="28"/>
          <w:highlight w:val="none"/>
          <w:lang w:val="en-US" w:eastAsia="zh-CN"/>
        </w:rPr>
        <w:t>T</w:t>
      </w:r>
      <w:r>
        <w:rPr>
          <w:rFonts w:hint="eastAsia" w:ascii="宋体" w:hAnsi="宋体" w:eastAsia="宋体" w:cs="宋体"/>
          <w:szCs w:val="28"/>
          <w:highlight w:val="none"/>
        </w:rPr>
        <w:t>erm</w:t>
      </w:r>
      <w:r>
        <w:rPr>
          <w:rFonts w:hint="eastAsia" w:ascii="宋体" w:hAnsi="宋体" w:cs="宋体"/>
          <w:szCs w:val="28"/>
          <w:highlight w:val="none"/>
          <w:lang w:val="en-US" w:eastAsia="zh-CN"/>
        </w:rPr>
        <w:t>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_Toc23377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50AE03D7">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_Toc18930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3 </w:t>
      </w:r>
      <w:r>
        <w:rPr>
          <w:rFonts w:hint="eastAsia" w:ascii="宋体" w:hAnsi="宋体" w:eastAsia="宋体" w:cs="宋体"/>
          <w:bCs w:val="0"/>
          <w:szCs w:val="28"/>
        </w:rPr>
        <w:t>Basic regulations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_Toc18930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8268BCE">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_Toc19192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4 </w:t>
      </w:r>
      <w:r>
        <w:rPr>
          <w:rFonts w:hint="eastAsia" w:ascii="宋体" w:hAnsi="宋体" w:eastAsia="宋体" w:cs="宋体"/>
          <w:bCs w:val="0"/>
          <w:szCs w:val="28"/>
        </w:rPr>
        <w:t>Materials and Testing Instruments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_Toc19192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40214DC">
      <w:pPr>
        <w:pStyle w:val="23"/>
        <w:tabs>
          <w:tab w:val="right" w:leader="dot" w:pos="8256"/>
        </w:tabs>
        <w:ind w:left="0" w:leftChars="0"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_Toc2379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4.1 </w:t>
      </w:r>
      <w:r>
        <w:rPr>
          <w:rFonts w:hint="eastAsia" w:ascii="宋体" w:hAnsi="宋体" w:cs="宋体"/>
          <w:szCs w:val="21"/>
          <w:lang w:val="en-US" w:eastAsia="zh-CN"/>
        </w:rPr>
        <w:t>G</w:t>
      </w:r>
      <w:r>
        <w:rPr>
          <w:rFonts w:hint="eastAsia" w:ascii="宋体" w:hAnsi="宋体" w:eastAsia="宋体" w:cs="宋体"/>
          <w:szCs w:val="21"/>
        </w:rPr>
        <w:t xml:space="preserve">eneral provisions </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2236634">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_Toc23163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4.2 </w:t>
      </w:r>
      <w:r>
        <w:rPr>
          <w:rFonts w:hint="eastAsia" w:ascii="宋体" w:hAnsi="宋体" w:eastAsia="宋体" w:cs="宋体"/>
          <w:szCs w:val="21"/>
        </w:rPr>
        <w:t>Material</w:t>
      </w:r>
      <w:r>
        <w:rPr>
          <w:rFonts w:hint="eastAsia" w:ascii="宋体" w:hAnsi="宋体" w:cs="宋体"/>
          <w:szCs w:val="21"/>
          <w:lang w:val="en-US" w:eastAsia="zh-CN"/>
        </w:rPr>
        <w:t>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_Toc23163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628A9033">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4.3 </w:t>
      </w:r>
      <w:r>
        <w:rPr>
          <w:rFonts w:hint="eastAsia" w:ascii="宋体" w:hAnsi="宋体" w:eastAsia="宋体" w:cs="宋体"/>
          <w:szCs w:val="21"/>
        </w:rPr>
        <w:t>Material</w:t>
      </w:r>
      <w:r>
        <w:rPr>
          <w:rFonts w:hint="eastAsia" w:ascii="宋体" w:hAnsi="宋体" w:cs="宋体"/>
          <w:szCs w:val="21"/>
          <w:lang w:val="en-US" w:eastAsia="zh-CN"/>
        </w:rPr>
        <w:t>s</w:t>
      </w:r>
      <w:r>
        <w:rPr>
          <w:rFonts w:hint="eastAsia" w:ascii="宋体" w:hAnsi="宋体" w:eastAsia="宋体" w:cs="宋体"/>
          <w:szCs w:val="21"/>
        </w:rPr>
        <w:t xml:space="preserve"> ratio</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5E545B79">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_Toc2506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4.4 </w:t>
      </w:r>
      <w:r>
        <w:rPr>
          <w:rFonts w:hint="eastAsia" w:ascii="宋体" w:hAnsi="宋体" w:cs="宋体"/>
          <w:szCs w:val="21"/>
          <w:lang w:val="en-US" w:eastAsia="zh-CN"/>
        </w:rPr>
        <w:t>P</w:t>
      </w:r>
      <w:r>
        <w:rPr>
          <w:rFonts w:hint="eastAsia" w:ascii="宋体" w:hAnsi="宋体" w:eastAsia="宋体" w:cs="宋体"/>
          <w:szCs w:val="21"/>
        </w:rPr>
        <w:t xml:space="preserve">erformance requirement </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467495C8">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_Toc9704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4.5 </w:t>
      </w:r>
      <w:r>
        <w:rPr>
          <w:rFonts w:hint="eastAsia" w:ascii="宋体" w:hAnsi="宋体" w:eastAsia="宋体" w:cs="宋体"/>
          <w:szCs w:val="21"/>
        </w:rPr>
        <w:t>Testing instruments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_Toc9704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5F026258">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_Toc27589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5 </w:t>
      </w:r>
      <w:r>
        <w:rPr>
          <w:rFonts w:hint="eastAsia" w:ascii="宋体" w:hAnsi="宋体" w:eastAsia="宋体" w:cs="宋体"/>
          <w:bCs w:val="0"/>
          <w:szCs w:val="28"/>
        </w:rPr>
        <w:t>Design and Construction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_Toc27589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5ECD50AB">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_Toc19108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5.1 </w:t>
      </w:r>
      <w:r>
        <w:rPr>
          <w:rFonts w:hint="eastAsia" w:ascii="宋体" w:hAnsi="宋体" w:cs="宋体"/>
          <w:szCs w:val="21"/>
          <w:lang w:val="en-US" w:eastAsia="zh-CN"/>
        </w:rPr>
        <w:t>G</w:t>
      </w:r>
      <w:r>
        <w:rPr>
          <w:rFonts w:hint="eastAsia" w:ascii="宋体" w:hAnsi="宋体" w:eastAsia="宋体" w:cs="宋体"/>
          <w:szCs w:val="21"/>
        </w:rPr>
        <w:t>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_Toc19108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22BD833F">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_Toc12237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5.2 </w:t>
      </w:r>
      <w:r>
        <w:rPr>
          <w:rFonts w:hint="eastAsia" w:ascii="宋体" w:hAnsi="宋体" w:eastAsia="宋体" w:cs="宋体"/>
          <w:bCs w:val="0"/>
          <w:szCs w:val="28"/>
        </w:rPr>
        <w:t>Construction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_Toc12237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41E99326">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_Toc21808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6 </w:t>
      </w:r>
      <w:r>
        <w:rPr>
          <w:rFonts w:hint="eastAsia" w:ascii="宋体" w:hAnsi="宋体" w:eastAsia="宋体" w:cs="宋体"/>
          <w:bCs w:val="0"/>
          <w:szCs w:val="28"/>
        </w:rPr>
        <w:t>Construction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_Toc21808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37CC3E9B">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_Toc30148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6.1 </w:t>
      </w:r>
      <w:r>
        <w:rPr>
          <w:rFonts w:hint="eastAsia" w:ascii="宋体" w:hAnsi="宋体" w:cs="宋体"/>
          <w:szCs w:val="21"/>
          <w:lang w:val="en-US" w:eastAsia="zh-CN"/>
        </w:rPr>
        <w:t>G</w:t>
      </w:r>
      <w:r>
        <w:rPr>
          <w:rFonts w:hint="eastAsia" w:ascii="宋体" w:hAnsi="宋体" w:eastAsia="宋体" w:cs="宋体"/>
          <w:szCs w:val="21"/>
        </w:rPr>
        <w:t>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_Toc30148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7AC5A23C">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_Toc31679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6.2 </w:t>
      </w:r>
      <w:r>
        <w:rPr>
          <w:rFonts w:hint="eastAsia" w:ascii="宋体" w:hAnsi="宋体" w:eastAsia="宋体" w:cs="宋体"/>
          <w:szCs w:val="21"/>
          <w:lang w:eastAsia="en-US"/>
        </w:rPr>
        <w:t>Construction conditions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_Toc31679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19D6A9CB">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_Toc9434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6.3 </w:t>
      </w:r>
      <w:r>
        <w:rPr>
          <w:rFonts w:hint="eastAsia" w:ascii="宋体" w:hAnsi="宋体" w:cs="宋体"/>
          <w:szCs w:val="21"/>
          <w:lang w:val="en-US" w:eastAsia="zh-CN"/>
        </w:rPr>
        <w:t>C</w:t>
      </w:r>
      <w:r>
        <w:rPr>
          <w:rFonts w:hint="eastAsia" w:ascii="宋体" w:hAnsi="宋体" w:eastAsia="宋体" w:cs="宋体"/>
          <w:szCs w:val="21"/>
          <w:lang w:eastAsia="en-US"/>
        </w:rPr>
        <w:t xml:space="preserve">onstruction technology </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_Toc9434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4DBC0059">
      <w:pPr>
        <w:pStyle w:val="16"/>
        <w:tabs>
          <w:tab w:val="right" w:leader="dot" w:pos="8256"/>
        </w:tabs>
        <w:ind w:left="0" w:leftChars="0"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_Toc26589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6.4 </w:t>
      </w:r>
      <w:r>
        <w:rPr>
          <w:rFonts w:hint="eastAsia" w:ascii="宋体" w:hAnsi="宋体" w:eastAsia="宋体" w:cs="宋体"/>
          <w:szCs w:val="21"/>
          <w:lang w:eastAsia="en-US"/>
        </w:rPr>
        <w:t>Finished product protection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_Toc26589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14:paraId="6E3AE12D">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_Toc29928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6.5 </w:t>
      </w:r>
      <w:r>
        <w:rPr>
          <w:rFonts w:hint="eastAsia" w:ascii="宋体" w:hAnsi="宋体" w:eastAsia="宋体" w:cs="宋体"/>
          <w:szCs w:val="21"/>
          <w:lang w:eastAsia="en-US"/>
        </w:rPr>
        <w:t>Operation and maintenance</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_Toc29928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14:paraId="0CD74CAC">
      <w:pPr>
        <w:pStyle w:val="22"/>
        <w:tabs>
          <w:tab w:val="right" w:leader="dot" w:pos="8256"/>
          <w:tab w:val="clear" w:pos="962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_Toc8266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7 </w:t>
      </w:r>
      <w:r>
        <w:rPr>
          <w:rFonts w:hint="eastAsia" w:ascii="宋体" w:hAnsi="宋体" w:eastAsia="宋体" w:cs="宋体"/>
          <w:bCs w:val="0"/>
          <w:szCs w:val="28"/>
          <w:lang w:eastAsia="en-US"/>
        </w:rPr>
        <w:t>Quality acceptance</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_Toc8266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19C3473A">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_Toc565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7.1 </w:t>
      </w:r>
      <w:r>
        <w:rPr>
          <w:rFonts w:hint="eastAsia" w:ascii="宋体" w:hAnsi="宋体" w:eastAsia="宋体" w:cs="宋体"/>
          <w:szCs w:val="21"/>
          <w:lang w:eastAsia="en-US"/>
        </w:rPr>
        <w:t>Appearance quality</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_Toc565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701B8DFA">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_Toc22066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7.2 </w:t>
      </w:r>
      <w:r>
        <w:rPr>
          <w:rFonts w:hint="eastAsia" w:ascii="宋体" w:hAnsi="宋体" w:cs="宋体"/>
          <w:szCs w:val="21"/>
          <w:lang w:val="en-US" w:eastAsia="zh-CN"/>
        </w:rPr>
        <w:t>G</w:t>
      </w:r>
      <w:r>
        <w:rPr>
          <w:rFonts w:hint="eastAsia" w:ascii="宋体" w:hAnsi="宋体" w:eastAsia="宋体" w:cs="宋体"/>
          <w:szCs w:val="21"/>
        </w:rPr>
        <w:t>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_Toc22066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734405AD">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_Toc16064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7.3 </w:t>
      </w:r>
      <w:r>
        <w:rPr>
          <w:rFonts w:hint="eastAsia" w:ascii="宋体" w:hAnsi="宋体" w:eastAsia="宋体" w:cs="宋体"/>
          <w:szCs w:val="21"/>
          <w:lang w:eastAsia="en-US"/>
        </w:rPr>
        <w:t xml:space="preserve">Main control </w:t>
      </w:r>
      <w:r>
        <w:rPr>
          <w:rFonts w:hint="eastAsia" w:ascii="宋体" w:hAnsi="宋体" w:cs="宋体"/>
          <w:szCs w:val="21"/>
          <w:lang w:val="en-US" w:eastAsia="zh-CN"/>
        </w:rPr>
        <w:t>items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_Toc16064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1E2E6D96">
      <w:pPr>
        <w:pStyle w:val="23"/>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_Toc23582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7.4 </w:t>
      </w:r>
      <w:r>
        <w:rPr>
          <w:rFonts w:hint="eastAsia" w:ascii="宋体" w:hAnsi="宋体" w:eastAsia="宋体" w:cs="宋体"/>
          <w:szCs w:val="21"/>
          <w:lang w:eastAsia="en-US"/>
        </w:rPr>
        <w:t xml:space="preserve">General </w:t>
      </w:r>
      <w:r>
        <w:rPr>
          <w:rFonts w:hint="eastAsia" w:ascii="宋体" w:hAnsi="宋体" w:cs="宋体"/>
          <w:szCs w:val="21"/>
          <w:lang w:val="en-US" w:eastAsia="zh-CN"/>
        </w:rPr>
        <w:t>items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_Toc23582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51036FC6">
      <w:pPr>
        <w:pStyle w:val="23"/>
        <w:tabs>
          <w:tab w:val="right" w:leader="dot" w:pos="8256"/>
        </w:tabs>
        <w:ind w:left="0" w:leftChars="0" w:firstLine="0" w:firstLineChars="0"/>
      </w:pPr>
      <w:r>
        <w:rPr>
          <w:rFonts w:hint="eastAsia" w:ascii="宋体" w:hAnsi="宋体" w:eastAsia="宋体" w:cs="宋体"/>
        </w:rPr>
        <w:fldChar w:fldCharType="begin"/>
      </w:r>
      <w:r>
        <w:rPr>
          <w:rFonts w:hint="eastAsia" w:ascii="宋体" w:hAnsi="宋体" w:eastAsia="宋体" w:cs="宋体"/>
        </w:rPr>
        <w:instrText xml:space="preserve"> HYPERLINK \l _Toc3282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8 </w:t>
      </w:r>
      <w:r>
        <w:rPr>
          <w:rFonts w:hint="eastAsia" w:ascii="宋体" w:hAnsi="宋体" w:cs="宋体"/>
          <w:szCs w:val="21"/>
          <w:lang w:val="en-US" w:eastAsia="zh-CN"/>
        </w:rPr>
        <w:t>P</w:t>
      </w:r>
      <w:r>
        <w:rPr>
          <w:rFonts w:hint="eastAsia" w:ascii="宋体" w:hAnsi="宋体" w:eastAsia="宋体" w:cs="宋体"/>
          <w:szCs w:val="21"/>
          <w:lang w:val="en-US" w:eastAsia="zh-CN"/>
        </w:rPr>
        <w:t>roject acceptance</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_Toc3282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5A435147">
      <w:pPr>
        <w:pStyle w:val="22"/>
        <w:tabs>
          <w:tab w:val="right" w:leader="dot" w:pos="8256"/>
          <w:tab w:val="clear" w:pos="9628"/>
        </w:tabs>
      </w:pPr>
    </w:p>
    <w:p w14:paraId="1D0F9B84">
      <w:pPr>
        <w:pStyle w:val="27"/>
        <w:ind w:left="0" w:leftChars="0" w:firstLine="0" w:firstLineChars="0"/>
        <w:sectPr>
          <w:footerReference r:id="rId5" w:type="default"/>
          <w:pgSz w:w="11850" w:h="16790"/>
          <w:pgMar w:top="1417" w:right="1417" w:bottom="1417" w:left="1417" w:header="0" w:footer="994" w:gutter="0"/>
          <w:pgNumType w:fmt="decimal" w:start="1"/>
          <w:cols w:space="720" w:num="1"/>
        </w:sectPr>
      </w:pPr>
      <w:r>
        <w:fldChar w:fldCharType="end"/>
      </w:r>
    </w:p>
    <w:p w14:paraId="69E4C17F">
      <w:pPr>
        <w:pStyle w:val="27"/>
        <w:ind w:left="0" w:leftChars="0" w:firstLine="0" w:firstLineChars="0"/>
      </w:pPr>
    </w:p>
    <w:p w14:paraId="007FB2AF">
      <w:pPr>
        <w:pStyle w:val="2"/>
        <w:numPr>
          <w:ilvl w:val="0"/>
          <w:numId w:val="3"/>
        </w:numPr>
        <w:spacing w:before="360" w:after="360" w:line="240" w:lineRule="auto"/>
        <w:rPr>
          <w:rFonts w:hint="eastAsia" w:ascii="黑体" w:hAnsi="黑体" w:eastAsia="黑体" w:cs="楷体"/>
          <w:b w:val="0"/>
          <w:sz w:val="28"/>
          <w:szCs w:val="28"/>
          <w:highlight w:val="none"/>
        </w:rPr>
      </w:pPr>
      <w:bookmarkStart w:id="20" w:name="_Toc29218"/>
      <w:bookmarkStart w:id="21" w:name="_Toc1844"/>
      <w:r>
        <w:rPr>
          <w:rFonts w:hint="eastAsia" w:ascii="黑体" w:hAnsi="黑体" w:eastAsia="黑体" w:cs="楷体"/>
          <w:b w:val="0"/>
          <w:sz w:val="28"/>
          <w:szCs w:val="28"/>
          <w:highlight w:val="none"/>
        </w:rPr>
        <w:t>总 则</w:t>
      </w:r>
      <w:bookmarkEnd w:id="20"/>
      <w:bookmarkEnd w:id="21"/>
    </w:p>
    <w:p w14:paraId="47CF45E3">
      <w:pPr>
        <w:adjustRightInd w:val="0"/>
        <w:snapToGrid w:val="0"/>
        <w:spacing w:line="360" w:lineRule="auto"/>
        <w:rPr>
          <w:rFonts w:ascii="宋体" w:hAnsi="宋体" w:cs="宋体"/>
          <w:bCs/>
          <w:szCs w:val="21"/>
        </w:rPr>
      </w:pPr>
      <w:r>
        <w:rPr>
          <w:rFonts w:hint="eastAsia" w:ascii="宋体" w:hAnsi="宋体" w:cs="宋体"/>
          <w:b/>
          <w:szCs w:val="21"/>
        </w:rPr>
        <w:t>1.0.1</w:t>
      </w:r>
      <w:r>
        <w:rPr>
          <w:rFonts w:hint="eastAsia" w:ascii="宋体" w:hAnsi="宋体" w:cs="宋体"/>
          <w:b/>
          <w:szCs w:val="21"/>
          <w:lang w:val="en-US" w:eastAsia="zh-CN"/>
        </w:rPr>
        <w:t xml:space="preserve">  </w:t>
      </w:r>
      <w:r>
        <w:rPr>
          <w:rFonts w:hint="eastAsia" w:ascii="宋体" w:hAnsi="宋体" w:cs="宋体"/>
          <w:bCs/>
          <w:szCs w:val="21"/>
        </w:rPr>
        <w:t>为规范</w:t>
      </w:r>
      <w:bookmarkStart w:id="22" w:name="_Hlk118451801"/>
      <w:r>
        <w:rPr>
          <w:rFonts w:hint="eastAsia" w:ascii="宋体" w:hAnsi="宋体" w:cs="宋体"/>
          <w:bCs/>
          <w:szCs w:val="21"/>
        </w:rPr>
        <w:t>金属防静电耐磨阻燃地面</w:t>
      </w:r>
      <w:bookmarkEnd w:id="22"/>
      <w:r>
        <w:rPr>
          <w:rFonts w:hint="eastAsia" w:ascii="宋体" w:hAnsi="宋体" w:cs="宋体"/>
          <w:bCs/>
          <w:szCs w:val="21"/>
        </w:rPr>
        <w:t>工程的的施工、检测和质量验收，做到技术的先进性、施工的规范性、质量的可靠性，验收的严谨性，特制定本规程。</w:t>
      </w:r>
    </w:p>
    <w:p w14:paraId="4835343A">
      <w:pPr>
        <w:adjustRightInd w:val="0"/>
        <w:snapToGrid w:val="0"/>
        <w:spacing w:line="360" w:lineRule="auto"/>
        <w:rPr>
          <w:rFonts w:ascii="宋体" w:hAnsi="宋体" w:cs="宋体"/>
          <w:bCs/>
          <w:szCs w:val="21"/>
        </w:rPr>
      </w:pPr>
      <w:r>
        <w:rPr>
          <w:rFonts w:hint="eastAsia" w:ascii="宋体" w:hAnsi="宋体" w:cs="宋体"/>
          <w:b/>
          <w:szCs w:val="21"/>
        </w:rPr>
        <w:t>1.0.2</w:t>
      </w:r>
      <w:r>
        <w:rPr>
          <w:rFonts w:hint="eastAsia" w:ascii="宋体" w:hAnsi="宋体" w:cs="宋体"/>
          <w:b/>
          <w:szCs w:val="21"/>
          <w:lang w:val="en-US" w:eastAsia="zh-CN"/>
        </w:rPr>
        <w:t xml:space="preserve">  </w:t>
      </w:r>
      <w:r>
        <w:rPr>
          <w:rFonts w:hint="eastAsia" w:ascii="宋体" w:hAnsi="宋体" w:cs="宋体"/>
          <w:bCs/>
          <w:szCs w:val="21"/>
        </w:rPr>
        <w:t>本规范适用于易受静电影响的产品的生产、研发、应用和检测场所防静电工程的材料选择、施工和质量验收。</w:t>
      </w:r>
    </w:p>
    <w:p w14:paraId="3A124F5D">
      <w:pPr>
        <w:adjustRightInd w:val="0"/>
        <w:snapToGrid w:val="0"/>
        <w:spacing w:line="360" w:lineRule="auto"/>
        <w:rPr>
          <w:rFonts w:hint="eastAsia" w:ascii="宋体" w:hAnsi="宋体" w:cs="宋体"/>
          <w:bCs/>
          <w:szCs w:val="21"/>
          <w:lang w:eastAsia="zh-CN"/>
        </w:rPr>
      </w:pPr>
      <w:r>
        <w:rPr>
          <w:rFonts w:hint="eastAsia" w:ascii="宋体" w:hAnsi="宋体" w:cs="宋体"/>
          <w:b/>
          <w:szCs w:val="21"/>
        </w:rPr>
        <w:t>1.0.3</w:t>
      </w:r>
      <w:r>
        <w:rPr>
          <w:rFonts w:hint="eastAsia" w:ascii="宋体" w:hAnsi="宋体" w:cs="宋体"/>
          <w:b/>
          <w:szCs w:val="21"/>
          <w:lang w:val="en-US" w:eastAsia="zh-CN"/>
        </w:rPr>
        <w:t xml:space="preserve">  </w:t>
      </w:r>
      <w:r>
        <w:rPr>
          <w:rFonts w:hint="eastAsia" w:ascii="宋体" w:hAnsi="宋体" w:cs="宋体"/>
          <w:bCs/>
          <w:szCs w:val="21"/>
        </w:rPr>
        <w:t>金属防静电耐磨阻燃地面工程的材料选择、施工与质量验收除应执行规范外，尚应符合国家现行有关标准的规定</w:t>
      </w:r>
      <w:r>
        <w:rPr>
          <w:rFonts w:hint="eastAsia" w:ascii="宋体" w:hAnsi="宋体" w:cs="宋体"/>
          <w:bCs/>
          <w:szCs w:val="21"/>
          <w:lang w:eastAsia="zh-CN"/>
        </w:rPr>
        <w:t>。</w:t>
      </w:r>
    </w:p>
    <w:p w14:paraId="7173BE69">
      <w:pPr>
        <w:rPr>
          <w:rFonts w:hint="eastAsia" w:ascii="宋体" w:hAnsi="宋体" w:cs="宋体"/>
          <w:bCs/>
          <w:szCs w:val="21"/>
          <w:lang w:eastAsia="zh-CN"/>
        </w:rPr>
      </w:pPr>
      <w:r>
        <w:rPr>
          <w:rFonts w:hint="eastAsia" w:ascii="宋体" w:hAnsi="宋体" w:cs="宋体"/>
          <w:bCs/>
          <w:szCs w:val="21"/>
          <w:lang w:eastAsia="zh-CN"/>
        </w:rPr>
        <w:br w:type="page"/>
      </w:r>
    </w:p>
    <w:p w14:paraId="65370B12">
      <w:pPr>
        <w:pStyle w:val="27"/>
        <w:ind w:left="0" w:leftChars="0" w:firstLine="0" w:firstLineChars="0"/>
        <w:rPr>
          <w:rFonts w:hint="eastAsia" w:ascii="宋体" w:hAnsi="宋体" w:cs="宋体"/>
          <w:bCs/>
          <w:szCs w:val="21"/>
          <w:lang w:eastAsia="zh-CN"/>
        </w:rPr>
      </w:pPr>
    </w:p>
    <w:p w14:paraId="5DCF851A">
      <w:pPr>
        <w:pStyle w:val="2"/>
        <w:numPr>
          <w:ilvl w:val="0"/>
          <w:numId w:val="0"/>
        </w:numPr>
        <w:spacing w:before="360" w:after="360" w:line="240" w:lineRule="auto"/>
        <w:ind w:leftChars="0"/>
        <w:jc w:val="center"/>
        <w:rPr>
          <w:rFonts w:hint="eastAsia" w:ascii="黑体" w:hAnsi="黑体" w:eastAsia="黑体" w:cs="楷体"/>
          <w:b w:val="0"/>
          <w:sz w:val="28"/>
          <w:szCs w:val="28"/>
          <w:highlight w:val="none"/>
        </w:rPr>
      </w:pPr>
      <w:bookmarkStart w:id="23" w:name="_Toc23377"/>
      <w:bookmarkStart w:id="24" w:name="_Toc25704"/>
      <w:r>
        <w:rPr>
          <w:rFonts w:hint="eastAsia" w:ascii="黑体" w:hAnsi="黑体" w:eastAsia="黑体" w:cs="楷体"/>
          <w:b w:val="0"/>
          <w:sz w:val="28"/>
          <w:szCs w:val="28"/>
          <w:highlight w:val="none"/>
          <w:lang w:val="en-US" w:eastAsia="zh-CN"/>
        </w:rPr>
        <w:t xml:space="preserve">2 </w:t>
      </w:r>
      <w:r>
        <w:rPr>
          <w:rFonts w:hint="eastAsia" w:ascii="黑体" w:hAnsi="黑体" w:eastAsia="黑体" w:cs="楷体"/>
          <w:b w:val="0"/>
          <w:sz w:val="28"/>
          <w:szCs w:val="28"/>
          <w:highlight w:val="none"/>
        </w:rPr>
        <w:t>术 语</w:t>
      </w:r>
      <w:bookmarkEnd w:id="23"/>
      <w:bookmarkEnd w:id="24"/>
    </w:p>
    <w:p w14:paraId="087C0D95">
      <w:pPr>
        <w:adjustRightInd w:val="0"/>
        <w:snapToGrid w:val="0"/>
        <w:spacing w:line="360" w:lineRule="auto"/>
        <w:outlineLvl w:val="1"/>
        <w:rPr>
          <w:rFonts w:ascii="宋体" w:hAnsi="宋体" w:cs="宋体"/>
          <w:bCs/>
          <w:color w:val="000000" w:themeColor="text1"/>
          <w:szCs w:val="21"/>
          <w14:textFill>
            <w14:solidFill>
              <w14:schemeClr w14:val="tx1"/>
            </w14:solidFill>
          </w14:textFill>
        </w:rPr>
      </w:pPr>
      <w:bookmarkStart w:id="25" w:name="_Toc6423"/>
      <w:bookmarkStart w:id="26" w:name="_Toc14381"/>
      <w:bookmarkStart w:id="27" w:name="_Toc23710"/>
      <w:r>
        <w:rPr>
          <w:rFonts w:hint="eastAsia" w:ascii="宋体" w:hAnsi="宋体" w:cs="宋体"/>
          <w:bCs/>
          <w:color w:val="000000" w:themeColor="text1"/>
          <w:szCs w:val="21"/>
          <w14:textFill>
            <w14:solidFill>
              <w14:schemeClr w14:val="tx1"/>
            </w14:solidFill>
          </w14:textFill>
        </w:rPr>
        <w:t>2.0.1</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静电 electrostatic</w:t>
      </w:r>
      <w:bookmarkEnd w:id="25"/>
      <w:bookmarkEnd w:id="26"/>
      <w:bookmarkEnd w:id="27"/>
    </w:p>
    <w:p w14:paraId="237C2D04">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处于相对静止的电荷。静电可由物质的接触和分离、静电感应、介质极化和带电微粒的附着等物理过程而产生。</w:t>
      </w:r>
    </w:p>
    <w:p w14:paraId="6CA74A76">
      <w:pPr>
        <w:adjustRightInd w:val="0"/>
        <w:snapToGrid w:val="0"/>
        <w:spacing w:line="360" w:lineRule="auto"/>
        <w:rPr>
          <w:rFonts w:ascii="宋体" w:hAnsi="宋体" w:cs="宋体"/>
          <w:color w:val="333333"/>
          <w:szCs w:val="21"/>
          <w:shd w:val="clear" w:color="auto" w:fill="FFFFFF"/>
        </w:rPr>
      </w:pPr>
      <w:r>
        <w:rPr>
          <w:rFonts w:hint="eastAsia" w:ascii="宋体" w:hAnsi="宋体" w:cs="宋体"/>
          <w:color w:val="333333"/>
          <w:szCs w:val="21"/>
          <w:shd w:val="clear" w:color="auto" w:fill="FFFFFF"/>
        </w:rPr>
        <w:t>2.0.2</w:t>
      </w:r>
      <w:r>
        <w:rPr>
          <w:rFonts w:hint="eastAsia" w:ascii="宋体" w:hAnsi="宋体" w:cs="宋体"/>
          <w:color w:val="333333"/>
          <w:szCs w:val="21"/>
          <w:shd w:val="clear" w:color="auto" w:fill="FFFFFF"/>
          <w:lang w:val="en-US" w:eastAsia="zh-CN"/>
        </w:rPr>
        <w:t xml:space="preserve"> </w:t>
      </w:r>
      <w:r>
        <w:rPr>
          <w:rFonts w:hint="eastAsia" w:ascii="宋体" w:hAnsi="宋体" w:cs="宋体"/>
          <w:color w:val="333333"/>
          <w:szCs w:val="21"/>
          <w:shd w:val="clear" w:color="auto" w:fill="FFFFFF"/>
        </w:rPr>
        <w:t>静电消散 electrostatic dissipation</w:t>
      </w:r>
    </w:p>
    <w:p w14:paraId="07F867A8">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带电体上的电荷由于静电中和，静电泄露、静电放电而使电荷部分或全部消失的过程。</w:t>
      </w:r>
    </w:p>
    <w:p w14:paraId="512FA457">
      <w:pPr>
        <w:adjustRightInd w:val="0"/>
        <w:snapToGrid w:val="0"/>
        <w:spacing w:line="360" w:lineRule="auto"/>
        <w:rPr>
          <w:rFonts w:hint="default" w:ascii="宋体" w:hAnsi="宋体" w:eastAsia="宋体" w:cs="宋体"/>
          <w:color w:val="333333"/>
          <w:szCs w:val="21"/>
          <w:shd w:val="clear" w:color="auto" w:fill="FFFFFF"/>
          <w:lang w:val="en-US" w:eastAsia="zh-CN"/>
        </w:rPr>
      </w:pPr>
      <w:r>
        <w:rPr>
          <w:rFonts w:hint="eastAsia" w:ascii="宋体" w:hAnsi="宋体" w:cs="宋体"/>
          <w:color w:val="333333"/>
          <w:szCs w:val="21"/>
          <w:shd w:val="clear" w:color="auto" w:fill="FFFFFF"/>
        </w:rPr>
        <w:t>2.0.3</w:t>
      </w:r>
      <w:r>
        <w:rPr>
          <w:rFonts w:hint="eastAsia" w:ascii="宋体" w:hAnsi="宋体" w:cs="宋体"/>
          <w:color w:val="333333"/>
          <w:szCs w:val="21"/>
          <w:shd w:val="clear" w:color="auto" w:fill="FFFFFF"/>
          <w:lang w:val="en-US" w:eastAsia="zh-CN"/>
        </w:rPr>
        <w:t xml:space="preserve"> 静电衰减 </w:t>
      </w:r>
      <w:r>
        <w:rPr>
          <w:rFonts w:hint="eastAsia" w:ascii="宋体" w:hAnsi="宋体" w:cs="宋体"/>
          <w:color w:val="333333"/>
          <w:szCs w:val="21"/>
          <w:shd w:val="clear" w:color="auto" w:fill="FFFFFF"/>
        </w:rPr>
        <w:t>electrostatic</w:t>
      </w:r>
      <w:r>
        <w:rPr>
          <w:rFonts w:hint="eastAsia" w:ascii="宋体" w:hAnsi="宋体" w:cs="宋体"/>
          <w:color w:val="333333"/>
          <w:szCs w:val="21"/>
          <w:shd w:val="clear" w:color="auto" w:fill="FFFFFF"/>
          <w:lang w:val="en-US" w:eastAsia="zh-CN"/>
        </w:rPr>
        <w:t xml:space="preserve"> decay</w:t>
      </w:r>
    </w:p>
    <w:p w14:paraId="6B6DDA10">
      <w:pPr>
        <w:adjustRightInd w:val="0"/>
        <w:snapToGrid w:val="0"/>
        <w:spacing w:line="360" w:lineRule="auto"/>
        <w:ind w:firstLine="420" w:firstLineChars="200"/>
        <w:rPr>
          <w:rFonts w:hint="eastAsia" w:ascii="宋体" w:hAnsi="宋体" w:cs="宋体"/>
          <w:color w:val="333333"/>
          <w:szCs w:val="21"/>
          <w:shd w:val="clear" w:color="auto" w:fill="FFFFFF"/>
          <w:lang w:val="en-US" w:eastAsia="zh-CN"/>
        </w:rPr>
      </w:pPr>
      <w:r>
        <w:rPr>
          <w:rFonts w:hint="eastAsia" w:ascii="宋体" w:hAnsi="宋体" w:cs="宋体"/>
          <w:color w:val="333333"/>
          <w:szCs w:val="21"/>
          <w:shd w:val="clear" w:color="auto" w:fill="FFFFFF"/>
          <w:lang w:val="en-US" w:eastAsia="zh-CN"/>
        </w:rPr>
        <w:t>带电体上的电荷随着时间的推移而减少的程度。</w:t>
      </w:r>
    </w:p>
    <w:p w14:paraId="4FF8CF1F">
      <w:pPr>
        <w:adjustRightInd w:val="0"/>
        <w:snapToGrid w:val="0"/>
        <w:spacing w:line="360" w:lineRule="auto"/>
        <w:rPr>
          <w:rFonts w:ascii="宋体" w:hAnsi="宋体" w:cs="宋体"/>
          <w:color w:val="333333"/>
          <w:szCs w:val="21"/>
          <w:shd w:val="clear" w:color="auto" w:fill="FFFFFF"/>
        </w:rPr>
      </w:pPr>
      <w:r>
        <w:rPr>
          <w:rFonts w:hint="eastAsia" w:ascii="宋体" w:hAnsi="宋体" w:cs="宋体"/>
          <w:color w:val="333333"/>
          <w:szCs w:val="21"/>
          <w:shd w:val="clear" w:color="auto" w:fill="FFFFFF"/>
          <w:lang w:val="en-US" w:eastAsia="zh-CN"/>
        </w:rPr>
        <w:t>2.0.4</w:t>
      </w:r>
      <w:r>
        <w:rPr>
          <w:rFonts w:hint="eastAsia" w:ascii="宋体" w:hAnsi="宋体" w:cs="宋体"/>
          <w:color w:val="333333"/>
          <w:szCs w:val="21"/>
          <w:shd w:val="clear" w:color="auto" w:fill="FFFFFF"/>
        </w:rPr>
        <w:t>静电泄露  electrostatic leakage</w:t>
      </w:r>
    </w:p>
    <w:p w14:paraId="5FCB4B2F">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带电体上的电荷通过带电体自身或其他物体等途径，向大地传导而使电荷部分或全部消失的现象。</w:t>
      </w:r>
    </w:p>
    <w:p w14:paraId="2DEB4575">
      <w:pPr>
        <w:adjustRightInd w:val="0"/>
        <w:snapToGrid w:val="0"/>
        <w:spacing w:line="360" w:lineRule="auto"/>
        <w:rPr>
          <w:rFonts w:ascii="宋体" w:hAnsi="宋体" w:cs="宋体"/>
          <w:color w:val="333333"/>
          <w:szCs w:val="21"/>
          <w:shd w:val="clear" w:color="auto" w:fill="FFFFFF"/>
        </w:rPr>
      </w:pPr>
      <w:r>
        <w:rPr>
          <w:rFonts w:hint="eastAsia" w:ascii="宋体" w:hAnsi="宋体" w:cs="宋体"/>
          <w:color w:val="333333"/>
          <w:szCs w:val="21"/>
          <w:shd w:val="clear" w:color="auto" w:fill="FFFFFF"/>
        </w:rPr>
        <w:t>2.0.</w:t>
      </w:r>
      <w:r>
        <w:rPr>
          <w:rFonts w:hint="eastAsia" w:ascii="宋体" w:hAnsi="宋体" w:cs="宋体"/>
          <w:color w:val="333333"/>
          <w:szCs w:val="21"/>
          <w:shd w:val="clear" w:color="auto" w:fill="FFFFFF"/>
          <w:lang w:val="en-US" w:eastAsia="zh-CN"/>
        </w:rPr>
        <w:t xml:space="preserve">5 </w:t>
      </w:r>
      <w:r>
        <w:rPr>
          <w:rFonts w:hint="eastAsia" w:ascii="宋体" w:hAnsi="宋体" w:cs="宋体"/>
          <w:color w:val="333333"/>
          <w:szCs w:val="21"/>
          <w:shd w:val="clear" w:color="auto" w:fill="FFFFFF"/>
        </w:rPr>
        <w:t xml:space="preserve">静电（放电）敏感度 </w:t>
      </w:r>
      <w:bookmarkStart w:id="28" w:name="_Hlk118878872"/>
      <w:r>
        <w:rPr>
          <w:rFonts w:hint="eastAsia" w:ascii="宋体" w:hAnsi="宋体" w:cs="宋体"/>
          <w:color w:val="333333"/>
          <w:szCs w:val="21"/>
          <w:shd w:val="clear" w:color="auto" w:fill="FFFFFF"/>
        </w:rPr>
        <w:t xml:space="preserve"> electrostatic discharge</w:t>
      </w:r>
      <w:bookmarkEnd w:id="28"/>
      <w:r>
        <w:rPr>
          <w:rFonts w:hint="eastAsia" w:ascii="宋体" w:hAnsi="宋体" w:cs="宋体"/>
          <w:color w:val="333333"/>
          <w:szCs w:val="21"/>
          <w:shd w:val="clear" w:color="auto" w:fill="FFFFFF"/>
        </w:rPr>
        <w:t xml:space="preserve"> sensitivfity</w:t>
      </w:r>
    </w:p>
    <w:p w14:paraId="16DC29C5">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电子元器件耐受静电放电不降低性能的能力，以能够耐受相应放电模型的最大静电放电电压值或级别来描述。</w:t>
      </w:r>
    </w:p>
    <w:p w14:paraId="470DB621">
      <w:pPr>
        <w:adjustRightInd w:val="0"/>
        <w:snapToGrid w:val="0"/>
        <w:spacing w:line="360" w:lineRule="auto"/>
        <w:rPr>
          <w:rFonts w:ascii="宋体" w:hAnsi="宋体" w:cs="宋体"/>
          <w:color w:val="333333"/>
          <w:szCs w:val="21"/>
          <w:shd w:val="clear" w:color="auto" w:fill="FFFFFF"/>
        </w:rPr>
      </w:pPr>
      <w:r>
        <w:rPr>
          <w:rFonts w:hint="eastAsia" w:ascii="宋体" w:hAnsi="宋体" w:cs="宋体"/>
          <w:color w:val="333333"/>
          <w:szCs w:val="21"/>
          <w:shd w:val="clear" w:color="auto" w:fill="FFFFFF"/>
        </w:rPr>
        <w:t>2.0.</w:t>
      </w:r>
      <w:r>
        <w:rPr>
          <w:rFonts w:hint="eastAsia" w:ascii="宋体" w:hAnsi="宋体" w:cs="宋体"/>
          <w:color w:val="333333"/>
          <w:szCs w:val="21"/>
          <w:shd w:val="clear" w:color="auto" w:fill="FFFFFF"/>
          <w:lang w:val="en-US" w:eastAsia="zh-CN"/>
        </w:rPr>
        <w:t xml:space="preserve">6 </w:t>
      </w:r>
      <w:r>
        <w:rPr>
          <w:rFonts w:hint="eastAsia" w:ascii="宋体" w:hAnsi="宋体" w:cs="宋体"/>
          <w:color w:val="333333"/>
          <w:szCs w:val="21"/>
          <w:shd w:val="clear" w:color="auto" w:fill="FFFFFF"/>
        </w:rPr>
        <w:t>静电防护区  electrostatic discharge protected area</w:t>
      </w:r>
    </w:p>
    <w:p w14:paraId="471975F1">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配备各种防静电装备（用品）和设置接地系统（或等电位连接）、能限制静电电位、具有确定边界和专门标记的场所。</w:t>
      </w:r>
    </w:p>
    <w:p w14:paraId="6FC7BFA1">
      <w:pPr>
        <w:adjustRightInd w:val="0"/>
        <w:snapToGrid w:val="0"/>
        <w:spacing w:line="360" w:lineRule="auto"/>
        <w:rPr>
          <w:rFonts w:ascii="宋体" w:hAnsi="宋体" w:cs="宋体"/>
          <w:color w:val="333333"/>
          <w:szCs w:val="21"/>
          <w:shd w:val="clear" w:color="auto" w:fill="FFFFFF"/>
        </w:rPr>
      </w:pPr>
      <w:r>
        <w:rPr>
          <w:rFonts w:hint="eastAsia" w:ascii="宋体" w:hAnsi="宋体" w:cs="宋体"/>
          <w:color w:val="333333"/>
          <w:szCs w:val="21"/>
          <w:shd w:val="clear" w:color="auto" w:fill="FFFFFF"/>
        </w:rPr>
        <w:t>2.0.</w:t>
      </w:r>
      <w:r>
        <w:rPr>
          <w:rFonts w:hint="eastAsia" w:ascii="宋体" w:hAnsi="宋体" w:cs="宋体"/>
          <w:color w:val="333333"/>
          <w:szCs w:val="21"/>
          <w:shd w:val="clear" w:color="auto" w:fill="FFFFFF"/>
          <w:lang w:val="en-US" w:eastAsia="zh-CN"/>
        </w:rPr>
        <w:t xml:space="preserve">7 </w:t>
      </w:r>
      <w:r>
        <w:rPr>
          <w:rFonts w:hint="eastAsia" w:ascii="宋体" w:hAnsi="宋体" w:cs="宋体"/>
          <w:color w:val="333333"/>
          <w:szCs w:val="21"/>
          <w:shd w:val="clear" w:color="auto" w:fill="FFFFFF"/>
        </w:rPr>
        <w:t xml:space="preserve">金属导电粉 </w:t>
      </w:r>
      <w:r>
        <w:rPr>
          <w:rFonts w:hint="eastAsia" w:ascii="宋体" w:hAnsi="宋体" w:cs="宋体"/>
          <w:color w:val="333333"/>
          <w:szCs w:val="21"/>
          <w:shd w:val="clear" w:color="auto" w:fill="FFFFFF"/>
          <w:lang w:val="en-US" w:eastAsia="zh-CN"/>
        </w:rPr>
        <w:t>m</w:t>
      </w:r>
      <w:r>
        <w:rPr>
          <w:rFonts w:hint="eastAsia" w:ascii="宋体" w:hAnsi="宋体" w:cs="宋体"/>
          <w:color w:val="333333"/>
          <w:szCs w:val="21"/>
          <w:shd w:val="clear" w:color="auto" w:fill="FFFFFF"/>
        </w:rPr>
        <w:t>etal conductive powder</w:t>
      </w:r>
    </w:p>
    <w:p w14:paraId="6E267446">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 xml:space="preserve">铁基合金材料通过特殊的工艺加工成粉体材料，添加到物体中，使之不聚集静电。 </w:t>
      </w:r>
    </w:p>
    <w:p w14:paraId="083B2B3D">
      <w:pPr>
        <w:adjustRightInd w:val="0"/>
        <w:snapToGrid w:val="0"/>
        <w:spacing w:line="360" w:lineRule="auto"/>
        <w:rPr>
          <w:rFonts w:ascii="宋体" w:hAnsi="宋体" w:cs="宋体"/>
          <w:color w:val="333333"/>
          <w:szCs w:val="21"/>
          <w:shd w:val="clear" w:color="auto" w:fill="FFFFFF"/>
        </w:rPr>
      </w:pPr>
      <w:r>
        <w:rPr>
          <w:rFonts w:hint="eastAsia" w:ascii="宋体" w:hAnsi="宋体" w:cs="宋体"/>
          <w:color w:val="333333"/>
          <w:szCs w:val="21"/>
          <w:shd w:val="clear" w:color="auto" w:fill="FFFFFF"/>
        </w:rPr>
        <w:t>2.0.</w:t>
      </w:r>
      <w:r>
        <w:rPr>
          <w:rFonts w:hint="eastAsia" w:ascii="宋体" w:hAnsi="宋体" w:cs="宋体"/>
          <w:color w:val="333333"/>
          <w:szCs w:val="21"/>
          <w:shd w:val="clear" w:color="auto" w:fill="FFFFFF"/>
          <w:lang w:val="en-US" w:eastAsia="zh-CN"/>
        </w:rPr>
        <w:t xml:space="preserve">8 </w:t>
      </w:r>
      <w:r>
        <w:rPr>
          <w:rFonts w:hint="eastAsia" w:ascii="宋体" w:hAnsi="宋体" w:cs="宋体"/>
          <w:color w:val="333333"/>
          <w:szCs w:val="21"/>
          <w:shd w:val="clear" w:color="auto" w:fill="FFFFFF"/>
        </w:rPr>
        <w:t xml:space="preserve">金属防静电耐磨阻燃地面  </w:t>
      </w:r>
      <w:r>
        <w:rPr>
          <w:rFonts w:hint="eastAsia" w:ascii="宋体" w:hAnsi="宋体" w:cs="宋体"/>
          <w:color w:val="333333"/>
          <w:szCs w:val="21"/>
          <w:shd w:val="clear" w:color="auto" w:fill="FFFFFF"/>
          <w:lang w:val="en-US" w:eastAsia="zh-CN"/>
        </w:rPr>
        <w:t>m</w:t>
      </w:r>
      <w:r>
        <w:rPr>
          <w:rFonts w:hint="eastAsia" w:ascii="宋体" w:hAnsi="宋体" w:cs="宋体"/>
          <w:color w:val="333333"/>
          <w:szCs w:val="21"/>
          <w:shd w:val="clear" w:color="auto" w:fill="FFFFFF"/>
        </w:rPr>
        <w:t>etal anti-static, wear-resistant and flame retardant floor</w:t>
      </w:r>
    </w:p>
    <w:p w14:paraId="1F222469">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以金属骨料/导电粉为导电材料现场施工而成燃烧等级为A级的防静电地面。</w:t>
      </w:r>
    </w:p>
    <w:p w14:paraId="11F52447">
      <w:pPr>
        <w:adjustRightInd w:val="0"/>
        <w:snapToGrid w:val="0"/>
        <w:spacing w:line="360" w:lineRule="auto"/>
        <w:rPr>
          <w:rFonts w:hint="default" w:ascii="宋体" w:hAnsi="宋体" w:cs="宋体"/>
          <w:b/>
          <w:bCs/>
          <w:color w:val="333333"/>
          <w:szCs w:val="21"/>
          <w:shd w:val="clear" w:color="auto" w:fill="FFFFFF"/>
          <w:lang w:val="en-US" w:eastAsia="zh-CN"/>
        </w:rPr>
      </w:pPr>
      <w:r>
        <w:rPr>
          <w:rFonts w:hint="eastAsia" w:ascii="宋体" w:hAnsi="宋体" w:cs="宋体"/>
          <w:color w:val="333333"/>
          <w:szCs w:val="21"/>
          <w:shd w:val="clear" w:color="auto" w:fill="FFFFFF"/>
        </w:rPr>
        <w:t>2.0.</w:t>
      </w:r>
      <w:r>
        <w:rPr>
          <w:rFonts w:hint="eastAsia" w:ascii="宋体" w:hAnsi="宋体" w:cs="宋体"/>
          <w:color w:val="333333"/>
          <w:szCs w:val="21"/>
          <w:shd w:val="clear" w:color="auto" w:fill="FFFFFF"/>
          <w:lang w:val="en-US" w:eastAsia="zh-CN"/>
        </w:rPr>
        <w:t>9 静电敏感区 electrostatic sensitive area</w:t>
      </w:r>
    </w:p>
    <w:p w14:paraId="48EACA42">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一级敏感区域表面电阻为5×10</w:t>
      </w:r>
      <w:r>
        <w:rPr>
          <w:rFonts w:hint="eastAsia" w:ascii="宋体" w:hAnsi="宋体" w:cs="宋体"/>
          <w:color w:val="333333"/>
          <w:szCs w:val="21"/>
          <w:shd w:val="clear" w:color="auto" w:fill="FFFFFF"/>
          <w:vertAlign w:val="superscript"/>
        </w:rPr>
        <w:t>4</w:t>
      </w:r>
      <w:r>
        <w:rPr>
          <w:rFonts w:hint="eastAsia" w:ascii="宋体" w:hAnsi="宋体" w:cs="宋体"/>
          <w:color w:val="333333"/>
          <w:szCs w:val="21"/>
          <w:shd w:val="clear" w:color="auto" w:fill="FFFFFF"/>
        </w:rPr>
        <w:t>-1×10</w:t>
      </w:r>
      <w:r>
        <w:rPr>
          <w:rFonts w:hint="eastAsia" w:ascii="宋体" w:hAnsi="宋体" w:cs="宋体"/>
          <w:color w:val="333333"/>
          <w:szCs w:val="21"/>
          <w:shd w:val="clear" w:color="auto" w:fill="FFFFFF"/>
          <w:vertAlign w:val="superscript"/>
        </w:rPr>
        <w:t>6</w:t>
      </w:r>
      <w:r>
        <w:rPr>
          <w:rFonts w:hint="eastAsia" w:ascii="宋体" w:hAnsi="宋体" w:cs="宋体"/>
          <w:color w:val="333333"/>
          <w:szCs w:val="21"/>
          <w:shd w:val="clear" w:color="auto" w:fill="FFFFFF"/>
        </w:rPr>
        <w:t>Ω（简称D1）,；二级敏感区域表面电阻为1×10</w:t>
      </w:r>
      <w:r>
        <w:rPr>
          <w:rFonts w:hint="eastAsia" w:ascii="宋体" w:hAnsi="宋体" w:cs="宋体"/>
          <w:color w:val="333333"/>
          <w:szCs w:val="21"/>
          <w:shd w:val="clear" w:color="auto" w:fill="FFFFFF"/>
          <w:vertAlign w:val="superscript"/>
        </w:rPr>
        <w:t>5</w:t>
      </w:r>
      <w:r>
        <w:rPr>
          <w:rFonts w:hint="eastAsia" w:ascii="宋体" w:hAnsi="宋体" w:cs="宋体"/>
          <w:color w:val="333333"/>
          <w:szCs w:val="21"/>
          <w:shd w:val="clear" w:color="auto" w:fill="FFFFFF"/>
        </w:rPr>
        <w:t>-1×10</w:t>
      </w:r>
      <w:r>
        <w:rPr>
          <w:rFonts w:hint="eastAsia" w:ascii="宋体" w:hAnsi="宋体" w:cs="宋体"/>
          <w:color w:val="333333"/>
          <w:szCs w:val="21"/>
          <w:shd w:val="clear" w:color="auto" w:fill="FFFFFF"/>
          <w:vertAlign w:val="superscript"/>
        </w:rPr>
        <w:t>8</w:t>
      </w:r>
      <w:r>
        <w:rPr>
          <w:rFonts w:hint="eastAsia" w:ascii="宋体" w:hAnsi="宋体" w:cs="宋体"/>
          <w:color w:val="333333"/>
          <w:szCs w:val="21"/>
          <w:shd w:val="clear" w:color="auto" w:fill="FFFFFF"/>
        </w:rPr>
        <w:t>Ω（简称D2）,三级敏感区域表面电阻为1×10</w:t>
      </w:r>
      <w:r>
        <w:rPr>
          <w:rFonts w:hint="eastAsia" w:ascii="宋体" w:hAnsi="宋体" w:cs="宋体"/>
          <w:color w:val="333333"/>
          <w:szCs w:val="21"/>
          <w:shd w:val="clear" w:color="auto" w:fill="FFFFFF"/>
          <w:vertAlign w:val="superscript"/>
        </w:rPr>
        <w:t>6</w:t>
      </w:r>
      <w:r>
        <w:rPr>
          <w:rFonts w:hint="eastAsia" w:ascii="宋体" w:hAnsi="宋体" w:cs="宋体"/>
          <w:color w:val="333333"/>
          <w:szCs w:val="21"/>
          <w:shd w:val="clear" w:color="auto" w:fill="FFFFFF"/>
        </w:rPr>
        <w:t>-1×10</w:t>
      </w:r>
      <w:r>
        <w:rPr>
          <w:rFonts w:hint="eastAsia" w:ascii="宋体" w:hAnsi="宋体" w:cs="宋体"/>
          <w:color w:val="333333"/>
          <w:szCs w:val="21"/>
          <w:shd w:val="clear" w:color="auto" w:fill="FFFFFF"/>
          <w:vertAlign w:val="superscript"/>
        </w:rPr>
        <w:t>9</w:t>
      </w:r>
      <w:r>
        <w:rPr>
          <w:rFonts w:hint="eastAsia" w:ascii="宋体" w:hAnsi="宋体" w:cs="宋体"/>
          <w:color w:val="333333"/>
          <w:szCs w:val="21"/>
          <w:shd w:val="clear" w:color="auto" w:fill="FFFFFF"/>
        </w:rPr>
        <w:t>Ω（简称D3）。</w:t>
      </w:r>
    </w:p>
    <w:p w14:paraId="472CB51B">
      <w:pPr>
        <w:adjustRightInd w:val="0"/>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color w:val="333333"/>
          <w:szCs w:val="21"/>
          <w:shd w:val="clear" w:color="auto" w:fill="FFFFFF"/>
        </w:rPr>
        <w:t>2.0.10</w:t>
      </w:r>
      <w:r>
        <w:rPr>
          <w:rFonts w:hint="eastAsia" w:ascii="宋体" w:hAnsi="宋体" w:cs="宋体"/>
          <w:bCs/>
          <w:color w:val="000000" w:themeColor="text1"/>
          <w:szCs w:val="21"/>
          <w14:textFill>
            <w14:solidFill>
              <w14:schemeClr w14:val="tx1"/>
            </w14:solidFill>
          </w14:textFill>
        </w:rPr>
        <w:t xml:space="preserve"> 静电盲点 </w:t>
      </w:r>
      <w:r>
        <w:rPr>
          <w:rFonts w:hint="eastAsia" w:ascii="宋体" w:hAnsi="宋体" w:cs="宋体"/>
          <w:bCs/>
          <w:color w:val="000000" w:themeColor="text1"/>
          <w:szCs w:val="21"/>
          <w:lang w:val="en-US" w:eastAsia="zh-CN"/>
          <w14:textFill>
            <w14:solidFill>
              <w14:schemeClr w14:val="tx1"/>
            </w14:solidFill>
          </w14:textFill>
        </w:rPr>
        <w:t>e</w:t>
      </w:r>
      <w:r>
        <w:rPr>
          <w:rFonts w:hint="eastAsia" w:ascii="宋体" w:hAnsi="宋体" w:cs="宋体"/>
          <w:bCs/>
          <w:color w:val="000000" w:themeColor="text1"/>
          <w:szCs w:val="21"/>
          <w14:textFill>
            <w14:solidFill>
              <w14:schemeClr w14:val="tx1"/>
            </w14:solidFill>
          </w14:textFill>
        </w:rPr>
        <w:t>lectrostatic blind spot</w:t>
      </w:r>
    </w:p>
    <w:p w14:paraId="2F9A4CC8">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防静电地面完工后存在不具备防静电功能的区域。</w:t>
      </w:r>
    </w:p>
    <w:p w14:paraId="77D89BB3">
      <w:pPr>
        <w:adjustRightInd w:val="0"/>
        <w:snapToGrid w:val="0"/>
        <w:spacing w:line="360" w:lineRule="auto"/>
        <w:outlineLvl w:val="1"/>
        <w:rPr>
          <w:rFonts w:hint="eastAsia" w:ascii="宋体" w:hAnsi="宋体" w:eastAsia="宋体" w:cs="宋体"/>
          <w:bCs/>
          <w:color w:val="000000" w:themeColor="text1"/>
          <w:szCs w:val="21"/>
          <w:lang w:val="en-US" w:eastAsia="zh-CN"/>
          <w14:textFill>
            <w14:solidFill>
              <w14:schemeClr w14:val="tx1"/>
            </w14:solidFill>
          </w14:textFill>
        </w:rPr>
      </w:pPr>
      <w:bookmarkStart w:id="29" w:name="_Toc30420"/>
      <w:bookmarkStart w:id="30" w:name="_Toc16785"/>
      <w:bookmarkStart w:id="31" w:name="_Toc19255"/>
      <w:r>
        <w:rPr>
          <w:rFonts w:hint="eastAsia" w:ascii="宋体" w:hAnsi="宋体" w:cs="宋体"/>
          <w:color w:val="333333"/>
          <w:szCs w:val="21"/>
          <w:shd w:val="clear" w:color="auto" w:fill="FFFFFF"/>
        </w:rPr>
        <w:t>2.0.11</w:t>
      </w:r>
      <w:bookmarkEnd w:id="29"/>
      <w:bookmarkStart w:id="32" w:name="_Toc17459"/>
      <w:r>
        <w:rPr>
          <w:rFonts w:hint="eastAsia" w:ascii="宋体" w:hAnsi="宋体" w:cs="宋体"/>
          <w:color w:val="333333"/>
          <w:szCs w:val="21"/>
          <w:shd w:val="clear" w:color="auto" w:fill="FFFFFF"/>
          <w:lang w:val="en-US" w:eastAsia="zh-CN"/>
        </w:rPr>
        <w:t xml:space="preserve"> </w:t>
      </w:r>
      <w:r>
        <w:rPr>
          <w:rFonts w:hint="eastAsia" w:ascii="宋体" w:hAnsi="宋体" w:cs="宋体"/>
          <w:bCs/>
          <w:color w:val="000000" w:themeColor="text1"/>
          <w:szCs w:val="21"/>
          <w14:textFill>
            <w14:solidFill>
              <w14:schemeClr w14:val="tx1"/>
            </w14:solidFill>
          </w14:textFill>
        </w:rPr>
        <w:t>持久稳定</w:t>
      </w:r>
      <w:bookmarkEnd w:id="32"/>
      <w:r>
        <w:rPr>
          <w:rFonts w:hint="eastAsia" w:ascii="宋体" w:hAnsi="宋体" w:cs="宋体"/>
          <w:bCs/>
          <w:color w:val="000000" w:themeColor="text1"/>
          <w:szCs w:val="21"/>
          <w:lang w:val="en-US" w:eastAsia="zh-CN"/>
          <w14:textFill>
            <w14:solidFill>
              <w14:schemeClr w14:val="tx1"/>
            </w14:solidFill>
          </w14:textFill>
        </w:rPr>
        <w:t xml:space="preserve"> persistent stability</w:t>
      </w:r>
      <w:bookmarkEnd w:id="30"/>
      <w:bookmarkEnd w:id="31"/>
    </w:p>
    <w:p w14:paraId="60BC750A">
      <w:pPr>
        <w:adjustRightInd w:val="0"/>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指产品应具备的功能在使用过程中不因时间的推移而波动、衰减。</w:t>
      </w:r>
    </w:p>
    <w:p w14:paraId="026DC7B6">
      <w:pP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br w:type="page"/>
      </w:r>
    </w:p>
    <w:p w14:paraId="3A2FB9B7">
      <w:pPr>
        <w:pStyle w:val="27"/>
      </w:pPr>
    </w:p>
    <w:p w14:paraId="2A5AEED6">
      <w:pPr>
        <w:pStyle w:val="2"/>
        <w:numPr>
          <w:ilvl w:val="0"/>
          <w:numId w:val="0"/>
        </w:numPr>
        <w:spacing w:before="360" w:after="360" w:line="240" w:lineRule="auto"/>
        <w:ind w:leftChars="0"/>
        <w:jc w:val="center"/>
        <w:outlineLvl w:val="0"/>
        <w:rPr>
          <w:rFonts w:ascii="黑体" w:hAnsi="黑体" w:eastAsia="黑体" w:cs="黑体"/>
          <w:bCs w:val="0"/>
          <w:sz w:val="28"/>
          <w:szCs w:val="28"/>
        </w:rPr>
      </w:pPr>
      <w:bookmarkStart w:id="33" w:name="_Toc9645"/>
      <w:bookmarkStart w:id="34" w:name="_Toc18930"/>
      <w:r>
        <w:rPr>
          <w:rFonts w:hint="eastAsia" w:ascii="黑体" w:hAnsi="黑体" w:eastAsia="黑体" w:cs="黑体"/>
          <w:bCs w:val="0"/>
          <w:sz w:val="28"/>
          <w:szCs w:val="28"/>
          <w:lang w:val="en-US" w:eastAsia="zh-CN"/>
        </w:rPr>
        <w:t xml:space="preserve">3 </w:t>
      </w:r>
      <w:r>
        <w:rPr>
          <w:rFonts w:hint="eastAsia" w:ascii="黑体" w:hAnsi="黑体" w:eastAsia="黑体" w:cs="黑体"/>
          <w:bCs w:val="0"/>
          <w:sz w:val="28"/>
          <w:szCs w:val="28"/>
        </w:rPr>
        <w:t>基</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本</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规</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定</w:t>
      </w:r>
      <w:bookmarkEnd w:id="33"/>
      <w:bookmarkEnd w:id="34"/>
    </w:p>
    <w:p w14:paraId="2DE0C864">
      <w:pPr>
        <w:spacing w:line="360" w:lineRule="auto"/>
        <w:rPr>
          <w:rFonts w:ascii="宋体" w:hAnsi="宋体" w:cs="宋体"/>
          <w:szCs w:val="21"/>
        </w:rPr>
      </w:pPr>
      <w:r>
        <w:rPr>
          <w:rFonts w:hint="eastAsia" w:ascii="宋体" w:hAnsi="宋体" w:eastAsia="宋体" w:cs="宋体"/>
          <w:b w:val="0"/>
          <w:bCs w:val="0"/>
          <w:szCs w:val="21"/>
        </w:rPr>
        <w:t>3.0.1</w:t>
      </w:r>
      <w:r>
        <w:rPr>
          <w:rFonts w:hint="eastAsia" w:ascii="宋体" w:hAnsi="宋体" w:cs="宋体"/>
          <w:b/>
          <w:bCs/>
          <w:szCs w:val="21"/>
          <w:lang w:val="en-US" w:eastAsia="zh-CN"/>
        </w:rPr>
        <w:t xml:space="preserve"> </w:t>
      </w:r>
      <w:r>
        <w:rPr>
          <w:rFonts w:hint="eastAsia" w:ascii="宋体" w:hAnsi="宋体" w:cs="宋体"/>
          <w:szCs w:val="21"/>
        </w:rPr>
        <w:t>采用金属防静电耐磨洁净阻燃地面的工程设计、施工、验收除应复合《导（防）静电地面设计规范》G</w:t>
      </w:r>
      <w:r>
        <w:rPr>
          <w:rFonts w:ascii="宋体" w:hAnsi="宋体" w:cs="宋体"/>
          <w:szCs w:val="21"/>
        </w:rPr>
        <w:t>B50515</w:t>
      </w:r>
      <w:r>
        <w:rPr>
          <w:rFonts w:hint="eastAsia" w:ascii="宋体" w:hAnsi="宋体" w:cs="宋体"/>
          <w:szCs w:val="21"/>
        </w:rPr>
        <w:t>的有关规定外，尚应符合下列规定：</w:t>
      </w:r>
    </w:p>
    <w:p w14:paraId="60F6E605">
      <w:pPr>
        <w:pStyle w:val="27"/>
        <w:ind w:left="0" w:leftChars="0" w:firstLine="420" w:firstLineChars="200"/>
        <w:rPr>
          <w:rFonts w:hint="eastAsia" w:eastAsia="宋体"/>
          <w:lang w:eastAsia="zh-CN"/>
        </w:rPr>
      </w:pPr>
      <w:r>
        <w:rPr>
          <w:rFonts w:hint="eastAsia"/>
          <w:lang w:val="en-US" w:eastAsia="zh-CN"/>
        </w:rPr>
        <w:t xml:space="preserve">1 </w:t>
      </w:r>
      <w:r>
        <w:rPr>
          <w:rFonts w:hint="eastAsia"/>
        </w:rPr>
        <w:t>地面完工投入使用后，不得产生刺激性、发挥性物质</w:t>
      </w:r>
      <w:r>
        <w:rPr>
          <w:rFonts w:hint="eastAsia"/>
          <w:lang w:eastAsia="zh-CN"/>
        </w:rPr>
        <w:t>；</w:t>
      </w:r>
    </w:p>
    <w:p w14:paraId="65DF836B">
      <w:pPr>
        <w:pStyle w:val="27"/>
        <w:ind w:left="0" w:leftChars="0" w:firstLine="420" w:firstLineChars="200"/>
      </w:pPr>
      <w:r>
        <w:rPr>
          <w:rFonts w:hint="eastAsia"/>
        </w:rPr>
        <w:t>2</w:t>
      </w:r>
      <w:r>
        <w:rPr>
          <w:rFonts w:hint="eastAsia"/>
          <w:lang w:val="en-US" w:eastAsia="zh-CN"/>
        </w:rPr>
        <w:t xml:space="preserve"> </w:t>
      </w:r>
      <w:r>
        <w:rPr>
          <w:rFonts w:hint="eastAsia"/>
        </w:rPr>
        <w:t>地面的防静电性能应稳定持久，不波动、衰减。</w:t>
      </w:r>
    </w:p>
    <w:p w14:paraId="4C560FA9">
      <w:pPr>
        <w:spacing w:line="360" w:lineRule="auto"/>
        <w:rPr>
          <w:rFonts w:hint="eastAsia" w:ascii="宋体" w:hAnsi="宋体" w:eastAsia="宋体" w:cs="宋体"/>
          <w:szCs w:val="21"/>
          <w:lang w:eastAsia="zh-CN"/>
        </w:rPr>
      </w:pPr>
      <w:r>
        <w:rPr>
          <w:rFonts w:hint="eastAsia" w:ascii="宋体" w:hAnsi="宋体" w:eastAsia="宋体" w:cs="宋体"/>
          <w:b w:val="0"/>
          <w:bCs w:val="0"/>
          <w:szCs w:val="21"/>
        </w:rPr>
        <w:t>3.0.2</w:t>
      </w:r>
      <w:r>
        <w:rPr>
          <w:rFonts w:hint="eastAsia"/>
          <w:b/>
          <w:bCs/>
          <w:szCs w:val="21"/>
          <w:lang w:val="en-US" w:eastAsia="zh-CN"/>
        </w:rPr>
        <w:t xml:space="preserve"> </w:t>
      </w:r>
      <w:r>
        <w:rPr>
          <w:rFonts w:hint="eastAsia" w:ascii="宋体" w:hAnsi="宋体" w:cs="宋体"/>
          <w:szCs w:val="21"/>
        </w:rPr>
        <w:t>金属防静电洁净阻燃地面，所采用的导电材料应为金属骨料，金属骨料应满足如下要求</w:t>
      </w:r>
      <w:r>
        <w:rPr>
          <w:rFonts w:hint="eastAsia" w:ascii="宋体" w:hAnsi="宋体" w:cs="宋体"/>
          <w:szCs w:val="21"/>
          <w:lang w:eastAsia="zh-CN"/>
        </w:rPr>
        <w:t>：</w:t>
      </w:r>
    </w:p>
    <w:p w14:paraId="4319E1D7">
      <w:pPr>
        <w:pStyle w:val="27"/>
        <w:ind w:left="0" w:leftChars="0" w:firstLine="420" w:firstLineChars="200"/>
        <w:rPr>
          <w:rFonts w:hint="eastAsia" w:eastAsia="宋体"/>
          <w:lang w:eastAsia="zh-CN"/>
        </w:rPr>
      </w:pPr>
      <w:r>
        <w:rPr>
          <w:rFonts w:hint="eastAsia"/>
          <w:lang w:val="en-US" w:eastAsia="zh-CN"/>
        </w:rPr>
        <w:t xml:space="preserve">1 </w:t>
      </w:r>
      <w:r>
        <w:rPr>
          <w:rFonts w:hint="eastAsia"/>
        </w:rPr>
        <w:t>具有防止氧化还原性能，不得因骨料自身产生氧化还原反应造成地面局部或全部范围的静电防护性能衰减、波动</w:t>
      </w:r>
      <w:r>
        <w:rPr>
          <w:rFonts w:hint="eastAsia"/>
          <w:lang w:eastAsia="zh-CN"/>
        </w:rPr>
        <w:t>；</w:t>
      </w:r>
    </w:p>
    <w:p w14:paraId="62BCCDA3">
      <w:pPr>
        <w:pStyle w:val="27"/>
        <w:ind w:left="0" w:leftChars="0" w:firstLine="420" w:firstLineChars="200"/>
        <w:outlineLvl w:val="0"/>
        <w:rPr>
          <w:rFonts w:hint="eastAsia" w:eastAsia="宋体"/>
          <w:lang w:eastAsia="zh-CN"/>
        </w:rPr>
      </w:pPr>
      <w:bookmarkStart w:id="35" w:name="_Toc22629"/>
      <w:bookmarkStart w:id="36" w:name="_Toc30168"/>
      <w:bookmarkStart w:id="37" w:name="_Toc24504"/>
      <w:r>
        <w:rPr>
          <w:rFonts w:hint="eastAsia"/>
          <w:lang w:val="en-US" w:eastAsia="zh-CN"/>
        </w:rPr>
        <w:t xml:space="preserve">2 </w:t>
      </w:r>
      <w:r>
        <w:rPr>
          <w:rFonts w:hint="eastAsia"/>
        </w:rPr>
        <w:t>金属骨料的比容应与水泥的比容接近</w:t>
      </w:r>
      <w:bookmarkEnd w:id="35"/>
      <w:r>
        <w:rPr>
          <w:rFonts w:hint="eastAsia"/>
          <w:lang w:eastAsia="zh-CN"/>
        </w:rPr>
        <w:t>；</w:t>
      </w:r>
      <w:bookmarkEnd w:id="36"/>
      <w:bookmarkEnd w:id="37"/>
    </w:p>
    <w:p w14:paraId="00625565">
      <w:pPr>
        <w:pStyle w:val="27"/>
        <w:ind w:left="0" w:leftChars="0" w:firstLine="420" w:firstLineChars="200"/>
      </w:pPr>
      <w:r>
        <w:rPr>
          <w:rFonts w:hint="eastAsia"/>
          <w:lang w:val="en-US" w:eastAsia="zh-CN"/>
        </w:rPr>
        <w:t xml:space="preserve">3 </w:t>
      </w:r>
      <w:r>
        <w:rPr>
          <w:rFonts w:hint="eastAsia"/>
        </w:rPr>
        <w:t>所采用的金属骨料必须为进行级配处理过，保障骨料间更好的搭接密实。</w:t>
      </w:r>
    </w:p>
    <w:p w14:paraId="7B644BD7">
      <w:pPr>
        <w:spacing w:line="360" w:lineRule="auto"/>
        <w:rPr>
          <w:rFonts w:ascii="宋体" w:hAnsi="宋体" w:cs="宋体"/>
          <w:szCs w:val="21"/>
          <w:lang w:eastAsia="zh-Hans"/>
        </w:rPr>
      </w:pPr>
      <w:r>
        <w:rPr>
          <w:rFonts w:hint="eastAsia" w:ascii="宋体" w:hAnsi="宋体" w:eastAsia="宋体" w:cs="宋体"/>
          <w:b w:val="0"/>
          <w:bCs w:val="0"/>
          <w:szCs w:val="21"/>
        </w:rPr>
        <w:t>3.0.3</w:t>
      </w:r>
      <w:r>
        <w:rPr>
          <w:rFonts w:hint="eastAsia" w:ascii="宋体" w:hAnsi="宋体" w:eastAsia="宋体" w:cs="宋体"/>
          <w:b w:val="0"/>
          <w:bCs w:val="0"/>
          <w:szCs w:val="21"/>
          <w:lang w:val="en-US" w:eastAsia="zh-CN"/>
        </w:rPr>
        <w:t xml:space="preserve"> </w:t>
      </w:r>
      <w:r>
        <w:rPr>
          <w:rFonts w:hint="eastAsia" w:ascii="宋体" w:hAnsi="宋体" w:cs="宋体"/>
          <w:szCs w:val="21"/>
          <w:lang w:eastAsia="zh-Hans"/>
        </w:rPr>
        <w:t>金属防静电地面应具有较强耐磨性，不应在使用中因摩擦、撞击产生粉尘及颗粒物质。</w:t>
      </w:r>
    </w:p>
    <w:p w14:paraId="3229A631">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3.0.4</w:t>
      </w:r>
      <w:bookmarkStart w:id="38" w:name="_Hlk121924873"/>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金属防静电洁净阻燃地面不得添加炭黑、石墨等易产生团聚、溢出的导电材料。</w:t>
      </w:r>
      <w:bookmarkEnd w:id="38"/>
    </w:p>
    <w:p w14:paraId="558C530E">
      <w:pPr>
        <w:pStyle w:val="27"/>
        <w:ind w:left="0" w:leftChars="0" w:firstLine="0" w:firstLineChars="0"/>
        <w:rPr>
          <w:rFonts w:hint="eastAsia" w:ascii="宋体" w:hAnsi="宋体" w:eastAsia="宋体" w:cs="宋体"/>
          <w:b w:val="0"/>
          <w:bCs w:val="0"/>
          <w:lang w:eastAsia="zh-CN"/>
        </w:rPr>
      </w:pPr>
      <w:r>
        <w:rPr>
          <w:rFonts w:hint="eastAsia" w:ascii="宋体" w:hAnsi="宋体" w:eastAsia="宋体" w:cs="宋体"/>
          <w:b w:val="0"/>
          <w:bCs w:val="0"/>
        </w:rPr>
        <w:t>3.0.5</w:t>
      </w:r>
      <w:r>
        <w:rPr>
          <w:rFonts w:hint="eastAsia" w:ascii="宋体" w:hAnsi="宋体" w:cs="宋体"/>
          <w:b w:val="0"/>
          <w:bCs w:val="0"/>
          <w:lang w:val="en-US" w:eastAsia="zh-CN"/>
        </w:rPr>
        <w:t xml:space="preserve"> </w:t>
      </w:r>
      <w:r>
        <w:rPr>
          <w:rFonts w:hint="eastAsia" w:ascii="宋体" w:hAnsi="宋体" w:eastAsia="宋体" w:cs="宋体"/>
          <w:b w:val="0"/>
          <w:bCs w:val="0"/>
        </w:rPr>
        <w:t>金属防静电洁净阻燃地面不得添加导电浆液等易挥发、溢出的导电填料</w:t>
      </w:r>
      <w:r>
        <w:rPr>
          <w:rFonts w:hint="eastAsia" w:ascii="宋体" w:hAnsi="宋体" w:cs="宋体"/>
          <w:b w:val="0"/>
          <w:bCs w:val="0"/>
          <w:lang w:eastAsia="zh-CN"/>
        </w:rPr>
        <w:t>。</w:t>
      </w:r>
    </w:p>
    <w:p w14:paraId="19C54CD7">
      <w:pPr>
        <w:pStyle w:val="27"/>
        <w:ind w:left="0" w:leftChars="0" w:firstLine="0" w:firstLineChars="0"/>
        <w:rPr>
          <w:rFonts w:hint="eastAsia" w:ascii="宋体" w:hAnsi="宋体" w:eastAsia="宋体" w:cs="宋体"/>
          <w:b w:val="0"/>
          <w:bCs w:val="0"/>
        </w:rPr>
      </w:pPr>
      <w:r>
        <w:rPr>
          <w:rFonts w:hint="eastAsia" w:ascii="宋体" w:hAnsi="宋体" w:eastAsia="宋体" w:cs="宋体"/>
          <w:b w:val="0"/>
          <w:bCs w:val="0"/>
        </w:rPr>
        <w:t>3.0.6</w:t>
      </w:r>
      <w:r>
        <w:rPr>
          <w:rFonts w:hint="eastAsia" w:ascii="宋体" w:hAnsi="宋体" w:cs="宋体"/>
          <w:b w:val="0"/>
          <w:bCs w:val="0"/>
          <w:lang w:val="en-US" w:eastAsia="zh-CN"/>
        </w:rPr>
        <w:t xml:space="preserve"> </w:t>
      </w:r>
      <w:r>
        <w:rPr>
          <w:rFonts w:hint="eastAsia" w:ascii="宋体" w:hAnsi="宋体" w:eastAsia="宋体" w:cs="宋体"/>
          <w:b w:val="0"/>
          <w:bCs w:val="0"/>
        </w:rPr>
        <w:t>金属防静电洁净阻燃地面的燃烧性能等级应为A1级。适用于高层厂房等对燃烧等级有要求的场所。</w:t>
      </w:r>
    </w:p>
    <w:p w14:paraId="692447FD">
      <w:pPr>
        <w:spacing w:line="360" w:lineRule="auto"/>
        <w:rPr>
          <w:rFonts w:hint="eastAsia" w:ascii="宋体" w:hAnsi="宋体" w:eastAsia="宋体" w:cs="宋体"/>
          <w:b w:val="0"/>
          <w:bCs w:val="0"/>
          <w:szCs w:val="21"/>
          <w:lang w:eastAsia="zh-Hans"/>
        </w:rPr>
      </w:pPr>
      <w:r>
        <w:rPr>
          <w:rFonts w:hint="eastAsia" w:ascii="宋体" w:hAnsi="宋体" w:eastAsia="宋体" w:cs="宋体"/>
          <w:b w:val="0"/>
          <w:bCs w:val="0"/>
          <w:szCs w:val="21"/>
        </w:rPr>
        <w:t>3.0.7</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lang w:eastAsia="zh-Hans"/>
        </w:rPr>
        <w:t>依据实际施工条件，确定采用干撒式材料防静电地坪或金属防静电自流平材料。</w:t>
      </w:r>
    </w:p>
    <w:p w14:paraId="403A77D2">
      <w:pPr>
        <w:spacing w:line="360" w:lineRule="auto"/>
        <w:rPr>
          <w:rFonts w:hint="eastAsia" w:ascii="宋体" w:hAnsi="宋体" w:eastAsia="宋体" w:cs="宋体"/>
          <w:b w:val="0"/>
          <w:bCs w:val="0"/>
          <w:szCs w:val="21"/>
          <w:lang w:eastAsia="zh-Hans"/>
        </w:rPr>
      </w:pPr>
      <w:r>
        <w:rPr>
          <w:rFonts w:hint="eastAsia" w:ascii="宋体" w:hAnsi="宋体" w:eastAsia="宋体" w:cs="宋体"/>
          <w:b w:val="0"/>
          <w:bCs w:val="0"/>
          <w:szCs w:val="21"/>
        </w:rPr>
        <w:t>3.0.8</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采</w:t>
      </w:r>
      <w:r>
        <w:rPr>
          <w:rFonts w:hint="eastAsia" w:ascii="宋体" w:hAnsi="宋体" w:eastAsia="宋体" w:cs="宋体"/>
          <w:b w:val="0"/>
          <w:bCs w:val="0"/>
          <w:szCs w:val="21"/>
          <w:lang w:eastAsia="zh-Hans"/>
        </w:rPr>
        <w:t>用金属防静电洁净阻燃地面，地面的基层应满足《建筑地面质量验收规范》</w:t>
      </w:r>
      <w:r>
        <w:rPr>
          <w:rFonts w:hint="eastAsia" w:ascii="宋体" w:hAnsi="宋体" w:eastAsia="宋体" w:cs="宋体"/>
          <w:b w:val="0"/>
          <w:bCs w:val="0"/>
          <w:szCs w:val="21"/>
        </w:rPr>
        <w:t>GB50209中的规定。</w:t>
      </w:r>
      <w:r>
        <w:rPr>
          <w:rFonts w:hint="eastAsia" w:ascii="宋体" w:hAnsi="宋体" w:eastAsia="宋体" w:cs="宋体"/>
          <w:b w:val="0"/>
          <w:bCs w:val="0"/>
          <w:szCs w:val="21"/>
          <w:lang w:eastAsia="zh-Hans"/>
        </w:rPr>
        <w:t xml:space="preserve"> </w:t>
      </w:r>
    </w:p>
    <w:p w14:paraId="5AEA1505">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3.0.9</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对静电敏感、静电放电现象易产生燃烧爆炸事故的区域应使用防爆地面对静电敏感、静电放电现象易造成洁净等级降低，成品率降低，元气件及其组件、高精密仪器精度降低等工况应使用金属防静电耐磨阻燃地面</w:t>
      </w:r>
    </w:p>
    <w:p w14:paraId="5426D143">
      <w:pPr>
        <w:pStyle w:val="27"/>
        <w:ind w:left="0" w:leftChars="0" w:firstLine="0" w:firstLineChars="0"/>
        <w:rPr>
          <w:rFonts w:hint="eastAsia" w:ascii="宋体" w:hAnsi="宋体" w:eastAsia="宋体" w:cs="宋体"/>
          <w:b w:val="0"/>
          <w:bCs w:val="0"/>
        </w:rPr>
      </w:pPr>
      <w:r>
        <w:rPr>
          <w:rFonts w:hint="eastAsia" w:ascii="宋体" w:hAnsi="宋体" w:eastAsia="宋体" w:cs="宋体"/>
          <w:b w:val="0"/>
          <w:bCs w:val="0"/>
        </w:rPr>
        <w:t>3.</w:t>
      </w:r>
      <w:r>
        <w:rPr>
          <w:rFonts w:hint="eastAsia" w:ascii="宋体" w:hAnsi="宋体" w:cs="宋体"/>
          <w:b w:val="0"/>
          <w:bCs w:val="0"/>
          <w:lang w:val="en-US" w:eastAsia="zh-CN"/>
        </w:rPr>
        <w:t>0</w:t>
      </w:r>
      <w:r>
        <w:rPr>
          <w:rFonts w:hint="eastAsia" w:ascii="宋体" w:hAnsi="宋体" w:eastAsia="宋体" w:cs="宋体"/>
          <w:b w:val="0"/>
          <w:bCs w:val="0"/>
        </w:rPr>
        <w:t>.</w:t>
      </w:r>
      <w:r>
        <w:rPr>
          <w:rFonts w:hint="eastAsia" w:ascii="宋体" w:hAnsi="宋体" w:cs="宋体"/>
          <w:b w:val="0"/>
          <w:bCs w:val="0"/>
          <w:lang w:val="en-US" w:eastAsia="zh-CN"/>
        </w:rPr>
        <w:t>1</w:t>
      </w:r>
      <w:r>
        <w:rPr>
          <w:rFonts w:hint="eastAsia" w:ascii="宋体" w:hAnsi="宋体" w:eastAsia="宋体" w:cs="宋体"/>
          <w:b w:val="0"/>
          <w:bCs w:val="0"/>
        </w:rPr>
        <w:t>0</w:t>
      </w:r>
      <w:r>
        <w:rPr>
          <w:rFonts w:hint="eastAsia" w:ascii="宋体" w:hAnsi="宋体" w:cs="宋体"/>
          <w:b w:val="0"/>
          <w:bCs w:val="0"/>
          <w:lang w:val="en-US" w:eastAsia="zh-CN"/>
        </w:rPr>
        <w:t xml:space="preserve"> </w:t>
      </w:r>
      <w:r>
        <w:rPr>
          <w:rFonts w:hint="eastAsia" w:ascii="宋体" w:hAnsi="宋体" w:eastAsia="宋体" w:cs="宋体"/>
          <w:b w:val="0"/>
          <w:bCs w:val="0"/>
        </w:rPr>
        <w:t>原采用环氧树脂防静电地面、PVC防静电地面等高分子聚合物的地面在其防静电性能不达标的情况下，可采用金属防静电洁净阻燃地面进行翻新改造</w:t>
      </w:r>
    </w:p>
    <w:p w14:paraId="03C5D0F6">
      <w:pPr>
        <w:pStyle w:val="27"/>
        <w:ind w:left="0" w:leftChars="0" w:firstLine="0" w:firstLineChars="0"/>
        <w:rPr>
          <w:rFonts w:hint="eastAsia" w:ascii="宋体" w:hAnsi="宋体" w:eastAsia="宋体" w:cs="宋体"/>
          <w:b w:val="0"/>
          <w:bCs w:val="0"/>
        </w:rPr>
      </w:pPr>
      <w:r>
        <w:rPr>
          <w:rFonts w:hint="eastAsia" w:ascii="宋体" w:hAnsi="宋体" w:eastAsia="宋体" w:cs="宋体"/>
          <w:b w:val="0"/>
          <w:bCs w:val="0"/>
        </w:rPr>
        <w:t>3.</w:t>
      </w:r>
      <w:r>
        <w:rPr>
          <w:rFonts w:hint="eastAsia" w:ascii="宋体" w:hAnsi="宋体" w:cs="宋体"/>
          <w:b w:val="0"/>
          <w:bCs w:val="0"/>
          <w:lang w:val="en-US" w:eastAsia="zh-CN"/>
        </w:rPr>
        <w:t>0</w:t>
      </w:r>
      <w:r>
        <w:rPr>
          <w:rFonts w:hint="eastAsia" w:ascii="宋体" w:hAnsi="宋体" w:eastAsia="宋体" w:cs="宋体"/>
          <w:b w:val="0"/>
          <w:bCs w:val="0"/>
        </w:rPr>
        <w:t>.1</w:t>
      </w:r>
      <w:r>
        <w:rPr>
          <w:rFonts w:hint="eastAsia" w:ascii="宋体" w:hAnsi="宋体" w:cs="宋体"/>
          <w:b w:val="0"/>
          <w:bCs w:val="0"/>
          <w:lang w:val="en-US" w:eastAsia="zh-CN"/>
        </w:rPr>
        <w:t>1</w:t>
      </w:r>
      <w:r>
        <w:rPr>
          <w:rFonts w:hint="eastAsia" w:ascii="宋体" w:hAnsi="宋体" w:eastAsia="宋体" w:cs="宋体"/>
          <w:b w:val="0"/>
          <w:bCs w:val="0"/>
        </w:rPr>
        <w:t>地面已浇筑至标高的混凝土地面宜采用金属防静电洁净阻燃地面进行防静电处理。</w:t>
      </w:r>
    </w:p>
    <w:p w14:paraId="08C2ACB0">
      <w:pPr>
        <w:pStyle w:val="27"/>
        <w:ind w:left="0" w:leftChars="0" w:firstLine="0" w:firstLineChars="0"/>
        <w:rPr>
          <w:rFonts w:hint="eastAsia" w:ascii="宋体" w:hAnsi="宋体" w:eastAsia="宋体" w:cs="宋体"/>
          <w:b w:val="0"/>
          <w:bCs w:val="0"/>
        </w:rPr>
      </w:pPr>
      <w:r>
        <w:rPr>
          <w:rFonts w:hint="eastAsia" w:ascii="宋体" w:hAnsi="宋体" w:eastAsia="宋体" w:cs="宋体"/>
          <w:b w:val="0"/>
          <w:bCs w:val="0"/>
        </w:rPr>
        <w:t>3.</w:t>
      </w:r>
      <w:r>
        <w:rPr>
          <w:rFonts w:hint="eastAsia" w:ascii="宋体" w:hAnsi="宋体" w:cs="宋体"/>
          <w:b w:val="0"/>
          <w:bCs w:val="0"/>
          <w:lang w:val="en-US" w:eastAsia="zh-CN"/>
        </w:rPr>
        <w:t>0</w:t>
      </w:r>
      <w:r>
        <w:rPr>
          <w:rFonts w:hint="eastAsia" w:ascii="宋体" w:hAnsi="宋体" w:eastAsia="宋体" w:cs="宋体"/>
          <w:b w:val="0"/>
          <w:bCs w:val="0"/>
        </w:rPr>
        <w:t>.</w:t>
      </w:r>
      <w:r>
        <w:rPr>
          <w:rFonts w:hint="eastAsia" w:ascii="宋体" w:hAnsi="宋体" w:cs="宋体"/>
          <w:b w:val="0"/>
          <w:bCs w:val="0"/>
          <w:lang w:val="en-US" w:eastAsia="zh-CN"/>
        </w:rPr>
        <w:t>1</w:t>
      </w:r>
      <w:r>
        <w:rPr>
          <w:rFonts w:hint="eastAsia" w:ascii="宋体" w:hAnsi="宋体" w:eastAsia="宋体" w:cs="宋体"/>
          <w:b w:val="0"/>
          <w:bCs w:val="0"/>
        </w:rPr>
        <w:t>2已经投入使用的混凝土、水泥砂浆地面、水磨石地面宜采用金属防静电洁净阻燃地面进行防静电处理。</w:t>
      </w:r>
    </w:p>
    <w:p w14:paraId="6F149956">
      <w:pPr>
        <w:rPr>
          <w:rFonts w:hint="eastAsia" w:ascii="宋体" w:hAnsi="宋体" w:eastAsia="宋体" w:cs="宋体"/>
          <w:b w:val="0"/>
          <w:bCs w:val="0"/>
        </w:rPr>
      </w:pPr>
      <w:r>
        <w:rPr>
          <w:rFonts w:hint="eastAsia" w:ascii="宋体" w:hAnsi="宋体" w:eastAsia="宋体" w:cs="宋体"/>
          <w:b w:val="0"/>
          <w:bCs w:val="0"/>
        </w:rPr>
        <w:br w:type="page"/>
      </w:r>
    </w:p>
    <w:p w14:paraId="5E3E5A8D">
      <w:pPr>
        <w:pStyle w:val="27"/>
        <w:ind w:left="0" w:leftChars="0" w:firstLine="0" w:firstLineChars="0"/>
        <w:rPr>
          <w:rFonts w:hint="eastAsia" w:ascii="宋体" w:hAnsi="宋体" w:eastAsia="宋体" w:cs="宋体"/>
          <w:b w:val="0"/>
          <w:bCs w:val="0"/>
        </w:rPr>
      </w:pPr>
    </w:p>
    <w:p w14:paraId="40FA389D">
      <w:pPr>
        <w:pStyle w:val="2"/>
        <w:numPr>
          <w:ilvl w:val="0"/>
          <w:numId w:val="0"/>
        </w:numPr>
        <w:spacing w:before="360" w:after="360" w:line="240" w:lineRule="auto"/>
        <w:ind w:leftChars="0"/>
        <w:jc w:val="center"/>
        <w:outlineLvl w:val="0"/>
        <w:rPr>
          <w:rFonts w:ascii="黑体" w:hAnsi="黑体" w:eastAsia="黑体" w:cs="黑体"/>
          <w:bCs w:val="0"/>
          <w:sz w:val="28"/>
          <w:szCs w:val="28"/>
        </w:rPr>
      </w:pPr>
      <w:bookmarkStart w:id="39" w:name="_Toc19192"/>
      <w:bookmarkStart w:id="40" w:name="_Toc24771"/>
      <w:r>
        <w:rPr>
          <w:rFonts w:hint="eastAsia" w:ascii="黑体" w:hAnsi="黑体" w:eastAsia="黑体" w:cs="黑体"/>
          <w:bCs w:val="0"/>
          <w:sz w:val="28"/>
          <w:szCs w:val="28"/>
          <w:lang w:val="en-US" w:eastAsia="zh-CN"/>
        </w:rPr>
        <w:t xml:space="preserve">4 </w:t>
      </w:r>
      <w:r>
        <w:rPr>
          <w:rFonts w:hint="eastAsia" w:ascii="黑体" w:hAnsi="黑体" w:eastAsia="黑体" w:cs="黑体"/>
          <w:bCs w:val="0"/>
          <w:sz w:val="28"/>
          <w:szCs w:val="28"/>
        </w:rPr>
        <w:t>材</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料</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与</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检</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测</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仪</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器</w:t>
      </w:r>
      <w:bookmarkEnd w:id="39"/>
      <w:bookmarkEnd w:id="40"/>
    </w:p>
    <w:p w14:paraId="313B1174">
      <w:pPr>
        <w:pStyle w:val="3"/>
        <w:numPr>
          <w:ilvl w:val="1"/>
          <w:numId w:val="0"/>
        </w:numPr>
        <w:spacing w:before="360" w:after="360" w:line="240" w:lineRule="auto"/>
        <w:ind w:leftChars="0"/>
        <w:outlineLvl w:val="1"/>
        <w:rPr>
          <w:rFonts w:ascii="黑体" w:hAnsi="黑体" w:eastAsia="黑体"/>
          <w:sz w:val="21"/>
          <w:szCs w:val="21"/>
        </w:rPr>
      </w:pPr>
      <w:bookmarkStart w:id="41" w:name="_Toc28109"/>
      <w:bookmarkStart w:id="42" w:name="_Toc2379"/>
      <w:r>
        <w:rPr>
          <w:rFonts w:hint="eastAsia" w:ascii="黑体" w:hAnsi="黑体" w:eastAsia="黑体"/>
          <w:sz w:val="21"/>
          <w:szCs w:val="21"/>
          <w:lang w:val="en-US" w:eastAsia="zh-CN"/>
        </w:rPr>
        <w:t xml:space="preserve">4.1 </w:t>
      </w:r>
      <w:r>
        <w:rPr>
          <w:rFonts w:hint="eastAsia" w:ascii="黑体" w:hAnsi="黑体" w:eastAsia="黑体"/>
          <w:sz w:val="21"/>
          <w:szCs w:val="21"/>
        </w:rPr>
        <w:t>一般规定</w:t>
      </w:r>
      <w:bookmarkEnd w:id="41"/>
      <w:bookmarkEnd w:id="42"/>
    </w:p>
    <w:p w14:paraId="43BE832E">
      <w:pPr>
        <w:pStyle w:val="25"/>
        <w:numPr>
          <w:ilvl w:val="0"/>
          <w:numId w:val="0"/>
        </w:numPr>
        <w:tabs>
          <w:tab w:val="left" w:pos="709"/>
        </w:tabs>
        <w:spacing w:before="0" w:beforeAutospacing="0" w:after="0" w:afterAutospacing="0" w:line="360" w:lineRule="auto"/>
        <w:ind w:leftChars="0"/>
        <w:rPr>
          <w:rFonts w:ascii="宋体" w:hAnsi="宋体" w:cs="宋体"/>
          <w:sz w:val="21"/>
          <w:szCs w:val="21"/>
        </w:rPr>
      </w:pPr>
      <w:r>
        <w:rPr>
          <w:rFonts w:hint="eastAsia" w:cs="宋体"/>
          <w:sz w:val="21"/>
          <w:szCs w:val="21"/>
          <w:lang w:val="en-US" w:eastAsia="zh-CN"/>
        </w:rPr>
        <w:t xml:space="preserve">4.1.1 </w:t>
      </w:r>
      <w:r>
        <w:rPr>
          <w:rFonts w:hint="eastAsia" w:ascii="宋体" w:hAnsi="宋体" w:cs="宋体"/>
          <w:sz w:val="21"/>
          <w:szCs w:val="21"/>
        </w:rPr>
        <w:t>金属防静电洁净阻燃地面应根据地面的使用环境条件、技术要求、材料性能、施工工艺和使用寿命等要求确定。</w:t>
      </w:r>
    </w:p>
    <w:p w14:paraId="329089E7">
      <w:pPr>
        <w:numPr>
          <w:ilvl w:val="0"/>
          <w:numId w:val="0"/>
        </w:numPr>
        <w:spacing w:line="360" w:lineRule="auto"/>
        <w:rPr>
          <w:rFonts w:ascii="宋体" w:hAnsi="宋体" w:cs="宋体"/>
          <w:sz w:val="21"/>
          <w:szCs w:val="21"/>
        </w:rPr>
      </w:pPr>
      <w:r>
        <w:rPr>
          <w:rFonts w:hint="eastAsia" w:ascii="宋体" w:hAnsi="宋体" w:cs="宋体"/>
          <w:sz w:val="21"/>
          <w:szCs w:val="21"/>
          <w:lang w:val="en-US" w:eastAsia="zh-CN"/>
        </w:rPr>
        <w:t xml:space="preserve">4.1.2 </w:t>
      </w:r>
      <w:r>
        <w:rPr>
          <w:rFonts w:hint="eastAsia" w:ascii="宋体" w:hAnsi="宋体" w:cs="宋体"/>
          <w:sz w:val="21"/>
          <w:szCs w:val="21"/>
        </w:rPr>
        <w:t>金属防静电洁净阻燃地面的基层混凝土厚度应符合现行国家标准《建筑地基基础设计规范》GB 50007、《建筑地面设计规范》GB 50037 混凝土材料质量的规定。</w:t>
      </w:r>
    </w:p>
    <w:p w14:paraId="1F80AD26">
      <w:pPr>
        <w:numPr>
          <w:ilvl w:val="0"/>
          <w:numId w:val="0"/>
        </w:numPr>
        <w:spacing w:line="360" w:lineRule="auto"/>
        <w:outlineLvl w:val="2"/>
        <w:rPr>
          <w:rFonts w:ascii="宋体" w:hAnsi="宋体" w:cs="宋体"/>
          <w:sz w:val="21"/>
          <w:szCs w:val="21"/>
        </w:rPr>
      </w:pPr>
      <w:bookmarkStart w:id="43" w:name="_Toc625"/>
      <w:bookmarkStart w:id="44" w:name="_Toc32025"/>
      <w:bookmarkStart w:id="45" w:name="_Toc31914"/>
      <w:r>
        <w:rPr>
          <w:rFonts w:hint="eastAsia" w:ascii="宋体" w:hAnsi="宋体" w:cs="宋体"/>
          <w:sz w:val="21"/>
          <w:szCs w:val="21"/>
          <w:lang w:val="en-US" w:eastAsia="zh-CN"/>
        </w:rPr>
        <w:t xml:space="preserve">4.1.3 </w:t>
      </w:r>
      <w:r>
        <w:rPr>
          <w:rFonts w:hint="eastAsia" w:ascii="宋体" w:hAnsi="宋体" w:cs="宋体"/>
          <w:sz w:val="21"/>
          <w:szCs w:val="21"/>
        </w:rPr>
        <w:t>下列场所应采用金属防静电洁净阻燃地面：</w:t>
      </w:r>
      <w:bookmarkEnd w:id="43"/>
      <w:bookmarkEnd w:id="44"/>
      <w:bookmarkEnd w:id="45"/>
    </w:p>
    <w:p w14:paraId="2E8EC7B9">
      <w:pPr>
        <w:adjustRightInd w:val="0"/>
        <w:snapToGrid w:val="0"/>
        <w:spacing w:line="360" w:lineRule="auto"/>
        <w:ind w:firstLine="420" w:firstLineChars="200"/>
        <w:outlineLvl w:val="0"/>
        <w:rPr>
          <w:rFonts w:ascii="宋体" w:hAnsi="宋体" w:cs="宋体"/>
          <w:bCs/>
          <w:color w:val="000000" w:themeColor="text1"/>
          <w:sz w:val="21"/>
          <w:szCs w:val="21"/>
          <w14:textFill>
            <w14:solidFill>
              <w14:schemeClr w14:val="tx1"/>
            </w14:solidFill>
          </w14:textFill>
        </w:rPr>
      </w:pPr>
      <w:bookmarkStart w:id="46" w:name="_Toc8504"/>
      <w:bookmarkStart w:id="47" w:name="_Toc14121"/>
      <w:bookmarkStart w:id="48" w:name="_Toc7210"/>
      <w:r>
        <w:rPr>
          <w:rFonts w:hint="eastAsia" w:ascii="宋体" w:hAnsi="宋体" w:cs="宋体"/>
          <w:bCs/>
          <w:color w:val="000000" w:themeColor="text1"/>
          <w:sz w:val="21"/>
          <w:szCs w:val="21"/>
          <w14:textFill>
            <w14:solidFill>
              <w14:schemeClr w14:val="tx1"/>
            </w14:solidFill>
          </w14:textFill>
        </w:rPr>
        <w:t>1</w:t>
      </w:r>
      <w:r>
        <w:rPr>
          <w:rFonts w:hint="eastAsia" w:ascii="宋体" w:hAnsi="宋体" w:cs="宋体"/>
          <w:bCs/>
          <w:color w:val="000000" w:themeColor="text1"/>
          <w:sz w:val="21"/>
          <w:szCs w:val="21"/>
          <w:lang w:val="en-US" w:eastAsia="zh-CN"/>
          <w14:textFill>
            <w14:solidFill>
              <w14:schemeClr w14:val="tx1"/>
            </w14:solidFill>
          </w14:textFill>
        </w:rPr>
        <w:t xml:space="preserve"> </w:t>
      </w:r>
      <w:r>
        <w:rPr>
          <w:rFonts w:hint="eastAsia" w:ascii="宋体" w:hAnsi="宋体" w:cs="宋体"/>
          <w:bCs/>
          <w:color w:val="000000" w:themeColor="text1"/>
          <w:sz w:val="21"/>
          <w:szCs w:val="21"/>
          <w14:textFill>
            <w14:solidFill>
              <w14:schemeClr w14:val="tx1"/>
            </w14:solidFill>
          </w14:textFill>
        </w:rPr>
        <w:t>有洁净要求的场所；</w:t>
      </w:r>
      <w:bookmarkEnd w:id="46"/>
      <w:bookmarkEnd w:id="47"/>
      <w:bookmarkEnd w:id="48"/>
    </w:p>
    <w:p w14:paraId="5D2D6050">
      <w:pPr>
        <w:adjustRightInd w:val="0"/>
        <w:snapToGrid w:val="0"/>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w:t>
      </w:r>
      <w:r>
        <w:rPr>
          <w:rFonts w:hint="eastAsia" w:ascii="宋体" w:hAnsi="宋体" w:cs="宋体"/>
          <w:bCs/>
          <w:color w:val="000000" w:themeColor="text1"/>
          <w:sz w:val="21"/>
          <w:szCs w:val="21"/>
          <w:lang w:val="en-US" w:eastAsia="zh-CN"/>
          <w14:textFill>
            <w14:solidFill>
              <w14:schemeClr w14:val="tx1"/>
            </w14:solidFill>
          </w14:textFill>
        </w:rPr>
        <w:t xml:space="preserve"> </w:t>
      </w:r>
      <w:r>
        <w:rPr>
          <w:rFonts w:hint="eastAsia" w:ascii="宋体" w:hAnsi="宋体" w:cs="宋体"/>
          <w:bCs/>
          <w:color w:val="000000" w:themeColor="text1"/>
          <w:sz w:val="21"/>
          <w:szCs w:val="21"/>
          <w14:textFill>
            <w14:solidFill>
              <w14:schemeClr w14:val="tx1"/>
            </w14:solidFill>
          </w14:textFill>
        </w:rPr>
        <w:t>有静电敏感的电气或电子元件、组件和设备的场所；</w:t>
      </w:r>
    </w:p>
    <w:p w14:paraId="05FE5BA8">
      <w:pPr>
        <w:adjustRightInd w:val="0"/>
        <w:snapToGrid w:val="0"/>
        <w:spacing w:line="360" w:lineRule="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 xml:space="preserve"> </w:t>
      </w:r>
      <w:r>
        <w:rPr>
          <w:rFonts w:ascii="宋体" w:hAnsi="宋体" w:cs="宋体"/>
          <w:bCs/>
          <w:color w:val="000000" w:themeColor="text1"/>
          <w:sz w:val="21"/>
          <w:szCs w:val="21"/>
          <w14:textFill>
            <w14:solidFill>
              <w14:schemeClr w14:val="tx1"/>
            </w14:solidFill>
          </w14:textFill>
        </w:rPr>
        <w:t xml:space="preserve">   </w:t>
      </w:r>
      <w:r>
        <w:rPr>
          <w:rFonts w:hint="eastAsia" w:ascii="宋体" w:hAnsi="宋体" w:cs="宋体"/>
          <w:bCs/>
          <w:color w:val="000000" w:themeColor="text1"/>
          <w:sz w:val="21"/>
          <w:szCs w:val="21"/>
          <w14:textFill>
            <w14:solidFill>
              <w14:schemeClr w14:val="tx1"/>
            </w14:solidFill>
          </w14:textFill>
        </w:rPr>
        <w:t>3</w:t>
      </w:r>
      <w:r>
        <w:rPr>
          <w:rFonts w:hint="eastAsia" w:ascii="宋体" w:hAnsi="宋体" w:cs="宋体"/>
          <w:bCs/>
          <w:color w:val="000000" w:themeColor="text1"/>
          <w:sz w:val="21"/>
          <w:szCs w:val="21"/>
          <w:lang w:val="en-US" w:eastAsia="zh-CN"/>
          <w14:textFill>
            <w14:solidFill>
              <w14:schemeClr w14:val="tx1"/>
            </w14:solidFill>
          </w14:textFill>
        </w:rPr>
        <w:t xml:space="preserve"> </w:t>
      </w:r>
      <w:r>
        <w:rPr>
          <w:rFonts w:hint="eastAsia" w:ascii="宋体" w:hAnsi="宋体" w:cs="宋体"/>
          <w:bCs/>
          <w:color w:val="000000" w:themeColor="text1"/>
          <w:sz w:val="21"/>
          <w:szCs w:val="21"/>
          <w14:textFill>
            <w14:solidFill>
              <w14:schemeClr w14:val="tx1"/>
            </w14:solidFill>
          </w14:textFill>
        </w:rPr>
        <w:t>因人体静电放电对产品质量或人身安全带来危害的场所。</w:t>
      </w:r>
    </w:p>
    <w:p w14:paraId="26B9386C">
      <w:pPr>
        <w:numPr>
          <w:ilvl w:val="0"/>
          <w:numId w:val="0"/>
        </w:numPr>
        <w:spacing w:line="360" w:lineRule="auto"/>
        <w:rPr>
          <w:rFonts w:ascii="宋体" w:hAnsi="宋体" w:cs="宋体"/>
          <w:sz w:val="21"/>
          <w:szCs w:val="21"/>
        </w:rPr>
      </w:pPr>
      <w:r>
        <w:rPr>
          <w:rFonts w:hint="eastAsia" w:ascii="宋体" w:hAnsi="宋体" w:cs="宋体"/>
          <w:sz w:val="21"/>
          <w:szCs w:val="21"/>
          <w:lang w:val="en-US" w:eastAsia="zh-CN"/>
        </w:rPr>
        <w:t xml:space="preserve">4.1.4 </w:t>
      </w:r>
      <w:r>
        <w:rPr>
          <w:rFonts w:hint="eastAsia" w:ascii="宋体" w:hAnsi="宋体" w:cs="宋体"/>
          <w:sz w:val="21"/>
          <w:szCs w:val="21"/>
        </w:rPr>
        <w:t>凡室内有易燃易爆物质的场所在采用金属防静电洁净阻燃地面时，均应全部采用不发火的金属防静电洁净阻燃地面。</w:t>
      </w:r>
    </w:p>
    <w:p w14:paraId="7C289283">
      <w:pPr>
        <w:numPr>
          <w:ilvl w:val="0"/>
          <w:numId w:val="0"/>
        </w:numPr>
        <w:spacing w:line="360" w:lineRule="auto"/>
        <w:rPr>
          <w:rFonts w:ascii="宋体" w:hAnsi="宋体" w:cs="宋体"/>
          <w:sz w:val="21"/>
          <w:szCs w:val="21"/>
        </w:rPr>
      </w:pPr>
      <w:r>
        <w:rPr>
          <w:rFonts w:hint="eastAsia" w:ascii="宋体" w:hAnsi="宋体" w:cs="宋体"/>
          <w:sz w:val="21"/>
          <w:szCs w:val="21"/>
          <w:lang w:val="en-US" w:eastAsia="zh-CN"/>
        </w:rPr>
        <w:t xml:space="preserve">4.1.5 </w:t>
      </w:r>
      <w:r>
        <w:rPr>
          <w:rFonts w:hint="eastAsia" w:ascii="宋体" w:hAnsi="宋体" w:cs="宋体"/>
          <w:sz w:val="21"/>
          <w:szCs w:val="21"/>
        </w:rPr>
        <w:t>金属防静电洁净阻燃地面在使用期内，导静电地面电阻值应稳定在大于5.0X104Ω、小于1.0X106Ω的范围之内；防静电地面电阻值应稳定在原设计要求的范围之内。</w:t>
      </w:r>
    </w:p>
    <w:p w14:paraId="4B713993">
      <w:pPr>
        <w:numPr>
          <w:ilvl w:val="0"/>
          <w:numId w:val="0"/>
        </w:numPr>
        <w:spacing w:line="360" w:lineRule="auto"/>
        <w:rPr>
          <w:rFonts w:ascii="宋体" w:hAnsi="宋体" w:cs="宋体"/>
          <w:sz w:val="21"/>
          <w:szCs w:val="21"/>
        </w:rPr>
      </w:pPr>
      <w:r>
        <w:rPr>
          <w:rFonts w:hint="eastAsia" w:ascii="宋体" w:hAnsi="宋体" w:cs="宋体"/>
          <w:sz w:val="21"/>
          <w:szCs w:val="21"/>
          <w:lang w:val="en-US" w:eastAsia="zh-CN"/>
        </w:rPr>
        <w:t xml:space="preserve">4.1.6 </w:t>
      </w:r>
      <w:r>
        <w:rPr>
          <w:rFonts w:hint="eastAsia" w:ascii="宋体" w:hAnsi="宋体" w:cs="宋体"/>
          <w:sz w:val="21"/>
          <w:szCs w:val="21"/>
        </w:rPr>
        <w:t>金属防静电洁净阻燃地面基层混凝土的标号不应低于C25，面层厚度不应小于2mm。</w:t>
      </w:r>
    </w:p>
    <w:p w14:paraId="69F40928">
      <w:pPr>
        <w:pStyle w:val="3"/>
        <w:numPr>
          <w:ilvl w:val="1"/>
          <w:numId w:val="0"/>
        </w:numPr>
        <w:spacing w:before="360" w:after="360" w:line="240" w:lineRule="auto"/>
        <w:ind w:leftChars="0"/>
        <w:outlineLvl w:val="1"/>
        <w:rPr>
          <w:rFonts w:ascii="黑体" w:hAnsi="黑体" w:eastAsia="黑体"/>
          <w:sz w:val="21"/>
          <w:szCs w:val="21"/>
        </w:rPr>
      </w:pPr>
      <w:bookmarkStart w:id="49" w:name="_Toc28555"/>
      <w:bookmarkStart w:id="50" w:name="_Toc23163"/>
      <w:r>
        <w:rPr>
          <w:rFonts w:hint="eastAsia" w:ascii="黑体" w:hAnsi="黑体" w:eastAsia="黑体"/>
          <w:sz w:val="21"/>
          <w:szCs w:val="21"/>
          <w:lang w:val="en-US" w:eastAsia="zh-CN"/>
        </w:rPr>
        <w:t xml:space="preserve">4.2 </w:t>
      </w:r>
      <w:r>
        <w:rPr>
          <w:rFonts w:hint="eastAsia" w:ascii="黑体" w:hAnsi="黑体" w:eastAsia="黑体"/>
          <w:sz w:val="21"/>
          <w:szCs w:val="21"/>
        </w:rPr>
        <w:t>材料</w:t>
      </w:r>
      <w:bookmarkEnd w:id="49"/>
      <w:bookmarkEnd w:id="50"/>
    </w:p>
    <w:p w14:paraId="2AD55E63">
      <w:pPr>
        <w:numPr>
          <w:ilvl w:val="0"/>
          <w:numId w:val="0"/>
        </w:numPr>
        <w:spacing w:line="360" w:lineRule="auto"/>
        <w:rPr>
          <w:rFonts w:ascii="宋体" w:hAnsi="宋体" w:cs="宋体"/>
          <w:sz w:val="21"/>
          <w:szCs w:val="21"/>
        </w:rPr>
      </w:pPr>
      <w:r>
        <w:rPr>
          <w:rFonts w:hint="eastAsia" w:ascii="宋体" w:hAnsi="宋体" w:cs="宋体"/>
          <w:sz w:val="21"/>
          <w:szCs w:val="21"/>
          <w:lang w:val="en-US" w:eastAsia="zh-CN"/>
        </w:rPr>
        <w:t xml:space="preserve">4.2.1 </w:t>
      </w:r>
      <w:r>
        <w:rPr>
          <w:rFonts w:hint="eastAsia" w:ascii="宋体" w:hAnsi="宋体" w:cs="宋体"/>
          <w:sz w:val="21"/>
          <w:szCs w:val="21"/>
        </w:rPr>
        <w:t>金属防静电洁净阻燃地面根据材料形式可分为两种：干撒式金属防静电洁净阻燃地面、水泥基自流平式金属防静电洁净阻燃地面。</w:t>
      </w:r>
    </w:p>
    <w:p w14:paraId="736CC7FD">
      <w:pPr>
        <w:numPr>
          <w:ilvl w:val="0"/>
          <w:numId w:val="0"/>
        </w:numPr>
        <w:spacing w:line="360" w:lineRule="auto"/>
        <w:outlineLvl w:val="2"/>
        <w:rPr>
          <w:rFonts w:ascii="宋体" w:hAnsi="宋体" w:cs="宋体"/>
          <w:sz w:val="21"/>
          <w:szCs w:val="21"/>
        </w:rPr>
      </w:pPr>
      <w:bookmarkStart w:id="51" w:name="_Toc1403"/>
      <w:bookmarkStart w:id="52" w:name="_Toc30561"/>
      <w:bookmarkStart w:id="53" w:name="_Toc4383"/>
      <w:r>
        <w:rPr>
          <w:rFonts w:hint="eastAsia" w:ascii="宋体" w:hAnsi="宋体" w:cs="宋体"/>
          <w:sz w:val="21"/>
          <w:szCs w:val="21"/>
          <w:lang w:val="en-US" w:eastAsia="zh-CN"/>
        </w:rPr>
        <w:t>4.2.2</w:t>
      </w:r>
      <w:r>
        <w:rPr>
          <w:rFonts w:hint="eastAsia" w:ascii="宋体" w:hAnsi="宋体" w:cs="宋体"/>
          <w:sz w:val="21"/>
          <w:szCs w:val="21"/>
        </w:rPr>
        <w:t>干撒式金属防静电洁净阻燃地面应满足以下要求：</w:t>
      </w:r>
      <w:bookmarkEnd w:id="51"/>
      <w:bookmarkEnd w:id="52"/>
      <w:bookmarkEnd w:id="53"/>
    </w:p>
    <w:p w14:paraId="2E812645">
      <w:pPr>
        <w:adjustRightInd w:val="0"/>
        <w:snapToGrid w:val="0"/>
        <w:spacing w:line="360" w:lineRule="auto"/>
        <w:ind w:firstLine="420" w:firstLineChars="200"/>
        <w:rPr>
          <w:rFonts w:ascii="宋体" w:hAnsi="宋体" w:cs="宋体"/>
          <w:bCs/>
          <w:sz w:val="21"/>
          <w:szCs w:val="21"/>
        </w:rPr>
      </w:pPr>
      <w:r>
        <w:rPr>
          <w:rFonts w:hint="eastAsia" w:ascii="宋体" w:hAnsi="宋体" w:cs="宋体"/>
          <w:bCs/>
          <w:sz w:val="21"/>
          <w:szCs w:val="21"/>
          <w:lang w:val="en-US" w:eastAsia="zh-CN"/>
        </w:rPr>
        <w:t xml:space="preserve">1 </w:t>
      </w:r>
      <w:r>
        <w:rPr>
          <w:rFonts w:hint="eastAsia" w:ascii="宋体" w:hAnsi="宋体" w:cs="宋体"/>
          <w:bCs/>
          <w:sz w:val="21"/>
          <w:szCs w:val="21"/>
        </w:rPr>
        <w:t>干撒式金属防静电洁净阻燃地面骨料应为铁基合金金属骨料，使用铁基合金金属骨料占比不得低于60%。</w:t>
      </w:r>
    </w:p>
    <w:p w14:paraId="39069E7C">
      <w:pPr>
        <w:pStyle w:val="27"/>
        <w:ind w:left="0" w:leftChars="0" w:firstLine="420" w:firstLineChars="200"/>
        <w:rPr>
          <w:sz w:val="21"/>
          <w:szCs w:val="21"/>
        </w:rPr>
      </w:pPr>
      <w:r>
        <w:rPr>
          <w:rFonts w:hint="eastAsia" w:ascii="宋体" w:hAnsi="宋体" w:cs="宋体"/>
          <w:sz w:val="21"/>
          <w:szCs w:val="21"/>
        </w:rPr>
        <w:t>2</w:t>
      </w:r>
      <w:r>
        <w:rPr>
          <w:rFonts w:hint="eastAsia" w:ascii="宋体" w:hAnsi="宋体" w:cs="宋体"/>
          <w:sz w:val="21"/>
          <w:szCs w:val="21"/>
          <w:lang w:val="en-US" w:eastAsia="zh-CN"/>
        </w:rPr>
        <w:t xml:space="preserve"> </w:t>
      </w:r>
      <w:r>
        <w:rPr>
          <w:rFonts w:hint="eastAsia" w:ascii="宋体" w:hAnsi="宋体" w:cs="宋体"/>
          <w:sz w:val="21"/>
          <w:szCs w:val="21"/>
        </w:rPr>
        <w:t>干撒式金属防静电洁净阻燃地面选用铁基合金金属骨料时，比容值应接近混凝土初凝阶段的比容值3.2~3.85m³/kg。</w:t>
      </w:r>
    </w:p>
    <w:p w14:paraId="6CFC2AD5">
      <w:pPr>
        <w:pStyle w:val="27"/>
        <w:ind w:left="0" w:leftChars="0" w:firstLine="420" w:firstLineChars="200"/>
        <w:rPr>
          <w:sz w:val="21"/>
          <w:szCs w:val="21"/>
        </w:rPr>
      </w:pPr>
      <w:r>
        <w:rPr>
          <w:rFonts w:hint="eastAsia" w:ascii="宋体" w:hAnsi="宋体" w:cs="宋体"/>
          <w:sz w:val="21"/>
          <w:szCs w:val="21"/>
        </w:rPr>
        <w:t>3</w:t>
      </w:r>
      <w:r>
        <w:rPr>
          <w:rFonts w:hint="eastAsia" w:ascii="宋体" w:hAnsi="宋体" w:cs="宋体"/>
          <w:sz w:val="21"/>
          <w:szCs w:val="21"/>
          <w:lang w:val="en-US" w:eastAsia="zh-CN"/>
        </w:rPr>
        <w:t xml:space="preserve"> </w:t>
      </w:r>
      <w:r>
        <w:rPr>
          <w:rFonts w:hint="eastAsia" w:ascii="宋体" w:hAnsi="宋体" w:cs="宋体"/>
          <w:sz w:val="21"/>
          <w:szCs w:val="21"/>
        </w:rPr>
        <w:t>干撒式金属防静电洁净阻燃地面选用铁基合金金属骨料（金属复合骨料）时，不应选用易挥发、易团聚、耐磨性差、对电子设备正常安全运行及对人体健康带来危害的石墨、碳黑等材料。</w:t>
      </w:r>
    </w:p>
    <w:p w14:paraId="0A3F1C0A">
      <w:pPr>
        <w:numPr>
          <w:ilvl w:val="0"/>
          <w:numId w:val="0"/>
        </w:numPr>
        <w:spacing w:line="360" w:lineRule="auto"/>
        <w:rPr>
          <w:rFonts w:ascii="宋体" w:hAnsi="宋体" w:cs="宋体"/>
          <w:sz w:val="21"/>
          <w:szCs w:val="21"/>
        </w:rPr>
      </w:pPr>
      <w:r>
        <w:rPr>
          <w:rFonts w:hint="eastAsia" w:ascii="宋体" w:hAnsi="宋体" w:cs="宋体"/>
          <w:sz w:val="21"/>
          <w:szCs w:val="21"/>
          <w:lang w:val="en-US" w:eastAsia="zh-CN"/>
        </w:rPr>
        <w:t xml:space="preserve">4.2.3 </w:t>
      </w:r>
      <w:r>
        <w:rPr>
          <w:rFonts w:hint="eastAsia" w:ascii="宋体" w:hAnsi="宋体" w:cs="宋体"/>
          <w:sz w:val="21"/>
          <w:szCs w:val="21"/>
        </w:rPr>
        <w:t>水泥基自流平式金属防静电洁净阻燃地面应满足以下要求：</w:t>
      </w:r>
    </w:p>
    <w:p w14:paraId="798A2A3F">
      <w:pPr>
        <w:adjustRightInd w:val="0"/>
        <w:snapToGrid w:val="0"/>
        <w:spacing w:line="360" w:lineRule="auto"/>
        <w:ind w:firstLine="420" w:firstLineChars="200"/>
        <w:rPr>
          <w:rFonts w:ascii="宋体" w:hAnsi="宋体" w:cs="宋体"/>
          <w:bCs/>
          <w:sz w:val="21"/>
          <w:szCs w:val="21"/>
        </w:rPr>
      </w:pPr>
      <w:r>
        <w:rPr>
          <w:rFonts w:hint="eastAsia" w:ascii="宋体" w:hAnsi="宋体" w:cs="宋体"/>
          <w:bCs/>
          <w:sz w:val="21"/>
          <w:szCs w:val="21"/>
        </w:rPr>
        <w:t>1</w:t>
      </w:r>
      <w:r>
        <w:rPr>
          <w:rFonts w:hint="eastAsia" w:ascii="宋体" w:hAnsi="宋体" w:cs="宋体"/>
          <w:bCs/>
          <w:sz w:val="21"/>
          <w:szCs w:val="21"/>
          <w:lang w:val="en-US" w:eastAsia="zh-CN"/>
        </w:rPr>
        <w:t xml:space="preserve"> </w:t>
      </w:r>
      <w:r>
        <w:rPr>
          <w:rFonts w:hint="eastAsia" w:ascii="宋体" w:hAnsi="宋体" w:cs="宋体"/>
          <w:sz w:val="21"/>
          <w:szCs w:val="21"/>
        </w:rPr>
        <w:t>水泥基自流平式</w:t>
      </w:r>
      <w:r>
        <w:rPr>
          <w:rFonts w:hint="eastAsia" w:ascii="宋体" w:hAnsi="宋体" w:cs="宋体"/>
          <w:bCs/>
          <w:sz w:val="21"/>
          <w:szCs w:val="21"/>
        </w:rPr>
        <w:t>金属防静电洁净阻燃地面的导电材料应为铁基合金金属骨料或金属导电粉骨料。</w:t>
      </w:r>
    </w:p>
    <w:p w14:paraId="72D97A96">
      <w:pPr>
        <w:pStyle w:val="27"/>
        <w:ind w:left="0" w:leftChars="0"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 xml:space="preserve"> </w:t>
      </w:r>
      <w:r>
        <w:rPr>
          <w:rFonts w:hint="eastAsia" w:ascii="宋体" w:hAnsi="宋体" w:cs="宋体"/>
          <w:sz w:val="21"/>
          <w:szCs w:val="21"/>
        </w:rPr>
        <w:t>水泥基自流平式金属防静电洁净阻燃地面选用铁基合金金属骨料时，不应选用易挥发、易团聚、耐磨性差、对电子设备正常安全运行及对人体健康带来危害的石墨、碳黑等材料。</w:t>
      </w:r>
    </w:p>
    <w:p w14:paraId="7362B05F">
      <w:pPr>
        <w:pStyle w:val="27"/>
        <w:ind w:left="0" w:leftChars="0"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 xml:space="preserve"> </w:t>
      </w:r>
      <w:r>
        <w:rPr>
          <w:rFonts w:hint="eastAsia" w:ascii="宋体" w:hAnsi="宋体" w:cs="宋体"/>
          <w:sz w:val="21"/>
          <w:szCs w:val="21"/>
        </w:rPr>
        <w:t>水泥基自流平式金属防静电洁净阻燃地面选用金属导电粉骨料时，金属导电粉应做抗氧化还原反应的特殊处理，以保证地面在使用期间不会因金属导电粉发生氧化还原反应而散失性能。</w:t>
      </w:r>
    </w:p>
    <w:p w14:paraId="3E1EE343">
      <w:pPr>
        <w:numPr>
          <w:ilvl w:val="0"/>
          <w:numId w:val="0"/>
        </w:numPr>
        <w:spacing w:line="360" w:lineRule="auto"/>
        <w:rPr>
          <w:rFonts w:ascii="宋体" w:hAnsi="宋体" w:cs="宋体"/>
          <w:sz w:val="21"/>
          <w:szCs w:val="21"/>
        </w:rPr>
      </w:pPr>
      <w:r>
        <w:rPr>
          <w:rFonts w:hint="eastAsia" w:ascii="宋体" w:hAnsi="宋体" w:cs="宋体"/>
          <w:sz w:val="21"/>
          <w:szCs w:val="21"/>
          <w:lang w:val="en-US" w:eastAsia="zh-CN"/>
        </w:rPr>
        <w:t xml:space="preserve">4.2.4 </w:t>
      </w:r>
      <w:r>
        <w:rPr>
          <w:rFonts w:hint="eastAsia" w:ascii="宋体" w:hAnsi="宋体" w:cs="宋体"/>
          <w:sz w:val="21"/>
          <w:szCs w:val="21"/>
        </w:rPr>
        <w:t>金属防静电洁净阻燃地面材料不得含有燃烧等级A1级以下的材料。</w:t>
      </w:r>
    </w:p>
    <w:p w14:paraId="22EC32A3">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4.2.5 </w:t>
      </w:r>
      <w:r>
        <w:rPr>
          <w:rFonts w:hint="eastAsia" w:ascii="宋体" w:hAnsi="宋体" w:cs="宋体"/>
          <w:szCs w:val="21"/>
        </w:rPr>
        <w:t>金属防静电洁净阻燃地面胶凝材料以水泥为主，且不得使用高分子材料。</w:t>
      </w:r>
    </w:p>
    <w:p w14:paraId="09AEB90A">
      <w:pPr>
        <w:pStyle w:val="3"/>
        <w:numPr>
          <w:ilvl w:val="1"/>
          <w:numId w:val="0"/>
        </w:numPr>
        <w:spacing w:before="360" w:after="360" w:line="240" w:lineRule="auto"/>
        <w:ind w:leftChars="0"/>
        <w:jc w:val="center"/>
        <w:outlineLvl w:val="1"/>
        <w:rPr>
          <w:rFonts w:ascii="黑体" w:hAnsi="黑体" w:eastAsia="黑体"/>
          <w:sz w:val="21"/>
          <w:szCs w:val="21"/>
        </w:rPr>
      </w:pPr>
      <w:bookmarkStart w:id="54" w:name="_Toc95"/>
      <w:bookmarkStart w:id="55" w:name="_Toc24286"/>
      <w:r>
        <w:rPr>
          <w:rFonts w:hint="eastAsia" w:ascii="黑体" w:hAnsi="黑体" w:eastAsia="黑体"/>
          <w:sz w:val="21"/>
          <w:szCs w:val="21"/>
          <w:lang w:val="en-US" w:eastAsia="zh-CN"/>
        </w:rPr>
        <w:t xml:space="preserve">4.3 </w:t>
      </w:r>
      <w:r>
        <w:rPr>
          <w:rFonts w:hint="eastAsia" w:ascii="黑体" w:hAnsi="黑体" w:eastAsia="黑体"/>
          <w:sz w:val="21"/>
          <w:szCs w:val="21"/>
        </w:rPr>
        <w:t>材料配比</w:t>
      </w:r>
      <w:bookmarkEnd w:id="54"/>
      <w:bookmarkEnd w:id="55"/>
    </w:p>
    <w:p w14:paraId="2A507937">
      <w:pPr>
        <w:numPr>
          <w:ilvl w:val="0"/>
          <w:numId w:val="0"/>
        </w:numPr>
        <w:spacing w:line="360" w:lineRule="auto"/>
        <w:rPr>
          <w:rFonts w:hint="eastAsia" w:ascii="宋体" w:hAnsi="宋体" w:cs="宋体"/>
          <w:szCs w:val="21"/>
        </w:rPr>
      </w:pPr>
      <w:r>
        <w:rPr>
          <w:rFonts w:hint="eastAsia" w:ascii="宋体" w:hAnsi="宋体" w:cs="宋体"/>
          <w:szCs w:val="21"/>
          <w:lang w:val="en-US" w:eastAsia="zh-CN"/>
        </w:rPr>
        <w:t xml:space="preserve">4.3.1 </w:t>
      </w:r>
      <w:r>
        <w:rPr>
          <w:rFonts w:hint="eastAsia" w:ascii="宋体" w:hAnsi="宋体" w:cs="宋体"/>
          <w:szCs w:val="21"/>
        </w:rPr>
        <w:t>施工方式为干撒式金属防静电洁净阻燃地面的基本材料配比应符合表4.3.1的规定</w:t>
      </w:r>
      <w:bookmarkStart w:id="56" w:name="_Toc2932"/>
    </w:p>
    <w:p w14:paraId="5C66198C">
      <w:pPr>
        <w:numPr>
          <w:ilvl w:val="0"/>
          <w:numId w:val="0"/>
        </w:numPr>
        <w:spacing w:line="360" w:lineRule="auto"/>
        <w:jc w:val="center"/>
        <w:rPr>
          <w:b/>
          <w:bCs/>
        </w:rPr>
      </w:pPr>
      <w:r>
        <w:rPr>
          <w:rFonts w:hint="eastAsia" w:ascii="黑体" w:hAnsi="黑体" w:eastAsia="黑体" w:cs="黑体"/>
          <w:b w:val="0"/>
          <w:bCs w:val="0"/>
          <w:sz w:val="18"/>
          <w:szCs w:val="18"/>
        </w:rPr>
        <w:t>表 4.3.1 干撒式金属防静电洁净阻燃地面的基本材料配比</w:t>
      </w:r>
      <w:bookmarkEnd w:id="56"/>
    </w:p>
    <w:tbl>
      <w:tblPr>
        <w:tblStyle w:val="28"/>
        <w:tblW w:w="8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8"/>
        <w:gridCol w:w="3846"/>
      </w:tblGrid>
      <w:tr w14:paraId="0B809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478BB136">
            <w:pPr>
              <w:pStyle w:val="79"/>
              <w:tabs>
                <w:tab w:val="left" w:pos="428"/>
              </w:tabs>
              <w:spacing w:before="20"/>
              <w:ind w:left="8"/>
              <w:jc w:val="center"/>
              <w:rPr>
                <w:sz w:val="21"/>
              </w:rPr>
            </w:pPr>
            <w:r>
              <w:rPr>
                <w:sz w:val="21"/>
              </w:rPr>
              <w:t>项</w:t>
            </w:r>
            <w:r>
              <w:rPr>
                <w:sz w:val="21"/>
              </w:rPr>
              <w:tab/>
            </w:r>
            <w:r>
              <w:rPr>
                <w:sz w:val="21"/>
              </w:rPr>
              <w:t>目</w:t>
            </w:r>
          </w:p>
        </w:tc>
        <w:tc>
          <w:tcPr>
            <w:tcW w:w="3846" w:type="dxa"/>
            <w:vAlign w:val="center"/>
          </w:tcPr>
          <w:p w14:paraId="17331470">
            <w:pPr>
              <w:pStyle w:val="79"/>
              <w:tabs>
                <w:tab w:val="left" w:pos="428"/>
              </w:tabs>
              <w:spacing w:before="20"/>
              <w:ind w:left="8"/>
              <w:jc w:val="center"/>
              <w:rPr>
                <w:sz w:val="21"/>
              </w:rPr>
            </w:pPr>
            <w:r>
              <w:rPr>
                <w:sz w:val="21"/>
              </w:rPr>
              <w:t>指</w:t>
            </w:r>
            <w:r>
              <w:rPr>
                <w:sz w:val="21"/>
              </w:rPr>
              <w:tab/>
            </w:r>
            <w:r>
              <w:rPr>
                <w:sz w:val="21"/>
              </w:rPr>
              <w:t>标</w:t>
            </w:r>
          </w:p>
        </w:tc>
      </w:tr>
      <w:tr w14:paraId="749A9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2DD112A3">
            <w:pPr>
              <w:pStyle w:val="79"/>
              <w:spacing w:before="19"/>
              <w:ind w:left="8"/>
              <w:jc w:val="center"/>
              <w:rPr>
                <w:sz w:val="21"/>
                <w:lang w:eastAsia="zh-CN"/>
              </w:rPr>
            </w:pPr>
            <w:r>
              <w:rPr>
                <w:sz w:val="21"/>
                <w:lang w:eastAsia="zh-CN"/>
              </w:rPr>
              <w:t>铁基合金金属骨料含量</w:t>
            </w:r>
          </w:p>
        </w:tc>
        <w:tc>
          <w:tcPr>
            <w:tcW w:w="3846" w:type="dxa"/>
            <w:vAlign w:val="center"/>
          </w:tcPr>
          <w:p w14:paraId="4CE1730E">
            <w:pPr>
              <w:pStyle w:val="79"/>
              <w:spacing w:before="19"/>
              <w:ind w:left="9"/>
              <w:jc w:val="center"/>
              <w:rPr>
                <w:sz w:val="21"/>
              </w:rPr>
            </w:pPr>
            <w:r>
              <w:rPr>
                <w:sz w:val="21"/>
              </w:rPr>
              <w:t>≥60%</w:t>
            </w:r>
          </w:p>
        </w:tc>
      </w:tr>
      <w:tr w14:paraId="2854C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755D0DCC">
            <w:pPr>
              <w:pStyle w:val="79"/>
              <w:spacing w:before="19"/>
              <w:ind w:left="8"/>
              <w:jc w:val="center"/>
              <w:rPr>
                <w:sz w:val="21"/>
                <w:lang w:eastAsia="zh-CN"/>
              </w:rPr>
            </w:pPr>
            <w:r>
              <w:rPr>
                <w:sz w:val="21"/>
                <w:lang w:eastAsia="zh-CN"/>
              </w:rPr>
              <w:t>硅酸盐水泥含量（普通硅酸盐水泥不低于425）</w:t>
            </w:r>
          </w:p>
        </w:tc>
        <w:tc>
          <w:tcPr>
            <w:tcW w:w="3846" w:type="dxa"/>
            <w:vAlign w:val="center"/>
          </w:tcPr>
          <w:p w14:paraId="650B0CE7">
            <w:pPr>
              <w:pStyle w:val="79"/>
              <w:spacing w:before="19"/>
              <w:ind w:left="9"/>
              <w:jc w:val="center"/>
              <w:rPr>
                <w:sz w:val="21"/>
              </w:rPr>
            </w:pPr>
            <w:r>
              <w:rPr>
                <w:sz w:val="21"/>
              </w:rPr>
              <w:t>＜37%</w:t>
            </w:r>
          </w:p>
        </w:tc>
      </w:tr>
      <w:tr w14:paraId="69A8A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2DBF4FDF">
            <w:pPr>
              <w:pStyle w:val="79"/>
              <w:spacing w:before="21"/>
              <w:ind w:left="8"/>
              <w:jc w:val="center"/>
              <w:rPr>
                <w:sz w:val="21"/>
              </w:rPr>
            </w:pPr>
            <w:r>
              <w:rPr>
                <w:sz w:val="21"/>
              </w:rPr>
              <w:t>颜料</w:t>
            </w:r>
          </w:p>
        </w:tc>
        <w:tc>
          <w:tcPr>
            <w:tcW w:w="3846" w:type="dxa"/>
            <w:vAlign w:val="center"/>
          </w:tcPr>
          <w:p w14:paraId="2D15FFFE">
            <w:pPr>
              <w:pStyle w:val="79"/>
              <w:spacing w:before="21"/>
              <w:ind w:left="9"/>
              <w:jc w:val="center"/>
              <w:rPr>
                <w:sz w:val="21"/>
              </w:rPr>
            </w:pPr>
            <w:r>
              <w:rPr>
                <w:sz w:val="21"/>
              </w:rPr>
              <w:t>＜3%</w:t>
            </w:r>
          </w:p>
        </w:tc>
      </w:tr>
      <w:tr w14:paraId="2E1A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61ABB409">
            <w:pPr>
              <w:pStyle w:val="79"/>
              <w:spacing w:before="20"/>
              <w:ind w:left="8"/>
              <w:jc w:val="center"/>
              <w:rPr>
                <w:sz w:val="21"/>
              </w:rPr>
            </w:pPr>
            <w:r>
              <w:rPr>
                <w:sz w:val="21"/>
              </w:rPr>
              <w:t>外加剂</w:t>
            </w:r>
          </w:p>
        </w:tc>
        <w:tc>
          <w:tcPr>
            <w:tcW w:w="3846" w:type="dxa"/>
            <w:vAlign w:val="center"/>
          </w:tcPr>
          <w:p w14:paraId="4EFB8E6B">
            <w:pPr>
              <w:pStyle w:val="79"/>
              <w:spacing w:before="20"/>
              <w:ind w:left="9"/>
              <w:jc w:val="center"/>
              <w:rPr>
                <w:sz w:val="21"/>
              </w:rPr>
            </w:pPr>
            <w:r>
              <w:rPr>
                <w:sz w:val="21"/>
              </w:rPr>
              <w:t>＜1%</w:t>
            </w:r>
          </w:p>
        </w:tc>
      </w:tr>
      <w:tr w14:paraId="4767C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01724D8D">
            <w:pPr>
              <w:pStyle w:val="79"/>
              <w:spacing w:before="20"/>
              <w:ind w:left="8"/>
              <w:jc w:val="center"/>
              <w:rPr>
                <w:sz w:val="21"/>
              </w:rPr>
            </w:pPr>
            <w:r>
              <w:rPr>
                <w:sz w:val="21"/>
              </w:rPr>
              <w:t>含泥量</w:t>
            </w:r>
          </w:p>
        </w:tc>
        <w:tc>
          <w:tcPr>
            <w:tcW w:w="3846" w:type="dxa"/>
            <w:vAlign w:val="center"/>
          </w:tcPr>
          <w:p w14:paraId="7B5D10A0">
            <w:pPr>
              <w:pStyle w:val="79"/>
              <w:spacing w:before="20"/>
              <w:ind w:left="9"/>
              <w:jc w:val="center"/>
              <w:rPr>
                <w:sz w:val="21"/>
              </w:rPr>
            </w:pPr>
            <w:r>
              <w:rPr>
                <w:sz w:val="21"/>
              </w:rPr>
              <w:t>＜0.5%</w:t>
            </w:r>
          </w:p>
        </w:tc>
      </w:tr>
    </w:tbl>
    <w:p w14:paraId="685C822B">
      <w:pPr>
        <w:pStyle w:val="27"/>
      </w:pPr>
    </w:p>
    <w:p w14:paraId="0FCB0D69">
      <w:pPr>
        <w:pStyle w:val="27"/>
      </w:pPr>
    </w:p>
    <w:p w14:paraId="2A631799">
      <w:pPr>
        <w:numPr>
          <w:ilvl w:val="0"/>
          <w:numId w:val="0"/>
        </w:numPr>
        <w:spacing w:line="360" w:lineRule="auto"/>
        <w:ind w:left="425" w:leftChars="0"/>
        <w:rPr>
          <w:rFonts w:hint="eastAsia" w:ascii="宋体" w:hAnsi="宋体" w:cs="宋体"/>
          <w:szCs w:val="21"/>
        </w:rPr>
      </w:pPr>
      <w:r>
        <w:rPr>
          <w:rFonts w:hint="eastAsia" w:ascii="宋体" w:hAnsi="宋体" w:cs="宋体"/>
          <w:szCs w:val="21"/>
          <w:lang w:val="en-US" w:eastAsia="zh-CN"/>
        </w:rPr>
        <w:t xml:space="preserve">4.3.2 </w:t>
      </w:r>
      <w:r>
        <w:rPr>
          <w:rFonts w:hint="eastAsia" w:ascii="宋体" w:hAnsi="宋体" w:cs="宋体"/>
          <w:szCs w:val="21"/>
        </w:rPr>
        <w:t>施工方式为水泥基自流平式金属防静电洁净阻燃地面的基本材料配比应符合表4.3.2的规定</w:t>
      </w:r>
      <w:bookmarkStart w:id="57" w:name="_Toc28768"/>
    </w:p>
    <w:p w14:paraId="723D4F16">
      <w:pPr>
        <w:numPr>
          <w:ilvl w:val="0"/>
          <w:numId w:val="0"/>
        </w:numPr>
        <w:spacing w:line="360" w:lineRule="auto"/>
        <w:ind w:left="425" w:leftChars="0"/>
        <w:jc w:val="center"/>
        <w:rPr>
          <w:b/>
          <w:bCs/>
        </w:rPr>
      </w:pPr>
      <w:r>
        <w:rPr>
          <w:rFonts w:hint="eastAsia" w:ascii="黑体" w:hAnsi="黑体" w:eastAsia="黑体" w:cs="黑体"/>
          <w:b w:val="0"/>
          <w:bCs w:val="0"/>
          <w:sz w:val="18"/>
          <w:szCs w:val="18"/>
        </w:rPr>
        <w:t>表 4.3.2 水泥基自流平式金属防静电洁净阻燃地面的基本材料配比</w:t>
      </w:r>
      <w:bookmarkEnd w:id="57"/>
    </w:p>
    <w:tbl>
      <w:tblPr>
        <w:tblStyle w:val="28"/>
        <w:tblW w:w="82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1"/>
        <w:gridCol w:w="3613"/>
      </w:tblGrid>
      <w:tr w14:paraId="0598C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1" w:type="dxa"/>
            <w:vAlign w:val="center"/>
          </w:tcPr>
          <w:p w14:paraId="28EC8B04">
            <w:pPr>
              <w:pStyle w:val="79"/>
              <w:tabs>
                <w:tab w:val="left" w:pos="428"/>
              </w:tabs>
              <w:spacing w:before="21"/>
              <w:ind w:left="8"/>
              <w:jc w:val="center"/>
              <w:rPr>
                <w:sz w:val="21"/>
              </w:rPr>
            </w:pPr>
            <w:r>
              <w:rPr>
                <w:sz w:val="21"/>
              </w:rPr>
              <w:t>项</w:t>
            </w:r>
            <w:r>
              <w:rPr>
                <w:sz w:val="21"/>
              </w:rPr>
              <w:tab/>
            </w:r>
            <w:r>
              <w:rPr>
                <w:sz w:val="21"/>
              </w:rPr>
              <w:t>目</w:t>
            </w:r>
          </w:p>
        </w:tc>
        <w:tc>
          <w:tcPr>
            <w:tcW w:w="3613" w:type="dxa"/>
            <w:vAlign w:val="center"/>
          </w:tcPr>
          <w:p w14:paraId="5FA59A30">
            <w:pPr>
              <w:pStyle w:val="79"/>
              <w:tabs>
                <w:tab w:val="left" w:pos="428"/>
              </w:tabs>
              <w:spacing w:before="21"/>
              <w:ind w:left="8"/>
              <w:jc w:val="center"/>
              <w:rPr>
                <w:sz w:val="21"/>
              </w:rPr>
            </w:pPr>
            <w:r>
              <w:rPr>
                <w:sz w:val="21"/>
              </w:rPr>
              <w:t>指</w:t>
            </w:r>
            <w:r>
              <w:rPr>
                <w:sz w:val="21"/>
              </w:rPr>
              <w:tab/>
            </w:r>
            <w:r>
              <w:rPr>
                <w:sz w:val="21"/>
              </w:rPr>
              <w:t>标</w:t>
            </w:r>
          </w:p>
        </w:tc>
      </w:tr>
      <w:tr w14:paraId="7063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1" w:type="dxa"/>
            <w:vAlign w:val="center"/>
          </w:tcPr>
          <w:p w14:paraId="53D0BF9D">
            <w:pPr>
              <w:pStyle w:val="79"/>
              <w:spacing w:before="20"/>
              <w:ind w:left="8"/>
              <w:jc w:val="center"/>
              <w:rPr>
                <w:sz w:val="21"/>
                <w:lang w:eastAsia="zh-CN"/>
              </w:rPr>
            </w:pPr>
            <w:r>
              <w:rPr>
                <w:sz w:val="21"/>
                <w:lang w:eastAsia="zh-CN"/>
              </w:rPr>
              <w:t>骨料含量</w:t>
            </w:r>
          </w:p>
        </w:tc>
        <w:tc>
          <w:tcPr>
            <w:tcW w:w="3613" w:type="dxa"/>
            <w:vAlign w:val="center"/>
          </w:tcPr>
          <w:p w14:paraId="2604FBFC">
            <w:pPr>
              <w:pStyle w:val="79"/>
              <w:spacing w:before="20"/>
              <w:ind w:left="9"/>
              <w:jc w:val="center"/>
              <w:rPr>
                <w:sz w:val="21"/>
              </w:rPr>
            </w:pPr>
            <w:r>
              <w:rPr>
                <w:sz w:val="21"/>
              </w:rPr>
              <w:t>≥55%</w:t>
            </w:r>
          </w:p>
        </w:tc>
      </w:tr>
      <w:tr w14:paraId="3CA9C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1" w:type="dxa"/>
            <w:vAlign w:val="center"/>
          </w:tcPr>
          <w:p w14:paraId="5AFF8594">
            <w:pPr>
              <w:pStyle w:val="79"/>
              <w:spacing w:before="20"/>
              <w:ind w:left="83"/>
              <w:jc w:val="center"/>
              <w:rPr>
                <w:sz w:val="21"/>
                <w:lang w:eastAsia="zh-CN"/>
              </w:rPr>
            </w:pPr>
            <w:r>
              <w:rPr>
                <w:sz w:val="21"/>
                <w:lang w:eastAsia="zh-CN"/>
              </w:rPr>
              <w:t>胶凝材料含量（普通硅酸盐水泥不低于725，</w:t>
            </w:r>
          </w:p>
          <w:p w14:paraId="2323086E">
            <w:pPr>
              <w:pStyle w:val="79"/>
              <w:spacing w:before="43"/>
              <w:ind w:left="6"/>
              <w:jc w:val="center"/>
              <w:rPr>
                <w:sz w:val="21"/>
                <w:lang w:eastAsia="zh-CN"/>
              </w:rPr>
            </w:pPr>
            <w:r>
              <w:rPr>
                <w:sz w:val="21"/>
                <w:lang w:eastAsia="zh-CN"/>
              </w:rPr>
              <w:t>琉璃硅酸盐水泥不低于425）</w:t>
            </w:r>
          </w:p>
        </w:tc>
        <w:tc>
          <w:tcPr>
            <w:tcW w:w="3613" w:type="dxa"/>
            <w:vAlign w:val="center"/>
          </w:tcPr>
          <w:p w14:paraId="103D0C87">
            <w:pPr>
              <w:pStyle w:val="79"/>
              <w:spacing w:before="20"/>
              <w:ind w:left="9"/>
              <w:jc w:val="center"/>
              <w:rPr>
                <w:sz w:val="21"/>
              </w:rPr>
            </w:pPr>
            <w:r>
              <w:rPr>
                <w:sz w:val="21"/>
              </w:rPr>
              <w:t>＜34%</w:t>
            </w:r>
          </w:p>
        </w:tc>
      </w:tr>
      <w:tr w14:paraId="311CC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1" w:type="dxa"/>
            <w:vAlign w:val="center"/>
          </w:tcPr>
          <w:p w14:paraId="78B6FD63">
            <w:pPr>
              <w:pStyle w:val="79"/>
              <w:spacing w:before="22"/>
              <w:ind w:left="8"/>
              <w:jc w:val="center"/>
              <w:rPr>
                <w:sz w:val="21"/>
              </w:rPr>
            </w:pPr>
            <w:r>
              <w:rPr>
                <w:sz w:val="21"/>
              </w:rPr>
              <w:t>颜料</w:t>
            </w:r>
          </w:p>
        </w:tc>
        <w:tc>
          <w:tcPr>
            <w:tcW w:w="3613" w:type="dxa"/>
            <w:vAlign w:val="center"/>
          </w:tcPr>
          <w:p w14:paraId="5B312F5F">
            <w:pPr>
              <w:pStyle w:val="79"/>
              <w:spacing w:before="22"/>
              <w:ind w:left="9"/>
              <w:jc w:val="center"/>
              <w:rPr>
                <w:sz w:val="21"/>
              </w:rPr>
            </w:pPr>
            <w:r>
              <w:rPr>
                <w:sz w:val="21"/>
              </w:rPr>
              <w:t>＜3%</w:t>
            </w:r>
          </w:p>
        </w:tc>
      </w:tr>
      <w:tr w14:paraId="77A7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1" w:type="dxa"/>
            <w:vAlign w:val="center"/>
          </w:tcPr>
          <w:p w14:paraId="705E6250">
            <w:pPr>
              <w:pStyle w:val="79"/>
              <w:spacing w:before="22"/>
              <w:ind w:left="8"/>
              <w:jc w:val="center"/>
              <w:rPr>
                <w:sz w:val="21"/>
              </w:rPr>
            </w:pPr>
            <w:r>
              <w:rPr>
                <w:sz w:val="21"/>
              </w:rPr>
              <w:t>外加剂</w:t>
            </w:r>
          </w:p>
        </w:tc>
        <w:tc>
          <w:tcPr>
            <w:tcW w:w="3613" w:type="dxa"/>
            <w:vAlign w:val="center"/>
          </w:tcPr>
          <w:p w14:paraId="0BC2F01B">
            <w:pPr>
              <w:pStyle w:val="79"/>
              <w:spacing w:before="22"/>
              <w:ind w:left="9"/>
              <w:jc w:val="center"/>
              <w:rPr>
                <w:sz w:val="21"/>
              </w:rPr>
            </w:pPr>
            <w:r>
              <w:rPr>
                <w:sz w:val="21"/>
              </w:rPr>
              <w:t>＜3%</w:t>
            </w:r>
          </w:p>
        </w:tc>
      </w:tr>
      <w:tr w14:paraId="2030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1" w:type="dxa"/>
            <w:vAlign w:val="center"/>
          </w:tcPr>
          <w:p w14:paraId="145E9220">
            <w:pPr>
              <w:pStyle w:val="79"/>
              <w:spacing w:before="21"/>
              <w:ind w:left="8"/>
              <w:jc w:val="center"/>
              <w:rPr>
                <w:sz w:val="21"/>
              </w:rPr>
            </w:pPr>
            <w:r>
              <w:rPr>
                <w:sz w:val="21"/>
              </w:rPr>
              <w:t>含泥量</w:t>
            </w:r>
          </w:p>
        </w:tc>
        <w:tc>
          <w:tcPr>
            <w:tcW w:w="3613" w:type="dxa"/>
            <w:vAlign w:val="center"/>
          </w:tcPr>
          <w:p w14:paraId="4AF211D7">
            <w:pPr>
              <w:pStyle w:val="79"/>
              <w:spacing w:before="21"/>
              <w:ind w:left="9"/>
              <w:jc w:val="center"/>
              <w:rPr>
                <w:sz w:val="21"/>
              </w:rPr>
            </w:pPr>
            <w:r>
              <w:rPr>
                <w:sz w:val="21"/>
              </w:rPr>
              <w:t>＜0.5%</w:t>
            </w:r>
          </w:p>
        </w:tc>
      </w:tr>
      <w:tr w14:paraId="57307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1" w:type="dxa"/>
            <w:vAlign w:val="center"/>
          </w:tcPr>
          <w:p w14:paraId="7A14B98C">
            <w:pPr>
              <w:pStyle w:val="79"/>
              <w:spacing w:before="21"/>
              <w:ind w:left="8"/>
              <w:jc w:val="center"/>
              <w:rPr>
                <w:sz w:val="21"/>
              </w:rPr>
            </w:pPr>
            <w:r>
              <w:rPr>
                <w:rFonts w:hint="eastAsia"/>
                <w:sz w:val="21"/>
                <w:lang w:eastAsia="zh-CN"/>
              </w:rPr>
              <w:t>导电填料</w:t>
            </w:r>
          </w:p>
        </w:tc>
        <w:tc>
          <w:tcPr>
            <w:tcW w:w="3613" w:type="dxa"/>
            <w:vAlign w:val="center"/>
          </w:tcPr>
          <w:p w14:paraId="3BD09831">
            <w:pPr>
              <w:pStyle w:val="79"/>
              <w:spacing w:before="21"/>
              <w:ind w:left="9"/>
              <w:jc w:val="center"/>
              <w:rPr>
                <w:sz w:val="21"/>
                <w:lang w:eastAsia="zh-CN"/>
              </w:rPr>
            </w:pPr>
            <w:r>
              <w:rPr>
                <w:rFonts w:hint="eastAsia"/>
                <w:sz w:val="21"/>
                <w:lang w:eastAsia="zh-CN"/>
              </w:rPr>
              <w:t>不得使用炭黑、石墨等炭系材料及易挥发的材料</w:t>
            </w:r>
          </w:p>
        </w:tc>
      </w:tr>
    </w:tbl>
    <w:p w14:paraId="53ABE7A6">
      <w:pPr>
        <w:pStyle w:val="27"/>
        <w:ind w:left="0" w:leftChars="0" w:firstLine="0" w:firstLineChars="0"/>
        <w:jc w:val="left"/>
      </w:pPr>
    </w:p>
    <w:p w14:paraId="1DE072BD">
      <w:pPr>
        <w:pStyle w:val="3"/>
        <w:numPr>
          <w:ilvl w:val="1"/>
          <w:numId w:val="0"/>
        </w:numPr>
        <w:spacing w:before="360" w:after="360" w:line="240" w:lineRule="auto"/>
        <w:ind w:leftChars="0"/>
        <w:outlineLvl w:val="1"/>
        <w:rPr>
          <w:rFonts w:ascii="黑体" w:hAnsi="黑体" w:eastAsia="黑体"/>
          <w:sz w:val="21"/>
          <w:szCs w:val="21"/>
        </w:rPr>
      </w:pPr>
      <w:bookmarkStart w:id="58" w:name="_Toc2506"/>
      <w:bookmarkStart w:id="59" w:name="_Toc13727"/>
      <w:r>
        <w:rPr>
          <w:rFonts w:hint="eastAsia" w:ascii="黑体" w:hAnsi="黑体" w:eastAsia="黑体"/>
          <w:sz w:val="21"/>
          <w:szCs w:val="21"/>
          <w:lang w:val="en-US" w:eastAsia="zh-CN"/>
        </w:rPr>
        <w:t xml:space="preserve">4.4 </w:t>
      </w:r>
      <w:r>
        <w:rPr>
          <w:rFonts w:hint="eastAsia" w:ascii="黑体" w:hAnsi="黑体" w:eastAsia="黑体"/>
          <w:sz w:val="21"/>
          <w:szCs w:val="21"/>
        </w:rPr>
        <w:t>性能要求</w:t>
      </w:r>
      <w:bookmarkEnd w:id="58"/>
      <w:bookmarkEnd w:id="59"/>
    </w:p>
    <w:p w14:paraId="03440AFC">
      <w:pPr>
        <w:numPr>
          <w:ilvl w:val="0"/>
          <w:numId w:val="0"/>
        </w:numPr>
        <w:spacing w:line="360" w:lineRule="auto"/>
        <w:jc w:val="center"/>
        <w:rPr>
          <w:rFonts w:hint="eastAsia" w:ascii="黑体" w:hAnsi="黑体" w:eastAsia="黑体" w:cs="黑体"/>
          <w:b w:val="0"/>
          <w:bCs w:val="0"/>
          <w:sz w:val="18"/>
          <w:szCs w:val="18"/>
        </w:rPr>
      </w:pPr>
      <w:r>
        <w:rPr>
          <w:rFonts w:hint="eastAsia" w:ascii="宋体" w:hAnsi="宋体" w:cs="宋体"/>
          <w:szCs w:val="21"/>
          <w:lang w:val="en-US" w:eastAsia="zh-CN"/>
        </w:rPr>
        <w:t>4.4.1</w:t>
      </w:r>
      <w:r>
        <w:rPr>
          <w:rFonts w:hint="eastAsia" w:ascii="宋体" w:hAnsi="宋体" w:cs="宋体"/>
          <w:szCs w:val="21"/>
        </w:rPr>
        <w:t>干撒式金属防静电洁净阻燃地面不同类别的成品性能应分别符合表4.4.1-1~4.4.1-3 的规定</w:t>
      </w:r>
      <w:r>
        <w:rPr>
          <w:rFonts w:hint="eastAsia" w:ascii="黑体" w:hAnsi="黑体" w:eastAsia="黑体" w:cs="黑体"/>
          <w:b w:val="0"/>
          <w:bCs w:val="0"/>
          <w:sz w:val="18"/>
          <w:szCs w:val="18"/>
        </w:rPr>
        <w:t>表4.4.1-1 FD1类金属防静电洁净阻燃地面成品性能要求</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2"/>
        <w:gridCol w:w="5490"/>
      </w:tblGrid>
      <w:tr w14:paraId="5799B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2982" w:type="dxa"/>
          </w:tcPr>
          <w:p w14:paraId="00891C76">
            <w:pPr>
              <w:pStyle w:val="79"/>
              <w:spacing w:before="50"/>
              <w:ind w:left="574" w:right="570"/>
              <w:jc w:val="center"/>
              <w:rPr>
                <w:sz w:val="21"/>
              </w:rPr>
            </w:pPr>
            <w:r>
              <w:rPr>
                <w:sz w:val="21"/>
              </w:rPr>
              <w:t>项目</w:t>
            </w:r>
          </w:p>
        </w:tc>
        <w:tc>
          <w:tcPr>
            <w:tcW w:w="5490" w:type="dxa"/>
          </w:tcPr>
          <w:p w14:paraId="733CC140">
            <w:pPr>
              <w:pStyle w:val="79"/>
              <w:spacing w:before="50"/>
              <w:ind w:left="1199" w:right="1195"/>
              <w:jc w:val="center"/>
              <w:rPr>
                <w:sz w:val="21"/>
              </w:rPr>
            </w:pPr>
            <w:r>
              <w:rPr>
                <w:sz w:val="21"/>
              </w:rPr>
              <w:t>要求</w:t>
            </w:r>
          </w:p>
        </w:tc>
      </w:tr>
      <w:tr w14:paraId="6BD24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540EF21C">
            <w:pPr>
              <w:pStyle w:val="79"/>
              <w:spacing w:before="48"/>
              <w:ind w:left="859"/>
              <w:rPr>
                <w:sz w:val="21"/>
              </w:rPr>
            </w:pPr>
            <w:r>
              <w:rPr>
                <w:sz w:val="21"/>
              </w:rPr>
              <w:t>导（防）静电</w:t>
            </w:r>
          </w:p>
        </w:tc>
        <w:tc>
          <w:tcPr>
            <w:tcW w:w="5490" w:type="dxa"/>
          </w:tcPr>
          <w:p w14:paraId="75923BC4">
            <w:pPr>
              <w:pStyle w:val="79"/>
              <w:spacing w:before="48"/>
              <w:ind w:left="1199" w:right="1192"/>
              <w:jc w:val="center"/>
              <w:rPr>
                <w:sz w:val="21"/>
              </w:rPr>
            </w:pPr>
            <w:r>
              <w:rPr>
                <w:spacing w:val="-1"/>
                <w:w w:val="99"/>
                <w:sz w:val="21"/>
              </w:rPr>
              <w:t>表面电阻＜</w:t>
            </w:r>
            <w:r>
              <w:rPr>
                <w:spacing w:val="-2"/>
                <w:w w:val="99"/>
                <w:sz w:val="21"/>
              </w:rPr>
              <w:t>1</w:t>
            </w:r>
            <w:r>
              <w:rPr>
                <w:spacing w:val="2"/>
                <w:w w:val="99"/>
                <w:sz w:val="21"/>
              </w:rPr>
              <w:t>×</w:t>
            </w:r>
            <w:r>
              <w:rPr>
                <w:spacing w:val="1"/>
                <w:w w:val="99"/>
                <w:sz w:val="21"/>
              </w:rPr>
              <w:t>1</w:t>
            </w:r>
            <w:r>
              <w:rPr>
                <w:spacing w:val="-2"/>
                <w:w w:val="99"/>
                <w:sz w:val="21"/>
              </w:rPr>
              <w:t>0</w:t>
            </w:r>
            <w:r>
              <w:rPr>
                <w:spacing w:val="-1"/>
                <w:w w:val="106"/>
                <w:position w:val="11"/>
                <w:sz w:val="10"/>
              </w:rPr>
              <w:t>6</w:t>
            </w:r>
            <w:r>
              <w:rPr>
                <w:w w:val="99"/>
                <w:sz w:val="21"/>
              </w:rPr>
              <w:t>Ω</w:t>
            </w:r>
          </w:p>
        </w:tc>
      </w:tr>
    </w:tbl>
    <w:p w14:paraId="28D09E93">
      <w:pPr>
        <w:jc w:val="center"/>
      </w:pPr>
      <w:r>
        <w:rPr>
          <w:rFonts w:hint="eastAsia" w:ascii="黑体" w:hAnsi="黑体" w:eastAsia="黑体" w:cs="黑体"/>
          <w:b w:val="0"/>
          <w:bCs w:val="0"/>
          <w:sz w:val="18"/>
          <w:szCs w:val="18"/>
          <w:lang w:val="en-US" w:eastAsia="zh-CN"/>
        </w:rPr>
        <w:t>续</w:t>
      </w:r>
      <w:r>
        <w:rPr>
          <w:rFonts w:hint="eastAsia" w:ascii="黑体" w:hAnsi="黑体" w:eastAsia="黑体" w:cs="黑体"/>
          <w:b w:val="0"/>
          <w:bCs w:val="0"/>
          <w:sz w:val="18"/>
          <w:szCs w:val="18"/>
        </w:rPr>
        <w:t>表4.4.1-1 FD1类金属防静电洁净阻燃地面成品性能要求</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1484"/>
        <w:gridCol w:w="5490"/>
      </w:tblGrid>
      <w:tr w14:paraId="737F1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1EB38CDB">
            <w:pPr>
              <w:pStyle w:val="79"/>
              <w:spacing w:before="50"/>
              <w:ind w:right="570"/>
              <w:jc w:val="center"/>
              <w:rPr>
                <w:sz w:val="21"/>
                <w:lang w:eastAsia="zh-CN"/>
              </w:rPr>
            </w:pPr>
            <w:r>
              <w:rPr>
                <w:rFonts w:hint="eastAsia"/>
                <w:sz w:val="21"/>
                <w:lang w:eastAsia="zh-CN"/>
              </w:rPr>
              <w:t>稳定性</w:t>
            </w:r>
          </w:p>
        </w:tc>
        <w:tc>
          <w:tcPr>
            <w:tcW w:w="5490" w:type="dxa"/>
          </w:tcPr>
          <w:p w14:paraId="49FCBBD2">
            <w:pPr>
              <w:pStyle w:val="79"/>
              <w:spacing w:before="50"/>
              <w:ind w:left="1199" w:right="1195"/>
              <w:jc w:val="center"/>
              <w:rPr>
                <w:sz w:val="21"/>
                <w:lang w:eastAsia="zh-CN"/>
              </w:rPr>
            </w:pPr>
            <w:r>
              <w:rPr>
                <w:rFonts w:hint="eastAsia"/>
                <w:sz w:val="21"/>
                <w:lang w:eastAsia="zh-CN"/>
              </w:rPr>
              <w:t>无盲点、持久稳定不波动，不衰减</w:t>
            </w:r>
          </w:p>
        </w:tc>
      </w:tr>
      <w:tr w14:paraId="4C47D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1498" w:type="dxa"/>
            <w:vMerge w:val="restart"/>
          </w:tcPr>
          <w:p w14:paraId="3CADAD4A">
            <w:pPr>
              <w:pStyle w:val="79"/>
              <w:rPr>
                <w:rFonts w:ascii="黑体"/>
                <w:sz w:val="20"/>
                <w:lang w:eastAsia="zh-CN"/>
              </w:rPr>
            </w:pPr>
          </w:p>
          <w:p w14:paraId="1545F5A0">
            <w:pPr>
              <w:pStyle w:val="79"/>
              <w:spacing w:before="12"/>
              <w:rPr>
                <w:rFonts w:ascii="黑体"/>
                <w:lang w:eastAsia="zh-CN"/>
              </w:rPr>
            </w:pPr>
          </w:p>
          <w:p w14:paraId="41A31429">
            <w:pPr>
              <w:pStyle w:val="79"/>
              <w:ind w:left="170"/>
              <w:rPr>
                <w:sz w:val="21"/>
              </w:rPr>
            </w:pPr>
            <w:r>
              <w:rPr>
                <w:sz w:val="21"/>
              </w:rPr>
              <w:t>燃烧等级A级</w:t>
            </w:r>
          </w:p>
        </w:tc>
        <w:tc>
          <w:tcPr>
            <w:tcW w:w="1484" w:type="dxa"/>
          </w:tcPr>
          <w:p w14:paraId="7DA9A9BE">
            <w:pPr>
              <w:pStyle w:val="79"/>
              <w:spacing w:before="2"/>
              <w:rPr>
                <w:rFonts w:ascii="黑体"/>
                <w:sz w:val="28"/>
              </w:rPr>
            </w:pPr>
          </w:p>
          <w:p w14:paraId="37D3B8E4">
            <w:pPr>
              <w:pStyle w:val="79"/>
              <w:ind w:left="88" w:right="82"/>
              <w:jc w:val="center"/>
              <w:rPr>
                <w:sz w:val="21"/>
              </w:rPr>
            </w:pPr>
            <w:r>
              <w:rPr>
                <w:sz w:val="21"/>
              </w:rPr>
              <w:t>不燃性试验</w:t>
            </w:r>
          </w:p>
        </w:tc>
        <w:tc>
          <w:tcPr>
            <w:tcW w:w="5490" w:type="dxa"/>
          </w:tcPr>
          <w:p w14:paraId="1AB2EEAD">
            <w:pPr>
              <w:pStyle w:val="79"/>
              <w:spacing w:before="49" w:line="278" w:lineRule="auto"/>
              <w:ind w:left="2275" w:right="2266"/>
              <w:jc w:val="center"/>
              <w:rPr>
                <w:sz w:val="21"/>
                <w:lang w:eastAsia="zh-CN"/>
              </w:rPr>
            </w:pPr>
            <w:r>
              <w:rPr>
                <w:w w:val="95"/>
                <w:sz w:val="21"/>
              </w:rPr>
              <w:t>Δ</w:t>
            </w:r>
            <w:r>
              <w:rPr>
                <w:w w:val="95"/>
                <w:sz w:val="21"/>
                <w:lang w:eastAsia="zh-CN"/>
              </w:rPr>
              <w:t xml:space="preserve">T≤30℃ </w:t>
            </w:r>
            <w:r>
              <w:rPr>
                <w:sz w:val="21"/>
              </w:rPr>
              <w:t>Δ</w:t>
            </w:r>
            <w:r>
              <w:rPr>
                <w:sz w:val="21"/>
                <w:lang w:eastAsia="zh-CN"/>
              </w:rPr>
              <w:t>m≤50%</w:t>
            </w:r>
          </w:p>
          <w:p w14:paraId="026EED08">
            <w:pPr>
              <w:pStyle w:val="79"/>
              <w:spacing w:line="269" w:lineRule="exact"/>
              <w:ind w:left="1199" w:right="1192"/>
              <w:jc w:val="center"/>
              <w:rPr>
                <w:sz w:val="21"/>
                <w:lang w:eastAsia="zh-CN"/>
              </w:rPr>
            </w:pPr>
            <w:r>
              <w:rPr>
                <w:spacing w:val="1"/>
                <w:w w:val="99"/>
                <w:sz w:val="21"/>
                <w:lang w:eastAsia="zh-CN"/>
              </w:rPr>
              <w:t>t</w:t>
            </w:r>
            <w:r>
              <w:rPr>
                <w:spacing w:val="-3"/>
                <w:w w:val="106"/>
                <w:position w:val="-2"/>
                <w:sz w:val="10"/>
                <w:lang w:eastAsia="zh-CN"/>
              </w:rPr>
              <w:t>1</w:t>
            </w:r>
            <w:r>
              <w:rPr>
                <w:spacing w:val="1"/>
                <w:w w:val="99"/>
                <w:sz w:val="21"/>
                <w:lang w:eastAsia="zh-CN"/>
              </w:rPr>
              <w:t>=0s</w:t>
            </w:r>
            <w:r>
              <w:rPr>
                <w:spacing w:val="-1"/>
                <w:w w:val="99"/>
                <w:sz w:val="21"/>
                <w:lang w:eastAsia="zh-CN"/>
              </w:rPr>
              <w:t>（无持续燃烧</w:t>
            </w:r>
            <w:r>
              <w:rPr>
                <w:w w:val="99"/>
                <w:sz w:val="21"/>
                <w:lang w:eastAsia="zh-CN"/>
              </w:rPr>
              <w:t>）</w:t>
            </w:r>
          </w:p>
        </w:tc>
      </w:tr>
      <w:tr w14:paraId="6B794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498" w:type="dxa"/>
            <w:vMerge w:val="continue"/>
            <w:tcBorders>
              <w:top w:val="nil"/>
            </w:tcBorders>
          </w:tcPr>
          <w:p w14:paraId="0C65E967">
            <w:pPr>
              <w:rPr>
                <w:sz w:val="2"/>
                <w:szCs w:val="2"/>
              </w:rPr>
            </w:pPr>
          </w:p>
        </w:tc>
        <w:tc>
          <w:tcPr>
            <w:tcW w:w="1484" w:type="dxa"/>
          </w:tcPr>
          <w:p w14:paraId="7B717226">
            <w:pPr>
              <w:pStyle w:val="79"/>
              <w:spacing w:before="50"/>
              <w:ind w:left="91" w:right="82"/>
              <w:jc w:val="center"/>
              <w:rPr>
                <w:sz w:val="21"/>
              </w:rPr>
            </w:pPr>
            <w:r>
              <w:rPr>
                <w:sz w:val="21"/>
              </w:rPr>
              <w:t>燃烧热值试验</w:t>
            </w:r>
          </w:p>
        </w:tc>
        <w:tc>
          <w:tcPr>
            <w:tcW w:w="5490" w:type="dxa"/>
          </w:tcPr>
          <w:p w14:paraId="05478D10">
            <w:pPr>
              <w:pStyle w:val="79"/>
              <w:spacing w:before="50"/>
              <w:ind w:left="1199" w:right="1191"/>
              <w:jc w:val="center"/>
              <w:rPr>
                <w:sz w:val="21"/>
              </w:rPr>
            </w:pPr>
            <w:r>
              <w:rPr>
                <w:sz w:val="21"/>
              </w:rPr>
              <w:t>PCS≤2.0MJ/kg</w:t>
            </w:r>
          </w:p>
        </w:tc>
      </w:tr>
      <w:tr w14:paraId="711E1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63710851">
            <w:pPr>
              <w:pStyle w:val="79"/>
              <w:spacing w:before="49"/>
              <w:ind w:left="650"/>
              <w:rPr>
                <w:sz w:val="21"/>
              </w:rPr>
            </w:pPr>
            <w:r>
              <w:rPr>
                <w:sz w:val="21"/>
              </w:rPr>
              <w:t>耐磨性（齿轮法）</w:t>
            </w:r>
          </w:p>
        </w:tc>
        <w:tc>
          <w:tcPr>
            <w:tcW w:w="5490" w:type="dxa"/>
          </w:tcPr>
          <w:p w14:paraId="6B76F85A">
            <w:pPr>
              <w:pStyle w:val="79"/>
              <w:spacing w:before="49"/>
              <w:ind w:left="1199" w:right="1190"/>
              <w:jc w:val="center"/>
              <w:rPr>
                <w:sz w:val="10"/>
              </w:rPr>
            </w:pPr>
            <w:r>
              <w:rPr>
                <w:spacing w:val="2"/>
                <w:w w:val="99"/>
                <w:sz w:val="21"/>
              </w:rPr>
              <w:t>＜</w:t>
            </w:r>
            <w:r>
              <w:rPr>
                <w:spacing w:val="1"/>
                <w:w w:val="99"/>
                <w:sz w:val="21"/>
              </w:rPr>
              <w:t>0.0</w:t>
            </w:r>
            <w:r>
              <w:rPr>
                <w:spacing w:val="-2"/>
                <w:w w:val="99"/>
                <w:sz w:val="21"/>
              </w:rPr>
              <w:t>1</w:t>
            </w:r>
            <w:r>
              <w:rPr>
                <w:spacing w:val="1"/>
                <w:w w:val="99"/>
                <w:sz w:val="21"/>
              </w:rPr>
              <w:t>5g/</w:t>
            </w:r>
            <w:r>
              <w:rPr>
                <w:spacing w:val="-2"/>
                <w:w w:val="99"/>
                <w:sz w:val="21"/>
              </w:rPr>
              <w:t>c</w:t>
            </w:r>
            <w:r>
              <w:rPr>
                <w:spacing w:val="1"/>
                <w:w w:val="99"/>
                <w:sz w:val="21"/>
              </w:rPr>
              <w:t>m</w:t>
            </w:r>
            <w:r>
              <w:rPr>
                <w:w w:val="106"/>
                <w:position w:val="11"/>
                <w:sz w:val="10"/>
              </w:rPr>
              <w:t>2</w:t>
            </w:r>
          </w:p>
        </w:tc>
      </w:tr>
      <w:tr w14:paraId="48A8C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187507BC">
            <w:pPr>
              <w:pStyle w:val="79"/>
              <w:spacing w:before="50"/>
              <w:ind w:left="577" w:right="568"/>
              <w:jc w:val="center"/>
              <w:rPr>
                <w:sz w:val="21"/>
              </w:rPr>
            </w:pPr>
            <w:r>
              <w:rPr>
                <w:sz w:val="21"/>
              </w:rPr>
              <w:t>耐油性</w:t>
            </w:r>
          </w:p>
        </w:tc>
        <w:tc>
          <w:tcPr>
            <w:tcW w:w="5490" w:type="dxa"/>
          </w:tcPr>
          <w:p w14:paraId="3C82CE5C">
            <w:pPr>
              <w:pStyle w:val="79"/>
              <w:spacing w:before="50"/>
              <w:ind w:left="1199" w:right="1195"/>
              <w:jc w:val="center"/>
              <w:rPr>
                <w:sz w:val="21"/>
                <w:lang w:eastAsia="zh-CN"/>
              </w:rPr>
            </w:pPr>
            <w:r>
              <w:rPr>
                <w:sz w:val="21"/>
                <w:lang w:eastAsia="zh-CN"/>
              </w:rPr>
              <w:t>油渗＜3mm，油泡三年强度无变化</w:t>
            </w:r>
          </w:p>
        </w:tc>
      </w:tr>
      <w:tr w14:paraId="048DB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2982" w:type="dxa"/>
            <w:gridSpan w:val="2"/>
          </w:tcPr>
          <w:p w14:paraId="373AD0A7">
            <w:pPr>
              <w:pStyle w:val="79"/>
              <w:spacing w:before="48"/>
              <w:ind w:left="703"/>
              <w:rPr>
                <w:sz w:val="21"/>
              </w:rPr>
            </w:pPr>
            <w:r>
              <w:rPr>
                <w:sz w:val="21"/>
              </w:rPr>
              <w:t>抗压强度（28d）</w:t>
            </w:r>
          </w:p>
        </w:tc>
        <w:tc>
          <w:tcPr>
            <w:tcW w:w="5490" w:type="dxa"/>
          </w:tcPr>
          <w:p w14:paraId="2F61C664">
            <w:pPr>
              <w:pStyle w:val="79"/>
              <w:spacing w:before="48"/>
              <w:ind w:left="1199" w:right="1191"/>
              <w:jc w:val="center"/>
              <w:rPr>
                <w:sz w:val="21"/>
              </w:rPr>
            </w:pPr>
            <w:r>
              <w:rPr>
                <w:sz w:val="21"/>
              </w:rPr>
              <w:t>≥90MPa</w:t>
            </w:r>
          </w:p>
        </w:tc>
      </w:tr>
      <w:tr w14:paraId="5DFC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2560656A">
            <w:pPr>
              <w:pStyle w:val="79"/>
              <w:spacing w:before="49"/>
              <w:ind w:left="703"/>
              <w:rPr>
                <w:sz w:val="21"/>
              </w:rPr>
            </w:pPr>
            <w:r>
              <w:rPr>
                <w:sz w:val="21"/>
              </w:rPr>
              <w:t>抗折强度（28d）</w:t>
            </w:r>
          </w:p>
        </w:tc>
        <w:tc>
          <w:tcPr>
            <w:tcW w:w="5490" w:type="dxa"/>
          </w:tcPr>
          <w:p w14:paraId="4DC8D3EE">
            <w:pPr>
              <w:pStyle w:val="79"/>
              <w:spacing w:before="49"/>
              <w:ind w:left="1199" w:right="1191"/>
              <w:jc w:val="center"/>
              <w:rPr>
                <w:sz w:val="21"/>
              </w:rPr>
            </w:pPr>
            <w:r>
              <w:rPr>
                <w:sz w:val="21"/>
              </w:rPr>
              <w:t>≥16MPa</w:t>
            </w:r>
          </w:p>
        </w:tc>
      </w:tr>
      <w:tr w14:paraId="5F4F0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03C3BA98">
            <w:pPr>
              <w:pStyle w:val="79"/>
              <w:spacing w:before="48"/>
              <w:ind w:left="703"/>
              <w:rPr>
                <w:sz w:val="21"/>
              </w:rPr>
            </w:pPr>
            <w:r>
              <w:rPr>
                <w:sz w:val="21"/>
              </w:rPr>
              <w:t>抗拉强度（28d）</w:t>
            </w:r>
          </w:p>
        </w:tc>
        <w:tc>
          <w:tcPr>
            <w:tcW w:w="5490" w:type="dxa"/>
          </w:tcPr>
          <w:p w14:paraId="474F24D8">
            <w:pPr>
              <w:pStyle w:val="79"/>
              <w:spacing w:before="48"/>
              <w:ind w:left="1199" w:right="1191"/>
              <w:jc w:val="center"/>
              <w:rPr>
                <w:sz w:val="21"/>
              </w:rPr>
            </w:pPr>
            <w:r>
              <w:rPr>
                <w:sz w:val="21"/>
              </w:rPr>
              <w:t>≥3.8MPa</w:t>
            </w:r>
          </w:p>
        </w:tc>
      </w:tr>
      <w:tr w14:paraId="1208D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319B0BC8">
            <w:pPr>
              <w:pStyle w:val="79"/>
              <w:spacing w:before="49"/>
              <w:ind w:left="597"/>
              <w:rPr>
                <w:sz w:val="21"/>
              </w:rPr>
            </w:pPr>
            <w:r>
              <w:rPr>
                <w:sz w:val="21"/>
              </w:rPr>
              <w:t>抗冲击强度（28d）</w:t>
            </w:r>
          </w:p>
        </w:tc>
        <w:tc>
          <w:tcPr>
            <w:tcW w:w="5490" w:type="dxa"/>
          </w:tcPr>
          <w:p w14:paraId="39F54568">
            <w:pPr>
              <w:pStyle w:val="79"/>
              <w:spacing w:before="49"/>
              <w:ind w:left="1199" w:right="1191"/>
              <w:jc w:val="center"/>
              <w:rPr>
                <w:sz w:val="21"/>
              </w:rPr>
            </w:pPr>
            <w:r>
              <w:rPr>
                <w:sz w:val="21"/>
              </w:rPr>
              <w:t>≥18MPa</w:t>
            </w:r>
          </w:p>
        </w:tc>
      </w:tr>
      <w:tr w14:paraId="0717A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26EBA6F5">
            <w:pPr>
              <w:pStyle w:val="79"/>
              <w:spacing w:before="48"/>
              <w:ind w:left="577" w:right="570"/>
              <w:jc w:val="center"/>
              <w:rPr>
                <w:sz w:val="21"/>
              </w:rPr>
            </w:pPr>
            <w:r>
              <w:rPr>
                <w:sz w:val="21"/>
              </w:rPr>
              <w:t>莫氏硬度</w:t>
            </w:r>
          </w:p>
        </w:tc>
        <w:tc>
          <w:tcPr>
            <w:tcW w:w="5490" w:type="dxa"/>
          </w:tcPr>
          <w:p w14:paraId="3023C81A">
            <w:pPr>
              <w:pStyle w:val="79"/>
              <w:spacing w:before="48"/>
              <w:ind w:left="1199" w:right="1191"/>
              <w:jc w:val="center"/>
              <w:rPr>
                <w:sz w:val="21"/>
              </w:rPr>
            </w:pPr>
            <w:r>
              <w:rPr>
                <w:sz w:val="21"/>
              </w:rPr>
              <w:t>≥8</w:t>
            </w:r>
          </w:p>
        </w:tc>
      </w:tr>
      <w:tr w14:paraId="6346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2982" w:type="dxa"/>
            <w:gridSpan w:val="2"/>
          </w:tcPr>
          <w:p w14:paraId="4B684C26">
            <w:pPr>
              <w:pStyle w:val="79"/>
              <w:spacing w:before="49"/>
              <w:ind w:left="577" w:right="568"/>
              <w:jc w:val="center"/>
              <w:rPr>
                <w:sz w:val="21"/>
              </w:rPr>
            </w:pPr>
            <w:r>
              <w:rPr>
                <w:sz w:val="21"/>
              </w:rPr>
              <w:t>耐高温</w:t>
            </w:r>
          </w:p>
        </w:tc>
        <w:tc>
          <w:tcPr>
            <w:tcW w:w="5490" w:type="dxa"/>
          </w:tcPr>
          <w:p w14:paraId="71FD37BA">
            <w:pPr>
              <w:pStyle w:val="79"/>
              <w:spacing w:before="49"/>
              <w:ind w:left="1199" w:right="1192"/>
              <w:jc w:val="center"/>
              <w:rPr>
                <w:sz w:val="21"/>
              </w:rPr>
            </w:pPr>
            <w:r>
              <w:rPr>
                <w:sz w:val="21"/>
              </w:rPr>
              <w:t>＜+200℃</w:t>
            </w:r>
          </w:p>
        </w:tc>
      </w:tr>
      <w:tr w14:paraId="06C75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0C7824CD">
            <w:pPr>
              <w:pStyle w:val="79"/>
              <w:spacing w:before="48"/>
              <w:ind w:left="577" w:right="568"/>
              <w:jc w:val="center"/>
              <w:rPr>
                <w:sz w:val="21"/>
              </w:rPr>
            </w:pPr>
            <w:r>
              <w:rPr>
                <w:sz w:val="21"/>
              </w:rPr>
              <w:t>抗冻性</w:t>
            </w:r>
          </w:p>
        </w:tc>
        <w:tc>
          <w:tcPr>
            <w:tcW w:w="5490" w:type="dxa"/>
          </w:tcPr>
          <w:p w14:paraId="5F1C583F">
            <w:pPr>
              <w:pStyle w:val="79"/>
              <w:spacing w:before="48"/>
              <w:ind w:left="1199" w:right="1192"/>
              <w:jc w:val="center"/>
              <w:rPr>
                <w:sz w:val="21"/>
              </w:rPr>
            </w:pPr>
            <w:r>
              <w:rPr>
                <w:sz w:val="21"/>
              </w:rPr>
              <w:t>≥-40℃</w:t>
            </w:r>
          </w:p>
        </w:tc>
      </w:tr>
      <w:tr w14:paraId="6539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736CE89F">
            <w:pPr>
              <w:pStyle w:val="79"/>
              <w:spacing w:before="49"/>
              <w:ind w:left="577" w:right="568"/>
              <w:jc w:val="center"/>
              <w:rPr>
                <w:sz w:val="21"/>
              </w:rPr>
            </w:pPr>
            <w:r>
              <w:rPr>
                <w:sz w:val="21"/>
              </w:rPr>
              <w:t>氡浓度</w:t>
            </w:r>
          </w:p>
        </w:tc>
        <w:tc>
          <w:tcPr>
            <w:tcW w:w="5490" w:type="dxa"/>
          </w:tcPr>
          <w:p w14:paraId="591DEC5D">
            <w:pPr>
              <w:pStyle w:val="79"/>
              <w:spacing w:before="49"/>
              <w:ind w:left="1199" w:right="1191"/>
              <w:jc w:val="center"/>
              <w:rPr>
                <w:sz w:val="21"/>
              </w:rPr>
            </w:pPr>
            <w:r>
              <w:rPr>
                <w:sz w:val="21"/>
              </w:rPr>
              <w:t>≤25</w:t>
            </w:r>
          </w:p>
        </w:tc>
      </w:tr>
      <w:tr w14:paraId="106F0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1E59DDB8">
            <w:pPr>
              <w:pStyle w:val="79"/>
              <w:spacing w:before="49"/>
              <w:ind w:left="577" w:right="568"/>
              <w:jc w:val="center"/>
              <w:rPr>
                <w:sz w:val="21"/>
                <w:lang w:eastAsia="zh-CN"/>
              </w:rPr>
            </w:pPr>
            <w:r>
              <w:rPr>
                <w:rFonts w:hint="eastAsia"/>
                <w:sz w:val="21"/>
                <w:lang w:eastAsia="zh-CN"/>
              </w:rPr>
              <w:t>空气洁净度</w:t>
            </w:r>
          </w:p>
        </w:tc>
        <w:tc>
          <w:tcPr>
            <w:tcW w:w="5490" w:type="dxa"/>
          </w:tcPr>
          <w:p w14:paraId="03670DC6">
            <w:pPr>
              <w:pStyle w:val="79"/>
              <w:spacing w:before="49"/>
              <w:ind w:left="1199" w:right="1191"/>
              <w:jc w:val="center"/>
              <w:rPr>
                <w:sz w:val="21"/>
                <w:lang w:eastAsia="zh-CN"/>
              </w:rPr>
            </w:pPr>
            <w:r>
              <w:rPr>
                <w:rFonts w:hint="eastAsia"/>
                <w:sz w:val="21"/>
                <w:lang w:eastAsia="zh-CN"/>
              </w:rPr>
              <w:t>10000级</w:t>
            </w:r>
          </w:p>
        </w:tc>
      </w:tr>
      <w:tr w14:paraId="28C86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gridSpan w:val="2"/>
          </w:tcPr>
          <w:p w14:paraId="25B1FEF1">
            <w:pPr>
              <w:pStyle w:val="79"/>
              <w:spacing w:before="49"/>
              <w:ind w:left="577" w:right="568"/>
              <w:jc w:val="center"/>
              <w:rPr>
                <w:sz w:val="21"/>
                <w:lang w:eastAsia="zh-CN"/>
              </w:rPr>
            </w:pPr>
            <w:r>
              <w:rPr>
                <w:rFonts w:hint="eastAsia"/>
                <w:sz w:val="21"/>
                <w:lang w:eastAsia="zh-CN"/>
              </w:rPr>
              <w:t>防滑等级</w:t>
            </w:r>
          </w:p>
        </w:tc>
        <w:tc>
          <w:tcPr>
            <w:tcW w:w="5490" w:type="dxa"/>
          </w:tcPr>
          <w:p w14:paraId="5BC5594A">
            <w:pPr>
              <w:pStyle w:val="79"/>
              <w:spacing w:before="49"/>
              <w:ind w:left="1199" w:right="1191"/>
              <w:jc w:val="center"/>
              <w:rPr>
                <w:sz w:val="21"/>
                <w:lang w:eastAsia="zh-CN"/>
              </w:rPr>
            </w:pPr>
            <w:r>
              <w:rPr>
                <w:rFonts w:hint="eastAsia"/>
                <w:sz w:val="21"/>
                <w:lang w:eastAsia="zh-CN"/>
              </w:rPr>
              <w:t>Ad</w:t>
            </w:r>
          </w:p>
        </w:tc>
      </w:tr>
    </w:tbl>
    <w:p w14:paraId="26958022">
      <w:pPr>
        <w:pStyle w:val="27"/>
        <w:spacing w:before="240" w:beforeLines="100" w:after="0"/>
        <w:ind w:left="0" w:leftChars="0" w:firstLine="0" w:firstLineChars="0"/>
        <w:jc w:val="center"/>
        <w:outlineLvl w:val="2"/>
        <w:rPr>
          <w:rFonts w:hint="eastAsia" w:ascii="黑体" w:hAnsi="黑体" w:eastAsia="黑体" w:cs="黑体"/>
          <w:b w:val="0"/>
          <w:bCs w:val="0"/>
          <w:sz w:val="18"/>
          <w:szCs w:val="18"/>
        </w:rPr>
      </w:pPr>
      <w:bookmarkStart w:id="60" w:name="_Toc30201"/>
      <w:bookmarkStart w:id="61" w:name="_Toc11038"/>
      <w:r>
        <w:rPr>
          <w:rFonts w:hint="eastAsia" w:ascii="黑体" w:hAnsi="黑体" w:eastAsia="黑体" w:cs="黑体"/>
          <w:b w:val="0"/>
          <w:bCs w:val="0"/>
          <w:sz w:val="18"/>
          <w:szCs w:val="18"/>
        </w:rPr>
        <w:t>表4.4.1-2 FD2类金属防静电洁净阻燃地面成品性能要求</w:t>
      </w:r>
      <w:bookmarkEnd w:id="60"/>
      <w:bookmarkEnd w:id="61"/>
    </w:p>
    <w:p w14:paraId="2D4E6B87">
      <w:pPr>
        <w:jc w:val="both"/>
      </w:pPr>
    </w:p>
    <w:tbl>
      <w:tblPr>
        <w:tblStyle w:val="28"/>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1484"/>
        <w:gridCol w:w="5490"/>
      </w:tblGrid>
      <w:tr w14:paraId="4DB6C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035F85C7">
            <w:pPr>
              <w:pStyle w:val="79"/>
              <w:spacing w:before="21"/>
              <w:ind w:left="574" w:right="570"/>
              <w:jc w:val="center"/>
              <w:rPr>
                <w:sz w:val="21"/>
              </w:rPr>
            </w:pPr>
            <w:r>
              <w:rPr>
                <w:sz w:val="21"/>
              </w:rPr>
              <w:t>项目</w:t>
            </w:r>
          </w:p>
        </w:tc>
        <w:tc>
          <w:tcPr>
            <w:tcW w:w="5490" w:type="dxa"/>
          </w:tcPr>
          <w:p w14:paraId="01CC925A">
            <w:pPr>
              <w:pStyle w:val="79"/>
              <w:spacing w:before="21"/>
              <w:ind w:left="1199" w:right="1195"/>
              <w:jc w:val="center"/>
              <w:rPr>
                <w:sz w:val="21"/>
              </w:rPr>
            </w:pPr>
            <w:r>
              <w:rPr>
                <w:sz w:val="21"/>
              </w:rPr>
              <w:t>要求</w:t>
            </w:r>
          </w:p>
        </w:tc>
      </w:tr>
      <w:tr w14:paraId="24ADD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982" w:type="dxa"/>
            <w:gridSpan w:val="2"/>
          </w:tcPr>
          <w:p w14:paraId="365EE4FD">
            <w:pPr>
              <w:pStyle w:val="79"/>
              <w:spacing w:before="21"/>
              <w:ind w:left="859"/>
              <w:rPr>
                <w:sz w:val="21"/>
              </w:rPr>
            </w:pPr>
            <w:r>
              <w:rPr>
                <w:sz w:val="21"/>
              </w:rPr>
              <w:t>导（防）静电</w:t>
            </w:r>
          </w:p>
        </w:tc>
        <w:tc>
          <w:tcPr>
            <w:tcW w:w="5490" w:type="dxa"/>
          </w:tcPr>
          <w:p w14:paraId="7E175134">
            <w:pPr>
              <w:pStyle w:val="79"/>
              <w:spacing w:before="21"/>
              <w:ind w:left="1199" w:right="1192"/>
              <w:jc w:val="center"/>
              <w:rPr>
                <w:sz w:val="21"/>
              </w:rPr>
            </w:pPr>
            <w:r>
              <w:rPr>
                <w:spacing w:val="-1"/>
                <w:w w:val="99"/>
                <w:sz w:val="21"/>
              </w:rPr>
              <w:t>表面电阻＜</w:t>
            </w:r>
            <w:r>
              <w:rPr>
                <w:spacing w:val="-2"/>
                <w:w w:val="99"/>
                <w:sz w:val="21"/>
              </w:rPr>
              <w:t>1</w:t>
            </w:r>
            <w:r>
              <w:rPr>
                <w:spacing w:val="2"/>
                <w:w w:val="99"/>
                <w:sz w:val="21"/>
              </w:rPr>
              <w:t>×</w:t>
            </w:r>
            <w:r>
              <w:rPr>
                <w:spacing w:val="1"/>
                <w:w w:val="99"/>
                <w:sz w:val="21"/>
              </w:rPr>
              <w:t>1</w:t>
            </w:r>
            <w:r>
              <w:rPr>
                <w:spacing w:val="-2"/>
                <w:w w:val="99"/>
                <w:sz w:val="21"/>
              </w:rPr>
              <w:t>0</w:t>
            </w:r>
            <w:r>
              <w:rPr>
                <w:spacing w:val="-1"/>
                <w:w w:val="106"/>
                <w:position w:val="11"/>
                <w:sz w:val="10"/>
              </w:rPr>
              <w:t>8</w:t>
            </w:r>
            <w:r>
              <w:rPr>
                <w:w w:val="99"/>
                <w:sz w:val="21"/>
              </w:rPr>
              <w:t>Ω</w:t>
            </w:r>
          </w:p>
        </w:tc>
      </w:tr>
      <w:tr w14:paraId="767EB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2A0D6CEE">
            <w:pPr>
              <w:pStyle w:val="79"/>
              <w:spacing w:before="50"/>
              <w:ind w:right="570"/>
              <w:jc w:val="center"/>
              <w:rPr>
                <w:sz w:val="21"/>
              </w:rPr>
            </w:pPr>
            <w:r>
              <w:rPr>
                <w:rFonts w:hint="eastAsia"/>
                <w:sz w:val="21"/>
                <w:lang w:eastAsia="zh-CN"/>
              </w:rPr>
              <w:t>稳定性</w:t>
            </w:r>
          </w:p>
        </w:tc>
        <w:tc>
          <w:tcPr>
            <w:tcW w:w="5490" w:type="dxa"/>
          </w:tcPr>
          <w:p w14:paraId="24985260">
            <w:pPr>
              <w:pStyle w:val="79"/>
              <w:spacing w:before="50"/>
              <w:ind w:left="1199" w:right="1195"/>
              <w:jc w:val="center"/>
              <w:rPr>
                <w:sz w:val="21"/>
                <w:lang w:eastAsia="zh-CN"/>
              </w:rPr>
            </w:pPr>
            <w:r>
              <w:rPr>
                <w:rFonts w:hint="eastAsia"/>
                <w:sz w:val="21"/>
                <w:lang w:eastAsia="zh-CN"/>
              </w:rPr>
              <w:t>无盲点、持久稳定不波动，不衰减</w:t>
            </w:r>
          </w:p>
        </w:tc>
      </w:tr>
      <w:tr w14:paraId="3060B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498" w:type="dxa"/>
            <w:vMerge w:val="restart"/>
          </w:tcPr>
          <w:p w14:paraId="3F12EA81">
            <w:pPr>
              <w:pStyle w:val="79"/>
              <w:rPr>
                <w:rFonts w:ascii="黑体"/>
                <w:sz w:val="20"/>
                <w:lang w:eastAsia="zh-CN"/>
              </w:rPr>
            </w:pPr>
          </w:p>
          <w:p w14:paraId="6CD877F9">
            <w:pPr>
              <w:pStyle w:val="79"/>
              <w:spacing w:before="6"/>
              <w:rPr>
                <w:rFonts w:ascii="黑体"/>
                <w:sz w:val="18"/>
                <w:lang w:eastAsia="zh-CN"/>
              </w:rPr>
            </w:pPr>
          </w:p>
          <w:p w14:paraId="2CFD7835">
            <w:pPr>
              <w:pStyle w:val="79"/>
              <w:ind w:left="170"/>
              <w:rPr>
                <w:sz w:val="21"/>
              </w:rPr>
            </w:pPr>
            <w:r>
              <w:rPr>
                <w:sz w:val="21"/>
              </w:rPr>
              <w:t>燃烧等级A级</w:t>
            </w:r>
          </w:p>
        </w:tc>
        <w:tc>
          <w:tcPr>
            <w:tcW w:w="1484" w:type="dxa"/>
          </w:tcPr>
          <w:p w14:paraId="5744BD5C">
            <w:pPr>
              <w:pStyle w:val="79"/>
              <w:spacing w:before="12"/>
              <w:rPr>
                <w:rFonts w:ascii="黑体"/>
                <w:sz w:val="25"/>
              </w:rPr>
            </w:pPr>
          </w:p>
          <w:p w14:paraId="0A7D9B7D">
            <w:pPr>
              <w:pStyle w:val="79"/>
              <w:ind w:left="88" w:right="82"/>
              <w:jc w:val="center"/>
              <w:rPr>
                <w:sz w:val="21"/>
              </w:rPr>
            </w:pPr>
            <w:r>
              <w:rPr>
                <w:sz w:val="21"/>
              </w:rPr>
              <w:t>不燃性试验</w:t>
            </w:r>
          </w:p>
        </w:tc>
        <w:tc>
          <w:tcPr>
            <w:tcW w:w="5490" w:type="dxa"/>
          </w:tcPr>
          <w:p w14:paraId="4E61AC1B">
            <w:pPr>
              <w:pStyle w:val="79"/>
              <w:spacing w:before="20" w:line="278" w:lineRule="auto"/>
              <w:ind w:left="2275" w:right="2266"/>
              <w:jc w:val="center"/>
              <w:rPr>
                <w:sz w:val="21"/>
                <w:lang w:eastAsia="zh-CN"/>
              </w:rPr>
            </w:pPr>
            <w:r>
              <w:rPr>
                <w:w w:val="95"/>
                <w:sz w:val="21"/>
              </w:rPr>
              <w:t>Δ</w:t>
            </w:r>
            <w:r>
              <w:rPr>
                <w:w w:val="95"/>
                <w:sz w:val="21"/>
                <w:lang w:eastAsia="zh-CN"/>
              </w:rPr>
              <w:t xml:space="preserve">T≤30℃ </w:t>
            </w:r>
            <w:r>
              <w:rPr>
                <w:sz w:val="21"/>
              </w:rPr>
              <w:t>Δ</w:t>
            </w:r>
            <w:r>
              <w:rPr>
                <w:sz w:val="21"/>
                <w:lang w:eastAsia="zh-CN"/>
              </w:rPr>
              <w:t>m≤50%</w:t>
            </w:r>
          </w:p>
          <w:p w14:paraId="37090B6F">
            <w:pPr>
              <w:pStyle w:val="79"/>
              <w:spacing w:line="269" w:lineRule="exact"/>
              <w:ind w:left="1199" w:right="1192"/>
              <w:jc w:val="center"/>
              <w:rPr>
                <w:sz w:val="21"/>
                <w:lang w:eastAsia="zh-CN"/>
              </w:rPr>
            </w:pPr>
            <w:r>
              <w:rPr>
                <w:spacing w:val="1"/>
                <w:w w:val="99"/>
                <w:sz w:val="21"/>
                <w:lang w:eastAsia="zh-CN"/>
              </w:rPr>
              <w:t>t</w:t>
            </w:r>
            <w:r>
              <w:rPr>
                <w:spacing w:val="-3"/>
                <w:w w:val="106"/>
                <w:position w:val="-2"/>
                <w:sz w:val="10"/>
                <w:lang w:eastAsia="zh-CN"/>
              </w:rPr>
              <w:t>1</w:t>
            </w:r>
            <w:r>
              <w:rPr>
                <w:spacing w:val="1"/>
                <w:w w:val="99"/>
                <w:sz w:val="21"/>
                <w:lang w:eastAsia="zh-CN"/>
              </w:rPr>
              <w:t>=0s</w:t>
            </w:r>
            <w:r>
              <w:rPr>
                <w:spacing w:val="-1"/>
                <w:w w:val="99"/>
                <w:sz w:val="21"/>
                <w:lang w:eastAsia="zh-CN"/>
              </w:rPr>
              <w:t>（无持续燃烧</w:t>
            </w:r>
            <w:r>
              <w:rPr>
                <w:w w:val="99"/>
                <w:sz w:val="21"/>
                <w:lang w:eastAsia="zh-CN"/>
              </w:rPr>
              <w:t>）</w:t>
            </w:r>
          </w:p>
        </w:tc>
      </w:tr>
      <w:tr w14:paraId="5C7BC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8" w:type="dxa"/>
            <w:vMerge w:val="continue"/>
            <w:tcBorders>
              <w:top w:val="nil"/>
            </w:tcBorders>
          </w:tcPr>
          <w:p w14:paraId="5F7ED964">
            <w:pPr>
              <w:rPr>
                <w:sz w:val="2"/>
                <w:szCs w:val="2"/>
              </w:rPr>
            </w:pPr>
          </w:p>
        </w:tc>
        <w:tc>
          <w:tcPr>
            <w:tcW w:w="1484" w:type="dxa"/>
          </w:tcPr>
          <w:p w14:paraId="69F4023D">
            <w:pPr>
              <w:pStyle w:val="79"/>
              <w:spacing w:before="20"/>
              <w:ind w:left="91" w:right="82"/>
              <w:jc w:val="center"/>
              <w:rPr>
                <w:sz w:val="21"/>
              </w:rPr>
            </w:pPr>
            <w:r>
              <w:rPr>
                <w:sz w:val="21"/>
              </w:rPr>
              <w:t>燃烧热值试验</w:t>
            </w:r>
          </w:p>
        </w:tc>
        <w:tc>
          <w:tcPr>
            <w:tcW w:w="5490" w:type="dxa"/>
          </w:tcPr>
          <w:p w14:paraId="5C3F484D">
            <w:pPr>
              <w:pStyle w:val="79"/>
              <w:spacing w:before="20"/>
              <w:ind w:left="1199" w:right="1191"/>
              <w:jc w:val="center"/>
              <w:rPr>
                <w:sz w:val="21"/>
              </w:rPr>
            </w:pPr>
            <w:r>
              <w:rPr>
                <w:sz w:val="21"/>
              </w:rPr>
              <w:t>PCS≤2.0MJ/kg</w:t>
            </w:r>
          </w:p>
        </w:tc>
      </w:tr>
      <w:tr w14:paraId="71EAB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6D2C0FE0">
            <w:pPr>
              <w:pStyle w:val="79"/>
              <w:spacing w:before="22"/>
              <w:ind w:left="650"/>
              <w:rPr>
                <w:sz w:val="21"/>
              </w:rPr>
            </w:pPr>
            <w:r>
              <w:rPr>
                <w:sz w:val="21"/>
              </w:rPr>
              <w:t>耐磨性（齿轮法）</w:t>
            </w:r>
          </w:p>
        </w:tc>
        <w:tc>
          <w:tcPr>
            <w:tcW w:w="5490" w:type="dxa"/>
          </w:tcPr>
          <w:p w14:paraId="34F571D0">
            <w:pPr>
              <w:pStyle w:val="79"/>
              <w:spacing w:before="22"/>
              <w:ind w:left="1199" w:right="1190"/>
              <w:jc w:val="center"/>
              <w:rPr>
                <w:sz w:val="10"/>
              </w:rPr>
            </w:pPr>
            <w:r>
              <w:rPr>
                <w:spacing w:val="2"/>
                <w:w w:val="99"/>
                <w:sz w:val="21"/>
              </w:rPr>
              <w:t>＜</w:t>
            </w:r>
            <w:r>
              <w:rPr>
                <w:spacing w:val="1"/>
                <w:w w:val="99"/>
                <w:sz w:val="21"/>
              </w:rPr>
              <w:t>0.0</w:t>
            </w:r>
            <w:r>
              <w:rPr>
                <w:spacing w:val="-2"/>
                <w:w w:val="99"/>
                <w:sz w:val="21"/>
              </w:rPr>
              <w:t>2</w:t>
            </w:r>
            <w:r>
              <w:rPr>
                <w:spacing w:val="1"/>
                <w:w w:val="99"/>
                <w:sz w:val="21"/>
              </w:rPr>
              <w:t>5g/</w:t>
            </w:r>
            <w:r>
              <w:rPr>
                <w:spacing w:val="-2"/>
                <w:w w:val="99"/>
                <w:sz w:val="21"/>
              </w:rPr>
              <w:t>c</w:t>
            </w:r>
            <w:r>
              <w:rPr>
                <w:spacing w:val="1"/>
                <w:w w:val="99"/>
                <w:sz w:val="21"/>
              </w:rPr>
              <w:t>m</w:t>
            </w:r>
            <w:r>
              <w:rPr>
                <w:w w:val="106"/>
                <w:position w:val="11"/>
                <w:sz w:val="10"/>
              </w:rPr>
              <w:t>2</w:t>
            </w:r>
          </w:p>
        </w:tc>
      </w:tr>
      <w:tr w14:paraId="3915C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36D26859">
            <w:pPr>
              <w:pStyle w:val="79"/>
              <w:spacing w:before="21"/>
              <w:ind w:left="577" w:right="568"/>
              <w:jc w:val="center"/>
              <w:rPr>
                <w:sz w:val="21"/>
              </w:rPr>
            </w:pPr>
            <w:r>
              <w:rPr>
                <w:sz w:val="21"/>
              </w:rPr>
              <w:t>耐油性</w:t>
            </w:r>
          </w:p>
        </w:tc>
        <w:tc>
          <w:tcPr>
            <w:tcW w:w="5490" w:type="dxa"/>
          </w:tcPr>
          <w:p w14:paraId="35C258E6">
            <w:pPr>
              <w:pStyle w:val="79"/>
              <w:spacing w:before="21"/>
              <w:ind w:left="1199" w:right="1195"/>
              <w:jc w:val="center"/>
              <w:rPr>
                <w:sz w:val="21"/>
                <w:lang w:eastAsia="zh-CN"/>
              </w:rPr>
            </w:pPr>
            <w:r>
              <w:rPr>
                <w:sz w:val="21"/>
                <w:lang w:eastAsia="zh-CN"/>
              </w:rPr>
              <w:t>油渗＜3mm，油泡三年强度无变化</w:t>
            </w:r>
          </w:p>
        </w:tc>
      </w:tr>
      <w:tr w14:paraId="5ADC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982" w:type="dxa"/>
            <w:gridSpan w:val="2"/>
          </w:tcPr>
          <w:p w14:paraId="7EC1164C">
            <w:pPr>
              <w:pStyle w:val="79"/>
              <w:spacing w:before="21"/>
              <w:ind w:left="703"/>
              <w:rPr>
                <w:sz w:val="21"/>
              </w:rPr>
            </w:pPr>
            <w:r>
              <w:rPr>
                <w:sz w:val="21"/>
              </w:rPr>
              <w:t>抗压强度（28d）</w:t>
            </w:r>
          </w:p>
        </w:tc>
        <w:tc>
          <w:tcPr>
            <w:tcW w:w="5490" w:type="dxa"/>
          </w:tcPr>
          <w:p w14:paraId="3129AD63">
            <w:pPr>
              <w:pStyle w:val="79"/>
              <w:spacing w:before="21"/>
              <w:ind w:left="1199" w:right="1189"/>
              <w:jc w:val="center"/>
              <w:rPr>
                <w:sz w:val="21"/>
              </w:rPr>
            </w:pPr>
            <w:r>
              <w:rPr>
                <w:sz w:val="21"/>
              </w:rPr>
              <w:t>≥85MPa</w:t>
            </w:r>
          </w:p>
        </w:tc>
      </w:tr>
      <w:tr w14:paraId="3987E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13C21993">
            <w:pPr>
              <w:pStyle w:val="79"/>
              <w:spacing w:before="20"/>
              <w:ind w:left="703"/>
              <w:rPr>
                <w:sz w:val="21"/>
              </w:rPr>
            </w:pPr>
            <w:r>
              <w:rPr>
                <w:sz w:val="21"/>
              </w:rPr>
              <w:t>抗折强度（28d）</w:t>
            </w:r>
          </w:p>
        </w:tc>
        <w:tc>
          <w:tcPr>
            <w:tcW w:w="5490" w:type="dxa"/>
          </w:tcPr>
          <w:p w14:paraId="7B3986B4">
            <w:pPr>
              <w:pStyle w:val="79"/>
              <w:spacing w:before="20"/>
              <w:ind w:left="1199" w:right="1189"/>
              <w:jc w:val="center"/>
              <w:rPr>
                <w:sz w:val="21"/>
              </w:rPr>
            </w:pPr>
            <w:r>
              <w:rPr>
                <w:sz w:val="21"/>
              </w:rPr>
              <w:t>≥15MPa</w:t>
            </w:r>
          </w:p>
        </w:tc>
      </w:tr>
      <w:tr w14:paraId="7A192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7DD01AEF">
            <w:pPr>
              <w:pStyle w:val="79"/>
              <w:spacing w:before="22"/>
              <w:ind w:left="703"/>
              <w:rPr>
                <w:sz w:val="21"/>
              </w:rPr>
            </w:pPr>
            <w:r>
              <w:rPr>
                <w:sz w:val="21"/>
              </w:rPr>
              <w:t>抗拉强度（28d）</w:t>
            </w:r>
          </w:p>
        </w:tc>
        <w:tc>
          <w:tcPr>
            <w:tcW w:w="5490" w:type="dxa"/>
          </w:tcPr>
          <w:p w14:paraId="44275D4A">
            <w:pPr>
              <w:pStyle w:val="79"/>
              <w:spacing w:before="22"/>
              <w:ind w:left="1199" w:right="1189"/>
              <w:jc w:val="center"/>
              <w:rPr>
                <w:sz w:val="21"/>
              </w:rPr>
            </w:pPr>
            <w:r>
              <w:rPr>
                <w:sz w:val="21"/>
              </w:rPr>
              <w:t>≥3MPa</w:t>
            </w:r>
          </w:p>
        </w:tc>
      </w:tr>
      <w:tr w14:paraId="0D0E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982" w:type="dxa"/>
            <w:gridSpan w:val="2"/>
          </w:tcPr>
          <w:p w14:paraId="423CCBB8">
            <w:pPr>
              <w:pStyle w:val="79"/>
              <w:spacing w:before="22"/>
              <w:ind w:left="597"/>
              <w:rPr>
                <w:sz w:val="21"/>
              </w:rPr>
            </w:pPr>
            <w:r>
              <w:rPr>
                <w:sz w:val="21"/>
              </w:rPr>
              <w:t>抗冲击强度（28d）</w:t>
            </w:r>
          </w:p>
        </w:tc>
        <w:tc>
          <w:tcPr>
            <w:tcW w:w="5490" w:type="dxa"/>
          </w:tcPr>
          <w:p w14:paraId="1ED48497">
            <w:pPr>
              <w:pStyle w:val="79"/>
              <w:spacing w:before="22"/>
              <w:ind w:left="1199" w:right="1189"/>
              <w:jc w:val="center"/>
              <w:rPr>
                <w:sz w:val="21"/>
              </w:rPr>
            </w:pPr>
            <w:r>
              <w:rPr>
                <w:sz w:val="21"/>
              </w:rPr>
              <w:t>≥16MPa</w:t>
            </w:r>
          </w:p>
        </w:tc>
      </w:tr>
      <w:tr w14:paraId="204E0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09D5CAF7">
            <w:pPr>
              <w:pStyle w:val="79"/>
              <w:spacing w:before="21"/>
              <w:ind w:left="577" w:right="570"/>
              <w:jc w:val="center"/>
              <w:rPr>
                <w:sz w:val="21"/>
              </w:rPr>
            </w:pPr>
            <w:r>
              <w:rPr>
                <w:sz w:val="21"/>
              </w:rPr>
              <w:t>莫氏硬度</w:t>
            </w:r>
          </w:p>
        </w:tc>
        <w:tc>
          <w:tcPr>
            <w:tcW w:w="5490" w:type="dxa"/>
          </w:tcPr>
          <w:p w14:paraId="6E0C3A28">
            <w:pPr>
              <w:pStyle w:val="79"/>
              <w:spacing w:before="21"/>
              <w:ind w:left="1199" w:right="1191"/>
              <w:jc w:val="center"/>
              <w:rPr>
                <w:sz w:val="21"/>
              </w:rPr>
            </w:pPr>
            <w:r>
              <w:rPr>
                <w:sz w:val="21"/>
              </w:rPr>
              <w:t>≥6</w:t>
            </w:r>
          </w:p>
        </w:tc>
      </w:tr>
      <w:tr w14:paraId="2906B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982" w:type="dxa"/>
            <w:gridSpan w:val="2"/>
          </w:tcPr>
          <w:p w14:paraId="4D4A1FC4">
            <w:pPr>
              <w:pStyle w:val="79"/>
              <w:spacing w:before="21"/>
              <w:ind w:left="577" w:right="568"/>
              <w:jc w:val="center"/>
              <w:rPr>
                <w:sz w:val="21"/>
              </w:rPr>
            </w:pPr>
            <w:r>
              <w:rPr>
                <w:sz w:val="21"/>
              </w:rPr>
              <w:t>耐高温</w:t>
            </w:r>
          </w:p>
        </w:tc>
        <w:tc>
          <w:tcPr>
            <w:tcW w:w="5490" w:type="dxa"/>
          </w:tcPr>
          <w:p w14:paraId="6CD642C9">
            <w:pPr>
              <w:pStyle w:val="79"/>
              <w:spacing w:before="21"/>
              <w:ind w:left="1199" w:right="1192"/>
              <w:jc w:val="center"/>
              <w:rPr>
                <w:sz w:val="21"/>
              </w:rPr>
            </w:pPr>
            <w:r>
              <w:rPr>
                <w:sz w:val="21"/>
              </w:rPr>
              <w:t>＜+200℃</w:t>
            </w:r>
          </w:p>
        </w:tc>
      </w:tr>
      <w:tr w14:paraId="5EAB2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45BAD63D">
            <w:pPr>
              <w:pStyle w:val="79"/>
              <w:spacing w:before="20"/>
              <w:ind w:left="577" w:right="568"/>
              <w:jc w:val="center"/>
              <w:rPr>
                <w:sz w:val="21"/>
              </w:rPr>
            </w:pPr>
            <w:r>
              <w:rPr>
                <w:sz w:val="21"/>
              </w:rPr>
              <w:t>抗冻性</w:t>
            </w:r>
          </w:p>
        </w:tc>
        <w:tc>
          <w:tcPr>
            <w:tcW w:w="5490" w:type="dxa"/>
          </w:tcPr>
          <w:p w14:paraId="0F908B15">
            <w:pPr>
              <w:pStyle w:val="79"/>
              <w:spacing w:before="20"/>
              <w:ind w:left="1199" w:right="1192"/>
              <w:jc w:val="center"/>
              <w:rPr>
                <w:sz w:val="21"/>
              </w:rPr>
            </w:pPr>
            <w:r>
              <w:rPr>
                <w:sz w:val="21"/>
              </w:rPr>
              <w:t>≥-40℃</w:t>
            </w:r>
          </w:p>
        </w:tc>
      </w:tr>
      <w:tr w14:paraId="610B4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982" w:type="dxa"/>
            <w:gridSpan w:val="2"/>
          </w:tcPr>
          <w:p w14:paraId="6F24E4FD">
            <w:pPr>
              <w:pStyle w:val="79"/>
              <w:spacing w:before="20"/>
              <w:ind w:left="577" w:right="568"/>
              <w:jc w:val="center"/>
              <w:rPr>
                <w:sz w:val="21"/>
              </w:rPr>
            </w:pPr>
            <w:r>
              <w:rPr>
                <w:sz w:val="21"/>
              </w:rPr>
              <w:t>氡浓度</w:t>
            </w:r>
          </w:p>
        </w:tc>
        <w:tc>
          <w:tcPr>
            <w:tcW w:w="5490" w:type="dxa"/>
          </w:tcPr>
          <w:p w14:paraId="369DD8F8">
            <w:pPr>
              <w:pStyle w:val="79"/>
              <w:spacing w:before="20"/>
              <w:ind w:left="1199" w:right="1191"/>
              <w:jc w:val="center"/>
              <w:rPr>
                <w:sz w:val="21"/>
              </w:rPr>
            </w:pPr>
            <w:r>
              <w:rPr>
                <w:sz w:val="21"/>
              </w:rPr>
              <w:t>≤25</w:t>
            </w:r>
          </w:p>
        </w:tc>
      </w:tr>
      <w:tr w14:paraId="4FF7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982" w:type="dxa"/>
            <w:gridSpan w:val="2"/>
          </w:tcPr>
          <w:p w14:paraId="77D11BC9">
            <w:pPr>
              <w:pStyle w:val="79"/>
              <w:spacing w:before="49"/>
              <w:ind w:left="577" w:right="568"/>
              <w:jc w:val="center"/>
              <w:rPr>
                <w:sz w:val="21"/>
                <w:lang w:eastAsia="zh-CN"/>
              </w:rPr>
            </w:pPr>
            <w:r>
              <w:rPr>
                <w:rFonts w:hint="eastAsia"/>
                <w:sz w:val="21"/>
                <w:lang w:eastAsia="zh-CN"/>
              </w:rPr>
              <w:t>空气洁净度</w:t>
            </w:r>
          </w:p>
        </w:tc>
        <w:tc>
          <w:tcPr>
            <w:tcW w:w="5490" w:type="dxa"/>
          </w:tcPr>
          <w:p w14:paraId="65A92D36">
            <w:pPr>
              <w:pStyle w:val="79"/>
              <w:spacing w:before="49"/>
              <w:ind w:left="1199" w:right="1191"/>
              <w:jc w:val="center"/>
              <w:rPr>
                <w:sz w:val="21"/>
                <w:lang w:eastAsia="zh-CN"/>
              </w:rPr>
            </w:pPr>
            <w:r>
              <w:rPr>
                <w:rFonts w:hint="eastAsia"/>
                <w:sz w:val="21"/>
                <w:lang w:eastAsia="zh-CN"/>
              </w:rPr>
              <w:t>100000级</w:t>
            </w:r>
          </w:p>
        </w:tc>
      </w:tr>
      <w:tr w14:paraId="34F3A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982" w:type="dxa"/>
            <w:gridSpan w:val="2"/>
          </w:tcPr>
          <w:p w14:paraId="4073B111">
            <w:pPr>
              <w:pStyle w:val="79"/>
              <w:spacing w:before="49"/>
              <w:ind w:left="577" w:right="568"/>
              <w:jc w:val="center"/>
              <w:rPr>
                <w:sz w:val="21"/>
                <w:lang w:eastAsia="zh-CN"/>
              </w:rPr>
            </w:pPr>
            <w:r>
              <w:rPr>
                <w:rFonts w:hint="eastAsia"/>
                <w:sz w:val="21"/>
                <w:lang w:eastAsia="zh-CN"/>
              </w:rPr>
              <w:t>防滑等级</w:t>
            </w:r>
          </w:p>
        </w:tc>
        <w:tc>
          <w:tcPr>
            <w:tcW w:w="5490" w:type="dxa"/>
          </w:tcPr>
          <w:p w14:paraId="50172503">
            <w:pPr>
              <w:pStyle w:val="79"/>
              <w:spacing w:before="49"/>
              <w:ind w:left="1199" w:right="1191"/>
              <w:jc w:val="center"/>
              <w:rPr>
                <w:sz w:val="21"/>
                <w:lang w:eastAsia="zh-CN"/>
              </w:rPr>
            </w:pPr>
            <w:r>
              <w:rPr>
                <w:rFonts w:hint="eastAsia"/>
                <w:sz w:val="21"/>
                <w:lang w:eastAsia="zh-CN"/>
              </w:rPr>
              <w:t>Ad</w:t>
            </w:r>
          </w:p>
        </w:tc>
      </w:tr>
    </w:tbl>
    <w:p w14:paraId="182F3C5F">
      <w:pPr>
        <w:pStyle w:val="27"/>
        <w:sectPr>
          <w:footerReference r:id="rId6" w:type="default"/>
          <w:pgSz w:w="11850" w:h="16790"/>
          <w:pgMar w:top="1417" w:right="1417" w:bottom="1417" w:left="1417" w:header="0" w:footer="994" w:gutter="0"/>
          <w:pgNumType w:fmt="decimal" w:start="1"/>
          <w:cols w:space="720" w:num="1"/>
        </w:sectPr>
      </w:pPr>
    </w:p>
    <w:p w14:paraId="65EDF086">
      <w:pPr>
        <w:pStyle w:val="27"/>
        <w:spacing w:before="240" w:beforeLines="100" w:after="0"/>
        <w:ind w:firstLine="422"/>
        <w:jc w:val="center"/>
        <w:outlineLvl w:val="2"/>
        <w:rPr>
          <w:rFonts w:hint="eastAsia" w:ascii="黑体" w:hAnsi="黑体" w:eastAsia="黑体" w:cs="黑体"/>
          <w:b w:val="0"/>
          <w:bCs w:val="0"/>
          <w:sz w:val="18"/>
          <w:szCs w:val="18"/>
        </w:rPr>
      </w:pPr>
      <w:bookmarkStart w:id="62" w:name="_Toc11852"/>
      <w:bookmarkStart w:id="63" w:name="_Toc21973"/>
      <w:bookmarkStart w:id="64" w:name="_Toc14600"/>
      <w:r>
        <w:rPr>
          <w:rFonts w:hint="eastAsia" w:ascii="黑体" w:hAnsi="黑体" w:eastAsia="黑体" w:cs="黑体"/>
          <w:b w:val="0"/>
          <w:bCs w:val="0"/>
          <w:sz w:val="18"/>
          <w:szCs w:val="18"/>
        </w:rPr>
        <w:t>表4.4.1-3 FD3类金属防静电洁净阻燃地面成品性能要求</w:t>
      </w:r>
      <w:bookmarkEnd w:id="62"/>
      <w:bookmarkEnd w:id="63"/>
      <w:bookmarkEnd w:id="64"/>
    </w:p>
    <w:tbl>
      <w:tblPr>
        <w:tblStyle w:val="28"/>
        <w:tblpPr w:leftFromText="180" w:rightFromText="180" w:vertAnchor="text" w:horzAnchor="page" w:tblpXSpec="center" w:tblpY="319"/>
        <w:tblOverlap w:val="never"/>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1484"/>
        <w:gridCol w:w="5490"/>
      </w:tblGrid>
      <w:tr w14:paraId="324F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066C13C9">
            <w:pPr>
              <w:pStyle w:val="79"/>
              <w:spacing w:before="20"/>
              <w:ind w:left="574" w:right="570"/>
              <w:jc w:val="center"/>
              <w:rPr>
                <w:sz w:val="21"/>
              </w:rPr>
            </w:pPr>
            <w:r>
              <w:rPr>
                <w:sz w:val="21"/>
              </w:rPr>
              <w:t>项目</w:t>
            </w:r>
          </w:p>
        </w:tc>
        <w:tc>
          <w:tcPr>
            <w:tcW w:w="5490" w:type="dxa"/>
          </w:tcPr>
          <w:p w14:paraId="3FF4BBCE">
            <w:pPr>
              <w:pStyle w:val="79"/>
              <w:spacing w:before="20"/>
              <w:ind w:left="1199" w:right="1195"/>
              <w:jc w:val="center"/>
              <w:rPr>
                <w:sz w:val="21"/>
              </w:rPr>
            </w:pPr>
            <w:r>
              <w:rPr>
                <w:sz w:val="21"/>
              </w:rPr>
              <w:t>要求</w:t>
            </w:r>
          </w:p>
        </w:tc>
      </w:tr>
      <w:tr w14:paraId="470F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50655CAB">
            <w:pPr>
              <w:pStyle w:val="79"/>
              <w:spacing w:before="22"/>
              <w:ind w:left="859"/>
              <w:rPr>
                <w:sz w:val="21"/>
              </w:rPr>
            </w:pPr>
            <w:r>
              <w:rPr>
                <w:sz w:val="21"/>
              </w:rPr>
              <w:t>导（防）静电</w:t>
            </w:r>
          </w:p>
        </w:tc>
        <w:tc>
          <w:tcPr>
            <w:tcW w:w="5490" w:type="dxa"/>
          </w:tcPr>
          <w:p w14:paraId="45CA5478">
            <w:pPr>
              <w:pStyle w:val="79"/>
              <w:spacing w:before="22"/>
              <w:ind w:left="1199" w:right="1192"/>
              <w:jc w:val="center"/>
              <w:rPr>
                <w:sz w:val="21"/>
              </w:rPr>
            </w:pPr>
            <w:r>
              <w:rPr>
                <w:spacing w:val="-1"/>
                <w:w w:val="99"/>
                <w:sz w:val="21"/>
              </w:rPr>
              <w:t>表面电阻＜</w:t>
            </w:r>
            <w:r>
              <w:rPr>
                <w:spacing w:val="-2"/>
                <w:w w:val="99"/>
                <w:sz w:val="21"/>
              </w:rPr>
              <w:t>1</w:t>
            </w:r>
            <w:r>
              <w:rPr>
                <w:spacing w:val="2"/>
                <w:w w:val="99"/>
                <w:sz w:val="21"/>
              </w:rPr>
              <w:t>×</w:t>
            </w:r>
            <w:r>
              <w:rPr>
                <w:spacing w:val="1"/>
                <w:w w:val="99"/>
                <w:sz w:val="21"/>
              </w:rPr>
              <w:t>1</w:t>
            </w:r>
            <w:r>
              <w:rPr>
                <w:spacing w:val="-2"/>
                <w:w w:val="99"/>
                <w:sz w:val="21"/>
              </w:rPr>
              <w:t>0</w:t>
            </w:r>
            <w:r>
              <w:rPr>
                <w:spacing w:val="-1"/>
                <w:w w:val="106"/>
                <w:position w:val="11"/>
                <w:sz w:val="10"/>
              </w:rPr>
              <w:t>10</w:t>
            </w:r>
            <w:r>
              <w:rPr>
                <w:w w:val="99"/>
                <w:sz w:val="21"/>
              </w:rPr>
              <w:t>Ω</w:t>
            </w:r>
          </w:p>
        </w:tc>
      </w:tr>
      <w:tr w14:paraId="79A1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982" w:type="dxa"/>
            <w:gridSpan w:val="2"/>
          </w:tcPr>
          <w:p w14:paraId="15363E78">
            <w:pPr>
              <w:pStyle w:val="79"/>
              <w:spacing w:before="50"/>
              <w:ind w:right="570"/>
              <w:jc w:val="center"/>
              <w:rPr>
                <w:sz w:val="21"/>
              </w:rPr>
            </w:pPr>
            <w:r>
              <w:rPr>
                <w:rFonts w:hint="eastAsia"/>
                <w:sz w:val="21"/>
                <w:lang w:eastAsia="zh-CN"/>
              </w:rPr>
              <w:t>稳定性</w:t>
            </w:r>
          </w:p>
        </w:tc>
        <w:tc>
          <w:tcPr>
            <w:tcW w:w="5490" w:type="dxa"/>
          </w:tcPr>
          <w:p w14:paraId="7C2965BC">
            <w:pPr>
              <w:pStyle w:val="79"/>
              <w:spacing w:before="50"/>
              <w:ind w:left="1199" w:right="1195"/>
              <w:jc w:val="center"/>
              <w:rPr>
                <w:sz w:val="21"/>
                <w:lang w:eastAsia="zh-CN"/>
              </w:rPr>
            </w:pPr>
            <w:r>
              <w:rPr>
                <w:rFonts w:hint="eastAsia"/>
                <w:sz w:val="21"/>
                <w:lang w:eastAsia="zh-CN"/>
              </w:rPr>
              <w:t>无盲点、持久稳定不波动，不衰减</w:t>
            </w:r>
          </w:p>
        </w:tc>
      </w:tr>
      <w:tr w14:paraId="37C2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498" w:type="dxa"/>
            <w:vMerge w:val="restart"/>
          </w:tcPr>
          <w:p w14:paraId="5FD750BB">
            <w:pPr>
              <w:pStyle w:val="79"/>
              <w:rPr>
                <w:rFonts w:ascii="黑体"/>
                <w:sz w:val="20"/>
                <w:lang w:eastAsia="zh-CN"/>
              </w:rPr>
            </w:pPr>
          </w:p>
          <w:p w14:paraId="183169D2">
            <w:pPr>
              <w:pStyle w:val="79"/>
              <w:spacing w:before="7"/>
              <w:rPr>
                <w:rFonts w:ascii="黑体"/>
                <w:sz w:val="18"/>
                <w:lang w:eastAsia="zh-CN"/>
              </w:rPr>
            </w:pPr>
          </w:p>
          <w:p w14:paraId="75C3C176">
            <w:pPr>
              <w:pStyle w:val="79"/>
              <w:ind w:left="170"/>
              <w:rPr>
                <w:sz w:val="21"/>
              </w:rPr>
            </w:pPr>
            <w:r>
              <w:rPr>
                <w:sz w:val="21"/>
              </w:rPr>
              <w:t>燃烧等级A级</w:t>
            </w:r>
          </w:p>
        </w:tc>
        <w:tc>
          <w:tcPr>
            <w:tcW w:w="1484" w:type="dxa"/>
          </w:tcPr>
          <w:p w14:paraId="5F1AB2AA">
            <w:pPr>
              <w:pStyle w:val="79"/>
              <w:rPr>
                <w:rFonts w:ascii="黑体"/>
                <w:sz w:val="26"/>
              </w:rPr>
            </w:pPr>
          </w:p>
          <w:p w14:paraId="11835B09">
            <w:pPr>
              <w:pStyle w:val="79"/>
              <w:ind w:left="88" w:right="82"/>
              <w:jc w:val="center"/>
              <w:rPr>
                <w:sz w:val="21"/>
              </w:rPr>
            </w:pPr>
            <w:r>
              <w:rPr>
                <w:sz w:val="21"/>
              </w:rPr>
              <w:t>不燃性试验</w:t>
            </w:r>
          </w:p>
        </w:tc>
        <w:tc>
          <w:tcPr>
            <w:tcW w:w="5490" w:type="dxa"/>
          </w:tcPr>
          <w:p w14:paraId="4768AD97">
            <w:pPr>
              <w:pStyle w:val="79"/>
              <w:spacing w:before="21" w:line="278" w:lineRule="auto"/>
              <w:ind w:left="2275" w:right="2266"/>
              <w:jc w:val="center"/>
              <w:rPr>
                <w:sz w:val="21"/>
                <w:lang w:eastAsia="zh-CN"/>
              </w:rPr>
            </w:pPr>
            <w:r>
              <w:rPr>
                <w:w w:val="95"/>
                <w:sz w:val="21"/>
              </w:rPr>
              <w:t>Δ</w:t>
            </w:r>
            <w:r>
              <w:rPr>
                <w:w w:val="95"/>
                <w:sz w:val="21"/>
                <w:lang w:eastAsia="zh-CN"/>
              </w:rPr>
              <w:t xml:space="preserve">T≤30℃ </w:t>
            </w:r>
            <w:r>
              <w:rPr>
                <w:sz w:val="21"/>
              </w:rPr>
              <w:t>Δ</w:t>
            </w:r>
            <w:r>
              <w:rPr>
                <w:sz w:val="21"/>
                <w:lang w:eastAsia="zh-CN"/>
              </w:rPr>
              <w:t>m≤50%</w:t>
            </w:r>
          </w:p>
          <w:p w14:paraId="642F994C">
            <w:pPr>
              <w:pStyle w:val="79"/>
              <w:spacing w:line="269" w:lineRule="exact"/>
              <w:ind w:left="1199" w:right="1192"/>
              <w:jc w:val="center"/>
              <w:rPr>
                <w:sz w:val="21"/>
                <w:lang w:eastAsia="zh-CN"/>
              </w:rPr>
            </w:pPr>
            <w:r>
              <w:rPr>
                <w:spacing w:val="1"/>
                <w:w w:val="99"/>
                <w:sz w:val="21"/>
                <w:lang w:eastAsia="zh-CN"/>
              </w:rPr>
              <w:t>t</w:t>
            </w:r>
            <w:r>
              <w:rPr>
                <w:spacing w:val="-3"/>
                <w:w w:val="106"/>
                <w:position w:val="-2"/>
                <w:sz w:val="10"/>
                <w:lang w:eastAsia="zh-CN"/>
              </w:rPr>
              <w:t>1</w:t>
            </w:r>
            <w:r>
              <w:rPr>
                <w:spacing w:val="1"/>
                <w:w w:val="99"/>
                <w:sz w:val="21"/>
                <w:lang w:eastAsia="zh-CN"/>
              </w:rPr>
              <w:t>=0s</w:t>
            </w:r>
            <w:r>
              <w:rPr>
                <w:spacing w:val="-1"/>
                <w:w w:val="99"/>
                <w:sz w:val="21"/>
                <w:lang w:eastAsia="zh-CN"/>
              </w:rPr>
              <w:t>（无持续燃烧</w:t>
            </w:r>
            <w:r>
              <w:rPr>
                <w:w w:val="99"/>
                <w:sz w:val="21"/>
                <w:lang w:eastAsia="zh-CN"/>
              </w:rPr>
              <w:t>）</w:t>
            </w:r>
          </w:p>
        </w:tc>
      </w:tr>
      <w:tr w14:paraId="6FD2A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98" w:type="dxa"/>
            <w:vMerge w:val="continue"/>
            <w:tcBorders>
              <w:top w:val="nil"/>
            </w:tcBorders>
          </w:tcPr>
          <w:p w14:paraId="50B74E14">
            <w:pPr>
              <w:rPr>
                <w:sz w:val="2"/>
                <w:szCs w:val="2"/>
              </w:rPr>
            </w:pPr>
          </w:p>
        </w:tc>
        <w:tc>
          <w:tcPr>
            <w:tcW w:w="1484" w:type="dxa"/>
          </w:tcPr>
          <w:p w14:paraId="17712F91">
            <w:pPr>
              <w:pStyle w:val="79"/>
              <w:spacing w:before="21"/>
              <w:ind w:left="91" w:right="82"/>
              <w:jc w:val="center"/>
              <w:rPr>
                <w:sz w:val="21"/>
              </w:rPr>
            </w:pPr>
            <w:r>
              <w:rPr>
                <w:sz w:val="21"/>
              </w:rPr>
              <w:t>燃烧热值试验</w:t>
            </w:r>
          </w:p>
        </w:tc>
        <w:tc>
          <w:tcPr>
            <w:tcW w:w="5490" w:type="dxa"/>
          </w:tcPr>
          <w:p w14:paraId="0B3D7BAA">
            <w:pPr>
              <w:pStyle w:val="79"/>
              <w:spacing w:before="21"/>
              <w:ind w:left="1199" w:right="1191"/>
              <w:jc w:val="center"/>
              <w:rPr>
                <w:sz w:val="21"/>
              </w:rPr>
            </w:pPr>
            <w:r>
              <w:rPr>
                <w:sz w:val="21"/>
              </w:rPr>
              <w:t>PCS≤2.0MJ/kg</w:t>
            </w:r>
          </w:p>
        </w:tc>
      </w:tr>
      <w:tr w14:paraId="68BCE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982" w:type="dxa"/>
            <w:gridSpan w:val="2"/>
          </w:tcPr>
          <w:p w14:paraId="249589F8">
            <w:pPr>
              <w:pStyle w:val="79"/>
              <w:spacing w:before="20"/>
              <w:ind w:left="650"/>
              <w:rPr>
                <w:sz w:val="21"/>
              </w:rPr>
            </w:pPr>
            <w:r>
              <w:rPr>
                <w:sz w:val="21"/>
              </w:rPr>
              <w:t>耐磨性（齿轮法）</w:t>
            </w:r>
          </w:p>
        </w:tc>
        <w:tc>
          <w:tcPr>
            <w:tcW w:w="5490" w:type="dxa"/>
          </w:tcPr>
          <w:p w14:paraId="7E881EAB">
            <w:pPr>
              <w:pStyle w:val="79"/>
              <w:spacing w:before="20"/>
              <w:ind w:left="1199" w:right="1190"/>
              <w:jc w:val="center"/>
              <w:rPr>
                <w:sz w:val="10"/>
              </w:rPr>
            </w:pPr>
            <w:r>
              <w:rPr>
                <w:spacing w:val="2"/>
                <w:w w:val="99"/>
                <w:sz w:val="21"/>
              </w:rPr>
              <w:t>＜</w:t>
            </w:r>
            <w:r>
              <w:rPr>
                <w:spacing w:val="1"/>
                <w:w w:val="99"/>
                <w:sz w:val="21"/>
              </w:rPr>
              <w:t>0.</w:t>
            </w:r>
            <w:r>
              <w:rPr>
                <w:spacing w:val="-2"/>
                <w:w w:val="99"/>
                <w:sz w:val="21"/>
              </w:rPr>
              <w:t>0</w:t>
            </w:r>
            <w:r>
              <w:rPr>
                <w:spacing w:val="1"/>
                <w:w w:val="99"/>
                <w:sz w:val="21"/>
              </w:rPr>
              <w:t>65g/</w:t>
            </w:r>
            <w:r>
              <w:rPr>
                <w:spacing w:val="-2"/>
                <w:w w:val="99"/>
                <w:sz w:val="21"/>
              </w:rPr>
              <w:t>c</w:t>
            </w:r>
            <w:r>
              <w:rPr>
                <w:spacing w:val="1"/>
                <w:w w:val="99"/>
                <w:sz w:val="21"/>
              </w:rPr>
              <w:t>m</w:t>
            </w:r>
            <w:r>
              <w:rPr>
                <w:w w:val="106"/>
                <w:position w:val="11"/>
                <w:sz w:val="10"/>
              </w:rPr>
              <w:t>2</w:t>
            </w:r>
          </w:p>
        </w:tc>
      </w:tr>
      <w:tr w14:paraId="5E2C0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69A5E2A5">
            <w:pPr>
              <w:pStyle w:val="79"/>
              <w:spacing w:before="20"/>
              <w:ind w:left="577" w:right="568"/>
              <w:jc w:val="center"/>
              <w:rPr>
                <w:sz w:val="21"/>
              </w:rPr>
            </w:pPr>
            <w:r>
              <w:rPr>
                <w:sz w:val="21"/>
              </w:rPr>
              <w:t>耐油性</w:t>
            </w:r>
          </w:p>
        </w:tc>
        <w:tc>
          <w:tcPr>
            <w:tcW w:w="5490" w:type="dxa"/>
          </w:tcPr>
          <w:p w14:paraId="19BD77F5">
            <w:pPr>
              <w:pStyle w:val="79"/>
              <w:spacing w:before="20"/>
              <w:ind w:left="1199" w:right="1195"/>
              <w:jc w:val="center"/>
              <w:rPr>
                <w:sz w:val="21"/>
                <w:lang w:eastAsia="zh-CN"/>
              </w:rPr>
            </w:pPr>
            <w:r>
              <w:rPr>
                <w:sz w:val="21"/>
                <w:lang w:eastAsia="zh-CN"/>
              </w:rPr>
              <w:t>油渗＜3mm，油泡三年强度无变化</w:t>
            </w:r>
          </w:p>
        </w:tc>
      </w:tr>
      <w:tr w14:paraId="2CA28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982" w:type="dxa"/>
            <w:gridSpan w:val="2"/>
          </w:tcPr>
          <w:p w14:paraId="70F4B4E1">
            <w:pPr>
              <w:pStyle w:val="79"/>
              <w:spacing w:before="22"/>
              <w:ind w:left="703"/>
              <w:rPr>
                <w:sz w:val="21"/>
              </w:rPr>
            </w:pPr>
            <w:r>
              <w:rPr>
                <w:sz w:val="21"/>
              </w:rPr>
              <w:t>抗压强度（28d）</w:t>
            </w:r>
          </w:p>
        </w:tc>
        <w:tc>
          <w:tcPr>
            <w:tcW w:w="5490" w:type="dxa"/>
          </w:tcPr>
          <w:p w14:paraId="617C1ECE">
            <w:pPr>
              <w:pStyle w:val="79"/>
              <w:spacing w:before="22"/>
              <w:ind w:left="1199" w:right="1189"/>
              <w:jc w:val="center"/>
              <w:rPr>
                <w:sz w:val="21"/>
              </w:rPr>
            </w:pPr>
            <w:r>
              <w:rPr>
                <w:sz w:val="21"/>
              </w:rPr>
              <w:t>≥60MPa</w:t>
            </w:r>
          </w:p>
        </w:tc>
      </w:tr>
      <w:tr w14:paraId="1A57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0DD7F775">
            <w:pPr>
              <w:pStyle w:val="79"/>
              <w:spacing w:before="21"/>
              <w:ind w:left="703"/>
              <w:rPr>
                <w:sz w:val="21"/>
              </w:rPr>
            </w:pPr>
            <w:r>
              <w:rPr>
                <w:sz w:val="21"/>
              </w:rPr>
              <w:t>抗折强度（28d）</w:t>
            </w:r>
          </w:p>
        </w:tc>
        <w:tc>
          <w:tcPr>
            <w:tcW w:w="5490" w:type="dxa"/>
          </w:tcPr>
          <w:p w14:paraId="1CBA3EF5">
            <w:pPr>
              <w:pStyle w:val="79"/>
              <w:spacing w:before="21"/>
              <w:ind w:left="1199" w:right="1189"/>
              <w:jc w:val="center"/>
              <w:rPr>
                <w:sz w:val="21"/>
              </w:rPr>
            </w:pPr>
            <w:r>
              <w:rPr>
                <w:sz w:val="21"/>
              </w:rPr>
              <w:t>≥9MPa</w:t>
            </w:r>
          </w:p>
        </w:tc>
      </w:tr>
      <w:tr w14:paraId="14F3D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19C70546">
            <w:pPr>
              <w:pStyle w:val="79"/>
              <w:spacing w:before="20"/>
              <w:ind w:left="703"/>
              <w:rPr>
                <w:sz w:val="21"/>
              </w:rPr>
            </w:pPr>
            <w:r>
              <w:rPr>
                <w:sz w:val="21"/>
              </w:rPr>
              <w:t>抗拉强度（28d）</w:t>
            </w:r>
          </w:p>
        </w:tc>
        <w:tc>
          <w:tcPr>
            <w:tcW w:w="5490" w:type="dxa"/>
          </w:tcPr>
          <w:p w14:paraId="08235D37">
            <w:pPr>
              <w:pStyle w:val="79"/>
              <w:spacing w:before="20"/>
              <w:ind w:left="1199" w:right="1189"/>
              <w:jc w:val="center"/>
              <w:rPr>
                <w:sz w:val="21"/>
              </w:rPr>
            </w:pPr>
            <w:r>
              <w:rPr>
                <w:sz w:val="21"/>
              </w:rPr>
              <w:t>≥1.5MPa</w:t>
            </w:r>
          </w:p>
        </w:tc>
      </w:tr>
      <w:tr w14:paraId="488E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982" w:type="dxa"/>
            <w:gridSpan w:val="2"/>
          </w:tcPr>
          <w:p w14:paraId="42DC7658">
            <w:pPr>
              <w:pStyle w:val="79"/>
              <w:spacing w:before="20"/>
              <w:ind w:left="597"/>
              <w:rPr>
                <w:sz w:val="21"/>
              </w:rPr>
            </w:pPr>
            <w:r>
              <w:rPr>
                <w:sz w:val="21"/>
              </w:rPr>
              <w:t>抗冲击强度（28d）</w:t>
            </w:r>
          </w:p>
        </w:tc>
        <w:tc>
          <w:tcPr>
            <w:tcW w:w="5490" w:type="dxa"/>
          </w:tcPr>
          <w:p w14:paraId="6C4F76D3">
            <w:pPr>
              <w:pStyle w:val="79"/>
              <w:spacing w:before="20"/>
              <w:ind w:left="1199" w:right="1189"/>
              <w:jc w:val="center"/>
              <w:rPr>
                <w:sz w:val="21"/>
              </w:rPr>
            </w:pPr>
            <w:r>
              <w:rPr>
                <w:sz w:val="21"/>
              </w:rPr>
              <w:t>≥9MPa</w:t>
            </w:r>
          </w:p>
        </w:tc>
      </w:tr>
      <w:tr w14:paraId="1CF27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0FAEFEFE">
            <w:pPr>
              <w:pStyle w:val="79"/>
              <w:spacing w:before="20"/>
              <w:ind w:left="577" w:right="570"/>
              <w:jc w:val="center"/>
              <w:rPr>
                <w:sz w:val="21"/>
              </w:rPr>
            </w:pPr>
            <w:r>
              <w:rPr>
                <w:sz w:val="21"/>
              </w:rPr>
              <w:t>莫氏硬度</w:t>
            </w:r>
          </w:p>
        </w:tc>
        <w:tc>
          <w:tcPr>
            <w:tcW w:w="5490" w:type="dxa"/>
          </w:tcPr>
          <w:p w14:paraId="064E3422">
            <w:pPr>
              <w:pStyle w:val="79"/>
              <w:spacing w:before="20"/>
              <w:ind w:left="1199" w:right="1191"/>
              <w:jc w:val="center"/>
              <w:rPr>
                <w:sz w:val="21"/>
              </w:rPr>
            </w:pPr>
            <w:r>
              <w:rPr>
                <w:sz w:val="21"/>
              </w:rPr>
              <w:t>≥5</w:t>
            </w:r>
          </w:p>
        </w:tc>
      </w:tr>
      <w:tr w14:paraId="17F0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52837639">
            <w:pPr>
              <w:pStyle w:val="79"/>
              <w:spacing w:before="22"/>
              <w:ind w:left="577" w:right="568"/>
              <w:jc w:val="center"/>
              <w:rPr>
                <w:sz w:val="21"/>
              </w:rPr>
            </w:pPr>
            <w:r>
              <w:rPr>
                <w:sz w:val="21"/>
              </w:rPr>
              <w:t>耐高温</w:t>
            </w:r>
          </w:p>
        </w:tc>
        <w:tc>
          <w:tcPr>
            <w:tcW w:w="5490" w:type="dxa"/>
          </w:tcPr>
          <w:p w14:paraId="4576B74D">
            <w:pPr>
              <w:pStyle w:val="79"/>
              <w:spacing w:before="22"/>
              <w:ind w:left="1199" w:right="1192"/>
              <w:jc w:val="center"/>
              <w:rPr>
                <w:sz w:val="21"/>
              </w:rPr>
            </w:pPr>
            <w:r>
              <w:rPr>
                <w:sz w:val="21"/>
              </w:rPr>
              <w:t>＜+200℃</w:t>
            </w:r>
          </w:p>
        </w:tc>
      </w:tr>
      <w:tr w14:paraId="70E8A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172054F6">
            <w:pPr>
              <w:pStyle w:val="79"/>
              <w:spacing w:before="21"/>
              <w:ind w:left="577" w:right="568"/>
              <w:jc w:val="center"/>
              <w:rPr>
                <w:sz w:val="21"/>
              </w:rPr>
            </w:pPr>
            <w:r>
              <w:rPr>
                <w:sz w:val="21"/>
              </w:rPr>
              <w:t>抗冻性</w:t>
            </w:r>
          </w:p>
        </w:tc>
        <w:tc>
          <w:tcPr>
            <w:tcW w:w="5490" w:type="dxa"/>
          </w:tcPr>
          <w:p w14:paraId="7E382546">
            <w:pPr>
              <w:pStyle w:val="79"/>
              <w:spacing w:before="21"/>
              <w:ind w:left="1199" w:right="1192"/>
              <w:jc w:val="center"/>
              <w:rPr>
                <w:sz w:val="21"/>
              </w:rPr>
            </w:pPr>
            <w:r>
              <w:rPr>
                <w:sz w:val="21"/>
              </w:rPr>
              <w:t>≥-40℃</w:t>
            </w:r>
          </w:p>
        </w:tc>
      </w:tr>
      <w:tr w14:paraId="3FF93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0F432DE4">
            <w:pPr>
              <w:pStyle w:val="79"/>
              <w:spacing w:before="21"/>
              <w:ind w:left="577" w:right="568"/>
              <w:jc w:val="center"/>
              <w:rPr>
                <w:sz w:val="21"/>
              </w:rPr>
            </w:pPr>
            <w:r>
              <w:rPr>
                <w:sz w:val="21"/>
              </w:rPr>
              <w:t>氡浓度</w:t>
            </w:r>
          </w:p>
        </w:tc>
        <w:tc>
          <w:tcPr>
            <w:tcW w:w="5490" w:type="dxa"/>
          </w:tcPr>
          <w:p w14:paraId="5A6D0D9C">
            <w:pPr>
              <w:pStyle w:val="79"/>
              <w:spacing w:before="21"/>
              <w:ind w:left="1199" w:right="1191"/>
              <w:jc w:val="center"/>
              <w:rPr>
                <w:sz w:val="21"/>
              </w:rPr>
            </w:pPr>
            <w:r>
              <w:rPr>
                <w:sz w:val="21"/>
              </w:rPr>
              <w:t>≤25</w:t>
            </w:r>
          </w:p>
        </w:tc>
      </w:tr>
      <w:tr w14:paraId="683BC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04963F1E">
            <w:pPr>
              <w:pStyle w:val="79"/>
              <w:spacing w:before="49"/>
              <w:ind w:left="577" w:right="568"/>
              <w:jc w:val="center"/>
              <w:rPr>
                <w:sz w:val="21"/>
                <w:lang w:eastAsia="zh-CN"/>
              </w:rPr>
            </w:pPr>
            <w:r>
              <w:rPr>
                <w:rFonts w:hint="eastAsia"/>
                <w:sz w:val="21"/>
                <w:lang w:eastAsia="zh-CN"/>
              </w:rPr>
              <w:t>空气洁净度</w:t>
            </w:r>
          </w:p>
        </w:tc>
        <w:tc>
          <w:tcPr>
            <w:tcW w:w="5490" w:type="dxa"/>
          </w:tcPr>
          <w:p w14:paraId="49877D3C">
            <w:pPr>
              <w:pStyle w:val="79"/>
              <w:spacing w:before="49"/>
              <w:ind w:left="1199" w:right="1191"/>
              <w:jc w:val="center"/>
              <w:rPr>
                <w:sz w:val="21"/>
                <w:lang w:eastAsia="zh-CN"/>
              </w:rPr>
            </w:pPr>
            <w:r>
              <w:rPr>
                <w:rFonts w:hint="eastAsia"/>
                <w:sz w:val="21"/>
                <w:lang w:eastAsia="zh-CN"/>
              </w:rPr>
              <w:t>100000级</w:t>
            </w:r>
          </w:p>
        </w:tc>
      </w:tr>
      <w:tr w14:paraId="13D47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1C67BD36">
            <w:pPr>
              <w:pStyle w:val="79"/>
              <w:spacing w:before="49"/>
              <w:ind w:left="577" w:right="568"/>
              <w:jc w:val="center"/>
              <w:rPr>
                <w:sz w:val="21"/>
                <w:lang w:eastAsia="zh-CN"/>
              </w:rPr>
            </w:pPr>
            <w:r>
              <w:rPr>
                <w:rFonts w:hint="eastAsia"/>
                <w:sz w:val="21"/>
                <w:lang w:eastAsia="zh-CN"/>
              </w:rPr>
              <w:t>防滑等级</w:t>
            </w:r>
          </w:p>
        </w:tc>
        <w:tc>
          <w:tcPr>
            <w:tcW w:w="5490" w:type="dxa"/>
          </w:tcPr>
          <w:p w14:paraId="0FDC2F8D">
            <w:pPr>
              <w:pStyle w:val="79"/>
              <w:spacing w:before="49"/>
              <w:ind w:left="1199" w:right="1191"/>
              <w:jc w:val="center"/>
              <w:rPr>
                <w:sz w:val="21"/>
                <w:lang w:eastAsia="zh-CN"/>
              </w:rPr>
            </w:pPr>
            <w:r>
              <w:rPr>
                <w:rFonts w:hint="eastAsia"/>
                <w:sz w:val="21"/>
                <w:lang w:eastAsia="zh-CN"/>
              </w:rPr>
              <w:t>Ad</w:t>
            </w:r>
          </w:p>
        </w:tc>
      </w:tr>
    </w:tbl>
    <w:p w14:paraId="405396F0">
      <w:pPr>
        <w:spacing w:line="360" w:lineRule="auto"/>
        <w:rPr>
          <w:rFonts w:ascii="宋体" w:hAnsi="宋体" w:cs="宋体"/>
          <w:szCs w:val="21"/>
        </w:rPr>
      </w:pPr>
    </w:p>
    <w:p w14:paraId="30856771">
      <w:pPr>
        <w:numPr>
          <w:ilvl w:val="0"/>
          <w:numId w:val="0"/>
        </w:numPr>
        <w:spacing w:line="360" w:lineRule="auto"/>
      </w:pPr>
      <w:r>
        <w:rPr>
          <w:rFonts w:hint="eastAsia" w:ascii="宋体" w:hAnsi="宋体" w:cs="宋体"/>
          <w:szCs w:val="21"/>
          <w:lang w:val="en-US" w:eastAsia="zh-CN"/>
        </w:rPr>
        <w:t xml:space="preserve">4.4.2 </w:t>
      </w:r>
      <w:r>
        <w:rPr>
          <w:rFonts w:hint="eastAsia" w:ascii="宋体" w:hAnsi="宋体" w:cs="宋体"/>
          <w:szCs w:val="21"/>
        </w:rPr>
        <w:t>自流平式金属防静电洁净阻燃地面成品性能应符合表4.4.2的规定。</w:t>
      </w:r>
    </w:p>
    <w:p w14:paraId="7AAC0BF6">
      <w:pPr>
        <w:pStyle w:val="27"/>
        <w:spacing w:before="240" w:beforeLines="100" w:after="0"/>
        <w:ind w:firstLine="422"/>
        <w:jc w:val="center"/>
        <w:outlineLvl w:val="2"/>
        <w:rPr>
          <w:rFonts w:ascii="黑体"/>
          <w:sz w:val="9"/>
        </w:rPr>
      </w:pPr>
      <w:bookmarkStart w:id="65" w:name="_Toc5757"/>
      <w:bookmarkStart w:id="66" w:name="_Toc3105"/>
      <w:bookmarkStart w:id="67" w:name="_Toc28936"/>
      <w:r>
        <w:rPr>
          <w:rFonts w:hint="eastAsia" w:ascii="黑体" w:hAnsi="黑体" w:eastAsia="黑体" w:cs="黑体"/>
          <w:b w:val="0"/>
          <w:bCs w:val="0"/>
          <w:sz w:val="18"/>
          <w:szCs w:val="18"/>
        </w:rPr>
        <w:t>表4.4.2 自流平式金属防静电洁净阻燃地面成品性能要求</w:t>
      </w:r>
      <w:bookmarkEnd w:id="65"/>
      <w:bookmarkEnd w:id="66"/>
      <w:bookmarkEnd w:id="67"/>
    </w:p>
    <w:tbl>
      <w:tblPr>
        <w:tblStyle w:val="28"/>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419"/>
        <w:gridCol w:w="5490"/>
      </w:tblGrid>
      <w:tr w14:paraId="5FDA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012E0086">
            <w:pPr>
              <w:pStyle w:val="79"/>
              <w:spacing w:before="22"/>
              <w:ind w:left="574" w:right="570"/>
              <w:jc w:val="center"/>
              <w:rPr>
                <w:sz w:val="21"/>
              </w:rPr>
            </w:pPr>
            <w:r>
              <w:rPr>
                <w:sz w:val="21"/>
              </w:rPr>
              <w:t>项目</w:t>
            </w:r>
          </w:p>
        </w:tc>
        <w:tc>
          <w:tcPr>
            <w:tcW w:w="5490" w:type="dxa"/>
          </w:tcPr>
          <w:p w14:paraId="1210533F">
            <w:pPr>
              <w:pStyle w:val="79"/>
              <w:spacing w:before="22"/>
              <w:ind w:left="1199" w:right="1195"/>
              <w:jc w:val="center"/>
              <w:rPr>
                <w:sz w:val="21"/>
              </w:rPr>
            </w:pPr>
            <w:r>
              <w:rPr>
                <w:sz w:val="21"/>
              </w:rPr>
              <w:t>要求</w:t>
            </w:r>
          </w:p>
        </w:tc>
      </w:tr>
      <w:tr w14:paraId="73DB3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2" w:type="dxa"/>
            <w:gridSpan w:val="2"/>
          </w:tcPr>
          <w:p w14:paraId="0E058675">
            <w:pPr>
              <w:pStyle w:val="79"/>
              <w:spacing w:before="22" w:line="268" w:lineRule="exact"/>
              <w:ind w:left="574" w:right="570"/>
              <w:jc w:val="center"/>
              <w:rPr>
                <w:sz w:val="21"/>
              </w:rPr>
            </w:pPr>
            <w:r>
              <w:rPr>
                <w:sz w:val="21"/>
              </w:rPr>
              <w:t>导（防）静电</w:t>
            </w:r>
          </w:p>
        </w:tc>
        <w:tc>
          <w:tcPr>
            <w:tcW w:w="5490" w:type="dxa"/>
          </w:tcPr>
          <w:p w14:paraId="58B06C82">
            <w:pPr>
              <w:pStyle w:val="79"/>
              <w:spacing w:before="22" w:line="268" w:lineRule="exact"/>
              <w:ind w:left="1199" w:right="1192"/>
              <w:jc w:val="center"/>
              <w:rPr>
                <w:sz w:val="21"/>
              </w:rPr>
            </w:pPr>
            <w:r>
              <w:rPr>
                <w:spacing w:val="-1"/>
                <w:w w:val="99"/>
                <w:sz w:val="21"/>
              </w:rPr>
              <w:t>表面电阻＜</w:t>
            </w:r>
            <w:r>
              <w:rPr>
                <w:spacing w:val="-2"/>
                <w:w w:val="99"/>
                <w:sz w:val="21"/>
              </w:rPr>
              <w:t>1</w:t>
            </w:r>
            <w:r>
              <w:rPr>
                <w:spacing w:val="2"/>
                <w:w w:val="99"/>
                <w:sz w:val="21"/>
              </w:rPr>
              <w:t>×</w:t>
            </w:r>
            <w:r>
              <w:rPr>
                <w:spacing w:val="1"/>
                <w:w w:val="99"/>
                <w:sz w:val="21"/>
              </w:rPr>
              <w:t>1</w:t>
            </w:r>
            <w:r>
              <w:rPr>
                <w:spacing w:val="-2"/>
                <w:w w:val="99"/>
                <w:sz w:val="21"/>
              </w:rPr>
              <w:t>0</w:t>
            </w:r>
            <w:r>
              <w:rPr>
                <w:spacing w:val="-1"/>
                <w:w w:val="106"/>
                <w:position w:val="11"/>
                <w:sz w:val="10"/>
              </w:rPr>
              <w:t>9</w:t>
            </w:r>
            <w:r>
              <w:rPr>
                <w:w w:val="99"/>
                <w:sz w:val="21"/>
              </w:rPr>
              <w:t>Ω</w:t>
            </w:r>
          </w:p>
        </w:tc>
      </w:tr>
      <w:tr w14:paraId="6F76A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0A1B9458">
            <w:pPr>
              <w:pStyle w:val="79"/>
              <w:spacing w:before="50"/>
              <w:ind w:right="570"/>
              <w:jc w:val="center"/>
              <w:rPr>
                <w:sz w:val="21"/>
              </w:rPr>
            </w:pPr>
            <w:r>
              <w:rPr>
                <w:rFonts w:hint="eastAsia"/>
                <w:sz w:val="21"/>
                <w:lang w:eastAsia="zh-CN"/>
              </w:rPr>
              <w:t>稳定性</w:t>
            </w:r>
          </w:p>
        </w:tc>
        <w:tc>
          <w:tcPr>
            <w:tcW w:w="5490" w:type="dxa"/>
          </w:tcPr>
          <w:p w14:paraId="32266A4E">
            <w:pPr>
              <w:pStyle w:val="79"/>
              <w:spacing w:before="50"/>
              <w:ind w:left="1199" w:right="1195"/>
              <w:jc w:val="center"/>
              <w:rPr>
                <w:sz w:val="21"/>
                <w:lang w:eastAsia="zh-CN"/>
              </w:rPr>
            </w:pPr>
            <w:r>
              <w:rPr>
                <w:rFonts w:hint="eastAsia"/>
                <w:sz w:val="21"/>
                <w:lang w:eastAsia="zh-CN"/>
              </w:rPr>
              <w:t>无盲点、持久稳定不波动，不衰减</w:t>
            </w:r>
          </w:p>
        </w:tc>
      </w:tr>
      <w:tr w14:paraId="107A7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165F5695">
            <w:pPr>
              <w:pStyle w:val="79"/>
              <w:spacing w:before="17"/>
              <w:ind w:left="703"/>
              <w:rPr>
                <w:sz w:val="21"/>
                <w:lang w:eastAsia="zh-CN"/>
              </w:rPr>
            </w:pPr>
            <w:r>
              <w:rPr>
                <w:sz w:val="21"/>
              </w:rPr>
              <w:t>抗压强度（28d）</w:t>
            </w:r>
          </w:p>
        </w:tc>
        <w:tc>
          <w:tcPr>
            <w:tcW w:w="5490" w:type="dxa"/>
          </w:tcPr>
          <w:p w14:paraId="4DC28630">
            <w:pPr>
              <w:pStyle w:val="79"/>
              <w:spacing w:before="17"/>
              <w:ind w:left="1199" w:right="1191"/>
              <w:jc w:val="center"/>
              <w:rPr>
                <w:sz w:val="21"/>
                <w:lang w:eastAsia="zh-CN"/>
              </w:rPr>
            </w:pPr>
            <w:r>
              <w:rPr>
                <w:sz w:val="21"/>
              </w:rPr>
              <w:t>≥50MPa</w:t>
            </w:r>
          </w:p>
        </w:tc>
      </w:tr>
      <w:tr w14:paraId="1AB8E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982" w:type="dxa"/>
            <w:gridSpan w:val="2"/>
          </w:tcPr>
          <w:p w14:paraId="33908BA1">
            <w:pPr>
              <w:pStyle w:val="79"/>
              <w:spacing w:before="49"/>
              <w:ind w:left="577" w:right="568"/>
              <w:jc w:val="center"/>
              <w:rPr>
                <w:sz w:val="21"/>
                <w:lang w:eastAsia="zh-CN"/>
              </w:rPr>
            </w:pPr>
            <w:r>
              <w:rPr>
                <w:rFonts w:hint="eastAsia"/>
                <w:sz w:val="21"/>
                <w:lang w:eastAsia="zh-CN"/>
              </w:rPr>
              <w:t>空气洁净度</w:t>
            </w:r>
          </w:p>
        </w:tc>
        <w:tc>
          <w:tcPr>
            <w:tcW w:w="5490" w:type="dxa"/>
          </w:tcPr>
          <w:p w14:paraId="30FC63D6">
            <w:pPr>
              <w:pStyle w:val="79"/>
              <w:spacing w:before="49"/>
              <w:ind w:left="1199" w:right="1191"/>
              <w:jc w:val="center"/>
              <w:rPr>
                <w:sz w:val="21"/>
                <w:lang w:eastAsia="zh-CN"/>
              </w:rPr>
            </w:pPr>
            <w:r>
              <w:rPr>
                <w:rFonts w:hint="eastAsia"/>
                <w:sz w:val="21"/>
                <w:lang w:eastAsia="zh-CN"/>
              </w:rPr>
              <w:t>100000级</w:t>
            </w:r>
          </w:p>
        </w:tc>
      </w:tr>
      <w:tr w14:paraId="6A32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563" w:type="dxa"/>
            <w:vMerge w:val="restart"/>
          </w:tcPr>
          <w:p w14:paraId="0AC40E73">
            <w:pPr>
              <w:pStyle w:val="79"/>
              <w:rPr>
                <w:rFonts w:ascii="黑体"/>
                <w:sz w:val="20"/>
              </w:rPr>
            </w:pPr>
          </w:p>
          <w:p w14:paraId="463A40CB">
            <w:pPr>
              <w:pStyle w:val="79"/>
              <w:spacing w:before="3"/>
              <w:rPr>
                <w:rFonts w:ascii="黑体"/>
                <w:sz w:val="18"/>
              </w:rPr>
            </w:pPr>
          </w:p>
          <w:p w14:paraId="42978F86">
            <w:pPr>
              <w:pStyle w:val="79"/>
              <w:ind w:left="170"/>
              <w:rPr>
                <w:sz w:val="21"/>
              </w:rPr>
            </w:pPr>
            <w:r>
              <w:rPr>
                <w:sz w:val="21"/>
              </w:rPr>
              <w:t>燃烧等级A级</w:t>
            </w:r>
          </w:p>
        </w:tc>
        <w:tc>
          <w:tcPr>
            <w:tcW w:w="1419" w:type="dxa"/>
            <w:vAlign w:val="center"/>
          </w:tcPr>
          <w:p w14:paraId="547AAF88">
            <w:pPr>
              <w:pStyle w:val="79"/>
              <w:ind w:left="216"/>
              <w:jc w:val="both"/>
              <w:rPr>
                <w:sz w:val="21"/>
              </w:rPr>
            </w:pPr>
            <w:r>
              <w:rPr>
                <w:sz w:val="21"/>
              </w:rPr>
              <w:t>不燃性试验</w:t>
            </w:r>
          </w:p>
        </w:tc>
        <w:tc>
          <w:tcPr>
            <w:tcW w:w="5490" w:type="dxa"/>
          </w:tcPr>
          <w:p w14:paraId="256E4252">
            <w:pPr>
              <w:pStyle w:val="79"/>
              <w:spacing w:before="17" w:line="278" w:lineRule="auto"/>
              <w:ind w:left="2275" w:right="2266"/>
              <w:jc w:val="center"/>
              <w:rPr>
                <w:sz w:val="21"/>
                <w:lang w:eastAsia="zh-CN"/>
              </w:rPr>
            </w:pPr>
            <w:r>
              <w:rPr>
                <w:w w:val="95"/>
                <w:sz w:val="21"/>
              </w:rPr>
              <w:t>Δ</w:t>
            </w:r>
            <w:r>
              <w:rPr>
                <w:w w:val="95"/>
                <w:sz w:val="21"/>
                <w:lang w:eastAsia="zh-CN"/>
              </w:rPr>
              <w:t xml:space="preserve">T≤30℃ </w:t>
            </w:r>
            <w:r>
              <w:rPr>
                <w:sz w:val="21"/>
              </w:rPr>
              <w:t>Δ</w:t>
            </w:r>
            <w:r>
              <w:rPr>
                <w:sz w:val="21"/>
                <w:lang w:eastAsia="zh-CN"/>
              </w:rPr>
              <w:t>m≤50%</w:t>
            </w:r>
          </w:p>
          <w:p w14:paraId="5018B4BB">
            <w:pPr>
              <w:pStyle w:val="79"/>
              <w:spacing w:line="269" w:lineRule="exact"/>
              <w:ind w:left="1199" w:right="1192"/>
              <w:jc w:val="center"/>
              <w:rPr>
                <w:sz w:val="21"/>
                <w:lang w:eastAsia="zh-CN"/>
              </w:rPr>
            </w:pPr>
            <w:r>
              <w:rPr>
                <w:spacing w:val="1"/>
                <w:w w:val="99"/>
                <w:sz w:val="21"/>
                <w:lang w:eastAsia="zh-CN"/>
              </w:rPr>
              <w:t>t</w:t>
            </w:r>
            <w:r>
              <w:rPr>
                <w:spacing w:val="-3"/>
                <w:w w:val="106"/>
                <w:position w:val="-2"/>
                <w:sz w:val="10"/>
                <w:lang w:eastAsia="zh-CN"/>
              </w:rPr>
              <w:t>1</w:t>
            </w:r>
            <w:r>
              <w:rPr>
                <w:spacing w:val="1"/>
                <w:w w:val="99"/>
                <w:sz w:val="21"/>
                <w:lang w:eastAsia="zh-CN"/>
              </w:rPr>
              <w:t>=0s</w:t>
            </w:r>
            <w:r>
              <w:rPr>
                <w:spacing w:val="-1"/>
                <w:w w:val="99"/>
                <w:sz w:val="21"/>
                <w:lang w:eastAsia="zh-CN"/>
              </w:rPr>
              <w:t>（无持续燃烧</w:t>
            </w:r>
            <w:r>
              <w:rPr>
                <w:w w:val="99"/>
                <w:sz w:val="21"/>
                <w:lang w:eastAsia="zh-CN"/>
              </w:rPr>
              <w:t>）</w:t>
            </w:r>
          </w:p>
        </w:tc>
      </w:tr>
      <w:tr w14:paraId="5D6B2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63" w:type="dxa"/>
            <w:vMerge w:val="continue"/>
            <w:tcBorders>
              <w:top w:val="nil"/>
            </w:tcBorders>
          </w:tcPr>
          <w:p w14:paraId="4C50C023">
            <w:pPr>
              <w:rPr>
                <w:sz w:val="2"/>
                <w:szCs w:val="2"/>
              </w:rPr>
            </w:pPr>
          </w:p>
        </w:tc>
        <w:tc>
          <w:tcPr>
            <w:tcW w:w="1419" w:type="dxa"/>
            <w:vAlign w:val="center"/>
          </w:tcPr>
          <w:p w14:paraId="63EFB330">
            <w:pPr>
              <w:pStyle w:val="79"/>
              <w:spacing w:before="17"/>
              <w:ind w:left="111"/>
              <w:jc w:val="both"/>
              <w:rPr>
                <w:sz w:val="21"/>
              </w:rPr>
            </w:pPr>
            <w:r>
              <w:rPr>
                <w:sz w:val="21"/>
              </w:rPr>
              <w:t>燃烧热值试验</w:t>
            </w:r>
          </w:p>
        </w:tc>
        <w:tc>
          <w:tcPr>
            <w:tcW w:w="5490" w:type="dxa"/>
          </w:tcPr>
          <w:p w14:paraId="4B111E2A">
            <w:pPr>
              <w:pStyle w:val="79"/>
              <w:spacing w:before="17"/>
              <w:ind w:left="1199" w:right="1191"/>
              <w:jc w:val="center"/>
              <w:rPr>
                <w:sz w:val="21"/>
              </w:rPr>
            </w:pPr>
            <w:r>
              <w:rPr>
                <w:sz w:val="21"/>
              </w:rPr>
              <w:t>PCS≤2.0MJ/kg</w:t>
            </w:r>
          </w:p>
        </w:tc>
      </w:tr>
      <w:tr w14:paraId="6AE75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63" w:type="dxa"/>
            <w:vMerge w:val="restart"/>
          </w:tcPr>
          <w:p w14:paraId="08733319">
            <w:pPr>
              <w:pStyle w:val="79"/>
              <w:spacing w:before="179"/>
              <w:jc w:val="center"/>
              <w:rPr>
                <w:sz w:val="21"/>
              </w:rPr>
            </w:pPr>
            <w:r>
              <w:rPr>
                <w:sz w:val="21"/>
              </w:rPr>
              <w:t>流动度</w:t>
            </w:r>
          </w:p>
        </w:tc>
        <w:tc>
          <w:tcPr>
            <w:tcW w:w="1419" w:type="dxa"/>
          </w:tcPr>
          <w:p w14:paraId="737D4BFB">
            <w:pPr>
              <w:pStyle w:val="79"/>
              <w:spacing w:before="18"/>
              <w:ind w:left="353"/>
              <w:rPr>
                <w:sz w:val="21"/>
              </w:rPr>
            </w:pPr>
            <w:r>
              <w:rPr>
                <w:sz w:val="21"/>
              </w:rPr>
              <w:t>初始</w:t>
            </w:r>
          </w:p>
        </w:tc>
        <w:tc>
          <w:tcPr>
            <w:tcW w:w="5490" w:type="dxa"/>
          </w:tcPr>
          <w:p w14:paraId="1CCB7502">
            <w:pPr>
              <w:pStyle w:val="79"/>
              <w:spacing w:before="18"/>
              <w:ind w:left="1199" w:right="1191"/>
              <w:jc w:val="center"/>
              <w:rPr>
                <w:sz w:val="21"/>
              </w:rPr>
            </w:pPr>
            <w:r>
              <w:rPr>
                <w:sz w:val="21"/>
              </w:rPr>
              <w:t>≥130mm</w:t>
            </w:r>
          </w:p>
        </w:tc>
      </w:tr>
      <w:tr w14:paraId="576E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563" w:type="dxa"/>
            <w:vMerge w:val="continue"/>
            <w:tcBorders>
              <w:top w:val="nil"/>
              <w:bottom w:val="single" w:color="auto" w:sz="4" w:space="0"/>
            </w:tcBorders>
          </w:tcPr>
          <w:p w14:paraId="6D33C82A">
            <w:pPr>
              <w:rPr>
                <w:sz w:val="2"/>
                <w:szCs w:val="2"/>
              </w:rPr>
            </w:pPr>
          </w:p>
        </w:tc>
        <w:tc>
          <w:tcPr>
            <w:tcW w:w="1419" w:type="dxa"/>
            <w:tcBorders>
              <w:bottom w:val="single" w:color="auto" w:sz="4" w:space="0"/>
            </w:tcBorders>
          </w:tcPr>
          <w:p w14:paraId="508E5E4A">
            <w:pPr>
              <w:pStyle w:val="79"/>
              <w:spacing w:before="18"/>
              <w:ind w:left="300"/>
              <w:rPr>
                <w:sz w:val="21"/>
              </w:rPr>
            </w:pPr>
            <w:r>
              <w:rPr>
                <w:sz w:val="21"/>
              </w:rPr>
              <w:t>30min</w:t>
            </w:r>
          </w:p>
        </w:tc>
        <w:tc>
          <w:tcPr>
            <w:tcW w:w="5490" w:type="dxa"/>
          </w:tcPr>
          <w:p w14:paraId="729444A8">
            <w:pPr>
              <w:pStyle w:val="79"/>
              <w:spacing w:before="18"/>
              <w:ind w:left="1199" w:right="1191"/>
              <w:jc w:val="center"/>
              <w:rPr>
                <w:sz w:val="21"/>
              </w:rPr>
            </w:pPr>
            <w:r>
              <w:rPr>
                <w:sz w:val="21"/>
              </w:rPr>
              <w:t>≥130mm</w:t>
            </w:r>
          </w:p>
        </w:tc>
      </w:tr>
    </w:tbl>
    <w:p w14:paraId="049AE9AE">
      <w:pPr>
        <w:pStyle w:val="27"/>
      </w:pPr>
    </w:p>
    <w:p w14:paraId="28137D20">
      <w:pPr>
        <w:pStyle w:val="3"/>
        <w:numPr>
          <w:ilvl w:val="1"/>
          <w:numId w:val="0"/>
        </w:numPr>
        <w:spacing w:before="360" w:after="360" w:line="240" w:lineRule="auto"/>
        <w:ind w:leftChars="0"/>
        <w:jc w:val="center"/>
        <w:outlineLvl w:val="1"/>
        <w:rPr>
          <w:rFonts w:ascii="黑体" w:hAnsi="黑体" w:eastAsia="黑体"/>
          <w:sz w:val="21"/>
          <w:szCs w:val="21"/>
        </w:rPr>
      </w:pPr>
      <w:bookmarkStart w:id="68" w:name="_Toc9704"/>
      <w:bookmarkStart w:id="69" w:name="_Toc23809"/>
      <w:r>
        <w:rPr>
          <w:rFonts w:hint="eastAsia" w:ascii="黑体" w:hAnsi="黑体" w:eastAsia="黑体"/>
          <w:sz w:val="21"/>
          <w:szCs w:val="21"/>
          <w:lang w:val="en-US" w:eastAsia="zh-CN"/>
        </w:rPr>
        <w:t xml:space="preserve">4.5 </w:t>
      </w:r>
      <w:r>
        <w:rPr>
          <w:rFonts w:hint="eastAsia" w:ascii="黑体" w:hAnsi="黑体" w:eastAsia="黑体"/>
          <w:sz w:val="21"/>
          <w:szCs w:val="21"/>
        </w:rPr>
        <w:t>检测仪器</w:t>
      </w:r>
      <w:bookmarkEnd w:id="68"/>
      <w:bookmarkEnd w:id="69"/>
    </w:p>
    <w:p w14:paraId="0FFA862D">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4.5.1 </w:t>
      </w:r>
      <w:r>
        <w:rPr>
          <w:rFonts w:hint="eastAsia" w:ascii="宋体" w:hAnsi="宋体" w:cs="宋体"/>
          <w:szCs w:val="21"/>
        </w:rPr>
        <w:t>金属防静电洁净阻燃地面的检测仪器和装置应符合以下规定：</w:t>
      </w:r>
    </w:p>
    <w:p w14:paraId="56DBCEB0">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 xml:space="preserve">1 </w:t>
      </w:r>
      <w:r>
        <w:rPr>
          <w:rFonts w:hint="eastAsia" w:ascii="宋体" w:hAnsi="宋体" w:cs="宋体"/>
          <w:bCs/>
          <w:color w:val="000000" w:themeColor="text1"/>
          <w:szCs w:val="21"/>
          <w14:textFill>
            <w14:solidFill>
              <w14:schemeClr w14:val="tx1"/>
            </w14:solidFill>
          </w14:textFill>
        </w:rPr>
        <w:t>采用两个圆柱形黄铜镀铬电极，直径应为60mm~63mm，质量应为2kg~2.5kg；</w:t>
      </w:r>
    </w:p>
    <w:p w14:paraId="42D26511">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电极与被测地面之间应设置柔韧的导电垫片。导电垫片厚度应为2mm~4mm，体积电阻值应小于10000Ω·cm，邵氏硬度应为20~40；</w:t>
      </w:r>
    </w:p>
    <w:p w14:paraId="08EDE91A">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绝缘电阻测试仪直流开路电压应为10V和100V，短路电流应等于或小于2mA~5mA，测量有效范围应为2.0×10</w:t>
      </w:r>
      <w:r>
        <w:rPr>
          <w:rFonts w:hint="eastAsia" w:ascii="宋体" w:hAnsi="宋体" w:cs="宋体"/>
          <w:bCs/>
          <w:color w:val="000000" w:themeColor="text1"/>
          <w:szCs w:val="21"/>
          <w:vertAlign w:val="superscript"/>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Ω~1.0×10</w:t>
      </w:r>
      <w:r>
        <w:rPr>
          <w:rFonts w:hint="eastAsia" w:ascii="宋体" w:hAnsi="宋体" w:cs="宋体"/>
          <w:bCs/>
          <w:color w:val="000000" w:themeColor="text1"/>
          <w:szCs w:val="21"/>
          <w:vertAlign w:val="superscript"/>
          <w14:textFill>
            <w14:solidFill>
              <w14:schemeClr w14:val="tx1"/>
            </w14:solidFill>
          </w14:textFill>
        </w:rPr>
        <w:t>12</w:t>
      </w:r>
      <w:r>
        <w:rPr>
          <w:rFonts w:hint="eastAsia" w:ascii="宋体" w:hAnsi="宋体" w:cs="宋体"/>
          <w:bCs/>
          <w:color w:val="000000" w:themeColor="text1"/>
          <w:szCs w:val="21"/>
          <w14:textFill>
            <w14:solidFill>
              <w14:schemeClr w14:val="tx1"/>
            </w14:solidFill>
          </w14:textFill>
        </w:rPr>
        <w:t>Ω。</w:t>
      </w:r>
    </w:p>
    <w:p w14:paraId="35BB7528">
      <w:pPr>
        <w:numPr>
          <w:ilvl w:val="0"/>
          <w:numId w:val="0"/>
        </w:numPr>
        <w:spacing w:line="360" w:lineRule="auto"/>
        <w:outlineLvl w:val="2"/>
        <w:rPr>
          <w:rFonts w:ascii="宋体" w:hAnsi="宋体" w:cs="宋体"/>
          <w:szCs w:val="21"/>
        </w:rPr>
      </w:pPr>
      <w:bookmarkStart w:id="70" w:name="_Toc29080"/>
      <w:bookmarkStart w:id="71" w:name="_Toc12996"/>
      <w:bookmarkStart w:id="72" w:name="_Toc10162"/>
      <w:r>
        <w:rPr>
          <w:rFonts w:hint="eastAsia" w:ascii="宋体" w:hAnsi="宋体" w:cs="宋体"/>
          <w:szCs w:val="21"/>
          <w:lang w:val="en-US" w:eastAsia="zh-CN"/>
        </w:rPr>
        <w:t xml:space="preserve">4.5.2 </w:t>
      </w:r>
      <w:r>
        <w:rPr>
          <w:rFonts w:hint="eastAsia" w:ascii="宋体" w:hAnsi="宋体" w:cs="宋体"/>
          <w:szCs w:val="21"/>
        </w:rPr>
        <w:t>测量步骤应符合下列规定：</w:t>
      </w:r>
      <w:bookmarkEnd w:id="70"/>
      <w:bookmarkEnd w:id="71"/>
      <w:bookmarkEnd w:id="72"/>
    </w:p>
    <w:p w14:paraId="4DAADC0F">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用干布将被测地面灰尘擦净，如有油污、漆渍等污垢，应用清水或中性洗涤剂清洗，晾干后再进行测量；</w:t>
      </w:r>
    </w:p>
    <w:p w14:paraId="188FD389">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在地面被测点上放置导电垫片，将测量电极置于其上（柔性地面可不加垫片），应将仪表的“测量”端与其中一个电极相连接，仪表“接地”端应接至房间内或附近接地干线上，测量该点的极地对地电阻值。两个被测点的位置宜间隔1m的距离。</w:t>
      </w:r>
    </w:p>
    <w:p w14:paraId="18A63255">
      <w:pPr>
        <w:numPr>
          <w:ilvl w:val="0"/>
          <w:numId w:val="0"/>
        </w:numPr>
        <w:spacing w:line="360" w:lineRule="auto"/>
        <w:outlineLvl w:val="2"/>
        <w:rPr>
          <w:rFonts w:ascii="宋体" w:hAnsi="宋体" w:cs="宋体"/>
          <w:szCs w:val="21"/>
        </w:rPr>
      </w:pPr>
      <w:bookmarkStart w:id="73" w:name="_Toc14886"/>
      <w:bookmarkStart w:id="74" w:name="_Toc10626"/>
      <w:bookmarkStart w:id="75" w:name="_Toc11519"/>
      <w:r>
        <w:rPr>
          <w:rFonts w:hint="eastAsia" w:ascii="宋体" w:hAnsi="宋体" w:cs="宋体"/>
          <w:szCs w:val="21"/>
          <w:lang w:val="en-US" w:eastAsia="zh-CN"/>
        </w:rPr>
        <w:t xml:space="preserve">4.5.3 </w:t>
      </w:r>
      <w:r>
        <w:rPr>
          <w:rFonts w:hint="eastAsia" w:ascii="宋体" w:hAnsi="宋体" w:cs="宋体"/>
          <w:szCs w:val="21"/>
        </w:rPr>
        <w:t>测点布置应符合下列规定：</w:t>
      </w:r>
      <w:bookmarkEnd w:id="73"/>
      <w:bookmarkEnd w:id="74"/>
      <w:bookmarkEnd w:id="75"/>
    </w:p>
    <w:p w14:paraId="7DB9755E">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测点多少应根据测量面积而定，施工结束验收时，应按规定，每间隔1m选一测量点，全数测量。面积很小时，应至少不少于6点；</w:t>
      </w:r>
    </w:p>
    <w:p w14:paraId="2C39B12C">
      <w:pPr>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日常监测，测量点应选在人体活动频繁、对生产安全影响较大的地方，测量点距离接地装置或墙面不应小于1m。</w:t>
      </w:r>
    </w:p>
    <w:p w14:paraId="1DF96CBD">
      <w:pPr>
        <w:rPr>
          <w:rFonts w:hint="eastAsia" w:ascii="黑体" w:hAnsi="黑体" w:eastAsia="黑体" w:cs="黑体"/>
          <w:bCs w:val="0"/>
          <w:sz w:val="28"/>
          <w:szCs w:val="28"/>
          <w:lang w:val="en-US" w:eastAsia="zh-CN"/>
        </w:rPr>
      </w:pPr>
      <w:r>
        <w:rPr>
          <w:rFonts w:hint="eastAsia" w:ascii="黑体" w:hAnsi="黑体" w:eastAsia="黑体" w:cs="黑体"/>
          <w:bCs w:val="0"/>
          <w:sz w:val="28"/>
          <w:szCs w:val="28"/>
          <w:lang w:val="en-US" w:eastAsia="zh-CN"/>
        </w:rPr>
        <w:br w:type="page"/>
      </w:r>
    </w:p>
    <w:p w14:paraId="25519737">
      <w:pPr>
        <w:pStyle w:val="2"/>
        <w:numPr>
          <w:ilvl w:val="0"/>
          <w:numId w:val="0"/>
        </w:numPr>
        <w:spacing w:before="360" w:after="360" w:line="240" w:lineRule="auto"/>
        <w:ind w:leftChars="0"/>
        <w:jc w:val="center"/>
        <w:outlineLvl w:val="0"/>
        <w:rPr>
          <w:rFonts w:ascii="黑体" w:hAnsi="黑体" w:eastAsia="黑体" w:cs="黑体"/>
          <w:bCs w:val="0"/>
          <w:sz w:val="28"/>
          <w:szCs w:val="28"/>
        </w:rPr>
      </w:pPr>
      <w:bookmarkStart w:id="76" w:name="_Toc18228"/>
      <w:bookmarkStart w:id="77" w:name="_Toc27589"/>
      <w:r>
        <w:rPr>
          <w:rFonts w:hint="eastAsia" w:ascii="黑体" w:hAnsi="黑体" w:eastAsia="黑体" w:cs="黑体"/>
          <w:bCs w:val="0"/>
          <w:sz w:val="28"/>
          <w:szCs w:val="28"/>
          <w:lang w:val="en-US" w:eastAsia="zh-CN"/>
        </w:rPr>
        <w:t xml:space="preserve">5 </w:t>
      </w:r>
      <w:r>
        <w:rPr>
          <w:rFonts w:hint="eastAsia" w:ascii="黑体" w:hAnsi="黑体" w:eastAsia="黑体" w:cs="黑体"/>
          <w:bCs w:val="0"/>
          <w:sz w:val="28"/>
          <w:szCs w:val="28"/>
        </w:rPr>
        <w:t>设</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计</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与</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构</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造</w:t>
      </w:r>
      <w:bookmarkEnd w:id="76"/>
      <w:bookmarkEnd w:id="77"/>
    </w:p>
    <w:p w14:paraId="3C7D5B71">
      <w:pPr>
        <w:pStyle w:val="3"/>
        <w:numPr>
          <w:ilvl w:val="1"/>
          <w:numId w:val="0"/>
        </w:numPr>
        <w:spacing w:before="360" w:after="360" w:line="240" w:lineRule="auto"/>
        <w:ind w:leftChars="0"/>
        <w:jc w:val="center"/>
        <w:outlineLvl w:val="1"/>
        <w:rPr>
          <w:rFonts w:ascii="黑体" w:hAnsi="黑体" w:eastAsia="黑体"/>
          <w:sz w:val="21"/>
          <w:szCs w:val="21"/>
        </w:rPr>
      </w:pPr>
      <w:bookmarkStart w:id="78" w:name="_Toc19108"/>
      <w:bookmarkStart w:id="79" w:name="_Toc11148"/>
      <w:r>
        <w:rPr>
          <w:rFonts w:hint="eastAsia" w:ascii="黑体" w:hAnsi="黑体" w:eastAsia="黑体"/>
          <w:sz w:val="21"/>
          <w:szCs w:val="21"/>
          <w:lang w:val="en-US" w:eastAsia="zh-CN"/>
        </w:rPr>
        <w:t xml:space="preserve">5.1 </w:t>
      </w:r>
      <w:r>
        <w:rPr>
          <w:rFonts w:hint="eastAsia" w:ascii="黑体" w:hAnsi="黑体" w:eastAsia="黑体"/>
          <w:sz w:val="21"/>
          <w:szCs w:val="21"/>
        </w:rPr>
        <w:t>一般规定</w:t>
      </w:r>
      <w:bookmarkEnd w:id="78"/>
      <w:bookmarkEnd w:id="79"/>
    </w:p>
    <w:p w14:paraId="3854B838">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5.1.1 </w:t>
      </w:r>
      <w:r>
        <w:rPr>
          <w:rFonts w:hint="eastAsia" w:ascii="宋体" w:hAnsi="宋体" w:cs="宋体"/>
          <w:szCs w:val="21"/>
        </w:rPr>
        <w:t>防静电地面应根据使用功能，环境条件、地面结构、材料性能、施工工艺和工程特点、使用寿命确定。</w:t>
      </w:r>
    </w:p>
    <w:p w14:paraId="58D94C24">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5.1.2 </w:t>
      </w:r>
      <w:r>
        <w:rPr>
          <w:rFonts w:hint="eastAsia" w:ascii="宋体" w:hAnsi="宋体" w:cs="宋体"/>
          <w:szCs w:val="21"/>
        </w:rPr>
        <w:t>基层混凝土厚度应符合现行国家标准《建筑地基基础设计规范》GB 50007、《建筑地面设计规范》GB 50037 混凝土材料质量的规定。</w:t>
      </w:r>
    </w:p>
    <w:p w14:paraId="1AB5120C">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5.1.3 </w:t>
      </w:r>
      <w:r>
        <w:rPr>
          <w:rFonts w:hint="eastAsia" w:ascii="宋体" w:hAnsi="宋体" w:cs="宋体"/>
          <w:szCs w:val="21"/>
        </w:rPr>
        <w:t>干撒式</w:t>
      </w:r>
      <w:bookmarkStart w:id="80" w:name="_Hlk122416527"/>
      <w:r>
        <w:rPr>
          <w:rFonts w:hint="eastAsia" w:ascii="宋体" w:hAnsi="宋体" w:cs="宋体"/>
          <w:szCs w:val="21"/>
        </w:rPr>
        <w:t>金属防静电洁净阻燃地面</w:t>
      </w:r>
      <w:bookmarkEnd w:id="80"/>
      <w:r>
        <w:rPr>
          <w:rFonts w:hint="eastAsia" w:ascii="宋体" w:hAnsi="宋体" w:cs="宋体"/>
          <w:szCs w:val="21"/>
        </w:rPr>
        <w:t>基层混凝土的标号不应低于 C25.</w:t>
      </w:r>
    </w:p>
    <w:p w14:paraId="1B205ADC">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5.1.4 </w:t>
      </w:r>
      <w:r>
        <w:rPr>
          <w:rFonts w:hint="eastAsia" w:ascii="宋体" w:hAnsi="宋体" w:cs="宋体"/>
          <w:szCs w:val="21"/>
        </w:rPr>
        <w:t>干撒式金属防静电洁净阻燃地面面层材料用量不应少于 5kg/㎡，面层厚度不应小于 2mm。</w:t>
      </w:r>
    </w:p>
    <w:p w14:paraId="3D2024ED">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5.1.5 </w:t>
      </w:r>
      <w:r>
        <w:rPr>
          <w:rFonts w:hint="eastAsia" w:ascii="宋体" w:hAnsi="宋体" w:cs="宋体"/>
          <w:szCs w:val="21"/>
        </w:rPr>
        <w:t>防静电地面、防静电踢脚及防静电墙面设计尚应符合国家现行相关标准的规定。</w:t>
      </w:r>
    </w:p>
    <w:p w14:paraId="5E0BFE21">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5.1.6 </w:t>
      </w:r>
      <w:r>
        <w:rPr>
          <w:rFonts w:hint="eastAsia" w:ascii="宋体" w:hAnsi="宋体" w:cs="宋体"/>
          <w:szCs w:val="21"/>
        </w:rPr>
        <w:t>干撒式金属防静电洁净阻燃地面适用于洁净度等级N</w:t>
      </w:r>
      <w:r>
        <w:rPr>
          <w:rFonts w:ascii="宋体" w:hAnsi="宋体" w:cs="宋体"/>
          <w:szCs w:val="21"/>
        </w:rPr>
        <w:t>5</w:t>
      </w:r>
      <w:r>
        <w:rPr>
          <w:rFonts w:hint="eastAsia" w:ascii="宋体" w:hAnsi="宋体" w:cs="宋体"/>
          <w:szCs w:val="21"/>
        </w:rPr>
        <w:t>-N9的环境，自流平式水泥基防静电地面适用于洁净度等级N4-N9的环境。</w:t>
      </w:r>
    </w:p>
    <w:p w14:paraId="372EBE37">
      <w:pPr>
        <w:pStyle w:val="27"/>
        <w:ind w:left="0" w:leftChars="0" w:firstLine="0" w:firstLineChars="0"/>
      </w:pPr>
      <w:r>
        <w:rPr>
          <w:rFonts w:ascii="宋体" w:hAnsi="宋体" w:cs="宋体"/>
        </w:rPr>
        <w:t xml:space="preserve">5.1.7 </w:t>
      </w:r>
      <w:r>
        <w:rPr>
          <w:rFonts w:hint="eastAsia"/>
        </w:rPr>
        <w:t>自流平式</w:t>
      </w:r>
      <w:bookmarkStart w:id="81" w:name="_Hlk122417136"/>
      <w:r>
        <w:rPr>
          <w:rFonts w:hint="eastAsia"/>
        </w:rPr>
        <w:t>金属防静电洁净阻燃地面</w:t>
      </w:r>
      <w:bookmarkEnd w:id="81"/>
      <w:r>
        <w:rPr>
          <w:rFonts w:hint="eastAsia"/>
        </w:rPr>
        <w:t>的基层面的平整度误差不应大于</w:t>
      </w:r>
      <w:r>
        <w:t>3</w:t>
      </w:r>
      <w:r>
        <w:rPr>
          <w:rFonts w:hint="eastAsia"/>
        </w:rPr>
        <w:t>mm/</w:t>
      </w:r>
      <w:r>
        <w:t>2</w:t>
      </w:r>
      <w:r>
        <w:rPr>
          <w:rFonts w:hint="eastAsia"/>
          <w:lang w:val="en-US" w:eastAsia="zh-CN"/>
        </w:rPr>
        <w:t>m</w:t>
      </w:r>
      <w:r>
        <w:rPr>
          <w:rFonts w:hint="eastAsia"/>
        </w:rPr>
        <w:t>。</w:t>
      </w:r>
    </w:p>
    <w:p w14:paraId="7215D816">
      <w:pPr>
        <w:pStyle w:val="27"/>
        <w:ind w:left="0" w:leftChars="0" w:firstLine="0" w:firstLineChars="0"/>
      </w:pPr>
      <w:r>
        <w:rPr>
          <w:rFonts w:ascii="宋体" w:hAnsi="宋体" w:cs="宋体"/>
        </w:rPr>
        <w:t>5.1.8</w:t>
      </w:r>
      <w:r>
        <w:rPr>
          <w:rFonts w:hint="eastAsia"/>
        </w:rPr>
        <w:t>自流平式金属防静电洁净阻燃地面的基层表面不应有油污、空鼓、开裂的现象存在。</w:t>
      </w:r>
    </w:p>
    <w:p w14:paraId="601317CD">
      <w:pPr>
        <w:spacing w:line="360" w:lineRule="auto"/>
        <w:rPr>
          <w:rFonts w:ascii="宋体" w:hAnsi="宋体" w:cs="宋体"/>
          <w:szCs w:val="21"/>
        </w:rPr>
      </w:pPr>
      <w:r>
        <w:rPr>
          <w:rFonts w:hint="eastAsia" w:ascii="宋体" w:hAnsi="宋体" w:cs="宋体"/>
          <w:szCs w:val="21"/>
        </w:rPr>
        <w:t>5</w:t>
      </w:r>
      <w:r>
        <w:rPr>
          <w:rFonts w:ascii="宋体" w:hAnsi="宋体" w:cs="宋体"/>
          <w:szCs w:val="21"/>
        </w:rPr>
        <w:t>.1.9</w:t>
      </w:r>
      <w:r>
        <w:rPr>
          <w:rFonts w:hint="eastAsia" w:ascii="宋体" w:hAnsi="宋体" w:cs="宋体"/>
          <w:szCs w:val="21"/>
        </w:rPr>
        <w:t>干撒式</w:t>
      </w:r>
      <w:bookmarkStart w:id="82" w:name="_Hlk122416706"/>
      <w:r>
        <w:rPr>
          <w:rFonts w:hint="eastAsia" w:ascii="宋体" w:hAnsi="宋体" w:cs="宋体"/>
          <w:szCs w:val="21"/>
        </w:rPr>
        <w:t>金属防静电洁净阻燃地面</w:t>
      </w:r>
      <w:bookmarkEnd w:id="82"/>
      <w:r>
        <w:rPr>
          <w:rFonts w:hint="eastAsia" w:ascii="宋体" w:hAnsi="宋体" w:cs="宋体"/>
          <w:szCs w:val="21"/>
        </w:rPr>
        <w:t>的工程设计选用应符合表 5.</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的规定</w:t>
      </w:r>
    </w:p>
    <w:p w14:paraId="5F7E5D7A">
      <w:pPr>
        <w:pStyle w:val="27"/>
        <w:spacing w:before="240" w:beforeLines="100" w:after="0"/>
        <w:ind w:firstLine="422"/>
        <w:jc w:val="center"/>
        <w:outlineLvl w:val="2"/>
        <w:rPr>
          <w:rFonts w:hint="eastAsia" w:ascii="黑体" w:hAnsi="黑体" w:eastAsia="黑体" w:cs="黑体"/>
          <w:b w:val="0"/>
          <w:bCs w:val="0"/>
          <w:sz w:val="18"/>
          <w:szCs w:val="18"/>
        </w:rPr>
      </w:pPr>
      <w:bookmarkStart w:id="83" w:name="_Toc23820"/>
      <w:bookmarkStart w:id="84" w:name="_Toc1729"/>
      <w:r>
        <w:rPr>
          <w:rFonts w:hint="eastAsia" w:ascii="黑体" w:hAnsi="黑体" w:eastAsia="黑体" w:cs="黑体"/>
          <w:b w:val="0"/>
          <w:bCs w:val="0"/>
          <w:sz w:val="18"/>
          <w:szCs w:val="18"/>
        </w:rPr>
        <w:t>表5.</w:t>
      </w:r>
      <w:r>
        <w:rPr>
          <w:rFonts w:hint="eastAsia" w:ascii="黑体" w:hAnsi="黑体" w:eastAsia="黑体" w:cs="黑体"/>
          <w:b w:val="0"/>
          <w:bCs w:val="0"/>
          <w:sz w:val="18"/>
          <w:szCs w:val="18"/>
          <w:lang w:val="en-US" w:eastAsia="zh-CN"/>
        </w:rPr>
        <w:t>1</w:t>
      </w:r>
      <w:r>
        <w:rPr>
          <w:rFonts w:hint="eastAsia" w:ascii="黑体" w:hAnsi="黑体" w:eastAsia="黑体" w:cs="黑体"/>
          <w:b w:val="0"/>
          <w:bCs w:val="0"/>
          <w:sz w:val="18"/>
          <w:szCs w:val="18"/>
        </w:rPr>
        <w:t>.</w:t>
      </w:r>
      <w:r>
        <w:rPr>
          <w:rFonts w:hint="eastAsia" w:ascii="黑体" w:hAnsi="黑体" w:eastAsia="黑体" w:cs="黑体"/>
          <w:b w:val="0"/>
          <w:bCs w:val="0"/>
          <w:sz w:val="18"/>
          <w:szCs w:val="18"/>
          <w:lang w:val="en-US" w:eastAsia="zh-CN"/>
        </w:rPr>
        <w:t>9</w:t>
      </w:r>
      <w:r>
        <w:rPr>
          <w:rFonts w:hint="eastAsia" w:ascii="黑体" w:hAnsi="黑体" w:eastAsia="黑体" w:cs="黑体"/>
          <w:b w:val="0"/>
          <w:bCs w:val="0"/>
          <w:sz w:val="18"/>
          <w:szCs w:val="18"/>
        </w:rPr>
        <w:t xml:space="preserve"> 干撒式金属防静电洁净阻燃地面的地面工程设计选用表</w:t>
      </w:r>
      <w:bookmarkEnd w:id="83"/>
      <w:bookmarkEnd w:id="84"/>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1302"/>
        <w:gridCol w:w="1395"/>
        <w:gridCol w:w="1134"/>
        <w:gridCol w:w="1277"/>
        <w:gridCol w:w="1631"/>
      </w:tblGrid>
      <w:tr w14:paraId="56FF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31" w:type="dxa"/>
          </w:tcPr>
          <w:p w14:paraId="6772712F">
            <w:pPr>
              <w:pStyle w:val="79"/>
              <w:spacing w:line="360" w:lineRule="auto"/>
              <w:jc w:val="center"/>
              <w:rPr>
                <w:sz w:val="21"/>
                <w:szCs w:val="21"/>
              </w:rPr>
            </w:pPr>
            <w:r>
              <w:rPr>
                <w:rFonts w:hint="eastAsia"/>
                <w:sz w:val="21"/>
                <w:szCs w:val="21"/>
              </w:rPr>
              <w:t>地面荷载</w:t>
            </w:r>
          </w:p>
          <w:p w14:paraId="05DCED97">
            <w:pPr>
              <w:pStyle w:val="79"/>
              <w:spacing w:line="360" w:lineRule="auto"/>
              <w:jc w:val="center"/>
              <w:rPr>
                <w:sz w:val="21"/>
                <w:szCs w:val="21"/>
              </w:rPr>
            </w:pPr>
            <w:r>
              <w:rPr>
                <w:rFonts w:hint="eastAsia"/>
                <w:sz w:val="21"/>
                <w:szCs w:val="21"/>
              </w:rPr>
              <w:t>（kN/㎡）</w:t>
            </w:r>
          </w:p>
        </w:tc>
        <w:tc>
          <w:tcPr>
            <w:tcW w:w="1302" w:type="dxa"/>
          </w:tcPr>
          <w:p w14:paraId="21169AEF">
            <w:pPr>
              <w:pStyle w:val="79"/>
              <w:spacing w:line="360" w:lineRule="auto"/>
              <w:jc w:val="center"/>
              <w:rPr>
                <w:sz w:val="21"/>
                <w:szCs w:val="21"/>
                <w:lang w:eastAsia="zh-CN"/>
              </w:rPr>
            </w:pPr>
            <w:r>
              <w:rPr>
                <w:rFonts w:hint="eastAsia"/>
                <w:sz w:val="21"/>
                <w:szCs w:val="21"/>
                <w:lang w:eastAsia="zh-CN"/>
              </w:rPr>
              <w:t>材料层设计厚度（mm）</w:t>
            </w:r>
          </w:p>
        </w:tc>
        <w:tc>
          <w:tcPr>
            <w:tcW w:w="1395" w:type="dxa"/>
          </w:tcPr>
          <w:p w14:paraId="414E1978">
            <w:pPr>
              <w:pStyle w:val="79"/>
              <w:spacing w:line="360" w:lineRule="auto"/>
              <w:ind w:firstLine="31"/>
              <w:jc w:val="center"/>
              <w:rPr>
                <w:sz w:val="21"/>
                <w:szCs w:val="21"/>
                <w:lang w:eastAsia="zh-CN"/>
              </w:rPr>
            </w:pPr>
            <w:r>
              <w:rPr>
                <w:rFonts w:hint="eastAsia"/>
                <w:sz w:val="21"/>
                <w:szCs w:val="21"/>
                <w:lang w:eastAsia="zh-CN"/>
              </w:rPr>
              <w:t>面层材料重量（kg/㎡）</w:t>
            </w:r>
          </w:p>
        </w:tc>
        <w:tc>
          <w:tcPr>
            <w:tcW w:w="1134" w:type="dxa"/>
          </w:tcPr>
          <w:p w14:paraId="50C47E61">
            <w:pPr>
              <w:pStyle w:val="79"/>
              <w:spacing w:line="360" w:lineRule="auto"/>
              <w:jc w:val="center"/>
              <w:rPr>
                <w:sz w:val="21"/>
                <w:szCs w:val="21"/>
              </w:rPr>
            </w:pPr>
            <w:r>
              <w:rPr>
                <w:rFonts w:hint="eastAsia"/>
                <w:sz w:val="21"/>
                <w:szCs w:val="21"/>
              </w:rPr>
              <w:t>混凝土厚度（mm）</w:t>
            </w:r>
          </w:p>
        </w:tc>
        <w:tc>
          <w:tcPr>
            <w:tcW w:w="1277" w:type="dxa"/>
          </w:tcPr>
          <w:p w14:paraId="602F3F70">
            <w:pPr>
              <w:pStyle w:val="79"/>
              <w:spacing w:line="360" w:lineRule="auto"/>
              <w:jc w:val="center"/>
              <w:rPr>
                <w:sz w:val="21"/>
                <w:szCs w:val="21"/>
                <w:lang w:eastAsia="zh-CN"/>
              </w:rPr>
            </w:pPr>
            <w:r>
              <w:rPr>
                <w:rFonts w:hint="eastAsia"/>
                <w:sz w:val="21"/>
                <w:szCs w:val="21"/>
                <w:lang w:eastAsia="zh-CN"/>
              </w:rPr>
              <w:t>地基承载值</w:t>
            </w:r>
          </w:p>
          <w:p w14:paraId="0B2C41D8">
            <w:pPr>
              <w:pStyle w:val="79"/>
              <w:spacing w:line="360" w:lineRule="auto"/>
              <w:jc w:val="center"/>
              <w:rPr>
                <w:sz w:val="21"/>
                <w:szCs w:val="21"/>
                <w:lang w:eastAsia="zh-CN"/>
              </w:rPr>
            </w:pPr>
            <w:r>
              <w:rPr>
                <w:rFonts w:hint="eastAsia"/>
                <w:sz w:val="21"/>
                <w:szCs w:val="21"/>
                <w:lang w:eastAsia="zh-CN"/>
              </w:rPr>
              <w:t>（kpa）</w:t>
            </w:r>
          </w:p>
        </w:tc>
        <w:tc>
          <w:tcPr>
            <w:tcW w:w="1631" w:type="dxa"/>
          </w:tcPr>
          <w:p w14:paraId="3EA352B0">
            <w:pPr>
              <w:pStyle w:val="79"/>
              <w:spacing w:line="360" w:lineRule="auto"/>
              <w:jc w:val="center"/>
              <w:rPr>
                <w:sz w:val="21"/>
                <w:szCs w:val="21"/>
                <w:lang w:eastAsia="zh-CN"/>
              </w:rPr>
            </w:pPr>
          </w:p>
          <w:p w14:paraId="6C5CBAAC">
            <w:pPr>
              <w:pStyle w:val="79"/>
              <w:spacing w:line="360" w:lineRule="auto"/>
              <w:jc w:val="center"/>
              <w:rPr>
                <w:sz w:val="21"/>
                <w:szCs w:val="21"/>
              </w:rPr>
            </w:pPr>
            <w:r>
              <w:rPr>
                <w:rFonts w:hint="eastAsia"/>
                <w:sz w:val="21"/>
                <w:szCs w:val="21"/>
                <w:lang w:eastAsia="zh-CN"/>
              </w:rPr>
              <w:t>防静电</w:t>
            </w:r>
            <w:r>
              <w:rPr>
                <w:rFonts w:hint="eastAsia"/>
                <w:sz w:val="21"/>
                <w:szCs w:val="21"/>
              </w:rPr>
              <w:t>地面类型</w:t>
            </w:r>
          </w:p>
        </w:tc>
      </w:tr>
      <w:tr w14:paraId="4B7B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131" w:type="dxa"/>
            <w:vMerge w:val="restart"/>
          </w:tcPr>
          <w:p w14:paraId="63FA4F2B">
            <w:pPr>
              <w:pStyle w:val="79"/>
              <w:spacing w:line="360" w:lineRule="auto"/>
              <w:jc w:val="center"/>
              <w:rPr>
                <w:sz w:val="21"/>
                <w:szCs w:val="21"/>
              </w:rPr>
            </w:pPr>
          </w:p>
          <w:p w14:paraId="439D37FB">
            <w:pPr>
              <w:pStyle w:val="79"/>
              <w:spacing w:line="360" w:lineRule="auto"/>
              <w:jc w:val="center"/>
              <w:rPr>
                <w:sz w:val="21"/>
                <w:szCs w:val="21"/>
              </w:rPr>
            </w:pPr>
            <w:r>
              <w:rPr>
                <w:rFonts w:hint="eastAsia"/>
                <w:sz w:val="21"/>
                <w:szCs w:val="21"/>
              </w:rPr>
              <w:t>＜30</w:t>
            </w:r>
          </w:p>
        </w:tc>
        <w:tc>
          <w:tcPr>
            <w:tcW w:w="1302" w:type="dxa"/>
          </w:tcPr>
          <w:p w14:paraId="0FA9A635">
            <w:pPr>
              <w:pStyle w:val="79"/>
              <w:spacing w:line="360" w:lineRule="auto"/>
              <w:jc w:val="center"/>
              <w:rPr>
                <w:sz w:val="21"/>
                <w:szCs w:val="21"/>
              </w:rPr>
            </w:pPr>
            <w:r>
              <w:rPr>
                <w:rFonts w:hint="eastAsia"/>
                <w:sz w:val="21"/>
                <w:szCs w:val="21"/>
              </w:rPr>
              <w:t>2-3</w:t>
            </w:r>
          </w:p>
        </w:tc>
        <w:tc>
          <w:tcPr>
            <w:tcW w:w="1395" w:type="dxa"/>
          </w:tcPr>
          <w:p w14:paraId="6AAEE2F5">
            <w:pPr>
              <w:pStyle w:val="79"/>
              <w:spacing w:line="360" w:lineRule="auto"/>
              <w:jc w:val="center"/>
              <w:rPr>
                <w:sz w:val="21"/>
                <w:szCs w:val="21"/>
              </w:rPr>
            </w:pPr>
            <w:r>
              <w:rPr>
                <w:rFonts w:hint="eastAsia"/>
                <w:w w:val="99"/>
                <w:sz w:val="21"/>
                <w:szCs w:val="21"/>
              </w:rPr>
              <w:t>5</w:t>
            </w:r>
          </w:p>
        </w:tc>
        <w:tc>
          <w:tcPr>
            <w:tcW w:w="1134" w:type="dxa"/>
            <w:vMerge w:val="restart"/>
          </w:tcPr>
          <w:p w14:paraId="48C7B354">
            <w:pPr>
              <w:pStyle w:val="79"/>
              <w:spacing w:line="360" w:lineRule="auto"/>
              <w:jc w:val="center"/>
              <w:rPr>
                <w:sz w:val="21"/>
                <w:szCs w:val="21"/>
              </w:rPr>
            </w:pPr>
          </w:p>
          <w:p w14:paraId="0C76E5D0">
            <w:pPr>
              <w:pStyle w:val="79"/>
              <w:spacing w:line="360" w:lineRule="auto"/>
              <w:jc w:val="center"/>
              <w:rPr>
                <w:sz w:val="21"/>
                <w:szCs w:val="21"/>
              </w:rPr>
            </w:pPr>
            <w:r>
              <w:rPr>
                <w:rFonts w:hint="eastAsia"/>
                <w:sz w:val="21"/>
                <w:szCs w:val="21"/>
              </w:rPr>
              <w:t>≥40</w:t>
            </w:r>
          </w:p>
        </w:tc>
        <w:tc>
          <w:tcPr>
            <w:tcW w:w="1277" w:type="dxa"/>
            <w:vMerge w:val="restart"/>
          </w:tcPr>
          <w:p w14:paraId="58488AF4">
            <w:pPr>
              <w:pStyle w:val="79"/>
              <w:spacing w:line="360" w:lineRule="auto"/>
              <w:jc w:val="center"/>
              <w:rPr>
                <w:sz w:val="21"/>
                <w:szCs w:val="21"/>
              </w:rPr>
            </w:pPr>
          </w:p>
          <w:p w14:paraId="1D26F410">
            <w:pPr>
              <w:pStyle w:val="79"/>
              <w:spacing w:line="360" w:lineRule="auto"/>
              <w:jc w:val="center"/>
              <w:rPr>
                <w:sz w:val="21"/>
                <w:szCs w:val="21"/>
              </w:rPr>
            </w:pPr>
            <w:r>
              <w:rPr>
                <w:rFonts w:hint="eastAsia"/>
                <w:sz w:val="21"/>
                <w:szCs w:val="21"/>
              </w:rPr>
              <w:t>≥80</w:t>
            </w:r>
          </w:p>
        </w:tc>
        <w:tc>
          <w:tcPr>
            <w:tcW w:w="1631" w:type="dxa"/>
            <w:vMerge w:val="restart"/>
          </w:tcPr>
          <w:p w14:paraId="7C9315EC">
            <w:pPr>
              <w:pStyle w:val="79"/>
              <w:spacing w:line="360" w:lineRule="auto"/>
              <w:jc w:val="center"/>
              <w:rPr>
                <w:sz w:val="21"/>
                <w:szCs w:val="21"/>
              </w:rPr>
            </w:pPr>
          </w:p>
          <w:p w14:paraId="5405E1F0">
            <w:pPr>
              <w:pStyle w:val="79"/>
              <w:spacing w:line="360" w:lineRule="auto"/>
              <w:jc w:val="center"/>
              <w:rPr>
                <w:sz w:val="21"/>
                <w:szCs w:val="21"/>
                <w:lang w:eastAsia="zh-CN"/>
              </w:rPr>
            </w:pPr>
            <w:r>
              <w:rPr>
                <w:rFonts w:hint="eastAsia"/>
                <w:sz w:val="21"/>
                <w:szCs w:val="21"/>
                <w:lang w:eastAsia="zh-CN"/>
              </w:rPr>
              <w:t>FD1</w:t>
            </w:r>
            <w:r>
              <w:rPr>
                <w:rFonts w:hint="eastAsia"/>
                <w:sz w:val="21"/>
                <w:szCs w:val="21"/>
              </w:rPr>
              <w:t>、</w:t>
            </w:r>
            <w:r>
              <w:rPr>
                <w:rFonts w:hint="eastAsia"/>
                <w:sz w:val="21"/>
                <w:szCs w:val="21"/>
                <w:lang w:eastAsia="zh-CN"/>
              </w:rPr>
              <w:t>FD2</w:t>
            </w:r>
            <w:r>
              <w:rPr>
                <w:rFonts w:hint="eastAsia"/>
                <w:sz w:val="21"/>
                <w:szCs w:val="21"/>
              </w:rPr>
              <w:t>、</w:t>
            </w:r>
            <w:r>
              <w:rPr>
                <w:rFonts w:hint="eastAsia"/>
                <w:sz w:val="21"/>
                <w:szCs w:val="21"/>
                <w:lang w:eastAsia="zh-CN"/>
              </w:rPr>
              <w:t>FD3</w:t>
            </w:r>
          </w:p>
        </w:tc>
      </w:tr>
      <w:tr w14:paraId="5EAE7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131" w:type="dxa"/>
            <w:vMerge w:val="continue"/>
            <w:tcBorders>
              <w:top w:val="nil"/>
            </w:tcBorders>
          </w:tcPr>
          <w:p w14:paraId="402E5C38">
            <w:pPr>
              <w:spacing w:line="360" w:lineRule="auto"/>
              <w:jc w:val="center"/>
              <w:rPr>
                <w:rFonts w:ascii="宋体" w:hAnsi="宋体" w:cs="宋体"/>
                <w:sz w:val="21"/>
                <w:szCs w:val="21"/>
              </w:rPr>
            </w:pPr>
          </w:p>
        </w:tc>
        <w:tc>
          <w:tcPr>
            <w:tcW w:w="1302" w:type="dxa"/>
          </w:tcPr>
          <w:p w14:paraId="6B3F2EE2">
            <w:pPr>
              <w:pStyle w:val="79"/>
              <w:spacing w:line="360" w:lineRule="auto"/>
              <w:jc w:val="center"/>
              <w:rPr>
                <w:sz w:val="21"/>
                <w:szCs w:val="21"/>
              </w:rPr>
            </w:pPr>
            <w:r>
              <w:rPr>
                <w:rFonts w:hint="eastAsia"/>
                <w:sz w:val="21"/>
                <w:szCs w:val="21"/>
              </w:rPr>
              <w:t>3-5</w:t>
            </w:r>
          </w:p>
        </w:tc>
        <w:tc>
          <w:tcPr>
            <w:tcW w:w="1395" w:type="dxa"/>
          </w:tcPr>
          <w:p w14:paraId="23F0D7F3">
            <w:pPr>
              <w:pStyle w:val="79"/>
              <w:spacing w:line="360" w:lineRule="auto"/>
              <w:jc w:val="center"/>
              <w:rPr>
                <w:sz w:val="21"/>
                <w:szCs w:val="21"/>
              </w:rPr>
            </w:pPr>
            <w:r>
              <w:rPr>
                <w:rFonts w:hint="eastAsia"/>
                <w:w w:val="99"/>
                <w:sz w:val="21"/>
                <w:szCs w:val="21"/>
              </w:rPr>
              <w:t>7</w:t>
            </w:r>
          </w:p>
        </w:tc>
        <w:tc>
          <w:tcPr>
            <w:tcW w:w="1134" w:type="dxa"/>
            <w:vMerge w:val="continue"/>
            <w:tcBorders>
              <w:top w:val="nil"/>
            </w:tcBorders>
          </w:tcPr>
          <w:p w14:paraId="2FF2078A">
            <w:pPr>
              <w:spacing w:line="360" w:lineRule="auto"/>
              <w:jc w:val="center"/>
              <w:rPr>
                <w:rFonts w:ascii="宋体" w:hAnsi="宋体" w:cs="宋体"/>
                <w:sz w:val="21"/>
                <w:szCs w:val="21"/>
              </w:rPr>
            </w:pPr>
          </w:p>
        </w:tc>
        <w:tc>
          <w:tcPr>
            <w:tcW w:w="1277" w:type="dxa"/>
            <w:vMerge w:val="continue"/>
            <w:tcBorders>
              <w:top w:val="nil"/>
            </w:tcBorders>
          </w:tcPr>
          <w:p w14:paraId="1B6FB0A3">
            <w:pPr>
              <w:spacing w:line="360" w:lineRule="auto"/>
              <w:jc w:val="center"/>
              <w:rPr>
                <w:rFonts w:ascii="宋体" w:hAnsi="宋体" w:cs="宋体"/>
                <w:sz w:val="21"/>
                <w:szCs w:val="21"/>
              </w:rPr>
            </w:pPr>
          </w:p>
        </w:tc>
        <w:tc>
          <w:tcPr>
            <w:tcW w:w="1631" w:type="dxa"/>
            <w:vMerge w:val="continue"/>
            <w:tcBorders>
              <w:top w:val="nil"/>
            </w:tcBorders>
          </w:tcPr>
          <w:p w14:paraId="58535250">
            <w:pPr>
              <w:spacing w:line="360" w:lineRule="auto"/>
              <w:jc w:val="center"/>
              <w:rPr>
                <w:rFonts w:ascii="宋体" w:hAnsi="宋体" w:cs="宋体"/>
                <w:sz w:val="21"/>
                <w:szCs w:val="21"/>
              </w:rPr>
            </w:pPr>
          </w:p>
        </w:tc>
      </w:tr>
      <w:tr w14:paraId="10135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131" w:type="dxa"/>
            <w:vMerge w:val="restart"/>
          </w:tcPr>
          <w:p w14:paraId="603EC9B7">
            <w:pPr>
              <w:pStyle w:val="79"/>
              <w:spacing w:line="360" w:lineRule="auto"/>
              <w:jc w:val="center"/>
              <w:rPr>
                <w:sz w:val="21"/>
                <w:szCs w:val="21"/>
              </w:rPr>
            </w:pPr>
          </w:p>
          <w:p w14:paraId="501A39D5">
            <w:pPr>
              <w:pStyle w:val="79"/>
              <w:spacing w:line="360" w:lineRule="auto"/>
              <w:jc w:val="center"/>
              <w:rPr>
                <w:sz w:val="21"/>
                <w:szCs w:val="21"/>
              </w:rPr>
            </w:pPr>
            <w:r>
              <w:rPr>
                <w:rFonts w:hint="eastAsia"/>
                <w:sz w:val="21"/>
                <w:szCs w:val="21"/>
              </w:rPr>
              <w:t>＜50</w:t>
            </w:r>
          </w:p>
        </w:tc>
        <w:tc>
          <w:tcPr>
            <w:tcW w:w="1302" w:type="dxa"/>
          </w:tcPr>
          <w:p w14:paraId="604DE726">
            <w:pPr>
              <w:pStyle w:val="79"/>
              <w:spacing w:line="360" w:lineRule="auto"/>
              <w:jc w:val="center"/>
              <w:rPr>
                <w:sz w:val="21"/>
                <w:szCs w:val="21"/>
              </w:rPr>
            </w:pPr>
            <w:r>
              <w:rPr>
                <w:rFonts w:hint="eastAsia"/>
                <w:sz w:val="21"/>
                <w:szCs w:val="21"/>
              </w:rPr>
              <w:t>2-3</w:t>
            </w:r>
          </w:p>
        </w:tc>
        <w:tc>
          <w:tcPr>
            <w:tcW w:w="1395" w:type="dxa"/>
          </w:tcPr>
          <w:p w14:paraId="7F4D365A">
            <w:pPr>
              <w:pStyle w:val="79"/>
              <w:spacing w:line="360" w:lineRule="auto"/>
              <w:jc w:val="center"/>
              <w:rPr>
                <w:sz w:val="21"/>
                <w:szCs w:val="21"/>
              </w:rPr>
            </w:pPr>
            <w:r>
              <w:rPr>
                <w:rFonts w:hint="eastAsia"/>
                <w:w w:val="99"/>
                <w:sz w:val="21"/>
                <w:szCs w:val="21"/>
              </w:rPr>
              <w:t>5</w:t>
            </w:r>
          </w:p>
        </w:tc>
        <w:tc>
          <w:tcPr>
            <w:tcW w:w="1134" w:type="dxa"/>
            <w:vMerge w:val="restart"/>
          </w:tcPr>
          <w:p w14:paraId="5A1269D0">
            <w:pPr>
              <w:pStyle w:val="79"/>
              <w:spacing w:line="360" w:lineRule="auto"/>
              <w:jc w:val="center"/>
              <w:rPr>
                <w:sz w:val="21"/>
                <w:szCs w:val="21"/>
              </w:rPr>
            </w:pPr>
          </w:p>
          <w:p w14:paraId="7641C429">
            <w:pPr>
              <w:pStyle w:val="79"/>
              <w:spacing w:line="360" w:lineRule="auto"/>
              <w:jc w:val="center"/>
              <w:rPr>
                <w:sz w:val="21"/>
                <w:szCs w:val="21"/>
              </w:rPr>
            </w:pPr>
            <w:r>
              <w:rPr>
                <w:rFonts w:hint="eastAsia"/>
                <w:sz w:val="21"/>
                <w:szCs w:val="21"/>
              </w:rPr>
              <w:t>≥150</w:t>
            </w:r>
          </w:p>
        </w:tc>
        <w:tc>
          <w:tcPr>
            <w:tcW w:w="1277" w:type="dxa"/>
            <w:vMerge w:val="restart"/>
          </w:tcPr>
          <w:p w14:paraId="3142B898">
            <w:pPr>
              <w:pStyle w:val="79"/>
              <w:spacing w:line="360" w:lineRule="auto"/>
              <w:jc w:val="center"/>
              <w:rPr>
                <w:sz w:val="21"/>
                <w:szCs w:val="21"/>
              </w:rPr>
            </w:pPr>
          </w:p>
          <w:p w14:paraId="44C9F4BB">
            <w:pPr>
              <w:pStyle w:val="79"/>
              <w:spacing w:line="360" w:lineRule="auto"/>
              <w:jc w:val="center"/>
              <w:rPr>
                <w:sz w:val="21"/>
                <w:szCs w:val="21"/>
              </w:rPr>
            </w:pPr>
            <w:r>
              <w:rPr>
                <w:rFonts w:hint="eastAsia"/>
                <w:sz w:val="21"/>
                <w:szCs w:val="21"/>
              </w:rPr>
              <w:t>≥80</w:t>
            </w:r>
          </w:p>
        </w:tc>
        <w:tc>
          <w:tcPr>
            <w:tcW w:w="1631" w:type="dxa"/>
            <w:vMerge w:val="restart"/>
          </w:tcPr>
          <w:p w14:paraId="7DD87CAA">
            <w:pPr>
              <w:pStyle w:val="79"/>
              <w:spacing w:line="360" w:lineRule="auto"/>
              <w:jc w:val="center"/>
              <w:rPr>
                <w:sz w:val="21"/>
                <w:szCs w:val="21"/>
              </w:rPr>
            </w:pPr>
          </w:p>
          <w:p w14:paraId="2762788B">
            <w:pPr>
              <w:pStyle w:val="79"/>
              <w:spacing w:line="360" w:lineRule="auto"/>
              <w:jc w:val="center"/>
              <w:rPr>
                <w:sz w:val="21"/>
                <w:szCs w:val="21"/>
                <w:lang w:eastAsia="zh-CN"/>
              </w:rPr>
            </w:pPr>
            <w:r>
              <w:rPr>
                <w:rFonts w:hint="eastAsia"/>
                <w:sz w:val="21"/>
                <w:szCs w:val="21"/>
                <w:lang w:eastAsia="zh-CN"/>
              </w:rPr>
              <w:t>FD1</w:t>
            </w:r>
            <w:r>
              <w:rPr>
                <w:rFonts w:hint="eastAsia"/>
                <w:sz w:val="21"/>
                <w:szCs w:val="21"/>
              </w:rPr>
              <w:t>、</w:t>
            </w:r>
            <w:r>
              <w:rPr>
                <w:rFonts w:hint="eastAsia"/>
                <w:sz w:val="21"/>
                <w:szCs w:val="21"/>
                <w:lang w:eastAsia="zh-CN"/>
              </w:rPr>
              <w:t>FD2</w:t>
            </w:r>
            <w:r>
              <w:rPr>
                <w:rFonts w:hint="eastAsia"/>
                <w:sz w:val="21"/>
                <w:szCs w:val="21"/>
              </w:rPr>
              <w:t>、</w:t>
            </w:r>
            <w:r>
              <w:rPr>
                <w:rFonts w:hint="eastAsia"/>
                <w:sz w:val="21"/>
                <w:szCs w:val="21"/>
                <w:lang w:eastAsia="zh-CN"/>
              </w:rPr>
              <w:t>FD3</w:t>
            </w:r>
          </w:p>
        </w:tc>
      </w:tr>
      <w:tr w14:paraId="74571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131" w:type="dxa"/>
            <w:vMerge w:val="continue"/>
            <w:tcBorders>
              <w:top w:val="nil"/>
            </w:tcBorders>
          </w:tcPr>
          <w:p w14:paraId="5A528151">
            <w:pPr>
              <w:spacing w:line="360" w:lineRule="auto"/>
              <w:jc w:val="center"/>
              <w:rPr>
                <w:rFonts w:ascii="宋体" w:hAnsi="宋体" w:cs="宋体"/>
                <w:sz w:val="21"/>
                <w:szCs w:val="21"/>
              </w:rPr>
            </w:pPr>
          </w:p>
        </w:tc>
        <w:tc>
          <w:tcPr>
            <w:tcW w:w="1302" w:type="dxa"/>
          </w:tcPr>
          <w:p w14:paraId="19A5E071">
            <w:pPr>
              <w:pStyle w:val="79"/>
              <w:spacing w:line="360" w:lineRule="auto"/>
              <w:jc w:val="center"/>
              <w:rPr>
                <w:sz w:val="21"/>
                <w:szCs w:val="21"/>
              </w:rPr>
            </w:pPr>
            <w:r>
              <w:rPr>
                <w:rFonts w:hint="eastAsia"/>
                <w:sz w:val="21"/>
                <w:szCs w:val="21"/>
              </w:rPr>
              <w:t>3-5</w:t>
            </w:r>
          </w:p>
        </w:tc>
        <w:tc>
          <w:tcPr>
            <w:tcW w:w="1395" w:type="dxa"/>
          </w:tcPr>
          <w:p w14:paraId="480D624F">
            <w:pPr>
              <w:pStyle w:val="79"/>
              <w:spacing w:line="360" w:lineRule="auto"/>
              <w:jc w:val="center"/>
              <w:rPr>
                <w:sz w:val="21"/>
                <w:szCs w:val="21"/>
              </w:rPr>
            </w:pPr>
            <w:r>
              <w:rPr>
                <w:rFonts w:hint="eastAsia"/>
                <w:w w:val="99"/>
                <w:sz w:val="21"/>
                <w:szCs w:val="21"/>
              </w:rPr>
              <w:t>7</w:t>
            </w:r>
          </w:p>
        </w:tc>
        <w:tc>
          <w:tcPr>
            <w:tcW w:w="1134" w:type="dxa"/>
            <w:vMerge w:val="continue"/>
            <w:tcBorders>
              <w:top w:val="nil"/>
            </w:tcBorders>
          </w:tcPr>
          <w:p w14:paraId="51FA84C2">
            <w:pPr>
              <w:spacing w:line="360" w:lineRule="auto"/>
              <w:jc w:val="center"/>
              <w:rPr>
                <w:rFonts w:ascii="宋体" w:hAnsi="宋体" w:cs="宋体"/>
                <w:sz w:val="21"/>
                <w:szCs w:val="21"/>
              </w:rPr>
            </w:pPr>
          </w:p>
        </w:tc>
        <w:tc>
          <w:tcPr>
            <w:tcW w:w="1277" w:type="dxa"/>
            <w:vMerge w:val="continue"/>
            <w:tcBorders>
              <w:top w:val="nil"/>
            </w:tcBorders>
          </w:tcPr>
          <w:p w14:paraId="6663F35D">
            <w:pPr>
              <w:spacing w:line="360" w:lineRule="auto"/>
              <w:jc w:val="center"/>
              <w:rPr>
                <w:rFonts w:ascii="宋体" w:hAnsi="宋体" w:cs="宋体"/>
                <w:sz w:val="21"/>
                <w:szCs w:val="21"/>
              </w:rPr>
            </w:pPr>
          </w:p>
        </w:tc>
        <w:tc>
          <w:tcPr>
            <w:tcW w:w="1631" w:type="dxa"/>
            <w:vMerge w:val="continue"/>
            <w:tcBorders>
              <w:top w:val="nil"/>
            </w:tcBorders>
          </w:tcPr>
          <w:p w14:paraId="390247A3">
            <w:pPr>
              <w:spacing w:line="360" w:lineRule="auto"/>
              <w:jc w:val="center"/>
              <w:rPr>
                <w:rFonts w:ascii="宋体" w:hAnsi="宋体" w:cs="宋体"/>
                <w:sz w:val="21"/>
                <w:szCs w:val="21"/>
              </w:rPr>
            </w:pPr>
          </w:p>
        </w:tc>
      </w:tr>
      <w:tr w14:paraId="33C00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131" w:type="dxa"/>
            <w:vMerge w:val="restart"/>
          </w:tcPr>
          <w:p w14:paraId="4CA5FD75">
            <w:pPr>
              <w:pStyle w:val="79"/>
              <w:spacing w:line="360" w:lineRule="auto"/>
              <w:jc w:val="center"/>
              <w:rPr>
                <w:sz w:val="21"/>
                <w:szCs w:val="21"/>
              </w:rPr>
            </w:pPr>
          </w:p>
          <w:p w14:paraId="0321B097">
            <w:pPr>
              <w:pStyle w:val="79"/>
              <w:spacing w:line="360" w:lineRule="auto"/>
              <w:jc w:val="center"/>
              <w:rPr>
                <w:sz w:val="21"/>
                <w:szCs w:val="21"/>
              </w:rPr>
            </w:pPr>
            <w:r>
              <w:rPr>
                <w:rFonts w:hint="eastAsia"/>
                <w:sz w:val="21"/>
                <w:szCs w:val="21"/>
              </w:rPr>
              <w:t>＜80</w:t>
            </w:r>
          </w:p>
        </w:tc>
        <w:tc>
          <w:tcPr>
            <w:tcW w:w="1302" w:type="dxa"/>
          </w:tcPr>
          <w:p w14:paraId="5CE48636">
            <w:pPr>
              <w:pStyle w:val="79"/>
              <w:spacing w:line="360" w:lineRule="auto"/>
              <w:jc w:val="center"/>
              <w:rPr>
                <w:sz w:val="21"/>
                <w:szCs w:val="21"/>
              </w:rPr>
            </w:pPr>
            <w:r>
              <w:rPr>
                <w:rFonts w:hint="eastAsia"/>
                <w:sz w:val="21"/>
                <w:szCs w:val="21"/>
              </w:rPr>
              <w:t>2-3</w:t>
            </w:r>
          </w:p>
        </w:tc>
        <w:tc>
          <w:tcPr>
            <w:tcW w:w="1395" w:type="dxa"/>
          </w:tcPr>
          <w:p w14:paraId="32509F46">
            <w:pPr>
              <w:pStyle w:val="79"/>
              <w:spacing w:line="360" w:lineRule="auto"/>
              <w:jc w:val="center"/>
              <w:rPr>
                <w:sz w:val="21"/>
                <w:szCs w:val="21"/>
              </w:rPr>
            </w:pPr>
            <w:r>
              <w:rPr>
                <w:rFonts w:hint="eastAsia"/>
                <w:w w:val="99"/>
                <w:sz w:val="21"/>
                <w:szCs w:val="21"/>
              </w:rPr>
              <w:t>5</w:t>
            </w:r>
          </w:p>
        </w:tc>
        <w:tc>
          <w:tcPr>
            <w:tcW w:w="1134" w:type="dxa"/>
            <w:vMerge w:val="restart"/>
          </w:tcPr>
          <w:p w14:paraId="5153A77A">
            <w:pPr>
              <w:pStyle w:val="79"/>
              <w:spacing w:line="360" w:lineRule="auto"/>
              <w:jc w:val="center"/>
              <w:rPr>
                <w:sz w:val="21"/>
                <w:szCs w:val="21"/>
              </w:rPr>
            </w:pPr>
          </w:p>
          <w:p w14:paraId="21E4AE10">
            <w:pPr>
              <w:pStyle w:val="79"/>
              <w:spacing w:line="360" w:lineRule="auto"/>
              <w:jc w:val="center"/>
              <w:rPr>
                <w:sz w:val="21"/>
                <w:szCs w:val="21"/>
              </w:rPr>
            </w:pPr>
            <w:r>
              <w:rPr>
                <w:rFonts w:hint="eastAsia"/>
                <w:sz w:val="21"/>
                <w:szCs w:val="21"/>
              </w:rPr>
              <w:t>≥150</w:t>
            </w:r>
          </w:p>
        </w:tc>
        <w:tc>
          <w:tcPr>
            <w:tcW w:w="1277" w:type="dxa"/>
            <w:vMerge w:val="restart"/>
          </w:tcPr>
          <w:p w14:paraId="005D961E">
            <w:pPr>
              <w:pStyle w:val="79"/>
              <w:spacing w:line="360" w:lineRule="auto"/>
              <w:jc w:val="center"/>
              <w:rPr>
                <w:sz w:val="21"/>
                <w:szCs w:val="21"/>
              </w:rPr>
            </w:pPr>
          </w:p>
          <w:p w14:paraId="6ECEED7F">
            <w:pPr>
              <w:pStyle w:val="79"/>
              <w:spacing w:line="360" w:lineRule="auto"/>
              <w:jc w:val="center"/>
              <w:rPr>
                <w:sz w:val="21"/>
                <w:szCs w:val="21"/>
              </w:rPr>
            </w:pPr>
            <w:r>
              <w:rPr>
                <w:rFonts w:hint="eastAsia"/>
                <w:sz w:val="21"/>
                <w:szCs w:val="21"/>
              </w:rPr>
              <w:t>≥100</w:t>
            </w:r>
          </w:p>
        </w:tc>
        <w:tc>
          <w:tcPr>
            <w:tcW w:w="1631" w:type="dxa"/>
            <w:vMerge w:val="restart"/>
          </w:tcPr>
          <w:p w14:paraId="6BCA8E06">
            <w:pPr>
              <w:pStyle w:val="79"/>
              <w:spacing w:line="360" w:lineRule="auto"/>
              <w:jc w:val="center"/>
              <w:rPr>
                <w:sz w:val="21"/>
                <w:szCs w:val="21"/>
              </w:rPr>
            </w:pPr>
          </w:p>
          <w:p w14:paraId="5A826273">
            <w:pPr>
              <w:pStyle w:val="79"/>
              <w:spacing w:line="360" w:lineRule="auto"/>
              <w:jc w:val="center"/>
              <w:rPr>
                <w:sz w:val="21"/>
                <w:szCs w:val="21"/>
                <w:lang w:eastAsia="zh-CN"/>
              </w:rPr>
            </w:pPr>
            <w:r>
              <w:rPr>
                <w:rFonts w:hint="eastAsia"/>
                <w:sz w:val="21"/>
                <w:szCs w:val="21"/>
                <w:lang w:eastAsia="zh-CN"/>
              </w:rPr>
              <w:t>FD1</w:t>
            </w:r>
            <w:r>
              <w:rPr>
                <w:rFonts w:hint="eastAsia"/>
                <w:sz w:val="21"/>
                <w:szCs w:val="21"/>
              </w:rPr>
              <w:t>、</w:t>
            </w:r>
            <w:r>
              <w:rPr>
                <w:rFonts w:hint="eastAsia"/>
                <w:sz w:val="21"/>
                <w:szCs w:val="21"/>
                <w:lang w:eastAsia="zh-CN"/>
              </w:rPr>
              <w:t>FD2</w:t>
            </w:r>
            <w:r>
              <w:rPr>
                <w:rFonts w:hint="eastAsia"/>
                <w:sz w:val="21"/>
                <w:szCs w:val="21"/>
              </w:rPr>
              <w:t>、</w:t>
            </w:r>
            <w:r>
              <w:rPr>
                <w:rFonts w:hint="eastAsia"/>
                <w:sz w:val="21"/>
                <w:szCs w:val="21"/>
                <w:lang w:eastAsia="zh-CN"/>
              </w:rPr>
              <w:t>FD3</w:t>
            </w:r>
          </w:p>
        </w:tc>
      </w:tr>
      <w:tr w14:paraId="7D54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131" w:type="dxa"/>
            <w:vMerge w:val="continue"/>
            <w:tcBorders>
              <w:top w:val="nil"/>
            </w:tcBorders>
          </w:tcPr>
          <w:p w14:paraId="7C6F3AF3">
            <w:pPr>
              <w:spacing w:line="360" w:lineRule="auto"/>
              <w:rPr>
                <w:rFonts w:ascii="宋体" w:hAnsi="宋体" w:cs="宋体"/>
                <w:sz w:val="18"/>
                <w:szCs w:val="18"/>
              </w:rPr>
            </w:pPr>
          </w:p>
        </w:tc>
        <w:tc>
          <w:tcPr>
            <w:tcW w:w="1302" w:type="dxa"/>
          </w:tcPr>
          <w:p w14:paraId="63CE0C10">
            <w:pPr>
              <w:pStyle w:val="79"/>
              <w:spacing w:line="360" w:lineRule="auto"/>
              <w:jc w:val="center"/>
              <w:rPr>
                <w:sz w:val="21"/>
                <w:szCs w:val="21"/>
              </w:rPr>
            </w:pPr>
            <w:r>
              <w:rPr>
                <w:rFonts w:hint="eastAsia"/>
                <w:sz w:val="21"/>
                <w:szCs w:val="21"/>
              </w:rPr>
              <w:t>3-5</w:t>
            </w:r>
          </w:p>
        </w:tc>
        <w:tc>
          <w:tcPr>
            <w:tcW w:w="1395" w:type="dxa"/>
          </w:tcPr>
          <w:p w14:paraId="6585ADE7">
            <w:pPr>
              <w:pStyle w:val="79"/>
              <w:spacing w:line="360" w:lineRule="auto"/>
              <w:jc w:val="center"/>
              <w:rPr>
                <w:sz w:val="21"/>
                <w:szCs w:val="21"/>
              </w:rPr>
            </w:pPr>
            <w:r>
              <w:rPr>
                <w:rFonts w:hint="eastAsia"/>
                <w:w w:val="99"/>
                <w:sz w:val="21"/>
                <w:szCs w:val="21"/>
              </w:rPr>
              <w:t>7</w:t>
            </w:r>
          </w:p>
        </w:tc>
        <w:tc>
          <w:tcPr>
            <w:tcW w:w="1134" w:type="dxa"/>
            <w:vMerge w:val="continue"/>
            <w:tcBorders>
              <w:top w:val="nil"/>
            </w:tcBorders>
          </w:tcPr>
          <w:p w14:paraId="7B4945D2">
            <w:pPr>
              <w:spacing w:line="360" w:lineRule="auto"/>
              <w:rPr>
                <w:rFonts w:ascii="宋体" w:hAnsi="宋体" w:cs="宋体"/>
                <w:sz w:val="18"/>
                <w:szCs w:val="18"/>
              </w:rPr>
            </w:pPr>
          </w:p>
        </w:tc>
        <w:tc>
          <w:tcPr>
            <w:tcW w:w="1277" w:type="dxa"/>
            <w:vMerge w:val="continue"/>
            <w:tcBorders>
              <w:top w:val="nil"/>
            </w:tcBorders>
          </w:tcPr>
          <w:p w14:paraId="3571AA72">
            <w:pPr>
              <w:spacing w:line="360" w:lineRule="auto"/>
              <w:rPr>
                <w:rFonts w:ascii="宋体" w:hAnsi="宋体" w:cs="宋体"/>
                <w:sz w:val="18"/>
                <w:szCs w:val="18"/>
              </w:rPr>
            </w:pPr>
          </w:p>
        </w:tc>
        <w:tc>
          <w:tcPr>
            <w:tcW w:w="1631" w:type="dxa"/>
            <w:vMerge w:val="continue"/>
            <w:tcBorders>
              <w:top w:val="nil"/>
            </w:tcBorders>
          </w:tcPr>
          <w:p w14:paraId="7424A354">
            <w:pPr>
              <w:spacing w:line="360" w:lineRule="auto"/>
              <w:rPr>
                <w:rFonts w:ascii="宋体" w:hAnsi="宋体" w:cs="宋体"/>
                <w:sz w:val="18"/>
                <w:szCs w:val="18"/>
              </w:rPr>
            </w:pPr>
          </w:p>
        </w:tc>
      </w:tr>
    </w:tbl>
    <w:p w14:paraId="47DC1EA7">
      <w:pPr>
        <w:spacing w:line="360" w:lineRule="auto"/>
        <w:rPr>
          <w:rFonts w:ascii="宋体" w:hAnsi="宋体" w:cs="宋体"/>
          <w:szCs w:val="21"/>
        </w:rPr>
      </w:pPr>
      <w:r>
        <w:rPr>
          <w:rFonts w:ascii="宋体" w:hAnsi="宋体" w:cs="宋体"/>
          <w:szCs w:val="21"/>
        </w:rPr>
        <w:t>5.</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1</w:t>
      </w:r>
      <w:r>
        <w:rPr>
          <w:rFonts w:ascii="宋体" w:hAnsi="宋体" w:cs="宋体"/>
          <w:szCs w:val="21"/>
        </w:rPr>
        <w:t>0</w:t>
      </w:r>
      <w:r>
        <w:rPr>
          <w:rFonts w:hint="eastAsia" w:ascii="宋体" w:hAnsi="宋体" w:cs="宋体"/>
          <w:szCs w:val="21"/>
          <w:lang w:val="en-US" w:eastAsia="zh-CN"/>
        </w:rPr>
        <w:t xml:space="preserve"> </w:t>
      </w:r>
      <w:r>
        <w:rPr>
          <w:rFonts w:hint="eastAsia" w:ascii="宋体" w:hAnsi="宋体" w:cs="宋体"/>
          <w:szCs w:val="21"/>
        </w:rPr>
        <w:t>干撒式金属防静电洁净阻燃楼面工程设计应符合表 5.</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的规定</w:t>
      </w:r>
    </w:p>
    <w:p w14:paraId="0B884CFE">
      <w:pPr>
        <w:spacing w:before="156" w:beforeLines="50" w:after="156" w:afterLines="50"/>
        <w:ind w:left="-105" w:right="-105" w:firstLine="105" w:firstLineChars="50"/>
        <w:jc w:val="center"/>
        <w:textAlignment w:val="baseline"/>
        <w:outlineLvl w:val="2"/>
        <w:rPr>
          <w:rFonts w:hint="eastAsia" w:ascii="黑体" w:eastAsia="黑体" w:hAnsiTheme="minorEastAsia"/>
          <w:kern w:val="21"/>
        </w:rPr>
      </w:pPr>
      <w:bookmarkStart w:id="85" w:name="_Toc1972"/>
    </w:p>
    <w:p w14:paraId="3353FE50">
      <w:pPr>
        <w:spacing w:before="156" w:beforeLines="50" w:after="156" w:afterLines="50"/>
        <w:ind w:left="-105" w:right="-105" w:firstLine="105" w:firstLineChars="50"/>
        <w:jc w:val="center"/>
        <w:textAlignment w:val="baseline"/>
        <w:outlineLvl w:val="2"/>
        <w:rPr>
          <w:rFonts w:hint="eastAsia" w:ascii="黑体" w:eastAsia="黑体" w:hAnsiTheme="minorEastAsia"/>
          <w:kern w:val="21"/>
        </w:rPr>
      </w:pPr>
    </w:p>
    <w:p w14:paraId="745C3DAE">
      <w:pPr>
        <w:pStyle w:val="27"/>
        <w:spacing w:before="240" w:beforeLines="100" w:after="0"/>
        <w:ind w:firstLine="422"/>
        <w:jc w:val="center"/>
        <w:outlineLvl w:val="2"/>
        <w:rPr>
          <w:rFonts w:hint="eastAsia" w:ascii="黑体" w:hAnsi="黑体" w:eastAsia="黑体" w:cs="黑体"/>
          <w:b w:val="0"/>
          <w:bCs w:val="0"/>
          <w:sz w:val="18"/>
          <w:szCs w:val="18"/>
        </w:rPr>
      </w:pPr>
      <w:bookmarkStart w:id="86" w:name="_Toc1693"/>
      <w:bookmarkStart w:id="87" w:name="_Toc27753"/>
      <w:r>
        <w:rPr>
          <w:rFonts w:hint="eastAsia" w:ascii="黑体" w:hAnsi="黑体" w:eastAsia="黑体" w:cs="黑体"/>
          <w:b w:val="0"/>
          <w:bCs w:val="0"/>
          <w:sz w:val="18"/>
          <w:szCs w:val="18"/>
        </w:rPr>
        <w:t>表5.</w:t>
      </w:r>
      <w:r>
        <w:rPr>
          <w:rFonts w:hint="eastAsia" w:ascii="黑体" w:hAnsi="黑体" w:eastAsia="黑体" w:cs="黑体"/>
          <w:b w:val="0"/>
          <w:bCs w:val="0"/>
          <w:sz w:val="18"/>
          <w:szCs w:val="18"/>
          <w:lang w:val="en-US" w:eastAsia="zh-CN"/>
        </w:rPr>
        <w:t>1</w:t>
      </w:r>
      <w:r>
        <w:rPr>
          <w:rFonts w:hint="eastAsia" w:ascii="黑体" w:hAnsi="黑体" w:eastAsia="黑体" w:cs="黑体"/>
          <w:b w:val="0"/>
          <w:bCs w:val="0"/>
          <w:sz w:val="18"/>
          <w:szCs w:val="18"/>
        </w:rPr>
        <w:t>.</w:t>
      </w:r>
      <w:r>
        <w:rPr>
          <w:rFonts w:hint="eastAsia" w:ascii="黑体" w:hAnsi="黑体" w:eastAsia="黑体" w:cs="黑体"/>
          <w:b w:val="0"/>
          <w:bCs w:val="0"/>
          <w:sz w:val="18"/>
          <w:szCs w:val="18"/>
          <w:lang w:val="en-US" w:eastAsia="zh-CN"/>
        </w:rPr>
        <w:t>10</w:t>
      </w:r>
      <w:r>
        <w:rPr>
          <w:rFonts w:hint="eastAsia" w:ascii="黑体" w:hAnsi="黑体" w:eastAsia="黑体" w:cs="黑体"/>
          <w:b w:val="0"/>
          <w:bCs w:val="0"/>
          <w:sz w:val="18"/>
          <w:szCs w:val="18"/>
        </w:rPr>
        <w:t>干撒式金属防静电洁净阻燃楼面的工程设计选用表</w:t>
      </w:r>
      <w:bookmarkEnd w:id="85"/>
      <w:bookmarkEnd w:id="86"/>
      <w:bookmarkEnd w:id="87"/>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7"/>
        <w:gridCol w:w="1684"/>
        <w:gridCol w:w="1684"/>
        <w:gridCol w:w="1744"/>
      </w:tblGrid>
      <w:tr w14:paraId="3D36C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2027" w:type="dxa"/>
          </w:tcPr>
          <w:p w14:paraId="1C97A13B">
            <w:pPr>
              <w:pStyle w:val="79"/>
              <w:spacing w:line="360" w:lineRule="auto"/>
              <w:jc w:val="center"/>
              <w:rPr>
                <w:sz w:val="21"/>
                <w:szCs w:val="21"/>
                <w:lang w:eastAsia="zh-CN"/>
              </w:rPr>
            </w:pPr>
            <w:r>
              <w:rPr>
                <w:rFonts w:hint="eastAsia"/>
                <w:sz w:val="21"/>
                <w:szCs w:val="21"/>
                <w:lang w:eastAsia="zh-CN"/>
              </w:rPr>
              <w:t>材料层设计厚度</w:t>
            </w:r>
          </w:p>
          <w:p w14:paraId="7EBCBF62">
            <w:pPr>
              <w:pStyle w:val="79"/>
              <w:spacing w:line="360" w:lineRule="auto"/>
              <w:jc w:val="center"/>
              <w:rPr>
                <w:sz w:val="21"/>
                <w:szCs w:val="21"/>
                <w:lang w:eastAsia="zh-CN"/>
              </w:rPr>
            </w:pPr>
            <w:r>
              <w:rPr>
                <w:rFonts w:hint="eastAsia"/>
                <w:sz w:val="21"/>
                <w:szCs w:val="21"/>
                <w:lang w:eastAsia="zh-CN"/>
              </w:rPr>
              <w:t>（mm）</w:t>
            </w:r>
          </w:p>
        </w:tc>
        <w:tc>
          <w:tcPr>
            <w:tcW w:w="1684" w:type="dxa"/>
          </w:tcPr>
          <w:p w14:paraId="6B44B903">
            <w:pPr>
              <w:pStyle w:val="79"/>
              <w:spacing w:line="360" w:lineRule="auto"/>
              <w:jc w:val="center"/>
              <w:rPr>
                <w:sz w:val="21"/>
                <w:szCs w:val="21"/>
                <w:lang w:eastAsia="zh-CN"/>
              </w:rPr>
            </w:pPr>
            <w:r>
              <w:rPr>
                <w:rFonts w:hint="eastAsia"/>
                <w:sz w:val="21"/>
                <w:szCs w:val="21"/>
                <w:lang w:eastAsia="zh-CN"/>
              </w:rPr>
              <w:t>面层材料重量</w:t>
            </w:r>
          </w:p>
          <w:p w14:paraId="41AEE007">
            <w:pPr>
              <w:pStyle w:val="79"/>
              <w:spacing w:line="360" w:lineRule="auto"/>
              <w:jc w:val="center"/>
              <w:rPr>
                <w:sz w:val="21"/>
                <w:szCs w:val="21"/>
                <w:lang w:eastAsia="zh-CN"/>
              </w:rPr>
            </w:pPr>
            <w:r>
              <w:rPr>
                <w:rFonts w:hint="eastAsia"/>
                <w:sz w:val="21"/>
                <w:szCs w:val="21"/>
                <w:lang w:eastAsia="zh-CN"/>
              </w:rPr>
              <w:t>（kg/㎡）</w:t>
            </w:r>
          </w:p>
        </w:tc>
        <w:tc>
          <w:tcPr>
            <w:tcW w:w="1684" w:type="dxa"/>
          </w:tcPr>
          <w:p w14:paraId="2B355B91">
            <w:pPr>
              <w:pStyle w:val="79"/>
              <w:spacing w:line="360" w:lineRule="auto"/>
              <w:jc w:val="center"/>
              <w:rPr>
                <w:sz w:val="21"/>
                <w:szCs w:val="21"/>
              </w:rPr>
            </w:pPr>
            <w:r>
              <w:rPr>
                <w:rFonts w:hint="eastAsia"/>
                <w:sz w:val="21"/>
                <w:szCs w:val="21"/>
              </w:rPr>
              <w:t>混凝土厚度</w:t>
            </w:r>
          </w:p>
          <w:p w14:paraId="0A33A7D1">
            <w:pPr>
              <w:pStyle w:val="79"/>
              <w:spacing w:line="360" w:lineRule="auto"/>
              <w:jc w:val="center"/>
              <w:rPr>
                <w:sz w:val="21"/>
                <w:szCs w:val="21"/>
              </w:rPr>
            </w:pPr>
            <w:r>
              <w:rPr>
                <w:rFonts w:hint="eastAsia"/>
                <w:sz w:val="21"/>
                <w:szCs w:val="21"/>
              </w:rPr>
              <w:t>（mm）</w:t>
            </w:r>
          </w:p>
        </w:tc>
        <w:tc>
          <w:tcPr>
            <w:tcW w:w="1744" w:type="dxa"/>
          </w:tcPr>
          <w:p w14:paraId="39CD9713">
            <w:pPr>
              <w:pStyle w:val="79"/>
              <w:spacing w:line="360" w:lineRule="auto"/>
              <w:jc w:val="center"/>
              <w:rPr>
                <w:sz w:val="21"/>
                <w:szCs w:val="21"/>
              </w:rPr>
            </w:pPr>
          </w:p>
          <w:p w14:paraId="71F301B6">
            <w:pPr>
              <w:pStyle w:val="79"/>
              <w:spacing w:line="360" w:lineRule="auto"/>
              <w:jc w:val="center"/>
              <w:rPr>
                <w:sz w:val="21"/>
                <w:szCs w:val="21"/>
              </w:rPr>
            </w:pPr>
            <w:r>
              <w:rPr>
                <w:rFonts w:hint="eastAsia"/>
                <w:sz w:val="21"/>
                <w:szCs w:val="21"/>
                <w:lang w:eastAsia="zh-CN"/>
              </w:rPr>
              <w:t>防静电</w:t>
            </w:r>
            <w:r>
              <w:rPr>
                <w:rFonts w:hint="eastAsia"/>
                <w:sz w:val="21"/>
                <w:szCs w:val="21"/>
              </w:rPr>
              <w:t>地面类型</w:t>
            </w:r>
          </w:p>
        </w:tc>
      </w:tr>
      <w:tr w14:paraId="6EC5F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027" w:type="dxa"/>
          </w:tcPr>
          <w:p w14:paraId="4858BDAF">
            <w:pPr>
              <w:pStyle w:val="79"/>
              <w:spacing w:line="360" w:lineRule="auto"/>
              <w:jc w:val="center"/>
              <w:rPr>
                <w:sz w:val="21"/>
                <w:szCs w:val="21"/>
              </w:rPr>
            </w:pPr>
            <w:r>
              <w:rPr>
                <w:rFonts w:hint="eastAsia"/>
                <w:sz w:val="21"/>
                <w:szCs w:val="21"/>
              </w:rPr>
              <w:t>2~3</w:t>
            </w:r>
          </w:p>
        </w:tc>
        <w:tc>
          <w:tcPr>
            <w:tcW w:w="1684" w:type="dxa"/>
          </w:tcPr>
          <w:p w14:paraId="4902DAC1">
            <w:pPr>
              <w:pStyle w:val="79"/>
              <w:spacing w:line="360" w:lineRule="auto"/>
              <w:jc w:val="center"/>
              <w:rPr>
                <w:sz w:val="21"/>
                <w:szCs w:val="21"/>
              </w:rPr>
            </w:pPr>
            <w:r>
              <w:rPr>
                <w:rFonts w:hint="eastAsia"/>
                <w:sz w:val="21"/>
                <w:szCs w:val="21"/>
              </w:rPr>
              <w:t>5</w:t>
            </w:r>
          </w:p>
        </w:tc>
        <w:tc>
          <w:tcPr>
            <w:tcW w:w="1684" w:type="dxa"/>
            <w:vMerge w:val="restart"/>
          </w:tcPr>
          <w:p w14:paraId="71F8D689">
            <w:pPr>
              <w:pStyle w:val="79"/>
              <w:spacing w:line="360" w:lineRule="auto"/>
              <w:jc w:val="center"/>
              <w:rPr>
                <w:sz w:val="21"/>
                <w:szCs w:val="21"/>
              </w:rPr>
            </w:pPr>
          </w:p>
          <w:p w14:paraId="37F48840">
            <w:pPr>
              <w:pStyle w:val="79"/>
              <w:spacing w:line="360" w:lineRule="auto"/>
              <w:jc w:val="center"/>
              <w:rPr>
                <w:sz w:val="21"/>
                <w:szCs w:val="21"/>
              </w:rPr>
            </w:pPr>
            <w:r>
              <w:rPr>
                <w:rFonts w:hint="eastAsia"/>
                <w:sz w:val="21"/>
                <w:szCs w:val="21"/>
              </w:rPr>
              <w:t>≥</w:t>
            </w:r>
            <w:r>
              <w:rPr>
                <w:sz w:val="21"/>
                <w:szCs w:val="21"/>
              </w:rPr>
              <w:t>7</w:t>
            </w:r>
            <w:r>
              <w:rPr>
                <w:rFonts w:hint="eastAsia"/>
                <w:sz w:val="21"/>
                <w:szCs w:val="21"/>
              </w:rPr>
              <w:t>0</w:t>
            </w:r>
          </w:p>
        </w:tc>
        <w:tc>
          <w:tcPr>
            <w:tcW w:w="1744" w:type="dxa"/>
            <w:vMerge w:val="restart"/>
          </w:tcPr>
          <w:p w14:paraId="49B64B28">
            <w:pPr>
              <w:pStyle w:val="79"/>
              <w:spacing w:line="360" w:lineRule="auto"/>
              <w:jc w:val="center"/>
              <w:rPr>
                <w:sz w:val="21"/>
                <w:szCs w:val="21"/>
              </w:rPr>
            </w:pPr>
          </w:p>
          <w:p w14:paraId="28694160">
            <w:pPr>
              <w:pStyle w:val="79"/>
              <w:spacing w:line="360" w:lineRule="auto"/>
              <w:jc w:val="center"/>
              <w:rPr>
                <w:sz w:val="21"/>
                <w:szCs w:val="21"/>
                <w:lang w:eastAsia="zh-CN"/>
              </w:rPr>
            </w:pPr>
            <w:r>
              <w:rPr>
                <w:rFonts w:hint="eastAsia"/>
                <w:sz w:val="21"/>
                <w:szCs w:val="21"/>
                <w:lang w:eastAsia="zh-CN"/>
              </w:rPr>
              <w:t>FD1</w:t>
            </w:r>
            <w:r>
              <w:rPr>
                <w:rFonts w:hint="eastAsia"/>
                <w:sz w:val="21"/>
                <w:szCs w:val="21"/>
              </w:rPr>
              <w:t>、</w:t>
            </w:r>
            <w:r>
              <w:rPr>
                <w:rFonts w:hint="eastAsia"/>
                <w:sz w:val="21"/>
                <w:szCs w:val="21"/>
                <w:lang w:eastAsia="zh-CN"/>
              </w:rPr>
              <w:t>FD2</w:t>
            </w:r>
            <w:r>
              <w:rPr>
                <w:rFonts w:hint="eastAsia"/>
                <w:sz w:val="21"/>
                <w:szCs w:val="21"/>
              </w:rPr>
              <w:t>、</w:t>
            </w:r>
            <w:r>
              <w:rPr>
                <w:rFonts w:hint="eastAsia"/>
                <w:sz w:val="21"/>
                <w:szCs w:val="21"/>
                <w:lang w:eastAsia="zh-CN"/>
              </w:rPr>
              <w:t>FD3</w:t>
            </w:r>
          </w:p>
        </w:tc>
      </w:tr>
      <w:tr w14:paraId="73B08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2027" w:type="dxa"/>
          </w:tcPr>
          <w:p w14:paraId="48CC6C1D">
            <w:pPr>
              <w:pStyle w:val="79"/>
              <w:spacing w:line="360" w:lineRule="auto"/>
              <w:jc w:val="center"/>
              <w:rPr>
                <w:sz w:val="21"/>
                <w:szCs w:val="21"/>
              </w:rPr>
            </w:pPr>
            <w:r>
              <w:rPr>
                <w:rFonts w:hint="eastAsia"/>
                <w:sz w:val="21"/>
                <w:szCs w:val="21"/>
              </w:rPr>
              <w:t>3~5</w:t>
            </w:r>
          </w:p>
        </w:tc>
        <w:tc>
          <w:tcPr>
            <w:tcW w:w="1684" w:type="dxa"/>
          </w:tcPr>
          <w:p w14:paraId="693A41BA">
            <w:pPr>
              <w:pStyle w:val="79"/>
              <w:spacing w:line="360" w:lineRule="auto"/>
              <w:jc w:val="center"/>
              <w:rPr>
                <w:sz w:val="21"/>
                <w:szCs w:val="21"/>
              </w:rPr>
            </w:pPr>
            <w:r>
              <w:rPr>
                <w:rFonts w:hint="eastAsia"/>
                <w:sz w:val="21"/>
                <w:szCs w:val="21"/>
              </w:rPr>
              <w:t>7</w:t>
            </w:r>
          </w:p>
        </w:tc>
        <w:tc>
          <w:tcPr>
            <w:tcW w:w="1684" w:type="dxa"/>
            <w:vMerge w:val="continue"/>
            <w:tcBorders>
              <w:top w:val="nil"/>
            </w:tcBorders>
          </w:tcPr>
          <w:p w14:paraId="446FF818">
            <w:pPr>
              <w:spacing w:line="360" w:lineRule="auto"/>
              <w:rPr>
                <w:rFonts w:ascii="宋体" w:hAnsi="宋体" w:cs="宋体"/>
                <w:szCs w:val="21"/>
              </w:rPr>
            </w:pPr>
          </w:p>
        </w:tc>
        <w:tc>
          <w:tcPr>
            <w:tcW w:w="1744" w:type="dxa"/>
            <w:vMerge w:val="continue"/>
            <w:tcBorders>
              <w:top w:val="nil"/>
            </w:tcBorders>
          </w:tcPr>
          <w:p w14:paraId="713378C2">
            <w:pPr>
              <w:spacing w:line="360" w:lineRule="auto"/>
              <w:rPr>
                <w:rFonts w:ascii="宋体" w:hAnsi="宋体" w:cs="宋体"/>
                <w:szCs w:val="21"/>
              </w:rPr>
            </w:pPr>
          </w:p>
        </w:tc>
      </w:tr>
    </w:tbl>
    <w:p w14:paraId="4425B23F">
      <w:pPr>
        <w:spacing w:line="360" w:lineRule="auto"/>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lang w:val="en-US" w:eastAsia="zh-CN"/>
        </w:rPr>
        <w:t>1</w:t>
      </w: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自流平式水泥基防静电地面的地面工程设计应符合表 5.</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 xml:space="preserve"> 的规定。</w:t>
      </w:r>
    </w:p>
    <w:p w14:paraId="7239A7F2">
      <w:pPr>
        <w:pStyle w:val="27"/>
        <w:spacing w:before="240" w:beforeLines="100" w:after="0"/>
        <w:ind w:firstLine="422"/>
        <w:jc w:val="center"/>
        <w:outlineLvl w:val="2"/>
        <w:rPr>
          <w:rFonts w:hint="eastAsia" w:ascii="黑体" w:hAnsi="黑体" w:eastAsia="黑体" w:cs="黑体"/>
          <w:b w:val="0"/>
          <w:bCs w:val="0"/>
          <w:sz w:val="18"/>
          <w:szCs w:val="18"/>
        </w:rPr>
      </w:pPr>
      <w:bookmarkStart w:id="88" w:name="_Toc684"/>
      <w:bookmarkStart w:id="89" w:name="_Toc16616"/>
      <w:r>
        <w:rPr>
          <w:rFonts w:hint="eastAsia" w:ascii="黑体" w:hAnsi="黑体" w:eastAsia="黑体" w:cs="黑体"/>
          <w:b w:val="0"/>
          <w:bCs w:val="0"/>
          <w:sz w:val="18"/>
          <w:szCs w:val="18"/>
        </w:rPr>
        <w:t>表5.</w:t>
      </w:r>
      <w:r>
        <w:rPr>
          <w:rFonts w:hint="eastAsia" w:ascii="黑体" w:hAnsi="黑体" w:eastAsia="黑体" w:cs="黑体"/>
          <w:b w:val="0"/>
          <w:bCs w:val="0"/>
          <w:sz w:val="18"/>
          <w:szCs w:val="18"/>
          <w:lang w:val="en-US" w:eastAsia="zh-CN"/>
        </w:rPr>
        <w:t>1</w:t>
      </w:r>
      <w:r>
        <w:rPr>
          <w:rFonts w:hint="eastAsia" w:ascii="黑体" w:hAnsi="黑体" w:eastAsia="黑体" w:cs="黑体"/>
          <w:b w:val="0"/>
          <w:bCs w:val="0"/>
          <w:sz w:val="18"/>
          <w:szCs w:val="18"/>
        </w:rPr>
        <w:t>.</w:t>
      </w:r>
      <w:r>
        <w:rPr>
          <w:rFonts w:hint="eastAsia" w:ascii="黑体" w:hAnsi="黑体" w:eastAsia="黑体" w:cs="黑体"/>
          <w:b w:val="0"/>
          <w:bCs w:val="0"/>
          <w:sz w:val="18"/>
          <w:szCs w:val="18"/>
          <w:lang w:val="en-US" w:eastAsia="zh-CN"/>
        </w:rPr>
        <w:t>11</w:t>
      </w:r>
      <w:r>
        <w:rPr>
          <w:rFonts w:hint="eastAsia" w:ascii="黑体" w:hAnsi="黑体" w:eastAsia="黑体" w:cs="黑体"/>
          <w:b w:val="0"/>
          <w:bCs w:val="0"/>
          <w:sz w:val="18"/>
          <w:szCs w:val="18"/>
        </w:rPr>
        <w:t>自流平式水泥基防静电地面工程设计选用表</w:t>
      </w:r>
      <w:bookmarkEnd w:id="88"/>
      <w:bookmarkEnd w:id="89"/>
    </w:p>
    <w:tbl>
      <w:tblPr>
        <w:tblStyle w:val="28"/>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3"/>
        <w:gridCol w:w="5529"/>
      </w:tblGrid>
      <w:tr w14:paraId="00B04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943" w:type="dxa"/>
          </w:tcPr>
          <w:p w14:paraId="556A9F0D">
            <w:pPr>
              <w:pStyle w:val="79"/>
              <w:spacing w:line="360" w:lineRule="auto"/>
              <w:jc w:val="center"/>
              <w:rPr>
                <w:sz w:val="21"/>
                <w:szCs w:val="21"/>
                <w:lang w:eastAsia="zh-CN"/>
              </w:rPr>
            </w:pPr>
            <w:r>
              <w:rPr>
                <w:rFonts w:hint="eastAsia"/>
                <w:sz w:val="21"/>
                <w:szCs w:val="21"/>
                <w:lang w:eastAsia="zh-CN"/>
              </w:rPr>
              <w:t>地面荷载(kN/㎡)</w:t>
            </w:r>
          </w:p>
        </w:tc>
        <w:tc>
          <w:tcPr>
            <w:tcW w:w="5529" w:type="dxa"/>
          </w:tcPr>
          <w:p w14:paraId="0FDFC9EB">
            <w:pPr>
              <w:pStyle w:val="79"/>
              <w:spacing w:line="360" w:lineRule="auto"/>
              <w:jc w:val="center"/>
              <w:rPr>
                <w:sz w:val="21"/>
                <w:szCs w:val="21"/>
                <w:lang w:eastAsia="zh-CN"/>
              </w:rPr>
            </w:pPr>
            <w:r>
              <w:rPr>
                <w:rFonts w:hint="eastAsia"/>
                <w:sz w:val="21"/>
                <w:szCs w:val="21"/>
                <w:lang w:eastAsia="zh-CN"/>
              </w:rPr>
              <w:t>防静电地面材料层设计厚度（mm）</w:t>
            </w:r>
          </w:p>
        </w:tc>
      </w:tr>
      <w:tr w14:paraId="4E3FE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43" w:type="dxa"/>
          </w:tcPr>
          <w:p w14:paraId="7E67E44D">
            <w:pPr>
              <w:pStyle w:val="79"/>
              <w:spacing w:line="360" w:lineRule="auto"/>
              <w:jc w:val="center"/>
              <w:rPr>
                <w:sz w:val="21"/>
                <w:szCs w:val="21"/>
                <w:lang w:eastAsia="zh-CN"/>
              </w:rPr>
            </w:pPr>
            <w:r>
              <w:rPr>
                <w:rFonts w:hint="eastAsia"/>
                <w:sz w:val="21"/>
                <w:szCs w:val="21"/>
                <w:lang w:eastAsia="zh-CN"/>
              </w:rPr>
              <w:t>≤20</w:t>
            </w:r>
          </w:p>
        </w:tc>
        <w:tc>
          <w:tcPr>
            <w:tcW w:w="5529" w:type="dxa"/>
          </w:tcPr>
          <w:p w14:paraId="677A18BE">
            <w:pPr>
              <w:pStyle w:val="79"/>
              <w:spacing w:line="360" w:lineRule="auto"/>
              <w:jc w:val="center"/>
              <w:rPr>
                <w:sz w:val="21"/>
                <w:szCs w:val="21"/>
                <w:lang w:eastAsia="zh-CN"/>
              </w:rPr>
            </w:pPr>
            <w:r>
              <w:rPr>
                <w:rFonts w:hint="eastAsia"/>
                <w:sz w:val="21"/>
                <w:szCs w:val="21"/>
                <w:lang w:eastAsia="zh-CN"/>
              </w:rPr>
              <w:t>3-5</w:t>
            </w:r>
          </w:p>
        </w:tc>
      </w:tr>
      <w:tr w14:paraId="1F12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43" w:type="dxa"/>
          </w:tcPr>
          <w:p w14:paraId="4B8BC3C6">
            <w:pPr>
              <w:pStyle w:val="79"/>
              <w:spacing w:line="360" w:lineRule="auto"/>
              <w:ind w:firstLine="1470" w:firstLineChars="700"/>
              <w:rPr>
                <w:sz w:val="21"/>
                <w:szCs w:val="21"/>
                <w:lang w:eastAsia="zh-CN"/>
              </w:rPr>
            </w:pPr>
            <w:r>
              <w:rPr>
                <w:rFonts w:hint="eastAsia"/>
                <w:sz w:val="21"/>
                <w:szCs w:val="21"/>
                <w:lang w:eastAsia="zh-CN"/>
              </w:rPr>
              <w:t>≤50</w:t>
            </w:r>
          </w:p>
        </w:tc>
        <w:tc>
          <w:tcPr>
            <w:tcW w:w="5529" w:type="dxa"/>
          </w:tcPr>
          <w:p w14:paraId="591B50D8">
            <w:pPr>
              <w:pStyle w:val="79"/>
              <w:spacing w:line="360" w:lineRule="auto"/>
              <w:jc w:val="center"/>
              <w:rPr>
                <w:sz w:val="21"/>
                <w:szCs w:val="21"/>
                <w:lang w:eastAsia="zh-CN"/>
              </w:rPr>
            </w:pPr>
            <w:r>
              <w:rPr>
                <w:rFonts w:hint="eastAsia"/>
                <w:sz w:val="21"/>
                <w:szCs w:val="21"/>
                <w:lang w:eastAsia="zh-CN"/>
              </w:rPr>
              <w:t>5-8</w:t>
            </w:r>
          </w:p>
        </w:tc>
      </w:tr>
    </w:tbl>
    <w:p w14:paraId="2C47C7CD">
      <w:pPr>
        <w:spacing w:line="360" w:lineRule="auto"/>
        <w:outlineLvl w:val="2"/>
        <w:rPr>
          <w:rFonts w:ascii="宋体" w:hAnsi="宋体" w:cs="宋体"/>
          <w:szCs w:val="21"/>
        </w:rPr>
      </w:pPr>
      <w:bookmarkStart w:id="90" w:name="_Toc11004"/>
      <w:bookmarkStart w:id="91" w:name="_Toc30906"/>
      <w:bookmarkStart w:id="92" w:name="_Toc19310"/>
      <w:r>
        <w:rPr>
          <w:rFonts w:hint="eastAsia" w:ascii="宋体" w:hAnsi="宋体" w:cs="宋体"/>
          <w:szCs w:val="21"/>
        </w:rPr>
        <w:t>5</w:t>
      </w:r>
      <w:r>
        <w:rPr>
          <w:rFonts w:ascii="宋体" w:hAnsi="宋体" w:cs="宋体"/>
          <w:szCs w:val="21"/>
        </w:rPr>
        <w:t>.</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1</w:t>
      </w:r>
      <w:r>
        <w:rPr>
          <w:rFonts w:ascii="宋体" w:hAnsi="宋体" w:cs="宋体"/>
          <w:szCs w:val="21"/>
        </w:rPr>
        <w:t>2</w:t>
      </w:r>
      <w:r>
        <w:rPr>
          <w:rFonts w:hint="eastAsia" w:ascii="宋体" w:hAnsi="宋体" w:cs="宋体"/>
          <w:szCs w:val="21"/>
        </w:rPr>
        <w:t>防静电墙面设计应符合表 5.</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 xml:space="preserve"> 的规定</w:t>
      </w:r>
      <w:bookmarkEnd w:id="90"/>
      <w:bookmarkEnd w:id="91"/>
      <w:bookmarkEnd w:id="92"/>
    </w:p>
    <w:p w14:paraId="30EF7244">
      <w:pPr>
        <w:pStyle w:val="27"/>
        <w:spacing w:before="240" w:beforeLines="100" w:after="0"/>
        <w:ind w:firstLine="422"/>
        <w:jc w:val="center"/>
        <w:outlineLvl w:val="2"/>
        <w:rPr>
          <w:rFonts w:ascii="宋体" w:hAnsi="宋体" w:cs="宋体"/>
          <w:szCs w:val="21"/>
        </w:rPr>
      </w:pPr>
      <w:bookmarkStart w:id="93" w:name="_Toc8261"/>
      <w:bookmarkStart w:id="94" w:name="_Toc1225"/>
      <w:r>
        <w:rPr>
          <w:rFonts w:hint="eastAsia" w:ascii="黑体" w:hAnsi="黑体" w:eastAsia="黑体" w:cs="黑体"/>
          <w:b w:val="0"/>
          <w:bCs w:val="0"/>
          <w:sz w:val="18"/>
          <w:szCs w:val="18"/>
        </w:rPr>
        <w:t>表5.2.6防静电墙面工程设计选用表</w:t>
      </w:r>
      <w:bookmarkEnd w:id="93"/>
      <w:bookmarkEnd w:id="94"/>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9"/>
        <w:gridCol w:w="2793"/>
        <w:gridCol w:w="2882"/>
      </w:tblGrid>
      <w:tr w14:paraId="1DBA2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269" w:type="dxa"/>
          </w:tcPr>
          <w:p w14:paraId="1E687C6F">
            <w:pPr>
              <w:pStyle w:val="79"/>
              <w:spacing w:line="360" w:lineRule="auto"/>
              <w:jc w:val="center"/>
              <w:rPr>
                <w:sz w:val="18"/>
                <w:szCs w:val="18"/>
                <w:lang w:eastAsia="zh-CN"/>
              </w:rPr>
            </w:pPr>
            <w:r>
              <w:rPr>
                <w:rFonts w:hint="eastAsia"/>
                <w:sz w:val="18"/>
                <w:szCs w:val="18"/>
                <w:lang w:eastAsia="zh-CN"/>
              </w:rPr>
              <w:t>防静电墙面材料层设计厚度（mm）</w:t>
            </w:r>
          </w:p>
        </w:tc>
        <w:tc>
          <w:tcPr>
            <w:tcW w:w="2793" w:type="dxa"/>
          </w:tcPr>
          <w:p w14:paraId="0D404C03">
            <w:pPr>
              <w:pStyle w:val="79"/>
              <w:spacing w:line="360" w:lineRule="auto"/>
              <w:jc w:val="center"/>
              <w:rPr>
                <w:sz w:val="18"/>
                <w:szCs w:val="18"/>
                <w:lang w:eastAsia="zh-CN"/>
              </w:rPr>
            </w:pPr>
            <w:r>
              <w:rPr>
                <w:rFonts w:hint="eastAsia"/>
                <w:sz w:val="18"/>
                <w:szCs w:val="18"/>
                <w:lang w:eastAsia="zh-CN"/>
              </w:rPr>
              <w:t>防静电墙面材料重量（kg/㎡）</w:t>
            </w:r>
          </w:p>
        </w:tc>
        <w:tc>
          <w:tcPr>
            <w:tcW w:w="2882" w:type="dxa"/>
          </w:tcPr>
          <w:p w14:paraId="28712353">
            <w:pPr>
              <w:pStyle w:val="79"/>
              <w:spacing w:line="360" w:lineRule="auto"/>
              <w:jc w:val="center"/>
              <w:rPr>
                <w:sz w:val="18"/>
                <w:szCs w:val="18"/>
                <w:lang w:eastAsia="zh-CN"/>
              </w:rPr>
            </w:pPr>
            <w:r>
              <w:rPr>
                <w:rFonts w:hint="eastAsia"/>
                <w:sz w:val="18"/>
                <w:szCs w:val="18"/>
                <w:lang w:eastAsia="zh-CN"/>
              </w:rPr>
              <w:t>适用场所</w:t>
            </w:r>
          </w:p>
        </w:tc>
      </w:tr>
      <w:tr w14:paraId="6C0B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3269" w:type="dxa"/>
          </w:tcPr>
          <w:p w14:paraId="62414B46">
            <w:pPr>
              <w:pStyle w:val="79"/>
              <w:spacing w:line="360" w:lineRule="auto"/>
              <w:jc w:val="center"/>
              <w:rPr>
                <w:sz w:val="18"/>
                <w:szCs w:val="18"/>
                <w:lang w:eastAsia="zh-CN"/>
              </w:rPr>
            </w:pPr>
            <w:r>
              <w:rPr>
                <w:rFonts w:hint="eastAsia"/>
                <w:sz w:val="18"/>
                <w:szCs w:val="18"/>
                <w:lang w:eastAsia="zh-CN"/>
              </w:rPr>
              <w:t>7-8</w:t>
            </w:r>
          </w:p>
        </w:tc>
        <w:tc>
          <w:tcPr>
            <w:tcW w:w="2793" w:type="dxa"/>
          </w:tcPr>
          <w:p w14:paraId="63DD62DC">
            <w:pPr>
              <w:pStyle w:val="79"/>
              <w:spacing w:line="360" w:lineRule="auto"/>
              <w:jc w:val="center"/>
              <w:rPr>
                <w:sz w:val="18"/>
                <w:szCs w:val="18"/>
                <w:lang w:eastAsia="zh-CN"/>
              </w:rPr>
            </w:pPr>
            <w:r>
              <w:rPr>
                <w:rFonts w:hint="eastAsia"/>
                <w:sz w:val="18"/>
                <w:szCs w:val="18"/>
                <w:lang w:eastAsia="zh-CN"/>
              </w:rPr>
              <w:t>8-10</w:t>
            </w:r>
          </w:p>
        </w:tc>
        <w:tc>
          <w:tcPr>
            <w:tcW w:w="2882" w:type="dxa"/>
          </w:tcPr>
          <w:p w14:paraId="40B25DEF">
            <w:pPr>
              <w:pStyle w:val="79"/>
              <w:spacing w:line="360" w:lineRule="auto"/>
              <w:jc w:val="center"/>
              <w:rPr>
                <w:sz w:val="18"/>
                <w:szCs w:val="18"/>
                <w:lang w:eastAsia="zh-CN"/>
              </w:rPr>
            </w:pPr>
            <w:r>
              <w:rPr>
                <w:rFonts w:hint="eastAsia"/>
                <w:sz w:val="18"/>
                <w:szCs w:val="18"/>
                <w:lang w:eastAsia="zh-CN"/>
              </w:rPr>
              <w:t>存在较空气轻的易燃易爆物质的厂房、库房</w:t>
            </w:r>
          </w:p>
        </w:tc>
      </w:tr>
    </w:tbl>
    <w:p w14:paraId="43D7C29A">
      <w:pPr>
        <w:spacing w:line="360" w:lineRule="auto"/>
        <w:rPr>
          <w:rFonts w:ascii="宋体" w:hAnsi="宋体" w:cs="宋体"/>
          <w:szCs w:val="21"/>
        </w:rPr>
      </w:pPr>
    </w:p>
    <w:p w14:paraId="015E8FE3">
      <w:pPr>
        <w:pStyle w:val="3"/>
        <w:numPr>
          <w:ilvl w:val="1"/>
          <w:numId w:val="0"/>
        </w:numPr>
        <w:spacing w:before="360" w:after="360" w:line="240" w:lineRule="auto"/>
        <w:ind w:leftChars="0"/>
        <w:jc w:val="center"/>
        <w:outlineLvl w:val="1"/>
        <w:rPr>
          <w:rFonts w:ascii="黑体" w:hAnsi="黑体" w:eastAsia="黑体"/>
          <w:sz w:val="21"/>
          <w:szCs w:val="21"/>
        </w:rPr>
      </w:pPr>
      <w:bookmarkStart w:id="95" w:name="_Toc12237"/>
      <w:bookmarkStart w:id="96" w:name="_Toc32390"/>
      <w:r>
        <w:rPr>
          <w:rFonts w:hint="eastAsia" w:ascii="黑体" w:hAnsi="黑体" w:eastAsia="黑体"/>
          <w:sz w:val="21"/>
          <w:szCs w:val="21"/>
          <w:lang w:val="en-US" w:eastAsia="zh-CN"/>
        </w:rPr>
        <w:t xml:space="preserve">5.2 </w:t>
      </w:r>
      <w:r>
        <w:rPr>
          <w:rFonts w:hint="eastAsia" w:ascii="黑体" w:hAnsi="黑体" w:eastAsia="黑体"/>
          <w:sz w:val="21"/>
          <w:szCs w:val="21"/>
        </w:rPr>
        <w:t>构造</w:t>
      </w:r>
      <w:bookmarkEnd w:id="95"/>
      <w:bookmarkEnd w:id="96"/>
    </w:p>
    <w:p w14:paraId="71E5B7DC">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5.2.1 </w:t>
      </w:r>
      <w:r>
        <w:rPr>
          <w:rFonts w:hint="eastAsia" w:ascii="宋体" w:hAnsi="宋体" w:cs="宋体"/>
          <w:szCs w:val="21"/>
        </w:rPr>
        <w:t>干撒式金属防静电洁净阻燃地面系统应由基层混凝土、防水层（防潮层）、面层混凝土、防静电面层构成（图 5.2.1）</w:t>
      </w:r>
    </w:p>
    <w:p w14:paraId="2C54935F">
      <w:pPr>
        <w:spacing w:line="360" w:lineRule="auto"/>
        <w:ind w:firstLine="1050" w:firstLineChars="500"/>
        <w:jc w:val="center"/>
        <w:rPr>
          <w:rFonts w:ascii="宋体" w:hAnsi="宋体" w:cs="宋体"/>
          <w:szCs w:val="21"/>
        </w:rPr>
      </w:pPr>
      <w:r>
        <w:rPr>
          <w:rFonts w:hint="eastAsia" w:ascii="宋体" w:hAnsi="宋体" w:cs="宋体"/>
          <w:szCs w:val="21"/>
        </w:rPr>
        <w:drawing>
          <wp:inline distT="0" distB="0" distL="0" distR="0">
            <wp:extent cx="2566670" cy="1816735"/>
            <wp:effectExtent l="0" t="0" r="508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66670" cy="1816735"/>
                    </a:xfrm>
                    <a:prstGeom prst="rect">
                      <a:avLst/>
                    </a:prstGeom>
                    <a:noFill/>
                  </pic:spPr>
                </pic:pic>
              </a:graphicData>
            </a:graphic>
          </wp:inline>
        </w:drawing>
      </w:r>
    </w:p>
    <w:p w14:paraId="22952AB8">
      <w:pPr>
        <w:jc w:val="center"/>
        <w:rPr>
          <w:rFonts w:hint="eastAsia" w:ascii="宋体" w:hAnsi="宋体" w:eastAsia="宋体" w:cs="楷体"/>
          <w:szCs w:val="21"/>
          <w:highlight w:val="none"/>
        </w:rPr>
      </w:pPr>
      <w:r>
        <w:rPr>
          <w:rFonts w:hint="eastAsia" w:ascii="宋体" w:hAnsi="宋体" w:eastAsia="宋体" w:cs="楷体"/>
          <w:szCs w:val="21"/>
          <w:highlight w:val="none"/>
        </w:rPr>
        <w:t>1—基层混凝土；2—防水层(防潮层)；3—面层混凝土；4—防静电面层</w:t>
      </w:r>
    </w:p>
    <w:p w14:paraId="7426F72E">
      <w:pPr>
        <w:autoSpaceDE w:val="0"/>
        <w:autoSpaceDN w:val="0"/>
        <w:adjustRightInd w:val="0"/>
        <w:snapToGrid w:val="0"/>
        <w:spacing w:line="360" w:lineRule="auto"/>
        <w:jc w:val="center"/>
        <w:rPr>
          <w:rFonts w:hint="eastAsia" w:ascii="黑体" w:hAnsi="黑体" w:eastAsia="黑体" w:cs="Times New Roman"/>
          <w:color w:val="000000" w:themeColor="text1"/>
          <w:sz w:val="18"/>
          <w:szCs w:val="18"/>
          <w:highlight w:val="none"/>
          <w14:textFill>
            <w14:solidFill>
              <w14:schemeClr w14:val="tx1"/>
            </w14:solidFill>
          </w14:textFill>
        </w:rPr>
      </w:pPr>
      <w:r>
        <w:rPr>
          <w:rFonts w:hint="eastAsia" w:ascii="黑体" w:hAnsi="黑体" w:eastAsia="黑体" w:cs="Times New Roman"/>
          <w:color w:val="000000" w:themeColor="text1"/>
          <w:sz w:val="18"/>
          <w:szCs w:val="18"/>
          <w:highlight w:val="none"/>
          <w14:textFill>
            <w14:solidFill>
              <w14:schemeClr w14:val="tx1"/>
            </w14:solidFill>
          </w14:textFill>
        </w:rPr>
        <w:t>图5.2.1 水泥基防静电地面构造示意图</w:t>
      </w:r>
    </w:p>
    <w:p w14:paraId="3F2E47C1">
      <w:pPr>
        <w:numPr>
          <w:ilvl w:val="0"/>
          <w:numId w:val="0"/>
        </w:numPr>
        <w:spacing w:line="360" w:lineRule="auto"/>
        <w:ind w:leftChars="0"/>
        <w:rPr>
          <w:rFonts w:ascii="宋体" w:hAnsi="宋体" w:cs="宋体"/>
          <w:szCs w:val="21"/>
        </w:rPr>
      </w:pPr>
      <w:r>
        <w:rPr>
          <w:rFonts w:hint="eastAsia" w:ascii="宋体" w:hAnsi="宋体" w:cs="宋体"/>
          <w:szCs w:val="21"/>
          <w:lang w:val="en-US" w:eastAsia="zh-CN"/>
        </w:rPr>
        <w:t xml:space="preserve">5.2.2 </w:t>
      </w:r>
      <w:r>
        <w:rPr>
          <w:rFonts w:hint="eastAsia" w:ascii="宋体" w:hAnsi="宋体" w:cs="宋体"/>
          <w:szCs w:val="21"/>
        </w:rPr>
        <w:t>干撒式金属防静电洁净阻燃楼面系统应由现浇混凝土楼板、面层混凝土、防静电面层构成（图5.2.2）</w:t>
      </w:r>
    </w:p>
    <w:p w14:paraId="723261E7">
      <w:pPr>
        <w:spacing w:line="360" w:lineRule="auto"/>
        <w:ind w:firstLine="1050" w:firstLineChars="500"/>
        <w:jc w:val="center"/>
        <w:rPr>
          <w:rFonts w:ascii="宋体" w:hAnsi="宋体" w:cs="宋体"/>
          <w:szCs w:val="21"/>
        </w:rPr>
      </w:pPr>
      <w:r>
        <w:rPr>
          <w:rFonts w:hint="eastAsia" w:ascii="宋体" w:hAnsi="宋体" w:cs="宋体"/>
          <w:szCs w:val="21"/>
        </w:rPr>
        <w:drawing>
          <wp:inline distT="0" distB="0" distL="0" distR="0">
            <wp:extent cx="2566670" cy="1816735"/>
            <wp:effectExtent l="0" t="0" r="508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66670" cy="1816735"/>
                    </a:xfrm>
                    <a:prstGeom prst="rect">
                      <a:avLst/>
                    </a:prstGeom>
                    <a:noFill/>
                  </pic:spPr>
                </pic:pic>
              </a:graphicData>
            </a:graphic>
          </wp:inline>
        </w:drawing>
      </w:r>
    </w:p>
    <w:p w14:paraId="747C3873">
      <w:pPr>
        <w:jc w:val="center"/>
        <w:rPr>
          <w:rFonts w:hint="eastAsia" w:ascii="宋体" w:hAnsi="宋体" w:eastAsia="宋体" w:cs="楷体"/>
          <w:szCs w:val="21"/>
          <w:highlight w:val="none"/>
        </w:rPr>
      </w:pPr>
      <w:r>
        <w:rPr>
          <w:rFonts w:hint="eastAsia" w:ascii="宋体" w:hAnsi="宋体" w:eastAsia="宋体" w:cs="楷体"/>
          <w:szCs w:val="21"/>
          <w:highlight w:val="none"/>
        </w:rPr>
        <w:t>1—现浇混凝土楼板；2—面层混凝土；3—防静电面层</w:t>
      </w:r>
    </w:p>
    <w:p w14:paraId="4925AEB1">
      <w:pPr>
        <w:autoSpaceDE w:val="0"/>
        <w:autoSpaceDN w:val="0"/>
        <w:adjustRightInd w:val="0"/>
        <w:snapToGrid w:val="0"/>
        <w:spacing w:line="360" w:lineRule="auto"/>
        <w:jc w:val="center"/>
        <w:rPr>
          <w:rFonts w:hint="eastAsia" w:ascii="黑体" w:hAnsi="黑体" w:eastAsia="黑体" w:cs="Times New Roman"/>
          <w:color w:val="000000" w:themeColor="text1"/>
          <w:sz w:val="18"/>
          <w:szCs w:val="18"/>
          <w:highlight w:val="none"/>
          <w14:textFill>
            <w14:solidFill>
              <w14:schemeClr w14:val="tx1"/>
            </w14:solidFill>
          </w14:textFill>
        </w:rPr>
      </w:pPr>
      <w:r>
        <w:rPr>
          <w:rFonts w:hint="eastAsia" w:ascii="黑体" w:hAnsi="黑体" w:eastAsia="黑体" w:cs="Times New Roman"/>
          <w:color w:val="000000" w:themeColor="text1"/>
          <w:sz w:val="18"/>
          <w:szCs w:val="18"/>
          <w:highlight w:val="none"/>
          <w14:textFill>
            <w14:solidFill>
              <w14:schemeClr w14:val="tx1"/>
            </w14:solidFill>
          </w14:textFill>
        </w:rPr>
        <w:t>图5.3.2 水泥金属防静电洁净阻燃楼面构造示意图</w:t>
      </w:r>
    </w:p>
    <w:p w14:paraId="35AD84A8">
      <w:pPr>
        <w:numPr>
          <w:ilvl w:val="0"/>
          <w:numId w:val="0"/>
        </w:numPr>
        <w:spacing w:line="360" w:lineRule="auto"/>
        <w:ind w:leftChars="0"/>
        <w:rPr>
          <w:rFonts w:ascii="宋体" w:hAnsi="宋体" w:cs="宋体"/>
          <w:szCs w:val="21"/>
        </w:rPr>
      </w:pPr>
      <w:r>
        <w:rPr>
          <w:rFonts w:hint="eastAsia" w:ascii="宋体" w:hAnsi="宋体" w:cs="宋体"/>
          <w:szCs w:val="21"/>
          <w:lang w:val="en-US" w:eastAsia="zh-CN"/>
        </w:rPr>
        <w:t xml:space="preserve">5.2.3 </w:t>
      </w:r>
      <w:r>
        <w:rPr>
          <w:rFonts w:hint="eastAsia" w:ascii="宋体" w:hAnsi="宋体" w:cs="宋体"/>
          <w:szCs w:val="21"/>
        </w:rPr>
        <w:t>自流平式金属防静电洁净阻燃地面系统应由基层混凝土、防静电自流平地面面层构成（图 5.2.3）</w:t>
      </w:r>
    </w:p>
    <w:p w14:paraId="3719D077">
      <w:pPr>
        <w:spacing w:line="360" w:lineRule="auto"/>
        <w:ind w:firstLine="1050" w:firstLineChars="500"/>
        <w:jc w:val="center"/>
        <w:rPr>
          <w:rFonts w:ascii="宋体" w:hAnsi="宋体" w:cs="宋体"/>
          <w:szCs w:val="21"/>
        </w:rPr>
      </w:pPr>
      <w:r>
        <w:rPr>
          <w:rFonts w:hint="eastAsia" w:ascii="宋体" w:hAnsi="宋体" w:cs="宋体"/>
          <w:szCs w:val="21"/>
        </w:rPr>
        <w:drawing>
          <wp:inline distT="0" distB="0" distL="0" distR="0">
            <wp:extent cx="2566670" cy="1816735"/>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66670" cy="1816735"/>
                    </a:xfrm>
                    <a:prstGeom prst="rect">
                      <a:avLst/>
                    </a:prstGeom>
                    <a:noFill/>
                  </pic:spPr>
                </pic:pic>
              </a:graphicData>
            </a:graphic>
          </wp:inline>
        </w:drawing>
      </w:r>
    </w:p>
    <w:p w14:paraId="7C6C5486">
      <w:pPr>
        <w:jc w:val="center"/>
        <w:rPr>
          <w:rFonts w:hint="eastAsia" w:ascii="宋体" w:hAnsi="宋体" w:eastAsia="宋体" w:cs="楷体"/>
          <w:szCs w:val="21"/>
          <w:highlight w:val="none"/>
        </w:rPr>
      </w:pPr>
      <w:r>
        <w:rPr>
          <w:rFonts w:hint="eastAsia" w:ascii="宋体" w:hAnsi="宋体" w:eastAsia="宋体" w:cs="楷体"/>
          <w:szCs w:val="21"/>
          <w:highlight w:val="none"/>
        </w:rPr>
        <w:t>1—混凝土基层；2—防静电自流平地面面层</w:t>
      </w:r>
    </w:p>
    <w:p w14:paraId="0F00E561">
      <w:pPr>
        <w:autoSpaceDE w:val="0"/>
        <w:autoSpaceDN w:val="0"/>
        <w:adjustRightInd w:val="0"/>
        <w:snapToGrid w:val="0"/>
        <w:spacing w:line="360" w:lineRule="auto"/>
        <w:jc w:val="center"/>
        <w:rPr>
          <w:rFonts w:hint="eastAsia" w:ascii="黑体" w:hAnsi="黑体" w:eastAsia="黑体" w:cs="Times New Roman"/>
          <w:color w:val="000000" w:themeColor="text1"/>
          <w:sz w:val="18"/>
          <w:szCs w:val="18"/>
          <w:highlight w:val="none"/>
          <w14:textFill>
            <w14:solidFill>
              <w14:schemeClr w14:val="tx1"/>
            </w14:solidFill>
          </w14:textFill>
        </w:rPr>
      </w:pPr>
      <w:r>
        <w:rPr>
          <w:rFonts w:hint="eastAsia" w:ascii="黑体" w:hAnsi="黑体" w:eastAsia="黑体" w:cs="Times New Roman"/>
          <w:color w:val="000000" w:themeColor="text1"/>
          <w:sz w:val="18"/>
          <w:szCs w:val="18"/>
          <w:highlight w:val="none"/>
          <w14:textFill>
            <w14:solidFill>
              <w14:schemeClr w14:val="tx1"/>
            </w14:solidFill>
          </w14:textFill>
        </w:rPr>
        <w:t>图5.3.3自流平式金属防静电洁净阻燃地面地面构造示意图</w:t>
      </w:r>
    </w:p>
    <w:p w14:paraId="6DB52DB4">
      <w:pPr>
        <w:numPr>
          <w:ilvl w:val="0"/>
          <w:numId w:val="0"/>
        </w:numPr>
        <w:spacing w:line="360" w:lineRule="auto"/>
        <w:ind w:leftChars="0"/>
        <w:rPr>
          <w:rFonts w:ascii="宋体" w:hAnsi="宋体" w:cs="宋体"/>
          <w:szCs w:val="21"/>
        </w:rPr>
      </w:pPr>
      <w:r>
        <w:rPr>
          <w:rFonts w:hint="eastAsia" w:ascii="宋体" w:hAnsi="宋体" w:cs="宋体"/>
          <w:szCs w:val="21"/>
          <w:lang w:val="en-US" w:eastAsia="zh-CN"/>
        </w:rPr>
        <w:t xml:space="preserve">5.2.4 </w:t>
      </w:r>
      <w:r>
        <w:rPr>
          <w:rFonts w:hint="eastAsia" w:ascii="宋体" w:hAnsi="宋体" w:cs="宋体"/>
          <w:szCs w:val="21"/>
        </w:rPr>
        <w:t>防静电踢脚系统应由混凝土、墙面基层、防静电踢脚面层构成（图 5.3.4）。</w:t>
      </w:r>
    </w:p>
    <w:p w14:paraId="6B9A10EA">
      <w:pPr>
        <w:spacing w:line="360" w:lineRule="auto"/>
        <w:ind w:firstLine="1050" w:firstLineChars="500"/>
        <w:jc w:val="center"/>
        <w:rPr>
          <w:rFonts w:ascii="宋体" w:hAnsi="宋体" w:cs="宋体"/>
          <w:szCs w:val="21"/>
        </w:rPr>
      </w:pPr>
      <w:r>
        <w:rPr>
          <w:rFonts w:hint="eastAsia" w:ascii="宋体" w:hAnsi="宋体" w:cs="宋体"/>
          <w:szCs w:val="21"/>
        </w:rPr>
        <w:drawing>
          <wp:inline distT="0" distB="0" distL="0" distR="0">
            <wp:extent cx="2566670" cy="1816735"/>
            <wp:effectExtent l="0" t="0" r="508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66670" cy="1816735"/>
                    </a:xfrm>
                    <a:prstGeom prst="rect">
                      <a:avLst/>
                    </a:prstGeom>
                    <a:noFill/>
                  </pic:spPr>
                </pic:pic>
              </a:graphicData>
            </a:graphic>
          </wp:inline>
        </w:drawing>
      </w:r>
    </w:p>
    <w:p w14:paraId="571DE98F">
      <w:pPr>
        <w:jc w:val="center"/>
        <w:rPr>
          <w:rFonts w:hint="eastAsia" w:ascii="宋体" w:hAnsi="宋体" w:eastAsia="宋体" w:cs="楷体"/>
          <w:szCs w:val="21"/>
          <w:highlight w:val="none"/>
        </w:rPr>
      </w:pPr>
      <w:r>
        <w:rPr>
          <w:rFonts w:hint="eastAsia" w:ascii="宋体" w:hAnsi="宋体" w:eastAsia="宋体" w:cs="楷体"/>
          <w:szCs w:val="21"/>
          <w:highlight w:val="none"/>
        </w:rPr>
        <w:t>1—混凝土；2—墙面基层；3—防静电踢脚层</w:t>
      </w:r>
    </w:p>
    <w:p w14:paraId="77C11E92">
      <w:pPr>
        <w:autoSpaceDE w:val="0"/>
        <w:autoSpaceDN w:val="0"/>
        <w:adjustRightInd w:val="0"/>
        <w:snapToGrid w:val="0"/>
        <w:spacing w:line="360" w:lineRule="auto"/>
        <w:jc w:val="center"/>
        <w:rPr>
          <w:rFonts w:hint="eastAsia" w:ascii="黑体" w:hAnsi="黑体" w:eastAsia="黑体" w:cs="Times New Roman"/>
          <w:color w:val="000000" w:themeColor="text1"/>
          <w:sz w:val="18"/>
          <w:szCs w:val="18"/>
          <w:highlight w:val="none"/>
          <w14:textFill>
            <w14:solidFill>
              <w14:schemeClr w14:val="tx1"/>
            </w14:solidFill>
          </w14:textFill>
        </w:rPr>
      </w:pPr>
      <w:r>
        <w:rPr>
          <w:rFonts w:hint="eastAsia" w:ascii="黑体" w:hAnsi="黑体" w:eastAsia="黑体" w:cs="Times New Roman"/>
          <w:color w:val="000000" w:themeColor="text1"/>
          <w:sz w:val="18"/>
          <w:szCs w:val="18"/>
          <w:highlight w:val="none"/>
          <w14:textFill>
            <w14:solidFill>
              <w14:schemeClr w14:val="tx1"/>
            </w14:solidFill>
          </w14:textFill>
        </w:rPr>
        <w:t>图5.3.4水泥基防静电踢脚构造示意图</w:t>
      </w:r>
    </w:p>
    <w:p w14:paraId="4D7C2E2B">
      <w:pPr>
        <w:numPr>
          <w:ilvl w:val="0"/>
          <w:numId w:val="0"/>
        </w:numPr>
        <w:spacing w:line="360" w:lineRule="auto"/>
        <w:ind w:leftChars="0"/>
        <w:rPr>
          <w:rFonts w:ascii="宋体" w:hAnsi="宋体" w:cs="宋体"/>
          <w:szCs w:val="21"/>
        </w:rPr>
      </w:pPr>
      <w:r>
        <w:rPr>
          <w:rFonts w:hint="eastAsia" w:ascii="宋体" w:hAnsi="宋体" w:cs="宋体"/>
          <w:szCs w:val="21"/>
          <w:lang w:val="en-US" w:eastAsia="zh-CN"/>
        </w:rPr>
        <w:t xml:space="preserve">5.3.5 </w:t>
      </w:r>
      <w:r>
        <w:rPr>
          <w:rFonts w:hint="eastAsia" w:ascii="宋体" w:hAnsi="宋体" w:cs="宋体"/>
          <w:szCs w:val="21"/>
        </w:rPr>
        <w:t>防静电墙面系统应由混凝土、墙面基层、防静电墙面面层构成（图 5.3.5）</w:t>
      </w:r>
    </w:p>
    <w:p w14:paraId="2315A3B2">
      <w:pPr>
        <w:spacing w:line="360" w:lineRule="auto"/>
        <w:ind w:firstLine="1050" w:firstLineChars="500"/>
        <w:jc w:val="center"/>
        <w:rPr>
          <w:rFonts w:ascii="宋体" w:hAnsi="宋体" w:cs="宋体"/>
          <w:szCs w:val="21"/>
        </w:rPr>
      </w:pPr>
      <w:r>
        <w:rPr>
          <w:rFonts w:hint="eastAsia" w:ascii="宋体" w:hAnsi="宋体" w:cs="宋体"/>
          <w:szCs w:val="21"/>
        </w:rPr>
        <w:drawing>
          <wp:inline distT="0" distB="0" distL="0" distR="0">
            <wp:extent cx="2566670" cy="1816735"/>
            <wp:effectExtent l="0" t="0" r="5080"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66670" cy="1816735"/>
                    </a:xfrm>
                    <a:prstGeom prst="rect">
                      <a:avLst/>
                    </a:prstGeom>
                    <a:noFill/>
                  </pic:spPr>
                </pic:pic>
              </a:graphicData>
            </a:graphic>
          </wp:inline>
        </w:drawing>
      </w:r>
    </w:p>
    <w:p w14:paraId="047FDF43">
      <w:pPr>
        <w:jc w:val="center"/>
        <w:rPr>
          <w:rFonts w:hint="eastAsia" w:ascii="宋体" w:hAnsi="宋体" w:eastAsia="宋体" w:cs="楷体"/>
          <w:szCs w:val="21"/>
          <w:highlight w:val="none"/>
        </w:rPr>
      </w:pPr>
      <w:r>
        <w:rPr>
          <w:rFonts w:hint="eastAsia" w:ascii="宋体" w:hAnsi="宋体" w:eastAsia="宋体" w:cs="楷体"/>
          <w:szCs w:val="21"/>
          <w:highlight w:val="none"/>
        </w:rPr>
        <w:t>1—混凝土；2—墙面基层；3—防静电墙面层</w:t>
      </w:r>
    </w:p>
    <w:p w14:paraId="6B50C792">
      <w:pPr>
        <w:autoSpaceDE w:val="0"/>
        <w:autoSpaceDN w:val="0"/>
        <w:adjustRightInd w:val="0"/>
        <w:snapToGrid w:val="0"/>
        <w:spacing w:line="360" w:lineRule="auto"/>
        <w:jc w:val="center"/>
        <w:rPr>
          <w:rFonts w:hint="eastAsia" w:ascii="黑体" w:hAnsi="黑体" w:eastAsia="黑体" w:cs="Times New Roman"/>
          <w:color w:val="000000" w:themeColor="text1"/>
          <w:sz w:val="18"/>
          <w:szCs w:val="18"/>
          <w:highlight w:val="none"/>
          <w14:textFill>
            <w14:solidFill>
              <w14:schemeClr w14:val="tx1"/>
            </w14:solidFill>
          </w14:textFill>
        </w:rPr>
      </w:pPr>
      <w:r>
        <w:rPr>
          <w:rFonts w:hint="eastAsia" w:ascii="黑体" w:hAnsi="黑体" w:eastAsia="黑体" w:cs="Times New Roman"/>
          <w:color w:val="000000" w:themeColor="text1"/>
          <w:sz w:val="18"/>
          <w:szCs w:val="18"/>
          <w:highlight w:val="none"/>
          <w14:textFill>
            <w14:solidFill>
              <w14:schemeClr w14:val="tx1"/>
            </w14:solidFill>
          </w14:textFill>
        </w:rPr>
        <w:t>图5.3.5 水泥基防静电墙面构造示意图</w:t>
      </w:r>
    </w:p>
    <w:p w14:paraId="7FDDAF25">
      <w:pPr>
        <w:rPr>
          <w:rFonts w:hint="eastAsia" w:ascii="黑体" w:hAnsi="黑体" w:eastAsia="黑体" w:cs="黑体"/>
          <w:bCs w:val="0"/>
          <w:sz w:val="28"/>
          <w:szCs w:val="28"/>
          <w:lang w:val="en-US" w:eastAsia="zh-CN"/>
        </w:rPr>
      </w:pPr>
      <w:r>
        <w:rPr>
          <w:rFonts w:hint="eastAsia" w:ascii="黑体" w:hAnsi="黑体" w:eastAsia="黑体" w:cs="黑体"/>
          <w:bCs w:val="0"/>
          <w:sz w:val="28"/>
          <w:szCs w:val="28"/>
          <w:lang w:val="en-US" w:eastAsia="zh-CN"/>
        </w:rPr>
        <w:br w:type="page"/>
      </w:r>
    </w:p>
    <w:p w14:paraId="754CD9D3">
      <w:pPr>
        <w:pStyle w:val="2"/>
        <w:numPr>
          <w:ilvl w:val="0"/>
          <w:numId w:val="0"/>
        </w:numPr>
        <w:spacing w:before="360" w:after="360" w:line="240" w:lineRule="auto"/>
        <w:ind w:leftChars="0"/>
        <w:jc w:val="center"/>
        <w:outlineLvl w:val="0"/>
        <w:rPr>
          <w:rFonts w:ascii="黑体" w:hAnsi="黑体" w:eastAsia="黑体" w:cs="黑体"/>
          <w:bCs w:val="0"/>
          <w:sz w:val="28"/>
          <w:szCs w:val="28"/>
          <w:lang w:eastAsia="en-US"/>
        </w:rPr>
      </w:pPr>
      <w:bookmarkStart w:id="97" w:name="_Toc21808"/>
      <w:bookmarkStart w:id="98" w:name="_Toc15827"/>
      <w:r>
        <w:rPr>
          <w:rFonts w:hint="eastAsia" w:ascii="黑体" w:hAnsi="黑体" w:eastAsia="黑体" w:cs="黑体"/>
          <w:bCs w:val="0"/>
          <w:sz w:val="28"/>
          <w:szCs w:val="28"/>
          <w:lang w:val="en-US" w:eastAsia="zh-CN"/>
        </w:rPr>
        <w:t xml:space="preserve">6 </w:t>
      </w:r>
      <w:r>
        <w:rPr>
          <w:rFonts w:hint="eastAsia" w:ascii="黑体" w:hAnsi="黑体" w:eastAsia="黑体" w:cs="黑体"/>
          <w:bCs w:val="0"/>
          <w:sz w:val="28"/>
          <w:szCs w:val="28"/>
          <w:lang w:eastAsia="en-US"/>
        </w:rPr>
        <w:t>施</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lang w:eastAsia="en-US"/>
        </w:rPr>
        <w:t>工</w:t>
      </w:r>
      <w:bookmarkEnd w:id="97"/>
      <w:bookmarkEnd w:id="98"/>
    </w:p>
    <w:p w14:paraId="3758062C">
      <w:pPr>
        <w:pStyle w:val="3"/>
        <w:numPr>
          <w:ilvl w:val="1"/>
          <w:numId w:val="0"/>
        </w:numPr>
        <w:spacing w:before="360" w:after="360" w:line="240" w:lineRule="auto"/>
        <w:ind w:leftChars="0"/>
        <w:outlineLvl w:val="1"/>
        <w:rPr>
          <w:rFonts w:ascii="黑体" w:hAnsi="黑体" w:eastAsia="黑体"/>
          <w:sz w:val="21"/>
          <w:szCs w:val="21"/>
          <w:lang w:eastAsia="en-US"/>
        </w:rPr>
      </w:pPr>
      <w:bookmarkStart w:id="99" w:name="6.1__一般规定"/>
      <w:bookmarkEnd w:id="99"/>
      <w:bookmarkStart w:id="100" w:name="_bookmark10"/>
      <w:bookmarkEnd w:id="100"/>
      <w:bookmarkStart w:id="101" w:name="_Toc24720"/>
      <w:bookmarkStart w:id="102" w:name="_Toc30148"/>
      <w:r>
        <w:rPr>
          <w:rFonts w:hint="eastAsia" w:ascii="黑体" w:hAnsi="黑体" w:eastAsia="黑体"/>
          <w:sz w:val="21"/>
          <w:szCs w:val="21"/>
          <w:lang w:val="en-US" w:eastAsia="zh-CN"/>
        </w:rPr>
        <w:t xml:space="preserve">6.1 </w:t>
      </w:r>
      <w:r>
        <w:rPr>
          <w:rFonts w:hint="eastAsia" w:ascii="黑体" w:hAnsi="黑体" w:eastAsia="黑体"/>
          <w:sz w:val="21"/>
          <w:szCs w:val="21"/>
          <w:lang w:eastAsia="en-US"/>
        </w:rPr>
        <w:t>一般规定</w:t>
      </w:r>
      <w:bookmarkEnd w:id="101"/>
      <w:bookmarkEnd w:id="102"/>
    </w:p>
    <w:p w14:paraId="1B6DEF4B">
      <w:pPr>
        <w:numPr>
          <w:ilvl w:val="0"/>
          <w:numId w:val="0"/>
        </w:numPr>
        <w:spacing w:line="360" w:lineRule="auto"/>
        <w:ind w:left="425" w:leftChars="0"/>
        <w:rPr>
          <w:rFonts w:ascii="宋体" w:hAnsi="宋体" w:cs="宋体"/>
          <w:szCs w:val="21"/>
        </w:rPr>
      </w:pPr>
      <w:r>
        <w:rPr>
          <w:rFonts w:hint="eastAsia" w:ascii="宋体" w:hAnsi="宋体" w:cs="宋体"/>
          <w:szCs w:val="21"/>
          <w:lang w:val="en-US" w:eastAsia="zh-CN"/>
        </w:rPr>
        <w:t xml:space="preserve">6.1.1 </w:t>
      </w:r>
      <w:r>
        <w:rPr>
          <w:rFonts w:hint="eastAsia" w:ascii="宋体" w:hAnsi="宋体" w:cs="宋体"/>
          <w:szCs w:val="21"/>
        </w:rPr>
        <w:t>防静电地面工程施工前，应按现行国家标准《建筑地面工程施工质量验收规范》GB 50209 的规定对基层进行检查，验收合格后方可进行面层施工。</w:t>
      </w:r>
    </w:p>
    <w:p w14:paraId="23191733">
      <w:pPr>
        <w:numPr>
          <w:ilvl w:val="0"/>
          <w:numId w:val="0"/>
        </w:numPr>
        <w:spacing w:line="360" w:lineRule="auto"/>
        <w:ind w:left="425" w:leftChars="0"/>
        <w:rPr>
          <w:rFonts w:ascii="宋体" w:hAnsi="宋体" w:cs="宋体"/>
          <w:szCs w:val="21"/>
        </w:rPr>
      </w:pPr>
      <w:r>
        <w:rPr>
          <w:rFonts w:hint="eastAsia" w:ascii="宋体" w:hAnsi="宋体" w:cs="宋体"/>
          <w:szCs w:val="21"/>
          <w:lang w:val="en-US" w:eastAsia="zh-CN"/>
        </w:rPr>
        <w:t xml:space="preserve">6.1.2 </w:t>
      </w:r>
      <w:r>
        <w:rPr>
          <w:rFonts w:hint="eastAsia" w:ascii="宋体" w:hAnsi="宋体" w:cs="宋体"/>
          <w:szCs w:val="21"/>
        </w:rPr>
        <w:t>防静电面层施工前应进行基层检查、验收、由专业厂家编制专项施工方案，经相关单位审定并进行技术交底后方可按方案组织施工。</w:t>
      </w:r>
    </w:p>
    <w:p w14:paraId="69F6E15C">
      <w:pPr>
        <w:numPr>
          <w:ilvl w:val="0"/>
          <w:numId w:val="0"/>
        </w:numPr>
        <w:spacing w:line="360" w:lineRule="auto"/>
        <w:ind w:left="425" w:leftChars="0"/>
        <w:rPr>
          <w:rFonts w:ascii="宋体" w:hAnsi="宋体" w:cs="宋体"/>
          <w:szCs w:val="21"/>
        </w:rPr>
      </w:pPr>
      <w:r>
        <w:rPr>
          <w:rFonts w:hint="eastAsia" w:ascii="宋体" w:hAnsi="宋体" w:cs="宋体"/>
          <w:szCs w:val="21"/>
          <w:lang w:val="en-US" w:eastAsia="zh-CN"/>
        </w:rPr>
        <w:t xml:space="preserve">6.1.3 </w:t>
      </w:r>
      <w:r>
        <w:rPr>
          <w:rFonts w:hint="eastAsia" w:ascii="宋体" w:hAnsi="宋体" w:cs="宋体"/>
          <w:szCs w:val="21"/>
        </w:rPr>
        <w:t>不同型号、不同规格的防静电面层材料不应混合使用，不应外掺其他材料。</w:t>
      </w:r>
    </w:p>
    <w:p w14:paraId="07786A4B">
      <w:pPr>
        <w:numPr>
          <w:ilvl w:val="0"/>
          <w:numId w:val="0"/>
        </w:numPr>
        <w:spacing w:line="360" w:lineRule="auto"/>
        <w:ind w:left="425" w:leftChars="0"/>
        <w:rPr>
          <w:rFonts w:ascii="宋体" w:hAnsi="宋体" w:cs="宋体"/>
          <w:szCs w:val="21"/>
        </w:rPr>
      </w:pPr>
      <w:r>
        <w:rPr>
          <w:rFonts w:hint="eastAsia" w:ascii="宋体" w:hAnsi="宋体" w:cs="宋体"/>
          <w:szCs w:val="21"/>
          <w:lang w:val="en-US" w:eastAsia="zh-CN"/>
        </w:rPr>
        <w:t xml:space="preserve">6.1.4 </w:t>
      </w:r>
      <w:r>
        <w:rPr>
          <w:rFonts w:hint="eastAsia" w:ascii="宋体" w:hAnsi="宋体" w:cs="宋体"/>
          <w:szCs w:val="21"/>
        </w:rPr>
        <w:t>防静电面层施工材料用量和面层厚度应符合第 5.1.4 条的规定，自流平式金属防静电洁净阻燃地面施工用量不得小于7 Kg/m</w:t>
      </w:r>
      <w:r>
        <w:rPr>
          <w:rFonts w:hint="eastAsia" w:ascii="宋体" w:hAnsi="宋体" w:cs="宋体"/>
          <w:szCs w:val="21"/>
          <w:vertAlign w:val="superscript"/>
        </w:rPr>
        <w:t>2</w:t>
      </w:r>
      <w:r>
        <w:rPr>
          <w:rFonts w:hint="eastAsia" w:ascii="宋体" w:hAnsi="宋体" w:cs="宋体"/>
          <w:szCs w:val="21"/>
        </w:rPr>
        <w:t>，面层厚度不应小于3-5mm。</w:t>
      </w:r>
    </w:p>
    <w:p w14:paraId="082FF71F">
      <w:pPr>
        <w:numPr>
          <w:ilvl w:val="0"/>
          <w:numId w:val="0"/>
        </w:numPr>
        <w:spacing w:line="360" w:lineRule="auto"/>
        <w:ind w:left="425" w:leftChars="0"/>
        <w:rPr>
          <w:rFonts w:hint="eastAsia" w:ascii="宋体" w:hAnsi="宋体" w:eastAsia="宋体" w:cs="宋体"/>
          <w:szCs w:val="21"/>
          <w:lang w:eastAsia="zh-CN"/>
        </w:rPr>
      </w:pPr>
      <w:r>
        <w:rPr>
          <w:rFonts w:hint="eastAsia" w:ascii="宋体" w:hAnsi="宋体" w:cs="宋体"/>
          <w:szCs w:val="21"/>
          <w:lang w:val="en-US" w:eastAsia="zh-CN"/>
        </w:rPr>
        <w:t>6.1.5</w:t>
      </w:r>
      <w:r>
        <w:rPr>
          <w:rFonts w:hint="eastAsia" w:ascii="宋体" w:hAnsi="宋体" w:cs="宋体"/>
          <w:szCs w:val="21"/>
        </w:rPr>
        <w:t>干撒式金属防静电洁净阻燃地面施工前应对现浇混凝土的平整度进行验收。平整度误差不应大于3</w:t>
      </w:r>
      <w:r>
        <w:rPr>
          <w:rFonts w:ascii="宋体" w:hAnsi="宋体" w:cs="宋体"/>
          <w:szCs w:val="21"/>
        </w:rPr>
        <w:t>mm</w:t>
      </w:r>
      <w:r>
        <w:rPr>
          <w:rFonts w:hint="eastAsia" w:ascii="宋体" w:hAnsi="宋体" w:cs="宋体"/>
          <w:szCs w:val="21"/>
        </w:rPr>
        <w:t>/</w:t>
      </w:r>
      <w:r>
        <w:rPr>
          <w:rFonts w:ascii="宋体" w:hAnsi="宋体" w:cs="宋体"/>
          <w:szCs w:val="21"/>
        </w:rPr>
        <w:t>2</w:t>
      </w:r>
      <w:r>
        <w:rPr>
          <w:rFonts w:hint="eastAsia" w:ascii="宋体" w:hAnsi="宋体" w:cs="宋体"/>
          <w:szCs w:val="21"/>
          <w:lang w:val="en-US" w:eastAsia="zh-CN"/>
        </w:rPr>
        <w:t>m。</w:t>
      </w:r>
    </w:p>
    <w:p w14:paraId="3E727F7E">
      <w:pPr>
        <w:numPr>
          <w:ilvl w:val="0"/>
          <w:numId w:val="0"/>
        </w:numPr>
        <w:spacing w:line="360" w:lineRule="auto"/>
        <w:ind w:left="425" w:leftChars="0"/>
        <w:rPr>
          <w:rFonts w:ascii="宋体" w:hAnsi="宋体" w:cs="宋体"/>
          <w:szCs w:val="21"/>
        </w:rPr>
      </w:pPr>
      <w:r>
        <w:rPr>
          <w:rFonts w:hint="eastAsia" w:ascii="宋体" w:hAnsi="宋体" w:cs="宋体"/>
          <w:szCs w:val="21"/>
          <w:lang w:val="en-US" w:eastAsia="zh-CN"/>
        </w:rPr>
        <w:t xml:space="preserve">6.1.6 </w:t>
      </w:r>
      <w:r>
        <w:rPr>
          <w:rFonts w:hint="eastAsia" w:ascii="宋体" w:hAnsi="宋体" w:cs="宋体"/>
          <w:szCs w:val="21"/>
        </w:rPr>
        <w:t>防静电踢脚施工时，不得用石灰砂浆打底，踢脚线宜在防静电面层施工完后成进行。</w:t>
      </w:r>
    </w:p>
    <w:p w14:paraId="14DB4519">
      <w:pPr>
        <w:numPr>
          <w:ilvl w:val="0"/>
          <w:numId w:val="0"/>
        </w:numPr>
        <w:spacing w:line="360" w:lineRule="auto"/>
        <w:ind w:left="425" w:leftChars="0"/>
        <w:rPr>
          <w:rFonts w:ascii="宋体" w:hAnsi="宋体" w:cs="宋体"/>
          <w:szCs w:val="21"/>
        </w:rPr>
      </w:pPr>
      <w:r>
        <w:rPr>
          <w:rFonts w:hint="eastAsia" w:ascii="宋体" w:hAnsi="宋体" w:cs="宋体"/>
          <w:szCs w:val="21"/>
          <w:lang w:val="en-US" w:eastAsia="zh-CN"/>
        </w:rPr>
        <w:t xml:space="preserve">6.1.7 </w:t>
      </w:r>
      <w:r>
        <w:rPr>
          <w:rFonts w:hint="eastAsia" w:ascii="宋体" w:hAnsi="宋体" w:cs="宋体"/>
          <w:szCs w:val="21"/>
        </w:rPr>
        <w:t>防静电墙面施工时，应在找平砂浆基础上，加挂耐碱玻璃纤维网格布，方可进行防静电墙面的施工。</w:t>
      </w:r>
    </w:p>
    <w:p w14:paraId="3441E4E4">
      <w:pPr>
        <w:numPr>
          <w:ilvl w:val="0"/>
          <w:numId w:val="0"/>
        </w:numPr>
        <w:spacing w:line="360" w:lineRule="auto"/>
        <w:ind w:left="425" w:leftChars="0"/>
        <w:rPr>
          <w:rFonts w:hint="eastAsia" w:ascii="宋体" w:hAnsi="宋体" w:eastAsia="宋体" w:cs="宋体"/>
          <w:szCs w:val="21"/>
        </w:rPr>
      </w:pPr>
      <w:bookmarkStart w:id="103" w:name="_Toc4080"/>
      <w:r>
        <w:rPr>
          <w:rFonts w:hint="eastAsia" w:ascii="宋体" w:hAnsi="宋体" w:eastAsia="宋体" w:cs="宋体"/>
          <w:szCs w:val="21"/>
          <w:lang w:val="en-US" w:eastAsia="zh-CN"/>
        </w:rPr>
        <w:t xml:space="preserve">6.1.8 </w:t>
      </w:r>
      <w:r>
        <w:rPr>
          <w:rFonts w:hint="eastAsia" w:ascii="宋体" w:hAnsi="宋体" w:eastAsia="宋体" w:cs="宋体"/>
          <w:szCs w:val="21"/>
        </w:rPr>
        <w:t>防静电接地须满足现行国家相关规范要求。</w:t>
      </w:r>
      <w:bookmarkEnd w:id="103"/>
    </w:p>
    <w:p w14:paraId="30B0C8EE">
      <w:pPr>
        <w:pStyle w:val="27"/>
      </w:pPr>
    </w:p>
    <w:p w14:paraId="08EED6DF">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04" w:name="_bookmark11"/>
      <w:bookmarkEnd w:id="104"/>
      <w:bookmarkStart w:id="105" w:name="6.2__施工条件"/>
      <w:bookmarkEnd w:id="105"/>
      <w:bookmarkStart w:id="106" w:name="_Toc31679"/>
      <w:bookmarkStart w:id="107" w:name="_Toc25564"/>
      <w:r>
        <w:rPr>
          <w:rFonts w:hint="eastAsia" w:ascii="黑体" w:hAnsi="黑体" w:eastAsia="黑体"/>
          <w:sz w:val="21"/>
          <w:szCs w:val="21"/>
          <w:lang w:val="en-US" w:eastAsia="zh-CN"/>
        </w:rPr>
        <w:t xml:space="preserve">6.2 </w:t>
      </w:r>
      <w:r>
        <w:rPr>
          <w:rFonts w:hint="eastAsia" w:ascii="黑体" w:hAnsi="黑体" w:eastAsia="黑体"/>
          <w:sz w:val="21"/>
          <w:szCs w:val="21"/>
          <w:lang w:eastAsia="en-US"/>
        </w:rPr>
        <w:t>施工条件</w:t>
      </w:r>
      <w:bookmarkEnd w:id="106"/>
      <w:bookmarkEnd w:id="107"/>
    </w:p>
    <w:p w14:paraId="2534F2FC">
      <w:pPr>
        <w:numPr>
          <w:ilvl w:val="0"/>
          <w:numId w:val="0"/>
        </w:numPr>
        <w:spacing w:line="360" w:lineRule="auto"/>
        <w:ind w:left="425" w:leftChars="0"/>
        <w:rPr>
          <w:rFonts w:ascii="宋体" w:hAnsi="宋体" w:cs="宋体"/>
          <w:szCs w:val="21"/>
        </w:rPr>
      </w:pPr>
      <w:r>
        <w:rPr>
          <w:rFonts w:hint="eastAsia" w:ascii="宋体" w:hAnsi="宋体" w:cs="宋体"/>
          <w:szCs w:val="21"/>
          <w:lang w:val="en-US" w:eastAsia="zh-CN"/>
        </w:rPr>
        <w:t xml:space="preserve">6.2.1 </w:t>
      </w:r>
      <w:r>
        <w:rPr>
          <w:rFonts w:hint="eastAsia" w:ascii="宋体" w:hAnsi="宋体" w:cs="宋体"/>
          <w:szCs w:val="21"/>
        </w:rPr>
        <w:t>防静电面层施工环境温度和地表温度宜为 10℃~35℃，环境温度不得低于 5℃。</w:t>
      </w:r>
    </w:p>
    <w:p w14:paraId="0C5FFD86">
      <w:pPr>
        <w:numPr>
          <w:ilvl w:val="0"/>
          <w:numId w:val="0"/>
        </w:numPr>
        <w:spacing w:line="360" w:lineRule="auto"/>
        <w:ind w:left="425" w:leftChars="0"/>
        <w:rPr>
          <w:rFonts w:ascii="宋体" w:hAnsi="宋体" w:cs="宋体"/>
          <w:szCs w:val="21"/>
        </w:rPr>
      </w:pPr>
      <w:r>
        <w:rPr>
          <w:rFonts w:hint="eastAsia" w:ascii="宋体" w:hAnsi="宋体" w:cs="宋体"/>
          <w:szCs w:val="21"/>
          <w:lang w:val="en-US" w:eastAsia="zh-CN"/>
        </w:rPr>
        <w:t xml:space="preserve">6.2.2 </w:t>
      </w:r>
      <w:r>
        <w:rPr>
          <w:rFonts w:hint="eastAsia" w:ascii="宋体" w:hAnsi="宋体" w:cs="宋体"/>
          <w:szCs w:val="21"/>
        </w:rPr>
        <w:t>防静电自流平材料配制、搅拌和可操作时间应按产品说明书要求进行。</w:t>
      </w:r>
    </w:p>
    <w:p w14:paraId="7B4DB22F">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08" w:name="_bookmark12"/>
      <w:bookmarkEnd w:id="108"/>
      <w:bookmarkStart w:id="109" w:name="6.3__施工工艺"/>
      <w:bookmarkEnd w:id="109"/>
      <w:bookmarkStart w:id="110" w:name="_Toc12066"/>
      <w:bookmarkStart w:id="111" w:name="_Toc9434"/>
      <w:r>
        <w:rPr>
          <w:rFonts w:hint="eastAsia" w:ascii="黑体" w:hAnsi="黑体" w:eastAsia="黑体"/>
          <w:sz w:val="21"/>
          <w:szCs w:val="21"/>
          <w:lang w:val="en-US" w:eastAsia="zh-CN"/>
        </w:rPr>
        <w:t xml:space="preserve">6.3 </w:t>
      </w:r>
      <w:r>
        <w:rPr>
          <w:rFonts w:hint="eastAsia" w:ascii="黑体" w:hAnsi="黑体" w:eastAsia="黑体"/>
          <w:sz w:val="21"/>
          <w:szCs w:val="21"/>
          <w:lang w:eastAsia="en-US"/>
        </w:rPr>
        <w:t>施工工艺</w:t>
      </w:r>
      <w:bookmarkEnd w:id="110"/>
      <w:bookmarkEnd w:id="111"/>
    </w:p>
    <w:p w14:paraId="1D13C594">
      <w:pPr>
        <w:numPr>
          <w:ilvl w:val="0"/>
          <w:numId w:val="0"/>
        </w:numPr>
        <w:spacing w:line="360" w:lineRule="auto"/>
        <w:outlineLvl w:val="2"/>
        <w:rPr>
          <w:rFonts w:ascii="宋体" w:hAnsi="宋体" w:cs="宋体"/>
          <w:szCs w:val="21"/>
        </w:rPr>
      </w:pPr>
      <w:bookmarkStart w:id="112" w:name="_Toc14586"/>
      <w:bookmarkStart w:id="113" w:name="_Toc25045"/>
      <w:bookmarkStart w:id="114" w:name="_Toc18116"/>
      <w:r>
        <w:rPr>
          <w:rFonts w:hint="eastAsia" w:ascii="宋体" w:hAnsi="宋体" w:cs="宋体"/>
          <w:szCs w:val="21"/>
          <w:lang w:val="en-US" w:eastAsia="zh-CN"/>
        </w:rPr>
        <w:t xml:space="preserve">6.3.1 </w:t>
      </w:r>
      <w:r>
        <w:rPr>
          <w:rFonts w:hint="eastAsia" w:ascii="宋体" w:hAnsi="宋体" w:cs="宋体"/>
          <w:szCs w:val="21"/>
        </w:rPr>
        <w:t>施工前准备应符合下列规定：</w:t>
      </w:r>
      <w:bookmarkEnd w:id="112"/>
      <w:bookmarkEnd w:id="113"/>
      <w:bookmarkEnd w:id="114"/>
    </w:p>
    <w:p w14:paraId="53389920">
      <w:pPr>
        <w:tabs>
          <w:tab w:val="left" w:pos="1287"/>
        </w:tabs>
        <w:autoSpaceDE w:val="0"/>
        <w:autoSpaceDN w:val="0"/>
        <w:spacing w:line="360" w:lineRule="auto"/>
        <w:ind w:firstLine="412" w:firstLineChars="200"/>
        <w:rPr>
          <w:rFonts w:ascii="宋体" w:hAnsi="宋体" w:cs="宋体"/>
          <w:kern w:val="0"/>
          <w:szCs w:val="21"/>
          <w:lang w:bidi="en-US"/>
        </w:rPr>
      </w:pPr>
      <w:r>
        <w:rPr>
          <w:rFonts w:hint="eastAsia" w:ascii="宋体" w:hAnsi="宋体" w:cs="宋体"/>
          <w:spacing w:val="-2"/>
          <w:kern w:val="0"/>
          <w:szCs w:val="21"/>
          <w:lang w:bidi="en-US"/>
        </w:rPr>
        <w:t>1 地面基层杂物清理干净，影响面层厚度的凸出部位应剔除平整，铺设防静电面层前</w:t>
      </w:r>
      <w:r>
        <w:rPr>
          <w:rFonts w:hint="eastAsia" w:ascii="宋体" w:hAnsi="宋体" w:cs="宋体"/>
          <w:kern w:val="0"/>
          <w:szCs w:val="21"/>
          <w:lang w:bidi="en-US"/>
        </w:rPr>
        <w:t>1d 浇水湿润，基层表面不得积水。</w:t>
      </w:r>
    </w:p>
    <w:p w14:paraId="3D086272">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2 面层混凝土施工前，应测量出地面面层标高，并在四周墙面标出标高线。</w:t>
      </w:r>
    </w:p>
    <w:p w14:paraId="696ADAAD">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3 面层混凝土施工前，应在已湿润基层上刷素水泥浆一道（内掺建筑胶）。</w:t>
      </w:r>
    </w:p>
    <w:p w14:paraId="5E4E936C">
      <w:pPr>
        <w:tabs>
          <w:tab w:val="left" w:pos="1287"/>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bidi="en-US"/>
        </w:rPr>
        <w:t>4 面层内配有钢筯网片时，应按设计要求先进行钢筯网片绑扎。</w:t>
      </w:r>
    </w:p>
    <w:p w14:paraId="2861DD7A">
      <w:pPr>
        <w:tabs>
          <w:tab w:val="left" w:pos="1287"/>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bidi="en-US"/>
        </w:rPr>
        <w:t>5 有地漏的地面，应按设计要求在地漏四周做出泛水坡度。</w:t>
      </w:r>
    </w:p>
    <w:p w14:paraId="31D93E6C">
      <w:pPr>
        <w:numPr>
          <w:ilvl w:val="0"/>
          <w:numId w:val="0"/>
        </w:numPr>
        <w:spacing w:line="360" w:lineRule="auto"/>
        <w:outlineLvl w:val="2"/>
        <w:rPr>
          <w:rFonts w:ascii="宋体" w:hAnsi="宋体" w:cs="宋体"/>
          <w:szCs w:val="21"/>
        </w:rPr>
      </w:pPr>
      <w:bookmarkStart w:id="115" w:name="_Toc26803"/>
      <w:bookmarkStart w:id="116" w:name="_Toc24923"/>
      <w:bookmarkStart w:id="117" w:name="_Toc1453"/>
      <w:r>
        <w:rPr>
          <w:rFonts w:hint="eastAsia" w:ascii="宋体" w:hAnsi="宋体" w:cs="宋体"/>
          <w:szCs w:val="21"/>
          <w:lang w:val="en-US" w:eastAsia="zh-CN"/>
        </w:rPr>
        <w:t xml:space="preserve">6.3.2 </w:t>
      </w:r>
      <w:r>
        <w:rPr>
          <w:rFonts w:hint="eastAsia" w:ascii="宋体" w:hAnsi="宋体" w:cs="宋体"/>
          <w:szCs w:val="21"/>
        </w:rPr>
        <w:t>干撒式水泥基防静电地面施工工艺应符合下列规定：</w:t>
      </w:r>
      <w:bookmarkEnd w:id="115"/>
      <w:bookmarkEnd w:id="116"/>
      <w:bookmarkEnd w:id="117"/>
    </w:p>
    <w:p w14:paraId="717AF395">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1 面层混凝土强度等级不应低于 C25，最薄处不应低于 40mm，混凝土浇筑完毕后应去除泌水，进行提浆、找平；</w:t>
      </w:r>
    </w:p>
    <w:p w14:paraId="1248A148">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2 防静电面层材料的施工应参考 120℃/h 为维度计算混凝土的初凝时间；</w:t>
      </w:r>
    </w:p>
    <w:p w14:paraId="71CBD599">
      <w:pPr>
        <w:tabs>
          <w:tab w:val="left" w:pos="1287"/>
        </w:tabs>
        <w:autoSpaceDE w:val="0"/>
        <w:autoSpaceDN w:val="0"/>
        <w:spacing w:line="360" w:lineRule="auto"/>
        <w:ind w:firstLine="412" w:firstLineChars="200"/>
        <w:rPr>
          <w:rFonts w:hint="eastAsia" w:ascii="宋体" w:hAnsi="宋体" w:eastAsia="宋体" w:cs="宋体"/>
          <w:spacing w:val="-2"/>
          <w:kern w:val="0"/>
          <w:szCs w:val="21"/>
          <w:lang w:bidi="en-US"/>
        </w:rPr>
      </w:pPr>
      <w:r>
        <w:rPr>
          <w:rFonts w:hint="eastAsia" w:ascii="宋体" w:hAnsi="宋体" w:cs="宋体"/>
          <w:spacing w:val="-2"/>
          <w:kern w:val="0"/>
          <w:szCs w:val="21"/>
          <w:lang w:bidi="en-US"/>
        </w:rPr>
        <w:t>3 防静电面层材料应根据设计要求，分二次或三次撒布在初凝阶段的混凝土表面，撒布后应用 3 米靠尺对撒布材料进行纵横各一次整平。待机械压实后再进行第二次及第三次防静电地面材料的撒布，机械压实应纵横交错。防静电地面材料撒布顺序及材</w:t>
      </w:r>
      <w:r>
        <w:rPr>
          <w:rFonts w:hint="eastAsia" w:ascii="宋体" w:hAnsi="宋体" w:eastAsia="宋体" w:cs="宋体"/>
          <w:spacing w:val="-2"/>
          <w:kern w:val="0"/>
          <w:szCs w:val="21"/>
          <w:lang w:bidi="en-US"/>
        </w:rPr>
        <w:t>料用量应符合表6.3.</w:t>
      </w:r>
      <w:r>
        <w:rPr>
          <w:rFonts w:hint="eastAsia" w:ascii="宋体" w:hAnsi="宋体" w:eastAsia="宋体" w:cs="宋体"/>
          <w:spacing w:val="-2"/>
          <w:kern w:val="0"/>
          <w:szCs w:val="21"/>
          <w:lang w:val="en-US" w:eastAsia="zh-CN" w:bidi="en-US"/>
        </w:rPr>
        <w:t>2</w:t>
      </w:r>
      <w:r>
        <w:rPr>
          <w:rFonts w:hint="eastAsia" w:ascii="宋体" w:hAnsi="宋体" w:eastAsia="宋体" w:cs="宋体"/>
          <w:spacing w:val="-2"/>
          <w:kern w:val="0"/>
          <w:szCs w:val="21"/>
          <w:lang w:bidi="en-US"/>
        </w:rPr>
        <w:t>的规定；</w:t>
      </w:r>
    </w:p>
    <w:p w14:paraId="017FEE08">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4 先对边角处辅以人工修饰，大面积区域采用机械镘抹后再收光，抹平收光应以不留抹纹为止，收光必须控制在混凝土终凝前完成；</w:t>
      </w:r>
    </w:p>
    <w:p w14:paraId="5AC20F72">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5 收光后 24h 之内加以覆膜并浇水养护，常温条件下连续养护时间不少于 7d，养护期间应封闭，严禁上人；</w:t>
      </w:r>
    </w:p>
    <w:p w14:paraId="14EAA04A">
      <w:pPr>
        <w:tabs>
          <w:tab w:val="left" w:pos="1287"/>
        </w:tabs>
        <w:autoSpaceDE w:val="0"/>
        <w:autoSpaceDN w:val="0"/>
        <w:spacing w:line="360" w:lineRule="auto"/>
        <w:ind w:firstLine="412" w:firstLineChars="200"/>
        <w:rPr>
          <w:rFonts w:ascii="宋体" w:hAnsi="宋体" w:cs="宋体"/>
          <w:spacing w:val="-2"/>
          <w:kern w:val="0"/>
          <w:sz w:val="84"/>
          <w:szCs w:val="84"/>
          <w:lang w:bidi="en-US"/>
        </w:rPr>
      </w:pPr>
      <w:r>
        <w:rPr>
          <w:rFonts w:hint="eastAsia" w:ascii="宋体" w:hAnsi="宋体" w:cs="宋体"/>
          <w:spacing w:val="-2"/>
          <w:kern w:val="0"/>
          <w:szCs w:val="21"/>
          <w:lang w:bidi="en-US"/>
        </w:rPr>
        <w:t>6 施工完成后 48h 内应按设计要求进行切割缝施工，切割缝应进行清洁处理并使用聚苯泡沫棒塞缝，上部以弹性密封胶密封。</w:t>
      </w:r>
    </w:p>
    <w:p w14:paraId="0099A022">
      <w:pPr>
        <w:autoSpaceDE w:val="0"/>
        <w:autoSpaceDN w:val="0"/>
        <w:adjustRightInd w:val="0"/>
        <w:snapToGrid w:val="0"/>
        <w:spacing w:line="360" w:lineRule="auto"/>
        <w:jc w:val="center"/>
        <w:rPr>
          <w:rFonts w:hint="eastAsia" w:ascii="黑体" w:hAnsi="黑体" w:eastAsia="黑体" w:cs="Times New Roman"/>
          <w:color w:val="000000" w:themeColor="text1"/>
          <w:sz w:val="18"/>
          <w:szCs w:val="18"/>
          <w:highlight w:val="none"/>
          <w14:textFill>
            <w14:solidFill>
              <w14:schemeClr w14:val="tx1"/>
            </w14:solidFill>
          </w14:textFill>
        </w:rPr>
      </w:pPr>
      <w:r>
        <w:rPr>
          <w:rFonts w:hint="eastAsia" w:ascii="黑体" w:hAnsi="黑体" w:eastAsia="黑体" w:cs="Times New Roman"/>
          <w:color w:val="000000" w:themeColor="text1"/>
          <w:sz w:val="18"/>
          <w:szCs w:val="18"/>
          <w:highlight w:val="none"/>
          <w14:textFill>
            <w14:solidFill>
              <w14:schemeClr w14:val="tx1"/>
            </w14:solidFill>
          </w14:textFill>
        </w:rPr>
        <w:t>表 6.3.</w:t>
      </w: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2</w:t>
      </w:r>
      <w:r>
        <w:rPr>
          <w:rFonts w:hint="eastAsia" w:ascii="黑体" w:hAnsi="黑体" w:eastAsia="黑体" w:cs="Times New Roman"/>
          <w:color w:val="000000" w:themeColor="text1"/>
          <w:sz w:val="18"/>
          <w:szCs w:val="18"/>
          <w:highlight w:val="none"/>
          <w14:textFill>
            <w14:solidFill>
              <w14:schemeClr w14:val="tx1"/>
            </w14:solidFill>
          </w14:textFill>
        </w:rPr>
        <w:t xml:space="preserve"> 防静电地面材料撒布顺序及材料用量表</w:t>
      </w:r>
    </w:p>
    <w:tbl>
      <w:tblPr>
        <w:tblStyle w:val="28"/>
        <w:tblW w:w="8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6"/>
        <w:gridCol w:w="1317"/>
        <w:gridCol w:w="1750"/>
        <w:gridCol w:w="3685"/>
      </w:tblGrid>
      <w:tr w14:paraId="743B8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jc w:val="center"/>
        </w:trPr>
        <w:tc>
          <w:tcPr>
            <w:tcW w:w="1336" w:type="dxa"/>
          </w:tcPr>
          <w:p w14:paraId="4045AACB">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eastAsia="en-US" w:bidi="en-US"/>
              </w:rPr>
            </w:pPr>
            <w:r>
              <w:rPr>
                <w:rFonts w:hint="eastAsia" w:ascii="宋体" w:hAnsi="宋体" w:cs="宋体"/>
                <w:color w:val="191919"/>
                <w:kern w:val="0"/>
                <w:sz w:val="21"/>
                <w:szCs w:val="21"/>
                <w:shd w:val="clear" w:color="auto" w:fill="FFFFFF"/>
                <w:lang w:eastAsia="en-US" w:bidi="en-US"/>
              </w:rPr>
              <w:t>设计厚度（mm）</w:t>
            </w:r>
          </w:p>
        </w:tc>
        <w:tc>
          <w:tcPr>
            <w:tcW w:w="1317" w:type="dxa"/>
          </w:tcPr>
          <w:p w14:paraId="1BF5C175">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eastAsia="en-US" w:bidi="en-US"/>
              </w:rPr>
              <w:t>材料重量（kg</w:t>
            </w:r>
            <w:r>
              <w:rPr>
                <w:rFonts w:hint="eastAsia" w:ascii="宋体" w:hAnsi="宋体" w:cs="宋体"/>
                <w:color w:val="191919"/>
                <w:kern w:val="0"/>
                <w:sz w:val="21"/>
                <w:szCs w:val="21"/>
                <w:shd w:val="clear" w:color="auto" w:fill="FFFFFF"/>
                <w:lang w:bidi="en-US"/>
              </w:rPr>
              <w:t>）</w:t>
            </w:r>
          </w:p>
        </w:tc>
        <w:tc>
          <w:tcPr>
            <w:tcW w:w="1750" w:type="dxa"/>
          </w:tcPr>
          <w:p w14:paraId="6213CA75">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eastAsia="en-US" w:bidi="en-US"/>
              </w:rPr>
            </w:pPr>
            <w:r>
              <w:rPr>
                <w:rFonts w:hint="eastAsia" w:ascii="宋体" w:hAnsi="宋体" w:cs="宋体"/>
                <w:color w:val="191919"/>
                <w:kern w:val="0"/>
                <w:sz w:val="21"/>
                <w:szCs w:val="21"/>
                <w:shd w:val="clear" w:color="auto" w:fill="FFFFFF"/>
                <w:lang w:eastAsia="en-US" w:bidi="en-US"/>
              </w:rPr>
              <w:t>材料撒布顺序</w:t>
            </w:r>
          </w:p>
        </w:tc>
        <w:tc>
          <w:tcPr>
            <w:tcW w:w="3685" w:type="dxa"/>
          </w:tcPr>
          <w:p w14:paraId="7940B35B">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铁基合金金属骨料（金属复合骨料）目数要求</w:t>
            </w:r>
          </w:p>
        </w:tc>
      </w:tr>
      <w:tr w14:paraId="366F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6" w:type="dxa"/>
          </w:tcPr>
          <w:p w14:paraId="6B9FD694">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eastAsia="en-US" w:bidi="en-US"/>
              </w:rPr>
            </w:pPr>
            <w:r>
              <w:rPr>
                <w:rFonts w:hint="eastAsia" w:ascii="宋体" w:hAnsi="宋体" w:cs="宋体"/>
                <w:color w:val="191919"/>
                <w:kern w:val="0"/>
                <w:sz w:val="21"/>
                <w:szCs w:val="21"/>
                <w:shd w:val="clear" w:color="auto" w:fill="FFFFFF"/>
                <w:lang w:eastAsia="en-US" w:bidi="en-US"/>
              </w:rPr>
              <w:t>2-3</w:t>
            </w:r>
          </w:p>
        </w:tc>
        <w:tc>
          <w:tcPr>
            <w:tcW w:w="1317" w:type="dxa"/>
          </w:tcPr>
          <w:p w14:paraId="61F65A55">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eastAsia="en-US" w:bidi="en-US"/>
              </w:rPr>
            </w:pPr>
            <w:r>
              <w:rPr>
                <w:rFonts w:hint="eastAsia" w:ascii="宋体" w:hAnsi="宋体" w:cs="宋体"/>
                <w:color w:val="191919"/>
                <w:kern w:val="0"/>
                <w:sz w:val="21"/>
                <w:szCs w:val="21"/>
                <w:shd w:val="clear" w:color="auto" w:fill="FFFFFF"/>
                <w:lang w:eastAsia="en-US" w:bidi="en-US"/>
              </w:rPr>
              <w:t>5</w:t>
            </w:r>
          </w:p>
        </w:tc>
        <w:tc>
          <w:tcPr>
            <w:tcW w:w="1750" w:type="dxa"/>
          </w:tcPr>
          <w:p w14:paraId="0076725F">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eastAsia="en-US" w:bidi="en-US"/>
              </w:rPr>
            </w:pPr>
            <w:r>
              <w:rPr>
                <w:rFonts w:hint="eastAsia" w:ascii="宋体" w:hAnsi="宋体" w:cs="宋体"/>
                <w:color w:val="191919"/>
                <w:kern w:val="0"/>
                <w:sz w:val="21"/>
                <w:szCs w:val="21"/>
                <w:shd w:val="clear" w:color="auto" w:fill="FFFFFF"/>
                <w:lang w:eastAsia="en-US" w:bidi="en-US"/>
              </w:rPr>
              <w:t>底料——面料</w:t>
            </w:r>
          </w:p>
        </w:tc>
        <w:tc>
          <w:tcPr>
            <w:tcW w:w="3685" w:type="dxa"/>
            <w:vMerge w:val="restart"/>
          </w:tcPr>
          <w:p w14:paraId="3D6B2430">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底料骨料的目数 40~70 目</w:t>
            </w:r>
          </w:p>
          <w:p w14:paraId="06B4D7DF">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面料骨料的目数70~120目</w:t>
            </w:r>
          </w:p>
        </w:tc>
      </w:tr>
      <w:tr w14:paraId="012B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6" w:type="dxa"/>
          </w:tcPr>
          <w:p w14:paraId="68B3F757">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eastAsia="en-US" w:bidi="en-US"/>
              </w:rPr>
            </w:pPr>
            <w:r>
              <w:rPr>
                <w:rFonts w:hint="eastAsia" w:ascii="宋体" w:hAnsi="宋体" w:cs="宋体"/>
                <w:color w:val="191919"/>
                <w:kern w:val="0"/>
                <w:sz w:val="21"/>
                <w:szCs w:val="21"/>
                <w:shd w:val="clear" w:color="auto" w:fill="FFFFFF"/>
                <w:lang w:eastAsia="en-US" w:bidi="en-US"/>
              </w:rPr>
              <w:t>3-5</w:t>
            </w:r>
          </w:p>
        </w:tc>
        <w:tc>
          <w:tcPr>
            <w:tcW w:w="1317" w:type="dxa"/>
          </w:tcPr>
          <w:p w14:paraId="68921A0E">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eastAsia="en-US" w:bidi="en-US"/>
              </w:rPr>
            </w:pPr>
            <w:r>
              <w:rPr>
                <w:rFonts w:hint="eastAsia" w:ascii="宋体" w:hAnsi="宋体" w:cs="宋体"/>
                <w:color w:val="191919"/>
                <w:kern w:val="0"/>
                <w:sz w:val="21"/>
                <w:szCs w:val="21"/>
                <w:shd w:val="clear" w:color="auto" w:fill="FFFFFF"/>
                <w:lang w:eastAsia="en-US" w:bidi="en-US"/>
              </w:rPr>
              <w:t>7</w:t>
            </w:r>
          </w:p>
        </w:tc>
        <w:tc>
          <w:tcPr>
            <w:tcW w:w="1750" w:type="dxa"/>
          </w:tcPr>
          <w:p w14:paraId="5DE5D34A">
            <w:pPr>
              <w:tabs>
                <w:tab w:val="left" w:pos="1391"/>
                <w:tab w:val="left" w:pos="1392"/>
              </w:tabs>
              <w:autoSpaceDE w:val="0"/>
              <w:autoSpaceDN w:val="0"/>
              <w:spacing w:line="360" w:lineRule="auto"/>
              <w:jc w:val="center"/>
              <w:rPr>
                <w:rFonts w:ascii="宋体" w:hAnsi="宋体" w:cs="宋体"/>
                <w:color w:val="191919"/>
                <w:kern w:val="0"/>
                <w:sz w:val="21"/>
                <w:szCs w:val="21"/>
                <w:shd w:val="clear" w:color="auto" w:fill="FFFFFF"/>
                <w:lang w:eastAsia="en-US" w:bidi="en-US"/>
              </w:rPr>
            </w:pPr>
            <w:r>
              <w:rPr>
                <w:rFonts w:hint="eastAsia" w:ascii="宋体" w:hAnsi="宋体" w:cs="宋体"/>
                <w:color w:val="191919"/>
                <w:kern w:val="0"/>
                <w:sz w:val="21"/>
                <w:szCs w:val="21"/>
                <w:shd w:val="clear" w:color="auto" w:fill="FFFFFF"/>
                <w:lang w:eastAsia="en-US" w:bidi="en-US"/>
              </w:rPr>
              <w:t>底料——面料</w:t>
            </w:r>
          </w:p>
        </w:tc>
        <w:tc>
          <w:tcPr>
            <w:tcW w:w="3685" w:type="dxa"/>
            <w:vMerge w:val="continue"/>
            <w:tcBorders>
              <w:top w:val="nil"/>
            </w:tcBorders>
          </w:tcPr>
          <w:p w14:paraId="6CEC0B82">
            <w:pPr>
              <w:tabs>
                <w:tab w:val="left" w:pos="1391"/>
                <w:tab w:val="left" w:pos="1392"/>
              </w:tabs>
              <w:autoSpaceDE w:val="0"/>
              <w:autoSpaceDN w:val="0"/>
              <w:spacing w:line="360" w:lineRule="auto"/>
              <w:jc w:val="center"/>
              <w:rPr>
                <w:rFonts w:ascii="宋体" w:hAnsi="宋体" w:cs="宋体"/>
                <w:color w:val="191919"/>
                <w:kern w:val="0"/>
                <w:sz w:val="18"/>
                <w:szCs w:val="18"/>
                <w:shd w:val="clear" w:color="auto" w:fill="FFFFFF"/>
                <w:lang w:bidi="en-US"/>
              </w:rPr>
            </w:pPr>
          </w:p>
        </w:tc>
      </w:tr>
    </w:tbl>
    <w:p w14:paraId="0417ADE1">
      <w:pPr>
        <w:numPr>
          <w:ilvl w:val="0"/>
          <w:numId w:val="0"/>
        </w:numPr>
        <w:spacing w:line="360" w:lineRule="auto"/>
        <w:outlineLvl w:val="2"/>
        <w:rPr>
          <w:rFonts w:ascii="宋体" w:hAnsi="宋体" w:cs="宋体"/>
          <w:szCs w:val="21"/>
        </w:rPr>
      </w:pPr>
      <w:bookmarkStart w:id="118" w:name="_Toc4103"/>
      <w:bookmarkStart w:id="119" w:name="_Toc2262"/>
      <w:bookmarkStart w:id="120" w:name="_Toc16059"/>
      <w:r>
        <w:rPr>
          <w:rFonts w:hint="eastAsia" w:ascii="宋体" w:hAnsi="宋体" w:cs="宋体"/>
          <w:szCs w:val="21"/>
          <w:lang w:val="en-US" w:eastAsia="zh-CN"/>
        </w:rPr>
        <w:t xml:space="preserve">6.3.3 </w:t>
      </w:r>
      <w:r>
        <w:rPr>
          <w:rFonts w:hint="eastAsia" w:ascii="宋体" w:hAnsi="宋体" w:cs="宋体"/>
          <w:szCs w:val="21"/>
        </w:rPr>
        <w:t>自流平式水泥基防静电地面施工工艺应符合下列规定：</w:t>
      </w:r>
      <w:bookmarkEnd w:id="118"/>
      <w:bookmarkEnd w:id="119"/>
      <w:bookmarkEnd w:id="120"/>
    </w:p>
    <w:p w14:paraId="10BE6F10">
      <w:pPr>
        <w:numPr>
          <w:ilvl w:val="0"/>
          <w:numId w:val="0"/>
        </w:numPr>
        <w:tabs>
          <w:tab w:val="left" w:pos="1289"/>
        </w:tabs>
        <w:autoSpaceDE w:val="0"/>
        <w:autoSpaceDN w:val="0"/>
        <w:spacing w:line="360" w:lineRule="auto"/>
        <w:ind w:firstLine="420" w:firstLineChars="200"/>
        <w:outlineLvl w:val="0"/>
        <w:rPr>
          <w:rFonts w:ascii="宋体" w:hAnsi="宋体" w:cs="宋体"/>
          <w:kern w:val="0"/>
          <w:szCs w:val="21"/>
          <w:lang w:bidi="en-US"/>
        </w:rPr>
      </w:pPr>
      <w:bookmarkStart w:id="121" w:name="_Toc18174"/>
      <w:bookmarkStart w:id="122" w:name="_Toc20233"/>
      <w:bookmarkStart w:id="123" w:name="_Toc5453"/>
      <w:r>
        <w:rPr>
          <w:rFonts w:hint="eastAsia" w:ascii="宋体" w:hAnsi="宋体" w:cs="宋体"/>
          <w:kern w:val="0"/>
          <w:szCs w:val="21"/>
          <w:lang w:val="en-US" w:eastAsia="zh-CN" w:bidi="en-US"/>
        </w:rPr>
        <w:t xml:space="preserve">1 </w:t>
      </w:r>
      <w:r>
        <w:rPr>
          <w:rFonts w:hint="eastAsia" w:ascii="宋体" w:hAnsi="宋体" w:cs="宋体"/>
          <w:kern w:val="0"/>
          <w:szCs w:val="21"/>
          <w:lang w:bidi="en-US"/>
        </w:rPr>
        <w:t>基层处理</w:t>
      </w:r>
      <w:bookmarkEnd w:id="121"/>
      <w:bookmarkEnd w:id="122"/>
      <w:bookmarkEnd w:id="123"/>
    </w:p>
    <w:p w14:paraId="4F0DA5F1">
      <w:pPr>
        <w:tabs>
          <w:tab w:val="left" w:pos="1289"/>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bidi="en-US"/>
        </w:rPr>
        <w:t>1</w:t>
      </w:r>
      <w:r>
        <w:rPr>
          <w:rFonts w:ascii="宋体" w:hAnsi="宋体" w:cs="宋体"/>
          <w:kern w:val="0"/>
          <w:szCs w:val="21"/>
          <w:lang w:bidi="en-US"/>
        </w:rPr>
        <w:t>.1</w:t>
      </w:r>
      <w:r>
        <w:rPr>
          <w:rFonts w:hint="eastAsia" w:ascii="宋体" w:hAnsi="宋体" w:cs="宋体"/>
          <w:kern w:val="0"/>
          <w:szCs w:val="21"/>
          <w:lang w:val="en-US" w:eastAsia="zh-CN" w:bidi="en-US"/>
        </w:rPr>
        <w:t xml:space="preserve"> </w:t>
      </w:r>
      <w:r>
        <w:rPr>
          <w:rFonts w:hint="eastAsia" w:ascii="宋体" w:hAnsi="宋体" w:cs="宋体"/>
          <w:kern w:val="0"/>
          <w:szCs w:val="21"/>
          <w:lang w:bidi="en-US"/>
        </w:rPr>
        <w:t>基层不平整应用打磨机打磨处理，再用吸尘器吸尘及用水冲洗，若有油污可用化学法清洗除污。基层表面不得有蜂窝、孔洞、缝隙等缺陷，若有时，应进行修补。最后做到表面彻底清洁、平整、无明水；</w:t>
      </w:r>
    </w:p>
    <w:p w14:paraId="65798CAB">
      <w:pPr>
        <w:pStyle w:val="27"/>
        <w:ind w:left="0" w:leftChars="0" w:firstLine="0" w:firstLineChars="0"/>
        <w:rPr>
          <w:lang w:bidi="en-US"/>
        </w:rPr>
      </w:pPr>
      <w:r>
        <w:rPr>
          <w:rFonts w:hint="eastAsia"/>
          <w:lang w:bidi="en-US"/>
        </w:rPr>
        <w:t xml:space="preserve"> </w:t>
      </w:r>
      <w:r>
        <w:rPr>
          <w:lang w:bidi="en-US"/>
        </w:rPr>
        <w:t xml:space="preserve"> </w:t>
      </w:r>
      <w:r>
        <w:rPr>
          <w:rFonts w:hint="eastAsia"/>
          <w:lang w:val="en-US" w:eastAsia="zh-CN" w:bidi="en-US"/>
        </w:rPr>
        <w:t xml:space="preserve"> </w:t>
      </w:r>
      <w:r>
        <w:rPr>
          <w:lang w:bidi="en-US"/>
        </w:rPr>
        <w:t xml:space="preserve"> 1.2</w:t>
      </w:r>
      <w:r>
        <w:rPr>
          <w:rFonts w:hint="eastAsia"/>
          <w:lang w:bidi="en-US"/>
        </w:rPr>
        <w:t xml:space="preserve"> 基层为P</w:t>
      </w:r>
      <w:r>
        <w:rPr>
          <w:lang w:bidi="en-US"/>
        </w:rPr>
        <w:t>VC</w:t>
      </w:r>
      <w:r>
        <w:rPr>
          <w:rFonts w:hint="eastAsia"/>
          <w:lang w:bidi="en-US"/>
        </w:rPr>
        <w:t>、橡胶地板基层的地面，施工前应将P</w:t>
      </w:r>
      <w:r>
        <w:rPr>
          <w:lang w:bidi="en-US"/>
        </w:rPr>
        <w:t>VC</w:t>
      </w:r>
      <w:r>
        <w:rPr>
          <w:rFonts w:hint="eastAsia"/>
          <w:lang w:bidi="en-US"/>
        </w:rPr>
        <w:t>、橡胶地板铲除，如存在水泥自流平找平层，需一并铲除，并用打磨机充分打磨铲除后的基面，确保施工面无残留的粘接材料。无找平层残留。</w:t>
      </w:r>
    </w:p>
    <w:p w14:paraId="6E0A3D8E">
      <w:pPr>
        <w:pStyle w:val="27"/>
        <w:ind w:left="0" w:leftChars="0" w:firstLine="0" w:firstLineChars="0"/>
        <w:rPr>
          <w:color w:val="FF0000"/>
          <w:lang w:bidi="en-US"/>
        </w:rPr>
      </w:pPr>
      <w:r>
        <w:rPr>
          <w:rFonts w:hint="eastAsia"/>
          <w:lang w:bidi="en-US"/>
        </w:rPr>
        <w:t xml:space="preserve"> </w:t>
      </w:r>
      <w:r>
        <w:rPr>
          <w:lang w:bidi="en-US"/>
        </w:rPr>
        <w:t xml:space="preserve">  </w:t>
      </w:r>
      <w:r>
        <w:rPr>
          <w:rFonts w:hint="eastAsia"/>
          <w:lang w:val="en-US" w:eastAsia="zh-CN" w:bidi="en-US"/>
        </w:rPr>
        <w:t xml:space="preserve"> </w:t>
      </w:r>
      <w:r>
        <w:rPr>
          <w:lang w:bidi="en-US"/>
        </w:rPr>
        <w:t>1.3</w:t>
      </w:r>
      <w:r>
        <w:rPr>
          <w:rFonts w:hint="eastAsia"/>
          <w:lang w:val="en-US" w:eastAsia="zh-CN" w:bidi="en-US"/>
        </w:rPr>
        <w:t xml:space="preserve"> </w:t>
      </w:r>
      <w:r>
        <w:rPr>
          <w:rFonts w:hint="eastAsia"/>
          <w:lang w:bidi="en-US"/>
        </w:rPr>
        <w:t>基层为环氧树脂、聚氨酯等高分子材料整体地面面层时，应将高分子材料整体地面面层铲除、打磨至原基层混凝土，确保高分子材料面层铲除、打磨完全。</w:t>
      </w:r>
    </w:p>
    <w:p w14:paraId="298D8C9C">
      <w:pPr>
        <w:pStyle w:val="27"/>
        <w:ind w:left="0" w:leftChars="0" w:firstLine="420" w:firstLineChars="200"/>
        <w:rPr>
          <w:lang w:bidi="en-US"/>
        </w:rPr>
      </w:pPr>
      <w:r>
        <w:rPr>
          <w:rFonts w:hint="eastAsia"/>
          <w:lang w:bidi="en-US"/>
        </w:rPr>
        <w:t>1</w:t>
      </w:r>
      <w:r>
        <w:rPr>
          <w:lang w:bidi="en-US"/>
        </w:rPr>
        <w:t>.4</w:t>
      </w:r>
      <w:r>
        <w:rPr>
          <w:rFonts w:hint="eastAsia"/>
          <w:lang w:val="en-US" w:eastAsia="zh-CN" w:bidi="en-US"/>
        </w:rPr>
        <w:t xml:space="preserve"> </w:t>
      </w:r>
      <w:r>
        <w:rPr>
          <w:rFonts w:hint="eastAsia"/>
          <w:lang w:bidi="en-US"/>
        </w:rPr>
        <w:t>基层为钢板时，需将钢板进行除锈处理后，方可进行金属防静电洁净阻燃地面施工。</w:t>
      </w:r>
    </w:p>
    <w:p w14:paraId="3DCF69CF">
      <w:pPr>
        <w:numPr>
          <w:ilvl w:val="0"/>
          <w:numId w:val="0"/>
        </w:numPr>
        <w:tabs>
          <w:tab w:val="left" w:pos="1289"/>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2 </w:t>
      </w:r>
      <w:r>
        <w:rPr>
          <w:rFonts w:hint="eastAsia" w:ascii="宋体" w:hAnsi="宋体" w:cs="宋体"/>
          <w:kern w:val="0"/>
          <w:szCs w:val="21"/>
          <w:lang w:bidi="en-US"/>
        </w:rPr>
        <w:t>涂刷界面剂时，在基层表面相互垂直的方向上各涂刷一遍界面剂，涂刷应均匀无遗漏。第一遍界面剂涂刷表干后，再涂刷第二遍，最后表面做到无积液，干燥后方可进行防静电自流平施工；</w:t>
      </w:r>
    </w:p>
    <w:p w14:paraId="1043890A">
      <w:pPr>
        <w:numPr>
          <w:ilvl w:val="0"/>
          <w:numId w:val="0"/>
        </w:numPr>
        <w:tabs>
          <w:tab w:val="left" w:pos="1289"/>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3 </w:t>
      </w:r>
      <w:r>
        <w:rPr>
          <w:rFonts w:hint="eastAsia" w:ascii="宋体" w:hAnsi="宋体" w:cs="宋体"/>
          <w:kern w:val="0"/>
          <w:szCs w:val="21"/>
          <w:lang w:bidi="en-US"/>
        </w:rPr>
        <w:t>浆料制备时，将精确称量好的拌和用水，倒入干净的搅抖桶内。开动电动搅拌器， 徐徐加入已精确称量的水泥基防静电自流平材料，持续搅拌 3min，搅拌至均匀无结块为止。然后静置 2min，使自流平材料充分湿润熟化，排除气泡，再次搅抖 2-3min，使浆料成为均匀的糊状；</w:t>
      </w:r>
    </w:p>
    <w:p w14:paraId="58680E10">
      <w:pPr>
        <w:numPr>
          <w:ilvl w:val="0"/>
          <w:numId w:val="0"/>
        </w:numPr>
        <w:tabs>
          <w:tab w:val="left" w:pos="1289"/>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4 </w:t>
      </w:r>
      <w:r>
        <w:rPr>
          <w:rFonts w:hint="eastAsia" w:ascii="宋体" w:hAnsi="宋体" w:cs="宋体"/>
          <w:kern w:val="0"/>
          <w:szCs w:val="21"/>
          <w:lang w:bidi="en-US"/>
        </w:rPr>
        <w:t>浆料摊铺时，将搅拌好的自流平浆料倒在施工面上，须将搅拌桶内的浆料一次性倒尽，用自流平专用镘刀辅助浆料均匀展开，浆料摊平后用自流平消泡滚筒，操作人员必须穿钉鞋作业；</w:t>
      </w:r>
    </w:p>
    <w:p w14:paraId="58CBDD24">
      <w:pPr>
        <w:numPr>
          <w:ilvl w:val="0"/>
          <w:numId w:val="0"/>
        </w:numPr>
        <w:tabs>
          <w:tab w:val="left" w:pos="1289"/>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5 </w:t>
      </w:r>
      <w:r>
        <w:rPr>
          <w:rFonts w:hint="eastAsia" w:ascii="宋体" w:hAnsi="宋体" w:cs="宋体"/>
          <w:kern w:val="0"/>
          <w:szCs w:val="21"/>
          <w:lang w:bidi="en-US"/>
        </w:rPr>
        <w:t>施工完成的防静电自流平地面，在自然条件下养护 24h 后可上人行走，在自流平地面未达到强度前严禁堆积重物。</w:t>
      </w:r>
    </w:p>
    <w:p w14:paraId="32337FCE">
      <w:pPr>
        <w:numPr>
          <w:ilvl w:val="0"/>
          <w:numId w:val="0"/>
        </w:numPr>
        <w:spacing w:line="360" w:lineRule="auto"/>
        <w:outlineLvl w:val="1"/>
        <w:rPr>
          <w:rFonts w:ascii="宋体" w:hAnsi="宋体" w:cs="宋体"/>
          <w:szCs w:val="21"/>
        </w:rPr>
      </w:pPr>
      <w:bookmarkStart w:id="124" w:name="_Toc22632"/>
      <w:bookmarkStart w:id="125" w:name="_Toc27958"/>
      <w:bookmarkStart w:id="126" w:name="_Toc10657"/>
      <w:r>
        <w:rPr>
          <w:rFonts w:hint="eastAsia" w:ascii="宋体" w:hAnsi="宋体" w:cs="宋体"/>
          <w:szCs w:val="21"/>
          <w:lang w:val="en-US" w:eastAsia="zh-CN"/>
        </w:rPr>
        <w:t xml:space="preserve">6.3.4 </w:t>
      </w:r>
      <w:r>
        <w:rPr>
          <w:rFonts w:hint="eastAsia" w:ascii="宋体" w:hAnsi="宋体" w:cs="宋体"/>
          <w:szCs w:val="21"/>
        </w:rPr>
        <w:t>防静电踢脚施工应符合下列规定：</w:t>
      </w:r>
      <w:bookmarkEnd w:id="124"/>
      <w:bookmarkEnd w:id="125"/>
      <w:bookmarkEnd w:id="126"/>
    </w:p>
    <w:p w14:paraId="24288F84">
      <w:pPr>
        <w:numPr>
          <w:ilvl w:val="0"/>
          <w:numId w:val="0"/>
        </w:numPr>
        <w:tabs>
          <w:tab w:val="left" w:pos="1289"/>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1 </w:t>
      </w:r>
      <w:r>
        <w:rPr>
          <w:rFonts w:hint="eastAsia" w:ascii="宋体" w:hAnsi="宋体" w:cs="宋体"/>
          <w:kern w:val="0"/>
          <w:szCs w:val="21"/>
          <w:lang w:bidi="en-US"/>
        </w:rPr>
        <w:t>防静电踢脚应在地面面层完成后施工。底层和面层砂浆宜分两次抹成，抹底层砂浆前</w:t>
      </w:r>
      <w:r>
        <w:rPr>
          <w:rFonts w:hint="eastAsia" w:ascii="宋体" w:hAnsi="宋体" w:cs="宋体"/>
          <w:spacing w:val="-7"/>
          <w:kern w:val="0"/>
          <w:szCs w:val="21"/>
          <w:lang w:bidi="en-US"/>
        </w:rPr>
        <w:t xml:space="preserve">清理基层，洒水湿润，量出踢脚线标高，拉通线确定底灰厚度，抹 </w:t>
      </w:r>
      <w:r>
        <w:rPr>
          <w:rFonts w:hint="eastAsia" w:ascii="宋体" w:hAnsi="宋体" w:cs="宋体"/>
          <w:kern w:val="0"/>
          <w:szCs w:val="21"/>
          <w:lang w:bidi="en-US"/>
        </w:rPr>
        <w:t>1：2.5</w:t>
      </w:r>
      <w:r>
        <w:rPr>
          <w:rFonts w:hint="eastAsia" w:ascii="宋体" w:hAnsi="宋体" w:cs="宋体"/>
          <w:spacing w:val="-11"/>
          <w:kern w:val="0"/>
          <w:szCs w:val="21"/>
          <w:lang w:bidi="en-US"/>
        </w:rPr>
        <w:t xml:space="preserve"> 水泥砂浆，刮板刮平，搓毛，洒水养护；</w:t>
      </w:r>
    </w:p>
    <w:p w14:paraId="4ECC9355">
      <w:pPr>
        <w:numPr>
          <w:ilvl w:val="0"/>
          <w:numId w:val="0"/>
        </w:numPr>
        <w:tabs>
          <w:tab w:val="left" w:pos="1287"/>
        </w:tabs>
        <w:autoSpaceDE w:val="0"/>
        <w:autoSpaceDN w:val="0"/>
        <w:spacing w:line="360" w:lineRule="auto"/>
        <w:ind w:firstLine="408" w:firstLineChars="200"/>
        <w:rPr>
          <w:rFonts w:ascii="宋体" w:hAnsi="宋体" w:cs="宋体"/>
          <w:kern w:val="0"/>
          <w:szCs w:val="21"/>
          <w:lang w:bidi="en-US"/>
        </w:rPr>
      </w:pPr>
      <w:r>
        <w:rPr>
          <w:rFonts w:hint="eastAsia" w:ascii="宋体" w:hAnsi="宋体" w:cs="宋体"/>
          <w:spacing w:val="-3"/>
          <w:kern w:val="0"/>
          <w:szCs w:val="21"/>
          <w:lang w:val="en-US" w:eastAsia="zh-CN" w:bidi="en-US"/>
        </w:rPr>
        <w:t xml:space="preserve">2 </w:t>
      </w:r>
      <w:r>
        <w:rPr>
          <w:rFonts w:hint="eastAsia" w:ascii="宋体" w:hAnsi="宋体" w:cs="宋体"/>
          <w:spacing w:val="-3"/>
          <w:kern w:val="0"/>
          <w:szCs w:val="21"/>
          <w:lang w:bidi="en-US"/>
        </w:rPr>
        <w:t xml:space="preserve">抹面层砂浆应在底层砂浆硬化后，拉线粘贴尺杆，抹 </w:t>
      </w:r>
      <w:r>
        <w:rPr>
          <w:rFonts w:hint="eastAsia" w:ascii="宋体" w:hAnsi="宋体" w:cs="宋体"/>
          <w:kern w:val="0"/>
          <w:szCs w:val="21"/>
          <w:lang w:bidi="en-US"/>
        </w:rPr>
        <w:t>1：2</w:t>
      </w:r>
      <w:r>
        <w:rPr>
          <w:rFonts w:hint="eastAsia" w:ascii="宋体" w:hAnsi="宋体" w:cs="宋体"/>
          <w:spacing w:val="-8"/>
          <w:kern w:val="0"/>
          <w:szCs w:val="21"/>
          <w:lang w:bidi="en-US"/>
        </w:rPr>
        <w:t xml:space="preserve"> 水泥防静电踢脚砂浆面层， </w:t>
      </w:r>
      <w:r>
        <w:rPr>
          <w:rFonts w:hint="eastAsia" w:ascii="宋体" w:hAnsi="宋体" w:cs="宋体"/>
          <w:spacing w:val="-3"/>
          <w:kern w:val="0"/>
          <w:szCs w:val="21"/>
          <w:lang w:bidi="en-US"/>
        </w:rPr>
        <w:t xml:space="preserve">用刮板紧贴尺杆垂直地面刮平，用铁抹压光。阴阳角、踢脚线上口，用角抹子溜直压光， </w:t>
      </w:r>
      <w:r>
        <w:rPr>
          <w:rFonts w:hint="eastAsia" w:ascii="宋体" w:hAnsi="宋体" w:cs="宋体"/>
          <w:spacing w:val="-9"/>
          <w:kern w:val="0"/>
          <w:szCs w:val="21"/>
          <w:lang w:bidi="en-US"/>
        </w:rPr>
        <w:t xml:space="preserve">防静电踢脚的厚度宜为 </w:t>
      </w:r>
      <w:r>
        <w:rPr>
          <w:rFonts w:hint="eastAsia" w:ascii="宋体" w:hAnsi="宋体" w:cs="宋体"/>
          <w:kern w:val="0"/>
          <w:szCs w:val="21"/>
          <w:lang w:bidi="en-US"/>
        </w:rPr>
        <w:t>7mm~8mm。</w:t>
      </w:r>
    </w:p>
    <w:p w14:paraId="6D5B4BF3">
      <w:pPr>
        <w:numPr>
          <w:ilvl w:val="0"/>
          <w:numId w:val="0"/>
        </w:numPr>
        <w:spacing w:line="360" w:lineRule="auto"/>
        <w:outlineLvl w:val="1"/>
        <w:rPr>
          <w:rFonts w:ascii="宋体" w:hAnsi="宋体" w:cs="宋体"/>
          <w:szCs w:val="21"/>
        </w:rPr>
      </w:pPr>
      <w:bookmarkStart w:id="127" w:name="_Toc10481"/>
      <w:bookmarkStart w:id="128" w:name="_Toc13235"/>
      <w:bookmarkStart w:id="129" w:name="_Toc25022"/>
      <w:r>
        <w:rPr>
          <w:rFonts w:hint="eastAsia" w:ascii="宋体" w:hAnsi="宋体" w:cs="宋体"/>
          <w:szCs w:val="21"/>
          <w:lang w:val="en-US" w:eastAsia="zh-CN"/>
        </w:rPr>
        <w:t xml:space="preserve">6.3.5 </w:t>
      </w:r>
      <w:r>
        <w:rPr>
          <w:rFonts w:hint="eastAsia" w:ascii="宋体" w:hAnsi="宋体" w:cs="宋体"/>
          <w:szCs w:val="21"/>
        </w:rPr>
        <w:t>防静电墙面施工工艺应符合下列规定：</w:t>
      </w:r>
      <w:bookmarkEnd w:id="127"/>
      <w:bookmarkEnd w:id="128"/>
      <w:bookmarkEnd w:id="129"/>
    </w:p>
    <w:p w14:paraId="20653D40">
      <w:pPr>
        <w:numPr>
          <w:ilvl w:val="0"/>
          <w:numId w:val="0"/>
        </w:numPr>
        <w:tabs>
          <w:tab w:val="left" w:pos="1289"/>
        </w:tabs>
        <w:autoSpaceDE w:val="0"/>
        <w:autoSpaceDN w:val="0"/>
        <w:spacing w:line="360" w:lineRule="auto"/>
        <w:ind w:firstLine="420" w:firstLineChars="200"/>
        <w:rPr>
          <w:rFonts w:hint="eastAsia" w:ascii="宋体" w:hAnsi="宋体" w:cs="宋体"/>
          <w:kern w:val="0"/>
          <w:szCs w:val="21"/>
          <w:lang w:bidi="en-US"/>
        </w:rPr>
      </w:pPr>
      <w:r>
        <w:rPr>
          <w:rFonts w:hint="eastAsia" w:ascii="宋体" w:hAnsi="宋体" w:cs="宋体"/>
          <w:kern w:val="0"/>
          <w:szCs w:val="21"/>
          <w:lang w:val="en-US" w:eastAsia="zh-CN" w:bidi="en-US"/>
        </w:rPr>
        <w:t xml:space="preserve">1 </w:t>
      </w:r>
      <w:r>
        <w:rPr>
          <w:rFonts w:hint="eastAsia" w:ascii="宋体" w:hAnsi="宋体" w:cs="宋体"/>
          <w:kern w:val="0"/>
          <w:szCs w:val="21"/>
          <w:lang w:bidi="en-US"/>
        </w:rPr>
        <w:t>将已经验收的墙体表面尘土、污垢、油渍清除干净，检查基体表面平整度，剔除墙体表面砼凸出部分，对蜂窝、麻面、露筋处用预制水泥砂浆补平；</w:t>
      </w:r>
    </w:p>
    <w:p w14:paraId="6FD12245">
      <w:pPr>
        <w:numPr>
          <w:ilvl w:val="0"/>
          <w:numId w:val="0"/>
        </w:numPr>
        <w:tabs>
          <w:tab w:val="left" w:pos="1289"/>
        </w:tabs>
        <w:autoSpaceDE w:val="0"/>
        <w:autoSpaceDN w:val="0"/>
        <w:spacing w:line="360" w:lineRule="auto"/>
        <w:ind w:firstLine="364" w:firstLineChars="200"/>
        <w:rPr>
          <w:rFonts w:hint="eastAsia" w:ascii="宋体" w:hAnsi="宋体" w:cs="宋体"/>
          <w:kern w:val="0"/>
          <w:szCs w:val="21"/>
          <w:lang w:bidi="en-US"/>
        </w:rPr>
      </w:pPr>
      <w:r>
        <w:rPr>
          <w:rFonts w:hint="eastAsia" w:ascii="宋体" w:hAnsi="宋体" w:cs="宋体"/>
          <w:spacing w:val="-14"/>
          <w:kern w:val="0"/>
          <w:szCs w:val="21"/>
          <w:lang w:val="en-US" w:eastAsia="zh-CN" w:bidi="en-US"/>
        </w:rPr>
        <w:t xml:space="preserve"> 2 </w:t>
      </w:r>
      <w:r>
        <w:rPr>
          <w:rFonts w:hint="eastAsia" w:ascii="宋体" w:hAnsi="宋体" w:cs="宋体"/>
          <w:spacing w:val="-14"/>
          <w:kern w:val="0"/>
          <w:szCs w:val="21"/>
          <w:lang w:bidi="en-US"/>
        </w:rPr>
        <w:t xml:space="preserve">施工前 </w:t>
      </w:r>
      <w:r>
        <w:rPr>
          <w:rFonts w:hint="eastAsia" w:ascii="宋体" w:hAnsi="宋体" w:cs="宋体"/>
          <w:kern w:val="0"/>
          <w:szCs w:val="21"/>
          <w:lang w:bidi="en-US"/>
        </w:rPr>
        <w:t>1d</w:t>
      </w:r>
      <w:r>
        <w:rPr>
          <w:rFonts w:hint="eastAsia" w:ascii="宋体" w:hAnsi="宋体" w:cs="宋体"/>
          <w:spacing w:val="-11"/>
          <w:kern w:val="0"/>
          <w:szCs w:val="21"/>
          <w:lang w:bidi="en-US"/>
        </w:rPr>
        <w:t xml:space="preserve"> 对墙面洒水润湿，遇风干天气，抹灰时墙面仍干燥，应在施工前再洒水湿</w:t>
      </w:r>
      <w:r>
        <w:rPr>
          <w:rFonts w:hint="eastAsia" w:ascii="宋体" w:hAnsi="宋体" w:cs="宋体"/>
          <w:kern w:val="0"/>
          <w:szCs w:val="21"/>
          <w:lang w:bidi="en-US"/>
        </w:rPr>
        <w:t>润；</w:t>
      </w:r>
    </w:p>
    <w:p w14:paraId="04C3DD2A">
      <w:pPr>
        <w:numPr>
          <w:ilvl w:val="0"/>
          <w:numId w:val="0"/>
        </w:numPr>
        <w:tabs>
          <w:tab w:val="left" w:pos="1287"/>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3 </w:t>
      </w:r>
      <w:r>
        <w:rPr>
          <w:rFonts w:hint="eastAsia" w:ascii="宋体" w:hAnsi="宋体" w:cs="宋体"/>
          <w:kern w:val="0"/>
          <w:szCs w:val="21"/>
          <w:lang w:bidi="en-US"/>
        </w:rPr>
        <w:t>将掺有建筑胶的预制水泥砂浆，用铁抹均匀刮于墙面，做到均匀平整，不露基层， 随即进行玻璃纤维网格布铺贴；</w:t>
      </w:r>
    </w:p>
    <w:p w14:paraId="7DA57815">
      <w:pPr>
        <w:numPr>
          <w:ilvl w:val="0"/>
          <w:numId w:val="0"/>
        </w:numPr>
        <w:tabs>
          <w:tab w:val="left" w:pos="1289"/>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4 </w:t>
      </w:r>
      <w:r>
        <w:rPr>
          <w:rFonts w:hint="eastAsia" w:ascii="宋体" w:hAnsi="宋体" w:cs="宋体"/>
          <w:kern w:val="0"/>
          <w:szCs w:val="21"/>
          <w:lang w:bidi="en-US"/>
        </w:rPr>
        <w:t>将裁剪好的玻璃纤维网络布拉紧、张贴于底层砂浆上，用铁抹刮压进底层砂浆，网络布应做到平直均匀，宽窄一致，不应褶皱；</w:t>
      </w:r>
    </w:p>
    <w:p w14:paraId="1A76A729">
      <w:pPr>
        <w:numPr>
          <w:ilvl w:val="0"/>
          <w:numId w:val="0"/>
        </w:numPr>
        <w:tabs>
          <w:tab w:val="left" w:pos="1289"/>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5 </w:t>
      </w:r>
      <w:r>
        <w:rPr>
          <w:rFonts w:hint="eastAsia" w:ascii="宋体" w:hAnsi="宋体" w:cs="宋体"/>
          <w:kern w:val="0"/>
          <w:szCs w:val="21"/>
          <w:lang w:bidi="en-US"/>
        </w:rPr>
        <w:t>抹面层砂浆应在底层砂浆硬化后，拉线粘贴尺杆，涂抹防静电墙面砂浆面层，用铁抹压光；</w:t>
      </w:r>
    </w:p>
    <w:p w14:paraId="60C4D74E">
      <w:pPr>
        <w:numPr>
          <w:ilvl w:val="0"/>
          <w:numId w:val="0"/>
        </w:numPr>
        <w:tabs>
          <w:tab w:val="left" w:pos="1289"/>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6 </w:t>
      </w:r>
      <w:r>
        <w:rPr>
          <w:rFonts w:hint="eastAsia" w:ascii="宋体" w:hAnsi="宋体" w:cs="宋体"/>
          <w:kern w:val="0"/>
          <w:szCs w:val="21"/>
          <w:lang w:bidi="en-US"/>
        </w:rPr>
        <w:t>面层施工完成后，12h</w:t>
      </w:r>
      <w:r>
        <w:rPr>
          <w:rFonts w:hint="eastAsia" w:ascii="宋体" w:hAnsi="宋体" w:cs="宋体"/>
          <w:spacing w:val="-10"/>
          <w:kern w:val="0"/>
          <w:szCs w:val="21"/>
          <w:lang w:bidi="en-US"/>
        </w:rPr>
        <w:t xml:space="preserve"> 后进行喷水养护，保护表面湿润，养护时间不应少于 </w:t>
      </w:r>
      <w:r>
        <w:rPr>
          <w:rFonts w:hint="eastAsia" w:ascii="宋体" w:hAnsi="宋体" w:cs="宋体"/>
          <w:kern w:val="0"/>
          <w:szCs w:val="21"/>
          <w:lang w:bidi="en-US"/>
        </w:rPr>
        <w:t>3d。</w:t>
      </w:r>
    </w:p>
    <w:p w14:paraId="5818E663">
      <w:pPr>
        <w:pStyle w:val="3"/>
        <w:numPr>
          <w:ilvl w:val="1"/>
          <w:numId w:val="0"/>
        </w:numPr>
        <w:spacing w:before="360" w:after="360" w:line="240" w:lineRule="auto"/>
        <w:ind w:leftChars="0"/>
        <w:jc w:val="center"/>
        <w:outlineLvl w:val="2"/>
        <w:rPr>
          <w:rFonts w:ascii="黑体" w:hAnsi="黑体" w:eastAsia="黑体"/>
          <w:sz w:val="21"/>
          <w:szCs w:val="21"/>
          <w:lang w:eastAsia="en-US"/>
        </w:rPr>
      </w:pPr>
      <w:bookmarkStart w:id="130" w:name="6.4成品保护"/>
      <w:bookmarkEnd w:id="130"/>
      <w:bookmarkStart w:id="131" w:name="_bookmark13"/>
      <w:bookmarkEnd w:id="131"/>
      <w:bookmarkStart w:id="132" w:name="_Toc29391"/>
      <w:bookmarkStart w:id="133" w:name="_Toc26589"/>
      <w:r>
        <w:rPr>
          <w:rFonts w:hint="eastAsia" w:ascii="黑体" w:hAnsi="黑体" w:eastAsia="黑体"/>
          <w:sz w:val="21"/>
          <w:szCs w:val="21"/>
          <w:lang w:val="en-US" w:eastAsia="zh-CN"/>
        </w:rPr>
        <w:t xml:space="preserve">6.4 </w:t>
      </w:r>
      <w:r>
        <w:rPr>
          <w:rFonts w:hint="eastAsia" w:ascii="黑体" w:hAnsi="黑体" w:eastAsia="黑体"/>
          <w:sz w:val="21"/>
          <w:szCs w:val="21"/>
          <w:lang w:eastAsia="en-US"/>
        </w:rPr>
        <w:t>成品保护</w:t>
      </w:r>
      <w:bookmarkEnd w:id="132"/>
      <w:bookmarkEnd w:id="133"/>
    </w:p>
    <w:p w14:paraId="6AD78EC4">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6.4.1 </w:t>
      </w:r>
      <w:r>
        <w:rPr>
          <w:rFonts w:hint="eastAsia" w:ascii="宋体" w:hAnsi="宋体" w:cs="宋体"/>
          <w:szCs w:val="21"/>
        </w:rPr>
        <w:t>防静电地面施工完成后，应按产品说明书要求养护，养护完成后方可使用。</w:t>
      </w:r>
    </w:p>
    <w:p w14:paraId="3A599035">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6.4.2 </w:t>
      </w:r>
      <w:r>
        <w:rPr>
          <w:rFonts w:hint="eastAsia" w:ascii="宋体" w:hAnsi="宋体" w:cs="宋体"/>
          <w:szCs w:val="21"/>
        </w:rPr>
        <w:t>防静电地面工程施工完毕后，必须设专人负责成品保护，对养护区域或部位列出清单和警示。</w:t>
      </w:r>
    </w:p>
    <w:p w14:paraId="176DBFF6">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6.4.3 </w:t>
      </w:r>
      <w:r>
        <w:rPr>
          <w:rFonts w:hint="eastAsia" w:ascii="宋体" w:hAnsi="宋体" w:cs="宋体"/>
          <w:szCs w:val="21"/>
        </w:rPr>
        <w:t>防静电地面验收前，各工种的高凳架子、台钳等工具不宜再进入场地。当确实需要时</w:t>
      </w:r>
      <w:r>
        <w:rPr>
          <w:rFonts w:hint="eastAsia" w:ascii="宋体" w:hAnsi="宋体" w:cs="宋体"/>
          <w:szCs w:val="21"/>
          <w:lang w:eastAsia="zh-CN"/>
        </w:rPr>
        <w:t>，</w:t>
      </w:r>
      <w:r>
        <w:rPr>
          <w:rFonts w:hint="eastAsia" w:ascii="宋体" w:hAnsi="宋体" w:cs="宋体"/>
          <w:szCs w:val="21"/>
        </w:rPr>
        <w:t>应采取防污染或防止损坏地面的措施。操作人员和其他人员必须穿软底鞋，并确认已做好成品保护工作后，方可进场。</w:t>
      </w:r>
    </w:p>
    <w:p w14:paraId="6B1DA9B8">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6.4.4 </w:t>
      </w:r>
      <w:r>
        <w:rPr>
          <w:rFonts w:hint="eastAsia" w:ascii="宋体" w:hAnsi="宋体" w:cs="宋体"/>
          <w:szCs w:val="21"/>
        </w:rPr>
        <w:t>责任相关方应加强成品保护教育，质量技术交底应有成品保护的具体措施。</w:t>
      </w:r>
    </w:p>
    <w:p w14:paraId="76C89B95">
      <w:pPr>
        <w:numPr>
          <w:ilvl w:val="0"/>
          <w:numId w:val="0"/>
        </w:numPr>
        <w:spacing w:line="360" w:lineRule="auto"/>
        <w:outlineLvl w:val="1"/>
        <w:rPr>
          <w:rFonts w:ascii="宋体" w:hAnsi="宋体" w:cs="宋体"/>
          <w:szCs w:val="21"/>
        </w:rPr>
      </w:pPr>
      <w:bookmarkStart w:id="134" w:name="_Toc2384"/>
      <w:bookmarkStart w:id="135" w:name="_Toc21974"/>
      <w:bookmarkStart w:id="136" w:name="_Toc14515"/>
      <w:r>
        <w:rPr>
          <w:rFonts w:hint="eastAsia" w:ascii="宋体" w:hAnsi="宋体" w:cs="宋体"/>
          <w:szCs w:val="21"/>
          <w:lang w:val="en-US" w:eastAsia="zh-CN"/>
        </w:rPr>
        <w:t xml:space="preserve">6.4.5 </w:t>
      </w:r>
      <w:r>
        <w:rPr>
          <w:rFonts w:hint="eastAsia" w:ascii="宋体" w:hAnsi="宋体" w:cs="宋体"/>
          <w:szCs w:val="21"/>
        </w:rPr>
        <w:t>防静电地面的成品保护应符合下面规定：</w:t>
      </w:r>
      <w:bookmarkEnd w:id="134"/>
      <w:bookmarkEnd w:id="135"/>
      <w:bookmarkEnd w:id="136"/>
    </w:p>
    <w:p w14:paraId="2DD2B264">
      <w:pPr>
        <w:numPr>
          <w:ilvl w:val="0"/>
          <w:numId w:val="0"/>
        </w:numPr>
        <w:tabs>
          <w:tab w:val="left" w:pos="1391"/>
          <w:tab w:val="left" w:pos="1392"/>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1 </w:t>
      </w:r>
      <w:r>
        <w:rPr>
          <w:rFonts w:hint="eastAsia" w:ascii="宋体" w:hAnsi="宋体" w:cs="宋体"/>
          <w:kern w:val="0"/>
          <w:szCs w:val="21"/>
          <w:lang w:bidi="en-US"/>
        </w:rPr>
        <w:t>防静电地面施工完成后，24h</w:t>
      </w:r>
      <w:r>
        <w:rPr>
          <w:rFonts w:hint="eastAsia" w:ascii="宋体" w:hAnsi="宋体" w:cs="宋体"/>
          <w:spacing w:val="-9"/>
          <w:kern w:val="0"/>
          <w:szCs w:val="21"/>
          <w:lang w:bidi="en-US"/>
        </w:rPr>
        <w:t xml:space="preserve"> 应覆膜并浇水养护，常温条件下连续养护时间不应少于7d，养护期间应封闭，严禁上人；</w:t>
      </w:r>
    </w:p>
    <w:p w14:paraId="6E41D2EB">
      <w:pPr>
        <w:numPr>
          <w:ilvl w:val="0"/>
          <w:numId w:val="0"/>
        </w:numPr>
        <w:tabs>
          <w:tab w:val="left" w:pos="1391"/>
          <w:tab w:val="left" w:pos="1392"/>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2 </w:t>
      </w:r>
      <w:r>
        <w:rPr>
          <w:rFonts w:hint="eastAsia" w:ascii="宋体" w:hAnsi="宋体" w:cs="宋体"/>
          <w:kern w:val="0"/>
          <w:szCs w:val="21"/>
          <w:lang w:bidi="en-US"/>
        </w:rPr>
        <w:t>养护期间不得用重物冲击地面，后续施工时应保护成品面层不被破坏；</w:t>
      </w:r>
    </w:p>
    <w:p w14:paraId="56629AB1">
      <w:pPr>
        <w:numPr>
          <w:ilvl w:val="0"/>
          <w:numId w:val="0"/>
        </w:numPr>
        <w:tabs>
          <w:tab w:val="left" w:pos="1391"/>
          <w:tab w:val="left" w:pos="1392"/>
        </w:tabs>
        <w:autoSpaceDE w:val="0"/>
        <w:autoSpaceDN w:val="0"/>
        <w:spacing w:line="360" w:lineRule="auto"/>
        <w:ind w:firstLine="408" w:firstLineChars="200"/>
        <w:rPr>
          <w:rFonts w:ascii="宋体" w:hAnsi="宋体" w:cs="宋体"/>
          <w:kern w:val="0"/>
          <w:szCs w:val="21"/>
          <w:lang w:bidi="en-US"/>
        </w:rPr>
      </w:pPr>
      <w:r>
        <w:rPr>
          <w:rFonts w:hint="eastAsia" w:ascii="宋体" w:hAnsi="宋体" w:cs="宋体"/>
          <w:spacing w:val="-3"/>
          <w:kern w:val="0"/>
          <w:szCs w:val="21"/>
          <w:lang w:val="en-US" w:eastAsia="zh-CN" w:bidi="en-US"/>
        </w:rPr>
        <w:t xml:space="preserve">3 </w:t>
      </w:r>
      <w:r>
        <w:rPr>
          <w:rFonts w:hint="eastAsia" w:ascii="宋体" w:hAnsi="宋体" w:cs="宋体"/>
          <w:spacing w:val="-3"/>
          <w:kern w:val="0"/>
          <w:szCs w:val="21"/>
          <w:lang w:bidi="en-US"/>
        </w:rPr>
        <w:t xml:space="preserve">后续施工时防静电面层要保护，应在面层施工完毕 </w:t>
      </w:r>
      <w:r>
        <w:rPr>
          <w:rFonts w:hint="eastAsia" w:ascii="宋体" w:hAnsi="宋体" w:cs="宋体"/>
          <w:kern w:val="0"/>
          <w:szCs w:val="21"/>
          <w:lang w:bidi="en-US"/>
        </w:rPr>
        <w:t>5d~7d，方可在面上进行操作及安装，并应铺设模版等保护材料；</w:t>
      </w:r>
    </w:p>
    <w:p w14:paraId="0EF4D94B">
      <w:pPr>
        <w:numPr>
          <w:ilvl w:val="0"/>
          <w:numId w:val="0"/>
        </w:numPr>
        <w:tabs>
          <w:tab w:val="left" w:pos="1391"/>
          <w:tab w:val="left" w:pos="1392"/>
        </w:tabs>
        <w:autoSpaceDE w:val="0"/>
        <w:autoSpaceDN w:val="0"/>
        <w:spacing w:line="360" w:lineRule="auto"/>
        <w:ind w:firstLine="382" w:firstLineChars="200"/>
        <w:rPr>
          <w:rFonts w:ascii="宋体" w:hAnsi="宋体" w:cs="宋体"/>
          <w:kern w:val="0"/>
          <w:szCs w:val="21"/>
          <w:lang w:bidi="en-US"/>
        </w:rPr>
      </w:pPr>
      <w:r>
        <w:rPr>
          <w:rFonts w:hint="eastAsia" w:ascii="宋体" w:hAnsi="宋体" w:cs="宋体"/>
          <w:spacing w:val="-4"/>
          <w:w w:val="95"/>
          <w:kern w:val="0"/>
          <w:szCs w:val="21"/>
          <w:lang w:val="en-US" w:eastAsia="zh-CN" w:bidi="en-US"/>
        </w:rPr>
        <w:t xml:space="preserve">4 </w:t>
      </w:r>
      <w:r>
        <w:rPr>
          <w:rFonts w:hint="eastAsia" w:ascii="宋体" w:hAnsi="宋体" w:cs="宋体"/>
          <w:spacing w:val="-4"/>
          <w:w w:val="95"/>
          <w:kern w:val="0"/>
          <w:szCs w:val="21"/>
          <w:lang w:bidi="en-US"/>
        </w:rPr>
        <w:t xml:space="preserve">后续施工中，当上脚手架等施工工具时，必须安装滑轮且不得直接把架体放在面层  </w:t>
      </w:r>
      <w:r>
        <w:rPr>
          <w:rFonts w:hint="eastAsia" w:ascii="宋体" w:hAnsi="宋体" w:cs="宋体"/>
          <w:spacing w:val="-4"/>
          <w:kern w:val="0"/>
          <w:szCs w:val="21"/>
          <w:lang w:bidi="en-US"/>
        </w:rPr>
        <w:t>上进行拉拽，防止划伤防静电面层。</w:t>
      </w:r>
    </w:p>
    <w:p w14:paraId="50B04824">
      <w:pPr>
        <w:numPr>
          <w:ilvl w:val="0"/>
          <w:numId w:val="0"/>
        </w:numPr>
        <w:spacing w:line="360" w:lineRule="auto"/>
        <w:outlineLvl w:val="1"/>
        <w:rPr>
          <w:rFonts w:ascii="宋体" w:hAnsi="宋体" w:cs="宋体"/>
          <w:szCs w:val="21"/>
        </w:rPr>
      </w:pPr>
      <w:bookmarkStart w:id="137" w:name="_Toc32738"/>
      <w:bookmarkStart w:id="138" w:name="_Toc26531"/>
      <w:bookmarkStart w:id="139" w:name="_Toc16214"/>
      <w:r>
        <w:rPr>
          <w:rFonts w:hint="eastAsia" w:ascii="宋体" w:hAnsi="宋体" w:cs="宋体"/>
          <w:szCs w:val="21"/>
          <w:lang w:val="en-US" w:eastAsia="zh-CN"/>
        </w:rPr>
        <w:t xml:space="preserve">6.4.6 </w:t>
      </w:r>
      <w:r>
        <w:rPr>
          <w:rFonts w:hint="eastAsia" w:ascii="宋体" w:hAnsi="宋体" w:cs="宋体"/>
          <w:szCs w:val="21"/>
        </w:rPr>
        <w:t>防静电踢脚、防静电墙面的成品保护应符合下面规定：</w:t>
      </w:r>
      <w:bookmarkEnd w:id="137"/>
      <w:bookmarkEnd w:id="138"/>
      <w:bookmarkEnd w:id="139"/>
    </w:p>
    <w:p w14:paraId="09733BF0">
      <w:pPr>
        <w:numPr>
          <w:ilvl w:val="0"/>
          <w:numId w:val="0"/>
        </w:numPr>
        <w:tabs>
          <w:tab w:val="left" w:pos="1391"/>
          <w:tab w:val="left" w:pos="1392"/>
        </w:tabs>
        <w:autoSpaceDE w:val="0"/>
        <w:autoSpaceDN w:val="0"/>
        <w:spacing w:line="360" w:lineRule="auto"/>
        <w:ind w:firstLine="420" w:firstLineChars="200"/>
        <w:outlineLvl w:val="0"/>
        <w:rPr>
          <w:rFonts w:ascii="宋体" w:hAnsi="宋体" w:cs="宋体"/>
          <w:kern w:val="0"/>
          <w:szCs w:val="21"/>
          <w:lang w:bidi="en-US"/>
        </w:rPr>
      </w:pPr>
      <w:bookmarkStart w:id="140" w:name="_Toc10838"/>
      <w:bookmarkStart w:id="141" w:name="_Toc14384"/>
      <w:bookmarkStart w:id="142" w:name="_Toc3520"/>
      <w:r>
        <w:rPr>
          <w:rFonts w:hint="eastAsia" w:ascii="宋体" w:hAnsi="宋体" w:cs="宋体"/>
          <w:kern w:val="0"/>
          <w:szCs w:val="21"/>
          <w:lang w:val="en-US" w:eastAsia="zh-CN" w:bidi="en-US"/>
        </w:rPr>
        <w:t xml:space="preserve">1 </w:t>
      </w:r>
      <w:r>
        <w:rPr>
          <w:rFonts w:hint="eastAsia" w:ascii="宋体" w:hAnsi="宋体" w:cs="宋体"/>
          <w:kern w:val="0"/>
          <w:szCs w:val="21"/>
          <w:lang w:bidi="en-US"/>
        </w:rPr>
        <w:t>其它工种施工时不得碰撞墙面及踢脚；</w:t>
      </w:r>
      <w:bookmarkEnd w:id="140"/>
      <w:bookmarkEnd w:id="141"/>
      <w:bookmarkEnd w:id="142"/>
    </w:p>
    <w:p w14:paraId="3311961A">
      <w:pPr>
        <w:numPr>
          <w:ilvl w:val="0"/>
          <w:numId w:val="0"/>
        </w:numPr>
        <w:tabs>
          <w:tab w:val="left" w:pos="1391"/>
          <w:tab w:val="left" w:pos="1392"/>
        </w:tabs>
        <w:autoSpaceDE w:val="0"/>
        <w:autoSpaceDN w:val="0"/>
        <w:spacing w:line="360" w:lineRule="auto"/>
        <w:ind w:firstLine="412" w:firstLineChars="200"/>
        <w:rPr>
          <w:rFonts w:ascii="宋体" w:hAnsi="宋体" w:cs="宋体"/>
          <w:kern w:val="0"/>
          <w:szCs w:val="21"/>
          <w:lang w:bidi="en-US"/>
        </w:rPr>
      </w:pPr>
      <w:r>
        <w:rPr>
          <w:rFonts w:hint="eastAsia" w:ascii="宋体" w:hAnsi="宋体" w:cs="宋体"/>
          <w:spacing w:val="-2"/>
          <w:kern w:val="0"/>
          <w:szCs w:val="21"/>
          <w:lang w:val="en-US" w:eastAsia="zh-CN" w:bidi="en-US"/>
        </w:rPr>
        <w:t xml:space="preserve">2 </w:t>
      </w:r>
      <w:r>
        <w:rPr>
          <w:rFonts w:hint="eastAsia" w:ascii="宋体" w:hAnsi="宋体" w:cs="宋体"/>
          <w:spacing w:val="-2"/>
          <w:kern w:val="0"/>
          <w:szCs w:val="21"/>
          <w:lang w:bidi="en-US"/>
        </w:rPr>
        <w:t xml:space="preserve">防静电墙面及踢脚施工完成后应定期洒水养护，养护期不应少于 </w:t>
      </w:r>
      <w:r>
        <w:rPr>
          <w:rFonts w:hint="eastAsia" w:ascii="宋体" w:hAnsi="宋体" w:cs="宋体"/>
          <w:kern w:val="0"/>
          <w:szCs w:val="21"/>
          <w:lang w:bidi="en-US"/>
        </w:rPr>
        <w:t>7</w:t>
      </w:r>
      <w:r>
        <w:rPr>
          <w:rFonts w:hint="eastAsia" w:ascii="宋体" w:hAnsi="宋体" w:cs="宋体"/>
          <w:spacing w:val="-18"/>
          <w:kern w:val="0"/>
          <w:szCs w:val="21"/>
          <w:lang w:bidi="en-US"/>
        </w:rPr>
        <w:t xml:space="preserve"> 天。</w:t>
      </w:r>
    </w:p>
    <w:p w14:paraId="55C22C8F">
      <w:pPr>
        <w:pStyle w:val="3"/>
        <w:numPr>
          <w:ilvl w:val="1"/>
          <w:numId w:val="0"/>
        </w:numPr>
        <w:spacing w:before="360" w:after="360" w:line="240" w:lineRule="auto"/>
        <w:ind w:leftChars="0"/>
        <w:outlineLvl w:val="1"/>
        <w:rPr>
          <w:rFonts w:ascii="黑体" w:hAnsi="黑体" w:eastAsia="黑体"/>
          <w:sz w:val="21"/>
          <w:szCs w:val="21"/>
          <w:lang w:eastAsia="en-US"/>
        </w:rPr>
      </w:pPr>
      <w:bookmarkStart w:id="143" w:name="_Toc29928"/>
      <w:bookmarkStart w:id="144" w:name="_Toc16298"/>
      <w:r>
        <w:rPr>
          <w:rFonts w:hint="eastAsia" w:ascii="黑体" w:hAnsi="黑体" w:eastAsia="黑体"/>
          <w:sz w:val="21"/>
          <w:szCs w:val="21"/>
          <w:lang w:val="en-US" w:eastAsia="zh-CN"/>
        </w:rPr>
        <w:t xml:space="preserve">6.5 </w:t>
      </w:r>
      <w:r>
        <w:rPr>
          <w:rFonts w:hint="eastAsia" w:ascii="黑体" w:hAnsi="黑体" w:eastAsia="黑体"/>
          <w:sz w:val="21"/>
          <w:szCs w:val="21"/>
          <w:lang w:eastAsia="en-US"/>
        </w:rPr>
        <w:t>运营维护</w:t>
      </w:r>
      <w:bookmarkEnd w:id="143"/>
      <w:bookmarkEnd w:id="144"/>
    </w:p>
    <w:p w14:paraId="4659995C">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6.5.1 </w:t>
      </w:r>
      <w:r>
        <w:rPr>
          <w:rFonts w:hint="eastAsia" w:ascii="宋体" w:hAnsi="宋体" w:cs="宋体"/>
          <w:szCs w:val="21"/>
        </w:rPr>
        <w:t>防静电地面正式使用后，要把每天的地面养护工作列入日常的管理制度，以保证环境的整洁，同时有利于延长地坪的使用寿命，减少翻新率。</w:t>
      </w:r>
    </w:p>
    <w:p w14:paraId="305C01A1">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6.5.2 </w:t>
      </w:r>
      <w:r>
        <w:rPr>
          <w:rFonts w:hint="eastAsia" w:ascii="宋体" w:hAnsi="宋体" w:cs="宋体"/>
          <w:szCs w:val="21"/>
        </w:rPr>
        <w:t>设备进厂前，需在地坪上铺上硬纸箱垫底，以免在运输设备的过程中刮伤地面；</w:t>
      </w:r>
    </w:p>
    <w:p w14:paraId="2B1FD3D9">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6.5.3 </w:t>
      </w:r>
      <w:r>
        <w:rPr>
          <w:rFonts w:hint="eastAsia" w:ascii="宋体" w:hAnsi="宋体" w:cs="宋体"/>
          <w:szCs w:val="21"/>
        </w:rPr>
        <w:t>地面如有粗硬砂粒、泥浆等应该及时扫除干净，以免砂粒碾磨地面，减少地面磨损；</w:t>
      </w:r>
    </w:p>
    <w:p w14:paraId="11D140AF">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6.5.4 </w:t>
      </w:r>
      <w:r>
        <w:rPr>
          <w:rFonts w:hint="eastAsia" w:ascii="宋体" w:hAnsi="宋体" w:cs="宋体"/>
          <w:szCs w:val="21"/>
        </w:rPr>
        <w:t>车辆、叉车等运行时尽量避免急刹车，装卸时注意货物平放，避免侧倒、拖拽划伤地面；</w:t>
      </w:r>
    </w:p>
    <w:p w14:paraId="7A2C0BC0">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6.5.5 </w:t>
      </w:r>
      <w:r>
        <w:rPr>
          <w:rFonts w:hint="eastAsia" w:ascii="宋体" w:hAnsi="宋体" w:cs="宋体"/>
          <w:szCs w:val="21"/>
        </w:rPr>
        <w:t>经常渗油漏油的部位，要注意经常清洗，以免油份变性、吸附灰尘,成为顽固性污渍；</w:t>
      </w:r>
    </w:p>
    <w:p w14:paraId="2A9C6DCE">
      <w:pPr>
        <w:numPr>
          <w:ilvl w:val="0"/>
          <w:numId w:val="0"/>
        </w:numPr>
        <w:spacing w:line="360" w:lineRule="auto"/>
        <w:rPr>
          <w:rFonts w:hint="eastAsia" w:ascii="宋体" w:hAnsi="宋体" w:cs="宋体"/>
          <w:szCs w:val="21"/>
        </w:rPr>
      </w:pPr>
      <w:r>
        <w:rPr>
          <w:rFonts w:hint="eastAsia" w:ascii="宋体" w:hAnsi="宋体" w:cs="宋体"/>
          <w:szCs w:val="21"/>
          <w:lang w:val="en-US" w:eastAsia="zh-CN"/>
        </w:rPr>
        <w:t xml:space="preserve">6.5.6 </w:t>
      </w:r>
      <w:r>
        <w:rPr>
          <w:rFonts w:hint="eastAsia" w:ascii="宋体" w:hAnsi="宋体" w:cs="宋体"/>
          <w:szCs w:val="21"/>
        </w:rPr>
        <w:t>日常用中性清洁剂对地面进行擦试，也可使用一般洗涤剂以较小浓度加入水中做成清洗液，然后使用地坪清洗机或棉布拖把洗净地坪表面的污渍，并用净水再洗一遍，擦干地面。</w:t>
      </w:r>
    </w:p>
    <w:p w14:paraId="54E017AC">
      <w:pPr>
        <w:rPr>
          <w:rFonts w:hint="eastAsia" w:ascii="宋体" w:hAnsi="宋体" w:cs="宋体"/>
          <w:szCs w:val="21"/>
        </w:rPr>
      </w:pPr>
      <w:r>
        <w:rPr>
          <w:rFonts w:hint="eastAsia" w:ascii="宋体" w:hAnsi="宋体" w:cs="宋体"/>
          <w:szCs w:val="21"/>
        </w:rPr>
        <w:br w:type="page"/>
      </w:r>
    </w:p>
    <w:p w14:paraId="19E9A3C3">
      <w:pPr>
        <w:pStyle w:val="2"/>
        <w:numPr>
          <w:ilvl w:val="0"/>
          <w:numId w:val="0"/>
        </w:numPr>
        <w:spacing w:before="360" w:after="360" w:line="240" w:lineRule="auto"/>
        <w:ind w:leftChars="0"/>
        <w:jc w:val="center"/>
        <w:outlineLvl w:val="0"/>
        <w:rPr>
          <w:rFonts w:ascii="黑体" w:hAnsi="黑体" w:eastAsia="黑体" w:cs="黑体"/>
          <w:bCs w:val="0"/>
          <w:sz w:val="28"/>
          <w:szCs w:val="28"/>
          <w:lang w:eastAsia="en-US"/>
        </w:rPr>
      </w:pPr>
      <w:bookmarkStart w:id="145" w:name="_Toc17424"/>
      <w:bookmarkStart w:id="146" w:name="_Toc8266"/>
      <w:r>
        <w:rPr>
          <w:rFonts w:hint="eastAsia" w:ascii="黑体" w:hAnsi="黑体" w:eastAsia="黑体" w:cs="黑体"/>
          <w:bCs w:val="0"/>
          <w:sz w:val="28"/>
          <w:szCs w:val="28"/>
          <w:lang w:val="en-US" w:eastAsia="zh-CN"/>
        </w:rPr>
        <w:t xml:space="preserve">7 </w:t>
      </w:r>
      <w:r>
        <w:rPr>
          <w:rFonts w:hint="eastAsia" w:ascii="黑体" w:hAnsi="黑体" w:eastAsia="黑体" w:cs="黑体"/>
          <w:bCs w:val="0"/>
          <w:sz w:val="28"/>
          <w:szCs w:val="28"/>
          <w:lang w:eastAsia="en-US"/>
        </w:rPr>
        <w:t>质</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lang w:eastAsia="en-US"/>
        </w:rPr>
        <w:t>量</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lang w:eastAsia="en-US"/>
        </w:rPr>
        <w:t>验</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lang w:eastAsia="en-US"/>
        </w:rPr>
        <w:t>收</w:t>
      </w:r>
      <w:bookmarkEnd w:id="145"/>
      <w:bookmarkEnd w:id="146"/>
    </w:p>
    <w:p w14:paraId="23B20CF9">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47" w:name="_Toc5033"/>
      <w:bookmarkStart w:id="148" w:name="_Toc565"/>
      <w:r>
        <w:rPr>
          <w:rFonts w:hint="eastAsia" w:ascii="黑体" w:hAnsi="黑体" w:eastAsia="黑体"/>
          <w:sz w:val="21"/>
          <w:szCs w:val="21"/>
          <w:lang w:val="en-US" w:eastAsia="zh-CN"/>
        </w:rPr>
        <w:t xml:space="preserve">7.1 </w:t>
      </w:r>
      <w:r>
        <w:rPr>
          <w:rFonts w:hint="eastAsia" w:ascii="黑体" w:hAnsi="黑体" w:eastAsia="黑体"/>
          <w:sz w:val="21"/>
          <w:szCs w:val="21"/>
          <w:lang w:eastAsia="en-US"/>
        </w:rPr>
        <w:t>外观质量</w:t>
      </w:r>
      <w:bookmarkEnd w:id="147"/>
      <w:bookmarkEnd w:id="148"/>
    </w:p>
    <w:p w14:paraId="0DD42A83">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7.1.1 </w:t>
      </w:r>
      <w:r>
        <w:rPr>
          <w:rFonts w:hint="eastAsia" w:ascii="宋体" w:hAnsi="宋体" w:cs="宋体"/>
          <w:szCs w:val="21"/>
        </w:rPr>
        <w:t>干撒式防静电地坪表面应平整、洁净，无裂纹、脱皮、麻面、起砂等缺陷，地坪颜色符合设计要求。</w:t>
      </w:r>
    </w:p>
    <w:p w14:paraId="537CA6A7">
      <w:pPr>
        <w:numPr>
          <w:ilvl w:val="0"/>
          <w:numId w:val="0"/>
        </w:numPr>
        <w:spacing w:line="360" w:lineRule="auto"/>
        <w:rPr>
          <w:rFonts w:ascii="宋体" w:hAnsi="宋体" w:cs="宋体"/>
          <w:szCs w:val="21"/>
        </w:rPr>
      </w:pPr>
      <w:r>
        <w:rPr>
          <w:rFonts w:hint="eastAsia" w:ascii="宋体" w:hAnsi="宋体" w:cs="宋体"/>
          <w:szCs w:val="21"/>
          <w:lang w:val="en-US" w:eastAsia="zh-CN"/>
        </w:rPr>
        <w:t>7.1.2</w:t>
      </w:r>
      <w:r>
        <w:rPr>
          <w:rFonts w:hint="eastAsia" w:ascii="宋体" w:hAnsi="宋体" w:cs="宋体"/>
          <w:szCs w:val="21"/>
        </w:rPr>
        <w:t>自流平式防静电地坪表面应平整、坚硬、光滑，无气泡、流挂、裂纹、砂眼、抹子图案等缺陷。</w:t>
      </w:r>
    </w:p>
    <w:p w14:paraId="5C6D6FAD">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7.1.3 </w:t>
      </w:r>
      <w:r>
        <w:rPr>
          <w:rFonts w:hint="eastAsia" w:ascii="宋体" w:hAnsi="宋体" w:cs="宋体"/>
          <w:szCs w:val="21"/>
        </w:rPr>
        <w:t>防静电踢脚线应高度一致，与与墙面紧密结合，出墙厚度均匀。</w:t>
      </w:r>
    </w:p>
    <w:p w14:paraId="423F650D">
      <w:pPr>
        <w:pStyle w:val="27"/>
      </w:pPr>
    </w:p>
    <w:p w14:paraId="2B25539D">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49" w:name="_Toc22066"/>
      <w:bookmarkStart w:id="150" w:name="_Toc20656"/>
      <w:r>
        <w:rPr>
          <w:rFonts w:hint="eastAsia" w:ascii="黑体" w:hAnsi="黑体" w:eastAsia="黑体"/>
          <w:sz w:val="21"/>
          <w:szCs w:val="21"/>
          <w:lang w:val="en-US" w:eastAsia="zh-CN"/>
        </w:rPr>
        <w:t>7.2 一</w:t>
      </w:r>
      <w:r>
        <w:rPr>
          <w:rFonts w:hint="eastAsia" w:ascii="黑体" w:hAnsi="黑体" w:eastAsia="黑体"/>
          <w:sz w:val="21"/>
          <w:szCs w:val="21"/>
          <w:lang w:eastAsia="en-US"/>
        </w:rPr>
        <w:t>般规定</w:t>
      </w:r>
      <w:bookmarkEnd w:id="149"/>
      <w:bookmarkEnd w:id="150"/>
    </w:p>
    <w:p w14:paraId="26499A2E">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7.2.1 </w:t>
      </w:r>
      <w:r>
        <w:rPr>
          <w:rFonts w:hint="eastAsia" w:ascii="宋体" w:hAnsi="宋体" w:cs="宋体"/>
          <w:szCs w:val="21"/>
        </w:rPr>
        <w:t>防静电地坪工程质量检验与验收应符合现行国家标准《建筑地面工程施工质量验收规范》GB50209的规定。</w:t>
      </w:r>
    </w:p>
    <w:p w14:paraId="452810D2">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7.2.2 </w:t>
      </w:r>
      <w:r>
        <w:rPr>
          <w:rFonts w:hint="eastAsia" w:ascii="宋体" w:hAnsi="宋体" w:cs="宋体"/>
          <w:szCs w:val="21"/>
        </w:rPr>
        <w:t>防静电地坪工程验收时应提供材料进场时的抽样复检合格报告。</w:t>
      </w:r>
    </w:p>
    <w:p w14:paraId="2C1944BC">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7.2.3 </w:t>
      </w:r>
      <w:r>
        <w:rPr>
          <w:rFonts w:hint="eastAsia" w:ascii="宋体" w:hAnsi="宋体" w:cs="宋体"/>
          <w:szCs w:val="21"/>
        </w:rPr>
        <w:t>防静电地坪工程质量验收时施工单位应提供下列文件资料，并纳入质量验收技术档案：</w:t>
      </w:r>
    </w:p>
    <w:p w14:paraId="0BC75DEB">
      <w:pPr>
        <w:numPr>
          <w:ilvl w:val="0"/>
          <w:numId w:val="0"/>
        </w:num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 xml:space="preserve">7.2.4 </w:t>
      </w:r>
      <w:r>
        <w:rPr>
          <w:rFonts w:hint="eastAsia" w:ascii="宋体" w:hAnsi="宋体" w:cs="宋体"/>
          <w:color w:val="191919"/>
          <w:kern w:val="0"/>
          <w:szCs w:val="21"/>
          <w:shd w:val="clear" w:color="auto" w:fill="FFFFFF"/>
          <w:lang w:bidi="en-US"/>
        </w:rPr>
        <w:t>工程设计文件、图纸交底会审纪要、设计变更文件、主要技术问题纪要及重大技术问题处理等技术核定手续文件、通过审批的施工组织设计和专项施工方案等文件；</w:t>
      </w:r>
    </w:p>
    <w:p w14:paraId="22552A87">
      <w:pPr>
        <w:numPr>
          <w:ilvl w:val="0"/>
          <w:numId w:val="0"/>
        </w:numPr>
        <w:tabs>
          <w:tab w:val="left" w:pos="1391"/>
          <w:tab w:val="left" w:pos="1392"/>
        </w:tabs>
        <w:autoSpaceDE w:val="0"/>
        <w:autoSpaceDN w:val="0"/>
        <w:spacing w:line="360" w:lineRule="auto"/>
        <w:jc w:val="left"/>
        <w:outlineLvl w:val="0"/>
        <w:rPr>
          <w:rFonts w:ascii="宋体" w:hAnsi="宋体" w:cs="宋体"/>
          <w:color w:val="191919"/>
          <w:kern w:val="0"/>
          <w:szCs w:val="21"/>
          <w:shd w:val="clear" w:color="auto" w:fill="FFFFFF"/>
          <w:lang w:bidi="en-US"/>
        </w:rPr>
      </w:pPr>
      <w:bookmarkStart w:id="151" w:name="_Toc15153"/>
      <w:bookmarkStart w:id="152" w:name="_Toc24940"/>
      <w:bookmarkStart w:id="153" w:name="_Toc3995"/>
      <w:r>
        <w:rPr>
          <w:rFonts w:hint="eastAsia" w:ascii="宋体" w:hAnsi="宋体" w:cs="宋体"/>
          <w:color w:val="191919"/>
          <w:kern w:val="0"/>
          <w:szCs w:val="21"/>
          <w:shd w:val="clear" w:color="auto" w:fill="FFFFFF"/>
          <w:lang w:val="en-US" w:eastAsia="zh-CN" w:bidi="en-US"/>
        </w:rPr>
        <w:t xml:space="preserve">7.2.5 </w:t>
      </w:r>
      <w:r>
        <w:rPr>
          <w:rFonts w:hint="eastAsia" w:ascii="宋体" w:hAnsi="宋体" w:cs="宋体"/>
          <w:color w:val="191919"/>
          <w:kern w:val="0"/>
          <w:szCs w:val="21"/>
          <w:shd w:val="clear" w:color="auto" w:fill="FFFFFF"/>
          <w:lang w:bidi="en-US"/>
        </w:rPr>
        <w:t>施工单位资质及施工人员上岗证或培训合格证书等资料；</w:t>
      </w:r>
      <w:bookmarkEnd w:id="151"/>
      <w:bookmarkEnd w:id="152"/>
      <w:bookmarkEnd w:id="153"/>
    </w:p>
    <w:p w14:paraId="09499204">
      <w:pPr>
        <w:numPr>
          <w:ilvl w:val="0"/>
          <w:numId w:val="0"/>
        </w:num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 xml:space="preserve">7.2.6 </w:t>
      </w:r>
      <w:r>
        <w:rPr>
          <w:rFonts w:hint="eastAsia" w:ascii="宋体" w:hAnsi="宋体" w:cs="宋体"/>
          <w:color w:val="191919"/>
          <w:kern w:val="0"/>
          <w:szCs w:val="21"/>
          <w:shd w:val="clear" w:color="auto" w:fill="FFFFFF"/>
          <w:lang w:bidi="en-US"/>
        </w:rPr>
        <w:t>进场材料的产品出厂合格证、型式检验报告、进场复验检测报告、现场抽检、试验检测报告及验货、入库记录；</w:t>
      </w:r>
    </w:p>
    <w:p w14:paraId="1D02FAC0">
      <w:pPr>
        <w:numPr>
          <w:ilvl w:val="0"/>
          <w:numId w:val="0"/>
        </w:num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 xml:space="preserve">7.2.7 </w:t>
      </w:r>
      <w:r>
        <w:rPr>
          <w:rFonts w:hint="eastAsia" w:ascii="宋体" w:hAnsi="宋体" w:cs="宋体"/>
          <w:color w:val="191919"/>
          <w:kern w:val="0"/>
          <w:szCs w:val="21"/>
          <w:shd w:val="clear" w:color="auto" w:fill="FFFFFF"/>
          <w:lang w:bidi="en-US"/>
        </w:rPr>
        <w:t>检验批、分项工程验收记录；</w:t>
      </w:r>
    </w:p>
    <w:p w14:paraId="0AFCB0C1">
      <w:pPr>
        <w:numPr>
          <w:ilvl w:val="0"/>
          <w:numId w:val="0"/>
        </w:numPr>
        <w:tabs>
          <w:tab w:val="left" w:pos="1391"/>
          <w:tab w:val="left" w:pos="1392"/>
        </w:tabs>
        <w:autoSpaceDE w:val="0"/>
        <w:autoSpaceDN w:val="0"/>
        <w:spacing w:line="360" w:lineRule="auto"/>
        <w:jc w:val="left"/>
        <w:rPr>
          <w:rFonts w:ascii="宋体" w:hAnsi="宋体" w:cs="宋体"/>
          <w:color w:val="191919"/>
          <w:kern w:val="0"/>
          <w:szCs w:val="21"/>
          <w:shd w:val="clear" w:color="auto" w:fill="FFFFFF"/>
        </w:rPr>
      </w:pPr>
      <w:r>
        <w:rPr>
          <w:rFonts w:hint="eastAsia" w:ascii="宋体" w:hAnsi="宋体" w:cs="宋体"/>
          <w:color w:val="191919"/>
          <w:kern w:val="0"/>
          <w:szCs w:val="21"/>
          <w:shd w:val="clear" w:color="auto" w:fill="FFFFFF"/>
          <w:lang w:val="en-US" w:eastAsia="zh-CN" w:bidi="en-US"/>
        </w:rPr>
        <w:t xml:space="preserve">7.2.8 </w:t>
      </w:r>
      <w:r>
        <w:rPr>
          <w:rFonts w:hint="eastAsia" w:ascii="宋体" w:hAnsi="宋体" w:cs="宋体"/>
          <w:color w:val="191919"/>
          <w:kern w:val="0"/>
          <w:szCs w:val="21"/>
          <w:shd w:val="clear" w:color="auto" w:fill="FFFFFF"/>
          <w:lang w:bidi="en-US"/>
        </w:rPr>
        <w:t>其他对工程质量有影响的技术资料或文件</w:t>
      </w:r>
    </w:p>
    <w:p w14:paraId="216A3545">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54" w:name="_Toc17542"/>
      <w:bookmarkStart w:id="155" w:name="_Toc16064"/>
      <w:r>
        <w:rPr>
          <w:rFonts w:hint="eastAsia" w:ascii="黑体" w:hAnsi="黑体" w:eastAsia="黑体"/>
          <w:sz w:val="21"/>
          <w:szCs w:val="21"/>
          <w:lang w:val="en-US" w:eastAsia="zh-CN"/>
        </w:rPr>
        <w:t xml:space="preserve">7.3 </w:t>
      </w:r>
      <w:r>
        <w:rPr>
          <w:rFonts w:hint="eastAsia" w:ascii="黑体" w:hAnsi="黑体" w:eastAsia="黑体"/>
          <w:sz w:val="21"/>
          <w:szCs w:val="21"/>
          <w:lang w:eastAsia="en-US"/>
        </w:rPr>
        <w:t>主控项目</w:t>
      </w:r>
      <w:bookmarkEnd w:id="154"/>
      <w:bookmarkEnd w:id="155"/>
    </w:p>
    <w:p w14:paraId="342E2840">
      <w:pPr>
        <w:tabs>
          <w:tab w:val="left" w:pos="1391"/>
          <w:tab w:val="left" w:pos="1392"/>
        </w:tabs>
        <w:autoSpaceDE w:val="0"/>
        <w:autoSpaceDN w:val="0"/>
        <w:spacing w:line="360" w:lineRule="auto"/>
        <w:jc w:val="left"/>
        <w:rPr>
          <w:rFonts w:hint="eastAsia"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 xml:space="preserve">7.3.1 </w:t>
      </w:r>
      <w:r>
        <w:rPr>
          <w:rFonts w:hint="eastAsia" w:ascii="宋体" w:hAnsi="宋体" w:cs="宋体"/>
          <w:color w:val="191919"/>
          <w:kern w:val="0"/>
          <w:szCs w:val="21"/>
          <w:shd w:val="clear" w:color="auto" w:fill="FFFFFF"/>
          <w:lang w:bidi="en-US"/>
        </w:rPr>
        <w:t>干撒式防静电地坪、自流平式防静电地坪、防静电踢脚工程验收主控项目应符合下表</w:t>
      </w:r>
      <w:r>
        <w:rPr>
          <w:rFonts w:hint="eastAsia" w:ascii="宋体" w:hAnsi="宋体" w:cs="宋体"/>
          <w:color w:val="191919"/>
          <w:kern w:val="0"/>
          <w:szCs w:val="21"/>
          <w:shd w:val="clear" w:color="auto" w:fill="FFFFFF"/>
          <w:lang w:val="en-US" w:eastAsia="zh-CN" w:bidi="en-US"/>
        </w:rPr>
        <w:t>7.3.1</w:t>
      </w:r>
      <w:r>
        <w:rPr>
          <w:rFonts w:hint="eastAsia" w:ascii="宋体" w:hAnsi="宋体" w:cs="宋体"/>
          <w:color w:val="191919"/>
          <w:kern w:val="0"/>
          <w:szCs w:val="21"/>
          <w:shd w:val="clear" w:color="auto" w:fill="FFFFFF"/>
          <w:lang w:bidi="en-US"/>
        </w:rPr>
        <w:t>的规定：</w:t>
      </w:r>
    </w:p>
    <w:p w14:paraId="4E0113EC">
      <w:pPr>
        <w:autoSpaceDE w:val="0"/>
        <w:autoSpaceDN w:val="0"/>
        <w:adjustRightInd w:val="0"/>
        <w:snapToGrid w:val="0"/>
        <w:spacing w:line="360" w:lineRule="auto"/>
        <w:jc w:val="center"/>
        <w:rPr>
          <w:rFonts w:hint="eastAsia" w:ascii="黑体" w:hAnsi="黑体" w:eastAsia="黑体" w:cs="Times New Roman"/>
          <w:color w:val="000000" w:themeColor="text1"/>
          <w:sz w:val="18"/>
          <w:szCs w:val="18"/>
          <w:highlight w:val="none"/>
          <w:lang w:val="en-US" w:eastAsia="zh-CN"/>
          <w14:textFill>
            <w14:solidFill>
              <w14:schemeClr w14:val="tx1"/>
            </w14:solidFill>
          </w14:textFill>
        </w:rPr>
      </w:pP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 xml:space="preserve">表7.3.1 </w:t>
      </w:r>
      <w:r>
        <w:rPr>
          <w:rFonts w:hint="eastAsia" w:ascii="黑体" w:hAnsi="黑体" w:eastAsia="黑体" w:cs="Times New Roman"/>
          <w:color w:val="000000" w:themeColor="text1"/>
          <w:sz w:val="18"/>
          <w:szCs w:val="18"/>
          <w:highlight w:val="none"/>
          <w14:textFill>
            <w14:solidFill>
              <w14:schemeClr w14:val="tx1"/>
            </w14:solidFill>
          </w14:textFill>
        </w:rPr>
        <w:t>干撒式防静电地坪、自流平式防静电地坪、防静电踢脚工程验收主控项目</w:t>
      </w: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表</w:t>
      </w:r>
    </w:p>
    <w:tbl>
      <w:tblPr>
        <w:tblStyle w:val="29"/>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083"/>
        <w:gridCol w:w="3134"/>
        <w:gridCol w:w="2450"/>
      </w:tblGrid>
      <w:tr w14:paraId="089D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tcPr>
          <w:p w14:paraId="112CBE6A">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r>
              <w:rPr>
                <w:rFonts w:hint="eastAsia" w:ascii="宋体" w:hAnsi="宋体" w:cs="宋体"/>
                <w:color w:val="191919"/>
                <w:kern w:val="0"/>
                <w:sz w:val="18"/>
                <w:szCs w:val="18"/>
                <w:shd w:val="clear" w:color="auto" w:fill="FFFFFF"/>
                <w:lang w:bidi="en-US"/>
              </w:rPr>
              <w:t>项目</w:t>
            </w:r>
          </w:p>
        </w:tc>
        <w:tc>
          <w:tcPr>
            <w:tcW w:w="1083" w:type="dxa"/>
          </w:tcPr>
          <w:p w14:paraId="3F0C35CA">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r>
              <w:rPr>
                <w:rFonts w:hint="eastAsia" w:ascii="宋体" w:hAnsi="宋体" w:cs="宋体"/>
                <w:color w:val="191919"/>
                <w:kern w:val="0"/>
                <w:sz w:val="18"/>
                <w:szCs w:val="18"/>
                <w:shd w:val="clear" w:color="auto" w:fill="FFFFFF"/>
                <w:lang w:bidi="en-US"/>
              </w:rPr>
              <w:t>厚度偏差</w:t>
            </w:r>
          </w:p>
        </w:tc>
        <w:tc>
          <w:tcPr>
            <w:tcW w:w="3134" w:type="dxa"/>
          </w:tcPr>
          <w:p w14:paraId="4B71F8BC">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r>
              <w:rPr>
                <w:rFonts w:hint="eastAsia" w:ascii="宋体" w:hAnsi="宋体" w:cs="宋体"/>
                <w:color w:val="191919"/>
                <w:kern w:val="0"/>
                <w:sz w:val="18"/>
                <w:szCs w:val="18"/>
                <w:shd w:val="clear" w:color="auto" w:fill="FFFFFF"/>
                <w:lang w:bidi="en-US"/>
              </w:rPr>
              <w:t>防静电性能</w:t>
            </w:r>
          </w:p>
        </w:tc>
        <w:tc>
          <w:tcPr>
            <w:tcW w:w="2450" w:type="dxa"/>
          </w:tcPr>
          <w:p w14:paraId="129B6538">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r>
              <w:rPr>
                <w:rFonts w:hint="eastAsia" w:ascii="宋体" w:hAnsi="宋体" w:cs="宋体"/>
                <w:color w:val="191919"/>
                <w:kern w:val="0"/>
                <w:sz w:val="18"/>
                <w:szCs w:val="18"/>
                <w:shd w:val="clear" w:color="auto" w:fill="FFFFFF"/>
                <w:lang w:bidi="en-US"/>
              </w:rPr>
              <w:t>耐磨性</w:t>
            </w:r>
          </w:p>
        </w:tc>
      </w:tr>
      <w:tr w14:paraId="7C08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tcPr>
          <w:p w14:paraId="03AEED09">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rPr>
            </w:pPr>
            <w:r>
              <w:rPr>
                <w:rFonts w:hint="eastAsia" w:ascii="宋体" w:hAnsi="宋体" w:cs="宋体"/>
                <w:color w:val="191919"/>
                <w:kern w:val="0"/>
                <w:sz w:val="18"/>
                <w:szCs w:val="18"/>
                <w:shd w:val="clear" w:color="auto" w:fill="FFFFFF"/>
                <w:lang w:bidi="en-US"/>
              </w:rPr>
              <w:t>干撒式防静电地坪</w:t>
            </w:r>
          </w:p>
        </w:tc>
        <w:tc>
          <w:tcPr>
            <w:tcW w:w="1083" w:type="dxa"/>
            <w:vAlign w:val="center"/>
          </w:tcPr>
          <w:p w14:paraId="4D01FAB8">
            <w:pPr>
              <w:tabs>
                <w:tab w:val="left" w:pos="1391"/>
                <w:tab w:val="left" w:pos="1392"/>
              </w:tabs>
              <w:autoSpaceDE w:val="0"/>
              <w:autoSpaceDN w:val="0"/>
              <w:spacing w:line="360" w:lineRule="auto"/>
              <w:jc w:val="both"/>
              <w:rPr>
                <w:rFonts w:hint="eastAsia" w:ascii="宋体" w:hAnsi="宋体" w:eastAsia="宋体" w:cs="宋体"/>
                <w:color w:val="191919"/>
                <w:kern w:val="0"/>
                <w:sz w:val="18"/>
                <w:szCs w:val="18"/>
                <w:shd w:val="clear" w:color="auto" w:fill="FFFFFF"/>
                <w:lang w:bidi="en-US"/>
              </w:rPr>
            </w:pPr>
            <w:r>
              <w:rPr>
                <w:rFonts w:hint="eastAsia" w:ascii="宋体" w:hAnsi="宋体" w:eastAsia="宋体" w:cs="宋体"/>
                <w:color w:val="191919"/>
                <w:kern w:val="0"/>
                <w:sz w:val="18"/>
                <w:szCs w:val="18"/>
                <w:shd w:val="clear" w:color="auto" w:fill="FFFFFF"/>
                <w:lang w:bidi="en-US"/>
              </w:rPr>
              <w:t>---</w:t>
            </w:r>
          </w:p>
        </w:tc>
        <w:tc>
          <w:tcPr>
            <w:tcW w:w="3134" w:type="dxa"/>
            <w:vMerge w:val="restart"/>
          </w:tcPr>
          <w:p w14:paraId="42743305">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rPr>
            </w:pPr>
            <w:r>
              <w:rPr>
                <w:rFonts w:hint="eastAsia" w:ascii="宋体" w:hAnsi="宋体" w:cs="宋体"/>
                <w:color w:val="191919"/>
                <w:kern w:val="0"/>
                <w:sz w:val="18"/>
                <w:szCs w:val="18"/>
                <w:shd w:val="clear" w:color="auto" w:fill="FFFFFF"/>
                <w:lang w:bidi="en-US"/>
              </w:rPr>
              <w:t>《电子产品制造与应用系统防静电检测通用规范》SJ/T10694、《兵器工业防静电用品设施验收规程》 WJ-2146或其他相关标准（100%合格，不存在盲点）</w:t>
            </w:r>
          </w:p>
        </w:tc>
        <w:tc>
          <w:tcPr>
            <w:tcW w:w="2450" w:type="dxa"/>
            <w:vMerge w:val="restart"/>
          </w:tcPr>
          <w:p w14:paraId="59F783B6">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rPr>
            </w:pPr>
            <w:r>
              <w:rPr>
                <w:rFonts w:hint="eastAsia" w:ascii="宋体" w:hAnsi="宋体" w:cs="宋体"/>
                <w:color w:val="191919"/>
                <w:kern w:val="0"/>
                <w:sz w:val="18"/>
                <w:szCs w:val="18"/>
                <w:shd w:val="clear" w:color="auto" w:fill="FFFFFF"/>
                <w:lang w:bidi="en-US"/>
              </w:rPr>
              <w:t>《渗透型液体硬化剂》JC/T2158-2021 附录 A 或其他相关标准</w:t>
            </w:r>
          </w:p>
        </w:tc>
      </w:tr>
      <w:tr w14:paraId="5058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tcPr>
          <w:p w14:paraId="0441F6DB">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r>
              <w:rPr>
                <w:rFonts w:hint="eastAsia" w:ascii="宋体" w:hAnsi="宋体" w:cs="宋体"/>
                <w:color w:val="191919"/>
                <w:kern w:val="0"/>
                <w:sz w:val="18"/>
                <w:szCs w:val="18"/>
                <w:shd w:val="clear" w:color="auto" w:fill="FFFFFF"/>
                <w:lang w:bidi="en-US"/>
              </w:rPr>
              <w:t>自流平式防静电地坪</w:t>
            </w:r>
          </w:p>
        </w:tc>
        <w:tc>
          <w:tcPr>
            <w:tcW w:w="1083" w:type="dxa"/>
            <w:vMerge w:val="restart"/>
          </w:tcPr>
          <w:p w14:paraId="5321EC66">
            <w:pPr>
              <w:tabs>
                <w:tab w:val="left" w:pos="1391"/>
                <w:tab w:val="left" w:pos="1392"/>
              </w:tabs>
              <w:autoSpaceDE w:val="0"/>
              <w:autoSpaceDN w:val="0"/>
              <w:spacing w:line="360" w:lineRule="auto"/>
              <w:jc w:val="left"/>
              <w:rPr>
                <w:rFonts w:hint="eastAsia" w:ascii="宋体" w:hAnsi="宋体" w:eastAsia="宋体" w:cs="宋体"/>
                <w:color w:val="191919"/>
                <w:kern w:val="0"/>
                <w:sz w:val="18"/>
                <w:szCs w:val="18"/>
                <w:shd w:val="clear" w:color="auto" w:fill="FFFFFF"/>
                <w:lang w:bidi="en-US"/>
              </w:rPr>
            </w:pPr>
          </w:p>
          <w:p w14:paraId="7C7F8CD2">
            <w:pPr>
              <w:tabs>
                <w:tab w:val="left" w:pos="1391"/>
                <w:tab w:val="left" w:pos="1392"/>
              </w:tabs>
              <w:autoSpaceDE w:val="0"/>
              <w:autoSpaceDN w:val="0"/>
              <w:spacing w:line="360" w:lineRule="auto"/>
              <w:jc w:val="left"/>
              <w:rPr>
                <w:rFonts w:hint="eastAsia" w:ascii="宋体" w:hAnsi="宋体" w:eastAsia="宋体" w:cs="宋体"/>
                <w:color w:val="191919"/>
                <w:kern w:val="0"/>
                <w:sz w:val="18"/>
                <w:szCs w:val="18"/>
                <w:shd w:val="clear" w:color="auto" w:fill="FFFFFF"/>
                <w:lang w:bidi="en-US"/>
              </w:rPr>
            </w:pPr>
            <w:r>
              <w:rPr>
                <w:rFonts w:hint="eastAsia" w:ascii="宋体" w:hAnsi="宋体" w:eastAsia="宋体" w:cs="宋体"/>
                <w:color w:val="191919"/>
                <w:kern w:val="0"/>
                <w:sz w:val="18"/>
                <w:szCs w:val="18"/>
                <w:shd w:val="clear" w:color="auto" w:fill="FFFFFF"/>
                <w:lang w:bidi="en-US"/>
              </w:rPr>
              <w:t>≤20%</w:t>
            </w:r>
          </w:p>
        </w:tc>
        <w:tc>
          <w:tcPr>
            <w:tcW w:w="3134" w:type="dxa"/>
            <w:vMerge w:val="continue"/>
          </w:tcPr>
          <w:p w14:paraId="37DD1EE1">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c>
          <w:tcPr>
            <w:tcW w:w="2450" w:type="dxa"/>
            <w:vMerge w:val="continue"/>
          </w:tcPr>
          <w:p w14:paraId="4AEA401C">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r>
      <w:tr w14:paraId="242C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394" w:type="dxa"/>
          </w:tcPr>
          <w:p w14:paraId="7A678AC0">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r>
              <w:rPr>
                <w:rFonts w:hint="eastAsia" w:ascii="宋体" w:hAnsi="宋体" w:cs="宋体"/>
                <w:color w:val="191919"/>
                <w:kern w:val="0"/>
                <w:sz w:val="18"/>
                <w:szCs w:val="18"/>
                <w:shd w:val="clear" w:color="auto" w:fill="FFFFFF"/>
                <w:lang w:bidi="en-US"/>
              </w:rPr>
              <w:t>防静电踢脚</w:t>
            </w:r>
          </w:p>
        </w:tc>
        <w:tc>
          <w:tcPr>
            <w:tcW w:w="1083" w:type="dxa"/>
            <w:vMerge w:val="continue"/>
          </w:tcPr>
          <w:p w14:paraId="3352931B">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c>
          <w:tcPr>
            <w:tcW w:w="3134" w:type="dxa"/>
            <w:vMerge w:val="continue"/>
          </w:tcPr>
          <w:p w14:paraId="5876B7B2">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c>
          <w:tcPr>
            <w:tcW w:w="2450" w:type="dxa"/>
            <w:vMerge w:val="continue"/>
          </w:tcPr>
          <w:p w14:paraId="14E4E795">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r>
    </w:tbl>
    <w:p w14:paraId="42BFD55A">
      <w:pPr>
        <w:numPr>
          <w:ilvl w:val="0"/>
          <w:numId w:val="0"/>
        </w:numPr>
        <w:adjustRightInd w:val="0"/>
        <w:snapToGrid w:val="0"/>
        <w:spacing w:line="360" w:lineRule="auto"/>
        <w:ind w:left="-567" w:leftChars="0"/>
        <w:jc w:val="center"/>
        <w:outlineLvl w:val="1"/>
        <w:rPr>
          <w:rFonts w:hint="eastAsia" w:ascii="黑体" w:hAnsi="黑体" w:eastAsia="黑体" w:cs="黑体"/>
          <w:b/>
          <w:color w:val="000000" w:themeColor="text1"/>
          <w:szCs w:val="21"/>
          <w:lang w:eastAsia="en-US"/>
          <w14:textFill>
            <w14:solidFill>
              <w14:schemeClr w14:val="tx1"/>
            </w14:solidFill>
          </w14:textFill>
        </w:rPr>
      </w:pPr>
      <w:bookmarkStart w:id="156" w:name="_Toc23582"/>
      <w:bookmarkStart w:id="157" w:name="_Toc5552"/>
      <w:bookmarkStart w:id="158" w:name="_Toc10447"/>
      <w:r>
        <w:rPr>
          <w:rFonts w:hint="eastAsia" w:ascii="黑体" w:hAnsi="黑体" w:eastAsia="黑体" w:cs="黑体"/>
          <w:b/>
          <w:color w:val="000000" w:themeColor="text1"/>
          <w:szCs w:val="21"/>
          <w:lang w:val="en-US" w:eastAsia="zh-CN"/>
          <w14:textFill>
            <w14:solidFill>
              <w14:schemeClr w14:val="tx1"/>
            </w14:solidFill>
          </w14:textFill>
        </w:rPr>
        <w:t xml:space="preserve">7.4 </w:t>
      </w:r>
      <w:r>
        <w:rPr>
          <w:rFonts w:hint="eastAsia" w:ascii="黑体" w:hAnsi="黑体" w:eastAsia="黑体" w:cs="黑体"/>
          <w:b/>
          <w:color w:val="000000" w:themeColor="text1"/>
          <w:szCs w:val="21"/>
          <w:lang w:eastAsia="en-US"/>
          <w14:textFill>
            <w14:solidFill>
              <w14:schemeClr w14:val="tx1"/>
            </w14:solidFill>
          </w14:textFill>
        </w:rPr>
        <w:t>一般项目</w:t>
      </w:r>
      <w:bookmarkEnd w:id="156"/>
      <w:bookmarkEnd w:id="157"/>
      <w:bookmarkEnd w:id="158"/>
    </w:p>
    <w:p w14:paraId="2A80003A">
      <w:pPr>
        <w:tabs>
          <w:tab w:val="left" w:pos="1391"/>
          <w:tab w:val="left" w:pos="1392"/>
        </w:tabs>
        <w:autoSpaceDE w:val="0"/>
        <w:autoSpaceDN w:val="0"/>
        <w:spacing w:line="360" w:lineRule="auto"/>
        <w:jc w:val="left"/>
        <w:rPr>
          <w:rFonts w:hint="eastAsia"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 xml:space="preserve">7.4.1 </w:t>
      </w:r>
      <w:r>
        <w:rPr>
          <w:rFonts w:hint="eastAsia" w:ascii="宋体" w:hAnsi="宋体" w:cs="宋体"/>
          <w:color w:val="191919"/>
          <w:kern w:val="0"/>
          <w:szCs w:val="21"/>
          <w:shd w:val="clear" w:color="auto" w:fill="FFFFFF"/>
          <w:lang w:bidi="en-US"/>
        </w:rPr>
        <w:t>干撒式防静电地坪、自流平式防静电地坪、防静电踢脚工程验收</w:t>
      </w:r>
      <w:r>
        <w:rPr>
          <w:rFonts w:hint="eastAsia" w:ascii="宋体" w:hAnsi="宋体" w:cs="宋体"/>
          <w:color w:val="191919"/>
          <w:kern w:val="0"/>
          <w:szCs w:val="21"/>
          <w:shd w:val="clear" w:color="auto" w:fill="FFFFFF"/>
          <w:lang w:val="en-US" w:eastAsia="zh-CN" w:bidi="en-US"/>
        </w:rPr>
        <w:t>一般</w:t>
      </w:r>
      <w:r>
        <w:rPr>
          <w:rFonts w:hint="eastAsia" w:ascii="宋体" w:hAnsi="宋体" w:cs="宋体"/>
          <w:color w:val="191919"/>
          <w:kern w:val="0"/>
          <w:szCs w:val="21"/>
          <w:shd w:val="clear" w:color="auto" w:fill="FFFFFF"/>
          <w:lang w:bidi="en-US"/>
        </w:rPr>
        <w:t>项目应符合下表</w:t>
      </w:r>
      <w:r>
        <w:rPr>
          <w:rFonts w:hint="eastAsia" w:ascii="宋体" w:hAnsi="宋体" w:cs="宋体"/>
          <w:color w:val="191919"/>
          <w:kern w:val="0"/>
          <w:szCs w:val="21"/>
          <w:shd w:val="clear" w:color="auto" w:fill="FFFFFF"/>
          <w:lang w:val="en-US" w:eastAsia="zh-CN" w:bidi="en-US"/>
        </w:rPr>
        <w:t>7.4.1</w:t>
      </w:r>
      <w:r>
        <w:rPr>
          <w:rFonts w:hint="eastAsia" w:ascii="宋体" w:hAnsi="宋体" w:cs="宋体"/>
          <w:color w:val="191919"/>
          <w:kern w:val="0"/>
          <w:szCs w:val="21"/>
          <w:shd w:val="clear" w:color="auto" w:fill="FFFFFF"/>
          <w:lang w:bidi="en-US"/>
        </w:rPr>
        <w:t>的规定：</w:t>
      </w:r>
    </w:p>
    <w:p w14:paraId="4A7D2786">
      <w:pPr>
        <w:autoSpaceDE w:val="0"/>
        <w:autoSpaceDN w:val="0"/>
        <w:adjustRightInd w:val="0"/>
        <w:snapToGrid w:val="0"/>
        <w:spacing w:line="360" w:lineRule="auto"/>
        <w:jc w:val="center"/>
        <w:rPr>
          <w:lang w:eastAsia="en-US"/>
        </w:rPr>
      </w:pP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 xml:space="preserve">表7.4.1 </w:t>
      </w:r>
      <w:r>
        <w:rPr>
          <w:rFonts w:hint="eastAsia" w:ascii="黑体" w:hAnsi="黑体" w:eastAsia="黑体" w:cs="Times New Roman"/>
          <w:color w:val="000000" w:themeColor="text1"/>
          <w:sz w:val="18"/>
          <w:szCs w:val="18"/>
          <w:highlight w:val="none"/>
          <w14:textFill>
            <w14:solidFill>
              <w14:schemeClr w14:val="tx1"/>
            </w14:solidFill>
          </w14:textFill>
        </w:rPr>
        <w:t>干撒式防静电地坪、自流平式防静电地坪、防静电踢脚工程验收主控项目</w:t>
      </w: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表</w:t>
      </w:r>
    </w:p>
    <w:tbl>
      <w:tblPr>
        <w:tblStyle w:val="29"/>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687"/>
        <w:gridCol w:w="1918"/>
        <w:gridCol w:w="850"/>
        <w:gridCol w:w="2099"/>
      </w:tblGrid>
      <w:tr w14:paraId="0895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14:paraId="6619790A">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项目</w:t>
            </w:r>
          </w:p>
        </w:tc>
        <w:tc>
          <w:tcPr>
            <w:tcW w:w="1687" w:type="dxa"/>
          </w:tcPr>
          <w:p w14:paraId="0F72A813">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外观</w:t>
            </w:r>
          </w:p>
        </w:tc>
        <w:tc>
          <w:tcPr>
            <w:tcW w:w="1918" w:type="dxa"/>
          </w:tcPr>
          <w:p w14:paraId="6008F298">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检测方法</w:t>
            </w:r>
          </w:p>
        </w:tc>
        <w:tc>
          <w:tcPr>
            <w:tcW w:w="850" w:type="dxa"/>
          </w:tcPr>
          <w:p w14:paraId="5611A46F">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平整度</w:t>
            </w:r>
          </w:p>
        </w:tc>
        <w:tc>
          <w:tcPr>
            <w:tcW w:w="2099" w:type="dxa"/>
          </w:tcPr>
          <w:p w14:paraId="2F9A665F">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检测方法</w:t>
            </w:r>
          </w:p>
        </w:tc>
      </w:tr>
      <w:tr w14:paraId="42AC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14:paraId="66C32A21">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干撒式防静电地坪</w:t>
            </w:r>
          </w:p>
        </w:tc>
        <w:tc>
          <w:tcPr>
            <w:tcW w:w="1687" w:type="dxa"/>
            <w:vMerge w:val="restart"/>
          </w:tcPr>
          <w:p w14:paraId="3DF2F627">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表面平整、密实、色泽均匀、无露石、无起壳、无明显裂纹、砂眼和镘刀纹等缺陷</w:t>
            </w:r>
          </w:p>
        </w:tc>
        <w:tc>
          <w:tcPr>
            <w:tcW w:w="1918" w:type="dxa"/>
            <w:vMerge w:val="restart"/>
          </w:tcPr>
          <w:p w14:paraId="1C5C56BB">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距表面1米处垂直观察，80%的表面为肉眼可见的差异</w:t>
            </w:r>
          </w:p>
        </w:tc>
        <w:tc>
          <w:tcPr>
            <w:tcW w:w="850" w:type="dxa"/>
            <w:vMerge w:val="restart"/>
          </w:tcPr>
          <w:p w14:paraId="40F94BB5">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≤3mm</w:t>
            </w:r>
          </w:p>
        </w:tc>
        <w:tc>
          <w:tcPr>
            <w:tcW w:w="2099" w:type="dxa"/>
            <w:vMerge w:val="restart"/>
          </w:tcPr>
          <w:p w14:paraId="38FA710A">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用2m靠尺和楔形塞尺检查</w:t>
            </w:r>
          </w:p>
        </w:tc>
      </w:tr>
      <w:tr w14:paraId="719D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14:paraId="66601E0F">
            <w:pPr>
              <w:tabs>
                <w:tab w:val="left" w:pos="1391"/>
                <w:tab w:val="left" w:pos="1392"/>
              </w:tabs>
              <w:autoSpaceDE w:val="0"/>
              <w:autoSpaceDN w:val="0"/>
              <w:spacing w:line="360" w:lineRule="auto"/>
              <w:jc w:val="left"/>
              <w:rPr>
                <w:rFonts w:hint="eastAsia" w:ascii="宋体" w:hAnsi="宋体" w:eastAsia="宋体" w:cs="宋体"/>
                <w:color w:val="191919"/>
                <w:kern w:val="0"/>
                <w:sz w:val="21"/>
                <w:szCs w:val="21"/>
                <w:shd w:val="clear" w:color="auto" w:fill="FFFFFF"/>
                <w:lang w:bidi="en-US"/>
              </w:rPr>
            </w:pPr>
            <w:r>
              <w:rPr>
                <w:rFonts w:hint="eastAsia" w:ascii="宋体" w:hAnsi="宋体" w:eastAsia="宋体" w:cs="宋体"/>
                <w:color w:val="191919"/>
                <w:kern w:val="0"/>
                <w:sz w:val="21"/>
                <w:szCs w:val="21"/>
                <w:shd w:val="clear" w:color="auto" w:fill="FFFFFF"/>
                <w:lang w:bidi="en-US"/>
              </w:rPr>
              <w:t>自流平式防静电地坪</w:t>
            </w:r>
          </w:p>
        </w:tc>
        <w:tc>
          <w:tcPr>
            <w:tcW w:w="1687" w:type="dxa"/>
            <w:vMerge w:val="continue"/>
          </w:tcPr>
          <w:p w14:paraId="7CFD97FC">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c>
          <w:tcPr>
            <w:tcW w:w="1918" w:type="dxa"/>
            <w:vMerge w:val="continue"/>
          </w:tcPr>
          <w:p w14:paraId="0500BD0E">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c>
          <w:tcPr>
            <w:tcW w:w="850" w:type="dxa"/>
            <w:vMerge w:val="continue"/>
          </w:tcPr>
          <w:p w14:paraId="3C0CCFC0">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c>
          <w:tcPr>
            <w:tcW w:w="2099" w:type="dxa"/>
            <w:vMerge w:val="continue"/>
          </w:tcPr>
          <w:p w14:paraId="4B1B0636">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r>
      <w:tr w14:paraId="3C0D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14:paraId="793D1E49">
            <w:pPr>
              <w:tabs>
                <w:tab w:val="left" w:pos="1391"/>
                <w:tab w:val="left" w:pos="1392"/>
              </w:tabs>
              <w:autoSpaceDE w:val="0"/>
              <w:autoSpaceDN w:val="0"/>
              <w:spacing w:line="360" w:lineRule="auto"/>
              <w:jc w:val="left"/>
              <w:rPr>
                <w:rFonts w:hint="eastAsia" w:ascii="宋体" w:hAnsi="宋体" w:eastAsia="宋体" w:cs="宋体"/>
                <w:color w:val="191919"/>
                <w:kern w:val="0"/>
                <w:sz w:val="21"/>
                <w:szCs w:val="21"/>
                <w:shd w:val="clear" w:color="auto" w:fill="FFFFFF"/>
                <w:lang w:bidi="en-US"/>
              </w:rPr>
            </w:pPr>
            <w:r>
              <w:rPr>
                <w:rFonts w:hint="eastAsia" w:ascii="宋体" w:hAnsi="宋体" w:eastAsia="宋体" w:cs="宋体"/>
                <w:color w:val="191919"/>
                <w:kern w:val="0"/>
                <w:sz w:val="21"/>
                <w:szCs w:val="21"/>
                <w:shd w:val="clear" w:color="auto" w:fill="FFFFFF"/>
                <w:lang w:bidi="en-US"/>
              </w:rPr>
              <w:t>防静电踢脚</w:t>
            </w:r>
          </w:p>
        </w:tc>
        <w:tc>
          <w:tcPr>
            <w:tcW w:w="1687" w:type="dxa"/>
            <w:vMerge w:val="continue"/>
          </w:tcPr>
          <w:p w14:paraId="0BAE06DA">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c>
          <w:tcPr>
            <w:tcW w:w="1918" w:type="dxa"/>
            <w:vMerge w:val="continue"/>
          </w:tcPr>
          <w:p w14:paraId="4EDADFB6">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c>
          <w:tcPr>
            <w:tcW w:w="850" w:type="dxa"/>
            <w:vMerge w:val="continue"/>
          </w:tcPr>
          <w:p w14:paraId="270DF4D6">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c>
          <w:tcPr>
            <w:tcW w:w="2099" w:type="dxa"/>
            <w:vMerge w:val="continue"/>
          </w:tcPr>
          <w:p w14:paraId="26E50C7C">
            <w:pPr>
              <w:widowControl/>
              <w:shd w:val="clear" w:color="auto" w:fill="FFFFFF"/>
              <w:autoSpaceDE w:val="0"/>
              <w:autoSpaceDN w:val="0"/>
              <w:spacing w:line="360" w:lineRule="auto"/>
              <w:jc w:val="left"/>
              <w:rPr>
                <w:rFonts w:ascii="宋体" w:hAnsi="宋体" w:cs="宋体"/>
                <w:color w:val="191919"/>
                <w:kern w:val="0"/>
                <w:sz w:val="18"/>
                <w:szCs w:val="18"/>
                <w:shd w:val="clear" w:color="auto" w:fill="FFFFFF"/>
              </w:rPr>
            </w:pPr>
          </w:p>
        </w:tc>
      </w:tr>
    </w:tbl>
    <w:p w14:paraId="67C65396">
      <w:pPr>
        <w:tabs>
          <w:tab w:val="left" w:pos="1391"/>
          <w:tab w:val="left" w:pos="1392"/>
        </w:tabs>
        <w:autoSpaceDE w:val="0"/>
        <w:autoSpaceDN w:val="0"/>
        <w:spacing w:line="360" w:lineRule="auto"/>
        <w:ind w:firstLine="420" w:firstLineChars="200"/>
        <w:jc w:val="left"/>
        <w:rPr>
          <w:rFonts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bidi="en-US"/>
        </w:rPr>
        <w:t>注：局部空鼓长度不应大于300mm，且每自然间（标准间）不多于2处可不计。</w:t>
      </w:r>
    </w:p>
    <w:p w14:paraId="147611C3">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59" w:name="_Toc17315"/>
      <w:bookmarkStart w:id="160" w:name="_Toc3282"/>
      <w:r>
        <w:rPr>
          <w:rFonts w:hint="eastAsia" w:ascii="黑体" w:hAnsi="黑体" w:eastAsia="黑体"/>
          <w:sz w:val="21"/>
          <w:szCs w:val="21"/>
          <w:lang w:val="en-US" w:eastAsia="zh-CN"/>
        </w:rPr>
        <w:t xml:space="preserve">7.5 </w:t>
      </w:r>
      <w:r>
        <w:rPr>
          <w:rFonts w:hint="eastAsia" w:ascii="黑体" w:hAnsi="黑体" w:eastAsia="黑体"/>
          <w:sz w:val="21"/>
          <w:szCs w:val="21"/>
          <w:lang w:eastAsia="en-US"/>
        </w:rPr>
        <w:t>验收</w:t>
      </w:r>
      <w:bookmarkEnd w:id="159"/>
      <w:bookmarkEnd w:id="160"/>
    </w:p>
    <w:p w14:paraId="0C0AC75A">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7.5.1 </w:t>
      </w:r>
      <w:r>
        <w:rPr>
          <w:rFonts w:hint="eastAsia" w:ascii="宋体" w:hAnsi="宋体" w:cs="宋体"/>
          <w:szCs w:val="21"/>
        </w:rPr>
        <w:t>防静电地面工程验收应在检验批质量检验合格的基础上，确认达到验收条件后方可进行。</w:t>
      </w:r>
    </w:p>
    <w:p w14:paraId="48788B16">
      <w:pPr>
        <w:numPr>
          <w:ilvl w:val="0"/>
          <w:numId w:val="0"/>
        </w:numPr>
        <w:spacing w:line="360" w:lineRule="auto"/>
        <w:outlineLvl w:val="2"/>
        <w:rPr>
          <w:rFonts w:ascii="宋体" w:hAnsi="宋体" w:cs="宋体"/>
          <w:szCs w:val="21"/>
        </w:rPr>
      </w:pPr>
      <w:bookmarkStart w:id="161" w:name="_Toc7549"/>
      <w:bookmarkStart w:id="162" w:name="_Toc16871"/>
      <w:bookmarkStart w:id="163" w:name="_Toc856"/>
      <w:r>
        <w:rPr>
          <w:rFonts w:hint="eastAsia" w:ascii="宋体" w:hAnsi="宋体" w:cs="宋体"/>
          <w:szCs w:val="21"/>
          <w:lang w:val="en-US" w:eastAsia="zh-CN"/>
        </w:rPr>
        <w:t xml:space="preserve">7.5.2 </w:t>
      </w:r>
      <w:r>
        <w:rPr>
          <w:rFonts w:hint="eastAsia" w:ascii="宋体" w:hAnsi="宋体" w:cs="宋体"/>
          <w:szCs w:val="21"/>
        </w:rPr>
        <w:t>整体地坪工程验收合格应符合下列规定：</w:t>
      </w:r>
      <w:bookmarkEnd w:id="161"/>
      <w:bookmarkEnd w:id="162"/>
      <w:bookmarkEnd w:id="163"/>
    </w:p>
    <w:p w14:paraId="336213D9">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.3 </w:t>
      </w:r>
      <w:r>
        <w:rPr>
          <w:rFonts w:hint="eastAsia" w:ascii="宋体" w:hAnsi="宋体" w:cs="宋体"/>
          <w:color w:val="191919"/>
          <w:kern w:val="0"/>
          <w:szCs w:val="21"/>
          <w:shd w:val="clear" w:color="auto" w:fill="FFFFFF"/>
          <w:lang w:bidi="en-US"/>
        </w:rPr>
        <w:t>检验批应按主控项目和一般项目验收。</w:t>
      </w:r>
    </w:p>
    <w:p w14:paraId="5A593F84">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.4 </w:t>
      </w:r>
      <w:r>
        <w:rPr>
          <w:rFonts w:hint="eastAsia" w:ascii="宋体" w:hAnsi="宋体" w:cs="宋体"/>
          <w:color w:val="191919"/>
          <w:kern w:val="0"/>
          <w:szCs w:val="21"/>
          <w:shd w:val="clear" w:color="auto" w:fill="FFFFFF"/>
          <w:lang w:bidi="en-US"/>
        </w:rPr>
        <w:t>主控项目和一般项目的质量应全部合格。</w:t>
      </w:r>
    </w:p>
    <w:p w14:paraId="7F618EDD">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.5 </w:t>
      </w:r>
      <w:r>
        <w:rPr>
          <w:rFonts w:hint="eastAsia" w:ascii="宋体" w:hAnsi="宋体" w:cs="宋体"/>
          <w:color w:val="191919"/>
          <w:kern w:val="0"/>
          <w:szCs w:val="21"/>
          <w:shd w:val="clear" w:color="auto" w:fill="FFFFFF"/>
          <w:lang w:bidi="en-US"/>
        </w:rPr>
        <w:t>应有完整的施工操作依据和质量验收记录。</w:t>
      </w:r>
    </w:p>
    <w:p w14:paraId="2B9AA47D">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.6 </w:t>
      </w:r>
      <w:r>
        <w:rPr>
          <w:rFonts w:hint="eastAsia" w:ascii="宋体" w:hAnsi="宋体" w:cs="宋体"/>
          <w:color w:val="191919"/>
          <w:kern w:val="0"/>
          <w:szCs w:val="21"/>
          <w:shd w:val="clear" w:color="auto" w:fill="FFFFFF"/>
          <w:lang w:bidi="en-US"/>
        </w:rPr>
        <w:t>需提供材料进场时复检合格报告。</w:t>
      </w:r>
    </w:p>
    <w:p w14:paraId="2D614D77">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.7 </w:t>
      </w:r>
      <w:r>
        <w:rPr>
          <w:rFonts w:hint="eastAsia" w:ascii="宋体" w:hAnsi="宋体" w:cs="宋体"/>
          <w:color w:val="191919"/>
          <w:kern w:val="0"/>
          <w:szCs w:val="21"/>
          <w:shd w:val="clear" w:color="auto" w:fill="FFFFFF"/>
          <w:lang w:bidi="en-US"/>
        </w:rPr>
        <w:t>施工方案和质量验收记录应完整。</w:t>
      </w:r>
    </w:p>
    <w:p w14:paraId="2B3699ED">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.8 </w:t>
      </w:r>
      <w:r>
        <w:rPr>
          <w:rFonts w:hint="eastAsia" w:ascii="宋体" w:hAnsi="宋体" w:cs="宋体"/>
          <w:color w:val="191919"/>
          <w:kern w:val="0"/>
          <w:szCs w:val="21"/>
          <w:shd w:val="clear" w:color="auto" w:fill="FFFFFF"/>
          <w:lang w:bidi="en-US"/>
        </w:rPr>
        <w:t>隐蔽工程施工质量记录应完整。</w:t>
      </w:r>
    </w:p>
    <w:p w14:paraId="1BC3DB91">
      <w:pP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br w:type="page"/>
      </w:r>
    </w:p>
    <w:p w14:paraId="285632D8">
      <w:pPr>
        <w:tabs>
          <w:tab w:val="left" w:pos="540"/>
        </w:tabs>
        <w:spacing w:line="360" w:lineRule="auto"/>
        <w:ind w:firstLine="602" w:firstLineChars="200"/>
        <w:jc w:val="center"/>
        <w:rPr>
          <w:rStyle w:val="38"/>
          <w:rFonts w:ascii="宋体" w:hAnsi="宋体" w:eastAsia="宋体" w:cs="楷体"/>
          <w:sz w:val="30"/>
          <w:szCs w:val="30"/>
          <w:highlight w:val="none"/>
        </w:rPr>
      </w:pPr>
      <w:bookmarkStart w:id="164" w:name="_Toc99285769"/>
      <w:bookmarkStart w:id="165" w:name="_Toc10607"/>
      <w:bookmarkStart w:id="166" w:name="_Toc2965"/>
      <w:r>
        <w:rPr>
          <w:rStyle w:val="38"/>
          <w:rFonts w:hint="eastAsia" w:ascii="宋体" w:hAnsi="宋体" w:eastAsia="宋体" w:cs="楷体"/>
          <w:sz w:val="30"/>
          <w:szCs w:val="30"/>
          <w:highlight w:val="none"/>
        </w:rPr>
        <w:t>用词说明</w:t>
      </w:r>
      <w:bookmarkEnd w:id="164"/>
    </w:p>
    <w:bookmarkEnd w:id="165"/>
    <w:bookmarkEnd w:id="166"/>
    <w:p w14:paraId="32674CC8">
      <w:pPr>
        <w:pStyle w:val="27"/>
        <w:rPr>
          <w:highlight w:val="none"/>
        </w:rPr>
      </w:pPr>
    </w:p>
    <w:p w14:paraId="6F8C2E77">
      <w:pPr>
        <w:tabs>
          <w:tab w:val="left" w:pos="19"/>
        </w:tabs>
        <w:spacing w:line="360" w:lineRule="auto"/>
        <w:ind w:firstLine="480" w:firstLineChars="200"/>
        <w:rPr>
          <w:sz w:val="24"/>
          <w:szCs w:val="21"/>
          <w:highlight w:val="none"/>
        </w:rPr>
      </w:pPr>
      <w:r>
        <w:rPr>
          <w:rFonts w:hint="eastAsia"/>
          <w:sz w:val="24"/>
          <w:szCs w:val="21"/>
          <w:highlight w:val="none"/>
        </w:rPr>
        <w:t>为便于在执行本规程条文时区别对待，对要求严格程度不同的用词说明如下：</w:t>
      </w:r>
    </w:p>
    <w:p w14:paraId="64E67820">
      <w:pPr>
        <w:tabs>
          <w:tab w:val="left" w:pos="19"/>
        </w:tabs>
        <w:spacing w:line="360" w:lineRule="auto"/>
        <w:ind w:firstLine="482" w:firstLineChars="200"/>
        <w:rPr>
          <w:sz w:val="24"/>
          <w:szCs w:val="21"/>
          <w:highlight w:val="none"/>
        </w:rPr>
      </w:pPr>
      <w:bookmarkStart w:id="167" w:name="_Toc99285770"/>
      <w:r>
        <w:rPr>
          <w:rFonts w:hint="eastAsia"/>
          <w:b/>
          <w:bCs/>
          <w:sz w:val="24"/>
          <w:szCs w:val="21"/>
          <w:highlight w:val="none"/>
        </w:rPr>
        <w:t>1</w:t>
      </w:r>
      <w:r>
        <w:rPr>
          <w:rFonts w:hint="eastAsia"/>
          <w:sz w:val="24"/>
          <w:szCs w:val="21"/>
          <w:highlight w:val="none"/>
        </w:rPr>
        <w:t xml:space="preserve"> 表示很严格，非这样做不可的：</w:t>
      </w:r>
      <w:bookmarkEnd w:id="167"/>
    </w:p>
    <w:p w14:paraId="169B98EC">
      <w:pPr>
        <w:tabs>
          <w:tab w:val="left" w:pos="19"/>
        </w:tabs>
        <w:spacing w:line="360" w:lineRule="auto"/>
        <w:ind w:firstLine="720" w:firstLineChars="300"/>
        <w:rPr>
          <w:sz w:val="24"/>
          <w:szCs w:val="21"/>
          <w:highlight w:val="none"/>
        </w:rPr>
      </w:pPr>
      <w:r>
        <w:rPr>
          <w:rFonts w:hint="eastAsia"/>
          <w:sz w:val="24"/>
          <w:szCs w:val="21"/>
          <w:highlight w:val="none"/>
        </w:rPr>
        <w:t>正面词采用“必须”，反面词采用“严禁”；</w:t>
      </w:r>
    </w:p>
    <w:p w14:paraId="31C8995F">
      <w:pPr>
        <w:tabs>
          <w:tab w:val="left" w:pos="19"/>
        </w:tabs>
        <w:spacing w:line="360" w:lineRule="auto"/>
        <w:ind w:firstLine="482" w:firstLineChars="200"/>
        <w:rPr>
          <w:sz w:val="24"/>
          <w:szCs w:val="21"/>
          <w:highlight w:val="none"/>
        </w:rPr>
      </w:pPr>
      <w:bookmarkStart w:id="168" w:name="_Toc99285771"/>
      <w:r>
        <w:rPr>
          <w:rFonts w:hint="eastAsia"/>
          <w:b/>
          <w:bCs/>
          <w:sz w:val="24"/>
          <w:szCs w:val="21"/>
          <w:highlight w:val="none"/>
        </w:rPr>
        <w:t>2</w:t>
      </w:r>
      <w:r>
        <w:rPr>
          <w:rFonts w:hint="eastAsia"/>
          <w:sz w:val="24"/>
          <w:szCs w:val="21"/>
          <w:highlight w:val="none"/>
        </w:rPr>
        <w:t xml:space="preserve"> 表示严格，在正常情况下均应这样做的：</w:t>
      </w:r>
      <w:bookmarkEnd w:id="168"/>
    </w:p>
    <w:p w14:paraId="7DB1A694">
      <w:pPr>
        <w:tabs>
          <w:tab w:val="left" w:pos="19"/>
        </w:tabs>
        <w:spacing w:line="360" w:lineRule="auto"/>
        <w:ind w:firstLine="720" w:firstLineChars="300"/>
        <w:rPr>
          <w:sz w:val="24"/>
          <w:szCs w:val="21"/>
          <w:highlight w:val="none"/>
        </w:rPr>
      </w:pPr>
      <w:r>
        <w:rPr>
          <w:rFonts w:hint="eastAsia"/>
          <w:sz w:val="24"/>
          <w:szCs w:val="21"/>
          <w:highlight w:val="none"/>
        </w:rPr>
        <w:t>正面词采用“应”，反面词采用“不应”或“不得”；</w:t>
      </w:r>
    </w:p>
    <w:p w14:paraId="1DDDBA80">
      <w:pPr>
        <w:tabs>
          <w:tab w:val="left" w:pos="19"/>
        </w:tabs>
        <w:spacing w:line="360" w:lineRule="auto"/>
        <w:ind w:firstLine="482" w:firstLineChars="200"/>
        <w:rPr>
          <w:sz w:val="24"/>
          <w:szCs w:val="21"/>
          <w:highlight w:val="none"/>
        </w:rPr>
      </w:pPr>
      <w:bookmarkStart w:id="169" w:name="_Toc99285772"/>
      <w:r>
        <w:rPr>
          <w:rFonts w:hint="eastAsia"/>
          <w:b/>
          <w:bCs/>
          <w:sz w:val="24"/>
          <w:szCs w:val="21"/>
          <w:highlight w:val="none"/>
        </w:rPr>
        <w:t>3</w:t>
      </w:r>
      <w:r>
        <w:rPr>
          <w:rFonts w:hint="eastAsia"/>
          <w:sz w:val="24"/>
          <w:szCs w:val="21"/>
          <w:highlight w:val="none"/>
        </w:rPr>
        <w:t xml:space="preserve"> 表示允许稍有选择，在条件许可时，首先应这样做的：</w:t>
      </w:r>
      <w:bookmarkEnd w:id="169"/>
    </w:p>
    <w:p w14:paraId="27C32B73">
      <w:pPr>
        <w:tabs>
          <w:tab w:val="left" w:pos="19"/>
        </w:tabs>
        <w:spacing w:line="360" w:lineRule="auto"/>
        <w:ind w:firstLine="720" w:firstLineChars="300"/>
        <w:rPr>
          <w:sz w:val="24"/>
          <w:szCs w:val="21"/>
          <w:highlight w:val="none"/>
        </w:rPr>
      </w:pPr>
      <w:r>
        <w:rPr>
          <w:rFonts w:hint="eastAsia"/>
          <w:sz w:val="24"/>
          <w:szCs w:val="21"/>
          <w:highlight w:val="none"/>
        </w:rPr>
        <w:t>正面词采用“宜”，反面词采用“不宜”；</w:t>
      </w:r>
    </w:p>
    <w:p w14:paraId="1EFF99CF">
      <w:pPr>
        <w:adjustRightInd w:val="0"/>
        <w:snapToGrid w:val="0"/>
        <w:spacing w:line="360" w:lineRule="auto"/>
        <w:rPr>
          <w:rFonts w:hint="eastAsia"/>
          <w:sz w:val="24"/>
          <w:szCs w:val="21"/>
          <w:highlight w:val="none"/>
        </w:rPr>
      </w:pPr>
      <w:bookmarkStart w:id="170" w:name="_Toc99285773"/>
      <w:r>
        <w:rPr>
          <w:rFonts w:hint="eastAsia"/>
          <w:b/>
          <w:bCs/>
          <w:sz w:val="24"/>
          <w:szCs w:val="21"/>
          <w:highlight w:val="none"/>
        </w:rPr>
        <w:t>4</w:t>
      </w:r>
      <w:r>
        <w:rPr>
          <w:rFonts w:hint="eastAsia"/>
          <w:sz w:val="24"/>
          <w:szCs w:val="21"/>
          <w:highlight w:val="none"/>
        </w:rPr>
        <w:t xml:space="preserve"> 表示有选择，在一定条件下可以这样做的，采用“可”。</w:t>
      </w:r>
      <w:bookmarkEnd w:id="170"/>
    </w:p>
    <w:p w14:paraId="51CF296C">
      <w:pPr>
        <w:adjustRightInd w:val="0"/>
        <w:snapToGrid w:val="0"/>
        <w:spacing w:line="360" w:lineRule="auto"/>
        <w:rPr>
          <w:rFonts w:hint="eastAsia"/>
          <w:sz w:val="24"/>
          <w:szCs w:val="21"/>
          <w:highlight w:val="none"/>
        </w:rPr>
      </w:pPr>
    </w:p>
    <w:p w14:paraId="259A282E">
      <w:pPr>
        <w:adjustRightInd w:val="0"/>
        <w:snapToGrid w:val="0"/>
        <w:spacing w:line="360" w:lineRule="auto"/>
        <w:rPr>
          <w:rFonts w:hint="eastAsia"/>
          <w:sz w:val="24"/>
          <w:szCs w:val="21"/>
          <w:highlight w:val="none"/>
        </w:rPr>
      </w:pPr>
    </w:p>
    <w:p w14:paraId="3CE628EF">
      <w:pPr>
        <w:adjustRightInd w:val="0"/>
        <w:snapToGrid w:val="0"/>
        <w:spacing w:line="360" w:lineRule="auto"/>
        <w:rPr>
          <w:rFonts w:hint="eastAsia"/>
          <w:sz w:val="24"/>
          <w:szCs w:val="21"/>
          <w:highlight w:val="none"/>
        </w:rPr>
      </w:pPr>
    </w:p>
    <w:p w14:paraId="76658C13">
      <w:pPr>
        <w:adjustRightInd w:val="0"/>
        <w:snapToGrid w:val="0"/>
        <w:spacing w:line="360" w:lineRule="auto"/>
        <w:rPr>
          <w:rFonts w:hint="eastAsia"/>
          <w:sz w:val="24"/>
          <w:szCs w:val="21"/>
          <w:highlight w:val="none"/>
        </w:rPr>
      </w:pPr>
    </w:p>
    <w:p w14:paraId="13370E4F">
      <w:pPr>
        <w:adjustRightInd w:val="0"/>
        <w:snapToGrid w:val="0"/>
        <w:spacing w:line="360" w:lineRule="auto"/>
        <w:rPr>
          <w:rFonts w:hint="eastAsia"/>
          <w:sz w:val="24"/>
          <w:szCs w:val="21"/>
          <w:highlight w:val="none"/>
        </w:rPr>
      </w:pPr>
    </w:p>
    <w:p w14:paraId="032EBE36">
      <w:r>
        <w:br w:type="page"/>
      </w:r>
    </w:p>
    <w:p w14:paraId="4F3713D0">
      <w:pPr>
        <w:pStyle w:val="2"/>
        <w:numPr>
          <w:ilvl w:val="0"/>
          <w:numId w:val="0"/>
        </w:numPr>
        <w:tabs>
          <w:tab w:val="center" w:pos="4014"/>
        </w:tabs>
        <w:adjustRightInd w:val="0"/>
        <w:snapToGrid w:val="0"/>
        <w:spacing w:before="156" w:beforeLines="50" w:after="156" w:afterLines="50" w:line="336" w:lineRule="auto"/>
        <w:ind w:leftChars="14" w:right="240" w:rightChars="0"/>
        <w:jc w:val="center"/>
        <w:textAlignment w:val="baseline"/>
        <w:rPr>
          <w:bCs w:val="0"/>
          <w:szCs w:val="28"/>
          <w:highlight w:val="none"/>
        </w:rPr>
      </w:pPr>
      <w:bookmarkStart w:id="171" w:name="_Toc1969"/>
      <w:bookmarkStart w:id="172" w:name="_Toc485286206"/>
      <w:bookmarkStart w:id="173" w:name="_Toc488864516"/>
      <w:bookmarkStart w:id="174" w:name="_Toc7117"/>
      <w:r>
        <w:rPr>
          <w:rFonts w:eastAsia="宋体"/>
          <w:bCs w:val="0"/>
          <w:szCs w:val="28"/>
          <w:highlight w:val="none"/>
        </w:rPr>
        <w:t>引用标准名录</w:t>
      </w:r>
      <w:bookmarkEnd w:id="171"/>
      <w:bookmarkEnd w:id="172"/>
      <w:bookmarkEnd w:id="173"/>
      <w:bookmarkEnd w:id="174"/>
    </w:p>
    <w:p w14:paraId="6DC8A1A4">
      <w:pPr>
        <w:spacing w:line="336" w:lineRule="auto"/>
        <w:ind w:firstLine="480" w:firstLineChars="200"/>
        <w:rPr>
          <w:sz w:val="24"/>
          <w:szCs w:val="21"/>
          <w:highlight w:val="none"/>
          <w:lang w:bidi="en-US"/>
        </w:rPr>
      </w:pPr>
      <w:r>
        <w:rPr>
          <w:rFonts w:hint="eastAsia"/>
          <w:sz w:val="24"/>
          <w:szCs w:val="21"/>
          <w:highlight w:val="none"/>
          <w:lang w:bidi="en-US"/>
        </w:rPr>
        <w:t>本规程引用下列标准。其中，注日期的，仅对该日期对应的版本适用本规程；不注日期的，其最新版适用于本规程。</w:t>
      </w:r>
    </w:p>
    <w:p w14:paraId="7D682466">
      <w:pPr>
        <w:pStyle w:val="14"/>
        <w:ind w:left="0" w:leftChars="0"/>
        <w:rPr>
          <w:rFonts w:ascii="宋体" w:hAnsi="宋体" w:cs="楷体"/>
          <w:szCs w:val="21"/>
          <w:highlight w:val="none"/>
        </w:rPr>
      </w:pPr>
      <w:r>
        <w:rPr>
          <w:rFonts w:hint="eastAsia" w:ascii="宋体" w:hAnsi="宋体" w:cs="楷体"/>
          <w:szCs w:val="21"/>
          <w:highlight w:val="none"/>
        </w:rPr>
        <w:t>《建筑地基基础设计规范》GB 50007</w:t>
      </w:r>
    </w:p>
    <w:p w14:paraId="0456120E">
      <w:pPr>
        <w:pStyle w:val="14"/>
        <w:ind w:left="0" w:leftChars="0"/>
        <w:rPr>
          <w:rFonts w:ascii="宋体" w:hAnsi="宋体" w:cs="楷体"/>
          <w:szCs w:val="21"/>
          <w:highlight w:val="none"/>
        </w:rPr>
      </w:pPr>
      <w:r>
        <w:rPr>
          <w:rFonts w:hint="eastAsia" w:ascii="宋体" w:hAnsi="宋体" w:cs="楷体"/>
          <w:szCs w:val="21"/>
          <w:highlight w:val="none"/>
        </w:rPr>
        <w:t>《建筑地面设计规范》GB 50037</w:t>
      </w:r>
    </w:p>
    <w:p w14:paraId="455DE097">
      <w:pPr>
        <w:pStyle w:val="14"/>
        <w:ind w:left="0" w:leftChars="0"/>
        <w:rPr>
          <w:rFonts w:ascii="宋体" w:hAnsi="宋体" w:cs="楷体"/>
          <w:szCs w:val="21"/>
          <w:highlight w:val="none"/>
        </w:rPr>
      </w:pPr>
      <w:r>
        <w:rPr>
          <w:rFonts w:hint="eastAsia" w:ascii="宋体" w:hAnsi="宋体" w:cs="楷体"/>
          <w:szCs w:val="21"/>
          <w:highlight w:val="none"/>
        </w:rPr>
        <w:t>《石油库设计规范》 GB 50074</w:t>
      </w:r>
    </w:p>
    <w:p w14:paraId="748D76AA">
      <w:pPr>
        <w:pStyle w:val="14"/>
        <w:ind w:left="0" w:leftChars="0"/>
        <w:rPr>
          <w:rFonts w:ascii="宋体" w:hAnsi="宋体" w:cs="楷体"/>
          <w:szCs w:val="21"/>
          <w:highlight w:val="none"/>
        </w:rPr>
      </w:pPr>
      <w:r>
        <w:rPr>
          <w:rFonts w:hint="eastAsia" w:ascii="宋体" w:hAnsi="宋体" w:cs="楷体"/>
          <w:szCs w:val="21"/>
          <w:highlight w:val="none"/>
        </w:rPr>
        <w:t>《民用爆炸物品工程设计安全规范》GB 50089</w:t>
      </w:r>
    </w:p>
    <w:p w14:paraId="4B11C15E">
      <w:pPr>
        <w:pStyle w:val="14"/>
        <w:ind w:left="0" w:leftChars="0"/>
        <w:rPr>
          <w:rFonts w:ascii="宋体" w:hAnsi="宋体" w:cs="楷体"/>
          <w:szCs w:val="21"/>
          <w:highlight w:val="none"/>
        </w:rPr>
      </w:pPr>
      <w:r>
        <w:rPr>
          <w:rFonts w:hint="eastAsia" w:ascii="宋体" w:hAnsi="宋体" w:cs="楷体"/>
          <w:szCs w:val="21"/>
          <w:highlight w:val="none"/>
        </w:rPr>
        <w:t>《石油化工企业设计防火规范》GB 50160</w:t>
      </w:r>
    </w:p>
    <w:p w14:paraId="75684515">
      <w:pPr>
        <w:pStyle w:val="14"/>
        <w:ind w:left="0" w:leftChars="0"/>
        <w:rPr>
          <w:rFonts w:ascii="宋体" w:hAnsi="宋体" w:cs="楷体"/>
          <w:szCs w:val="21"/>
          <w:highlight w:val="none"/>
        </w:rPr>
      </w:pPr>
      <w:r>
        <w:rPr>
          <w:rFonts w:hint="eastAsia" w:ascii="宋体" w:hAnsi="宋体" w:cs="楷体"/>
          <w:szCs w:val="21"/>
          <w:highlight w:val="none"/>
        </w:rPr>
        <w:t>《石油天然气工程设计防火规范》GB 50183</w:t>
      </w:r>
    </w:p>
    <w:p w14:paraId="4DE6A0A6">
      <w:pPr>
        <w:pStyle w:val="14"/>
        <w:ind w:left="0" w:leftChars="0"/>
        <w:rPr>
          <w:rFonts w:ascii="宋体" w:hAnsi="宋体" w:cs="楷体"/>
          <w:szCs w:val="21"/>
          <w:highlight w:val="none"/>
        </w:rPr>
      </w:pPr>
      <w:r>
        <w:rPr>
          <w:rFonts w:hint="eastAsia" w:ascii="宋体" w:hAnsi="宋体" w:cs="楷体"/>
          <w:szCs w:val="21"/>
          <w:highlight w:val="none"/>
        </w:rPr>
        <w:t>《建筑地面工程施工质量验收规范》GB 50209</w:t>
      </w:r>
    </w:p>
    <w:p w14:paraId="46A5E672">
      <w:pPr>
        <w:pStyle w:val="14"/>
        <w:ind w:left="0" w:leftChars="0"/>
        <w:rPr>
          <w:rFonts w:ascii="宋体" w:hAnsi="宋体" w:cs="楷体"/>
          <w:szCs w:val="21"/>
          <w:highlight w:val="none"/>
        </w:rPr>
      </w:pPr>
      <w:r>
        <w:rPr>
          <w:rFonts w:hint="eastAsia" w:ascii="宋体" w:hAnsi="宋体" w:cs="楷体"/>
          <w:szCs w:val="21"/>
          <w:highlight w:val="none"/>
        </w:rPr>
        <w:t>《医药工业洁净厂房设计标准》GB 50457</w:t>
      </w:r>
    </w:p>
    <w:p w14:paraId="3D8D2E0E">
      <w:pPr>
        <w:pStyle w:val="14"/>
        <w:ind w:left="0" w:leftChars="0"/>
        <w:rPr>
          <w:rFonts w:hint="eastAsia" w:ascii="宋体" w:hAnsi="宋体" w:cs="楷体"/>
          <w:szCs w:val="21"/>
          <w:highlight w:val="none"/>
        </w:rPr>
      </w:pPr>
      <w:r>
        <w:rPr>
          <w:rFonts w:hint="eastAsia" w:ascii="宋体" w:hAnsi="宋体" w:cs="楷体"/>
          <w:szCs w:val="21"/>
          <w:highlight w:val="none"/>
        </w:rPr>
        <w:t>《导（防）静电地面设计规范》GB 50515</w:t>
      </w:r>
    </w:p>
    <w:p w14:paraId="4F896D8F">
      <w:pPr>
        <w:pStyle w:val="14"/>
        <w:ind w:left="0" w:leftChars="0"/>
        <w:rPr>
          <w:rFonts w:ascii="宋体" w:hAnsi="宋体" w:cs="楷体"/>
          <w:szCs w:val="21"/>
          <w:highlight w:val="none"/>
        </w:rPr>
      </w:pPr>
      <w:r>
        <w:rPr>
          <w:rFonts w:hint="eastAsia" w:ascii="宋体" w:hAnsi="宋体" w:cs="楷体"/>
          <w:szCs w:val="21"/>
          <w:highlight w:val="none"/>
        </w:rPr>
        <w:t>《飞机喷漆库机库设计规范》GB 50671</w:t>
      </w:r>
    </w:p>
    <w:p w14:paraId="48FE43C5">
      <w:pPr>
        <w:pStyle w:val="14"/>
        <w:ind w:left="0" w:leftChars="0"/>
        <w:rPr>
          <w:rFonts w:ascii="宋体" w:hAnsi="宋体" w:cs="楷体"/>
          <w:szCs w:val="21"/>
          <w:highlight w:val="none"/>
        </w:rPr>
      </w:pPr>
      <w:r>
        <w:rPr>
          <w:rFonts w:hint="eastAsia" w:ascii="宋体" w:hAnsi="宋体" w:cs="楷体"/>
          <w:szCs w:val="21"/>
          <w:highlight w:val="none"/>
        </w:rPr>
        <w:t>《薄膜晶体管液晶显示器工厂设计规范》GB 51136</w:t>
      </w:r>
    </w:p>
    <w:p w14:paraId="18EABF1C">
      <w:pPr>
        <w:pStyle w:val="14"/>
        <w:ind w:left="0" w:leftChars="0"/>
        <w:rPr>
          <w:rFonts w:ascii="宋体" w:hAnsi="宋体" w:cs="楷体"/>
          <w:szCs w:val="21"/>
          <w:highlight w:val="none"/>
        </w:rPr>
      </w:pPr>
      <w:r>
        <w:rPr>
          <w:rFonts w:hint="eastAsia" w:ascii="宋体" w:hAnsi="宋体" w:cs="楷体"/>
          <w:szCs w:val="21"/>
          <w:highlight w:val="none"/>
        </w:rPr>
        <w:t>《锂离子电池工厂设计标准》GB 51377</w:t>
      </w:r>
    </w:p>
    <w:p w14:paraId="5FD11453">
      <w:pPr>
        <w:pStyle w:val="14"/>
        <w:ind w:left="0" w:leftChars="0"/>
        <w:rPr>
          <w:rFonts w:ascii="宋体" w:hAnsi="宋体" w:cs="楷体"/>
          <w:szCs w:val="21"/>
          <w:highlight w:val="none"/>
        </w:rPr>
      </w:pPr>
      <w:r>
        <w:rPr>
          <w:rFonts w:hint="eastAsia" w:ascii="宋体" w:hAnsi="宋体" w:cs="楷体"/>
          <w:szCs w:val="21"/>
          <w:highlight w:val="none"/>
        </w:rPr>
        <w:t>《建筑材料及制品燃烧性能分级》GB 8624</w:t>
      </w:r>
    </w:p>
    <w:p w14:paraId="7B726131">
      <w:pPr>
        <w:pStyle w:val="14"/>
        <w:ind w:left="0" w:leftChars="0"/>
        <w:rPr>
          <w:rFonts w:ascii="宋体" w:hAnsi="宋体" w:cs="楷体"/>
          <w:szCs w:val="21"/>
          <w:highlight w:val="none"/>
        </w:rPr>
      </w:pPr>
      <w:r>
        <w:rPr>
          <w:rFonts w:hint="eastAsia" w:ascii="宋体" w:hAnsi="宋体" w:cs="楷体"/>
          <w:szCs w:val="21"/>
          <w:highlight w:val="none"/>
        </w:rPr>
        <w:t>《防止静电事故通用导则》GB 12158</w:t>
      </w:r>
    </w:p>
    <w:p w14:paraId="4E4AB92D">
      <w:pPr>
        <w:pStyle w:val="14"/>
        <w:ind w:left="0" w:leftChars="0"/>
        <w:rPr>
          <w:rFonts w:ascii="宋体" w:hAnsi="宋体" w:cs="楷体"/>
          <w:szCs w:val="21"/>
          <w:highlight w:val="none"/>
        </w:rPr>
      </w:pPr>
      <w:r>
        <w:rPr>
          <w:rFonts w:hint="eastAsia" w:ascii="宋体" w:hAnsi="宋体" w:cs="楷体"/>
          <w:szCs w:val="21"/>
          <w:highlight w:val="none"/>
        </w:rPr>
        <w:t>《粉尘防爆安全规程》GB 15577</w:t>
      </w:r>
    </w:p>
    <w:p w14:paraId="00C26342">
      <w:pPr>
        <w:pStyle w:val="14"/>
        <w:ind w:left="0" w:leftChars="0"/>
        <w:rPr>
          <w:rFonts w:ascii="宋体" w:hAnsi="宋体" w:cs="楷体"/>
          <w:szCs w:val="21"/>
          <w:highlight w:val="none"/>
        </w:rPr>
      </w:pPr>
      <w:r>
        <w:rPr>
          <w:rFonts w:hint="eastAsia" w:ascii="宋体" w:hAnsi="宋体" w:cs="楷体"/>
          <w:szCs w:val="21"/>
          <w:highlight w:val="none"/>
        </w:rPr>
        <w:t>《粮食加工、储运系统粉尘防爆安全规程》GB</w:t>
      </w:r>
      <w:r>
        <w:rPr>
          <w:rFonts w:hint="eastAsia" w:ascii="宋体" w:hAnsi="宋体" w:cs="楷体"/>
          <w:szCs w:val="21"/>
          <w:highlight w:val="none"/>
          <w:lang w:val="en-US" w:eastAsia="zh-CN"/>
        </w:rPr>
        <w:t xml:space="preserve"> </w:t>
      </w:r>
      <w:r>
        <w:rPr>
          <w:rFonts w:hint="eastAsia" w:ascii="宋体" w:hAnsi="宋体" w:cs="楷体"/>
          <w:szCs w:val="21"/>
          <w:highlight w:val="none"/>
        </w:rPr>
        <w:t>17440</w:t>
      </w:r>
    </w:p>
    <w:p w14:paraId="0C0790D2">
      <w:pPr>
        <w:pStyle w:val="14"/>
        <w:ind w:left="0" w:leftChars="0"/>
        <w:rPr>
          <w:rFonts w:ascii="宋体" w:hAnsi="宋体" w:cs="楷体"/>
          <w:szCs w:val="21"/>
          <w:highlight w:val="none"/>
        </w:rPr>
      </w:pPr>
      <w:r>
        <w:rPr>
          <w:rFonts w:hint="eastAsia" w:ascii="宋体" w:hAnsi="宋体" w:cs="楷体"/>
          <w:szCs w:val="21"/>
          <w:highlight w:val="none"/>
        </w:rPr>
        <w:t>《安全气囊气体发生器用点火具生产安全技术条件》GB 28261</w:t>
      </w:r>
    </w:p>
    <w:p w14:paraId="5D758714">
      <w:pPr>
        <w:pStyle w:val="14"/>
        <w:ind w:left="0" w:leftChars="0"/>
        <w:rPr>
          <w:rFonts w:hint="eastAsia" w:ascii="宋体" w:hAnsi="宋体" w:cs="楷体"/>
          <w:szCs w:val="21"/>
          <w:highlight w:val="none"/>
        </w:rPr>
      </w:pPr>
      <w:r>
        <w:rPr>
          <w:rFonts w:hint="eastAsia" w:ascii="宋体" w:hAnsi="宋体" w:cs="楷体"/>
          <w:szCs w:val="21"/>
          <w:highlight w:val="none"/>
        </w:rPr>
        <w:t>《中华人民共和国安全生产行业标准》AQ 3040</w:t>
      </w:r>
    </w:p>
    <w:p w14:paraId="03FFD24A">
      <w:pPr>
        <w:pStyle w:val="14"/>
        <w:ind w:left="0" w:leftChars="0"/>
        <w:rPr>
          <w:rFonts w:hint="eastAsia" w:ascii="宋体" w:hAnsi="宋体" w:cs="楷体"/>
          <w:szCs w:val="21"/>
          <w:highlight w:val="none"/>
        </w:rPr>
      </w:pPr>
      <w:r>
        <w:rPr>
          <w:rFonts w:hint="eastAsia" w:ascii="宋体" w:hAnsi="宋体" w:cs="楷体"/>
          <w:szCs w:val="21"/>
          <w:highlight w:val="none"/>
        </w:rPr>
        <w:t>《涂料生产企业安全技术规程》AQ 5204</w:t>
      </w:r>
    </w:p>
    <w:p w14:paraId="12AAF906">
      <w:pPr>
        <w:pStyle w:val="14"/>
        <w:ind w:left="0" w:leftChars="0"/>
        <w:rPr>
          <w:rFonts w:ascii="宋体" w:hAnsi="宋体" w:cs="楷体"/>
          <w:szCs w:val="21"/>
          <w:highlight w:val="none"/>
        </w:rPr>
      </w:pPr>
      <w:r>
        <w:rPr>
          <w:rFonts w:hint="eastAsia" w:ascii="宋体" w:hAnsi="宋体" w:cs="楷体"/>
          <w:szCs w:val="21"/>
          <w:highlight w:val="none"/>
        </w:rPr>
        <w:t>《电子产品制造与应用系统防静电检测通用规范》SJ/T 10694</w:t>
      </w:r>
    </w:p>
    <w:p w14:paraId="69D13FC5">
      <w:r>
        <w:br w:type="page"/>
      </w:r>
    </w:p>
    <w:bookmarkEnd w:id="15"/>
    <w:bookmarkEnd w:id="16"/>
    <w:bookmarkEnd w:id="17"/>
    <w:bookmarkEnd w:id="18"/>
    <w:bookmarkEnd w:id="19"/>
    <w:p w14:paraId="4FF928EB">
      <w:pPr>
        <w:spacing w:before="156" w:beforeLines="50" w:after="156" w:afterLines="50"/>
        <w:jc w:val="center"/>
        <w:outlineLvl w:val="0"/>
      </w:pPr>
      <w:bookmarkStart w:id="175" w:name="_Toc3110"/>
      <w:bookmarkStart w:id="176" w:name="_Toc6658"/>
      <w:r>
        <w:rPr>
          <w:rFonts w:hint="eastAsia" w:eastAsia="黑体"/>
          <w:b/>
          <w:sz w:val="28"/>
          <w:szCs w:val="20"/>
          <w:highlight w:val="none"/>
        </w:rPr>
        <w:t>制定说明</w:t>
      </w:r>
      <w:bookmarkEnd w:id="175"/>
      <w:bookmarkEnd w:id="176"/>
    </w:p>
    <w:p w14:paraId="15920ECC">
      <w:pPr>
        <w:autoSpaceDE w:val="0"/>
        <w:autoSpaceDN w:val="0"/>
        <w:adjustRightInd w:val="0"/>
        <w:spacing w:line="360" w:lineRule="auto"/>
        <w:ind w:firstLine="480" w:firstLineChars="200"/>
        <w:jc w:val="left"/>
        <w:rPr>
          <w:sz w:val="24"/>
          <w:highlight w:val="none"/>
        </w:rPr>
      </w:pPr>
      <w:r>
        <w:rPr>
          <w:rFonts w:hint="eastAsia"/>
          <w:sz w:val="24"/>
          <w:highlight w:val="none"/>
        </w:rPr>
        <w:t>本规程制定过程中，编制组进行了广泛地调查研究，总结了我国</w:t>
      </w:r>
      <w:r>
        <w:rPr>
          <w:rFonts w:hint="eastAsia"/>
          <w:sz w:val="24"/>
          <w:highlight w:val="none"/>
          <w:lang w:val="en-US" w:eastAsia="zh-CN"/>
        </w:rPr>
        <w:t>防静电</w:t>
      </w:r>
      <w:r>
        <w:rPr>
          <w:rFonts w:hint="eastAsia"/>
          <w:sz w:val="24"/>
          <w:highlight w:val="none"/>
        </w:rPr>
        <w:t>地面工程中应用的实践经验，同时参考了国外先进技术法规、技术标准，通过对</w:t>
      </w:r>
      <w:r>
        <w:rPr>
          <w:rFonts w:hint="eastAsia"/>
          <w:sz w:val="24"/>
          <w:highlight w:val="none"/>
          <w:lang w:val="en-US" w:eastAsia="zh-CN"/>
        </w:rPr>
        <w:t>防静电</w:t>
      </w:r>
      <w:r>
        <w:rPr>
          <w:rFonts w:hint="eastAsia"/>
          <w:sz w:val="24"/>
          <w:highlight w:val="none"/>
        </w:rPr>
        <w:t>地面关键技术研究及项目应用实践，创新研发</w:t>
      </w:r>
      <w:r>
        <w:rPr>
          <w:rFonts w:hint="eastAsia"/>
          <w:sz w:val="24"/>
          <w:highlight w:val="none"/>
          <w:lang w:val="en-US" w:eastAsia="zh-CN"/>
        </w:rPr>
        <w:t>金属防静电耐磨阻燃地面</w:t>
      </w:r>
      <w:r>
        <w:rPr>
          <w:rFonts w:hint="eastAsia"/>
          <w:sz w:val="24"/>
          <w:highlight w:val="none"/>
        </w:rPr>
        <w:t>性能的要求及施工技术，提高</w:t>
      </w:r>
      <w:r>
        <w:rPr>
          <w:rFonts w:hint="eastAsia"/>
          <w:sz w:val="24"/>
          <w:highlight w:val="none"/>
          <w:lang w:val="en-US" w:eastAsia="zh-CN"/>
        </w:rPr>
        <w:t>防静电</w:t>
      </w:r>
      <w:r>
        <w:rPr>
          <w:rFonts w:hint="eastAsia"/>
          <w:sz w:val="24"/>
          <w:highlight w:val="none"/>
        </w:rPr>
        <w:t>地面工程质量，强化</w:t>
      </w:r>
      <w:r>
        <w:rPr>
          <w:rFonts w:hint="eastAsia"/>
          <w:sz w:val="24"/>
          <w:highlight w:val="none"/>
          <w:lang w:val="en-US" w:eastAsia="zh-CN"/>
        </w:rPr>
        <w:t>防静电</w:t>
      </w:r>
      <w:r>
        <w:rPr>
          <w:rFonts w:hint="eastAsia"/>
          <w:sz w:val="24"/>
          <w:highlight w:val="none"/>
        </w:rPr>
        <w:t>地面的功能，这在实际工程应用中具有积极的意义</w:t>
      </w:r>
      <w:r>
        <w:rPr>
          <w:rFonts w:hint="eastAsia"/>
          <w:sz w:val="24"/>
          <w:highlight w:val="none"/>
          <w:lang w:eastAsia="zh-Hans"/>
        </w:rPr>
        <w:t>，落实“广泛性，适用性，易用性，综合性”四个基本要素，</w:t>
      </w:r>
      <w:r>
        <w:rPr>
          <w:rFonts w:hint="eastAsia"/>
          <w:sz w:val="24"/>
          <w:highlight w:val="none"/>
        </w:rPr>
        <w:t>为本规程的编制工作打下了坚实的技术基础。</w:t>
      </w:r>
    </w:p>
    <w:p w14:paraId="2232A986">
      <w:pPr>
        <w:autoSpaceDE w:val="0"/>
        <w:autoSpaceDN w:val="0"/>
        <w:adjustRightInd w:val="0"/>
        <w:spacing w:line="360" w:lineRule="auto"/>
        <w:ind w:firstLine="480" w:firstLineChars="200"/>
        <w:jc w:val="left"/>
        <w:rPr>
          <w:rFonts w:hint="eastAsia"/>
          <w:sz w:val="24"/>
          <w:highlight w:val="none"/>
        </w:rPr>
      </w:pPr>
      <w:r>
        <w:rPr>
          <w:rFonts w:hint="eastAsia"/>
          <w:sz w:val="24"/>
          <w:highlight w:val="none"/>
        </w:rPr>
        <w:t>为便于广大技术和管理人员在使用本规程时能正确理解和执行条款规定，《</w:t>
      </w:r>
      <w:r>
        <w:rPr>
          <w:rFonts w:hint="eastAsia"/>
          <w:sz w:val="24"/>
          <w:highlight w:val="none"/>
          <w:lang w:val="en-US" w:eastAsia="zh-CN"/>
        </w:rPr>
        <w:t>金属防静电耐磨阻燃地面</w:t>
      </w:r>
      <w:r>
        <w:rPr>
          <w:rFonts w:hint="eastAsia"/>
          <w:sz w:val="24"/>
          <w:highlight w:val="none"/>
        </w:rPr>
        <w:t>应用技术规程》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14:paraId="334CFD68">
      <w:pPr>
        <w:rPr>
          <w:rFonts w:hint="eastAsia"/>
          <w:sz w:val="24"/>
          <w:highlight w:val="none"/>
        </w:rPr>
      </w:pPr>
      <w:r>
        <w:rPr>
          <w:rFonts w:hint="eastAsia"/>
          <w:sz w:val="24"/>
          <w:highlight w:val="none"/>
        </w:rPr>
        <w:br w:type="page"/>
      </w:r>
    </w:p>
    <w:p w14:paraId="38A775ED">
      <w:pPr>
        <w:spacing w:before="0" w:beforeLines="0" w:after="0" w:afterLines="0" w:line="240" w:lineRule="auto"/>
        <w:ind w:left="0" w:leftChars="0" w:right="0" w:rightChars="0" w:firstLine="0" w:firstLineChars="0"/>
        <w:jc w:val="center"/>
        <w:rPr>
          <w:rFonts w:hint="default"/>
          <w:b/>
          <w:bCs/>
          <w:lang w:val="en-US"/>
        </w:rPr>
      </w:pPr>
      <w:r>
        <w:rPr>
          <w:rFonts w:ascii="宋体" w:hAnsi="宋体" w:eastAsia="宋体"/>
          <w:b/>
          <w:bCs/>
          <w:sz w:val="28"/>
          <w:szCs w:val="28"/>
        </w:rPr>
        <w:t>目</w:t>
      </w:r>
      <w:r>
        <w:rPr>
          <w:rFonts w:hint="eastAsia" w:ascii="宋体" w:hAnsi="宋体"/>
          <w:b/>
          <w:bCs/>
          <w:sz w:val="28"/>
          <w:szCs w:val="28"/>
          <w:lang w:val="en-US" w:eastAsia="zh-CN"/>
        </w:rPr>
        <w:t xml:space="preserve"> 次</w:t>
      </w:r>
    </w:p>
    <w:p w14:paraId="37D7D052">
      <w:pPr>
        <w:pStyle w:val="22"/>
        <w:tabs>
          <w:tab w:val="right" w:leader="dot" w:pos="8256"/>
          <w:tab w:val="clear" w:pos="9628"/>
        </w:tabs>
      </w:pPr>
      <w:r>
        <w:fldChar w:fldCharType="begin"/>
      </w:r>
      <w:r>
        <w:instrText xml:space="preserve">TOC \o "1-3" \h \u </w:instrText>
      </w:r>
      <w:r>
        <w:fldChar w:fldCharType="separate"/>
      </w:r>
    </w:p>
    <w:p w14:paraId="0093B795">
      <w:pPr>
        <w:pStyle w:val="22"/>
        <w:tabs>
          <w:tab w:val="right" w:leader="dot" w:pos="8256"/>
          <w:tab w:val="clear" w:pos="9628"/>
        </w:tabs>
      </w:pPr>
      <w:r>
        <w:fldChar w:fldCharType="begin"/>
      </w:r>
      <w:r>
        <w:instrText xml:space="preserve"> HYPERLINK \l _Toc28395 </w:instrText>
      </w:r>
      <w:r>
        <w:fldChar w:fldCharType="separate"/>
      </w:r>
      <w:r>
        <w:rPr>
          <w:bCs/>
          <w:szCs w:val="28"/>
          <w:highlight w:val="none"/>
        </w:rPr>
        <w:t xml:space="preserve">1 </w:t>
      </w:r>
      <w:r>
        <w:rPr>
          <w:rFonts w:hint="eastAsia" w:cs="宋体"/>
          <w:bCs/>
          <w:szCs w:val="28"/>
          <w:highlight w:val="none"/>
        </w:rPr>
        <w:t>总</w:t>
      </w:r>
      <w:r>
        <w:rPr>
          <w:bCs/>
          <w:szCs w:val="28"/>
          <w:highlight w:val="none"/>
        </w:rPr>
        <w:t xml:space="preserve"> </w:t>
      </w:r>
      <w:r>
        <w:rPr>
          <w:rFonts w:hint="eastAsia" w:cs="宋体"/>
          <w:bCs/>
          <w:szCs w:val="28"/>
          <w:highlight w:val="none"/>
        </w:rPr>
        <w:t>则</w:t>
      </w:r>
      <w:r>
        <w:tab/>
      </w:r>
      <w:r>
        <w:fldChar w:fldCharType="begin"/>
      </w:r>
      <w:r>
        <w:instrText xml:space="preserve"> PAGEREF _Toc28395 \h </w:instrText>
      </w:r>
      <w:r>
        <w:fldChar w:fldCharType="separate"/>
      </w:r>
      <w:r>
        <w:t>24</w:t>
      </w:r>
      <w:r>
        <w:fldChar w:fldCharType="end"/>
      </w:r>
      <w:r>
        <w:fldChar w:fldCharType="end"/>
      </w:r>
    </w:p>
    <w:p w14:paraId="36199960">
      <w:pPr>
        <w:pStyle w:val="22"/>
        <w:tabs>
          <w:tab w:val="right" w:leader="dot" w:pos="8256"/>
          <w:tab w:val="clear" w:pos="9628"/>
        </w:tabs>
        <w:rPr>
          <w:rFonts w:hint="eastAsia"/>
          <w:lang w:val="en-US" w:eastAsia="zh-CN"/>
        </w:rPr>
      </w:pPr>
      <w:r>
        <w:fldChar w:fldCharType="begin"/>
      </w:r>
      <w:r>
        <w:instrText xml:space="preserve"> HYPERLINK \l _Toc28395 </w:instrText>
      </w:r>
      <w:r>
        <w:fldChar w:fldCharType="separate"/>
      </w:r>
      <w:r>
        <w:rPr>
          <w:rFonts w:hint="eastAsia"/>
          <w:lang w:val="en-US" w:eastAsia="zh-CN"/>
        </w:rPr>
        <w:t>2 术 语</w:t>
      </w:r>
      <w:r>
        <w:tab/>
      </w:r>
      <w:r>
        <w:rPr>
          <w:rFonts w:hint="eastAsia"/>
          <w:lang w:val="en-US" w:eastAsia="zh-CN"/>
        </w:rPr>
        <w:t>2</w:t>
      </w:r>
      <w:r>
        <w:fldChar w:fldCharType="end"/>
      </w:r>
      <w:r>
        <w:rPr>
          <w:rFonts w:hint="eastAsia"/>
          <w:lang w:val="en-US" w:eastAsia="zh-CN"/>
        </w:rPr>
        <w:t>6</w:t>
      </w:r>
    </w:p>
    <w:p w14:paraId="2043B951">
      <w:pPr>
        <w:pStyle w:val="22"/>
        <w:tabs>
          <w:tab w:val="right" w:leader="dot" w:pos="8256"/>
          <w:tab w:val="clear" w:pos="9628"/>
        </w:tabs>
        <w:rPr>
          <w:rFonts w:hint="eastAsia" w:eastAsia="宋体"/>
          <w:lang w:val="en-US" w:eastAsia="zh-CN"/>
        </w:rPr>
      </w:pPr>
      <w:r>
        <w:fldChar w:fldCharType="begin"/>
      </w:r>
      <w:r>
        <w:instrText xml:space="preserve"> HYPERLINK \l _Toc28395 </w:instrText>
      </w:r>
      <w:r>
        <w:fldChar w:fldCharType="separate"/>
      </w:r>
      <w:r>
        <w:rPr>
          <w:rFonts w:hint="eastAsia"/>
          <w:lang w:val="en-US" w:eastAsia="zh-CN"/>
        </w:rPr>
        <w:t>3</w:t>
      </w:r>
      <w:r>
        <w:rPr>
          <w:bCs/>
          <w:szCs w:val="28"/>
          <w:highlight w:val="none"/>
        </w:rPr>
        <w:t xml:space="preserve"> </w:t>
      </w:r>
      <w:r>
        <w:rPr>
          <w:rFonts w:hint="eastAsia" w:cs="宋体"/>
          <w:bCs/>
          <w:szCs w:val="28"/>
          <w:highlight w:val="none"/>
          <w:lang w:val="en-US" w:eastAsia="zh-CN"/>
        </w:rPr>
        <w:t>基本规定</w:t>
      </w:r>
      <w:r>
        <w:tab/>
      </w:r>
      <w:r>
        <w:rPr>
          <w:rFonts w:hint="eastAsia"/>
          <w:lang w:val="en-US" w:eastAsia="zh-CN"/>
        </w:rPr>
        <w:t>2</w:t>
      </w:r>
      <w:r>
        <w:fldChar w:fldCharType="end"/>
      </w:r>
      <w:r>
        <w:rPr>
          <w:rFonts w:hint="eastAsia"/>
          <w:lang w:val="en-US" w:eastAsia="zh-CN"/>
        </w:rPr>
        <w:t>7</w:t>
      </w:r>
    </w:p>
    <w:p w14:paraId="259D6A42">
      <w:pPr>
        <w:pStyle w:val="22"/>
        <w:tabs>
          <w:tab w:val="right" w:leader="dot" w:pos="8256"/>
          <w:tab w:val="clear" w:pos="9628"/>
        </w:tabs>
        <w:rPr>
          <w:rFonts w:hint="eastAsia" w:eastAsia="宋体"/>
          <w:lang w:val="en-US" w:eastAsia="zh-CN"/>
        </w:rPr>
      </w:pPr>
      <w:r>
        <w:fldChar w:fldCharType="begin"/>
      </w:r>
      <w:r>
        <w:instrText xml:space="preserve"> HYPERLINK \l _Toc21317 </w:instrText>
      </w:r>
      <w:r>
        <w:fldChar w:fldCharType="separate"/>
      </w:r>
      <w:r>
        <w:rPr>
          <w:rFonts w:hint="eastAsia"/>
          <w:bCs/>
          <w:szCs w:val="28"/>
          <w:highlight w:val="none"/>
        </w:rPr>
        <w:t>4 材料</w:t>
      </w:r>
      <w:r>
        <w:tab/>
      </w:r>
      <w:r>
        <w:rPr>
          <w:rFonts w:hint="eastAsia"/>
          <w:lang w:val="en-US" w:eastAsia="zh-CN"/>
        </w:rPr>
        <w:t>2</w:t>
      </w:r>
      <w:r>
        <w:fldChar w:fldCharType="end"/>
      </w:r>
      <w:r>
        <w:rPr>
          <w:rFonts w:hint="eastAsia"/>
          <w:lang w:val="en-US" w:eastAsia="zh-CN"/>
        </w:rPr>
        <w:t>8</w:t>
      </w:r>
    </w:p>
    <w:p w14:paraId="4EA8B473">
      <w:pPr>
        <w:pStyle w:val="22"/>
        <w:tabs>
          <w:tab w:val="right" w:leader="dot" w:pos="8256"/>
          <w:tab w:val="clear" w:pos="9628"/>
        </w:tabs>
        <w:rPr>
          <w:rFonts w:hint="eastAsia" w:eastAsia="宋体"/>
          <w:lang w:val="en-US" w:eastAsia="zh-CN"/>
        </w:rPr>
      </w:pPr>
      <w:r>
        <w:fldChar w:fldCharType="begin"/>
      </w:r>
      <w:r>
        <w:instrText xml:space="preserve"> HYPERLINK \l _Toc18406 </w:instrText>
      </w:r>
      <w:r>
        <w:fldChar w:fldCharType="separate"/>
      </w:r>
      <w:r>
        <w:rPr>
          <w:rFonts w:hint="eastAsia"/>
          <w:bCs/>
          <w:szCs w:val="28"/>
          <w:highlight w:val="none"/>
        </w:rPr>
        <w:t>5 设计与构造</w:t>
      </w:r>
      <w:r>
        <w:tab/>
      </w:r>
      <w:r>
        <w:rPr>
          <w:rFonts w:hint="eastAsia"/>
          <w:lang w:val="en-US" w:eastAsia="zh-CN"/>
        </w:rPr>
        <w:t>2</w:t>
      </w:r>
      <w:r>
        <w:fldChar w:fldCharType="end"/>
      </w:r>
      <w:r>
        <w:rPr>
          <w:rFonts w:hint="eastAsia"/>
          <w:lang w:val="en-US" w:eastAsia="zh-CN"/>
        </w:rPr>
        <w:t>9</w:t>
      </w:r>
    </w:p>
    <w:p w14:paraId="4E14697C">
      <w:pPr>
        <w:pStyle w:val="22"/>
        <w:tabs>
          <w:tab w:val="right" w:leader="dot" w:pos="8256"/>
          <w:tab w:val="clear" w:pos="9628"/>
        </w:tabs>
      </w:pPr>
      <w:r>
        <w:fldChar w:fldCharType="begin"/>
      </w:r>
      <w:r>
        <w:instrText xml:space="preserve"> HYPERLINK \l _Toc25640 </w:instrText>
      </w:r>
      <w:r>
        <w:fldChar w:fldCharType="separate"/>
      </w:r>
      <w:r>
        <w:rPr>
          <w:rFonts w:hint="eastAsia"/>
          <w:bCs/>
          <w:szCs w:val="28"/>
          <w:highlight w:val="none"/>
        </w:rPr>
        <w:t>6 施 工</w:t>
      </w:r>
      <w:r>
        <w:tab/>
      </w:r>
      <w:r>
        <w:fldChar w:fldCharType="begin"/>
      </w:r>
      <w:r>
        <w:instrText xml:space="preserve"> PAGEREF _Toc25640 \h </w:instrText>
      </w:r>
      <w:r>
        <w:fldChar w:fldCharType="separate"/>
      </w:r>
      <w:r>
        <w:t>30</w:t>
      </w:r>
      <w:r>
        <w:fldChar w:fldCharType="end"/>
      </w:r>
      <w:r>
        <w:fldChar w:fldCharType="end"/>
      </w:r>
    </w:p>
    <w:p w14:paraId="7460A04D">
      <w:pPr>
        <w:pStyle w:val="22"/>
        <w:tabs>
          <w:tab w:val="right" w:leader="dot" w:pos="8256"/>
          <w:tab w:val="clear" w:pos="9628"/>
        </w:tabs>
      </w:pPr>
      <w:r>
        <w:fldChar w:fldCharType="begin"/>
      </w:r>
      <w:r>
        <w:instrText xml:space="preserve"> HYPERLINK \l _Toc8413 </w:instrText>
      </w:r>
      <w:r>
        <w:fldChar w:fldCharType="separate"/>
      </w:r>
      <w:r>
        <w:rPr>
          <w:rFonts w:hint="eastAsia"/>
          <w:bCs/>
          <w:szCs w:val="28"/>
          <w:highlight w:val="none"/>
        </w:rPr>
        <w:t>7 质量验收</w:t>
      </w:r>
      <w:r>
        <w:tab/>
      </w:r>
      <w:r>
        <w:fldChar w:fldCharType="begin"/>
      </w:r>
      <w:r>
        <w:instrText xml:space="preserve"> PAGEREF _Toc8413 \h </w:instrText>
      </w:r>
      <w:r>
        <w:fldChar w:fldCharType="separate"/>
      </w:r>
      <w:r>
        <w:t>33</w:t>
      </w:r>
      <w:r>
        <w:fldChar w:fldCharType="end"/>
      </w:r>
      <w:r>
        <w:fldChar w:fldCharType="end"/>
      </w:r>
    </w:p>
    <w:p w14:paraId="38444153">
      <w:pPr>
        <w:pStyle w:val="27"/>
        <w:ind w:left="0" w:leftChars="0" w:firstLine="0" w:firstLineChars="0"/>
        <w:rPr>
          <w:rFonts w:hint="eastAsia"/>
          <w:sz w:val="24"/>
          <w:highlight w:val="none"/>
        </w:rPr>
      </w:pPr>
      <w:r>
        <w:fldChar w:fldCharType="end"/>
      </w:r>
    </w:p>
    <w:p w14:paraId="1CAF8468">
      <w:pPr>
        <w:pStyle w:val="27"/>
        <w:rPr>
          <w:rFonts w:hint="eastAsia"/>
          <w:sz w:val="24"/>
          <w:highlight w:val="none"/>
        </w:rPr>
      </w:pPr>
    </w:p>
    <w:p w14:paraId="24D2BE8D">
      <w:pPr>
        <w:pStyle w:val="27"/>
        <w:rPr>
          <w:rFonts w:hint="eastAsia"/>
          <w:sz w:val="24"/>
          <w:highlight w:val="none"/>
        </w:rPr>
      </w:pPr>
    </w:p>
    <w:p w14:paraId="285B6B0A">
      <w:pPr>
        <w:pStyle w:val="27"/>
        <w:rPr>
          <w:rFonts w:hint="eastAsia"/>
          <w:sz w:val="24"/>
          <w:highlight w:val="none"/>
        </w:rPr>
      </w:pPr>
    </w:p>
    <w:p w14:paraId="179FF00B">
      <w:pPr>
        <w:pStyle w:val="27"/>
        <w:rPr>
          <w:rFonts w:hint="eastAsia"/>
          <w:sz w:val="24"/>
          <w:highlight w:val="none"/>
        </w:rPr>
      </w:pPr>
    </w:p>
    <w:p w14:paraId="2D50C1D5">
      <w:pPr>
        <w:pStyle w:val="27"/>
        <w:rPr>
          <w:rFonts w:hint="eastAsia"/>
          <w:sz w:val="24"/>
          <w:highlight w:val="none"/>
        </w:rPr>
      </w:pPr>
    </w:p>
    <w:p w14:paraId="66CAA95D">
      <w:pPr>
        <w:rPr>
          <w:rFonts w:hint="eastAsia"/>
          <w:sz w:val="24"/>
          <w:highlight w:val="none"/>
        </w:rPr>
      </w:pPr>
      <w:r>
        <w:rPr>
          <w:rFonts w:hint="eastAsia"/>
          <w:sz w:val="24"/>
          <w:highlight w:val="none"/>
        </w:rPr>
        <w:br w:type="page"/>
      </w:r>
    </w:p>
    <w:p w14:paraId="12CB0D86">
      <w:pPr>
        <w:keepNext/>
        <w:spacing w:before="156" w:beforeLines="50" w:after="156" w:afterLines="50" w:line="360" w:lineRule="auto"/>
        <w:jc w:val="center"/>
        <w:outlineLvl w:val="0"/>
        <w:rPr>
          <w:b/>
          <w:bCs/>
          <w:sz w:val="28"/>
          <w:szCs w:val="28"/>
          <w:highlight w:val="none"/>
        </w:rPr>
      </w:pPr>
      <w:bookmarkStart w:id="177" w:name="_Toc418446528"/>
      <w:bookmarkStart w:id="178" w:name="_Toc28395"/>
      <w:bookmarkStart w:id="179" w:name="_Toc28827"/>
      <w:bookmarkStart w:id="180" w:name="_Toc492560755"/>
      <w:r>
        <w:rPr>
          <w:b/>
          <w:bCs/>
          <w:sz w:val="28"/>
          <w:szCs w:val="28"/>
          <w:highlight w:val="none"/>
        </w:rPr>
        <w:t xml:space="preserve">1 </w:t>
      </w:r>
      <w:r>
        <w:rPr>
          <w:rFonts w:hint="eastAsia" w:cs="宋体"/>
          <w:b/>
          <w:bCs/>
          <w:sz w:val="28"/>
          <w:szCs w:val="28"/>
          <w:highlight w:val="none"/>
        </w:rPr>
        <w:t>总</w:t>
      </w:r>
      <w:r>
        <w:rPr>
          <w:b/>
          <w:bCs/>
          <w:sz w:val="28"/>
          <w:szCs w:val="28"/>
          <w:highlight w:val="none"/>
        </w:rPr>
        <w:t xml:space="preserve"> </w:t>
      </w:r>
      <w:r>
        <w:rPr>
          <w:rFonts w:hint="eastAsia" w:cs="宋体"/>
          <w:b/>
          <w:bCs/>
          <w:sz w:val="28"/>
          <w:szCs w:val="28"/>
          <w:highlight w:val="none"/>
        </w:rPr>
        <w:t>则</w:t>
      </w:r>
      <w:bookmarkEnd w:id="177"/>
      <w:bookmarkEnd w:id="178"/>
      <w:bookmarkEnd w:id="179"/>
      <w:bookmarkEnd w:id="180"/>
    </w:p>
    <w:p w14:paraId="60F43A1E">
      <w:pPr>
        <w:spacing w:line="360" w:lineRule="auto"/>
        <w:rPr>
          <w:highlight w:val="none"/>
        </w:rPr>
      </w:pPr>
      <w:r>
        <w:rPr>
          <w:b/>
          <w:highlight w:val="none"/>
        </w:rPr>
        <w:t>1.0.1</w:t>
      </w:r>
      <w:r>
        <w:rPr>
          <w:rFonts w:hint="eastAsia"/>
          <w:b/>
          <w:highlight w:val="none"/>
        </w:rPr>
        <w:t xml:space="preserve">  </w:t>
      </w:r>
      <w:r>
        <w:rPr>
          <w:highlight w:val="none"/>
        </w:rPr>
        <w:t>本条主要阐明制定本规程的目的，在于规范、控制和保证</w:t>
      </w:r>
      <w:r>
        <w:rPr>
          <w:rFonts w:hint="eastAsia"/>
          <w:highlight w:val="none"/>
          <w:lang w:val="en-US" w:eastAsia="zh-CN"/>
        </w:rPr>
        <w:t>防静电</w:t>
      </w:r>
      <w:r>
        <w:rPr>
          <w:rFonts w:hint="eastAsia"/>
          <w:highlight w:val="none"/>
        </w:rPr>
        <w:t>地面</w:t>
      </w:r>
      <w:r>
        <w:rPr>
          <w:highlight w:val="none"/>
        </w:rPr>
        <w:t>工程质量，促进</w:t>
      </w:r>
      <w:r>
        <w:rPr>
          <w:rFonts w:hint="eastAsia"/>
          <w:highlight w:val="none"/>
        </w:rPr>
        <w:t>生产</w:t>
      </w:r>
      <w:r>
        <w:rPr>
          <w:highlight w:val="none"/>
        </w:rPr>
        <w:t>行业健康发展。本规程遵循</w:t>
      </w:r>
      <w:r>
        <w:rPr>
          <w:rFonts w:hint="eastAsia" w:ascii="宋体" w:hAnsi="宋体" w:cs="宋体"/>
          <w:highlight w:val="none"/>
        </w:rPr>
        <w:t>“材料是基础、设计是前提、施工是关键、管理是保障、质量是目的”</w:t>
      </w:r>
      <w:r>
        <w:rPr>
          <w:highlight w:val="none"/>
        </w:rPr>
        <w:t>的总原则，从设计、施工和质量验收等方面为</w:t>
      </w:r>
      <w:r>
        <w:rPr>
          <w:rFonts w:hint="eastAsia"/>
          <w:highlight w:val="none"/>
          <w:lang w:val="en-US" w:eastAsia="zh-CN"/>
        </w:rPr>
        <w:t>防静电</w:t>
      </w:r>
      <w:r>
        <w:rPr>
          <w:rFonts w:hint="eastAsia"/>
          <w:highlight w:val="none"/>
        </w:rPr>
        <w:t>地面</w:t>
      </w:r>
      <w:r>
        <w:rPr>
          <w:highlight w:val="none"/>
        </w:rPr>
        <w:t>的工程质量控制提供技术依据。</w:t>
      </w:r>
    </w:p>
    <w:p w14:paraId="64F3AB1E">
      <w:pPr>
        <w:spacing w:line="360" w:lineRule="auto"/>
        <w:ind w:firstLine="420" w:firstLineChars="200"/>
        <w:rPr>
          <w:color w:val="FF0000"/>
          <w:highlight w:val="none"/>
        </w:rPr>
      </w:pPr>
      <w:r>
        <w:rPr>
          <w:highlight w:val="none"/>
        </w:rPr>
        <w:t>随着</w:t>
      </w:r>
      <w:r>
        <w:rPr>
          <w:rFonts w:hint="eastAsia"/>
          <w:highlight w:val="none"/>
        </w:rPr>
        <w:t>国家标准及行业标准对</w:t>
      </w:r>
      <w:r>
        <w:rPr>
          <w:rFonts w:hint="eastAsia"/>
          <w:highlight w:val="none"/>
          <w:lang w:val="en-US" w:eastAsia="zh-CN"/>
        </w:rPr>
        <w:t>静电敏感</w:t>
      </w:r>
      <w:r>
        <w:rPr>
          <w:rFonts w:hint="eastAsia"/>
          <w:highlight w:val="none"/>
        </w:rPr>
        <w:t>场所</w:t>
      </w:r>
      <w:r>
        <w:rPr>
          <w:highlight w:val="none"/>
        </w:rPr>
        <w:t>的</w:t>
      </w:r>
      <w:r>
        <w:rPr>
          <w:rFonts w:hint="eastAsia"/>
          <w:highlight w:val="none"/>
        </w:rPr>
        <w:t>规范</w:t>
      </w:r>
      <w:r>
        <w:rPr>
          <w:highlight w:val="none"/>
        </w:rPr>
        <w:t>要求不断提高，</w:t>
      </w:r>
      <w:r>
        <w:rPr>
          <w:rFonts w:hint="eastAsia"/>
          <w:highlight w:val="none"/>
          <w:lang w:val="en-US" w:eastAsia="zh-CN"/>
        </w:rPr>
        <w:t>防静电</w:t>
      </w:r>
      <w:r>
        <w:rPr>
          <w:rFonts w:hint="eastAsia"/>
          <w:highlight w:val="none"/>
        </w:rPr>
        <w:t>地面</w:t>
      </w:r>
      <w:r>
        <w:rPr>
          <w:highlight w:val="none"/>
        </w:rPr>
        <w:t>工程的</w:t>
      </w:r>
      <w:r>
        <w:rPr>
          <w:rFonts w:hint="eastAsia"/>
          <w:highlight w:val="none"/>
          <w:lang w:val="en-US" w:eastAsia="zh-CN"/>
        </w:rPr>
        <w:t>质量</w:t>
      </w:r>
      <w:r>
        <w:rPr>
          <w:highlight w:val="none"/>
        </w:rPr>
        <w:t>问题也越来越引起重视。由于</w:t>
      </w:r>
      <w:r>
        <w:rPr>
          <w:rFonts w:hint="eastAsia"/>
          <w:highlight w:val="none"/>
        </w:rPr>
        <w:t>铁基合金金属骨料</w:t>
      </w:r>
      <w:r>
        <w:rPr>
          <w:highlight w:val="none"/>
        </w:rPr>
        <w:t>良好的</w:t>
      </w:r>
      <w:r>
        <w:rPr>
          <w:rFonts w:hint="eastAsia"/>
          <w:highlight w:val="none"/>
        </w:rPr>
        <w:t>导电</w:t>
      </w:r>
      <w:r>
        <w:rPr>
          <w:highlight w:val="none"/>
        </w:rPr>
        <w:t>性能，同时兼顾建筑防火安全，目前已被广泛应用于各类建筑</w:t>
      </w:r>
      <w:r>
        <w:rPr>
          <w:rFonts w:hint="eastAsia"/>
          <w:highlight w:val="none"/>
          <w:lang w:val="en-US" w:eastAsia="zh-CN"/>
        </w:rPr>
        <w:t>防静电</w:t>
      </w:r>
      <w:r>
        <w:rPr>
          <w:highlight w:val="none"/>
        </w:rPr>
        <w:t>工程。但目前不同省市不同企业不同标准对该类产品的名称也各不相同，本规程采用</w:t>
      </w:r>
      <w:r>
        <w:rPr>
          <w:rFonts w:hint="eastAsia"/>
          <w:highlight w:val="none"/>
        </w:rPr>
        <w:t>“</w:t>
      </w:r>
      <w:r>
        <w:rPr>
          <w:rFonts w:hint="eastAsia"/>
          <w:highlight w:val="none"/>
          <w:lang w:val="en-US" w:eastAsia="zh-CN"/>
        </w:rPr>
        <w:t>金属防静电耐磨阻燃</w:t>
      </w:r>
      <w:r>
        <w:rPr>
          <w:rFonts w:hint="eastAsia"/>
          <w:highlight w:val="none"/>
        </w:rPr>
        <w:t>地面”取</w:t>
      </w:r>
      <w:r>
        <w:rPr>
          <w:highlight w:val="none"/>
        </w:rPr>
        <w:t>代以前的种种称谓，对</w:t>
      </w:r>
      <w:r>
        <w:rPr>
          <w:rFonts w:hint="eastAsia"/>
          <w:highlight w:val="none"/>
          <w:lang w:val="en-US" w:eastAsia="zh-CN"/>
        </w:rPr>
        <w:t>防静电</w:t>
      </w:r>
      <w:r>
        <w:rPr>
          <w:rFonts w:hint="eastAsia"/>
          <w:highlight w:val="none"/>
        </w:rPr>
        <w:t>地面</w:t>
      </w:r>
      <w:r>
        <w:rPr>
          <w:highlight w:val="none"/>
        </w:rPr>
        <w:t>工程应用技术予以规定，主要是出于以下几个方面的考虑：</w:t>
      </w:r>
    </w:p>
    <w:p w14:paraId="44D1647F">
      <w:pPr>
        <w:spacing w:line="360" w:lineRule="auto"/>
        <w:ind w:firstLine="420" w:firstLineChars="200"/>
        <w:rPr>
          <w:highlight w:val="none"/>
        </w:rPr>
      </w:pPr>
      <w:r>
        <w:rPr>
          <w:highlight w:val="none"/>
        </w:rPr>
        <w:t>一是更能反映产品原材料组成特点和生产工艺特征。目前</w:t>
      </w:r>
      <w:r>
        <w:rPr>
          <w:rFonts w:hint="eastAsia"/>
          <w:highlight w:val="none"/>
        </w:rPr>
        <w:t>，</w:t>
      </w:r>
      <w:r>
        <w:rPr>
          <w:rFonts w:hint="eastAsia"/>
          <w:highlight w:val="none"/>
          <w:lang w:val="en-US" w:eastAsia="zh-CN"/>
        </w:rPr>
        <w:t>防静电</w:t>
      </w:r>
      <w:r>
        <w:rPr>
          <w:rFonts w:hint="eastAsia"/>
          <w:highlight w:val="none"/>
        </w:rPr>
        <w:t>地面</w:t>
      </w:r>
      <w:r>
        <w:rPr>
          <w:highlight w:val="none"/>
        </w:rPr>
        <w:t>原材料组成特点主要是无机</w:t>
      </w:r>
      <w:r>
        <w:rPr>
          <w:rFonts w:hint="eastAsia"/>
          <w:highlight w:val="none"/>
        </w:rPr>
        <w:t>材料，包括铁基合金金属骨料金属骨料、高标号的水泥、硅粉等无机材料组合而成</w:t>
      </w:r>
      <w:r>
        <w:rPr>
          <w:highlight w:val="none"/>
        </w:rPr>
        <w:t>。</w:t>
      </w:r>
    </w:p>
    <w:p w14:paraId="338AF65A">
      <w:pPr>
        <w:spacing w:line="360" w:lineRule="auto"/>
        <w:ind w:firstLine="420" w:firstLineChars="200"/>
        <w:rPr>
          <w:highlight w:val="none"/>
        </w:rPr>
      </w:pPr>
      <w:r>
        <w:rPr>
          <w:highlight w:val="none"/>
        </w:rPr>
        <w:t>二是鼓励技术进步。</w:t>
      </w:r>
      <w:r>
        <w:rPr>
          <w:rFonts w:hint="eastAsia"/>
          <w:highlight w:val="none"/>
        </w:rPr>
        <w:t>传统地面防静电性能通过石墨、碳黑实现，本规程中的防</w:t>
      </w:r>
      <w:r>
        <w:rPr>
          <w:rFonts w:hint="eastAsia"/>
          <w:highlight w:val="none"/>
          <w:lang w:val="en-US" w:eastAsia="zh-CN"/>
        </w:rPr>
        <w:t>静电</w:t>
      </w:r>
      <w:r>
        <w:rPr>
          <w:rFonts w:hint="eastAsia"/>
          <w:highlight w:val="none"/>
        </w:rPr>
        <w:t>地面是</w:t>
      </w:r>
      <w:r>
        <w:rPr>
          <w:rFonts w:hint="eastAsia"/>
          <w:highlight w:val="none"/>
          <w:lang w:val="en-US" w:eastAsia="zh-CN"/>
        </w:rPr>
        <w:t>利用</w:t>
      </w:r>
      <w:r>
        <w:rPr>
          <w:rFonts w:hint="eastAsia"/>
          <w:highlight w:val="none"/>
        </w:rPr>
        <w:t>铁基合金金属骨料具有</w:t>
      </w:r>
      <w:r>
        <w:rPr>
          <w:rFonts w:hint="eastAsia"/>
          <w:highlight w:val="none"/>
          <w:lang w:val="en-US" w:eastAsia="zh-CN"/>
        </w:rPr>
        <w:t>的</w:t>
      </w:r>
      <w:r>
        <w:rPr>
          <w:rFonts w:hint="eastAsia"/>
          <w:highlight w:val="none"/>
        </w:rPr>
        <w:t>良好导电性能，</w:t>
      </w:r>
      <w:r>
        <w:rPr>
          <w:rFonts w:hint="eastAsia"/>
          <w:highlight w:val="none"/>
          <w:lang w:val="en-US" w:eastAsia="zh-CN"/>
        </w:rPr>
        <w:t>通过</w:t>
      </w:r>
      <w:r>
        <w:rPr>
          <w:rFonts w:hint="eastAsia"/>
          <w:highlight w:val="none"/>
        </w:rPr>
        <w:t>骨料与骨料搭接形成导（防）静电性能</w:t>
      </w:r>
      <w:r>
        <w:rPr>
          <w:highlight w:val="none"/>
        </w:rPr>
        <w:t>。本规程的编制可以为这类先进技术产品的工程应用提供技术依据，促进行业技术进步。</w:t>
      </w:r>
    </w:p>
    <w:p w14:paraId="18044003">
      <w:pPr>
        <w:spacing w:line="360" w:lineRule="auto"/>
        <w:ind w:firstLine="420" w:firstLineChars="200"/>
        <w:rPr>
          <w:highlight w:val="none"/>
        </w:rPr>
      </w:pPr>
      <w:r>
        <w:rPr>
          <w:highlight w:val="none"/>
        </w:rPr>
        <w:t>三是进一步规范行业健康发展。</w:t>
      </w:r>
      <w:r>
        <w:rPr>
          <w:rFonts w:hint="eastAsia"/>
          <w:highlight w:val="none"/>
          <w:lang w:val="en-US" w:eastAsia="zh-CN"/>
        </w:rPr>
        <w:t>防静电</w:t>
      </w:r>
      <w:r>
        <w:rPr>
          <w:rFonts w:hint="eastAsia"/>
          <w:highlight w:val="none"/>
        </w:rPr>
        <w:t>地面</w:t>
      </w:r>
      <w:r>
        <w:rPr>
          <w:highlight w:val="none"/>
        </w:rPr>
        <w:t>采用</w:t>
      </w:r>
      <w:r>
        <w:rPr>
          <w:rFonts w:hint="eastAsia"/>
          <w:highlight w:val="none"/>
        </w:rPr>
        <w:t>铁基合金金属骨料做为</w:t>
      </w:r>
      <w:r>
        <w:rPr>
          <w:rFonts w:hint="eastAsia"/>
          <w:highlight w:val="none"/>
          <w:lang w:val="en-US" w:eastAsia="zh-CN"/>
        </w:rPr>
        <w:t>骨料</w:t>
      </w:r>
      <w:r>
        <w:rPr>
          <w:rFonts w:hint="eastAsia"/>
          <w:highlight w:val="none"/>
        </w:rPr>
        <w:t>实现</w:t>
      </w:r>
      <w:r>
        <w:rPr>
          <w:rFonts w:hint="eastAsia"/>
          <w:highlight w:val="none"/>
          <w:lang w:val="en-US" w:eastAsia="zh-CN"/>
        </w:rPr>
        <w:t>地面防静电性能</w:t>
      </w:r>
      <w:r>
        <w:rPr>
          <w:highlight w:val="none"/>
        </w:rPr>
        <w:t>，避免了业内普遍关心的因掺加</w:t>
      </w:r>
      <w:r>
        <w:rPr>
          <w:rFonts w:hint="eastAsia"/>
          <w:highlight w:val="none"/>
        </w:rPr>
        <w:t>易挥发的石墨、碳黑导电材料</w:t>
      </w:r>
      <w:r>
        <w:rPr>
          <w:highlight w:val="none"/>
        </w:rPr>
        <w:t>而导致</w:t>
      </w:r>
      <w:r>
        <w:rPr>
          <w:rFonts w:hint="eastAsia"/>
          <w:highlight w:val="none"/>
        </w:rPr>
        <w:t>地面</w:t>
      </w:r>
      <w:r>
        <w:rPr>
          <w:highlight w:val="none"/>
        </w:rPr>
        <w:t>出现</w:t>
      </w:r>
      <w:r>
        <w:rPr>
          <w:rFonts w:hint="eastAsia"/>
          <w:highlight w:val="none"/>
        </w:rPr>
        <w:t>盲点、防静电性能不合格</w:t>
      </w:r>
      <w:r>
        <w:rPr>
          <w:highlight w:val="none"/>
        </w:rPr>
        <w:t>的弊病，原材料组成、性能特征和生产工艺特征也避免了行业内不良企业采用B级产品冒充A级产品使用的问题，有利于规范行业健康可持续发展。</w:t>
      </w:r>
    </w:p>
    <w:p w14:paraId="41F6A22F">
      <w:pPr>
        <w:pStyle w:val="27"/>
        <w:spacing w:line="360" w:lineRule="auto"/>
        <w:ind w:left="0" w:leftChars="0" w:firstLine="0" w:firstLineChars="0"/>
        <w:rPr>
          <w:szCs w:val="24"/>
          <w:highlight w:val="none"/>
        </w:rPr>
      </w:pPr>
      <w:r>
        <w:rPr>
          <w:highlight w:val="none"/>
        </w:rPr>
        <w:t xml:space="preserve"> </w:t>
      </w:r>
      <w:r>
        <w:rPr>
          <w:szCs w:val="24"/>
          <w:highlight w:val="none"/>
        </w:rPr>
        <w:t xml:space="preserve">   </w:t>
      </w:r>
      <w:r>
        <w:rPr>
          <w:rFonts w:hint="eastAsia"/>
          <w:szCs w:val="24"/>
          <w:highlight w:val="none"/>
          <w:lang w:eastAsia="zh-Hans"/>
        </w:rPr>
        <w:t>四是综合考虑</w:t>
      </w:r>
      <w:r>
        <w:rPr>
          <w:rFonts w:hint="eastAsia"/>
          <w:szCs w:val="24"/>
          <w:highlight w:val="none"/>
          <w:lang w:val="en-US" w:eastAsia="zh-CN"/>
        </w:rPr>
        <w:t>静电敏感区域</w:t>
      </w:r>
      <w:r>
        <w:rPr>
          <w:rFonts w:hint="eastAsia"/>
          <w:szCs w:val="24"/>
          <w:highlight w:val="none"/>
          <w:lang w:eastAsia="zh-Hans"/>
        </w:rPr>
        <w:t>涉及行业广泛，使用区域需求不同，相关规范种类繁多，使用</w:t>
      </w:r>
      <w:r>
        <w:rPr>
          <w:rFonts w:hint="eastAsia"/>
          <w:szCs w:val="24"/>
          <w:highlight w:val="none"/>
        </w:rPr>
        <w:t>人员</w:t>
      </w:r>
      <w:r>
        <w:rPr>
          <w:rFonts w:hint="eastAsia"/>
          <w:szCs w:val="24"/>
          <w:highlight w:val="none"/>
          <w:lang w:eastAsia="zh-Hans"/>
        </w:rPr>
        <w:t>无法有效</w:t>
      </w:r>
      <w:r>
        <w:rPr>
          <w:rFonts w:hint="eastAsia"/>
          <w:szCs w:val="24"/>
          <w:highlight w:val="none"/>
        </w:rPr>
        <w:t>查阅适用标准</w:t>
      </w:r>
      <w:r>
        <w:rPr>
          <w:rFonts w:hint="eastAsia"/>
          <w:szCs w:val="24"/>
          <w:highlight w:val="none"/>
          <w:lang w:eastAsia="zh-Hans"/>
        </w:rPr>
        <w:t>，本规程的编制汇总各行业</w:t>
      </w:r>
      <w:r>
        <w:rPr>
          <w:rFonts w:hint="eastAsia"/>
          <w:szCs w:val="24"/>
          <w:highlight w:val="none"/>
          <w:lang w:val="en-US" w:eastAsia="zh-CN"/>
        </w:rPr>
        <w:t>静电敏感区域</w:t>
      </w:r>
      <w:r>
        <w:rPr>
          <w:rFonts w:hint="eastAsia"/>
          <w:szCs w:val="24"/>
          <w:highlight w:val="none"/>
          <w:lang w:eastAsia="zh-Hans"/>
        </w:rPr>
        <w:t>使用的性能需求</w:t>
      </w:r>
      <w:r>
        <w:rPr>
          <w:rFonts w:hint="eastAsia"/>
          <w:szCs w:val="24"/>
          <w:highlight w:val="none"/>
        </w:rPr>
        <w:t>，</w:t>
      </w:r>
      <w:r>
        <w:rPr>
          <w:rFonts w:hint="eastAsia"/>
          <w:szCs w:val="24"/>
          <w:highlight w:val="none"/>
          <w:lang w:eastAsia="zh-Hans"/>
        </w:rPr>
        <w:t>结合实际生产环境进行总结归纳，为</w:t>
      </w:r>
      <w:r>
        <w:rPr>
          <w:rFonts w:hint="eastAsia"/>
          <w:szCs w:val="24"/>
          <w:highlight w:val="none"/>
        </w:rPr>
        <w:t>适用人员</w:t>
      </w:r>
      <w:r>
        <w:rPr>
          <w:rFonts w:hint="eastAsia"/>
          <w:szCs w:val="24"/>
          <w:highlight w:val="none"/>
          <w:lang w:eastAsia="zh-Hans"/>
        </w:rPr>
        <w:t>起到指导作用。</w:t>
      </w:r>
    </w:p>
    <w:p w14:paraId="745E374E">
      <w:pPr>
        <w:spacing w:line="360" w:lineRule="auto"/>
        <w:rPr>
          <w:highlight w:val="none"/>
        </w:rPr>
      </w:pPr>
      <w:r>
        <w:rPr>
          <w:b/>
          <w:highlight w:val="none"/>
        </w:rPr>
        <w:t>1.0.2</w:t>
      </w:r>
      <w:r>
        <w:rPr>
          <w:rFonts w:hint="eastAsia"/>
          <w:b/>
          <w:highlight w:val="none"/>
        </w:rPr>
        <w:t xml:space="preserve">  </w:t>
      </w:r>
      <w:r>
        <w:rPr>
          <w:rFonts w:hint="eastAsia"/>
          <w:highlight w:val="none"/>
        </w:rPr>
        <w:t>本条说明了</w:t>
      </w:r>
      <w:r>
        <w:rPr>
          <w:rFonts w:hint="eastAsia"/>
          <w:highlight w:val="none"/>
          <w:lang w:val="en-US" w:eastAsia="zh-CN"/>
        </w:rPr>
        <w:t>防静电</w:t>
      </w:r>
      <w:r>
        <w:rPr>
          <w:rFonts w:hint="eastAsia"/>
          <w:highlight w:val="none"/>
        </w:rPr>
        <w:t>地面的适用范围，</w:t>
      </w:r>
      <w:r>
        <w:rPr>
          <w:rFonts w:hint="eastAsia"/>
          <w:highlight w:val="none"/>
          <w:lang w:val="en-US" w:eastAsia="zh-CN"/>
        </w:rPr>
        <w:t>防静电</w:t>
      </w:r>
      <w:r>
        <w:rPr>
          <w:rFonts w:hint="eastAsia"/>
          <w:highlight w:val="none"/>
        </w:rPr>
        <w:t>地面材料的选择和厚度设计，可以满足不同行业、不同使用区域、不同的性能要求，也可以满足特种区域对地面性能的要求。</w:t>
      </w:r>
    </w:p>
    <w:p w14:paraId="36EE3318">
      <w:pPr>
        <w:spacing w:line="360" w:lineRule="auto"/>
        <w:outlineLvl w:val="4"/>
        <w:rPr>
          <w:highlight w:val="none"/>
        </w:rPr>
      </w:pPr>
      <w:r>
        <w:rPr>
          <w:rFonts w:hint="eastAsia"/>
          <w:b/>
          <w:highlight w:val="none"/>
        </w:rPr>
        <w:t xml:space="preserve">1.0.3  </w:t>
      </w:r>
      <w:r>
        <w:rPr>
          <w:rFonts w:hint="eastAsia"/>
          <w:highlight w:val="none"/>
          <w:lang w:val="en-US" w:eastAsia="zh-CN"/>
        </w:rPr>
        <w:t>防静电</w:t>
      </w:r>
      <w:r>
        <w:rPr>
          <w:rFonts w:hint="eastAsia"/>
          <w:highlight w:val="none"/>
        </w:rPr>
        <w:t>地面工程在建筑施工中属于分项工程，与许多国家和行业现行标准密切相关，工程在设计、施工和质量验收时，除满足本规程的各项规定外，还应符合相关的国家和行业现行有关标准的规定。凡国家和行业现行标准中已有明确规定的，本规程原则上不再重复。国内外相关的配套专用技术，在满足本规程和相关</w:t>
      </w:r>
      <w:r>
        <w:rPr>
          <w:rFonts w:hint="eastAsia"/>
          <w:highlight w:val="none"/>
          <w:lang w:val="en-US" w:eastAsia="zh-CN"/>
        </w:rPr>
        <w:t>国家</w:t>
      </w:r>
      <w:r>
        <w:rPr>
          <w:rFonts w:hint="eastAsia"/>
          <w:highlight w:val="none"/>
        </w:rPr>
        <w:t>标准的基础上，可参考采用。</w:t>
      </w:r>
    </w:p>
    <w:p w14:paraId="0732B48E">
      <w:pPr>
        <w:pStyle w:val="27"/>
        <w:rPr>
          <w:rFonts w:hint="eastAsia"/>
          <w:sz w:val="24"/>
          <w:highlight w:val="none"/>
        </w:rPr>
      </w:pPr>
    </w:p>
    <w:p w14:paraId="4F7F5E88">
      <w:pPr>
        <w:pStyle w:val="27"/>
        <w:rPr>
          <w:rFonts w:hint="eastAsia"/>
          <w:sz w:val="24"/>
          <w:highlight w:val="none"/>
        </w:rPr>
      </w:pPr>
    </w:p>
    <w:p w14:paraId="5F57065B">
      <w:pPr>
        <w:rPr>
          <w:rFonts w:hint="eastAsia"/>
          <w:sz w:val="24"/>
          <w:highlight w:val="none"/>
        </w:rPr>
      </w:pPr>
      <w:r>
        <w:rPr>
          <w:rFonts w:hint="eastAsia"/>
          <w:sz w:val="24"/>
          <w:highlight w:val="none"/>
        </w:rPr>
        <w:br w:type="page"/>
      </w:r>
    </w:p>
    <w:p w14:paraId="759F4492">
      <w:pPr>
        <w:pStyle w:val="27"/>
        <w:ind w:left="0" w:leftChars="0" w:firstLine="0" w:firstLineChars="0"/>
        <w:jc w:val="center"/>
        <w:rPr>
          <w:rFonts w:hint="eastAsia" w:ascii="黑体" w:hAnsi="黑体" w:eastAsia="黑体" w:cs="楷体"/>
          <w:b w:val="0"/>
          <w:sz w:val="28"/>
          <w:szCs w:val="28"/>
          <w:highlight w:val="none"/>
        </w:rPr>
      </w:pPr>
      <w:r>
        <w:rPr>
          <w:rFonts w:hint="eastAsia" w:ascii="黑体" w:hAnsi="黑体" w:eastAsia="黑体" w:cs="楷体"/>
          <w:b w:val="0"/>
          <w:sz w:val="28"/>
          <w:szCs w:val="28"/>
          <w:highlight w:val="none"/>
          <w:lang w:val="en-US" w:eastAsia="zh-CN"/>
        </w:rPr>
        <w:t xml:space="preserve">2 </w:t>
      </w:r>
      <w:r>
        <w:rPr>
          <w:rFonts w:hint="eastAsia" w:ascii="黑体" w:hAnsi="黑体" w:eastAsia="黑体" w:cs="楷体"/>
          <w:b w:val="0"/>
          <w:sz w:val="28"/>
          <w:szCs w:val="28"/>
          <w:highlight w:val="none"/>
        </w:rPr>
        <w:t>术 语</w:t>
      </w:r>
    </w:p>
    <w:p w14:paraId="453A86F3">
      <w:pPr>
        <w:pStyle w:val="27"/>
        <w:ind w:left="0" w:leftChars="0" w:firstLine="0" w:firstLineChars="0"/>
        <w:jc w:val="left"/>
        <w:rPr>
          <w:rFonts w:hint="eastAsia"/>
          <w:szCs w:val="21"/>
          <w:highlight w:val="none"/>
          <w:lang w:val="en-US" w:eastAsia="zh-CN"/>
        </w:rPr>
      </w:pPr>
      <w:r>
        <w:rPr>
          <w:rFonts w:hint="eastAsia" w:ascii="宋体" w:hAnsi="宋体" w:cs="楷体"/>
          <w:kern w:val="0"/>
          <w:szCs w:val="21"/>
          <w:highlight w:val="none"/>
        </w:rPr>
        <w:t>2.0.</w:t>
      </w:r>
      <w:r>
        <w:rPr>
          <w:rFonts w:hint="eastAsia" w:ascii="宋体" w:hAnsi="宋体" w:cs="楷体"/>
          <w:kern w:val="0"/>
          <w:szCs w:val="21"/>
          <w:highlight w:val="none"/>
          <w:lang w:val="en-US" w:eastAsia="zh-CN"/>
        </w:rPr>
        <w:t>11</w:t>
      </w:r>
      <w:r>
        <w:rPr>
          <w:rFonts w:hint="eastAsia" w:ascii="宋体" w:hAnsi="宋体" w:cs="楷体"/>
          <w:kern w:val="0"/>
          <w:szCs w:val="21"/>
          <w:highlight w:val="none"/>
        </w:rPr>
        <w:t xml:space="preserve"> </w:t>
      </w:r>
      <w:r>
        <w:rPr>
          <w:rFonts w:hint="eastAsia"/>
          <w:b/>
          <w:highlight w:val="none"/>
        </w:rPr>
        <w:t xml:space="preserve"> </w:t>
      </w:r>
      <w:r>
        <w:rPr>
          <w:rFonts w:hint="eastAsia" w:ascii="宋体" w:hAnsi="宋体" w:cs="楷体"/>
          <w:kern w:val="0"/>
          <w:szCs w:val="21"/>
          <w:highlight w:val="none"/>
        </w:rPr>
        <w:t>铁基合金金属骨料导（防）静电性能实现原理是</w:t>
      </w:r>
      <w:r>
        <w:rPr>
          <w:rFonts w:hint="eastAsia"/>
          <w:szCs w:val="21"/>
          <w:highlight w:val="none"/>
        </w:rPr>
        <w:t>金属自身为导体，骨料间相互搭接，在地面形成致密的导电网，当静电离子到达地面时，能有效</w:t>
      </w:r>
      <w:r>
        <w:rPr>
          <w:rFonts w:hint="eastAsia"/>
          <w:szCs w:val="21"/>
          <w:highlight w:val="none"/>
          <w:lang w:eastAsia="zh-CN"/>
        </w:rPr>
        <w:t>地</w:t>
      </w:r>
      <w:r>
        <w:rPr>
          <w:rFonts w:hint="eastAsia"/>
          <w:szCs w:val="21"/>
          <w:highlight w:val="none"/>
        </w:rPr>
        <w:t>耗散静电离子，使静电离子不聚集</w:t>
      </w:r>
      <w:r>
        <w:rPr>
          <w:rFonts w:hint="eastAsia"/>
          <w:szCs w:val="21"/>
          <w:highlight w:val="none"/>
          <w:lang w:eastAsia="zh-CN"/>
        </w:rPr>
        <w:t>。</w:t>
      </w:r>
      <w:r>
        <w:rPr>
          <w:rFonts w:hint="eastAsia"/>
          <w:szCs w:val="21"/>
          <w:highlight w:val="none"/>
          <w:lang w:val="en-US" w:eastAsia="zh-CN"/>
        </w:rPr>
        <w:t>铁基合金金属骨料经过特殊防锈处理，使用过程中骨料性能不能发生改变。地面导（防）静电功能不会衰减、丧失，地面最低使用年限15年。</w:t>
      </w:r>
    </w:p>
    <w:p w14:paraId="1D1B5B90">
      <w:pPr>
        <w:rPr>
          <w:rFonts w:hint="eastAsia"/>
          <w:szCs w:val="21"/>
          <w:highlight w:val="none"/>
          <w:lang w:val="en-US" w:eastAsia="zh-CN"/>
        </w:rPr>
      </w:pPr>
      <w:r>
        <w:rPr>
          <w:rFonts w:hint="eastAsia"/>
          <w:szCs w:val="21"/>
          <w:highlight w:val="none"/>
          <w:lang w:val="en-US" w:eastAsia="zh-CN"/>
        </w:rPr>
        <w:br w:type="page"/>
      </w:r>
    </w:p>
    <w:p w14:paraId="4A47FC3B">
      <w:pPr>
        <w:pStyle w:val="27"/>
        <w:ind w:left="0" w:leftChars="0" w:firstLine="0" w:firstLineChars="0"/>
        <w:jc w:val="left"/>
        <w:rPr>
          <w:rFonts w:hint="default"/>
          <w:szCs w:val="21"/>
          <w:highlight w:val="none"/>
          <w:lang w:val="en-US" w:eastAsia="zh-CN"/>
        </w:rPr>
      </w:pPr>
    </w:p>
    <w:p w14:paraId="6338A2AD">
      <w:pPr>
        <w:adjustRightInd w:val="0"/>
        <w:snapToGrid w:val="0"/>
        <w:spacing w:line="360" w:lineRule="auto"/>
        <w:jc w:val="center"/>
        <w:rPr>
          <w:rFonts w:hint="eastAsia" w:ascii="黑体" w:hAnsi="黑体" w:eastAsia="黑体" w:cs="黑体"/>
          <w:bCs w:val="0"/>
          <w:sz w:val="28"/>
          <w:szCs w:val="28"/>
        </w:rPr>
      </w:pPr>
      <w:r>
        <w:rPr>
          <w:rFonts w:hint="eastAsia" w:ascii="黑体" w:hAnsi="黑体" w:eastAsia="黑体" w:cs="黑体"/>
          <w:bCs w:val="0"/>
          <w:sz w:val="28"/>
          <w:szCs w:val="28"/>
          <w:lang w:val="en-US" w:eastAsia="zh-CN"/>
        </w:rPr>
        <w:t xml:space="preserve">3 </w:t>
      </w:r>
      <w:r>
        <w:rPr>
          <w:rFonts w:hint="eastAsia" w:ascii="黑体" w:hAnsi="黑体" w:eastAsia="黑体" w:cs="黑体"/>
          <w:bCs w:val="0"/>
          <w:sz w:val="28"/>
          <w:szCs w:val="28"/>
        </w:rPr>
        <w:t>基</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本</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规</w:t>
      </w:r>
      <w:r>
        <w:rPr>
          <w:rFonts w:hint="eastAsia" w:ascii="黑体" w:hAnsi="黑体" w:eastAsia="黑体" w:cs="黑体"/>
          <w:bCs w:val="0"/>
          <w:sz w:val="28"/>
          <w:szCs w:val="28"/>
          <w:lang w:val="en-US" w:eastAsia="zh-CN"/>
        </w:rPr>
        <w:t xml:space="preserve"> </w:t>
      </w:r>
      <w:r>
        <w:rPr>
          <w:rFonts w:hint="eastAsia" w:ascii="黑体" w:hAnsi="黑体" w:eastAsia="黑体" w:cs="黑体"/>
          <w:bCs w:val="0"/>
          <w:sz w:val="28"/>
          <w:szCs w:val="28"/>
        </w:rPr>
        <w:t>定</w:t>
      </w:r>
    </w:p>
    <w:p w14:paraId="5FFDFF64">
      <w:pPr>
        <w:pStyle w:val="27"/>
        <w:ind w:left="0" w:leftChars="0" w:firstLine="0" w:firstLineChars="0"/>
        <w:rPr>
          <w:rFonts w:hint="eastAsia"/>
          <w:lang w:val="en-US" w:eastAsia="zh-CN"/>
        </w:rPr>
      </w:pPr>
      <w:r>
        <w:rPr>
          <w:rFonts w:hint="eastAsia"/>
          <w:lang w:val="en-US" w:eastAsia="zh-CN"/>
        </w:rPr>
        <w:t>3.0.2 金属防静电耐磨阻燃地面采用的金属骨料应进行防锈处理，保证骨料不会出现氧化还原反应。以此确保地面导（防）静电功能的持久稳定。金属骨料应进行发泡处理，堆积密度因为3.2t/m³～3.85t/m³。确保使用过程中不会因为堆积密度过大，出现骨料沉降现象，影响地面导（防）静电功能。</w:t>
      </w:r>
    </w:p>
    <w:p w14:paraId="0DDAA328">
      <w:pPr>
        <w:pStyle w:val="27"/>
        <w:ind w:left="0" w:leftChars="0" w:firstLine="0" w:firstLineChars="0"/>
        <w:rPr>
          <w:rFonts w:hint="eastAsia" w:ascii="宋体" w:hAnsi="宋体" w:cs="楷体"/>
          <w:kern w:val="0"/>
          <w:szCs w:val="21"/>
          <w:highlight w:val="none"/>
          <w:lang w:val="en-US" w:eastAsia="zh-CN"/>
        </w:rPr>
      </w:pPr>
      <w:r>
        <w:rPr>
          <w:rFonts w:hint="eastAsia"/>
          <w:lang w:val="en-US" w:eastAsia="zh-CN"/>
        </w:rPr>
        <w:t xml:space="preserve">3.0.3 </w:t>
      </w:r>
      <w:r>
        <w:rPr>
          <w:rFonts w:hint="eastAsia" w:ascii="宋体" w:hAnsi="宋体" w:cs="楷体"/>
          <w:kern w:val="0"/>
          <w:szCs w:val="21"/>
          <w:highlight w:val="none"/>
          <w:lang w:val="en-US" w:eastAsia="zh-CN"/>
        </w:rPr>
        <w:t>金属骨料</w:t>
      </w:r>
      <w:r>
        <w:rPr>
          <w:rFonts w:hint="eastAsia" w:ascii="宋体" w:hAnsi="宋体" w:cs="楷体"/>
          <w:kern w:val="0"/>
          <w:szCs w:val="21"/>
          <w:highlight w:val="none"/>
        </w:rPr>
        <w:t>通过1050℃高温冶炼生产过程中添加稀土，改变了铁的金相组织，形成多孔隙蜂窝状的铁基合金骨料</w:t>
      </w:r>
      <w:r>
        <w:rPr>
          <w:rFonts w:hint="eastAsia" w:ascii="宋体" w:hAnsi="宋体" w:cs="楷体"/>
          <w:kern w:val="0"/>
          <w:szCs w:val="21"/>
          <w:highlight w:val="none"/>
          <w:lang w:eastAsia="zh-CN"/>
        </w:rPr>
        <w:t>。</w:t>
      </w:r>
      <w:r>
        <w:rPr>
          <w:rFonts w:hint="eastAsia" w:ascii="宋体" w:hAnsi="宋体" w:cs="楷体"/>
          <w:kern w:val="0"/>
          <w:szCs w:val="21"/>
          <w:highlight w:val="none"/>
        </w:rPr>
        <w:t>当对地面进行摩擦撞击时，多孔隙蜂窝状多角度化解摩擦冲击力，</w:t>
      </w:r>
      <w:r>
        <w:rPr>
          <w:rFonts w:hint="eastAsia" w:ascii="宋体" w:hAnsi="宋体" w:cs="楷体"/>
          <w:kern w:val="0"/>
          <w:szCs w:val="21"/>
          <w:highlight w:val="none"/>
          <w:lang w:val="en-US" w:eastAsia="zh-CN"/>
        </w:rPr>
        <w:t>从而增强地面的耐磨性能。多孔隙蜂窝状结构在施工过程中可以更好的与水泥基材料进行粘结，从而降低地面产生粉尘和颗粒物质的情况。</w:t>
      </w:r>
    </w:p>
    <w:p w14:paraId="3F5C465A">
      <w:pPr>
        <w:pStyle w:val="27"/>
        <w:ind w:left="0" w:leftChars="0" w:firstLine="0" w:firstLineChars="0"/>
        <w:rPr>
          <w:rFonts w:hint="eastAsia" w:ascii="宋体" w:hAnsi="宋体" w:cs="楷体"/>
          <w:kern w:val="0"/>
          <w:szCs w:val="21"/>
          <w:highlight w:val="none"/>
          <w:lang w:val="en-US" w:eastAsia="zh-CN"/>
        </w:rPr>
      </w:pPr>
      <w:r>
        <w:rPr>
          <w:rFonts w:hint="eastAsia" w:ascii="宋体" w:hAnsi="宋体" w:cs="楷体"/>
          <w:kern w:val="0"/>
          <w:szCs w:val="21"/>
          <w:highlight w:val="none"/>
          <w:lang w:val="en-US" w:eastAsia="zh-CN"/>
        </w:rPr>
        <w:t>3.0.4、3.0.9 炭黑、石墨等导电材料的颗粒极细，在非金属防爆地面材料生产、施工过程中，炭黑石墨极易团聚，造成地面完工后防静电性能出现盲点，不能做到100%的合格。石墨、炭黑等导电材料是利用材料自身的导电性能，在炭黑石墨分布均匀的部位可以很好的实现防静电性能，消除静电。预防静电聚集产生经典磁场或静击穿空气产生静电放电火花。石墨、炭黑等导电材料的比容较小且耐磨性差，在施工过程中漂浮在地面表面。降低地面的耐磨性，造成地面整体面层耐磨性差，在使用过程中出现起灰、起砂的现象。炭黑石墨本身机具润滑性，不易与其他材料很好的结合，故非金属防静电地面使用过程中极易与地面面层剥离，造成地面防静电性能急剧衰减，直至不符合使用环境的要求。与地面剥离厚的石墨、炭黑等材料颗粒漂浮在空气中，影响使用环境的空气洁净度。一旦掉落至电子元器件或精密一起上，会造成电子元器件出现短路现象，对电子产品造成损坏，导致次品率大幅度提升，同时还会造成精密仪器失灵，影响生产活动的正常运行。</w:t>
      </w:r>
    </w:p>
    <w:p w14:paraId="4E005428">
      <w:pPr>
        <w:rPr>
          <w:rFonts w:hint="eastAsia" w:ascii="宋体" w:hAnsi="宋体" w:cs="楷体"/>
          <w:kern w:val="0"/>
          <w:szCs w:val="21"/>
          <w:highlight w:val="none"/>
          <w:lang w:val="en-US" w:eastAsia="zh-CN"/>
        </w:rPr>
      </w:pPr>
      <w:r>
        <w:rPr>
          <w:rFonts w:hint="eastAsia" w:ascii="宋体" w:hAnsi="宋体" w:cs="楷体"/>
          <w:kern w:val="0"/>
          <w:szCs w:val="21"/>
          <w:highlight w:val="none"/>
          <w:lang w:val="en-US" w:eastAsia="zh-CN"/>
        </w:rPr>
        <w:br w:type="page"/>
      </w:r>
    </w:p>
    <w:p w14:paraId="2ECDB494">
      <w:pPr>
        <w:keepNext/>
        <w:spacing w:before="156" w:beforeLines="50" w:after="156" w:afterLines="50" w:line="360" w:lineRule="auto"/>
        <w:jc w:val="center"/>
        <w:outlineLvl w:val="0"/>
        <w:rPr>
          <w:rFonts w:hint="default" w:ascii="宋体" w:hAnsi="宋体" w:eastAsia="宋体"/>
          <w:sz w:val="21"/>
          <w:szCs w:val="21"/>
          <w:highlight w:val="none"/>
        </w:rPr>
      </w:pPr>
      <w:bookmarkStart w:id="181" w:name="_Toc23603"/>
      <w:bookmarkStart w:id="182" w:name="_Toc23037"/>
      <w:bookmarkStart w:id="183" w:name="_Toc99285777"/>
      <w:bookmarkStart w:id="184" w:name="_Toc30016"/>
      <w:bookmarkStart w:id="185" w:name="_Toc21317"/>
      <w:r>
        <w:rPr>
          <w:rFonts w:hint="eastAsia"/>
          <w:b/>
          <w:bCs/>
          <w:sz w:val="28"/>
          <w:szCs w:val="28"/>
          <w:highlight w:val="none"/>
        </w:rPr>
        <w:t>4  材料</w:t>
      </w:r>
      <w:bookmarkEnd w:id="181"/>
      <w:bookmarkEnd w:id="182"/>
      <w:bookmarkEnd w:id="183"/>
      <w:bookmarkEnd w:id="184"/>
      <w:bookmarkEnd w:id="185"/>
    </w:p>
    <w:p w14:paraId="58C3592E">
      <w:pPr>
        <w:autoSpaceDE w:val="0"/>
        <w:autoSpaceDN w:val="0"/>
        <w:adjustRightInd w:val="0"/>
        <w:spacing w:line="360" w:lineRule="auto"/>
        <w:jc w:val="left"/>
        <w:rPr>
          <w:rFonts w:ascii="宋体" w:hAnsi="宋体" w:cs="楷体"/>
          <w:bCs/>
          <w:kern w:val="0"/>
          <w:szCs w:val="21"/>
          <w:highlight w:val="none"/>
        </w:rPr>
      </w:pPr>
      <w:r>
        <w:rPr>
          <w:rFonts w:hint="eastAsia" w:ascii="宋体" w:hAnsi="宋体" w:cs="楷体"/>
          <w:bCs/>
          <w:kern w:val="0"/>
          <w:szCs w:val="21"/>
          <w:highlight w:val="none"/>
          <w:lang w:val="en-US" w:eastAsia="zh-CN"/>
        </w:rPr>
        <w:t>4.1 金属防静电</w:t>
      </w:r>
      <w:r>
        <w:rPr>
          <w:rFonts w:hint="eastAsia" w:ascii="宋体" w:hAnsi="宋体" w:cs="楷体"/>
          <w:bCs/>
          <w:kern w:val="0"/>
          <w:szCs w:val="21"/>
          <w:highlight w:val="none"/>
        </w:rPr>
        <w:t>地面的性能是通过铁基合金金属骨料</w:t>
      </w:r>
      <w:r>
        <w:rPr>
          <w:rFonts w:hint="eastAsia" w:ascii="宋体" w:hAnsi="宋体" w:cs="楷体"/>
          <w:bCs/>
          <w:kern w:val="0"/>
          <w:szCs w:val="21"/>
          <w:highlight w:val="none"/>
          <w:lang w:eastAsia="zh-CN"/>
        </w:rPr>
        <w:t>、</w:t>
      </w:r>
      <w:r>
        <w:rPr>
          <w:rFonts w:hint="eastAsia" w:ascii="宋体" w:hAnsi="宋体" w:cs="楷体"/>
          <w:bCs/>
          <w:kern w:val="0"/>
          <w:szCs w:val="21"/>
          <w:highlight w:val="none"/>
          <w:lang w:val="en-US" w:eastAsia="zh-CN"/>
        </w:rPr>
        <w:t>铁基合金</w:t>
      </w:r>
      <w:r>
        <w:rPr>
          <w:rFonts w:hint="eastAsia" w:ascii="宋体" w:hAnsi="宋体" w:cs="楷体"/>
          <w:bCs/>
          <w:kern w:val="0"/>
          <w:szCs w:val="21"/>
          <w:highlight w:val="none"/>
          <w:lang w:eastAsia="zh-Hans"/>
        </w:rPr>
        <w:t>金属复合骨料</w:t>
      </w:r>
      <w:r>
        <w:rPr>
          <w:rFonts w:hint="eastAsia" w:ascii="宋体" w:hAnsi="宋体" w:cs="楷体"/>
          <w:bCs/>
          <w:kern w:val="0"/>
          <w:szCs w:val="21"/>
          <w:highlight w:val="none"/>
        </w:rPr>
        <w:t>实现的，骨料的硬度越大，地面的耐磨性能越好，地面的使用性能越好，使用年限越长。金属骨料用量低于60%，骨料间不能形成有效的搭接，地面的</w:t>
      </w:r>
      <w:r>
        <w:rPr>
          <w:rFonts w:hint="eastAsia" w:ascii="宋体" w:hAnsi="宋体" w:cs="楷体"/>
          <w:bCs/>
          <w:kern w:val="0"/>
          <w:szCs w:val="21"/>
          <w:highlight w:val="none"/>
          <w:lang w:val="en-US" w:eastAsia="zh-CN"/>
        </w:rPr>
        <w:t>导（</w:t>
      </w:r>
      <w:r>
        <w:rPr>
          <w:rFonts w:hint="eastAsia" w:ascii="宋体" w:hAnsi="宋体" w:cs="楷体"/>
          <w:bCs/>
          <w:kern w:val="0"/>
          <w:szCs w:val="21"/>
          <w:highlight w:val="none"/>
        </w:rPr>
        <w:t>防</w:t>
      </w:r>
      <w:r>
        <w:rPr>
          <w:rFonts w:hint="eastAsia" w:ascii="宋体" w:hAnsi="宋体" w:cs="楷体"/>
          <w:bCs/>
          <w:kern w:val="0"/>
          <w:szCs w:val="21"/>
          <w:highlight w:val="none"/>
          <w:lang w:eastAsia="zh-CN"/>
        </w:rPr>
        <w:t>）</w:t>
      </w:r>
      <w:r>
        <w:rPr>
          <w:rFonts w:hint="eastAsia" w:ascii="宋体" w:hAnsi="宋体" w:cs="楷体"/>
          <w:bCs/>
          <w:kern w:val="0"/>
          <w:szCs w:val="21"/>
          <w:highlight w:val="none"/>
        </w:rPr>
        <w:t>静电性能不能完全展现出来。</w:t>
      </w:r>
    </w:p>
    <w:p w14:paraId="4E078368">
      <w:pPr>
        <w:autoSpaceDE w:val="0"/>
        <w:autoSpaceDN w:val="0"/>
        <w:adjustRightInd w:val="0"/>
        <w:spacing w:line="360" w:lineRule="auto"/>
        <w:jc w:val="left"/>
        <w:rPr>
          <w:rFonts w:hint="eastAsia" w:ascii="宋体" w:hAnsi="宋体" w:eastAsia="宋体"/>
          <w:sz w:val="21"/>
          <w:szCs w:val="21"/>
          <w:highlight w:val="none"/>
        </w:rPr>
      </w:pPr>
      <w:r>
        <w:rPr>
          <w:rFonts w:hint="eastAsia" w:ascii="宋体" w:hAnsi="宋体" w:cs="楷体"/>
          <w:bCs/>
          <w:kern w:val="0"/>
          <w:szCs w:val="21"/>
          <w:highlight w:val="none"/>
        </w:rPr>
        <w:t>4.</w:t>
      </w:r>
      <w:r>
        <w:rPr>
          <w:rFonts w:hint="eastAsia" w:ascii="宋体" w:hAnsi="宋体" w:cs="楷体"/>
          <w:bCs/>
          <w:kern w:val="0"/>
          <w:szCs w:val="21"/>
          <w:highlight w:val="none"/>
          <w:lang w:val="en-US" w:eastAsia="zh-CN"/>
        </w:rPr>
        <w:t>2</w:t>
      </w:r>
      <w:r>
        <w:rPr>
          <w:rFonts w:hint="eastAsia" w:ascii="宋体" w:hAnsi="宋体" w:cs="楷体"/>
          <w:bCs/>
          <w:kern w:val="0"/>
          <w:szCs w:val="21"/>
          <w:highlight w:val="none"/>
        </w:rPr>
        <w:t xml:space="preserve"> </w:t>
      </w:r>
      <w:r>
        <w:rPr>
          <w:rFonts w:hint="eastAsia" w:ascii="宋体" w:hAnsi="宋体" w:cs="楷体"/>
          <w:bCs/>
          <w:kern w:val="0"/>
          <w:szCs w:val="21"/>
          <w:highlight w:val="none"/>
          <w:lang w:eastAsia="zh-Hans"/>
        </w:rPr>
        <w:t>铁基合金金属骨料</w:t>
      </w:r>
      <w:r>
        <w:rPr>
          <w:rFonts w:hint="eastAsia" w:ascii="宋体" w:hAnsi="宋体" w:cs="楷体"/>
          <w:bCs/>
          <w:kern w:val="0"/>
          <w:szCs w:val="21"/>
          <w:highlight w:val="none"/>
          <w:lang w:eastAsia="zh-CN"/>
        </w:rPr>
        <w:t>、</w:t>
      </w:r>
      <w:r>
        <w:rPr>
          <w:rFonts w:hint="eastAsia" w:ascii="宋体" w:hAnsi="宋体" w:cs="楷体"/>
          <w:bCs/>
          <w:kern w:val="0"/>
          <w:szCs w:val="21"/>
          <w:highlight w:val="none"/>
          <w:lang w:val="en-US" w:eastAsia="zh-CN"/>
        </w:rPr>
        <w:t>铁基合金</w:t>
      </w:r>
      <w:r>
        <w:rPr>
          <w:rFonts w:hint="eastAsia" w:ascii="宋体" w:hAnsi="宋体" w:cs="楷体"/>
          <w:bCs/>
          <w:kern w:val="0"/>
          <w:szCs w:val="21"/>
          <w:highlight w:val="none"/>
          <w:lang w:eastAsia="zh-Hans"/>
        </w:rPr>
        <w:t>金属复合骨料自身为导体，不得添加除金属骨料外的导体材料，如石墨、碳纳米管等。石墨影响空气洁净度</w:t>
      </w:r>
      <w:r>
        <w:rPr>
          <w:rFonts w:hint="eastAsia" w:ascii="宋体" w:hAnsi="宋体" w:cs="楷体"/>
          <w:bCs/>
          <w:kern w:val="0"/>
          <w:szCs w:val="21"/>
          <w:highlight w:val="none"/>
          <w:lang w:eastAsia="zh-CN"/>
        </w:rPr>
        <w:t>，</w:t>
      </w:r>
      <w:r>
        <w:rPr>
          <w:rFonts w:hint="eastAsia" w:ascii="宋体" w:hAnsi="宋体" w:cs="楷体"/>
          <w:bCs/>
          <w:kern w:val="0"/>
          <w:szCs w:val="21"/>
          <w:highlight w:val="none"/>
          <w:lang w:val="en-US" w:eastAsia="zh-CN"/>
        </w:rPr>
        <w:t>会</w:t>
      </w:r>
      <w:r>
        <w:rPr>
          <w:rFonts w:hint="eastAsia" w:ascii="宋体" w:hAnsi="宋体" w:cs="楷体"/>
          <w:bCs/>
          <w:kern w:val="0"/>
          <w:szCs w:val="21"/>
          <w:highlight w:val="none"/>
          <w:lang w:eastAsia="zh-Hans"/>
        </w:rPr>
        <w:t>降低精密电子仪器设备</w:t>
      </w:r>
      <w:r>
        <w:rPr>
          <w:rFonts w:hint="eastAsia" w:ascii="宋体" w:hAnsi="宋体" w:cs="楷体"/>
          <w:bCs/>
          <w:kern w:val="0"/>
          <w:szCs w:val="21"/>
          <w:highlight w:val="none"/>
          <w:lang w:val="en-US" w:eastAsia="zh-CN"/>
        </w:rPr>
        <w:t>的</w:t>
      </w:r>
      <w:r>
        <w:rPr>
          <w:rFonts w:hint="eastAsia" w:ascii="宋体" w:hAnsi="宋体" w:cs="楷体"/>
          <w:bCs/>
          <w:kern w:val="0"/>
          <w:szCs w:val="21"/>
          <w:highlight w:val="none"/>
          <w:lang w:eastAsia="zh-Hans"/>
        </w:rPr>
        <w:t>精度，同时自身导电性能不稳定且有衰减，地面为长效使用区域，添加石墨、碳纳米管等，会降低地面防静电性能</w:t>
      </w:r>
      <w:r>
        <w:rPr>
          <w:rFonts w:hint="eastAsia" w:ascii="宋体" w:hAnsi="宋体" w:cs="楷体"/>
          <w:bCs/>
          <w:kern w:val="0"/>
          <w:szCs w:val="21"/>
          <w:highlight w:val="none"/>
          <w:lang w:eastAsia="zh-CN"/>
        </w:rPr>
        <w:t>，</w:t>
      </w:r>
      <w:r>
        <w:rPr>
          <w:rFonts w:hint="eastAsia" w:ascii="宋体" w:hAnsi="宋体" w:cs="楷体"/>
          <w:bCs/>
          <w:kern w:val="0"/>
          <w:szCs w:val="21"/>
          <w:highlight w:val="none"/>
          <w:lang w:eastAsia="zh-Hans"/>
        </w:rPr>
        <w:t>直至失效。</w:t>
      </w:r>
      <w:r>
        <w:rPr>
          <w:rFonts w:hint="eastAsia" w:ascii="宋体" w:hAnsi="宋体" w:cs="楷体"/>
          <w:bCs/>
          <w:kern w:val="0"/>
          <w:szCs w:val="21"/>
          <w:highlight w:val="none"/>
        </w:rPr>
        <w:t>常用导电材料以碳基材料为主，碳基材料使用过程中不易分散均匀，防静电性能会出现盲点，防静电性能不稳定；碳基材料的耐磨性能差，摩擦过后极易产生漂浮的细小颗粒，漂浮的颗粒落在精密设备上会造成设备失灵、电子产品次品率增加，被人体吸收后无法代谢，造成不可逆转的伤害。</w:t>
      </w:r>
    </w:p>
    <w:p w14:paraId="51DC28D2">
      <w:pPr>
        <w:autoSpaceDE w:val="0"/>
        <w:autoSpaceDN w:val="0"/>
        <w:adjustRightInd w:val="0"/>
        <w:spacing w:line="360" w:lineRule="auto"/>
        <w:ind w:firstLine="0" w:firstLineChars="0"/>
        <w:jc w:val="left"/>
        <w:rPr>
          <w:rFonts w:hint="eastAsia" w:ascii="宋体" w:hAnsi="宋体" w:cs="楷体"/>
          <w:bCs/>
          <w:kern w:val="0"/>
          <w:szCs w:val="21"/>
          <w:highlight w:val="none"/>
          <w:lang w:eastAsia="zh-CN"/>
        </w:rPr>
      </w:pPr>
      <w:r>
        <w:rPr>
          <w:rFonts w:hint="eastAsia" w:ascii="宋体" w:hAnsi="宋体" w:cs="楷体"/>
          <w:bCs/>
          <w:kern w:val="0"/>
          <w:szCs w:val="21"/>
          <w:highlight w:val="none"/>
          <w:lang w:val="en-US" w:eastAsia="zh-Hans"/>
        </w:rPr>
        <w:t xml:space="preserve">4.3 </w:t>
      </w:r>
      <w:r>
        <w:rPr>
          <w:rFonts w:hint="eastAsia" w:ascii="宋体" w:hAnsi="宋体" w:eastAsia="宋体" w:cs="楷体"/>
          <w:bCs/>
          <w:color w:val="000000" w:themeColor="text1"/>
          <w:kern w:val="0"/>
          <w:sz w:val="21"/>
          <w:szCs w:val="21"/>
          <w:highlight w:val="none"/>
          <w:lang w:eastAsia="zh-CN"/>
          <w14:textFill>
            <w14:solidFill>
              <w14:schemeClr w14:val="tx1"/>
            </w14:solidFill>
          </w14:textFill>
        </w:rPr>
        <w:t>干撒式水泥基</w:t>
      </w:r>
      <w:r>
        <w:rPr>
          <w:rFonts w:hint="eastAsia" w:ascii="宋体" w:hAnsi="宋体" w:cs="楷体"/>
          <w:bCs/>
          <w:color w:val="000000" w:themeColor="text1"/>
          <w:kern w:val="0"/>
          <w:sz w:val="21"/>
          <w:szCs w:val="21"/>
          <w:highlight w:val="none"/>
          <w:lang w:val="en-US" w:eastAsia="zh-CN"/>
          <w14:textFill>
            <w14:solidFill>
              <w14:schemeClr w14:val="tx1"/>
            </w14:solidFill>
          </w14:textFill>
        </w:rPr>
        <w:t>金属防静电</w:t>
      </w:r>
      <w:r>
        <w:rPr>
          <w:rFonts w:hint="eastAsia" w:ascii="宋体" w:hAnsi="宋体" w:eastAsia="宋体" w:cs="楷体"/>
          <w:bCs/>
          <w:color w:val="000000" w:themeColor="text1"/>
          <w:kern w:val="0"/>
          <w:sz w:val="21"/>
          <w:szCs w:val="21"/>
          <w:highlight w:val="none"/>
          <w:lang w:eastAsia="zh-CN"/>
          <w14:textFill>
            <w14:solidFill>
              <w14:schemeClr w14:val="tx1"/>
            </w14:solidFill>
          </w14:textFill>
        </w:rPr>
        <w:t>地面的基本材料</w:t>
      </w:r>
      <w:r>
        <w:rPr>
          <w:rFonts w:hint="eastAsia" w:ascii="宋体" w:hAnsi="宋体" w:cs="楷体"/>
          <w:bCs/>
          <w:kern w:val="0"/>
          <w:sz w:val="21"/>
          <w:szCs w:val="21"/>
          <w:highlight w:val="none"/>
          <w:lang w:val="en-US" w:eastAsia="zh-Hans"/>
        </w:rPr>
        <w:t>中</w:t>
      </w:r>
      <w:r>
        <w:rPr>
          <w:rFonts w:hint="eastAsia" w:ascii="宋体" w:hAnsi="宋体" w:cs="楷体"/>
          <w:bCs/>
          <w:kern w:val="0"/>
          <w:szCs w:val="21"/>
          <w:highlight w:val="none"/>
          <w:lang w:eastAsia="zh-Hans"/>
        </w:rPr>
        <w:t>硅酸盐水泥</w:t>
      </w:r>
      <w:r>
        <w:rPr>
          <w:rFonts w:hint="eastAsia" w:ascii="宋体" w:hAnsi="宋体" w:cs="楷体"/>
          <w:bCs/>
          <w:kern w:val="0"/>
          <w:szCs w:val="21"/>
          <w:highlight w:val="none"/>
          <w:lang w:val="en-US" w:eastAsia="zh-Hans"/>
        </w:rPr>
        <w:t>要求</w:t>
      </w:r>
      <w:r>
        <w:rPr>
          <w:rFonts w:hint="eastAsia" w:ascii="宋体" w:hAnsi="宋体" w:cs="楷体"/>
          <w:bCs/>
          <w:kern w:val="0"/>
          <w:szCs w:val="21"/>
          <w:highlight w:val="none"/>
          <w:lang w:val="en-US" w:eastAsia="zh-CN"/>
        </w:rPr>
        <w:t>加入的</w:t>
      </w:r>
      <w:r>
        <w:rPr>
          <w:rFonts w:hint="eastAsia" w:ascii="宋体" w:hAnsi="宋体" w:cs="楷体"/>
          <w:bCs/>
          <w:kern w:val="0"/>
          <w:szCs w:val="21"/>
          <w:highlight w:val="none"/>
          <w:lang w:eastAsia="zh-Hans"/>
        </w:rPr>
        <w:t>普通硅酸盐水泥</w:t>
      </w:r>
      <w:r>
        <w:rPr>
          <w:rFonts w:hint="eastAsia" w:ascii="宋体" w:hAnsi="宋体" w:cs="楷体"/>
          <w:bCs/>
          <w:kern w:val="0"/>
          <w:szCs w:val="21"/>
          <w:highlight w:val="none"/>
          <w:lang w:val="en-US" w:eastAsia="zh-CN"/>
        </w:rPr>
        <w:t>强度等级</w:t>
      </w:r>
      <w:r>
        <w:rPr>
          <w:rFonts w:hint="eastAsia" w:ascii="宋体" w:hAnsi="宋体" w:cs="楷体"/>
          <w:bCs/>
          <w:kern w:val="0"/>
          <w:szCs w:val="21"/>
          <w:highlight w:val="none"/>
          <w:lang w:eastAsia="zh-Hans"/>
        </w:rPr>
        <w:t>不低于42</w:t>
      </w:r>
      <w:r>
        <w:rPr>
          <w:rFonts w:hint="eastAsia" w:ascii="宋体" w:hAnsi="宋体" w:cs="楷体"/>
          <w:bCs/>
          <w:kern w:val="0"/>
          <w:szCs w:val="21"/>
          <w:highlight w:val="none"/>
          <w:lang w:val="en-US" w:eastAsia="zh-CN"/>
        </w:rPr>
        <w:t>.</w:t>
      </w:r>
      <w:r>
        <w:rPr>
          <w:rFonts w:hint="eastAsia" w:ascii="宋体" w:hAnsi="宋体" w:cs="楷体"/>
          <w:bCs/>
          <w:kern w:val="0"/>
          <w:szCs w:val="21"/>
          <w:highlight w:val="none"/>
          <w:lang w:eastAsia="zh-Hans"/>
        </w:rPr>
        <w:t>5。</w:t>
      </w:r>
      <w:r>
        <w:rPr>
          <w:rFonts w:hint="eastAsia" w:ascii="宋体" w:hAnsi="宋体" w:cs="楷体"/>
          <w:bCs/>
          <w:kern w:val="0"/>
          <w:szCs w:val="21"/>
          <w:highlight w:val="none"/>
          <w:lang w:val="en-US" w:eastAsia="zh-Hans"/>
        </w:rPr>
        <w:t>自流平式</w:t>
      </w:r>
      <w:r>
        <w:rPr>
          <w:rFonts w:hint="eastAsia" w:ascii="宋体" w:hAnsi="宋体" w:eastAsia="宋体" w:cs="楷体"/>
          <w:bCs/>
          <w:color w:val="000000" w:themeColor="text1"/>
          <w:kern w:val="0"/>
          <w:sz w:val="21"/>
          <w:szCs w:val="21"/>
          <w:highlight w:val="none"/>
          <w:lang w:eastAsia="zh-CN"/>
          <w14:textFill>
            <w14:solidFill>
              <w14:schemeClr w14:val="tx1"/>
            </w14:solidFill>
          </w14:textFill>
        </w:rPr>
        <w:t>水泥基</w:t>
      </w:r>
      <w:r>
        <w:rPr>
          <w:rFonts w:hint="eastAsia" w:ascii="宋体" w:hAnsi="宋体" w:cs="楷体"/>
          <w:bCs/>
          <w:color w:val="000000" w:themeColor="text1"/>
          <w:kern w:val="0"/>
          <w:sz w:val="21"/>
          <w:szCs w:val="21"/>
          <w:highlight w:val="none"/>
          <w:lang w:val="en-US" w:eastAsia="zh-CN"/>
          <w14:textFill>
            <w14:solidFill>
              <w14:schemeClr w14:val="tx1"/>
            </w14:solidFill>
          </w14:textFill>
        </w:rPr>
        <w:t>金属防静电</w:t>
      </w:r>
      <w:r>
        <w:rPr>
          <w:rFonts w:hint="eastAsia" w:ascii="宋体" w:hAnsi="宋体" w:eastAsia="宋体" w:cs="楷体"/>
          <w:bCs/>
          <w:color w:val="000000" w:themeColor="text1"/>
          <w:kern w:val="0"/>
          <w:sz w:val="21"/>
          <w:szCs w:val="21"/>
          <w:highlight w:val="none"/>
          <w:lang w:eastAsia="zh-CN"/>
          <w14:textFill>
            <w14:solidFill>
              <w14:schemeClr w14:val="tx1"/>
            </w14:solidFill>
          </w14:textFill>
        </w:rPr>
        <w:t>地面</w:t>
      </w:r>
      <w:r>
        <w:rPr>
          <w:rFonts w:hint="eastAsia" w:ascii="宋体" w:hAnsi="宋体" w:cs="楷体"/>
          <w:bCs/>
          <w:kern w:val="0"/>
          <w:sz w:val="21"/>
          <w:szCs w:val="21"/>
          <w:highlight w:val="none"/>
          <w:lang w:val="en-US" w:eastAsia="zh-Hans"/>
        </w:rPr>
        <w:t>的基本材料中</w:t>
      </w:r>
      <w:r>
        <w:rPr>
          <w:rFonts w:hint="eastAsia" w:ascii="宋体" w:hAnsi="宋体" w:cs="楷体"/>
          <w:bCs/>
          <w:kern w:val="0"/>
          <w:szCs w:val="21"/>
          <w:highlight w:val="none"/>
          <w:lang w:eastAsia="zh-Hans"/>
        </w:rPr>
        <w:t>胶凝材料</w:t>
      </w:r>
      <w:r>
        <w:rPr>
          <w:rFonts w:hint="eastAsia" w:ascii="宋体" w:hAnsi="宋体" w:cs="楷体"/>
          <w:bCs/>
          <w:kern w:val="0"/>
          <w:szCs w:val="21"/>
          <w:highlight w:val="none"/>
          <w:lang w:val="en-US" w:eastAsia="zh-Hans"/>
        </w:rPr>
        <w:t>要求加入</w:t>
      </w:r>
      <w:r>
        <w:rPr>
          <w:rFonts w:hint="eastAsia" w:ascii="宋体" w:hAnsi="宋体" w:cs="楷体"/>
          <w:bCs/>
          <w:kern w:val="0"/>
          <w:szCs w:val="21"/>
          <w:highlight w:val="none"/>
          <w:lang w:val="en-US" w:eastAsia="zh-CN"/>
        </w:rPr>
        <w:t>的</w:t>
      </w:r>
      <w:r>
        <w:rPr>
          <w:rFonts w:hint="eastAsia" w:ascii="宋体" w:hAnsi="宋体" w:cs="楷体"/>
          <w:bCs/>
          <w:kern w:val="0"/>
          <w:szCs w:val="21"/>
          <w:highlight w:val="none"/>
          <w:lang w:eastAsia="zh-Hans"/>
        </w:rPr>
        <w:t>普通硅酸盐水泥</w:t>
      </w:r>
      <w:r>
        <w:rPr>
          <w:rFonts w:hint="eastAsia" w:ascii="宋体" w:hAnsi="宋体" w:cs="楷体"/>
          <w:bCs/>
          <w:kern w:val="0"/>
          <w:szCs w:val="21"/>
          <w:highlight w:val="none"/>
          <w:lang w:val="en-US" w:eastAsia="zh-CN"/>
        </w:rPr>
        <w:t>强度等级</w:t>
      </w:r>
      <w:r>
        <w:rPr>
          <w:rFonts w:hint="eastAsia" w:ascii="宋体" w:hAnsi="宋体" w:cs="楷体"/>
          <w:bCs/>
          <w:kern w:val="0"/>
          <w:szCs w:val="21"/>
          <w:highlight w:val="none"/>
          <w:lang w:eastAsia="zh-Hans"/>
        </w:rPr>
        <w:t>不低于72</w:t>
      </w:r>
      <w:r>
        <w:rPr>
          <w:rFonts w:hint="eastAsia" w:ascii="宋体" w:hAnsi="宋体" w:cs="楷体"/>
          <w:bCs/>
          <w:kern w:val="0"/>
          <w:szCs w:val="21"/>
          <w:highlight w:val="none"/>
          <w:lang w:val="en-US" w:eastAsia="zh-CN"/>
        </w:rPr>
        <w:t>.</w:t>
      </w:r>
      <w:r>
        <w:rPr>
          <w:rFonts w:hint="eastAsia" w:ascii="宋体" w:hAnsi="宋体" w:cs="楷体"/>
          <w:bCs/>
          <w:kern w:val="0"/>
          <w:szCs w:val="21"/>
          <w:highlight w:val="none"/>
          <w:lang w:eastAsia="zh-Hans"/>
        </w:rPr>
        <w:t>5，琉璃硅酸盐水泥</w:t>
      </w:r>
      <w:r>
        <w:rPr>
          <w:rFonts w:hint="eastAsia" w:ascii="宋体" w:hAnsi="宋体" w:cs="楷体"/>
          <w:bCs/>
          <w:kern w:val="0"/>
          <w:szCs w:val="21"/>
          <w:highlight w:val="none"/>
          <w:lang w:val="en-US" w:eastAsia="zh-CN"/>
        </w:rPr>
        <w:t>强度等级</w:t>
      </w:r>
      <w:r>
        <w:rPr>
          <w:rFonts w:hint="eastAsia" w:ascii="宋体" w:hAnsi="宋体" w:cs="楷体"/>
          <w:bCs/>
          <w:kern w:val="0"/>
          <w:szCs w:val="21"/>
          <w:highlight w:val="none"/>
          <w:lang w:eastAsia="zh-Hans"/>
        </w:rPr>
        <w:t>不低于42</w:t>
      </w:r>
      <w:r>
        <w:rPr>
          <w:rFonts w:hint="eastAsia" w:ascii="宋体" w:hAnsi="宋体" w:cs="楷体"/>
          <w:bCs/>
          <w:kern w:val="0"/>
          <w:szCs w:val="21"/>
          <w:highlight w:val="none"/>
          <w:lang w:val="en-US" w:eastAsia="zh-CN"/>
        </w:rPr>
        <w:t>.</w:t>
      </w:r>
      <w:r>
        <w:rPr>
          <w:rFonts w:hint="eastAsia" w:ascii="宋体" w:hAnsi="宋体" w:cs="楷体"/>
          <w:bCs/>
          <w:kern w:val="0"/>
          <w:szCs w:val="21"/>
          <w:highlight w:val="none"/>
          <w:lang w:eastAsia="zh-Hans"/>
        </w:rPr>
        <w:t>5</w:t>
      </w:r>
      <w:r>
        <w:rPr>
          <w:rFonts w:hint="eastAsia" w:ascii="宋体" w:hAnsi="宋体" w:cs="楷体"/>
          <w:bCs/>
          <w:kern w:val="0"/>
          <w:szCs w:val="21"/>
          <w:highlight w:val="none"/>
          <w:lang w:eastAsia="zh-CN"/>
        </w:rPr>
        <w:t>。</w:t>
      </w:r>
    </w:p>
    <w:p w14:paraId="6538B937">
      <w:pPr>
        <w:rPr>
          <w:rFonts w:hint="eastAsia" w:ascii="宋体" w:hAnsi="宋体" w:cs="楷体"/>
          <w:bCs/>
          <w:kern w:val="0"/>
          <w:szCs w:val="21"/>
          <w:highlight w:val="none"/>
          <w:lang w:eastAsia="zh-CN"/>
        </w:rPr>
      </w:pPr>
      <w:r>
        <w:rPr>
          <w:rFonts w:hint="eastAsia" w:ascii="宋体" w:hAnsi="宋体" w:cs="楷体"/>
          <w:bCs/>
          <w:kern w:val="0"/>
          <w:szCs w:val="21"/>
          <w:highlight w:val="none"/>
          <w:lang w:eastAsia="zh-CN"/>
        </w:rPr>
        <w:br w:type="page"/>
      </w:r>
    </w:p>
    <w:p w14:paraId="05EE928F">
      <w:pPr>
        <w:keepNext/>
        <w:spacing w:before="156" w:beforeLines="50" w:after="156" w:afterLines="50" w:line="360" w:lineRule="auto"/>
        <w:jc w:val="center"/>
        <w:outlineLvl w:val="0"/>
        <w:rPr>
          <w:b/>
          <w:bCs/>
          <w:sz w:val="28"/>
          <w:szCs w:val="28"/>
          <w:highlight w:val="none"/>
        </w:rPr>
      </w:pPr>
      <w:bookmarkStart w:id="186" w:name="_Toc28697"/>
      <w:bookmarkStart w:id="187" w:name="_Toc18406"/>
      <w:bookmarkStart w:id="188" w:name="_Toc17856"/>
      <w:bookmarkStart w:id="189" w:name="_Toc99285778"/>
      <w:bookmarkStart w:id="190" w:name="_Toc22394"/>
      <w:r>
        <w:rPr>
          <w:rFonts w:hint="eastAsia"/>
          <w:b/>
          <w:bCs/>
          <w:sz w:val="28"/>
          <w:szCs w:val="28"/>
          <w:highlight w:val="none"/>
        </w:rPr>
        <w:t>5  设计与构造</w:t>
      </w:r>
      <w:bookmarkEnd w:id="186"/>
      <w:bookmarkEnd w:id="187"/>
      <w:bookmarkEnd w:id="188"/>
      <w:bookmarkEnd w:id="189"/>
      <w:bookmarkEnd w:id="190"/>
    </w:p>
    <w:p w14:paraId="6E8F747B">
      <w:pPr>
        <w:spacing w:line="480" w:lineRule="exact"/>
        <w:rPr>
          <w:rFonts w:hint="eastAsia" w:ascii="宋体" w:hAnsi="宋体" w:cs="楷体"/>
          <w:szCs w:val="21"/>
          <w:highlight w:val="none"/>
        </w:rPr>
      </w:pPr>
      <w:r>
        <w:rPr>
          <w:rFonts w:hint="eastAsia" w:ascii="宋体" w:hAnsi="宋体" w:cs="楷体"/>
          <w:szCs w:val="21"/>
          <w:highlight w:val="none"/>
        </w:rPr>
        <w:t xml:space="preserve">5.1 </w:t>
      </w:r>
      <w:r>
        <w:rPr>
          <w:rFonts w:hint="eastAsia" w:ascii="宋体" w:hAnsi="宋体" w:cs="宋体"/>
          <w:szCs w:val="21"/>
          <w:highlight w:val="none"/>
          <w:lang w:val="en-US" w:eastAsia="zh-CN"/>
        </w:rPr>
        <w:t>金属防静电</w:t>
      </w:r>
      <w:r>
        <w:rPr>
          <w:rFonts w:hint="eastAsia" w:ascii="宋体" w:hAnsi="宋体" w:cs="宋体"/>
          <w:szCs w:val="21"/>
          <w:highlight w:val="none"/>
        </w:rPr>
        <w:t>地面应根据环境条件及温度，对建筑地面的使用需求进行建筑</w:t>
      </w:r>
      <w:r>
        <w:rPr>
          <w:rFonts w:hint="eastAsia" w:ascii="宋体" w:hAnsi="宋体" w:cs="宋体"/>
          <w:szCs w:val="21"/>
          <w:highlight w:val="none"/>
          <w:lang w:eastAsia="zh-CN"/>
        </w:rPr>
        <w:t>、</w:t>
      </w:r>
      <w:r>
        <w:rPr>
          <w:rFonts w:hint="eastAsia" w:ascii="宋体" w:hAnsi="宋体" w:cs="宋体"/>
          <w:szCs w:val="21"/>
          <w:highlight w:val="none"/>
        </w:rPr>
        <w:t>结构设计。</w:t>
      </w:r>
      <w:r>
        <w:rPr>
          <w:rFonts w:hint="eastAsia" w:ascii="宋体" w:hAnsi="宋体" w:cs="楷体"/>
          <w:szCs w:val="21"/>
          <w:highlight w:val="none"/>
          <w:lang w:val="en-US" w:eastAsia="zh-CN"/>
        </w:rPr>
        <w:t>金属防静电</w:t>
      </w:r>
      <w:r>
        <w:rPr>
          <w:rFonts w:hint="eastAsia" w:ascii="宋体" w:hAnsi="宋体" w:cs="楷体"/>
          <w:szCs w:val="21"/>
          <w:highlight w:val="none"/>
        </w:rPr>
        <w:t>地面面层下的找平层应采用强度等级不小于C25的细石混凝土,厚度不应小于40mm，地面荷载参照</w:t>
      </w:r>
      <w:r>
        <w:rPr>
          <w:rFonts w:hint="eastAsia" w:ascii="宋体" w:hAnsi="宋体" w:cs="楷体"/>
          <w:szCs w:val="21"/>
          <w:highlight w:val="none"/>
          <w:lang w:val="en-US" w:eastAsia="zh-CN"/>
        </w:rPr>
        <w:t>国家标准</w:t>
      </w:r>
      <w:r>
        <w:rPr>
          <w:rFonts w:hint="eastAsia" w:ascii="宋体" w:hAnsi="宋体" w:cs="楷体"/>
          <w:szCs w:val="21"/>
          <w:highlight w:val="none"/>
        </w:rPr>
        <w:t>《建筑地面设计规范》GB50037</w:t>
      </w:r>
      <w:r>
        <w:rPr>
          <w:rFonts w:hint="eastAsia" w:ascii="宋体" w:hAnsi="宋体" w:cs="楷体"/>
          <w:szCs w:val="21"/>
          <w:highlight w:val="none"/>
          <w:lang w:val="en-US" w:eastAsia="zh-CN"/>
        </w:rPr>
        <w:t>-2013</w:t>
      </w:r>
      <w:r>
        <w:rPr>
          <w:rFonts w:hint="eastAsia" w:ascii="宋体" w:hAnsi="宋体" w:cs="楷体"/>
          <w:szCs w:val="21"/>
          <w:highlight w:val="none"/>
        </w:rPr>
        <w:t>第C.2条计算。</w:t>
      </w:r>
    </w:p>
    <w:p w14:paraId="0E55F59D">
      <w:pPr>
        <w:spacing w:line="480" w:lineRule="exact"/>
        <w:ind w:left="0" w:leftChars="0" w:firstLine="0" w:firstLineChars="0"/>
        <w:rPr>
          <w:rFonts w:hint="default" w:ascii="宋体" w:hAnsi="宋体" w:cs="楷体"/>
          <w:bCs w:val="0"/>
          <w:szCs w:val="21"/>
          <w:highlight w:val="none"/>
          <w:lang w:val="en-US" w:eastAsia="zh-CN"/>
        </w:rPr>
      </w:pPr>
      <w:r>
        <w:rPr>
          <w:rFonts w:hint="eastAsia" w:ascii="宋体" w:hAnsi="宋体" w:cs="楷体"/>
          <w:bCs w:val="0"/>
          <w:szCs w:val="21"/>
          <w:highlight w:val="none"/>
          <w:lang w:val="en-US" w:eastAsia="zh-CN"/>
        </w:rPr>
        <w:t>5.3 在干撒式水泥基金属防静电地面系统中，可根据地面工程的需求进行防水层、防潮层构造设计。</w:t>
      </w:r>
    </w:p>
    <w:p w14:paraId="41834822">
      <w:pPr>
        <w:rPr>
          <w:rFonts w:hint="default" w:ascii="宋体" w:hAnsi="宋体" w:cs="楷体"/>
          <w:szCs w:val="21"/>
          <w:highlight w:val="none"/>
          <w:lang w:val="en-US" w:eastAsia="zh-CN"/>
        </w:rPr>
      </w:pPr>
      <w:r>
        <w:rPr>
          <w:rFonts w:hint="default" w:ascii="宋体" w:hAnsi="宋体" w:cs="楷体"/>
          <w:szCs w:val="21"/>
          <w:highlight w:val="none"/>
          <w:lang w:val="en-US" w:eastAsia="zh-CN"/>
        </w:rPr>
        <w:br w:type="page"/>
      </w:r>
    </w:p>
    <w:p w14:paraId="78380F93">
      <w:pPr>
        <w:keepNext/>
        <w:spacing w:before="156" w:beforeLines="50" w:after="156" w:afterLines="50" w:line="360" w:lineRule="auto"/>
        <w:jc w:val="center"/>
        <w:outlineLvl w:val="0"/>
        <w:rPr>
          <w:b/>
          <w:bCs/>
          <w:sz w:val="28"/>
          <w:szCs w:val="28"/>
          <w:highlight w:val="none"/>
        </w:rPr>
      </w:pPr>
      <w:bookmarkStart w:id="191" w:name="_Toc99285780"/>
      <w:bookmarkStart w:id="192" w:name="_Toc9505"/>
      <w:bookmarkStart w:id="193" w:name="_Toc8175"/>
      <w:bookmarkStart w:id="194" w:name="_Toc29921"/>
      <w:bookmarkStart w:id="195" w:name="_Toc25640"/>
      <w:r>
        <w:rPr>
          <w:rFonts w:hint="eastAsia"/>
          <w:b/>
          <w:bCs/>
          <w:sz w:val="28"/>
          <w:szCs w:val="28"/>
          <w:highlight w:val="none"/>
        </w:rPr>
        <w:t>6  施 工</w:t>
      </w:r>
      <w:bookmarkEnd w:id="191"/>
      <w:bookmarkEnd w:id="192"/>
      <w:bookmarkEnd w:id="193"/>
      <w:bookmarkEnd w:id="194"/>
      <w:bookmarkEnd w:id="195"/>
    </w:p>
    <w:p w14:paraId="1A43EF2A">
      <w:pPr>
        <w:pStyle w:val="3"/>
        <w:numPr>
          <w:ilvl w:val="1"/>
          <w:numId w:val="0"/>
        </w:numPr>
        <w:ind w:leftChars="0"/>
        <w:jc w:val="center"/>
        <w:rPr>
          <w:rFonts w:ascii="宋体" w:hAnsi="宋体" w:eastAsia="宋体"/>
          <w:sz w:val="21"/>
          <w:szCs w:val="21"/>
          <w:highlight w:val="none"/>
        </w:rPr>
      </w:pPr>
      <w:bookmarkStart w:id="196" w:name="_Toc14619"/>
      <w:bookmarkStart w:id="197" w:name="_Toc15884"/>
      <w:bookmarkStart w:id="198" w:name="_Toc17248"/>
      <w:bookmarkStart w:id="199" w:name="_Toc99285781"/>
      <w:bookmarkStart w:id="200" w:name="_Toc23894"/>
      <w:r>
        <w:rPr>
          <w:rFonts w:hint="eastAsia" w:ascii="宋体" w:hAnsi="宋体" w:eastAsia="宋体"/>
          <w:sz w:val="21"/>
          <w:szCs w:val="21"/>
          <w:highlight w:val="none"/>
        </w:rPr>
        <w:t>6.1  一般规定</w:t>
      </w:r>
      <w:bookmarkEnd w:id="196"/>
      <w:bookmarkEnd w:id="197"/>
      <w:bookmarkEnd w:id="198"/>
      <w:bookmarkEnd w:id="199"/>
      <w:bookmarkEnd w:id="200"/>
    </w:p>
    <w:p w14:paraId="7D431FD8">
      <w:pPr>
        <w:spacing w:line="480" w:lineRule="exact"/>
        <w:rPr>
          <w:rFonts w:ascii="宋体" w:hAnsi="宋体" w:cs="楷体"/>
          <w:szCs w:val="21"/>
          <w:highlight w:val="none"/>
        </w:rPr>
      </w:pPr>
      <w:r>
        <w:rPr>
          <w:rFonts w:hint="eastAsia" w:ascii="宋体" w:hAnsi="宋体" w:cs="楷体"/>
          <w:szCs w:val="21"/>
          <w:highlight w:val="none"/>
        </w:rPr>
        <w:t>6.1.2</w:t>
      </w:r>
      <w:r>
        <w:rPr>
          <w:rFonts w:hint="eastAsia" w:ascii="宋体" w:hAnsi="宋体" w:cs="楷体"/>
          <w:szCs w:val="21"/>
          <w:highlight w:val="none"/>
          <w:lang w:eastAsia="zh-CN"/>
        </w:rPr>
        <w:t xml:space="preserve"> </w:t>
      </w:r>
      <w:r>
        <w:rPr>
          <w:rFonts w:hint="eastAsia" w:ascii="宋体" w:hAnsi="宋体" w:cs="楷体"/>
          <w:szCs w:val="21"/>
          <w:highlight w:val="none"/>
          <w:lang w:val="en-US" w:eastAsia="zh-CN"/>
        </w:rPr>
        <w:t>金属防静电</w:t>
      </w:r>
      <w:r>
        <w:rPr>
          <w:rFonts w:hint="eastAsia" w:ascii="宋体" w:hAnsi="宋体" w:cs="楷体"/>
          <w:szCs w:val="21"/>
          <w:highlight w:val="none"/>
        </w:rPr>
        <w:t>面层、</w:t>
      </w:r>
      <w:r>
        <w:rPr>
          <w:rFonts w:hint="eastAsia" w:ascii="宋体" w:hAnsi="宋体" w:cs="楷体"/>
          <w:szCs w:val="21"/>
          <w:highlight w:val="none"/>
          <w:lang w:val="en-US" w:eastAsia="zh-CN"/>
        </w:rPr>
        <w:t>金属防静电</w:t>
      </w:r>
      <w:r>
        <w:rPr>
          <w:rFonts w:hint="eastAsia" w:ascii="宋体" w:hAnsi="宋体" w:cs="楷体"/>
          <w:szCs w:val="21"/>
          <w:highlight w:val="none"/>
        </w:rPr>
        <w:t>自流平施工技术要求极高，又是新材料应用，必须严格按照施工方案组织施工。</w:t>
      </w:r>
    </w:p>
    <w:p w14:paraId="328ECC2E">
      <w:pPr>
        <w:spacing w:line="480" w:lineRule="exact"/>
        <w:rPr>
          <w:rFonts w:ascii="宋体" w:hAnsi="宋体" w:cs="楷体"/>
          <w:b/>
          <w:bCs/>
          <w:szCs w:val="21"/>
          <w:highlight w:val="none"/>
        </w:rPr>
      </w:pPr>
      <w:r>
        <w:rPr>
          <w:rFonts w:hint="eastAsia" w:ascii="宋体" w:hAnsi="宋体" w:cs="楷体"/>
          <w:szCs w:val="21"/>
          <w:highlight w:val="none"/>
        </w:rPr>
        <w:t>6.1.3</w:t>
      </w:r>
      <w:r>
        <w:rPr>
          <w:rFonts w:hint="eastAsia" w:ascii="宋体" w:hAnsi="宋体" w:cs="楷体"/>
          <w:szCs w:val="21"/>
          <w:highlight w:val="none"/>
          <w:lang w:eastAsia="zh-CN"/>
        </w:rPr>
        <w:t xml:space="preserve"> </w:t>
      </w:r>
      <w:r>
        <w:rPr>
          <w:rFonts w:hint="eastAsia" w:ascii="宋体" w:hAnsi="宋体" w:cs="楷体"/>
          <w:szCs w:val="21"/>
          <w:highlight w:val="none"/>
          <w:lang w:val="en-US" w:eastAsia="zh-CN"/>
        </w:rPr>
        <w:t>金属防静电</w:t>
      </w:r>
      <w:r>
        <w:rPr>
          <w:rFonts w:hint="eastAsia" w:ascii="宋体" w:hAnsi="宋体" w:cs="楷体"/>
          <w:szCs w:val="21"/>
          <w:highlight w:val="none"/>
        </w:rPr>
        <w:t>地</w:t>
      </w:r>
      <w:r>
        <w:rPr>
          <w:rFonts w:hint="eastAsia" w:ascii="宋体" w:hAnsi="宋体" w:cs="楷体"/>
          <w:szCs w:val="21"/>
          <w:highlight w:val="none"/>
          <w:lang w:val="en-US" w:eastAsia="zh-CN"/>
        </w:rPr>
        <w:t>面</w:t>
      </w:r>
      <w:r>
        <w:rPr>
          <w:rFonts w:hint="eastAsia" w:ascii="宋体" w:hAnsi="宋体" w:cs="楷体"/>
          <w:szCs w:val="21"/>
          <w:highlight w:val="none"/>
        </w:rPr>
        <w:t>材料的每一个型号均有其单独的配方，不同型号、不同规格的防爆面层材料其骨料的粒径、配比均不同</w:t>
      </w:r>
      <w:r>
        <w:rPr>
          <w:rFonts w:hint="eastAsia" w:ascii="宋体" w:hAnsi="宋体" w:cs="楷体"/>
          <w:szCs w:val="21"/>
          <w:highlight w:val="none"/>
          <w:lang w:eastAsia="zh-CN"/>
        </w:rPr>
        <w:t>，</w:t>
      </w:r>
      <w:r>
        <w:rPr>
          <w:rFonts w:hint="eastAsia" w:ascii="宋体" w:hAnsi="宋体" w:cs="楷体"/>
          <w:szCs w:val="21"/>
          <w:highlight w:val="none"/>
        </w:rPr>
        <w:t>混合使用会导致防爆面层品质下降，如果外掺其他材料会导致金属骨料不能有效搭接，防爆面层完工后不具备应有的功能。</w:t>
      </w:r>
    </w:p>
    <w:p w14:paraId="4BCDB611">
      <w:pPr>
        <w:spacing w:line="480" w:lineRule="exact"/>
        <w:rPr>
          <w:rFonts w:ascii="宋体" w:hAnsi="宋体" w:cs="楷体"/>
          <w:szCs w:val="21"/>
          <w:highlight w:val="none"/>
        </w:rPr>
      </w:pPr>
      <w:r>
        <w:rPr>
          <w:rFonts w:hint="eastAsia" w:ascii="宋体" w:hAnsi="宋体" w:cs="楷体"/>
          <w:szCs w:val="21"/>
          <w:highlight w:val="none"/>
        </w:rPr>
        <w:t>6.1.4</w:t>
      </w:r>
      <w:r>
        <w:rPr>
          <w:rFonts w:hint="eastAsia" w:ascii="宋体" w:hAnsi="宋体" w:cs="楷体"/>
          <w:szCs w:val="21"/>
          <w:highlight w:val="none"/>
          <w:lang w:eastAsia="zh-CN"/>
        </w:rPr>
        <w:t xml:space="preserve"> </w:t>
      </w:r>
      <w:r>
        <w:rPr>
          <w:rFonts w:hint="eastAsia" w:ascii="宋体" w:hAnsi="宋体" w:cs="楷体"/>
          <w:szCs w:val="21"/>
          <w:highlight w:val="none"/>
        </w:rPr>
        <w:t>本条规定了防爆面层的厚度及对应的面层材料用量，本规程规定的材料用量及面层厚度是在实践过程中</w:t>
      </w:r>
      <w:r>
        <w:rPr>
          <w:rFonts w:hint="eastAsia" w:ascii="宋体" w:hAnsi="宋体" w:cs="楷体"/>
          <w:szCs w:val="21"/>
          <w:highlight w:val="none"/>
          <w:lang w:val="en-US" w:eastAsia="zh-CN"/>
        </w:rPr>
        <w:t>总结得到的</w:t>
      </w:r>
      <w:r>
        <w:rPr>
          <w:rFonts w:hint="eastAsia" w:ascii="宋体" w:hAnsi="宋体" w:cs="楷体"/>
          <w:szCs w:val="21"/>
          <w:highlight w:val="none"/>
        </w:rPr>
        <w:t>，低于本条规定会影响防爆地</w:t>
      </w:r>
      <w:r>
        <w:rPr>
          <w:rFonts w:hint="eastAsia" w:ascii="宋体" w:hAnsi="宋体" w:cs="楷体"/>
          <w:szCs w:val="21"/>
          <w:highlight w:val="none"/>
          <w:lang w:val="en-US" w:eastAsia="zh-CN"/>
        </w:rPr>
        <w:t>面</w:t>
      </w:r>
      <w:r>
        <w:rPr>
          <w:rFonts w:hint="eastAsia" w:ascii="宋体" w:hAnsi="宋体" w:cs="楷体"/>
          <w:szCs w:val="21"/>
          <w:highlight w:val="none"/>
        </w:rPr>
        <w:t>的质量。</w:t>
      </w:r>
    </w:p>
    <w:p w14:paraId="31E7E682">
      <w:pPr>
        <w:spacing w:line="480" w:lineRule="exact"/>
        <w:rPr>
          <w:rFonts w:ascii="宋体" w:hAnsi="宋体" w:cs="楷体"/>
          <w:szCs w:val="21"/>
          <w:highlight w:val="none"/>
        </w:rPr>
      </w:pPr>
      <w:r>
        <w:rPr>
          <w:rFonts w:hint="eastAsia" w:ascii="宋体" w:hAnsi="宋体" w:cs="楷体"/>
          <w:szCs w:val="21"/>
          <w:highlight w:val="none"/>
        </w:rPr>
        <w:t>6.1.</w:t>
      </w:r>
      <w:r>
        <w:rPr>
          <w:rFonts w:hint="eastAsia" w:ascii="宋体" w:hAnsi="宋体" w:cs="楷体"/>
          <w:szCs w:val="21"/>
          <w:highlight w:val="none"/>
          <w:lang w:eastAsia="zh-CN"/>
        </w:rPr>
        <w:t>7</w:t>
      </w:r>
      <w:r>
        <w:rPr>
          <w:rFonts w:hint="eastAsia" w:ascii="宋体" w:hAnsi="宋体" w:cs="楷体"/>
          <w:szCs w:val="21"/>
          <w:highlight w:val="none"/>
        </w:rPr>
        <w:t xml:space="preserve"> 由于水泥属于刚性的胶凝材料，水化凝固过程中易出现开裂</w:t>
      </w:r>
      <w:r>
        <w:rPr>
          <w:rFonts w:hint="eastAsia" w:ascii="宋体" w:hAnsi="宋体" w:cs="楷体"/>
          <w:szCs w:val="21"/>
          <w:highlight w:val="none"/>
          <w:lang w:eastAsia="zh-CN"/>
        </w:rPr>
        <w:t>、</w:t>
      </w:r>
      <w:r>
        <w:rPr>
          <w:rFonts w:hint="eastAsia" w:ascii="宋体" w:hAnsi="宋体" w:cs="楷体"/>
          <w:szCs w:val="21"/>
          <w:highlight w:val="none"/>
        </w:rPr>
        <w:t>空鼓现象，加挂耐碱玻璃纤维网格布可以有效降低、避免墙面空鼓、开裂的风险。</w:t>
      </w:r>
    </w:p>
    <w:p w14:paraId="1661AAC6">
      <w:pPr>
        <w:pStyle w:val="3"/>
        <w:numPr>
          <w:ilvl w:val="1"/>
          <w:numId w:val="0"/>
        </w:numPr>
        <w:ind w:leftChars="0"/>
        <w:jc w:val="center"/>
        <w:rPr>
          <w:rFonts w:ascii="宋体" w:hAnsi="宋体" w:eastAsia="宋体"/>
          <w:sz w:val="21"/>
          <w:szCs w:val="21"/>
          <w:highlight w:val="none"/>
        </w:rPr>
      </w:pPr>
      <w:bookmarkStart w:id="201" w:name="_Toc8317"/>
      <w:bookmarkStart w:id="202" w:name="_Toc21254"/>
      <w:bookmarkStart w:id="203" w:name="_Toc99285782"/>
      <w:bookmarkStart w:id="204" w:name="_Toc31282"/>
      <w:bookmarkStart w:id="205" w:name="_Toc25197"/>
      <w:r>
        <w:rPr>
          <w:rFonts w:hint="eastAsia" w:ascii="宋体" w:hAnsi="宋体" w:eastAsia="宋体"/>
          <w:sz w:val="21"/>
          <w:szCs w:val="21"/>
          <w:highlight w:val="none"/>
        </w:rPr>
        <w:t>6.2  施工条件</w:t>
      </w:r>
      <w:bookmarkEnd w:id="201"/>
      <w:bookmarkEnd w:id="202"/>
      <w:bookmarkEnd w:id="203"/>
      <w:bookmarkEnd w:id="204"/>
      <w:bookmarkEnd w:id="205"/>
    </w:p>
    <w:p w14:paraId="2AFCFB45">
      <w:pPr>
        <w:spacing w:line="480" w:lineRule="exact"/>
        <w:rPr>
          <w:rFonts w:ascii="宋体" w:hAnsi="宋体" w:cs="楷体"/>
          <w:bCs/>
          <w:szCs w:val="21"/>
          <w:highlight w:val="none"/>
        </w:rPr>
      </w:pPr>
      <w:r>
        <w:rPr>
          <w:rFonts w:hint="eastAsia" w:ascii="宋体" w:hAnsi="宋体" w:cs="楷体"/>
          <w:szCs w:val="21"/>
          <w:highlight w:val="none"/>
        </w:rPr>
        <w:t xml:space="preserve">6.2.1  </w:t>
      </w:r>
      <w:r>
        <w:rPr>
          <w:rFonts w:hint="eastAsia" w:ascii="宋体" w:hAnsi="宋体" w:cs="楷体"/>
          <w:bCs/>
          <w:szCs w:val="21"/>
          <w:highlight w:val="none"/>
        </w:rPr>
        <w:t>本条规定了</w:t>
      </w:r>
      <w:r>
        <w:rPr>
          <w:rFonts w:hint="eastAsia" w:ascii="宋体" w:hAnsi="宋体" w:cs="楷体"/>
          <w:bCs/>
          <w:szCs w:val="21"/>
          <w:highlight w:val="none"/>
          <w:lang w:val="en-US" w:eastAsia="zh-CN"/>
        </w:rPr>
        <w:t>金属防静电</w:t>
      </w:r>
      <w:r>
        <w:rPr>
          <w:rFonts w:hint="eastAsia" w:ascii="宋体" w:hAnsi="宋体" w:cs="楷体"/>
          <w:bCs/>
          <w:szCs w:val="21"/>
          <w:highlight w:val="none"/>
        </w:rPr>
        <w:t>面层施工温度，不仅可以保证面层混凝土正常凝结和硬化，更主要的是保证了工程质量。</w:t>
      </w:r>
    </w:p>
    <w:p w14:paraId="03189079">
      <w:pPr>
        <w:pStyle w:val="3"/>
        <w:rPr>
          <w:rFonts w:ascii="宋体" w:hAnsi="宋体" w:eastAsia="宋体"/>
          <w:sz w:val="21"/>
          <w:szCs w:val="21"/>
          <w:highlight w:val="none"/>
        </w:rPr>
      </w:pPr>
      <w:bookmarkStart w:id="206" w:name="_Toc99285783"/>
      <w:bookmarkStart w:id="207" w:name="_Toc5671"/>
      <w:bookmarkStart w:id="208" w:name="_Toc17756"/>
      <w:bookmarkStart w:id="209" w:name="_Toc1303"/>
      <w:bookmarkStart w:id="210" w:name="_Toc30348"/>
      <w:r>
        <w:rPr>
          <w:rFonts w:hint="eastAsia" w:ascii="宋体" w:hAnsi="宋体" w:eastAsia="宋体"/>
          <w:sz w:val="21"/>
          <w:szCs w:val="21"/>
          <w:highlight w:val="none"/>
        </w:rPr>
        <w:t>6.3  施工工艺</w:t>
      </w:r>
      <w:bookmarkEnd w:id="206"/>
      <w:bookmarkEnd w:id="207"/>
      <w:bookmarkEnd w:id="208"/>
      <w:bookmarkEnd w:id="209"/>
      <w:bookmarkEnd w:id="210"/>
    </w:p>
    <w:p w14:paraId="5ADD1E79">
      <w:pPr>
        <w:spacing w:line="480" w:lineRule="exact"/>
        <w:rPr>
          <w:rFonts w:ascii="宋体" w:hAnsi="宋体" w:cs="楷体"/>
          <w:bCs/>
          <w:szCs w:val="21"/>
          <w:highlight w:val="none"/>
        </w:rPr>
      </w:pPr>
      <w:r>
        <w:rPr>
          <w:rFonts w:hint="eastAsia" w:ascii="宋体" w:hAnsi="宋体" w:cs="楷体"/>
          <w:szCs w:val="21"/>
          <w:highlight w:val="none"/>
        </w:rPr>
        <w:t>6.3.1</w:t>
      </w:r>
      <w:r>
        <w:rPr>
          <w:rFonts w:hint="eastAsia" w:ascii="宋体" w:hAnsi="宋体" w:cs="楷体"/>
          <w:szCs w:val="21"/>
          <w:highlight w:val="none"/>
          <w:lang w:eastAsia="zh-CN"/>
        </w:rPr>
        <w:t xml:space="preserve"> </w:t>
      </w:r>
      <w:r>
        <w:rPr>
          <w:rFonts w:hint="eastAsia" w:ascii="宋体" w:hAnsi="宋体" w:cs="楷体"/>
          <w:szCs w:val="21"/>
          <w:highlight w:val="none"/>
          <w:lang w:val="en-US" w:eastAsia="zh-CN"/>
        </w:rPr>
        <w:t>金属防静电</w:t>
      </w:r>
      <w:r>
        <w:rPr>
          <w:rFonts w:hint="eastAsia" w:ascii="宋体" w:hAnsi="宋体" w:cs="楷体"/>
          <w:szCs w:val="21"/>
          <w:highlight w:val="none"/>
        </w:rPr>
        <w:t>地面施工前，</w:t>
      </w:r>
      <w:r>
        <w:rPr>
          <w:rFonts w:hint="eastAsia" w:ascii="宋体" w:hAnsi="宋体" w:cs="楷体"/>
          <w:bCs/>
          <w:szCs w:val="21"/>
          <w:highlight w:val="none"/>
        </w:rPr>
        <w:t>浇水湿润主要</w:t>
      </w:r>
      <w:r>
        <w:rPr>
          <w:rFonts w:hint="eastAsia" w:ascii="宋体" w:hAnsi="宋体" w:cs="楷体"/>
          <w:bCs/>
          <w:szCs w:val="21"/>
          <w:highlight w:val="none"/>
          <w:lang w:val="en-US" w:eastAsia="zh-CN"/>
        </w:rPr>
        <w:t>是为了</w:t>
      </w:r>
      <w:r>
        <w:rPr>
          <w:rFonts w:hint="eastAsia" w:ascii="宋体" w:hAnsi="宋体" w:cs="楷体"/>
          <w:bCs/>
          <w:szCs w:val="21"/>
          <w:highlight w:val="none"/>
        </w:rPr>
        <w:t>防止基层地面吸水，可有效防止混凝土因水分散发过快而产生地面开裂。</w:t>
      </w:r>
    </w:p>
    <w:p w14:paraId="1AEAFEE1">
      <w:pPr>
        <w:spacing w:line="480" w:lineRule="exact"/>
        <w:rPr>
          <w:rFonts w:hint="eastAsia" w:ascii="宋体" w:hAnsi="宋体" w:cs="楷体"/>
          <w:szCs w:val="21"/>
          <w:highlight w:val="none"/>
        </w:rPr>
      </w:pPr>
      <w:r>
        <w:rPr>
          <w:rFonts w:hint="eastAsia" w:ascii="宋体" w:hAnsi="宋体" w:cs="楷体"/>
          <w:szCs w:val="21"/>
          <w:highlight w:val="none"/>
        </w:rPr>
        <w:t>6.3.2</w:t>
      </w:r>
      <w:r>
        <w:rPr>
          <w:rFonts w:hint="eastAsia" w:ascii="宋体" w:hAnsi="宋体" w:cs="楷体"/>
          <w:szCs w:val="21"/>
          <w:highlight w:val="none"/>
          <w:lang w:val="en-US" w:eastAsia="zh-CN"/>
        </w:rPr>
        <w:t xml:space="preserve"> 干撒式水泥基金属防静电</w:t>
      </w:r>
      <w:r>
        <w:rPr>
          <w:rFonts w:hint="eastAsia" w:ascii="宋体" w:hAnsi="宋体" w:cs="楷体"/>
          <w:szCs w:val="21"/>
          <w:highlight w:val="none"/>
        </w:rPr>
        <w:t>地面施工工艺流程参照图</w:t>
      </w:r>
      <w:r>
        <w:rPr>
          <w:rFonts w:ascii="宋体" w:hAnsi="宋体" w:cs="楷体"/>
          <w:szCs w:val="21"/>
          <w:highlight w:val="none"/>
        </w:rPr>
        <w:t>1</w:t>
      </w:r>
      <w:r>
        <w:rPr>
          <w:rFonts w:hint="eastAsia" w:ascii="宋体" w:hAnsi="宋体" w:cs="楷体"/>
          <w:szCs w:val="21"/>
          <w:highlight w:val="none"/>
        </w:rPr>
        <w:t>。</w:t>
      </w:r>
    </w:p>
    <w:p w14:paraId="11C3C820">
      <w:pPr>
        <w:rPr>
          <w:rFonts w:ascii="宋体" w:hAnsi="宋体" w:cs="楷体"/>
          <w:szCs w:val="21"/>
          <w:highlight w:val="none"/>
        </w:rPr>
      </w:pPr>
      <w:r>
        <w:rPr>
          <w:rFonts w:hint="eastAsia" w:ascii="宋体" w:hAnsi="宋体" w:cs="楷体"/>
          <w:szCs w:val="21"/>
          <w:highlight w:val="none"/>
        </w:rPr>
        <w:drawing>
          <wp:inline distT="0" distB="0" distL="114300" distR="114300">
            <wp:extent cx="5918835" cy="1347470"/>
            <wp:effectExtent l="0" t="0" r="0" b="0"/>
            <wp:docPr id="19" name="图片 1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
                    <pic:cNvPicPr>
                      <a:picLocks noChangeAspect="1"/>
                    </pic:cNvPicPr>
                  </pic:nvPicPr>
                  <pic:blipFill>
                    <a:blip r:embed="rId18"/>
                    <a:stretch>
                      <a:fillRect/>
                    </a:stretch>
                  </pic:blipFill>
                  <pic:spPr>
                    <a:xfrm>
                      <a:off x="0" y="0"/>
                      <a:ext cx="5918835" cy="1347470"/>
                    </a:xfrm>
                    <a:prstGeom prst="rect">
                      <a:avLst/>
                    </a:prstGeom>
                  </pic:spPr>
                </pic:pic>
              </a:graphicData>
            </a:graphic>
          </wp:inline>
        </w:drawing>
      </w:r>
    </w:p>
    <w:p w14:paraId="7FA3A491">
      <w:pPr>
        <w:spacing w:line="480" w:lineRule="exact"/>
        <w:ind w:firstLine="420" w:firstLineChars="200"/>
        <w:jc w:val="center"/>
        <w:rPr>
          <w:rFonts w:ascii="宋体" w:hAnsi="宋体" w:cs="楷体"/>
          <w:szCs w:val="21"/>
          <w:highlight w:val="none"/>
        </w:rPr>
      </w:pPr>
      <w:r>
        <w:rPr>
          <w:rFonts w:hint="eastAsia" w:ascii="宋体" w:hAnsi="宋体" w:cs="楷体"/>
          <w:szCs w:val="21"/>
          <w:highlight w:val="none"/>
        </w:rPr>
        <w:t>图1</w:t>
      </w:r>
      <w:r>
        <w:rPr>
          <w:rFonts w:hint="eastAsia" w:ascii="宋体" w:hAnsi="宋体" w:cs="楷体"/>
          <w:szCs w:val="21"/>
          <w:highlight w:val="none"/>
          <w:lang w:val="en-US" w:eastAsia="zh-CN"/>
        </w:rPr>
        <w:t>干撒式水泥基金属防静电</w:t>
      </w:r>
      <w:r>
        <w:rPr>
          <w:rFonts w:hint="eastAsia" w:ascii="宋体" w:hAnsi="宋体" w:cs="楷体"/>
          <w:szCs w:val="21"/>
          <w:highlight w:val="none"/>
        </w:rPr>
        <w:t>地面施工工艺流程图</w:t>
      </w:r>
    </w:p>
    <w:p w14:paraId="52E3023D">
      <w:pPr>
        <w:spacing w:line="480" w:lineRule="exact"/>
        <w:rPr>
          <w:rFonts w:ascii="宋体" w:hAnsi="宋体" w:cs="楷体"/>
          <w:bCs/>
          <w:szCs w:val="21"/>
          <w:highlight w:val="none"/>
        </w:rPr>
      </w:pPr>
    </w:p>
    <w:p w14:paraId="57D34D80">
      <w:pPr>
        <w:spacing w:line="480" w:lineRule="exact"/>
        <w:ind w:firstLine="420" w:firstLineChars="200"/>
        <w:rPr>
          <w:rFonts w:ascii="宋体" w:hAnsi="宋体" w:cs="楷体"/>
          <w:szCs w:val="21"/>
          <w:highlight w:val="none"/>
        </w:rPr>
      </w:pPr>
      <w:r>
        <w:rPr>
          <w:rFonts w:hint="eastAsia" w:ascii="宋体" w:hAnsi="宋体" w:cs="楷体"/>
          <w:szCs w:val="21"/>
          <w:highlight w:val="none"/>
        </w:rPr>
        <w:t>本条对</w:t>
      </w:r>
      <w:r>
        <w:rPr>
          <w:rFonts w:hint="eastAsia" w:ascii="宋体" w:hAnsi="宋体" w:cs="楷体"/>
          <w:szCs w:val="21"/>
          <w:highlight w:val="none"/>
          <w:lang w:val="en-US" w:eastAsia="zh-CN"/>
        </w:rPr>
        <w:t>金属防静电</w:t>
      </w:r>
      <w:r>
        <w:rPr>
          <w:rFonts w:hint="eastAsia" w:ascii="宋体" w:hAnsi="宋体" w:cs="楷体"/>
          <w:szCs w:val="21"/>
          <w:highlight w:val="none"/>
        </w:rPr>
        <w:t>地面的施工要点进行如下规定：</w:t>
      </w:r>
    </w:p>
    <w:p w14:paraId="7184C981">
      <w:pPr>
        <w:spacing w:line="480" w:lineRule="exact"/>
        <w:ind w:firstLine="420" w:firstLineChars="200"/>
        <w:rPr>
          <w:rFonts w:ascii="宋体" w:hAnsi="宋体" w:cs="楷体"/>
          <w:szCs w:val="21"/>
          <w:highlight w:val="none"/>
        </w:rPr>
      </w:pPr>
      <w:r>
        <w:rPr>
          <w:rFonts w:hint="eastAsia" w:ascii="宋体" w:hAnsi="宋体" w:cs="楷体"/>
          <w:szCs w:val="21"/>
          <w:highlight w:val="none"/>
        </w:rPr>
        <w:t xml:space="preserve">1 </w:t>
      </w:r>
      <w:r>
        <w:rPr>
          <w:rFonts w:hint="eastAsia" w:ascii="宋体" w:hAnsi="宋体" w:cs="楷体"/>
          <w:bCs/>
          <w:szCs w:val="21"/>
          <w:highlight w:val="none"/>
        </w:rPr>
        <w:t>根据</w:t>
      </w:r>
      <w:r>
        <w:rPr>
          <w:rFonts w:hint="eastAsia" w:ascii="宋体" w:hAnsi="宋体" w:cs="楷体"/>
          <w:bCs/>
          <w:szCs w:val="21"/>
          <w:highlight w:val="none"/>
          <w:lang w:val="en-US" w:eastAsia="zh-CN"/>
        </w:rPr>
        <w:t>现行国家标准</w:t>
      </w:r>
      <w:r>
        <w:rPr>
          <w:rFonts w:hint="eastAsia" w:ascii="宋体" w:hAnsi="宋体" w:cs="楷体"/>
          <w:bCs/>
          <w:szCs w:val="21"/>
          <w:highlight w:val="none"/>
        </w:rPr>
        <w:t>《建筑地面设计规范》GB50037及《混凝土结构设计规范》GB50010等相关规范要求，本条规定了面层混凝土强度及厚度，可以减少混凝土空鼓、开裂风险。</w:t>
      </w:r>
    </w:p>
    <w:p w14:paraId="6FD5B8F9">
      <w:pPr>
        <w:spacing w:line="480" w:lineRule="exact"/>
        <w:ind w:firstLine="420" w:firstLineChars="200"/>
        <w:rPr>
          <w:rFonts w:ascii="宋体" w:hAnsi="宋体" w:cs="楷体"/>
          <w:bCs/>
          <w:szCs w:val="21"/>
          <w:highlight w:val="none"/>
        </w:rPr>
      </w:pPr>
      <w:r>
        <w:rPr>
          <w:rFonts w:hint="eastAsia" w:ascii="宋体" w:hAnsi="宋体" w:cs="楷体"/>
          <w:bCs/>
          <w:szCs w:val="21"/>
          <w:highlight w:val="none"/>
        </w:rPr>
        <w:t>2</w:t>
      </w:r>
      <w:r>
        <w:rPr>
          <w:rFonts w:hint="eastAsia" w:ascii="宋体" w:hAnsi="宋体" w:cs="楷体"/>
          <w:bCs/>
          <w:szCs w:val="21"/>
          <w:highlight w:val="none"/>
          <w:lang w:eastAsia="zh-CN"/>
        </w:rPr>
        <w:t xml:space="preserve"> </w:t>
      </w:r>
      <w:r>
        <w:rPr>
          <w:rFonts w:ascii="宋体" w:hAnsi="宋体" w:cs="楷体"/>
          <w:bCs/>
          <w:szCs w:val="21"/>
          <w:highlight w:val="none"/>
        </w:rPr>
        <w:t>120</w:t>
      </w:r>
      <w:r>
        <w:rPr>
          <w:rFonts w:hint="eastAsia" w:ascii="宋体" w:hAnsi="宋体" w:cs="楷体"/>
          <w:bCs/>
          <w:szCs w:val="21"/>
          <w:highlight w:val="none"/>
        </w:rPr>
        <w:t>为基数除以当前施工环境温度为基础判定混凝土初凝时间。</w:t>
      </w:r>
    </w:p>
    <w:p w14:paraId="21A09824">
      <w:pPr>
        <w:spacing w:line="480" w:lineRule="exact"/>
        <w:ind w:firstLine="420" w:firstLineChars="200"/>
        <w:rPr>
          <w:rFonts w:ascii="宋体" w:hAnsi="宋体" w:cs="楷体"/>
          <w:szCs w:val="21"/>
          <w:highlight w:val="none"/>
        </w:rPr>
      </w:pPr>
      <w:r>
        <w:rPr>
          <w:rFonts w:hint="eastAsia" w:ascii="宋体" w:hAnsi="宋体" w:cs="楷体"/>
          <w:szCs w:val="21"/>
          <w:highlight w:val="none"/>
        </w:rPr>
        <w:t>3</w:t>
      </w:r>
      <w:r>
        <w:rPr>
          <w:rFonts w:hint="eastAsia" w:ascii="宋体" w:hAnsi="宋体" w:cs="楷体"/>
          <w:szCs w:val="21"/>
          <w:highlight w:val="none"/>
          <w:lang w:eastAsia="zh-CN"/>
        </w:rPr>
        <w:t xml:space="preserve"> </w:t>
      </w:r>
      <w:r>
        <w:rPr>
          <w:rFonts w:hint="eastAsia" w:ascii="宋体" w:hAnsi="宋体" w:cs="楷体"/>
          <w:bCs/>
          <w:szCs w:val="21"/>
          <w:highlight w:val="none"/>
        </w:rPr>
        <w:t>为保证防爆地面质量，防爆地面材料必须严格按照材料用量及施工顺序进行二次或三次撒布，使骨料之间充分搭接，防爆地面密实度高，抗压耐磨性能优异，防爆性能持久稳定。</w:t>
      </w:r>
    </w:p>
    <w:p w14:paraId="0ADC352C">
      <w:pPr>
        <w:spacing w:line="480" w:lineRule="exact"/>
        <w:ind w:firstLine="420" w:firstLineChars="200"/>
        <w:rPr>
          <w:rFonts w:ascii="宋体" w:hAnsi="宋体" w:cs="楷体"/>
          <w:szCs w:val="21"/>
          <w:highlight w:val="none"/>
        </w:rPr>
      </w:pPr>
      <w:r>
        <w:rPr>
          <w:rFonts w:hint="eastAsia" w:ascii="宋体" w:hAnsi="宋体" w:cs="楷体"/>
          <w:szCs w:val="21"/>
          <w:highlight w:val="none"/>
        </w:rPr>
        <w:t>4  墙、柱、门等边角区域由于受接触物体湿度及空气流动度等因素的影响，水分蒸发较快，为保障工程的质量应先进行人工抹光。</w:t>
      </w:r>
    </w:p>
    <w:p w14:paraId="52166DAD">
      <w:pPr>
        <w:spacing w:line="480" w:lineRule="exact"/>
        <w:ind w:firstLine="420" w:firstLineChars="200"/>
        <w:rPr>
          <w:rFonts w:ascii="宋体" w:hAnsi="宋体" w:cs="楷体"/>
          <w:bCs/>
          <w:szCs w:val="21"/>
          <w:highlight w:val="none"/>
        </w:rPr>
      </w:pPr>
      <w:r>
        <w:rPr>
          <w:rFonts w:hint="eastAsia" w:ascii="宋体" w:hAnsi="宋体" w:cs="楷体"/>
          <w:szCs w:val="21"/>
          <w:highlight w:val="none"/>
        </w:rPr>
        <w:t>5  水泥水化凝固过程中会散发出一定的热量，俗称水化热，为保证混凝土的质量需要用水分吸收并中和部分水化热，其目的是防</w:t>
      </w:r>
      <w:r>
        <w:rPr>
          <w:rFonts w:hint="eastAsia" w:ascii="宋体" w:hAnsi="宋体" w:cs="楷体"/>
          <w:bCs/>
          <w:szCs w:val="21"/>
          <w:highlight w:val="none"/>
        </w:rPr>
        <w:t>止表面水分快速蒸发而引起地面龟裂。</w:t>
      </w:r>
    </w:p>
    <w:p w14:paraId="3D67D546">
      <w:pPr>
        <w:spacing w:line="480" w:lineRule="exact"/>
        <w:ind w:firstLine="420" w:firstLineChars="200"/>
        <w:rPr>
          <w:rFonts w:ascii="宋体" w:hAnsi="宋体" w:cs="楷体"/>
          <w:bCs/>
          <w:szCs w:val="21"/>
          <w:highlight w:val="none"/>
        </w:rPr>
      </w:pPr>
      <w:r>
        <w:rPr>
          <w:rFonts w:hint="eastAsia" w:ascii="宋体" w:hAnsi="宋体" w:cs="楷体"/>
          <w:bCs/>
          <w:szCs w:val="21"/>
          <w:highlight w:val="none"/>
        </w:rPr>
        <w:t xml:space="preserve">6  </w:t>
      </w:r>
      <w:r>
        <w:rPr>
          <w:rFonts w:hint="eastAsia" w:ascii="宋体" w:hAnsi="宋体" w:cs="楷体"/>
          <w:bCs/>
          <w:szCs w:val="21"/>
          <w:highlight w:val="none"/>
          <w:lang w:val="en-US" w:eastAsia="zh-CN"/>
        </w:rPr>
        <w:t>金属防静电</w:t>
      </w:r>
      <w:r>
        <w:rPr>
          <w:rFonts w:hint="eastAsia" w:ascii="宋体" w:hAnsi="宋体" w:cs="楷体"/>
          <w:bCs/>
          <w:szCs w:val="21"/>
          <w:highlight w:val="none"/>
        </w:rPr>
        <w:t>地面材料的辅料为多孔隙蜂窝状的金属骨料，其与混凝土结合</w:t>
      </w:r>
      <w:r>
        <w:rPr>
          <w:rFonts w:hint="eastAsia" w:ascii="宋体" w:hAnsi="宋体" w:cs="楷体"/>
          <w:bCs/>
          <w:szCs w:val="21"/>
          <w:highlight w:val="none"/>
          <w:lang w:val="en-US" w:eastAsia="zh-CN"/>
        </w:rPr>
        <w:t>后</w:t>
      </w:r>
      <w:r>
        <w:rPr>
          <w:rFonts w:hint="eastAsia" w:ascii="宋体" w:hAnsi="宋体" w:cs="楷体"/>
          <w:bCs/>
          <w:szCs w:val="21"/>
          <w:highlight w:val="none"/>
        </w:rPr>
        <w:t>强度极高，切缝时间一旦超过4</w:t>
      </w:r>
      <w:r>
        <w:rPr>
          <w:rFonts w:ascii="宋体" w:hAnsi="宋体" w:cs="楷体"/>
          <w:bCs/>
          <w:szCs w:val="21"/>
          <w:highlight w:val="none"/>
        </w:rPr>
        <w:t>8</w:t>
      </w:r>
      <w:r>
        <w:rPr>
          <w:rFonts w:hint="eastAsia" w:ascii="宋体" w:hAnsi="宋体" w:cs="楷体"/>
          <w:bCs/>
          <w:szCs w:val="21"/>
          <w:highlight w:val="none"/>
          <w:lang w:val="en-US" w:eastAsia="zh-CN"/>
        </w:rPr>
        <w:t>h</w:t>
      </w:r>
      <w:r>
        <w:rPr>
          <w:rFonts w:hint="eastAsia" w:ascii="宋体" w:hAnsi="宋体" w:cs="楷体"/>
          <w:bCs/>
          <w:szCs w:val="21"/>
          <w:highlight w:val="none"/>
        </w:rPr>
        <w:t>，地面在切缝过程中会出现崩边的现象，影响切割缝的美观度。</w:t>
      </w:r>
    </w:p>
    <w:p w14:paraId="0A69B109">
      <w:pPr>
        <w:pStyle w:val="83"/>
        <w:spacing w:line="480" w:lineRule="exact"/>
        <w:ind w:firstLine="0" w:firstLineChars="0"/>
        <w:rPr>
          <w:rFonts w:hint="eastAsia" w:ascii="宋体" w:hAnsi="宋体" w:cs="楷体"/>
          <w:bCs/>
          <w:szCs w:val="21"/>
          <w:highlight w:val="none"/>
        </w:rPr>
      </w:pPr>
      <w:r>
        <w:rPr>
          <w:rFonts w:hint="eastAsia" w:ascii="宋体" w:hAnsi="宋体" w:cs="楷体"/>
          <w:szCs w:val="21"/>
          <w:highlight w:val="none"/>
        </w:rPr>
        <w:t>6.3.</w:t>
      </w:r>
      <w:r>
        <w:rPr>
          <w:rFonts w:hint="eastAsia" w:ascii="宋体" w:hAnsi="宋体" w:cs="楷体"/>
          <w:szCs w:val="21"/>
          <w:highlight w:val="none"/>
          <w:lang w:eastAsia="zh-CN"/>
        </w:rPr>
        <w:t>3</w:t>
      </w:r>
      <w:r>
        <w:rPr>
          <w:rFonts w:hint="eastAsia" w:ascii="宋体" w:hAnsi="宋体" w:cs="楷体"/>
          <w:szCs w:val="21"/>
          <w:highlight w:val="none"/>
        </w:rPr>
        <w:t xml:space="preserve"> 在</w:t>
      </w:r>
      <w:r>
        <w:rPr>
          <w:rFonts w:hint="eastAsia" w:ascii="宋体" w:hAnsi="宋体" w:cs="楷体"/>
          <w:szCs w:val="21"/>
          <w:highlight w:val="none"/>
          <w:lang w:val="en-US" w:eastAsia="zh-CN"/>
        </w:rPr>
        <w:t>金属防静电</w:t>
      </w:r>
      <w:r>
        <w:rPr>
          <w:rFonts w:hint="eastAsia" w:ascii="宋体" w:hAnsi="宋体" w:cs="楷体"/>
          <w:szCs w:val="21"/>
          <w:highlight w:val="none"/>
        </w:rPr>
        <w:t>自流平施工前，</w:t>
      </w:r>
      <w:r>
        <w:rPr>
          <w:rFonts w:hint="eastAsia" w:ascii="宋体" w:hAnsi="宋体" w:cs="楷体"/>
          <w:bCs/>
          <w:szCs w:val="21"/>
          <w:highlight w:val="none"/>
        </w:rPr>
        <w:t>基层处理是十分重要的一个工序，与工程质量密切相关，应给予特别的关注。水泥基防爆自流平施工工艺参照图2 。</w:t>
      </w:r>
    </w:p>
    <w:p w14:paraId="766EC6BA">
      <w:pPr>
        <w:rPr>
          <w:rFonts w:hint="eastAsia" w:ascii="宋体" w:hAnsi="宋体" w:cs="楷体"/>
          <w:szCs w:val="21"/>
          <w:highlight w:val="none"/>
        </w:rPr>
      </w:pPr>
      <w:r>
        <w:rPr>
          <w:rFonts w:hint="eastAsia" w:ascii="宋体" w:hAnsi="宋体" w:cs="楷体"/>
          <w:szCs w:val="21"/>
          <w:highlight w:val="none"/>
        </w:rPr>
        <w:drawing>
          <wp:inline distT="0" distB="0" distL="114300" distR="114300">
            <wp:extent cx="5927725" cy="702310"/>
            <wp:effectExtent l="0" t="0" r="0" b="0"/>
            <wp:docPr id="8" name="图片 8" descr="462ceeae6b5f90f49643cb81c5f9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62ceeae6b5f90f49643cb81c5f9d48"/>
                    <pic:cNvPicPr>
                      <a:picLocks noChangeAspect="1"/>
                    </pic:cNvPicPr>
                  </pic:nvPicPr>
                  <pic:blipFill>
                    <a:blip r:embed="rId19"/>
                    <a:stretch>
                      <a:fillRect/>
                    </a:stretch>
                  </pic:blipFill>
                  <pic:spPr>
                    <a:xfrm>
                      <a:off x="0" y="0"/>
                      <a:ext cx="5927725" cy="702310"/>
                    </a:xfrm>
                    <a:prstGeom prst="rect">
                      <a:avLst/>
                    </a:prstGeom>
                  </pic:spPr>
                </pic:pic>
              </a:graphicData>
            </a:graphic>
          </wp:inline>
        </w:drawing>
      </w:r>
    </w:p>
    <w:p w14:paraId="1DBE90CC">
      <w:pPr>
        <w:pStyle w:val="83"/>
        <w:spacing w:line="480" w:lineRule="exact"/>
        <w:ind w:firstLine="0" w:firstLineChars="0"/>
        <w:jc w:val="center"/>
        <w:rPr>
          <w:rFonts w:hint="eastAsia" w:ascii="宋体" w:hAnsi="宋体" w:eastAsia="宋体" w:cs="楷体"/>
          <w:bCs/>
          <w:szCs w:val="21"/>
          <w:highlight w:val="none"/>
        </w:rPr>
      </w:pPr>
      <w:r>
        <w:rPr>
          <w:rFonts w:hint="eastAsia" w:ascii="黑体" w:hAnsi="黑体" w:eastAsia="黑体"/>
          <w:color w:val="000000" w:themeColor="text1"/>
          <w:sz w:val="18"/>
          <w:szCs w:val="18"/>
          <w:highlight w:val="none"/>
          <w14:textFill>
            <w14:solidFill>
              <w14:schemeClr w14:val="tx1"/>
            </w14:solidFill>
          </w14:textFill>
        </w:rPr>
        <w:t>图 2 水泥基</w:t>
      </w:r>
      <w:r>
        <w:rPr>
          <w:rFonts w:hint="eastAsia" w:ascii="黑体" w:hAnsi="黑体" w:eastAsia="黑体"/>
          <w:color w:val="000000" w:themeColor="text1"/>
          <w:sz w:val="18"/>
          <w:szCs w:val="18"/>
          <w:highlight w:val="none"/>
          <w:lang w:val="en-US" w:eastAsia="zh-CN"/>
          <w14:textFill>
            <w14:solidFill>
              <w14:schemeClr w14:val="tx1"/>
            </w14:solidFill>
          </w14:textFill>
        </w:rPr>
        <w:t>金属防静电</w:t>
      </w:r>
      <w:r>
        <w:rPr>
          <w:rFonts w:hint="eastAsia" w:ascii="黑体" w:hAnsi="黑体" w:eastAsia="黑体"/>
          <w:color w:val="000000" w:themeColor="text1"/>
          <w:sz w:val="18"/>
          <w:szCs w:val="18"/>
          <w:highlight w:val="none"/>
          <w14:textFill>
            <w14:solidFill>
              <w14:schemeClr w14:val="tx1"/>
            </w14:solidFill>
          </w14:textFill>
        </w:rPr>
        <w:t>自流平施工工艺流程图</w:t>
      </w:r>
    </w:p>
    <w:p w14:paraId="3E4B4096">
      <w:pPr>
        <w:autoSpaceDE w:val="0"/>
        <w:autoSpaceDN w:val="0"/>
        <w:adjustRightInd w:val="0"/>
        <w:snapToGrid w:val="0"/>
        <w:spacing w:line="360" w:lineRule="auto"/>
        <w:rPr>
          <w:rFonts w:hint="eastAsia" w:ascii="宋体" w:hAnsi="宋体" w:cs="楷体"/>
          <w:szCs w:val="21"/>
          <w:highlight w:val="none"/>
        </w:rPr>
      </w:pPr>
      <w:r>
        <w:rPr>
          <w:rFonts w:hint="eastAsia" w:ascii="宋体" w:hAnsi="宋体" w:cs="楷体"/>
          <w:szCs w:val="21"/>
          <w:highlight w:val="none"/>
        </w:rPr>
        <w:t>6.3.</w:t>
      </w:r>
      <w:r>
        <w:rPr>
          <w:rFonts w:hint="eastAsia" w:ascii="宋体" w:hAnsi="宋体" w:cs="楷体"/>
          <w:szCs w:val="21"/>
          <w:highlight w:val="none"/>
          <w:lang w:eastAsia="zh-CN"/>
        </w:rPr>
        <w:t>4</w:t>
      </w:r>
      <w:r>
        <w:rPr>
          <w:rFonts w:hint="eastAsia" w:ascii="宋体" w:hAnsi="宋体" w:cs="楷体"/>
          <w:szCs w:val="21"/>
          <w:highlight w:val="none"/>
        </w:rPr>
        <w:t xml:space="preserve"> </w:t>
      </w:r>
      <w:r>
        <w:rPr>
          <w:rFonts w:hint="eastAsia" w:ascii="宋体" w:hAnsi="宋体" w:cs="楷体"/>
          <w:szCs w:val="21"/>
          <w:highlight w:val="none"/>
          <w:lang w:val="en-US" w:eastAsia="zh-CN"/>
        </w:rPr>
        <w:t>防静电</w:t>
      </w:r>
      <w:r>
        <w:rPr>
          <w:rFonts w:hint="eastAsia" w:ascii="宋体" w:hAnsi="宋体" w:cs="楷体"/>
          <w:szCs w:val="21"/>
          <w:highlight w:val="none"/>
        </w:rPr>
        <w:t>踢脚施工流程参照图3。</w:t>
      </w:r>
    </w:p>
    <w:p w14:paraId="12E3F173">
      <w:pPr>
        <w:ind w:firstLine="210" w:firstLineChars="100"/>
        <w:rPr>
          <w:rFonts w:ascii="宋体" w:hAnsi="宋体" w:cs="楷体"/>
          <w:szCs w:val="21"/>
          <w:highlight w:val="none"/>
        </w:rPr>
      </w:pPr>
      <w:r>
        <w:rPr>
          <w:rFonts w:hint="eastAsia" w:ascii="宋体" w:hAnsi="宋体" w:cs="楷体"/>
          <w:szCs w:val="21"/>
          <w:highlight w:val="none"/>
        </w:rPr>
        <w:drawing>
          <wp:inline distT="0" distB="0" distL="114300" distR="114300">
            <wp:extent cx="5927725" cy="702310"/>
            <wp:effectExtent l="0" t="0" r="0" b="0"/>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20"/>
                    <a:stretch>
                      <a:fillRect/>
                    </a:stretch>
                  </pic:blipFill>
                  <pic:spPr>
                    <a:xfrm>
                      <a:off x="0" y="0"/>
                      <a:ext cx="5927725" cy="702310"/>
                    </a:xfrm>
                    <a:prstGeom prst="rect">
                      <a:avLst/>
                    </a:prstGeom>
                  </pic:spPr>
                </pic:pic>
              </a:graphicData>
            </a:graphic>
          </wp:inline>
        </w:drawing>
      </w:r>
    </w:p>
    <w:p w14:paraId="6E8EDEAE">
      <w:pPr>
        <w:autoSpaceDE w:val="0"/>
        <w:autoSpaceDN w:val="0"/>
        <w:adjustRightInd w:val="0"/>
        <w:snapToGrid w:val="0"/>
        <w:spacing w:line="360" w:lineRule="auto"/>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 xml:space="preserve">图 3 </w:t>
      </w:r>
      <w:r>
        <w:rPr>
          <w:rFonts w:hint="eastAsia" w:ascii="黑体" w:hAnsi="黑体" w:eastAsia="黑体"/>
          <w:color w:val="000000" w:themeColor="text1"/>
          <w:sz w:val="18"/>
          <w:szCs w:val="18"/>
          <w:highlight w:val="none"/>
          <w:lang w:val="en-US" w:eastAsia="zh-CN"/>
          <w14:textFill>
            <w14:solidFill>
              <w14:schemeClr w14:val="tx1"/>
            </w14:solidFill>
          </w14:textFill>
        </w:rPr>
        <w:t>防静电</w:t>
      </w:r>
      <w:r>
        <w:rPr>
          <w:rFonts w:hint="eastAsia" w:ascii="黑体" w:hAnsi="黑体" w:eastAsia="黑体"/>
          <w:color w:val="000000" w:themeColor="text1"/>
          <w:sz w:val="18"/>
          <w:szCs w:val="18"/>
          <w:highlight w:val="none"/>
          <w14:textFill>
            <w14:solidFill>
              <w14:schemeClr w14:val="tx1"/>
            </w14:solidFill>
          </w14:textFill>
        </w:rPr>
        <w:t>踢脚施工工艺流程图</w:t>
      </w:r>
    </w:p>
    <w:p w14:paraId="5638C1E7">
      <w:pPr>
        <w:rPr>
          <w:rFonts w:hint="eastAsia" w:ascii="宋体" w:hAnsi="宋体" w:cs="楷体"/>
          <w:szCs w:val="21"/>
          <w:highlight w:val="none"/>
        </w:rPr>
      </w:pPr>
      <w:r>
        <w:rPr>
          <w:rFonts w:hint="eastAsia" w:ascii="宋体" w:hAnsi="宋体" w:cs="楷体"/>
          <w:bCs/>
          <w:kern w:val="0"/>
          <w:szCs w:val="21"/>
          <w:highlight w:val="none"/>
        </w:rPr>
        <w:t>6</w:t>
      </w:r>
      <w:r>
        <w:rPr>
          <w:rFonts w:ascii="宋体" w:hAnsi="宋体" w:cs="楷体"/>
          <w:bCs/>
          <w:kern w:val="0"/>
          <w:szCs w:val="21"/>
          <w:highlight w:val="none"/>
        </w:rPr>
        <w:t>.3.</w:t>
      </w:r>
      <w:r>
        <w:rPr>
          <w:rFonts w:hint="eastAsia" w:ascii="宋体" w:hAnsi="宋体" w:cs="楷体"/>
          <w:bCs/>
          <w:kern w:val="0"/>
          <w:szCs w:val="21"/>
          <w:highlight w:val="none"/>
          <w:lang w:eastAsia="zh-CN"/>
        </w:rPr>
        <w:t>5</w:t>
      </w:r>
      <w:r>
        <w:rPr>
          <w:rFonts w:hint="eastAsia" w:ascii="宋体" w:hAnsi="宋体" w:cs="楷体"/>
          <w:bCs/>
          <w:kern w:val="0"/>
          <w:szCs w:val="21"/>
          <w:highlight w:val="none"/>
        </w:rPr>
        <w:t>防</w:t>
      </w:r>
      <w:r>
        <w:rPr>
          <w:rFonts w:hint="eastAsia" w:ascii="宋体" w:hAnsi="宋体" w:cs="楷体"/>
          <w:bCs/>
          <w:kern w:val="0"/>
          <w:szCs w:val="21"/>
          <w:highlight w:val="none"/>
          <w:lang w:val="en-US" w:eastAsia="zh-CN"/>
        </w:rPr>
        <w:t>静电</w:t>
      </w:r>
      <w:r>
        <w:rPr>
          <w:rFonts w:hint="eastAsia" w:ascii="宋体" w:hAnsi="宋体" w:cs="楷体"/>
          <w:bCs/>
          <w:kern w:val="0"/>
          <w:szCs w:val="21"/>
          <w:highlight w:val="none"/>
        </w:rPr>
        <w:t>墙面施工流程</w:t>
      </w:r>
      <w:r>
        <w:rPr>
          <w:rFonts w:hint="eastAsia" w:ascii="宋体" w:hAnsi="宋体" w:cs="楷体"/>
          <w:szCs w:val="21"/>
          <w:highlight w:val="none"/>
        </w:rPr>
        <w:t>参照图 4。</w:t>
      </w:r>
    </w:p>
    <w:p w14:paraId="42F4C722">
      <w:pPr>
        <w:rPr>
          <w:rFonts w:ascii="宋体" w:hAnsi="宋体" w:cs="宋体"/>
          <w:szCs w:val="21"/>
          <w:highlight w:val="none"/>
        </w:rPr>
      </w:pPr>
      <w:r>
        <w:rPr>
          <w:rFonts w:hint="eastAsia" w:asciiTheme="minorEastAsia" w:hAnsiTheme="minorEastAsia" w:eastAsiaTheme="minorEastAsia" w:cstheme="minorEastAsia"/>
          <w:szCs w:val="21"/>
          <w:highlight w:val="none"/>
        </w:rPr>
        <w:drawing>
          <wp:inline distT="0" distB="0" distL="114300" distR="114300">
            <wp:extent cx="5927725" cy="702310"/>
            <wp:effectExtent l="0" t="0" r="0" b="0"/>
            <wp:docPr id="12" name="图片 12" descr="自流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自流平"/>
                    <pic:cNvPicPr>
                      <a:picLocks noChangeAspect="1"/>
                    </pic:cNvPicPr>
                  </pic:nvPicPr>
                  <pic:blipFill>
                    <a:blip r:embed="rId20"/>
                    <a:stretch>
                      <a:fillRect/>
                    </a:stretch>
                  </pic:blipFill>
                  <pic:spPr>
                    <a:xfrm>
                      <a:off x="0" y="0"/>
                      <a:ext cx="5927725" cy="702310"/>
                    </a:xfrm>
                    <a:prstGeom prst="rect">
                      <a:avLst/>
                    </a:prstGeom>
                  </pic:spPr>
                </pic:pic>
              </a:graphicData>
            </a:graphic>
          </wp:inline>
        </w:drawing>
      </w:r>
    </w:p>
    <w:p w14:paraId="24FEA147">
      <w:pPr>
        <w:autoSpaceDE w:val="0"/>
        <w:autoSpaceDN w:val="0"/>
        <w:adjustRightInd w:val="0"/>
        <w:snapToGrid w:val="0"/>
        <w:spacing w:line="360" w:lineRule="auto"/>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图 4</w:t>
      </w:r>
      <w:r>
        <w:rPr>
          <w:rFonts w:hint="eastAsia" w:ascii="黑体" w:hAnsi="黑体" w:eastAsia="黑体"/>
          <w:color w:val="000000" w:themeColor="text1"/>
          <w:sz w:val="18"/>
          <w:szCs w:val="18"/>
          <w:highlight w:val="none"/>
          <w:lang w:val="en-US" w:eastAsia="zh-CN"/>
          <w14:textFill>
            <w14:solidFill>
              <w14:schemeClr w14:val="tx1"/>
            </w14:solidFill>
          </w14:textFill>
        </w:rPr>
        <w:t xml:space="preserve"> </w:t>
      </w:r>
      <w:r>
        <w:rPr>
          <w:rFonts w:hint="eastAsia" w:ascii="黑体" w:hAnsi="黑体" w:eastAsia="黑体"/>
          <w:color w:val="000000" w:themeColor="text1"/>
          <w:sz w:val="18"/>
          <w:szCs w:val="18"/>
          <w:highlight w:val="none"/>
          <w14:textFill>
            <w14:solidFill>
              <w14:schemeClr w14:val="tx1"/>
            </w14:solidFill>
          </w14:textFill>
        </w:rPr>
        <w:t>防</w:t>
      </w:r>
      <w:r>
        <w:rPr>
          <w:rFonts w:hint="eastAsia" w:ascii="黑体" w:hAnsi="黑体" w:eastAsia="黑体"/>
          <w:color w:val="000000" w:themeColor="text1"/>
          <w:sz w:val="18"/>
          <w:szCs w:val="18"/>
          <w:highlight w:val="none"/>
          <w:lang w:val="en-US" w:eastAsia="zh-CN"/>
          <w14:textFill>
            <w14:solidFill>
              <w14:schemeClr w14:val="tx1"/>
            </w14:solidFill>
          </w14:textFill>
        </w:rPr>
        <w:t>静电</w:t>
      </w:r>
      <w:r>
        <w:rPr>
          <w:rFonts w:hint="eastAsia" w:ascii="黑体" w:hAnsi="黑体" w:eastAsia="黑体"/>
          <w:color w:val="000000" w:themeColor="text1"/>
          <w:sz w:val="18"/>
          <w:szCs w:val="18"/>
          <w:highlight w:val="none"/>
          <w14:textFill>
            <w14:solidFill>
              <w14:schemeClr w14:val="tx1"/>
            </w14:solidFill>
          </w14:textFill>
        </w:rPr>
        <w:t>墙面施工工艺流程图</w:t>
      </w:r>
    </w:p>
    <w:p w14:paraId="098D95BA">
      <w:pPr>
        <w:pStyle w:val="3"/>
        <w:numPr>
          <w:ilvl w:val="1"/>
          <w:numId w:val="0"/>
        </w:numPr>
        <w:ind w:leftChars="0"/>
        <w:jc w:val="center"/>
        <w:rPr>
          <w:rFonts w:ascii="宋体" w:hAnsi="宋体" w:eastAsia="宋体"/>
          <w:sz w:val="21"/>
          <w:szCs w:val="21"/>
          <w:highlight w:val="none"/>
        </w:rPr>
      </w:pPr>
      <w:bookmarkStart w:id="211" w:name="_Toc99285784"/>
      <w:bookmarkStart w:id="212" w:name="_Toc6587"/>
      <w:bookmarkStart w:id="213" w:name="_Toc21068"/>
      <w:bookmarkStart w:id="214" w:name="_Toc15316"/>
      <w:bookmarkStart w:id="215" w:name="_Toc10557"/>
      <w:r>
        <w:rPr>
          <w:rFonts w:hint="eastAsia" w:ascii="宋体" w:hAnsi="宋体" w:eastAsia="宋体"/>
          <w:sz w:val="21"/>
          <w:szCs w:val="21"/>
          <w:highlight w:val="none"/>
        </w:rPr>
        <w:t>6.4 成品保护</w:t>
      </w:r>
      <w:bookmarkEnd w:id="211"/>
      <w:bookmarkEnd w:id="212"/>
      <w:bookmarkEnd w:id="213"/>
      <w:bookmarkEnd w:id="214"/>
      <w:bookmarkEnd w:id="215"/>
    </w:p>
    <w:p w14:paraId="678CDA51">
      <w:pPr>
        <w:spacing w:line="480" w:lineRule="exact"/>
        <w:rPr>
          <w:rFonts w:ascii="宋体" w:hAnsi="宋体" w:cs="楷体"/>
          <w:bCs/>
          <w:szCs w:val="21"/>
          <w:highlight w:val="none"/>
        </w:rPr>
      </w:pPr>
      <w:bookmarkStart w:id="216" w:name="_Toc99285785"/>
      <w:r>
        <w:rPr>
          <w:rFonts w:hint="eastAsia" w:ascii="宋体" w:hAnsi="宋体" w:cs="楷体"/>
          <w:bCs/>
          <w:szCs w:val="21"/>
          <w:highlight w:val="none"/>
        </w:rPr>
        <w:t>6.4.5</w:t>
      </w:r>
      <w:bookmarkEnd w:id="216"/>
      <w:r>
        <w:rPr>
          <w:rFonts w:hint="eastAsia" w:ascii="宋体" w:hAnsi="宋体" w:cs="楷体"/>
          <w:bCs/>
          <w:szCs w:val="21"/>
          <w:highlight w:val="none"/>
        </w:rPr>
        <w:t xml:space="preserve"> </w:t>
      </w:r>
      <w:r>
        <w:rPr>
          <w:rFonts w:hint="eastAsia" w:ascii="宋体" w:hAnsi="宋体" w:cs="楷体"/>
          <w:bCs/>
          <w:szCs w:val="21"/>
          <w:highlight w:val="none"/>
          <w:lang w:val="en-US" w:eastAsia="zh-CN"/>
        </w:rPr>
        <w:t>金属防静电</w:t>
      </w:r>
      <w:r>
        <w:rPr>
          <w:rFonts w:hint="eastAsia" w:ascii="宋体" w:hAnsi="宋体" w:cs="楷体"/>
          <w:bCs/>
          <w:szCs w:val="21"/>
          <w:highlight w:val="none"/>
        </w:rPr>
        <w:t>地面与面层混凝土同步施工完成的，混凝土的强度达到标准强度需要28</w:t>
      </w:r>
      <w:r>
        <w:rPr>
          <w:rFonts w:hint="eastAsia" w:ascii="宋体" w:hAnsi="宋体" w:cs="楷体"/>
          <w:bCs/>
          <w:szCs w:val="21"/>
          <w:highlight w:val="none"/>
          <w:lang w:eastAsia="zh-CN"/>
        </w:rPr>
        <w:t>d</w:t>
      </w:r>
      <w:r>
        <w:rPr>
          <w:rFonts w:hint="eastAsia" w:ascii="宋体" w:hAnsi="宋体" w:cs="楷体"/>
          <w:bCs/>
          <w:szCs w:val="21"/>
          <w:highlight w:val="none"/>
        </w:rPr>
        <w:t>，因此地面施工完成后，在强度未达标前，不得</w:t>
      </w:r>
      <w:r>
        <w:rPr>
          <w:rFonts w:hint="eastAsia" w:ascii="宋体" w:hAnsi="宋体" w:cs="楷体"/>
          <w:bCs/>
          <w:szCs w:val="21"/>
          <w:highlight w:val="none"/>
          <w:lang w:val="en-US" w:eastAsia="zh-CN"/>
        </w:rPr>
        <w:t>放置</w:t>
      </w:r>
      <w:r>
        <w:rPr>
          <w:rFonts w:hint="eastAsia" w:ascii="宋体" w:hAnsi="宋体" w:cs="楷体"/>
          <w:bCs/>
          <w:szCs w:val="21"/>
          <w:highlight w:val="none"/>
        </w:rPr>
        <w:t>重物或尖锐的物品，避免</w:t>
      </w:r>
      <w:r>
        <w:rPr>
          <w:rFonts w:hint="eastAsia" w:ascii="宋体" w:hAnsi="宋体" w:cs="楷体"/>
          <w:bCs/>
          <w:szCs w:val="21"/>
          <w:highlight w:val="none"/>
          <w:lang w:val="en-US" w:eastAsia="zh-CN"/>
        </w:rPr>
        <w:t>损坏或划伤</w:t>
      </w:r>
      <w:r>
        <w:rPr>
          <w:rFonts w:hint="eastAsia" w:ascii="宋体" w:hAnsi="宋体" w:cs="楷体"/>
          <w:bCs/>
          <w:szCs w:val="21"/>
          <w:highlight w:val="none"/>
        </w:rPr>
        <w:t>防爆地面的面层。已做好的地面、自流平地面不能堆放垃圾、杂物、油漆涂料以及施工机具，不得用钝器、锐器击打或刻画面层。墙面或顶面施工时，对地面采取保护措施，避免造成污染。</w:t>
      </w:r>
    </w:p>
    <w:p w14:paraId="7E9AB16A">
      <w:pPr>
        <w:spacing w:line="480" w:lineRule="exact"/>
        <w:rPr>
          <w:rFonts w:hint="eastAsia" w:ascii="宋体" w:hAnsi="宋体" w:cs="楷体"/>
          <w:bCs/>
          <w:szCs w:val="21"/>
          <w:highlight w:val="none"/>
        </w:rPr>
      </w:pPr>
      <w:r>
        <w:rPr>
          <w:rFonts w:hint="eastAsia" w:ascii="宋体" w:hAnsi="宋体" w:cs="楷体"/>
          <w:bCs/>
          <w:szCs w:val="21"/>
          <w:highlight w:val="none"/>
        </w:rPr>
        <w:t>6</w:t>
      </w:r>
      <w:r>
        <w:rPr>
          <w:rFonts w:ascii="宋体" w:hAnsi="宋体" w:cs="楷体"/>
          <w:bCs/>
          <w:szCs w:val="21"/>
          <w:highlight w:val="none"/>
        </w:rPr>
        <w:t>.4.</w:t>
      </w:r>
      <w:r>
        <w:rPr>
          <w:rFonts w:hint="eastAsia" w:ascii="宋体" w:hAnsi="宋体" w:cs="楷体"/>
          <w:bCs/>
          <w:szCs w:val="21"/>
          <w:highlight w:val="none"/>
        </w:rPr>
        <w:t>6 防</w:t>
      </w:r>
      <w:r>
        <w:rPr>
          <w:rFonts w:hint="eastAsia" w:ascii="宋体" w:hAnsi="宋体" w:cs="楷体"/>
          <w:bCs/>
          <w:szCs w:val="21"/>
          <w:highlight w:val="none"/>
          <w:lang w:val="en-US" w:eastAsia="zh-CN"/>
        </w:rPr>
        <w:t>静电</w:t>
      </w:r>
      <w:r>
        <w:rPr>
          <w:rFonts w:hint="eastAsia" w:ascii="宋体" w:hAnsi="宋体" w:cs="楷体"/>
          <w:bCs/>
          <w:szCs w:val="21"/>
          <w:highlight w:val="none"/>
        </w:rPr>
        <w:t>踢脚、墙面施工完毕后，洒水养护7</w:t>
      </w:r>
      <w:r>
        <w:rPr>
          <w:rFonts w:hint="eastAsia" w:ascii="宋体" w:hAnsi="宋体" w:cs="楷体"/>
          <w:bCs/>
          <w:szCs w:val="21"/>
          <w:highlight w:val="none"/>
          <w:lang w:eastAsia="zh-CN"/>
        </w:rPr>
        <w:t>d</w:t>
      </w:r>
      <w:r>
        <w:rPr>
          <w:rFonts w:hint="eastAsia" w:ascii="宋体" w:hAnsi="宋体" w:cs="楷体"/>
          <w:bCs/>
          <w:szCs w:val="21"/>
          <w:highlight w:val="none"/>
        </w:rPr>
        <w:t>。如后续有存在污染源的工序，需在施工前对踢脚或墙面进行保护。</w:t>
      </w:r>
    </w:p>
    <w:p w14:paraId="0D97FB8F">
      <w:pPr>
        <w:rPr>
          <w:rFonts w:hint="eastAsia" w:ascii="宋体" w:hAnsi="宋体" w:cs="楷体"/>
          <w:bCs/>
          <w:szCs w:val="21"/>
          <w:highlight w:val="none"/>
        </w:rPr>
      </w:pPr>
      <w:r>
        <w:rPr>
          <w:rFonts w:hint="eastAsia" w:ascii="宋体" w:hAnsi="宋体" w:cs="楷体"/>
          <w:bCs/>
          <w:szCs w:val="21"/>
          <w:highlight w:val="none"/>
        </w:rPr>
        <w:br w:type="page"/>
      </w:r>
    </w:p>
    <w:p w14:paraId="6BC60BA6">
      <w:pPr>
        <w:keepNext/>
        <w:spacing w:before="156" w:beforeLines="50" w:after="156" w:afterLines="50" w:line="360" w:lineRule="auto"/>
        <w:jc w:val="center"/>
        <w:outlineLvl w:val="0"/>
        <w:rPr>
          <w:b/>
          <w:bCs/>
          <w:sz w:val="28"/>
          <w:szCs w:val="28"/>
          <w:highlight w:val="none"/>
        </w:rPr>
      </w:pPr>
      <w:bookmarkStart w:id="217" w:name="_Toc15227"/>
      <w:bookmarkStart w:id="218" w:name="_Toc8413"/>
      <w:bookmarkStart w:id="219" w:name="_Toc8414"/>
      <w:bookmarkStart w:id="220" w:name="_Toc23951"/>
      <w:r>
        <w:rPr>
          <w:rFonts w:hint="eastAsia"/>
          <w:b/>
          <w:bCs/>
          <w:sz w:val="28"/>
          <w:szCs w:val="28"/>
          <w:highlight w:val="none"/>
        </w:rPr>
        <w:t>7  质量验收</w:t>
      </w:r>
      <w:bookmarkEnd w:id="217"/>
      <w:bookmarkEnd w:id="218"/>
      <w:bookmarkEnd w:id="219"/>
      <w:bookmarkEnd w:id="220"/>
    </w:p>
    <w:p w14:paraId="7698B6F8">
      <w:pPr>
        <w:spacing w:line="480" w:lineRule="exact"/>
        <w:ind w:firstLine="420" w:firstLineChars="200"/>
        <w:rPr>
          <w:rFonts w:hint="eastAsia" w:ascii="宋体" w:hAnsi="宋体" w:cs="楷体"/>
          <w:bCs/>
          <w:szCs w:val="21"/>
          <w:highlight w:val="none"/>
        </w:rPr>
      </w:pPr>
      <w:r>
        <w:rPr>
          <w:rFonts w:hint="eastAsia" w:ascii="宋体" w:hAnsi="宋体" w:cs="楷体"/>
          <w:szCs w:val="21"/>
          <w:highlight w:val="none"/>
        </w:rPr>
        <w:t>本条规定了防</w:t>
      </w:r>
      <w:r>
        <w:rPr>
          <w:rFonts w:hint="eastAsia" w:ascii="宋体" w:hAnsi="宋体" w:cs="楷体"/>
          <w:szCs w:val="21"/>
          <w:highlight w:val="none"/>
          <w:lang w:val="en-US" w:eastAsia="zh-CN"/>
        </w:rPr>
        <w:t>静电</w:t>
      </w:r>
      <w:r>
        <w:rPr>
          <w:rFonts w:hint="eastAsia" w:ascii="宋体" w:hAnsi="宋体" w:cs="楷体"/>
          <w:szCs w:val="21"/>
          <w:highlight w:val="none"/>
        </w:rPr>
        <w:t>地面、墙面、踢脚质量验收时提供的检测的类别</w:t>
      </w:r>
      <w:r>
        <w:rPr>
          <w:rFonts w:hint="eastAsia" w:ascii="宋体" w:hAnsi="宋体" w:cs="楷体"/>
          <w:szCs w:val="21"/>
          <w:highlight w:val="none"/>
          <w:lang w:eastAsia="zh-CN"/>
        </w:rPr>
        <w:t>，</w:t>
      </w:r>
      <w:r>
        <w:rPr>
          <w:rFonts w:hint="eastAsia" w:ascii="宋体" w:hAnsi="宋体" w:cs="楷体"/>
          <w:szCs w:val="21"/>
          <w:highlight w:val="none"/>
        </w:rPr>
        <w:t>并对检测机构提出了要求。</w:t>
      </w:r>
      <w:r>
        <w:rPr>
          <w:rFonts w:hint="eastAsia"/>
          <w:szCs w:val="21"/>
          <w:highlight w:val="none"/>
        </w:rPr>
        <w:t>防</w:t>
      </w:r>
      <w:r>
        <w:rPr>
          <w:rFonts w:hint="eastAsia"/>
          <w:szCs w:val="21"/>
          <w:highlight w:val="none"/>
          <w:lang w:val="en-US" w:eastAsia="zh-CN"/>
        </w:rPr>
        <w:t>静电</w:t>
      </w:r>
      <w:r>
        <w:rPr>
          <w:rFonts w:hint="eastAsia"/>
          <w:szCs w:val="21"/>
          <w:highlight w:val="none"/>
        </w:rPr>
        <w:t>地面、墙面、踢脚</w:t>
      </w:r>
      <w:r>
        <w:rPr>
          <w:rFonts w:hint="eastAsia"/>
          <w:highlight w:val="none"/>
        </w:rPr>
        <w:t>质量</w:t>
      </w:r>
      <w:r>
        <w:rPr>
          <w:rFonts w:hint="eastAsia"/>
          <w:szCs w:val="21"/>
          <w:highlight w:val="none"/>
        </w:rPr>
        <w:t>验收需提供的文件。防</w:t>
      </w:r>
      <w:r>
        <w:rPr>
          <w:rFonts w:hint="eastAsia"/>
          <w:szCs w:val="21"/>
          <w:highlight w:val="none"/>
          <w:lang w:val="en-US" w:eastAsia="zh-CN"/>
        </w:rPr>
        <w:t>静电</w:t>
      </w:r>
      <w:r>
        <w:rPr>
          <w:rFonts w:hint="eastAsia"/>
          <w:szCs w:val="21"/>
          <w:highlight w:val="none"/>
        </w:rPr>
        <w:t>地面、墙面、踢脚现场复检检验批划分作了规定。当遇到特殊情况时，根据方便施工与验收的原则，可以由施工单位、监理单位（建设单位）根据实际情况共同商定划分检验批。</w:t>
      </w:r>
      <w:r>
        <w:rPr>
          <w:rFonts w:hint="eastAsia" w:ascii="宋体" w:hAnsi="宋体" w:cs="楷体"/>
          <w:szCs w:val="21"/>
          <w:highlight w:val="none"/>
        </w:rPr>
        <w:t>防</w:t>
      </w:r>
      <w:r>
        <w:rPr>
          <w:rFonts w:hint="eastAsia" w:ascii="宋体" w:hAnsi="宋体" w:cs="楷体"/>
          <w:szCs w:val="21"/>
          <w:highlight w:val="none"/>
          <w:lang w:val="en-US" w:eastAsia="zh-CN"/>
        </w:rPr>
        <w:t>静电</w:t>
      </w:r>
      <w:r>
        <w:rPr>
          <w:rFonts w:hint="eastAsia" w:ascii="宋体" w:hAnsi="宋体" w:cs="楷体"/>
          <w:szCs w:val="21"/>
          <w:highlight w:val="none"/>
        </w:rPr>
        <w:t>地面、防</w:t>
      </w:r>
      <w:r>
        <w:rPr>
          <w:rFonts w:hint="eastAsia" w:ascii="宋体" w:hAnsi="宋体" w:cs="楷体"/>
          <w:szCs w:val="21"/>
          <w:highlight w:val="none"/>
          <w:lang w:val="en-US" w:eastAsia="zh-CN"/>
        </w:rPr>
        <w:t>静电</w:t>
      </w:r>
      <w:r>
        <w:rPr>
          <w:rFonts w:hint="eastAsia" w:ascii="宋体" w:hAnsi="宋体" w:cs="楷体"/>
          <w:szCs w:val="21"/>
          <w:highlight w:val="none"/>
        </w:rPr>
        <w:t>踢脚、防</w:t>
      </w:r>
      <w:r>
        <w:rPr>
          <w:rFonts w:hint="eastAsia" w:ascii="宋体" w:hAnsi="宋体" w:cs="楷体"/>
          <w:szCs w:val="21"/>
          <w:highlight w:val="none"/>
          <w:lang w:val="en-US" w:eastAsia="zh-CN"/>
        </w:rPr>
        <w:t>静电</w:t>
      </w:r>
      <w:r>
        <w:rPr>
          <w:rFonts w:hint="eastAsia" w:ascii="宋体" w:hAnsi="宋体" w:cs="楷体"/>
          <w:szCs w:val="21"/>
          <w:highlight w:val="none"/>
        </w:rPr>
        <w:t>墙面质量控制的核心，</w:t>
      </w:r>
      <w:r>
        <w:rPr>
          <w:rFonts w:hint="eastAsia" w:ascii="宋体" w:hAnsi="宋体" w:cs="楷体"/>
          <w:szCs w:val="21"/>
          <w:highlight w:val="none"/>
          <w:lang w:val="en-US" w:eastAsia="zh-CN"/>
        </w:rPr>
        <w:t>本条</w:t>
      </w:r>
      <w:r>
        <w:rPr>
          <w:rFonts w:hint="eastAsia" w:ascii="宋体" w:hAnsi="宋体" w:cs="楷体"/>
          <w:szCs w:val="21"/>
          <w:highlight w:val="none"/>
        </w:rPr>
        <w:t>规定了检验标准及合格率为100%。</w:t>
      </w:r>
    </w:p>
    <w:p w14:paraId="4BD48331">
      <w:pPr>
        <w:spacing w:line="480" w:lineRule="exact"/>
        <w:rPr>
          <w:rFonts w:hint="default" w:ascii="宋体" w:hAnsi="宋体" w:cs="楷体"/>
          <w:szCs w:val="21"/>
          <w:highlight w:val="none"/>
          <w:lang w:val="en-US" w:eastAsia="zh-CN"/>
        </w:rPr>
      </w:pPr>
    </w:p>
    <w:sectPr>
      <w:headerReference r:id="rId8" w:type="first"/>
      <w:footerReference r:id="rId10" w:type="first"/>
      <w:headerReference r:id="rId7" w:type="default"/>
      <w:footerReference r:id="rId9" w:type="default"/>
      <w:pgSz w:w="11850" w:h="16783"/>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4DBD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F806A">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9CFC2">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DA5C">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47143">
                          <w:pPr>
                            <w:pStyle w:val="2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5747143">
                    <w:pPr>
                      <w:pStyle w:val="2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E114">
    <w:pPr>
      <w:pStyle w:val="2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AF3CB">
                          <w:pPr>
                            <w:pStyle w:val="2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RGS9cBAACyAwAADgAAAGRycy9lMm9Eb2MueG1srVPBjtMwEL0j8Q+W&#10;7zTZC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YERkvXAQAAsgMAAA4AAAAAAAAAAQAgAAAA&#10;HgEAAGRycy9lMm9Eb2MueG1sUEsFBgAAAAAGAAYAWQEAAGcFAAAAAA==&#10;">
              <v:fill on="f" focussize="0,0"/>
              <v:stroke on="f"/>
              <v:imagedata o:title=""/>
              <o:lock v:ext="edit" aspectratio="f"/>
              <v:textbox inset="0mm,0mm,0mm,0mm" style="mso-fit-shape-to-text:t;">
                <w:txbxContent>
                  <w:p w14:paraId="1D9AF3CB">
                    <w:pPr>
                      <w:pStyle w:val="2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5632">
    <w:pPr>
      <w:pStyle w:val="2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59AAFB">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&#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n6e9UNYBAAC0AwAADgAAAAAAAAABACAAAAAe&#10;AQAAZHJzL2Uyb0RvYy54bWxQSwUGAAAAAAYABgBZAQAAZgUAAAAA&#10;">
              <v:fill on="f" focussize="0,0"/>
              <v:stroke on="f"/>
              <v:imagedata o:title=""/>
              <o:lock v:ext="edit" aspectratio="f"/>
              <v:textbox inset="0mm,0mm,0mm,0mm" style="mso-fit-shape-to-text:t;">
                <w:txbxContent>
                  <w:p w14:paraId="3859AAF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C307">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801C">
    <w:pPr>
      <w:ind w:left="-105" w:right="-105"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24FF6"/>
    <w:multiLevelType w:val="multilevel"/>
    <w:tmpl w:val="9B624FF6"/>
    <w:lvl w:ilvl="0" w:tentative="0">
      <w:start w:val="1"/>
      <w:numFmt w:val="decimal"/>
      <w:suff w:val="nothing"/>
      <w:lvlText w:val="%1　"/>
      <w:lvlJc w:val="left"/>
      <w:pPr>
        <w:ind w:left="0" w:firstLine="0"/>
      </w:pPr>
      <w:rPr>
        <w:rFonts w:hint="eastAsia"/>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C690AF79"/>
    <w:multiLevelType w:val="multilevel"/>
    <w:tmpl w:val="C690AF7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6CEA2025"/>
    <w:multiLevelType w:val="multilevel"/>
    <w:tmpl w:val="6CEA2025"/>
    <w:lvl w:ilvl="0" w:tentative="0">
      <w:start w:val="1"/>
      <w:numFmt w:val="none"/>
      <w:pStyle w:val="60"/>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0" w:firstLine="0"/>
      </w:pPr>
      <w:rPr>
        <w:rFonts w:hint="eastAsia" w:ascii="黑体" w:hAnsi="Times New Roman" w:eastAsia="黑体"/>
        <w:b w:val="0"/>
        <w:i w:val="0"/>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B9574C"/>
    <w:rsid w:val="00000178"/>
    <w:rsid w:val="000001E8"/>
    <w:rsid w:val="0000158B"/>
    <w:rsid w:val="000029DD"/>
    <w:rsid w:val="00004D7C"/>
    <w:rsid w:val="000063EE"/>
    <w:rsid w:val="00007473"/>
    <w:rsid w:val="00010ECA"/>
    <w:rsid w:val="00011423"/>
    <w:rsid w:val="0001154D"/>
    <w:rsid w:val="000137AD"/>
    <w:rsid w:val="0001728D"/>
    <w:rsid w:val="0002139C"/>
    <w:rsid w:val="00022282"/>
    <w:rsid w:val="000234E4"/>
    <w:rsid w:val="000235B6"/>
    <w:rsid w:val="000263D0"/>
    <w:rsid w:val="00031697"/>
    <w:rsid w:val="00032998"/>
    <w:rsid w:val="000331B0"/>
    <w:rsid w:val="0003355C"/>
    <w:rsid w:val="00035ABC"/>
    <w:rsid w:val="00040450"/>
    <w:rsid w:val="00042064"/>
    <w:rsid w:val="0004264A"/>
    <w:rsid w:val="00042C4A"/>
    <w:rsid w:val="00042DE1"/>
    <w:rsid w:val="0004445B"/>
    <w:rsid w:val="000451B2"/>
    <w:rsid w:val="00045DDF"/>
    <w:rsid w:val="00046E9E"/>
    <w:rsid w:val="000477FF"/>
    <w:rsid w:val="00051952"/>
    <w:rsid w:val="00052023"/>
    <w:rsid w:val="000541DC"/>
    <w:rsid w:val="00055536"/>
    <w:rsid w:val="00057169"/>
    <w:rsid w:val="000620BD"/>
    <w:rsid w:val="000645B3"/>
    <w:rsid w:val="00071996"/>
    <w:rsid w:val="00071DF4"/>
    <w:rsid w:val="00071E42"/>
    <w:rsid w:val="000726CB"/>
    <w:rsid w:val="00073498"/>
    <w:rsid w:val="00074D8C"/>
    <w:rsid w:val="0007567A"/>
    <w:rsid w:val="00076752"/>
    <w:rsid w:val="00076F80"/>
    <w:rsid w:val="0008174F"/>
    <w:rsid w:val="0008433F"/>
    <w:rsid w:val="00085AC8"/>
    <w:rsid w:val="0008650E"/>
    <w:rsid w:val="000869E6"/>
    <w:rsid w:val="00091EDB"/>
    <w:rsid w:val="0009241D"/>
    <w:rsid w:val="00092944"/>
    <w:rsid w:val="000936B0"/>
    <w:rsid w:val="00095F97"/>
    <w:rsid w:val="000A3029"/>
    <w:rsid w:val="000A36E1"/>
    <w:rsid w:val="000A409C"/>
    <w:rsid w:val="000A4FD3"/>
    <w:rsid w:val="000A5BAC"/>
    <w:rsid w:val="000A7FBD"/>
    <w:rsid w:val="000B0804"/>
    <w:rsid w:val="000B1F0C"/>
    <w:rsid w:val="000B2BCB"/>
    <w:rsid w:val="000B5132"/>
    <w:rsid w:val="000B519F"/>
    <w:rsid w:val="000B6009"/>
    <w:rsid w:val="000C1926"/>
    <w:rsid w:val="000C58FE"/>
    <w:rsid w:val="000C7BA7"/>
    <w:rsid w:val="000D3CC0"/>
    <w:rsid w:val="000D4A67"/>
    <w:rsid w:val="000D5E68"/>
    <w:rsid w:val="000E1024"/>
    <w:rsid w:val="000E49B0"/>
    <w:rsid w:val="000E6BA9"/>
    <w:rsid w:val="000E78CD"/>
    <w:rsid w:val="000F1461"/>
    <w:rsid w:val="000F15FE"/>
    <w:rsid w:val="000F2276"/>
    <w:rsid w:val="000F4533"/>
    <w:rsid w:val="000F65BA"/>
    <w:rsid w:val="000F6BCD"/>
    <w:rsid w:val="0010120E"/>
    <w:rsid w:val="00105AFE"/>
    <w:rsid w:val="00107A2F"/>
    <w:rsid w:val="00107C2A"/>
    <w:rsid w:val="0011206D"/>
    <w:rsid w:val="00115194"/>
    <w:rsid w:val="00115786"/>
    <w:rsid w:val="0011578B"/>
    <w:rsid w:val="00117BC3"/>
    <w:rsid w:val="001211C1"/>
    <w:rsid w:val="0012161D"/>
    <w:rsid w:val="0012245C"/>
    <w:rsid w:val="00124950"/>
    <w:rsid w:val="00126A3A"/>
    <w:rsid w:val="001300AF"/>
    <w:rsid w:val="001304F0"/>
    <w:rsid w:val="00135CC9"/>
    <w:rsid w:val="00136D6F"/>
    <w:rsid w:val="001418AE"/>
    <w:rsid w:val="001427CB"/>
    <w:rsid w:val="00142CB6"/>
    <w:rsid w:val="00146055"/>
    <w:rsid w:val="001465CD"/>
    <w:rsid w:val="00146F57"/>
    <w:rsid w:val="00151399"/>
    <w:rsid w:val="00152422"/>
    <w:rsid w:val="0015371B"/>
    <w:rsid w:val="00156EC7"/>
    <w:rsid w:val="00157BDF"/>
    <w:rsid w:val="00157CF9"/>
    <w:rsid w:val="0016022A"/>
    <w:rsid w:val="00167A1D"/>
    <w:rsid w:val="001701D0"/>
    <w:rsid w:val="00176677"/>
    <w:rsid w:val="00177C9D"/>
    <w:rsid w:val="0018159C"/>
    <w:rsid w:val="001836DD"/>
    <w:rsid w:val="00183E5F"/>
    <w:rsid w:val="001842D3"/>
    <w:rsid w:val="00185EA3"/>
    <w:rsid w:val="0018612D"/>
    <w:rsid w:val="0019068B"/>
    <w:rsid w:val="00193767"/>
    <w:rsid w:val="00194D8A"/>
    <w:rsid w:val="00196F2F"/>
    <w:rsid w:val="00197264"/>
    <w:rsid w:val="001A1A39"/>
    <w:rsid w:val="001A1C60"/>
    <w:rsid w:val="001A7C09"/>
    <w:rsid w:val="001B0256"/>
    <w:rsid w:val="001B2133"/>
    <w:rsid w:val="001B7B2B"/>
    <w:rsid w:val="001C0032"/>
    <w:rsid w:val="001C0958"/>
    <w:rsid w:val="001C1D2D"/>
    <w:rsid w:val="001C4157"/>
    <w:rsid w:val="001C6667"/>
    <w:rsid w:val="001C6BCB"/>
    <w:rsid w:val="001C6C57"/>
    <w:rsid w:val="001D13AA"/>
    <w:rsid w:val="001D1D7F"/>
    <w:rsid w:val="001D5738"/>
    <w:rsid w:val="001E5B9C"/>
    <w:rsid w:val="001E757B"/>
    <w:rsid w:val="001E7817"/>
    <w:rsid w:val="001F0DE4"/>
    <w:rsid w:val="001F2752"/>
    <w:rsid w:val="001F34E7"/>
    <w:rsid w:val="00205D08"/>
    <w:rsid w:val="00207F15"/>
    <w:rsid w:val="00215A9D"/>
    <w:rsid w:val="00222587"/>
    <w:rsid w:val="00222CCC"/>
    <w:rsid w:val="00223C6D"/>
    <w:rsid w:val="0022405A"/>
    <w:rsid w:val="0022540D"/>
    <w:rsid w:val="00225D80"/>
    <w:rsid w:val="00226E26"/>
    <w:rsid w:val="002305DE"/>
    <w:rsid w:val="00232BC6"/>
    <w:rsid w:val="00232C0C"/>
    <w:rsid w:val="00233FC5"/>
    <w:rsid w:val="00235659"/>
    <w:rsid w:val="002404A9"/>
    <w:rsid w:val="002415F8"/>
    <w:rsid w:val="0024237C"/>
    <w:rsid w:val="002425E3"/>
    <w:rsid w:val="00242EE1"/>
    <w:rsid w:val="0025375A"/>
    <w:rsid w:val="00255832"/>
    <w:rsid w:val="002579CE"/>
    <w:rsid w:val="002579D2"/>
    <w:rsid w:val="002625E1"/>
    <w:rsid w:val="00262785"/>
    <w:rsid w:val="00263563"/>
    <w:rsid w:val="00263B92"/>
    <w:rsid w:val="002644D9"/>
    <w:rsid w:val="00264EEB"/>
    <w:rsid w:val="002674AF"/>
    <w:rsid w:val="00270B22"/>
    <w:rsid w:val="0027285F"/>
    <w:rsid w:val="00273800"/>
    <w:rsid w:val="00273BDE"/>
    <w:rsid w:val="002746F9"/>
    <w:rsid w:val="00280685"/>
    <w:rsid w:val="00281F10"/>
    <w:rsid w:val="002824DA"/>
    <w:rsid w:val="0028326E"/>
    <w:rsid w:val="0028611A"/>
    <w:rsid w:val="002864F5"/>
    <w:rsid w:val="00286CEB"/>
    <w:rsid w:val="00295847"/>
    <w:rsid w:val="00296913"/>
    <w:rsid w:val="002A008B"/>
    <w:rsid w:val="002A0527"/>
    <w:rsid w:val="002A17D2"/>
    <w:rsid w:val="002A1F8B"/>
    <w:rsid w:val="002A2B29"/>
    <w:rsid w:val="002A2F3D"/>
    <w:rsid w:val="002A3CB0"/>
    <w:rsid w:val="002A49ED"/>
    <w:rsid w:val="002A559A"/>
    <w:rsid w:val="002A6FEA"/>
    <w:rsid w:val="002B13B0"/>
    <w:rsid w:val="002B161A"/>
    <w:rsid w:val="002B1D5C"/>
    <w:rsid w:val="002B4B09"/>
    <w:rsid w:val="002B62E4"/>
    <w:rsid w:val="002B6589"/>
    <w:rsid w:val="002B66D1"/>
    <w:rsid w:val="002B7091"/>
    <w:rsid w:val="002B7972"/>
    <w:rsid w:val="002C32E7"/>
    <w:rsid w:val="002C42E9"/>
    <w:rsid w:val="002C53C8"/>
    <w:rsid w:val="002C5B0A"/>
    <w:rsid w:val="002D1255"/>
    <w:rsid w:val="002D26C2"/>
    <w:rsid w:val="002D4A96"/>
    <w:rsid w:val="002D743A"/>
    <w:rsid w:val="002E0CFD"/>
    <w:rsid w:val="002E1A94"/>
    <w:rsid w:val="002E79DD"/>
    <w:rsid w:val="002F0F0C"/>
    <w:rsid w:val="002F67E6"/>
    <w:rsid w:val="00302EDD"/>
    <w:rsid w:val="00306E0D"/>
    <w:rsid w:val="00311DB1"/>
    <w:rsid w:val="0031485D"/>
    <w:rsid w:val="00314F2D"/>
    <w:rsid w:val="00315B57"/>
    <w:rsid w:val="00316887"/>
    <w:rsid w:val="00317BA3"/>
    <w:rsid w:val="00320E53"/>
    <w:rsid w:val="003222CF"/>
    <w:rsid w:val="00323444"/>
    <w:rsid w:val="00324F95"/>
    <w:rsid w:val="003318AF"/>
    <w:rsid w:val="003343B6"/>
    <w:rsid w:val="00336851"/>
    <w:rsid w:val="003414CC"/>
    <w:rsid w:val="00342B88"/>
    <w:rsid w:val="00343EFB"/>
    <w:rsid w:val="00345507"/>
    <w:rsid w:val="00345D54"/>
    <w:rsid w:val="00346CEC"/>
    <w:rsid w:val="003523E2"/>
    <w:rsid w:val="0035388C"/>
    <w:rsid w:val="003539DC"/>
    <w:rsid w:val="003540EE"/>
    <w:rsid w:val="0035425A"/>
    <w:rsid w:val="0035633B"/>
    <w:rsid w:val="003566AF"/>
    <w:rsid w:val="00356A83"/>
    <w:rsid w:val="003609F8"/>
    <w:rsid w:val="00363EAA"/>
    <w:rsid w:val="003652C9"/>
    <w:rsid w:val="003654CA"/>
    <w:rsid w:val="003658DF"/>
    <w:rsid w:val="00365EE2"/>
    <w:rsid w:val="00370329"/>
    <w:rsid w:val="00372E7B"/>
    <w:rsid w:val="00373792"/>
    <w:rsid w:val="003740F9"/>
    <w:rsid w:val="00375377"/>
    <w:rsid w:val="00376FFB"/>
    <w:rsid w:val="0037748A"/>
    <w:rsid w:val="00377BBC"/>
    <w:rsid w:val="003833B4"/>
    <w:rsid w:val="00383665"/>
    <w:rsid w:val="003839E6"/>
    <w:rsid w:val="00384B94"/>
    <w:rsid w:val="00390D28"/>
    <w:rsid w:val="003919EF"/>
    <w:rsid w:val="0039652A"/>
    <w:rsid w:val="00397930"/>
    <w:rsid w:val="003A0BDE"/>
    <w:rsid w:val="003A1422"/>
    <w:rsid w:val="003A1659"/>
    <w:rsid w:val="003A1A74"/>
    <w:rsid w:val="003A1B87"/>
    <w:rsid w:val="003A2184"/>
    <w:rsid w:val="003A4C74"/>
    <w:rsid w:val="003A7017"/>
    <w:rsid w:val="003B0117"/>
    <w:rsid w:val="003B02F8"/>
    <w:rsid w:val="003B0DAB"/>
    <w:rsid w:val="003B1EF6"/>
    <w:rsid w:val="003B3F14"/>
    <w:rsid w:val="003B4987"/>
    <w:rsid w:val="003B5272"/>
    <w:rsid w:val="003B7ADC"/>
    <w:rsid w:val="003C142A"/>
    <w:rsid w:val="003C33DD"/>
    <w:rsid w:val="003C3798"/>
    <w:rsid w:val="003C4075"/>
    <w:rsid w:val="003C518C"/>
    <w:rsid w:val="003C5310"/>
    <w:rsid w:val="003C76CE"/>
    <w:rsid w:val="003C7F7B"/>
    <w:rsid w:val="003D0D69"/>
    <w:rsid w:val="003D14FC"/>
    <w:rsid w:val="003D46C1"/>
    <w:rsid w:val="003D531C"/>
    <w:rsid w:val="003D582C"/>
    <w:rsid w:val="003D59E5"/>
    <w:rsid w:val="003D5A33"/>
    <w:rsid w:val="003D615C"/>
    <w:rsid w:val="003D7827"/>
    <w:rsid w:val="003E00ED"/>
    <w:rsid w:val="003E1978"/>
    <w:rsid w:val="003E1E1A"/>
    <w:rsid w:val="003E23C2"/>
    <w:rsid w:val="003F472F"/>
    <w:rsid w:val="003F6064"/>
    <w:rsid w:val="003F7170"/>
    <w:rsid w:val="00400285"/>
    <w:rsid w:val="00401E9F"/>
    <w:rsid w:val="00402257"/>
    <w:rsid w:val="00402600"/>
    <w:rsid w:val="00404733"/>
    <w:rsid w:val="00405F33"/>
    <w:rsid w:val="0041106C"/>
    <w:rsid w:val="00414450"/>
    <w:rsid w:val="00414BDF"/>
    <w:rsid w:val="0041526B"/>
    <w:rsid w:val="004205B4"/>
    <w:rsid w:val="004244BE"/>
    <w:rsid w:val="00425CC0"/>
    <w:rsid w:val="00426316"/>
    <w:rsid w:val="004264DC"/>
    <w:rsid w:val="004265F5"/>
    <w:rsid w:val="00426B8D"/>
    <w:rsid w:val="0042771E"/>
    <w:rsid w:val="00427BB1"/>
    <w:rsid w:val="0043004C"/>
    <w:rsid w:val="00430EA5"/>
    <w:rsid w:val="00430F2F"/>
    <w:rsid w:val="004311A5"/>
    <w:rsid w:val="00431FF4"/>
    <w:rsid w:val="0043219F"/>
    <w:rsid w:val="00432688"/>
    <w:rsid w:val="004330A1"/>
    <w:rsid w:val="0043310A"/>
    <w:rsid w:val="00433411"/>
    <w:rsid w:val="00434A84"/>
    <w:rsid w:val="00434E9B"/>
    <w:rsid w:val="004366D7"/>
    <w:rsid w:val="00437A8F"/>
    <w:rsid w:val="00441066"/>
    <w:rsid w:val="00443170"/>
    <w:rsid w:val="0044330B"/>
    <w:rsid w:val="004438CF"/>
    <w:rsid w:val="00445B16"/>
    <w:rsid w:val="004462F9"/>
    <w:rsid w:val="004500F4"/>
    <w:rsid w:val="00450B6F"/>
    <w:rsid w:val="00451EF5"/>
    <w:rsid w:val="00452DD0"/>
    <w:rsid w:val="00453797"/>
    <w:rsid w:val="00455FE6"/>
    <w:rsid w:val="00456A34"/>
    <w:rsid w:val="00457259"/>
    <w:rsid w:val="0046281B"/>
    <w:rsid w:val="00463B6B"/>
    <w:rsid w:val="00465720"/>
    <w:rsid w:val="00466510"/>
    <w:rsid w:val="00467C06"/>
    <w:rsid w:val="00467E4A"/>
    <w:rsid w:val="00474637"/>
    <w:rsid w:val="00475684"/>
    <w:rsid w:val="0047596B"/>
    <w:rsid w:val="00476FE0"/>
    <w:rsid w:val="0048405D"/>
    <w:rsid w:val="0048773C"/>
    <w:rsid w:val="00491033"/>
    <w:rsid w:val="0049439E"/>
    <w:rsid w:val="00494C0D"/>
    <w:rsid w:val="00495580"/>
    <w:rsid w:val="00495F25"/>
    <w:rsid w:val="00496463"/>
    <w:rsid w:val="00496F57"/>
    <w:rsid w:val="004A11D3"/>
    <w:rsid w:val="004A12C7"/>
    <w:rsid w:val="004A167C"/>
    <w:rsid w:val="004A16D0"/>
    <w:rsid w:val="004A26C9"/>
    <w:rsid w:val="004A37F9"/>
    <w:rsid w:val="004A3E89"/>
    <w:rsid w:val="004B6C1B"/>
    <w:rsid w:val="004B7187"/>
    <w:rsid w:val="004C1BCA"/>
    <w:rsid w:val="004C1CDA"/>
    <w:rsid w:val="004D2084"/>
    <w:rsid w:val="004D3AD9"/>
    <w:rsid w:val="004D42BF"/>
    <w:rsid w:val="004D5190"/>
    <w:rsid w:val="004E3846"/>
    <w:rsid w:val="004E3996"/>
    <w:rsid w:val="004E3BFD"/>
    <w:rsid w:val="004E73B1"/>
    <w:rsid w:val="004E7A73"/>
    <w:rsid w:val="004F1221"/>
    <w:rsid w:val="004F26E9"/>
    <w:rsid w:val="004F642A"/>
    <w:rsid w:val="005000E8"/>
    <w:rsid w:val="00500CAF"/>
    <w:rsid w:val="00505A9C"/>
    <w:rsid w:val="005063BB"/>
    <w:rsid w:val="00510594"/>
    <w:rsid w:val="00513530"/>
    <w:rsid w:val="005135C0"/>
    <w:rsid w:val="00515C54"/>
    <w:rsid w:val="005162C9"/>
    <w:rsid w:val="00520C87"/>
    <w:rsid w:val="00520D6E"/>
    <w:rsid w:val="00520F73"/>
    <w:rsid w:val="005229B8"/>
    <w:rsid w:val="00525AF9"/>
    <w:rsid w:val="005261B2"/>
    <w:rsid w:val="00527053"/>
    <w:rsid w:val="00531049"/>
    <w:rsid w:val="00533982"/>
    <w:rsid w:val="00533C10"/>
    <w:rsid w:val="00535D31"/>
    <w:rsid w:val="00540652"/>
    <w:rsid w:val="005421E9"/>
    <w:rsid w:val="00543C18"/>
    <w:rsid w:val="005445EB"/>
    <w:rsid w:val="0054477D"/>
    <w:rsid w:val="00547354"/>
    <w:rsid w:val="00552979"/>
    <w:rsid w:val="00552F0E"/>
    <w:rsid w:val="005568A7"/>
    <w:rsid w:val="005601B1"/>
    <w:rsid w:val="00560818"/>
    <w:rsid w:val="00560E61"/>
    <w:rsid w:val="00560E8A"/>
    <w:rsid w:val="005622F6"/>
    <w:rsid w:val="0056308D"/>
    <w:rsid w:val="005635B7"/>
    <w:rsid w:val="00564528"/>
    <w:rsid w:val="00567E08"/>
    <w:rsid w:val="00570E8A"/>
    <w:rsid w:val="00571743"/>
    <w:rsid w:val="0057330F"/>
    <w:rsid w:val="0057362A"/>
    <w:rsid w:val="00573A63"/>
    <w:rsid w:val="00573D9A"/>
    <w:rsid w:val="005745B0"/>
    <w:rsid w:val="00576D94"/>
    <w:rsid w:val="005776A1"/>
    <w:rsid w:val="00580BDC"/>
    <w:rsid w:val="00582C32"/>
    <w:rsid w:val="00582D79"/>
    <w:rsid w:val="005832F6"/>
    <w:rsid w:val="00585E88"/>
    <w:rsid w:val="005870B7"/>
    <w:rsid w:val="005873DA"/>
    <w:rsid w:val="00593070"/>
    <w:rsid w:val="005955EA"/>
    <w:rsid w:val="005A1F7C"/>
    <w:rsid w:val="005A40D4"/>
    <w:rsid w:val="005A4A35"/>
    <w:rsid w:val="005A5EA9"/>
    <w:rsid w:val="005A7513"/>
    <w:rsid w:val="005B1ED8"/>
    <w:rsid w:val="005B20F8"/>
    <w:rsid w:val="005B24C0"/>
    <w:rsid w:val="005B33BC"/>
    <w:rsid w:val="005B3E60"/>
    <w:rsid w:val="005B59A3"/>
    <w:rsid w:val="005B707D"/>
    <w:rsid w:val="005B75A5"/>
    <w:rsid w:val="005B7C04"/>
    <w:rsid w:val="005C4399"/>
    <w:rsid w:val="005C46D8"/>
    <w:rsid w:val="005C6642"/>
    <w:rsid w:val="005D1DFB"/>
    <w:rsid w:val="005D3F32"/>
    <w:rsid w:val="005D4789"/>
    <w:rsid w:val="005D4C19"/>
    <w:rsid w:val="005D68C9"/>
    <w:rsid w:val="005E0AA0"/>
    <w:rsid w:val="005E0F1C"/>
    <w:rsid w:val="005E1C44"/>
    <w:rsid w:val="005E1EB1"/>
    <w:rsid w:val="005E21D2"/>
    <w:rsid w:val="005E6580"/>
    <w:rsid w:val="005F1EA8"/>
    <w:rsid w:val="005F3A39"/>
    <w:rsid w:val="005F518D"/>
    <w:rsid w:val="005F72E9"/>
    <w:rsid w:val="006000E0"/>
    <w:rsid w:val="006001B4"/>
    <w:rsid w:val="00601222"/>
    <w:rsid w:val="0060126C"/>
    <w:rsid w:val="006012EB"/>
    <w:rsid w:val="0060156E"/>
    <w:rsid w:val="00602727"/>
    <w:rsid w:val="006032A7"/>
    <w:rsid w:val="00603D66"/>
    <w:rsid w:val="00605E94"/>
    <w:rsid w:val="0060606A"/>
    <w:rsid w:val="00607374"/>
    <w:rsid w:val="0061045D"/>
    <w:rsid w:val="00611137"/>
    <w:rsid w:val="0061192E"/>
    <w:rsid w:val="00611E93"/>
    <w:rsid w:val="00613067"/>
    <w:rsid w:val="00613CC8"/>
    <w:rsid w:val="00614222"/>
    <w:rsid w:val="00614CD3"/>
    <w:rsid w:val="0061637E"/>
    <w:rsid w:val="00616829"/>
    <w:rsid w:val="00620AF3"/>
    <w:rsid w:val="00621644"/>
    <w:rsid w:val="006231B1"/>
    <w:rsid w:val="00626A04"/>
    <w:rsid w:val="00627D72"/>
    <w:rsid w:val="0063128C"/>
    <w:rsid w:val="00631516"/>
    <w:rsid w:val="00632F23"/>
    <w:rsid w:val="00633320"/>
    <w:rsid w:val="0063393E"/>
    <w:rsid w:val="00633F19"/>
    <w:rsid w:val="00634FF5"/>
    <w:rsid w:val="0063671B"/>
    <w:rsid w:val="0063776D"/>
    <w:rsid w:val="00644255"/>
    <w:rsid w:val="0065167F"/>
    <w:rsid w:val="0065235E"/>
    <w:rsid w:val="00654D5A"/>
    <w:rsid w:val="006557A0"/>
    <w:rsid w:val="00655DC1"/>
    <w:rsid w:val="00656780"/>
    <w:rsid w:val="00657955"/>
    <w:rsid w:val="00657E0D"/>
    <w:rsid w:val="0066012B"/>
    <w:rsid w:val="006602FE"/>
    <w:rsid w:val="00660A20"/>
    <w:rsid w:val="0066373F"/>
    <w:rsid w:val="00664438"/>
    <w:rsid w:val="00666169"/>
    <w:rsid w:val="00666DC9"/>
    <w:rsid w:val="006670D5"/>
    <w:rsid w:val="00670239"/>
    <w:rsid w:val="006713B1"/>
    <w:rsid w:val="00671EBE"/>
    <w:rsid w:val="006738F8"/>
    <w:rsid w:val="00677C7B"/>
    <w:rsid w:val="00680D3C"/>
    <w:rsid w:val="00680DBA"/>
    <w:rsid w:val="00684416"/>
    <w:rsid w:val="006864A1"/>
    <w:rsid w:val="006904B2"/>
    <w:rsid w:val="00694286"/>
    <w:rsid w:val="006954BE"/>
    <w:rsid w:val="00695797"/>
    <w:rsid w:val="00695DA2"/>
    <w:rsid w:val="00696BCD"/>
    <w:rsid w:val="006A35A4"/>
    <w:rsid w:val="006A4C7E"/>
    <w:rsid w:val="006A6BF3"/>
    <w:rsid w:val="006B187A"/>
    <w:rsid w:val="006B4000"/>
    <w:rsid w:val="006B4615"/>
    <w:rsid w:val="006B5815"/>
    <w:rsid w:val="006B687F"/>
    <w:rsid w:val="006C10F3"/>
    <w:rsid w:val="006C1C8E"/>
    <w:rsid w:val="006C2C10"/>
    <w:rsid w:val="006C3745"/>
    <w:rsid w:val="006C385A"/>
    <w:rsid w:val="006D007E"/>
    <w:rsid w:val="006D09CF"/>
    <w:rsid w:val="006D0C75"/>
    <w:rsid w:val="006D0CF0"/>
    <w:rsid w:val="006D20EE"/>
    <w:rsid w:val="006D70C8"/>
    <w:rsid w:val="006D73A9"/>
    <w:rsid w:val="006E1574"/>
    <w:rsid w:val="006E258F"/>
    <w:rsid w:val="006E6314"/>
    <w:rsid w:val="006E77F9"/>
    <w:rsid w:val="006F57F6"/>
    <w:rsid w:val="006F5BDC"/>
    <w:rsid w:val="0070771E"/>
    <w:rsid w:val="00710B49"/>
    <w:rsid w:val="007117E8"/>
    <w:rsid w:val="00712635"/>
    <w:rsid w:val="007129D9"/>
    <w:rsid w:val="007131A0"/>
    <w:rsid w:val="0071437F"/>
    <w:rsid w:val="007154F7"/>
    <w:rsid w:val="00717204"/>
    <w:rsid w:val="007202F2"/>
    <w:rsid w:val="00722BAF"/>
    <w:rsid w:val="00723299"/>
    <w:rsid w:val="0072434C"/>
    <w:rsid w:val="00724EB4"/>
    <w:rsid w:val="00725437"/>
    <w:rsid w:val="007273DD"/>
    <w:rsid w:val="00727F17"/>
    <w:rsid w:val="007333B3"/>
    <w:rsid w:val="007405EC"/>
    <w:rsid w:val="007407CE"/>
    <w:rsid w:val="007412D2"/>
    <w:rsid w:val="00745082"/>
    <w:rsid w:val="0074632B"/>
    <w:rsid w:val="007503CE"/>
    <w:rsid w:val="00750F9A"/>
    <w:rsid w:val="0075110C"/>
    <w:rsid w:val="00751BCA"/>
    <w:rsid w:val="007525C4"/>
    <w:rsid w:val="00756C3B"/>
    <w:rsid w:val="00757363"/>
    <w:rsid w:val="0076001D"/>
    <w:rsid w:val="0076148D"/>
    <w:rsid w:val="00762456"/>
    <w:rsid w:val="00762D0A"/>
    <w:rsid w:val="00763C86"/>
    <w:rsid w:val="0077091A"/>
    <w:rsid w:val="00770A54"/>
    <w:rsid w:val="00771212"/>
    <w:rsid w:val="00771837"/>
    <w:rsid w:val="00776D4F"/>
    <w:rsid w:val="00776D80"/>
    <w:rsid w:val="00782ABC"/>
    <w:rsid w:val="00782CF5"/>
    <w:rsid w:val="007832A0"/>
    <w:rsid w:val="00783FBF"/>
    <w:rsid w:val="0078677E"/>
    <w:rsid w:val="00790152"/>
    <w:rsid w:val="00791C58"/>
    <w:rsid w:val="00792521"/>
    <w:rsid w:val="007932D1"/>
    <w:rsid w:val="007968F6"/>
    <w:rsid w:val="007A16D8"/>
    <w:rsid w:val="007A1E2F"/>
    <w:rsid w:val="007A53A6"/>
    <w:rsid w:val="007A5E64"/>
    <w:rsid w:val="007B0103"/>
    <w:rsid w:val="007B0FB9"/>
    <w:rsid w:val="007B2C6E"/>
    <w:rsid w:val="007B4734"/>
    <w:rsid w:val="007B571A"/>
    <w:rsid w:val="007B6356"/>
    <w:rsid w:val="007B7CC8"/>
    <w:rsid w:val="007C07CA"/>
    <w:rsid w:val="007C1321"/>
    <w:rsid w:val="007C326B"/>
    <w:rsid w:val="007C33A0"/>
    <w:rsid w:val="007C4C34"/>
    <w:rsid w:val="007D1667"/>
    <w:rsid w:val="007D1F79"/>
    <w:rsid w:val="007D6F10"/>
    <w:rsid w:val="007D71E5"/>
    <w:rsid w:val="007E2049"/>
    <w:rsid w:val="007E2D85"/>
    <w:rsid w:val="007E4ABF"/>
    <w:rsid w:val="007E5533"/>
    <w:rsid w:val="007E78EF"/>
    <w:rsid w:val="007F4ECB"/>
    <w:rsid w:val="007F70F6"/>
    <w:rsid w:val="007F76E7"/>
    <w:rsid w:val="007F7A66"/>
    <w:rsid w:val="008001F2"/>
    <w:rsid w:val="00802F3F"/>
    <w:rsid w:val="00804173"/>
    <w:rsid w:val="00805987"/>
    <w:rsid w:val="00805ABC"/>
    <w:rsid w:val="00805D71"/>
    <w:rsid w:val="00810EC7"/>
    <w:rsid w:val="00812463"/>
    <w:rsid w:val="008131B3"/>
    <w:rsid w:val="00815449"/>
    <w:rsid w:val="00816158"/>
    <w:rsid w:val="00817DC4"/>
    <w:rsid w:val="0082035F"/>
    <w:rsid w:val="008203D6"/>
    <w:rsid w:val="00821ADB"/>
    <w:rsid w:val="00821C8A"/>
    <w:rsid w:val="008220D8"/>
    <w:rsid w:val="00822658"/>
    <w:rsid w:val="00822D83"/>
    <w:rsid w:val="008238B5"/>
    <w:rsid w:val="00823ED6"/>
    <w:rsid w:val="0082441A"/>
    <w:rsid w:val="00825FA3"/>
    <w:rsid w:val="00830D8B"/>
    <w:rsid w:val="00830F3C"/>
    <w:rsid w:val="0083340F"/>
    <w:rsid w:val="00833666"/>
    <w:rsid w:val="008421D3"/>
    <w:rsid w:val="00842C48"/>
    <w:rsid w:val="00846618"/>
    <w:rsid w:val="00847184"/>
    <w:rsid w:val="00850AC7"/>
    <w:rsid w:val="00857D73"/>
    <w:rsid w:val="008604B9"/>
    <w:rsid w:val="00864402"/>
    <w:rsid w:val="00864646"/>
    <w:rsid w:val="00864AD9"/>
    <w:rsid w:val="008659E7"/>
    <w:rsid w:val="00870850"/>
    <w:rsid w:val="008713AC"/>
    <w:rsid w:val="008720E8"/>
    <w:rsid w:val="00872D5D"/>
    <w:rsid w:val="0087382A"/>
    <w:rsid w:val="00876234"/>
    <w:rsid w:val="008800C2"/>
    <w:rsid w:val="008808A9"/>
    <w:rsid w:val="00880E80"/>
    <w:rsid w:val="00881323"/>
    <w:rsid w:val="008822C8"/>
    <w:rsid w:val="00884E93"/>
    <w:rsid w:val="00884F81"/>
    <w:rsid w:val="00885416"/>
    <w:rsid w:val="00885CEC"/>
    <w:rsid w:val="00886104"/>
    <w:rsid w:val="00890670"/>
    <w:rsid w:val="0089084D"/>
    <w:rsid w:val="008913EB"/>
    <w:rsid w:val="008924A9"/>
    <w:rsid w:val="0089406F"/>
    <w:rsid w:val="00895AA5"/>
    <w:rsid w:val="008A0268"/>
    <w:rsid w:val="008A111D"/>
    <w:rsid w:val="008A5035"/>
    <w:rsid w:val="008A5C66"/>
    <w:rsid w:val="008A653F"/>
    <w:rsid w:val="008B0C08"/>
    <w:rsid w:val="008B2D6E"/>
    <w:rsid w:val="008B512D"/>
    <w:rsid w:val="008B5C82"/>
    <w:rsid w:val="008B75DD"/>
    <w:rsid w:val="008C0E2A"/>
    <w:rsid w:val="008C1570"/>
    <w:rsid w:val="008C6E42"/>
    <w:rsid w:val="008C758D"/>
    <w:rsid w:val="008D266D"/>
    <w:rsid w:val="008D64C9"/>
    <w:rsid w:val="008D77B8"/>
    <w:rsid w:val="008E20DC"/>
    <w:rsid w:val="008E3729"/>
    <w:rsid w:val="008E3855"/>
    <w:rsid w:val="008E646E"/>
    <w:rsid w:val="008F03B2"/>
    <w:rsid w:val="008F0B46"/>
    <w:rsid w:val="008F66B0"/>
    <w:rsid w:val="00900D50"/>
    <w:rsid w:val="00900FF2"/>
    <w:rsid w:val="0090191B"/>
    <w:rsid w:val="00902077"/>
    <w:rsid w:val="009024B5"/>
    <w:rsid w:val="00902AA1"/>
    <w:rsid w:val="00905E1B"/>
    <w:rsid w:val="00906676"/>
    <w:rsid w:val="00907EA1"/>
    <w:rsid w:val="0091028C"/>
    <w:rsid w:val="00910DC3"/>
    <w:rsid w:val="00911A79"/>
    <w:rsid w:val="00911B18"/>
    <w:rsid w:val="0091294C"/>
    <w:rsid w:val="009147B6"/>
    <w:rsid w:val="00914A33"/>
    <w:rsid w:val="00915D87"/>
    <w:rsid w:val="00916DF3"/>
    <w:rsid w:val="00921127"/>
    <w:rsid w:val="00924458"/>
    <w:rsid w:val="009252B0"/>
    <w:rsid w:val="0092575D"/>
    <w:rsid w:val="00925849"/>
    <w:rsid w:val="009274E8"/>
    <w:rsid w:val="00927B45"/>
    <w:rsid w:val="009338DC"/>
    <w:rsid w:val="00933B7E"/>
    <w:rsid w:val="0093762B"/>
    <w:rsid w:val="00940CA7"/>
    <w:rsid w:val="00941139"/>
    <w:rsid w:val="009413DE"/>
    <w:rsid w:val="009420FB"/>
    <w:rsid w:val="009426A9"/>
    <w:rsid w:val="009447C1"/>
    <w:rsid w:val="00946957"/>
    <w:rsid w:val="00952449"/>
    <w:rsid w:val="0095336F"/>
    <w:rsid w:val="00956373"/>
    <w:rsid w:val="00957A6D"/>
    <w:rsid w:val="00962CE8"/>
    <w:rsid w:val="00963F67"/>
    <w:rsid w:val="0096495B"/>
    <w:rsid w:val="00964B76"/>
    <w:rsid w:val="009650B4"/>
    <w:rsid w:val="009706E9"/>
    <w:rsid w:val="00971A25"/>
    <w:rsid w:val="00971FF2"/>
    <w:rsid w:val="00974132"/>
    <w:rsid w:val="00974A1E"/>
    <w:rsid w:val="009758C0"/>
    <w:rsid w:val="0097627A"/>
    <w:rsid w:val="0097646C"/>
    <w:rsid w:val="009803FF"/>
    <w:rsid w:val="00981968"/>
    <w:rsid w:val="009825A0"/>
    <w:rsid w:val="00984CC5"/>
    <w:rsid w:val="00985221"/>
    <w:rsid w:val="00985D5F"/>
    <w:rsid w:val="009A6759"/>
    <w:rsid w:val="009A74BF"/>
    <w:rsid w:val="009B3CF1"/>
    <w:rsid w:val="009B3D81"/>
    <w:rsid w:val="009B4B34"/>
    <w:rsid w:val="009B52D5"/>
    <w:rsid w:val="009C0496"/>
    <w:rsid w:val="009C0DD5"/>
    <w:rsid w:val="009C4AE0"/>
    <w:rsid w:val="009C4EA2"/>
    <w:rsid w:val="009D154B"/>
    <w:rsid w:val="009D2D52"/>
    <w:rsid w:val="009D49C7"/>
    <w:rsid w:val="009D7856"/>
    <w:rsid w:val="009D7E22"/>
    <w:rsid w:val="009D7FF0"/>
    <w:rsid w:val="009E12BD"/>
    <w:rsid w:val="009E1976"/>
    <w:rsid w:val="009E1B81"/>
    <w:rsid w:val="009E36E8"/>
    <w:rsid w:val="009E641D"/>
    <w:rsid w:val="009E734A"/>
    <w:rsid w:val="009E7356"/>
    <w:rsid w:val="009F1C53"/>
    <w:rsid w:val="009F28DA"/>
    <w:rsid w:val="009F395C"/>
    <w:rsid w:val="009F3B43"/>
    <w:rsid w:val="009F5AED"/>
    <w:rsid w:val="009F5FA4"/>
    <w:rsid w:val="009F7CF5"/>
    <w:rsid w:val="00A07C49"/>
    <w:rsid w:val="00A10038"/>
    <w:rsid w:val="00A13B97"/>
    <w:rsid w:val="00A16755"/>
    <w:rsid w:val="00A22629"/>
    <w:rsid w:val="00A23D57"/>
    <w:rsid w:val="00A23FFC"/>
    <w:rsid w:val="00A242F5"/>
    <w:rsid w:val="00A25845"/>
    <w:rsid w:val="00A27A35"/>
    <w:rsid w:val="00A32E66"/>
    <w:rsid w:val="00A33649"/>
    <w:rsid w:val="00A37E88"/>
    <w:rsid w:val="00A41BD9"/>
    <w:rsid w:val="00A41EC1"/>
    <w:rsid w:val="00A41F7F"/>
    <w:rsid w:val="00A4443A"/>
    <w:rsid w:val="00A455F9"/>
    <w:rsid w:val="00A45D91"/>
    <w:rsid w:val="00A501F0"/>
    <w:rsid w:val="00A5405B"/>
    <w:rsid w:val="00A55182"/>
    <w:rsid w:val="00A55D05"/>
    <w:rsid w:val="00A600D9"/>
    <w:rsid w:val="00A602AB"/>
    <w:rsid w:val="00A60532"/>
    <w:rsid w:val="00A645AD"/>
    <w:rsid w:val="00A65265"/>
    <w:rsid w:val="00A65FDF"/>
    <w:rsid w:val="00A71075"/>
    <w:rsid w:val="00A711F6"/>
    <w:rsid w:val="00A724EF"/>
    <w:rsid w:val="00A729AA"/>
    <w:rsid w:val="00A73105"/>
    <w:rsid w:val="00A746D7"/>
    <w:rsid w:val="00A75676"/>
    <w:rsid w:val="00A81347"/>
    <w:rsid w:val="00A813A2"/>
    <w:rsid w:val="00A826DB"/>
    <w:rsid w:val="00A8694D"/>
    <w:rsid w:val="00A91BC1"/>
    <w:rsid w:val="00A93558"/>
    <w:rsid w:val="00A94B81"/>
    <w:rsid w:val="00A9588C"/>
    <w:rsid w:val="00A96139"/>
    <w:rsid w:val="00A96C3B"/>
    <w:rsid w:val="00AA3036"/>
    <w:rsid w:val="00AA3235"/>
    <w:rsid w:val="00AB0396"/>
    <w:rsid w:val="00AB0844"/>
    <w:rsid w:val="00AB0F2F"/>
    <w:rsid w:val="00AB1D0F"/>
    <w:rsid w:val="00AB2DD6"/>
    <w:rsid w:val="00AB3704"/>
    <w:rsid w:val="00AB5E0B"/>
    <w:rsid w:val="00AB5E89"/>
    <w:rsid w:val="00AB648C"/>
    <w:rsid w:val="00AC0076"/>
    <w:rsid w:val="00AC0560"/>
    <w:rsid w:val="00AC3DF9"/>
    <w:rsid w:val="00AC6655"/>
    <w:rsid w:val="00AC6A88"/>
    <w:rsid w:val="00AD43A5"/>
    <w:rsid w:val="00AD5906"/>
    <w:rsid w:val="00AD75F9"/>
    <w:rsid w:val="00AE1958"/>
    <w:rsid w:val="00AE1A51"/>
    <w:rsid w:val="00AE1C7D"/>
    <w:rsid w:val="00AE4FB7"/>
    <w:rsid w:val="00AF1A75"/>
    <w:rsid w:val="00AF1B7F"/>
    <w:rsid w:val="00AF1C84"/>
    <w:rsid w:val="00AF3F73"/>
    <w:rsid w:val="00AF69EB"/>
    <w:rsid w:val="00AF74A8"/>
    <w:rsid w:val="00B0060D"/>
    <w:rsid w:val="00B01D00"/>
    <w:rsid w:val="00B027C8"/>
    <w:rsid w:val="00B05E16"/>
    <w:rsid w:val="00B0633C"/>
    <w:rsid w:val="00B07617"/>
    <w:rsid w:val="00B0779D"/>
    <w:rsid w:val="00B1022E"/>
    <w:rsid w:val="00B10674"/>
    <w:rsid w:val="00B12CA3"/>
    <w:rsid w:val="00B12EC4"/>
    <w:rsid w:val="00B13018"/>
    <w:rsid w:val="00B13CEF"/>
    <w:rsid w:val="00B14FC4"/>
    <w:rsid w:val="00B21AB5"/>
    <w:rsid w:val="00B2225F"/>
    <w:rsid w:val="00B25594"/>
    <w:rsid w:val="00B30999"/>
    <w:rsid w:val="00B34CD0"/>
    <w:rsid w:val="00B407F4"/>
    <w:rsid w:val="00B40D3F"/>
    <w:rsid w:val="00B40DB2"/>
    <w:rsid w:val="00B41681"/>
    <w:rsid w:val="00B4284E"/>
    <w:rsid w:val="00B43548"/>
    <w:rsid w:val="00B44506"/>
    <w:rsid w:val="00B5066C"/>
    <w:rsid w:val="00B50F9B"/>
    <w:rsid w:val="00B52648"/>
    <w:rsid w:val="00B551C4"/>
    <w:rsid w:val="00B62BF2"/>
    <w:rsid w:val="00B63915"/>
    <w:rsid w:val="00B65311"/>
    <w:rsid w:val="00B65ABE"/>
    <w:rsid w:val="00B67C68"/>
    <w:rsid w:val="00B713C1"/>
    <w:rsid w:val="00B71714"/>
    <w:rsid w:val="00B7315F"/>
    <w:rsid w:val="00B74C12"/>
    <w:rsid w:val="00B7540D"/>
    <w:rsid w:val="00B805EC"/>
    <w:rsid w:val="00B84C67"/>
    <w:rsid w:val="00B86F62"/>
    <w:rsid w:val="00B874A3"/>
    <w:rsid w:val="00B92275"/>
    <w:rsid w:val="00B93B2B"/>
    <w:rsid w:val="00B93C04"/>
    <w:rsid w:val="00B9574C"/>
    <w:rsid w:val="00B95B33"/>
    <w:rsid w:val="00B96E85"/>
    <w:rsid w:val="00B97E40"/>
    <w:rsid w:val="00BA0063"/>
    <w:rsid w:val="00BA0997"/>
    <w:rsid w:val="00BA1162"/>
    <w:rsid w:val="00BA1F28"/>
    <w:rsid w:val="00BA3DEF"/>
    <w:rsid w:val="00BA5B12"/>
    <w:rsid w:val="00BA66FB"/>
    <w:rsid w:val="00BA76CF"/>
    <w:rsid w:val="00BA77BB"/>
    <w:rsid w:val="00BA7894"/>
    <w:rsid w:val="00BB05D3"/>
    <w:rsid w:val="00BB22CD"/>
    <w:rsid w:val="00BB2C2A"/>
    <w:rsid w:val="00BB4CAD"/>
    <w:rsid w:val="00BB4CEA"/>
    <w:rsid w:val="00BB4FE3"/>
    <w:rsid w:val="00BC30D9"/>
    <w:rsid w:val="00BC4BB9"/>
    <w:rsid w:val="00BC78B4"/>
    <w:rsid w:val="00BD1A5D"/>
    <w:rsid w:val="00BD2B7B"/>
    <w:rsid w:val="00BD415E"/>
    <w:rsid w:val="00BD7161"/>
    <w:rsid w:val="00BD72AB"/>
    <w:rsid w:val="00BE157C"/>
    <w:rsid w:val="00BF2086"/>
    <w:rsid w:val="00BF603F"/>
    <w:rsid w:val="00C0547F"/>
    <w:rsid w:val="00C057FE"/>
    <w:rsid w:val="00C06AED"/>
    <w:rsid w:val="00C06FEF"/>
    <w:rsid w:val="00C0712B"/>
    <w:rsid w:val="00C0723A"/>
    <w:rsid w:val="00C10EB2"/>
    <w:rsid w:val="00C122AE"/>
    <w:rsid w:val="00C12DC9"/>
    <w:rsid w:val="00C1433E"/>
    <w:rsid w:val="00C14E60"/>
    <w:rsid w:val="00C155A5"/>
    <w:rsid w:val="00C16AFB"/>
    <w:rsid w:val="00C17B85"/>
    <w:rsid w:val="00C2052A"/>
    <w:rsid w:val="00C207F1"/>
    <w:rsid w:val="00C210A5"/>
    <w:rsid w:val="00C22A92"/>
    <w:rsid w:val="00C25925"/>
    <w:rsid w:val="00C274AD"/>
    <w:rsid w:val="00C300EC"/>
    <w:rsid w:val="00C3025D"/>
    <w:rsid w:val="00C30474"/>
    <w:rsid w:val="00C32659"/>
    <w:rsid w:val="00C32C8B"/>
    <w:rsid w:val="00C34C39"/>
    <w:rsid w:val="00C360AB"/>
    <w:rsid w:val="00C4094B"/>
    <w:rsid w:val="00C40F1E"/>
    <w:rsid w:val="00C415F9"/>
    <w:rsid w:val="00C4289D"/>
    <w:rsid w:val="00C46563"/>
    <w:rsid w:val="00C46E1B"/>
    <w:rsid w:val="00C517C2"/>
    <w:rsid w:val="00C52C01"/>
    <w:rsid w:val="00C52E15"/>
    <w:rsid w:val="00C553D1"/>
    <w:rsid w:val="00C60000"/>
    <w:rsid w:val="00C75D47"/>
    <w:rsid w:val="00C76E84"/>
    <w:rsid w:val="00C82B7D"/>
    <w:rsid w:val="00C832AC"/>
    <w:rsid w:val="00C87410"/>
    <w:rsid w:val="00C91471"/>
    <w:rsid w:val="00C932BF"/>
    <w:rsid w:val="00C93712"/>
    <w:rsid w:val="00C9466F"/>
    <w:rsid w:val="00C95388"/>
    <w:rsid w:val="00CA67F5"/>
    <w:rsid w:val="00CA6BD5"/>
    <w:rsid w:val="00CB10F6"/>
    <w:rsid w:val="00CB1BE9"/>
    <w:rsid w:val="00CB3661"/>
    <w:rsid w:val="00CB4E35"/>
    <w:rsid w:val="00CB4FCF"/>
    <w:rsid w:val="00CC3577"/>
    <w:rsid w:val="00CC3751"/>
    <w:rsid w:val="00CC66BC"/>
    <w:rsid w:val="00CD063E"/>
    <w:rsid w:val="00CD6A5D"/>
    <w:rsid w:val="00CD6D99"/>
    <w:rsid w:val="00CE2E47"/>
    <w:rsid w:val="00CE3A4E"/>
    <w:rsid w:val="00CE4114"/>
    <w:rsid w:val="00CE5159"/>
    <w:rsid w:val="00CF12E3"/>
    <w:rsid w:val="00CF76BD"/>
    <w:rsid w:val="00D00C11"/>
    <w:rsid w:val="00D013B5"/>
    <w:rsid w:val="00D02F23"/>
    <w:rsid w:val="00D060BC"/>
    <w:rsid w:val="00D07F5D"/>
    <w:rsid w:val="00D10EC3"/>
    <w:rsid w:val="00D115C7"/>
    <w:rsid w:val="00D12214"/>
    <w:rsid w:val="00D1553E"/>
    <w:rsid w:val="00D16D47"/>
    <w:rsid w:val="00D202BC"/>
    <w:rsid w:val="00D24027"/>
    <w:rsid w:val="00D24547"/>
    <w:rsid w:val="00D2751F"/>
    <w:rsid w:val="00D279E7"/>
    <w:rsid w:val="00D31122"/>
    <w:rsid w:val="00D34495"/>
    <w:rsid w:val="00D34B28"/>
    <w:rsid w:val="00D34F7F"/>
    <w:rsid w:val="00D35EEF"/>
    <w:rsid w:val="00D36770"/>
    <w:rsid w:val="00D367E6"/>
    <w:rsid w:val="00D37ACE"/>
    <w:rsid w:val="00D40CEC"/>
    <w:rsid w:val="00D42760"/>
    <w:rsid w:val="00D42C55"/>
    <w:rsid w:val="00D436C0"/>
    <w:rsid w:val="00D4485A"/>
    <w:rsid w:val="00D4569B"/>
    <w:rsid w:val="00D462E8"/>
    <w:rsid w:val="00D46EA6"/>
    <w:rsid w:val="00D518D4"/>
    <w:rsid w:val="00D5260B"/>
    <w:rsid w:val="00D56128"/>
    <w:rsid w:val="00D64B0C"/>
    <w:rsid w:val="00D64C07"/>
    <w:rsid w:val="00D64DCB"/>
    <w:rsid w:val="00D65CD7"/>
    <w:rsid w:val="00D73B2D"/>
    <w:rsid w:val="00D74497"/>
    <w:rsid w:val="00D75A4C"/>
    <w:rsid w:val="00D765BB"/>
    <w:rsid w:val="00D76902"/>
    <w:rsid w:val="00D8011F"/>
    <w:rsid w:val="00D80CF5"/>
    <w:rsid w:val="00D817D1"/>
    <w:rsid w:val="00D82448"/>
    <w:rsid w:val="00D84B3E"/>
    <w:rsid w:val="00D85A7A"/>
    <w:rsid w:val="00D86194"/>
    <w:rsid w:val="00D86C3E"/>
    <w:rsid w:val="00D874DD"/>
    <w:rsid w:val="00D87FC6"/>
    <w:rsid w:val="00D910C2"/>
    <w:rsid w:val="00D91785"/>
    <w:rsid w:val="00D91EA7"/>
    <w:rsid w:val="00D94327"/>
    <w:rsid w:val="00D95256"/>
    <w:rsid w:val="00DA3615"/>
    <w:rsid w:val="00DA5060"/>
    <w:rsid w:val="00DA7684"/>
    <w:rsid w:val="00DA79DC"/>
    <w:rsid w:val="00DB1114"/>
    <w:rsid w:val="00DB1FD2"/>
    <w:rsid w:val="00DB4930"/>
    <w:rsid w:val="00DB4948"/>
    <w:rsid w:val="00DC0AC8"/>
    <w:rsid w:val="00DC44A7"/>
    <w:rsid w:val="00DC6AD5"/>
    <w:rsid w:val="00DD24A0"/>
    <w:rsid w:val="00DD3507"/>
    <w:rsid w:val="00DD3EC2"/>
    <w:rsid w:val="00DD4F60"/>
    <w:rsid w:val="00DD6003"/>
    <w:rsid w:val="00DD7A95"/>
    <w:rsid w:val="00DE191D"/>
    <w:rsid w:val="00DE29FE"/>
    <w:rsid w:val="00DE321E"/>
    <w:rsid w:val="00DE719A"/>
    <w:rsid w:val="00DF35F0"/>
    <w:rsid w:val="00DF5127"/>
    <w:rsid w:val="00DF58EA"/>
    <w:rsid w:val="00DF7085"/>
    <w:rsid w:val="00DF771B"/>
    <w:rsid w:val="00E0439F"/>
    <w:rsid w:val="00E0492F"/>
    <w:rsid w:val="00E0575D"/>
    <w:rsid w:val="00E13917"/>
    <w:rsid w:val="00E150EA"/>
    <w:rsid w:val="00E231A5"/>
    <w:rsid w:val="00E24303"/>
    <w:rsid w:val="00E269ED"/>
    <w:rsid w:val="00E275E0"/>
    <w:rsid w:val="00E326F5"/>
    <w:rsid w:val="00E32AA7"/>
    <w:rsid w:val="00E338BB"/>
    <w:rsid w:val="00E37EBC"/>
    <w:rsid w:val="00E37F3D"/>
    <w:rsid w:val="00E404BC"/>
    <w:rsid w:val="00E4122C"/>
    <w:rsid w:val="00E41592"/>
    <w:rsid w:val="00E51C02"/>
    <w:rsid w:val="00E51E22"/>
    <w:rsid w:val="00E55DE2"/>
    <w:rsid w:val="00E61C0C"/>
    <w:rsid w:val="00E61DFE"/>
    <w:rsid w:val="00E62998"/>
    <w:rsid w:val="00E638BB"/>
    <w:rsid w:val="00E65431"/>
    <w:rsid w:val="00E6657A"/>
    <w:rsid w:val="00E70324"/>
    <w:rsid w:val="00E70714"/>
    <w:rsid w:val="00E70B72"/>
    <w:rsid w:val="00E71B01"/>
    <w:rsid w:val="00E77D81"/>
    <w:rsid w:val="00E829A8"/>
    <w:rsid w:val="00E83E8B"/>
    <w:rsid w:val="00E85427"/>
    <w:rsid w:val="00E85839"/>
    <w:rsid w:val="00E878DD"/>
    <w:rsid w:val="00E9273F"/>
    <w:rsid w:val="00EA0059"/>
    <w:rsid w:val="00EA1200"/>
    <w:rsid w:val="00EA391E"/>
    <w:rsid w:val="00EA3CA1"/>
    <w:rsid w:val="00EB3156"/>
    <w:rsid w:val="00EB4595"/>
    <w:rsid w:val="00EB4CF1"/>
    <w:rsid w:val="00EB689B"/>
    <w:rsid w:val="00EB6D35"/>
    <w:rsid w:val="00EB70D9"/>
    <w:rsid w:val="00EB75AD"/>
    <w:rsid w:val="00EB7F9D"/>
    <w:rsid w:val="00EC1716"/>
    <w:rsid w:val="00EC243C"/>
    <w:rsid w:val="00EC64D4"/>
    <w:rsid w:val="00EC7381"/>
    <w:rsid w:val="00EC7DBB"/>
    <w:rsid w:val="00ED1C7F"/>
    <w:rsid w:val="00ED3881"/>
    <w:rsid w:val="00ED46CE"/>
    <w:rsid w:val="00ED74E4"/>
    <w:rsid w:val="00ED7A69"/>
    <w:rsid w:val="00EE3FC0"/>
    <w:rsid w:val="00EE4858"/>
    <w:rsid w:val="00EE4A50"/>
    <w:rsid w:val="00EF0A98"/>
    <w:rsid w:val="00EF0C9B"/>
    <w:rsid w:val="00EF1242"/>
    <w:rsid w:val="00EF12BA"/>
    <w:rsid w:val="00EF1A94"/>
    <w:rsid w:val="00EF3784"/>
    <w:rsid w:val="00EF4333"/>
    <w:rsid w:val="00EF6992"/>
    <w:rsid w:val="00EF6EFF"/>
    <w:rsid w:val="00F00591"/>
    <w:rsid w:val="00F0172A"/>
    <w:rsid w:val="00F03263"/>
    <w:rsid w:val="00F03E99"/>
    <w:rsid w:val="00F05695"/>
    <w:rsid w:val="00F05E2A"/>
    <w:rsid w:val="00F06D37"/>
    <w:rsid w:val="00F07DEE"/>
    <w:rsid w:val="00F102C6"/>
    <w:rsid w:val="00F10E85"/>
    <w:rsid w:val="00F11E93"/>
    <w:rsid w:val="00F13C41"/>
    <w:rsid w:val="00F14D40"/>
    <w:rsid w:val="00F15A47"/>
    <w:rsid w:val="00F2346C"/>
    <w:rsid w:val="00F2367F"/>
    <w:rsid w:val="00F24331"/>
    <w:rsid w:val="00F25214"/>
    <w:rsid w:val="00F2567F"/>
    <w:rsid w:val="00F305FA"/>
    <w:rsid w:val="00F309E0"/>
    <w:rsid w:val="00F32FB6"/>
    <w:rsid w:val="00F354B2"/>
    <w:rsid w:val="00F35A1E"/>
    <w:rsid w:val="00F40C03"/>
    <w:rsid w:val="00F45720"/>
    <w:rsid w:val="00F45F1B"/>
    <w:rsid w:val="00F462CB"/>
    <w:rsid w:val="00F47E98"/>
    <w:rsid w:val="00F50DE6"/>
    <w:rsid w:val="00F518AF"/>
    <w:rsid w:val="00F51F85"/>
    <w:rsid w:val="00F53B8E"/>
    <w:rsid w:val="00F53CFC"/>
    <w:rsid w:val="00F5541D"/>
    <w:rsid w:val="00F5672A"/>
    <w:rsid w:val="00F56CF8"/>
    <w:rsid w:val="00F576DD"/>
    <w:rsid w:val="00F613AC"/>
    <w:rsid w:val="00F618BE"/>
    <w:rsid w:val="00F63D39"/>
    <w:rsid w:val="00F662FC"/>
    <w:rsid w:val="00F66661"/>
    <w:rsid w:val="00F6779A"/>
    <w:rsid w:val="00F67FDB"/>
    <w:rsid w:val="00F7143A"/>
    <w:rsid w:val="00F758B8"/>
    <w:rsid w:val="00F8048A"/>
    <w:rsid w:val="00F808F0"/>
    <w:rsid w:val="00F81BFE"/>
    <w:rsid w:val="00F8369F"/>
    <w:rsid w:val="00F83D24"/>
    <w:rsid w:val="00F90436"/>
    <w:rsid w:val="00F90BF0"/>
    <w:rsid w:val="00F92F0B"/>
    <w:rsid w:val="00F94A09"/>
    <w:rsid w:val="00F9504A"/>
    <w:rsid w:val="00FA0876"/>
    <w:rsid w:val="00FA3DFC"/>
    <w:rsid w:val="00FA6218"/>
    <w:rsid w:val="00FA63D5"/>
    <w:rsid w:val="00FA7BBD"/>
    <w:rsid w:val="00FB44DB"/>
    <w:rsid w:val="00FB4D35"/>
    <w:rsid w:val="00FB6F00"/>
    <w:rsid w:val="00FB6F72"/>
    <w:rsid w:val="00FC0D65"/>
    <w:rsid w:val="00FC2761"/>
    <w:rsid w:val="00FC6DE9"/>
    <w:rsid w:val="00FC7E43"/>
    <w:rsid w:val="00FC7F6E"/>
    <w:rsid w:val="00FD1B86"/>
    <w:rsid w:val="00FD22C8"/>
    <w:rsid w:val="00FD46D1"/>
    <w:rsid w:val="00FD5588"/>
    <w:rsid w:val="00FD5865"/>
    <w:rsid w:val="00FE053E"/>
    <w:rsid w:val="00FE0D75"/>
    <w:rsid w:val="00FE2F23"/>
    <w:rsid w:val="00FE34ED"/>
    <w:rsid w:val="00FE38D4"/>
    <w:rsid w:val="00FE6BFD"/>
    <w:rsid w:val="00FE7946"/>
    <w:rsid w:val="00FF0B49"/>
    <w:rsid w:val="00FF1ABB"/>
    <w:rsid w:val="00FF1E88"/>
    <w:rsid w:val="00FF3F38"/>
    <w:rsid w:val="01485C16"/>
    <w:rsid w:val="01951B0D"/>
    <w:rsid w:val="01F15D0F"/>
    <w:rsid w:val="02535CBD"/>
    <w:rsid w:val="02A46F7F"/>
    <w:rsid w:val="02D208B7"/>
    <w:rsid w:val="030C711F"/>
    <w:rsid w:val="03542C6D"/>
    <w:rsid w:val="039567B0"/>
    <w:rsid w:val="03B4302B"/>
    <w:rsid w:val="03E44753"/>
    <w:rsid w:val="04230F60"/>
    <w:rsid w:val="04DC76E4"/>
    <w:rsid w:val="04F31D93"/>
    <w:rsid w:val="05465FAD"/>
    <w:rsid w:val="05686A10"/>
    <w:rsid w:val="05896E69"/>
    <w:rsid w:val="05A50CB3"/>
    <w:rsid w:val="060B40EB"/>
    <w:rsid w:val="062A0A5C"/>
    <w:rsid w:val="062B1A20"/>
    <w:rsid w:val="06396805"/>
    <w:rsid w:val="06692AFF"/>
    <w:rsid w:val="06A02734"/>
    <w:rsid w:val="06EF1434"/>
    <w:rsid w:val="0784630C"/>
    <w:rsid w:val="07DD7C23"/>
    <w:rsid w:val="08094092"/>
    <w:rsid w:val="08515E3E"/>
    <w:rsid w:val="08785AB9"/>
    <w:rsid w:val="08F05597"/>
    <w:rsid w:val="09137C35"/>
    <w:rsid w:val="09337E91"/>
    <w:rsid w:val="093E7F58"/>
    <w:rsid w:val="097A0D16"/>
    <w:rsid w:val="09C939C3"/>
    <w:rsid w:val="0A2230A4"/>
    <w:rsid w:val="0ADC774B"/>
    <w:rsid w:val="0B3E4E96"/>
    <w:rsid w:val="0BB54010"/>
    <w:rsid w:val="0BE464AC"/>
    <w:rsid w:val="0BE87803"/>
    <w:rsid w:val="0C1D22B4"/>
    <w:rsid w:val="0C4E629D"/>
    <w:rsid w:val="0CAA0DD9"/>
    <w:rsid w:val="0CC95C4A"/>
    <w:rsid w:val="0D0D18D1"/>
    <w:rsid w:val="0D1C7D1F"/>
    <w:rsid w:val="0D25386A"/>
    <w:rsid w:val="0D555612"/>
    <w:rsid w:val="0D7665E9"/>
    <w:rsid w:val="0D785598"/>
    <w:rsid w:val="0DC12382"/>
    <w:rsid w:val="0DEE45D3"/>
    <w:rsid w:val="0DF91233"/>
    <w:rsid w:val="0E211365"/>
    <w:rsid w:val="0E424280"/>
    <w:rsid w:val="0E5A6C48"/>
    <w:rsid w:val="0E794CFD"/>
    <w:rsid w:val="0EAB1D31"/>
    <w:rsid w:val="0EAD37EF"/>
    <w:rsid w:val="0EFE6C65"/>
    <w:rsid w:val="0F0D760D"/>
    <w:rsid w:val="0F1F3AF7"/>
    <w:rsid w:val="0F4A5698"/>
    <w:rsid w:val="0F687C71"/>
    <w:rsid w:val="0FC54C0F"/>
    <w:rsid w:val="108A21AD"/>
    <w:rsid w:val="10DD35F0"/>
    <w:rsid w:val="110E3E23"/>
    <w:rsid w:val="111F768F"/>
    <w:rsid w:val="11673BE2"/>
    <w:rsid w:val="119C5F80"/>
    <w:rsid w:val="120C33F6"/>
    <w:rsid w:val="12267F52"/>
    <w:rsid w:val="123753D5"/>
    <w:rsid w:val="125E097E"/>
    <w:rsid w:val="12A015B2"/>
    <w:rsid w:val="1319168D"/>
    <w:rsid w:val="13585D28"/>
    <w:rsid w:val="136F3F0C"/>
    <w:rsid w:val="138E2FF9"/>
    <w:rsid w:val="13D5119D"/>
    <w:rsid w:val="13DE6BB4"/>
    <w:rsid w:val="148008E1"/>
    <w:rsid w:val="14896513"/>
    <w:rsid w:val="14A50795"/>
    <w:rsid w:val="14F16ABF"/>
    <w:rsid w:val="150D1D39"/>
    <w:rsid w:val="150D43F1"/>
    <w:rsid w:val="15440CD3"/>
    <w:rsid w:val="15973D92"/>
    <w:rsid w:val="15B81155"/>
    <w:rsid w:val="15F10051"/>
    <w:rsid w:val="160457F4"/>
    <w:rsid w:val="1605380A"/>
    <w:rsid w:val="16133C89"/>
    <w:rsid w:val="16F05E4B"/>
    <w:rsid w:val="16F9273F"/>
    <w:rsid w:val="170517EF"/>
    <w:rsid w:val="17BC3CFE"/>
    <w:rsid w:val="17C5481C"/>
    <w:rsid w:val="18360B91"/>
    <w:rsid w:val="188B210B"/>
    <w:rsid w:val="18B54B84"/>
    <w:rsid w:val="18E31336"/>
    <w:rsid w:val="19043799"/>
    <w:rsid w:val="198017E6"/>
    <w:rsid w:val="19905F5D"/>
    <w:rsid w:val="1A3E3B4C"/>
    <w:rsid w:val="1B0C4ACF"/>
    <w:rsid w:val="1B397CEE"/>
    <w:rsid w:val="1BA653F7"/>
    <w:rsid w:val="1BAC574D"/>
    <w:rsid w:val="1C2950C1"/>
    <w:rsid w:val="1C2F7878"/>
    <w:rsid w:val="1C5D3215"/>
    <w:rsid w:val="1C872CDB"/>
    <w:rsid w:val="1D0D31E0"/>
    <w:rsid w:val="1D683322"/>
    <w:rsid w:val="1DD60E14"/>
    <w:rsid w:val="1E082EA3"/>
    <w:rsid w:val="1E0C1BFC"/>
    <w:rsid w:val="1E200CF1"/>
    <w:rsid w:val="1E3944A0"/>
    <w:rsid w:val="1E856D88"/>
    <w:rsid w:val="1EA750B3"/>
    <w:rsid w:val="1F0625DD"/>
    <w:rsid w:val="1F340FB9"/>
    <w:rsid w:val="1F366E49"/>
    <w:rsid w:val="1F652536"/>
    <w:rsid w:val="1F6613BE"/>
    <w:rsid w:val="1FB97E58"/>
    <w:rsid w:val="1FBE4EA2"/>
    <w:rsid w:val="1FE13C88"/>
    <w:rsid w:val="1FF013DC"/>
    <w:rsid w:val="20163EC3"/>
    <w:rsid w:val="20991169"/>
    <w:rsid w:val="20B85736"/>
    <w:rsid w:val="20ED4C5B"/>
    <w:rsid w:val="21050673"/>
    <w:rsid w:val="211C398B"/>
    <w:rsid w:val="214C2EE4"/>
    <w:rsid w:val="215E09D3"/>
    <w:rsid w:val="21907E0F"/>
    <w:rsid w:val="21EA341F"/>
    <w:rsid w:val="21F42BC1"/>
    <w:rsid w:val="221927EE"/>
    <w:rsid w:val="22230513"/>
    <w:rsid w:val="22D77A9D"/>
    <w:rsid w:val="22F66426"/>
    <w:rsid w:val="232B3306"/>
    <w:rsid w:val="23627FFE"/>
    <w:rsid w:val="23B53BB4"/>
    <w:rsid w:val="24095FE1"/>
    <w:rsid w:val="24785DEC"/>
    <w:rsid w:val="24E7792D"/>
    <w:rsid w:val="251D755B"/>
    <w:rsid w:val="252040B7"/>
    <w:rsid w:val="25492CDA"/>
    <w:rsid w:val="257079E5"/>
    <w:rsid w:val="258A4D4E"/>
    <w:rsid w:val="25BB5B8F"/>
    <w:rsid w:val="260D69A5"/>
    <w:rsid w:val="26206D1B"/>
    <w:rsid w:val="26BF3735"/>
    <w:rsid w:val="27636D77"/>
    <w:rsid w:val="27E51549"/>
    <w:rsid w:val="27FB1119"/>
    <w:rsid w:val="280E73B6"/>
    <w:rsid w:val="28467FCA"/>
    <w:rsid w:val="28920429"/>
    <w:rsid w:val="28ED036A"/>
    <w:rsid w:val="28ED2FE2"/>
    <w:rsid w:val="294A3375"/>
    <w:rsid w:val="2A234C3F"/>
    <w:rsid w:val="2A476552"/>
    <w:rsid w:val="2AAA6513"/>
    <w:rsid w:val="2AE91549"/>
    <w:rsid w:val="2AFD5EF6"/>
    <w:rsid w:val="2B1C2A57"/>
    <w:rsid w:val="2B70337B"/>
    <w:rsid w:val="2BBB7B11"/>
    <w:rsid w:val="2BC70395"/>
    <w:rsid w:val="2BDE6E29"/>
    <w:rsid w:val="2C2F2283"/>
    <w:rsid w:val="2C4601B4"/>
    <w:rsid w:val="2C7B1D83"/>
    <w:rsid w:val="2C8E0C94"/>
    <w:rsid w:val="2C940644"/>
    <w:rsid w:val="2CDE5502"/>
    <w:rsid w:val="2D4B5529"/>
    <w:rsid w:val="2D923168"/>
    <w:rsid w:val="2D9348C9"/>
    <w:rsid w:val="2DC07893"/>
    <w:rsid w:val="2DF72B6B"/>
    <w:rsid w:val="2E152362"/>
    <w:rsid w:val="2E34483F"/>
    <w:rsid w:val="2E8D27B1"/>
    <w:rsid w:val="2EDA5C6C"/>
    <w:rsid w:val="2F1706C1"/>
    <w:rsid w:val="2F3E328B"/>
    <w:rsid w:val="2F826634"/>
    <w:rsid w:val="2FC13A4E"/>
    <w:rsid w:val="2FD73B96"/>
    <w:rsid w:val="2FE36D9B"/>
    <w:rsid w:val="300533E2"/>
    <w:rsid w:val="30163CF0"/>
    <w:rsid w:val="3035021A"/>
    <w:rsid w:val="30B6638A"/>
    <w:rsid w:val="30BD27CE"/>
    <w:rsid w:val="30CC23C0"/>
    <w:rsid w:val="310F2E0C"/>
    <w:rsid w:val="31254C4F"/>
    <w:rsid w:val="313D116B"/>
    <w:rsid w:val="31594CA4"/>
    <w:rsid w:val="31BA4845"/>
    <w:rsid w:val="31BD1C8A"/>
    <w:rsid w:val="31CA5941"/>
    <w:rsid w:val="31EA5D8E"/>
    <w:rsid w:val="3264115E"/>
    <w:rsid w:val="32695929"/>
    <w:rsid w:val="32782626"/>
    <w:rsid w:val="32C96F59"/>
    <w:rsid w:val="330408BB"/>
    <w:rsid w:val="330B7D87"/>
    <w:rsid w:val="330E4B50"/>
    <w:rsid w:val="3344143A"/>
    <w:rsid w:val="33B31FCD"/>
    <w:rsid w:val="33EE0BBC"/>
    <w:rsid w:val="33F36A76"/>
    <w:rsid w:val="342626EF"/>
    <w:rsid w:val="34461A61"/>
    <w:rsid w:val="344C063B"/>
    <w:rsid w:val="348E425E"/>
    <w:rsid w:val="34A16ECB"/>
    <w:rsid w:val="34C22746"/>
    <w:rsid w:val="34D32DCA"/>
    <w:rsid w:val="3506322B"/>
    <w:rsid w:val="35200CA8"/>
    <w:rsid w:val="35676D07"/>
    <w:rsid w:val="3569720F"/>
    <w:rsid w:val="35933884"/>
    <w:rsid w:val="359E2C28"/>
    <w:rsid w:val="35EA2183"/>
    <w:rsid w:val="360D34CD"/>
    <w:rsid w:val="36923DEF"/>
    <w:rsid w:val="36F47CB7"/>
    <w:rsid w:val="37012CF2"/>
    <w:rsid w:val="37595C19"/>
    <w:rsid w:val="37BF32DF"/>
    <w:rsid w:val="3804054C"/>
    <w:rsid w:val="38442E40"/>
    <w:rsid w:val="388008E9"/>
    <w:rsid w:val="39967695"/>
    <w:rsid w:val="39AF5C3B"/>
    <w:rsid w:val="39C50B9E"/>
    <w:rsid w:val="3AC90939"/>
    <w:rsid w:val="3ADF3D05"/>
    <w:rsid w:val="3AE33685"/>
    <w:rsid w:val="3B1600A0"/>
    <w:rsid w:val="3B3C621A"/>
    <w:rsid w:val="3B3E27DD"/>
    <w:rsid w:val="3B464E5D"/>
    <w:rsid w:val="3BA448B8"/>
    <w:rsid w:val="3BA813CA"/>
    <w:rsid w:val="3BC34D83"/>
    <w:rsid w:val="3C370878"/>
    <w:rsid w:val="3C604A35"/>
    <w:rsid w:val="3CC37BC0"/>
    <w:rsid w:val="3CD2767F"/>
    <w:rsid w:val="3CFA4640"/>
    <w:rsid w:val="3CFE26D8"/>
    <w:rsid w:val="3D693C90"/>
    <w:rsid w:val="3D8106A9"/>
    <w:rsid w:val="3D931088"/>
    <w:rsid w:val="3DC646FC"/>
    <w:rsid w:val="3DCA4E5D"/>
    <w:rsid w:val="3E1C3314"/>
    <w:rsid w:val="3E30177B"/>
    <w:rsid w:val="3E452870"/>
    <w:rsid w:val="3EA61CB5"/>
    <w:rsid w:val="3EBC417E"/>
    <w:rsid w:val="3EBF0F4F"/>
    <w:rsid w:val="3ECE4C5D"/>
    <w:rsid w:val="3EFF3E18"/>
    <w:rsid w:val="3F18041D"/>
    <w:rsid w:val="3F443BEF"/>
    <w:rsid w:val="3F5643ED"/>
    <w:rsid w:val="3F937CF7"/>
    <w:rsid w:val="3FCA1C6F"/>
    <w:rsid w:val="3FFF7D1D"/>
    <w:rsid w:val="40937D22"/>
    <w:rsid w:val="40E65546"/>
    <w:rsid w:val="41812F8D"/>
    <w:rsid w:val="41CC6917"/>
    <w:rsid w:val="41DD09C5"/>
    <w:rsid w:val="422B6A21"/>
    <w:rsid w:val="42A81132"/>
    <w:rsid w:val="42AE0712"/>
    <w:rsid w:val="42FE386C"/>
    <w:rsid w:val="4338406F"/>
    <w:rsid w:val="434445D3"/>
    <w:rsid w:val="434A551A"/>
    <w:rsid w:val="43C100A0"/>
    <w:rsid w:val="43D6147C"/>
    <w:rsid w:val="43EF1E3F"/>
    <w:rsid w:val="43FB61D4"/>
    <w:rsid w:val="440C5F21"/>
    <w:rsid w:val="44220C7A"/>
    <w:rsid w:val="44846259"/>
    <w:rsid w:val="449C3FBD"/>
    <w:rsid w:val="44BC4DE6"/>
    <w:rsid w:val="44BD4C3D"/>
    <w:rsid w:val="45184A87"/>
    <w:rsid w:val="4553776D"/>
    <w:rsid w:val="45911984"/>
    <w:rsid w:val="45EC0872"/>
    <w:rsid w:val="46026DB2"/>
    <w:rsid w:val="46325A75"/>
    <w:rsid w:val="46440492"/>
    <w:rsid w:val="46A240EA"/>
    <w:rsid w:val="46B5708D"/>
    <w:rsid w:val="475007F4"/>
    <w:rsid w:val="479938E2"/>
    <w:rsid w:val="47DB1DC7"/>
    <w:rsid w:val="47EE1D1C"/>
    <w:rsid w:val="48106310"/>
    <w:rsid w:val="48244C4C"/>
    <w:rsid w:val="48375B97"/>
    <w:rsid w:val="484914C9"/>
    <w:rsid w:val="48C60564"/>
    <w:rsid w:val="49646400"/>
    <w:rsid w:val="49E258B0"/>
    <w:rsid w:val="4A222E71"/>
    <w:rsid w:val="4A276797"/>
    <w:rsid w:val="4A6C676E"/>
    <w:rsid w:val="4A846555"/>
    <w:rsid w:val="4A8D6A80"/>
    <w:rsid w:val="4A9E42D5"/>
    <w:rsid w:val="4AB00562"/>
    <w:rsid w:val="4B200C09"/>
    <w:rsid w:val="4B6671FB"/>
    <w:rsid w:val="4C5454A2"/>
    <w:rsid w:val="4D5F5EC5"/>
    <w:rsid w:val="4D9F1D50"/>
    <w:rsid w:val="4DF53699"/>
    <w:rsid w:val="4E337C0F"/>
    <w:rsid w:val="4E700D42"/>
    <w:rsid w:val="4EBA399B"/>
    <w:rsid w:val="4EBB64BD"/>
    <w:rsid w:val="4F043904"/>
    <w:rsid w:val="4F0A0A7E"/>
    <w:rsid w:val="4F1A34CD"/>
    <w:rsid w:val="4F1F1302"/>
    <w:rsid w:val="4F3D56DA"/>
    <w:rsid w:val="4F46066F"/>
    <w:rsid w:val="4F5D436A"/>
    <w:rsid w:val="4F740EC4"/>
    <w:rsid w:val="4F7D411E"/>
    <w:rsid w:val="4F9B12AD"/>
    <w:rsid w:val="4FE37C4D"/>
    <w:rsid w:val="50CB7E11"/>
    <w:rsid w:val="50DD57BF"/>
    <w:rsid w:val="510675E6"/>
    <w:rsid w:val="514B133D"/>
    <w:rsid w:val="51633779"/>
    <w:rsid w:val="516B7C2E"/>
    <w:rsid w:val="51992A0E"/>
    <w:rsid w:val="52352F1D"/>
    <w:rsid w:val="523A2522"/>
    <w:rsid w:val="524D3871"/>
    <w:rsid w:val="52586D35"/>
    <w:rsid w:val="528902FC"/>
    <w:rsid w:val="52964857"/>
    <w:rsid w:val="52D95337"/>
    <w:rsid w:val="53755060"/>
    <w:rsid w:val="538257AA"/>
    <w:rsid w:val="53CA4D5B"/>
    <w:rsid w:val="54010A28"/>
    <w:rsid w:val="54214485"/>
    <w:rsid w:val="5452441F"/>
    <w:rsid w:val="54867F6A"/>
    <w:rsid w:val="54C703D9"/>
    <w:rsid w:val="54D37DFA"/>
    <w:rsid w:val="54E64C66"/>
    <w:rsid w:val="550B20B8"/>
    <w:rsid w:val="55187CA9"/>
    <w:rsid w:val="553D1C2B"/>
    <w:rsid w:val="556D658D"/>
    <w:rsid w:val="55865772"/>
    <w:rsid w:val="558E3D5B"/>
    <w:rsid w:val="55975E91"/>
    <w:rsid w:val="56A552F8"/>
    <w:rsid w:val="56F007D9"/>
    <w:rsid w:val="56F0797E"/>
    <w:rsid w:val="577536F0"/>
    <w:rsid w:val="578875A1"/>
    <w:rsid w:val="57E64D4B"/>
    <w:rsid w:val="58215FF3"/>
    <w:rsid w:val="582B11A0"/>
    <w:rsid w:val="582E197B"/>
    <w:rsid w:val="58452C59"/>
    <w:rsid w:val="587C1429"/>
    <w:rsid w:val="590F3C17"/>
    <w:rsid w:val="59CE0A3F"/>
    <w:rsid w:val="5A331E64"/>
    <w:rsid w:val="5A7A645F"/>
    <w:rsid w:val="5A831693"/>
    <w:rsid w:val="5AB6454F"/>
    <w:rsid w:val="5AC04CDB"/>
    <w:rsid w:val="5AC27F41"/>
    <w:rsid w:val="5B251F51"/>
    <w:rsid w:val="5B820056"/>
    <w:rsid w:val="5B841F7C"/>
    <w:rsid w:val="5B995F79"/>
    <w:rsid w:val="5BD7373B"/>
    <w:rsid w:val="5BE90FAB"/>
    <w:rsid w:val="5C4D35CD"/>
    <w:rsid w:val="5C8D6A1F"/>
    <w:rsid w:val="5CDA1765"/>
    <w:rsid w:val="5CE95C66"/>
    <w:rsid w:val="5D0C235A"/>
    <w:rsid w:val="5D2D6A33"/>
    <w:rsid w:val="5D4158E7"/>
    <w:rsid w:val="5D577C4C"/>
    <w:rsid w:val="5D6F0D2D"/>
    <w:rsid w:val="5D9F112C"/>
    <w:rsid w:val="5DAE59D7"/>
    <w:rsid w:val="5E6922C8"/>
    <w:rsid w:val="5E8F7A76"/>
    <w:rsid w:val="5E954808"/>
    <w:rsid w:val="5F360229"/>
    <w:rsid w:val="5F3D0198"/>
    <w:rsid w:val="5F625D66"/>
    <w:rsid w:val="5F9575F0"/>
    <w:rsid w:val="60113F60"/>
    <w:rsid w:val="60205165"/>
    <w:rsid w:val="606E5E7E"/>
    <w:rsid w:val="6071095D"/>
    <w:rsid w:val="60861C7A"/>
    <w:rsid w:val="608831FF"/>
    <w:rsid w:val="60984C31"/>
    <w:rsid w:val="610E2423"/>
    <w:rsid w:val="615347B2"/>
    <w:rsid w:val="618F0A32"/>
    <w:rsid w:val="61B143F3"/>
    <w:rsid w:val="62144926"/>
    <w:rsid w:val="623B6136"/>
    <w:rsid w:val="62920F1C"/>
    <w:rsid w:val="62AE7902"/>
    <w:rsid w:val="62C40308"/>
    <w:rsid w:val="62CA25A7"/>
    <w:rsid w:val="62D17E41"/>
    <w:rsid w:val="62E72B17"/>
    <w:rsid w:val="63035129"/>
    <w:rsid w:val="6325235E"/>
    <w:rsid w:val="63327417"/>
    <w:rsid w:val="63BF7C32"/>
    <w:rsid w:val="63CB7187"/>
    <w:rsid w:val="63D34FE8"/>
    <w:rsid w:val="63DE3D96"/>
    <w:rsid w:val="64250538"/>
    <w:rsid w:val="648D010D"/>
    <w:rsid w:val="64C355CC"/>
    <w:rsid w:val="65BF03BD"/>
    <w:rsid w:val="66312CD0"/>
    <w:rsid w:val="66334A23"/>
    <w:rsid w:val="664A1DB6"/>
    <w:rsid w:val="665B0D5B"/>
    <w:rsid w:val="66642C9C"/>
    <w:rsid w:val="66732AB5"/>
    <w:rsid w:val="66815672"/>
    <w:rsid w:val="670A1D96"/>
    <w:rsid w:val="67145751"/>
    <w:rsid w:val="672B6534"/>
    <w:rsid w:val="672F1572"/>
    <w:rsid w:val="67383A5D"/>
    <w:rsid w:val="675C3DBA"/>
    <w:rsid w:val="677D6343"/>
    <w:rsid w:val="67964C01"/>
    <w:rsid w:val="67A422C6"/>
    <w:rsid w:val="67E941E5"/>
    <w:rsid w:val="680B7753"/>
    <w:rsid w:val="68222743"/>
    <w:rsid w:val="6824373C"/>
    <w:rsid w:val="683E7CBF"/>
    <w:rsid w:val="689E69AF"/>
    <w:rsid w:val="68B1437A"/>
    <w:rsid w:val="68B24209"/>
    <w:rsid w:val="68B735CD"/>
    <w:rsid w:val="6903042D"/>
    <w:rsid w:val="697136AC"/>
    <w:rsid w:val="697F47F2"/>
    <w:rsid w:val="699C3A6B"/>
    <w:rsid w:val="6A2E469A"/>
    <w:rsid w:val="6A6D13B9"/>
    <w:rsid w:val="6A6D7CA2"/>
    <w:rsid w:val="6A7947C0"/>
    <w:rsid w:val="6ABB2000"/>
    <w:rsid w:val="6AE461D0"/>
    <w:rsid w:val="6B317EDF"/>
    <w:rsid w:val="6B4F60E9"/>
    <w:rsid w:val="6BF13118"/>
    <w:rsid w:val="6C12276A"/>
    <w:rsid w:val="6C8806D1"/>
    <w:rsid w:val="6C9769B8"/>
    <w:rsid w:val="6D363CF8"/>
    <w:rsid w:val="6E0A02A6"/>
    <w:rsid w:val="6E2C64DF"/>
    <w:rsid w:val="6E985A49"/>
    <w:rsid w:val="6F372D76"/>
    <w:rsid w:val="6F5E25C4"/>
    <w:rsid w:val="6FA523D2"/>
    <w:rsid w:val="6FD44632"/>
    <w:rsid w:val="70106DD8"/>
    <w:rsid w:val="702579B6"/>
    <w:rsid w:val="704E75D4"/>
    <w:rsid w:val="70765B1C"/>
    <w:rsid w:val="70BC162A"/>
    <w:rsid w:val="70EA3E7B"/>
    <w:rsid w:val="712612F0"/>
    <w:rsid w:val="717C2510"/>
    <w:rsid w:val="71D61A45"/>
    <w:rsid w:val="71DE10A3"/>
    <w:rsid w:val="72B02AA3"/>
    <w:rsid w:val="72F95A81"/>
    <w:rsid w:val="7307058D"/>
    <w:rsid w:val="732848CA"/>
    <w:rsid w:val="733C4E0E"/>
    <w:rsid w:val="736A2E30"/>
    <w:rsid w:val="737C6068"/>
    <w:rsid w:val="738275B7"/>
    <w:rsid w:val="738662E7"/>
    <w:rsid w:val="743C7056"/>
    <w:rsid w:val="74481690"/>
    <w:rsid w:val="744A3FF7"/>
    <w:rsid w:val="74AA2D13"/>
    <w:rsid w:val="74CD27D9"/>
    <w:rsid w:val="74D13C69"/>
    <w:rsid w:val="74D526F4"/>
    <w:rsid w:val="750E0A19"/>
    <w:rsid w:val="753E7F25"/>
    <w:rsid w:val="75423E20"/>
    <w:rsid w:val="75991CEF"/>
    <w:rsid w:val="76926C2E"/>
    <w:rsid w:val="76D07569"/>
    <w:rsid w:val="772224CC"/>
    <w:rsid w:val="78520ABF"/>
    <w:rsid w:val="7877271A"/>
    <w:rsid w:val="789B1751"/>
    <w:rsid w:val="78A77296"/>
    <w:rsid w:val="78A90495"/>
    <w:rsid w:val="78B95054"/>
    <w:rsid w:val="78F43095"/>
    <w:rsid w:val="79461313"/>
    <w:rsid w:val="797C6656"/>
    <w:rsid w:val="798A4945"/>
    <w:rsid w:val="79960D4F"/>
    <w:rsid w:val="79A810D9"/>
    <w:rsid w:val="79BF5E9A"/>
    <w:rsid w:val="7A1163AB"/>
    <w:rsid w:val="7A263F5E"/>
    <w:rsid w:val="7AED2E7F"/>
    <w:rsid w:val="7B156C61"/>
    <w:rsid w:val="7B4038F6"/>
    <w:rsid w:val="7BCF05A1"/>
    <w:rsid w:val="7BE975F3"/>
    <w:rsid w:val="7C4945D6"/>
    <w:rsid w:val="7C6B4356"/>
    <w:rsid w:val="7C941156"/>
    <w:rsid w:val="7D032EB2"/>
    <w:rsid w:val="7D05279E"/>
    <w:rsid w:val="7D3469EA"/>
    <w:rsid w:val="7D626053"/>
    <w:rsid w:val="7D6A592E"/>
    <w:rsid w:val="7DB81DB0"/>
    <w:rsid w:val="7ED90355"/>
    <w:rsid w:val="7EEC6F3B"/>
    <w:rsid w:val="7F075DA6"/>
    <w:rsid w:val="7F240AFC"/>
    <w:rsid w:val="7F4F0F74"/>
    <w:rsid w:val="7F5E584B"/>
    <w:rsid w:val="7F630CF3"/>
    <w:rsid w:val="7F815D53"/>
    <w:rsid w:val="7FA27633"/>
    <w:rsid w:val="7FA52B4C"/>
    <w:rsid w:val="7FB31C1F"/>
    <w:rsid w:val="7FE2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numPr>
        <w:ilvl w:val="0"/>
        <w:numId w:val="1"/>
      </w:numPr>
      <w:spacing w:before="340" w:after="330" w:line="578" w:lineRule="auto"/>
      <w:jc w:val="center"/>
      <w:outlineLvl w:val="0"/>
    </w:pPr>
    <w:rPr>
      <w:rFonts w:eastAsia="楷体"/>
      <w:b/>
      <w:bCs/>
      <w:kern w:val="44"/>
      <w:sz w:val="32"/>
      <w:szCs w:val="44"/>
    </w:rPr>
  </w:style>
  <w:style w:type="paragraph" w:styleId="3">
    <w:name w:val="heading 2"/>
    <w:basedOn w:val="1"/>
    <w:next w:val="1"/>
    <w:link w:val="39"/>
    <w:qFormat/>
    <w:uiPriority w:val="0"/>
    <w:pPr>
      <w:keepNext/>
      <w:keepLines/>
      <w:numPr>
        <w:ilvl w:val="1"/>
        <w:numId w:val="1"/>
      </w:numPr>
      <w:spacing w:before="260" w:after="260" w:line="416" w:lineRule="auto"/>
      <w:jc w:val="center"/>
      <w:outlineLvl w:val="1"/>
    </w:pPr>
    <w:rPr>
      <w:rFonts w:ascii="Arial" w:hAnsi="Arial" w:eastAsia="楷体"/>
      <w:b/>
      <w:bCs/>
      <w:sz w:val="28"/>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40"/>
    <w:autoRedefine/>
    <w:qFormat/>
    <w:uiPriority w:val="0"/>
    <w:pPr>
      <w:keepNext/>
      <w:keepLines/>
      <w:numPr>
        <w:ilvl w:val="4"/>
        <w:numId w:val="1"/>
      </w:numPr>
      <w:spacing w:before="280" w:after="290" w:line="376" w:lineRule="auto"/>
      <w:outlineLvl w:val="4"/>
    </w:pPr>
    <w:rPr>
      <w:rFonts w:ascii="Calibri" w:hAnsi="Calibri"/>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32">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adjustRightInd w:val="0"/>
      <w:spacing w:line="360" w:lineRule="atLeast"/>
      <w:ind w:firstLine="420"/>
      <w:jc w:val="left"/>
    </w:pPr>
    <w:rPr>
      <w:kern w:val="0"/>
      <w:sz w:val="24"/>
      <w:szCs w:val="20"/>
    </w:rPr>
  </w:style>
  <w:style w:type="paragraph" w:styleId="12">
    <w:name w:val="annotation text"/>
    <w:basedOn w:val="1"/>
    <w:link w:val="41"/>
    <w:autoRedefine/>
    <w:qFormat/>
    <w:uiPriority w:val="0"/>
    <w:pPr>
      <w:jc w:val="left"/>
    </w:pPr>
  </w:style>
  <w:style w:type="paragraph" w:styleId="13">
    <w:name w:val="Body Text"/>
    <w:basedOn w:val="1"/>
    <w:autoRedefine/>
    <w:qFormat/>
    <w:uiPriority w:val="0"/>
    <w:pPr>
      <w:spacing w:after="120"/>
    </w:pPr>
  </w:style>
  <w:style w:type="paragraph" w:styleId="14">
    <w:name w:val="Body Text Indent"/>
    <w:basedOn w:val="1"/>
    <w:autoRedefine/>
    <w:qFormat/>
    <w:uiPriority w:val="0"/>
    <w:pPr>
      <w:spacing w:after="120"/>
      <w:ind w:left="420" w:leftChars="200"/>
    </w:pPr>
  </w:style>
  <w:style w:type="paragraph" w:styleId="15">
    <w:name w:val="Block Text"/>
    <w:basedOn w:val="1"/>
    <w:autoRedefine/>
    <w:qFormat/>
    <w:uiPriority w:val="0"/>
    <w:pPr>
      <w:spacing w:line="480" w:lineRule="auto"/>
      <w:ind w:left="178" w:leftChars="85" w:right="420" w:firstLine="1"/>
      <w:jc w:val="left"/>
    </w:pPr>
    <w:rPr>
      <w:sz w:val="24"/>
    </w:rPr>
  </w:style>
  <w:style w:type="paragraph" w:styleId="16">
    <w:name w:val="toc 3"/>
    <w:basedOn w:val="1"/>
    <w:next w:val="1"/>
    <w:autoRedefine/>
    <w:qFormat/>
    <w:uiPriority w:val="39"/>
    <w:pPr>
      <w:ind w:left="840" w:leftChars="400"/>
    </w:pPr>
  </w:style>
  <w:style w:type="paragraph" w:styleId="17">
    <w:name w:val="Plain Text"/>
    <w:basedOn w:val="1"/>
    <w:link w:val="42"/>
    <w:autoRedefine/>
    <w:qFormat/>
    <w:uiPriority w:val="0"/>
    <w:rPr>
      <w:rFonts w:ascii="宋体" w:hAnsi="Courier New" w:cs="Courier New"/>
      <w:szCs w:val="21"/>
    </w:rPr>
  </w:style>
  <w:style w:type="paragraph" w:styleId="18">
    <w:name w:val="Date"/>
    <w:basedOn w:val="1"/>
    <w:next w:val="1"/>
    <w:autoRedefine/>
    <w:qFormat/>
    <w:uiPriority w:val="0"/>
    <w:pPr>
      <w:ind w:left="100" w:leftChars="2500"/>
    </w:pPr>
    <w:rPr>
      <w:sz w:val="28"/>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tabs>
        <w:tab w:val="right" w:leader="dot" w:pos="9628"/>
      </w:tabs>
      <w:spacing w:line="360" w:lineRule="auto"/>
      <w:jc w:val="left"/>
    </w:pPr>
    <w:rPr>
      <w:sz w:val="24"/>
      <w:szCs w:val="21"/>
    </w:rPr>
  </w:style>
  <w:style w:type="paragraph" w:styleId="23">
    <w:name w:val="toc 2"/>
    <w:basedOn w:val="1"/>
    <w:next w:val="1"/>
    <w:autoRedefine/>
    <w:qFormat/>
    <w:uiPriority w:val="39"/>
    <w:pPr>
      <w:ind w:left="630" w:leftChars="100" w:right="100" w:rightChars="100"/>
      <w:jc w:val="left"/>
    </w:pPr>
  </w:style>
  <w:style w:type="paragraph" w:styleId="24">
    <w:name w:val="Body Text 2"/>
    <w:basedOn w:val="1"/>
    <w:autoRedefine/>
    <w:qFormat/>
    <w:uiPriority w:val="0"/>
    <w:pPr>
      <w:spacing w:line="300" w:lineRule="exact"/>
    </w:pPr>
    <w:rPr>
      <w:sz w:val="28"/>
      <w:szCs w:val="28"/>
    </w:rPr>
  </w:style>
  <w:style w:type="paragraph" w:styleId="2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6">
    <w:name w:val="annotation subject"/>
    <w:basedOn w:val="12"/>
    <w:next w:val="12"/>
    <w:link w:val="43"/>
    <w:autoRedefine/>
    <w:qFormat/>
    <w:uiPriority w:val="0"/>
    <w:rPr>
      <w:b/>
      <w:bCs/>
    </w:rPr>
  </w:style>
  <w:style w:type="paragraph" w:styleId="27">
    <w:name w:val="Body Text First Indent 2"/>
    <w:basedOn w:val="24"/>
    <w:autoRedefine/>
    <w:qFormat/>
    <w:uiPriority w:val="0"/>
    <w:pPr>
      <w:spacing w:after="120" w:line="240" w:lineRule="auto"/>
      <w:ind w:left="420" w:leftChars="200" w:firstLine="420" w:firstLineChars="200"/>
    </w:pPr>
    <w:rPr>
      <w:sz w:val="21"/>
      <w:szCs w:val="21"/>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Table Theme"/>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Elegant"/>
    <w:basedOn w:val="2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3">
    <w:name w:val="Strong"/>
    <w:autoRedefine/>
    <w:qFormat/>
    <w:uiPriority w:val="0"/>
    <w:rPr>
      <w:b/>
      <w:bCs/>
    </w:rPr>
  </w:style>
  <w:style w:type="character" w:styleId="34">
    <w:name w:val="page number"/>
    <w:autoRedefine/>
    <w:qFormat/>
    <w:uiPriority w:val="0"/>
  </w:style>
  <w:style w:type="character" w:styleId="35">
    <w:name w:val="Emphasis"/>
    <w:autoRedefine/>
    <w:qFormat/>
    <w:uiPriority w:val="20"/>
    <w:rPr>
      <w:i/>
      <w:iCs/>
    </w:rPr>
  </w:style>
  <w:style w:type="character" w:styleId="36">
    <w:name w:val="Hyperlink"/>
    <w:autoRedefine/>
    <w:qFormat/>
    <w:uiPriority w:val="99"/>
    <w:rPr>
      <w:color w:val="0000FF"/>
      <w:u w:val="single"/>
    </w:rPr>
  </w:style>
  <w:style w:type="character" w:styleId="37">
    <w:name w:val="annotation reference"/>
    <w:autoRedefine/>
    <w:qFormat/>
    <w:uiPriority w:val="0"/>
    <w:rPr>
      <w:sz w:val="21"/>
      <w:szCs w:val="21"/>
    </w:rPr>
  </w:style>
  <w:style w:type="character" w:customStyle="1" w:styleId="38">
    <w:name w:val="标题 1 字符"/>
    <w:link w:val="2"/>
    <w:autoRedefine/>
    <w:qFormat/>
    <w:uiPriority w:val="0"/>
    <w:rPr>
      <w:rFonts w:ascii="Times New Roman" w:hAnsi="Times New Roman" w:eastAsia="楷体"/>
      <w:b/>
      <w:bCs/>
      <w:kern w:val="44"/>
      <w:sz w:val="32"/>
      <w:szCs w:val="44"/>
    </w:rPr>
  </w:style>
  <w:style w:type="character" w:customStyle="1" w:styleId="39">
    <w:name w:val="标题 2 字符"/>
    <w:link w:val="3"/>
    <w:autoRedefine/>
    <w:qFormat/>
    <w:uiPriority w:val="0"/>
    <w:rPr>
      <w:rFonts w:ascii="Arial" w:hAnsi="Arial" w:eastAsia="楷体"/>
      <w:b/>
      <w:bCs/>
      <w:kern w:val="2"/>
      <w:sz w:val="28"/>
      <w:szCs w:val="32"/>
    </w:rPr>
  </w:style>
  <w:style w:type="character" w:customStyle="1" w:styleId="40">
    <w:name w:val="标题 5 字符"/>
    <w:link w:val="6"/>
    <w:autoRedefine/>
    <w:qFormat/>
    <w:locked/>
    <w:uiPriority w:val="0"/>
    <w:rPr>
      <w:rFonts w:ascii="Calibri" w:hAnsi="Calibri" w:eastAsia="宋体"/>
      <w:b/>
      <w:bCs/>
      <w:kern w:val="2"/>
      <w:sz w:val="28"/>
      <w:szCs w:val="28"/>
      <w:lang w:val="en-US" w:eastAsia="zh-CN" w:bidi="ar-SA"/>
    </w:rPr>
  </w:style>
  <w:style w:type="character" w:customStyle="1" w:styleId="41">
    <w:name w:val="批注文字 字符"/>
    <w:link w:val="12"/>
    <w:autoRedefine/>
    <w:qFormat/>
    <w:uiPriority w:val="0"/>
    <w:rPr>
      <w:kern w:val="2"/>
      <w:sz w:val="21"/>
      <w:szCs w:val="24"/>
    </w:rPr>
  </w:style>
  <w:style w:type="character" w:customStyle="1" w:styleId="42">
    <w:name w:val="纯文本 字符"/>
    <w:link w:val="17"/>
    <w:autoRedefine/>
    <w:qFormat/>
    <w:uiPriority w:val="0"/>
    <w:rPr>
      <w:rFonts w:ascii="宋体" w:hAnsi="Courier New" w:eastAsia="宋体" w:cs="Courier New"/>
      <w:kern w:val="2"/>
      <w:sz w:val="21"/>
      <w:szCs w:val="21"/>
      <w:lang w:val="en-US" w:eastAsia="zh-CN" w:bidi="ar-SA"/>
    </w:rPr>
  </w:style>
  <w:style w:type="character" w:customStyle="1" w:styleId="43">
    <w:name w:val="批注主题 字符"/>
    <w:link w:val="26"/>
    <w:autoRedefine/>
    <w:qFormat/>
    <w:uiPriority w:val="0"/>
    <w:rPr>
      <w:b/>
      <w:bCs/>
      <w:kern w:val="2"/>
      <w:sz w:val="21"/>
      <w:szCs w:val="24"/>
    </w:rPr>
  </w:style>
  <w:style w:type="character" w:customStyle="1" w:styleId="44">
    <w:name w:val="textcontents1"/>
    <w:autoRedefine/>
    <w:qFormat/>
    <w:uiPriority w:val="0"/>
    <w:rPr>
      <w:color w:val="000000"/>
      <w:sz w:val="18"/>
      <w:szCs w:val="18"/>
    </w:rPr>
  </w:style>
  <w:style w:type="character" w:customStyle="1" w:styleId="45">
    <w:name w:val="apple-converted-space"/>
    <w:autoRedefine/>
    <w:qFormat/>
    <w:uiPriority w:val="0"/>
  </w:style>
  <w:style w:type="character" w:customStyle="1" w:styleId="46">
    <w:name w:val="段 Char"/>
    <w:link w:val="47"/>
    <w:autoRedefine/>
    <w:qFormat/>
    <w:uiPriority w:val="0"/>
    <w:rPr>
      <w:rFonts w:ascii="宋体"/>
      <w:sz w:val="21"/>
      <w:lang w:val="en-US" w:eastAsia="zh-CN" w:bidi="ar-SA"/>
    </w:rPr>
  </w:style>
  <w:style w:type="paragraph" w:customStyle="1" w:styleId="47">
    <w:name w:val="段"/>
    <w:link w:val="4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_Style 43"/>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50">
    <w:name w:val="目录 21"/>
    <w:basedOn w:val="1"/>
    <w:next w:val="1"/>
    <w:autoRedefine/>
    <w:qFormat/>
    <w:uiPriority w:val="39"/>
    <w:pPr>
      <w:ind w:left="420" w:leftChars="200"/>
    </w:pPr>
  </w:style>
  <w:style w:type="paragraph" w:customStyle="1" w:styleId="51">
    <w:name w:val="CM5"/>
    <w:basedOn w:val="1"/>
    <w:next w:val="1"/>
    <w:autoRedefine/>
    <w:qFormat/>
    <w:uiPriority w:val="0"/>
    <w:pPr>
      <w:autoSpaceDE w:val="0"/>
      <w:autoSpaceDN w:val="0"/>
      <w:adjustRightInd w:val="0"/>
      <w:spacing w:line="313" w:lineRule="atLeast"/>
      <w:jc w:val="left"/>
    </w:pPr>
    <w:rPr>
      <w:rFonts w:ascii="宋体"/>
      <w:kern w:val="0"/>
      <w:sz w:val="24"/>
    </w:rPr>
  </w:style>
  <w:style w:type="paragraph" w:customStyle="1" w:styleId="52">
    <w:name w:val="简单回函地址"/>
    <w:basedOn w:val="1"/>
    <w:autoRedefine/>
    <w:qFormat/>
    <w:uiPriority w:val="0"/>
  </w:style>
  <w:style w:type="paragraph" w:customStyle="1" w:styleId="53">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4">
    <w:name w:val="_Style 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5">
    <w:name w:val="五级条标题"/>
    <w:basedOn w:val="56"/>
    <w:next w:val="47"/>
    <w:autoRedefine/>
    <w:qFormat/>
    <w:uiPriority w:val="0"/>
    <w:pPr>
      <w:numPr>
        <w:ilvl w:val="6"/>
      </w:numPr>
      <w:outlineLvl w:val="6"/>
    </w:pPr>
  </w:style>
  <w:style w:type="paragraph" w:customStyle="1" w:styleId="56">
    <w:name w:val="四级条标题"/>
    <w:basedOn w:val="57"/>
    <w:next w:val="47"/>
    <w:autoRedefine/>
    <w:qFormat/>
    <w:uiPriority w:val="0"/>
    <w:pPr>
      <w:numPr>
        <w:ilvl w:val="5"/>
      </w:numPr>
      <w:outlineLvl w:val="5"/>
    </w:pPr>
  </w:style>
  <w:style w:type="paragraph" w:customStyle="1" w:styleId="57">
    <w:name w:val="三级条标题"/>
    <w:basedOn w:val="58"/>
    <w:next w:val="47"/>
    <w:autoRedefine/>
    <w:qFormat/>
    <w:uiPriority w:val="0"/>
    <w:pPr>
      <w:numPr>
        <w:ilvl w:val="4"/>
      </w:numPr>
      <w:outlineLvl w:val="4"/>
    </w:pPr>
  </w:style>
  <w:style w:type="paragraph" w:customStyle="1" w:styleId="58">
    <w:name w:val="二级条标题"/>
    <w:basedOn w:val="59"/>
    <w:next w:val="47"/>
    <w:autoRedefine/>
    <w:qFormat/>
    <w:uiPriority w:val="0"/>
    <w:pPr>
      <w:numPr>
        <w:ilvl w:val="3"/>
      </w:numPr>
      <w:outlineLvl w:val="3"/>
    </w:pPr>
  </w:style>
  <w:style w:type="paragraph" w:customStyle="1" w:styleId="59">
    <w:name w:val="一级条标题"/>
    <w:next w:val="47"/>
    <w:autoRedefine/>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0">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
    <w:name w:val="章标题"/>
    <w:next w:val="47"/>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_Style 42"/>
    <w:basedOn w:val="1"/>
    <w:next w:val="1"/>
    <w:autoRedefine/>
    <w:qFormat/>
    <w:uiPriority w:val="39"/>
    <w:pPr>
      <w:tabs>
        <w:tab w:val="right" w:leader="dot" w:pos="9628"/>
      </w:tabs>
      <w:spacing w:line="360" w:lineRule="auto"/>
      <w:jc w:val="center"/>
    </w:pPr>
    <w:rPr>
      <w:szCs w:val="21"/>
    </w:rPr>
  </w:style>
  <w:style w:type="paragraph" w:customStyle="1" w:styleId="64">
    <w:name w:val="List Paragraph1"/>
    <w:basedOn w:val="1"/>
    <w:autoRedefine/>
    <w:qFormat/>
    <w:uiPriority w:val="0"/>
    <w:pPr>
      <w:ind w:firstLine="420" w:firstLineChars="200"/>
    </w:pPr>
    <w:rPr>
      <w:rFonts w:ascii="Calibri" w:hAnsi="Calibri"/>
      <w:szCs w:val="22"/>
    </w:rPr>
  </w:style>
  <w:style w:type="paragraph" w:customStyle="1" w:styleId="65">
    <w:name w:val="文"/>
    <w:basedOn w:val="1"/>
    <w:autoRedefine/>
    <w:qFormat/>
    <w:uiPriority w:val="0"/>
    <w:pPr>
      <w:spacing w:line="360" w:lineRule="auto"/>
      <w:ind w:firstLine="480" w:firstLineChars="200"/>
    </w:pPr>
    <w:rPr>
      <w:rFonts w:ascii="Arial" w:hAnsi="Arial"/>
      <w:sz w:val="24"/>
    </w:rPr>
  </w:style>
  <w:style w:type="paragraph" w:customStyle="1" w:styleId="6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8">
    <w:name w:val="_Style 62"/>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9">
    <w:name w:val="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列表段落1"/>
    <w:basedOn w:val="1"/>
    <w:autoRedefine/>
    <w:qFormat/>
    <w:uiPriority w:val="0"/>
    <w:pPr>
      <w:ind w:firstLine="420" w:firstLineChars="200"/>
    </w:pPr>
    <w:rPr>
      <w:rFonts w:ascii="Calibri" w:hAnsi="Calibri"/>
      <w:szCs w:val="22"/>
    </w:rPr>
  </w:style>
  <w:style w:type="paragraph" w:customStyle="1" w:styleId="71">
    <w:name w:val="Body text|1"/>
    <w:basedOn w:val="1"/>
    <w:autoRedefine/>
    <w:qFormat/>
    <w:uiPriority w:val="0"/>
    <w:pPr>
      <w:spacing w:line="343" w:lineRule="auto"/>
    </w:pPr>
    <w:rPr>
      <w:rFonts w:ascii="宋体" w:hAnsi="宋体" w:cs="宋体"/>
      <w:sz w:val="28"/>
      <w:szCs w:val="28"/>
      <w:lang w:val="zh-TW" w:eastAsia="zh-TW" w:bidi="zh-TW"/>
    </w:rPr>
  </w:style>
  <w:style w:type="paragraph" w:customStyle="1" w:styleId="72">
    <w:name w:val="Other|1"/>
    <w:basedOn w:val="1"/>
    <w:autoRedefine/>
    <w:qFormat/>
    <w:uiPriority w:val="0"/>
    <w:pPr>
      <w:spacing w:line="253" w:lineRule="exact"/>
      <w:ind w:firstLine="320"/>
    </w:pPr>
    <w:rPr>
      <w:rFonts w:ascii="宋体" w:hAnsi="宋体" w:cs="宋体"/>
      <w:sz w:val="17"/>
      <w:szCs w:val="17"/>
      <w:lang w:val="zh-TW" w:eastAsia="zh-TW" w:bidi="zh-TW"/>
    </w:rPr>
  </w:style>
  <w:style w:type="paragraph" w:customStyle="1" w:styleId="73">
    <w:name w:val="Other|2"/>
    <w:basedOn w:val="1"/>
    <w:autoRedefine/>
    <w:qFormat/>
    <w:uiPriority w:val="0"/>
    <w:pPr>
      <w:spacing w:line="234" w:lineRule="exact"/>
      <w:jc w:val="center"/>
    </w:pPr>
    <w:rPr>
      <w:rFonts w:ascii="宋体" w:hAnsi="宋体" w:cs="宋体"/>
      <w:sz w:val="19"/>
      <w:szCs w:val="19"/>
      <w:lang w:val="zh-TW" w:eastAsia="zh-TW" w:bidi="zh-TW"/>
    </w:rPr>
  </w:style>
  <w:style w:type="paragraph" w:customStyle="1" w:styleId="74">
    <w:name w:val="标准文件_章标题"/>
    <w:next w:val="75"/>
    <w:autoRedefine/>
    <w:qFormat/>
    <w:uiPriority w:val="0"/>
    <w:pPr>
      <w:numPr>
        <w:ilvl w:val="1"/>
        <w:numId w:val="2"/>
      </w:numPr>
      <w:spacing w:beforeLines="50" w:afterLines="50" w:line="276" w:lineRule="auto"/>
      <w:ind w:right="-50" w:rightChars="-50"/>
      <w:jc w:val="both"/>
      <w:outlineLvl w:val="1"/>
    </w:pPr>
    <w:rPr>
      <w:rFonts w:ascii="黑体" w:hAnsi="Times New Roman" w:eastAsia="黑体" w:cs="Times New Roman"/>
      <w:spacing w:val="2"/>
      <w:sz w:val="21"/>
      <w:szCs w:val="22"/>
      <w:lang w:val="en-US" w:eastAsia="zh-CN" w:bidi="ar-SA"/>
    </w:rPr>
  </w:style>
  <w:style w:type="paragraph" w:customStyle="1" w:styleId="75">
    <w:name w:val="标准文件_段"/>
    <w:autoRedefine/>
    <w:qFormat/>
    <w:uiPriority w:val="0"/>
    <w:pPr>
      <w:autoSpaceDE w:val="0"/>
      <w:autoSpaceDN w:val="0"/>
      <w:adjustRightInd w:val="0"/>
      <w:snapToGrid w:val="0"/>
      <w:spacing w:line="276" w:lineRule="auto"/>
      <w:ind w:left="-105" w:leftChars="-50" w:right="-105" w:rightChars="-50" w:firstLine="1498" w:firstLineChars="700"/>
    </w:pPr>
    <w:rPr>
      <w:rFonts w:ascii="黑体" w:hAnsi="黑体" w:eastAsia="黑体" w:cs="Times New Roman"/>
      <w:spacing w:val="2"/>
      <w:sz w:val="21"/>
      <w:szCs w:val="22"/>
      <w:lang w:val="en-US" w:eastAsia="zh-CN" w:bidi="ar-SA"/>
    </w:rPr>
  </w:style>
  <w:style w:type="paragraph" w:customStyle="1" w:styleId="76">
    <w:name w:val="标准文件_封面标准编号"/>
    <w:basedOn w:val="1"/>
    <w:next w:val="77"/>
    <w:autoRedefine/>
    <w:qFormat/>
    <w:uiPriority w:val="0"/>
    <w:pPr>
      <w:adjustRightInd w:val="0"/>
      <w:ind w:left="-735" w:leftChars="-350" w:right="-105"/>
      <w:jc w:val="right"/>
    </w:pPr>
    <w:rPr>
      <w:rFonts w:ascii="黑体" w:eastAsia="黑体"/>
      <w:kern w:val="0"/>
      <w:sz w:val="28"/>
      <w:szCs w:val="28"/>
    </w:rPr>
  </w:style>
  <w:style w:type="paragraph" w:customStyle="1" w:styleId="77">
    <w:name w:val="标准文件_标准代替"/>
    <w:basedOn w:val="1"/>
    <w:next w:val="1"/>
    <w:autoRedefine/>
    <w:qFormat/>
    <w:uiPriority w:val="0"/>
    <w:pPr>
      <w:adjustRightInd w:val="0"/>
      <w:jc w:val="right"/>
    </w:pPr>
    <w:rPr>
      <w:rFonts w:ascii="宋体"/>
      <w:kern w:val="0"/>
    </w:rPr>
  </w:style>
  <w:style w:type="paragraph" w:styleId="78">
    <w:name w:val="List Paragraph"/>
    <w:basedOn w:val="1"/>
    <w:autoRedefine/>
    <w:qFormat/>
    <w:uiPriority w:val="1"/>
    <w:pPr>
      <w:ind w:firstLine="420" w:firstLineChars="200"/>
    </w:pPr>
  </w:style>
  <w:style w:type="paragraph" w:customStyle="1" w:styleId="79">
    <w:name w:val="Table Paragraph"/>
    <w:basedOn w:val="1"/>
    <w:autoRedefine/>
    <w:qFormat/>
    <w:uiPriority w:val="1"/>
    <w:pPr>
      <w:autoSpaceDE w:val="0"/>
      <w:autoSpaceDN w:val="0"/>
      <w:jc w:val="left"/>
    </w:pPr>
    <w:rPr>
      <w:rFonts w:ascii="宋体" w:hAnsi="宋体" w:cs="宋体"/>
      <w:kern w:val="0"/>
      <w:sz w:val="22"/>
      <w:szCs w:val="22"/>
      <w:lang w:eastAsia="en-US" w:bidi="en-US"/>
    </w:rPr>
  </w:style>
  <w:style w:type="paragraph" w:customStyle="1" w:styleId="80">
    <w:name w:val="WPSOffice手动目录 3"/>
    <w:autoRedefine/>
    <w:qFormat/>
    <w:uiPriority w:val="0"/>
    <w:pPr>
      <w:ind w:leftChars="400"/>
    </w:pPr>
    <w:rPr>
      <w:rFonts w:ascii="Times New Roman" w:hAnsi="Times New Roman" w:eastAsia="宋体" w:cs="Times New Roman"/>
      <w:sz w:val="20"/>
      <w:szCs w:val="20"/>
    </w:rPr>
  </w:style>
  <w:style w:type="paragraph" w:customStyle="1" w:styleId="81">
    <w:name w:val="ordinary-output"/>
    <w:basedOn w:val="1"/>
    <w:qFormat/>
    <w:uiPriority w:val="0"/>
    <w:pPr>
      <w:widowControl/>
      <w:spacing w:before="100" w:beforeAutospacing="1" w:after="63" w:line="275" w:lineRule="atLeast"/>
      <w:jc w:val="left"/>
    </w:pPr>
    <w:rPr>
      <w:rFonts w:ascii="Verdana" w:hAnsi="Verdana" w:cs="Verdana"/>
      <w:color w:val="333333"/>
      <w:kern w:val="0"/>
      <w:sz w:val="18"/>
      <w:szCs w:val="18"/>
    </w:rPr>
  </w:style>
  <w:style w:type="paragraph" w:customStyle="1" w:styleId="82">
    <w:name w:val="列表段落2"/>
    <w:basedOn w:val="1"/>
    <w:qFormat/>
    <w:uiPriority w:val="99"/>
    <w:pPr>
      <w:ind w:firstLine="420" w:firstLineChars="200"/>
    </w:pPr>
  </w:style>
  <w:style w:type="paragraph" w:customStyle="1" w:styleId="83">
    <w:name w:val="列表段落2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538</Words>
  <Characters>735</Characters>
  <Lines>90</Lines>
  <Paragraphs>25</Paragraphs>
  <TotalTime>37</TotalTime>
  <ScaleCrop>false</ScaleCrop>
  <LinksUpToDate>false</LinksUpToDate>
  <CharactersWithSpaces>857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2022-12-14T03:11:00Z</dcterms:created>
  <dc:creator>zxl</dc:creator>
  <cp:lastModifiedBy>王贺</cp:lastModifiedBy>
  <cp:lastPrinted>2024-08-05T03:45:00Z</cp:lastPrinted>
  <dcterms:modified xsi:type="dcterms:W3CDTF">2024-12-02T02:28:43Z</dcterms:modified>
  <dc:title>聚氨酯硬泡外墙外保温工程技术</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D4D6C885FADA4F63AEDD6A086319F68E</vt:lpwstr>
  </property>
</Properties>
</file>