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1A4BB">
      <w:pPr>
        <w:ind w:firstLine="0" w:firstLineChars="0"/>
        <w:rPr>
          <w:sz w:val="20"/>
          <w:szCs w:val="20"/>
        </w:rPr>
      </w:pPr>
      <w:bookmarkStart w:id="99" w:name="_GoBack"/>
      <w:bookmarkEnd w:id="99"/>
      <w:bookmarkStart w:id="0" w:name="_Hlk518993094"/>
      <w:bookmarkEnd w:id="0"/>
    </w:p>
    <w:p w14:paraId="71C94EFB">
      <w:pPr>
        <w:ind w:firstLine="0" w:firstLineChars="0"/>
        <w:rPr>
          <w:rFonts w:hint="eastAsia"/>
          <w:sz w:val="20"/>
          <w:szCs w:val="20"/>
        </w:rPr>
      </w:pPr>
      <w:r>
        <w:rPr>
          <w:rFonts w:hint="eastAsia"/>
          <w:sz w:val="20"/>
          <w:szCs w:val="20"/>
        </w:rPr>
        <w:t>I</w:t>
      </w:r>
      <w:r>
        <w:rPr>
          <w:sz w:val="20"/>
          <w:szCs w:val="20"/>
        </w:rPr>
        <w:t xml:space="preserve">CS </w:t>
      </w:r>
      <w:r>
        <w:rPr>
          <w:rFonts w:hint="eastAsia"/>
          <w:sz w:val="20"/>
          <w:szCs w:val="20"/>
        </w:rPr>
        <w:t>45.020</w:t>
      </w:r>
    </w:p>
    <w:p w14:paraId="52E7E41A">
      <w:pPr>
        <w:ind w:firstLine="0" w:firstLineChars="0"/>
        <w:rPr>
          <w:sz w:val="20"/>
          <w:szCs w:val="20"/>
        </w:rPr>
      </w:pPr>
      <w:r>
        <w:rPr>
          <w:rFonts w:hint="eastAsia"/>
          <w:sz w:val="20"/>
          <w:szCs w:val="20"/>
        </w:rPr>
        <w:t>CCS P65</w:t>
      </w:r>
    </w:p>
    <w:p w14:paraId="25268919">
      <w:pPr>
        <w:ind w:firstLine="400"/>
        <w:rPr>
          <w:rFonts w:eastAsia="Times New Roman"/>
          <w:sz w:val="20"/>
          <w:szCs w:val="20"/>
        </w:rPr>
      </w:pPr>
    </w:p>
    <w:p w14:paraId="52663AC7">
      <w:pPr>
        <w:ind w:firstLine="0" w:firstLineChars="0"/>
        <w:jc w:val="distribute"/>
        <w:rPr>
          <w:rFonts w:hint="eastAsia" w:ascii="微软雅黑" w:hAnsi="微软雅黑" w:eastAsia="微软雅黑"/>
          <w:sz w:val="56"/>
          <w:szCs w:val="52"/>
        </w:rPr>
      </w:pPr>
      <w:r>
        <w:rPr>
          <w:rFonts w:hint="eastAsia" w:ascii="微软雅黑" w:hAnsi="微软雅黑" w:eastAsia="微软雅黑"/>
          <w:sz w:val="56"/>
          <w:szCs w:val="52"/>
        </w:rPr>
        <w:t>团体标准</w:t>
      </w:r>
    </w:p>
    <w:p w14:paraId="36E9D510">
      <w:pPr>
        <w:spacing w:before="201"/>
        <w:ind w:left="4724" w:firstLine="556"/>
        <w:jc w:val="right"/>
        <w:rPr>
          <w:rFonts w:eastAsia="Times New Roman" w:cs="Times New Roman"/>
          <w:sz w:val="28"/>
          <w:szCs w:val="28"/>
        </w:rPr>
      </w:pPr>
      <w:r>
        <w:rPr>
          <w:rFonts w:cs="Times New Roman"/>
          <w:color w:val="050505"/>
          <w:spacing w:val="-1"/>
          <w:sz w:val="28"/>
          <w:szCs w:val="28"/>
        </w:rPr>
        <w:t>T/CECS</w:t>
      </w:r>
      <w:r>
        <w:rPr>
          <w:rFonts w:cs="Times New Roman"/>
          <w:color w:val="050505"/>
          <w:sz w:val="28"/>
          <w:szCs w:val="28"/>
        </w:rPr>
        <w:t xml:space="preserve">  ×××××</w:t>
      </w:r>
      <w:r>
        <w:rPr>
          <w:rFonts w:hint="eastAsia" w:cs="Times New Roman"/>
          <w:color w:val="050505"/>
          <w:sz w:val="28"/>
          <w:szCs w:val="28"/>
        </w:rPr>
        <w:t>—</w:t>
      </w:r>
      <w:r>
        <w:rPr>
          <w:rFonts w:cs="Times New Roman"/>
          <w:color w:val="050505"/>
          <w:sz w:val="28"/>
          <w:szCs w:val="28"/>
        </w:rPr>
        <w:t>20</w:t>
      </w:r>
      <w:r>
        <w:rPr>
          <w:rFonts w:hint="eastAsia" w:cs="Times New Roman"/>
          <w:color w:val="050505"/>
          <w:sz w:val="28"/>
          <w:szCs w:val="28"/>
        </w:rPr>
        <w:t>2</w:t>
      </w:r>
      <w:r>
        <w:rPr>
          <w:rFonts w:cs="Times New Roman"/>
          <w:color w:val="050505"/>
          <w:sz w:val="28"/>
          <w:szCs w:val="28"/>
        </w:rPr>
        <w:t>×</w:t>
      </w:r>
    </w:p>
    <w:p w14:paraId="439F8873">
      <w:pPr>
        <w:spacing w:before="5"/>
        <w:ind w:firstLine="40"/>
        <w:rPr>
          <w:rFonts w:eastAsia="Times New Roman"/>
          <w:b/>
          <w:bCs/>
          <w:sz w:val="17"/>
          <w:szCs w:val="17"/>
        </w:rPr>
      </w:pPr>
      <w:r>
        <w:rPr>
          <w:rFonts w:eastAsia="Times New Roman"/>
          <w:sz w:val="2"/>
          <w:szCs w:val="2"/>
        </w:rPr>
        <w:pict>
          <v:group id="_x0000_s2054" o:spid="_x0000_s2054" o:spt="203" style="height:0.7pt;width:415.3pt;" coordsize="8699,15">
            <o:lock v:ext="edit"/>
            <v:group id="Group 5" o:spid="_x0000_s2055" o:spt="203" style="position:absolute;left:8;top:8;height:2;width:8684;"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o:lock v:ext="edit"/>
              <v:shape id="Freeform 6" o:spid="_x0000_s2056" style="position:absolute;left:8;top:8;height:2;width:8684;" filled="f"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" path="m0,0l8684,0e">
                <v:path arrowok="t" o:connecttype="custom" o:connectlocs="0,0;8684,0" o:connectangles="0,0"/>
                <v:fill on="f" focussize="0,0"/>
                <v:stroke/>
                <v:imagedata o:title=""/>
                <o:lock v:ext="edit"/>
              </v:shape>
            </v:group>
            <w10:wrap type="none"/>
            <w10:anchorlock/>
          </v:group>
        </w:pict>
      </w:r>
    </w:p>
    <w:p w14:paraId="5A42821C">
      <w:pPr>
        <w:spacing w:line="20" w:lineRule="atLeast"/>
        <w:ind w:left="119" w:firstLine="40"/>
        <w:rPr>
          <w:rFonts w:eastAsia="Times New Roman"/>
          <w:sz w:val="2"/>
          <w:szCs w:val="2"/>
        </w:rPr>
      </w:pPr>
    </w:p>
    <w:p w14:paraId="44866050">
      <w:pPr>
        <w:ind w:firstLine="400"/>
        <w:rPr>
          <w:rFonts w:eastAsiaTheme="minorEastAsia"/>
          <w:b/>
          <w:bCs/>
          <w:sz w:val="20"/>
          <w:szCs w:val="20"/>
        </w:rPr>
      </w:pPr>
    </w:p>
    <w:p w14:paraId="7229A55E">
      <w:pPr>
        <w:ind w:firstLine="402"/>
        <w:rPr>
          <w:rFonts w:eastAsia="Times New Roman"/>
          <w:b/>
          <w:bCs/>
          <w:sz w:val="20"/>
          <w:szCs w:val="20"/>
        </w:rPr>
      </w:pPr>
    </w:p>
    <w:p w14:paraId="42B9EBDA">
      <w:pPr>
        <w:spacing w:before="3"/>
        <w:ind w:firstLine="640"/>
        <w:rPr>
          <w:rFonts w:hint="eastAsia" w:ascii="宋体" w:hAnsi="宋体" w:cs="宋体"/>
          <w:sz w:val="32"/>
          <w:szCs w:val="32"/>
        </w:rPr>
      </w:pPr>
    </w:p>
    <w:p w14:paraId="7199E8D4">
      <w:pPr>
        <w:spacing w:before="3"/>
        <w:ind w:firstLine="640"/>
        <w:rPr>
          <w:rFonts w:hint="eastAsia" w:ascii="宋体" w:hAnsi="宋体" w:cs="宋体"/>
          <w:sz w:val="32"/>
          <w:szCs w:val="32"/>
        </w:rPr>
      </w:pPr>
    </w:p>
    <w:p w14:paraId="3885F6AA">
      <w:pPr>
        <w:spacing w:line="624" w:lineRule="exact"/>
        <w:ind w:right="-58" w:firstLine="0" w:firstLineChars="0"/>
        <w:jc w:val="center"/>
        <w:rPr>
          <w:rFonts w:hint="eastAsia" w:ascii="黑体" w:hAnsi="黑体" w:eastAsia="黑体" w:cs="黑体"/>
          <w:sz w:val="52"/>
          <w:szCs w:val="52"/>
        </w:rPr>
      </w:pPr>
      <w:bookmarkStart w:id="1" w:name="_Hlk519002083"/>
      <w:r>
        <w:rPr>
          <w:rFonts w:hint="eastAsia" w:ascii="黑体" w:hAnsi="黑体" w:eastAsia="黑体" w:cs="黑体"/>
          <w:sz w:val="52"/>
          <w:szCs w:val="52"/>
        </w:rPr>
        <w:t>城市轨道交通飞轮储能系统技术条件</w:t>
      </w:r>
      <w:bookmarkEnd w:id="1"/>
    </w:p>
    <w:p w14:paraId="0654B619">
      <w:pPr>
        <w:spacing w:before="143" w:line="407" w:lineRule="auto"/>
        <w:ind w:left="400" w:right="697" w:firstLine="0" w:firstLineChars="0"/>
        <w:jc w:val="center"/>
        <w:rPr>
          <w:rFonts w:eastAsia="Times New Roman"/>
          <w:sz w:val="28"/>
          <w:szCs w:val="28"/>
        </w:rPr>
      </w:pPr>
      <w:r>
        <w:rPr>
          <w:b/>
          <w:color w:val="050505"/>
          <w:spacing w:val="-1"/>
          <w:sz w:val="28"/>
          <w:szCs w:val="28"/>
        </w:rPr>
        <w:t>Technical conditions of flywheel energy storage system for urban rail transit</w:t>
      </w:r>
    </w:p>
    <w:p w14:paraId="7ADA847E">
      <w:pPr>
        <w:spacing w:line="353" w:lineRule="exact"/>
        <w:ind w:left="400" w:right="696" w:firstLine="0" w:firstLineChars="0"/>
        <w:jc w:val="center"/>
        <w:rPr>
          <w:rFonts w:hint="eastAsia" w:ascii="宋体" w:hAnsi="宋体" w:cs="宋体"/>
          <w:sz w:val="32"/>
          <w:szCs w:val="32"/>
        </w:rPr>
      </w:pPr>
      <w:r>
        <w:rPr>
          <w:rFonts w:hint="eastAsia" w:ascii="宋体" w:hAnsi="宋体" w:cs="宋体"/>
          <w:sz w:val="32"/>
          <w:szCs w:val="32"/>
        </w:rPr>
        <w:t>（征求意见稿）</w:t>
      </w:r>
    </w:p>
    <w:p w14:paraId="2C19C472">
      <w:pPr>
        <w:ind w:firstLine="0" w:firstLineChars="0"/>
        <w:rPr>
          <w:rFonts w:hint="eastAsia" w:ascii="宋体" w:hAnsi="宋体" w:cs="宋体"/>
          <w:b/>
          <w:bCs/>
          <w:sz w:val="32"/>
          <w:szCs w:val="32"/>
        </w:rPr>
      </w:pPr>
    </w:p>
    <w:p w14:paraId="739207D4">
      <w:pPr>
        <w:ind w:firstLine="0" w:firstLineChars="0"/>
        <w:rPr>
          <w:rFonts w:hint="eastAsia" w:ascii="宋体" w:hAnsi="宋体" w:cs="宋体"/>
          <w:b/>
          <w:bCs/>
          <w:sz w:val="32"/>
          <w:szCs w:val="32"/>
        </w:rPr>
      </w:pPr>
    </w:p>
    <w:p w14:paraId="4443359E">
      <w:pPr>
        <w:ind w:firstLine="0" w:firstLineChars="0"/>
        <w:rPr>
          <w:rFonts w:hint="eastAsia" w:ascii="宋体" w:hAnsi="宋体" w:cs="宋体"/>
          <w:b/>
          <w:bCs/>
          <w:sz w:val="32"/>
          <w:szCs w:val="32"/>
        </w:rPr>
      </w:pPr>
    </w:p>
    <w:p w14:paraId="616CD3ED">
      <w:pPr>
        <w:ind w:firstLine="0" w:firstLineChars="0"/>
        <w:rPr>
          <w:rFonts w:hint="eastAsia" w:ascii="宋体" w:hAnsi="宋体" w:cs="宋体"/>
          <w:b/>
          <w:bCs/>
          <w:sz w:val="32"/>
          <w:szCs w:val="32"/>
        </w:rPr>
      </w:pPr>
    </w:p>
    <w:p w14:paraId="270B09A9">
      <w:pPr>
        <w:ind w:firstLine="0" w:firstLineChars="0"/>
        <w:rPr>
          <w:rFonts w:hint="eastAsia" w:ascii="黑体" w:hAnsi="黑体" w:eastAsia="黑体" w:cs="宋体"/>
          <w:bCs/>
          <w:sz w:val="28"/>
          <w:szCs w:val="24"/>
        </w:rPr>
      </w:pP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2</w:t>
      </w:r>
      <w:r>
        <w:rPr>
          <w:rFonts w:ascii="黑体" w:hAnsi="黑体" w:eastAsia="黑体" w:cs="宋体"/>
          <w:bCs/>
          <w:sz w:val="28"/>
          <w:szCs w:val="24"/>
        </w:rPr>
        <w:t>×</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 xml:space="preserve">发布 </w:t>
      </w:r>
      <w:r>
        <w:rPr>
          <w:rFonts w:ascii="黑体" w:hAnsi="黑体" w:eastAsia="黑体" w:cs="宋体"/>
          <w:bCs/>
          <w:sz w:val="28"/>
          <w:szCs w:val="24"/>
        </w:rPr>
        <w:t xml:space="preserve">                  </w:t>
      </w:r>
      <w:r>
        <w:rPr>
          <w:rFonts w:hint="eastAsia" w:ascii="黑体" w:hAnsi="黑体" w:eastAsia="黑体" w:cs="宋体"/>
          <w:bCs/>
          <w:sz w:val="28"/>
          <w:szCs w:val="24"/>
        </w:rPr>
        <w:t>2</w:t>
      </w:r>
      <w:r>
        <w:rPr>
          <w:rFonts w:ascii="黑体" w:hAnsi="黑体" w:eastAsia="黑体" w:cs="宋体"/>
          <w:bCs/>
          <w:sz w:val="28"/>
          <w:szCs w:val="24"/>
        </w:rPr>
        <w:t>0</w:t>
      </w:r>
      <w:r>
        <w:rPr>
          <w:rFonts w:hint="eastAsia" w:ascii="黑体" w:hAnsi="黑体" w:eastAsia="黑体" w:cs="宋体"/>
          <w:bCs/>
          <w:sz w:val="28"/>
          <w:szCs w:val="24"/>
        </w:rPr>
        <w:t>2</w:t>
      </w:r>
      <w:r>
        <w:rPr>
          <w:rFonts w:ascii="黑体" w:hAnsi="黑体" w:eastAsia="黑体" w:cs="宋体"/>
          <w:bCs/>
          <w:sz w:val="28"/>
          <w:szCs w:val="24"/>
        </w:rPr>
        <w:t>×</w:t>
      </w:r>
      <w:r>
        <w:rPr>
          <w:rFonts w:hint="eastAsia" w:ascii="黑体" w:hAnsi="黑体" w:eastAsia="黑体" w:cs="宋体"/>
          <w:bCs/>
          <w:sz w:val="28"/>
          <w:szCs w:val="24"/>
        </w:rPr>
        <w:t>-</w:t>
      </w:r>
      <w:r>
        <w:rPr>
          <w:rFonts w:ascii="黑体" w:hAnsi="黑体" w:eastAsia="黑体" w:cs="宋体"/>
          <w:bCs/>
          <w:sz w:val="28"/>
          <w:szCs w:val="24"/>
        </w:rPr>
        <w:t>××-××</w:t>
      </w:r>
      <w:r>
        <w:rPr>
          <w:rFonts w:hint="eastAsia" w:ascii="黑体" w:hAnsi="黑体" w:eastAsia="黑体" w:cs="宋体"/>
          <w:bCs/>
          <w:sz w:val="28"/>
          <w:szCs w:val="24"/>
        </w:rPr>
        <w:t>实施</w:t>
      </w:r>
    </w:p>
    <w:p w14:paraId="6D7E54B6">
      <w:pPr>
        <w:ind w:firstLine="0" w:firstLineChars="0"/>
        <w:rPr>
          <w:rFonts w:hint="eastAsia" w:ascii="宋体" w:hAnsi="宋体" w:cs="宋体"/>
          <w:bCs/>
          <w:sz w:val="32"/>
          <w:szCs w:val="32"/>
        </w:rPr>
      </w:pPr>
      <w:r>
        <w:rPr>
          <w:rFonts w:eastAsia="Times New Roman"/>
          <w:sz w:val="2"/>
          <w:szCs w:val="2"/>
        </w:rPr>
        <w:pict>
          <v:group id="Group 4" o:spid="_x0000_s2051" o:spt="203" style="height:0.7pt;width:415.3pt;" coordsize="8699,15">
            <o:lock v:ext="edit"/>
            <v:group id="Group 5" o:spid="_x0000_s2052" o:spt="203" style="position:absolute;left:8;top:8;height:2;width:8684;" coordorigin="8,8"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">
              <o:lock v:ext="edit"/>
              <v:shape id="Freeform 6" o:spid="_x0000_s2053" style="position:absolute;left:8;top:8;height:2;width:8684;" filled="f" coordsize="86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" path="m0,0l8684,0e">
                <v:path arrowok="t" o:connecttype="custom" o:connectlocs="0,0;8684,0" o:connectangles="0,0"/>
                <v:fill on="f" focussize="0,0"/>
                <v:stroke/>
                <v:imagedata o:title=""/>
                <o:lock v:ext="edit"/>
              </v:shape>
            </v:group>
            <w10:wrap type="none"/>
            <w10:anchorlock/>
          </v:group>
        </w:pict>
      </w:r>
    </w:p>
    <w:p w14:paraId="2284AC6D">
      <w:pPr>
        <w:ind w:firstLine="0" w:firstLineChars="0"/>
        <w:jc w:val="center"/>
        <w:rPr>
          <w:rFonts w:hint="eastAsia" w:ascii="黑体" w:hAnsi="黑体" w:eastAsia="黑体" w:cs="宋体"/>
          <w:sz w:val="24"/>
          <w:szCs w:val="24"/>
        </w:rPr>
      </w:pPr>
      <w:r>
        <w:rPr>
          <w:rFonts w:hint="eastAsia" w:ascii="黑体" w:hAnsi="黑体" w:eastAsia="黑体" w:cs="宋体"/>
          <w:color w:val="050505"/>
          <w:spacing w:val="-1"/>
          <w:sz w:val="32"/>
          <w:szCs w:val="24"/>
        </w:rPr>
        <w:t xml:space="preserve">中国工程建设标准化协会 </w:t>
      </w:r>
      <w:r>
        <w:rPr>
          <w:rFonts w:ascii="黑体" w:hAnsi="黑体" w:eastAsia="黑体" w:cs="宋体"/>
          <w:color w:val="050505"/>
          <w:spacing w:val="-1"/>
          <w:sz w:val="32"/>
          <w:szCs w:val="24"/>
        </w:rPr>
        <w:t xml:space="preserve">   </w:t>
      </w:r>
      <w:r>
        <w:rPr>
          <w:rFonts w:hint="eastAsia" w:ascii="黑体" w:hAnsi="黑体" w:eastAsia="黑体" w:cs="宋体"/>
          <w:color w:val="050505"/>
          <w:spacing w:val="-1"/>
          <w:sz w:val="24"/>
          <w:szCs w:val="24"/>
        </w:rPr>
        <w:t>发 布</w:t>
      </w:r>
    </w:p>
    <w:p w14:paraId="56D79110">
      <w:pPr>
        <w:ind w:firstLine="420"/>
        <w:rPr>
          <w:rFonts w:cs="Times New Roman"/>
        </w:rPr>
      </w:pPr>
    </w:p>
    <w:p w14:paraId="26E4E6E2">
      <w:pPr>
        <w:ind w:firstLine="420"/>
        <w:rPr>
          <w:rFonts w:cs="Times New Roman"/>
        </w:rPr>
      </w:pPr>
    </w:p>
    <w:p w14:paraId="4237B552">
      <w:pPr>
        <w:ind w:firstLine="420"/>
        <w:rPr>
          <w:rFonts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p>
    <w:sdt>
      <w:sdtPr>
        <w:rPr>
          <w:rFonts w:eastAsia="宋体" w:cs="Times New Roman"/>
          <w:b w:val="0"/>
          <w:bCs w:val="0"/>
          <w:kern w:val="2"/>
          <w:szCs w:val="22"/>
          <w:lang w:val="zh-CN"/>
        </w:rPr>
        <w:id w:val="1871722899"/>
        <w:docPartObj>
          <w:docPartGallery w:val="Table of Contents"/>
          <w:docPartUnique/>
        </w:docPartObj>
      </w:sdtPr>
      <w:sdtEndPr>
        <w:rPr>
          <w:rFonts w:eastAsia="宋体" w:cs="Times New Roman"/>
          <w:b w:val="0"/>
          <w:bCs w:val="0"/>
          <w:kern w:val="2"/>
          <w:szCs w:val="22"/>
          <w:lang w:val="zh-CN"/>
        </w:rPr>
      </w:sdtEndPr>
      <w:sdtContent>
        <w:p w14:paraId="0AB4CD6B">
          <w:pPr>
            <w:pStyle w:val="2"/>
            <w:spacing w:beforeLines="0" w:afterLines="0"/>
            <w:ind w:firstLine="0" w:firstLineChars="0"/>
            <w:rPr>
              <w:rFonts w:cs="Times New Roman"/>
              <w:b w:val="0"/>
              <w:sz w:val="32"/>
              <w:szCs w:val="32"/>
            </w:rPr>
          </w:pPr>
          <w:r>
            <w:rPr>
              <w:rFonts w:cs="Times New Roman"/>
              <w:b w:val="0"/>
              <w:sz w:val="32"/>
              <w:szCs w:val="32"/>
            </w:rPr>
            <w:t>目    次</w:t>
          </w:r>
        </w:p>
        <w:p w14:paraId="5539333F">
          <w:pPr>
            <w:pStyle w:val="12"/>
            <w:tabs>
              <w:tab w:val="right" w:leader="dot" w:pos="8296"/>
            </w:tabs>
            <w:ind w:firstLine="420"/>
            <w:rPr>
              <w:rFonts w:cs="Times New Roman"/>
            </w:rPr>
          </w:pPr>
          <w:r>
            <w:rPr>
              <w:rFonts w:cs="Times New Roman"/>
              <w:lang w:val="zh-CN"/>
            </w:rPr>
            <w:fldChar w:fldCharType="begin"/>
          </w:r>
          <w:r>
            <w:rPr>
              <w:rFonts w:cs="Times New Roman"/>
              <w:lang w:val="zh-CN"/>
            </w:rPr>
            <w:instrText xml:space="preserve"> TOC \o "1-3" \h \z \u </w:instrText>
          </w:r>
          <w:r>
            <w:rPr>
              <w:rFonts w:cs="Times New Roman"/>
              <w:lang w:val="zh-CN"/>
            </w:rPr>
            <w:fldChar w:fldCharType="separate"/>
          </w:r>
          <w:r>
            <w:fldChar w:fldCharType="begin"/>
          </w:r>
          <w:r>
            <w:instrText xml:space="preserve"> HYPERLINK \l "_Toc183504069" </w:instrText>
          </w:r>
          <w:r>
            <w:fldChar w:fldCharType="separate"/>
          </w:r>
          <w:r>
            <w:rPr>
              <w:rStyle w:val="19"/>
              <w:rFonts w:cs="Times New Roman"/>
            </w:rPr>
            <w:t>前  言</w:t>
          </w:r>
          <w:r>
            <w:rPr>
              <w:rFonts w:cs="Times New Roman"/>
            </w:rPr>
            <w:tab/>
          </w:r>
          <w:r>
            <w:rPr>
              <w:rFonts w:cs="Times New Roman"/>
            </w:rPr>
            <w:fldChar w:fldCharType="begin"/>
          </w:r>
          <w:r>
            <w:rPr>
              <w:rFonts w:cs="Times New Roman"/>
            </w:rPr>
            <w:instrText xml:space="preserve"> PAGEREF _Toc183504069 \h </w:instrText>
          </w:r>
          <w:r>
            <w:rPr>
              <w:rFonts w:cs="Times New Roman"/>
            </w:rPr>
            <w:fldChar w:fldCharType="separate"/>
          </w:r>
          <w:r>
            <w:rPr>
              <w:rFonts w:cs="Times New Roman"/>
            </w:rPr>
            <w:t>IV</w:t>
          </w:r>
          <w:r>
            <w:rPr>
              <w:rFonts w:cs="Times New Roman"/>
            </w:rPr>
            <w:fldChar w:fldCharType="end"/>
          </w:r>
          <w:r>
            <w:rPr>
              <w:rFonts w:cs="Times New Roman"/>
            </w:rPr>
            <w:fldChar w:fldCharType="end"/>
          </w:r>
        </w:p>
        <w:p w14:paraId="0E6FECA1">
          <w:pPr>
            <w:pStyle w:val="12"/>
            <w:tabs>
              <w:tab w:val="right" w:leader="dot" w:pos="8296"/>
            </w:tabs>
            <w:ind w:firstLine="420"/>
            <w:rPr>
              <w:rFonts w:cs="Times New Roman"/>
            </w:rPr>
          </w:pPr>
          <w:r>
            <w:fldChar w:fldCharType="begin"/>
          </w:r>
          <w:r>
            <w:instrText xml:space="preserve"> HYPERLINK \l "_Toc183504070" </w:instrText>
          </w:r>
          <w:r>
            <w:fldChar w:fldCharType="separate"/>
          </w:r>
          <w:r>
            <w:rPr>
              <w:rStyle w:val="19"/>
              <w:rFonts w:cs="Times New Roman"/>
            </w:rPr>
            <w:t>1  范围</w:t>
          </w:r>
          <w:r>
            <w:rPr>
              <w:rFonts w:cs="Times New Roman"/>
            </w:rPr>
            <w:tab/>
          </w:r>
          <w:r>
            <w:rPr>
              <w:rFonts w:cs="Times New Roman"/>
            </w:rPr>
            <w:fldChar w:fldCharType="begin"/>
          </w:r>
          <w:r>
            <w:rPr>
              <w:rFonts w:cs="Times New Roman"/>
            </w:rPr>
            <w:instrText xml:space="preserve"> PAGEREF _Toc183504070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76D58FD0">
          <w:pPr>
            <w:pStyle w:val="12"/>
            <w:tabs>
              <w:tab w:val="right" w:leader="dot" w:pos="8296"/>
            </w:tabs>
            <w:ind w:firstLine="420"/>
            <w:rPr>
              <w:rFonts w:cs="Times New Roman"/>
            </w:rPr>
          </w:pPr>
          <w:r>
            <w:fldChar w:fldCharType="begin"/>
          </w:r>
          <w:r>
            <w:instrText xml:space="preserve"> HYPERLINK \l "_Toc183504071" </w:instrText>
          </w:r>
          <w:r>
            <w:fldChar w:fldCharType="separate"/>
          </w:r>
          <w:r>
            <w:rPr>
              <w:rStyle w:val="19"/>
              <w:rFonts w:cs="Times New Roman"/>
            </w:rPr>
            <w:t>2  规范性引用文件</w:t>
          </w:r>
          <w:r>
            <w:rPr>
              <w:rFonts w:cs="Times New Roman"/>
            </w:rPr>
            <w:tab/>
          </w:r>
          <w:r>
            <w:rPr>
              <w:rFonts w:cs="Times New Roman"/>
            </w:rPr>
            <w:fldChar w:fldCharType="begin"/>
          </w:r>
          <w:r>
            <w:rPr>
              <w:rFonts w:cs="Times New Roman"/>
            </w:rPr>
            <w:instrText xml:space="preserve"> PAGEREF _Toc183504071 \h </w:instrText>
          </w:r>
          <w:r>
            <w:rPr>
              <w:rFonts w:cs="Times New Roman"/>
            </w:rPr>
            <w:fldChar w:fldCharType="separate"/>
          </w:r>
          <w:r>
            <w:rPr>
              <w:rFonts w:cs="Times New Roman"/>
            </w:rPr>
            <w:t>1</w:t>
          </w:r>
          <w:r>
            <w:rPr>
              <w:rFonts w:cs="Times New Roman"/>
            </w:rPr>
            <w:fldChar w:fldCharType="end"/>
          </w:r>
          <w:r>
            <w:rPr>
              <w:rFonts w:cs="Times New Roman"/>
            </w:rPr>
            <w:fldChar w:fldCharType="end"/>
          </w:r>
        </w:p>
        <w:p w14:paraId="79FB08A8">
          <w:pPr>
            <w:pStyle w:val="12"/>
            <w:tabs>
              <w:tab w:val="right" w:leader="dot" w:pos="8296"/>
            </w:tabs>
            <w:ind w:firstLine="420"/>
            <w:rPr>
              <w:rFonts w:cs="Times New Roman"/>
            </w:rPr>
          </w:pPr>
          <w:r>
            <w:fldChar w:fldCharType="begin"/>
          </w:r>
          <w:r>
            <w:instrText xml:space="preserve"> HYPERLINK \l "_Toc183504072" </w:instrText>
          </w:r>
          <w:r>
            <w:fldChar w:fldCharType="separate"/>
          </w:r>
          <w:r>
            <w:rPr>
              <w:rStyle w:val="19"/>
              <w:rFonts w:cs="Times New Roman"/>
            </w:rPr>
            <w:t>3  术语和定义</w:t>
          </w:r>
          <w:r>
            <w:rPr>
              <w:rFonts w:cs="Times New Roman"/>
            </w:rPr>
            <w:tab/>
          </w:r>
          <w:r>
            <w:rPr>
              <w:rFonts w:cs="Times New Roman"/>
            </w:rPr>
            <w:fldChar w:fldCharType="begin"/>
          </w:r>
          <w:r>
            <w:rPr>
              <w:rFonts w:cs="Times New Roman"/>
            </w:rPr>
            <w:instrText xml:space="preserve"> PAGEREF _Toc183504072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2E881D07">
          <w:pPr>
            <w:pStyle w:val="12"/>
            <w:tabs>
              <w:tab w:val="right" w:leader="dot" w:pos="8296"/>
            </w:tabs>
            <w:ind w:firstLine="420"/>
            <w:rPr>
              <w:rFonts w:cs="Times New Roman"/>
            </w:rPr>
          </w:pPr>
          <w:r>
            <w:fldChar w:fldCharType="begin"/>
          </w:r>
          <w:r>
            <w:instrText xml:space="preserve"> HYPERLINK \l "_Toc183504073" </w:instrText>
          </w:r>
          <w:r>
            <w:fldChar w:fldCharType="separate"/>
          </w:r>
          <w:r>
            <w:rPr>
              <w:rStyle w:val="19"/>
              <w:rFonts w:cs="Times New Roman"/>
            </w:rPr>
            <w:t>4  环境条件</w:t>
          </w:r>
          <w:r>
            <w:rPr>
              <w:rFonts w:cs="Times New Roman"/>
            </w:rPr>
            <w:tab/>
          </w:r>
          <w:r>
            <w:rPr>
              <w:rFonts w:cs="Times New Roman"/>
            </w:rPr>
            <w:fldChar w:fldCharType="begin"/>
          </w:r>
          <w:r>
            <w:rPr>
              <w:rFonts w:cs="Times New Roman"/>
            </w:rPr>
            <w:instrText xml:space="preserve"> PAGEREF _Toc183504073 \h </w:instrText>
          </w:r>
          <w:r>
            <w:rPr>
              <w:rFonts w:cs="Times New Roman"/>
            </w:rPr>
            <w:fldChar w:fldCharType="separate"/>
          </w:r>
          <w:r>
            <w:rPr>
              <w:rFonts w:cs="Times New Roman"/>
            </w:rPr>
            <w:t>2</w:t>
          </w:r>
          <w:r>
            <w:rPr>
              <w:rFonts w:cs="Times New Roman"/>
            </w:rPr>
            <w:fldChar w:fldCharType="end"/>
          </w:r>
          <w:r>
            <w:rPr>
              <w:rFonts w:cs="Times New Roman"/>
            </w:rPr>
            <w:fldChar w:fldCharType="end"/>
          </w:r>
        </w:p>
        <w:p w14:paraId="36CE6318">
          <w:pPr>
            <w:pStyle w:val="12"/>
            <w:tabs>
              <w:tab w:val="right" w:leader="dot" w:pos="8296"/>
            </w:tabs>
            <w:ind w:firstLine="420"/>
            <w:rPr>
              <w:rFonts w:cs="Times New Roman"/>
            </w:rPr>
          </w:pPr>
          <w:r>
            <w:fldChar w:fldCharType="begin"/>
          </w:r>
          <w:r>
            <w:instrText xml:space="preserve"> HYPERLINK \l "_Toc183504074" </w:instrText>
          </w:r>
          <w:r>
            <w:fldChar w:fldCharType="separate"/>
          </w:r>
          <w:r>
            <w:rPr>
              <w:rStyle w:val="19"/>
              <w:rFonts w:cs="Times New Roman"/>
            </w:rPr>
            <w:t>5  供电条件</w:t>
          </w:r>
          <w:r>
            <w:rPr>
              <w:rFonts w:cs="Times New Roman"/>
            </w:rPr>
            <w:tab/>
          </w:r>
          <w:r>
            <w:rPr>
              <w:rFonts w:cs="Times New Roman"/>
            </w:rPr>
            <w:fldChar w:fldCharType="begin"/>
          </w:r>
          <w:r>
            <w:rPr>
              <w:rFonts w:cs="Times New Roman"/>
            </w:rPr>
            <w:instrText xml:space="preserve"> PAGEREF _Toc183504074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781C9742">
          <w:pPr>
            <w:pStyle w:val="12"/>
            <w:tabs>
              <w:tab w:val="right" w:leader="dot" w:pos="8296"/>
            </w:tabs>
            <w:ind w:firstLine="420"/>
            <w:rPr>
              <w:rFonts w:cs="Times New Roman"/>
            </w:rPr>
          </w:pPr>
          <w:r>
            <w:fldChar w:fldCharType="begin"/>
          </w:r>
          <w:r>
            <w:instrText xml:space="preserve"> HYPERLINK \l "_Toc183504077" </w:instrText>
          </w:r>
          <w:r>
            <w:fldChar w:fldCharType="separate"/>
          </w:r>
          <w:r>
            <w:rPr>
              <w:rStyle w:val="19"/>
              <w:rFonts w:cs="Times New Roman"/>
            </w:rPr>
            <w:t>6  系统构成</w:t>
          </w:r>
          <w:r>
            <w:rPr>
              <w:rFonts w:cs="Times New Roman"/>
            </w:rPr>
            <w:tab/>
          </w:r>
          <w:r>
            <w:rPr>
              <w:rFonts w:cs="Times New Roman"/>
            </w:rPr>
            <w:fldChar w:fldCharType="begin"/>
          </w:r>
          <w:r>
            <w:rPr>
              <w:rFonts w:cs="Times New Roman"/>
            </w:rPr>
            <w:instrText xml:space="preserve"> PAGEREF _Toc183504077 \h </w:instrText>
          </w:r>
          <w:r>
            <w:rPr>
              <w:rFonts w:cs="Times New Roman"/>
            </w:rPr>
            <w:fldChar w:fldCharType="separate"/>
          </w:r>
          <w:r>
            <w:rPr>
              <w:rFonts w:cs="Times New Roman"/>
            </w:rPr>
            <w:t>3</w:t>
          </w:r>
          <w:r>
            <w:rPr>
              <w:rFonts w:cs="Times New Roman"/>
            </w:rPr>
            <w:fldChar w:fldCharType="end"/>
          </w:r>
          <w:r>
            <w:rPr>
              <w:rFonts w:cs="Times New Roman"/>
            </w:rPr>
            <w:fldChar w:fldCharType="end"/>
          </w:r>
        </w:p>
        <w:p w14:paraId="7BE3B330">
          <w:pPr>
            <w:pStyle w:val="12"/>
            <w:tabs>
              <w:tab w:val="right" w:leader="dot" w:pos="8296"/>
            </w:tabs>
            <w:ind w:firstLine="420"/>
            <w:rPr>
              <w:rFonts w:cs="Times New Roman"/>
            </w:rPr>
          </w:pPr>
          <w:r>
            <w:fldChar w:fldCharType="begin"/>
          </w:r>
          <w:r>
            <w:instrText xml:space="preserve"> HYPERLINK \l "_Toc183504078" </w:instrText>
          </w:r>
          <w:r>
            <w:fldChar w:fldCharType="separate"/>
          </w:r>
          <w:r>
            <w:rPr>
              <w:rStyle w:val="19"/>
              <w:rFonts w:cs="Times New Roman"/>
            </w:rPr>
            <w:t>7  技术要求</w:t>
          </w:r>
          <w:r>
            <w:rPr>
              <w:rFonts w:cs="Times New Roman"/>
            </w:rPr>
            <w:tab/>
          </w:r>
          <w:r>
            <w:rPr>
              <w:rFonts w:cs="Times New Roman"/>
            </w:rPr>
            <w:fldChar w:fldCharType="begin"/>
          </w:r>
          <w:r>
            <w:rPr>
              <w:rFonts w:cs="Times New Roman"/>
            </w:rPr>
            <w:instrText xml:space="preserve"> PAGEREF _Toc183504078 \h </w:instrText>
          </w:r>
          <w:r>
            <w:rPr>
              <w:rFonts w:cs="Times New Roman"/>
            </w:rPr>
            <w:fldChar w:fldCharType="separate"/>
          </w:r>
          <w:r>
            <w:rPr>
              <w:rFonts w:cs="Times New Roman"/>
            </w:rPr>
            <w:t>4</w:t>
          </w:r>
          <w:r>
            <w:rPr>
              <w:rFonts w:cs="Times New Roman"/>
            </w:rPr>
            <w:fldChar w:fldCharType="end"/>
          </w:r>
          <w:r>
            <w:rPr>
              <w:rFonts w:cs="Times New Roman"/>
            </w:rPr>
            <w:fldChar w:fldCharType="end"/>
          </w:r>
        </w:p>
        <w:p w14:paraId="3A0EBFB8">
          <w:pPr>
            <w:pStyle w:val="12"/>
            <w:tabs>
              <w:tab w:val="right" w:leader="dot" w:pos="8296"/>
            </w:tabs>
            <w:ind w:firstLine="420"/>
            <w:rPr>
              <w:rFonts w:cs="Times New Roman"/>
            </w:rPr>
          </w:pPr>
          <w:r>
            <w:fldChar w:fldCharType="begin"/>
          </w:r>
          <w:r>
            <w:instrText xml:space="preserve"> HYPERLINK \l "_Toc183504109" </w:instrText>
          </w:r>
          <w:r>
            <w:fldChar w:fldCharType="separate"/>
          </w:r>
          <w:r>
            <w:rPr>
              <w:rStyle w:val="19"/>
              <w:rFonts w:cs="Times New Roman"/>
            </w:rPr>
            <w:t>8  检验方法</w:t>
          </w:r>
          <w:r>
            <w:rPr>
              <w:rFonts w:cs="Times New Roman"/>
            </w:rPr>
            <w:tab/>
          </w:r>
          <w:r>
            <w:rPr>
              <w:rFonts w:cs="Times New Roman"/>
            </w:rPr>
            <w:fldChar w:fldCharType="begin"/>
          </w:r>
          <w:r>
            <w:rPr>
              <w:rFonts w:cs="Times New Roman"/>
            </w:rPr>
            <w:instrText xml:space="preserve"> PAGEREF _Toc183504109 \h </w:instrText>
          </w:r>
          <w:r>
            <w:rPr>
              <w:rFonts w:cs="Times New Roman"/>
            </w:rPr>
            <w:fldChar w:fldCharType="separate"/>
          </w:r>
          <w:r>
            <w:rPr>
              <w:rFonts w:cs="Times New Roman"/>
            </w:rPr>
            <w:t>9</w:t>
          </w:r>
          <w:r>
            <w:rPr>
              <w:rFonts w:cs="Times New Roman"/>
            </w:rPr>
            <w:fldChar w:fldCharType="end"/>
          </w:r>
          <w:r>
            <w:rPr>
              <w:rFonts w:cs="Times New Roman"/>
            </w:rPr>
            <w:fldChar w:fldCharType="end"/>
          </w:r>
        </w:p>
        <w:p w14:paraId="23925499">
          <w:pPr>
            <w:pStyle w:val="12"/>
            <w:tabs>
              <w:tab w:val="right" w:leader="dot" w:pos="8296"/>
            </w:tabs>
            <w:ind w:firstLine="420"/>
            <w:rPr>
              <w:rFonts w:cs="Times New Roman"/>
            </w:rPr>
          </w:pPr>
          <w:r>
            <w:fldChar w:fldCharType="begin"/>
          </w:r>
          <w:r>
            <w:instrText xml:space="preserve"> HYPERLINK \l "_Toc183504141" </w:instrText>
          </w:r>
          <w:r>
            <w:fldChar w:fldCharType="separate"/>
          </w:r>
          <w:r>
            <w:rPr>
              <w:rStyle w:val="19"/>
              <w:rFonts w:cs="Times New Roman"/>
            </w:rPr>
            <w:t>9  检验总则</w:t>
          </w:r>
          <w:r>
            <w:rPr>
              <w:rFonts w:cs="Times New Roman"/>
            </w:rPr>
            <w:tab/>
          </w:r>
          <w:r>
            <w:rPr>
              <w:rFonts w:cs="Times New Roman"/>
            </w:rPr>
            <w:fldChar w:fldCharType="begin"/>
          </w:r>
          <w:r>
            <w:rPr>
              <w:rFonts w:cs="Times New Roman"/>
            </w:rPr>
            <w:instrText xml:space="preserve"> PAGEREF _Toc183504141 \h </w:instrText>
          </w:r>
          <w:r>
            <w:rPr>
              <w:rFonts w:cs="Times New Roman"/>
            </w:rPr>
            <w:fldChar w:fldCharType="separate"/>
          </w:r>
          <w:r>
            <w:rPr>
              <w:rFonts w:cs="Times New Roman"/>
            </w:rPr>
            <w:t>14</w:t>
          </w:r>
          <w:r>
            <w:rPr>
              <w:rFonts w:cs="Times New Roman"/>
            </w:rPr>
            <w:fldChar w:fldCharType="end"/>
          </w:r>
          <w:r>
            <w:rPr>
              <w:rFonts w:cs="Times New Roman"/>
            </w:rPr>
            <w:fldChar w:fldCharType="end"/>
          </w:r>
        </w:p>
        <w:p w14:paraId="14BE5524">
          <w:pPr>
            <w:pStyle w:val="12"/>
            <w:tabs>
              <w:tab w:val="right" w:leader="dot" w:pos="8296"/>
            </w:tabs>
            <w:ind w:firstLine="420"/>
            <w:rPr>
              <w:rFonts w:cs="Times New Roman"/>
            </w:rPr>
          </w:pPr>
          <w:r>
            <w:fldChar w:fldCharType="begin"/>
          </w:r>
          <w:r>
            <w:instrText xml:space="preserve"> HYPERLINK \l "_Toc183504150" </w:instrText>
          </w:r>
          <w:r>
            <w:fldChar w:fldCharType="separate"/>
          </w:r>
          <w:r>
            <w:rPr>
              <w:rStyle w:val="19"/>
              <w:rFonts w:cs="Times New Roman"/>
            </w:rPr>
            <w:t>10  标志、包装、运输和储存</w:t>
          </w:r>
          <w:r>
            <w:rPr>
              <w:rFonts w:cs="Times New Roman"/>
            </w:rPr>
            <w:tab/>
          </w:r>
          <w:r>
            <w:rPr>
              <w:rFonts w:cs="Times New Roman"/>
            </w:rPr>
            <w:fldChar w:fldCharType="begin"/>
          </w:r>
          <w:r>
            <w:rPr>
              <w:rFonts w:cs="Times New Roman"/>
            </w:rPr>
            <w:instrText xml:space="preserve"> PAGEREF _Toc183504150 \h </w:instrText>
          </w:r>
          <w:r>
            <w:rPr>
              <w:rFonts w:cs="Times New Roman"/>
            </w:rPr>
            <w:fldChar w:fldCharType="separate"/>
          </w:r>
          <w:r>
            <w:rPr>
              <w:rFonts w:cs="Times New Roman"/>
            </w:rPr>
            <w:t>16</w:t>
          </w:r>
          <w:r>
            <w:rPr>
              <w:rFonts w:cs="Times New Roman"/>
            </w:rPr>
            <w:fldChar w:fldCharType="end"/>
          </w:r>
          <w:r>
            <w:rPr>
              <w:rFonts w:cs="Times New Roman"/>
            </w:rPr>
            <w:fldChar w:fldCharType="end"/>
          </w:r>
        </w:p>
        <w:p w14:paraId="5F39AB2F">
          <w:pPr>
            <w:pStyle w:val="12"/>
            <w:tabs>
              <w:tab w:val="right" w:leader="dot" w:pos="8296"/>
            </w:tabs>
            <w:ind w:firstLine="420"/>
            <w:rPr>
              <w:rFonts w:cs="Times New Roman"/>
            </w:rPr>
          </w:pPr>
          <w:r>
            <w:fldChar w:fldCharType="begin"/>
          </w:r>
          <w:r>
            <w:instrText xml:space="preserve"> HYPERLINK \l "_Toc183504159" </w:instrText>
          </w:r>
          <w:r>
            <w:fldChar w:fldCharType="separate"/>
          </w:r>
          <w:r>
            <w:rPr>
              <w:rStyle w:val="19"/>
              <w:rFonts w:cs="Times New Roman"/>
            </w:rPr>
            <w:t>参  考  文  献</w:t>
          </w:r>
          <w:r>
            <w:rPr>
              <w:rFonts w:cs="Times New Roman"/>
            </w:rPr>
            <w:tab/>
          </w:r>
          <w:r>
            <w:rPr>
              <w:rFonts w:cs="Times New Roman"/>
            </w:rPr>
            <w:fldChar w:fldCharType="begin"/>
          </w:r>
          <w:r>
            <w:rPr>
              <w:rFonts w:cs="Times New Roman"/>
            </w:rPr>
            <w:instrText xml:space="preserve"> PAGEREF _Toc183504159 \h </w:instrText>
          </w:r>
          <w:r>
            <w:rPr>
              <w:rFonts w:cs="Times New Roman"/>
            </w:rPr>
            <w:fldChar w:fldCharType="separate"/>
          </w:r>
          <w:r>
            <w:rPr>
              <w:rFonts w:cs="Times New Roman"/>
            </w:rPr>
            <w:t>18</w:t>
          </w:r>
          <w:r>
            <w:rPr>
              <w:rFonts w:cs="Times New Roman"/>
            </w:rPr>
            <w:fldChar w:fldCharType="end"/>
          </w:r>
          <w:r>
            <w:rPr>
              <w:rFonts w:cs="Times New Roman"/>
            </w:rPr>
            <w:fldChar w:fldCharType="end"/>
          </w:r>
        </w:p>
        <w:p w14:paraId="426902DE">
          <w:pPr>
            <w:ind w:firstLineChars="0"/>
            <w:rPr>
              <w:rFonts w:cs="Times New Roman"/>
            </w:rPr>
          </w:pPr>
          <w:r>
            <w:rPr>
              <w:rFonts w:cs="Times New Roman"/>
              <w:lang w:val="zh-CN"/>
            </w:rPr>
            <w:fldChar w:fldCharType="end"/>
          </w:r>
        </w:p>
      </w:sdtContent>
    </w:sdt>
    <w:p w14:paraId="205FFF36">
      <w:pPr>
        <w:ind w:firstLine="720"/>
        <w:jc w:val="center"/>
        <w:rPr>
          <w:rFonts w:eastAsia="黑体" w:cs="Times New Roman"/>
          <w:sz w:val="36"/>
        </w:rPr>
        <w:sectPr>
          <w:pgSz w:w="11906" w:h="16838"/>
          <w:pgMar w:top="1440" w:right="1800" w:bottom="1440" w:left="1800" w:header="851" w:footer="992" w:gutter="0"/>
          <w:pgNumType w:fmt="upperRoman" w:start="1"/>
          <w:cols w:space="425" w:num="1"/>
          <w:docGrid w:type="lines" w:linePitch="312" w:charSpace="0"/>
        </w:sectPr>
      </w:pPr>
    </w:p>
    <w:p w14:paraId="7B5B0F6D">
      <w:pPr>
        <w:pStyle w:val="2"/>
        <w:spacing w:beforeLines="0" w:afterLines="0"/>
        <w:ind w:firstLine="0" w:firstLineChars="0"/>
        <w:rPr>
          <w:rFonts w:cs="Times New Roman"/>
          <w:b w:val="0"/>
          <w:sz w:val="32"/>
          <w:szCs w:val="32"/>
        </w:rPr>
      </w:pPr>
      <w:bookmarkStart w:id="2" w:name="_Toc183504069"/>
      <w:r>
        <w:rPr>
          <w:rFonts w:cs="Times New Roman"/>
          <w:b w:val="0"/>
          <w:sz w:val="32"/>
          <w:szCs w:val="32"/>
        </w:rPr>
        <w:t>前  言</w:t>
      </w:r>
      <w:bookmarkEnd w:id="2"/>
    </w:p>
    <w:p w14:paraId="6F6BB8C3">
      <w:pPr>
        <w:ind w:firstLine="420"/>
        <w:rPr>
          <w:rFonts w:cs="Times New Roman"/>
        </w:rPr>
      </w:pPr>
      <w:r>
        <w:rPr>
          <w:rFonts w:hint="eastAsia" w:cs="Times New Roman"/>
        </w:rPr>
        <w:t>本标准按照GB/T 1.1-2020《标准化工作导则 第1部分：标准化文件的结构和起草规则》和GB/T 20001.10-2014《标准编写规定 第10部分：产品标准》的规定起草。</w:t>
      </w:r>
    </w:p>
    <w:p w14:paraId="129C0DE6">
      <w:pPr>
        <w:ind w:firstLine="420"/>
        <w:rPr>
          <w:rFonts w:cs="Times New Roman"/>
        </w:rPr>
      </w:pPr>
      <w:r>
        <w:rPr>
          <w:rFonts w:hint="eastAsia" w:cs="Times New Roman"/>
        </w:rPr>
        <w:t>本标准是按中国工程建设标准化协会《关于印发&lt;2023 年第二批协会标准制订、修订计划&gt;的通知》（建标协字〔2023〕50号）的要求进行编制。</w:t>
      </w:r>
    </w:p>
    <w:p w14:paraId="019D8DFA">
      <w:pPr>
        <w:ind w:firstLine="420"/>
        <w:rPr>
          <w:rFonts w:cs="Times New Roman"/>
        </w:rPr>
      </w:pPr>
      <w:r>
        <w:rPr>
          <w:rFonts w:hint="eastAsia" w:cs="Times New Roman"/>
        </w:rPr>
        <w:t>请注意，本文件的某些内容可能涉及专利。本文件的发布机构不承担识别专利的责任。</w:t>
      </w:r>
    </w:p>
    <w:p w14:paraId="145C6A31">
      <w:pPr>
        <w:ind w:firstLine="420"/>
        <w:rPr>
          <w:rFonts w:asciiTheme="minorEastAsia"/>
        </w:rPr>
      </w:pPr>
      <w:r>
        <w:rPr>
          <w:rFonts w:hint="eastAsia" w:asciiTheme="minorEastAsia"/>
        </w:rPr>
        <w:t>本标准由中国工程建设标准化协会提出。</w:t>
      </w:r>
    </w:p>
    <w:p w14:paraId="3862A063">
      <w:pPr>
        <w:ind w:firstLine="420"/>
        <w:rPr>
          <w:rFonts w:asciiTheme="minorEastAsia"/>
        </w:rPr>
      </w:pPr>
      <w:r>
        <w:rPr>
          <w:rFonts w:hint="eastAsia" w:asciiTheme="minorEastAsia"/>
        </w:rPr>
        <w:t>本文件由中国工程建设标准化协会电气专业委员会归口管理。</w:t>
      </w:r>
    </w:p>
    <w:p w14:paraId="02589AEE">
      <w:pPr>
        <w:ind w:firstLine="420"/>
        <w:rPr>
          <w:rFonts w:cs="Times New Roman"/>
        </w:rPr>
      </w:pPr>
      <w:r>
        <w:rPr>
          <w:rFonts w:hint="eastAsia" w:cs="Times New Roman"/>
        </w:rPr>
        <w:t>本标准负责起草单位</w:t>
      </w:r>
      <w:r>
        <w:rPr>
          <w:rFonts w:cs="Times New Roman"/>
        </w:rPr>
        <w:t>：  中铁第四勘察设计院集团有限公司。</w:t>
      </w:r>
    </w:p>
    <w:p w14:paraId="1C3C47D9">
      <w:pPr>
        <w:ind w:firstLine="420"/>
        <w:rPr>
          <w:rFonts w:cs="Times New Roman"/>
        </w:rPr>
      </w:pPr>
      <w:r>
        <w:rPr>
          <w:rFonts w:hint="eastAsia" w:cs="Times New Roman"/>
        </w:rPr>
        <w:t>本标准参加起草单位</w:t>
      </w:r>
      <w:r>
        <w:rPr>
          <w:rFonts w:cs="Times New Roman"/>
        </w:rPr>
        <w:t>：</w:t>
      </w:r>
    </w:p>
    <w:p w14:paraId="6D301888">
      <w:pPr>
        <w:ind w:firstLine="420"/>
        <w:rPr>
          <w:rFonts w:cs="Times New Roman"/>
        </w:rPr>
      </w:pPr>
    </w:p>
    <w:p w14:paraId="24F641F3">
      <w:pPr>
        <w:ind w:left="1680" w:leftChars="200" w:hanging="1260" w:hangingChars="600"/>
        <w:rPr>
          <w:rFonts w:cs="Times New Roman"/>
        </w:rPr>
      </w:pPr>
    </w:p>
    <w:p w14:paraId="7D69F8E9">
      <w:pPr>
        <w:ind w:left="1680" w:leftChars="200" w:hanging="1260" w:hangingChars="600"/>
        <w:rPr>
          <w:rFonts w:cs="Times New Roman"/>
        </w:rPr>
      </w:pPr>
      <w:r>
        <w:rPr>
          <w:rFonts w:hint="eastAsia" w:cs="Times New Roman"/>
        </w:rPr>
        <w:t>本标准主要起草人</w:t>
      </w:r>
      <w:r>
        <w:rPr>
          <w:rFonts w:cs="Times New Roman"/>
        </w:rPr>
        <w:t xml:space="preserve">： </w:t>
      </w:r>
    </w:p>
    <w:p w14:paraId="2B09846B">
      <w:pPr>
        <w:ind w:firstLine="420"/>
        <w:rPr>
          <w:rFonts w:cs="Times New Roman"/>
          <w:color w:val="050505"/>
          <w:kern w:val="0"/>
          <w:sz w:val="24"/>
          <w:szCs w:val="24"/>
        </w:rPr>
        <w:sectPr>
          <w:pgSz w:w="11906" w:h="16838"/>
          <w:pgMar w:top="1440" w:right="1800" w:bottom="1440" w:left="1800" w:header="851" w:footer="992" w:gutter="0"/>
          <w:pgNumType w:fmt="upperRoman"/>
          <w:cols w:space="425" w:num="1"/>
          <w:docGrid w:type="lines" w:linePitch="312" w:charSpace="0"/>
        </w:sectPr>
      </w:pPr>
      <w:r>
        <w:rPr>
          <w:rFonts w:hint="eastAsia" w:cs="Times New Roman"/>
        </w:rPr>
        <w:t>本标准主要审查人</w:t>
      </w:r>
      <w:r>
        <w:rPr>
          <w:rFonts w:cs="Times New Roman"/>
        </w:rPr>
        <w:t>：</w:t>
      </w:r>
    </w:p>
    <w:p w14:paraId="511F18B9">
      <w:pPr>
        <w:spacing w:before="851" w:after="680"/>
        <w:ind w:firstLine="0" w:firstLineChars="0"/>
        <w:jc w:val="center"/>
        <w:rPr>
          <w:rFonts w:eastAsia="黑体" w:cs="Times New Roman"/>
          <w:sz w:val="32"/>
          <w:szCs w:val="32"/>
        </w:rPr>
      </w:pPr>
      <w:r>
        <w:rPr>
          <w:rFonts w:eastAsia="黑体" w:cs="Times New Roman"/>
          <w:sz w:val="32"/>
          <w:szCs w:val="32"/>
        </w:rPr>
        <w:t>城市轨道交通飞轮储能系统技术条件</w:t>
      </w:r>
    </w:p>
    <w:p w14:paraId="31045A42">
      <w:pPr>
        <w:pStyle w:val="2"/>
        <w:spacing w:before="312" w:beforeLines="100" w:after="312" w:afterLines="100"/>
        <w:ind w:firstLine="0" w:firstLineChars="0"/>
        <w:jc w:val="left"/>
        <w:rPr>
          <w:rFonts w:cs="Times New Roman"/>
          <w:b w:val="0"/>
        </w:rPr>
      </w:pPr>
      <w:bookmarkStart w:id="3" w:name="_Toc183504070"/>
      <w:r>
        <w:rPr>
          <w:rFonts w:cs="Times New Roman"/>
          <w:b w:val="0"/>
        </w:rPr>
        <w:t>1  范围</w:t>
      </w:r>
      <w:bookmarkEnd w:id="3"/>
    </w:p>
    <w:p w14:paraId="0F0762C8">
      <w:pPr>
        <w:ind w:firstLine="420"/>
        <w:rPr>
          <w:rFonts w:cs="Times New Roman"/>
        </w:rPr>
      </w:pPr>
      <w:r>
        <w:rPr>
          <w:rFonts w:cs="Times New Roman"/>
        </w:rPr>
        <w:t>本</w:t>
      </w:r>
      <w:r>
        <w:rPr>
          <w:rFonts w:hint="eastAsia" w:cs="Times New Roman"/>
        </w:rPr>
        <w:t>文件规定了</w:t>
      </w:r>
      <w:r>
        <w:rPr>
          <w:rFonts w:cs="Times New Roman"/>
        </w:rPr>
        <w:t>城市轨道交通牵引供电系统用飞轮储能装置的环境条件、供电条件、系统构成、技术要求、检验方法、检验总则等。</w:t>
      </w:r>
    </w:p>
    <w:p w14:paraId="29654D1A">
      <w:pPr>
        <w:ind w:firstLine="420"/>
        <w:rPr>
          <w:rFonts w:cs="Times New Roman"/>
        </w:rPr>
      </w:pPr>
      <w:r>
        <w:rPr>
          <w:rFonts w:cs="Times New Roman"/>
        </w:rPr>
        <w:t>本标准适用于城市轨道交通飞轮储能系统。</w:t>
      </w:r>
    </w:p>
    <w:p w14:paraId="2E4BABFF">
      <w:pPr>
        <w:pStyle w:val="2"/>
        <w:spacing w:before="312" w:beforeLines="100" w:after="312" w:afterLines="100"/>
        <w:ind w:firstLine="0" w:firstLineChars="0"/>
        <w:jc w:val="left"/>
        <w:rPr>
          <w:rFonts w:cs="Times New Roman"/>
          <w:b w:val="0"/>
        </w:rPr>
      </w:pPr>
      <w:bookmarkStart w:id="4" w:name="_Toc183504071"/>
      <w:r>
        <w:rPr>
          <w:rFonts w:cs="Times New Roman"/>
          <w:b w:val="0"/>
        </w:rPr>
        <w:t>2  规范性引用文件</w:t>
      </w:r>
      <w:bookmarkEnd w:id="4"/>
    </w:p>
    <w:p w14:paraId="28122F67">
      <w:pPr>
        <w:ind w:firstLine="420"/>
        <w:rPr>
          <w:rFonts w:cs="Times New Roman"/>
        </w:rPr>
      </w:pPr>
      <w:r>
        <w:rPr>
          <w:rFonts w:cs="Times New Roman"/>
        </w:rPr>
        <w:t>下列文件对于本文件的应用是必不可少的。凡是注日期的引用文件，仅注日期的版本适用于本文件。凡是不注日期的引用文件，其最新版本（包括所有的修改单）适用于本文件。</w:t>
      </w:r>
    </w:p>
    <w:p w14:paraId="62E3A865">
      <w:pPr>
        <w:ind w:firstLine="420"/>
        <w:rPr>
          <w:rFonts w:cs="Times New Roman"/>
        </w:rPr>
      </w:pPr>
      <w:r>
        <w:rPr>
          <w:rFonts w:cs="Times New Roman"/>
        </w:rPr>
        <w:t>GB/T 191—2008</w:t>
      </w:r>
      <w:r>
        <w:rPr>
          <w:rFonts w:cs="Times New Roman"/>
        </w:rPr>
        <w:tab/>
      </w:r>
      <w:r>
        <w:rPr>
          <w:rFonts w:cs="Times New Roman"/>
        </w:rPr>
        <w:t>包装储运图示标志</w:t>
      </w:r>
    </w:p>
    <w:p w14:paraId="47953E0B">
      <w:pPr>
        <w:ind w:firstLine="420"/>
        <w:rPr>
          <w:rFonts w:cs="Times New Roman"/>
        </w:rPr>
      </w:pPr>
      <w:r>
        <w:rPr>
          <w:rFonts w:cs="Times New Roman"/>
        </w:rPr>
        <w:t>GB/T 1094.6—2011 电力变压器　第6部分：电抗器</w:t>
      </w:r>
    </w:p>
    <w:p w14:paraId="6575DB4E">
      <w:pPr>
        <w:ind w:firstLine="420"/>
        <w:rPr>
          <w:rFonts w:cs="Times New Roman"/>
        </w:rPr>
      </w:pPr>
      <w:r>
        <w:rPr>
          <w:rFonts w:cs="Times New Roman"/>
        </w:rPr>
        <w:t>GB/T 1402—2010   轨道交通 牵引供电系统电压</w:t>
      </w:r>
    </w:p>
    <w:p w14:paraId="756B1E0B">
      <w:pPr>
        <w:ind w:firstLine="420"/>
        <w:rPr>
          <w:rFonts w:cs="Times New Roman"/>
        </w:rPr>
      </w:pPr>
      <w:r>
        <w:rPr>
          <w:rFonts w:cs="Times New Roman"/>
        </w:rPr>
        <w:t>GB/T 1804—2000   一般公差 未注公差的线性和角度尺寸的公差</w:t>
      </w:r>
    </w:p>
    <w:p w14:paraId="3B734269">
      <w:pPr>
        <w:ind w:firstLine="420"/>
        <w:rPr>
          <w:rFonts w:cs="Times New Roman"/>
        </w:rPr>
      </w:pPr>
      <w:r>
        <w:rPr>
          <w:rFonts w:cs="Times New Roman"/>
        </w:rPr>
        <w:t>GB/T</w:t>
      </w:r>
      <w:r>
        <w:rPr>
          <w:rFonts w:hint="eastAsia" w:cs="Times New Roman"/>
        </w:rPr>
        <w:t xml:space="preserve"> </w:t>
      </w:r>
      <w:r>
        <w:rPr>
          <w:rFonts w:cs="Times New Roman"/>
        </w:rPr>
        <w:t>2423.1—2018  电工电子产品环境试验 第2部分：试验方法 试验A：低温</w:t>
      </w:r>
    </w:p>
    <w:p w14:paraId="4FC798F9">
      <w:pPr>
        <w:ind w:firstLine="420"/>
        <w:rPr>
          <w:rFonts w:cs="Times New Roman"/>
        </w:rPr>
      </w:pPr>
      <w:r>
        <w:rPr>
          <w:rFonts w:cs="Times New Roman"/>
        </w:rPr>
        <w:t>GB/T</w:t>
      </w:r>
      <w:r>
        <w:rPr>
          <w:rFonts w:hint="eastAsia" w:cs="Times New Roman"/>
        </w:rPr>
        <w:t xml:space="preserve"> </w:t>
      </w:r>
      <w:r>
        <w:rPr>
          <w:rFonts w:cs="Times New Roman"/>
        </w:rPr>
        <w:t>2423.2—2018  电工电子产品环境试验 第2部分：试验方法 试验B：高温</w:t>
      </w:r>
    </w:p>
    <w:p w14:paraId="374478B3">
      <w:pPr>
        <w:ind w:firstLine="420"/>
        <w:rPr>
          <w:rFonts w:cs="Times New Roman"/>
        </w:rPr>
      </w:pPr>
      <w:r>
        <w:rPr>
          <w:rFonts w:cs="Times New Roman"/>
        </w:rPr>
        <w:t>GB/T</w:t>
      </w:r>
      <w:r>
        <w:rPr>
          <w:rFonts w:hint="eastAsia" w:cs="Times New Roman"/>
        </w:rPr>
        <w:t xml:space="preserve"> </w:t>
      </w:r>
      <w:r>
        <w:rPr>
          <w:rFonts w:cs="Times New Roman"/>
        </w:rPr>
        <w:t>2423.4—2018  电工电子产品环境试验 第2部分：试验方法 试验Db：交变湿热（12h+12h循环）</w:t>
      </w:r>
    </w:p>
    <w:p w14:paraId="0189ED78">
      <w:pPr>
        <w:ind w:firstLine="420"/>
        <w:rPr>
          <w:rFonts w:cs="Times New Roman"/>
        </w:rPr>
      </w:pPr>
      <w:r>
        <w:rPr>
          <w:rFonts w:cs="Times New Roman"/>
        </w:rPr>
        <w:t>GB/T 3859.1—2013  半导体变流器 通用要求和电网换相变流器 第1-1部分：基本要求规范</w:t>
      </w:r>
    </w:p>
    <w:p w14:paraId="465ECCE1">
      <w:pPr>
        <w:ind w:firstLine="420"/>
        <w:rPr>
          <w:rFonts w:cs="Times New Roman"/>
        </w:rPr>
      </w:pPr>
      <w:r>
        <w:rPr>
          <w:rFonts w:cs="Times New Roman"/>
        </w:rPr>
        <w:t>GB/T 13422—2013  半导体变流器 电气试验方法</w:t>
      </w:r>
    </w:p>
    <w:p w14:paraId="53A10F54">
      <w:pPr>
        <w:ind w:firstLine="420"/>
        <w:rPr>
          <w:rFonts w:cs="Times New Roman"/>
        </w:rPr>
      </w:pPr>
      <w:r>
        <w:rPr>
          <w:rFonts w:cs="Times New Roman"/>
        </w:rPr>
        <w:t>GB/T 13384—2008</w:t>
      </w:r>
      <w:r>
        <w:rPr>
          <w:rFonts w:cs="Times New Roman"/>
        </w:rPr>
        <w:tab/>
      </w:r>
      <w:r>
        <w:rPr>
          <w:rFonts w:cs="Times New Roman"/>
        </w:rPr>
        <w:t>机电产品包装通用技术条件</w:t>
      </w:r>
    </w:p>
    <w:p w14:paraId="084C891F">
      <w:pPr>
        <w:ind w:firstLine="420"/>
        <w:rPr>
          <w:rFonts w:cs="Times New Roman"/>
        </w:rPr>
      </w:pPr>
      <w:r>
        <w:rPr>
          <w:rFonts w:cs="Times New Roman"/>
        </w:rPr>
        <w:t>GB/T 36287—2018  城市轨道交通 列车再生制动能量地面利用系统</w:t>
      </w:r>
    </w:p>
    <w:p w14:paraId="0D97B413">
      <w:pPr>
        <w:ind w:firstLine="420"/>
        <w:rPr>
          <w:rFonts w:cs="Times New Roman"/>
        </w:rPr>
      </w:pPr>
      <w:r>
        <w:rPr>
          <w:rFonts w:cs="Times New Roman"/>
        </w:rPr>
        <w:t>GB/T 24338.6—2018轨道交通 电磁兼容 第5部分：地面供电设备和系统的发射与抗扰度</w:t>
      </w:r>
    </w:p>
    <w:p w14:paraId="0FE3E5AB">
      <w:pPr>
        <w:ind w:firstLine="420"/>
        <w:rPr>
          <w:rFonts w:cs="Times New Roman"/>
        </w:rPr>
      </w:pPr>
      <w:r>
        <w:rPr>
          <w:rFonts w:cs="Times New Roman"/>
        </w:rPr>
        <w:t>GB/T 25890.3—2010 轨道交通 地面装置 直流开关设备 第3部分：户内直流隔离开关、负荷开关和接地开关</w:t>
      </w:r>
    </w:p>
    <w:p w14:paraId="76F94DA7">
      <w:pPr>
        <w:ind w:firstLine="420"/>
        <w:rPr>
          <w:rFonts w:cs="Times New Roman"/>
        </w:rPr>
      </w:pPr>
      <w:r>
        <w:rPr>
          <w:rFonts w:cs="Times New Roman"/>
        </w:rPr>
        <w:t>GB/T 32350.1—2015 轨道交通 绝缘配合 第1部分：基本要求 电工电子设备的电气间隙和爬电距离</w:t>
      </w:r>
    </w:p>
    <w:p w14:paraId="1183F0F4">
      <w:pPr>
        <w:ind w:firstLine="420"/>
        <w:rPr>
          <w:rFonts w:cs="Times New Roman"/>
        </w:rPr>
      </w:pPr>
      <w:r>
        <w:rPr>
          <w:rFonts w:hint="eastAsia" w:cs="Times New Roman"/>
        </w:rPr>
        <w:t>GBT 42313-2023 电力储能系统术语</w:t>
      </w:r>
    </w:p>
    <w:p w14:paraId="18F54E50">
      <w:pPr>
        <w:ind w:firstLine="420"/>
        <w:rPr>
          <w:rFonts w:cs="Times New Roman"/>
        </w:rPr>
      </w:pPr>
      <w:r>
        <w:rPr>
          <w:rFonts w:cs="Times New Roman"/>
        </w:rPr>
        <w:t>DL/T 2528-2022</w:t>
      </w:r>
      <w:r>
        <w:rPr>
          <w:rFonts w:hint="eastAsia" w:cs="Times New Roman"/>
        </w:rPr>
        <w:t xml:space="preserve"> 电力储能基本术语</w:t>
      </w:r>
    </w:p>
    <w:p w14:paraId="051A5AFA">
      <w:pPr>
        <w:pStyle w:val="2"/>
        <w:spacing w:before="312" w:beforeLines="100" w:after="312" w:afterLines="100"/>
        <w:ind w:firstLine="0" w:firstLineChars="0"/>
        <w:jc w:val="left"/>
        <w:rPr>
          <w:rFonts w:cs="Times New Roman"/>
          <w:b w:val="0"/>
        </w:rPr>
      </w:pPr>
      <w:bookmarkStart w:id="5" w:name="_Toc183504072"/>
      <w:r>
        <w:rPr>
          <w:rFonts w:cs="Times New Roman"/>
          <w:b w:val="0"/>
          <w:highlight w:val="yellow"/>
        </w:rPr>
        <w:t xml:space="preserve">3  </w:t>
      </w:r>
      <w:r>
        <w:rPr>
          <w:rFonts w:hint="eastAsia" w:cs="Times New Roman"/>
          <w:b w:val="0"/>
          <w:highlight w:val="yellow"/>
        </w:rPr>
        <w:t>术语和定义</w:t>
      </w:r>
      <w:bookmarkEnd w:id="5"/>
    </w:p>
    <w:p w14:paraId="5F20CF08">
      <w:pPr>
        <w:ind w:firstLine="420"/>
        <w:rPr>
          <w:rFonts w:cs="Times New Roman"/>
        </w:rPr>
      </w:pPr>
      <w:r>
        <w:rPr>
          <w:rFonts w:cs="Times New Roman"/>
        </w:rPr>
        <w:t>GB/T 36287-2018、GB/T 42313-2023、DL/T 2528-2022界定的以及下列术语和定义适用于本文件。</w:t>
      </w:r>
    </w:p>
    <w:p w14:paraId="08B3582D">
      <w:pPr>
        <w:spacing w:line="360" w:lineRule="auto"/>
        <w:ind w:firstLine="0" w:firstLineChars="0"/>
        <w:rPr>
          <w:rFonts w:eastAsia="黑体" w:cs="Times New Roman"/>
          <w:color w:val="050505"/>
          <w:kern w:val="0"/>
          <w:szCs w:val="21"/>
        </w:rPr>
      </w:pPr>
      <w:r>
        <w:rPr>
          <w:rFonts w:eastAsia="黑体" w:cs="Times New Roman"/>
          <w:color w:val="050505"/>
          <w:kern w:val="0"/>
          <w:szCs w:val="21"/>
        </w:rPr>
        <w:t>3.1</w:t>
      </w:r>
    </w:p>
    <w:p w14:paraId="634A69E6">
      <w:pPr>
        <w:spacing w:line="360" w:lineRule="auto"/>
        <w:ind w:firstLine="420"/>
        <w:rPr>
          <w:rFonts w:hint="eastAsia" w:ascii="黑体" w:hAnsi="黑体" w:eastAsia="黑体" w:cs="Times New Roman"/>
        </w:rPr>
      </w:pPr>
      <w:r>
        <w:rPr>
          <w:rFonts w:ascii="黑体" w:hAnsi="黑体" w:eastAsia="黑体" w:cs="Times New Roman"/>
        </w:rPr>
        <w:t xml:space="preserve">飞轮储能单元  flywheel energy storage unit </w:t>
      </w:r>
    </w:p>
    <w:p w14:paraId="38CD7532">
      <w:pPr>
        <w:ind w:firstLine="420"/>
        <w:rPr>
          <w:rFonts w:cs="Times New Roman"/>
        </w:rPr>
      </w:pPr>
      <w:r>
        <w:rPr>
          <w:rFonts w:cs="Times New Roman"/>
        </w:rPr>
        <w:t>由飞轮转子（集成了电动和发电一体化双向电机转子功能）、电动和发电一体化双向电机定子、轴承系统、保护外壳等构成的储能单元装置。</w:t>
      </w:r>
    </w:p>
    <w:p w14:paraId="3D15D46F">
      <w:pPr>
        <w:spacing w:line="36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2</w:t>
      </w:r>
    </w:p>
    <w:p w14:paraId="098374ED">
      <w:pPr>
        <w:spacing w:line="360" w:lineRule="auto"/>
        <w:ind w:firstLine="420"/>
        <w:rPr>
          <w:rFonts w:hint="eastAsia" w:ascii="黑体" w:hAnsi="黑体" w:eastAsia="黑体" w:cs="Times New Roman"/>
        </w:rPr>
      </w:pPr>
      <w:r>
        <w:rPr>
          <w:rFonts w:hint="eastAsia" w:ascii="黑体" w:hAnsi="黑体" w:eastAsia="黑体" w:cs="Times New Roman"/>
        </w:rPr>
        <w:t>飞轮变流器</w:t>
      </w:r>
      <w:r>
        <w:rPr>
          <w:rFonts w:ascii="黑体" w:hAnsi="黑体" w:eastAsia="黑体" w:cs="Times New Roman"/>
        </w:rPr>
        <w:t xml:space="preserve">  flywheel converter</w:t>
      </w:r>
    </w:p>
    <w:p w14:paraId="13297055">
      <w:pPr>
        <w:ind w:firstLine="420"/>
        <w:rPr>
          <w:rFonts w:cs="Times New Roman"/>
        </w:rPr>
      </w:pPr>
      <w:r>
        <w:rPr>
          <w:rFonts w:cs="Times New Roman"/>
        </w:rPr>
        <w:t>实现直流侧电能和交流侧电机动能双向转化的电力电子设备。</w:t>
      </w:r>
    </w:p>
    <w:p w14:paraId="72534CA1">
      <w:pPr>
        <w:spacing w:line="36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3</w:t>
      </w:r>
    </w:p>
    <w:p w14:paraId="37C72440">
      <w:pPr>
        <w:spacing w:line="360" w:lineRule="auto"/>
        <w:ind w:firstLine="420"/>
        <w:rPr>
          <w:rFonts w:cs="Times New Roman"/>
          <w:b/>
          <w:bCs/>
        </w:rPr>
      </w:pPr>
      <w:r>
        <w:rPr>
          <w:rFonts w:ascii="黑体" w:hAnsi="黑体" w:eastAsia="黑体" w:cs="Times New Roman"/>
        </w:rPr>
        <w:t>飞轮储能装置 flywheel energy storage device</w:t>
      </w:r>
    </w:p>
    <w:p w14:paraId="6DC68E01">
      <w:pPr>
        <w:ind w:firstLine="400"/>
        <w:rPr>
          <w:rFonts w:cs="Times New Roman"/>
        </w:rPr>
      </w:pPr>
      <w:r>
        <w:rPr>
          <w:rFonts w:cs="Times New Roman"/>
          <w:kern w:val="0"/>
          <w:sz w:val="20"/>
          <w:szCs w:val="20"/>
        </w:rPr>
        <w:t>飞轮储能单元及飞轮变流器和辅助设备组成系统的统称。</w:t>
      </w:r>
    </w:p>
    <w:p w14:paraId="25B2F306">
      <w:pPr>
        <w:spacing w:line="360" w:lineRule="auto"/>
        <w:ind w:firstLine="0" w:firstLineChars="0"/>
        <w:rPr>
          <w:rFonts w:eastAsia="黑体" w:cs="Times New Roman"/>
          <w:color w:val="050505"/>
          <w:kern w:val="0"/>
          <w:szCs w:val="21"/>
        </w:rPr>
      </w:pPr>
      <w:r>
        <w:rPr>
          <w:rFonts w:eastAsia="黑体" w:cs="Times New Roman"/>
          <w:color w:val="050505"/>
          <w:kern w:val="0"/>
          <w:szCs w:val="21"/>
        </w:rPr>
        <w:t>3.</w:t>
      </w:r>
      <w:r>
        <w:rPr>
          <w:rFonts w:hint="eastAsia" w:eastAsia="黑体" w:cs="Times New Roman"/>
          <w:color w:val="050505"/>
          <w:kern w:val="0"/>
          <w:szCs w:val="21"/>
        </w:rPr>
        <w:t>4</w:t>
      </w:r>
    </w:p>
    <w:p w14:paraId="7542A5A2">
      <w:pPr>
        <w:spacing w:line="360" w:lineRule="auto"/>
        <w:ind w:firstLine="420"/>
        <w:rPr>
          <w:rFonts w:cs="Times New Roman"/>
          <w:b/>
          <w:bCs/>
        </w:rPr>
      </w:pPr>
      <w:r>
        <w:rPr>
          <w:rFonts w:ascii="黑体" w:hAnsi="黑体" w:eastAsia="黑体" w:cs="Times New Roman"/>
        </w:rPr>
        <w:t>飞轮储能系统 flywheel energy storage system</w:t>
      </w:r>
    </w:p>
    <w:p w14:paraId="18D94000">
      <w:pPr>
        <w:ind w:firstLine="420"/>
        <w:rPr>
          <w:rFonts w:cs="Times New Roman"/>
        </w:rPr>
      </w:pPr>
      <w:r>
        <w:rPr>
          <w:rFonts w:cs="Times New Roman"/>
        </w:rPr>
        <w:t>实现电能与动能双向转化的储能系统，包括多台飞轮储能装置、系统控制器及其他辅助设备组成的系统统称</w:t>
      </w:r>
    </w:p>
    <w:p w14:paraId="7BEA26C6">
      <w:pPr>
        <w:ind w:firstLine="0" w:firstLineChars="0"/>
        <w:rPr>
          <w:rFonts w:cs="Times New Roman"/>
        </w:rPr>
      </w:pPr>
      <w:r>
        <w:rPr>
          <w:rFonts w:cs="Times New Roman"/>
        </w:rPr>
        <w:t>3.</w:t>
      </w:r>
      <w:r>
        <w:rPr>
          <w:rFonts w:hint="eastAsia" w:cs="Times New Roman"/>
        </w:rPr>
        <w:t>5</w:t>
      </w:r>
    </w:p>
    <w:p w14:paraId="6178F51F">
      <w:pPr>
        <w:ind w:firstLine="420"/>
        <w:rPr>
          <w:rFonts w:cs="Times New Roman"/>
          <w:b/>
          <w:bCs/>
        </w:rPr>
      </w:pPr>
      <w:r>
        <w:rPr>
          <w:rFonts w:ascii="黑体" w:hAnsi="黑体" w:eastAsia="黑体" w:cs="Times New Roman"/>
        </w:rPr>
        <w:t>热备状态 hot standby state</w:t>
      </w:r>
    </w:p>
    <w:p w14:paraId="78609E25">
      <w:pPr>
        <w:ind w:firstLine="420"/>
        <w:rPr>
          <w:rFonts w:cs="Times New Roman"/>
        </w:rPr>
      </w:pPr>
      <w:r>
        <w:rPr>
          <w:rFonts w:cs="Times New Roman"/>
        </w:rPr>
        <w:t>飞轮转子转速处于工作转速区间，飞轮储能变流器随时可接受系统控制器的指令进行充放电操作的状态。</w:t>
      </w:r>
    </w:p>
    <w:p w14:paraId="5BA1F110">
      <w:pPr>
        <w:ind w:firstLine="0" w:firstLineChars="0"/>
        <w:rPr>
          <w:rFonts w:cs="Times New Roman"/>
        </w:rPr>
      </w:pPr>
      <w:r>
        <w:rPr>
          <w:rFonts w:cs="Times New Roman"/>
        </w:rPr>
        <w:t>3.</w:t>
      </w:r>
      <w:r>
        <w:rPr>
          <w:rFonts w:hint="eastAsia" w:cs="Times New Roman"/>
        </w:rPr>
        <w:t>6</w:t>
      </w:r>
    </w:p>
    <w:p w14:paraId="2D9FE342">
      <w:pPr>
        <w:ind w:firstLine="420"/>
        <w:rPr>
          <w:rFonts w:cs="Times New Roman"/>
          <w:b/>
          <w:bCs/>
        </w:rPr>
      </w:pPr>
      <w:r>
        <w:rPr>
          <w:rFonts w:ascii="黑体" w:hAnsi="黑体" w:eastAsia="黑体" w:cs="Times New Roman"/>
        </w:rPr>
        <w:t>自耗散率 self-dissipation rate</w:t>
      </w:r>
    </w:p>
    <w:p w14:paraId="69DE3184">
      <w:pPr>
        <w:ind w:firstLine="420"/>
        <w:rPr>
          <w:rFonts w:cs="Times New Roman"/>
        </w:rPr>
      </w:pPr>
      <w:r>
        <w:rPr>
          <w:rFonts w:cs="Times New Roman"/>
        </w:rPr>
        <w:t>飞轮变流器处于停机状态，飞轮储能装置转子由最高工作转速自由降速至最低工作转速的平均功率与额定充（放）电功率的比值，用百分比表示。</w:t>
      </w:r>
    </w:p>
    <w:p w14:paraId="4E50CD29">
      <w:pPr>
        <w:ind w:firstLine="0" w:firstLineChars="0"/>
        <w:rPr>
          <w:rFonts w:cs="Times New Roman"/>
        </w:rPr>
      </w:pPr>
      <w:r>
        <w:rPr>
          <w:rFonts w:cs="Times New Roman"/>
        </w:rPr>
        <w:t>3.</w:t>
      </w:r>
      <w:r>
        <w:rPr>
          <w:rFonts w:hint="eastAsia" w:cs="Times New Roman"/>
        </w:rPr>
        <w:t>7</w:t>
      </w:r>
    </w:p>
    <w:p w14:paraId="0C1E8D4B">
      <w:pPr>
        <w:ind w:firstLine="420"/>
        <w:rPr>
          <w:rFonts w:cs="Times New Roman"/>
          <w:b/>
          <w:bCs/>
        </w:rPr>
      </w:pPr>
      <w:r>
        <w:rPr>
          <w:rFonts w:ascii="黑体" w:hAnsi="黑体" w:eastAsia="黑体" w:cs="Times New Roman"/>
        </w:rPr>
        <w:t>可用储能量 available stored energy</w:t>
      </w:r>
    </w:p>
    <w:p w14:paraId="0B1F1EC9">
      <w:pPr>
        <w:ind w:firstLine="420"/>
        <w:rPr>
          <w:rFonts w:cs="Times New Roman"/>
        </w:rPr>
      </w:pPr>
      <w:r>
        <w:rPr>
          <w:rFonts w:cs="Times New Roman"/>
        </w:rPr>
        <w:t>飞轮储能装置在最高工作转速储存的动能与最低工作转速时储存的动能差值。</w:t>
      </w:r>
    </w:p>
    <w:p w14:paraId="63814418">
      <w:pPr>
        <w:ind w:firstLine="0" w:firstLineChars="0"/>
        <w:rPr>
          <w:rFonts w:cs="Times New Roman"/>
        </w:rPr>
      </w:pPr>
      <w:r>
        <w:rPr>
          <w:rFonts w:cs="Times New Roman"/>
        </w:rPr>
        <w:t>3.</w:t>
      </w:r>
      <w:r>
        <w:rPr>
          <w:rFonts w:hint="eastAsia" w:cs="Times New Roman"/>
        </w:rPr>
        <w:t>8</w:t>
      </w:r>
    </w:p>
    <w:p w14:paraId="43ECC2C3">
      <w:pPr>
        <w:ind w:firstLine="420"/>
        <w:rPr>
          <w:rFonts w:cs="Times New Roman"/>
          <w:b/>
          <w:bCs/>
        </w:rPr>
      </w:pPr>
      <w:r>
        <w:rPr>
          <w:rFonts w:ascii="黑体" w:hAnsi="黑体" w:eastAsia="黑体" w:cs="Times New Roman"/>
        </w:rPr>
        <w:t>充放电频次</w:t>
      </w:r>
      <w:r>
        <w:rPr>
          <w:rFonts w:hint="eastAsia" w:ascii="黑体" w:hAnsi="黑体" w:eastAsia="黑体" w:cs="Times New Roman"/>
        </w:rPr>
        <w:t xml:space="preserve"> c</w:t>
      </w:r>
      <w:r>
        <w:rPr>
          <w:rFonts w:ascii="黑体" w:hAnsi="黑体" w:eastAsia="黑体" w:cs="Times New Roman"/>
        </w:rPr>
        <w:t>harge and discharge frequency</w:t>
      </w:r>
    </w:p>
    <w:p w14:paraId="6CF88017">
      <w:pPr>
        <w:ind w:firstLine="420"/>
        <w:rPr>
          <w:rFonts w:cs="Times New Roman"/>
        </w:rPr>
      </w:pPr>
      <w:r>
        <w:rPr>
          <w:rFonts w:cs="Times New Roman"/>
        </w:rPr>
        <w:t>飞轮储能系统在1h内以额定功率进行100%可用能量循环充放电工作的次数。</w:t>
      </w:r>
    </w:p>
    <w:p w14:paraId="1456D69D">
      <w:pPr>
        <w:pStyle w:val="2"/>
        <w:spacing w:before="312" w:beforeLines="100" w:after="312" w:afterLines="100"/>
        <w:ind w:firstLine="0" w:firstLineChars="0"/>
        <w:jc w:val="left"/>
        <w:rPr>
          <w:rFonts w:cs="Times New Roman"/>
          <w:b w:val="0"/>
        </w:rPr>
      </w:pPr>
      <w:bookmarkStart w:id="6" w:name="_Toc183504073"/>
      <w:r>
        <w:rPr>
          <w:rFonts w:cs="Times New Roman"/>
          <w:b w:val="0"/>
        </w:rPr>
        <w:t>4  环境条件</w:t>
      </w:r>
      <w:bookmarkEnd w:id="6"/>
    </w:p>
    <w:p w14:paraId="6273FA02">
      <w:pPr>
        <w:ind w:firstLine="420"/>
        <w:rPr>
          <w:rFonts w:cs="Times New Roman"/>
        </w:rPr>
      </w:pPr>
      <w:r>
        <w:rPr>
          <w:rFonts w:cs="Times New Roman"/>
        </w:rPr>
        <w:t>工作环境温度：-10</w:t>
      </w:r>
      <w:r>
        <w:rPr>
          <w:rFonts w:hint="eastAsia"/>
        </w:rPr>
        <w:t>℃</w:t>
      </w:r>
      <w:r>
        <w:rPr>
          <w:rFonts w:cs="Times New Roman"/>
        </w:rPr>
        <w:t>~40</w:t>
      </w:r>
      <w:r>
        <w:rPr>
          <w:rFonts w:hint="eastAsia"/>
        </w:rPr>
        <w:t>℃</w:t>
      </w:r>
      <w:r>
        <w:rPr>
          <w:rFonts w:cs="Times New Roman"/>
        </w:rPr>
        <w:t>。</w:t>
      </w:r>
    </w:p>
    <w:p w14:paraId="164B08AE">
      <w:pPr>
        <w:ind w:firstLine="420"/>
        <w:rPr>
          <w:rFonts w:cs="Times New Roman"/>
        </w:rPr>
      </w:pPr>
      <w:r>
        <w:rPr>
          <w:rFonts w:cs="Times New Roman"/>
        </w:rPr>
        <w:t>空气相对湿度：≤95%，无凝露。</w:t>
      </w:r>
    </w:p>
    <w:p w14:paraId="5798A88B">
      <w:pPr>
        <w:ind w:firstLine="420"/>
        <w:rPr>
          <w:rFonts w:cs="Times New Roman"/>
        </w:rPr>
      </w:pPr>
      <w:r>
        <w:rPr>
          <w:rFonts w:cs="Times New Roman"/>
        </w:rPr>
        <w:t>海拔：≤2500m。</w:t>
      </w:r>
    </w:p>
    <w:p w14:paraId="1686B238">
      <w:pPr>
        <w:ind w:firstLine="420"/>
        <w:rPr>
          <w:rFonts w:cs="Times New Roman"/>
        </w:rPr>
      </w:pPr>
      <w:r>
        <w:rPr>
          <w:rFonts w:cs="Times New Roman"/>
        </w:rPr>
        <w:t>污秽等级：污秽等级为GB/T32350.1—2015中规定的PD2。</w:t>
      </w:r>
    </w:p>
    <w:p w14:paraId="486FBA07">
      <w:pPr>
        <w:spacing w:line="360" w:lineRule="auto"/>
        <w:ind w:firstLine="361"/>
        <w:rPr>
          <w:rFonts w:cs="Times New Roman"/>
          <w:bCs/>
          <w:sz w:val="18"/>
        </w:rPr>
      </w:pPr>
      <w:r>
        <w:rPr>
          <w:rFonts w:cs="Times New Roman"/>
          <w:b/>
          <w:sz w:val="18"/>
        </w:rPr>
        <w:t>注：</w:t>
      </w:r>
      <w:r>
        <w:rPr>
          <w:rFonts w:cs="Times New Roman"/>
          <w:bCs/>
          <w:sz w:val="18"/>
        </w:rPr>
        <w:t>超出以上环境条件由供需双方协商确定。</w:t>
      </w:r>
    </w:p>
    <w:p w14:paraId="0140746A">
      <w:pPr>
        <w:pStyle w:val="2"/>
        <w:spacing w:before="312" w:beforeLines="100" w:after="312" w:afterLines="100"/>
        <w:ind w:firstLine="0" w:firstLineChars="0"/>
        <w:jc w:val="left"/>
        <w:rPr>
          <w:rFonts w:cs="Times New Roman"/>
          <w:b w:val="0"/>
        </w:rPr>
      </w:pPr>
      <w:bookmarkStart w:id="7" w:name="_Toc183504074"/>
      <w:r>
        <w:rPr>
          <w:rFonts w:cs="Times New Roman"/>
          <w:b w:val="0"/>
        </w:rPr>
        <w:t>5  供电条件</w:t>
      </w:r>
      <w:bookmarkEnd w:id="7"/>
    </w:p>
    <w:p w14:paraId="20BEC021">
      <w:pPr>
        <w:pStyle w:val="3"/>
        <w:rPr>
          <w:rFonts w:ascii="Times New Roman" w:hAnsi="Times New Roman" w:cs="Times New Roman"/>
        </w:rPr>
      </w:pPr>
      <w:bookmarkStart w:id="8" w:name="_Toc183504075"/>
      <w:r>
        <w:rPr>
          <w:rFonts w:ascii="Times New Roman" w:hAnsi="Times New Roman" w:cs="Times New Roman"/>
        </w:rPr>
        <w:t>5.1  直流电压</w:t>
      </w:r>
      <w:bookmarkEnd w:id="8"/>
    </w:p>
    <w:p w14:paraId="50DD7F9D">
      <w:pPr>
        <w:ind w:firstLine="420"/>
        <w:rPr>
          <w:rFonts w:cs="Times New Roman"/>
        </w:rPr>
      </w:pPr>
      <w:r>
        <w:rPr>
          <w:rFonts w:hint="eastAsia" w:cs="Times New Roman"/>
        </w:rPr>
        <w:t xml:space="preserve">5.1.1 </w:t>
      </w:r>
      <w:r>
        <w:rPr>
          <w:rFonts w:cs="Times New Roman"/>
        </w:rPr>
        <w:t>直流母线电压标称值宜为DC750V和DC1500V。</w:t>
      </w:r>
    </w:p>
    <w:p w14:paraId="5C759645">
      <w:pPr>
        <w:ind w:firstLine="420"/>
        <w:rPr>
          <w:rFonts w:cs="Times New Roman"/>
        </w:rPr>
      </w:pPr>
      <w:r>
        <w:rPr>
          <w:rFonts w:hint="eastAsia" w:cs="Times New Roman"/>
        </w:rPr>
        <w:t xml:space="preserve">5.1.2 </w:t>
      </w:r>
      <w:r>
        <w:rPr>
          <w:rFonts w:cs="Times New Roman"/>
        </w:rPr>
        <w:t>直流电压适应范围应符合表1规定。</w:t>
      </w:r>
    </w:p>
    <w:p w14:paraId="2612AA56">
      <w:pPr>
        <w:pStyle w:val="33"/>
        <w:spacing w:line="400" w:lineRule="exact"/>
        <w:ind w:left="2100" w:firstLine="420" w:firstLineChars="0"/>
        <w:jc w:val="center"/>
        <w:rPr>
          <w:rFonts w:ascii="Times New Roman" w:hAnsi="Times New Roman"/>
          <w:color w:val="050505"/>
          <w:sz w:val="18"/>
          <w:szCs w:val="18"/>
        </w:rPr>
      </w:pPr>
      <w:r>
        <w:rPr>
          <w:rFonts w:ascii="Times New Roman" w:hAnsi="Times New Roman" w:eastAsia="黑体"/>
          <w:color w:val="050505"/>
          <w:szCs w:val="21"/>
        </w:rPr>
        <w:t xml:space="preserve">    表1 直流电压波动范围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 xml:space="preserve">     </w:t>
      </w:r>
      <w:r>
        <w:rPr>
          <w:rFonts w:ascii="Times New Roman" w:hAnsi="Times New Roman"/>
          <w:color w:val="050505"/>
          <w:sz w:val="18"/>
          <w:szCs w:val="18"/>
        </w:rPr>
        <w:t>单位为伏</w:t>
      </w:r>
    </w:p>
    <w:tbl>
      <w:tblPr>
        <w:tblStyle w:val="17"/>
        <w:tblW w:w="4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8"/>
        <w:gridCol w:w="2636"/>
        <w:gridCol w:w="2634"/>
      </w:tblGrid>
      <w:tr w14:paraId="36A1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40" w:type="pct"/>
          </w:tcPr>
          <w:p w14:paraId="351D73D8">
            <w:pPr>
              <w:pStyle w:val="33"/>
              <w:ind w:firstLine="0" w:firstLineChars="0"/>
              <w:jc w:val="center"/>
              <w:rPr>
                <w:rFonts w:ascii="Times New Roman" w:hAnsi="Times New Roman"/>
                <w:szCs w:val="21"/>
              </w:rPr>
            </w:pPr>
            <w:r>
              <w:rPr>
                <w:rFonts w:ascii="Times New Roman" w:hAnsi="Times New Roman"/>
                <w:szCs w:val="21"/>
              </w:rPr>
              <w:t>最低电压</w:t>
            </w:r>
          </w:p>
        </w:tc>
        <w:tc>
          <w:tcPr>
            <w:tcW w:w="1581" w:type="pct"/>
          </w:tcPr>
          <w:p w14:paraId="45F1EDB3">
            <w:pPr>
              <w:pStyle w:val="33"/>
              <w:ind w:firstLine="0" w:firstLineChars="0"/>
              <w:jc w:val="center"/>
              <w:rPr>
                <w:rFonts w:ascii="Times New Roman" w:hAnsi="Times New Roman"/>
                <w:szCs w:val="21"/>
              </w:rPr>
            </w:pPr>
            <w:r>
              <w:rPr>
                <w:rFonts w:ascii="Times New Roman" w:hAnsi="Times New Roman"/>
                <w:szCs w:val="21"/>
              </w:rPr>
              <w:t>标称电压</w:t>
            </w:r>
          </w:p>
        </w:tc>
        <w:tc>
          <w:tcPr>
            <w:tcW w:w="1579" w:type="pct"/>
          </w:tcPr>
          <w:p w14:paraId="6D38C9C3">
            <w:pPr>
              <w:pStyle w:val="33"/>
              <w:ind w:firstLine="0" w:firstLineChars="0"/>
              <w:jc w:val="center"/>
              <w:rPr>
                <w:rFonts w:ascii="Times New Roman" w:hAnsi="Times New Roman"/>
                <w:szCs w:val="21"/>
              </w:rPr>
            </w:pPr>
            <w:r>
              <w:rPr>
                <w:rFonts w:ascii="Times New Roman" w:hAnsi="Times New Roman"/>
              </w:rPr>
              <w:t>最高持续电压</w:t>
            </w:r>
          </w:p>
        </w:tc>
      </w:tr>
      <w:tr w14:paraId="427C6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840" w:type="pct"/>
          </w:tcPr>
          <w:p w14:paraId="5E6C50A4">
            <w:pPr>
              <w:pStyle w:val="33"/>
              <w:ind w:firstLine="0" w:firstLineChars="0"/>
              <w:jc w:val="center"/>
              <w:rPr>
                <w:rFonts w:ascii="Times New Roman" w:hAnsi="Times New Roman"/>
                <w:szCs w:val="21"/>
              </w:rPr>
            </w:pPr>
            <w:r>
              <w:rPr>
                <w:rFonts w:ascii="Times New Roman" w:hAnsi="Times New Roman"/>
                <w:szCs w:val="21"/>
              </w:rPr>
              <w:t>500</w:t>
            </w:r>
          </w:p>
        </w:tc>
        <w:tc>
          <w:tcPr>
            <w:tcW w:w="1581" w:type="pct"/>
          </w:tcPr>
          <w:p w14:paraId="7C5E9338">
            <w:pPr>
              <w:pStyle w:val="33"/>
              <w:ind w:firstLine="0" w:firstLineChars="0"/>
              <w:jc w:val="center"/>
              <w:rPr>
                <w:rFonts w:ascii="Times New Roman" w:hAnsi="Times New Roman"/>
                <w:szCs w:val="21"/>
              </w:rPr>
            </w:pPr>
            <w:r>
              <w:rPr>
                <w:rFonts w:ascii="Times New Roman" w:hAnsi="Times New Roman"/>
                <w:szCs w:val="21"/>
              </w:rPr>
              <w:t>750</w:t>
            </w:r>
          </w:p>
        </w:tc>
        <w:tc>
          <w:tcPr>
            <w:tcW w:w="1579" w:type="pct"/>
          </w:tcPr>
          <w:p w14:paraId="5342BDE9">
            <w:pPr>
              <w:pStyle w:val="33"/>
              <w:ind w:firstLine="0" w:firstLineChars="0"/>
              <w:jc w:val="center"/>
              <w:rPr>
                <w:rFonts w:ascii="Times New Roman" w:hAnsi="Times New Roman"/>
                <w:szCs w:val="21"/>
              </w:rPr>
            </w:pPr>
            <w:r>
              <w:rPr>
                <w:rFonts w:ascii="Times New Roman" w:hAnsi="Times New Roman"/>
              </w:rPr>
              <w:t>900</w:t>
            </w:r>
          </w:p>
        </w:tc>
      </w:tr>
      <w:tr w14:paraId="72C27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840" w:type="pct"/>
          </w:tcPr>
          <w:p w14:paraId="38F45191">
            <w:pPr>
              <w:pStyle w:val="33"/>
              <w:ind w:firstLine="0" w:firstLineChars="0"/>
              <w:jc w:val="center"/>
              <w:rPr>
                <w:rFonts w:ascii="Times New Roman" w:hAnsi="Times New Roman"/>
                <w:szCs w:val="21"/>
              </w:rPr>
            </w:pPr>
            <w:r>
              <w:rPr>
                <w:rFonts w:ascii="Times New Roman" w:hAnsi="Times New Roman"/>
                <w:szCs w:val="21"/>
              </w:rPr>
              <w:t>1000</w:t>
            </w:r>
          </w:p>
        </w:tc>
        <w:tc>
          <w:tcPr>
            <w:tcW w:w="1581" w:type="pct"/>
          </w:tcPr>
          <w:p w14:paraId="0FE9FA53">
            <w:pPr>
              <w:pStyle w:val="33"/>
              <w:ind w:firstLine="0" w:firstLineChars="0"/>
              <w:jc w:val="center"/>
              <w:rPr>
                <w:rFonts w:ascii="Times New Roman" w:hAnsi="Times New Roman"/>
                <w:szCs w:val="21"/>
              </w:rPr>
            </w:pPr>
            <w:r>
              <w:rPr>
                <w:rFonts w:ascii="Times New Roman" w:hAnsi="Times New Roman"/>
                <w:szCs w:val="21"/>
              </w:rPr>
              <w:t>1500</w:t>
            </w:r>
          </w:p>
        </w:tc>
        <w:tc>
          <w:tcPr>
            <w:tcW w:w="1579" w:type="pct"/>
          </w:tcPr>
          <w:p w14:paraId="1E35030B">
            <w:pPr>
              <w:pStyle w:val="33"/>
              <w:ind w:firstLine="0" w:firstLineChars="0"/>
              <w:jc w:val="center"/>
              <w:rPr>
                <w:rFonts w:ascii="Times New Roman" w:hAnsi="Times New Roman"/>
                <w:szCs w:val="21"/>
              </w:rPr>
            </w:pPr>
            <w:r>
              <w:rPr>
                <w:rFonts w:ascii="Times New Roman" w:hAnsi="Times New Roman"/>
              </w:rPr>
              <w:t>1800</w:t>
            </w:r>
          </w:p>
        </w:tc>
      </w:tr>
    </w:tbl>
    <w:p w14:paraId="2A1C4FB7">
      <w:pPr>
        <w:ind w:firstLine="420"/>
        <w:rPr>
          <w:rFonts w:cs="Times New Roman"/>
        </w:rPr>
      </w:pPr>
      <w:r>
        <w:rPr>
          <w:rFonts w:cs="Times New Roman"/>
        </w:rPr>
        <w:t>如有特殊需求，由供需双方协商确定。</w:t>
      </w:r>
    </w:p>
    <w:p w14:paraId="1B2AE40B">
      <w:pPr>
        <w:pStyle w:val="3"/>
        <w:rPr>
          <w:rFonts w:ascii="Times New Roman" w:hAnsi="Times New Roman" w:cs="Times New Roman"/>
        </w:rPr>
      </w:pPr>
      <w:bookmarkStart w:id="9" w:name="_Toc183504076"/>
      <w:r>
        <w:rPr>
          <w:rFonts w:ascii="Times New Roman" w:hAnsi="Times New Roman" w:cs="Times New Roman"/>
        </w:rPr>
        <w:t>5.2  辅助电源</w:t>
      </w:r>
      <w:bookmarkEnd w:id="9"/>
    </w:p>
    <w:p w14:paraId="577B3530">
      <w:pPr>
        <w:ind w:firstLine="420"/>
        <w:rPr>
          <w:rFonts w:cs="Times New Roman"/>
        </w:rPr>
      </w:pPr>
      <w:r>
        <w:rPr>
          <w:rFonts w:hint="eastAsia" w:cs="Times New Roman"/>
        </w:rPr>
        <w:t xml:space="preserve">5.2.1 </w:t>
      </w:r>
      <w:r>
        <w:rPr>
          <w:rFonts w:cs="Times New Roman"/>
        </w:rPr>
        <w:t>城市轨道交通飞轮储能系统的控制系统、保护系统等监控检测所需的辅助电源应采用DC220V或DC110V电源；防凝露加热、照明所需的辅助电源宜采用AC 220 V电源；真空系统和水冷系统、风冷系统宜采用AC 220 V或AC 380 V电源。</w:t>
      </w:r>
    </w:p>
    <w:p w14:paraId="2CB45F4F">
      <w:pPr>
        <w:ind w:firstLine="420"/>
        <w:rPr>
          <w:rFonts w:cs="Times New Roman"/>
        </w:rPr>
      </w:pPr>
      <w:r>
        <w:rPr>
          <w:rFonts w:hint="eastAsia" w:cs="Times New Roman"/>
        </w:rPr>
        <w:t xml:space="preserve">5.2.2 </w:t>
      </w:r>
      <w:r>
        <w:rPr>
          <w:rFonts w:cs="Times New Roman"/>
        </w:rPr>
        <w:t>关键辅助电源宜采用具备UPS功能的后备电源。</w:t>
      </w:r>
    </w:p>
    <w:p w14:paraId="1EB9309E">
      <w:pPr>
        <w:pStyle w:val="2"/>
        <w:spacing w:before="312" w:beforeLines="100" w:after="312" w:afterLines="100"/>
        <w:ind w:firstLine="0" w:firstLineChars="0"/>
        <w:jc w:val="left"/>
        <w:rPr>
          <w:rFonts w:cs="Times New Roman"/>
          <w:b w:val="0"/>
        </w:rPr>
      </w:pPr>
      <w:bookmarkStart w:id="10" w:name="_Toc183504077"/>
      <w:r>
        <w:rPr>
          <w:rFonts w:cs="Times New Roman"/>
          <w:b w:val="0"/>
        </w:rPr>
        <w:t>6  系统构成</w:t>
      </w:r>
      <w:bookmarkEnd w:id="10"/>
    </w:p>
    <w:p w14:paraId="418AEBD9">
      <w:pPr>
        <w:ind w:firstLine="420"/>
        <w:rPr>
          <w:rFonts w:cs="Times New Roman"/>
        </w:rPr>
      </w:pPr>
      <w:r>
        <w:rPr>
          <w:rFonts w:cs="Times New Roman"/>
        </w:rPr>
        <w:t>城市轨道交通飞轮储能系统由直流隔离开关、直流电抗器、飞轮变流器、真空系统、飞轮储能单元、能量管理单元以及冷却系统（注1）组成，其主电路典型拓扑结构如图1所示。</w:t>
      </w:r>
    </w:p>
    <w:p w14:paraId="0986C47E">
      <w:pPr>
        <w:ind w:firstLine="0" w:firstLineChars="0"/>
        <w:jc w:val="center"/>
        <w:rPr>
          <w:rFonts w:cs="Times New Roman"/>
        </w:rPr>
      </w:pPr>
      <w:r>
        <w:rPr>
          <w:rFonts w:cs="Times New Roman"/>
        </w:rPr>
        <w:object>
          <v:shape id="_x0000_i1025" o:spt="75" type="#_x0000_t75" style="height:209.55pt;width:300.35pt;" o:ole="t" filled="f" o:preferrelative="t" stroked="f" coordsize="21600,21600">
            <v:path/>
            <v:fill on="f" focussize="0,0"/>
            <v:stroke on="f" joinstyle="miter"/>
            <v:imagedata r:id="rId13" o:title=""/>
            <o:lock v:ext="edit" aspectratio="t"/>
            <w10:wrap type="none"/>
            <w10:anchorlock/>
          </v:shape>
          <o:OLEObject Type="Embed" ProgID="Visio.Drawing.15" ShapeID="_x0000_i1025" DrawAspect="Content" ObjectID="_1468075725" r:id="rId12">
            <o:LockedField>false</o:LockedField>
          </o:OLEObject>
        </w:object>
      </w:r>
    </w:p>
    <w:p w14:paraId="122CD564">
      <w:pPr>
        <w:spacing w:line="360" w:lineRule="auto"/>
        <w:ind w:firstLine="420"/>
        <w:jc w:val="center"/>
        <w:rPr>
          <w:rFonts w:eastAsia="黑体" w:cs="Times New Roman"/>
          <w:color w:val="050505"/>
          <w:kern w:val="0"/>
          <w:szCs w:val="21"/>
        </w:rPr>
      </w:pPr>
      <w:r>
        <w:rPr>
          <w:rFonts w:eastAsia="黑体" w:cs="Times New Roman"/>
          <w:color w:val="050505"/>
          <w:kern w:val="0"/>
          <w:szCs w:val="21"/>
        </w:rPr>
        <w:t>图1 城市轨道交通飞轮储能系统典型拓扑图</w:t>
      </w:r>
    </w:p>
    <w:p w14:paraId="5D0318F8">
      <w:pPr>
        <w:spacing w:line="360" w:lineRule="auto"/>
        <w:ind w:firstLine="361"/>
        <w:rPr>
          <w:rFonts w:cs="Times New Roman"/>
          <w:bCs/>
          <w:sz w:val="18"/>
        </w:rPr>
      </w:pPr>
      <w:r>
        <w:rPr>
          <w:rFonts w:cs="Times New Roman"/>
          <w:b/>
          <w:sz w:val="18"/>
        </w:rPr>
        <w:t>注1：</w:t>
      </w:r>
      <w:r>
        <w:rPr>
          <w:rFonts w:cs="Times New Roman"/>
          <w:bCs/>
          <w:sz w:val="18"/>
        </w:rPr>
        <w:t>冷却系统未在拓扑图中体现，根据实际现场和厂家设备情况，由供需双方协商确定。</w:t>
      </w:r>
    </w:p>
    <w:p w14:paraId="5AE1D269">
      <w:pPr>
        <w:pStyle w:val="2"/>
        <w:spacing w:before="312" w:beforeLines="100" w:after="312" w:afterLines="100"/>
        <w:ind w:firstLine="0" w:firstLineChars="0"/>
        <w:jc w:val="left"/>
        <w:rPr>
          <w:rFonts w:cs="Times New Roman"/>
          <w:b w:val="0"/>
        </w:rPr>
      </w:pPr>
      <w:bookmarkStart w:id="11" w:name="_Toc183504078"/>
      <w:r>
        <w:rPr>
          <w:rFonts w:cs="Times New Roman"/>
          <w:b w:val="0"/>
        </w:rPr>
        <w:t>7  技术要求</w:t>
      </w:r>
      <w:bookmarkEnd w:id="11"/>
    </w:p>
    <w:p w14:paraId="2451EAB3">
      <w:pPr>
        <w:pStyle w:val="3"/>
        <w:rPr>
          <w:rFonts w:ascii="Times New Roman" w:hAnsi="Times New Roman" w:cs="Times New Roman"/>
        </w:rPr>
      </w:pPr>
      <w:bookmarkStart w:id="12" w:name="_Toc183504079"/>
      <w:r>
        <w:rPr>
          <w:rFonts w:ascii="Times New Roman" w:hAnsi="Times New Roman" w:cs="Times New Roman"/>
        </w:rPr>
        <w:t>7.1 功能要求</w:t>
      </w:r>
      <w:bookmarkEnd w:id="12"/>
    </w:p>
    <w:p w14:paraId="75A5A5B9">
      <w:pPr>
        <w:pStyle w:val="4"/>
        <w:ind w:firstLine="640"/>
        <w:rPr>
          <w:rFonts w:eastAsia="黑体" w:cs="Times New Roman"/>
          <w:b w:val="0"/>
        </w:rPr>
      </w:pPr>
      <w:bookmarkStart w:id="13" w:name="_Toc183504080"/>
      <w:r>
        <w:rPr>
          <w:rFonts w:eastAsia="黑体" w:cs="Times New Roman"/>
          <w:b w:val="0"/>
        </w:rPr>
        <w:t>7.1.1 回收电能功能</w:t>
      </w:r>
      <w:bookmarkEnd w:id="13"/>
    </w:p>
    <w:p w14:paraId="6ED39C18">
      <w:pPr>
        <w:ind w:firstLine="420"/>
        <w:rPr>
          <w:rFonts w:cs="Times New Roman"/>
        </w:rPr>
      </w:pPr>
      <w:r>
        <w:rPr>
          <w:rFonts w:cs="Times New Roman"/>
        </w:rPr>
        <w:t>城市轨道交通飞轮储能系统应能将列车再生制动时产生的制动能量回收到飞轮储能系统的储能单元中。</w:t>
      </w:r>
    </w:p>
    <w:p w14:paraId="47184884">
      <w:pPr>
        <w:pStyle w:val="4"/>
        <w:ind w:firstLine="640"/>
        <w:rPr>
          <w:rFonts w:eastAsia="黑体" w:cs="Times New Roman"/>
          <w:b w:val="0"/>
        </w:rPr>
      </w:pPr>
      <w:bookmarkStart w:id="14" w:name="_Toc183504081"/>
      <w:r>
        <w:rPr>
          <w:rFonts w:eastAsia="黑体" w:cs="Times New Roman"/>
          <w:b w:val="0"/>
        </w:rPr>
        <w:t>7.1.2 稳定直流网压功能</w:t>
      </w:r>
      <w:bookmarkEnd w:id="14"/>
    </w:p>
    <w:p w14:paraId="09A2DD47">
      <w:pPr>
        <w:ind w:firstLine="420"/>
        <w:rPr>
          <w:rFonts w:cs="Times New Roman"/>
        </w:rPr>
      </w:pPr>
      <w:r>
        <w:rPr>
          <w:rFonts w:cs="Times New Roman"/>
        </w:rPr>
        <w:t>在配置的功率范围内，城市轨道交通飞轮储能系统应能将直流母线电压稳定在预先设定的电压范围内。</w:t>
      </w:r>
    </w:p>
    <w:p w14:paraId="480FA0CB">
      <w:pPr>
        <w:pStyle w:val="4"/>
        <w:ind w:firstLine="640"/>
        <w:rPr>
          <w:rFonts w:eastAsia="黑体" w:cs="Times New Roman"/>
          <w:b w:val="0"/>
        </w:rPr>
      </w:pPr>
      <w:bookmarkStart w:id="15" w:name="_Toc183504082"/>
      <w:r>
        <w:rPr>
          <w:rFonts w:eastAsia="黑体" w:cs="Times New Roman"/>
          <w:b w:val="0"/>
        </w:rPr>
        <w:t>7.1.3 通讯功能</w:t>
      </w:r>
      <w:bookmarkEnd w:id="15"/>
    </w:p>
    <w:p w14:paraId="1A9867D6">
      <w:pPr>
        <w:ind w:firstLine="420"/>
        <w:rPr>
          <w:rFonts w:cs="Times New Roman"/>
        </w:rPr>
      </w:pPr>
      <w:r>
        <w:rPr>
          <w:rFonts w:hint="eastAsia" w:cs="Times New Roman"/>
        </w:rPr>
        <w:t xml:space="preserve">7.1.3.1 </w:t>
      </w:r>
      <w:r>
        <w:rPr>
          <w:rFonts w:cs="Times New Roman"/>
        </w:rPr>
        <w:t>城市轨道交通飞轮储能系统的能量管理单元应采用标准的数据通讯接口，数据通讯协议采用具有良好的通用性和开放性协议。</w:t>
      </w:r>
    </w:p>
    <w:p w14:paraId="63D43948">
      <w:pPr>
        <w:ind w:firstLine="420"/>
        <w:rPr>
          <w:rFonts w:cs="Times New Roman"/>
        </w:rPr>
      </w:pPr>
      <w:r>
        <w:rPr>
          <w:rFonts w:hint="eastAsia" w:cs="Times New Roman"/>
        </w:rPr>
        <w:t xml:space="preserve">7.1.3.2 </w:t>
      </w:r>
      <w:r>
        <w:rPr>
          <w:rFonts w:cs="Times New Roman"/>
        </w:rPr>
        <w:t>能量管理单元应能实现开关状态、故障信号的遥信功能；电流、电压和电能等数据的遥测功能。</w:t>
      </w:r>
    </w:p>
    <w:p w14:paraId="5FA6765E">
      <w:pPr>
        <w:ind w:firstLine="420"/>
        <w:rPr>
          <w:rFonts w:cs="Times New Roman"/>
        </w:rPr>
      </w:pPr>
      <w:r>
        <w:rPr>
          <w:rFonts w:hint="eastAsia" w:cs="Times New Roman"/>
        </w:rPr>
        <w:t xml:space="preserve">7.1.3.3 </w:t>
      </w:r>
      <w:r>
        <w:rPr>
          <w:rFonts w:cs="Times New Roman"/>
        </w:rPr>
        <w:t>能量管理单元应能将飞轮储能系统的故障信息上传变电所综合自动化系统并需带有时标，同时具有与综合自动化系统进行时钟同步的功能，对时方式为软件对时。</w:t>
      </w:r>
    </w:p>
    <w:p w14:paraId="1017CD9E">
      <w:pPr>
        <w:ind w:firstLine="420"/>
        <w:rPr>
          <w:rFonts w:cs="Times New Roman"/>
        </w:rPr>
      </w:pPr>
      <w:r>
        <w:rPr>
          <w:rFonts w:cs="Times New Roman"/>
        </w:rPr>
        <w:t>如有特殊要求，供需双方协商确定。</w:t>
      </w:r>
    </w:p>
    <w:p w14:paraId="7C37D53A">
      <w:pPr>
        <w:pStyle w:val="4"/>
        <w:ind w:firstLine="640"/>
        <w:rPr>
          <w:rFonts w:eastAsia="黑体" w:cs="Times New Roman"/>
          <w:b w:val="0"/>
        </w:rPr>
      </w:pPr>
      <w:bookmarkStart w:id="16" w:name="_Toc183504083"/>
      <w:r>
        <w:rPr>
          <w:rFonts w:eastAsia="黑体" w:cs="Times New Roman"/>
          <w:b w:val="0"/>
        </w:rPr>
        <w:t>7.1.4 数据采集、事件记录及储存显示功能</w:t>
      </w:r>
      <w:bookmarkEnd w:id="16"/>
    </w:p>
    <w:p w14:paraId="04FC0012">
      <w:pPr>
        <w:ind w:firstLine="420"/>
        <w:rPr>
          <w:rFonts w:cs="Times New Roman"/>
        </w:rPr>
      </w:pPr>
      <w:r>
        <w:rPr>
          <w:rFonts w:hint="eastAsia" w:cs="Times New Roman"/>
        </w:rPr>
        <w:t xml:space="preserve">7.1.4.1 </w:t>
      </w:r>
      <w:r>
        <w:rPr>
          <w:rFonts w:cs="Times New Roman"/>
        </w:rPr>
        <w:t>城市轨道交通飞轮储能系统应具有数据采集功能，采集的信息应至少包括但不限于直流母线电压、直流侧电流、直流侧充放电功率、直流电能、飞轮转速、真空压力等参数。</w:t>
      </w:r>
    </w:p>
    <w:p w14:paraId="529B5887">
      <w:pPr>
        <w:ind w:firstLine="420"/>
        <w:rPr>
          <w:rFonts w:cs="Times New Roman"/>
        </w:rPr>
      </w:pPr>
      <w:r>
        <w:rPr>
          <w:rFonts w:hint="eastAsia" w:cs="Times New Roman"/>
        </w:rPr>
        <w:t xml:space="preserve">7.1.4.2 </w:t>
      </w:r>
      <w:r>
        <w:rPr>
          <w:rFonts w:cs="Times New Roman"/>
        </w:rPr>
        <w:t>城市轨道交通飞轮储能系统应能对各部件运行状态信息进行处理、显示并记录。设备运行状态信息应包含开关状态和系统故障信息，其中开关包括交流（低压）断路器、直流隔离开关、直流断路器等。</w:t>
      </w:r>
    </w:p>
    <w:p w14:paraId="2CA01068">
      <w:pPr>
        <w:ind w:firstLine="420"/>
        <w:rPr>
          <w:rFonts w:cs="Times New Roman"/>
        </w:rPr>
      </w:pPr>
      <w:r>
        <w:rPr>
          <w:rFonts w:hint="eastAsia" w:cs="Times New Roman"/>
        </w:rPr>
        <w:t xml:space="preserve">7.1.4.3 </w:t>
      </w:r>
      <w:r>
        <w:rPr>
          <w:rFonts w:cs="Times New Roman"/>
        </w:rPr>
        <w:t>以上信息通过数据采集系统处理后，保存在本地装置中，存储时间大于30d，各项数据存储周期不小于1s，可实现USB等传输方式转存。</w:t>
      </w:r>
    </w:p>
    <w:p w14:paraId="13A225B3">
      <w:pPr>
        <w:pStyle w:val="4"/>
        <w:ind w:firstLine="640"/>
        <w:rPr>
          <w:rFonts w:eastAsia="黑体" w:cs="Times New Roman"/>
          <w:b w:val="0"/>
        </w:rPr>
      </w:pPr>
      <w:bookmarkStart w:id="17" w:name="_Toc183504084"/>
      <w:r>
        <w:rPr>
          <w:rFonts w:eastAsia="黑体" w:cs="Times New Roman"/>
          <w:b w:val="0"/>
        </w:rPr>
        <w:t>7.1.5 热待机功能</w:t>
      </w:r>
      <w:bookmarkEnd w:id="17"/>
    </w:p>
    <w:p w14:paraId="4E8CF52E">
      <w:pPr>
        <w:ind w:firstLine="420"/>
        <w:rPr>
          <w:rFonts w:cs="Times New Roman"/>
        </w:rPr>
      </w:pPr>
      <w:r>
        <w:rPr>
          <w:rFonts w:cs="Times New Roman"/>
        </w:rPr>
        <w:t>城市轨道交通飞轮储能系统应具有热待机功能，在断续周期工作制中，部分时间段无需能量转换，系统在此过程中应保持热待机状态，实时监测启动条件，以便系统能快速响应。</w:t>
      </w:r>
    </w:p>
    <w:p w14:paraId="10A6C58C">
      <w:pPr>
        <w:pStyle w:val="4"/>
        <w:ind w:firstLine="640"/>
        <w:rPr>
          <w:rFonts w:eastAsia="黑体" w:cs="Times New Roman"/>
          <w:b w:val="0"/>
        </w:rPr>
      </w:pPr>
      <w:bookmarkStart w:id="18" w:name="_Toc183504085"/>
      <w:r>
        <w:rPr>
          <w:rFonts w:eastAsia="黑体" w:cs="Times New Roman"/>
          <w:b w:val="0"/>
        </w:rPr>
        <w:t>7.1.6 保护功能</w:t>
      </w:r>
      <w:bookmarkEnd w:id="18"/>
    </w:p>
    <w:p w14:paraId="68F54B8C">
      <w:pPr>
        <w:ind w:firstLine="420"/>
        <w:rPr>
          <w:rFonts w:cs="Times New Roman"/>
        </w:rPr>
      </w:pPr>
      <w:r>
        <w:rPr>
          <w:rFonts w:hint="eastAsia" w:cs="Times New Roman"/>
        </w:rPr>
        <w:t xml:space="preserve">7.1.6.1 </w:t>
      </w:r>
      <w:r>
        <w:rPr>
          <w:rFonts w:cs="Times New Roman"/>
        </w:rPr>
        <w:t>城市轨道交通飞轮储能系统应具备完善的保护功能，当故障发生时应能及时触发保护装置或关闭系统以避免设备损坏或故障范围扩大。具体保护功能可由供需双方协商确定，但应至少具备如下保护功能：</w:t>
      </w:r>
    </w:p>
    <w:p w14:paraId="256022D6">
      <w:pPr>
        <w:ind w:firstLine="420"/>
        <w:rPr>
          <w:rFonts w:cs="Times New Roman"/>
        </w:rPr>
      </w:pPr>
      <w:r>
        <w:rPr>
          <w:rFonts w:hint="eastAsia" w:cs="Times New Roman"/>
        </w:rPr>
        <w:t>a</w:t>
      </w:r>
      <w:r>
        <w:rPr>
          <w:rFonts w:cs="Times New Roman"/>
        </w:rPr>
        <w:t>）直流母线侧及控制系统保护：</w:t>
      </w:r>
    </w:p>
    <w:p w14:paraId="74253193">
      <w:pPr>
        <w:ind w:firstLine="420"/>
        <w:rPr>
          <w:rFonts w:cs="Times New Roman"/>
        </w:rPr>
      </w:pPr>
      <w:r>
        <w:rPr>
          <w:rFonts w:cs="Times New Roman"/>
        </w:rPr>
        <w:t>——直流母线过压保护；</w:t>
      </w:r>
    </w:p>
    <w:p w14:paraId="51EBB954">
      <w:pPr>
        <w:ind w:firstLine="420"/>
        <w:rPr>
          <w:rFonts w:cs="Times New Roman"/>
        </w:rPr>
      </w:pPr>
      <w:r>
        <w:rPr>
          <w:rFonts w:cs="Times New Roman"/>
        </w:rPr>
        <w:t>——直流电流过流保护；</w:t>
      </w:r>
    </w:p>
    <w:p w14:paraId="5B31BF21">
      <w:pPr>
        <w:ind w:firstLine="420"/>
        <w:rPr>
          <w:rFonts w:cs="Times New Roman"/>
        </w:rPr>
      </w:pPr>
      <w:r>
        <w:rPr>
          <w:rFonts w:cs="Times New Roman"/>
        </w:rPr>
        <w:t>——冷却系统故障保护；</w:t>
      </w:r>
    </w:p>
    <w:p w14:paraId="1E7E393F">
      <w:pPr>
        <w:ind w:firstLine="420"/>
        <w:rPr>
          <w:rFonts w:cs="Times New Roman"/>
        </w:rPr>
      </w:pPr>
      <w:r>
        <w:rPr>
          <w:rFonts w:cs="Times New Roman"/>
        </w:rPr>
        <w:t>——框架泄漏保护等。</w:t>
      </w:r>
    </w:p>
    <w:p w14:paraId="6B66DAB5">
      <w:pPr>
        <w:ind w:firstLine="420"/>
        <w:rPr>
          <w:rFonts w:cs="Times New Roman"/>
        </w:rPr>
      </w:pPr>
      <w:r>
        <w:rPr>
          <w:rFonts w:hint="eastAsia" w:cs="Times New Roman"/>
        </w:rPr>
        <w:t>b</w:t>
      </w:r>
      <w:r>
        <w:rPr>
          <w:rFonts w:cs="Times New Roman"/>
        </w:rPr>
        <w:t>）电机侧保护：</w:t>
      </w:r>
    </w:p>
    <w:p w14:paraId="63E15421">
      <w:pPr>
        <w:ind w:firstLine="420"/>
        <w:rPr>
          <w:rFonts w:cs="Times New Roman"/>
        </w:rPr>
      </w:pPr>
      <w:r>
        <w:rPr>
          <w:rFonts w:cs="Times New Roman"/>
        </w:rPr>
        <w:t>——电机定子过温保护；</w:t>
      </w:r>
    </w:p>
    <w:p w14:paraId="566551ED">
      <w:pPr>
        <w:ind w:firstLine="420"/>
        <w:rPr>
          <w:rFonts w:cs="Times New Roman"/>
        </w:rPr>
      </w:pPr>
      <w:r>
        <w:rPr>
          <w:rFonts w:cs="Times New Roman"/>
        </w:rPr>
        <w:t>——轴承过温保护；</w:t>
      </w:r>
    </w:p>
    <w:p w14:paraId="0804C612">
      <w:pPr>
        <w:ind w:firstLine="420"/>
        <w:rPr>
          <w:rFonts w:cs="Times New Roman"/>
        </w:rPr>
      </w:pPr>
      <w:r>
        <w:rPr>
          <w:rFonts w:cs="Times New Roman"/>
        </w:rPr>
        <w:t>——真空超压保护；</w:t>
      </w:r>
    </w:p>
    <w:p w14:paraId="3A2F5344">
      <w:pPr>
        <w:ind w:firstLine="420"/>
        <w:rPr>
          <w:rFonts w:cs="Times New Roman"/>
        </w:rPr>
      </w:pPr>
      <w:r>
        <w:rPr>
          <w:rFonts w:cs="Times New Roman"/>
        </w:rPr>
        <w:t>——转子超速保护；</w:t>
      </w:r>
    </w:p>
    <w:p w14:paraId="449A306B">
      <w:pPr>
        <w:ind w:firstLine="420"/>
        <w:rPr>
          <w:rFonts w:cs="Times New Roman"/>
        </w:rPr>
      </w:pPr>
      <w:r>
        <w:rPr>
          <w:rFonts w:hint="eastAsia" w:cs="Times New Roman"/>
        </w:rPr>
        <w:t xml:space="preserve">7.1.6.2 </w:t>
      </w:r>
      <w:r>
        <w:rPr>
          <w:rFonts w:cs="Times New Roman"/>
        </w:rPr>
        <w:t>城市轨道交通飞轮储能系统各柜体应具备门锁保护功能。</w:t>
      </w:r>
    </w:p>
    <w:p w14:paraId="6A40551B">
      <w:pPr>
        <w:ind w:firstLine="420"/>
        <w:rPr>
          <w:rFonts w:cs="Times New Roman"/>
        </w:rPr>
      </w:pPr>
      <w:r>
        <w:rPr>
          <w:rFonts w:hint="eastAsia" w:cs="Times New Roman"/>
        </w:rPr>
        <w:t xml:space="preserve">7.1.6.3 </w:t>
      </w:r>
      <w:r>
        <w:rPr>
          <w:rFonts w:cs="Times New Roman"/>
        </w:rPr>
        <w:t>城市轨道交通飞轮储能系统应能将故障信息上传至变电所综合自动化系统。</w:t>
      </w:r>
    </w:p>
    <w:p w14:paraId="410DDDA7">
      <w:pPr>
        <w:ind w:firstLine="420"/>
        <w:rPr>
          <w:rFonts w:cs="Times New Roman"/>
        </w:rPr>
      </w:pPr>
      <w:r>
        <w:rPr>
          <w:rFonts w:hint="eastAsia" w:cs="Times New Roman"/>
        </w:rPr>
        <w:t xml:space="preserve">7.1.6.4 </w:t>
      </w:r>
      <w:r>
        <w:rPr>
          <w:rFonts w:cs="Times New Roman"/>
        </w:rPr>
        <w:t>城市轨道交通飞轮储能系统自身发生严重故障时，应主动分断对应的直流馈线柜断路器。</w:t>
      </w:r>
    </w:p>
    <w:p w14:paraId="4BFD1846">
      <w:pPr>
        <w:ind w:firstLine="420"/>
        <w:rPr>
          <w:rFonts w:cs="Times New Roman"/>
        </w:rPr>
      </w:pPr>
      <w:r>
        <w:rPr>
          <w:rFonts w:hint="eastAsia" w:cs="Times New Roman"/>
        </w:rPr>
        <w:t xml:space="preserve">7.1.6.5 </w:t>
      </w:r>
      <w:r>
        <w:rPr>
          <w:rFonts w:cs="Times New Roman"/>
        </w:rPr>
        <w:t>城市轨道交通飞轮储能系统应配置直流电抗器，以满足直流侧滤波要求，同时限制直流侧发生短路故障时的短路电流上升率。</w:t>
      </w:r>
    </w:p>
    <w:p w14:paraId="47990FA5">
      <w:pPr>
        <w:pStyle w:val="4"/>
        <w:ind w:firstLine="640"/>
        <w:rPr>
          <w:rFonts w:eastAsia="黑体" w:cs="Times New Roman"/>
          <w:b w:val="0"/>
        </w:rPr>
      </w:pPr>
      <w:bookmarkStart w:id="19" w:name="_Toc183504086"/>
      <w:r>
        <w:rPr>
          <w:rFonts w:eastAsia="黑体" w:cs="Times New Roman"/>
          <w:b w:val="0"/>
        </w:rPr>
        <w:t>7.1.7 安全联锁功能</w:t>
      </w:r>
      <w:bookmarkEnd w:id="19"/>
    </w:p>
    <w:p w14:paraId="55F9FB17">
      <w:pPr>
        <w:ind w:firstLine="420"/>
        <w:rPr>
          <w:rFonts w:cs="Times New Roman"/>
        </w:rPr>
      </w:pPr>
      <w:r>
        <w:rPr>
          <w:rFonts w:hint="eastAsia" w:cs="Times New Roman"/>
        </w:rPr>
        <w:t xml:space="preserve">7.1.7.1 </w:t>
      </w:r>
      <w:r>
        <w:rPr>
          <w:rFonts w:cs="Times New Roman"/>
        </w:rPr>
        <w:t>为保障操作人员及维修人员的安全，保证城市轨道交通飞轮储能系统中各设备的安全运行，各组成设备之间应设置联锁、联跳、闭锁以及安全电压检测功能。</w:t>
      </w:r>
    </w:p>
    <w:p w14:paraId="72228C80">
      <w:pPr>
        <w:ind w:firstLine="420"/>
        <w:rPr>
          <w:rFonts w:cs="Times New Roman"/>
        </w:rPr>
      </w:pPr>
      <w:r>
        <w:rPr>
          <w:rFonts w:hint="eastAsia" w:cs="Times New Roman"/>
        </w:rPr>
        <w:t xml:space="preserve">7.1.7.2 </w:t>
      </w:r>
      <w:r>
        <w:rPr>
          <w:rFonts w:cs="Times New Roman"/>
        </w:rPr>
        <w:t>城市轨道交通飞轮储能系统的设备辅助电源失电或综合故障信号应有硬接点信号输出，应至少提供一对用于跳闸的触点。</w:t>
      </w:r>
    </w:p>
    <w:p w14:paraId="327500F6">
      <w:pPr>
        <w:ind w:firstLine="420"/>
        <w:rPr>
          <w:rFonts w:cs="Times New Roman"/>
        </w:rPr>
      </w:pPr>
      <w:r>
        <w:rPr>
          <w:rFonts w:hint="eastAsia" w:cs="Times New Roman"/>
        </w:rPr>
        <w:t xml:space="preserve">7.1.7.3 </w:t>
      </w:r>
      <w:r>
        <w:rPr>
          <w:rFonts w:cs="Times New Roman"/>
        </w:rPr>
        <w:t>城市轨道交通飞轮储能系统应提供外部故障联跳接点，用于系统外其他设备（或部位）发生严重故障时，联跳飞轮储能系统。</w:t>
      </w:r>
    </w:p>
    <w:p w14:paraId="4DB2BDF3">
      <w:pPr>
        <w:pStyle w:val="4"/>
        <w:ind w:firstLine="640"/>
        <w:rPr>
          <w:rFonts w:eastAsia="黑体" w:cs="Times New Roman"/>
          <w:b w:val="0"/>
        </w:rPr>
      </w:pPr>
      <w:bookmarkStart w:id="20" w:name="_Toc183504087"/>
      <w:r>
        <w:rPr>
          <w:rFonts w:eastAsia="黑体" w:cs="Times New Roman"/>
          <w:b w:val="0"/>
        </w:rPr>
        <w:t>7.1.8</w:t>
      </w:r>
      <w:r>
        <w:rPr>
          <w:rFonts w:hint="eastAsia" w:eastAsia="黑体" w:cs="Times New Roman"/>
          <w:b w:val="0"/>
        </w:rPr>
        <w:t xml:space="preserve"> </w:t>
      </w:r>
      <w:r>
        <w:rPr>
          <w:rFonts w:eastAsia="黑体" w:cs="Times New Roman"/>
          <w:b w:val="0"/>
        </w:rPr>
        <w:t>调试功能</w:t>
      </w:r>
      <w:bookmarkEnd w:id="20"/>
    </w:p>
    <w:p w14:paraId="5D2DF249">
      <w:pPr>
        <w:ind w:firstLine="420"/>
        <w:rPr>
          <w:rFonts w:cs="Times New Roman"/>
        </w:rPr>
      </w:pPr>
      <w:r>
        <w:rPr>
          <w:rFonts w:cs="Times New Roman"/>
        </w:rPr>
        <w:t>城市轨道交通飞轮储能系统在仅提供辅助电源的情况下，应能通过控制设备实现系统模拟投入、退出以及待机等运行状态。</w:t>
      </w:r>
    </w:p>
    <w:p w14:paraId="46B4C0A6">
      <w:pPr>
        <w:pStyle w:val="4"/>
        <w:ind w:firstLine="640"/>
        <w:rPr>
          <w:rFonts w:eastAsia="黑体" w:cs="Times New Roman"/>
          <w:b w:val="0"/>
        </w:rPr>
      </w:pPr>
      <w:bookmarkStart w:id="21" w:name="_Toc183504088"/>
      <w:r>
        <w:rPr>
          <w:rFonts w:eastAsia="黑体" w:cs="Times New Roman"/>
          <w:b w:val="0"/>
        </w:rPr>
        <w:t>7.1.9</w:t>
      </w:r>
      <w:r>
        <w:rPr>
          <w:rFonts w:hint="eastAsia" w:eastAsia="黑体" w:cs="Times New Roman"/>
          <w:b w:val="0"/>
        </w:rPr>
        <w:t xml:space="preserve"> </w:t>
      </w:r>
      <w:r>
        <w:rPr>
          <w:rFonts w:eastAsia="黑体" w:cs="Times New Roman"/>
          <w:b w:val="0"/>
        </w:rPr>
        <w:t>计量功能</w:t>
      </w:r>
      <w:bookmarkEnd w:id="21"/>
    </w:p>
    <w:p w14:paraId="1F4F69E3">
      <w:pPr>
        <w:ind w:firstLine="420"/>
        <w:rPr>
          <w:rFonts w:cs="Times New Roman"/>
        </w:rPr>
      </w:pPr>
      <w:r>
        <w:rPr>
          <w:rFonts w:cs="Times New Roman"/>
        </w:rPr>
        <w:t>城市轨道交通飞轮储能系统应具备对飞轮储能系统直流侧充放电电能进行双向计量功能。</w:t>
      </w:r>
    </w:p>
    <w:p w14:paraId="449DEB2D">
      <w:pPr>
        <w:pStyle w:val="4"/>
        <w:ind w:firstLine="640"/>
        <w:rPr>
          <w:rFonts w:eastAsia="黑体" w:cs="Times New Roman"/>
          <w:b w:val="0"/>
        </w:rPr>
      </w:pPr>
      <w:bookmarkStart w:id="22" w:name="_Toc183504089"/>
      <w:r>
        <w:rPr>
          <w:rFonts w:eastAsia="黑体" w:cs="Times New Roman"/>
          <w:b w:val="0"/>
        </w:rPr>
        <w:t>7.1.10 能量管理功能</w:t>
      </w:r>
      <w:bookmarkEnd w:id="22"/>
    </w:p>
    <w:p w14:paraId="795402A6">
      <w:pPr>
        <w:ind w:firstLine="420"/>
        <w:rPr>
          <w:rFonts w:cs="Times New Roman"/>
        </w:rPr>
      </w:pPr>
      <w:r>
        <w:rPr>
          <w:rFonts w:cs="Times New Roman"/>
        </w:rPr>
        <w:t>飞轮储能系统能量管理单元应具备能量管理功能，保证同一系统内多台飞轮均衡运行，能量管理功能包括但不限于SOC值均衡、充放电阈值调整、空载网压辨识、节能统计分析等功能。</w:t>
      </w:r>
    </w:p>
    <w:p w14:paraId="26F68A53">
      <w:pPr>
        <w:pStyle w:val="3"/>
        <w:rPr>
          <w:rFonts w:ascii="Times New Roman" w:hAnsi="Times New Roman" w:cs="Times New Roman"/>
        </w:rPr>
      </w:pPr>
      <w:bookmarkStart w:id="23" w:name="_Toc183504090"/>
      <w:r>
        <w:rPr>
          <w:rFonts w:ascii="Times New Roman" w:hAnsi="Times New Roman" w:cs="Times New Roman"/>
        </w:rPr>
        <w:t>7.2 性能要求</w:t>
      </w:r>
      <w:bookmarkEnd w:id="23"/>
    </w:p>
    <w:p w14:paraId="5B255AE8">
      <w:pPr>
        <w:pStyle w:val="4"/>
        <w:ind w:firstLine="640"/>
        <w:rPr>
          <w:rFonts w:eastAsia="黑体" w:cs="Times New Roman"/>
          <w:b w:val="0"/>
        </w:rPr>
      </w:pPr>
      <w:bookmarkStart w:id="24" w:name="_Toc183504091"/>
      <w:r>
        <w:rPr>
          <w:rFonts w:eastAsia="黑体" w:cs="Times New Roman"/>
          <w:b w:val="0"/>
        </w:rPr>
        <w:t>7.2.1 外观</w:t>
      </w:r>
      <w:bookmarkEnd w:id="24"/>
    </w:p>
    <w:p w14:paraId="431D5E6F">
      <w:pPr>
        <w:ind w:firstLine="420"/>
        <w:rPr>
          <w:rFonts w:cs="Times New Roman"/>
        </w:rPr>
      </w:pPr>
      <w:r>
        <w:rPr>
          <w:rFonts w:cs="Times New Roman"/>
        </w:rPr>
        <w:t>系统内各设备外观、尺寸、重量、涂装等应由供需双方协商确定。</w:t>
      </w:r>
    </w:p>
    <w:p w14:paraId="58BC8E3B">
      <w:pPr>
        <w:pStyle w:val="4"/>
        <w:ind w:firstLine="640"/>
        <w:rPr>
          <w:rFonts w:eastAsia="黑体" w:cs="Times New Roman"/>
          <w:b w:val="0"/>
        </w:rPr>
      </w:pPr>
      <w:bookmarkStart w:id="25" w:name="_Toc183504092"/>
      <w:r>
        <w:rPr>
          <w:rFonts w:eastAsia="黑体" w:cs="Times New Roman"/>
          <w:b w:val="0"/>
        </w:rPr>
        <w:t>7.2.2 额定断续周期峰值功率和可用电量</w:t>
      </w:r>
      <w:bookmarkEnd w:id="25"/>
    </w:p>
    <w:p w14:paraId="54A95954">
      <w:pPr>
        <w:ind w:firstLine="420"/>
        <w:rPr>
          <w:rFonts w:cs="Times New Roman"/>
        </w:rPr>
      </w:pPr>
      <w:r>
        <w:rPr>
          <w:rFonts w:hint="eastAsia" w:cs="Times New Roman"/>
        </w:rPr>
        <w:t xml:space="preserve">7.2.2.1 </w:t>
      </w:r>
      <w:r>
        <w:rPr>
          <w:rFonts w:cs="Times New Roman"/>
        </w:rPr>
        <w:t>飞轮储能系统的额定断续周期峰值功率应根据制动功率级相关经济性原则确定，典型值宜为 0.5 MW、1 MW、1.5 MW、2 MW、3MW、4MW、5MW、6MW等。</w:t>
      </w:r>
    </w:p>
    <w:p w14:paraId="7FD4DAEE">
      <w:pPr>
        <w:ind w:firstLine="420"/>
        <w:rPr>
          <w:rFonts w:cs="Times New Roman"/>
        </w:rPr>
      </w:pPr>
      <w:r>
        <w:rPr>
          <w:rFonts w:hint="eastAsia" w:cs="Times New Roman"/>
        </w:rPr>
        <w:t xml:space="preserve">7.2.2.2 </w:t>
      </w:r>
      <w:r>
        <w:rPr>
          <w:rFonts w:cs="Times New Roman"/>
        </w:rPr>
        <w:t>飞轮储能系统可用电量应满足7.2.15中的充放电频次性能要求。</w:t>
      </w:r>
    </w:p>
    <w:p w14:paraId="23DFE07D">
      <w:pPr>
        <w:pStyle w:val="4"/>
        <w:ind w:firstLine="640"/>
        <w:rPr>
          <w:rFonts w:eastAsia="黑体" w:cs="Times New Roman"/>
          <w:b w:val="0"/>
        </w:rPr>
      </w:pPr>
      <w:bookmarkStart w:id="26" w:name="_Toc183504093"/>
      <w:r>
        <w:rPr>
          <w:rFonts w:eastAsia="黑体" w:cs="Times New Roman"/>
          <w:b w:val="0"/>
        </w:rPr>
        <w:t>7.2.3 门槛电压范围</w:t>
      </w:r>
      <w:bookmarkEnd w:id="26"/>
    </w:p>
    <w:p w14:paraId="5EB3D0FB">
      <w:pPr>
        <w:ind w:firstLine="420"/>
        <w:rPr>
          <w:rFonts w:cs="Times New Roman"/>
          <w:bCs/>
        </w:rPr>
      </w:pPr>
      <w:r>
        <w:rPr>
          <w:rFonts w:hint="eastAsia" w:cs="Times New Roman"/>
          <w:bCs/>
        </w:rPr>
        <w:t xml:space="preserve">7.2.3.1 </w:t>
      </w:r>
      <w:r>
        <w:rPr>
          <w:rFonts w:cs="Times New Roman"/>
          <w:bCs/>
        </w:rPr>
        <w:t>城市轨道交通飞轮储能系统储存电能时的门槛电压应可调节。对于直流标称DC 750 V和DC 1500 V的两种电压制式，城市轨道交通飞轮储能系统的启动门槛电压U的可调范围应满足表2中的规定。</w:t>
      </w:r>
    </w:p>
    <w:p w14:paraId="33652884">
      <w:pPr>
        <w:ind w:firstLine="0" w:firstLineChars="0"/>
        <w:jc w:val="right"/>
        <w:rPr>
          <w:rFonts w:cs="Times New Roman"/>
          <w:bCs/>
        </w:rPr>
      </w:pPr>
      <w:r>
        <w:rPr>
          <w:rFonts w:cs="Times New Roman"/>
          <w:bCs/>
        </w:rPr>
        <w:t>表2 城市轨道交通飞轮储能系统储能模式门槛电压范围</w:t>
      </w:r>
      <w:r>
        <w:rPr>
          <w:rFonts w:hint="eastAsia" w:cs="Times New Roman"/>
          <w:bCs/>
        </w:rPr>
        <w:t xml:space="preserve">       </w:t>
      </w:r>
      <w:r>
        <w:rPr>
          <w:rFonts w:cs="Times New Roman"/>
          <w:color w:val="050505"/>
          <w:sz w:val="18"/>
          <w:szCs w:val="18"/>
        </w:rPr>
        <w:t>单位为伏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59AE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18D5195B">
            <w:pPr>
              <w:ind w:firstLine="0" w:firstLineChars="0"/>
              <w:jc w:val="center"/>
              <w:rPr>
                <w:rFonts w:cs="Times New Roman"/>
                <w:bCs/>
              </w:rPr>
            </w:pPr>
            <w:bookmarkStart w:id="27" w:name="_Hlk165303011"/>
            <w:r>
              <w:rPr>
                <w:rFonts w:cs="Times New Roman"/>
                <w:bCs/>
              </w:rPr>
              <w:t>标称电压</w:t>
            </w:r>
          </w:p>
        </w:tc>
        <w:tc>
          <w:tcPr>
            <w:tcW w:w="7025" w:type="dxa"/>
          </w:tcPr>
          <w:p w14:paraId="423A828A">
            <w:pPr>
              <w:ind w:firstLine="0" w:firstLineChars="0"/>
              <w:jc w:val="center"/>
              <w:rPr>
                <w:rFonts w:cs="Times New Roman"/>
                <w:bCs/>
              </w:rPr>
            </w:pPr>
            <w:r>
              <w:rPr>
                <w:rFonts w:cs="Times New Roman"/>
                <w:bCs/>
              </w:rPr>
              <w:t>储能模式门槛电压</w:t>
            </w:r>
          </w:p>
        </w:tc>
      </w:tr>
      <w:tr w14:paraId="33CC7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14:paraId="1DBF1CE0">
            <w:pPr>
              <w:ind w:firstLine="0" w:firstLineChars="0"/>
              <w:jc w:val="center"/>
              <w:rPr>
                <w:rFonts w:cs="Times New Roman"/>
                <w:bCs/>
              </w:rPr>
            </w:pPr>
            <w:r>
              <w:rPr>
                <w:rFonts w:cs="Times New Roman"/>
                <w:bCs/>
              </w:rPr>
              <w:t>DC 750</w:t>
            </w:r>
          </w:p>
        </w:tc>
        <w:tc>
          <w:tcPr>
            <w:tcW w:w="7025" w:type="dxa"/>
          </w:tcPr>
          <w:p w14:paraId="47C38B86">
            <w:pPr>
              <w:ind w:firstLine="0" w:firstLineChars="0"/>
              <w:jc w:val="center"/>
              <w:rPr>
                <w:rFonts w:cs="Times New Roman"/>
                <w:bCs/>
              </w:rPr>
            </w:pPr>
            <w:r>
              <w:rPr>
                <w:rFonts w:cs="Times New Roman"/>
                <w:bCs/>
              </w:rPr>
              <w:t>空载电压+20＜U≤列车再生制动工况输出的最高电压值+30</w:t>
            </w:r>
          </w:p>
        </w:tc>
      </w:tr>
      <w:tr w14:paraId="0936A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72A5B1D">
            <w:pPr>
              <w:ind w:firstLine="0" w:firstLineChars="0"/>
              <w:jc w:val="center"/>
              <w:rPr>
                <w:rFonts w:cs="Times New Roman"/>
                <w:bCs/>
              </w:rPr>
            </w:pPr>
            <w:r>
              <w:rPr>
                <w:rFonts w:cs="Times New Roman"/>
                <w:bCs/>
              </w:rPr>
              <w:t>DC 1500</w:t>
            </w:r>
          </w:p>
        </w:tc>
        <w:tc>
          <w:tcPr>
            <w:tcW w:w="7025" w:type="dxa"/>
          </w:tcPr>
          <w:p w14:paraId="3EF6480B">
            <w:pPr>
              <w:ind w:firstLine="0" w:firstLineChars="0"/>
              <w:jc w:val="center"/>
              <w:rPr>
                <w:rFonts w:cs="Times New Roman"/>
                <w:bCs/>
              </w:rPr>
            </w:pPr>
            <w:r>
              <w:rPr>
                <w:rFonts w:cs="Times New Roman"/>
                <w:bCs/>
              </w:rPr>
              <w:t>空载电压+20＜U≤列车再生制动工况输出的最高电压值+30</w:t>
            </w:r>
          </w:p>
        </w:tc>
      </w:tr>
      <w:bookmarkEnd w:id="27"/>
    </w:tbl>
    <w:p w14:paraId="108C9185">
      <w:pPr>
        <w:ind w:firstLine="420"/>
        <w:rPr>
          <w:rFonts w:cs="Times New Roman"/>
          <w:bCs/>
        </w:rPr>
      </w:pPr>
      <w:r>
        <w:rPr>
          <w:rFonts w:hint="eastAsia" w:cs="Times New Roman"/>
          <w:bCs/>
        </w:rPr>
        <w:t xml:space="preserve">7.2.3.2 </w:t>
      </w:r>
      <w:r>
        <w:rPr>
          <w:rFonts w:cs="Times New Roman"/>
          <w:bCs/>
        </w:rPr>
        <w:t>城市轨道交通飞轮储能系统释放能量时的启动门槛电压值应可调。对于直流标称为DC 750 V和DC 1500 V的两种电压制式，其释放能量时的启动门槛电压</w:t>
      </w:r>
      <m:oMath>
        <m:sSub>
          <m:sSubPr>
            <m:ctrlPr>
              <w:rPr>
                <w:rFonts w:ascii="Cambria Math" w:hAnsi="Cambria Math" w:cs="Times New Roman"/>
                <w:bCs/>
                <w:i/>
              </w:rPr>
            </m:ctrlPr>
          </m:sSubPr>
          <m:e>
            <m:r>
              <m:rPr/>
              <w:rPr>
                <w:rFonts w:ascii="Cambria Math" w:hAnsi="Cambria Math" w:cs="Times New Roman"/>
              </w:rPr>
              <m:t>U</m:t>
            </m:r>
            <m:ctrlPr>
              <w:rPr>
                <w:rFonts w:ascii="Cambria Math" w:hAnsi="Cambria Math" w:cs="Times New Roman"/>
                <w:bCs/>
                <w:i/>
              </w:rPr>
            </m:ctrlPr>
          </m:e>
          <m:sub>
            <m:r>
              <m:rPr/>
              <w:rPr>
                <w:rFonts w:ascii="Cambria Math" w:hAnsi="Cambria Math" w:cs="Times New Roman"/>
              </w:rPr>
              <m:t>D</m:t>
            </m:r>
            <m:ctrlPr>
              <w:rPr>
                <w:rFonts w:ascii="Cambria Math" w:hAnsi="Cambria Math" w:cs="Times New Roman"/>
                <w:bCs/>
                <w:i/>
              </w:rPr>
            </m:ctrlPr>
          </m:sub>
        </m:sSub>
      </m:oMath>
      <w:r>
        <w:rPr>
          <w:rFonts w:cs="Times New Roman"/>
          <w:bCs/>
        </w:rPr>
        <w:t>的可调范围应满足表3规定。</w:t>
      </w:r>
    </w:p>
    <w:p w14:paraId="7BB76485">
      <w:pPr>
        <w:ind w:firstLine="0" w:firstLineChars="0"/>
        <w:jc w:val="right"/>
        <w:rPr>
          <w:rFonts w:cs="Times New Roman"/>
          <w:bCs/>
        </w:rPr>
      </w:pPr>
      <w:r>
        <w:rPr>
          <w:rFonts w:cs="Times New Roman"/>
          <w:bCs/>
        </w:rPr>
        <w:t>表3 城市轨道交通飞轮储能系统释放能量模式门槛电压范围</w:t>
      </w:r>
      <w:r>
        <w:rPr>
          <w:rFonts w:hint="eastAsia" w:cs="Times New Roman"/>
          <w:bCs/>
        </w:rPr>
        <w:t xml:space="preserve">     </w:t>
      </w:r>
      <w:r>
        <w:rPr>
          <w:rFonts w:cs="Times New Roman"/>
          <w:color w:val="050505"/>
          <w:sz w:val="18"/>
          <w:szCs w:val="18"/>
        </w:rPr>
        <w:t>单位为伏</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025"/>
      </w:tblGrid>
      <w:tr w14:paraId="20C4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814385E">
            <w:pPr>
              <w:ind w:firstLine="0" w:firstLineChars="0"/>
              <w:jc w:val="center"/>
              <w:rPr>
                <w:rFonts w:cs="Times New Roman"/>
                <w:bCs/>
              </w:rPr>
            </w:pPr>
            <w:r>
              <w:rPr>
                <w:rFonts w:cs="Times New Roman"/>
                <w:bCs/>
              </w:rPr>
              <w:t>标称电压</w:t>
            </w:r>
          </w:p>
        </w:tc>
        <w:tc>
          <w:tcPr>
            <w:tcW w:w="7025" w:type="dxa"/>
          </w:tcPr>
          <w:p w14:paraId="2AC34897">
            <w:pPr>
              <w:ind w:firstLine="0" w:firstLineChars="0"/>
              <w:jc w:val="center"/>
              <w:rPr>
                <w:rFonts w:cs="Times New Roman"/>
                <w:bCs/>
              </w:rPr>
            </w:pPr>
            <w:r>
              <w:rPr>
                <w:rFonts w:cs="Times New Roman"/>
                <w:bCs/>
              </w:rPr>
              <w:t>释放能量模式门槛电压</w:t>
            </w:r>
          </w:p>
        </w:tc>
      </w:tr>
      <w:tr w14:paraId="06DF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2E442AA5">
            <w:pPr>
              <w:ind w:firstLine="0" w:firstLineChars="0"/>
              <w:jc w:val="center"/>
              <w:rPr>
                <w:rFonts w:cs="Times New Roman"/>
                <w:bCs/>
              </w:rPr>
            </w:pPr>
            <w:r>
              <w:rPr>
                <w:rFonts w:cs="Times New Roman"/>
                <w:bCs/>
              </w:rPr>
              <w:t>DC 750</w:t>
            </w:r>
          </w:p>
        </w:tc>
        <w:tc>
          <w:tcPr>
            <w:tcW w:w="7025" w:type="dxa"/>
          </w:tcPr>
          <w:p w14:paraId="0824CD2B">
            <w:pPr>
              <w:ind w:firstLine="0" w:firstLineChars="0"/>
              <w:jc w:val="center"/>
              <w:rPr>
                <w:rFonts w:cs="Times New Roman"/>
                <w:bCs/>
              </w:rPr>
            </w:pPr>
            <w:r>
              <w:rPr>
                <w:rFonts w:cs="Times New Roman"/>
                <w:bCs/>
              </w:rPr>
              <w:t>U≤空载电压-30</w:t>
            </w:r>
          </w:p>
        </w:tc>
      </w:tr>
      <w:tr w14:paraId="7B298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14:paraId="4B2B7D7A">
            <w:pPr>
              <w:ind w:firstLine="0" w:firstLineChars="0"/>
              <w:jc w:val="center"/>
              <w:rPr>
                <w:rFonts w:cs="Times New Roman"/>
                <w:bCs/>
              </w:rPr>
            </w:pPr>
            <w:r>
              <w:rPr>
                <w:rFonts w:cs="Times New Roman"/>
                <w:bCs/>
              </w:rPr>
              <w:t>DC 1500</w:t>
            </w:r>
          </w:p>
        </w:tc>
        <w:tc>
          <w:tcPr>
            <w:tcW w:w="7025" w:type="dxa"/>
          </w:tcPr>
          <w:p w14:paraId="5E79A130">
            <w:pPr>
              <w:ind w:firstLine="0" w:firstLineChars="0"/>
              <w:jc w:val="center"/>
              <w:rPr>
                <w:rFonts w:cs="Times New Roman"/>
                <w:bCs/>
              </w:rPr>
            </w:pPr>
            <w:r>
              <w:rPr>
                <w:rFonts w:cs="Times New Roman"/>
                <w:bCs/>
              </w:rPr>
              <w:t>U≤空载电压-30</w:t>
            </w:r>
          </w:p>
        </w:tc>
      </w:tr>
    </w:tbl>
    <w:p w14:paraId="0474B0ED">
      <w:pPr>
        <w:ind w:firstLine="420"/>
        <w:rPr>
          <w:rFonts w:cs="Times New Roman"/>
          <w:bCs/>
        </w:rPr>
      </w:pPr>
      <w:r>
        <w:rPr>
          <w:rFonts w:cs="Times New Roman"/>
          <w:bCs/>
        </w:rPr>
        <w:t>具体数据应根据实际线路情况，由供需双方协商确定。</w:t>
      </w:r>
    </w:p>
    <w:p w14:paraId="0BB41718">
      <w:pPr>
        <w:ind w:firstLine="420"/>
        <w:rPr>
          <w:rFonts w:cs="Times New Roman"/>
          <w:bCs/>
        </w:rPr>
      </w:pPr>
      <w:r>
        <w:rPr>
          <w:rFonts w:hint="eastAsia" w:cs="Times New Roman"/>
          <w:bCs/>
        </w:rPr>
        <w:t xml:space="preserve">7.2.3.3 </w:t>
      </w:r>
      <w:r>
        <w:rPr>
          <w:rFonts w:cs="Times New Roman"/>
          <w:bCs/>
        </w:rPr>
        <w:t>城市轨道交通飞轮储能系统设定的门槛电压应保证线路正常运营时，线路列车正常运行时，直流牵引网电压不会过压或过低。</w:t>
      </w:r>
    </w:p>
    <w:p w14:paraId="16E6A087">
      <w:pPr>
        <w:pStyle w:val="4"/>
        <w:ind w:firstLine="640"/>
        <w:rPr>
          <w:rFonts w:eastAsia="黑体" w:cs="Times New Roman"/>
          <w:b w:val="0"/>
        </w:rPr>
      </w:pPr>
      <w:bookmarkStart w:id="28" w:name="_Toc183504094"/>
      <w:r>
        <w:rPr>
          <w:rFonts w:eastAsia="黑体" w:cs="Times New Roman"/>
          <w:b w:val="0"/>
        </w:rPr>
        <w:t>7.2.4 过压保护值</w:t>
      </w:r>
      <w:bookmarkEnd w:id="28"/>
    </w:p>
    <w:p w14:paraId="28A92659">
      <w:pPr>
        <w:ind w:firstLine="420"/>
        <w:rPr>
          <w:rFonts w:cs="Times New Roman"/>
        </w:rPr>
      </w:pPr>
      <w:r>
        <w:rPr>
          <w:rFonts w:hint="eastAsia" w:cs="Times New Roman"/>
        </w:rPr>
        <w:t xml:space="preserve">7.2.4.1 </w:t>
      </w:r>
      <w:r>
        <w:rPr>
          <w:rFonts w:cs="Times New Roman"/>
        </w:rPr>
        <w:t>直流标称电压DC750V系统，城市轨道交通飞轮储能系统过压保护值不应高于1050 V；</w:t>
      </w:r>
    </w:p>
    <w:p w14:paraId="7C30ECDC">
      <w:pPr>
        <w:ind w:firstLine="420"/>
        <w:rPr>
          <w:rFonts w:cs="Times New Roman"/>
        </w:rPr>
      </w:pPr>
      <w:r>
        <w:rPr>
          <w:rFonts w:hint="eastAsia" w:cs="Times New Roman"/>
        </w:rPr>
        <w:t xml:space="preserve">7.2.4.2 </w:t>
      </w:r>
      <w:r>
        <w:rPr>
          <w:rFonts w:cs="Times New Roman"/>
        </w:rPr>
        <w:t>直流标称电压DC1500V系统，城市轨道交通飞轮储能系统过压保护值不应高于2050V。</w:t>
      </w:r>
    </w:p>
    <w:p w14:paraId="7BFBAD87">
      <w:pPr>
        <w:ind w:firstLine="420"/>
        <w:rPr>
          <w:rFonts w:cs="Times New Roman"/>
        </w:rPr>
      </w:pPr>
      <w:r>
        <w:rPr>
          <w:rFonts w:hint="eastAsia" w:cs="Times New Roman"/>
        </w:rPr>
        <w:t xml:space="preserve">7.2.4.3 </w:t>
      </w:r>
      <w:r>
        <w:rPr>
          <w:rFonts w:cs="Times New Roman"/>
        </w:rPr>
        <w:t>具体过压保护值应根据实际线路情况，由供需双方协商确定。</w:t>
      </w:r>
    </w:p>
    <w:p w14:paraId="013D0CC2">
      <w:pPr>
        <w:pStyle w:val="4"/>
        <w:ind w:firstLine="640"/>
        <w:rPr>
          <w:rFonts w:eastAsia="黑体" w:cs="Times New Roman"/>
          <w:b w:val="0"/>
        </w:rPr>
      </w:pPr>
      <w:bookmarkStart w:id="29" w:name="_Toc183504095"/>
      <w:r>
        <w:rPr>
          <w:rFonts w:eastAsia="黑体" w:cs="Times New Roman"/>
          <w:b w:val="0"/>
        </w:rPr>
        <w:t>7.2.5 系统效率</w:t>
      </w:r>
      <w:bookmarkEnd w:id="29"/>
    </w:p>
    <w:p w14:paraId="1E1F1392">
      <w:pPr>
        <w:ind w:firstLine="420"/>
        <w:rPr>
          <w:rFonts w:cs="Times New Roman"/>
        </w:rPr>
      </w:pPr>
      <w:r>
        <w:rPr>
          <w:rFonts w:cs="Times New Roman"/>
        </w:rPr>
        <w:t>应用于城市轨道交通的飞轮储能系统，充放电循环效率应不小于85%。</w:t>
      </w:r>
    </w:p>
    <w:p w14:paraId="293E7825">
      <w:pPr>
        <w:pStyle w:val="4"/>
        <w:ind w:firstLine="640"/>
        <w:rPr>
          <w:rFonts w:eastAsia="黑体" w:cs="Times New Roman"/>
          <w:b w:val="0"/>
        </w:rPr>
      </w:pPr>
      <w:bookmarkStart w:id="30" w:name="_Toc183504096"/>
      <w:r>
        <w:rPr>
          <w:rFonts w:eastAsia="黑体" w:cs="Times New Roman"/>
          <w:b w:val="0"/>
        </w:rPr>
        <w:t>7.2.6 均衡性能</w:t>
      </w:r>
      <w:bookmarkEnd w:id="30"/>
    </w:p>
    <w:p w14:paraId="5C93F9F2">
      <w:pPr>
        <w:ind w:firstLine="420"/>
        <w:rPr>
          <w:rFonts w:cs="Times New Roman"/>
        </w:rPr>
      </w:pPr>
      <w:r>
        <w:rPr>
          <w:rFonts w:cs="Times New Roman"/>
        </w:rPr>
        <w:t>同一飞轮储能系统中多台飞轮储能装置并联工作时，多台飞轮储能装置之间转速均衡度应小于最高工作转速的2%；多台飞轮储能装置直流主回路额定电流均衡度应小于8%。</w:t>
      </w:r>
    </w:p>
    <w:p w14:paraId="33E89A96">
      <w:pPr>
        <w:pStyle w:val="4"/>
        <w:ind w:firstLine="640"/>
        <w:rPr>
          <w:rFonts w:eastAsia="黑体" w:cs="Times New Roman"/>
          <w:b w:val="0"/>
        </w:rPr>
      </w:pPr>
      <w:bookmarkStart w:id="31" w:name="_Toc183504097"/>
      <w:r>
        <w:rPr>
          <w:rFonts w:eastAsia="黑体" w:cs="Times New Roman"/>
          <w:b w:val="0"/>
        </w:rPr>
        <w:t>7.2.7 电磁兼容</w:t>
      </w:r>
      <w:bookmarkEnd w:id="31"/>
    </w:p>
    <w:p w14:paraId="7D7F2A3B">
      <w:pPr>
        <w:ind w:firstLine="420"/>
        <w:rPr>
          <w:rFonts w:cs="Times New Roman"/>
        </w:rPr>
      </w:pPr>
      <w:r>
        <w:rPr>
          <w:rFonts w:cs="Times New Roman"/>
        </w:rPr>
        <w:t>飞轮储能系统的控制保护部件电磁兼容性应符合GB/T24338.6-2018的要求，试验性能判定等级不应低于C级，且不应影响信号的传输。</w:t>
      </w:r>
    </w:p>
    <w:p w14:paraId="12840D0D">
      <w:pPr>
        <w:pStyle w:val="4"/>
        <w:ind w:firstLine="640"/>
        <w:rPr>
          <w:rFonts w:eastAsia="黑体" w:cs="Times New Roman"/>
          <w:b w:val="0"/>
        </w:rPr>
      </w:pPr>
      <w:bookmarkStart w:id="32" w:name="_Toc183504098"/>
      <w:r>
        <w:rPr>
          <w:rFonts w:eastAsia="黑体" w:cs="Times New Roman"/>
          <w:b w:val="0"/>
        </w:rPr>
        <w:t>7.2.8 绝缘性能</w:t>
      </w:r>
      <w:bookmarkEnd w:id="32"/>
    </w:p>
    <w:p w14:paraId="6EF569B0">
      <w:pPr>
        <w:ind w:firstLine="0" w:firstLineChars="0"/>
        <w:rPr>
          <w:rFonts w:cs="Times New Roman"/>
        </w:rPr>
      </w:pPr>
      <w:r>
        <w:rPr>
          <w:rFonts w:cs="Times New Roman"/>
          <w:b/>
        </w:rPr>
        <w:t xml:space="preserve">7.2.8.1  </w:t>
      </w:r>
      <w:r>
        <w:rPr>
          <w:rFonts w:cs="Times New Roman"/>
        </w:rPr>
        <w:t>飞轮储能系统工频耐压应符合下列规定：</w:t>
      </w:r>
    </w:p>
    <w:p w14:paraId="57E46718">
      <w:pPr>
        <w:ind w:firstLine="420"/>
        <w:rPr>
          <w:rFonts w:cs="Times New Roman"/>
        </w:rPr>
      </w:pPr>
      <w:r>
        <w:rPr>
          <w:rFonts w:cs="Times New Roman"/>
        </w:rPr>
        <w:t>a)在DC1500V供电制式下，飞轮储能系统主回路的工频耐压不应低于5.6 kV/min；</w:t>
      </w:r>
    </w:p>
    <w:p w14:paraId="7053DBC2">
      <w:pPr>
        <w:ind w:firstLine="420"/>
        <w:rPr>
          <w:rFonts w:cs="Times New Roman"/>
        </w:rPr>
      </w:pPr>
      <w:r>
        <w:rPr>
          <w:rFonts w:cs="Times New Roman"/>
        </w:rPr>
        <w:t>b)在DC750V供电制式下, 飞轮储能系统主回路的工频耐压不应低于3.8 kV/min；</w:t>
      </w:r>
    </w:p>
    <w:p w14:paraId="5C228BB9">
      <w:pPr>
        <w:ind w:firstLine="420"/>
        <w:rPr>
          <w:rFonts w:cs="Times New Roman"/>
        </w:rPr>
      </w:pPr>
      <w:r>
        <w:rPr>
          <w:rFonts w:cs="Times New Roman"/>
        </w:rPr>
        <w:t>c) 飞轮储能系统二次回路的工频耐压不应低于2kV/min。</w:t>
      </w:r>
    </w:p>
    <w:p w14:paraId="345727ED">
      <w:pPr>
        <w:ind w:firstLine="0" w:firstLineChars="0"/>
        <w:rPr>
          <w:rFonts w:cs="Times New Roman"/>
        </w:rPr>
      </w:pPr>
      <w:r>
        <w:rPr>
          <w:rFonts w:cs="Times New Roman"/>
          <w:b/>
        </w:rPr>
        <w:t xml:space="preserve">7.2.8.2 </w:t>
      </w:r>
      <w:r>
        <w:rPr>
          <w:rFonts w:cs="Times New Roman"/>
        </w:rPr>
        <w:t>飞轮储能系统的绝缘电阻应符合下列规定:</w:t>
      </w:r>
    </w:p>
    <w:p w14:paraId="0EA38245">
      <w:pPr>
        <w:ind w:firstLine="420"/>
        <w:rPr>
          <w:rFonts w:cs="Times New Roman"/>
        </w:rPr>
      </w:pPr>
      <w:r>
        <w:rPr>
          <w:rFonts w:cs="Times New Roman"/>
        </w:rPr>
        <w:t>a)在 DC1500V供电制式下，逆变装置主回路绝缘电阻不应小于2MΩ；</w:t>
      </w:r>
    </w:p>
    <w:p w14:paraId="31C95C5F">
      <w:pPr>
        <w:ind w:firstLine="420"/>
        <w:rPr>
          <w:rFonts w:cs="Times New Roman"/>
        </w:rPr>
      </w:pPr>
      <w:r>
        <w:rPr>
          <w:rFonts w:cs="Times New Roman"/>
        </w:rPr>
        <w:t>b)在 DC750V供电制式下，变装置主回路绝缘电阻不应小于1MΩ。</w:t>
      </w:r>
    </w:p>
    <w:p w14:paraId="14E9710C">
      <w:pPr>
        <w:ind w:firstLine="420"/>
        <w:rPr>
          <w:rFonts w:cs="Times New Roman"/>
        </w:rPr>
      </w:pPr>
      <w:r>
        <w:rPr>
          <w:rFonts w:cs="Times New Roman"/>
        </w:rPr>
        <w:t>c)飞轮储能系统二次回路的绝缘电阻不应小于0.5MΩ。</w:t>
      </w:r>
    </w:p>
    <w:p w14:paraId="5AA2863D">
      <w:pPr>
        <w:pStyle w:val="4"/>
        <w:ind w:firstLine="640"/>
        <w:rPr>
          <w:rFonts w:eastAsia="黑体" w:cs="Times New Roman"/>
          <w:b w:val="0"/>
        </w:rPr>
      </w:pPr>
      <w:bookmarkStart w:id="33" w:name="_Toc183504099"/>
      <w:r>
        <w:rPr>
          <w:rFonts w:eastAsia="黑体" w:cs="Times New Roman"/>
          <w:b w:val="0"/>
        </w:rPr>
        <w:t>7.2.9 自耗散率</w:t>
      </w:r>
      <w:bookmarkEnd w:id="33"/>
    </w:p>
    <w:p w14:paraId="2804CACC">
      <w:pPr>
        <w:ind w:firstLine="420"/>
        <w:rPr>
          <w:rFonts w:cs="Times New Roman"/>
        </w:rPr>
      </w:pPr>
      <w:r>
        <w:rPr>
          <w:rFonts w:cs="Times New Roman"/>
        </w:rPr>
        <w:t>应用于城市轨道交通的飞轮储能系统，自耗散率应不大于1%。</w:t>
      </w:r>
    </w:p>
    <w:p w14:paraId="5AE4B885">
      <w:pPr>
        <w:pStyle w:val="4"/>
        <w:ind w:firstLine="640"/>
        <w:rPr>
          <w:rFonts w:eastAsia="黑体" w:cs="Times New Roman"/>
          <w:b w:val="0"/>
        </w:rPr>
      </w:pPr>
      <w:bookmarkStart w:id="34" w:name="_Toc183504100"/>
      <w:r>
        <w:rPr>
          <w:rFonts w:eastAsia="黑体" w:cs="Times New Roman"/>
          <w:b w:val="0"/>
        </w:rPr>
        <w:t>7.2.10 绝缘安装和接地</w:t>
      </w:r>
      <w:bookmarkEnd w:id="34"/>
    </w:p>
    <w:p w14:paraId="138799F0">
      <w:pPr>
        <w:ind w:firstLine="420"/>
        <w:rPr>
          <w:rFonts w:cs="Times New Roman"/>
        </w:rPr>
      </w:pPr>
      <w:r>
        <w:rPr>
          <w:rFonts w:cs="Times New Roman"/>
        </w:rPr>
        <w:t>应用于城市轨道交通的飞轮储能系统与直流系统相关的柜体应绝缘安装，并设置独立的框架泄露保护装置，设备柜体通过框架保护的电流元件接地，并与变电所内的其他直流设备共用同一接地装置。</w:t>
      </w:r>
    </w:p>
    <w:p w14:paraId="54295AF0">
      <w:pPr>
        <w:pStyle w:val="4"/>
        <w:ind w:firstLine="640"/>
        <w:rPr>
          <w:rFonts w:eastAsia="黑体" w:cs="Times New Roman"/>
          <w:b w:val="0"/>
        </w:rPr>
      </w:pPr>
      <w:bookmarkStart w:id="35" w:name="_Toc183504101"/>
      <w:r>
        <w:rPr>
          <w:rFonts w:eastAsia="黑体" w:cs="Times New Roman"/>
          <w:b w:val="0"/>
        </w:rPr>
        <w:t>7.2.11 防护等级</w:t>
      </w:r>
      <w:bookmarkEnd w:id="35"/>
    </w:p>
    <w:p w14:paraId="51927F5B">
      <w:pPr>
        <w:ind w:firstLine="420"/>
        <w:rPr>
          <w:rFonts w:cs="Times New Roman"/>
        </w:rPr>
      </w:pPr>
      <w:r>
        <w:rPr>
          <w:rFonts w:cs="Times New Roman"/>
        </w:rPr>
        <w:t>应用于城市轨道交通的飞轮储能系统中各柜体防护等级不应低于GB/T4208中规定的IP30。</w:t>
      </w:r>
    </w:p>
    <w:p w14:paraId="7C2C9B8C">
      <w:pPr>
        <w:pStyle w:val="4"/>
        <w:ind w:firstLine="640"/>
        <w:rPr>
          <w:rFonts w:eastAsia="黑体" w:cs="Times New Roman"/>
          <w:b w:val="0"/>
        </w:rPr>
      </w:pPr>
      <w:bookmarkStart w:id="36" w:name="_Toc22803"/>
      <w:bookmarkStart w:id="37" w:name="_Toc183504102"/>
      <w:bookmarkStart w:id="38" w:name="_Toc29439"/>
      <w:r>
        <w:rPr>
          <w:rFonts w:eastAsia="黑体" w:cs="Times New Roman"/>
          <w:b w:val="0"/>
        </w:rPr>
        <w:t>7.2.12 温升</w:t>
      </w:r>
      <w:bookmarkEnd w:id="36"/>
      <w:bookmarkEnd w:id="37"/>
      <w:bookmarkEnd w:id="38"/>
    </w:p>
    <w:p w14:paraId="565853BA">
      <w:pPr>
        <w:pStyle w:val="45"/>
        <w:spacing w:before="120" w:after="120"/>
        <w:ind w:firstLine="420"/>
        <w:rPr>
          <w:rFonts w:ascii="Times New Roman"/>
        </w:rPr>
      </w:pPr>
      <w:r>
        <w:rPr>
          <w:rFonts w:hint="eastAsia" w:ascii="Times New Roman"/>
        </w:rPr>
        <w:t xml:space="preserve">7.2.12.1 </w:t>
      </w:r>
      <w:r>
        <w:rPr>
          <w:rFonts w:ascii="Times New Roman"/>
        </w:rPr>
        <w:t>飞轮电机绕组和磁浮轴承绕组温升应满足GB 755的相关要求。</w:t>
      </w:r>
    </w:p>
    <w:p w14:paraId="1590E8CE">
      <w:pPr>
        <w:ind w:firstLine="420"/>
        <w:rPr>
          <w:rFonts w:cs="Times New Roman"/>
        </w:rPr>
      </w:pPr>
      <w:r>
        <w:rPr>
          <w:rFonts w:hint="eastAsia"/>
        </w:rPr>
        <w:t xml:space="preserve">7.2.12.2 </w:t>
      </w:r>
      <w:r>
        <w:rPr>
          <w:rFonts w:cs="Times New Roman"/>
        </w:rPr>
        <w:t>变流器组件温升应满足GB/T 3859.1的相关要求。</w:t>
      </w:r>
    </w:p>
    <w:p w14:paraId="733FDF54">
      <w:pPr>
        <w:ind w:firstLine="420"/>
        <w:rPr>
          <w:rFonts w:cs="Times New Roman"/>
        </w:rPr>
      </w:pPr>
      <w:r>
        <w:rPr>
          <w:rFonts w:hint="eastAsia"/>
        </w:rPr>
        <w:t xml:space="preserve">7.2.12.3 </w:t>
      </w:r>
      <w:r>
        <w:rPr>
          <w:rFonts w:cs="Times New Roman"/>
        </w:rPr>
        <w:t>直流电抗器温升应符合GB/T 1094.6-2011中的温升限值规定。</w:t>
      </w:r>
    </w:p>
    <w:p w14:paraId="74679811">
      <w:pPr>
        <w:pStyle w:val="4"/>
        <w:ind w:firstLine="640"/>
        <w:rPr>
          <w:rFonts w:eastAsia="黑体" w:cs="Times New Roman"/>
          <w:b w:val="0"/>
        </w:rPr>
      </w:pPr>
      <w:bookmarkStart w:id="39" w:name="_Toc183504103"/>
      <w:r>
        <w:rPr>
          <w:rFonts w:eastAsia="黑体" w:cs="Times New Roman"/>
          <w:b w:val="0"/>
        </w:rPr>
        <w:t>7.2.13 噪声</w:t>
      </w:r>
      <w:bookmarkEnd w:id="39"/>
    </w:p>
    <w:p w14:paraId="4541BC70">
      <w:pPr>
        <w:ind w:firstLine="420"/>
        <w:rPr>
          <w:rFonts w:cs="Times New Roman"/>
        </w:rPr>
      </w:pPr>
      <w:r>
        <w:rPr>
          <w:rFonts w:cs="Times New Roman"/>
        </w:rPr>
        <w:t>在距离设备水平位置1m处，飞轮储能系统额定功率运行时A计权声压级噪声应不大于85dB（A）。</w:t>
      </w:r>
    </w:p>
    <w:p w14:paraId="05E6DCB3">
      <w:pPr>
        <w:pStyle w:val="4"/>
        <w:ind w:firstLine="640"/>
        <w:rPr>
          <w:rFonts w:eastAsia="黑体" w:cs="Times New Roman"/>
          <w:b w:val="0"/>
        </w:rPr>
      </w:pPr>
      <w:bookmarkStart w:id="40" w:name="_Toc183504104"/>
      <w:r>
        <w:rPr>
          <w:rFonts w:eastAsia="黑体" w:cs="Times New Roman"/>
          <w:b w:val="0"/>
        </w:rPr>
        <w:t>7.2.14 充放电时间性能</w:t>
      </w:r>
      <w:bookmarkEnd w:id="40"/>
    </w:p>
    <w:p w14:paraId="04AD6180">
      <w:pPr>
        <w:ind w:firstLine="420"/>
        <w:rPr>
          <w:rFonts w:cs="Times New Roman"/>
        </w:rPr>
      </w:pPr>
      <w:r>
        <w:rPr>
          <w:rFonts w:cs="Times New Roman"/>
        </w:rPr>
        <w:t>7.2.14.1  充（放）电响应时间</w:t>
      </w:r>
    </w:p>
    <w:p w14:paraId="0A820DE5">
      <w:pPr>
        <w:ind w:firstLine="420"/>
        <w:rPr>
          <w:rFonts w:cs="Times New Roman"/>
        </w:rPr>
      </w:pPr>
      <w:r>
        <w:rPr>
          <w:rFonts w:cs="Times New Roman"/>
        </w:rPr>
        <w:t>应用于城市轨道交通的飞轮储能系统，充电（放电）响应时间应不大于100ms。</w:t>
      </w:r>
    </w:p>
    <w:p w14:paraId="3A5BCBFB">
      <w:pPr>
        <w:ind w:firstLine="420"/>
        <w:rPr>
          <w:rFonts w:cs="Times New Roman"/>
        </w:rPr>
      </w:pPr>
      <w:r>
        <w:rPr>
          <w:rFonts w:cs="Times New Roman"/>
        </w:rPr>
        <w:t>7.2.14.2  充（放）电调节时间</w:t>
      </w:r>
    </w:p>
    <w:p w14:paraId="6EAD2217">
      <w:pPr>
        <w:ind w:firstLine="420"/>
        <w:rPr>
          <w:rFonts w:cs="Times New Roman"/>
        </w:rPr>
      </w:pPr>
      <w:r>
        <w:rPr>
          <w:rFonts w:cs="Times New Roman"/>
        </w:rPr>
        <w:t>应用于城市轨道交通的飞轮储能系统，放电响应时间应不大于150ms。</w:t>
      </w:r>
    </w:p>
    <w:p w14:paraId="0301B842">
      <w:pPr>
        <w:ind w:firstLine="420"/>
        <w:rPr>
          <w:rFonts w:cs="Times New Roman"/>
          <w:b/>
          <w:bCs/>
        </w:rPr>
      </w:pPr>
      <w:r>
        <w:rPr>
          <w:rFonts w:cs="Times New Roman"/>
        </w:rPr>
        <w:t>7.2.14.3</w:t>
      </w:r>
      <w:r>
        <w:rPr>
          <w:rFonts w:cs="Times New Roman"/>
          <w:b/>
          <w:bCs/>
        </w:rPr>
        <w:t xml:space="preserve">  </w:t>
      </w:r>
      <w:r>
        <w:rPr>
          <w:rFonts w:cs="Times New Roman"/>
        </w:rPr>
        <w:t>充放电转换时间</w:t>
      </w:r>
    </w:p>
    <w:p w14:paraId="74065EAA">
      <w:pPr>
        <w:ind w:firstLine="420"/>
        <w:rPr>
          <w:rFonts w:cs="Times New Roman"/>
        </w:rPr>
      </w:pPr>
      <w:r>
        <w:rPr>
          <w:rFonts w:cs="Times New Roman"/>
        </w:rPr>
        <w:t>应用于城市轨道交通的飞轮储能系统，充放电转换时间应不大于200ms。</w:t>
      </w:r>
    </w:p>
    <w:p w14:paraId="336AA3C9">
      <w:pPr>
        <w:pStyle w:val="4"/>
        <w:ind w:firstLine="640"/>
        <w:rPr>
          <w:rFonts w:eastAsia="黑体" w:cs="Times New Roman"/>
          <w:b w:val="0"/>
        </w:rPr>
      </w:pPr>
      <w:bookmarkStart w:id="41" w:name="_Toc183504105"/>
      <w:r>
        <w:rPr>
          <w:rFonts w:eastAsia="黑体" w:cs="Times New Roman"/>
          <w:b w:val="0"/>
        </w:rPr>
        <w:t>7.2.15 充放电频次</w:t>
      </w:r>
      <w:bookmarkEnd w:id="41"/>
    </w:p>
    <w:p w14:paraId="1D1A2286">
      <w:pPr>
        <w:ind w:firstLine="420"/>
        <w:rPr>
          <w:rFonts w:cs="Times New Roman"/>
        </w:rPr>
      </w:pPr>
      <w:r>
        <w:rPr>
          <w:rFonts w:cs="Times New Roman"/>
        </w:rPr>
        <w:t>应用于城市轨道交通的飞轮储能系统，以额定功率进行100%可用能量循环充放电频次应不小于30次/小时。</w:t>
      </w:r>
    </w:p>
    <w:p w14:paraId="0EAB339E">
      <w:pPr>
        <w:pStyle w:val="4"/>
        <w:ind w:firstLine="640"/>
        <w:rPr>
          <w:rFonts w:eastAsia="黑体" w:cs="Times New Roman"/>
          <w:b w:val="0"/>
        </w:rPr>
      </w:pPr>
      <w:bookmarkStart w:id="42" w:name="_Toc183504106"/>
      <w:r>
        <w:rPr>
          <w:rFonts w:eastAsia="黑体" w:cs="Times New Roman"/>
          <w:b w:val="0"/>
        </w:rPr>
        <w:t>7.2.16 高低温性能和交变湿性能</w:t>
      </w:r>
      <w:bookmarkEnd w:id="42"/>
    </w:p>
    <w:p w14:paraId="58E7EC12">
      <w:pPr>
        <w:ind w:firstLine="420"/>
        <w:rPr>
          <w:rFonts w:cs="Times New Roman"/>
        </w:rPr>
      </w:pPr>
      <w:r>
        <w:rPr>
          <w:rFonts w:hint="eastAsia"/>
        </w:rPr>
        <w:t xml:space="preserve">7.2.16.1 </w:t>
      </w:r>
      <w:r>
        <w:rPr>
          <w:rFonts w:cs="Times New Roman"/>
        </w:rPr>
        <w:t>飞轮变流器应进行高温存放试验、高温试验、低温存放试验、低温试验，试验完毕后，变流器能够正常工作。</w:t>
      </w:r>
    </w:p>
    <w:p w14:paraId="545846CE">
      <w:pPr>
        <w:ind w:firstLine="420"/>
        <w:rPr>
          <w:rFonts w:cs="Times New Roman"/>
        </w:rPr>
      </w:pPr>
      <w:r>
        <w:rPr>
          <w:rFonts w:hint="eastAsia"/>
        </w:rPr>
        <w:t>7.2.16.2</w:t>
      </w:r>
      <w:r>
        <w:rPr>
          <w:rFonts w:cs="Times New Roman"/>
        </w:rPr>
        <w:t>飞轮变流器应进行交变湿试验，实验完毕后，满足绝缘耐压要求。</w:t>
      </w:r>
    </w:p>
    <w:p w14:paraId="59A125A0">
      <w:pPr>
        <w:pStyle w:val="4"/>
        <w:ind w:firstLine="640"/>
        <w:rPr>
          <w:rFonts w:eastAsia="黑体" w:cs="Times New Roman"/>
          <w:b w:val="0"/>
        </w:rPr>
      </w:pPr>
      <w:bookmarkStart w:id="43" w:name="_Toc183504107"/>
      <w:r>
        <w:rPr>
          <w:rFonts w:eastAsia="黑体" w:cs="Times New Roman"/>
          <w:b w:val="0"/>
        </w:rPr>
        <w:t>7.2.17 安全性能</w:t>
      </w:r>
      <w:bookmarkEnd w:id="43"/>
    </w:p>
    <w:p w14:paraId="162D4E55">
      <w:pPr>
        <w:ind w:firstLine="420"/>
        <w:rPr>
          <w:rFonts w:cs="Times New Roman"/>
        </w:rPr>
      </w:pPr>
      <w:r>
        <w:rPr>
          <w:rFonts w:hint="eastAsia"/>
        </w:rPr>
        <w:t xml:space="preserve">7.2.17.1 </w:t>
      </w:r>
      <w:r>
        <w:rPr>
          <w:rFonts w:cs="Times New Roman"/>
        </w:rPr>
        <w:t>飞轮储能单元应具备机械危险防护措施，确保转子失稳时不对外界产生破坏性影响。</w:t>
      </w:r>
    </w:p>
    <w:p w14:paraId="6322D93C">
      <w:pPr>
        <w:ind w:firstLine="420"/>
        <w:rPr>
          <w:rFonts w:cs="Times New Roman"/>
        </w:rPr>
      </w:pPr>
      <w:r>
        <w:rPr>
          <w:rFonts w:hint="eastAsia"/>
        </w:rPr>
        <w:t xml:space="preserve">7.2.17.2 </w:t>
      </w:r>
      <w:r>
        <w:rPr>
          <w:rFonts w:cs="Times New Roman"/>
        </w:rPr>
        <w:t>飞轮储能单元安装所用固定结构底板的厚度、承载力及水平度应符合产品技术要求。</w:t>
      </w:r>
    </w:p>
    <w:p w14:paraId="4AF4C224">
      <w:pPr>
        <w:ind w:firstLine="420"/>
        <w:rPr>
          <w:rFonts w:cs="Times New Roman"/>
        </w:rPr>
      </w:pPr>
      <w:r>
        <w:rPr>
          <w:rFonts w:hint="eastAsia"/>
        </w:rPr>
        <w:t xml:space="preserve">7.2.17.3 </w:t>
      </w:r>
      <w:r>
        <w:rPr>
          <w:rFonts w:cs="Times New Roman"/>
        </w:rPr>
        <w:t>飞轮储能系统应具有人身安全防护措施和警示标识，飞轮储能系统应能通过固定放电电阻或其他特定设备进行能量释放，在100min内，残压应能低于36V，以保证维修人员的人身安全。</w:t>
      </w:r>
    </w:p>
    <w:p w14:paraId="2AC8B5C6">
      <w:pPr>
        <w:pStyle w:val="4"/>
        <w:ind w:firstLine="640"/>
        <w:rPr>
          <w:rFonts w:eastAsia="黑体" w:cs="Times New Roman"/>
          <w:b w:val="0"/>
        </w:rPr>
      </w:pPr>
      <w:bookmarkStart w:id="44" w:name="_Toc183504108"/>
      <w:r>
        <w:rPr>
          <w:rFonts w:eastAsia="黑体" w:cs="Times New Roman"/>
          <w:b w:val="0"/>
        </w:rPr>
        <w:t>7.2.18 其他技术要求</w:t>
      </w:r>
      <w:bookmarkEnd w:id="44"/>
    </w:p>
    <w:p w14:paraId="70F22679">
      <w:pPr>
        <w:ind w:firstLine="420"/>
        <w:rPr>
          <w:rFonts w:cs="Times New Roman"/>
        </w:rPr>
      </w:pPr>
      <w:r>
        <w:rPr>
          <w:rFonts w:hint="eastAsia"/>
        </w:rPr>
        <w:t xml:space="preserve">7.2.18.1 </w:t>
      </w:r>
      <w:r>
        <w:rPr>
          <w:rFonts w:cs="Times New Roman"/>
        </w:rPr>
        <w:t>飞轮储能系统所选用的直流隔离开关应符合GB/T 25890.3-2010的要求。</w:t>
      </w:r>
    </w:p>
    <w:p w14:paraId="14BADCFB">
      <w:pPr>
        <w:ind w:firstLine="420"/>
        <w:rPr>
          <w:rFonts w:cs="Times New Roman"/>
        </w:rPr>
      </w:pPr>
      <w:r>
        <w:rPr>
          <w:rFonts w:hint="eastAsia"/>
        </w:rPr>
        <w:t xml:space="preserve">7.2.18.2 </w:t>
      </w:r>
      <w:r>
        <w:rPr>
          <w:rFonts w:cs="Times New Roman"/>
        </w:rPr>
        <w:t>直流电抗器绝缘等级应选用F级以上。</w:t>
      </w:r>
    </w:p>
    <w:p w14:paraId="5FBC47BF">
      <w:pPr>
        <w:pStyle w:val="2"/>
        <w:spacing w:before="312" w:beforeLines="100" w:after="312" w:afterLines="100"/>
        <w:ind w:firstLine="0" w:firstLineChars="0"/>
        <w:jc w:val="left"/>
        <w:rPr>
          <w:rFonts w:cs="Times New Roman"/>
          <w:b w:val="0"/>
        </w:rPr>
      </w:pPr>
      <w:bookmarkStart w:id="45" w:name="_Toc183504109"/>
      <w:r>
        <w:rPr>
          <w:rFonts w:cs="Times New Roman"/>
          <w:b w:val="0"/>
        </w:rPr>
        <w:t>8  检验方法</w:t>
      </w:r>
      <w:bookmarkEnd w:id="45"/>
    </w:p>
    <w:p w14:paraId="55195DED">
      <w:pPr>
        <w:pStyle w:val="3"/>
        <w:rPr>
          <w:rFonts w:ascii="Times New Roman" w:hAnsi="Times New Roman" w:cs="Times New Roman"/>
        </w:rPr>
      </w:pPr>
      <w:bookmarkStart w:id="46" w:name="_Toc183504110"/>
      <w:r>
        <w:rPr>
          <w:rFonts w:ascii="Times New Roman" w:hAnsi="Times New Roman" w:cs="Times New Roman"/>
        </w:rPr>
        <w:t>8.1 外观检查</w:t>
      </w:r>
      <w:bookmarkEnd w:id="46"/>
    </w:p>
    <w:p w14:paraId="49352A62">
      <w:pPr>
        <w:ind w:firstLine="420"/>
        <w:rPr>
          <w:rFonts w:cs="Times New Roman"/>
        </w:rPr>
      </w:pPr>
      <w:r>
        <w:rPr>
          <w:rFonts w:cs="Times New Roman"/>
        </w:rPr>
        <w:t>对照相关图纸对各设备进行外观检查。主要检查项如下：</w:t>
      </w:r>
    </w:p>
    <w:p w14:paraId="17A7D0EA">
      <w:pPr>
        <w:ind w:firstLine="840" w:firstLineChars="400"/>
        <w:rPr>
          <w:rFonts w:cs="Times New Roman"/>
        </w:rPr>
      </w:pPr>
      <w:r>
        <w:rPr>
          <w:rFonts w:cs="Times New Roman"/>
        </w:rPr>
        <w:t>——检查各柜体外表油漆及电镀应均匀光亮，紧固件应牢靠；</w:t>
      </w:r>
    </w:p>
    <w:p w14:paraId="1C065649">
      <w:pPr>
        <w:ind w:firstLine="840" w:firstLineChars="400"/>
        <w:rPr>
          <w:rFonts w:cs="Times New Roman"/>
        </w:rPr>
      </w:pPr>
      <w:r>
        <w:rPr>
          <w:rFonts w:cs="Times New Roman"/>
        </w:rPr>
        <w:t>——检查各柜内所有元件、器件的规格型号以及安装位置和方法与图纸相符；</w:t>
      </w:r>
    </w:p>
    <w:p w14:paraId="3A28E79E">
      <w:pPr>
        <w:ind w:firstLine="840" w:firstLineChars="400"/>
        <w:rPr>
          <w:rFonts w:cs="Times New Roman"/>
        </w:rPr>
      </w:pPr>
      <w:r>
        <w:rPr>
          <w:rFonts w:cs="Times New Roman"/>
        </w:rPr>
        <w:t>——确认端子号、标线号、装置号与配线图 、接线图相符；</w:t>
      </w:r>
    </w:p>
    <w:p w14:paraId="4E4A5B9C">
      <w:pPr>
        <w:ind w:left="850" w:leftChars="405" w:firstLine="1" w:firstLineChars="0"/>
        <w:rPr>
          <w:rFonts w:cs="Times New Roman"/>
        </w:rPr>
      </w:pPr>
      <w:r>
        <w:rPr>
          <w:rFonts w:cs="Times New Roman"/>
        </w:rPr>
        <w:t>——检查各柜内所有接线应正确．无松动和错接现象，所用电线、电缆的大小和电压等级应符合要求；</w:t>
      </w:r>
    </w:p>
    <w:p w14:paraId="15A946E4">
      <w:pPr>
        <w:ind w:firstLine="840" w:firstLineChars="400"/>
        <w:rPr>
          <w:rFonts w:cs="Times New Roman"/>
        </w:rPr>
      </w:pPr>
      <w:r>
        <w:rPr>
          <w:rFonts w:cs="Times New Roman"/>
        </w:rPr>
        <w:t>——确认柜内没有异物及杂物；</w:t>
      </w:r>
    </w:p>
    <w:p w14:paraId="1A115CCA">
      <w:pPr>
        <w:ind w:firstLine="840" w:firstLineChars="400"/>
        <w:rPr>
          <w:rFonts w:cs="Times New Roman"/>
        </w:rPr>
      </w:pPr>
      <w:r>
        <w:rPr>
          <w:rFonts w:cs="Times New Roman"/>
        </w:rPr>
        <w:t>——确认门及门锁的开闭情况，操作应顺畅。</w:t>
      </w:r>
    </w:p>
    <w:p w14:paraId="2721818F">
      <w:pPr>
        <w:pStyle w:val="3"/>
        <w:rPr>
          <w:rFonts w:ascii="Times New Roman" w:hAnsi="Times New Roman" w:cs="Times New Roman"/>
        </w:rPr>
      </w:pPr>
      <w:bookmarkStart w:id="47" w:name="_Toc183504111"/>
      <w:r>
        <w:rPr>
          <w:rFonts w:ascii="Times New Roman" w:hAnsi="Times New Roman" w:cs="Times New Roman"/>
        </w:rPr>
        <w:t>8.2 尺寸和公差检查</w:t>
      </w:r>
      <w:bookmarkEnd w:id="47"/>
    </w:p>
    <w:p w14:paraId="4B740C10">
      <w:pPr>
        <w:ind w:firstLine="420"/>
        <w:rPr>
          <w:rFonts w:cs="Times New Roman"/>
        </w:rPr>
      </w:pPr>
      <w:r>
        <w:rPr>
          <w:rFonts w:cs="Times New Roman"/>
        </w:rPr>
        <w:t>对产品的外形及安装尺寸与公差进行检查。 选取用于检验的所有尺寸应在GB/T 1804-2000规定的公差范围之内。</w:t>
      </w:r>
    </w:p>
    <w:p w14:paraId="3DFF95BC">
      <w:pPr>
        <w:pStyle w:val="3"/>
        <w:rPr>
          <w:rFonts w:ascii="Times New Roman" w:hAnsi="Times New Roman" w:cs="Times New Roman"/>
        </w:rPr>
      </w:pPr>
      <w:bookmarkStart w:id="48" w:name="_Toc183504112"/>
      <w:r>
        <w:rPr>
          <w:rFonts w:ascii="Times New Roman" w:hAnsi="Times New Roman" w:cs="Times New Roman"/>
        </w:rPr>
        <w:t>8.3 称重</w:t>
      </w:r>
      <w:bookmarkEnd w:id="48"/>
    </w:p>
    <w:p w14:paraId="1120118F">
      <w:pPr>
        <w:ind w:firstLine="420"/>
        <w:rPr>
          <w:rFonts w:cs="Times New Roman"/>
        </w:rPr>
      </w:pPr>
      <w:r>
        <w:rPr>
          <w:rFonts w:cs="Times New Roman"/>
        </w:rPr>
        <w:t>采用直接称重法称重，并记录重量。</w:t>
      </w:r>
    </w:p>
    <w:p w14:paraId="164E60A3">
      <w:pPr>
        <w:pStyle w:val="3"/>
        <w:rPr>
          <w:rFonts w:ascii="Times New Roman" w:hAnsi="Times New Roman" w:cs="Times New Roman"/>
        </w:rPr>
      </w:pPr>
      <w:bookmarkStart w:id="49" w:name="_Toc183504113"/>
      <w:r>
        <w:rPr>
          <w:rFonts w:ascii="Times New Roman" w:hAnsi="Times New Roman" w:cs="Times New Roman"/>
        </w:rPr>
        <w:t>8.4 标志检查</w:t>
      </w:r>
      <w:bookmarkEnd w:id="49"/>
    </w:p>
    <w:p w14:paraId="57DDFDD8">
      <w:pPr>
        <w:ind w:firstLine="420"/>
        <w:rPr>
          <w:rFonts w:cs="Times New Roman"/>
        </w:rPr>
      </w:pPr>
      <w:r>
        <w:rPr>
          <w:rFonts w:cs="Times New Roman"/>
        </w:rPr>
        <w:t>检查飞轮储能系统各个柜名称、铭牌、标示牌，安装或贴装位置应清晰、醒目 。</w:t>
      </w:r>
    </w:p>
    <w:p w14:paraId="7A601CE2">
      <w:pPr>
        <w:pStyle w:val="3"/>
        <w:rPr>
          <w:rFonts w:ascii="Times New Roman" w:hAnsi="Times New Roman" w:cs="Times New Roman"/>
        </w:rPr>
      </w:pPr>
      <w:bookmarkStart w:id="50" w:name="_Toc183504114"/>
      <w:r>
        <w:rPr>
          <w:rFonts w:ascii="Times New Roman" w:hAnsi="Times New Roman" w:cs="Times New Roman"/>
        </w:rPr>
        <w:t>8.5 功率试验</w:t>
      </w:r>
      <w:bookmarkEnd w:id="50"/>
    </w:p>
    <w:p w14:paraId="54410D00">
      <w:pPr>
        <w:ind w:firstLine="420"/>
        <w:rPr>
          <w:rFonts w:cs="Times New Roman"/>
        </w:rPr>
      </w:pPr>
      <w:r>
        <w:rPr>
          <w:rFonts w:cs="Times New Roman"/>
        </w:rPr>
        <w:t>将飞轮储能系统调整至热备用状态，输入额定电压，控制变流器对飞轮储能系统以额定电流充放电，循环进行5次，记录循环充放电的功率，计算其平均值。</w:t>
      </w:r>
    </w:p>
    <w:p w14:paraId="5E9C9F6D">
      <w:pPr>
        <w:pStyle w:val="3"/>
        <w:rPr>
          <w:rFonts w:ascii="Times New Roman" w:hAnsi="Times New Roman" w:cs="Times New Roman"/>
        </w:rPr>
      </w:pPr>
      <w:bookmarkStart w:id="51" w:name="_Toc183504115"/>
      <w:r>
        <w:rPr>
          <w:rFonts w:ascii="Times New Roman" w:hAnsi="Times New Roman" w:cs="Times New Roman"/>
        </w:rPr>
        <w:t>8.6 充放电循环效率试验</w:t>
      </w:r>
      <w:bookmarkEnd w:id="51"/>
    </w:p>
    <w:p w14:paraId="399CFE0D">
      <w:pPr>
        <w:ind w:firstLine="420"/>
        <w:rPr>
          <w:rFonts w:cs="Times New Roman"/>
        </w:rPr>
      </w:pPr>
      <w:r>
        <w:rPr>
          <w:rFonts w:cs="Times New Roman"/>
        </w:rPr>
        <w:t>按GB/T 36287-2018 中的8.3.3.6的试验方法进行。</w:t>
      </w:r>
    </w:p>
    <w:p w14:paraId="56CB1050">
      <w:pPr>
        <w:pStyle w:val="3"/>
        <w:rPr>
          <w:rFonts w:ascii="Times New Roman" w:hAnsi="Times New Roman" w:cs="Times New Roman"/>
        </w:rPr>
      </w:pPr>
      <w:bookmarkStart w:id="52" w:name="_Toc183504116"/>
      <w:r>
        <w:rPr>
          <w:rFonts w:ascii="Times New Roman" w:hAnsi="Times New Roman" w:cs="Times New Roman"/>
        </w:rPr>
        <w:t>8.7 均衡试验</w:t>
      </w:r>
      <w:bookmarkEnd w:id="52"/>
    </w:p>
    <w:p w14:paraId="473DB3DD">
      <w:pPr>
        <w:spacing w:line="360" w:lineRule="auto"/>
        <w:ind w:firstLine="420"/>
        <w:rPr>
          <w:rFonts w:cs="Times New Roman"/>
        </w:rPr>
      </w:pPr>
      <w:r>
        <w:rPr>
          <w:rFonts w:cs="Times New Roman"/>
        </w:rPr>
        <w:t>在初始转速一致的前提下，飞轮储能系统中多台飞轮储能装置同时以额定功率在工作转速区间充放电，观察多台飞轮转速偏差、直流主回路电流偏差。</w:t>
      </w:r>
    </w:p>
    <w:p w14:paraId="252A0738">
      <w:pPr>
        <w:pStyle w:val="3"/>
        <w:rPr>
          <w:rFonts w:ascii="Times New Roman" w:hAnsi="Times New Roman" w:cs="Times New Roman"/>
        </w:rPr>
      </w:pPr>
      <w:bookmarkStart w:id="53" w:name="_Toc183504117"/>
      <w:r>
        <w:rPr>
          <w:rFonts w:ascii="Times New Roman" w:hAnsi="Times New Roman" w:cs="Times New Roman"/>
        </w:rPr>
        <w:t>8.8 电磁兼容试验</w:t>
      </w:r>
      <w:bookmarkEnd w:id="53"/>
    </w:p>
    <w:p w14:paraId="5863B254">
      <w:pPr>
        <w:spacing w:line="360" w:lineRule="auto"/>
        <w:ind w:firstLine="420"/>
        <w:rPr>
          <w:rFonts w:cs="Times New Roman"/>
        </w:rPr>
      </w:pPr>
      <w:r>
        <w:rPr>
          <w:rFonts w:cs="Times New Roman"/>
        </w:rPr>
        <w:t>按GB/T 24338.6-2018规定的方法进行。</w:t>
      </w:r>
    </w:p>
    <w:p w14:paraId="03BD2932">
      <w:pPr>
        <w:pStyle w:val="3"/>
        <w:rPr>
          <w:rFonts w:ascii="Times New Roman" w:hAnsi="Times New Roman" w:cs="Times New Roman"/>
        </w:rPr>
      </w:pPr>
      <w:bookmarkStart w:id="54" w:name="_Toc183504118"/>
      <w:r>
        <w:rPr>
          <w:rFonts w:ascii="Times New Roman" w:hAnsi="Times New Roman" w:cs="Times New Roman"/>
        </w:rPr>
        <w:t>8.9 绝缘性能试验</w:t>
      </w:r>
      <w:bookmarkEnd w:id="54"/>
    </w:p>
    <w:p w14:paraId="0AE20D21">
      <w:pPr>
        <w:pStyle w:val="4"/>
        <w:ind w:firstLine="640"/>
        <w:rPr>
          <w:rFonts w:eastAsia="黑体" w:cs="Times New Roman"/>
          <w:b w:val="0"/>
        </w:rPr>
      </w:pPr>
      <w:bookmarkStart w:id="55" w:name="_Toc183504119"/>
      <w:r>
        <w:rPr>
          <w:rFonts w:eastAsia="黑体" w:cs="Times New Roman"/>
          <w:b w:val="0"/>
        </w:rPr>
        <w:t>8.9.1 绝缘电阻试验</w:t>
      </w:r>
      <w:bookmarkEnd w:id="55"/>
    </w:p>
    <w:p w14:paraId="1D1E53AD">
      <w:pPr>
        <w:spacing w:line="360" w:lineRule="auto"/>
        <w:ind w:firstLine="420"/>
        <w:rPr>
          <w:rFonts w:cs="Times New Roman"/>
        </w:rPr>
      </w:pPr>
      <w:r>
        <w:rPr>
          <w:rFonts w:cs="Times New Roman"/>
        </w:rPr>
        <w:t>应按照GB/T 13422-2013中5.1.1的试验方法进行。</w:t>
      </w:r>
    </w:p>
    <w:p w14:paraId="2F7CDF87">
      <w:pPr>
        <w:pStyle w:val="4"/>
        <w:ind w:firstLine="640"/>
        <w:rPr>
          <w:rFonts w:eastAsia="黑体" w:cs="Times New Roman"/>
          <w:b w:val="0"/>
        </w:rPr>
      </w:pPr>
      <w:bookmarkStart w:id="56" w:name="_Toc183504120"/>
      <w:r>
        <w:rPr>
          <w:rFonts w:eastAsia="黑体" w:cs="Times New Roman"/>
          <w:b w:val="0"/>
        </w:rPr>
        <w:t>8.9.2 工频耐压试验</w:t>
      </w:r>
      <w:bookmarkEnd w:id="56"/>
    </w:p>
    <w:p w14:paraId="6498030D">
      <w:pPr>
        <w:spacing w:line="360" w:lineRule="auto"/>
        <w:ind w:firstLine="420"/>
        <w:rPr>
          <w:rFonts w:cs="Times New Roman"/>
        </w:rPr>
      </w:pPr>
      <w:r>
        <w:rPr>
          <w:rFonts w:cs="Times New Roman"/>
        </w:rPr>
        <w:t>按照GB/T 13422-2013中5.1.2的试验方法进行。</w:t>
      </w:r>
    </w:p>
    <w:p w14:paraId="36B9EEBA">
      <w:pPr>
        <w:pStyle w:val="3"/>
        <w:rPr>
          <w:rFonts w:ascii="Times New Roman" w:hAnsi="Times New Roman" w:cs="Times New Roman"/>
        </w:rPr>
      </w:pPr>
      <w:bookmarkStart w:id="57" w:name="_Toc183504121"/>
      <w:r>
        <w:rPr>
          <w:rFonts w:ascii="Times New Roman" w:hAnsi="Times New Roman" w:cs="Times New Roman"/>
        </w:rPr>
        <w:t>8.10 自耗散率试验</w:t>
      </w:r>
      <w:bookmarkEnd w:id="57"/>
    </w:p>
    <w:p w14:paraId="160829B8">
      <w:pPr>
        <w:spacing w:line="360" w:lineRule="auto"/>
        <w:ind w:firstLine="420"/>
        <w:rPr>
          <w:rFonts w:cs="Times New Roman"/>
        </w:rPr>
      </w:pPr>
      <w:r>
        <w:rPr>
          <w:rFonts w:hint="eastAsia" w:cs="Times New Roman"/>
        </w:rPr>
        <w:t xml:space="preserve">8.10.1 </w:t>
      </w:r>
      <w:r>
        <w:rPr>
          <w:rFonts w:cs="Times New Roman"/>
        </w:rPr>
        <w:t>将飞轮储能系统运行至最高转速状态，以额定功率P</w:t>
      </w:r>
      <w:r>
        <w:rPr>
          <w:rFonts w:cs="Times New Roman"/>
          <w:vertAlign w:val="subscript"/>
        </w:rPr>
        <w:t>额</w:t>
      </w:r>
      <w:r>
        <w:rPr>
          <w:rFonts w:cs="Times New Roman"/>
        </w:rPr>
        <w:t xml:space="preserve">放电至最低工作转速，测量其总的放出能量值E。 </w:t>
      </w:r>
    </w:p>
    <w:p w14:paraId="768F7546">
      <w:pPr>
        <w:spacing w:line="360" w:lineRule="auto"/>
        <w:ind w:firstLine="420"/>
        <w:rPr>
          <w:rFonts w:cs="Times New Roman"/>
        </w:rPr>
      </w:pPr>
      <w:r>
        <w:rPr>
          <w:rFonts w:hint="eastAsia" w:cs="Times New Roman"/>
        </w:rPr>
        <w:t xml:space="preserve">8.10.2 </w:t>
      </w:r>
      <w:r>
        <w:rPr>
          <w:rFonts w:cs="Times New Roman"/>
        </w:rPr>
        <w:t>将飞轮储能系统运行至最高转速状态，切断其与外部的主电路连接，并开始计时 t</w:t>
      </w:r>
      <w:r>
        <w:rPr>
          <w:rFonts w:cs="Times New Roman"/>
          <w:vertAlign w:val="subscript"/>
        </w:rPr>
        <w:t>1</w:t>
      </w:r>
      <w:r>
        <w:rPr>
          <w:rFonts w:cs="Times New Roman"/>
        </w:rPr>
        <w:t>，辅助装置保持运行状态，飞轮储能单元的飞轮转子受到储能单元内部损耗而降速，至最低工作转速时停止计时 t</w:t>
      </w:r>
      <w:r>
        <w:rPr>
          <w:rFonts w:cs="Times New Roman"/>
          <w:vertAlign w:val="subscript"/>
        </w:rPr>
        <w:t>2</w:t>
      </w:r>
      <w:r>
        <w:rPr>
          <w:rFonts w:cs="Times New Roman"/>
        </w:rPr>
        <w:t>，飞轮储能系统的自耗散平均功率</w:t>
      </w:r>
      <w:r>
        <w:rPr>
          <w:rFonts w:hint="eastAsia" w:cs="Times New Roman"/>
        </w:rPr>
        <w:t>按式（1）计算</w:t>
      </w:r>
      <w:r>
        <w:rPr>
          <w:rFonts w:cs="Times New Roman"/>
        </w:rPr>
        <w:t>，飞轮储能系统的自耗散率</w:t>
      </w:r>
      <w:r>
        <w:rPr>
          <w:rFonts w:hint="eastAsia" w:cs="Times New Roman"/>
        </w:rPr>
        <w:t>按式（2）计算：</w:t>
      </w:r>
    </w:p>
    <w:p w14:paraId="52352AA5">
      <w:pPr>
        <w:spacing w:line="360" w:lineRule="auto"/>
        <w:ind w:firstLine="420"/>
        <w:jc w:val="right"/>
        <w:rPr>
          <w:rFonts w:cs="Times New Roman"/>
        </w:rPr>
      </w:pPr>
      <w:r>
        <w:rPr>
          <w:rFonts w:cs="Times New Roman"/>
        </w:rPr>
        <w:t>P</w:t>
      </w:r>
      <w:r>
        <w:rPr>
          <w:rFonts w:cs="Times New Roman"/>
          <w:vertAlign w:val="subscript"/>
        </w:rPr>
        <w:t>s</w:t>
      </w:r>
      <w:r>
        <w:rPr>
          <w:rFonts w:cs="Times New Roman"/>
        </w:rPr>
        <w:t>=E/（t</w:t>
      </w:r>
      <w:r>
        <w:rPr>
          <w:rFonts w:cs="Times New Roman"/>
          <w:vertAlign w:val="subscript"/>
        </w:rPr>
        <w:t>2</w:t>
      </w:r>
      <w:r>
        <w:rPr>
          <w:rFonts w:cs="Times New Roman"/>
        </w:rPr>
        <w:t>-t</w:t>
      </w:r>
      <w:r>
        <w:rPr>
          <w:rFonts w:cs="Times New Roman"/>
          <w:vertAlign w:val="subscript"/>
        </w:rPr>
        <w:t>1</w:t>
      </w:r>
      <w:r>
        <w:rPr>
          <w:rFonts w:cs="Times New Roman"/>
        </w:rPr>
        <w:t xml:space="preserve">） </w:t>
      </w:r>
      <w:r>
        <w:rPr>
          <w:rFonts w:hint="eastAsia" w:cs="Times New Roman"/>
        </w:rPr>
        <w:t xml:space="preserve">    ………………………………（1）</w:t>
      </w:r>
    </w:p>
    <w:p w14:paraId="5CB1DBA0">
      <w:pPr>
        <w:spacing w:line="360" w:lineRule="auto"/>
        <w:ind w:firstLine="420"/>
        <w:jc w:val="right"/>
        <w:rPr>
          <w:rFonts w:cs="Times New Roman"/>
        </w:rPr>
      </w:pPr>
      <w:r>
        <w:rPr>
          <w:rFonts w:cs="Times New Roman"/>
        </w:rPr>
        <w:t>δ=P</w:t>
      </w:r>
      <w:r>
        <w:rPr>
          <w:rFonts w:cs="Times New Roman"/>
          <w:vertAlign w:val="subscript"/>
        </w:rPr>
        <w:t>s</w:t>
      </w:r>
      <w:r>
        <w:rPr>
          <w:rFonts w:cs="Times New Roman"/>
        </w:rPr>
        <w:t>/P</w:t>
      </w:r>
      <w:r>
        <w:rPr>
          <w:rFonts w:cs="Times New Roman"/>
          <w:vertAlign w:val="subscript"/>
        </w:rPr>
        <w:t>额</w:t>
      </w:r>
      <w:r>
        <w:rPr>
          <w:rFonts w:cs="Times New Roman"/>
        </w:rPr>
        <w:t xml:space="preserve"> </w:t>
      </w:r>
      <w:r>
        <w:rPr>
          <w:rFonts w:hint="eastAsia" w:cs="Times New Roman"/>
        </w:rPr>
        <w:t xml:space="preserve">       ………………………………（2）</w:t>
      </w:r>
    </w:p>
    <w:p w14:paraId="2E43613E">
      <w:pPr>
        <w:spacing w:line="360" w:lineRule="auto"/>
        <w:ind w:firstLine="420"/>
        <w:rPr>
          <w:rFonts w:cs="Times New Roman"/>
        </w:rPr>
      </w:pPr>
      <w:r>
        <w:rPr>
          <w:rFonts w:cs="Times New Roman"/>
        </w:rPr>
        <w:t>式中：</w:t>
      </w:r>
    </w:p>
    <w:p w14:paraId="69F65260">
      <w:pPr>
        <w:spacing w:line="360" w:lineRule="auto"/>
        <w:ind w:firstLine="420"/>
        <w:rPr>
          <w:rFonts w:cs="Times New Roman"/>
        </w:rPr>
      </w:pPr>
      <w:r>
        <w:rPr>
          <w:rFonts w:cs="Times New Roman"/>
        </w:rPr>
        <w:t>P</w:t>
      </w:r>
      <w:r>
        <w:rPr>
          <w:rFonts w:cs="Times New Roman"/>
          <w:vertAlign w:val="subscript"/>
        </w:rPr>
        <w:t>额</w:t>
      </w:r>
      <w:r>
        <w:rPr>
          <w:rFonts w:cs="Times New Roman"/>
        </w:rPr>
        <w:t>—为飞轮储能系统额定功率，单位为kW（千瓦）；</w:t>
      </w:r>
    </w:p>
    <w:p w14:paraId="29C31853">
      <w:pPr>
        <w:spacing w:line="360" w:lineRule="auto"/>
        <w:ind w:firstLine="420"/>
        <w:rPr>
          <w:rFonts w:cs="Times New Roman"/>
        </w:rPr>
      </w:pPr>
      <w:r>
        <w:rPr>
          <w:rFonts w:cs="Times New Roman"/>
        </w:rPr>
        <w:t>E—为飞轮储能系统以额定功率从最高转速放电至最低工作转速的总能量值，单位为kWh（千瓦时）；</w:t>
      </w:r>
    </w:p>
    <w:p w14:paraId="3C88EDC3">
      <w:pPr>
        <w:spacing w:line="360" w:lineRule="auto"/>
        <w:ind w:firstLine="420"/>
        <w:rPr>
          <w:rFonts w:cs="Times New Roman"/>
        </w:rPr>
      </w:pPr>
      <w:r>
        <w:rPr>
          <w:rFonts w:cs="Times New Roman"/>
        </w:rPr>
        <w:t>t</w:t>
      </w:r>
      <w:r>
        <w:rPr>
          <w:rFonts w:cs="Times New Roman"/>
          <w:vertAlign w:val="subscript"/>
        </w:rPr>
        <w:t>1</w:t>
      </w:r>
      <w:r>
        <w:rPr>
          <w:rFonts w:cs="Times New Roman"/>
        </w:rPr>
        <w:t>—为飞轮储能系统运行至最高转速状态，切断其与外部的主电路连接的开始时间，单位为s（秒）；</w:t>
      </w:r>
    </w:p>
    <w:p w14:paraId="6C1621DC">
      <w:pPr>
        <w:spacing w:line="360" w:lineRule="auto"/>
        <w:ind w:firstLine="420"/>
        <w:rPr>
          <w:rFonts w:cs="Times New Roman"/>
          <w:vertAlign w:val="subscript"/>
        </w:rPr>
      </w:pPr>
      <w:r>
        <w:rPr>
          <w:rFonts w:cs="Times New Roman"/>
        </w:rPr>
        <w:t>t</w:t>
      </w:r>
      <w:r>
        <w:rPr>
          <w:rFonts w:cs="Times New Roman"/>
          <w:vertAlign w:val="subscript"/>
        </w:rPr>
        <w:t>2</w:t>
      </w:r>
      <w:r>
        <w:rPr>
          <w:rFonts w:cs="Times New Roman"/>
        </w:rPr>
        <w:t>—为飞轮储能单元的飞轮转子受到储能单元内部损耗而降速，至最低工作转速时停止时间，单位s（秒）；</w:t>
      </w:r>
    </w:p>
    <w:p w14:paraId="281DF4D4">
      <w:pPr>
        <w:spacing w:line="360" w:lineRule="auto"/>
        <w:ind w:firstLine="420"/>
        <w:rPr>
          <w:rFonts w:cs="Times New Roman"/>
        </w:rPr>
      </w:pPr>
      <w:r>
        <w:rPr>
          <w:rFonts w:cs="Times New Roman"/>
        </w:rPr>
        <w:t>P</w:t>
      </w:r>
      <w:r>
        <w:rPr>
          <w:rFonts w:cs="Times New Roman"/>
          <w:vertAlign w:val="subscript"/>
        </w:rPr>
        <w:t>s</w:t>
      </w:r>
      <w:r>
        <w:rPr>
          <w:rFonts w:cs="Times New Roman"/>
        </w:rPr>
        <w:t xml:space="preserve"> —轮储能系统的自耗散平均功率，单位为kW（千瓦）；</w:t>
      </w:r>
    </w:p>
    <w:p w14:paraId="20461EE4">
      <w:pPr>
        <w:spacing w:line="360" w:lineRule="auto"/>
        <w:ind w:firstLine="420"/>
        <w:rPr>
          <w:rFonts w:cs="Times New Roman"/>
        </w:rPr>
      </w:pPr>
      <w:r>
        <w:rPr>
          <w:rFonts w:cs="Times New Roman"/>
        </w:rPr>
        <w:t>δ—为飞轮储能系统的自耗散率。</w:t>
      </w:r>
    </w:p>
    <w:p w14:paraId="3D1BDB4F">
      <w:pPr>
        <w:pStyle w:val="3"/>
        <w:rPr>
          <w:rFonts w:ascii="Times New Roman" w:hAnsi="Times New Roman" w:cs="Times New Roman"/>
        </w:rPr>
      </w:pPr>
      <w:bookmarkStart w:id="58" w:name="_Toc183504122"/>
      <w:r>
        <w:rPr>
          <w:rFonts w:ascii="Times New Roman" w:hAnsi="Times New Roman" w:cs="Times New Roman"/>
        </w:rPr>
        <w:t>8.11 故障保护能力试验</w:t>
      </w:r>
      <w:bookmarkEnd w:id="58"/>
    </w:p>
    <w:p w14:paraId="70B92E4D">
      <w:pPr>
        <w:pStyle w:val="4"/>
        <w:ind w:firstLine="640"/>
        <w:rPr>
          <w:rFonts w:eastAsia="黑体" w:cs="Times New Roman"/>
          <w:b w:val="0"/>
        </w:rPr>
      </w:pPr>
      <w:bookmarkStart w:id="59" w:name="_Toc183504123"/>
      <w:r>
        <w:rPr>
          <w:rFonts w:eastAsia="黑体" w:cs="Times New Roman"/>
          <w:b w:val="0"/>
        </w:rPr>
        <w:t>8.11.1  直流过压保护试验</w:t>
      </w:r>
      <w:bookmarkEnd w:id="59"/>
    </w:p>
    <w:p w14:paraId="0B32408E">
      <w:pPr>
        <w:spacing w:line="360" w:lineRule="auto"/>
        <w:ind w:firstLine="420"/>
        <w:rPr>
          <w:rFonts w:cs="Times New Roman"/>
        </w:rPr>
      </w:pPr>
      <w:r>
        <w:rPr>
          <w:rFonts w:cs="Times New Roman"/>
        </w:rPr>
        <w:t>向飞轮储能系统施加额定工作电压，调节直流母线网压使其超过过压保护预设值，直流过压保护应动作，上位机显示并上传故障状态及故障信息，直流母线电压恢复正常后，飞轮储能系统自动重新启动。</w:t>
      </w:r>
    </w:p>
    <w:p w14:paraId="21E32F60">
      <w:pPr>
        <w:pStyle w:val="4"/>
        <w:ind w:firstLine="640"/>
        <w:rPr>
          <w:rFonts w:eastAsia="黑体" w:cs="Times New Roman"/>
          <w:b w:val="0"/>
        </w:rPr>
      </w:pPr>
      <w:bookmarkStart w:id="60" w:name="_Toc183504124"/>
      <w:r>
        <w:rPr>
          <w:rFonts w:eastAsia="黑体" w:cs="Times New Roman"/>
          <w:b w:val="0"/>
        </w:rPr>
        <w:t>8.11.2  直流过流保护试验</w:t>
      </w:r>
      <w:bookmarkEnd w:id="60"/>
    </w:p>
    <w:p w14:paraId="239D3AA9">
      <w:pPr>
        <w:spacing w:line="360" w:lineRule="auto"/>
        <w:ind w:firstLine="420"/>
        <w:rPr>
          <w:rFonts w:cs="Times New Roman"/>
        </w:rPr>
      </w:pPr>
      <w:r>
        <w:rPr>
          <w:rFonts w:cs="Times New Roman"/>
        </w:rPr>
        <w:t>向飞轮控制系统施加模拟电压进行模拟运行，信号发生器模拟网侧直流电流传感器信号，调节使其超过直流过流保护预设值，直流过流保护应动作，上位机显示并上传故障状态及故障信息，需人工操作恢复。</w:t>
      </w:r>
    </w:p>
    <w:p w14:paraId="61E0357E">
      <w:pPr>
        <w:pStyle w:val="4"/>
        <w:ind w:firstLine="640"/>
        <w:rPr>
          <w:rFonts w:cs="Times New Roman"/>
          <w:b w:val="0"/>
        </w:rPr>
      </w:pPr>
      <w:bookmarkStart w:id="61" w:name="_Toc183504125"/>
      <w:r>
        <w:rPr>
          <w:rFonts w:eastAsia="黑体" w:cs="Times New Roman"/>
          <w:b w:val="0"/>
        </w:rPr>
        <w:t>8.11.3  冷却系统故障保护试验</w:t>
      </w:r>
      <w:bookmarkEnd w:id="61"/>
    </w:p>
    <w:p w14:paraId="71710347">
      <w:pPr>
        <w:spacing w:line="360" w:lineRule="auto"/>
        <w:ind w:firstLine="420"/>
        <w:rPr>
          <w:rFonts w:cs="Times New Roman"/>
        </w:rPr>
      </w:pPr>
      <w:r>
        <w:rPr>
          <w:rFonts w:cs="Times New Roman"/>
        </w:rPr>
        <w:t>仅飞轮储能控制系统和辅机系统供电时，关闭冷却系统开关，冷却系统保护应动作，上位机显示并上传故障状态及故障信息，需人工操作恢复。</w:t>
      </w:r>
    </w:p>
    <w:p w14:paraId="1797B933">
      <w:pPr>
        <w:pStyle w:val="4"/>
        <w:ind w:firstLine="640"/>
        <w:rPr>
          <w:rFonts w:eastAsia="黑体" w:cs="Times New Roman"/>
          <w:b w:val="0"/>
        </w:rPr>
      </w:pPr>
      <w:bookmarkStart w:id="62" w:name="_Toc183504126"/>
      <w:r>
        <w:rPr>
          <w:rFonts w:eastAsia="黑体" w:cs="Times New Roman"/>
          <w:b w:val="0"/>
        </w:rPr>
        <w:t>8.11.4  电机定子过温试验和轴承过温保护试验</w:t>
      </w:r>
      <w:bookmarkEnd w:id="62"/>
    </w:p>
    <w:p w14:paraId="32A89D7D">
      <w:pPr>
        <w:spacing w:line="360" w:lineRule="auto"/>
        <w:ind w:firstLine="420"/>
        <w:rPr>
          <w:rFonts w:cs="Times New Roman"/>
        </w:rPr>
      </w:pPr>
      <w:r>
        <w:rPr>
          <w:rFonts w:cs="Times New Roman"/>
        </w:rPr>
        <w:t>通过外接电阻模拟相关器件温度或通过设置当前温度值高于相关器件过温保护值，飞轮储能系统过温保护应动作，上位机显示并上传故障状态及故障信息，需人工操作恢复。</w:t>
      </w:r>
    </w:p>
    <w:p w14:paraId="09AE9496">
      <w:pPr>
        <w:pStyle w:val="4"/>
        <w:ind w:firstLine="640"/>
        <w:rPr>
          <w:rFonts w:eastAsia="黑体" w:cs="Times New Roman"/>
          <w:b w:val="0"/>
        </w:rPr>
      </w:pPr>
      <w:bookmarkStart w:id="63" w:name="_Toc183504127"/>
      <w:r>
        <w:rPr>
          <w:rFonts w:eastAsia="黑体" w:cs="Times New Roman"/>
          <w:b w:val="0"/>
        </w:rPr>
        <w:t>8.11.5  真空超压保护试验</w:t>
      </w:r>
      <w:bookmarkEnd w:id="63"/>
    </w:p>
    <w:p w14:paraId="0986FF9C">
      <w:pPr>
        <w:spacing w:line="360" w:lineRule="auto"/>
        <w:ind w:firstLine="420"/>
        <w:rPr>
          <w:rFonts w:cs="Times New Roman"/>
        </w:rPr>
      </w:pPr>
      <w:r>
        <w:rPr>
          <w:rFonts w:cs="Times New Roman"/>
        </w:rPr>
        <w:t>仅飞轮储能控制系统和辅机系统供电时，关闭真空系统开关，上位机显示真空压力值升高，达到设定值以上时，上位机显示并上传“真空超压”故障状态及故障信息；打开真空泵，上位机显示真空泵压力值降低，达到设定值以下时，“真空超压”消失。</w:t>
      </w:r>
    </w:p>
    <w:p w14:paraId="1B08B13B">
      <w:pPr>
        <w:pStyle w:val="4"/>
        <w:ind w:firstLine="640"/>
        <w:rPr>
          <w:rFonts w:eastAsia="黑体" w:cs="Times New Roman"/>
          <w:b w:val="0"/>
        </w:rPr>
      </w:pPr>
      <w:bookmarkStart w:id="64" w:name="_Toc183504128"/>
      <w:r>
        <w:rPr>
          <w:rFonts w:eastAsia="黑体" w:cs="Times New Roman"/>
          <w:b w:val="0"/>
        </w:rPr>
        <w:t>8.11.6  转子超速保护试验</w:t>
      </w:r>
      <w:bookmarkEnd w:id="64"/>
    </w:p>
    <w:p w14:paraId="3783E8B2">
      <w:pPr>
        <w:spacing w:line="360" w:lineRule="auto"/>
        <w:ind w:firstLine="420"/>
        <w:rPr>
          <w:rFonts w:cs="Times New Roman"/>
        </w:rPr>
      </w:pPr>
      <w:r>
        <w:rPr>
          <w:rFonts w:cs="Times New Roman"/>
        </w:rPr>
        <w:t>向飞轮控制系统施加模拟电压进行模拟运行，信号发生器模拟飞轮转速信号，调节使其超过飞轮转速保护预设值，超速保护应动作，上位机显示并上传故障状态及故障信息，需人工操作恢复。</w:t>
      </w:r>
    </w:p>
    <w:p w14:paraId="5A82BA59">
      <w:pPr>
        <w:pStyle w:val="3"/>
        <w:rPr>
          <w:rFonts w:ascii="Times New Roman" w:hAnsi="Times New Roman" w:cs="Times New Roman"/>
        </w:rPr>
      </w:pPr>
      <w:bookmarkStart w:id="65" w:name="_Toc183504129"/>
      <w:bookmarkStart w:id="66" w:name="_Toc2781"/>
      <w:r>
        <w:rPr>
          <w:rFonts w:ascii="Times New Roman" w:hAnsi="Times New Roman" w:cs="Times New Roman"/>
        </w:rPr>
        <w:t>8.12温升试验</w:t>
      </w:r>
      <w:bookmarkEnd w:id="65"/>
      <w:bookmarkEnd w:id="66"/>
    </w:p>
    <w:p w14:paraId="6433BF52">
      <w:pPr>
        <w:spacing w:line="360" w:lineRule="auto"/>
        <w:ind w:firstLine="420"/>
        <w:rPr>
          <w:rFonts w:cs="Times New Roman"/>
        </w:rPr>
      </w:pPr>
      <w:r>
        <w:rPr>
          <w:rFonts w:cs="Times New Roman"/>
        </w:rPr>
        <w:t>按GB/T 36287-2018 中的8.3.3.5的试验方法进行。</w:t>
      </w:r>
    </w:p>
    <w:p w14:paraId="303FA892">
      <w:pPr>
        <w:pStyle w:val="3"/>
        <w:rPr>
          <w:rFonts w:ascii="Times New Roman" w:hAnsi="Times New Roman" w:cs="Times New Roman"/>
        </w:rPr>
      </w:pPr>
      <w:bookmarkStart w:id="67" w:name="_Toc183504130"/>
      <w:r>
        <w:rPr>
          <w:rFonts w:ascii="Times New Roman" w:hAnsi="Times New Roman" w:cs="Times New Roman"/>
        </w:rPr>
        <w:t>8.13  噪声试验</w:t>
      </w:r>
      <w:bookmarkEnd w:id="67"/>
    </w:p>
    <w:p w14:paraId="1532C594">
      <w:pPr>
        <w:spacing w:line="360" w:lineRule="auto"/>
        <w:ind w:firstLine="420"/>
        <w:rPr>
          <w:rFonts w:cs="Times New Roman"/>
        </w:rPr>
      </w:pPr>
      <w:r>
        <w:rPr>
          <w:rFonts w:cs="Times New Roman"/>
        </w:rPr>
        <w:t>按GB/T 36287-2018 中的8.3.3.7的试验方法进行。</w:t>
      </w:r>
    </w:p>
    <w:p w14:paraId="57D27EC1">
      <w:pPr>
        <w:pStyle w:val="3"/>
        <w:rPr>
          <w:rFonts w:ascii="Times New Roman" w:hAnsi="Times New Roman" w:cs="Times New Roman"/>
        </w:rPr>
      </w:pPr>
      <w:bookmarkStart w:id="68" w:name="_Toc183504131"/>
      <w:r>
        <w:rPr>
          <w:rFonts w:ascii="Times New Roman" w:hAnsi="Times New Roman" w:cs="Times New Roman"/>
        </w:rPr>
        <w:t>8.14  充放电时间性能试验</w:t>
      </w:r>
      <w:bookmarkEnd w:id="68"/>
    </w:p>
    <w:p w14:paraId="41559099">
      <w:pPr>
        <w:pStyle w:val="4"/>
        <w:ind w:firstLine="640"/>
        <w:rPr>
          <w:rFonts w:eastAsia="黑体" w:cs="Times New Roman"/>
          <w:b w:val="0"/>
        </w:rPr>
      </w:pPr>
      <w:bookmarkStart w:id="69" w:name="_Toc183504132"/>
      <w:r>
        <w:rPr>
          <w:rFonts w:eastAsia="黑体" w:cs="Times New Roman"/>
          <w:b w:val="0"/>
        </w:rPr>
        <w:t>8.14.1  充电响应时间试验</w:t>
      </w:r>
      <w:bookmarkEnd w:id="69"/>
    </w:p>
    <w:p w14:paraId="0A99194C">
      <w:pPr>
        <w:spacing w:line="360" w:lineRule="auto"/>
        <w:ind w:firstLine="420"/>
        <w:rPr>
          <w:rFonts w:cs="Times New Roman"/>
        </w:rPr>
      </w:pPr>
      <w:bookmarkStart w:id="70" w:name="_Hlk164931384"/>
      <w:r>
        <w:rPr>
          <w:rFonts w:cs="Times New Roman"/>
        </w:rPr>
        <w:t>将飞轮储能系统调整至热备状态，按下列步骤进行充电响应时间试验：</w:t>
      </w:r>
    </w:p>
    <w:p w14:paraId="2E6C38AD">
      <w:pPr>
        <w:spacing w:line="360" w:lineRule="auto"/>
        <w:ind w:firstLine="0" w:firstLineChars="0"/>
        <w:rPr>
          <w:rFonts w:cs="Times New Roman"/>
        </w:rPr>
      </w:pPr>
      <w:r>
        <w:rPr>
          <w:rFonts w:cs="Times New Roman"/>
        </w:rPr>
        <w:t>a) 记录飞轮储能系统收到额定功率充电控制信号的时刻，记为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C1</m:t>
            </m:r>
            <m:ctrlPr>
              <w:rPr>
                <w:rFonts w:ascii="Cambria Math" w:hAnsi="Cambria Math" w:cs="Times New Roman"/>
                <w:i/>
              </w:rPr>
            </m:ctrlPr>
          </m:sub>
        </m:sSub>
      </m:oMath>
      <w:r>
        <w:rPr>
          <w:rFonts w:cs="Times New Roman"/>
        </w:rPr>
        <w:t>；</w:t>
      </w:r>
    </w:p>
    <w:p w14:paraId="08C703F1">
      <w:pPr>
        <w:spacing w:line="360" w:lineRule="auto"/>
        <w:ind w:firstLine="0" w:firstLineChars="0"/>
        <w:rPr>
          <w:rFonts w:cs="Times New Roman"/>
        </w:rPr>
      </w:pPr>
      <w:r>
        <w:rPr>
          <w:rFonts w:cs="Times New Roman"/>
        </w:rPr>
        <w:t>b) 记录飞轮储能系统直流母线接口处的充电功率首次达到90%额定功率时刻，记为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C2</m:t>
            </m:r>
            <m:ctrlPr>
              <w:rPr>
                <w:rFonts w:ascii="Cambria Math" w:hAnsi="Cambria Math" w:cs="Times New Roman"/>
                <w:i/>
              </w:rPr>
            </m:ctrlPr>
          </m:sub>
        </m:sSub>
      </m:oMath>
      <w:r>
        <w:rPr>
          <w:rFonts w:cs="Times New Roman"/>
        </w:rPr>
        <w:t>；</w:t>
      </w:r>
    </w:p>
    <w:p w14:paraId="55EEE5C7">
      <w:pPr>
        <w:spacing w:line="360" w:lineRule="auto"/>
        <w:ind w:firstLine="0" w:firstLineChars="0"/>
        <w:rPr>
          <w:rFonts w:cs="Times New Roman"/>
        </w:rPr>
      </w:pPr>
      <w:r>
        <w:rPr>
          <w:rFonts w:cs="Times New Roman"/>
        </w:rPr>
        <w:t>c) 飞轮储能系统充电响应时间</w:t>
      </w:r>
      <m:oMath>
        <m:sSub>
          <m:sSubPr>
            <m:ctrlPr>
              <w:rPr>
                <w:rFonts w:ascii="Cambria Math" w:hAnsi="Cambria Math" w:cs="Times New Roman"/>
                <w:i/>
              </w:rPr>
            </m:ctrlPr>
          </m:sSubPr>
          <m:e>
            <m:r>
              <m:rPr/>
              <w:rPr>
                <w:rFonts w:ascii="Cambria Math" w:hAnsi="Cambria Math" w:cs="Times New Roman"/>
              </w:rPr>
              <m:t>RT</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oMath>
      <w:r>
        <w:rPr>
          <w:rFonts w:cs="Times New Roman"/>
        </w:rPr>
        <w:t>按式</w:t>
      </w:r>
      <w:r>
        <w:rPr>
          <w:rFonts w:hint="eastAsia" w:cs="Times New Roman"/>
        </w:rPr>
        <w:t>（3）</w:t>
      </w:r>
      <w:r>
        <w:rPr>
          <w:rFonts w:cs="Times New Roman"/>
        </w:rPr>
        <w:t>计算</w:t>
      </w:r>
      <w:r>
        <w:rPr>
          <w:rFonts w:hint="eastAsia" w:cs="Times New Roman"/>
        </w:rPr>
        <w:t>:</w:t>
      </w:r>
    </w:p>
    <w:p w14:paraId="48F1EA18">
      <w:pPr>
        <w:spacing w:line="360" w:lineRule="auto"/>
        <w:ind w:firstLine="0" w:firstLineChars="0"/>
        <w:jc w:val="right"/>
        <w:rPr>
          <w:rFonts w:cs="Times New Roman"/>
        </w:rPr>
      </w:pPr>
      <m:oMath>
        <m:sSub>
          <m:sSubPr>
            <m:ctrlPr>
              <w:rPr>
                <w:rFonts w:ascii="Cambria Math" w:hAnsi="Cambria Math" w:cs="Times New Roman"/>
                <w:i/>
              </w:rPr>
            </m:ctrlPr>
          </m:sSubPr>
          <m:e>
            <m:r>
              <m:rPr/>
              <w:rPr>
                <w:rFonts w:ascii="Cambria Math" w:hAnsi="Cambria Math" w:cs="Times New Roman"/>
              </w:rPr>
              <m:t>RT</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C2</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C1</m:t>
            </m:r>
            <m:ctrlPr>
              <w:rPr>
                <w:rFonts w:ascii="Cambria Math" w:hAnsi="Cambria Math" w:cs="Times New Roman"/>
                <w:i/>
              </w:rPr>
            </m:ctrlPr>
          </m:sub>
        </m:sSub>
      </m:oMath>
      <w:r>
        <w:rPr>
          <w:rFonts w:hint="eastAsia" w:cs="Times New Roman"/>
        </w:rPr>
        <w:t xml:space="preserve">       ………………………………（3）</w:t>
      </w:r>
    </w:p>
    <w:p w14:paraId="03AE7CA7">
      <w:pPr>
        <w:spacing w:line="360" w:lineRule="auto"/>
        <w:ind w:firstLine="0" w:firstLineChars="0"/>
        <w:jc w:val="left"/>
        <w:rPr>
          <w:rFonts w:cs="Times New Roman"/>
        </w:rPr>
      </w:pPr>
      <w:r>
        <w:rPr>
          <w:rFonts w:cs="Times New Roman"/>
        </w:rPr>
        <w:t>d) 重复a)~c)四次，充电响应时间取五次测试结果得最大值。</w:t>
      </w:r>
    </w:p>
    <w:bookmarkEnd w:id="70"/>
    <w:p w14:paraId="57F0D5A7">
      <w:pPr>
        <w:pStyle w:val="4"/>
        <w:ind w:firstLine="640"/>
        <w:rPr>
          <w:rFonts w:eastAsia="黑体" w:cs="Times New Roman"/>
          <w:b w:val="0"/>
        </w:rPr>
      </w:pPr>
      <w:bookmarkStart w:id="71" w:name="_Toc183504133"/>
      <w:r>
        <w:rPr>
          <w:rFonts w:eastAsia="黑体" w:cs="Times New Roman"/>
          <w:b w:val="0"/>
        </w:rPr>
        <w:t>8.14.2  放电响应时间试验</w:t>
      </w:r>
      <w:bookmarkEnd w:id="71"/>
    </w:p>
    <w:p w14:paraId="4D415058">
      <w:pPr>
        <w:spacing w:line="360" w:lineRule="auto"/>
        <w:ind w:firstLine="525" w:firstLineChars="250"/>
        <w:rPr>
          <w:rFonts w:cs="Times New Roman"/>
        </w:rPr>
      </w:pPr>
      <w:r>
        <w:rPr>
          <w:rFonts w:cs="Times New Roman"/>
        </w:rPr>
        <w:t>将飞轮储能系统调整至热备状态，按下列步骤进行放电响应时间试验：</w:t>
      </w:r>
    </w:p>
    <w:p w14:paraId="5DB4104A">
      <w:pPr>
        <w:spacing w:line="360" w:lineRule="auto"/>
        <w:ind w:firstLine="0" w:firstLineChars="0"/>
        <w:rPr>
          <w:rFonts w:cs="Times New Roman"/>
        </w:rPr>
      </w:pPr>
      <w:r>
        <w:rPr>
          <w:rFonts w:cs="Times New Roman"/>
        </w:rPr>
        <w:t>a) 记录飞轮储能系统收到额定功率放电控制信号的时刻，记为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D1</m:t>
            </m:r>
            <m:ctrlPr>
              <w:rPr>
                <w:rFonts w:ascii="Cambria Math" w:hAnsi="Cambria Math" w:cs="Times New Roman"/>
                <w:i/>
              </w:rPr>
            </m:ctrlPr>
          </m:sub>
        </m:sSub>
      </m:oMath>
      <w:r>
        <w:rPr>
          <w:rFonts w:cs="Times New Roman"/>
        </w:rPr>
        <w:t>；</w:t>
      </w:r>
    </w:p>
    <w:p w14:paraId="5FE1DC4B">
      <w:pPr>
        <w:spacing w:line="360" w:lineRule="auto"/>
        <w:ind w:firstLine="0" w:firstLineChars="0"/>
        <w:rPr>
          <w:rFonts w:cs="Times New Roman"/>
        </w:rPr>
      </w:pPr>
      <w:r>
        <w:rPr>
          <w:rFonts w:cs="Times New Roman"/>
        </w:rPr>
        <w:t>b) 记录飞轮储能系统直流母线接口处的放电功率首次达到90%额定功率时刻，记为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D2</m:t>
            </m:r>
            <m:ctrlPr>
              <w:rPr>
                <w:rFonts w:ascii="Cambria Math" w:hAnsi="Cambria Math" w:cs="Times New Roman"/>
                <w:i/>
              </w:rPr>
            </m:ctrlPr>
          </m:sub>
        </m:sSub>
      </m:oMath>
      <w:r>
        <w:rPr>
          <w:rFonts w:cs="Times New Roman"/>
        </w:rPr>
        <w:t>；</w:t>
      </w:r>
    </w:p>
    <w:p w14:paraId="76CD1B49">
      <w:pPr>
        <w:spacing w:line="360" w:lineRule="auto"/>
        <w:ind w:firstLine="0" w:firstLineChars="0"/>
        <w:rPr>
          <w:rFonts w:cs="Times New Roman"/>
        </w:rPr>
      </w:pPr>
      <w:r>
        <w:rPr>
          <w:rFonts w:cs="Times New Roman"/>
        </w:rPr>
        <w:t>c) 飞轮储能系统充电响应时间</w:t>
      </w:r>
      <m:oMath>
        <m:sSub>
          <m:sSubPr>
            <m:ctrlPr>
              <w:rPr>
                <w:rFonts w:ascii="Cambria Math" w:hAnsi="Cambria Math" w:cs="Times New Roman"/>
                <w:i/>
              </w:rPr>
            </m:ctrlPr>
          </m:sSubPr>
          <m:e>
            <m:r>
              <m:rPr/>
              <w:rPr>
                <w:rFonts w:ascii="Cambria Math" w:hAnsi="Cambria Math" w:cs="Times New Roman"/>
              </w:rPr>
              <m:t>RT</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cs="Times New Roman"/>
        </w:rPr>
        <w:t>按式</w:t>
      </w:r>
      <w:r>
        <w:rPr>
          <w:rFonts w:hint="eastAsia" w:cs="Times New Roman"/>
        </w:rPr>
        <w:t>（4）</w:t>
      </w:r>
      <w:r>
        <w:rPr>
          <w:rFonts w:cs="Times New Roman"/>
        </w:rPr>
        <w:t>计算</w:t>
      </w:r>
      <w:r>
        <w:rPr>
          <w:rFonts w:hint="eastAsia" w:cs="Times New Roman"/>
        </w:rPr>
        <w:t>:</w:t>
      </w:r>
    </w:p>
    <w:p w14:paraId="359CAAE5">
      <w:pPr>
        <w:spacing w:line="360" w:lineRule="auto"/>
        <w:ind w:firstLine="0" w:firstLineChars="0"/>
        <w:jc w:val="right"/>
        <w:rPr>
          <w:rFonts w:cs="Times New Roman"/>
        </w:rPr>
      </w:pPr>
      <m:oMath>
        <m:sSub>
          <m:sSubPr>
            <m:ctrlPr>
              <w:rPr>
                <w:rFonts w:ascii="Cambria Math" w:hAnsi="Cambria Math" w:cs="Times New Roman"/>
                <w:i/>
              </w:rPr>
            </m:ctrlPr>
          </m:sSubPr>
          <m:e>
            <m:r>
              <m:rPr/>
              <w:rPr>
                <w:rFonts w:ascii="Cambria Math" w:hAnsi="Cambria Math" w:cs="Times New Roman"/>
              </w:rPr>
              <m:t>RT</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D2</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D1</m:t>
            </m:r>
            <m:ctrlPr>
              <w:rPr>
                <w:rFonts w:ascii="Cambria Math" w:hAnsi="Cambria Math" w:cs="Times New Roman"/>
                <w:i/>
              </w:rPr>
            </m:ctrlPr>
          </m:sub>
        </m:sSub>
      </m:oMath>
      <w:r>
        <w:rPr>
          <w:rFonts w:hint="eastAsia" w:cs="Times New Roman"/>
        </w:rPr>
        <w:t xml:space="preserve">       ………………………………（4）</w:t>
      </w:r>
    </w:p>
    <w:p w14:paraId="5654D1E8">
      <w:pPr>
        <w:spacing w:line="360" w:lineRule="auto"/>
        <w:ind w:firstLine="0" w:firstLineChars="0"/>
        <w:jc w:val="left"/>
        <w:rPr>
          <w:rFonts w:cs="Times New Roman"/>
        </w:rPr>
      </w:pPr>
      <w:r>
        <w:rPr>
          <w:rFonts w:cs="Times New Roman"/>
        </w:rPr>
        <w:t>d) 重复a)~c)四次，放电响应时间取五次测试结果得最大值。</w:t>
      </w:r>
    </w:p>
    <w:p w14:paraId="0F058C66">
      <w:pPr>
        <w:pStyle w:val="4"/>
        <w:ind w:firstLine="640"/>
        <w:rPr>
          <w:rFonts w:eastAsia="黑体" w:cs="Times New Roman"/>
          <w:b w:val="0"/>
        </w:rPr>
      </w:pPr>
      <w:bookmarkStart w:id="72" w:name="_Toc183504134"/>
      <w:r>
        <w:rPr>
          <w:rFonts w:eastAsia="黑体" w:cs="Times New Roman"/>
          <w:b w:val="0"/>
        </w:rPr>
        <w:t>8.14.3 充电调节时间试验</w:t>
      </w:r>
      <w:bookmarkEnd w:id="72"/>
    </w:p>
    <w:p w14:paraId="62E7D3BC">
      <w:pPr>
        <w:spacing w:line="360" w:lineRule="auto"/>
        <w:ind w:firstLine="525" w:firstLineChars="250"/>
        <w:rPr>
          <w:rFonts w:cs="Times New Roman"/>
        </w:rPr>
      </w:pPr>
      <w:r>
        <w:rPr>
          <w:rFonts w:cs="Times New Roman"/>
        </w:rPr>
        <w:t>将飞轮储能系统调整至热备状态，按下列步骤进行充电调节时间试验：</w:t>
      </w:r>
    </w:p>
    <w:p w14:paraId="72B2B35A">
      <w:pPr>
        <w:spacing w:line="360" w:lineRule="auto"/>
        <w:ind w:firstLine="0" w:firstLineChars="0"/>
        <w:rPr>
          <w:rFonts w:cs="Times New Roman"/>
        </w:rPr>
      </w:pPr>
      <w:r>
        <w:rPr>
          <w:rFonts w:cs="Times New Roman"/>
        </w:rPr>
        <w:t>a) 记录飞轮储能系统收到额定功率充电控制信号的时刻，记为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C3</m:t>
            </m:r>
            <m:ctrlPr>
              <w:rPr>
                <w:rFonts w:ascii="Cambria Math" w:hAnsi="Cambria Math" w:cs="Times New Roman"/>
                <w:i/>
              </w:rPr>
            </m:ctrlPr>
          </m:sub>
        </m:sSub>
      </m:oMath>
      <w:r>
        <w:rPr>
          <w:rFonts w:cs="Times New Roman"/>
        </w:rPr>
        <w:t xml:space="preserve">； </w:t>
      </w:r>
    </w:p>
    <w:p w14:paraId="4C977EA7">
      <w:pPr>
        <w:spacing w:line="360" w:lineRule="auto"/>
        <w:ind w:firstLine="0" w:firstLineChars="0"/>
        <w:rPr>
          <w:rFonts w:cs="Times New Roman"/>
        </w:rPr>
      </w:pPr>
      <w:r>
        <w:rPr>
          <w:rFonts w:cs="Times New Roman"/>
        </w:rPr>
        <w:t>b) 记录飞轮储能系统直流母线接口处的充电功率与额定功率的偏差维持在额定功率的±2%以内的起始时刻，记为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C4</m:t>
            </m:r>
            <m:ctrlPr>
              <w:rPr>
                <w:rFonts w:ascii="Cambria Math" w:hAnsi="Cambria Math" w:cs="Times New Roman"/>
                <w:i/>
              </w:rPr>
            </m:ctrlPr>
          </m:sub>
        </m:sSub>
      </m:oMath>
      <w:r>
        <w:rPr>
          <w:rFonts w:cs="Times New Roman"/>
        </w:rPr>
        <w:t>；</w:t>
      </w:r>
    </w:p>
    <w:p w14:paraId="6AE2A95A">
      <w:pPr>
        <w:spacing w:line="360" w:lineRule="auto"/>
        <w:ind w:firstLine="0" w:firstLineChars="0"/>
        <w:rPr>
          <w:rFonts w:cs="Times New Roman"/>
        </w:rPr>
      </w:pPr>
      <w:r>
        <w:rPr>
          <w:rFonts w:cs="Times New Roman"/>
        </w:rPr>
        <w:t>c) 飞轮储能系统充电调节时间</w:t>
      </w:r>
      <m:oMath>
        <m:sSub>
          <m:sSubPr>
            <m:ctrlPr>
              <w:rPr>
                <w:rFonts w:ascii="Cambria Math" w:hAnsi="Cambria Math" w:cs="Times New Roman"/>
                <w:i/>
              </w:rPr>
            </m:ctrlPr>
          </m:sSubPr>
          <m:e>
            <m:r>
              <m:rPr/>
              <w:rPr>
                <w:rFonts w:ascii="Cambria Math" w:hAnsi="Cambria Math" w:cs="Times New Roman"/>
              </w:rPr>
              <m:t>AT</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oMath>
      <w:r>
        <w:rPr>
          <w:rFonts w:cs="Times New Roman"/>
        </w:rPr>
        <w:t>按式</w:t>
      </w:r>
      <w:r>
        <w:rPr>
          <w:rFonts w:hint="eastAsia" w:cs="Times New Roman"/>
        </w:rPr>
        <w:t>（5）</w:t>
      </w:r>
      <w:r>
        <w:rPr>
          <w:rFonts w:cs="Times New Roman"/>
        </w:rPr>
        <w:t>计算</w:t>
      </w:r>
    </w:p>
    <w:p w14:paraId="1487D5FD">
      <w:pPr>
        <w:spacing w:line="360" w:lineRule="auto"/>
        <w:ind w:firstLine="0" w:firstLineChars="0"/>
        <w:jc w:val="right"/>
        <w:rPr>
          <w:rFonts w:cs="Times New Roman"/>
        </w:rPr>
      </w:pPr>
      <m:oMath>
        <m:sSub>
          <m:sSubPr>
            <m:ctrlPr>
              <w:rPr>
                <w:rFonts w:ascii="Cambria Math" w:hAnsi="Cambria Math" w:cs="Times New Roman"/>
                <w:i/>
              </w:rPr>
            </m:ctrlPr>
          </m:sSubPr>
          <m:e>
            <m:r>
              <m:rPr/>
              <w:rPr>
                <w:rFonts w:ascii="Cambria Math" w:hAnsi="Cambria Math" w:cs="Times New Roman"/>
              </w:rPr>
              <m:t>AT</m:t>
            </m:r>
            <m:ctrlPr>
              <w:rPr>
                <w:rFonts w:ascii="Cambria Math" w:hAnsi="Cambria Math" w:cs="Times New Roman"/>
                <w:i/>
              </w:rPr>
            </m:ctrlPr>
          </m:e>
          <m:sub>
            <m:r>
              <m:rPr/>
              <w:rPr>
                <w:rFonts w:ascii="Cambria Math" w:hAnsi="Cambria Math" w:cs="Times New Roman"/>
              </w:rPr>
              <m:t>C</m:t>
            </m:r>
            <m:ctrlPr>
              <w:rPr>
                <w:rFonts w:ascii="Cambria Math" w:hAnsi="Cambria Math" w:cs="Times New Roman"/>
                <w:i/>
              </w:rPr>
            </m:ctrlPr>
          </m:sub>
        </m:sSub>
        <m:r>
          <m:rPr/>
          <w:rPr>
            <w:rFonts w:ascii="Cambria Math" w:hAnsi="Cambria Math" w:cs="Times New Roman"/>
          </w:rPr>
          <m:t xml:space="preserve"> =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C4</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C3</m:t>
            </m:r>
            <m:ctrlPr>
              <w:rPr>
                <w:rFonts w:ascii="Cambria Math" w:hAnsi="Cambria Math" w:cs="Times New Roman"/>
                <w:i/>
              </w:rPr>
            </m:ctrlPr>
          </m:sub>
        </m:sSub>
      </m:oMath>
      <w:r>
        <w:rPr>
          <w:rFonts w:hint="eastAsia" w:cs="Times New Roman"/>
        </w:rPr>
        <w:t xml:space="preserve">     ………………………………（5）</w:t>
      </w:r>
    </w:p>
    <w:p w14:paraId="3A28FACA">
      <w:pPr>
        <w:spacing w:line="360" w:lineRule="auto"/>
        <w:ind w:firstLine="0" w:firstLineChars="0"/>
        <w:rPr>
          <w:rFonts w:cs="Times New Roman"/>
        </w:rPr>
      </w:pPr>
      <w:r>
        <w:rPr>
          <w:rFonts w:cs="Times New Roman"/>
        </w:rPr>
        <w:t>d) 重复 a)~c)四次，充电调节时间取五次测试结果的最大值。</w:t>
      </w:r>
    </w:p>
    <w:p w14:paraId="5129F3D8">
      <w:pPr>
        <w:pStyle w:val="4"/>
        <w:ind w:firstLine="640"/>
        <w:rPr>
          <w:rFonts w:eastAsia="黑体" w:cs="Times New Roman"/>
          <w:b w:val="0"/>
        </w:rPr>
      </w:pPr>
      <w:bookmarkStart w:id="73" w:name="_Toc183504135"/>
      <w:r>
        <w:rPr>
          <w:rFonts w:eastAsia="黑体" w:cs="Times New Roman"/>
          <w:b w:val="0"/>
        </w:rPr>
        <w:t>8.14.4 放电调节时间试验</w:t>
      </w:r>
      <w:bookmarkEnd w:id="73"/>
    </w:p>
    <w:p w14:paraId="517C84DA">
      <w:pPr>
        <w:spacing w:line="360" w:lineRule="auto"/>
        <w:ind w:firstLine="525" w:firstLineChars="250"/>
        <w:rPr>
          <w:rFonts w:cs="Times New Roman"/>
        </w:rPr>
      </w:pPr>
      <w:r>
        <w:rPr>
          <w:rFonts w:cs="Times New Roman"/>
        </w:rPr>
        <w:t>将飞轮储能系统调整至热备状态，按下列步骤进行放电时间调节试验：</w:t>
      </w:r>
    </w:p>
    <w:p w14:paraId="310181CD">
      <w:pPr>
        <w:spacing w:line="360" w:lineRule="auto"/>
        <w:ind w:firstLine="0" w:firstLineChars="0"/>
        <w:rPr>
          <w:rFonts w:cs="Times New Roman"/>
        </w:rPr>
      </w:pPr>
      <w:r>
        <w:rPr>
          <w:rFonts w:cs="Times New Roman"/>
        </w:rPr>
        <w:t>a) 记录飞轮储能系统收到额定功率放电控制信号的时刻，记为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D3</m:t>
            </m:r>
            <m:ctrlPr>
              <w:rPr>
                <w:rFonts w:ascii="Cambria Math" w:hAnsi="Cambria Math" w:cs="Times New Roman"/>
                <w:i/>
              </w:rPr>
            </m:ctrlPr>
          </m:sub>
        </m:sSub>
      </m:oMath>
      <w:r>
        <w:rPr>
          <w:rFonts w:cs="Times New Roman"/>
        </w:rPr>
        <w:t>；</w:t>
      </w:r>
    </w:p>
    <w:p w14:paraId="21DD70D0">
      <w:pPr>
        <w:spacing w:line="360" w:lineRule="auto"/>
        <w:ind w:firstLine="0" w:firstLineChars="0"/>
        <w:rPr>
          <w:rFonts w:cs="Times New Roman"/>
        </w:rPr>
      </w:pPr>
      <w:r>
        <w:rPr>
          <w:rFonts w:cs="Times New Roman"/>
        </w:rPr>
        <w:t>b) 记录飞轮储能系统直流母线接口处的充电功率与额定功率的偏差维持在额定功率的±2%以内的起始时刻，记为</w:t>
      </w:r>
      <m:oMath>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D4</m:t>
            </m:r>
            <m:ctrlPr>
              <w:rPr>
                <w:rFonts w:ascii="Cambria Math" w:hAnsi="Cambria Math" w:cs="Times New Roman"/>
                <w:i/>
              </w:rPr>
            </m:ctrlPr>
          </m:sub>
        </m:sSub>
      </m:oMath>
      <w:r>
        <w:rPr>
          <w:rFonts w:cs="Times New Roman"/>
        </w:rPr>
        <w:t>；</w:t>
      </w:r>
    </w:p>
    <w:p w14:paraId="473D9F26">
      <w:pPr>
        <w:spacing w:line="360" w:lineRule="auto"/>
        <w:ind w:firstLine="0" w:firstLineChars="0"/>
        <w:rPr>
          <w:rFonts w:cs="Times New Roman"/>
        </w:rPr>
      </w:pPr>
      <w:r>
        <w:rPr>
          <w:rFonts w:cs="Times New Roman"/>
        </w:rPr>
        <w:t>c) 飞轮储能系统放电调节时间</w:t>
      </w:r>
      <m:oMath>
        <m:sSub>
          <m:sSubPr>
            <m:ctrlPr>
              <w:rPr>
                <w:rFonts w:ascii="Cambria Math" w:hAnsi="Cambria Math" w:cs="Times New Roman"/>
                <w:i/>
              </w:rPr>
            </m:ctrlPr>
          </m:sSubPr>
          <m:e>
            <m:r>
              <m:rPr/>
              <w:rPr>
                <w:rFonts w:ascii="Cambria Math" w:hAnsi="Cambria Math" w:cs="Times New Roman"/>
              </w:rPr>
              <m:t>AT</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oMath>
      <w:r>
        <w:rPr>
          <w:rFonts w:cs="Times New Roman"/>
        </w:rPr>
        <w:t>按式</w:t>
      </w:r>
      <w:r>
        <w:rPr>
          <w:rFonts w:hint="eastAsia" w:cs="Times New Roman"/>
        </w:rPr>
        <w:t>（6）</w:t>
      </w:r>
      <w:r>
        <w:rPr>
          <w:rFonts w:cs="Times New Roman"/>
        </w:rPr>
        <w:t>算</w:t>
      </w:r>
      <w:r>
        <w:rPr>
          <w:rFonts w:hint="eastAsia" w:cs="Times New Roman"/>
        </w:rPr>
        <w:t>:</w:t>
      </w:r>
    </w:p>
    <w:p w14:paraId="220F4880">
      <w:pPr>
        <w:spacing w:line="360" w:lineRule="auto"/>
        <w:ind w:firstLine="0" w:firstLineChars="0"/>
        <w:jc w:val="right"/>
        <w:rPr>
          <w:rFonts w:cs="Times New Roman"/>
        </w:rPr>
      </w:pPr>
      <m:oMath>
        <m:sSub>
          <m:sSubPr>
            <m:ctrlPr>
              <w:rPr>
                <w:rFonts w:ascii="Cambria Math" w:hAnsi="Cambria Math" w:cs="Times New Roman"/>
                <w:i/>
              </w:rPr>
            </m:ctrlPr>
          </m:sSubPr>
          <m:e>
            <m:r>
              <m:rPr/>
              <w:rPr>
                <w:rFonts w:ascii="Cambria Math" w:hAnsi="Cambria Math" w:cs="Times New Roman"/>
              </w:rPr>
              <m:t>AT</m:t>
            </m:r>
            <m:ctrlPr>
              <w:rPr>
                <w:rFonts w:ascii="Cambria Math" w:hAnsi="Cambria Math" w:cs="Times New Roman"/>
                <w:i/>
              </w:rPr>
            </m:ctrlPr>
          </m:e>
          <m:sub>
            <m:r>
              <m:rPr/>
              <w:rPr>
                <w:rFonts w:ascii="Cambria Math" w:hAnsi="Cambria Math" w:cs="Times New Roman"/>
              </w:rPr>
              <m:t>d</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D4</m:t>
            </m:r>
            <m:ctrlPr>
              <w:rPr>
                <w:rFonts w:ascii="Cambria Math" w:hAnsi="Cambria Math" w:cs="Times New Roman"/>
                <w:i/>
              </w:rPr>
            </m:ctrlPr>
          </m:sub>
        </m:sSub>
        <m:r>
          <m:rPr/>
          <w:rPr>
            <w:rFonts w:ascii="Cambria Math" w:hAnsi="Cambria Math" w:cs="Times New Roman"/>
          </w:rPr>
          <m:t xml:space="preserve">− </m:t>
        </m:r>
        <m:sSub>
          <m:sSubPr>
            <m:ctrlPr>
              <w:rPr>
                <w:rFonts w:ascii="Cambria Math" w:hAnsi="Cambria Math" w:cs="Times New Roman"/>
                <w:i/>
              </w:rPr>
            </m:ctrlPr>
          </m:sSubPr>
          <m:e>
            <m:r>
              <m:rPr/>
              <w:rPr>
                <w:rFonts w:ascii="Cambria Math" w:hAnsi="Cambria Math" w:cs="Times New Roman"/>
              </w:rPr>
              <m:t>t</m:t>
            </m:r>
            <m:ctrlPr>
              <w:rPr>
                <w:rFonts w:ascii="Cambria Math" w:hAnsi="Cambria Math" w:cs="Times New Roman"/>
                <w:i/>
              </w:rPr>
            </m:ctrlPr>
          </m:e>
          <m:sub>
            <m:r>
              <m:rPr/>
              <w:rPr>
                <w:rFonts w:ascii="Cambria Math" w:hAnsi="Cambria Math" w:cs="Times New Roman"/>
              </w:rPr>
              <m:t>D3</m:t>
            </m:r>
            <m:ctrlPr>
              <w:rPr>
                <w:rFonts w:ascii="Cambria Math" w:hAnsi="Cambria Math" w:cs="Times New Roman"/>
                <w:i/>
              </w:rPr>
            </m:ctrlPr>
          </m:sub>
        </m:sSub>
      </m:oMath>
      <w:r>
        <w:rPr>
          <w:rFonts w:hint="eastAsia" w:cs="Times New Roman"/>
        </w:rPr>
        <w:t xml:space="preserve">     ………………………………（6）</w:t>
      </w:r>
    </w:p>
    <w:p w14:paraId="3F5D2C38">
      <w:pPr>
        <w:spacing w:line="360" w:lineRule="auto"/>
        <w:ind w:firstLine="0" w:firstLineChars="0"/>
        <w:rPr>
          <w:rFonts w:cs="Times New Roman"/>
        </w:rPr>
      </w:pPr>
      <w:r>
        <w:rPr>
          <w:rFonts w:cs="Times New Roman"/>
        </w:rPr>
        <w:t>d) 重复 a)~c)四次，放电调节时间取五次测试结果的最大值。</w:t>
      </w:r>
    </w:p>
    <w:p w14:paraId="74763263">
      <w:pPr>
        <w:pStyle w:val="4"/>
        <w:ind w:firstLine="640"/>
        <w:rPr>
          <w:rFonts w:eastAsia="黑体" w:cs="Times New Roman"/>
          <w:b w:val="0"/>
        </w:rPr>
      </w:pPr>
      <w:bookmarkStart w:id="74" w:name="_Toc183504136"/>
      <w:r>
        <w:rPr>
          <w:rFonts w:eastAsia="黑体" w:cs="Times New Roman"/>
          <w:b w:val="0"/>
        </w:rPr>
        <w:t>8.14.5  充电到放电转换时间试验</w:t>
      </w:r>
      <w:bookmarkEnd w:id="74"/>
    </w:p>
    <w:p w14:paraId="7577FC31">
      <w:pPr>
        <w:spacing w:line="360" w:lineRule="auto"/>
        <w:ind w:firstLine="0" w:firstLineChars="0"/>
        <w:rPr>
          <w:rFonts w:cs="Times New Roman"/>
        </w:rPr>
      </w:pPr>
      <w:bookmarkStart w:id="75" w:name="_Hlk164933221"/>
      <w:r>
        <w:rPr>
          <w:rFonts w:cs="Times New Roman"/>
        </w:rPr>
        <w:t>将飞轮储能系统调整至热备状态，按下列步骤进行充电到放电转换时间试验：</w:t>
      </w:r>
    </w:p>
    <w:p w14:paraId="1712EA4D">
      <w:pPr>
        <w:spacing w:line="360" w:lineRule="auto"/>
        <w:ind w:firstLine="0" w:firstLineChars="0"/>
        <w:rPr>
          <w:rFonts w:cs="Times New Roman"/>
        </w:rPr>
      </w:pPr>
      <w:r>
        <w:rPr>
          <w:rFonts w:cs="Times New Roman"/>
        </w:rPr>
        <w:t>a) 控制飞轮储能系统以额定功率充电，向飞轮储能系统发送以额定功率放电指令，记录从90%额定功率充电到90%额定功率放电的时间；</w:t>
      </w:r>
    </w:p>
    <w:p w14:paraId="4BB3413F">
      <w:pPr>
        <w:spacing w:line="360" w:lineRule="auto"/>
        <w:ind w:firstLine="0" w:firstLineChars="0"/>
        <w:rPr>
          <w:rFonts w:cs="Times New Roman"/>
        </w:rPr>
      </w:pPr>
      <w:r>
        <w:rPr>
          <w:rFonts w:cs="Times New Roman"/>
        </w:rPr>
        <w:t>b) 重复a)四次，充电到放电的转换时间取五次结果得最大值。</w:t>
      </w:r>
    </w:p>
    <w:bookmarkEnd w:id="75"/>
    <w:p w14:paraId="36DAED59">
      <w:pPr>
        <w:pStyle w:val="4"/>
        <w:ind w:firstLine="640"/>
        <w:rPr>
          <w:rFonts w:eastAsia="黑体" w:cs="Times New Roman"/>
          <w:b w:val="0"/>
        </w:rPr>
      </w:pPr>
      <w:bookmarkStart w:id="76" w:name="_Toc183504137"/>
      <w:r>
        <w:rPr>
          <w:rFonts w:eastAsia="黑体" w:cs="Times New Roman"/>
          <w:b w:val="0"/>
        </w:rPr>
        <w:t>8.14.6 放电到充电转换时间试验</w:t>
      </w:r>
      <w:bookmarkEnd w:id="76"/>
    </w:p>
    <w:p w14:paraId="07D0328C">
      <w:pPr>
        <w:spacing w:line="360" w:lineRule="auto"/>
        <w:ind w:firstLine="0" w:firstLineChars="0"/>
        <w:rPr>
          <w:rFonts w:cs="Times New Roman"/>
        </w:rPr>
      </w:pPr>
      <w:r>
        <w:rPr>
          <w:rFonts w:cs="Times New Roman"/>
        </w:rPr>
        <w:t>将飞轮储能系统调整至热备状态，按下列步骤进行放电到充电转换时间试验：</w:t>
      </w:r>
    </w:p>
    <w:p w14:paraId="592FD5B6">
      <w:pPr>
        <w:spacing w:line="360" w:lineRule="auto"/>
        <w:ind w:firstLine="0" w:firstLineChars="0"/>
        <w:rPr>
          <w:rFonts w:cs="Times New Roman"/>
        </w:rPr>
      </w:pPr>
      <w:r>
        <w:rPr>
          <w:rFonts w:cs="Times New Roman"/>
        </w:rPr>
        <w:t>a) 控制飞轮储能系统以额定功率放电，向飞轮储能系统发送以额定功率充电指令，记录从90%额定功率放电到90%额定功率充电的时间；</w:t>
      </w:r>
    </w:p>
    <w:p w14:paraId="1B269171">
      <w:pPr>
        <w:spacing w:line="360" w:lineRule="auto"/>
        <w:ind w:firstLine="0" w:firstLineChars="0"/>
        <w:rPr>
          <w:rFonts w:cs="Times New Roman"/>
        </w:rPr>
      </w:pPr>
      <w:r>
        <w:rPr>
          <w:rFonts w:cs="Times New Roman"/>
        </w:rPr>
        <w:t>b) 重复a)四次，放电到充电的转换时间取五次结果得最大值。</w:t>
      </w:r>
    </w:p>
    <w:p w14:paraId="31A66C3A">
      <w:pPr>
        <w:pStyle w:val="3"/>
        <w:rPr>
          <w:rFonts w:ascii="Times New Roman" w:hAnsi="Times New Roman" w:cs="Times New Roman"/>
        </w:rPr>
      </w:pPr>
      <w:bookmarkStart w:id="77" w:name="_Toc183504138"/>
      <w:r>
        <w:rPr>
          <w:rFonts w:ascii="Times New Roman" w:hAnsi="Times New Roman" w:cs="Times New Roman"/>
        </w:rPr>
        <w:t>8.15  充放电频次试验</w:t>
      </w:r>
      <w:bookmarkEnd w:id="77"/>
    </w:p>
    <w:p w14:paraId="5892AE2F">
      <w:pPr>
        <w:spacing w:line="360" w:lineRule="auto"/>
        <w:ind w:firstLine="420"/>
        <w:rPr>
          <w:rFonts w:cs="Times New Roman"/>
        </w:rPr>
      </w:pPr>
      <w:r>
        <w:rPr>
          <w:rFonts w:cs="Times New Roman"/>
        </w:rPr>
        <w:t>将飞轮储能系统调整至热备用状态，输入额定电压，控制变流器对飞轮储能系统以额定电流进行循环充放电，记录1h内循环充放电次数即循环充放电频次n。</w:t>
      </w:r>
    </w:p>
    <w:p w14:paraId="0E3114FF">
      <w:pPr>
        <w:pStyle w:val="3"/>
        <w:rPr>
          <w:rFonts w:ascii="Times New Roman" w:hAnsi="Times New Roman" w:cs="Times New Roman"/>
        </w:rPr>
      </w:pPr>
      <w:bookmarkStart w:id="78" w:name="_Toc183504139"/>
      <w:r>
        <w:rPr>
          <w:rFonts w:ascii="Times New Roman" w:hAnsi="Times New Roman" w:cs="Times New Roman"/>
        </w:rPr>
        <w:t>8.16  高低温试验</w:t>
      </w:r>
      <w:bookmarkEnd w:id="78"/>
    </w:p>
    <w:p w14:paraId="0BFF3EE6">
      <w:pPr>
        <w:spacing w:line="360" w:lineRule="auto"/>
        <w:ind w:firstLine="420"/>
        <w:rPr>
          <w:rFonts w:cs="Times New Roman"/>
        </w:rPr>
      </w:pPr>
      <w:r>
        <w:rPr>
          <w:rFonts w:cs="Times New Roman"/>
        </w:rPr>
        <w:t>按GB/T2423.2—2008和GB/T2423.1—2008的要求进行，若装置采用强迫通风，则按装置实际情况考虑通风。</w:t>
      </w:r>
    </w:p>
    <w:p w14:paraId="5A1CC33D">
      <w:pPr>
        <w:pStyle w:val="3"/>
        <w:rPr>
          <w:rFonts w:ascii="Times New Roman" w:hAnsi="Times New Roman" w:cs="Times New Roman"/>
        </w:rPr>
      </w:pPr>
      <w:bookmarkStart w:id="79" w:name="_Toc183504140"/>
      <w:r>
        <w:rPr>
          <w:rFonts w:ascii="Times New Roman" w:hAnsi="Times New Roman" w:cs="Times New Roman"/>
        </w:rPr>
        <w:t>8.17  交变湿试验</w:t>
      </w:r>
      <w:bookmarkEnd w:id="79"/>
    </w:p>
    <w:p w14:paraId="1C7AD228">
      <w:pPr>
        <w:spacing w:line="360" w:lineRule="auto"/>
        <w:ind w:firstLine="420"/>
        <w:rPr>
          <w:rFonts w:cs="Times New Roman"/>
        </w:rPr>
      </w:pPr>
      <w:r>
        <w:rPr>
          <w:rFonts w:cs="Times New Roman"/>
        </w:rPr>
        <w:t>按GB/T2423.4—2008的规定进行。</w:t>
      </w:r>
    </w:p>
    <w:p w14:paraId="2EDCF796">
      <w:pPr>
        <w:pStyle w:val="2"/>
        <w:spacing w:before="312" w:beforeLines="100" w:after="312" w:afterLines="100"/>
        <w:ind w:firstLine="0" w:firstLineChars="0"/>
        <w:jc w:val="left"/>
        <w:rPr>
          <w:rFonts w:cs="Times New Roman"/>
          <w:b w:val="0"/>
        </w:rPr>
      </w:pPr>
      <w:bookmarkStart w:id="80" w:name="_Toc183504141"/>
      <w:r>
        <w:rPr>
          <w:rFonts w:cs="Times New Roman"/>
          <w:b w:val="0"/>
        </w:rPr>
        <w:t>9  检验总则</w:t>
      </w:r>
      <w:bookmarkEnd w:id="80"/>
    </w:p>
    <w:p w14:paraId="6E131207">
      <w:pPr>
        <w:pStyle w:val="3"/>
        <w:rPr>
          <w:rFonts w:ascii="Times New Roman" w:hAnsi="Times New Roman" w:cs="Times New Roman"/>
        </w:rPr>
      </w:pPr>
      <w:bookmarkStart w:id="81" w:name="_Toc183504142"/>
      <w:r>
        <w:rPr>
          <w:rFonts w:ascii="Times New Roman" w:hAnsi="Times New Roman" w:cs="Times New Roman"/>
        </w:rPr>
        <w:t>9.1  总则</w:t>
      </w:r>
      <w:bookmarkEnd w:id="81"/>
    </w:p>
    <w:p w14:paraId="6CA77CE5">
      <w:pPr>
        <w:spacing w:line="360" w:lineRule="auto"/>
        <w:ind w:firstLine="420"/>
        <w:rPr>
          <w:rFonts w:cs="Times New Roman"/>
        </w:rPr>
      </w:pPr>
      <w:r>
        <w:rPr>
          <w:rFonts w:hint="eastAsia" w:cs="Times New Roman"/>
        </w:rPr>
        <w:t xml:space="preserve">9.1.1 </w:t>
      </w:r>
      <w:r>
        <w:rPr>
          <w:rFonts w:cs="Times New Roman"/>
        </w:rPr>
        <w:t>飞轮储能系统各试验应在与实际工况相等效的条件下，或在能保证设备性能可满足使用条件的情况下进行。</w:t>
      </w:r>
    </w:p>
    <w:p w14:paraId="706F3BD3">
      <w:pPr>
        <w:spacing w:line="360" w:lineRule="auto"/>
        <w:ind w:firstLine="420"/>
        <w:rPr>
          <w:rFonts w:cs="Times New Roman"/>
        </w:rPr>
      </w:pPr>
      <w:r>
        <w:rPr>
          <w:rFonts w:hint="eastAsia" w:cs="Times New Roman"/>
        </w:rPr>
        <w:t xml:space="preserve">9.1.2 </w:t>
      </w:r>
      <w:r>
        <w:rPr>
          <w:rFonts w:cs="Times New Roman"/>
        </w:rPr>
        <w:t>飞轮储能系统各设备内配套的所有部件，如半导体器件、电抗器、断路器、隔离开关等，在安装前应通过出厂检验；若这些器件已附有按相应技术标准通过出厂检验的合格证，则在组装后可进行与飞轮储能系统相关的功能试验和操作试验。</w:t>
      </w:r>
    </w:p>
    <w:p w14:paraId="7656F760">
      <w:pPr>
        <w:pStyle w:val="3"/>
        <w:rPr>
          <w:rFonts w:ascii="Times New Roman" w:hAnsi="Times New Roman" w:cs="Times New Roman"/>
        </w:rPr>
      </w:pPr>
      <w:bookmarkStart w:id="82" w:name="_Toc183504143"/>
      <w:r>
        <w:rPr>
          <w:rFonts w:ascii="Times New Roman" w:hAnsi="Times New Roman" w:cs="Times New Roman"/>
        </w:rPr>
        <w:t>9.2  检验分类</w:t>
      </w:r>
      <w:bookmarkEnd w:id="82"/>
    </w:p>
    <w:p w14:paraId="015D031B">
      <w:pPr>
        <w:spacing w:line="360" w:lineRule="auto"/>
        <w:ind w:firstLine="420"/>
        <w:rPr>
          <w:rFonts w:cs="Times New Roman"/>
        </w:rPr>
      </w:pPr>
      <w:r>
        <w:rPr>
          <w:rFonts w:cs="Times New Roman"/>
        </w:rPr>
        <w:t>飞轮储能系统的检验分为型式检验、出厂检验和现场检验。</w:t>
      </w:r>
    </w:p>
    <w:p w14:paraId="684CE591">
      <w:pPr>
        <w:pStyle w:val="3"/>
        <w:rPr>
          <w:rFonts w:ascii="Times New Roman" w:hAnsi="Times New Roman" w:cs="Times New Roman"/>
        </w:rPr>
      </w:pPr>
      <w:bookmarkStart w:id="83" w:name="_Toc183504144"/>
      <w:r>
        <w:rPr>
          <w:rFonts w:ascii="Times New Roman" w:hAnsi="Times New Roman" w:cs="Times New Roman"/>
        </w:rPr>
        <w:t>9.3  型式试验</w:t>
      </w:r>
      <w:bookmarkEnd w:id="83"/>
    </w:p>
    <w:p w14:paraId="690FE5CF">
      <w:pPr>
        <w:spacing w:line="360" w:lineRule="auto"/>
        <w:ind w:firstLine="420"/>
        <w:rPr>
          <w:rFonts w:cs="Times New Roman"/>
        </w:rPr>
      </w:pPr>
      <w:r>
        <w:rPr>
          <w:rFonts w:hint="eastAsia" w:cs="Times New Roman"/>
        </w:rPr>
        <w:t xml:space="preserve">9.3.1 </w:t>
      </w:r>
      <w:r>
        <w:rPr>
          <w:rFonts w:cs="Times New Roman"/>
        </w:rPr>
        <w:t>检验样品在出厂检验的合格品中抽取，数量为1台 。</w:t>
      </w:r>
    </w:p>
    <w:p w14:paraId="21F01E5A">
      <w:pPr>
        <w:spacing w:line="360" w:lineRule="auto"/>
        <w:ind w:firstLine="420"/>
        <w:rPr>
          <w:rFonts w:cs="Times New Roman"/>
        </w:rPr>
      </w:pPr>
      <w:r>
        <w:rPr>
          <w:rFonts w:hint="eastAsia" w:cs="Times New Roman"/>
        </w:rPr>
        <w:t xml:space="preserve">9.3.2 </w:t>
      </w:r>
      <w:r>
        <w:rPr>
          <w:rFonts w:cs="Times New Roman"/>
        </w:rPr>
        <w:t>型式检验全部项目应在同一次抽样的样品上进行，检验项目全部合格时，该产品合格；若发现任意一项不合格，则该产品不合格。</w:t>
      </w:r>
    </w:p>
    <w:p w14:paraId="13C9289B">
      <w:pPr>
        <w:spacing w:line="360" w:lineRule="auto"/>
        <w:ind w:firstLine="420"/>
        <w:rPr>
          <w:rFonts w:cs="Times New Roman"/>
        </w:rPr>
      </w:pPr>
      <w:r>
        <w:rPr>
          <w:rFonts w:hint="eastAsia" w:cs="Times New Roman"/>
        </w:rPr>
        <w:t xml:space="preserve">9.3.3 </w:t>
      </w:r>
      <w:r>
        <w:rPr>
          <w:rFonts w:cs="Times New Roman"/>
        </w:rPr>
        <w:t xml:space="preserve"> 凡具有下列情况之一者．应进行型式检验：</w:t>
      </w:r>
    </w:p>
    <w:p w14:paraId="272787D8">
      <w:pPr>
        <w:spacing w:line="360" w:lineRule="auto"/>
        <w:ind w:firstLine="420"/>
        <w:rPr>
          <w:rFonts w:cs="Times New Roman"/>
        </w:rPr>
      </w:pPr>
      <w:r>
        <w:rPr>
          <w:rFonts w:cs="Times New Roman"/>
        </w:rPr>
        <w:t>a)</w:t>
      </w:r>
      <w:r>
        <w:rPr>
          <w:rFonts w:cs="Times New Roman"/>
        </w:rPr>
        <w:tab/>
      </w:r>
      <w:r>
        <w:rPr>
          <w:rFonts w:cs="Times New Roman"/>
        </w:rPr>
        <w:t>新产品试制完成时；</w:t>
      </w:r>
    </w:p>
    <w:p w14:paraId="32933286">
      <w:pPr>
        <w:spacing w:line="360" w:lineRule="auto"/>
        <w:ind w:firstLine="420"/>
        <w:rPr>
          <w:rFonts w:cs="Times New Roman"/>
        </w:rPr>
      </w:pPr>
      <w:r>
        <w:rPr>
          <w:rFonts w:cs="Times New Roman"/>
        </w:rPr>
        <w:t>b)</w:t>
      </w:r>
      <w:r>
        <w:rPr>
          <w:rFonts w:cs="Times New Roman"/>
        </w:rPr>
        <w:tab/>
      </w:r>
      <w:r>
        <w:rPr>
          <w:rFonts w:cs="Times New Roman"/>
        </w:rPr>
        <w:t>产品的结构 、工艺或材料的变更影响到飞轮储能系统的某些特性或参数变化时 ，应部分或全部检验；</w:t>
      </w:r>
    </w:p>
    <w:p w14:paraId="54061C57">
      <w:pPr>
        <w:spacing w:line="360" w:lineRule="auto"/>
        <w:ind w:firstLine="420"/>
        <w:rPr>
          <w:rFonts w:cs="Times New Roman"/>
        </w:rPr>
      </w:pPr>
      <w:r>
        <w:rPr>
          <w:rFonts w:cs="Times New Roman"/>
        </w:rPr>
        <w:t>c)</w:t>
      </w:r>
      <w:r>
        <w:rPr>
          <w:rFonts w:cs="Times New Roman"/>
        </w:rPr>
        <w:tab/>
      </w:r>
      <w:r>
        <w:rPr>
          <w:rFonts w:cs="Times New Roman"/>
        </w:rPr>
        <w:t>出厂检验结果与上次型式检验结果发生不允许的偏差时 ；</w:t>
      </w:r>
    </w:p>
    <w:p w14:paraId="097A1165">
      <w:pPr>
        <w:spacing w:line="360" w:lineRule="auto"/>
        <w:ind w:firstLine="420"/>
        <w:rPr>
          <w:rFonts w:cs="Times New Roman"/>
        </w:rPr>
      </w:pPr>
      <w:r>
        <w:rPr>
          <w:rFonts w:cs="Times New Roman"/>
        </w:rPr>
        <w:t>d)</w:t>
      </w:r>
      <w:r>
        <w:rPr>
          <w:rFonts w:cs="Times New Roman"/>
        </w:rPr>
        <w:tab/>
      </w:r>
      <w:r>
        <w:rPr>
          <w:rFonts w:cs="Times New Roman"/>
        </w:rPr>
        <w:t>转厂生产或停产2年及以上重新生产时。</w:t>
      </w:r>
    </w:p>
    <w:p w14:paraId="2AFA16BA">
      <w:pPr>
        <w:pStyle w:val="3"/>
        <w:rPr>
          <w:rFonts w:ascii="Times New Roman" w:hAnsi="Times New Roman" w:cs="Times New Roman"/>
        </w:rPr>
      </w:pPr>
      <w:bookmarkStart w:id="84" w:name="_Toc183504145"/>
      <w:r>
        <w:rPr>
          <w:rFonts w:ascii="Times New Roman" w:hAnsi="Times New Roman" w:cs="Times New Roman"/>
        </w:rPr>
        <w:t>9.4  出厂检验</w:t>
      </w:r>
      <w:bookmarkEnd w:id="84"/>
    </w:p>
    <w:p w14:paraId="5746988A">
      <w:pPr>
        <w:spacing w:line="360" w:lineRule="auto"/>
        <w:ind w:firstLine="420"/>
        <w:rPr>
          <w:rFonts w:cs="Times New Roman"/>
        </w:rPr>
      </w:pPr>
      <w:r>
        <w:rPr>
          <w:rFonts w:cs="Times New Roman"/>
        </w:rPr>
        <w:t>产品出厂时应逐台进行出厂检验。</w:t>
      </w:r>
    </w:p>
    <w:p w14:paraId="4A56BE19">
      <w:pPr>
        <w:pStyle w:val="3"/>
        <w:rPr>
          <w:rFonts w:ascii="Times New Roman" w:hAnsi="Times New Roman" w:cs="Times New Roman"/>
        </w:rPr>
      </w:pPr>
      <w:bookmarkStart w:id="85" w:name="_Toc183504146"/>
      <w:r>
        <w:rPr>
          <w:rFonts w:ascii="Times New Roman" w:hAnsi="Times New Roman" w:cs="Times New Roman"/>
        </w:rPr>
        <w:t>9.5  现场检验</w:t>
      </w:r>
      <w:bookmarkEnd w:id="85"/>
    </w:p>
    <w:p w14:paraId="7CC7A85C">
      <w:pPr>
        <w:spacing w:line="360" w:lineRule="auto"/>
        <w:ind w:firstLine="420"/>
        <w:rPr>
          <w:rFonts w:cs="Times New Roman"/>
        </w:rPr>
      </w:pPr>
      <w:r>
        <w:rPr>
          <w:rFonts w:cs="Times New Roman"/>
        </w:rPr>
        <w:t>产品在使用现场完成安装后 ，需进行现场检验，现场检验项目及标准由供需双方协商确定 。</w:t>
      </w:r>
    </w:p>
    <w:p w14:paraId="1292C51D">
      <w:pPr>
        <w:pStyle w:val="3"/>
        <w:rPr>
          <w:rFonts w:ascii="Times New Roman" w:hAnsi="Times New Roman" w:cs="Times New Roman"/>
        </w:rPr>
      </w:pPr>
      <w:bookmarkStart w:id="86" w:name="_Toc183504147"/>
      <w:r>
        <w:rPr>
          <w:rFonts w:ascii="Times New Roman" w:hAnsi="Times New Roman" w:cs="Times New Roman"/>
        </w:rPr>
        <w:t>9.6  检验项目</w:t>
      </w:r>
      <w:bookmarkEnd w:id="86"/>
    </w:p>
    <w:p w14:paraId="23A0AE65">
      <w:pPr>
        <w:pStyle w:val="4"/>
        <w:ind w:firstLine="640"/>
        <w:rPr>
          <w:rFonts w:eastAsia="黑体" w:cs="Times New Roman"/>
          <w:b w:val="0"/>
        </w:rPr>
      </w:pPr>
      <w:bookmarkStart w:id="87" w:name="_Toc183504148"/>
      <w:r>
        <w:rPr>
          <w:rFonts w:eastAsia="黑体" w:cs="Times New Roman"/>
          <w:b w:val="0"/>
        </w:rPr>
        <w:t>9.6.1  常规性检验项目</w:t>
      </w:r>
      <w:bookmarkEnd w:id="87"/>
    </w:p>
    <w:p w14:paraId="664F2FC2">
      <w:pPr>
        <w:ind w:firstLine="0" w:firstLineChars="0"/>
        <w:jc w:val="center"/>
        <w:rPr>
          <w:rFonts w:cs="Times New Roman"/>
          <w:b/>
        </w:rPr>
      </w:pPr>
      <w:r>
        <w:rPr>
          <w:rFonts w:eastAsia="黑体" w:cs="Times New Roman"/>
          <w:color w:val="050505"/>
          <w:szCs w:val="21"/>
        </w:rPr>
        <w:t>表</w:t>
      </w:r>
      <w:r>
        <w:rPr>
          <w:rFonts w:hint="eastAsia" w:eastAsia="黑体" w:cs="Times New Roman"/>
          <w:color w:val="050505"/>
          <w:szCs w:val="21"/>
        </w:rPr>
        <w:t>4</w:t>
      </w:r>
      <w:r>
        <w:rPr>
          <w:rFonts w:eastAsia="黑体" w:cs="Times New Roman"/>
          <w:color w:val="050505"/>
          <w:szCs w:val="21"/>
        </w:rPr>
        <w:t xml:space="preserve"> 常规性检验项目表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768"/>
        <w:gridCol w:w="1211"/>
        <w:gridCol w:w="1211"/>
        <w:gridCol w:w="1211"/>
        <w:gridCol w:w="1250"/>
        <w:gridCol w:w="1220"/>
      </w:tblGrid>
      <w:tr w14:paraId="5945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14:paraId="06E801DE">
            <w:pPr>
              <w:ind w:firstLine="0" w:firstLineChars="0"/>
              <w:jc w:val="center"/>
              <w:rPr>
                <w:rFonts w:cs="Times New Roman"/>
                <w:bCs/>
              </w:rPr>
            </w:pPr>
            <w:r>
              <w:rPr>
                <w:rFonts w:cs="Times New Roman"/>
                <w:bCs/>
              </w:rPr>
              <w:t>序号</w:t>
            </w:r>
          </w:p>
        </w:tc>
        <w:tc>
          <w:tcPr>
            <w:tcW w:w="2077" w:type="dxa"/>
            <w:vMerge w:val="restart"/>
            <w:vAlign w:val="center"/>
          </w:tcPr>
          <w:p w14:paraId="0D9C53B4">
            <w:pPr>
              <w:ind w:firstLine="0" w:firstLineChars="0"/>
              <w:jc w:val="center"/>
              <w:rPr>
                <w:rFonts w:cs="Times New Roman"/>
                <w:bCs/>
              </w:rPr>
            </w:pPr>
            <w:r>
              <w:rPr>
                <w:rFonts w:cs="Times New Roman"/>
                <w:bCs/>
              </w:rPr>
              <w:t>检验项目</w:t>
            </w:r>
          </w:p>
        </w:tc>
        <w:tc>
          <w:tcPr>
            <w:tcW w:w="4173" w:type="dxa"/>
            <w:gridSpan w:val="3"/>
            <w:vAlign w:val="center"/>
          </w:tcPr>
          <w:p w14:paraId="4143E0C1">
            <w:pPr>
              <w:ind w:firstLine="0" w:firstLineChars="0"/>
              <w:jc w:val="center"/>
              <w:rPr>
                <w:rFonts w:cs="Times New Roman"/>
                <w:bCs/>
              </w:rPr>
            </w:pPr>
            <w:r>
              <w:rPr>
                <w:rFonts w:cs="Times New Roman"/>
                <w:bCs/>
              </w:rPr>
              <w:t>检验分类</w:t>
            </w:r>
          </w:p>
        </w:tc>
        <w:tc>
          <w:tcPr>
            <w:tcW w:w="1391" w:type="dxa"/>
            <w:vMerge w:val="restart"/>
            <w:vAlign w:val="center"/>
          </w:tcPr>
          <w:p w14:paraId="64122713">
            <w:pPr>
              <w:ind w:firstLine="0" w:firstLineChars="0"/>
              <w:jc w:val="center"/>
              <w:rPr>
                <w:rFonts w:cs="Times New Roman"/>
                <w:bCs/>
              </w:rPr>
            </w:pPr>
            <w:r>
              <w:rPr>
                <w:rFonts w:cs="Times New Roman"/>
                <w:bCs/>
              </w:rPr>
              <w:t>技术要求对应的章条</w:t>
            </w:r>
          </w:p>
        </w:tc>
        <w:tc>
          <w:tcPr>
            <w:tcW w:w="1391" w:type="dxa"/>
            <w:vMerge w:val="restart"/>
            <w:vAlign w:val="center"/>
          </w:tcPr>
          <w:p w14:paraId="2771F160">
            <w:pPr>
              <w:ind w:firstLine="0" w:firstLineChars="0"/>
              <w:jc w:val="center"/>
              <w:rPr>
                <w:rFonts w:cs="Times New Roman"/>
                <w:bCs/>
              </w:rPr>
            </w:pPr>
            <w:r>
              <w:rPr>
                <w:rFonts w:cs="Times New Roman"/>
                <w:bCs/>
              </w:rPr>
              <w:t>检验方法对应的章条</w:t>
            </w:r>
          </w:p>
        </w:tc>
      </w:tr>
      <w:tr w14:paraId="62FD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vAlign w:val="center"/>
          </w:tcPr>
          <w:p w14:paraId="61C34C68">
            <w:pPr>
              <w:ind w:firstLine="0" w:firstLineChars="0"/>
              <w:rPr>
                <w:rFonts w:cs="Times New Roman"/>
                <w:bCs/>
              </w:rPr>
            </w:pPr>
          </w:p>
        </w:tc>
        <w:tc>
          <w:tcPr>
            <w:tcW w:w="2077" w:type="dxa"/>
            <w:vMerge w:val="continue"/>
            <w:vAlign w:val="center"/>
          </w:tcPr>
          <w:p w14:paraId="1C571570">
            <w:pPr>
              <w:ind w:firstLine="0" w:firstLineChars="0"/>
              <w:rPr>
                <w:rFonts w:cs="Times New Roman"/>
                <w:bCs/>
              </w:rPr>
            </w:pPr>
          </w:p>
        </w:tc>
        <w:tc>
          <w:tcPr>
            <w:tcW w:w="1391" w:type="dxa"/>
            <w:vAlign w:val="center"/>
          </w:tcPr>
          <w:p w14:paraId="53DE337E">
            <w:pPr>
              <w:ind w:firstLine="0" w:firstLineChars="0"/>
              <w:rPr>
                <w:rFonts w:cs="Times New Roman"/>
                <w:bCs/>
              </w:rPr>
            </w:pPr>
            <w:r>
              <w:rPr>
                <w:rFonts w:cs="Times New Roman"/>
                <w:bCs/>
              </w:rPr>
              <w:t>型式检验</w:t>
            </w:r>
          </w:p>
        </w:tc>
        <w:tc>
          <w:tcPr>
            <w:tcW w:w="1391" w:type="dxa"/>
            <w:vAlign w:val="center"/>
          </w:tcPr>
          <w:p w14:paraId="0E6A3F65">
            <w:pPr>
              <w:ind w:firstLine="0" w:firstLineChars="0"/>
              <w:rPr>
                <w:rFonts w:cs="Times New Roman"/>
                <w:bCs/>
              </w:rPr>
            </w:pPr>
            <w:r>
              <w:rPr>
                <w:rFonts w:cs="Times New Roman"/>
                <w:bCs/>
              </w:rPr>
              <w:t>出厂检验</w:t>
            </w:r>
          </w:p>
        </w:tc>
        <w:tc>
          <w:tcPr>
            <w:tcW w:w="1391" w:type="dxa"/>
            <w:vAlign w:val="center"/>
          </w:tcPr>
          <w:p w14:paraId="1D0EB845">
            <w:pPr>
              <w:ind w:firstLine="0" w:firstLineChars="0"/>
              <w:rPr>
                <w:rFonts w:cs="Times New Roman"/>
                <w:bCs/>
              </w:rPr>
            </w:pPr>
            <w:r>
              <w:rPr>
                <w:rFonts w:cs="Times New Roman"/>
                <w:bCs/>
              </w:rPr>
              <w:t>现场检验</w:t>
            </w:r>
          </w:p>
        </w:tc>
        <w:tc>
          <w:tcPr>
            <w:tcW w:w="1391" w:type="dxa"/>
            <w:vMerge w:val="continue"/>
            <w:vAlign w:val="center"/>
          </w:tcPr>
          <w:p w14:paraId="58BFF9D8">
            <w:pPr>
              <w:ind w:firstLine="0" w:firstLineChars="0"/>
              <w:rPr>
                <w:rFonts w:cs="Times New Roman"/>
                <w:bCs/>
              </w:rPr>
            </w:pPr>
          </w:p>
        </w:tc>
        <w:tc>
          <w:tcPr>
            <w:tcW w:w="1391" w:type="dxa"/>
            <w:vMerge w:val="continue"/>
            <w:vAlign w:val="center"/>
          </w:tcPr>
          <w:p w14:paraId="57E0B7F2">
            <w:pPr>
              <w:ind w:firstLine="0" w:firstLineChars="0"/>
              <w:rPr>
                <w:rFonts w:cs="Times New Roman"/>
                <w:bCs/>
              </w:rPr>
            </w:pPr>
          </w:p>
        </w:tc>
      </w:tr>
      <w:tr w14:paraId="6CEB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392FAF60">
            <w:pPr>
              <w:numPr>
                <w:ilvl w:val="0"/>
                <w:numId w:val="2"/>
              </w:numPr>
              <w:ind w:firstLineChars="0"/>
              <w:rPr>
                <w:rFonts w:cs="Times New Roman"/>
                <w:bCs/>
              </w:rPr>
            </w:pPr>
          </w:p>
        </w:tc>
        <w:tc>
          <w:tcPr>
            <w:tcW w:w="2077" w:type="dxa"/>
            <w:vAlign w:val="center"/>
          </w:tcPr>
          <w:p w14:paraId="7567D2EF">
            <w:pPr>
              <w:ind w:firstLine="0" w:firstLineChars="0"/>
              <w:jc w:val="center"/>
              <w:rPr>
                <w:rFonts w:cs="Times New Roman"/>
                <w:bCs/>
              </w:rPr>
            </w:pPr>
            <w:r>
              <w:rPr>
                <w:rFonts w:cs="Times New Roman"/>
                <w:bCs/>
              </w:rPr>
              <w:t>外观检查</w:t>
            </w:r>
          </w:p>
        </w:tc>
        <w:tc>
          <w:tcPr>
            <w:tcW w:w="1391" w:type="dxa"/>
            <w:vAlign w:val="center"/>
          </w:tcPr>
          <w:p w14:paraId="2B140B98">
            <w:pPr>
              <w:ind w:firstLine="0" w:firstLineChars="0"/>
              <w:jc w:val="center"/>
              <w:rPr>
                <w:rFonts w:cs="Times New Roman"/>
                <w:bCs/>
              </w:rPr>
            </w:pPr>
            <w:r>
              <w:rPr>
                <w:rFonts w:cs="Times New Roman"/>
                <w:bCs/>
              </w:rPr>
              <w:t>√</w:t>
            </w:r>
          </w:p>
        </w:tc>
        <w:tc>
          <w:tcPr>
            <w:tcW w:w="1391" w:type="dxa"/>
            <w:vAlign w:val="center"/>
          </w:tcPr>
          <w:p w14:paraId="3B0D87EE">
            <w:pPr>
              <w:ind w:firstLine="0" w:firstLineChars="0"/>
              <w:jc w:val="center"/>
              <w:rPr>
                <w:rFonts w:cs="Times New Roman"/>
                <w:bCs/>
              </w:rPr>
            </w:pPr>
            <w:r>
              <w:rPr>
                <w:rFonts w:cs="Times New Roman"/>
                <w:bCs/>
              </w:rPr>
              <w:t>√</w:t>
            </w:r>
          </w:p>
        </w:tc>
        <w:tc>
          <w:tcPr>
            <w:tcW w:w="1391" w:type="dxa"/>
            <w:vAlign w:val="center"/>
          </w:tcPr>
          <w:p w14:paraId="11249AC4">
            <w:pPr>
              <w:ind w:firstLine="0" w:firstLineChars="0"/>
              <w:jc w:val="center"/>
              <w:rPr>
                <w:rFonts w:cs="Times New Roman"/>
                <w:bCs/>
              </w:rPr>
            </w:pPr>
            <w:r>
              <w:rPr>
                <w:rFonts w:cs="Times New Roman"/>
                <w:bCs/>
              </w:rPr>
              <w:t>√</w:t>
            </w:r>
          </w:p>
        </w:tc>
        <w:tc>
          <w:tcPr>
            <w:tcW w:w="1391" w:type="dxa"/>
            <w:vAlign w:val="center"/>
          </w:tcPr>
          <w:p w14:paraId="44521ADC">
            <w:pPr>
              <w:ind w:firstLine="0" w:firstLineChars="0"/>
              <w:jc w:val="center"/>
              <w:rPr>
                <w:rFonts w:cs="Times New Roman"/>
                <w:bCs/>
              </w:rPr>
            </w:pPr>
            <w:r>
              <w:rPr>
                <w:rFonts w:hint="eastAsia" w:cs="Times New Roman"/>
                <w:bCs/>
              </w:rPr>
              <w:t>7.2.1</w:t>
            </w:r>
          </w:p>
        </w:tc>
        <w:tc>
          <w:tcPr>
            <w:tcW w:w="1391" w:type="dxa"/>
            <w:vAlign w:val="center"/>
          </w:tcPr>
          <w:p w14:paraId="1CDD329B">
            <w:pPr>
              <w:ind w:firstLine="0" w:firstLineChars="0"/>
              <w:jc w:val="center"/>
              <w:rPr>
                <w:rFonts w:cs="Times New Roman"/>
                <w:bCs/>
              </w:rPr>
            </w:pPr>
            <w:r>
              <w:rPr>
                <w:rFonts w:hint="eastAsia" w:cs="Times New Roman"/>
                <w:bCs/>
              </w:rPr>
              <w:t>8.1</w:t>
            </w:r>
          </w:p>
        </w:tc>
      </w:tr>
      <w:tr w14:paraId="3CB3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1315FF05">
            <w:pPr>
              <w:numPr>
                <w:ilvl w:val="0"/>
                <w:numId w:val="2"/>
              </w:numPr>
              <w:ind w:firstLineChars="0"/>
              <w:rPr>
                <w:rFonts w:cs="Times New Roman"/>
                <w:bCs/>
              </w:rPr>
            </w:pPr>
          </w:p>
        </w:tc>
        <w:tc>
          <w:tcPr>
            <w:tcW w:w="2077" w:type="dxa"/>
            <w:vAlign w:val="center"/>
          </w:tcPr>
          <w:p w14:paraId="4DE527FA">
            <w:pPr>
              <w:ind w:firstLine="0" w:firstLineChars="0"/>
              <w:jc w:val="center"/>
              <w:rPr>
                <w:rFonts w:cs="Times New Roman"/>
                <w:bCs/>
              </w:rPr>
            </w:pPr>
            <w:r>
              <w:rPr>
                <w:rFonts w:cs="Times New Roman"/>
                <w:bCs/>
              </w:rPr>
              <w:t>尺寸和公差检查</w:t>
            </w:r>
          </w:p>
        </w:tc>
        <w:tc>
          <w:tcPr>
            <w:tcW w:w="1391" w:type="dxa"/>
            <w:vAlign w:val="center"/>
          </w:tcPr>
          <w:p w14:paraId="6B3B6E65">
            <w:pPr>
              <w:ind w:firstLine="0" w:firstLineChars="0"/>
              <w:jc w:val="center"/>
              <w:rPr>
                <w:rFonts w:cs="Times New Roman"/>
                <w:bCs/>
              </w:rPr>
            </w:pPr>
            <w:r>
              <w:rPr>
                <w:rFonts w:cs="Times New Roman"/>
                <w:bCs/>
              </w:rPr>
              <w:t>√</w:t>
            </w:r>
          </w:p>
        </w:tc>
        <w:tc>
          <w:tcPr>
            <w:tcW w:w="1391" w:type="dxa"/>
            <w:vAlign w:val="center"/>
          </w:tcPr>
          <w:p w14:paraId="62070AF5">
            <w:pPr>
              <w:ind w:firstLine="0" w:firstLineChars="0"/>
              <w:jc w:val="center"/>
              <w:rPr>
                <w:rFonts w:cs="Times New Roman"/>
                <w:bCs/>
              </w:rPr>
            </w:pPr>
            <w:r>
              <w:rPr>
                <w:rFonts w:cs="Times New Roman"/>
                <w:bCs/>
              </w:rPr>
              <w:t>√</w:t>
            </w:r>
          </w:p>
        </w:tc>
        <w:tc>
          <w:tcPr>
            <w:tcW w:w="1391" w:type="dxa"/>
            <w:vAlign w:val="center"/>
          </w:tcPr>
          <w:p w14:paraId="433C32FE">
            <w:pPr>
              <w:ind w:firstLine="0" w:firstLineChars="0"/>
              <w:jc w:val="center"/>
              <w:rPr>
                <w:rFonts w:cs="Times New Roman"/>
                <w:bCs/>
              </w:rPr>
            </w:pPr>
            <w:r>
              <w:rPr>
                <w:rFonts w:cs="Times New Roman"/>
                <w:bCs/>
              </w:rPr>
              <w:t>—</w:t>
            </w:r>
          </w:p>
        </w:tc>
        <w:tc>
          <w:tcPr>
            <w:tcW w:w="1391" w:type="dxa"/>
            <w:vAlign w:val="center"/>
          </w:tcPr>
          <w:p w14:paraId="777D19E1">
            <w:pPr>
              <w:ind w:firstLine="0" w:firstLineChars="0"/>
              <w:jc w:val="center"/>
              <w:rPr>
                <w:rFonts w:cs="Times New Roman"/>
                <w:bCs/>
              </w:rPr>
            </w:pPr>
            <w:r>
              <w:rPr>
                <w:rFonts w:hint="eastAsia" w:cs="Times New Roman"/>
                <w:bCs/>
              </w:rPr>
              <w:t>7.2.1</w:t>
            </w:r>
          </w:p>
        </w:tc>
        <w:tc>
          <w:tcPr>
            <w:tcW w:w="1391" w:type="dxa"/>
            <w:vAlign w:val="center"/>
          </w:tcPr>
          <w:p w14:paraId="1556C440">
            <w:pPr>
              <w:ind w:firstLine="0" w:firstLineChars="0"/>
              <w:jc w:val="center"/>
              <w:rPr>
                <w:rFonts w:cs="Times New Roman"/>
                <w:bCs/>
              </w:rPr>
            </w:pPr>
            <w:r>
              <w:rPr>
                <w:rFonts w:hint="eastAsia" w:cs="Times New Roman"/>
                <w:bCs/>
              </w:rPr>
              <w:t>8.2</w:t>
            </w:r>
          </w:p>
        </w:tc>
      </w:tr>
      <w:tr w14:paraId="280EB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13347A6">
            <w:pPr>
              <w:numPr>
                <w:ilvl w:val="0"/>
                <w:numId w:val="2"/>
              </w:numPr>
              <w:ind w:firstLineChars="0"/>
              <w:rPr>
                <w:rFonts w:cs="Times New Roman"/>
                <w:bCs/>
              </w:rPr>
            </w:pPr>
          </w:p>
        </w:tc>
        <w:tc>
          <w:tcPr>
            <w:tcW w:w="2077" w:type="dxa"/>
            <w:vAlign w:val="center"/>
          </w:tcPr>
          <w:p w14:paraId="375096AE">
            <w:pPr>
              <w:ind w:firstLine="0" w:firstLineChars="0"/>
              <w:jc w:val="center"/>
              <w:rPr>
                <w:rFonts w:cs="Times New Roman"/>
                <w:bCs/>
              </w:rPr>
            </w:pPr>
            <w:r>
              <w:rPr>
                <w:rFonts w:cs="Times New Roman"/>
                <w:bCs/>
              </w:rPr>
              <w:t>称重检查</w:t>
            </w:r>
          </w:p>
        </w:tc>
        <w:tc>
          <w:tcPr>
            <w:tcW w:w="1391" w:type="dxa"/>
            <w:vAlign w:val="center"/>
          </w:tcPr>
          <w:p w14:paraId="29B14FDA">
            <w:pPr>
              <w:ind w:firstLine="0" w:firstLineChars="0"/>
              <w:jc w:val="center"/>
              <w:rPr>
                <w:rFonts w:cs="Times New Roman"/>
                <w:bCs/>
              </w:rPr>
            </w:pPr>
            <w:r>
              <w:rPr>
                <w:rFonts w:cs="Times New Roman"/>
                <w:bCs/>
              </w:rPr>
              <w:t>√</w:t>
            </w:r>
          </w:p>
        </w:tc>
        <w:tc>
          <w:tcPr>
            <w:tcW w:w="1391" w:type="dxa"/>
            <w:vAlign w:val="center"/>
          </w:tcPr>
          <w:p w14:paraId="12513258">
            <w:pPr>
              <w:ind w:firstLine="0" w:firstLineChars="0"/>
              <w:jc w:val="center"/>
              <w:rPr>
                <w:rFonts w:cs="Times New Roman"/>
                <w:bCs/>
              </w:rPr>
            </w:pPr>
            <w:r>
              <w:rPr>
                <w:rFonts w:cs="Times New Roman"/>
                <w:bCs/>
              </w:rPr>
              <w:t>—</w:t>
            </w:r>
          </w:p>
        </w:tc>
        <w:tc>
          <w:tcPr>
            <w:tcW w:w="1391" w:type="dxa"/>
            <w:vAlign w:val="center"/>
          </w:tcPr>
          <w:p w14:paraId="50050CC5">
            <w:pPr>
              <w:ind w:firstLine="0" w:firstLineChars="0"/>
              <w:jc w:val="center"/>
              <w:rPr>
                <w:rFonts w:cs="Times New Roman"/>
                <w:bCs/>
              </w:rPr>
            </w:pPr>
            <w:r>
              <w:rPr>
                <w:rFonts w:cs="Times New Roman"/>
                <w:bCs/>
              </w:rPr>
              <w:t>—</w:t>
            </w:r>
          </w:p>
        </w:tc>
        <w:tc>
          <w:tcPr>
            <w:tcW w:w="1391" w:type="dxa"/>
            <w:vAlign w:val="center"/>
          </w:tcPr>
          <w:p w14:paraId="6CC7C13F">
            <w:pPr>
              <w:ind w:firstLine="0" w:firstLineChars="0"/>
              <w:jc w:val="center"/>
              <w:rPr>
                <w:rFonts w:cs="Times New Roman"/>
                <w:bCs/>
              </w:rPr>
            </w:pPr>
            <w:r>
              <w:rPr>
                <w:rFonts w:hint="eastAsia" w:cs="Times New Roman"/>
                <w:bCs/>
              </w:rPr>
              <w:t>7.2.1</w:t>
            </w:r>
          </w:p>
        </w:tc>
        <w:tc>
          <w:tcPr>
            <w:tcW w:w="1391" w:type="dxa"/>
            <w:vAlign w:val="center"/>
          </w:tcPr>
          <w:p w14:paraId="464D8C5E">
            <w:pPr>
              <w:ind w:firstLine="0" w:firstLineChars="0"/>
              <w:jc w:val="center"/>
              <w:rPr>
                <w:rFonts w:cs="Times New Roman"/>
                <w:bCs/>
              </w:rPr>
            </w:pPr>
            <w:r>
              <w:rPr>
                <w:rFonts w:hint="eastAsia" w:cs="Times New Roman"/>
                <w:bCs/>
              </w:rPr>
              <w:t>8.3</w:t>
            </w:r>
          </w:p>
        </w:tc>
      </w:tr>
      <w:tr w14:paraId="20D7F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58759472">
            <w:pPr>
              <w:numPr>
                <w:ilvl w:val="0"/>
                <w:numId w:val="2"/>
              </w:numPr>
              <w:ind w:firstLineChars="0"/>
              <w:rPr>
                <w:rFonts w:cs="Times New Roman"/>
                <w:bCs/>
              </w:rPr>
            </w:pPr>
          </w:p>
        </w:tc>
        <w:tc>
          <w:tcPr>
            <w:tcW w:w="2077" w:type="dxa"/>
            <w:vAlign w:val="center"/>
          </w:tcPr>
          <w:p w14:paraId="31CCC563">
            <w:pPr>
              <w:ind w:firstLine="0" w:firstLineChars="0"/>
              <w:jc w:val="center"/>
              <w:rPr>
                <w:rFonts w:cs="Times New Roman"/>
                <w:bCs/>
              </w:rPr>
            </w:pPr>
            <w:r>
              <w:rPr>
                <w:rFonts w:cs="Times New Roman"/>
                <w:bCs/>
              </w:rPr>
              <w:t>标志检查</w:t>
            </w:r>
          </w:p>
        </w:tc>
        <w:tc>
          <w:tcPr>
            <w:tcW w:w="1391" w:type="dxa"/>
            <w:vAlign w:val="center"/>
          </w:tcPr>
          <w:p w14:paraId="17BD36FE">
            <w:pPr>
              <w:ind w:firstLine="0" w:firstLineChars="0"/>
              <w:jc w:val="center"/>
              <w:rPr>
                <w:rFonts w:cs="Times New Roman"/>
                <w:bCs/>
              </w:rPr>
            </w:pPr>
            <w:r>
              <w:rPr>
                <w:rFonts w:cs="Times New Roman"/>
                <w:bCs/>
              </w:rPr>
              <w:t>√</w:t>
            </w:r>
          </w:p>
        </w:tc>
        <w:tc>
          <w:tcPr>
            <w:tcW w:w="1391" w:type="dxa"/>
            <w:vAlign w:val="center"/>
          </w:tcPr>
          <w:p w14:paraId="50F36173">
            <w:pPr>
              <w:ind w:firstLine="0" w:firstLineChars="0"/>
              <w:jc w:val="center"/>
              <w:rPr>
                <w:rFonts w:cs="Times New Roman"/>
                <w:bCs/>
              </w:rPr>
            </w:pPr>
            <w:r>
              <w:rPr>
                <w:rFonts w:cs="Times New Roman"/>
                <w:bCs/>
              </w:rPr>
              <w:t>√</w:t>
            </w:r>
          </w:p>
        </w:tc>
        <w:tc>
          <w:tcPr>
            <w:tcW w:w="1391" w:type="dxa"/>
            <w:vAlign w:val="center"/>
          </w:tcPr>
          <w:p w14:paraId="23EE54F1">
            <w:pPr>
              <w:ind w:firstLine="0" w:firstLineChars="0"/>
              <w:jc w:val="center"/>
              <w:rPr>
                <w:rFonts w:cs="Times New Roman"/>
                <w:bCs/>
              </w:rPr>
            </w:pPr>
            <w:r>
              <w:rPr>
                <w:rFonts w:cs="Times New Roman"/>
                <w:bCs/>
              </w:rPr>
              <w:t>√</w:t>
            </w:r>
          </w:p>
        </w:tc>
        <w:tc>
          <w:tcPr>
            <w:tcW w:w="1391" w:type="dxa"/>
            <w:vAlign w:val="center"/>
          </w:tcPr>
          <w:p w14:paraId="093D6511">
            <w:pPr>
              <w:ind w:firstLine="0" w:firstLineChars="0"/>
              <w:jc w:val="center"/>
              <w:rPr>
                <w:rFonts w:cs="Times New Roman"/>
                <w:bCs/>
              </w:rPr>
            </w:pPr>
            <w:r>
              <w:rPr>
                <w:rFonts w:hint="eastAsia" w:cs="Times New Roman"/>
                <w:bCs/>
              </w:rPr>
              <w:t>7.2.1</w:t>
            </w:r>
          </w:p>
        </w:tc>
        <w:tc>
          <w:tcPr>
            <w:tcW w:w="1391" w:type="dxa"/>
            <w:vAlign w:val="center"/>
          </w:tcPr>
          <w:p w14:paraId="135AE38B">
            <w:pPr>
              <w:ind w:firstLine="0" w:firstLineChars="0"/>
              <w:jc w:val="center"/>
              <w:rPr>
                <w:rFonts w:cs="Times New Roman"/>
                <w:bCs/>
              </w:rPr>
            </w:pPr>
            <w:r>
              <w:rPr>
                <w:rFonts w:hint="eastAsia" w:cs="Times New Roman"/>
                <w:bCs/>
              </w:rPr>
              <w:t>8.4</w:t>
            </w:r>
          </w:p>
        </w:tc>
      </w:tr>
      <w:tr w14:paraId="2F709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7"/>
            <w:vAlign w:val="center"/>
          </w:tcPr>
          <w:p w14:paraId="195D6822">
            <w:pPr>
              <w:ind w:firstLine="0" w:firstLineChars="0"/>
              <w:rPr>
                <w:rFonts w:cs="Times New Roman"/>
                <w:bCs/>
              </w:rPr>
            </w:pPr>
            <w:r>
              <w:rPr>
                <w:rFonts w:cs="Times New Roman"/>
                <w:bCs/>
              </w:rPr>
              <w:t>注：“√”表示为必做的检验项目，“—”表示为不做的项目</w:t>
            </w:r>
          </w:p>
        </w:tc>
      </w:tr>
    </w:tbl>
    <w:p w14:paraId="0CD2BE78">
      <w:pPr>
        <w:ind w:firstLine="0" w:firstLineChars="0"/>
        <w:rPr>
          <w:rFonts w:cs="Times New Roman"/>
          <w:b/>
        </w:rPr>
      </w:pPr>
    </w:p>
    <w:p w14:paraId="0BE1A6FD">
      <w:pPr>
        <w:pStyle w:val="4"/>
        <w:ind w:firstLine="640"/>
        <w:rPr>
          <w:rFonts w:eastAsia="黑体" w:cs="Times New Roman"/>
          <w:b w:val="0"/>
        </w:rPr>
      </w:pPr>
      <w:bookmarkStart w:id="88" w:name="_Toc183504149"/>
      <w:r>
        <w:rPr>
          <w:rFonts w:eastAsia="黑体" w:cs="Times New Roman"/>
          <w:b w:val="0"/>
        </w:rPr>
        <w:t>9.6.2  飞轮储能系统试验项目</w:t>
      </w:r>
      <w:bookmarkEnd w:id="88"/>
    </w:p>
    <w:p w14:paraId="6ACFDD86">
      <w:pPr>
        <w:ind w:firstLine="0" w:firstLineChars="0"/>
        <w:jc w:val="center"/>
        <w:rPr>
          <w:rFonts w:cs="Times New Roman"/>
          <w:b/>
        </w:rPr>
      </w:pPr>
      <w:r>
        <w:rPr>
          <w:rFonts w:eastAsia="黑体" w:cs="Times New Roman"/>
          <w:color w:val="050505"/>
          <w:szCs w:val="21"/>
        </w:rPr>
        <w:t>表</w:t>
      </w:r>
      <w:r>
        <w:rPr>
          <w:rFonts w:hint="eastAsia" w:eastAsia="黑体" w:cs="Times New Roman"/>
          <w:color w:val="050505"/>
          <w:szCs w:val="21"/>
        </w:rPr>
        <w:t>5</w:t>
      </w:r>
      <w:r>
        <w:rPr>
          <w:rFonts w:eastAsia="黑体" w:cs="Times New Roman"/>
          <w:color w:val="050505"/>
          <w:szCs w:val="21"/>
        </w:rPr>
        <w:t xml:space="preserve"> 飞轮储能系统试验项目表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1727"/>
        <w:gridCol w:w="1185"/>
        <w:gridCol w:w="1185"/>
        <w:gridCol w:w="1185"/>
        <w:gridCol w:w="1185"/>
        <w:gridCol w:w="1185"/>
      </w:tblGrid>
      <w:tr w14:paraId="3100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vAlign w:val="center"/>
          </w:tcPr>
          <w:p w14:paraId="2D749E99">
            <w:pPr>
              <w:spacing w:line="240" w:lineRule="auto"/>
              <w:ind w:firstLine="0" w:firstLineChars="0"/>
              <w:jc w:val="center"/>
              <w:rPr>
                <w:rFonts w:cs="Times New Roman"/>
                <w:kern w:val="0"/>
                <w:sz w:val="20"/>
                <w:szCs w:val="21"/>
              </w:rPr>
            </w:pPr>
            <w:r>
              <w:rPr>
                <w:rFonts w:cs="Times New Roman"/>
                <w:kern w:val="0"/>
                <w:sz w:val="20"/>
                <w:szCs w:val="21"/>
              </w:rPr>
              <w:t>序号</w:t>
            </w:r>
          </w:p>
        </w:tc>
        <w:tc>
          <w:tcPr>
            <w:tcW w:w="1727" w:type="dxa"/>
            <w:vMerge w:val="restart"/>
            <w:vAlign w:val="center"/>
          </w:tcPr>
          <w:p w14:paraId="6DF51285">
            <w:pPr>
              <w:spacing w:line="240" w:lineRule="auto"/>
              <w:ind w:firstLine="0" w:firstLineChars="0"/>
              <w:jc w:val="center"/>
              <w:rPr>
                <w:rFonts w:cs="Times New Roman"/>
                <w:kern w:val="0"/>
                <w:sz w:val="20"/>
                <w:szCs w:val="21"/>
              </w:rPr>
            </w:pPr>
            <w:r>
              <w:rPr>
                <w:rFonts w:cs="Times New Roman"/>
                <w:kern w:val="0"/>
                <w:sz w:val="20"/>
                <w:szCs w:val="21"/>
              </w:rPr>
              <w:t>检验项目</w:t>
            </w:r>
          </w:p>
        </w:tc>
        <w:tc>
          <w:tcPr>
            <w:tcW w:w="3555" w:type="dxa"/>
            <w:gridSpan w:val="3"/>
            <w:vAlign w:val="center"/>
          </w:tcPr>
          <w:p w14:paraId="6DD46855">
            <w:pPr>
              <w:spacing w:line="240" w:lineRule="auto"/>
              <w:ind w:firstLine="0" w:firstLineChars="0"/>
              <w:jc w:val="center"/>
              <w:rPr>
                <w:rFonts w:cs="Times New Roman"/>
                <w:kern w:val="0"/>
                <w:sz w:val="20"/>
                <w:szCs w:val="21"/>
              </w:rPr>
            </w:pPr>
            <w:r>
              <w:rPr>
                <w:rFonts w:cs="Times New Roman"/>
                <w:kern w:val="0"/>
                <w:sz w:val="20"/>
                <w:szCs w:val="21"/>
              </w:rPr>
              <w:t>检验分类</w:t>
            </w:r>
          </w:p>
        </w:tc>
        <w:tc>
          <w:tcPr>
            <w:tcW w:w="1185" w:type="dxa"/>
            <w:vMerge w:val="restart"/>
            <w:vAlign w:val="center"/>
          </w:tcPr>
          <w:p w14:paraId="08B37400">
            <w:pPr>
              <w:spacing w:line="240" w:lineRule="auto"/>
              <w:ind w:firstLine="0" w:firstLineChars="0"/>
              <w:jc w:val="center"/>
              <w:rPr>
                <w:rFonts w:cs="Times New Roman"/>
                <w:kern w:val="0"/>
                <w:sz w:val="20"/>
                <w:szCs w:val="21"/>
              </w:rPr>
            </w:pPr>
            <w:r>
              <w:rPr>
                <w:rFonts w:cs="Times New Roman"/>
                <w:kern w:val="0"/>
                <w:sz w:val="20"/>
                <w:szCs w:val="21"/>
              </w:rPr>
              <w:t>技术要求对应的章条</w:t>
            </w:r>
          </w:p>
        </w:tc>
        <w:tc>
          <w:tcPr>
            <w:tcW w:w="1185" w:type="dxa"/>
            <w:vMerge w:val="restart"/>
            <w:vAlign w:val="center"/>
          </w:tcPr>
          <w:p w14:paraId="6775E5DC">
            <w:pPr>
              <w:spacing w:line="240" w:lineRule="auto"/>
              <w:ind w:firstLine="0" w:firstLineChars="0"/>
              <w:jc w:val="center"/>
              <w:rPr>
                <w:rFonts w:cs="Times New Roman"/>
                <w:kern w:val="0"/>
                <w:sz w:val="20"/>
                <w:szCs w:val="21"/>
              </w:rPr>
            </w:pPr>
            <w:r>
              <w:rPr>
                <w:rFonts w:cs="Times New Roman"/>
                <w:kern w:val="0"/>
                <w:sz w:val="20"/>
                <w:szCs w:val="21"/>
              </w:rPr>
              <w:t>检验方法对应的章条</w:t>
            </w:r>
          </w:p>
        </w:tc>
      </w:tr>
      <w:tr w14:paraId="0579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6C4538AB">
            <w:pPr>
              <w:spacing w:line="240" w:lineRule="auto"/>
              <w:ind w:firstLine="0" w:firstLineChars="0"/>
              <w:rPr>
                <w:rFonts w:cs="Times New Roman"/>
                <w:kern w:val="0"/>
                <w:sz w:val="20"/>
                <w:szCs w:val="21"/>
              </w:rPr>
            </w:pPr>
          </w:p>
        </w:tc>
        <w:tc>
          <w:tcPr>
            <w:tcW w:w="1727" w:type="dxa"/>
            <w:vMerge w:val="continue"/>
            <w:vAlign w:val="center"/>
          </w:tcPr>
          <w:p w14:paraId="369BE7EA">
            <w:pPr>
              <w:spacing w:line="240" w:lineRule="auto"/>
              <w:ind w:firstLine="0" w:firstLineChars="0"/>
              <w:rPr>
                <w:rFonts w:cs="Times New Roman"/>
                <w:kern w:val="0"/>
                <w:sz w:val="20"/>
                <w:szCs w:val="21"/>
              </w:rPr>
            </w:pPr>
          </w:p>
        </w:tc>
        <w:tc>
          <w:tcPr>
            <w:tcW w:w="1185" w:type="dxa"/>
            <w:vAlign w:val="center"/>
          </w:tcPr>
          <w:p w14:paraId="161CD626">
            <w:pPr>
              <w:spacing w:line="240" w:lineRule="auto"/>
              <w:ind w:firstLine="0" w:firstLineChars="0"/>
              <w:jc w:val="center"/>
              <w:rPr>
                <w:rFonts w:cs="Times New Roman"/>
                <w:kern w:val="0"/>
                <w:sz w:val="20"/>
                <w:szCs w:val="21"/>
              </w:rPr>
            </w:pPr>
            <w:r>
              <w:rPr>
                <w:rFonts w:cs="Times New Roman"/>
                <w:kern w:val="0"/>
                <w:sz w:val="20"/>
                <w:szCs w:val="21"/>
              </w:rPr>
              <w:t>型式检验</w:t>
            </w:r>
          </w:p>
        </w:tc>
        <w:tc>
          <w:tcPr>
            <w:tcW w:w="1185" w:type="dxa"/>
            <w:vAlign w:val="center"/>
          </w:tcPr>
          <w:p w14:paraId="6B5036FC">
            <w:pPr>
              <w:spacing w:line="240" w:lineRule="auto"/>
              <w:ind w:firstLine="0" w:firstLineChars="0"/>
              <w:jc w:val="center"/>
              <w:rPr>
                <w:rFonts w:cs="Times New Roman"/>
                <w:kern w:val="0"/>
                <w:sz w:val="20"/>
                <w:szCs w:val="21"/>
              </w:rPr>
            </w:pPr>
            <w:r>
              <w:rPr>
                <w:rFonts w:cs="Times New Roman"/>
                <w:kern w:val="0"/>
                <w:sz w:val="20"/>
                <w:szCs w:val="21"/>
              </w:rPr>
              <w:t>出厂检验</w:t>
            </w:r>
          </w:p>
        </w:tc>
        <w:tc>
          <w:tcPr>
            <w:tcW w:w="1185" w:type="dxa"/>
            <w:vAlign w:val="center"/>
          </w:tcPr>
          <w:p w14:paraId="7F5A50D0">
            <w:pPr>
              <w:spacing w:line="240" w:lineRule="auto"/>
              <w:ind w:firstLine="0" w:firstLineChars="0"/>
              <w:jc w:val="center"/>
              <w:rPr>
                <w:rFonts w:cs="Times New Roman"/>
                <w:kern w:val="0"/>
                <w:sz w:val="20"/>
                <w:szCs w:val="21"/>
              </w:rPr>
            </w:pPr>
            <w:r>
              <w:rPr>
                <w:rFonts w:cs="Times New Roman"/>
                <w:kern w:val="0"/>
                <w:sz w:val="20"/>
                <w:szCs w:val="21"/>
              </w:rPr>
              <w:t>现场检验</w:t>
            </w:r>
          </w:p>
        </w:tc>
        <w:tc>
          <w:tcPr>
            <w:tcW w:w="1185" w:type="dxa"/>
            <w:vMerge w:val="continue"/>
            <w:vAlign w:val="center"/>
          </w:tcPr>
          <w:p w14:paraId="46DB31B9">
            <w:pPr>
              <w:spacing w:line="240" w:lineRule="auto"/>
              <w:ind w:firstLine="0" w:firstLineChars="0"/>
              <w:rPr>
                <w:rFonts w:cs="Times New Roman"/>
                <w:kern w:val="0"/>
                <w:sz w:val="20"/>
                <w:szCs w:val="21"/>
              </w:rPr>
            </w:pPr>
          </w:p>
        </w:tc>
        <w:tc>
          <w:tcPr>
            <w:tcW w:w="1185" w:type="dxa"/>
            <w:vMerge w:val="continue"/>
            <w:vAlign w:val="center"/>
          </w:tcPr>
          <w:p w14:paraId="620F7147">
            <w:pPr>
              <w:spacing w:line="240" w:lineRule="auto"/>
              <w:ind w:firstLine="0" w:firstLineChars="0"/>
              <w:rPr>
                <w:rFonts w:cs="Times New Roman"/>
                <w:kern w:val="0"/>
                <w:sz w:val="20"/>
                <w:szCs w:val="21"/>
              </w:rPr>
            </w:pPr>
          </w:p>
        </w:tc>
      </w:tr>
      <w:tr w14:paraId="47923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2606F526">
            <w:pPr>
              <w:numPr>
                <w:ilvl w:val="0"/>
                <w:numId w:val="3"/>
              </w:numPr>
              <w:spacing w:line="240" w:lineRule="auto"/>
              <w:ind w:firstLineChars="0"/>
              <w:rPr>
                <w:rFonts w:cs="Times New Roman"/>
                <w:kern w:val="0"/>
                <w:sz w:val="20"/>
                <w:szCs w:val="21"/>
              </w:rPr>
            </w:pPr>
          </w:p>
        </w:tc>
        <w:tc>
          <w:tcPr>
            <w:tcW w:w="1727" w:type="dxa"/>
            <w:vAlign w:val="center"/>
          </w:tcPr>
          <w:p w14:paraId="73F78A78">
            <w:pPr>
              <w:spacing w:line="240" w:lineRule="auto"/>
              <w:ind w:firstLine="0" w:firstLineChars="0"/>
              <w:jc w:val="center"/>
              <w:rPr>
                <w:rFonts w:cs="Times New Roman"/>
                <w:kern w:val="0"/>
                <w:sz w:val="20"/>
                <w:szCs w:val="21"/>
              </w:rPr>
            </w:pPr>
            <w:r>
              <w:rPr>
                <w:rFonts w:cs="Times New Roman"/>
                <w:kern w:val="0"/>
                <w:sz w:val="20"/>
                <w:szCs w:val="21"/>
              </w:rPr>
              <w:t>功率试验</w:t>
            </w:r>
          </w:p>
        </w:tc>
        <w:tc>
          <w:tcPr>
            <w:tcW w:w="1185" w:type="dxa"/>
            <w:vAlign w:val="center"/>
          </w:tcPr>
          <w:p w14:paraId="7A880B5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5028CCAB">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840ACE3">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4356876">
            <w:pPr>
              <w:spacing w:line="240" w:lineRule="auto"/>
              <w:ind w:firstLine="0" w:firstLineChars="0"/>
              <w:jc w:val="center"/>
              <w:rPr>
                <w:rFonts w:cs="Times New Roman"/>
                <w:kern w:val="0"/>
                <w:sz w:val="20"/>
                <w:szCs w:val="21"/>
              </w:rPr>
            </w:pPr>
            <w:r>
              <w:rPr>
                <w:rFonts w:hint="eastAsia" w:cs="Times New Roman"/>
                <w:bCs/>
                <w:kern w:val="0"/>
                <w:sz w:val="20"/>
                <w:szCs w:val="20"/>
              </w:rPr>
              <w:t>7.2.2</w:t>
            </w:r>
          </w:p>
        </w:tc>
        <w:tc>
          <w:tcPr>
            <w:tcW w:w="1185" w:type="dxa"/>
            <w:vAlign w:val="center"/>
          </w:tcPr>
          <w:p w14:paraId="3FF57B91">
            <w:pPr>
              <w:spacing w:line="240" w:lineRule="auto"/>
              <w:ind w:firstLine="0" w:firstLineChars="0"/>
              <w:jc w:val="center"/>
              <w:rPr>
                <w:rFonts w:cs="Times New Roman"/>
                <w:kern w:val="0"/>
                <w:sz w:val="20"/>
                <w:szCs w:val="21"/>
              </w:rPr>
            </w:pPr>
            <w:r>
              <w:rPr>
                <w:rFonts w:hint="eastAsia" w:cs="Times New Roman"/>
                <w:kern w:val="0"/>
                <w:sz w:val="20"/>
                <w:szCs w:val="21"/>
              </w:rPr>
              <w:t>8.5</w:t>
            </w:r>
          </w:p>
        </w:tc>
      </w:tr>
      <w:tr w14:paraId="14D2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4F690551">
            <w:pPr>
              <w:numPr>
                <w:ilvl w:val="0"/>
                <w:numId w:val="3"/>
              </w:numPr>
              <w:spacing w:line="240" w:lineRule="auto"/>
              <w:ind w:firstLineChars="0"/>
              <w:rPr>
                <w:rFonts w:cs="Times New Roman"/>
                <w:kern w:val="0"/>
                <w:sz w:val="20"/>
                <w:szCs w:val="21"/>
              </w:rPr>
            </w:pPr>
          </w:p>
        </w:tc>
        <w:tc>
          <w:tcPr>
            <w:tcW w:w="1727" w:type="dxa"/>
            <w:vAlign w:val="center"/>
          </w:tcPr>
          <w:p w14:paraId="0AFDD503">
            <w:pPr>
              <w:spacing w:line="240" w:lineRule="auto"/>
              <w:ind w:firstLine="0" w:firstLineChars="0"/>
              <w:jc w:val="center"/>
              <w:rPr>
                <w:rFonts w:cs="Times New Roman"/>
                <w:kern w:val="0"/>
                <w:sz w:val="20"/>
                <w:szCs w:val="21"/>
              </w:rPr>
            </w:pPr>
            <w:r>
              <w:rPr>
                <w:rFonts w:cs="Times New Roman"/>
                <w:kern w:val="0"/>
                <w:sz w:val="20"/>
                <w:szCs w:val="21"/>
              </w:rPr>
              <w:t>充放电循环效率试验</w:t>
            </w:r>
          </w:p>
        </w:tc>
        <w:tc>
          <w:tcPr>
            <w:tcW w:w="1185" w:type="dxa"/>
            <w:vAlign w:val="center"/>
          </w:tcPr>
          <w:p w14:paraId="46E18CB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55E0EE6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127952E">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5692C76C">
            <w:pPr>
              <w:spacing w:line="240" w:lineRule="auto"/>
              <w:ind w:firstLine="0" w:firstLineChars="0"/>
              <w:jc w:val="center"/>
              <w:rPr>
                <w:rFonts w:cs="Times New Roman"/>
                <w:kern w:val="0"/>
                <w:sz w:val="20"/>
                <w:szCs w:val="21"/>
              </w:rPr>
            </w:pPr>
            <w:r>
              <w:rPr>
                <w:rFonts w:hint="eastAsia" w:cs="Times New Roman"/>
                <w:bCs/>
                <w:kern w:val="0"/>
                <w:sz w:val="20"/>
                <w:szCs w:val="20"/>
              </w:rPr>
              <w:t>7.2.5</w:t>
            </w:r>
          </w:p>
        </w:tc>
        <w:tc>
          <w:tcPr>
            <w:tcW w:w="1185" w:type="dxa"/>
            <w:vAlign w:val="center"/>
          </w:tcPr>
          <w:p w14:paraId="57F95F89">
            <w:pPr>
              <w:spacing w:line="240" w:lineRule="auto"/>
              <w:ind w:firstLine="0" w:firstLineChars="0"/>
              <w:jc w:val="center"/>
              <w:rPr>
                <w:rFonts w:cs="Times New Roman"/>
                <w:kern w:val="0"/>
                <w:sz w:val="20"/>
                <w:szCs w:val="21"/>
              </w:rPr>
            </w:pPr>
            <w:r>
              <w:rPr>
                <w:rFonts w:hint="eastAsia" w:cs="Times New Roman"/>
                <w:kern w:val="0"/>
                <w:sz w:val="20"/>
                <w:szCs w:val="21"/>
              </w:rPr>
              <w:t>8.6</w:t>
            </w:r>
          </w:p>
        </w:tc>
      </w:tr>
      <w:tr w14:paraId="503CF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7CEBE00F">
            <w:pPr>
              <w:numPr>
                <w:ilvl w:val="0"/>
                <w:numId w:val="3"/>
              </w:numPr>
              <w:spacing w:line="240" w:lineRule="auto"/>
              <w:ind w:firstLineChars="0"/>
              <w:rPr>
                <w:rFonts w:cs="Times New Roman"/>
                <w:kern w:val="0"/>
                <w:sz w:val="20"/>
                <w:szCs w:val="21"/>
              </w:rPr>
            </w:pPr>
          </w:p>
        </w:tc>
        <w:tc>
          <w:tcPr>
            <w:tcW w:w="1727" w:type="dxa"/>
            <w:vAlign w:val="center"/>
          </w:tcPr>
          <w:p w14:paraId="7FFFA6FE">
            <w:pPr>
              <w:spacing w:line="240" w:lineRule="auto"/>
              <w:ind w:firstLine="0" w:firstLineChars="0"/>
              <w:jc w:val="center"/>
              <w:rPr>
                <w:rFonts w:cs="Times New Roman"/>
                <w:kern w:val="0"/>
                <w:sz w:val="20"/>
                <w:szCs w:val="21"/>
              </w:rPr>
            </w:pPr>
            <w:r>
              <w:rPr>
                <w:rFonts w:cs="Times New Roman"/>
                <w:kern w:val="0"/>
                <w:sz w:val="20"/>
                <w:szCs w:val="21"/>
              </w:rPr>
              <w:t>均衡试验</w:t>
            </w:r>
          </w:p>
        </w:tc>
        <w:tc>
          <w:tcPr>
            <w:tcW w:w="1185" w:type="dxa"/>
            <w:vAlign w:val="center"/>
          </w:tcPr>
          <w:p w14:paraId="0DB64EBF">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25F79B3A">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270ACF7F">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64C7034A">
            <w:pPr>
              <w:spacing w:line="240" w:lineRule="auto"/>
              <w:ind w:firstLine="0" w:firstLineChars="0"/>
              <w:jc w:val="center"/>
              <w:rPr>
                <w:rFonts w:cs="Times New Roman"/>
                <w:kern w:val="0"/>
                <w:sz w:val="20"/>
                <w:szCs w:val="21"/>
              </w:rPr>
            </w:pPr>
            <w:r>
              <w:rPr>
                <w:rFonts w:hint="eastAsia" w:cs="Times New Roman"/>
                <w:bCs/>
                <w:kern w:val="0"/>
                <w:sz w:val="20"/>
                <w:szCs w:val="20"/>
              </w:rPr>
              <w:t>7.2.6</w:t>
            </w:r>
          </w:p>
        </w:tc>
        <w:tc>
          <w:tcPr>
            <w:tcW w:w="1185" w:type="dxa"/>
            <w:vAlign w:val="center"/>
          </w:tcPr>
          <w:p w14:paraId="41D62B03">
            <w:pPr>
              <w:spacing w:line="240" w:lineRule="auto"/>
              <w:ind w:firstLine="0" w:firstLineChars="0"/>
              <w:jc w:val="center"/>
              <w:rPr>
                <w:rFonts w:cs="Times New Roman"/>
                <w:kern w:val="0"/>
                <w:sz w:val="20"/>
                <w:szCs w:val="21"/>
              </w:rPr>
            </w:pPr>
            <w:r>
              <w:rPr>
                <w:rFonts w:hint="eastAsia" w:cs="Times New Roman"/>
                <w:kern w:val="0"/>
                <w:sz w:val="20"/>
                <w:szCs w:val="21"/>
              </w:rPr>
              <w:t>8.7</w:t>
            </w:r>
          </w:p>
        </w:tc>
      </w:tr>
      <w:tr w14:paraId="1C1CA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4E2804A1">
            <w:pPr>
              <w:numPr>
                <w:ilvl w:val="0"/>
                <w:numId w:val="3"/>
              </w:numPr>
              <w:spacing w:line="240" w:lineRule="auto"/>
              <w:ind w:firstLineChars="0"/>
              <w:rPr>
                <w:rFonts w:cs="Times New Roman"/>
                <w:kern w:val="0"/>
                <w:sz w:val="20"/>
                <w:szCs w:val="21"/>
              </w:rPr>
            </w:pPr>
          </w:p>
        </w:tc>
        <w:tc>
          <w:tcPr>
            <w:tcW w:w="1727" w:type="dxa"/>
            <w:vAlign w:val="center"/>
          </w:tcPr>
          <w:p w14:paraId="704679B7">
            <w:pPr>
              <w:spacing w:line="240" w:lineRule="auto"/>
              <w:ind w:firstLine="0" w:firstLineChars="0"/>
              <w:jc w:val="center"/>
              <w:rPr>
                <w:rFonts w:cs="Times New Roman"/>
                <w:kern w:val="0"/>
                <w:sz w:val="20"/>
                <w:szCs w:val="21"/>
              </w:rPr>
            </w:pPr>
            <w:r>
              <w:rPr>
                <w:rFonts w:cs="Times New Roman"/>
                <w:kern w:val="0"/>
                <w:sz w:val="20"/>
                <w:szCs w:val="21"/>
              </w:rPr>
              <w:t>电磁兼容试验</w:t>
            </w:r>
          </w:p>
        </w:tc>
        <w:tc>
          <w:tcPr>
            <w:tcW w:w="1185" w:type="dxa"/>
            <w:vAlign w:val="center"/>
          </w:tcPr>
          <w:p w14:paraId="5AB84A87">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6B10105B">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625061CD">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0C4E14B">
            <w:pPr>
              <w:spacing w:line="240" w:lineRule="auto"/>
              <w:ind w:firstLine="0" w:firstLineChars="0"/>
              <w:jc w:val="center"/>
              <w:rPr>
                <w:rFonts w:cs="Times New Roman"/>
                <w:kern w:val="0"/>
                <w:sz w:val="20"/>
                <w:szCs w:val="21"/>
              </w:rPr>
            </w:pPr>
            <w:r>
              <w:rPr>
                <w:rFonts w:hint="eastAsia" w:cs="Times New Roman"/>
                <w:bCs/>
                <w:kern w:val="0"/>
                <w:sz w:val="20"/>
                <w:szCs w:val="20"/>
              </w:rPr>
              <w:t>7.2.7</w:t>
            </w:r>
          </w:p>
        </w:tc>
        <w:tc>
          <w:tcPr>
            <w:tcW w:w="1185" w:type="dxa"/>
            <w:vAlign w:val="center"/>
          </w:tcPr>
          <w:p w14:paraId="5C03E2B2">
            <w:pPr>
              <w:spacing w:line="240" w:lineRule="auto"/>
              <w:ind w:firstLine="0" w:firstLineChars="0"/>
              <w:jc w:val="center"/>
              <w:rPr>
                <w:rFonts w:cs="Times New Roman"/>
                <w:kern w:val="0"/>
                <w:sz w:val="20"/>
                <w:szCs w:val="21"/>
              </w:rPr>
            </w:pPr>
            <w:r>
              <w:rPr>
                <w:rFonts w:hint="eastAsia" w:cs="Times New Roman"/>
                <w:kern w:val="0"/>
                <w:sz w:val="20"/>
                <w:szCs w:val="21"/>
              </w:rPr>
              <w:t>8.8</w:t>
            </w:r>
          </w:p>
        </w:tc>
      </w:tr>
      <w:tr w14:paraId="5656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1276F8D4">
            <w:pPr>
              <w:numPr>
                <w:ilvl w:val="0"/>
                <w:numId w:val="3"/>
              </w:numPr>
              <w:spacing w:line="240" w:lineRule="auto"/>
              <w:ind w:firstLineChars="0"/>
              <w:rPr>
                <w:rFonts w:cs="Times New Roman"/>
                <w:kern w:val="0"/>
                <w:sz w:val="20"/>
                <w:szCs w:val="21"/>
              </w:rPr>
            </w:pPr>
          </w:p>
        </w:tc>
        <w:tc>
          <w:tcPr>
            <w:tcW w:w="1727" w:type="dxa"/>
            <w:vAlign w:val="center"/>
          </w:tcPr>
          <w:p w14:paraId="7934A791">
            <w:pPr>
              <w:spacing w:line="240" w:lineRule="auto"/>
              <w:ind w:firstLine="0" w:firstLineChars="0"/>
              <w:jc w:val="center"/>
              <w:rPr>
                <w:rFonts w:cs="Times New Roman"/>
                <w:kern w:val="0"/>
                <w:sz w:val="20"/>
                <w:szCs w:val="21"/>
              </w:rPr>
            </w:pPr>
            <w:r>
              <w:rPr>
                <w:rFonts w:cs="Times New Roman"/>
                <w:kern w:val="0"/>
                <w:sz w:val="20"/>
                <w:szCs w:val="21"/>
              </w:rPr>
              <w:t>绝缘性能试验</w:t>
            </w:r>
          </w:p>
        </w:tc>
        <w:tc>
          <w:tcPr>
            <w:tcW w:w="1185" w:type="dxa"/>
            <w:vAlign w:val="center"/>
          </w:tcPr>
          <w:p w14:paraId="740D5B9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F806C47">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CC6BC54">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2F33C8DE">
            <w:pPr>
              <w:spacing w:line="240" w:lineRule="auto"/>
              <w:ind w:firstLine="0" w:firstLineChars="0"/>
              <w:jc w:val="center"/>
              <w:rPr>
                <w:rFonts w:cs="Times New Roman"/>
                <w:kern w:val="0"/>
                <w:sz w:val="20"/>
                <w:szCs w:val="21"/>
              </w:rPr>
            </w:pPr>
            <w:r>
              <w:rPr>
                <w:rFonts w:hint="eastAsia" w:cs="Times New Roman"/>
                <w:bCs/>
                <w:kern w:val="0"/>
                <w:sz w:val="20"/>
                <w:szCs w:val="20"/>
              </w:rPr>
              <w:t>7.2.8</w:t>
            </w:r>
          </w:p>
        </w:tc>
        <w:tc>
          <w:tcPr>
            <w:tcW w:w="1185" w:type="dxa"/>
            <w:vAlign w:val="center"/>
          </w:tcPr>
          <w:p w14:paraId="70ADCB21">
            <w:pPr>
              <w:spacing w:line="240" w:lineRule="auto"/>
              <w:ind w:firstLine="0" w:firstLineChars="0"/>
              <w:jc w:val="center"/>
              <w:rPr>
                <w:rFonts w:cs="Times New Roman"/>
                <w:kern w:val="0"/>
                <w:sz w:val="20"/>
                <w:szCs w:val="21"/>
              </w:rPr>
            </w:pPr>
            <w:r>
              <w:rPr>
                <w:rFonts w:hint="eastAsia" w:cs="Times New Roman"/>
                <w:kern w:val="0"/>
                <w:sz w:val="20"/>
                <w:szCs w:val="21"/>
              </w:rPr>
              <w:t>8.9</w:t>
            </w:r>
          </w:p>
        </w:tc>
      </w:tr>
      <w:tr w14:paraId="3873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720533D">
            <w:pPr>
              <w:numPr>
                <w:ilvl w:val="0"/>
                <w:numId w:val="3"/>
              </w:numPr>
              <w:spacing w:line="240" w:lineRule="auto"/>
              <w:ind w:firstLineChars="0"/>
              <w:rPr>
                <w:rFonts w:cs="Times New Roman"/>
                <w:kern w:val="0"/>
                <w:sz w:val="20"/>
                <w:szCs w:val="21"/>
              </w:rPr>
            </w:pPr>
          </w:p>
        </w:tc>
        <w:tc>
          <w:tcPr>
            <w:tcW w:w="1727" w:type="dxa"/>
            <w:vAlign w:val="center"/>
          </w:tcPr>
          <w:p w14:paraId="0E26309E">
            <w:pPr>
              <w:spacing w:line="240" w:lineRule="auto"/>
              <w:ind w:firstLine="0" w:firstLineChars="0"/>
              <w:jc w:val="center"/>
              <w:rPr>
                <w:rFonts w:cs="Times New Roman"/>
                <w:kern w:val="0"/>
                <w:sz w:val="20"/>
                <w:szCs w:val="21"/>
              </w:rPr>
            </w:pPr>
            <w:r>
              <w:rPr>
                <w:rFonts w:cs="Times New Roman"/>
                <w:kern w:val="0"/>
                <w:sz w:val="20"/>
                <w:szCs w:val="21"/>
              </w:rPr>
              <w:t>自耗散率试验</w:t>
            </w:r>
          </w:p>
        </w:tc>
        <w:tc>
          <w:tcPr>
            <w:tcW w:w="1185" w:type="dxa"/>
            <w:vAlign w:val="center"/>
          </w:tcPr>
          <w:p w14:paraId="6A23CEA0">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ABAB6E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68088407">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29BDE9F8">
            <w:pPr>
              <w:spacing w:line="240" w:lineRule="auto"/>
              <w:ind w:firstLine="0" w:firstLineChars="0"/>
              <w:jc w:val="center"/>
              <w:rPr>
                <w:rFonts w:cs="Times New Roman"/>
                <w:kern w:val="0"/>
                <w:sz w:val="20"/>
                <w:szCs w:val="21"/>
              </w:rPr>
            </w:pPr>
            <w:r>
              <w:rPr>
                <w:rFonts w:hint="eastAsia" w:cs="Times New Roman"/>
                <w:bCs/>
                <w:kern w:val="0"/>
                <w:sz w:val="20"/>
                <w:szCs w:val="20"/>
              </w:rPr>
              <w:t>7.2.9</w:t>
            </w:r>
          </w:p>
        </w:tc>
        <w:tc>
          <w:tcPr>
            <w:tcW w:w="1185" w:type="dxa"/>
            <w:vAlign w:val="center"/>
          </w:tcPr>
          <w:p w14:paraId="75C5985F">
            <w:pPr>
              <w:spacing w:line="240" w:lineRule="auto"/>
              <w:ind w:firstLine="0" w:firstLineChars="0"/>
              <w:jc w:val="center"/>
              <w:rPr>
                <w:rFonts w:cs="Times New Roman"/>
                <w:kern w:val="0"/>
                <w:sz w:val="20"/>
                <w:szCs w:val="21"/>
              </w:rPr>
            </w:pPr>
            <w:r>
              <w:rPr>
                <w:rFonts w:hint="eastAsia" w:cs="Times New Roman"/>
                <w:kern w:val="0"/>
                <w:sz w:val="20"/>
                <w:szCs w:val="21"/>
              </w:rPr>
              <w:t>8.10</w:t>
            </w:r>
          </w:p>
        </w:tc>
      </w:tr>
      <w:tr w14:paraId="2DFB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3E4639C4">
            <w:pPr>
              <w:numPr>
                <w:ilvl w:val="0"/>
                <w:numId w:val="3"/>
              </w:numPr>
              <w:spacing w:line="240" w:lineRule="auto"/>
              <w:ind w:firstLineChars="0"/>
              <w:rPr>
                <w:rFonts w:cs="Times New Roman"/>
                <w:kern w:val="0"/>
                <w:sz w:val="20"/>
                <w:szCs w:val="21"/>
              </w:rPr>
            </w:pPr>
          </w:p>
        </w:tc>
        <w:tc>
          <w:tcPr>
            <w:tcW w:w="1727" w:type="dxa"/>
            <w:vAlign w:val="center"/>
          </w:tcPr>
          <w:p w14:paraId="2722E354">
            <w:pPr>
              <w:spacing w:line="240" w:lineRule="auto"/>
              <w:ind w:firstLine="0" w:firstLineChars="0"/>
              <w:jc w:val="center"/>
              <w:rPr>
                <w:rFonts w:cs="Times New Roman"/>
                <w:kern w:val="0"/>
                <w:sz w:val="20"/>
                <w:szCs w:val="21"/>
              </w:rPr>
            </w:pPr>
            <w:r>
              <w:rPr>
                <w:rFonts w:cs="Times New Roman"/>
                <w:kern w:val="0"/>
                <w:sz w:val="20"/>
                <w:szCs w:val="21"/>
              </w:rPr>
              <w:t>故障保护能力试验</w:t>
            </w:r>
          </w:p>
        </w:tc>
        <w:tc>
          <w:tcPr>
            <w:tcW w:w="1185" w:type="dxa"/>
            <w:vAlign w:val="center"/>
          </w:tcPr>
          <w:p w14:paraId="0077E02A">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11DF6C26">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344ACD2">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CA6D06A">
            <w:pPr>
              <w:spacing w:line="240" w:lineRule="auto"/>
              <w:ind w:firstLine="0" w:firstLineChars="0"/>
              <w:jc w:val="center"/>
              <w:rPr>
                <w:rFonts w:cs="Times New Roman"/>
                <w:kern w:val="0"/>
                <w:sz w:val="20"/>
                <w:szCs w:val="21"/>
              </w:rPr>
            </w:pPr>
            <w:r>
              <w:rPr>
                <w:rFonts w:hint="eastAsia" w:cs="Times New Roman"/>
                <w:bCs/>
                <w:kern w:val="0"/>
                <w:sz w:val="20"/>
                <w:szCs w:val="20"/>
              </w:rPr>
              <w:t>7.1.6</w:t>
            </w:r>
          </w:p>
        </w:tc>
        <w:tc>
          <w:tcPr>
            <w:tcW w:w="1185" w:type="dxa"/>
            <w:vAlign w:val="center"/>
          </w:tcPr>
          <w:p w14:paraId="669645AD">
            <w:pPr>
              <w:spacing w:line="240" w:lineRule="auto"/>
              <w:ind w:firstLine="0" w:firstLineChars="0"/>
              <w:jc w:val="center"/>
              <w:rPr>
                <w:rFonts w:cs="Times New Roman"/>
                <w:kern w:val="0"/>
                <w:sz w:val="20"/>
                <w:szCs w:val="21"/>
              </w:rPr>
            </w:pPr>
            <w:r>
              <w:rPr>
                <w:rFonts w:hint="eastAsia" w:cs="Times New Roman"/>
                <w:kern w:val="0"/>
                <w:sz w:val="20"/>
                <w:szCs w:val="21"/>
              </w:rPr>
              <w:t>8.11</w:t>
            </w:r>
          </w:p>
        </w:tc>
      </w:tr>
      <w:tr w14:paraId="66FF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3520637C">
            <w:pPr>
              <w:numPr>
                <w:ilvl w:val="0"/>
                <w:numId w:val="3"/>
              </w:numPr>
              <w:spacing w:line="240" w:lineRule="auto"/>
              <w:ind w:firstLineChars="0"/>
              <w:rPr>
                <w:rFonts w:cs="Times New Roman"/>
                <w:kern w:val="0"/>
                <w:sz w:val="20"/>
                <w:szCs w:val="21"/>
              </w:rPr>
            </w:pPr>
          </w:p>
        </w:tc>
        <w:tc>
          <w:tcPr>
            <w:tcW w:w="1727" w:type="dxa"/>
            <w:vAlign w:val="center"/>
          </w:tcPr>
          <w:p w14:paraId="36955F4B">
            <w:pPr>
              <w:spacing w:line="240" w:lineRule="auto"/>
              <w:ind w:firstLine="0" w:firstLineChars="0"/>
              <w:jc w:val="center"/>
              <w:rPr>
                <w:rFonts w:cs="Times New Roman"/>
                <w:kern w:val="0"/>
                <w:sz w:val="20"/>
                <w:szCs w:val="21"/>
              </w:rPr>
            </w:pPr>
            <w:r>
              <w:rPr>
                <w:rFonts w:cs="Times New Roman"/>
                <w:kern w:val="0"/>
                <w:sz w:val="20"/>
                <w:szCs w:val="21"/>
              </w:rPr>
              <w:t>温升试验</w:t>
            </w:r>
          </w:p>
        </w:tc>
        <w:tc>
          <w:tcPr>
            <w:tcW w:w="1185" w:type="dxa"/>
            <w:vAlign w:val="center"/>
          </w:tcPr>
          <w:p w14:paraId="1B759285">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0882BCBB">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1A8EFF31">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AE0C98C">
            <w:pPr>
              <w:spacing w:line="240" w:lineRule="auto"/>
              <w:ind w:firstLine="0" w:firstLineChars="0"/>
              <w:jc w:val="center"/>
              <w:rPr>
                <w:rFonts w:cs="Times New Roman"/>
                <w:kern w:val="0"/>
                <w:sz w:val="20"/>
                <w:szCs w:val="21"/>
              </w:rPr>
            </w:pPr>
            <w:r>
              <w:rPr>
                <w:rFonts w:hint="eastAsia" w:cs="Times New Roman"/>
                <w:bCs/>
                <w:kern w:val="0"/>
                <w:sz w:val="20"/>
                <w:szCs w:val="20"/>
              </w:rPr>
              <w:t>7.2.12</w:t>
            </w:r>
          </w:p>
        </w:tc>
        <w:tc>
          <w:tcPr>
            <w:tcW w:w="1185" w:type="dxa"/>
            <w:vAlign w:val="center"/>
          </w:tcPr>
          <w:p w14:paraId="1CA0FC65">
            <w:pPr>
              <w:spacing w:line="240" w:lineRule="auto"/>
              <w:ind w:firstLine="0" w:firstLineChars="0"/>
              <w:jc w:val="center"/>
              <w:rPr>
                <w:rFonts w:cs="Times New Roman"/>
                <w:kern w:val="0"/>
                <w:sz w:val="20"/>
                <w:szCs w:val="21"/>
              </w:rPr>
            </w:pPr>
            <w:r>
              <w:rPr>
                <w:rFonts w:hint="eastAsia" w:cs="Times New Roman"/>
                <w:kern w:val="0"/>
                <w:sz w:val="20"/>
                <w:szCs w:val="21"/>
              </w:rPr>
              <w:t>8.12</w:t>
            </w:r>
          </w:p>
        </w:tc>
      </w:tr>
      <w:tr w14:paraId="7982D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6DC4E488">
            <w:pPr>
              <w:numPr>
                <w:ilvl w:val="0"/>
                <w:numId w:val="3"/>
              </w:numPr>
              <w:spacing w:line="240" w:lineRule="auto"/>
              <w:ind w:firstLineChars="0"/>
              <w:rPr>
                <w:rFonts w:cs="Times New Roman"/>
                <w:kern w:val="0"/>
                <w:sz w:val="20"/>
                <w:szCs w:val="21"/>
              </w:rPr>
            </w:pPr>
          </w:p>
        </w:tc>
        <w:tc>
          <w:tcPr>
            <w:tcW w:w="1727" w:type="dxa"/>
            <w:vAlign w:val="center"/>
          </w:tcPr>
          <w:p w14:paraId="358035C2">
            <w:pPr>
              <w:spacing w:line="240" w:lineRule="auto"/>
              <w:ind w:firstLine="0" w:firstLineChars="0"/>
              <w:jc w:val="center"/>
              <w:rPr>
                <w:rFonts w:cs="Times New Roman"/>
                <w:kern w:val="0"/>
                <w:sz w:val="20"/>
                <w:szCs w:val="21"/>
              </w:rPr>
            </w:pPr>
            <w:r>
              <w:rPr>
                <w:rFonts w:cs="Times New Roman"/>
                <w:kern w:val="0"/>
                <w:sz w:val="20"/>
                <w:szCs w:val="21"/>
              </w:rPr>
              <w:t>噪声试验</w:t>
            </w:r>
          </w:p>
        </w:tc>
        <w:tc>
          <w:tcPr>
            <w:tcW w:w="1185" w:type="dxa"/>
            <w:vAlign w:val="center"/>
          </w:tcPr>
          <w:p w14:paraId="129B332A">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67068402">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000331F3">
            <w:pPr>
              <w:spacing w:line="240" w:lineRule="auto"/>
              <w:ind w:firstLine="0" w:firstLineChars="0"/>
              <w:jc w:val="center"/>
              <w:rPr>
                <w:rFonts w:cs="Times New Roman"/>
                <w:kern w:val="0"/>
                <w:sz w:val="20"/>
                <w:szCs w:val="21"/>
              </w:rPr>
            </w:pPr>
          </w:p>
        </w:tc>
        <w:tc>
          <w:tcPr>
            <w:tcW w:w="1185" w:type="dxa"/>
            <w:vAlign w:val="center"/>
          </w:tcPr>
          <w:p w14:paraId="159FD600">
            <w:pPr>
              <w:spacing w:line="240" w:lineRule="auto"/>
              <w:ind w:firstLine="0" w:firstLineChars="0"/>
              <w:jc w:val="center"/>
              <w:rPr>
                <w:rFonts w:cs="Times New Roman"/>
                <w:kern w:val="0"/>
                <w:sz w:val="20"/>
                <w:szCs w:val="21"/>
              </w:rPr>
            </w:pPr>
            <w:r>
              <w:rPr>
                <w:rFonts w:hint="eastAsia" w:cs="Times New Roman"/>
                <w:bCs/>
                <w:kern w:val="0"/>
                <w:sz w:val="20"/>
                <w:szCs w:val="20"/>
              </w:rPr>
              <w:t>7.2.13</w:t>
            </w:r>
          </w:p>
        </w:tc>
        <w:tc>
          <w:tcPr>
            <w:tcW w:w="1185" w:type="dxa"/>
            <w:vAlign w:val="center"/>
          </w:tcPr>
          <w:p w14:paraId="2FE1839C">
            <w:pPr>
              <w:spacing w:line="240" w:lineRule="auto"/>
              <w:ind w:firstLine="0" w:firstLineChars="0"/>
              <w:jc w:val="center"/>
              <w:rPr>
                <w:rFonts w:cs="Times New Roman"/>
                <w:kern w:val="0"/>
                <w:sz w:val="20"/>
                <w:szCs w:val="21"/>
              </w:rPr>
            </w:pPr>
            <w:r>
              <w:rPr>
                <w:rFonts w:hint="eastAsia" w:cs="Times New Roman"/>
                <w:kern w:val="0"/>
                <w:sz w:val="20"/>
                <w:szCs w:val="21"/>
              </w:rPr>
              <w:t>8.13</w:t>
            </w:r>
          </w:p>
        </w:tc>
      </w:tr>
      <w:tr w14:paraId="4299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2B462958">
            <w:pPr>
              <w:numPr>
                <w:ilvl w:val="0"/>
                <w:numId w:val="3"/>
              </w:numPr>
              <w:spacing w:line="240" w:lineRule="auto"/>
              <w:ind w:firstLineChars="0"/>
              <w:rPr>
                <w:rFonts w:cs="Times New Roman"/>
                <w:kern w:val="0"/>
                <w:sz w:val="20"/>
                <w:szCs w:val="21"/>
              </w:rPr>
            </w:pPr>
          </w:p>
        </w:tc>
        <w:tc>
          <w:tcPr>
            <w:tcW w:w="1727" w:type="dxa"/>
            <w:vAlign w:val="center"/>
          </w:tcPr>
          <w:p w14:paraId="3DACE4EB">
            <w:pPr>
              <w:spacing w:line="240" w:lineRule="auto"/>
              <w:ind w:firstLine="0" w:firstLineChars="0"/>
              <w:jc w:val="center"/>
              <w:rPr>
                <w:rFonts w:cs="Times New Roman"/>
                <w:kern w:val="0"/>
                <w:sz w:val="20"/>
                <w:szCs w:val="21"/>
              </w:rPr>
            </w:pPr>
            <w:r>
              <w:rPr>
                <w:rFonts w:cs="Times New Roman"/>
                <w:kern w:val="0"/>
                <w:sz w:val="20"/>
                <w:szCs w:val="21"/>
              </w:rPr>
              <w:t>充放电时间性能试验</w:t>
            </w:r>
          </w:p>
        </w:tc>
        <w:tc>
          <w:tcPr>
            <w:tcW w:w="1185" w:type="dxa"/>
            <w:vAlign w:val="center"/>
          </w:tcPr>
          <w:p w14:paraId="2CD6DDF2">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A0D46D5">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A6342E0">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D0981FC">
            <w:pPr>
              <w:spacing w:line="240" w:lineRule="auto"/>
              <w:ind w:firstLine="0" w:firstLineChars="0"/>
              <w:jc w:val="center"/>
              <w:rPr>
                <w:rFonts w:cs="Times New Roman"/>
                <w:kern w:val="0"/>
                <w:sz w:val="20"/>
                <w:szCs w:val="21"/>
              </w:rPr>
            </w:pPr>
            <w:r>
              <w:rPr>
                <w:rFonts w:hint="eastAsia" w:cs="Times New Roman"/>
                <w:bCs/>
                <w:kern w:val="0"/>
                <w:sz w:val="20"/>
                <w:szCs w:val="20"/>
              </w:rPr>
              <w:t>7.2.14</w:t>
            </w:r>
          </w:p>
        </w:tc>
        <w:tc>
          <w:tcPr>
            <w:tcW w:w="1185" w:type="dxa"/>
            <w:vAlign w:val="center"/>
          </w:tcPr>
          <w:p w14:paraId="00CC8F12">
            <w:pPr>
              <w:spacing w:line="240" w:lineRule="auto"/>
              <w:ind w:firstLine="0" w:firstLineChars="0"/>
              <w:jc w:val="center"/>
              <w:rPr>
                <w:rFonts w:cs="Times New Roman"/>
                <w:kern w:val="0"/>
                <w:sz w:val="20"/>
                <w:szCs w:val="21"/>
              </w:rPr>
            </w:pPr>
            <w:r>
              <w:rPr>
                <w:rFonts w:hint="eastAsia" w:cs="Times New Roman"/>
                <w:kern w:val="0"/>
                <w:sz w:val="20"/>
                <w:szCs w:val="21"/>
              </w:rPr>
              <w:t>8.14</w:t>
            </w:r>
          </w:p>
        </w:tc>
      </w:tr>
      <w:tr w14:paraId="4DCD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0F82E56F">
            <w:pPr>
              <w:numPr>
                <w:ilvl w:val="0"/>
                <w:numId w:val="3"/>
              </w:numPr>
              <w:spacing w:line="240" w:lineRule="auto"/>
              <w:ind w:firstLineChars="0"/>
              <w:rPr>
                <w:rFonts w:cs="Times New Roman"/>
                <w:kern w:val="0"/>
                <w:sz w:val="20"/>
                <w:szCs w:val="21"/>
              </w:rPr>
            </w:pPr>
          </w:p>
        </w:tc>
        <w:tc>
          <w:tcPr>
            <w:tcW w:w="1727" w:type="dxa"/>
            <w:vAlign w:val="center"/>
          </w:tcPr>
          <w:p w14:paraId="2BA87AF6">
            <w:pPr>
              <w:spacing w:line="240" w:lineRule="auto"/>
              <w:ind w:firstLine="0" w:firstLineChars="0"/>
              <w:jc w:val="center"/>
              <w:rPr>
                <w:rFonts w:cs="Times New Roman"/>
                <w:kern w:val="0"/>
                <w:sz w:val="20"/>
                <w:szCs w:val="21"/>
              </w:rPr>
            </w:pPr>
            <w:r>
              <w:rPr>
                <w:rFonts w:cs="Times New Roman"/>
                <w:kern w:val="0"/>
                <w:sz w:val="20"/>
                <w:szCs w:val="21"/>
              </w:rPr>
              <w:t>充放电频次试验</w:t>
            </w:r>
          </w:p>
        </w:tc>
        <w:tc>
          <w:tcPr>
            <w:tcW w:w="1185" w:type="dxa"/>
            <w:vAlign w:val="center"/>
          </w:tcPr>
          <w:p w14:paraId="79820C93">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0D29621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07A585A5">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404CAA1">
            <w:pPr>
              <w:spacing w:line="240" w:lineRule="auto"/>
              <w:ind w:firstLine="0" w:firstLineChars="0"/>
              <w:jc w:val="center"/>
              <w:rPr>
                <w:rFonts w:cs="Times New Roman"/>
                <w:kern w:val="0"/>
                <w:sz w:val="20"/>
                <w:szCs w:val="21"/>
              </w:rPr>
            </w:pPr>
            <w:r>
              <w:rPr>
                <w:rFonts w:hint="eastAsia" w:cs="Times New Roman"/>
                <w:bCs/>
                <w:kern w:val="0"/>
                <w:sz w:val="20"/>
                <w:szCs w:val="20"/>
              </w:rPr>
              <w:t>7.2.15</w:t>
            </w:r>
          </w:p>
        </w:tc>
        <w:tc>
          <w:tcPr>
            <w:tcW w:w="1185" w:type="dxa"/>
            <w:vAlign w:val="center"/>
          </w:tcPr>
          <w:p w14:paraId="76DE6B76">
            <w:pPr>
              <w:spacing w:line="240" w:lineRule="auto"/>
              <w:ind w:firstLine="0" w:firstLineChars="0"/>
              <w:jc w:val="center"/>
              <w:rPr>
                <w:rFonts w:cs="Times New Roman"/>
                <w:kern w:val="0"/>
                <w:sz w:val="20"/>
                <w:szCs w:val="21"/>
              </w:rPr>
            </w:pPr>
            <w:r>
              <w:rPr>
                <w:rFonts w:hint="eastAsia" w:cs="Times New Roman"/>
                <w:kern w:val="0"/>
                <w:sz w:val="20"/>
                <w:szCs w:val="21"/>
              </w:rPr>
              <w:t>8.15</w:t>
            </w:r>
          </w:p>
        </w:tc>
      </w:tr>
      <w:tr w14:paraId="3C28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5ED37CAF">
            <w:pPr>
              <w:numPr>
                <w:ilvl w:val="0"/>
                <w:numId w:val="3"/>
              </w:numPr>
              <w:spacing w:line="240" w:lineRule="auto"/>
              <w:ind w:firstLineChars="0"/>
              <w:rPr>
                <w:rFonts w:cs="Times New Roman"/>
                <w:kern w:val="0"/>
                <w:sz w:val="20"/>
                <w:szCs w:val="21"/>
              </w:rPr>
            </w:pPr>
          </w:p>
        </w:tc>
        <w:tc>
          <w:tcPr>
            <w:tcW w:w="1727" w:type="dxa"/>
            <w:vAlign w:val="center"/>
          </w:tcPr>
          <w:p w14:paraId="72633BF5">
            <w:pPr>
              <w:spacing w:line="240" w:lineRule="auto"/>
              <w:ind w:firstLine="0" w:firstLineChars="0"/>
              <w:jc w:val="center"/>
              <w:rPr>
                <w:rFonts w:cs="Times New Roman"/>
                <w:kern w:val="0"/>
                <w:sz w:val="20"/>
                <w:szCs w:val="21"/>
              </w:rPr>
            </w:pPr>
            <w:r>
              <w:rPr>
                <w:rFonts w:cs="Times New Roman"/>
                <w:kern w:val="0"/>
                <w:sz w:val="20"/>
                <w:szCs w:val="21"/>
              </w:rPr>
              <w:t>高低温试验</w:t>
            </w:r>
          </w:p>
        </w:tc>
        <w:tc>
          <w:tcPr>
            <w:tcW w:w="1185" w:type="dxa"/>
            <w:vAlign w:val="center"/>
          </w:tcPr>
          <w:p w14:paraId="640025E8">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74BB1184">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79BE5CC">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42CB8BDD">
            <w:pPr>
              <w:spacing w:line="240" w:lineRule="auto"/>
              <w:ind w:firstLine="0" w:firstLineChars="0"/>
              <w:jc w:val="center"/>
              <w:rPr>
                <w:rFonts w:cs="Times New Roman"/>
                <w:kern w:val="0"/>
                <w:sz w:val="20"/>
                <w:szCs w:val="21"/>
              </w:rPr>
            </w:pPr>
            <w:r>
              <w:rPr>
                <w:rFonts w:hint="eastAsia" w:cs="Times New Roman"/>
                <w:bCs/>
                <w:kern w:val="0"/>
                <w:sz w:val="20"/>
                <w:szCs w:val="20"/>
              </w:rPr>
              <w:t>7.2.16</w:t>
            </w:r>
          </w:p>
        </w:tc>
        <w:tc>
          <w:tcPr>
            <w:tcW w:w="1185" w:type="dxa"/>
            <w:vAlign w:val="center"/>
          </w:tcPr>
          <w:p w14:paraId="15C18570">
            <w:pPr>
              <w:spacing w:line="240" w:lineRule="auto"/>
              <w:ind w:firstLine="0" w:firstLineChars="0"/>
              <w:jc w:val="center"/>
              <w:rPr>
                <w:rFonts w:cs="Times New Roman"/>
                <w:kern w:val="0"/>
                <w:sz w:val="20"/>
                <w:szCs w:val="21"/>
              </w:rPr>
            </w:pPr>
            <w:r>
              <w:rPr>
                <w:rFonts w:hint="eastAsia" w:cs="Times New Roman"/>
                <w:kern w:val="0"/>
                <w:sz w:val="20"/>
                <w:szCs w:val="21"/>
              </w:rPr>
              <w:t>8.16</w:t>
            </w:r>
          </w:p>
        </w:tc>
      </w:tr>
      <w:tr w14:paraId="03AE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0716B61F">
            <w:pPr>
              <w:numPr>
                <w:ilvl w:val="0"/>
                <w:numId w:val="3"/>
              </w:numPr>
              <w:spacing w:line="240" w:lineRule="auto"/>
              <w:ind w:firstLineChars="0"/>
              <w:rPr>
                <w:rFonts w:cs="Times New Roman"/>
                <w:kern w:val="0"/>
                <w:sz w:val="20"/>
                <w:szCs w:val="21"/>
              </w:rPr>
            </w:pPr>
          </w:p>
        </w:tc>
        <w:tc>
          <w:tcPr>
            <w:tcW w:w="1727" w:type="dxa"/>
            <w:vAlign w:val="center"/>
          </w:tcPr>
          <w:p w14:paraId="0D5565F5">
            <w:pPr>
              <w:spacing w:line="240" w:lineRule="auto"/>
              <w:ind w:firstLine="0" w:firstLineChars="0"/>
              <w:jc w:val="center"/>
              <w:rPr>
                <w:rFonts w:cs="Times New Roman"/>
                <w:kern w:val="0"/>
                <w:sz w:val="20"/>
                <w:szCs w:val="21"/>
              </w:rPr>
            </w:pPr>
            <w:r>
              <w:rPr>
                <w:rFonts w:cs="Times New Roman"/>
                <w:kern w:val="0"/>
                <w:sz w:val="20"/>
                <w:szCs w:val="21"/>
              </w:rPr>
              <w:t>交变湿试验</w:t>
            </w:r>
          </w:p>
        </w:tc>
        <w:tc>
          <w:tcPr>
            <w:tcW w:w="1185" w:type="dxa"/>
            <w:vAlign w:val="center"/>
          </w:tcPr>
          <w:p w14:paraId="20351F4E">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0FEA8C3">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349D07DF">
            <w:pPr>
              <w:spacing w:line="240" w:lineRule="auto"/>
              <w:ind w:firstLine="0" w:firstLineChars="0"/>
              <w:jc w:val="center"/>
              <w:rPr>
                <w:rFonts w:cs="Times New Roman"/>
                <w:kern w:val="0"/>
                <w:sz w:val="20"/>
                <w:szCs w:val="21"/>
              </w:rPr>
            </w:pPr>
            <w:r>
              <w:rPr>
                <w:rFonts w:cs="Times New Roman"/>
                <w:kern w:val="0"/>
                <w:sz w:val="20"/>
                <w:szCs w:val="21"/>
              </w:rPr>
              <w:t>—</w:t>
            </w:r>
          </w:p>
        </w:tc>
        <w:tc>
          <w:tcPr>
            <w:tcW w:w="1185" w:type="dxa"/>
            <w:vAlign w:val="center"/>
          </w:tcPr>
          <w:p w14:paraId="0743D759">
            <w:pPr>
              <w:spacing w:line="240" w:lineRule="auto"/>
              <w:ind w:firstLine="0" w:firstLineChars="0"/>
              <w:jc w:val="center"/>
              <w:rPr>
                <w:rFonts w:cs="Times New Roman"/>
                <w:kern w:val="0"/>
                <w:sz w:val="20"/>
                <w:szCs w:val="21"/>
              </w:rPr>
            </w:pPr>
            <w:r>
              <w:rPr>
                <w:rFonts w:hint="eastAsia" w:cs="Times New Roman"/>
                <w:bCs/>
                <w:kern w:val="0"/>
                <w:sz w:val="20"/>
                <w:szCs w:val="20"/>
              </w:rPr>
              <w:t>7.2.16</w:t>
            </w:r>
          </w:p>
        </w:tc>
        <w:tc>
          <w:tcPr>
            <w:tcW w:w="1185" w:type="dxa"/>
            <w:vAlign w:val="center"/>
          </w:tcPr>
          <w:p w14:paraId="50A922EF">
            <w:pPr>
              <w:spacing w:line="240" w:lineRule="auto"/>
              <w:ind w:firstLine="0" w:firstLineChars="0"/>
              <w:jc w:val="center"/>
              <w:rPr>
                <w:rFonts w:cs="Times New Roman"/>
                <w:kern w:val="0"/>
                <w:sz w:val="20"/>
                <w:szCs w:val="21"/>
              </w:rPr>
            </w:pPr>
            <w:r>
              <w:rPr>
                <w:rFonts w:hint="eastAsia" w:cs="Times New Roman"/>
                <w:kern w:val="0"/>
                <w:sz w:val="20"/>
                <w:szCs w:val="21"/>
              </w:rPr>
              <w:t>8.17</w:t>
            </w:r>
          </w:p>
        </w:tc>
      </w:tr>
      <w:tr w14:paraId="4665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vAlign w:val="center"/>
          </w:tcPr>
          <w:p w14:paraId="475FEF22">
            <w:pPr>
              <w:spacing w:line="240" w:lineRule="auto"/>
              <w:ind w:firstLine="0" w:firstLineChars="0"/>
              <w:rPr>
                <w:rFonts w:cs="Times New Roman"/>
                <w:kern w:val="0"/>
                <w:sz w:val="20"/>
                <w:szCs w:val="21"/>
              </w:rPr>
            </w:pPr>
            <w:r>
              <w:rPr>
                <w:rFonts w:cs="Times New Roman"/>
                <w:kern w:val="0"/>
                <w:sz w:val="20"/>
                <w:szCs w:val="21"/>
              </w:rPr>
              <w:t>注：“√”表示为必做的检验项目，“—”表示为不做的项目</w:t>
            </w:r>
          </w:p>
        </w:tc>
      </w:tr>
    </w:tbl>
    <w:p w14:paraId="72381873">
      <w:pPr>
        <w:ind w:firstLine="0" w:firstLineChars="0"/>
        <w:rPr>
          <w:rFonts w:cs="Times New Roman"/>
          <w:b/>
        </w:rPr>
      </w:pPr>
    </w:p>
    <w:p w14:paraId="6D0EF075">
      <w:pPr>
        <w:pStyle w:val="2"/>
        <w:spacing w:before="312" w:beforeLines="100" w:after="312" w:afterLines="100"/>
        <w:ind w:firstLine="0" w:firstLineChars="0"/>
        <w:jc w:val="left"/>
        <w:rPr>
          <w:rFonts w:cs="Times New Roman"/>
          <w:b w:val="0"/>
        </w:rPr>
      </w:pPr>
      <w:bookmarkStart w:id="89" w:name="_Toc183504150"/>
      <w:r>
        <w:rPr>
          <w:rFonts w:cs="Times New Roman"/>
          <w:b w:val="0"/>
        </w:rPr>
        <w:t>10  标志、包装、运输和储存</w:t>
      </w:r>
      <w:bookmarkEnd w:id="89"/>
    </w:p>
    <w:p w14:paraId="712B9BEE">
      <w:pPr>
        <w:pStyle w:val="3"/>
        <w:rPr>
          <w:rFonts w:ascii="Times New Roman" w:hAnsi="Times New Roman" w:cs="Times New Roman"/>
        </w:rPr>
      </w:pPr>
      <w:bookmarkStart w:id="90" w:name="_Toc183504151"/>
      <w:r>
        <w:rPr>
          <w:rFonts w:ascii="Times New Roman" w:hAnsi="Times New Roman" w:cs="Times New Roman"/>
        </w:rPr>
        <w:t>10.1  标准</w:t>
      </w:r>
      <w:bookmarkEnd w:id="90"/>
    </w:p>
    <w:p w14:paraId="3109FB2A">
      <w:pPr>
        <w:pStyle w:val="4"/>
        <w:ind w:firstLine="640"/>
        <w:rPr>
          <w:rFonts w:eastAsia="黑体" w:cs="Times New Roman"/>
          <w:b w:val="0"/>
        </w:rPr>
      </w:pPr>
      <w:bookmarkStart w:id="91" w:name="_Toc183504152"/>
      <w:r>
        <w:rPr>
          <w:rFonts w:eastAsia="黑体" w:cs="Times New Roman"/>
          <w:b w:val="0"/>
        </w:rPr>
        <w:t>10.1.1  产品标志</w:t>
      </w:r>
      <w:bookmarkEnd w:id="91"/>
    </w:p>
    <w:p w14:paraId="66F53DEA">
      <w:pPr>
        <w:spacing w:line="360" w:lineRule="auto"/>
        <w:ind w:firstLine="420"/>
        <w:rPr>
          <w:rFonts w:cs="Times New Roman"/>
        </w:rPr>
      </w:pPr>
      <w:r>
        <w:rPr>
          <w:rFonts w:cs="Times New Roman"/>
        </w:rPr>
        <w:t>产品显著位置上应牢固设置铭牌、警告牌。接地螺栓附近位置设置有接地符号“”。</w:t>
      </w:r>
    </w:p>
    <w:p w14:paraId="69553B08">
      <w:pPr>
        <w:pStyle w:val="4"/>
        <w:ind w:firstLine="640"/>
        <w:rPr>
          <w:rFonts w:eastAsia="黑体" w:cs="Times New Roman"/>
          <w:b w:val="0"/>
        </w:rPr>
      </w:pPr>
      <w:bookmarkStart w:id="92" w:name="_Toc183504153"/>
      <w:r>
        <w:rPr>
          <w:rFonts w:eastAsia="黑体" w:cs="Times New Roman"/>
          <w:b w:val="0"/>
        </w:rPr>
        <w:t>10.1.2  铭牌内容</w:t>
      </w:r>
      <w:bookmarkEnd w:id="92"/>
    </w:p>
    <w:p w14:paraId="05C699DF">
      <w:pPr>
        <w:spacing w:line="360" w:lineRule="auto"/>
        <w:ind w:firstLine="420"/>
        <w:rPr>
          <w:rFonts w:cs="Times New Roman"/>
        </w:rPr>
      </w:pPr>
      <w:r>
        <w:rPr>
          <w:rFonts w:cs="Times New Roman"/>
        </w:rPr>
        <w:t>铭牌应包括下列内容：</w:t>
      </w:r>
    </w:p>
    <w:p w14:paraId="2F09AC12">
      <w:pPr>
        <w:spacing w:line="360" w:lineRule="auto"/>
        <w:ind w:firstLine="420"/>
        <w:rPr>
          <w:rFonts w:cs="Times New Roman"/>
        </w:rPr>
      </w:pPr>
      <w:r>
        <w:rPr>
          <w:rFonts w:cs="Times New Roman"/>
        </w:rPr>
        <w:t>b）产品名称和型号；</w:t>
      </w:r>
    </w:p>
    <w:p w14:paraId="211B00E3">
      <w:pPr>
        <w:spacing w:line="360" w:lineRule="auto"/>
        <w:ind w:firstLine="420"/>
        <w:rPr>
          <w:rFonts w:cs="Times New Roman"/>
        </w:rPr>
      </w:pPr>
      <w:r>
        <w:rPr>
          <w:rFonts w:cs="Times New Roman"/>
        </w:rPr>
        <w:t>c）额定功率、电压等级；</w:t>
      </w:r>
    </w:p>
    <w:p w14:paraId="23FDCFD8">
      <w:pPr>
        <w:spacing w:line="360" w:lineRule="auto"/>
        <w:ind w:firstLine="420"/>
        <w:rPr>
          <w:rFonts w:cs="Times New Roman"/>
        </w:rPr>
      </w:pPr>
      <w:r>
        <w:rPr>
          <w:rFonts w:cs="Times New Roman"/>
        </w:rPr>
        <w:t>d）制造商名称；</w:t>
      </w:r>
    </w:p>
    <w:p w14:paraId="5B1B60F7">
      <w:pPr>
        <w:spacing w:line="360" w:lineRule="auto"/>
        <w:ind w:firstLine="420"/>
        <w:rPr>
          <w:rFonts w:cs="Times New Roman"/>
        </w:rPr>
      </w:pPr>
      <w:r>
        <w:rPr>
          <w:rFonts w:cs="Times New Roman"/>
        </w:rPr>
        <w:t>e）产品总重量；</w:t>
      </w:r>
    </w:p>
    <w:p w14:paraId="4463D938">
      <w:pPr>
        <w:spacing w:line="360" w:lineRule="auto"/>
        <w:ind w:firstLine="420"/>
        <w:rPr>
          <w:rFonts w:cs="Times New Roman"/>
        </w:rPr>
      </w:pPr>
      <w:r>
        <w:rPr>
          <w:rFonts w:cs="Times New Roman"/>
        </w:rPr>
        <w:t>f）出厂日期或编号。</w:t>
      </w:r>
    </w:p>
    <w:p w14:paraId="45910BFD">
      <w:pPr>
        <w:pStyle w:val="3"/>
        <w:rPr>
          <w:rFonts w:ascii="Times New Roman" w:hAnsi="Times New Roman" w:cs="Times New Roman"/>
        </w:rPr>
      </w:pPr>
      <w:bookmarkStart w:id="93" w:name="_Toc183504154"/>
      <w:r>
        <w:rPr>
          <w:rFonts w:ascii="Times New Roman" w:hAnsi="Times New Roman" w:cs="Times New Roman"/>
        </w:rPr>
        <w:t>10.2  包装</w:t>
      </w:r>
      <w:bookmarkEnd w:id="93"/>
    </w:p>
    <w:p w14:paraId="6885D029">
      <w:pPr>
        <w:pStyle w:val="4"/>
        <w:ind w:firstLine="640"/>
        <w:rPr>
          <w:rFonts w:cs="Times New Roman"/>
          <w:b w:val="0"/>
        </w:rPr>
      </w:pPr>
      <w:bookmarkStart w:id="94" w:name="_Toc183504155"/>
      <w:r>
        <w:rPr>
          <w:rFonts w:eastAsia="黑体" w:cs="Times New Roman"/>
          <w:b w:val="0"/>
        </w:rPr>
        <w:t>10.2.1  随同产品供应的技术文件</w:t>
      </w:r>
      <w:bookmarkEnd w:id="94"/>
    </w:p>
    <w:p w14:paraId="708F9A45">
      <w:pPr>
        <w:spacing w:line="360" w:lineRule="auto"/>
        <w:ind w:firstLine="420"/>
        <w:rPr>
          <w:rFonts w:cs="Times New Roman"/>
        </w:rPr>
      </w:pPr>
      <w:r>
        <w:rPr>
          <w:rFonts w:cs="Times New Roman"/>
        </w:rPr>
        <w:t>随同产品供应的技术文件应包括：</w:t>
      </w:r>
    </w:p>
    <w:p w14:paraId="501E400D">
      <w:pPr>
        <w:spacing w:line="360" w:lineRule="auto"/>
        <w:ind w:firstLine="420"/>
        <w:rPr>
          <w:rFonts w:cs="Times New Roman"/>
        </w:rPr>
      </w:pPr>
      <w:r>
        <w:rPr>
          <w:rFonts w:cs="Times New Roman"/>
        </w:rPr>
        <w:t>a）装箱清单；</w:t>
      </w:r>
    </w:p>
    <w:p w14:paraId="338C1DA5">
      <w:pPr>
        <w:spacing w:line="360" w:lineRule="auto"/>
        <w:ind w:firstLine="420"/>
        <w:rPr>
          <w:rFonts w:cs="Times New Roman"/>
        </w:rPr>
      </w:pPr>
      <w:r>
        <w:rPr>
          <w:rFonts w:cs="Times New Roman"/>
        </w:rPr>
        <w:t>b）产品使用维护说明书；</w:t>
      </w:r>
    </w:p>
    <w:p w14:paraId="215A2480">
      <w:pPr>
        <w:spacing w:line="360" w:lineRule="auto"/>
        <w:ind w:firstLine="420"/>
        <w:rPr>
          <w:rFonts w:cs="Times New Roman"/>
        </w:rPr>
      </w:pPr>
      <w:r>
        <w:rPr>
          <w:rFonts w:cs="Times New Roman"/>
        </w:rPr>
        <w:t>c）安装说明书；</w:t>
      </w:r>
    </w:p>
    <w:p w14:paraId="1A370903">
      <w:pPr>
        <w:spacing w:line="360" w:lineRule="auto"/>
        <w:ind w:firstLine="420"/>
        <w:rPr>
          <w:rFonts w:cs="Times New Roman"/>
        </w:rPr>
      </w:pPr>
      <w:r>
        <w:rPr>
          <w:rFonts w:cs="Times New Roman"/>
        </w:rPr>
        <w:t>d）产品质量合格证。</w:t>
      </w:r>
    </w:p>
    <w:p w14:paraId="4C6168A5">
      <w:pPr>
        <w:pStyle w:val="4"/>
        <w:ind w:firstLine="640"/>
        <w:rPr>
          <w:rFonts w:eastAsia="黑体" w:cs="Times New Roman"/>
          <w:b w:val="0"/>
        </w:rPr>
      </w:pPr>
      <w:bookmarkStart w:id="95" w:name="_Toc183504156"/>
      <w:r>
        <w:rPr>
          <w:rFonts w:eastAsia="黑体" w:cs="Times New Roman"/>
          <w:b w:val="0"/>
        </w:rPr>
        <w:t>10.2.2  产品包装</w:t>
      </w:r>
      <w:bookmarkEnd w:id="95"/>
    </w:p>
    <w:p w14:paraId="4FF85064">
      <w:pPr>
        <w:spacing w:line="360" w:lineRule="auto"/>
        <w:ind w:firstLine="420"/>
        <w:rPr>
          <w:rFonts w:cs="Times New Roman"/>
        </w:rPr>
      </w:pPr>
      <w:r>
        <w:rPr>
          <w:rFonts w:cs="Times New Roman"/>
        </w:rPr>
        <w:t>产品包装应符合 GB/T 13384 的规定。</w:t>
      </w:r>
    </w:p>
    <w:p w14:paraId="0430ECFD">
      <w:pPr>
        <w:pStyle w:val="3"/>
        <w:rPr>
          <w:rFonts w:ascii="Times New Roman" w:hAnsi="Times New Roman" w:cs="Times New Roman"/>
        </w:rPr>
      </w:pPr>
      <w:bookmarkStart w:id="96" w:name="_Toc183504157"/>
      <w:r>
        <w:rPr>
          <w:rFonts w:ascii="Times New Roman" w:hAnsi="Times New Roman" w:cs="Times New Roman"/>
        </w:rPr>
        <w:t>10.3  运输</w:t>
      </w:r>
      <w:bookmarkEnd w:id="96"/>
    </w:p>
    <w:p w14:paraId="64006586">
      <w:pPr>
        <w:spacing w:line="360" w:lineRule="auto"/>
        <w:ind w:firstLine="420"/>
        <w:rPr>
          <w:rFonts w:cs="Times New Roman"/>
        </w:rPr>
      </w:pPr>
      <w:r>
        <w:rPr>
          <w:rFonts w:cs="Times New Roman"/>
        </w:rPr>
        <w:t>包装好的户内使用的产品在运输过程中的温度应为-25 ℃～+55 ℃，相对湿度不应大于 95%。产品在运输过程中，不应有剧烈振动、撞击、倾斜或倒置，某些部件对运输有特殊要求时应注明，以便运输时采取措施。</w:t>
      </w:r>
    </w:p>
    <w:p w14:paraId="7E43A7AF">
      <w:pPr>
        <w:pStyle w:val="3"/>
        <w:rPr>
          <w:rFonts w:ascii="Times New Roman" w:hAnsi="Times New Roman" w:cs="Times New Roman"/>
        </w:rPr>
      </w:pPr>
      <w:bookmarkStart w:id="97" w:name="_Toc183504158"/>
      <w:r>
        <w:rPr>
          <w:rFonts w:ascii="Times New Roman" w:hAnsi="Times New Roman" w:cs="Times New Roman"/>
        </w:rPr>
        <w:t>10.4  贮存</w:t>
      </w:r>
      <w:bookmarkEnd w:id="97"/>
    </w:p>
    <w:p w14:paraId="047BD075">
      <w:pPr>
        <w:spacing w:line="360" w:lineRule="auto"/>
        <w:ind w:firstLine="420"/>
        <w:rPr>
          <w:rFonts w:cs="Times New Roman"/>
        </w:rPr>
        <w:sectPr>
          <w:pgSz w:w="11906" w:h="16838"/>
          <w:pgMar w:top="1440" w:right="1800" w:bottom="1440" w:left="1800" w:header="851" w:footer="992" w:gutter="0"/>
          <w:pgNumType w:start="1"/>
          <w:cols w:space="425" w:num="1"/>
          <w:docGrid w:type="lines" w:linePitch="312" w:charSpace="0"/>
        </w:sectPr>
      </w:pPr>
      <w:r>
        <w:rPr>
          <w:rFonts w:cs="Times New Roman"/>
        </w:rPr>
        <w:t>包装好的产品应贮存在环境温度为-25 ℃～+55 ℃，相对湿度不大于 95%，周围空气中不含有腐蚀性、火灾及爆炸性物质的室内。产品运到工地后，应按制造厂规定贮存，长期存放时应按产品技术条件进行维护。</w:t>
      </w:r>
    </w:p>
    <w:p w14:paraId="76E81374">
      <w:pPr>
        <w:pStyle w:val="2"/>
        <w:spacing w:beforeLines="0" w:afterLines="0"/>
        <w:ind w:firstLine="420"/>
        <w:rPr>
          <w:rFonts w:cs="Times New Roman"/>
          <w:b w:val="0"/>
          <w:szCs w:val="21"/>
        </w:rPr>
      </w:pPr>
      <w:bookmarkStart w:id="98" w:name="_Toc183504159"/>
      <w:r>
        <w:rPr>
          <w:rFonts w:cs="Times New Roman"/>
          <w:b w:val="0"/>
          <w:szCs w:val="21"/>
        </w:rPr>
        <w:t>参  考  文  献</w:t>
      </w:r>
      <w:bookmarkEnd w:id="98"/>
    </w:p>
    <w:p w14:paraId="403F472C">
      <w:pPr>
        <w:pStyle w:val="27"/>
        <w:numPr>
          <w:ilvl w:val="0"/>
          <w:numId w:val="4"/>
        </w:numPr>
        <w:spacing w:line="360" w:lineRule="auto"/>
        <w:ind w:firstLineChars="0"/>
        <w:rPr>
          <w:rFonts w:cs="Times New Roman"/>
          <w:color w:val="050505"/>
          <w:kern w:val="0"/>
          <w:szCs w:val="21"/>
        </w:rPr>
      </w:pPr>
      <w:r>
        <w:rPr>
          <w:rFonts w:cs="Times New Roman"/>
          <w:color w:val="050505"/>
          <w:kern w:val="0"/>
          <w:szCs w:val="21"/>
        </w:rPr>
        <w:t>T/CZESA 1024—2023  飞轮储能系统性能测试规范</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9969492"/>
      <w:docPartObj>
        <w:docPartGallery w:val="AutoText"/>
      </w:docPartObj>
    </w:sdtPr>
    <w:sdtContent>
      <w:p w14:paraId="40E12907">
        <w:pPr>
          <w:pStyle w:val="10"/>
          <w:ind w:firstLine="360"/>
          <w:jc w:val="center"/>
        </w:pPr>
        <w:r>
          <w:fldChar w:fldCharType="begin"/>
        </w:r>
        <w:r>
          <w:instrText xml:space="preserve">PAGE   \* MERGEFORMAT</w:instrText>
        </w:r>
        <w:r>
          <w:fldChar w:fldCharType="separate"/>
        </w:r>
        <w:r>
          <w:rPr>
            <w:lang w:val="zh-CN"/>
          </w:rPr>
          <w:t>7</w:t>
        </w:r>
        <w:r>
          <w:rPr>
            <w:lang w:val="zh-CN"/>
          </w:rPr>
          <w:fldChar w:fldCharType="end"/>
        </w:r>
      </w:p>
    </w:sdtContent>
  </w:sdt>
  <w:p w14:paraId="18EFBC2D">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389679"/>
      <w:docPartObj>
        <w:docPartGallery w:val="AutoText"/>
      </w:docPartObj>
    </w:sdtPr>
    <w:sdtContent>
      <w:p w14:paraId="4795A705">
        <w:pPr>
          <w:pStyle w:val="10"/>
          <w:ind w:firstLine="360"/>
          <w:jc w:val="center"/>
        </w:pPr>
        <w:r>
          <w:fldChar w:fldCharType="begin"/>
        </w:r>
        <w:r>
          <w:instrText xml:space="preserve">PAGE   \* MERGEFORMAT</w:instrText>
        </w:r>
        <w:r>
          <w:fldChar w:fldCharType="separate"/>
        </w:r>
        <w:r>
          <w:rPr>
            <w:lang w:val="zh-CN"/>
          </w:rPr>
          <w:t>6</w:t>
        </w:r>
        <w:r>
          <w:rPr>
            <w:lang w:val="zh-CN"/>
          </w:rPr>
          <w:fldChar w:fldCharType="end"/>
        </w:r>
      </w:p>
    </w:sdtContent>
  </w:sdt>
  <w:p w14:paraId="53353C43">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2FFCE">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ind w:firstLine="420"/>
      </w:pPr>
      <w:r>
        <w:separator/>
      </w:r>
    </w:p>
  </w:footnote>
  <w:footnote w:type="continuationSeparator" w:id="1">
    <w:p>
      <w:pPr>
        <w:spacing w:line="30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2CB04">
    <w:pPr>
      <w:ind w:firstLine="416"/>
      <w:jc w:val="right"/>
      <w:rPr>
        <w:rFonts w:cs="Times New Roman"/>
        <w:szCs w:val="21"/>
      </w:rPr>
    </w:pPr>
    <w:r>
      <w:rPr>
        <w:rFonts w:cs="Times New Roman"/>
        <w:spacing w:val="-1"/>
        <w:szCs w:val="21"/>
      </w:rPr>
      <w:t>T/CECS</w:t>
    </w:r>
    <w:r>
      <w:rPr>
        <w:rFonts w:cs="Times New Roman"/>
        <w:szCs w:val="21"/>
      </w:rPr>
      <w:t xml:space="preserve">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1E68">
    <w:pPr>
      <w:ind w:firstLine="416"/>
      <w:jc w:val="right"/>
      <w:rPr>
        <w:rFonts w:cs="Times New Roman"/>
      </w:rPr>
    </w:pPr>
    <w:r>
      <w:rPr>
        <w:rFonts w:cs="Times New Roman"/>
        <w:spacing w:val="-1"/>
      </w:rPr>
      <w:t>T/CECS</w:t>
    </w:r>
    <w:r>
      <w:rPr>
        <w:rFonts w:cs="Times New Roman"/>
      </w:rPr>
      <w:t xml:space="preserve">  </w:t>
    </w:r>
    <w:r>
      <w:rPr>
        <w:rFonts w:cs="Times New Roman"/>
        <w:sz w:val="28"/>
      </w:rPr>
      <w:t>×××××</w:t>
    </w:r>
    <w:r>
      <w:rPr>
        <w:rFonts w:cs="Times New Roman"/>
      </w:rPr>
      <w:t>—20</w:t>
    </w:r>
    <w:r>
      <w:rPr>
        <w:rFonts w:cs="Times New Roman"/>
        <w:sz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A9F04">
    <w:pPr>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20643"/>
    <w:multiLevelType w:val="multilevel"/>
    <w:tmpl w:val="0532064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4216FDD"/>
    <w:multiLevelType w:val="multilevel"/>
    <w:tmpl w:val="44216FD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DD93EC8"/>
    <w:multiLevelType w:val="multilevel"/>
    <w:tmpl w:val="4DD93EC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CEA2025"/>
    <w:multiLevelType w:val="multilevel"/>
    <w:tmpl w:val="6CEA2025"/>
    <w:lvl w:ilvl="0" w:tentative="0">
      <w:start w:val="1"/>
      <w:numFmt w:val="none"/>
      <w:pStyle w:val="43"/>
      <w:suff w:val="nothing"/>
      <w:lvlText w:val="%1"/>
      <w:lvlJc w:val="left"/>
      <w:pPr>
        <w:ind w:left="0" w:firstLine="0"/>
      </w:pPr>
      <w:rPr>
        <w:rFonts w:hint="eastAsia"/>
      </w:rPr>
    </w:lvl>
    <w:lvl w:ilvl="1" w:tentative="0">
      <w:start w:val="1"/>
      <w:numFmt w:val="decimal"/>
      <w:pStyle w:val="41"/>
      <w:suff w:val="nothing"/>
      <w:lvlText w:val="%1%2　"/>
      <w:lvlJc w:val="left"/>
      <w:pPr>
        <w:ind w:left="0" w:firstLine="0"/>
      </w:pPr>
      <w:rPr>
        <w:rFonts w:hint="eastAsia" w:ascii="黑体" w:eastAsia="黑体"/>
        <w:b w:val="0"/>
        <w:i w:val="0"/>
        <w:sz w:val="21"/>
      </w:rPr>
    </w:lvl>
    <w:lvl w:ilvl="2" w:tentative="0">
      <w:start w:val="1"/>
      <w:numFmt w:val="decimal"/>
      <w:pStyle w:val="42"/>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37"/>
      <w:suff w:val="nothing"/>
      <w:lvlText w:val="%1%2.%3.%4　"/>
      <w:lvlJc w:val="left"/>
      <w:pPr>
        <w:ind w:left="0" w:firstLine="0"/>
      </w:pPr>
      <w:rPr>
        <w:rFonts w:hint="eastAsia" w:ascii="黑体" w:eastAsia="黑体"/>
        <w:b w:val="0"/>
        <w:i w:val="0"/>
        <w:sz w:val="21"/>
      </w:rPr>
    </w:lvl>
    <w:lvl w:ilvl="4" w:tentative="0">
      <w:start w:val="1"/>
      <w:numFmt w:val="decimal"/>
      <w:pStyle w:val="38"/>
      <w:suff w:val="nothing"/>
      <w:lvlText w:val="%1%2.%3.%4.%5　"/>
      <w:lvlJc w:val="left"/>
      <w:pPr>
        <w:ind w:left="1843" w:firstLine="0"/>
      </w:pPr>
      <w:rPr>
        <w:rFonts w:hint="eastAsia" w:ascii="黑体" w:eastAsia="黑体"/>
        <w:b w:val="0"/>
        <w:i w:val="0"/>
        <w:sz w:val="21"/>
      </w:rPr>
    </w:lvl>
    <w:lvl w:ilvl="5" w:tentative="0">
      <w:start w:val="1"/>
      <w:numFmt w:val="decimal"/>
      <w:pStyle w:val="39"/>
      <w:suff w:val="nothing"/>
      <w:lvlText w:val="%1%2.%3.%4.%5.%6　"/>
      <w:lvlJc w:val="left"/>
      <w:pPr>
        <w:ind w:left="0" w:firstLine="0"/>
      </w:pPr>
      <w:rPr>
        <w:rFonts w:hint="eastAsia" w:ascii="黑体" w:eastAsia="黑体"/>
        <w:b w:val="0"/>
        <w:i w:val="0"/>
        <w:sz w:val="21"/>
      </w:rPr>
    </w:lvl>
    <w:lvl w:ilvl="6" w:tentative="0">
      <w:start w:val="1"/>
      <w:numFmt w:val="decimal"/>
      <w:pStyle w:val="40"/>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68B4"/>
    <w:rsid w:val="000043A0"/>
    <w:rsid w:val="000061BC"/>
    <w:rsid w:val="00006985"/>
    <w:rsid w:val="00010EA6"/>
    <w:rsid w:val="00022C62"/>
    <w:rsid w:val="00026401"/>
    <w:rsid w:val="00027069"/>
    <w:rsid w:val="00032435"/>
    <w:rsid w:val="0003297C"/>
    <w:rsid w:val="00035678"/>
    <w:rsid w:val="00036093"/>
    <w:rsid w:val="0004215A"/>
    <w:rsid w:val="000426B3"/>
    <w:rsid w:val="00044B18"/>
    <w:rsid w:val="00047AEE"/>
    <w:rsid w:val="000537B6"/>
    <w:rsid w:val="0006002A"/>
    <w:rsid w:val="000601D9"/>
    <w:rsid w:val="0007141F"/>
    <w:rsid w:val="00082D3D"/>
    <w:rsid w:val="00092DE3"/>
    <w:rsid w:val="0009778E"/>
    <w:rsid w:val="000A03E7"/>
    <w:rsid w:val="000A395F"/>
    <w:rsid w:val="000A3B86"/>
    <w:rsid w:val="000A70DA"/>
    <w:rsid w:val="000C2D59"/>
    <w:rsid w:val="000C546C"/>
    <w:rsid w:val="000C68B4"/>
    <w:rsid w:val="000C7216"/>
    <w:rsid w:val="000E1DCD"/>
    <w:rsid w:val="000F2295"/>
    <w:rsid w:val="000F4A59"/>
    <w:rsid w:val="000F6F1C"/>
    <w:rsid w:val="000F717F"/>
    <w:rsid w:val="000F796C"/>
    <w:rsid w:val="00101AA5"/>
    <w:rsid w:val="00115603"/>
    <w:rsid w:val="00121C04"/>
    <w:rsid w:val="001331B0"/>
    <w:rsid w:val="001359AA"/>
    <w:rsid w:val="0014747D"/>
    <w:rsid w:val="00152A34"/>
    <w:rsid w:val="0015793A"/>
    <w:rsid w:val="00161ADB"/>
    <w:rsid w:val="00164376"/>
    <w:rsid w:val="00176C9B"/>
    <w:rsid w:val="00186B67"/>
    <w:rsid w:val="00190D9E"/>
    <w:rsid w:val="00191DCB"/>
    <w:rsid w:val="001A1AF0"/>
    <w:rsid w:val="001A5FFB"/>
    <w:rsid w:val="001A6381"/>
    <w:rsid w:val="001B0748"/>
    <w:rsid w:val="001B26DD"/>
    <w:rsid w:val="001B34F6"/>
    <w:rsid w:val="001C3796"/>
    <w:rsid w:val="001D0FD8"/>
    <w:rsid w:val="001D4747"/>
    <w:rsid w:val="001E682E"/>
    <w:rsid w:val="00201D3F"/>
    <w:rsid w:val="00203498"/>
    <w:rsid w:val="00203CC5"/>
    <w:rsid w:val="00204EBD"/>
    <w:rsid w:val="00211095"/>
    <w:rsid w:val="00212233"/>
    <w:rsid w:val="0021591C"/>
    <w:rsid w:val="00223043"/>
    <w:rsid w:val="002230FE"/>
    <w:rsid w:val="0023729D"/>
    <w:rsid w:val="00246216"/>
    <w:rsid w:val="0026089B"/>
    <w:rsid w:val="002622A0"/>
    <w:rsid w:val="00267865"/>
    <w:rsid w:val="0029571A"/>
    <w:rsid w:val="00295D22"/>
    <w:rsid w:val="002B0A55"/>
    <w:rsid w:val="002B3B39"/>
    <w:rsid w:val="002B6D71"/>
    <w:rsid w:val="002D310A"/>
    <w:rsid w:val="002D34F7"/>
    <w:rsid w:val="002D38B1"/>
    <w:rsid w:val="002D6CEA"/>
    <w:rsid w:val="002E0DC3"/>
    <w:rsid w:val="002E1220"/>
    <w:rsid w:val="002E2154"/>
    <w:rsid w:val="002E4028"/>
    <w:rsid w:val="002F175D"/>
    <w:rsid w:val="002F3730"/>
    <w:rsid w:val="002F562D"/>
    <w:rsid w:val="002F7052"/>
    <w:rsid w:val="0030458F"/>
    <w:rsid w:val="00304E52"/>
    <w:rsid w:val="00305A81"/>
    <w:rsid w:val="00310124"/>
    <w:rsid w:val="00314A1C"/>
    <w:rsid w:val="00325277"/>
    <w:rsid w:val="00325B9D"/>
    <w:rsid w:val="003313A7"/>
    <w:rsid w:val="00333147"/>
    <w:rsid w:val="0034011B"/>
    <w:rsid w:val="0034465B"/>
    <w:rsid w:val="003457AA"/>
    <w:rsid w:val="00354B1C"/>
    <w:rsid w:val="00367F70"/>
    <w:rsid w:val="003851EB"/>
    <w:rsid w:val="003A204D"/>
    <w:rsid w:val="003B4D64"/>
    <w:rsid w:val="003C3BBE"/>
    <w:rsid w:val="003C50AE"/>
    <w:rsid w:val="003D3FE7"/>
    <w:rsid w:val="003D6685"/>
    <w:rsid w:val="003E00A9"/>
    <w:rsid w:val="004023EE"/>
    <w:rsid w:val="004046A3"/>
    <w:rsid w:val="004167E8"/>
    <w:rsid w:val="00416876"/>
    <w:rsid w:val="004218C0"/>
    <w:rsid w:val="004248A4"/>
    <w:rsid w:val="00431389"/>
    <w:rsid w:val="00454072"/>
    <w:rsid w:val="00462024"/>
    <w:rsid w:val="00470E88"/>
    <w:rsid w:val="004938A7"/>
    <w:rsid w:val="00497F38"/>
    <w:rsid w:val="004A00E4"/>
    <w:rsid w:val="004B131D"/>
    <w:rsid w:val="004D0771"/>
    <w:rsid w:val="004D3F30"/>
    <w:rsid w:val="004D41CA"/>
    <w:rsid w:val="004E6613"/>
    <w:rsid w:val="004F0DDD"/>
    <w:rsid w:val="004F2D8F"/>
    <w:rsid w:val="004F6C51"/>
    <w:rsid w:val="00504E6D"/>
    <w:rsid w:val="00525235"/>
    <w:rsid w:val="005371B0"/>
    <w:rsid w:val="00537D5D"/>
    <w:rsid w:val="00544D24"/>
    <w:rsid w:val="00552D8C"/>
    <w:rsid w:val="00572C01"/>
    <w:rsid w:val="00581EDD"/>
    <w:rsid w:val="00592970"/>
    <w:rsid w:val="005B2116"/>
    <w:rsid w:val="005B2641"/>
    <w:rsid w:val="005B46D5"/>
    <w:rsid w:val="005C3938"/>
    <w:rsid w:val="005D43D9"/>
    <w:rsid w:val="005D7522"/>
    <w:rsid w:val="005E5684"/>
    <w:rsid w:val="005F5928"/>
    <w:rsid w:val="00607EE8"/>
    <w:rsid w:val="00615FD4"/>
    <w:rsid w:val="00616FD9"/>
    <w:rsid w:val="00622BD3"/>
    <w:rsid w:val="00634084"/>
    <w:rsid w:val="00643045"/>
    <w:rsid w:val="006520A5"/>
    <w:rsid w:val="00665E96"/>
    <w:rsid w:val="00666D93"/>
    <w:rsid w:val="00667483"/>
    <w:rsid w:val="00672061"/>
    <w:rsid w:val="00672515"/>
    <w:rsid w:val="00676081"/>
    <w:rsid w:val="0067645A"/>
    <w:rsid w:val="00681EAE"/>
    <w:rsid w:val="0068269C"/>
    <w:rsid w:val="00684068"/>
    <w:rsid w:val="00694738"/>
    <w:rsid w:val="006A2143"/>
    <w:rsid w:val="006A4F02"/>
    <w:rsid w:val="006A6F42"/>
    <w:rsid w:val="006B1324"/>
    <w:rsid w:val="006B70E1"/>
    <w:rsid w:val="006C0FC8"/>
    <w:rsid w:val="006D585E"/>
    <w:rsid w:val="006D5EDD"/>
    <w:rsid w:val="006E7FBA"/>
    <w:rsid w:val="006F59AC"/>
    <w:rsid w:val="006F729E"/>
    <w:rsid w:val="007168C2"/>
    <w:rsid w:val="00717B1E"/>
    <w:rsid w:val="00721B8B"/>
    <w:rsid w:val="0072203B"/>
    <w:rsid w:val="00726083"/>
    <w:rsid w:val="00726C9E"/>
    <w:rsid w:val="007319B5"/>
    <w:rsid w:val="0073529C"/>
    <w:rsid w:val="00736713"/>
    <w:rsid w:val="00776BF6"/>
    <w:rsid w:val="00784201"/>
    <w:rsid w:val="0078644D"/>
    <w:rsid w:val="007A0C82"/>
    <w:rsid w:val="007A27B1"/>
    <w:rsid w:val="007A2866"/>
    <w:rsid w:val="007B5048"/>
    <w:rsid w:val="007B6B35"/>
    <w:rsid w:val="007C6647"/>
    <w:rsid w:val="007C666C"/>
    <w:rsid w:val="007D03CE"/>
    <w:rsid w:val="007D1FA7"/>
    <w:rsid w:val="007D5F07"/>
    <w:rsid w:val="007E18CF"/>
    <w:rsid w:val="007E23EE"/>
    <w:rsid w:val="007F6C6A"/>
    <w:rsid w:val="00802794"/>
    <w:rsid w:val="00802814"/>
    <w:rsid w:val="008031A9"/>
    <w:rsid w:val="00813B5C"/>
    <w:rsid w:val="00827976"/>
    <w:rsid w:val="008300A9"/>
    <w:rsid w:val="00840756"/>
    <w:rsid w:val="008416E5"/>
    <w:rsid w:val="00844C09"/>
    <w:rsid w:val="008453CE"/>
    <w:rsid w:val="008569A5"/>
    <w:rsid w:val="00860D50"/>
    <w:rsid w:val="00870EA4"/>
    <w:rsid w:val="00891770"/>
    <w:rsid w:val="00893996"/>
    <w:rsid w:val="008A6DE7"/>
    <w:rsid w:val="008B0A70"/>
    <w:rsid w:val="008C3C1F"/>
    <w:rsid w:val="008D79FE"/>
    <w:rsid w:val="008E12A8"/>
    <w:rsid w:val="008E177E"/>
    <w:rsid w:val="008E431F"/>
    <w:rsid w:val="008E63C5"/>
    <w:rsid w:val="008E6630"/>
    <w:rsid w:val="008E67E2"/>
    <w:rsid w:val="008F5AF7"/>
    <w:rsid w:val="0090252A"/>
    <w:rsid w:val="009076FA"/>
    <w:rsid w:val="00911FF8"/>
    <w:rsid w:val="009232F7"/>
    <w:rsid w:val="00945E56"/>
    <w:rsid w:val="00946F59"/>
    <w:rsid w:val="00951341"/>
    <w:rsid w:val="00955942"/>
    <w:rsid w:val="0095754E"/>
    <w:rsid w:val="00960B03"/>
    <w:rsid w:val="00961D90"/>
    <w:rsid w:val="009670AF"/>
    <w:rsid w:val="00970D57"/>
    <w:rsid w:val="00971430"/>
    <w:rsid w:val="009718C6"/>
    <w:rsid w:val="00974C8D"/>
    <w:rsid w:val="00980C22"/>
    <w:rsid w:val="00986312"/>
    <w:rsid w:val="00990825"/>
    <w:rsid w:val="00992615"/>
    <w:rsid w:val="00996E24"/>
    <w:rsid w:val="009A7086"/>
    <w:rsid w:val="009A71DA"/>
    <w:rsid w:val="009A7593"/>
    <w:rsid w:val="009B0483"/>
    <w:rsid w:val="009B39D2"/>
    <w:rsid w:val="009D00C9"/>
    <w:rsid w:val="009D1AE6"/>
    <w:rsid w:val="009F1F90"/>
    <w:rsid w:val="009F224F"/>
    <w:rsid w:val="009F7424"/>
    <w:rsid w:val="00A01806"/>
    <w:rsid w:val="00A04BEB"/>
    <w:rsid w:val="00A06455"/>
    <w:rsid w:val="00A106C4"/>
    <w:rsid w:val="00A16006"/>
    <w:rsid w:val="00A2470A"/>
    <w:rsid w:val="00A34B93"/>
    <w:rsid w:val="00A35751"/>
    <w:rsid w:val="00A40BFB"/>
    <w:rsid w:val="00A509EC"/>
    <w:rsid w:val="00A54CA8"/>
    <w:rsid w:val="00A612F8"/>
    <w:rsid w:val="00A66872"/>
    <w:rsid w:val="00A828F4"/>
    <w:rsid w:val="00AA266D"/>
    <w:rsid w:val="00AA3DB1"/>
    <w:rsid w:val="00AC03AD"/>
    <w:rsid w:val="00AC4FE8"/>
    <w:rsid w:val="00AD21B1"/>
    <w:rsid w:val="00AD3DAD"/>
    <w:rsid w:val="00AD3EC1"/>
    <w:rsid w:val="00AF2C56"/>
    <w:rsid w:val="00AF47A5"/>
    <w:rsid w:val="00B02D20"/>
    <w:rsid w:val="00B04208"/>
    <w:rsid w:val="00B04E73"/>
    <w:rsid w:val="00B05B48"/>
    <w:rsid w:val="00B07CA6"/>
    <w:rsid w:val="00B1142B"/>
    <w:rsid w:val="00B157A9"/>
    <w:rsid w:val="00B16484"/>
    <w:rsid w:val="00B2126C"/>
    <w:rsid w:val="00B21DDE"/>
    <w:rsid w:val="00B25338"/>
    <w:rsid w:val="00B318AE"/>
    <w:rsid w:val="00B40163"/>
    <w:rsid w:val="00B4241F"/>
    <w:rsid w:val="00B50C41"/>
    <w:rsid w:val="00B54502"/>
    <w:rsid w:val="00B572A7"/>
    <w:rsid w:val="00B636F3"/>
    <w:rsid w:val="00B8425B"/>
    <w:rsid w:val="00B91CDC"/>
    <w:rsid w:val="00BA02AA"/>
    <w:rsid w:val="00BA5FF2"/>
    <w:rsid w:val="00BB005E"/>
    <w:rsid w:val="00BB49F3"/>
    <w:rsid w:val="00BB6A4B"/>
    <w:rsid w:val="00BC6A65"/>
    <w:rsid w:val="00BD3759"/>
    <w:rsid w:val="00BD58A9"/>
    <w:rsid w:val="00BF0B6D"/>
    <w:rsid w:val="00BF3808"/>
    <w:rsid w:val="00BF5BAF"/>
    <w:rsid w:val="00BF7AB2"/>
    <w:rsid w:val="00C02591"/>
    <w:rsid w:val="00C07D4A"/>
    <w:rsid w:val="00C147AD"/>
    <w:rsid w:val="00C158EE"/>
    <w:rsid w:val="00C16251"/>
    <w:rsid w:val="00C200DA"/>
    <w:rsid w:val="00C333F9"/>
    <w:rsid w:val="00C44785"/>
    <w:rsid w:val="00C44959"/>
    <w:rsid w:val="00C504F2"/>
    <w:rsid w:val="00C707A3"/>
    <w:rsid w:val="00C70868"/>
    <w:rsid w:val="00C75FEC"/>
    <w:rsid w:val="00C83274"/>
    <w:rsid w:val="00C84410"/>
    <w:rsid w:val="00C962E0"/>
    <w:rsid w:val="00CA1090"/>
    <w:rsid w:val="00CB36AA"/>
    <w:rsid w:val="00CB7A83"/>
    <w:rsid w:val="00CD5C8B"/>
    <w:rsid w:val="00CE0553"/>
    <w:rsid w:val="00CE4D51"/>
    <w:rsid w:val="00CF4516"/>
    <w:rsid w:val="00CF622F"/>
    <w:rsid w:val="00CF7D7F"/>
    <w:rsid w:val="00D03362"/>
    <w:rsid w:val="00D07AB1"/>
    <w:rsid w:val="00D16CF9"/>
    <w:rsid w:val="00D17D73"/>
    <w:rsid w:val="00D22A6B"/>
    <w:rsid w:val="00D41CDA"/>
    <w:rsid w:val="00D51889"/>
    <w:rsid w:val="00D81D3F"/>
    <w:rsid w:val="00D86636"/>
    <w:rsid w:val="00D901AB"/>
    <w:rsid w:val="00D92CE9"/>
    <w:rsid w:val="00D95FEF"/>
    <w:rsid w:val="00D968DD"/>
    <w:rsid w:val="00DB60E3"/>
    <w:rsid w:val="00DC0D0F"/>
    <w:rsid w:val="00DE5BFA"/>
    <w:rsid w:val="00DE60CF"/>
    <w:rsid w:val="00E01590"/>
    <w:rsid w:val="00E02D23"/>
    <w:rsid w:val="00E06C22"/>
    <w:rsid w:val="00E13B8D"/>
    <w:rsid w:val="00E1618C"/>
    <w:rsid w:val="00E21D9E"/>
    <w:rsid w:val="00E2658E"/>
    <w:rsid w:val="00E40817"/>
    <w:rsid w:val="00E41960"/>
    <w:rsid w:val="00E52E39"/>
    <w:rsid w:val="00E57D73"/>
    <w:rsid w:val="00E701C3"/>
    <w:rsid w:val="00E70D06"/>
    <w:rsid w:val="00E75930"/>
    <w:rsid w:val="00E845F7"/>
    <w:rsid w:val="00E91AD8"/>
    <w:rsid w:val="00E93167"/>
    <w:rsid w:val="00E9389C"/>
    <w:rsid w:val="00E9463B"/>
    <w:rsid w:val="00EA65C9"/>
    <w:rsid w:val="00EB58E4"/>
    <w:rsid w:val="00EB63A4"/>
    <w:rsid w:val="00EC1A3C"/>
    <w:rsid w:val="00EC2706"/>
    <w:rsid w:val="00EC2EBF"/>
    <w:rsid w:val="00EC415E"/>
    <w:rsid w:val="00EC7628"/>
    <w:rsid w:val="00EC785F"/>
    <w:rsid w:val="00ED7BF2"/>
    <w:rsid w:val="00EE0FC6"/>
    <w:rsid w:val="00EF400A"/>
    <w:rsid w:val="00EF4B5B"/>
    <w:rsid w:val="00EF4FAC"/>
    <w:rsid w:val="00EF5A93"/>
    <w:rsid w:val="00F01732"/>
    <w:rsid w:val="00F02911"/>
    <w:rsid w:val="00F1138E"/>
    <w:rsid w:val="00F16B6F"/>
    <w:rsid w:val="00F22322"/>
    <w:rsid w:val="00F40A12"/>
    <w:rsid w:val="00F50202"/>
    <w:rsid w:val="00F606AC"/>
    <w:rsid w:val="00F64867"/>
    <w:rsid w:val="00F7568C"/>
    <w:rsid w:val="00F8177D"/>
    <w:rsid w:val="00FA1227"/>
    <w:rsid w:val="00FA133F"/>
    <w:rsid w:val="00FA1AFA"/>
    <w:rsid w:val="00FB0541"/>
    <w:rsid w:val="00FC1C6B"/>
    <w:rsid w:val="00FD26B2"/>
    <w:rsid w:val="00FE27AD"/>
    <w:rsid w:val="00FE6016"/>
    <w:rsid w:val="00FF00B5"/>
    <w:rsid w:val="00FF1999"/>
    <w:rsid w:val="00FF4BDD"/>
    <w:rsid w:val="65735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00" w:lineRule="auto"/>
      <w:ind w:firstLine="200" w:firstLineChars="200"/>
      <w:jc w:val="both"/>
    </w:pPr>
    <w:rPr>
      <w:rFonts w:ascii="Times New Roman" w:hAnsi="Times New Roman" w:eastAsia="宋体" w:cstheme="minorBidi"/>
      <w:kern w:val="2"/>
      <w:sz w:val="21"/>
      <w:szCs w:val="22"/>
      <w:lang w:val="en-US" w:eastAsia="zh-CN" w:bidi="ar-SA"/>
    </w:rPr>
  </w:style>
  <w:style w:type="paragraph" w:styleId="2">
    <w:name w:val="heading 1"/>
    <w:basedOn w:val="1"/>
    <w:next w:val="1"/>
    <w:link w:val="28"/>
    <w:qFormat/>
    <w:uiPriority w:val="9"/>
    <w:pPr>
      <w:keepNext/>
      <w:keepLines/>
      <w:spacing w:beforeLines="20" w:afterLines="20"/>
      <w:jc w:val="center"/>
      <w:outlineLvl w:val="0"/>
    </w:pPr>
    <w:rPr>
      <w:rFonts w:eastAsia="黑体"/>
      <w:b/>
      <w:bCs/>
      <w:kern w:val="44"/>
      <w:szCs w:val="44"/>
    </w:rPr>
  </w:style>
  <w:style w:type="paragraph" w:styleId="3">
    <w:name w:val="heading 2"/>
    <w:basedOn w:val="1"/>
    <w:next w:val="1"/>
    <w:link w:val="29"/>
    <w:unhideWhenUsed/>
    <w:qFormat/>
    <w:uiPriority w:val="9"/>
    <w:pPr>
      <w:keepNext/>
      <w:keepLines/>
      <w:spacing w:before="260" w:after="260"/>
      <w:ind w:firstLine="0" w:firstLineChars="0"/>
      <w:outlineLvl w:val="1"/>
    </w:pPr>
    <w:rPr>
      <w:rFonts w:ascii="黑体" w:hAnsi="黑体" w:eastAsia="黑体" w:cstheme="majorBidi"/>
      <w:bCs/>
      <w:szCs w:val="32"/>
    </w:rPr>
  </w:style>
  <w:style w:type="paragraph" w:styleId="4">
    <w:name w:val="heading 3"/>
    <w:basedOn w:val="1"/>
    <w:next w:val="1"/>
    <w:link w:val="30"/>
    <w:unhideWhenUsed/>
    <w:qFormat/>
    <w:uiPriority w:val="9"/>
    <w:pPr>
      <w:keepNext/>
      <w:keepLines/>
      <w:spacing w:before="260" w:after="260"/>
      <w:ind w:firstLine="0" w:firstLineChars="0"/>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Plain Text"/>
    <w:basedOn w:val="1"/>
    <w:link w:val="50"/>
    <w:semiHidden/>
    <w:unhideWhenUsed/>
    <w:qFormat/>
    <w:uiPriority w:val="99"/>
    <w:rPr>
      <w:rFonts w:hAnsi="Courier New" w:cs="Courier New" w:asciiTheme="minorEastAsia" w:eastAsiaTheme="minorEastAsia"/>
    </w:rPr>
  </w:style>
  <w:style w:type="paragraph" w:styleId="8">
    <w:name w:val="Date"/>
    <w:basedOn w:val="1"/>
    <w:next w:val="1"/>
    <w:link w:val="34"/>
    <w:semiHidden/>
    <w:unhideWhenUsed/>
    <w:qFormat/>
    <w:uiPriority w:val="99"/>
    <w:pPr>
      <w:ind w:left="100" w:leftChars="2500"/>
    </w:pPr>
  </w:style>
  <w:style w:type="paragraph" w:styleId="9">
    <w:name w:val="Balloon Text"/>
    <w:basedOn w:val="1"/>
    <w:link w:val="25"/>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toc 2"/>
    <w:basedOn w:val="1"/>
    <w:next w:val="1"/>
    <w:autoRedefine/>
    <w:unhideWhenUsed/>
    <w:qFormat/>
    <w:uiPriority w:val="39"/>
    <w:pPr>
      <w:ind w:left="420" w:leftChars="200"/>
    </w:pPr>
  </w:style>
  <w:style w:type="paragraph" w:styleId="14">
    <w:name w:val="Title"/>
    <w:basedOn w:val="1"/>
    <w:next w:val="1"/>
    <w:link w:val="32"/>
    <w:qFormat/>
    <w:uiPriority w:val="10"/>
    <w:pPr>
      <w:spacing w:before="240" w:after="60" w:line="240" w:lineRule="auto"/>
      <w:ind w:firstLine="0" w:firstLineChars="0"/>
      <w:jc w:val="center"/>
      <w:outlineLvl w:val="0"/>
    </w:pPr>
    <w:rPr>
      <w:rFonts w:asciiTheme="majorHAnsi" w:hAnsiTheme="majorHAnsi" w:eastAsiaTheme="majorEastAsia" w:cstheme="majorBidi"/>
      <w:b/>
      <w:bCs/>
      <w:sz w:val="32"/>
      <w:szCs w:val="32"/>
    </w:rPr>
  </w:style>
  <w:style w:type="paragraph" w:styleId="15">
    <w:name w:val="annotation subject"/>
    <w:basedOn w:val="5"/>
    <w:next w:val="5"/>
    <w:link w:val="24"/>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1"/>
    <w:qFormat/>
    <w:uiPriority w:val="99"/>
    <w:rPr>
      <w:sz w:val="18"/>
      <w:szCs w:val="18"/>
    </w:rPr>
  </w:style>
  <w:style w:type="character" w:customStyle="1" w:styleId="22">
    <w:name w:val="页脚 字符"/>
    <w:basedOn w:val="18"/>
    <w:link w:val="10"/>
    <w:qFormat/>
    <w:uiPriority w:val="99"/>
    <w:rPr>
      <w:sz w:val="18"/>
      <w:szCs w:val="18"/>
    </w:rPr>
  </w:style>
  <w:style w:type="character" w:customStyle="1" w:styleId="23">
    <w:name w:val="批注文字 字符"/>
    <w:basedOn w:val="18"/>
    <w:link w:val="5"/>
    <w:semiHidden/>
    <w:qFormat/>
    <w:uiPriority w:val="99"/>
  </w:style>
  <w:style w:type="character" w:customStyle="1" w:styleId="24">
    <w:name w:val="批注主题 字符"/>
    <w:basedOn w:val="23"/>
    <w:link w:val="15"/>
    <w:semiHidden/>
    <w:qFormat/>
    <w:uiPriority w:val="99"/>
    <w:rPr>
      <w:b/>
      <w:bCs/>
    </w:rPr>
  </w:style>
  <w:style w:type="character" w:customStyle="1" w:styleId="25">
    <w:name w:val="批注框文本 字符"/>
    <w:basedOn w:val="18"/>
    <w:link w:val="9"/>
    <w:semiHidden/>
    <w:qFormat/>
    <w:uiPriority w:val="99"/>
    <w:rPr>
      <w:sz w:val="18"/>
      <w:szCs w:val="18"/>
    </w:rPr>
  </w:style>
  <w:style w:type="character" w:styleId="26">
    <w:name w:val="Placeholder Text"/>
    <w:basedOn w:val="18"/>
    <w:semiHidden/>
    <w:qFormat/>
    <w:uiPriority w:val="99"/>
    <w:rPr>
      <w:color w:val="808080"/>
    </w:rPr>
  </w:style>
  <w:style w:type="paragraph" w:styleId="27">
    <w:name w:val="List Paragraph"/>
    <w:basedOn w:val="1"/>
    <w:qFormat/>
    <w:uiPriority w:val="34"/>
    <w:pPr>
      <w:ind w:firstLine="420"/>
    </w:pPr>
  </w:style>
  <w:style w:type="character" w:customStyle="1" w:styleId="28">
    <w:name w:val="标题 1 字符"/>
    <w:basedOn w:val="18"/>
    <w:link w:val="2"/>
    <w:qFormat/>
    <w:uiPriority w:val="9"/>
    <w:rPr>
      <w:rFonts w:eastAsia="黑体"/>
      <w:b/>
      <w:bCs/>
      <w:kern w:val="44"/>
      <w:szCs w:val="44"/>
    </w:rPr>
  </w:style>
  <w:style w:type="character" w:customStyle="1" w:styleId="29">
    <w:name w:val="标题 2 字符"/>
    <w:basedOn w:val="18"/>
    <w:link w:val="3"/>
    <w:qFormat/>
    <w:uiPriority w:val="9"/>
    <w:rPr>
      <w:rFonts w:ascii="黑体" w:hAnsi="黑体" w:eastAsia="黑体" w:cstheme="majorBidi"/>
      <w:bCs/>
      <w:szCs w:val="32"/>
    </w:rPr>
  </w:style>
  <w:style w:type="character" w:customStyle="1" w:styleId="30">
    <w:name w:val="标题 3 字符"/>
    <w:basedOn w:val="18"/>
    <w:link w:val="4"/>
    <w:qFormat/>
    <w:uiPriority w:val="9"/>
    <w:rPr>
      <w:rFonts w:ascii="Times New Roman" w:hAnsi="Times New Roman" w:eastAsia="宋体"/>
      <w:b/>
      <w:bCs/>
      <w:szCs w:val="32"/>
    </w:rPr>
  </w:style>
  <w:style w:type="paragraph" w:customStyle="1" w:styleId="31">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b w:val="0"/>
      <w:bCs w:val="0"/>
      <w:color w:val="2F5496" w:themeColor="accent1" w:themeShade="BF"/>
      <w:kern w:val="0"/>
      <w:szCs w:val="32"/>
    </w:rPr>
  </w:style>
  <w:style w:type="character" w:customStyle="1" w:styleId="32">
    <w:name w:val="标题 字符"/>
    <w:basedOn w:val="18"/>
    <w:link w:val="14"/>
    <w:qFormat/>
    <w:uiPriority w:val="10"/>
    <w:rPr>
      <w:rFonts w:asciiTheme="majorHAnsi" w:hAnsiTheme="majorHAnsi" w:eastAsiaTheme="majorEastAsia" w:cstheme="majorBidi"/>
      <w:b/>
      <w:bCs/>
      <w:sz w:val="32"/>
      <w:szCs w:val="32"/>
    </w:rPr>
  </w:style>
  <w:style w:type="paragraph" w:customStyle="1" w:styleId="33">
    <w:name w:val="段"/>
    <w:qFormat/>
    <w:uiPriority w:val="0"/>
    <w:pPr>
      <w:autoSpaceDE w:val="0"/>
      <w:autoSpaceDN w:val="0"/>
      <w:ind w:firstLine="200" w:firstLineChars="200"/>
      <w:jc w:val="both"/>
    </w:pPr>
    <w:rPr>
      <w:rFonts w:ascii="宋体" w:hAnsi="Calibri" w:eastAsia="宋体" w:cs="Times New Roman"/>
      <w:kern w:val="0"/>
      <w:sz w:val="21"/>
      <w:szCs w:val="20"/>
      <w:lang w:val="en-US" w:eastAsia="zh-CN" w:bidi="ar-SA"/>
    </w:rPr>
  </w:style>
  <w:style w:type="character" w:customStyle="1" w:styleId="34">
    <w:name w:val="日期 字符"/>
    <w:basedOn w:val="18"/>
    <w:link w:val="8"/>
    <w:semiHidden/>
    <w:qFormat/>
    <w:uiPriority w:val="99"/>
    <w:rPr>
      <w:rFonts w:ascii="Times New Roman" w:hAnsi="Times New Roman" w:eastAsia="宋体"/>
    </w:rPr>
  </w:style>
  <w:style w:type="table" w:customStyle="1" w:styleId="35">
    <w:name w:val="网格型1"/>
    <w:basedOn w:val="16"/>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6">
    <w:name w:val="Revision"/>
    <w:hidden/>
    <w:semiHidden/>
    <w:qFormat/>
    <w:uiPriority w:val="99"/>
    <w:rPr>
      <w:rFonts w:ascii="Times New Roman" w:hAnsi="Times New Roman" w:eastAsia="宋体" w:cstheme="minorBidi"/>
      <w:kern w:val="2"/>
      <w:sz w:val="21"/>
      <w:szCs w:val="22"/>
      <w:lang w:val="en-US" w:eastAsia="zh-CN" w:bidi="ar-SA"/>
    </w:rPr>
  </w:style>
  <w:style w:type="paragraph" w:customStyle="1" w:styleId="37">
    <w:name w:val="标准文件_二级条标题"/>
    <w:next w:val="1"/>
    <w:qFormat/>
    <w:uiPriority w:val="0"/>
    <w:pPr>
      <w:widowControl w:val="0"/>
      <w:numPr>
        <w:ilvl w:val="3"/>
        <w:numId w:val="1"/>
      </w:numPr>
      <w:spacing w:beforeLines="50" w:afterLines="50"/>
      <w:jc w:val="both"/>
      <w:outlineLvl w:val="2"/>
    </w:pPr>
    <w:rPr>
      <w:rFonts w:ascii="黑体" w:hAnsi="Times New Roman" w:eastAsia="黑体" w:cs="Times New Roman"/>
      <w:kern w:val="0"/>
      <w:sz w:val="21"/>
      <w:szCs w:val="20"/>
      <w:lang w:val="en-US" w:eastAsia="zh-CN" w:bidi="ar-SA"/>
    </w:rPr>
  </w:style>
  <w:style w:type="paragraph" w:customStyle="1" w:styleId="38">
    <w:name w:val="标准文件_三级条标题"/>
    <w:basedOn w:val="37"/>
    <w:next w:val="1"/>
    <w:qFormat/>
    <w:uiPriority w:val="0"/>
    <w:pPr>
      <w:widowControl/>
      <w:numPr>
        <w:ilvl w:val="4"/>
      </w:numPr>
      <w:outlineLvl w:val="3"/>
    </w:pPr>
  </w:style>
  <w:style w:type="paragraph" w:customStyle="1" w:styleId="39">
    <w:name w:val="标准文件_四级条标题"/>
    <w:next w:val="1"/>
    <w:qFormat/>
    <w:uiPriority w:val="0"/>
    <w:pPr>
      <w:widowControl w:val="0"/>
      <w:numPr>
        <w:ilvl w:val="5"/>
        <w:numId w:val="1"/>
      </w:numPr>
      <w:spacing w:beforeLines="50" w:afterLines="50"/>
      <w:jc w:val="both"/>
      <w:outlineLvl w:val="4"/>
    </w:pPr>
    <w:rPr>
      <w:rFonts w:ascii="黑体" w:hAnsi="Times New Roman" w:eastAsia="黑体" w:cs="Times New Roman"/>
      <w:kern w:val="0"/>
      <w:sz w:val="21"/>
      <w:szCs w:val="20"/>
      <w:lang w:val="en-US" w:eastAsia="zh-CN" w:bidi="ar-SA"/>
    </w:rPr>
  </w:style>
  <w:style w:type="paragraph" w:customStyle="1" w:styleId="40">
    <w:name w:val="标准文件_五级条标题"/>
    <w:next w:val="1"/>
    <w:qFormat/>
    <w:uiPriority w:val="0"/>
    <w:pPr>
      <w:widowControl w:val="0"/>
      <w:numPr>
        <w:ilvl w:val="6"/>
        <w:numId w:val="1"/>
      </w:numPr>
      <w:spacing w:beforeLines="50" w:afterLines="50"/>
      <w:jc w:val="both"/>
      <w:outlineLvl w:val="5"/>
    </w:pPr>
    <w:rPr>
      <w:rFonts w:ascii="黑体" w:hAnsi="Times New Roman" w:eastAsia="黑体" w:cs="Times New Roman"/>
      <w:kern w:val="0"/>
      <w:sz w:val="21"/>
      <w:szCs w:val="20"/>
      <w:lang w:val="en-US" w:eastAsia="zh-CN" w:bidi="ar-SA"/>
    </w:rPr>
  </w:style>
  <w:style w:type="paragraph" w:customStyle="1" w:styleId="41">
    <w:name w:val="标准文件_章标题"/>
    <w:next w:val="1"/>
    <w:qFormat/>
    <w:uiPriority w:val="0"/>
    <w:pPr>
      <w:numPr>
        <w:ilvl w:val="1"/>
        <w:numId w:val="1"/>
      </w:numPr>
      <w:spacing w:beforeLines="100" w:afterLines="100"/>
      <w:jc w:val="both"/>
      <w:outlineLvl w:val="0"/>
    </w:pPr>
    <w:rPr>
      <w:rFonts w:ascii="黑体" w:hAnsi="Times New Roman" w:eastAsia="黑体" w:cs="Times New Roman"/>
      <w:kern w:val="0"/>
      <w:sz w:val="21"/>
      <w:szCs w:val="20"/>
      <w:lang w:val="en-US" w:eastAsia="zh-CN" w:bidi="ar-SA"/>
    </w:rPr>
  </w:style>
  <w:style w:type="paragraph" w:customStyle="1" w:styleId="42">
    <w:name w:val="标准文件_一级条标题"/>
    <w:basedOn w:val="41"/>
    <w:next w:val="1"/>
    <w:qFormat/>
    <w:uiPriority w:val="0"/>
    <w:pPr>
      <w:numPr>
        <w:ilvl w:val="2"/>
      </w:numPr>
      <w:spacing w:beforeLines="50" w:afterLines="50"/>
      <w:outlineLvl w:val="1"/>
    </w:pPr>
  </w:style>
  <w:style w:type="paragraph" w:customStyle="1" w:styleId="43">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kern w:val="0"/>
      <w:sz w:val="32"/>
      <w:szCs w:val="20"/>
      <w:lang w:val="en-US" w:eastAsia="zh-CN" w:bidi="ar-SA"/>
    </w:rPr>
  </w:style>
  <w:style w:type="paragraph" w:customStyle="1" w:styleId="44">
    <w:name w:val="标准文件_二级无标题"/>
    <w:basedOn w:val="37"/>
    <w:qFormat/>
    <w:uiPriority w:val="0"/>
    <w:pPr>
      <w:spacing w:beforeLines="0" w:afterLines="0"/>
      <w:outlineLvl w:val="9"/>
    </w:pPr>
    <w:rPr>
      <w:rFonts w:ascii="宋体" w:eastAsia="宋体"/>
    </w:rPr>
  </w:style>
  <w:style w:type="paragraph" w:customStyle="1" w:styleId="45">
    <w:name w:val="标准文件_段"/>
    <w:link w:val="46"/>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46">
    <w:name w:val="标准文件_段 Char"/>
    <w:link w:val="45"/>
    <w:qFormat/>
    <w:uiPriority w:val="0"/>
    <w:rPr>
      <w:rFonts w:ascii="宋体" w:hAnsi="Times New Roman" w:eastAsia="宋体" w:cs="Times New Roman"/>
      <w:kern w:val="0"/>
      <w:szCs w:val="20"/>
    </w:rPr>
  </w:style>
  <w:style w:type="paragraph" w:customStyle="1" w:styleId="47">
    <w:name w:val="标准扉页（福建省工程建设地方标准）"/>
    <w:basedOn w:val="1"/>
    <w:qFormat/>
    <w:uiPriority w:val="0"/>
    <w:pPr>
      <w:spacing w:line="240" w:lineRule="auto"/>
      <w:ind w:firstLine="0" w:firstLineChars="0"/>
      <w:jc w:val="center"/>
    </w:pPr>
    <w:rPr>
      <w:rFonts w:eastAsia="黑体" w:cs="Times New Roman"/>
      <w:sz w:val="28"/>
      <w:szCs w:val="20"/>
    </w:rPr>
  </w:style>
  <w:style w:type="paragraph" w:customStyle="1" w:styleId="48">
    <w:name w:val="扉页（出版时间地点）"/>
    <w:basedOn w:val="1"/>
    <w:qFormat/>
    <w:uiPriority w:val="0"/>
    <w:pPr>
      <w:spacing w:line="240" w:lineRule="auto"/>
      <w:ind w:firstLine="0" w:firstLineChars="0"/>
      <w:jc w:val="center"/>
    </w:pPr>
    <w:rPr>
      <w:rFonts w:eastAsia="黑体" w:cs="宋体"/>
      <w:szCs w:val="20"/>
    </w:rPr>
  </w:style>
  <w:style w:type="paragraph" w:customStyle="1" w:styleId="49">
    <w:name w:val="规程英文名称（封面）"/>
    <w:basedOn w:val="7"/>
    <w:qFormat/>
    <w:uiPriority w:val="0"/>
    <w:pPr>
      <w:widowControl/>
      <w:snapToGrid w:val="0"/>
      <w:spacing w:line="360" w:lineRule="auto"/>
      <w:ind w:left="178" w:leftChars="85" w:firstLine="0" w:firstLineChars="0"/>
      <w:jc w:val="center"/>
    </w:pPr>
    <w:rPr>
      <w:rFonts w:ascii="Times New Roman" w:hAnsi="Times New Roman" w:eastAsia="黑体" w:cs="Times New Roman"/>
      <w:kern w:val="0"/>
      <w:sz w:val="44"/>
      <w:szCs w:val="44"/>
    </w:rPr>
  </w:style>
  <w:style w:type="character" w:customStyle="1" w:styleId="50">
    <w:name w:val="纯文本 字符"/>
    <w:basedOn w:val="18"/>
    <w:link w:val="7"/>
    <w:semiHidden/>
    <w:qFormat/>
    <w:uiPriority w:val="99"/>
    <w:rPr>
      <w:rFonts w:hAnsi="Courier New" w:cs="Courier New" w:asciiTheme="minorEastAsi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package" Target="embeddings/Microsoft_Visio___1.vsdx"/><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5"/>
    <customShpInfo spid="_x0000_s2054"/>
    <customShpInfo spid="_x0000_s2053"/>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9E899E-71DB-47BC-ADAA-E98A12EDB0E3}">
  <ds:schemaRefs/>
</ds:datastoreItem>
</file>

<file path=docProps/app.xml><?xml version="1.0" encoding="utf-8"?>
<Properties xmlns="http://schemas.openxmlformats.org/officeDocument/2006/extended-properties" xmlns:vt="http://schemas.openxmlformats.org/officeDocument/2006/docPropsVTypes">
  <Template>Normal.dotm</Template>
  <Pages>23</Pages>
  <Words>3643</Words>
  <Characters>4513</Characters>
  <Lines>91</Lines>
  <Paragraphs>25</Paragraphs>
  <TotalTime>1271</TotalTime>
  <ScaleCrop>false</ScaleCrop>
  <LinksUpToDate>false</LinksUpToDate>
  <CharactersWithSpaces>4809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2024-10-29T02:57:00Z</dcterms:created>
  <dc:creator>lenovo lenovo</dc:creator>
  <cp:lastModifiedBy>zj180309</cp:lastModifiedBy>
  <dcterms:modified xsi:type="dcterms:W3CDTF">2024-12-31T06:52:19Z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eyJoZGlkIjoiZjZhZDk1MzQ4NTBlN2RjYzhhMTk1OWNhYzRmYjg4YWYifQ==</vt:lpwstr>
  </property>
  <property fmtid="{D5CDD505-2E9C-101B-9397-08002B2CF9AE}" pid="3" name="KSOProductBuildVer">
    <vt:lpwstr>2052-12.1.0.19302</vt:lpwstr>
  </property>
  <property fmtid="{D5CDD505-2E9C-101B-9397-08002B2CF9AE}" pid="4" name="ICV">
    <vt:lpwstr>FCCDE3606BEA44E1A6D05D98FE5CD0E1_12</vt:lpwstr>
  </property>
</Properties>
</file>