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ED89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14:paraId="511E39E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D575E22">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63.140.10</w:t>
            </w:r>
            <w:r>
              <w:rPr>
                <w:rFonts w:ascii="黑体" w:hAnsi="黑体" w:eastAsia="黑体"/>
                <w:sz w:val="21"/>
                <w:szCs w:val="21"/>
              </w:rPr>
              <w:fldChar w:fldCharType="end"/>
            </w:r>
            <w:bookmarkEnd w:id="0"/>
          </w:p>
        </w:tc>
      </w:tr>
      <w:tr w14:paraId="1A266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9FD2E57">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1316312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5BF0D8EB">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     </w:t>
                  </w:r>
                  <w:r>
                    <w:fldChar w:fldCharType="end"/>
                  </w:r>
                  <w:bookmarkEnd w:id="1"/>
                </w:p>
              </w:tc>
            </w:tr>
          </w:tbl>
          <w:p w14:paraId="366D99CA">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G30</w:t>
            </w:r>
            <w:r>
              <w:rPr>
                <w:rFonts w:ascii="黑体" w:hAnsi="黑体" w:eastAsia="黑体"/>
                <w:sz w:val="21"/>
                <w:szCs w:val="21"/>
              </w:rPr>
              <w:fldChar w:fldCharType="end"/>
            </w:r>
            <w:bookmarkEnd w:id="2"/>
          </w:p>
        </w:tc>
      </w:tr>
    </w:tbl>
    <w:p w14:paraId="200681B8">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48CAA06A">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14:paraId="0B963C9B">
      <w:pPr>
        <w:pStyle w:val="196"/>
      </w:pPr>
      <w:r>
        <w:fldChar w:fldCharType="begin">
          <w:ffData>
            <w:name w:val="OSTD_CODE"/>
            <w:enabled/>
            <w:calcOnExit w:val="0"/>
            <w:textInput/>
          </w:ffData>
        </w:fldChar>
      </w:r>
      <w:bookmarkStart w:id="8" w:name="OSTD_CODE"/>
      <w:r>
        <w:instrText xml:space="preserve"> FORMTEXT </w:instrText>
      </w:r>
      <w:r>
        <w:fldChar w:fldCharType="separate"/>
      </w:r>
      <w:r>
        <w:t>     </w:t>
      </w:r>
      <w:r>
        <w:fldChar w:fldCharType="end"/>
      </w:r>
      <w:bookmarkEnd w:id="8"/>
    </w:p>
    <w:p w14:paraId="45A207D7">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478931A">
      <w:pPr>
        <w:pStyle w:val="193"/>
        <w:framePr w:wrap="around"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14:paraId="5718DCDC">
      <w:pPr>
        <w:pStyle w:val="194"/>
        <w:framePr w:wrap="around"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14:paraId="6852B4D6">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5" w:name="fm"/>
      <w:r>
        <w:rPr>
          <w:rFonts w:hAnsi="黑体"/>
          <w:w w:val="100"/>
          <w:sz w:val="28"/>
        </w:rPr>
        <w:instrText xml:space="preserve"> FORMTEXT </w:instrText>
      </w:r>
      <w:r>
        <w:rPr>
          <w:rFonts w:hAnsi="黑体"/>
          <w:w w:val="100"/>
          <w:sz w:val="28"/>
        </w:rPr>
        <w:fldChar w:fldCharType="separate"/>
      </w:r>
      <w:r>
        <w:rPr>
          <w:rFonts w:hAnsi="黑体"/>
          <w:w w:val="100"/>
          <w:sz w:val="28"/>
        </w:rPr>
        <w:t>     </w:t>
      </w:r>
      <w:r>
        <w:rPr>
          <w:rFonts w:hAnsi="黑体"/>
          <w:w w:val="100"/>
          <w:sz w:val="28"/>
        </w:rPr>
        <w:fldChar w:fldCharType="end"/>
      </w:r>
      <w:bookmarkEnd w:id="15"/>
      <w:r>
        <w:rPr>
          <w:rFonts w:ascii="Times New Roman"/>
          <w:w w:val="100"/>
          <w:sz w:val="28"/>
        </w:rPr>
        <w:t>  </w:t>
      </w:r>
      <w:r>
        <w:rPr>
          <w:rStyle w:val="229"/>
          <w:rFonts w:hint="eastAsia" w:hAnsi="黑体"/>
          <w:position w:val="0"/>
        </w:rPr>
        <w:t>发</w:t>
      </w:r>
      <w:r>
        <w:rPr>
          <w:rStyle w:val="229"/>
          <w:rFonts w:hint="eastAsia" w:hAnsi="黑体"/>
          <w:spacing w:val="0"/>
          <w:position w:val="0"/>
        </w:rPr>
        <w:t>布</w:t>
      </w:r>
    </w:p>
    <w:p w14:paraId="4FEEA56F">
      <w:pPr>
        <w:framePr w:w="9639" w:h="6974" w:hRule="exact" w:wrap="around" w:vAnchor="page" w:hAnchor="page" w:x="1419" w:y="6408" w:anchorLock="1"/>
        <w:widowControl/>
        <w:adjustRightInd/>
        <w:spacing w:line="700" w:lineRule="exact"/>
        <w:jc w:val="center"/>
        <w:rPr>
          <w:rFonts w:ascii="黑体" w:hAnsi="黑体" w:eastAsia="黑体"/>
          <w:bCs/>
          <w:kern w:val="0"/>
          <w:sz w:val="52"/>
          <w:szCs w:val="20"/>
        </w:rPr>
      </w:pPr>
      <w:r>
        <w:rPr>
          <w:rFonts w:ascii="黑体" w:hAnsi="黑体" w:eastAsia="黑体"/>
          <w:bCs/>
          <w:kern w:val="0"/>
          <w:sz w:val="52"/>
          <w:szCs w:val="20"/>
        </w:rPr>
        <w:fldChar w:fldCharType="begin">
          <w:ffData>
            <w:name w:val="CSTD_NAME"/>
            <w:enabled/>
            <w:calcOnExit w:val="0"/>
            <w:textInput>
              <w:default w:val="点击此处添加标准名称"/>
            </w:textInput>
          </w:ffData>
        </w:fldChar>
      </w:r>
      <w:bookmarkStart w:id="16" w:name="CSTD_NAME"/>
      <w:r>
        <w:rPr>
          <w:rFonts w:ascii="黑体" w:hAnsi="黑体" w:eastAsia="黑体"/>
          <w:bCs/>
          <w:kern w:val="0"/>
          <w:sz w:val="52"/>
          <w:szCs w:val="20"/>
        </w:rPr>
        <w:instrText xml:space="preserve"> FORMTEXT </w:instrText>
      </w:r>
      <w:r>
        <w:rPr>
          <w:rFonts w:ascii="黑体" w:hAnsi="黑体" w:eastAsia="黑体"/>
          <w:bCs/>
          <w:kern w:val="0"/>
          <w:sz w:val="52"/>
          <w:szCs w:val="20"/>
        </w:rPr>
        <w:fldChar w:fldCharType="separate"/>
      </w:r>
      <w:r>
        <w:rPr>
          <w:rFonts w:hint="eastAsia" w:ascii="黑体" w:hAnsi="黑体" w:eastAsia="黑体"/>
          <w:bCs/>
          <w:kern w:val="0"/>
          <w:sz w:val="52"/>
          <w:szCs w:val="20"/>
        </w:rPr>
        <w:t>建筑装饰膜</w:t>
      </w:r>
      <w:r>
        <w:rPr>
          <w:rFonts w:ascii="黑体" w:hAnsi="黑体" w:eastAsia="黑体"/>
          <w:bCs/>
          <w:kern w:val="0"/>
          <w:sz w:val="52"/>
          <w:szCs w:val="20"/>
        </w:rPr>
        <w:fldChar w:fldCharType="end"/>
      </w:r>
      <w:bookmarkEnd w:id="16"/>
    </w:p>
    <w:p w14:paraId="50A43868">
      <w:pPr>
        <w:framePr w:w="9639" w:h="6974" w:hRule="exact" w:wrap="around" w:vAnchor="page" w:hAnchor="page" w:x="1419" w:y="6408" w:anchorLock="1"/>
        <w:ind w:left="-1418"/>
      </w:pPr>
    </w:p>
    <w:p w14:paraId="549351FD">
      <w:pPr>
        <w:framePr w:w="9639" w:h="6974" w:hRule="exact" w:wrap="around" w:vAnchor="page" w:hAnchor="page" w:x="1419" w:y="6408" w:anchorLock="1"/>
        <w:adjustRightInd/>
        <w:spacing w:line="360" w:lineRule="exact"/>
        <w:jc w:val="center"/>
        <w:textAlignment w:val="bottom"/>
        <w:rPr>
          <w:rFonts w:ascii="Times New Roman" w:hAnsi="Times New Roman" w:eastAsia="黑体"/>
          <w:kern w:val="0"/>
          <w:sz w:val="28"/>
          <w:szCs w:val="28"/>
        </w:rPr>
      </w:pPr>
      <w:r>
        <w:rPr>
          <w:rFonts w:ascii="Times New Roman" w:hAnsi="Times New Roman" w:eastAsia="黑体"/>
          <w:kern w:val="0"/>
          <w:sz w:val="28"/>
          <w:szCs w:val="28"/>
        </w:rPr>
        <w:fldChar w:fldCharType="begin">
          <w:ffData>
            <w:name w:val="ESTD_NAME"/>
            <w:enabled/>
            <w:calcOnExit w:val="0"/>
            <w:textInput>
              <w:default w:val="点击此处添加标准名称的英文译名"/>
            </w:textInput>
          </w:ffData>
        </w:fldChar>
      </w:r>
      <w:bookmarkStart w:id="17" w:name="ESTD_NAME"/>
      <w:r>
        <w:rPr>
          <w:rFonts w:ascii="Times New Roman" w:hAnsi="Times New Roman" w:eastAsia="黑体"/>
          <w:kern w:val="0"/>
          <w:sz w:val="28"/>
          <w:szCs w:val="28"/>
        </w:rPr>
        <w:instrText xml:space="preserve"> FORMTEXT </w:instrText>
      </w:r>
      <w:r>
        <w:rPr>
          <w:rFonts w:ascii="Times New Roman" w:hAnsi="Times New Roman" w:eastAsia="黑体"/>
          <w:kern w:val="0"/>
          <w:sz w:val="28"/>
          <w:szCs w:val="28"/>
        </w:rPr>
        <w:fldChar w:fldCharType="separate"/>
      </w:r>
      <w:r>
        <w:rPr>
          <w:rFonts w:ascii="Times New Roman" w:hAnsi="Times New Roman" w:eastAsia="黑体"/>
          <w:kern w:val="0"/>
          <w:sz w:val="28"/>
          <w:szCs w:val="28"/>
        </w:rPr>
        <w:t>Film for building decoration</w:t>
      </w:r>
      <w:r>
        <w:rPr>
          <w:rFonts w:ascii="Times New Roman" w:hAnsi="Times New Roman" w:eastAsia="黑体"/>
          <w:kern w:val="0"/>
          <w:sz w:val="28"/>
          <w:szCs w:val="28"/>
        </w:rPr>
        <w:fldChar w:fldCharType="end"/>
      </w:r>
      <w:bookmarkEnd w:id="17"/>
    </w:p>
    <w:p w14:paraId="5058CF8C">
      <w:pPr>
        <w:framePr w:w="9639" w:h="6974" w:hRule="exact" w:wrap="around" w:vAnchor="page" w:hAnchor="page" w:x="1419" w:y="6408" w:anchorLock="1"/>
        <w:spacing w:line="760" w:lineRule="exact"/>
        <w:ind w:left="-1418"/>
      </w:pPr>
    </w:p>
    <w:p w14:paraId="3FBF9E31">
      <w:pPr>
        <w:framePr w:w="9639" w:h="6974" w:hRule="exact" w:wrap="around" w:vAnchor="page" w:hAnchor="page" w:x="1419" w:y="6408" w:anchorLock="1"/>
        <w:adjustRightInd/>
        <w:spacing w:line="360" w:lineRule="exact"/>
        <w:jc w:val="center"/>
        <w:textAlignment w:val="bottom"/>
        <w:rPr>
          <w:rFonts w:ascii="Times New Roman" w:hAnsi="Times New Roman" w:eastAsia="黑体"/>
          <w:kern w:val="0"/>
          <w:sz w:val="28"/>
          <w:szCs w:val="28"/>
        </w:rPr>
      </w:pPr>
    </w:p>
    <w:p w14:paraId="4F2EDCEE">
      <w:pPr>
        <w:framePr w:w="9639" w:h="6974" w:hRule="exact" w:wrap="around" w:vAnchor="page" w:hAnchor="page" w:x="1419" w:y="6408" w:anchorLock="1"/>
        <w:adjustRightInd/>
        <w:spacing w:before="440" w:after="160" w:line="360" w:lineRule="exact"/>
        <w:jc w:val="center"/>
        <w:textAlignment w:val="bottom"/>
        <w:rPr>
          <w:rFonts w:ascii="Times New Roman" w:hAnsi="Times New Roman"/>
          <w:kern w:val="0"/>
          <w:sz w:val="24"/>
          <w:szCs w:val="28"/>
        </w:rPr>
      </w:pPr>
      <w:r>
        <w:rPr>
          <w:rFonts w:ascii="Times New Roman" w:hAnsi="Times New Roman"/>
          <w:kern w:val="0"/>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8" w:name="下拉1"/>
      <w:r>
        <w:rPr>
          <w:rFonts w:ascii="Times New Roman" w:hAnsi="Times New Roman"/>
          <w:kern w:val="0"/>
          <w:sz w:val="24"/>
          <w:szCs w:val="28"/>
        </w:rPr>
        <w:instrText xml:space="preserve"> FORMDROPDOWN </w:instrText>
      </w:r>
      <w:r>
        <w:rPr>
          <w:rFonts w:ascii="Times New Roman" w:hAnsi="Times New Roman"/>
          <w:kern w:val="0"/>
          <w:sz w:val="24"/>
          <w:szCs w:val="28"/>
        </w:rPr>
        <w:fldChar w:fldCharType="separate"/>
      </w:r>
      <w:r>
        <w:rPr>
          <w:rFonts w:ascii="Times New Roman" w:hAnsi="Times New Roman"/>
          <w:kern w:val="0"/>
          <w:sz w:val="24"/>
          <w:szCs w:val="28"/>
        </w:rPr>
        <w:fldChar w:fldCharType="end"/>
      </w:r>
      <w:bookmarkEnd w:id="18"/>
    </w:p>
    <w:p w14:paraId="7482EFC9">
      <w:pPr>
        <w:framePr w:w="9639" w:h="6974" w:hRule="exact" w:wrap="around" w:vAnchor="page" w:hAnchor="page" w:x="1419" w:y="6408" w:anchorLock="1"/>
        <w:adjustRightInd/>
        <w:spacing w:before="180" w:line="240" w:lineRule="atLeast"/>
        <w:jc w:val="center"/>
        <w:textAlignment w:val="bottom"/>
        <w:rPr>
          <w:rFonts w:ascii="Times New Roman" w:hAnsi="Times New Roman"/>
          <w:kern w:val="0"/>
          <w:szCs w:val="28"/>
        </w:rPr>
      </w:pPr>
      <w:r>
        <w:rPr>
          <w:rFonts w:ascii="Times New Roman" w:hAnsi="Times New Roman"/>
          <w:kern w:val="0"/>
          <w:szCs w:val="28"/>
        </w:rPr>
        <w:fldChar w:fldCharType="begin">
          <w:ffData>
            <w:name w:val="CMPLSH_DATE"/>
            <w:enabled/>
            <w:calcOnExit w:val="0"/>
            <w:textInput/>
          </w:ffData>
        </w:fldChar>
      </w:r>
      <w:bookmarkStart w:id="19" w:name="CMPLSH_DATE"/>
      <w:r>
        <w:rPr>
          <w:rFonts w:ascii="Times New Roman" w:hAnsi="Times New Roman"/>
          <w:kern w:val="0"/>
          <w:szCs w:val="28"/>
        </w:rPr>
        <w:instrText xml:space="preserve"> FORMTEXT </w:instrText>
      </w:r>
      <w:r>
        <w:rPr>
          <w:rFonts w:ascii="Times New Roman" w:hAnsi="Times New Roman"/>
          <w:kern w:val="0"/>
          <w:szCs w:val="28"/>
        </w:rPr>
        <w:fldChar w:fldCharType="separate"/>
      </w:r>
      <w:r>
        <w:rPr>
          <w:rFonts w:hint="eastAsia" w:ascii="Times New Roman" w:hAnsi="Times New Roman"/>
          <w:kern w:val="0"/>
          <w:szCs w:val="28"/>
          <w:lang w:val="en-US" w:eastAsia="zh-CN"/>
        </w:rPr>
        <w:t xml:space="preserve">   </w:t>
      </w:r>
      <w:r>
        <w:rPr>
          <w:rFonts w:hint="eastAsia" w:ascii="Times New Roman" w:hAnsi="Times New Roman"/>
          <w:kern w:val="0"/>
          <w:szCs w:val="28"/>
        </w:rPr>
        <w:t>(提交反馈意见时，请将有关专利连同支持性文件一并附上)</w:t>
      </w:r>
      <w:r>
        <w:rPr>
          <w:rFonts w:ascii="Times New Roman" w:hAnsi="Times New Roman"/>
          <w:kern w:val="0"/>
          <w:szCs w:val="28"/>
        </w:rPr>
        <w:t>     </w:t>
      </w:r>
      <w:r>
        <w:rPr>
          <w:rFonts w:ascii="Times New Roman" w:hAnsi="Times New Roman"/>
          <w:kern w:val="0"/>
          <w:szCs w:val="28"/>
        </w:rPr>
        <w:fldChar w:fldCharType="end"/>
      </w:r>
      <w:bookmarkEnd w:id="19"/>
    </w:p>
    <w:p w14:paraId="516AB22B">
      <w:pPr>
        <w:framePr w:w="9639" w:h="6974" w:hRule="exact" w:wrap="around" w:vAnchor="page" w:hAnchor="page" w:x="1419" w:y="6408" w:anchorLock="1"/>
        <w:adjustRightInd/>
        <w:spacing w:before="720" w:beforeLines="300" w:after="72" w:afterLines="30" w:line="240" w:lineRule="auto"/>
        <w:jc w:val="center"/>
        <w:textAlignment w:val="bottom"/>
        <w:rPr>
          <w:rFonts w:ascii="Times New Roman" w:hAnsi="Times New Roman"/>
          <w:b/>
          <w:kern w:val="0"/>
          <w:szCs w:val="28"/>
        </w:rPr>
      </w:pPr>
      <w:r>
        <w:rPr>
          <w:rFonts w:ascii="Times New Roman" w:hAnsi="Times New Roman"/>
          <w:b/>
          <w:kern w:val="0"/>
          <w:szCs w:val="28"/>
        </w:rPr>
        <w:fldChar w:fldCharType="begin">
          <w:ffData>
            <w:name w:val="下拉2"/>
            <w:enabled/>
            <w:calcOnExit w:val="0"/>
            <w:ddList>
              <w:listEntry w:val=" "/>
              <w:listEntry w:val="在提交反馈意见时，请将您知道的相关专利连同支持性文件一并附上。"/>
            </w:ddList>
          </w:ffData>
        </w:fldChar>
      </w:r>
      <w:bookmarkStart w:id="20" w:name="下拉2"/>
      <w:r>
        <w:rPr>
          <w:rFonts w:ascii="Times New Roman" w:hAnsi="Times New Roman"/>
          <w:b/>
          <w:kern w:val="0"/>
          <w:szCs w:val="28"/>
        </w:rPr>
        <w:instrText xml:space="preserve"> FORMDROPDOWN </w:instrText>
      </w:r>
      <w:r>
        <w:rPr>
          <w:rFonts w:ascii="Times New Roman" w:hAnsi="Times New Roman"/>
          <w:b/>
          <w:kern w:val="0"/>
          <w:szCs w:val="28"/>
        </w:rPr>
        <w:fldChar w:fldCharType="separate"/>
      </w:r>
      <w:r>
        <w:rPr>
          <w:rFonts w:ascii="Times New Roman" w:hAnsi="Times New Roman"/>
          <w:b/>
          <w:kern w:val="0"/>
          <w:szCs w:val="28"/>
        </w:rPr>
        <w:fldChar w:fldCharType="end"/>
      </w:r>
      <w:bookmarkEnd w:id="20"/>
    </w:p>
    <w:p w14:paraId="59F0439F">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37A4AF7">
      <w:pPr>
        <w:pStyle w:val="91"/>
        <w:spacing w:after="360"/>
        <w:jc w:val="center"/>
        <w:rPr>
          <w:rFonts w:hint="eastAsia"/>
        </w:rPr>
      </w:pPr>
      <w:bookmarkStart w:id="21" w:name="BookMark1"/>
      <w:bookmarkStart w:id="55" w:name="_GoBack"/>
      <w:bookmarkEnd w:id="55"/>
      <w:r>
        <w:rPr>
          <w:rFonts w:hint="eastAsia"/>
          <w:spacing w:val="320"/>
        </w:rPr>
        <w:t>目</w:t>
      </w:r>
      <w:r>
        <w:rPr>
          <w:rFonts w:hint="eastAsia"/>
        </w:rPr>
        <w:t>次</w:t>
      </w:r>
    </w:p>
    <w:p w14:paraId="708C45DA">
      <w:pPr>
        <w:pStyle w:val="19"/>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"_Toc187776105" </w:instrText>
      </w:r>
      <w:r>
        <w:fldChar w:fldCharType="separate"/>
      </w:r>
      <w:r>
        <w:rPr>
          <w:rStyle w:val="32"/>
          <w:rFonts w:hint="eastAsia"/>
        </w:rPr>
        <w:t>前言</w:t>
      </w:r>
      <w:r>
        <w:tab/>
      </w:r>
      <w:r>
        <w:fldChar w:fldCharType="begin"/>
      </w:r>
      <w:r>
        <w:instrText xml:space="preserve"> PAGEREF _Toc187776105 \h </w:instrText>
      </w:r>
      <w:r>
        <w:fldChar w:fldCharType="separate"/>
      </w:r>
      <w:r>
        <w:t>II</w:t>
      </w:r>
      <w:r>
        <w:fldChar w:fldCharType="end"/>
      </w:r>
      <w:r>
        <w:fldChar w:fldCharType="end"/>
      </w:r>
    </w:p>
    <w:p w14:paraId="512145A2">
      <w:pPr>
        <w:pStyle w:val="19"/>
        <w:tabs>
          <w:tab w:val="right" w:leader="dot" w:pos="9344"/>
        </w:tabs>
        <w:rPr>
          <w:rFonts w:asciiTheme="minorHAnsi" w:hAnsiTheme="minorHAnsi" w:eastAsiaTheme="minorEastAsia" w:cstheme="minorBidi"/>
          <w:szCs w:val="22"/>
        </w:rPr>
      </w:pPr>
      <w:r>
        <w:fldChar w:fldCharType="begin"/>
      </w:r>
      <w:r>
        <w:instrText xml:space="preserve"> HYPERLINK \l "_Toc187776106" </w:instrText>
      </w:r>
      <w:r>
        <w:fldChar w:fldCharType="separate"/>
      </w:r>
      <w:r>
        <w:rPr>
          <w:rStyle w:val="32"/>
        </w:rPr>
        <w:t xml:space="preserve">1 </w:t>
      </w:r>
      <w:r>
        <w:rPr>
          <w:rStyle w:val="32"/>
          <w:rFonts w:hint="eastAsia"/>
        </w:rPr>
        <w:t xml:space="preserve"> 范围</w:t>
      </w:r>
      <w:r>
        <w:tab/>
      </w:r>
      <w:r>
        <w:fldChar w:fldCharType="begin"/>
      </w:r>
      <w:r>
        <w:instrText xml:space="preserve"> PAGEREF _Toc187776106 \h </w:instrText>
      </w:r>
      <w:r>
        <w:fldChar w:fldCharType="separate"/>
      </w:r>
      <w:r>
        <w:t>1</w:t>
      </w:r>
      <w:r>
        <w:fldChar w:fldCharType="end"/>
      </w:r>
      <w:r>
        <w:fldChar w:fldCharType="end"/>
      </w:r>
    </w:p>
    <w:p w14:paraId="0C463D43">
      <w:pPr>
        <w:pStyle w:val="19"/>
        <w:tabs>
          <w:tab w:val="right" w:leader="dot" w:pos="9344"/>
        </w:tabs>
        <w:rPr>
          <w:rFonts w:asciiTheme="minorHAnsi" w:hAnsiTheme="minorHAnsi" w:eastAsiaTheme="minorEastAsia" w:cstheme="minorBidi"/>
          <w:szCs w:val="22"/>
        </w:rPr>
      </w:pPr>
      <w:r>
        <w:fldChar w:fldCharType="begin"/>
      </w:r>
      <w:r>
        <w:instrText xml:space="preserve"> HYPERLINK \l "_Toc187776107"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_Toc187776107 \h </w:instrText>
      </w:r>
      <w:r>
        <w:fldChar w:fldCharType="separate"/>
      </w:r>
      <w:r>
        <w:t>1</w:t>
      </w:r>
      <w:r>
        <w:fldChar w:fldCharType="end"/>
      </w:r>
      <w:r>
        <w:fldChar w:fldCharType="end"/>
      </w:r>
    </w:p>
    <w:p w14:paraId="0B290826">
      <w:pPr>
        <w:pStyle w:val="19"/>
        <w:tabs>
          <w:tab w:val="right" w:leader="dot" w:pos="9344"/>
        </w:tabs>
        <w:rPr>
          <w:rFonts w:asciiTheme="minorHAnsi" w:hAnsiTheme="minorHAnsi" w:eastAsiaTheme="minorEastAsia" w:cstheme="minorBidi"/>
          <w:szCs w:val="22"/>
        </w:rPr>
      </w:pPr>
      <w:r>
        <w:fldChar w:fldCharType="begin"/>
      </w:r>
      <w:r>
        <w:instrText xml:space="preserve"> HYPERLINK \l "_Toc187776108"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_Toc187776108 \h </w:instrText>
      </w:r>
      <w:r>
        <w:fldChar w:fldCharType="separate"/>
      </w:r>
      <w:r>
        <w:t>1</w:t>
      </w:r>
      <w:r>
        <w:fldChar w:fldCharType="end"/>
      </w:r>
      <w:r>
        <w:fldChar w:fldCharType="end"/>
      </w:r>
    </w:p>
    <w:p w14:paraId="36A5E868">
      <w:pPr>
        <w:pStyle w:val="19"/>
        <w:tabs>
          <w:tab w:val="right" w:leader="dot" w:pos="9344"/>
        </w:tabs>
        <w:rPr>
          <w:rFonts w:asciiTheme="minorHAnsi" w:hAnsiTheme="minorHAnsi" w:eastAsiaTheme="minorEastAsia" w:cstheme="minorBidi"/>
          <w:szCs w:val="22"/>
        </w:rPr>
      </w:pPr>
      <w:r>
        <w:fldChar w:fldCharType="begin"/>
      </w:r>
      <w:r>
        <w:instrText xml:space="preserve"> HYPERLINK \l "_Toc187776109" </w:instrText>
      </w:r>
      <w:r>
        <w:fldChar w:fldCharType="separate"/>
      </w:r>
      <w:r>
        <w:rPr>
          <w:rStyle w:val="32"/>
        </w:rPr>
        <w:t xml:space="preserve">4 </w:t>
      </w:r>
      <w:r>
        <w:rPr>
          <w:rStyle w:val="32"/>
          <w:rFonts w:hint="eastAsia"/>
        </w:rPr>
        <w:t xml:space="preserve"> 建筑装饰膜</w:t>
      </w:r>
      <w:r>
        <w:rPr>
          <w:rStyle w:val="32"/>
          <w:rFonts w:hint="eastAsia"/>
          <w:lang w:val="en-US" w:eastAsia="zh-CN"/>
        </w:rPr>
        <w:t>分类</w:t>
      </w:r>
      <w:r>
        <w:tab/>
      </w:r>
      <w:r>
        <w:fldChar w:fldCharType="begin"/>
      </w:r>
      <w:r>
        <w:instrText xml:space="preserve"> PAGEREF _Toc187776109 \h </w:instrText>
      </w:r>
      <w:r>
        <w:fldChar w:fldCharType="separate"/>
      </w:r>
      <w:r>
        <w:t>1</w:t>
      </w:r>
      <w:r>
        <w:fldChar w:fldCharType="end"/>
      </w:r>
      <w:r>
        <w:fldChar w:fldCharType="end"/>
      </w:r>
    </w:p>
    <w:p w14:paraId="793765ED">
      <w:pPr>
        <w:pStyle w:val="19"/>
        <w:tabs>
          <w:tab w:val="right" w:leader="dot" w:pos="9344"/>
        </w:tabs>
        <w:rPr>
          <w:rFonts w:asciiTheme="minorHAnsi" w:hAnsiTheme="minorHAnsi" w:eastAsiaTheme="minorEastAsia" w:cstheme="minorBidi"/>
          <w:szCs w:val="22"/>
        </w:rPr>
      </w:pPr>
      <w:r>
        <w:fldChar w:fldCharType="begin"/>
      </w:r>
      <w:r>
        <w:instrText xml:space="preserve"> HYPERLINK \l "_Toc187776110" </w:instrText>
      </w:r>
      <w:r>
        <w:fldChar w:fldCharType="separate"/>
      </w:r>
      <w:r>
        <w:rPr>
          <w:rStyle w:val="32"/>
        </w:rPr>
        <w:t xml:space="preserve">5 </w:t>
      </w:r>
      <w:r>
        <w:rPr>
          <w:rStyle w:val="32"/>
          <w:rFonts w:hint="eastAsia"/>
        </w:rPr>
        <w:t xml:space="preserve"> 要求</w:t>
      </w:r>
      <w:r>
        <w:tab/>
      </w:r>
      <w:r>
        <w:fldChar w:fldCharType="begin"/>
      </w:r>
      <w:r>
        <w:instrText xml:space="preserve"> PAGEREF _Toc187776110 \h </w:instrText>
      </w:r>
      <w:r>
        <w:fldChar w:fldCharType="separate"/>
      </w:r>
      <w:r>
        <w:t>2</w:t>
      </w:r>
      <w:r>
        <w:fldChar w:fldCharType="end"/>
      </w:r>
      <w:r>
        <w:fldChar w:fldCharType="end"/>
      </w:r>
    </w:p>
    <w:p w14:paraId="28B368F4">
      <w:pPr>
        <w:pStyle w:val="19"/>
        <w:tabs>
          <w:tab w:val="right" w:leader="dot" w:pos="9344"/>
        </w:tabs>
        <w:rPr>
          <w:rFonts w:asciiTheme="minorHAnsi" w:hAnsiTheme="minorHAnsi" w:eastAsiaTheme="minorEastAsia" w:cstheme="minorBidi"/>
          <w:szCs w:val="22"/>
        </w:rPr>
      </w:pPr>
      <w:r>
        <w:fldChar w:fldCharType="begin"/>
      </w:r>
      <w:r>
        <w:instrText xml:space="preserve"> HYPERLINK \l "_Toc187776111" </w:instrText>
      </w:r>
      <w:r>
        <w:fldChar w:fldCharType="separate"/>
      </w:r>
      <w:r>
        <w:rPr>
          <w:rStyle w:val="32"/>
        </w:rPr>
        <w:t xml:space="preserve">6 </w:t>
      </w:r>
      <w:r>
        <w:rPr>
          <w:rStyle w:val="32"/>
          <w:rFonts w:hint="eastAsia"/>
        </w:rPr>
        <w:t xml:space="preserve"> 试验方法</w:t>
      </w:r>
      <w:r>
        <w:tab/>
      </w:r>
      <w:r>
        <w:fldChar w:fldCharType="begin"/>
      </w:r>
      <w:r>
        <w:instrText xml:space="preserve"> PAGEREF _Toc187776111 \h </w:instrText>
      </w:r>
      <w:r>
        <w:fldChar w:fldCharType="separate"/>
      </w:r>
      <w:r>
        <w:t>4</w:t>
      </w:r>
      <w:r>
        <w:fldChar w:fldCharType="end"/>
      </w:r>
      <w:r>
        <w:fldChar w:fldCharType="end"/>
      </w:r>
    </w:p>
    <w:p w14:paraId="3DC400D5">
      <w:pPr>
        <w:pStyle w:val="19"/>
        <w:tabs>
          <w:tab w:val="right" w:leader="dot" w:pos="9344"/>
        </w:tabs>
        <w:rPr>
          <w:rFonts w:asciiTheme="minorHAnsi" w:hAnsiTheme="minorHAnsi" w:eastAsiaTheme="minorEastAsia" w:cstheme="minorBidi"/>
          <w:szCs w:val="22"/>
        </w:rPr>
      </w:pPr>
      <w:r>
        <w:fldChar w:fldCharType="begin"/>
      </w:r>
      <w:r>
        <w:instrText xml:space="preserve"> HYPERLINK \l "_Toc187776112" </w:instrText>
      </w:r>
      <w:r>
        <w:fldChar w:fldCharType="separate"/>
      </w:r>
      <w:r>
        <w:rPr>
          <w:rStyle w:val="32"/>
        </w:rPr>
        <w:t xml:space="preserve">7 </w:t>
      </w:r>
      <w:r>
        <w:rPr>
          <w:rStyle w:val="32"/>
          <w:rFonts w:hint="eastAsia"/>
        </w:rPr>
        <w:t xml:space="preserve"> 检验规则</w:t>
      </w:r>
      <w:r>
        <w:tab/>
      </w:r>
      <w:r>
        <w:fldChar w:fldCharType="begin"/>
      </w:r>
      <w:r>
        <w:instrText xml:space="preserve"> PAGEREF _Toc187776112 \h </w:instrText>
      </w:r>
      <w:r>
        <w:fldChar w:fldCharType="separate"/>
      </w:r>
      <w:r>
        <w:t>6</w:t>
      </w:r>
      <w:r>
        <w:fldChar w:fldCharType="end"/>
      </w:r>
      <w:r>
        <w:fldChar w:fldCharType="end"/>
      </w:r>
    </w:p>
    <w:p w14:paraId="0214590B">
      <w:pPr>
        <w:pStyle w:val="19"/>
        <w:tabs>
          <w:tab w:val="right" w:leader="dot" w:pos="9344"/>
        </w:tabs>
        <w:rPr>
          <w:rFonts w:asciiTheme="minorHAnsi" w:hAnsiTheme="minorHAnsi" w:eastAsiaTheme="minorEastAsia" w:cstheme="minorBidi"/>
          <w:szCs w:val="22"/>
        </w:rPr>
      </w:pPr>
      <w:r>
        <w:fldChar w:fldCharType="begin"/>
      </w:r>
      <w:r>
        <w:instrText xml:space="preserve"> HYPERLINK \l "_Toc187776113" </w:instrText>
      </w:r>
      <w:r>
        <w:fldChar w:fldCharType="separate"/>
      </w:r>
      <w:r>
        <w:rPr>
          <w:rStyle w:val="32"/>
        </w:rPr>
        <w:t xml:space="preserve">8 </w:t>
      </w:r>
      <w:r>
        <w:rPr>
          <w:rStyle w:val="32"/>
          <w:rFonts w:hint="eastAsia"/>
        </w:rPr>
        <w:t xml:space="preserve"> 标志、包装、运输、贮存</w:t>
      </w:r>
      <w:r>
        <w:tab/>
      </w:r>
      <w:r>
        <w:fldChar w:fldCharType="begin"/>
      </w:r>
      <w:r>
        <w:instrText xml:space="preserve"> PAGEREF _Toc187776113 \h </w:instrText>
      </w:r>
      <w:r>
        <w:fldChar w:fldCharType="separate"/>
      </w:r>
      <w:r>
        <w:t>7</w:t>
      </w:r>
      <w:r>
        <w:fldChar w:fldCharType="end"/>
      </w:r>
      <w:r>
        <w:fldChar w:fldCharType="end"/>
      </w:r>
    </w:p>
    <w:p w14:paraId="32916391">
      <w:pPr>
        <w:pStyle w:val="91"/>
        <w:spacing w:after="36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1"/>
    <w:p w14:paraId="5ED71EA5">
      <w:pPr>
        <w:pStyle w:val="89"/>
        <w:spacing w:before="900" w:after="360"/>
      </w:pPr>
      <w:bookmarkStart w:id="22" w:name="_Toc187776105"/>
      <w:bookmarkStart w:id="23" w:name="BookMark2"/>
      <w:r>
        <w:rPr>
          <w:spacing w:val="320"/>
        </w:rPr>
        <w:t>前</w:t>
      </w:r>
      <w:r>
        <w:t>言</w:t>
      </w:r>
      <w:bookmarkEnd w:id="22"/>
    </w:p>
    <w:p w14:paraId="06085FEE">
      <w:pPr>
        <w:pStyle w:val="56"/>
        <w:rPr>
          <w:rFonts w:hint="eastAsia"/>
        </w:rPr>
      </w:pPr>
      <w:r>
        <w:rPr>
          <w:rFonts w:hint="eastAsia"/>
        </w:rPr>
        <w:t>本文件按照GB/T 1.1—2020《标准化工作导则  第1部分：标准化文件的结构和起草规则》的规定起草。</w:t>
      </w:r>
    </w:p>
    <w:p w14:paraId="0D5B35F7">
      <w:pPr>
        <w:pStyle w:val="56"/>
      </w:pPr>
      <w:r>
        <w:rPr>
          <w:rFonts w:hint="eastAsia"/>
        </w:rPr>
        <w:t>本文件是按中国工程建设标准化协会《关于印发〈2022年第一批工程建设协会标准制订、修订计划〉的通知》（建标协字[2022]12号）的要求制定。</w:t>
      </w:r>
    </w:p>
    <w:p w14:paraId="20E96D80">
      <w:pPr>
        <w:pStyle w:val="56"/>
      </w:pPr>
      <w:r>
        <w:rPr>
          <w:rFonts w:hint="eastAsia"/>
        </w:rPr>
        <w:t>请注意本文件的某些内容可能涉及专利。本文件的发布机构不承担识别专利的责任。</w:t>
      </w:r>
    </w:p>
    <w:p w14:paraId="3776853A">
      <w:pPr>
        <w:pStyle w:val="56"/>
        <w:rPr>
          <w:rFonts w:hint="eastAsia"/>
        </w:rPr>
      </w:pPr>
      <w:r>
        <w:rPr>
          <w:rFonts w:hint="eastAsia"/>
        </w:rPr>
        <w:t>本文件由中国工程建设标准化协会提出</w:t>
      </w:r>
      <w:r>
        <w:rPr>
          <w:rFonts w:hint="eastAsia"/>
          <w:lang w:eastAsia="zh-CN"/>
        </w:rPr>
        <w:t>并归口</w:t>
      </w:r>
      <w:r>
        <w:rPr>
          <w:rFonts w:hint="eastAsia"/>
        </w:rPr>
        <w:t>。</w:t>
      </w:r>
    </w:p>
    <w:p w14:paraId="24E849ED">
      <w:pPr>
        <w:pStyle w:val="56"/>
        <w:rPr>
          <w:rFonts w:hint="eastAsia"/>
        </w:rPr>
      </w:pPr>
      <w:r>
        <w:rPr>
          <w:rFonts w:hint="eastAsia"/>
        </w:rPr>
        <w:t>本文件起草单位：上海建科检验有限公司。</w:t>
      </w:r>
    </w:p>
    <w:p w14:paraId="44AA3230">
      <w:pPr>
        <w:pStyle w:val="56"/>
        <w:rPr>
          <w:rFonts w:hint="eastAsia"/>
        </w:rPr>
      </w:pPr>
      <w:r>
        <w:rPr>
          <w:rFonts w:hint="eastAsia"/>
        </w:rPr>
        <w:t>本文件主要起草人：</w:t>
      </w:r>
    </w:p>
    <w:p w14:paraId="7497BC9A">
      <w:pPr>
        <w:pStyle w:val="56"/>
      </w:pPr>
    </w:p>
    <w:p w14:paraId="1B920F66">
      <w:pPr>
        <w:pStyle w:val="56"/>
        <w:sectPr>
          <w:headerReference r:id="rId15" w:type="default"/>
          <w:footerReference r:id="rId17" w:type="default"/>
          <w:headerReference r:id="rId16" w:type="even"/>
          <w:footerReference r:id="rId18" w:type="even"/>
          <w:pgSz w:w="11906" w:h="16838"/>
          <w:pgMar w:top="1928" w:right="1134" w:bottom="1134" w:left="1134" w:header="1418" w:footer="1134" w:gutter="284"/>
          <w:pgNumType w:fmt="upperRoman"/>
          <w:cols w:space="425" w:num="1"/>
          <w:formProt w:val="0"/>
          <w:docGrid w:linePitch="312" w:charSpace="0"/>
        </w:sectPr>
      </w:pPr>
    </w:p>
    <w:bookmarkEnd w:id="23"/>
    <w:p w14:paraId="791EAD22">
      <w:pPr>
        <w:spacing w:line="20" w:lineRule="exact"/>
        <w:jc w:val="center"/>
        <w:rPr>
          <w:rFonts w:ascii="黑体" w:hAnsi="黑体" w:eastAsia="黑体"/>
          <w:sz w:val="32"/>
          <w:szCs w:val="32"/>
        </w:rPr>
      </w:pPr>
      <w:bookmarkStart w:id="24" w:name="BookMark4"/>
    </w:p>
    <w:p w14:paraId="1B131495">
      <w:pPr>
        <w:spacing w:line="20" w:lineRule="exact"/>
        <w:jc w:val="center"/>
        <w:rPr>
          <w:rFonts w:ascii="黑体" w:hAnsi="黑体" w:eastAsia="黑体"/>
          <w:sz w:val="32"/>
          <w:szCs w:val="32"/>
        </w:rPr>
      </w:pPr>
    </w:p>
    <w:sdt>
      <w:sdtPr>
        <w:tag w:val="NEW_STAND_NAME"/>
        <w:id w:val="595910757"/>
        <w:lock w:val="sdtLocked"/>
        <w:placeholder>
          <w:docPart w:val="0C581AE3C00F4867AB8B70A705299EA6"/>
        </w:placeholder>
      </w:sdtPr>
      <w:sdtContent>
        <w:p w14:paraId="21211BE4">
          <w:pPr>
            <w:pStyle w:val="177"/>
            <w:spacing w:before="240" w:beforeLines="100" w:after="528" w:afterLines="220"/>
          </w:pPr>
          <w:bookmarkStart w:id="25" w:name="NEW_STAND_NAME"/>
          <w:r>
            <w:rPr>
              <w:rFonts w:hint="eastAsia"/>
            </w:rPr>
            <w:t>建筑装饰膜</w:t>
          </w:r>
        </w:p>
      </w:sdtContent>
    </w:sdt>
    <w:bookmarkEnd w:id="25"/>
    <w:p w14:paraId="728A0F5C">
      <w:pPr>
        <w:pStyle w:val="104"/>
        <w:spacing w:before="240" w:after="240"/>
      </w:pPr>
      <w:bookmarkStart w:id="26" w:name="_Toc187776106"/>
      <w:bookmarkStart w:id="27" w:name="_Toc24884211"/>
      <w:bookmarkStart w:id="28" w:name="_Toc26648465"/>
      <w:bookmarkStart w:id="29" w:name="_Toc17233333"/>
      <w:bookmarkStart w:id="30" w:name="_Toc24884218"/>
      <w:bookmarkStart w:id="31" w:name="_Toc17233325"/>
      <w:bookmarkStart w:id="32" w:name="_Toc26986530"/>
      <w:bookmarkStart w:id="33" w:name="_Toc97192964"/>
      <w:bookmarkStart w:id="34" w:name="_Toc26718930"/>
      <w:bookmarkStart w:id="35" w:name="_Toc26986771"/>
      <w:r>
        <w:rPr>
          <w:rFonts w:hint="eastAsia"/>
        </w:rPr>
        <w:t>范围</w:t>
      </w:r>
      <w:bookmarkEnd w:id="26"/>
      <w:bookmarkEnd w:id="27"/>
      <w:bookmarkEnd w:id="28"/>
      <w:bookmarkEnd w:id="29"/>
      <w:bookmarkEnd w:id="30"/>
      <w:bookmarkEnd w:id="31"/>
      <w:bookmarkEnd w:id="32"/>
      <w:bookmarkEnd w:id="33"/>
      <w:bookmarkEnd w:id="34"/>
      <w:bookmarkEnd w:id="35"/>
    </w:p>
    <w:p w14:paraId="0B0BC38D">
      <w:pPr>
        <w:pStyle w:val="56"/>
        <w:rPr>
          <w:rFonts w:hint="eastAsia"/>
        </w:rPr>
      </w:pPr>
      <w:bookmarkStart w:id="36" w:name="_Toc24884212"/>
      <w:bookmarkStart w:id="37" w:name="_Toc17233326"/>
      <w:bookmarkStart w:id="38" w:name="_Toc24884219"/>
      <w:bookmarkStart w:id="39" w:name="_Toc26648466"/>
      <w:bookmarkStart w:id="40" w:name="_Toc17233334"/>
      <w:r>
        <w:rPr>
          <w:rFonts w:hint="eastAsia"/>
        </w:rPr>
        <w:t>本文件规定了建筑装饰膜的分类、要求、试验方法、</w:t>
      </w:r>
      <w:r>
        <w:rPr>
          <w:rFonts w:hint="eastAsia"/>
          <w:lang w:val="en-US" w:eastAsia="zh-CN"/>
        </w:rPr>
        <w:t>检测规则</w:t>
      </w:r>
      <w:r>
        <w:rPr>
          <w:rFonts w:hint="eastAsia"/>
        </w:rPr>
        <w:t>等内容。</w:t>
      </w:r>
    </w:p>
    <w:p w14:paraId="2E8874BB">
      <w:pPr>
        <w:pStyle w:val="56"/>
        <w:rPr>
          <w:rFonts w:hint="eastAsia"/>
        </w:rPr>
      </w:pPr>
      <w:r>
        <w:rPr>
          <w:rFonts w:hint="eastAsia"/>
        </w:rPr>
        <w:t>本文件适用于玻璃、石材、木材、金属等表面装贴的具有装饰功能、使用场景为室内的PVC膜。</w:t>
      </w:r>
    </w:p>
    <w:p w14:paraId="106C018B">
      <w:pPr>
        <w:pStyle w:val="104"/>
        <w:spacing w:before="240" w:after="240"/>
      </w:pPr>
      <w:bookmarkStart w:id="41" w:name="_Toc26986772"/>
      <w:bookmarkStart w:id="42" w:name="_Toc26986531"/>
      <w:bookmarkStart w:id="43" w:name="_Toc187776107"/>
      <w:bookmarkStart w:id="44" w:name="_Toc26718931"/>
      <w:bookmarkStart w:id="45" w:name="_Toc97192965"/>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0A3F77114F4B46DAA12886293EBA692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71777E73">
          <w:pPr>
            <w:pStyle w:val="56"/>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E59C98F">
      <w:pPr>
        <w:pStyle w:val="56"/>
        <w:rPr>
          <w:rFonts w:hint="eastAsia"/>
        </w:rPr>
      </w:pPr>
      <w:r>
        <w:rPr>
          <w:rFonts w:hint="eastAsia"/>
        </w:rPr>
        <w:t>GB/T 5137.1—2020</w:t>
      </w:r>
      <w:r>
        <w:rPr>
          <w:rFonts w:hint="eastAsia"/>
          <w:lang w:val="en-US" w:eastAsia="zh-CN"/>
        </w:rPr>
        <w:t xml:space="preserve"> </w:t>
      </w:r>
      <w:r>
        <w:rPr>
          <w:rFonts w:hint="eastAsia"/>
        </w:rPr>
        <w:t>汽车安全玻璃试验方法 第1部分：力学性能试验</w:t>
      </w:r>
    </w:p>
    <w:p w14:paraId="2EC6666C">
      <w:pPr>
        <w:pStyle w:val="56"/>
        <w:rPr>
          <w:rFonts w:hint="eastAsia"/>
        </w:rPr>
      </w:pPr>
      <w:r>
        <w:rPr>
          <w:rFonts w:hint="eastAsia"/>
        </w:rPr>
        <w:t>GB T 6682 分析实验室用水规格和试验方法</w:t>
      </w:r>
    </w:p>
    <w:p w14:paraId="07B48CAC">
      <w:pPr>
        <w:pStyle w:val="56"/>
        <w:rPr>
          <w:rFonts w:hint="eastAsia" w:eastAsia="宋体"/>
          <w:lang w:val="en-US" w:eastAsia="zh-CN"/>
        </w:rPr>
      </w:pPr>
      <w:r>
        <w:rPr>
          <w:rFonts w:hint="eastAsia"/>
        </w:rPr>
        <w:t>GB/T 8624</w:t>
      </w:r>
      <w:r>
        <w:rPr>
          <w:rFonts w:hint="eastAsia"/>
          <w:lang w:val="en-US" w:eastAsia="zh-CN"/>
        </w:rPr>
        <w:t xml:space="preserve"> 建筑材料及制品燃烧性能分级</w:t>
      </w:r>
    </w:p>
    <w:p w14:paraId="5A1802E6">
      <w:pPr>
        <w:pStyle w:val="56"/>
        <w:rPr>
          <w:rFonts w:hint="eastAsia"/>
        </w:rPr>
      </w:pPr>
      <w:r>
        <w:rPr>
          <w:rFonts w:hint="eastAsia"/>
        </w:rPr>
        <w:t xml:space="preserve">GB/T 11942 </w:t>
      </w:r>
      <w:r>
        <w:t xml:space="preserve"> </w:t>
      </w:r>
      <w:r>
        <w:rPr>
          <w:rFonts w:hint="eastAsia"/>
        </w:rPr>
        <w:t>彩色建筑材料色度测量方法</w:t>
      </w:r>
    </w:p>
    <w:p w14:paraId="4B7557CE">
      <w:pPr>
        <w:pStyle w:val="56"/>
        <w:rPr>
          <w:rFonts w:hint="eastAsia"/>
        </w:rPr>
      </w:pPr>
      <w:r>
        <w:rPr>
          <w:rFonts w:hint="eastAsia"/>
        </w:rPr>
        <w:t xml:space="preserve">GB/T 16259—2008 </w:t>
      </w:r>
      <w:r>
        <w:t xml:space="preserve"> </w:t>
      </w:r>
      <w:r>
        <w:rPr>
          <w:rFonts w:hint="eastAsia"/>
        </w:rPr>
        <w:t xml:space="preserve">建筑材料人工气候加速老化试验方法 </w:t>
      </w:r>
    </w:p>
    <w:p w14:paraId="748BBC01">
      <w:pPr>
        <w:pStyle w:val="56"/>
        <w:rPr>
          <w:rFonts w:hint="eastAsia"/>
        </w:rPr>
      </w:pPr>
      <w:r>
        <w:rPr>
          <w:rFonts w:hint="eastAsia"/>
        </w:rPr>
        <w:t>GB/T 16422.2—2014</w:t>
      </w:r>
      <w:r>
        <w:t xml:space="preserve"> </w:t>
      </w:r>
      <w:r>
        <w:rPr>
          <w:rFonts w:hint="eastAsia"/>
        </w:rPr>
        <w:t xml:space="preserve"> 塑料实验室光源暴露试验方法 </w:t>
      </w:r>
      <w:r>
        <w:t xml:space="preserve"> </w:t>
      </w:r>
      <w:r>
        <w:rPr>
          <w:rFonts w:hint="eastAsia"/>
        </w:rPr>
        <w:t>第2部分：氙弧灯</w:t>
      </w:r>
    </w:p>
    <w:p w14:paraId="0F6F9ECC">
      <w:pPr>
        <w:pStyle w:val="56"/>
        <w:rPr>
          <w:rFonts w:hint="eastAsia"/>
        </w:rPr>
      </w:pPr>
      <w:r>
        <w:rPr>
          <w:rFonts w:hint="eastAsia"/>
        </w:rPr>
        <w:t>GB/T 17657—2022 人造板及饰面人造板理化性能试验方法</w:t>
      </w:r>
    </w:p>
    <w:p w14:paraId="476736B2">
      <w:pPr>
        <w:pStyle w:val="56"/>
      </w:pPr>
      <w:r>
        <w:rPr>
          <w:rFonts w:hint="eastAsia"/>
        </w:rPr>
        <w:t>GB/T 29061—2012</w:t>
      </w:r>
      <w:r>
        <w:t xml:space="preserve"> </w:t>
      </w:r>
      <w:r>
        <w:rPr>
          <w:rFonts w:hint="eastAsia"/>
        </w:rPr>
        <w:t xml:space="preserve"> 建筑玻璃用功能膜</w:t>
      </w:r>
    </w:p>
    <w:p w14:paraId="55CC7325">
      <w:pPr>
        <w:pStyle w:val="104"/>
        <w:spacing w:before="240" w:after="240"/>
      </w:pPr>
      <w:bookmarkStart w:id="46" w:name="_Toc97192966"/>
      <w:bookmarkStart w:id="47" w:name="_Toc187776108"/>
      <w:r>
        <w:rPr>
          <w:rFonts w:hint="eastAsia"/>
          <w:szCs w:val="21"/>
        </w:rPr>
        <w:t>术语和定义</w:t>
      </w:r>
      <w:bookmarkEnd w:id="46"/>
      <w:bookmarkEnd w:id="47"/>
    </w:p>
    <w:sdt>
      <w:sdtPr>
        <w:id w:val="-1909835108"/>
        <w:placeholder>
          <w:docPart w:val="06B8E34A5D044471BDC5E88BA37F66C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A8693A3">
          <w:pPr>
            <w:pStyle w:val="56"/>
          </w:pPr>
          <w:bookmarkStart w:id="48" w:name="_Toc26986532"/>
          <w:bookmarkEnd w:id="48"/>
          <w:r>
            <w:t>下列术语和定义适用于本文件。</w:t>
          </w:r>
        </w:p>
      </w:sdtContent>
    </w:sdt>
    <w:p w14:paraId="4D41E82F">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建筑装饰膜  film for building decoration</w:t>
      </w:r>
    </w:p>
    <w:p w14:paraId="436BAA3E">
      <w:pPr>
        <w:pStyle w:val="56"/>
        <w:rPr>
          <w:rFonts w:hint="eastAsia"/>
        </w:rPr>
      </w:pPr>
      <w:r>
        <w:rPr>
          <w:rFonts w:hint="eastAsia"/>
        </w:rPr>
        <w:t>一种多层的功能化的聚酯复合薄膜材料，在多层超薄高透明聚酯薄膜上经染色、磁控溅射、层压复合等工艺加工而成，装有背胶，贴在建筑玻璃表面上用于改善玻璃的性能，使其具有保温、隔热、节能、防紫外线、美化外观、遮避私密等功能。</w:t>
      </w:r>
    </w:p>
    <w:p w14:paraId="2B30DBE0">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麻点 </w:t>
      </w:r>
      <w:r>
        <w:rPr>
          <w:rFonts w:ascii="黑体" w:hAnsi="黑体" w:eastAsia="黑体"/>
        </w:rPr>
        <w:t xml:space="preserve"> </w:t>
      </w:r>
      <w:r>
        <w:rPr>
          <w:rFonts w:hint="eastAsia" w:ascii="黑体" w:hAnsi="黑体" w:eastAsia="黑体"/>
        </w:rPr>
        <w:t>dust</w:t>
      </w:r>
    </w:p>
    <w:p w14:paraId="4A6E7D75">
      <w:pPr>
        <w:pStyle w:val="56"/>
        <w:rPr>
          <w:rFonts w:hint="eastAsia"/>
        </w:rPr>
      </w:pPr>
      <w:r>
        <w:rPr>
          <w:rFonts w:hint="eastAsia"/>
        </w:rPr>
        <w:t>膜层中或膜层表面肉眼可见的点状固体缺陷。</w:t>
      </w:r>
    </w:p>
    <w:p w14:paraId="12FFCF74">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斑点  spots</w:t>
      </w:r>
    </w:p>
    <w:p w14:paraId="60B3EE08">
      <w:pPr>
        <w:pStyle w:val="56"/>
        <w:rPr>
          <w:rFonts w:hint="eastAsia"/>
        </w:rPr>
      </w:pPr>
      <w:r>
        <w:rPr>
          <w:rFonts w:hint="eastAsia"/>
        </w:rPr>
        <w:t>膜层中的色泽较深或较浅的点状缺陷。</w:t>
      </w:r>
    </w:p>
    <w:p w14:paraId="5F748D5D">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班纹 </w:t>
      </w:r>
      <w:r>
        <w:rPr>
          <w:rFonts w:ascii="黑体" w:hAnsi="黑体" w:eastAsia="黑体"/>
        </w:rPr>
        <w:t xml:space="preserve"> </w:t>
      </w:r>
      <w:r>
        <w:rPr>
          <w:rFonts w:hint="eastAsia" w:ascii="黑体" w:hAnsi="黑体" w:eastAsia="黑体"/>
        </w:rPr>
        <w:t>stripes</w:t>
      </w:r>
    </w:p>
    <w:p w14:paraId="63D01DE0">
      <w:pPr>
        <w:pStyle w:val="56"/>
        <w:rPr>
          <w:rFonts w:hint="eastAsia"/>
        </w:rPr>
      </w:pPr>
      <w:r>
        <w:rPr>
          <w:rFonts w:hint="eastAsia"/>
        </w:rPr>
        <w:t>膜层色泽发生变化的云状、放射状或条纹状的缺陷。</w:t>
      </w:r>
    </w:p>
    <w:p w14:paraId="6FDE2E02">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 xml:space="preserve">皱摺 </w:t>
      </w:r>
      <w:r>
        <w:rPr>
          <w:rFonts w:ascii="黑体" w:hAnsi="黑体" w:eastAsia="黑体"/>
        </w:rPr>
        <w:t xml:space="preserve"> </w:t>
      </w:r>
      <w:r>
        <w:rPr>
          <w:rFonts w:hint="eastAsia" w:ascii="黑体" w:hAnsi="黑体" w:eastAsia="黑体"/>
        </w:rPr>
        <w:t>creases</w:t>
      </w:r>
    </w:p>
    <w:p w14:paraId="764F22E0">
      <w:pPr>
        <w:pStyle w:val="56"/>
        <w:rPr>
          <w:rFonts w:hint="eastAsia"/>
        </w:rPr>
      </w:pPr>
      <w:r>
        <w:rPr>
          <w:rFonts w:hint="eastAsia"/>
        </w:rPr>
        <w:t>膜表面不可恢复的折痕。</w:t>
      </w:r>
    </w:p>
    <w:p w14:paraId="4C9A1123">
      <w:pPr>
        <w:pStyle w:val="223"/>
        <w:ind w:left="420" w:hanging="420" w:hangingChars="200"/>
        <w:rPr>
          <w:rFonts w:hint="eastAsia" w:ascii="黑体" w:hAnsi="黑体" w:eastAsia="黑体"/>
        </w:rPr>
      </w:pPr>
      <w:r>
        <w:rPr>
          <w:rFonts w:ascii="黑体" w:hAnsi="黑体" w:eastAsia="黑体"/>
          <w:color w:val="000000"/>
          <w:highlight w:val="lightGray"/>
          <w14:scene3d>
            <w14:lightRig w14:rig="threePt" w14:dir="t">
              <w14:rot w14:lat="0" w14:lon="0" w14:rev="0"/>
            </w14:lightRig>
          </w14:scene3d>
        </w:rPr>
        <w:br w:type="textWrapping"/>
      </w:r>
      <w:r>
        <w:rPr>
          <w:rFonts w:hint="eastAsia" w:ascii="黑体" w:hAnsi="黑体" w:eastAsia="黑体"/>
        </w:rPr>
        <w:t xml:space="preserve">气泡 </w:t>
      </w:r>
      <w:r>
        <w:rPr>
          <w:rFonts w:ascii="黑体" w:hAnsi="黑体" w:eastAsia="黑体"/>
        </w:rPr>
        <w:t xml:space="preserve"> </w:t>
      </w:r>
      <w:r>
        <w:rPr>
          <w:rFonts w:hint="eastAsia" w:ascii="黑体" w:hAnsi="黑体" w:eastAsia="黑体"/>
        </w:rPr>
        <w:t>bubbles</w:t>
      </w:r>
    </w:p>
    <w:p w14:paraId="5BA5D542">
      <w:pPr>
        <w:pStyle w:val="56"/>
        <w:rPr>
          <w:rFonts w:hint="eastAsia"/>
        </w:rPr>
      </w:pPr>
      <w:r>
        <w:rPr>
          <w:rFonts w:hint="eastAsia"/>
        </w:rPr>
        <w:t>膜与胶层保护膜未完全粘接的空隙。</w:t>
      </w:r>
    </w:p>
    <w:p w14:paraId="4FB7C093">
      <w:pPr>
        <w:pStyle w:val="104"/>
        <w:spacing w:before="240" w:after="240"/>
        <w:rPr>
          <w:rFonts w:hint="eastAsia"/>
        </w:rPr>
      </w:pPr>
      <w:bookmarkStart w:id="49" w:name="_Toc187776109"/>
      <w:r>
        <w:rPr>
          <w:rFonts w:hint="eastAsia"/>
        </w:rPr>
        <w:t>建筑装饰膜</w:t>
      </w:r>
      <w:bookmarkEnd w:id="49"/>
      <w:r>
        <w:rPr>
          <w:rFonts w:hint="eastAsia"/>
          <w:lang w:val="en-US" w:eastAsia="zh-CN"/>
        </w:rPr>
        <w:t>分类</w:t>
      </w:r>
    </w:p>
    <w:p w14:paraId="009466E2">
      <w:pPr>
        <w:pStyle w:val="132"/>
        <w:numPr>
          <w:ilvl w:val="0"/>
          <w:numId w:val="0"/>
        </w:numPr>
        <w:ind w:left="425" w:leftChars="0"/>
        <w:rPr>
          <w:rFonts w:hint="eastAsia"/>
        </w:rPr>
      </w:pPr>
      <w:r>
        <w:rPr>
          <w:rFonts w:hint="eastAsia"/>
        </w:rPr>
        <w:t>室内用建筑装饰膜；</w:t>
      </w:r>
    </w:p>
    <w:p w14:paraId="22E31BB3">
      <w:pPr>
        <w:pStyle w:val="132"/>
        <w:numPr>
          <w:ilvl w:val="0"/>
          <w:numId w:val="0"/>
        </w:numPr>
        <w:ind w:left="425" w:leftChars="0"/>
        <w:rPr>
          <w:rFonts w:hint="eastAsia"/>
        </w:rPr>
      </w:pPr>
      <w:r>
        <w:rPr>
          <w:rFonts w:hint="eastAsia"/>
        </w:rPr>
        <w:t>室外用建筑装饰膜。</w:t>
      </w:r>
    </w:p>
    <w:p w14:paraId="06243FAE">
      <w:pPr>
        <w:pStyle w:val="104"/>
        <w:spacing w:before="240" w:after="240"/>
        <w:rPr>
          <w:rFonts w:hint="eastAsia"/>
        </w:rPr>
      </w:pPr>
      <w:bookmarkStart w:id="50" w:name="_Toc187776110"/>
      <w:r>
        <w:rPr>
          <w:rFonts w:hint="eastAsia"/>
        </w:rPr>
        <w:t>要求</w:t>
      </w:r>
      <w:bookmarkEnd w:id="50"/>
    </w:p>
    <w:p w14:paraId="736ABAA8">
      <w:pPr>
        <w:pStyle w:val="56"/>
      </w:pPr>
    </w:p>
    <w:p w14:paraId="0042153E">
      <w:pPr>
        <w:pStyle w:val="105"/>
        <w:spacing w:before="120" w:after="120"/>
        <w:rPr>
          <w:rFonts w:hint="eastAsia"/>
        </w:rPr>
      </w:pPr>
      <w:r>
        <w:rPr>
          <w:rFonts w:hint="eastAsia"/>
        </w:rPr>
        <w:t>外观质量</w:t>
      </w:r>
    </w:p>
    <w:p w14:paraId="4F4B2E81">
      <w:pPr>
        <w:pStyle w:val="56"/>
        <w:rPr>
          <w:rFonts w:hint="eastAsia"/>
        </w:rPr>
      </w:pPr>
      <w:r>
        <w:rPr>
          <w:rFonts w:hint="eastAsia"/>
        </w:rPr>
        <w:t>建筑装饰膜的外观质量应满足表</w:t>
      </w:r>
      <w:r>
        <w:rPr>
          <w:rFonts w:hint="eastAsia"/>
          <w:lang w:val="en-US" w:eastAsia="zh-CN"/>
        </w:rPr>
        <w:t>1</w:t>
      </w:r>
      <w:r>
        <w:rPr>
          <w:rFonts w:hint="eastAsia"/>
        </w:rPr>
        <w:t>的规定。</w:t>
      </w:r>
    </w:p>
    <w:p w14:paraId="7018C129">
      <w:pPr>
        <w:pStyle w:val="112"/>
        <w:spacing w:before="120" w:after="120"/>
      </w:pPr>
      <w:r>
        <w:rPr>
          <w:rFonts w:hint="eastAsia"/>
        </w:rPr>
        <w:t>外观质量</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42" w:type="dxa"/>
          <w:bottom w:w="0" w:type="dxa"/>
          <w:right w:w="142" w:type="dxa"/>
        </w:tblCellMar>
      </w:tblPr>
      <w:tblGrid>
        <w:gridCol w:w="2245"/>
        <w:gridCol w:w="3763"/>
        <w:gridCol w:w="1978"/>
        <w:gridCol w:w="1652"/>
      </w:tblGrid>
      <w:tr w14:paraId="30E56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2" w:type="dxa"/>
            <w:bottom w:w="0" w:type="dxa"/>
            <w:right w:w="142" w:type="dxa"/>
          </w:tblCellMar>
        </w:tblPrEx>
        <w:trPr>
          <w:trHeight w:val="425" w:hRule="atLeast"/>
        </w:trPr>
        <w:tc>
          <w:tcPr>
            <w:tcW w:w="1165" w:type="pct"/>
            <w:tcBorders>
              <w:top w:val="single" w:color="000000" w:sz="8" w:space="0"/>
              <w:left w:val="single" w:color="000000" w:sz="8" w:space="0"/>
            </w:tcBorders>
            <w:shd w:val="clear" w:color="auto" w:fill="auto"/>
            <w:vAlign w:val="center"/>
          </w:tcPr>
          <w:p w14:paraId="0380F302">
            <w:pPr>
              <w:pStyle w:val="178"/>
              <w:rPr>
                <w:kern w:val="2"/>
              </w:rPr>
            </w:pPr>
            <w:r>
              <w:rPr>
                <w:kern w:val="2"/>
              </w:rPr>
              <w:t>缺陷名称</w:t>
            </w:r>
          </w:p>
        </w:tc>
        <w:tc>
          <w:tcPr>
            <w:tcW w:w="1952" w:type="pct"/>
            <w:tcBorders>
              <w:top w:val="single" w:color="000000" w:sz="8" w:space="0"/>
            </w:tcBorders>
            <w:shd w:val="clear" w:color="auto" w:fill="auto"/>
            <w:vAlign w:val="center"/>
          </w:tcPr>
          <w:p w14:paraId="11FCE9E9">
            <w:pPr>
              <w:pStyle w:val="178"/>
              <w:rPr>
                <w:kern w:val="2"/>
              </w:rPr>
            </w:pPr>
            <w:r>
              <w:rPr>
                <w:kern w:val="2"/>
              </w:rPr>
              <w:t>说明</w:t>
            </w:r>
          </w:p>
        </w:tc>
        <w:tc>
          <w:tcPr>
            <w:tcW w:w="1882" w:type="pct"/>
            <w:gridSpan w:val="2"/>
            <w:tcBorders>
              <w:top w:val="single" w:color="000000" w:sz="8" w:space="0"/>
              <w:right w:val="single" w:color="000000" w:sz="8" w:space="0"/>
            </w:tcBorders>
            <w:shd w:val="clear" w:color="auto" w:fill="auto"/>
            <w:vAlign w:val="center"/>
          </w:tcPr>
          <w:p w14:paraId="649AE320">
            <w:pPr>
              <w:pStyle w:val="178"/>
              <w:rPr>
                <w:kern w:val="2"/>
              </w:rPr>
            </w:pPr>
            <w:r>
              <w:rPr>
                <w:kern w:val="2"/>
              </w:rPr>
              <w:t>要求</w:t>
            </w:r>
          </w:p>
        </w:tc>
      </w:tr>
      <w:tr w14:paraId="07EAB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2" w:type="dxa"/>
            <w:bottom w:w="0" w:type="dxa"/>
            <w:right w:w="142" w:type="dxa"/>
          </w:tblCellMar>
        </w:tblPrEx>
        <w:trPr>
          <w:trHeight w:val="425" w:hRule="atLeast"/>
        </w:trPr>
        <w:tc>
          <w:tcPr>
            <w:tcW w:w="1165" w:type="pct"/>
            <w:vMerge w:val="restart"/>
            <w:tcBorders>
              <w:left w:val="single" w:color="000000" w:sz="8" w:space="0"/>
              <w:bottom w:val="nil"/>
            </w:tcBorders>
            <w:shd w:val="clear" w:color="auto" w:fill="auto"/>
            <w:vAlign w:val="center"/>
          </w:tcPr>
          <w:p w14:paraId="1D15B8A0">
            <w:pPr>
              <w:pStyle w:val="178"/>
              <w:jc w:val="both"/>
              <w:rPr>
                <w:kern w:val="2"/>
              </w:rPr>
            </w:pPr>
            <w:r>
              <w:rPr>
                <w:kern w:val="2"/>
              </w:rPr>
              <w:t>麻点</w:t>
            </w:r>
          </w:p>
        </w:tc>
        <w:tc>
          <w:tcPr>
            <w:tcW w:w="1952" w:type="pct"/>
            <w:shd w:val="clear" w:color="auto" w:fill="auto"/>
            <w:vAlign w:val="center"/>
          </w:tcPr>
          <w:p w14:paraId="0F94EF77">
            <w:pPr>
              <w:pStyle w:val="178"/>
              <w:jc w:val="both"/>
              <w:rPr>
                <w:kern w:val="2"/>
              </w:rPr>
            </w:pPr>
            <w:r>
              <w:rPr>
                <w:kern w:val="2"/>
              </w:rPr>
              <w:t>直径</w:t>
            </w:r>
            <w:r>
              <w:rPr>
                <w:rFonts w:ascii="Times New Roman"/>
                <w:kern w:val="2"/>
              </w:rPr>
              <w:t>&lt;</w:t>
            </w:r>
            <w:r>
              <w:rPr>
                <w:kern w:val="2"/>
              </w:rPr>
              <w:t>0.8</w:t>
            </w:r>
            <w:r>
              <w:rPr>
                <w:rFonts w:ascii="Times New Roman"/>
                <w:kern w:val="2"/>
              </w:rPr>
              <w:t> </w:t>
            </w:r>
            <w:r>
              <w:rPr>
                <w:kern w:val="2"/>
              </w:rPr>
              <w:t>mm</w:t>
            </w:r>
          </w:p>
        </w:tc>
        <w:tc>
          <w:tcPr>
            <w:tcW w:w="1882" w:type="pct"/>
            <w:gridSpan w:val="2"/>
            <w:tcBorders>
              <w:right w:val="single" w:color="000000" w:sz="8" w:space="0"/>
            </w:tcBorders>
            <w:shd w:val="clear" w:color="auto" w:fill="auto"/>
            <w:vAlign w:val="center"/>
          </w:tcPr>
          <w:p w14:paraId="7E817197">
            <w:pPr>
              <w:pStyle w:val="178"/>
              <w:jc w:val="both"/>
              <w:rPr>
                <w:rFonts w:hint="eastAsia" w:eastAsia="宋体"/>
                <w:kern w:val="2"/>
                <w:vertAlign w:val="superscript"/>
                <w:lang w:val="en-US" w:eastAsia="zh-CN"/>
              </w:rPr>
            </w:pPr>
            <w:r>
              <w:rPr>
                <w:kern w:val="2"/>
              </w:rPr>
              <w:t>不允许密集</w:t>
            </w:r>
            <w:r>
              <w:rPr>
                <w:rFonts w:hint="eastAsia"/>
                <w:kern w:val="2"/>
                <w:vertAlign w:val="superscript"/>
                <w:lang w:val="en-US" w:eastAsia="zh-CN"/>
              </w:rPr>
              <w:t>注1</w:t>
            </w:r>
          </w:p>
        </w:tc>
      </w:tr>
      <w:tr w14:paraId="52B73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2" w:type="dxa"/>
            <w:bottom w:w="0" w:type="dxa"/>
            <w:right w:w="142" w:type="dxa"/>
          </w:tblCellMar>
        </w:tblPrEx>
        <w:trPr>
          <w:trHeight w:val="425" w:hRule="atLeast"/>
        </w:trPr>
        <w:tc>
          <w:tcPr>
            <w:tcW w:w="1165" w:type="pct"/>
            <w:vMerge w:val="continue"/>
            <w:tcBorders>
              <w:top w:val="nil"/>
              <w:left w:val="single" w:color="000000" w:sz="8" w:space="0"/>
              <w:bottom w:val="nil"/>
            </w:tcBorders>
            <w:shd w:val="clear" w:color="auto" w:fill="auto"/>
            <w:vAlign w:val="center"/>
          </w:tcPr>
          <w:p w14:paraId="74B81DA1">
            <w:pPr>
              <w:pStyle w:val="178"/>
              <w:jc w:val="both"/>
              <w:rPr>
                <w:rFonts w:ascii="Arial"/>
                <w:kern w:val="2"/>
              </w:rPr>
            </w:pPr>
          </w:p>
        </w:tc>
        <w:tc>
          <w:tcPr>
            <w:tcW w:w="1952" w:type="pct"/>
            <w:shd w:val="clear" w:color="auto" w:fill="auto"/>
            <w:vAlign w:val="center"/>
          </w:tcPr>
          <w:p w14:paraId="4D1480F8">
            <w:pPr>
              <w:pStyle w:val="178"/>
              <w:jc w:val="both"/>
              <w:rPr>
                <w:kern w:val="2"/>
              </w:rPr>
            </w:pPr>
            <w:r>
              <w:rPr>
                <w:kern w:val="2"/>
              </w:rPr>
              <w:t>0.8</w:t>
            </w:r>
            <w:r>
              <w:rPr>
                <w:rFonts w:ascii="Times New Roman"/>
                <w:kern w:val="2"/>
              </w:rPr>
              <w:t> </w:t>
            </w:r>
            <w:r>
              <w:rPr>
                <w:kern w:val="2"/>
              </w:rPr>
              <w:t>mm≤直径</w:t>
            </w:r>
            <w:r>
              <w:rPr>
                <w:rFonts w:ascii="Times New Roman"/>
                <w:kern w:val="2"/>
              </w:rPr>
              <w:t>&lt;</w:t>
            </w:r>
            <w:r>
              <w:rPr>
                <w:kern w:val="2"/>
              </w:rPr>
              <w:t>1.2</w:t>
            </w:r>
            <w:r>
              <w:rPr>
                <w:rFonts w:ascii="Times New Roman"/>
                <w:kern w:val="2"/>
              </w:rPr>
              <w:t> </w:t>
            </w:r>
            <w:r>
              <w:rPr>
                <w:kern w:val="2"/>
              </w:rPr>
              <w:t>mm</w:t>
            </w:r>
          </w:p>
        </w:tc>
        <w:tc>
          <w:tcPr>
            <w:tcW w:w="1026" w:type="pct"/>
            <w:shd w:val="clear" w:color="auto" w:fill="auto"/>
            <w:vAlign w:val="center"/>
          </w:tcPr>
          <w:p w14:paraId="28B2AA2B">
            <w:pPr>
              <w:pStyle w:val="178"/>
              <w:jc w:val="both"/>
              <w:rPr>
                <w:kern w:val="2"/>
              </w:rPr>
            </w:pPr>
            <w:r>
              <w:rPr>
                <w:kern w:val="2"/>
              </w:rPr>
              <w:t>中部</w:t>
            </w:r>
            <w:r>
              <w:rPr>
                <w:rFonts w:hint="eastAsia"/>
                <w:kern w:val="2"/>
                <w:vertAlign w:val="superscript"/>
                <w:lang w:val="en-US" w:eastAsia="zh-CN"/>
              </w:rPr>
              <w:t>注2</w:t>
            </w:r>
            <w:r>
              <w:rPr>
                <w:kern w:val="2"/>
              </w:rPr>
              <w:t>：≤3.0×S</w:t>
            </w:r>
            <w:r>
              <w:rPr>
                <w:rFonts w:hint="eastAsia"/>
                <w:kern w:val="2"/>
                <w:vertAlign w:val="superscript"/>
                <w:lang w:val="en-US" w:eastAsia="zh-CN"/>
              </w:rPr>
              <w:t>注3</w:t>
            </w:r>
            <w:r>
              <w:rPr>
                <w:kern w:val="2"/>
              </w:rPr>
              <w:t>,个</w:t>
            </w:r>
          </w:p>
        </w:tc>
        <w:tc>
          <w:tcPr>
            <w:tcW w:w="856" w:type="pct"/>
            <w:tcBorders>
              <w:right w:val="single" w:color="000000" w:sz="8" w:space="0"/>
            </w:tcBorders>
            <w:shd w:val="clear" w:color="auto" w:fill="auto"/>
            <w:vAlign w:val="center"/>
          </w:tcPr>
          <w:p w14:paraId="763CCF93">
            <w:pPr>
              <w:pStyle w:val="178"/>
              <w:jc w:val="both"/>
              <w:rPr>
                <w:kern w:val="2"/>
                <w:vertAlign w:val="superscript"/>
              </w:rPr>
            </w:pPr>
            <w:r>
              <w:rPr>
                <w:kern w:val="2"/>
              </w:rPr>
              <w:t>边部：不允许密集</w:t>
            </w:r>
          </w:p>
        </w:tc>
      </w:tr>
      <w:tr w14:paraId="10DBF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2" w:type="dxa"/>
            <w:bottom w:w="0" w:type="dxa"/>
            <w:right w:w="142" w:type="dxa"/>
          </w:tblCellMar>
        </w:tblPrEx>
        <w:trPr>
          <w:trHeight w:val="425" w:hRule="atLeast"/>
        </w:trPr>
        <w:tc>
          <w:tcPr>
            <w:tcW w:w="1165" w:type="pct"/>
            <w:vMerge w:val="continue"/>
            <w:tcBorders>
              <w:top w:val="nil"/>
              <w:left w:val="single" w:color="000000" w:sz="8" w:space="0"/>
              <w:bottom w:val="nil"/>
            </w:tcBorders>
            <w:shd w:val="clear" w:color="auto" w:fill="auto"/>
            <w:vAlign w:val="center"/>
          </w:tcPr>
          <w:p w14:paraId="7E23AA39">
            <w:pPr>
              <w:pStyle w:val="178"/>
              <w:jc w:val="both"/>
              <w:rPr>
                <w:rFonts w:ascii="Arial"/>
                <w:kern w:val="2"/>
              </w:rPr>
            </w:pPr>
          </w:p>
        </w:tc>
        <w:tc>
          <w:tcPr>
            <w:tcW w:w="1952" w:type="pct"/>
            <w:shd w:val="clear" w:color="auto" w:fill="auto"/>
            <w:vAlign w:val="center"/>
          </w:tcPr>
          <w:p w14:paraId="67E9E9C0">
            <w:pPr>
              <w:pStyle w:val="178"/>
              <w:jc w:val="both"/>
              <w:rPr>
                <w:kern w:val="2"/>
              </w:rPr>
            </w:pPr>
            <w:r>
              <w:rPr>
                <w:kern w:val="2"/>
              </w:rPr>
              <w:t>1.2</w:t>
            </w:r>
            <w:r>
              <w:rPr>
                <w:rFonts w:ascii="Times New Roman"/>
                <w:kern w:val="2"/>
              </w:rPr>
              <w:t> </w:t>
            </w:r>
            <w:r>
              <w:rPr>
                <w:kern w:val="2"/>
              </w:rPr>
              <w:t>mm≤直径</w:t>
            </w:r>
            <w:r>
              <w:rPr>
                <w:rFonts w:ascii="Times New Roman"/>
                <w:kern w:val="2"/>
              </w:rPr>
              <w:t>&lt;</w:t>
            </w:r>
            <w:r>
              <w:rPr>
                <w:kern w:val="2"/>
              </w:rPr>
              <w:t>1.6</w:t>
            </w:r>
            <w:r>
              <w:rPr>
                <w:rFonts w:ascii="Times New Roman"/>
                <w:kern w:val="2"/>
              </w:rPr>
              <w:t> </w:t>
            </w:r>
            <w:r>
              <w:rPr>
                <w:kern w:val="2"/>
              </w:rPr>
              <w:t>mm</w:t>
            </w:r>
          </w:p>
        </w:tc>
        <w:tc>
          <w:tcPr>
            <w:tcW w:w="1026" w:type="pct"/>
            <w:shd w:val="clear" w:color="auto" w:fill="auto"/>
            <w:vAlign w:val="center"/>
          </w:tcPr>
          <w:p w14:paraId="11BF2FEA">
            <w:pPr>
              <w:pStyle w:val="178"/>
              <w:jc w:val="both"/>
              <w:rPr>
                <w:kern w:val="2"/>
              </w:rPr>
            </w:pPr>
            <w:r>
              <w:rPr>
                <w:kern w:val="2"/>
              </w:rPr>
              <w:t>中部：≤2.0×S,个</w:t>
            </w:r>
          </w:p>
        </w:tc>
        <w:tc>
          <w:tcPr>
            <w:tcW w:w="856" w:type="pct"/>
            <w:tcBorders>
              <w:right w:val="single" w:color="000000" w:sz="8" w:space="0"/>
            </w:tcBorders>
            <w:shd w:val="clear" w:color="auto" w:fill="auto"/>
            <w:vAlign w:val="center"/>
          </w:tcPr>
          <w:p w14:paraId="4873FDD1">
            <w:pPr>
              <w:pStyle w:val="178"/>
              <w:jc w:val="both"/>
              <w:rPr>
                <w:kern w:val="2"/>
              </w:rPr>
            </w:pPr>
            <w:r>
              <w:rPr>
                <w:kern w:val="2"/>
              </w:rPr>
              <w:t>边部：≤8.0×S,个</w:t>
            </w:r>
          </w:p>
        </w:tc>
      </w:tr>
      <w:tr w14:paraId="7DBD5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2" w:type="dxa"/>
            <w:bottom w:w="0" w:type="dxa"/>
            <w:right w:w="142" w:type="dxa"/>
          </w:tblCellMar>
        </w:tblPrEx>
        <w:trPr>
          <w:trHeight w:val="425" w:hRule="atLeast"/>
        </w:trPr>
        <w:tc>
          <w:tcPr>
            <w:tcW w:w="1165" w:type="pct"/>
            <w:vMerge w:val="continue"/>
            <w:tcBorders>
              <w:top w:val="nil"/>
              <w:left w:val="single" w:color="000000" w:sz="8" w:space="0"/>
              <w:bottom w:val="nil"/>
            </w:tcBorders>
            <w:shd w:val="clear" w:color="auto" w:fill="auto"/>
            <w:vAlign w:val="center"/>
          </w:tcPr>
          <w:p w14:paraId="01879A88">
            <w:pPr>
              <w:pStyle w:val="178"/>
              <w:jc w:val="both"/>
              <w:rPr>
                <w:rFonts w:ascii="Arial"/>
                <w:kern w:val="2"/>
              </w:rPr>
            </w:pPr>
          </w:p>
        </w:tc>
        <w:tc>
          <w:tcPr>
            <w:tcW w:w="1952" w:type="pct"/>
            <w:shd w:val="clear" w:color="auto" w:fill="auto"/>
            <w:vAlign w:val="center"/>
          </w:tcPr>
          <w:p w14:paraId="0D0CF118">
            <w:pPr>
              <w:pStyle w:val="178"/>
              <w:jc w:val="both"/>
              <w:rPr>
                <w:kern w:val="2"/>
              </w:rPr>
            </w:pPr>
            <w:r>
              <w:rPr>
                <w:kern w:val="2"/>
              </w:rPr>
              <w:t>1.6</w:t>
            </w:r>
            <w:r>
              <w:rPr>
                <w:rFonts w:ascii="Times New Roman"/>
                <w:kern w:val="2"/>
              </w:rPr>
              <w:t> </w:t>
            </w:r>
            <w:r>
              <w:rPr>
                <w:kern w:val="2"/>
              </w:rPr>
              <w:t>mm≤直径≤2.5</w:t>
            </w:r>
            <w:r>
              <w:rPr>
                <w:rFonts w:ascii="Times New Roman"/>
                <w:kern w:val="2"/>
              </w:rPr>
              <w:t> </w:t>
            </w:r>
            <w:r>
              <w:rPr>
                <w:kern w:val="2"/>
              </w:rPr>
              <w:t>mm</w:t>
            </w:r>
          </w:p>
        </w:tc>
        <w:tc>
          <w:tcPr>
            <w:tcW w:w="1026" w:type="pct"/>
            <w:shd w:val="clear" w:color="auto" w:fill="auto"/>
            <w:vAlign w:val="center"/>
          </w:tcPr>
          <w:p w14:paraId="06EC39AF">
            <w:pPr>
              <w:pStyle w:val="178"/>
              <w:jc w:val="both"/>
              <w:rPr>
                <w:kern w:val="2"/>
              </w:rPr>
            </w:pPr>
            <w:r>
              <w:rPr>
                <w:kern w:val="2"/>
              </w:rPr>
              <w:t>中部：不允许</w:t>
            </w:r>
          </w:p>
        </w:tc>
        <w:tc>
          <w:tcPr>
            <w:tcW w:w="856" w:type="pct"/>
            <w:tcBorders>
              <w:right w:val="single" w:color="000000" w:sz="8" w:space="0"/>
            </w:tcBorders>
            <w:shd w:val="clear" w:color="auto" w:fill="auto"/>
            <w:vAlign w:val="center"/>
          </w:tcPr>
          <w:p w14:paraId="29C289CA">
            <w:pPr>
              <w:pStyle w:val="178"/>
              <w:jc w:val="both"/>
              <w:rPr>
                <w:kern w:val="2"/>
              </w:rPr>
            </w:pPr>
            <w:r>
              <w:rPr>
                <w:kern w:val="2"/>
              </w:rPr>
              <w:t>边部：≤5.0×S,个</w:t>
            </w:r>
          </w:p>
        </w:tc>
      </w:tr>
      <w:tr w14:paraId="71341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2" w:type="dxa"/>
            <w:bottom w:w="0" w:type="dxa"/>
            <w:right w:w="142" w:type="dxa"/>
          </w:tblCellMar>
        </w:tblPrEx>
        <w:trPr>
          <w:trHeight w:val="425" w:hRule="atLeast"/>
        </w:trPr>
        <w:tc>
          <w:tcPr>
            <w:tcW w:w="1165" w:type="pct"/>
            <w:vMerge w:val="continue"/>
            <w:tcBorders>
              <w:top w:val="nil"/>
              <w:left w:val="single" w:color="000000" w:sz="8" w:space="0"/>
            </w:tcBorders>
            <w:shd w:val="clear" w:color="auto" w:fill="auto"/>
            <w:vAlign w:val="center"/>
          </w:tcPr>
          <w:p w14:paraId="06E2AFCC">
            <w:pPr>
              <w:pStyle w:val="178"/>
              <w:jc w:val="both"/>
              <w:rPr>
                <w:rFonts w:ascii="Arial"/>
                <w:kern w:val="2"/>
              </w:rPr>
            </w:pPr>
          </w:p>
        </w:tc>
        <w:tc>
          <w:tcPr>
            <w:tcW w:w="1952" w:type="pct"/>
            <w:shd w:val="clear" w:color="auto" w:fill="auto"/>
            <w:vAlign w:val="center"/>
          </w:tcPr>
          <w:p w14:paraId="5F8CDAF0">
            <w:pPr>
              <w:pStyle w:val="178"/>
              <w:jc w:val="both"/>
              <w:rPr>
                <w:kern w:val="2"/>
              </w:rPr>
            </w:pPr>
            <w:r>
              <w:rPr>
                <w:kern w:val="2"/>
              </w:rPr>
              <w:t>直径&gt;2.5</w:t>
            </w:r>
            <w:r>
              <w:rPr>
                <w:rFonts w:ascii="Times New Roman"/>
                <w:kern w:val="2"/>
              </w:rPr>
              <w:t> </w:t>
            </w:r>
            <w:r>
              <w:rPr>
                <w:kern w:val="2"/>
              </w:rPr>
              <w:t>mm</w:t>
            </w:r>
          </w:p>
        </w:tc>
        <w:tc>
          <w:tcPr>
            <w:tcW w:w="1882" w:type="pct"/>
            <w:gridSpan w:val="2"/>
            <w:tcBorders>
              <w:right w:val="single" w:color="000000" w:sz="8" w:space="0"/>
            </w:tcBorders>
            <w:shd w:val="clear" w:color="auto" w:fill="auto"/>
            <w:vAlign w:val="center"/>
          </w:tcPr>
          <w:p w14:paraId="70584E39">
            <w:pPr>
              <w:pStyle w:val="178"/>
              <w:jc w:val="both"/>
              <w:rPr>
                <w:kern w:val="2"/>
              </w:rPr>
            </w:pPr>
            <w:r>
              <w:rPr>
                <w:kern w:val="2"/>
              </w:rPr>
              <w:t>不允许</w:t>
            </w:r>
          </w:p>
        </w:tc>
      </w:tr>
      <w:tr w14:paraId="05AEC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2" w:type="dxa"/>
            <w:bottom w:w="0" w:type="dxa"/>
            <w:right w:w="142" w:type="dxa"/>
          </w:tblCellMar>
        </w:tblPrEx>
        <w:trPr>
          <w:trHeight w:val="425" w:hRule="atLeast"/>
        </w:trPr>
        <w:tc>
          <w:tcPr>
            <w:tcW w:w="1165" w:type="pct"/>
            <w:vMerge w:val="restart"/>
            <w:tcBorders>
              <w:left w:val="single" w:color="000000" w:sz="8" w:space="0"/>
              <w:bottom w:val="nil"/>
            </w:tcBorders>
            <w:shd w:val="clear" w:color="auto" w:fill="auto"/>
            <w:vAlign w:val="center"/>
          </w:tcPr>
          <w:p w14:paraId="49671437">
            <w:pPr>
              <w:pStyle w:val="178"/>
              <w:jc w:val="both"/>
              <w:rPr>
                <w:kern w:val="2"/>
              </w:rPr>
            </w:pPr>
            <w:r>
              <w:rPr>
                <w:kern w:val="2"/>
              </w:rPr>
              <w:t>斑点</w:t>
            </w:r>
          </w:p>
        </w:tc>
        <w:tc>
          <w:tcPr>
            <w:tcW w:w="1952" w:type="pct"/>
            <w:shd w:val="clear" w:color="auto" w:fill="auto"/>
            <w:vAlign w:val="center"/>
          </w:tcPr>
          <w:p w14:paraId="07B2F91F">
            <w:pPr>
              <w:pStyle w:val="178"/>
              <w:jc w:val="both"/>
              <w:rPr>
                <w:kern w:val="2"/>
              </w:rPr>
            </w:pPr>
            <w:r>
              <w:rPr>
                <w:kern w:val="2"/>
              </w:rPr>
              <w:t>1.0</w:t>
            </w:r>
            <w:r>
              <w:rPr>
                <w:rFonts w:ascii="Times New Roman"/>
                <w:kern w:val="2"/>
              </w:rPr>
              <w:t> </w:t>
            </w:r>
            <w:r>
              <w:rPr>
                <w:kern w:val="2"/>
              </w:rPr>
              <w:t>mm</w:t>
            </w:r>
            <w:r>
              <w:rPr>
                <w:rFonts w:ascii="Times New Roman"/>
                <w:kern w:val="2"/>
              </w:rPr>
              <w:t>&lt;</w:t>
            </w:r>
            <w:r>
              <w:rPr>
                <w:kern w:val="2"/>
              </w:rPr>
              <w:t>直径≤2.5</w:t>
            </w:r>
            <w:r>
              <w:rPr>
                <w:rFonts w:ascii="Times New Roman"/>
                <w:kern w:val="2"/>
              </w:rPr>
              <w:t> </w:t>
            </w:r>
            <w:r>
              <w:rPr>
                <w:kern w:val="2"/>
              </w:rPr>
              <w:t>mm</w:t>
            </w:r>
          </w:p>
        </w:tc>
        <w:tc>
          <w:tcPr>
            <w:tcW w:w="1026" w:type="pct"/>
            <w:shd w:val="clear" w:color="auto" w:fill="auto"/>
            <w:vAlign w:val="center"/>
          </w:tcPr>
          <w:p w14:paraId="40EA9425">
            <w:pPr>
              <w:pStyle w:val="178"/>
              <w:jc w:val="both"/>
              <w:rPr>
                <w:kern w:val="2"/>
              </w:rPr>
            </w:pPr>
            <w:r>
              <w:rPr>
                <w:kern w:val="2"/>
              </w:rPr>
              <w:t>中部：≤5.0×S,个</w:t>
            </w:r>
          </w:p>
        </w:tc>
        <w:tc>
          <w:tcPr>
            <w:tcW w:w="856" w:type="pct"/>
            <w:tcBorders>
              <w:right w:val="single" w:color="000000" w:sz="8" w:space="0"/>
            </w:tcBorders>
            <w:shd w:val="clear" w:color="auto" w:fill="auto"/>
            <w:vAlign w:val="center"/>
          </w:tcPr>
          <w:p w14:paraId="034E1675">
            <w:pPr>
              <w:pStyle w:val="178"/>
              <w:jc w:val="both"/>
              <w:rPr>
                <w:kern w:val="2"/>
              </w:rPr>
            </w:pPr>
            <w:r>
              <w:rPr>
                <w:kern w:val="2"/>
              </w:rPr>
              <w:t>边部：≤6.0×S,个</w:t>
            </w:r>
          </w:p>
        </w:tc>
      </w:tr>
      <w:tr w14:paraId="3D5A4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2" w:type="dxa"/>
            <w:bottom w:w="0" w:type="dxa"/>
            <w:right w:w="142" w:type="dxa"/>
          </w:tblCellMar>
        </w:tblPrEx>
        <w:trPr>
          <w:trHeight w:val="425" w:hRule="atLeast"/>
        </w:trPr>
        <w:tc>
          <w:tcPr>
            <w:tcW w:w="1165" w:type="pct"/>
            <w:vMerge w:val="continue"/>
            <w:tcBorders>
              <w:top w:val="nil"/>
              <w:left w:val="single" w:color="000000" w:sz="8" w:space="0"/>
              <w:bottom w:val="nil"/>
            </w:tcBorders>
            <w:shd w:val="clear" w:color="auto" w:fill="auto"/>
            <w:vAlign w:val="center"/>
          </w:tcPr>
          <w:p w14:paraId="28918D15">
            <w:pPr>
              <w:pStyle w:val="178"/>
              <w:jc w:val="both"/>
              <w:rPr>
                <w:rFonts w:ascii="Arial"/>
                <w:kern w:val="2"/>
              </w:rPr>
            </w:pPr>
          </w:p>
        </w:tc>
        <w:tc>
          <w:tcPr>
            <w:tcW w:w="1952" w:type="pct"/>
            <w:shd w:val="clear" w:color="auto" w:fill="auto"/>
            <w:vAlign w:val="center"/>
          </w:tcPr>
          <w:p w14:paraId="27D9F0B2">
            <w:pPr>
              <w:pStyle w:val="178"/>
              <w:jc w:val="both"/>
              <w:rPr>
                <w:kern w:val="2"/>
              </w:rPr>
            </w:pPr>
            <w:r>
              <w:rPr>
                <w:kern w:val="2"/>
              </w:rPr>
              <w:t>2.5</w:t>
            </w:r>
            <w:r>
              <w:rPr>
                <w:rFonts w:ascii="Times New Roman"/>
                <w:kern w:val="2"/>
              </w:rPr>
              <w:t> </w:t>
            </w:r>
            <w:r>
              <w:rPr>
                <w:kern w:val="2"/>
              </w:rPr>
              <w:t>mm≤直径≤5.0</w:t>
            </w:r>
            <w:r>
              <w:rPr>
                <w:rFonts w:ascii="Times New Roman"/>
                <w:kern w:val="2"/>
              </w:rPr>
              <w:t> </w:t>
            </w:r>
            <w:r>
              <w:rPr>
                <w:kern w:val="2"/>
              </w:rPr>
              <w:t>mm</w:t>
            </w:r>
          </w:p>
        </w:tc>
        <w:tc>
          <w:tcPr>
            <w:tcW w:w="1026" w:type="pct"/>
            <w:shd w:val="clear" w:color="auto" w:fill="auto"/>
            <w:vAlign w:val="center"/>
          </w:tcPr>
          <w:p w14:paraId="7E103CFB">
            <w:pPr>
              <w:pStyle w:val="178"/>
              <w:jc w:val="both"/>
              <w:rPr>
                <w:kern w:val="2"/>
              </w:rPr>
            </w:pPr>
            <w:r>
              <w:rPr>
                <w:kern w:val="2"/>
              </w:rPr>
              <w:t>中部：不允许</w:t>
            </w:r>
          </w:p>
        </w:tc>
        <w:tc>
          <w:tcPr>
            <w:tcW w:w="856" w:type="pct"/>
            <w:tcBorders>
              <w:right w:val="single" w:color="000000" w:sz="8" w:space="0"/>
            </w:tcBorders>
            <w:shd w:val="clear" w:color="auto" w:fill="auto"/>
            <w:vAlign w:val="center"/>
          </w:tcPr>
          <w:p w14:paraId="0E10B3B5">
            <w:pPr>
              <w:pStyle w:val="178"/>
              <w:jc w:val="both"/>
              <w:rPr>
                <w:kern w:val="2"/>
              </w:rPr>
            </w:pPr>
            <w:r>
              <w:rPr>
                <w:kern w:val="2"/>
              </w:rPr>
              <w:t>边部：≤3.0×S,个</w:t>
            </w:r>
          </w:p>
        </w:tc>
      </w:tr>
      <w:tr w14:paraId="13770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2" w:type="dxa"/>
            <w:bottom w:w="0" w:type="dxa"/>
            <w:right w:w="142" w:type="dxa"/>
          </w:tblCellMar>
        </w:tblPrEx>
        <w:trPr>
          <w:trHeight w:val="425" w:hRule="atLeast"/>
        </w:trPr>
        <w:tc>
          <w:tcPr>
            <w:tcW w:w="1165" w:type="pct"/>
            <w:vMerge w:val="continue"/>
            <w:tcBorders>
              <w:top w:val="nil"/>
              <w:left w:val="single" w:color="000000" w:sz="8" w:space="0"/>
            </w:tcBorders>
            <w:shd w:val="clear" w:color="auto" w:fill="auto"/>
            <w:vAlign w:val="center"/>
          </w:tcPr>
          <w:p w14:paraId="01C28C8D">
            <w:pPr>
              <w:pStyle w:val="178"/>
              <w:jc w:val="both"/>
              <w:rPr>
                <w:rFonts w:ascii="Arial"/>
                <w:kern w:val="2"/>
              </w:rPr>
            </w:pPr>
          </w:p>
        </w:tc>
        <w:tc>
          <w:tcPr>
            <w:tcW w:w="1952" w:type="pct"/>
            <w:shd w:val="clear" w:color="auto" w:fill="auto"/>
            <w:vAlign w:val="center"/>
          </w:tcPr>
          <w:p w14:paraId="2F76F036">
            <w:pPr>
              <w:pStyle w:val="178"/>
              <w:jc w:val="both"/>
              <w:rPr>
                <w:kern w:val="2"/>
              </w:rPr>
            </w:pPr>
            <w:r>
              <w:rPr>
                <w:kern w:val="2"/>
              </w:rPr>
              <w:t>直径&gt;5.0</w:t>
            </w:r>
            <w:r>
              <w:rPr>
                <w:rFonts w:ascii="Times New Roman"/>
                <w:kern w:val="2"/>
              </w:rPr>
              <w:t> </w:t>
            </w:r>
            <w:r>
              <w:rPr>
                <w:kern w:val="2"/>
              </w:rPr>
              <w:t>mm</w:t>
            </w:r>
          </w:p>
        </w:tc>
        <w:tc>
          <w:tcPr>
            <w:tcW w:w="1882" w:type="pct"/>
            <w:gridSpan w:val="2"/>
            <w:tcBorders>
              <w:right w:val="single" w:color="000000" w:sz="8" w:space="0"/>
            </w:tcBorders>
            <w:shd w:val="clear" w:color="auto" w:fill="auto"/>
            <w:vAlign w:val="center"/>
          </w:tcPr>
          <w:p w14:paraId="55218EDC">
            <w:pPr>
              <w:pStyle w:val="178"/>
              <w:jc w:val="both"/>
              <w:rPr>
                <w:kern w:val="2"/>
              </w:rPr>
            </w:pPr>
            <w:r>
              <w:rPr>
                <w:kern w:val="2"/>
              </w:rPr>
              <w:t>不允许</w:t>
            </w:r>
          </w:p>
        </w:tc>
      </w:tr>
      <w:tr w14:paraId="41CCE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2" w:type="dxa"/>
            <w:bottom w:w="0" w:type="dxa"/>
            <w:right w:w="142" w:type="dxa"/>
          </w:tblCellMar>
        </w:tblPrEx>
        <w:trPr>
          <w:trHeight w:val="425" w:hRule="atLeast"/>
        </w:trPr>
        <w:tc>
          <w:tcPr>
            <w:tcW w:w="1165" w:type="pct"/>
            <w:tcBorders>
              <w:left w:val="single" w:color="000000" w:sz="8" w:space="0"/>
              <w:bottom w:val="single" w:color="000000" w:sz="4" w:space="0"/>
            </w:tcBorders>
            <w:shd w:val="clear" w:color="auto" w:fill="auto"/>
            <w:vAlign w:val="center"/>
          </w:tcPr>
          <w:p w14:paraId="012D66AF">
            <w:pPr>
              <w:pStyle w:val="178"/>
              <w:jc w:val="both"/>
              <w:rPr>
                <w:kern w:val="2"/>
              </w:rPr>
            </w:pPr>
            <w:r>
              <w:rPr>
                <w:kern w:val="2"/>
              </w:rPr>
              <w:t>斑纹</w:t>
            </w:r>
          </w:p>
        </w:tc>
        <w:tc>
          <w:tcPr>
            <w:tcW w:w="1952" w:type="pct"/>
            <w:tcBorders>
              <w:bottom w:val="single" w:color="000000" w:sz="4" w:space="0"/>
            </w:tcBorders>
            <w:shd w:val="clear" w:color="auto" w:fill="auto"/>
            <w:vAlign w:val="center"/>
          </w:tcPr>
          <w:p w14:paraId="0DC62409">
            <w:pPr>
              <w:pStyle w:val="178"/>
              <w:jc w:val="both"/>
              <w:rPr>
                <w:kern w:val="2"/>
              </w:rPr>
            </w:pPr>
            <w:r>
              <w:rPr>
                <w:kern w:val="2"/>
              </w:rPr>
              <w:t>目视可见</w:t>
            </w:r>
          </w:p>
        </w:tc>
        <w:tc>
          <w:tcPr>
            <w:tcW w:w="1882" w:type="pct"/>
            <w:gridSpan w:val="2"/>
            <w:tcBorders>
              <w:bottom w:val="single" w:color="000000" w:sz="4" w:space="0"/>
              <w:right w:val="single" w:color="000000" w:sz="8" w:space="0"/>
            </w:tcBorders>
            <w:shd w:val="clear" w:color="auto" w:fill="auto"/>
            <w:vAlign w:val="center"/>
          </w:tcPr>
          <w:p w14:paraId="486E124E">
            <w:pPr>
              <w:pStyle w:val="178"/>
              <w:jc w:val="both"/>
              <w:rPr>
                <w:kern w:val="2"/>
              </w:rPr>
            </w:pPr>
            <w:r>
              <w:rPr>
                <w:kern w:val="2"/>
              </w:rPr>
              <w:t>不允许</w:t>
            </w:r>
          </w:p>
        </w:tc>
      </w:tr>
      <w:tr w14:paraId="4F5473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2" w:type="dxa"/>
            <w:bottom w:w="0" w:type="dxa"/>
            <w:right w:w="142" w:type="dxa"/>
          </w:tblCellMar>
        </w:tblPrEx>
        <w:trPr>
          <w:trHeight w:val="425" w:hRule="atLeast"/>
        </w:trPr>
        <w:tc>
          <w:tcPr>
            <w:tcW w:w="1165" w:type="pct"/>
            <w:tcBorders>
              <w:left w:val="single" w:color="000000" w:sz="8" w:space="0"/>
              <w:bottom w:val="single" w:color="auto" w:sz="8" w:space="0"/>
            </w:tcBorders>
            <w:shd w:val="clear" w:color="auto" w:fill="auto"/>
            <w:vAlign w:val="center"/>
          </w:tcPr>
          <w:p w14:paraId="1C987F77">
            <w:pPr>
              <w:pStyle w:val="178"/>
              <w:jc w:val="both"/>
              <w:rPr>
                <w:kern w:val="2"/>
              </w:rPr>
            </w:pPr>
            <w:r>
              <w:rPr>
                <w:kern w:val="2"/>
              </w:rPr>
              <w:t>皱褶</w:t>
            </w:r>
          </w:p>
        </w:tc>
        <w:tc>
          <w:tcPr>
            <w:tcW w:w="1952" w:type="pct"/>
            <w:tcBorders>
              <w:bottom w:val="single" w:color="auto" w:sz="8" w:space="0"/>
            </w:tcBorders>
            <w:shd w:val="clear" w:color="auto" w:fill="auto"/>
            <w:vAlign w:val="center"/>
          </w:tcPr>
          <w:p w14:paraId="70EC7EFB">
            <w:pPr>
              <w:pStyle w:val="178"/>
              <w:jc w:val="both"/>
              <w:rPr>
                <w:kern w:val="2"/>
              </w:rPr>
            </w:pPr>
            <w:r>
              <w:rPr>
                <w:kern w:val="2"/>
              </w:rPr>
              <w:t>目视可见</w:t>
            </w:r>
          </w:p>
        </w:tc>
        <w:tc>
          <w:tcPr>
            <w:tcW w:w="1882" w:type="pct"/>
            <w:gridSpan w:val="2"/>
            <w:tcBorders>
              <w:bottom w:val="single" w:color="auto" w:sz="8" w:space="0"/>
              <w:right w:val="single" w:color="000000" w:sz="8" w:space="0"/>
            </w:tcBorders>
            <w:shd w:val="clear" w:color="auto" w:fill="auto"/>
            <w:vAlign w:val="center"/>
          </w:tcPr>
          <w:p w14:paraId="4888DA93">
            <w:pPr>
              <w:pStyle w:val="178"/>
              <w:jc w:val="both"/>
              <w:rPr>
                <w:rFonts w:hint="eastAsia"/>
                <w:kern w:val="2"/>
              </w:rPr>
            </w:pPr>
            <w:r>
              <w:rPr>
                <w:rFonts w:hint="eastAsia"/>
                <w:kern w:val="2"/>
              </w:rPr>
              <w:t>不允许</w:t>
            </w:r>
          </w:p>
        </w:tc>
      </w:tr>
      <w:tr w14:paraId="1C3F4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2" w:type="dxa"/>
            <w:bottom w:w="0" w:type="dxa"/>
            <w:right w:w="142" w:type="dxa"/>
          </w:tblCellMar>
        </w:tblPrEx>
        <w:trPr>
          <w:trHeight w:val="397" w:hRule="atLeast"/>
        </w:trPr>
        <w:tc>
          <w:tcPr>
            <w:tcW w:w="1164" w:type="pct"/>
            <w:vMerge w:val="restart"/>
            <w:tcBorders>
              <w:left w:val="single" w:color="000000" w:sz="8" w:space="0"/>
              <w:bottom w:val="nil"/>
            </w:tcBorders>
            <w:shd w:val="clear" w:color="auto" w:fill="auto"/>
            <w:vAlign w:val="center"/>
          </w:tcPr>
          <w:p w14:paraId="19759B2B">
            <w:pPr>
              <w:pStyle w:val="178"/>
              <w:jc w:val="both"/>
              <w:rPr>
                <w:kern w:val="2"/>
              </w:rPr>
            </w:pPr>
            <w:r>
              <w:rPr>
                <w:kern w:val="2"/>
              </w:rPr>
              <w:t>膜面划伤</w:t>
            </w:r>
          </w:p>
        </w:tc>
        <w:tc>
          <w:tcPr>
            <w:tcW w:w="1952" w:type="pct"/>
            <w:shd w:val="clear" w:color="auto" w:fill="auto"/>
            <w:vAlign w:val="center"/>
          </w:tcPr>
          <w:p w14:paraId="1EF851CD">
            <w:pPr>
              <w:pStyle w:val="178"/>
              <w:jc w:val="both"/>
              <w:rPr>
                <w:kern w:val="2"/>
              </w:rPr>
            </w:pPr>
            <w:r>
              <w:rPr>
                <w:kern w:val="2"/>
              </w:rPr>
              <w:t>0.1</w:t>
            </w:r>
            <w:r>
              <w:rPr>
                <w:rFonts w:ascii="Times New Roman"/>
                <w:kern w:val="2"/>
              </w:rPr>
              <w:t> </w:t>
            </w:r>
            <w:r>
              <w:rPr>
                <w:kern w:val="2"/>
              </w:rPr>
              <w:t>mm</w:t>
            </w:r>
            <w:r>
              <w:rPr>
                <w:rFonts w:ascii="Times New Roman"/>
                <w:kern w:val="2"/>
              </w:rPr>
              <w:t>&lt;</w:t>
            </w:r>
            <w:r>
              <w:rPr>
                <w:kern w:val="2"/>
              </w:rPr>
              <w:t>宽度≤0.3</w:t>
            </w:r>
            <w:r>
              <w:rPr>
                <w:rFonts w:ascii="Times New Roman"/>
                <w:kern w:val="2"/>
              </w:rPr>
              <w:t> </w:t>
            </w:r>
            <w:r>
              <w:rPr>
                <w:kern w:val="2"/>
              </w:rPr>
              <w:t>mm</w:t>
            </w:r>
            <w:r>
              <w:rPr>
                <w:rFonts w:hint="eastAsia"/>
                <w:kern w:val="2"/>
              </w:rPr>
              <w:t>，</w:t>
            </w:r>
            <w:r>
              <w:rPr>
                <w:kern w:val="2"/>
              </w:rPr>
              <w:t>长度≤60</w:t>
            </w:r>
            <w:r>
              <w:rPr>
                <w:rFonts w:ascii="Times New Roman"/>
                <w:kern w:val="2"/>
              </w:rPr>
              <w:t> </w:t>
            </w:r>
            <w:r>
              <w:rPr>
                <w:kern w:val="2"/>
              </w:rPr>
              <w:t>mm</w:t>
            </w:r>
          </w:p>
        </w:tc>
        <w:tc>
          <w:tcPr>
            <w:tcW w:w="1883" w:type="pct"/>
            <w:gridSpan w:val="2"/>
            <w:tcBorders>
              <w:right w:val="single" w:color="000000" w:sz="8" w:space="0"/>
            </w:tcBorders>
            <w:shd w:val="clear" w:color="auto" w:fill="auto"/>
            <w:vAlign w:val="center"/>
          </w:tcPr>
          <w:p w14:paraId="7759DA1A">
            <w:pPr>
              <w:pStyle w:val="178"/>
              <w:jc w:val="both"/>
              <w:rPr>
                <w:kern w:val="2"/>
              </w:rPr>
            </w:pPr>
            <w:r>
              <w:rPr>
                <w:kern w:val="2"/>
              </w:rPr>
              <w:t>≤5.0×</w:t>
            </w:r>
            <w:r>
              <w:rPr>
                <w:rFonts w:hint="eastAsia"/>
                <w:kern w:val="2"/>
              </w:rPr>
              <w:t>S</w:t>
            </w:r>
            <w:r>
              <w:rPr>
                <w:kern w:val="2"/>
              </w:rPr>
              <w:t>,条，划伤间距≥100</w:t>
            </w:r>
            <w:r>
              <w:rPr>
                <w:rFonts w:ascii="Times New Roman"/>
                <w:kern w:val="2"/>
              </w:rPr>
              <w:t> </w:t>
            </w:r>
            <w:r>
              <w:rPr>
                <w:kern w:val="2"/>
              </w:rPr>
              <w:t>mm</w:t>
            </w:r>
          </w:p>
        </w:tc>
      </w:tr>
      <w:tr w14:paraId="3C51D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2" w:type="dxa"/>
            <w:bottom w:w="0" w:type="dxa"/>
            <w:right w:w="142" w:type="dxa"/>
          </w:tblCellMar>
        </w:tblPrEx>
        <w:trPr>
          <w:trHeight w:val="397" w:hRule="atLeast"/>
        </w:trPr>
        <w:tc>
          <w:tcPr>
            <w:tcW w:w="1164" w:type="pct"/>
            <w:vMerge w:val="continue"/>
            <w:tcBorders>
              <w:top w:val="nil"/>
              <w:left w:val="single" w:color="000000" w:sz="8" w:space="0"/>
            </w:tcBorders>
            <w:shd w:val="clear" w:color="auto" w:fill="auto"/>
            <w:vAlign w:val="center"/>
          </w:tcPr>
          <w:p w14:paraId="4B920A44">
            <w:pPr>
              <w:pStyle w:val="178"/>
              <w:jc w:val="both"/>
              <w:rPr>
                <w:kern w:val="2"/>
              </w:rPr>
            </w:pPr>
          </w:p>
        </w:tc>
        <w:tc>
          <w:tcPr>
            <w:tcW w:w="1952" w:type="pct"/>
            <w:shd w:val="clear" w:color="auto" w:fill="auto"/>
            <w:vAlign w:val="center"/>
          </w:tcPr>
          <w:p w14:paraId="58AE2EE2">
            <w:pPr>
              <w:pStyle w:val="178"/>
              <w:jc w:val="both"/>
              <w:rPr>
                <w:kern w:val="2"/>
              </w:rPr>
            </w:pPr>
            <w:r>
              <w:rPr>
                <w:kern w:val="2"/>
              </w:rPr>
              <w:t>宽度&gt;0.3</w:t>
            </w:r>
            <w:r>
              <w:rPr>
                <w:rFonts w:ascii="Times New Roman"/>
                <w:kern w:val="2"/>
              </w:rPr>
              <w:t> </w:t>
            </w:r>
            <w:r>
              <w:rPr>
                <w:kern w:val="2"/>
              </w:rPr>
              <w:t>mm或长度≥60</w:t>
            </w:r>
            <w:r>
              <w:rPr>
                <w:rFonts w:ascii="Times New Roman"/>
                <w:kern w:val="2"/>
              </w:rPr>
              <w:t> </w:t>
            </w:r>
            <w:r>
              <w:rPr>
                <w:kern w:val="2"/>
              </w:rPr>
              <w:t>mm</w:t>
            </w:r>
          </w:p>
        </w:tc>
        <w:tc>
          <w:tcPr>
            <w:tcW w:w="1883" w:type="pct"/>
            <w:gridSpan w:val="2"/>
            <w:tcBorders>
              <w:right w:val="single" w:color="000000" w:sz="8" w:space="0"/>
            </w:tcBorders>
            <w:shd w:val="clear" w:color="auto" w:fill="auto"/>
            <w:vAlign w:val="center"/>
          </w:tcPr>
          <w:p w14:paraId="148CB43F">
            <w:pPr>
              <w:pStyle w:val="178"/>
              <w:jc w:val="both"/>
              <w:rPr>
                <w:rFonts w:hint="eastAsia"/>
                <w:kern w:val="2"/>
              </w:rPr>
            </w:pPr>
            <w:r>
              <w:rPr>
                <w:kern w:val="2"/>
              </w:rPr>
              <w:t>不</w:t>
            </w:r>
            <w:r>
              <w:rPr>
                <w:rFonts w:hint="eastAsia"/>
                <w:kern w:val="2"/>
              </w:rPr>
              <w:t>允许</w:t>
            </w:r>
          </w:p>
        </w:tc>
      </w:tr>
      <w:tr w14:paraId="5C6AF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2" w:type="dxa"/>
            <w:bottom w:w="0" w:type="dxa"/>
            <w:right w:w="142" w:type="dxa"/>
          </w:tblCellMar>
        </w:tblPrEx>
        <w:trPr>
          <w:trHeight w:val="397" w:hRule="atLeast"/>
        </w:trPr>
        <w:tc>
          <w:tcPr>
            <w:tcW w:w="1164" w:type="pct"/>
            <w:tcBorders>
              <w:left w:val="single" w:color="000000" w:sz="8" w:space="0"/>
            </w:tcBorders>
            <w:shd w:val="clear" w:color="auto" w:fill="auto"/>
            <w:vAlign w:val="center"/>
          </w:tcPr>
          <w:p w14:paraId="2B4BE765">
            <w:pPr>
              <w:pStyle w:val="178"/>
              <w:jc w:val="both"/>
              <w:rPr>
                <w:kern w:val="2"/>
              </w:rPr>
            </w:pPr>
            <w:r>
              <w:rPr>
                <w:kern w:val="2"/>
              </w:rPr>
              <w:t>缺胶</w:t>
            </w:r>
          </w:p>
        </w:tc>
        <w:tc>
          <w:tcPr>
            <w:tcW w:w="1952" w:type="pct"/>
            <w:shd w:val="clear" w:color="auto" w:fill="auto"/>
            <w:vAlign w:val="center"/>
          </w:tcPr>
          <w:p w14:paraId="39FC8714">
            <w:pPr>
              <w:pStyle w:val="178"/>
              <w:jc w:val="both"/>
              <w:rPr>
                <w:kern w:val="2"/>
              </w:rPr>
            </w:pPr>
            <w:r>
              <w:rPr>
                <w:rFonts w:hint="eastAsia"/>
                <w:kern w:val="2"/>
              </w:rPr>
              <w:t>目</w:t>
            </w:r>
            <w:r>
              <w:rPr>
                <w:kern w:val="2"/>
              </w:rPr>
              <w:t>视可见</w:t>
            </w:r>
          </w:p>
        </w:tc>
        <w:tc>
          <w:tcPr>
            <w:tcW w:w="1883" w:type="pct"/>
            <w:gridSpan w:val="2"/>
            <w:tcBorders>
              <w:right w:val="single" w:color="000000" w:sz="8" w:space="0"/>
            </w:tcBorders>
            <w:shd w:val="clear" w:color="auto" w:fill="auto"/>
            <w:vAlign w:val="center"/>
          </w:tcPr>
          <w:p w14:paraId="7B451DA9">
            <w:pPr>
              <w:pStyle w:val="178"/>
              <w:jc w:val="both"/>
              <w:rPr>
                <w:kern w:val="2"/>
              </w:rPr>
            </w:pPr>
            <w:r>
              <w:rPr>
                <w:kern w:val="2"/>
              </w:rPr>
              <w:t>不允许</w:t>
            </w:r>
          </w:p>
        </w:tc>
      </w:tr>
      <w:tr w14:paraId="56339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2" w:type="dxa"/>
            <w:bottom w:w="0" w:type="dxa"/>
            <w:right w:w="142" w:type="dxa"/>
          </w:tblCellMar>
        </w:tblPrEx>
        <w:trPr>
          <w:trHeight w:val="397" w:hRule="atLeast"/>
        </w:trPr>
        <w:tc>
          <w:tcPr>
            <w:tcW w:w="1164" w:type="pct"/>
            <w:tcBorders>
              <w:left w:val="single" w:color="000000" w:sz="8" w:space="0"/>
            </w:tcBorders>
            <w:shd w:val="clear" w:color="auto" w:fill="auto"/>
            <w:vAlign w:val="center"/>
          </w:tcPr>
          <w:p w14:paraId="48011E9D">
            <w:pPr>
              <w:pStyle w:val="178"/>
              <w:jc w:val="both"/>
              <w:rPr>
                <w:kern w:val="2"/>
              </w:rPr>
            </w:pPr>
            <w:r>
              <w:rPr>
                <w:kern w:val="2"/>
              </w:rPr>
              <w:t>气泡</w:t>
            </w:r>
          </w:p>
        </w:tc>
        <w:tc>
          <w:tcPr>
            <w:tcW w:w="1952" w:type="pct"/>
            <w:shd w:val="clear" w:color="auto" w:fill="auto"/>
            <w:vAlign w:val="center"/>
          </w:tcPr>
          <w:p w14:paraId="274B3EE7">
            <w:pPr>
              <w:pStyle w:val="178"/>
              <w:jc w:val="both"/>
              <w:rPr>
                <w:kern w:val="2"/>
              </w:rPr>
            </w:pPr>
            <w:r>
              <w:rPr>
                <w:kern w:val="2"/>
              </w:rPr>
              <w:t>目视可见</w:t>
            </w:r>
          </w:p>
        </w:tc>
        <w:tc>
          <w:tcPr>
            <w:tcW w:w="1883" w:type="pct"/>
            <w:gridSpan w:val="2"/>
            <w:tcBorders>
              <w:right w:val="single" w:color="000000" w:sz="8" w:space="0"/>
            </w:tcBorders>
            <w:shd w:val="clear" w:color="auto" w:fill="auto"/>
            <w:vAlign w:val="center"/>
          </w:tcPr>
          <w:p w14:paraId="193C1857">
            <w:pPr>
              <w:pStyle w:val="178"/>
              <w:jc w:val="both"/>
              <w:rPr>
                <w:kern w:val="2"/>
              </w:rPr>
            </w:pPr>
            <w:r>
              <w:rPr>
                <w:kern w:val="2"/>
              </w:rPr>
              <w:t>不允许</w:t>
            </w:r>
          </w:p>
        </w:tc>
      </w:tr>
      <w:tr w14:paraId="12790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2" w:type="dxa"/>
            <w:bottom w:w="0" w:type="dxa"/>
            <w:right w:w="142" w:type="dxa"/>
          </w:tblCellMar>
        </w:tblPrEx>
        <w:trPr>
          <w:trHeight w:val="397" w:hRule="atLeast"/>
        </w:trPr>
        <w:tc>
          <w:tcPr>
            <w:tcW w:w="5000" w:type="pct"/>
            <w:gridSpan w:val="4"/>
            <w:tcBorders>
              <w:left w:val="single" w:color="000000" w:sz="8" w:space="0"/>
              <w:bottom w:val="single" w:color="auto" w:sz="8" w:space="0"/>
              <w:right w:val="single" w:color="000000" w:sz="8" w:space="0"/>
            </w:tcBorders>
            <w:shd w:val="clear" w:color="auto" w:fill="auto"/>
            <w:vAlign w:val="center"/>
          </w:tcPr>
          <w:p w14:paraId="53433ECB">
            <w:pPr>
              <w:pStyle w:val="178"/>
              <w:jc w:val="both"/>
              <w:rPr>
                <w:kern w:val="2"/>
              </w:rPr>
            </w:pPr>
            <w:r>
              <w:rPr>
                <w:kern w:val="2"/>
              </w:rPr>
              <w:t>允许个数及允许条数为各系数与S相乘所得的数值，按GB/T 8170修至整数。</w:t>
            </w:r>
          </w:p>
        </w:tc>
      </w:tr>
      <w:tr w14:paraId="740AE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42" w:type="dxa"/>
            <w:bottom w:w="0" w:type="dxa"/>
            <w:right w:w="142" w:type="dxa"/>
          </w:tblCellMar>
        </w:tblPrEx>
        <w:trPr>
          <w:trHeight w:val="737" w:hRule="atLeast"/>
        </w:trPr>
        <w:tc>
          <w:tcPr>
            <w:tcW w:w="5000" w:type="pct"/>
            <w:gridSpan w:val="4"/>
            <w:tcBorders>
              <w:top w:val="single" w:color="auto" w:sz="8" w:space="0"/>
              <w:left w:val="single" w:color="auto" w:sz="8" w:space="0"/>
              <w:bottom w:val="single" w:color="auto" w:sz="8" w:space="0"/>
              <w:right w:val="single" w:color="auto" w:sz="8" w:space="0"/>
            </w:tcBorders>
            <w:shd w:val="clear" w:color="auto" w:fill="auto"/>
            <w:vAlign w:val="center"/>
          </w:tcPr>
          <w:p w14:paraId="3A7798B9">
            <w:pPr>
              <w:pStyle w:val="180"/>
            </w:pPr>
            <w:r>
              <w:t>麻点密集是指在</w:t>
            </w:r>
            <w:r>
              <w:rPr>
                <w:rFonts w:hint="eastAsia" w:hAnsi="宋体" w:cs="宋体"/>
              </w:rPr>
              <w:t>①</w:t>
            </w:r>
            <w:r>
              <w:t>100</w:t>
            </w:r>
            <w:r>
              <w:rPr>
                <w:rFonts w:ascii="Times New Roman"/>
              </w:rPr>
              <w:t> </w:t>
            </w:r>
            <w:r>
              <w:t>mm面积内超过20个。</w:t>
            </w:r>
          </w:p>
          <w:p w14:paraId="164C858F">
            <w:pPr>
              <w:pStyle w:val="180"/>
            </w:pPr>
            <w:r>
              <w:t>中部是指距离膜边缘75</w:t>
            </w:r>
            <w:r>
              <w:rPr>
                <w:rFonts w:ascii="Times New Roman"/>
              </w:rPr>
              <w:t> </w:t>
            </w:r>
            <w:r>
              <w:t>mm以内的区域，其他部分为边部。</w:t>
            </w:r>
          </w:p>
          <w:p w14:paraId="56532672">
            <w:pPr>
              <w:pStyle w:val="180"/>
            </w:pPr>
            <w:r>
              <w:t>S是以平方米为单位的膜面积，保留小数点后两位。</w:t>
            </w:r>
          </w:p>
        </w:tc>
      </w:tr>
    </w:tbl>
    <w:p w14:paraId="5C67C285">
      <w:pPr>
        <w:pStyle w:val="56"/>
      </w:pPr>
    </w:p>
    <w:p w14:paraId="415BF5E5">
      <w:pPr>
        <w:pStyle w:val="105"/>
        <w:spacing w:before="120" w:after="120"/>
        <w:rPr>
          <w:rFonts w:hint="eastAsia"/>
        </w:rPr>
      </w:pPr>
      <w:r>
        <w:rPr>
          <w:rFonts w:hint="eastAsia"/>
        </w:rPr>
        <w:t>尺寸偏差</w:t>
      </w:r>
    </w:p>
    <w:p w14:paraId="09E98522">
      <w:pPr>
        <w:pStyle w:val="56"/>
        <w:rPr>
          <w:rFonts w:hint="eastAsia"/>
        </w:rPr>
      </w:pPr>
      <w:r>
        <w:rPr>
          <w:rFonts w:hint="eastAsia"/>
        </w:rPr>
        <w:t>建筑装饰膜的尺寸偏差应满足表</w:t>
      </w:r>
      <w:r>
        <w:rPr>
          <w:rFonts w:hint="eastAsia"/>
          <w:lang w:val="en-US" w:eastAsia="zh-CN"/>
        </w:rPr>
        <w:t>2</w:t>
      </w:r>
      <w:r>
        <w:rPr>
          <w:rFonts w:hint="eastAsia"/>
        </w:rPr>
        <w:t>的规定。</w:t>
      </w:r>
    </w:p>
    <w:p w14:paraId="69012CC3">
      <w:pPr>
        <w:pStyle w:val="112"/>
        <w:spacing w:before="120" w:after="120"/>
      </w:pPr>
      <w:r>
        <w:rPr>
          <w:rFonts w:hint="eastAsia"/>
        </w:rPr>
        <w:t>尺寸</w:t>
      </w:r>
      <w:r>
        <w:rPr>
          <w:rFonts w:hint="eastAsia"/>
          <w:lang w:val="en-US" w:eastAsia="zh-CN"/>
        </w:rPr>
        <w:t>偏差</w:t>
      </w:r>
    </w:p>
    <w:tbl>
      <w:tblPr>
        <w:tblStyle w:val="26"/>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85" w:type="dxa"/>
          <w:bottom w:w="0" w:type="dxa"/>
          <w:right w:w="85" w:type="dxa"/>
        </w:tblCellMar>
      </w:tblPr>
      <w:tblGrid>
        <w:gridCol w:w="3145"/>
        <w:gridCol w:w="3171"/>
        <w:gridCol w:w="3208"/>
      </w:tblGrid>
      <w:tr w14:paraId="46ABB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69" w:hRule="atLeast"/>
        </w:trPr>
        <w:tc>
          <w:tcPr>
            <w:tcW w:w="1651" w:type="pct"/>
            <w:tcBorders>
              <w:top w:val="single" w:color="auto" w:sz="8" w:space="0"/>
              <w:left w:val="single" w:color="auto" w:sz="8" w:space="0"/>
              <w:bottom w:val="single" w:color="auto" w:sz="8" w:space="0"/>
            </w:tcBorders>
            <w:shd w:val="clear" w:color="auto" w:fill="auto"/>
            <w:vAlign w:val="center"/>
          </w:tcPr>
          <w:p w14:paraId="2544567D">
            <w:pPr>
              <w:pStyle w:val="178"/>
            </w:pPr>
            <w:r>
              <w:t>项目</w:t>
            </w:r>
          </w:p>
        </w:tc>
        <w:tc>
          <w:tcPr>
            <w:tcW w:w="1665" w:type="pct"/>
            <w:tcBorders>
              <w:top w:val="single" w:color="auto" w:sz="8" w:space="0"/>
              <w:bottom w:val="single" w:color="auto" w:sz="8" w:space="0"/>
            </w:tcBorders>
            <w:shd w:val="clear" w:color="auto" w:fill="auto"/>
            <w:vAlign w:val="center"/>
          </w:tcPr>
          <w:p w14:paraId="326F3AC9">
            <w:pPr>
              <w:pStyle w:val="178"/>
            </w:pPr>
            <w:r>
              <w:t>说明</w:t>
            </w:r>
          </w:p>
        </w:tc>
        <w:tc>
          <w:tcPr>
            <w:tcW w:w="1684" w:type="pct"/>
            <w:tcBorders>
              <w:top w:val="single" w:color="auto" w:sz="8" w:space="0"/>
              <w:bottom w:val="single" w:color="auto" w:sz="8" w:space="0"/>
              <w:right w:val="single" w:color="auto" w:sz="8" w:space="0"/>
            </w:tcBorders>
            <w:shd w:val="clear" w:color="auto" w:fill="auto"/>
            <w:vAlign w:val="center"/>
          </w:tcPr>
          <w:p w14:paraId="649A9C35">
            <w:pPr>
              <w:pStyle w:val="178"/>
            </w:pPr>
            <w:r>
              <w:rPr>
                <w:spacing w:val="1"/>
              </w:rPr>
              <w:t>允许偏差最大值</w:t>
            </w:r>
          </w:p>
        </w:tc>
      </w:tr>
      <w:tr w14:paraId="71BB9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69" w:hRule="atLeast"/>
        </w:trPr>
        <w:tc>
          <w:tcPr>
            <w:tcW w:w="1651" w:type="pct"/>
            <w:vMerge w:val="restart"/>
            <w:tcBorders>
              <w:top w:val="single" w:color="auto" w:sz="8" w:space="0"/>
              <w:left w:val="single" w:color="000000" w:sz="8" w:space="0"/>
              <w:bottom w:val="nil"/>
            </w:tcBorders>
            <w:shd w:val="clear" w:color="auto" w:fill="auto"/>
            <w:vAlign w:val="center"/>
          </w:tcPr>
          <w:p w14:paraId="47388119">
            <w:pPr>
              <w:pStyle w:val="178"/>
            </w:pPr>
            <w:r>
              <w:rPr>
                <w:spacing w:val="5"/>
              </w:rPr>
              <w:t>厚度</w:t>
            </w:r>
          </w:p>
        </w:tc>
        <w:tc>
          <w:tcPr>
            <w:tcW w:w="1665" w:type="pct"/>
            <w:tcBorders>
              <w:top w:val="single" w:color="auto" w:sz="8" w:space="0"/>
            </w:tcBorders>
            <w:shd w:val="clear" w:color="auto" w:fill="auto"/>
            <w:vAlign w:val="center"/>
          </w:tcPr>
          <w:p w14:paraId="251362BA">
            <w:pPr>
              <w:pStyle w:val="178"/>
            </w:pPr>
            <w:r>
              <w:rPr>
                <w:spacing w:val="1"/>
              </w:rPr>
              <w:t>厚度</w:t>
            </w:r>
            <w:r>
              <w:rPr>
                <w:rFonts w:ascii="Times New Roman"/>
                <w:spacing w:val="1"/>
              </w:rPr>
              <w:t>&lt;</w:t>
            </w:r>
            <w:r>
              <w:rPr>
                <w:spacing w:val="1"/>
              </w:rPr>
              <w:t>0.2</w:t>
            </w:r>
          </w:p>
        </w:tc>
        <w:tc>
          <w:tcPr>
            <w:tcW w:w="1684" w:type="pct"/>
            <w:tcBorders>
              <w:top w:val="single" w:color="auto" w:sz="8" w:space="0"/>
              <w:right w:val="single" w:color="000000" w:sz="8" w:space="0"/>
            </w:tcBorders>
            <w:shd w:val="clear" w:color="auto" w:fill="auto"/>
            <w:vAlign w:val="center"/>
          </w:tcPr>
          <w:p w14:paraId="054365D1">
            <w:pPr>
              <w:pStyle w:val="178"/>
            </w:pPr>
            <w:r>
              <w:rPr>
                <w:spacing w:val="-1"/>
              </w:rPr>
              <w:t>-0</w:t>
            </w:r>
            <w:r>
              <w:rPr>
                <w:rFonts w:hint="eastAsia"/>
                <w:spacing w:val="-1"/>
              </w:rPr>
              <w:t>，</w:t>
            </w:r>
            <w:r>
              <w:rPr>
                <w:spacing w:val="-1"/>
              </w:rPr>
              <w:t>+0.013</w:t>
            </w:r>
          </w:p>
        </w:tc>
      </w:tr>
      <w:tr w14:paraId="79342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69" w:hRule="atLeast"/>
        </w:trPr>
        <w:tc>
          <w:tcPr>
            <w:tcW w:w="1651" w:type="pct"/>
            <w:vMerge w:val="continue"/>
            <w:tcBorders>
              <w:top w:val="nil"/>
              <w:left w:val="single" w:color="000000" w:sz="8" w:space="0"/>
            </w:tcBorders>
            <w:shd w:val="clear" w:color="auto" w:fill="auto"/>
            <w:vAlign w:val="center"/>
          </w:tcPr>
          <w:p w14:paraId="24D421C8">
            <w:pPr>
              <w:pStyle w:val="178"/>
              <w:rPr>
                <w:rFonts w:ascii="Arial"/>
              </w:rPr>
            </w:pPr>
          </w:p>
        </w:tc>
        <w:tc>
          <w:tcPr>
            <w:tcW w:w="1665" w:type="pct"/>
            <w:shd w:val="clear" w:color="auto" w:fill="auto"/>
            <w:vAlign w:val="center"/>
          </w:tcPr>
          <w:p w14:paraId="03A510C7">
            <w:pPr>
              <w:pStyle w:val="178"/>
            </w:pPr>
            <w:r>
              <w:rPr>
                <w:spacing w:val="1"/>
              </w:rPr>
              <w:t>厚度≥0.2</w:t>
            </w:r>
          </w:p>
        </w:tc>
        <w:tc>
          <w:tcPr>
            <w:tcW w:w="1684" w:type="pct"/>
            <w:tcBorders>
              <w:right w:val="single" w:color="000000" w:sz="8" w:space="0"/>
            </w:tcBorders>
            <w:shd w:val="clear" w:color="auto" w:fill="auto"/>
            <w:vAlign w:val="center"/>
          </w:tcPr>
          <w:p w14:paraId="2BF153D1">
            <w:pPr>
              <w:pStyle w:val="178"/>
            </w:pPr>
            <w:r>
              <w:rPr>
                <w:rFonts w:hint="eastAsia"/>
                <w:spacing w:val="1"/>
              </w:rPr>
              <w:t>-</w:t>
            </w:r>
            <w:r>
              <w:rPr>
                <w:spacing w:val="1"/>
              </w:rPr>
              <w:t>0</w:t>
            </w:r>
            <w:r>
              <w:rPr>
                <w:rFonts w:hint="eastAsia"/>
                <w:spacing w:val="1"/>
              </w:rPr>
              <w:t>，</w:t>
            </w:r>
            <w:r>
              <w:rPr>
                <w:spacing w:val="1"/>
              </w:rPr>
              <w:t>+0.025</w:t>
            </w:r>
          </w:p>
        </w:tc>
      </w:tr>
      <w:tr w14:paraId="2A2B4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69" w:hRule="atLeast"/>
        </w:trPr>
        <w:tc>
          <w:tcPr>
            <w:tcW w:w="1651" w:type="pct"/>
            <w:tcBorders>
              <w:left w:val="single" w:color="000000" w:sz="8" w:space="0"/>
            </w:tcBorders>
            <w:shd w:val="clear" w:color="auto" w:fill="auto"/>
            <w:vAlign w:val="center"/>
          </w:tcPr>
          <w:p w14:paraId="6E1649B1">
            <w:pPr>
              <w:pStyle w:val="178"/>
            </w:pPr>
            <w:r>
              <w:rPr>
                <w:spacing w:val="5"/>
              </w:rPr>
              <w:t>宽度</w:t>
            </w:r>
          </w:p>
        </w:tc>
        <w:tc>
          <w:tcPr>
            <w:tcW w:w="1665" w:type="pct"/>
            <w:shd w:val="clear" w:color="auto" w:fill="auto"/>
            <w:vAlign w:val="center"/>
          </w:tcPr>
          <w:p w14:paraId="1327C6C8">
            <w:pPr>
              <w:pStyle w:val="178"/>
              <w:rPr>
                <w:rFonts w:ascii="Arial"/>
              </w:rPr>
            </w:pPr>
            <w:r>
              <w:rPr>
                <w:rFonts w:ascii="Arial"/>
              </w:rPr>
              <w:t>—</w:t>
            </w:r>
          </w:p>
        </w:tc>
        <w:tc>
          <w:tcPr>
            <w:tcW w:w="1684" w:type="pct"/>
            <w:tcBorders>
              <w:right w:val="single" w:color="000000" w:sz="8" w:space="0"/>
            </w:tcBorders>
            <w:shd w:val="clear" w:color="auto" w:fill="auto"/>
            <w:vAlign w:val="center"/>
          </w:tcPr>
          <w:p w14:paraId="2D175A0A">
            <w:pPr>
              <w:pStyle w:val="178"/>
            </w:pPr>
            <w:r>
              <w:rPr>
                <w:spacing w:val="1"/>
              </w:rPr>
              <w:t>≥标称值</w:t>
            </w:r>
          </w:p>
        </w:tc>
      </w:tr>
      <w:tr w14:paraId="353FA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85" w:type="dxa"/>
            <w:bottom w:w="0" w:type="dxa"/>
            <w:right w:w="85" w:type="dxa"/>
          </w:tblCellMar>
        </w:tblPrEx>
        <w:trPr>
          <w:trHeight w:val="369" w:hRule="atLeast"/>
        </w:trPr>
        <w:tc>
          <w:tcPr>
            <w:tcW w:w="1651" w:type="pct"/>
            <w:tcBorders>
              <w:left w:val="single" w:color="000000" w:sz="8" w:space="0"/>
              <w:bottom w:val="single" w:color="000000" w:sz="8" w:space="0"/>
            </w:tcBorders>
            <w:shd w:val="clear" w:color="auto" w:fill="auto"/>
            <w:vAlign w:val="center"/>
          </w:tcPr>
          <w:p w14:paraId="6CDFFBD6">
            <w:pPr>
              <w:pStyle w:val="178"/>
            </w:pPr>
            <w:r>
              <w:rPr>
                <w:spacing w:val="-2"/>
              </w:rPr>
              <w:t>长度</w:t>
            </w:r>
          </w:p>
        </w:tc>
        <w:tc>
          <w:tcPr>
            <w:tcW w:w="1665" w:type="pct"/>
            <w:tcBorders>
              <w:bottom w:val="single" w:color="000000" w:sz="8" w:space="0"/>
            </w:tcBorders>
            <w:shd w:val="clear" w:color="auto" w:fill="auto"/>
            <w:vAlign w:val="center"/>
          </w:tcPr>
          <w:p w14:paraId="08497DC2">
            <w:pPr>
              <w:pStyle w:val="178"/>
              <w:rPr>
                <w:rFonts w:ascii="Arial"/>
              </w:rPr>
            </w:pPr>
            <w:r>
              <w:rPr>
                <w:rFonts w:ascii="Arial"/>
              </w:rPr>
              <w:t>—</w:t>
            </w:r>
          </w:p>
        </w:tc>
        <w:tc>
          <w:tcPr>
            <w:tcW w:w="1684" w:type="pct"/>
            <w:tcBorders>
              <w:bottom w:val="single" w:color="000000" w:sz="8" w:space="0"/>
              <w:right w:val="single" w:color="000000" w:sz="8" w:space="0"/>
            </w:tcBorders>
            <w:shd w:val="clear" w:color="auto" w:fill="auto"/>
            <w:vAlign w:val="center"/>
          </w:tcPr>
          <w:p w14:paraId="7D34428B">
            <w:pPr>
              <w:pStyle w:val="178"/>
            </w:pPr>
            <w:r>
              <w:rPr>
                <w:spacing w:val="1"/>
              </w:rPr>
              <w:t>≥标称值</w:t>
            </w:r>
          </w:p>
        </w:tc>
      </w:tr>
    </w:tbl>
    <w:p w14:paraId="35B32E7C">
      <w:pPr>
        <w:pStyle w:val="56"/>
      </w:pPr>
    </w:p>
    <w:p w14:paraId="6F73C170">
      <w:pPr>
        <w:pStyle w:val="105"/>
        <w:spacing w:before="120" w:after="120"/>
        <w:rPr>
          <w:rFonts w:hint="eastAsia"/>
        </w:rPr>
      </w:pPr>
      <w:r>
        <w:rPr>
          <w:rFonts w:hint="eastAsia"/>
        </w:rPr>
        <w:t>黏结力</w:t>
      </w:r>
    </w:p>
    <w:p w14:paraId="51EA288C">
      <w:pPr>
        <w:pStyle w:val="56"/>
        <w:rPr>
          <w:rFonts w:hint="eastAsia"/>
        </w:rPr>
      </w:pPr>
      <w:r>
        <w:rPr>
          <w:rFonts w:hint="eastAsia"/>
          <w:lang w:val="en-US" w:eastAsia="zh-CN"/>
        </w:rPr>
        <w:t>按6.4进行试验，</w:t>
      </w:r>
      <w:r>
        <w:rPr>
          <w:rFonts w:hint="eastAsia"/>
        </w:rPr>
        <w:t>黏结力应≥4</w:t>
      </w:r>
      <w:r>
        <w:t> </w:t>
      </w:r>
      <w:r>
        <w:rPr>
          <w:rFonts w:hint="eastAsia"/>
        </w:rPr>
        <w:t>N。</w:t>
      </w:r>
    </w:p>
    <w:p w14:paraId="17585549">
      <w:pPr>
        <w:pStyle w:val="105"/>
        <w:spacing w:before="120" w:after="120"/>
        <w:rPr>
          <w:rFonts w:hint="eastAsia"/>
        </w:rPr>
      </w:pPr>
      <w:r>
        <w:rPr>
          <w:rFonts w:hint="eastAsia"/>
        </w:rPr>
        <w:t>耐磨性</w:t>
      </w:r>
    </w:p>
    <w:p w14:paraId="02ADB7D9">
      <w:pPr>
        <w:pStyle w:val="56"/>
        <w:rPr>
          <w:rFonts w:hint="eastAsia"/>
        </w:rPr>
      </w:pPr>
      <w:r>
        <w:rPr>
          <w:rFonts w:hint="eastAsia"/>
        </w:rPr>
        <w:t>试样耐磨实验前后因磨耗引起的雾度不应大于4%。</w:t>
      </w:r>
    </w:p>
    <w:p w14:paraId="0E731103">
      <w:pPr>
        <w:pStyle w:val="105"/>
        <w:spacing w:before="120" w:after="120"/>
        <w:rPr>
          <w:rFonts w:hint="eastAsia"/>
        </w:rPr>
      </w:pPr>
      <w:r>
        <w:rPr>
          <w:rFonts w:hint="eastAsia"/>
        </w:rPr>
        <w:t>耐氙灯老化性能</w:t>
      </w:r>
    </w:p>
    <w:p w14:paraId="23D98218">
      <w:pPr>
        <w:pStyle w:val="56"/>
        <w:rPr>
          <w:rFonts w:hint="eastAsia"/>
        </w:rPr>
      </w:pPr>
      <w:r>
        <w:rPr>
          <w:rFonts w:hint="eastAsia"/>
        </w:rPr>
        <w:t>按6.6进行试验，试验后试样不应产生气泡、粉化、开裂以及明显变色和失光现象，且Δ</w:t>
      </w:r>
      <w:r>
        <w:rPr>
          <w:rFonts w:hint="eastAsia"/>
          <w:i/>
        </w:rPr>
        <w:t>YI</w:t>
      </w:r>
      <w:r>
        <w:t> </w:t>
      </w:r>
      <w:r>
        <w:rPr>
          <w:rFonts w:hint="eastAsia"/>
        </w:rPr>
        <w:t>≤1.4,ΔE</w:t>
      </w:r>
      <w:r>
        <w:rPr>
          <w:rFonts w:hint="eastAsia"/>
          <w:vertAlign w:val="subscript"/>
        </w:rPr>
        <w:t>ab</w:t>
      </w:r>
      <w:r>
        <w:rPr>
          <w:rFonts w:hint="eastAsia"/>
          <w:vertAlign w:val="superscript"/>
        </w:rPr>
        <w:t>*</w:t>
      </w:r>
      <w:r>
        <w:rPr>
          <w:rFonts w:hint="eastAsia"/>
        </w:rPr>
        <w:t>≤1.0，Δb</w:t>
      </w:r>
      <w:r>
        <w:rPr>
          <w:rFonts w:hint="eastAsia"/>
          <w:vertAlign w:val="superscript"/>
        </w:rPr>
        <w:t>*</w:t>
      </w:r>
      <w:r>
        <w:rPr>
          <w:rFonts w:hint="eastAsia"/>
        </w:rPr>
        <w:t>≤0.8。</w:t>
      </w:r>
    </w:p>
    <w:p w14:paraId="32D31128">
      <w:pPr>
        <w:pStyle w:val="105"/>
        <w:spacing w:before="120" w:after="120"/>
        <w:rPr>
          <w:rFonts w:hint="eastAsia"/>
        </w:rPr>
      </w:pPr>
      <w:r>
        <w:rPr>
          <w:rFonts w:hint="eastAsia"/>
        </w:rPr>
        <w:t>耐湿热性</w:t>
      </w:r>
    </w:p>
    <w:p w14:paraId="31F81948">
      <w:pPr>
        <w:pStyle w:val="56"/>
        <w:rPr>
          <w:rFonts w:hint="eastAsia"/>
        </w:rPr>
      </w:pPr>
      <w:r>
        <w:rPr>
          <w:rFonts w:hint="eastAsia"/>
        </w:rPr>
        <w:t>耐湿热试验后,膜不应产生明显的裂纹、浑浊、气泡、变色、脱胶或其他显著缺陷。无分层，目测无变化。</w:t>
      </w:r>
    </w:p>
    <w:p w14:paraId="74ADB682">
      <w:pPr>
        <w:pStyle w:val="105"/>
        <w:spacing w:before="120" w:after="120"/>
        <w:rPr>
          <w:rFonts w:hint="eastAsia"/>
        </w:rPr>
      </w:pPr>
      <w:r>
        <w:rPr>
          <w:rFonts w:hint="eastAsia"/>
        </w:rPr>
        <w:t>耐酸性</w:t>
      </w:r>
    </w:p>
    <w:p w14:paraId="75DD4F27">
      <w:pPr>
        <w:pStyle w:val="56"/>
        <w:rPr>
          <w:rFonts w:hint="eastAsia"/>
        </w:rPr>
      </w:pPr>
      <w:r>
        <w:rPr>
          <w:rFonts w:hint="eastAsia"/>
        </w:rPr>
        <w:t>按6.9进行试验。试验后，试样应均无明显斑痕、变色和失光现象。</w:t>
      </w:r>
    </w:p>
    <w:p w14:paraId="72EB8A85">
      <w:pPr>
        <w:pStyle w:val="105"/>
        <w:spacing w:before="120" w:after="120"/>
        <w:rPr>
          <w:rFonts w:hint="eastAsia"/>
        </w:rPr>
      </w:pPr>
      <w:r>
        <w:rPr>
          <w:rFonts w:hint="eastAsia"/>
        </w:rPr>
        <w:t>燃烧等级</w:t>
      </w:r>
    </w:p>
    <w:p w14:paraId="4F67E049">
      <w:pPr>
        <w:pStyle w:val="56"/>
        <w:rPr>
          <w:rFonts w:hint="eastAsia"/>
        </w:rPr>
      </w:pPr>
      <w:r>
        <w:rPr>
          <w:rFonts w:hint="eastAsia"/>
        </w:rPr>
        <w:t>符合设计要求。</w:t>
      </w:r>
    </w:p>
    <w:p w14:paraId="1A1DF566">
      <w:pPr>
        <w:pStyle w:val="105"/>
        <w:spacing w:before="120" w:after="120"/>
        <w:rPr>
          <w:rFonts w:hint="eastAsia"/>
        </w:rPr>
      </w:pPr>
      <w:r>
        <w:rPr>
          <w:rFonts w:hint="eastAsia"/>
        </w:rPr>
        <w:t>耐污性</w:t>
      </w:r>
    </w:p>
    <w:p w14:paraId="488B225C">
      <w:pPr>
        <w:pStyle w:val="56"/>
        <w:rPr>
          <w:rFonts w:hint="eastAsia"/>
        </w:rPr>
      </w:pPr>
      <w:r>
        <w:rPr>
          <w:rFonts w:hint="eastAsia"/>
        </w:rPr>
        <w:t>咖啡、可乐、食用油、酱油、红酒耐污性试验后可用清水擦除。</w:t>
      </w:r>
    </w:p>
    <w:p w14:paraId="20C82DF3">
      <w:pPr>
        <w:pStyle w:val="105"/>
        <w:spacing w:before="120" w:after="120"/>
        <w:rPr>
          <w:rFonts w:hint="eastAsia"/>
        </w:rPr>
      </w:pPr>
      <w:r>
        <w:rPr>
          <w:rFonts w:hint="eastAsia"/>
        </w:rPr>
        <w:t>挥发性有机化合物限量</w:t>
      </w:r>
    </w:p>
    <w:p w14:paraId="494F932B">
      <w:pPr>
        <w:pStyle w:val="56"/>
        <w:rPr>
          <w:rFonts w:hint="eastAsia"/>
        </w:rPr>
      </w:pPr>
      <w:r>
        <w:rPr>
          <w:rFonts w:hint="eastAsia"/>
        </w:rPr>
        <w:t>建筑装饰膜挥发性有机化合物(VOC)的质量浓度应≤0.06</w:t>
      </w:r>
      <w:r>
        <w:t> </w:t>
      </w:r>
      <w:r>
        <w:rPr>
          <w:rFonts w:hint="eastAsia"/>
        </w:rPr>
        <w:t>mg/cm</w:t>
      </w:r>
      <w:r>
        <w:rPr>
          <w:rFonts w:hint="eastAsia"/>
          <w:vertAlign w:val="superscript"/>
        </w:rPr>
        <w:t>2</w:t>
      </w:r>
      <w:r>
        <w:rPr>
          <w:rFonts w:hint="eastAsia"/>
        </w:rPr>
        <w:t>。室外膜可不进行本项试验。</w:t>
      </w:r>
    </w:p>
    <w:p w14:paraId="58E03865">
      <w:pPr>
        <w:pStyle w:val="104"/>
        <w:spacing w:before="240" w:after="240"/>
        <w:rPr>
          <w:rFonts w:hint="eastAsia"/>
        </w:rPr>
      </w:pPr>
      <w:bookmarkStart w:id="51" w:name="_Toc187776111"/>
      <w:r>
        <w:rPr>
          <w:rFonts w:hint="eastAsia"/>
        </w:rPr>
        <w:t>试验方法</w:t>
      </w:r>
      <w:bookmarkEnd w:id="51"/>
    </w:p>
    <w:p w14:paraId="51E6D74B">
      <w:pPr>
        <w:pStyle w:val="105"/>
        <w:spacing w:before="120" w:after="120"/>
        <w:rPr>
          <w:rFonts w:hint="eastAsia"/>
        </w:rPr>
      </w:pPr>
      <w:r>
        <w:rPr>
          <w:rFonts w:hint="eastAsia"/>
        </w:rPr>
        <w:t>试验条件</w:t>
      </w:r>
    </w:p>
    <w:p w14:paraId="2F66595A">
      <w:pPr>
        <w:pStyle w:val="56"/>
        <w:rPr>
          <w:rFonts w:hint="eastAsia"/>
        </w:rPr>
      </w:pPr>
      <w:r>
        <w:rPr>
          <w:rFonts w:hint="eastAsia"/>
        </w:rPr>
        <w:t>样本应从每交付批产品中随机抽取,在被抽取的产品卷上，从末端向内舍去2</w:t>
      </w:r>
      <w:r>
        <w:t> </w:t>
      </w:r>
      <w:r>
        <w:rPr>
          <w:rFonts w:hint="eastAsia"/>
        </w:rPr>
        <w:t>m后,裁取样品，并在该样品上标明产品的纵/横方向。样品应在温度为23</w:t>
      </w:r>
      <w:r>
        <w:t> </w:t>
      </w:r>
      <w:r>
        <w:rPr>
          <w:rFonts w:hint="eastAsia"/>
        </w:rPr>
        <w:t>℃士2</w:t>
      </w:r>
      <w:r>
        <w:t> </w:t>
      </w:r>
      <w:r>
        <w:rPr>
          <w:rFonts w:hint="eastAsia"/>
        </w:rPr>
        <w:t>℃、相对湿度50%士10%的环境下调节至少4</w:t>
      </w:r>
      <w:r>
        <w:t> </w:t>
      </w:r>
      <w:r>
        <w:rPr>
          <w:rFonts w:hint="eastAsia"/>
        </w:rPr>
        <w:t>h，并在此条件下进行试验。</w:t>
      </w:r>
    </w:p>
    <w:p w14:paraId="50F63749">
      <w:pPr>
        <w:pStyle w:val="105"/>
        <w:spacing w:before="120" w:after="120"/>
        <w:rPr>
          <w:rFonts w:hint="eastAsia"/>
        </w:rPr>
      </w:pPr>
      <w:r>
        <w:rPr>
          <w:rFonts w:hint="eastAsia"/>
        </w:rPr>
        <w:t>外观质量</w:t>
      </w:r>
    </w:p>
    <w:p w14:paraId="0DE6E568">
      <w:pPr>
        <w:pStyle w:val="56"/>
        <w:rPr>
          <w:rFonts w:hint="eastAsia"/>
        </w:rPr>
      </w:pPr>
      <w:r>
        <w:rPr>
          <w:rFonts w:hint="eastAsia"/>
        </w:rPr>
        <w:t>在不受外界光线影响的环境内，使用D65光源进行观察，观察角度45°。</w:t>
      </w:r>
    </w:p>
    <w:p w14:paraId="054A0908">
      <w:pPr>
        <w:pStyle w:val="105"/>
        <w:spacing w:before="120" w:after="120"/>
        <w:rPr>
          <w:rFonts w:hint="eastAsia"/>
        </w:rPr>
      </w:pPr>
      <w:r>
        <w:rPr>
          <w:rFonts w:hint="eastAsia"/>
        </w:rPr>
        <w:t>尺寸偏差</w:t>
      </w:r>
    </w:p>
    <w:p w14:paraId="24B8E5F4">
      <w:pPr>
        <w:pStyle w:val="56"/>
        <w:rPr>
          <w:rFonts w:hint="eastAsia"/>
        </w:rPr>
      </w:pPr>
      <w:r>
        <w:rPr>
          <w:rFonts w:hint="eastAsia"/>
        </w:rPr>
        <w:t>以制品为试样。试样的宽度和长度使用最小刻度为1</w:t>
      </w:r>
      <w:r>
        <w:t> </w:t>
      </w:r>
      <w:r>
        <w:rPr>
          <w:rFonts w:hint="eastAsia"/>
        </w:rPr>
        <w:t>mm的钢直尺或钢卷尺测量。</w:t>
      </w:r>
    </w:p>
    <w:p w14:paraId="2F0F60E3">
      <w:pPr>
        <w:pStyle w:val="56"/>
        <w:rPr>
          <w:rFonts w:hint="eastAsia"/>
        </w:rPr>
      </w:pPr>
      <w:r>
        <w:rPr>
          <w:rFonts w:hint="eastAsia"/>
        </w:rPr>
        <w:t>试样的厚度使用精度0.001</w:t>
      </w:r>
      <w:r>
        <w:t> </w:t>
      </w:r>
      <w:r>
        <w:rPr>
          <w:rFonts w:hint="eastAsia"/>
        </w:rPr>
        <w:t>mm以上的量具测量。测量前，去除保护膜以及安装胶。测试在四边中点距边缘10</w:t>
      </w:r>
      <w:r>
        <w:t> </w:t>
      </w:r>
      <w:r>
        <w:rPr>
          <w:rFonts w:hint="eastAsia"/>
        </w:rPr>
        <w:t>mm处测量，取平均值，数字修约至小数点后三位。</w:t>
      </w:r>
    </w:p>
    <w:p w14:paraId="610C78E6">
      <w:pPr>
        <w:pStyle w:val="105"/>
        <w:spacing w:before="120" w:after="120"/>
        <w:rPr>
          <w:rFonts w:hint="eastAsia"/>
        </w:rPr>
      </w:pPr>
      <w:r>
        <w:rPr>
          <w:rFonts w:hint="eastAsia"/>
        </w:rPr>
        <w:t>黏结力</w:t>
      </w:r>
    </w:p>
    <w:p w14:paraId="7C1F92C2">
      <w:pPr>
        <w:pStyle w:val="56"/>
      </w:pPr>
      <w:r>
        <w:rPr>
          <w:rFonts w:hint="eastAsia"/>
        </w:rPr>
        <w:t>参考图</w:t>
      </w:r>
      <w:r>
        <w:t>1</w:t>
      </w:r>
      <w:r>
        <w:rPr>
          <w:rFonts w:hint="eastAsia"/>
        </w:rPr>
        <w:t>，将250</w:t>
      </w:r>
      <w:r>
        <w:t> </w:t>
      </w:r>
      <w:r>
        <w:rPr>
          <w:rFonts w:hint="eastAsia"/>
        </w:rPr>
        <w:t>mm×(25±0.5)</w:t>
      </w:r>
      <w:r>
        <w:t> </w:t>
      </w:r>
      <w:r>
        <w:rPr>
          <w:rFonts w:hint="eastAsia"/>
        </w:rPr>
        <w:t>mm的建筑装饰膜装贴在125</w:t>
      </w:r>
      <w:r>
        <w:t> </w:t>
      </w:r>
      <w:r>
        <w:rPr>
          <w:rFonts w:hint="eastAsia"/>
        </w:rPr>
        <w:t>mm×50</w:t>
      </w:r>
      <w:r>
        <w:t> </w:t>
      </w:r>
      <w:r>
        <w:rPr>
          <w:rFonts w:hint="eastAsia"/>
        </w:rPr>
        <w:t>mm的底板上。</w:t>
      </w:r>
    </w:p>
    <w:p w14:paraId="707EF540">
      <w:pPr>
        <w:pStyle w:val="56"/>
        <w:rPr>
          <w:rFonts w:hint="eastAsia"/>
        </w:rPr>
      </w:pPr>
    </w:p>
    <w:p w14:paraId="20F78317">
      <w:pPr>
        <w:pStyle w:val="56"/>
        <w:ind w:firstLine="360"/>
        <w:jc w:val="right"/>
        <w:rPr>
          <w:sz w:val="18"/>
          <w:szCs w:val="18"/>
        </w:rPr>
      </w:pPr>
      <w:r>
        <w:rPr>
          <w:sz w:val="18"/>
          <w:szCs w:val="18"/>
        </w:rPr>
        <w:t>单位为毫米</w:t>
      </w:r>
    </w:p>
    <w:p w14:paraId="7AA5EEDE">
      <w:pPr>
        <w:pStyle w:val="56"/>
        <w:jc w:val="center"/>
      </w:pPr>
      <w:r>
        <w:rPr>
          <w:rFonts w:hint="eastAsia"/>
        </w:rPr>
        <w:drawing>
          <wp:inline distT="0" distB="0" distL="0" distR="0">
            <wp:extent cx="3446780" cy="1368425"/>
            <wp:effectExtent l="0" t="0" r="1270" b="3175"/>
            <wp:docPr id="3" name="图片 3" descr="微信图片_2022021615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2161513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446780" cy="1368425"/>
                    </a:xfrm>
                    <a:prstGeom prst="rect">
                      <a:avLst/>
                    </a:prstGeom>
                    <a:noFill/>
                    <a:ln>
                      <a:noFill/>
                    </a:ln>
                  </pic:spPr>
                </pic:pic>
              </a:graphicData>
            </a:graphic>
          </wp:inline>
        </w:drawing>
      </w:r>
    </w:p>
    <w:p w14:paraId="0FA477F7">
      <w:pPr>
        <w:pStyle w:val="114"/>
        <w:spacing w:before="120" w:after="120"/>
      </w:pPr>
    </w:p>
    <w:p w14:paraId="171CE532">
      <w:pPr>
        <w:pStyle w:val="56"/>
      </w:pPr>
      <w:r>
        <w:rPr>
          <w:rFonts w:hint="eastAsia"/>
        </w:rPr>
        <w:t>参考图2，将试样自由摆动部分翻折180°，剥离约25</w:t>
      </w:r>
      <w:r>
        <w:t> </w:t>
      </w:r>
      <w:r>
        <w:rPr>
          <w:rFonts w:hint="eastAsia"/>
        </w:rPr>
        <w:t>mm后，将功能膜与玻璃分别夹于万能材料试验机上下夹具，如下图所示，以(300±30)</w:t>
      </w:r>
      <w:r>
        <w:t> </w:t>
      </w:r>
      <w:r>
        <w:rPr>
          <w:rFonts w:hint="eastAsia"/>
        </w:rPr>
        <w:t>mm/min的速度拉揭下来。每剥离20</w:t>
      </w:r>
      <w:r>
        <w:t> </w:t>
      </w:r>
      <w:r>
        <w:rPr>
          <w:rFonts w:hint="eastAsia"/>
        </w:rPr>
        <w:t>mm读取一黏结力，每块试样读取4此，取平均值。数值修约至小数点后一位。</w:t>
      </w:r>
    </w:p>
    <w:p w14:paraId="6DA64659">
      <w:pPr>
        <w:pStyle w:val="56"/>
      </w:pPr>
    </w:p>
    <w:p w14:paraId="181EA294">
      <w:pPr>
        <w:widowControl/>
        <w:topLinePunct/>
        <w:adjustRightInd/>
        <w:spacing w:line="240" w:lineRule="auto"/>
        <w:ind w:firstLine="360" w:firstLineChars="200"/>
        <w:jc w:val="right"/>
        <w:rPr>
          <w:rFonts w:ascii="宋体" w:hAnsi="Times New Roman"/>
          <w:kern w:val="0"/>
          <w:sz w:val="18"/>
          <w:szCs w:val="18"/>
        </w:rPr>
      </w:pPr>
      <w:r>
        <w:rPr>
          <w:rFonts w:ascii="宋体" w:hAnsi="Times New Roman"/>
          <w:kern w:val="0"/>
          <w:sz w:val="18"/>
          <w:szCs w:val="18"/>
        </w:rPr>
        <w:t>单位为毫米</w:t>
      </w:r>
    </w:p>
    <w:p w14:paraId="59FED3EF">
      <w:pPr>
        <w:pStyle w:val="56"/>
        <w:jc w:val="center"/>
      </w:pPr>
      <w:r>
        <w:drawing>
          <wp:inline distT="0" distB="0" distL="0" distR="0">
            <wp:extent cx="2446655" cy="1981200"/>
            <wp:effectExtent l="0" t="0" r="0" b="0"/>
            <wp:docPr id="4" name="图片 4" descr="微信图片_2022021615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2161517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446655" cy="1981200"/>
                    </a:xfrm>
                    <a:prstGeom prst="rect">
                      <a:avLst/>
                    </a:prstGeom>
                    <a:noFill/>
                    <a:ln>
                      <a:noFill/>
                    </a:ln>
                  </pic:spPr>
                </pic:pic>
              </a:graphicData>
            </a:graphic>
          </wp:inline>
        </w:drawing>
      </w:r>
    </w:p>
    <w:p w14:paraId="50E53367">
      <w:pPr>
        <w:pStyle w:val="114"/>
        <w:spacing w:before="120" w:after="120"/>
      </w:pPr>
    </w:p>
    <w:p w14:paraId="0BB7794B">
      <w:pPr>
        <w:pStyle w:val="105"/>
        <w:spacing w:before="120" w:after="120"/>
        <w:rPr>
          <w:rFonts w:hint="eastAsia"/>
        </w:rPr>
      </w:pPr>
      <w:r>
        <w:rPr>
          <w:rFonts w:hint="eastAsia"/>
        </w:rPr>
        <w:t>耐磨性</w:t>
      </w:r>
    </w:p>
    <w:p w14:paraId="4763F0A6">
      <w:pPr>
        <w:pStyle w:val="65"/>
        <w:spacing w:before="120" w:after="120"/>
        <w:rPr>
          <w:rFonts w:hint="eastAsia"/>
        </w:rPr>
      </w:pPr>
      <w:r>
        <w:rPr>
          <w:rFonts w:hint="eastAsia"/>
        </w:rPr>
        <w:t>试样</w:t>
      </w:r>
    </w:p>
    <w:p w14:paraId="7E914BC3">
      <w:pPr>
        <w:pStyle w:val="56"/>
        <w:rPr>
          <w:rFonts w:hint="eastAsia"/>
        </w:rPr>
      </w:pPr>
      <w:r>
        <w:rPr>
          <w:rFonts w:hint="eastAsia"/>
        </w:rPr>
        <w:t>3块100</w:t>
      </w:r>
      <w:r>
        <w:t> </w:t>
      </w:r>
      <w:r>
        <w:rPr>
          <w:rFonts w:hint="eastAsia"/>
        </w:rPr>
        <w:t>mm×100</w:t>
      </w:r>
      <w:r>
        <w:t> </w:t>
      </w:r>
      <w:r>
        <w:rPr>
          <w:rFonts w:hint="eastAsia"/>
        </w:rPr>
        <w:t>mm的功能膜装贴在同样尺寸的可见光透射比为89%1%的3</w:t>
      </w:r>
      <w:r>
        <w:t> </w:t>
      </w:r>
      <w:r>
        <w:rPr>
          <w:rFonts w:hint="eastAsia"/>
        </w:rPr>
        <w:t>mm平板玻璃上，制成试样。试样试验前在6.1规定的条件下至少放置24</w:t>
      </w:r>
      <w:r>
        <w:t> </w:t>
      </w:r>
      <w:r>
        <w:rPr>
          <w:rFonts w:hint="eastAsia"/>
        </w:rPr>
        <w:t>h。</w:t>
      </w:r>
    </w:p>
    <w:p w14:paraId="59F3935B">
      <w:pPr>
        <w:pStyle w:val="65"/>
        <w:spacing w:before="120" w:after="120"/>
        <w:rPr>
          <w:rFonts w:hint="eastAsia"/>
        </w:rPr>
      </w:pPr>
      <w:r>
        <w:rPr>
          <w:rFonts w:hint="eastAsia"/>
        </w:rPr>
        <w:t>试验装置</w:t>
      </w:r>
    </w:p>
    <w:p w14:paraId="26E46F4B">
      <w:pPr>
        <w:pStyle w:val="56"/>
        <w:rPr>
          <w:rFonts w:hint="eastAsia"/>
        </w:rPr>
      </w:pPr>
      <w:r>
        <w:rPr>
          <w:rFonts w:hint="eastAsia"/>
        </w:rPr>
        <w:t>雾度仪和磨耗仪应符合GB/T</w:t>
      </w:r>
      <w:r>
        <w:t xml:space="preserve"> </w:t>
      </w:r>
      <w:r>
        <w:rPr>
          <w:rFonts w:hint="eastAsia"/>
        </w:rPr>
        <w:t>5137.1—2020的规定。</w:t>
      </w:r>
    </w:p>
    <w:p w14:paraId="65C09568">
      <w:pPr>
        <w:pStyle w:val="65"/>
        <w:spacing w:before="120" w:after="120"/>
        <w:rPr>
          <w:rFonts w:hint="eastAsia"/>
        </w:rPr>
      </w:pPr>
      <w:r>
        <w:rPr>
          <w:rFonts w:hint="eastAsia"/>
        </w:rPr>
        <w:t>测量</w:t>
      </w:r>
    </w:p>
    <w:p w14:paraId="31F40701">
      <w:pPr>
        <w:pStyle w:val="56"/>
        <w:rPr>
          <w:rFonts w:hint="eastAsia"/>
        </w:rPr>
      </w:pPr>
      <w:r>
        <w:rPr>
          <w:rFonts w:hint="eastAsia"/>
        </w:rPr>
        <w:t>应按GB/T 5137.1—2020中7.5.3规定的方法测量初始雾度,然后按GB/T 5137.1—2020中第7章规定的方法清洁试样并研磨100转，测量耗后的雾度，计算耗后的雾度和初始雾度的差值。</w:t>
      </w:r>
    </w:p>
    <w:p w14:paraId="0444F23D">
      <w:pPr>
        <w:pStyle w:val="105"/>
        <w:spacing w:before="120" w:after="120"/>
        <w:rPr>
          <w:rFonts w:hint="eastAsia"/>
        </w:rPr>
      </w:pPr>
      <w:r>
        <w:rPr>
          <w:rFonts w:hint="eastAsia"/>
        </w:rPr>
        <w:t>耐氙灯老化性能</w:t>
      </w:r>
    </w:p>
    <w:p w14:paraId="21C1A243">
      <w:pPr>
        <w:pStyle w:val="65"/>
        <w:spacing w:before="120" w:after="120"/>
        <w:rPr>
          <w:rFonts w:hint="eastAsia"/>
        </w:rPr>
      </w:pPr>
      <w:r>
        <w:rPr>
          <w:rFonts w:hint="eastAsia"/>
        </w:rPr>
        <w:t>粘贴于玻璃表面的样品</w:t>
      </w:r>
    </w:p>
    <w:p w14:paraId="239966CE">
      <w:pPr>
        <w:pStyle w:val="56"/>
        <w:rPr>
          <w:rFonts w:hint="eastAsia"/>
        </w:rPr>
      </w:pPr>
      <w:r>
        <w:rPr>
          <w:rFonts w:hint="eastAsia"/>
        </w:rPr>
        <w:t>参考图1，分别将3块250</w:t>
      </w:r>
      <w:r>
        <w:t> </w:t>
      </w:r>
      <w:r>
        <w:rPr>
          <w:rFonts w:hint="eastAsia"/>
        </w:rPr>
        <w:t>mm×(25±0.5)mm的功能膜装贴在125</w:t>
      </w:r>
      <w:r>
        <w:t> </w:t>
      </w:r>
      <w:r>
        <w:rPr>
          <w:rFonts w:hint="eastAsia"/>
        </w:rPr>
        <w:t>mm×50</w:t>
      </w:r>
      <w:r>
        <w:t> </w:t>
      </w:r>
      <w:r>
        <w:rPr>
          <w:rFonts w:hint="eastAsia"/>
        </w:rPr>
        <w:t>mm的可见光透射比为(88±1)%的3</w:t>
      </w:r>
      <w:r>
        <w:t> </w:t>
      </w:r>
      <w:r>
        <w:rPr>
          <w:rFonts w:hint="eastAsia"/>
        </w:rPr>
        <w:t>mm平板玻璃上，制成试样。</w:t>
      </w:r>
    </w:p>
    <w:p w14:paraId="35D6BD75">
      <w:pPr>
        <w:pStyle w:val="65"/>
        <w:spacing w:before="120" w:after="120"/>
        <w:rPr>
          <w:rFonts w:hint="eastAsia"/>
        </w:rPr>
      </w:pPr>
      <w:r>
        <w:rPr>
          <w:rFonts w:hint="eastAsia"/>
        </w:rPr>
        <w:t>粘贴于石材、木板、金属等表面的样品</w:t>
      </w:r>
    </w:p>
    <w:p w14:paraId="20E642BF">
      <w:pPr>
        <w:pStyle w:val="56"/>
        <w:rPr>
          <w:rFonts w:hint="eastAsia"/>
        </w:rPr>
      </w:pPr>
      <w:r>
        <w:rPr>
          <w:rFonts w:hint="eastAsia"/>
        </w:rPr>
        <w:t>分别将3块250</w:t>
      </w:r>
      <w:r>
        <w:t> </w:t>
      </w:r>
      <w:r>
        <w:rPr>
          <w:rFonts w:hint="eastAsia"/>
        </w:rPr>
        <w:t>mm×(25±0.5)mm的功能膜装贴在125</w:t>
      </w:r>
      <w:r>
        <w:t> </w:t>
      </w:r>
      <w:r>
        <w:rPr>
          <w:rFonts w:hint="eastAsia"/>
        </w:rPr>
        <w:t>mm×50</w:t>
      </w:r>
      <w:r>
        <w:t> </w:t>
      </w:r>
      <w:r>
        <w:rPr>
          <w:rFonts w:hint="eastAsia"/>
        </w:rPr>
        <w:t>mm的xxx（规定基材的粗糙度）上，制成试样。</w:t>
      </w:r>
    </w:p>
    <w:p w14:paraId="49BB4A62">
      <w:pPr>
        <w:pStyle w:val="56"/>
        <w:rPr>
          <w:rFonts w:hint="eastAsia"/>
        </w:rPr>
      </w:pPr>
      <w:r>
        <w:rPr>
          <w:rFonts w:hint="eastAsia"/>
        </w:rPr>
        <w:t>备注说明：试样与底板的一端中央对齐，余下的125</w:t>
      </w:r>
      <w:r>
        <w:t> </w:t>
      </w:r>
      <w:r>
        <w:rPr>
          <w:rFonts w:hint="eastAsia"/>
        </w:rPr>
        <w:t>mm部分处于自由摆动状态，可在这部分的粘贴面上铺上滑石粉或者贴上纸片，试验前，应在（20±5）℃、相对湿度（50～70）%RH下放置7</w:t>
      </w:r>
      <w:r>
        <w:t> </w:t>
      </w:r>
      <w:r>
        <w:rPr>
          <w:rFonts w:hint="eastAsia"/>
        </w:rPr>
        <w:t>d。</w:t>
      </w:r>
    </w:p>
    <w:p w14:paraId="5E8F6F2E">
      <w:pPr>
        <w:pStyle w:val="65"/>
        <w:spacing w:before="120" w:after="120"/>
        <w:rPr>
          <w:rFonts w:hint="eastAsia"/>
        </w:rPr>
      </w:pPr>
      <w:r>
        <w:rPr>
          <w:rFonts w:hint="eastAsia"/>
        </w:rPr>
        <w:t>数量</w:t>
      </w:r>
    </w:p>
    <w:p w14:paraId="03789B74">
      <w:pPr>
        <w:pStyle w:val="56"/>
        <w:rPr>
          <w:rFonts w:hint="eastAsia"/>
        </w:rPr>
      </w:pPr>
      <w:r>
        <w:rPr>
          <w:rFonts w:hint="eastAsia"/>
        </w:rPr>
        <w:t>试样应选取相同的6块。随机选择试样中的3块作为A组试样，另3块作为B组对比样。A组试样进行氙灯老化测试，B组对比样用于性能变化的测定对比。</w:t>
      </w:r>
    </w:p>
    <w:p w14:paraId="154E874D">
      <w:pPr>
        <w:pStyle w:val="65"/>
        <w:spacing w:before="120" w:after="120"/>
        <w:rPr>
          <w:rFonts w:hint="eastAsia"/>
        </w:rPr>
      </w:pPr>
      <w:r>
        <w:rPr>
          <w:rFonts w:hint="eastAsia"/>
        </w:rPr>
        <w:t>试样固定</w:t>
      </w:r>
    </w:p>
    <w:p w14:paraId="1081B4A6">
      <w:pPr>
        <w:pStyle w:val="56"/>
        <w:rPr>
          <w:rFonts w:hint="eastAsia"/>
        </w:rPr>
      </w:pPr>
      <w:r>
        <w:rPr>
          <w:rFonts w:hint="eastAsia"/>
        </w:rPr>
        <w:t>将试样以不受任何外加应力的方式固定于试样架上，每件试样应作不易消除的标记，标记不应标在后续试验要用的部位上。为了检查方便，可以设计试样放置的布登图。</w:t>
      </w:r>
    </w:p>
    <w:p w14:paraId="1FD0AA49">
      <w:pPr>
        <w:pStyle w:val="65"/>
        <w:spacing w:before="120" w:after="120"/>
        <w:rPr>
          <w:rFonts w:hint="eastAsia"/>
        </w:rPr>
      </w:pPr>
      <w:r>
        <w:rPr>
          <w:rFonts w:hint="eastAsia"/>
        </w:rPr>
        <w:t>暴露</w:t>
      </w:r>
    </w:p>
    <w:p w14:paraId="4421CD3D">
      <w:pPr>
        <w:pStyle w:val="56"/>
        <w:rPr>
          <w:rFonts w:hint="eastAsia"/>
        </w:rPr>
      </w:pPr>
      <w:r>
        <w:rPr>
          <w:rFonts w:hint="eastAsia"/>
        </w:rPr>
        <w:t>在试样置入试验箱前，应保证设备是在所选定的试验条件下运转，在试验过程中应保持恒定。</w:t>
      </w:r>
    </w:p>
    <w:p w14:paraId="19A0582B">
      <w:pPr>
        <w:pStyle w:val="56"/>
        <w:rPr>
          <w:rFonts w:hint="eastAsia"/>
        </w:rPr>
      </w:pPr>
      <w:r>
        <w:rPr>
          <w:rFonts w:hint="eastAsia"/>
        </w:rPr>
        <w:t>试样暴露应达到规定的暴露期。变换试样的位置时，应保持试样初始固定时的取向。如果需要取出试样作定期检查，应注意不要触摸或敲坏试样表面。检查后，试样应按原状放回各自试样架或试验箱，保持试验表面的取向与检查前一致。</w:t>
      </w:r>
    </w:p>
    <w:p w14:paraId="0F499D6F">
      <w:pPr>
        <w:pStyle w:val="105"/>
        <w:spacing w:before="120" w:after="120"/>
        <w:rPr>
          <w:rFonts w:hint="eastAsia"/>
        </w:rPr>
      </w:pPr>
      <w:r>
        <w:rPr>
          <w:rFonts w:hint="eastAsia"/>
        </w:rPr>
        <w:t>耐湿热性</w:t>
      </w:r>
    </w:p>
    <w:p w14:paraId="1D4F37CA">
      <w:pPr>
        <w:pStyle w:val="65"/>
        <w:spacing w:before="120" w:after="120"/>
        <w:rPr>
          <w:rFonts w:hint="eastAsia"/>
        </w:rPr>
      </w:pPr>
      <w:r>
        <w:rPr>
          <w:rFonts w:hint="eastAsia"/>
        </w:rPr>
        <w:t>试样制备</w:t>
      </w:r>
    </w:p>
    <w:p w14:paraId="3AF04A86">
      <w:pPr>
        <w:pStyle w:val="56"/>
        <w:rPr>
          <w:rFonts w:hint="eastAsia"/>
        </w:rPr>
      </w:pPr>
      <w:r>
        <w:rPr>
          <w:rFonts w:hint="eastAsia"/>
        </w:rPr>
        <w:t>裁取相同原料相同工艺制备的建筑装饰膜，尺寸为350</w:t>
      </w:r>
      <w:r>
        <w:t> </w:t>
      </w:r>
      <w:r>
        <w:rPr>
          <w:rFonts w:hint="eastAsia"/>
        </w:rPr>
        <w:t>mm×25</w:t>
      </w:r>
      <w:r>
        <w:t> </w:t>
      </w:r>
      <w:r>
        <w:rPr>
          <w:rFonts w:hint="eastAsia"/>
        </w:rPr>
        <w:t>mm，数量为6片，粘贴在符合要求的基材上，根据6.1进行状态调节后制成试样。</w:t>
      </w:r>
    </w:p>
    <w:p w14:paraId="3D185100">
      <w:pPr>
        <w:pStyle w:val="65"/>
        <w:spacing w:before="120" w:after="120"/>
        <w:rPr>
          <w:rFonts w:hint="eastAsia"/>
        </w:rPr>
      </w:pPr>
      <w:r>
        <w:rPr>
          <w:rFonts w:hint="eastAsia"/>
        </w:rPr>
        <w:t>试样装置</w:t>
      </w:r>
    </w:p>
    <w:p w14:paraId="0756B9C2">
      <w:pPr>
        <w:pStyle w:val="56"/>
        <w:rPr>
          <w:rFonts w:hint="eastAsia"/>
        </w:rPr>
      </w:pPr>
      <w:r>
        <w:rPr>
          <w:rFonts w:hint="eastAsia"/>
        </w:rPr>
        <w:t>试验装置采用环境试验箱,在试验过程中可保持温度80</w:t>
      </w:r>
      <w:r>
        <w:t> </w:t>
      </w:r>
      <w:r>
        <w:rPr>
          <w:rFonts w:hint="eastAsia"/>
        </w:rPr>
        <w:t>℃±2</w:t>
      </w:r>
      <w:r>
        <w:t> </w:t>
      </w:r>
      <w:r>
        <w:rPr>
          <w:rFonts w:hint="eastAsia"/>
        </w:rPr>
        <w:t>℃恒定,相对湿度85%±2%恒定。</w:t>
      </w:r>
    </w:p>
    <w:p w14:paraId="057A53B9">
      <w:pPr>
        <w:pStyle w:val="65"/>
        <w:spacing w:before="120" w:after="120"/>
        <w:rPr>
          <w:rFonts w:hint="eastAsia"/>
        </w:rPr>
      </w:pPr>
      <w:r>
        <w:rPr>
          <w:rFonts w:hint="eastAsia"/>
        </w:rPr>
        <w:t>试验程序</w:t>
      </w:r>
    </w:p>
    <w:p w14:paraId="0A355D6C">
      <w:pPr>
        <w:pStyle w:val="164"/>
        <w:rPr>
          <w:rFonts w:hint="eastAsia"/>
        </w:rPr>
      </w:pPr>
      <w:r>
        <w:rPr>
          <w:rFonts w:hint="eastAsia"/>
        </w:rPr>
        <w:t>取6块试样放入环境试验箱进行恒温恒湿环境试验，在80</w:t>
      </w:r>
      <w:r>
        <w:t> </w:t>
      </w:r>
      <w:r>
        <w:rPr>
          <w:rFonts w:hint="eastAsia"/>
        </w:rPr>
        <w:t>℃、相对湿度85%的条件下保持168</w:t>
      </w:r>
      <w:r>
        <w:t> </w:t>
      </w:r>
      <w:r>
        <w:rPr>
          <w:rFonts w:hint="eastAsia"/>
        </w:rPr>
        <w:t>h。</w:t>
      </w:r>
    </w:p>
    <w:p w14:paraId="22DEDEAF">
      <w:pPr>
        <w:pStyle w:val="164"/>
        <w:rPr>
          <w:rFonts w:hint="eastAsia"/>
        </w:rPr>
      </w:pPr>
      <w:r>
        <w:rPr>
          <w:rFonts w:hint="eastAsia"/>
        </w:rPr>
        <w:t>取出6块试样，观察外观变化并记录是否产生气泡、粉化、开裂、变色和失光现象。</w:t>
      </w:r>
    </w:p>
    <w:p w14:paraId="033ABAA6">
      <w:pPr>
        <w:pStyle w:val="105"/>
        <w:spacing w:before="120" w:after="120"/>
        <w:rPr>
          <w:rFonts w:hint="eastAsia"/>
        </w:rPr>
      </w:pPr>
      <w:r>
        <w:rPr>
          <w:rFonts w:hint="eastAsia"/>
        </w:rPr>
        <w:t>耐酸性</w:t>
      </w:r>
    </w:p>
    <w:p w14:paraId="32ACAF0D">
      <w:pPr>
        <w:pStyle w:val="65"/>
        <w:spacing w:before="120" w:after="120"/>
        <w:rPr>
          <w:rFonts w:hint="eastAsia"/>
        </w:rPr>
      </w:pPr>
      <w:r>
        <w:rPr>
          <w:rFonts w:hint="eastAsia"/>
        </w:rPr>
        <w:t>试样制备</w:t>
      </w:r>
    </w:p>
    <w:p w14:paraId="04D35EF4">
      <w:pPr>
        <w:pStyle w:val="56"/>
        <w:rPr>
          <w:rFonts w:hint="eastAsia"/>
        </w:rPr>
      </w:pPr>
      <w:r>
        <w:rPr>
          <w:rFonts w:hint="eastAsia"/>
        </w:rPr>
        <w:t>装饰膜应按生产工艺充分固化后进行试样制备和测试。裁取相同原料相同工艺制备的漆面保护膜，尺寸宜为125</w:t>
      </w:r>
      <w:r>
        <w:t> </w:t>
      </w:r>
      <w:r>
        <w:rPr>
          <w:rFonts w:hint="eastAsia"/>
        </w:rPr>
        <w:t>mmx50</w:t>
      </w:r>
      <w:r>
        <w:t> </w:t>
      </w:r>
      <w:r>
        <w:rPr>
          <w:rFonts w:hint="eastAsia"/>
        </w:rPr>
        <w:t>mm，粘贴在镜面钢板上，根据6.1进行状态调节后制成试样。</w:t>
      </w:r>
    </w:p>
    <w:p w14:paraId="712E829A">
      <w:pPr>
        <w:pStyle w:val="56"/>
        <w:rPr>
          <w:rFonts w:hint="eastAsia" w:eastAsia="宋体"/>
          <w:lang w:val="en-US" w:eastAsia="zh-CN"/>
        </w:rPr>
      </w:pPr>
      <w:r>
        <w:rPr>
          <w:rFonts w:hint="eastAsia"/>
        </w:rPr>
        <w:t>每种酸液的试样数量为3片，共6片试样</w:t>
      </w:r>
      <w:r>
        <w:rPr>
          <w:rFonts w:hint="eastAsia"/>
          <w:lang w:eastAsia="zh-CN"/>
        </w:rPr>
        <w:t>。</w:t>
      </w:r>
    </w:p>
    <w:p w14:paraId="4C07A0CB">
      <w:pPr>
        <w:pStyle w:val="65"/>
        <w:spacing w:before="120" w:after="120"/>
        <w:rPr>
          <w:rFonts w:hint="eastAsia"/>
        </w:rPr>
      </w:pPr>
      <w:r>
        <w:rPr>
          <w:rFonts w:hint="eastAsia"/>
        </w:rPr>
        <w:t>试验程序</w:t>
      </w:r>
    </w:p>
    <w:p w14:paraId="055319DA">
      <w:pPr>
        <w:pStyle w:val="164"/>
        <w:rPr>
          <w:rFonts w:hint="eastAsia"/>
        </w:rPr>
      </w:pPr>
      <w:r>
        <w:rPr>
          <w:rFonts w:hint="eastAsia"/>
        </w:rPr>
        <w:t>先吸取少量pH</w:t>
      </w:r>
      <w:r>
        <w:t> </w:t>
      </w:r>
      <w:r>
        <w:rPr>
          <w:rFonts w:hint="eastAsia"/>
        </w:rPr>
        <w:t>4.5的稀硫酸液，每滴约0.05</w:t>
      </w:r>
      <w:r>
        <w:t> </w:t>
      </w:r>
      <w:r>
        <w:rPr>
          <w:rFonts w:hint="eastAsia"/>
        </w:rPr>
        <w:t>ml，分别滴于每片试样膜层表面的5个不同部位。将试样放入75</w:t>
      </w:r>
      <w:r>
        <w:t> </w:t>
      </w:r>
      <w:r>
        <w:rPr>
          <w:rFonts w:hint="eastAsia"/>
        </w:rPr>
        <w:t>℃+2</w:t>
      </w:r>
      <w:r>
        <w:t> </w:t>
      </w:r>
      <w:r>
        <w:rPr>
          <w:rFonts w:hint="eastAsia"/>
        </w:rPr>
        <w:t>℃的烘箱中密闭保温30</w:t>
      </w:r>
      <w:r>
        <w:t> </w:t>
      </w:r>
      <w:r>
        <w:rPr>
          <w:rFonts w:hint="eastAsia"/>
        </w:rPr>
        <w:t>min,取出试样冷却至室温后用符合GB/T</w:t>
      </w:r>
      <w:r>
        <w:t xml:space="preserve"> </w:t>
      </w:r>
      <w:r>
        <w:rPr>
          <w:rFonts w:hint="eastAsia"/>
        </w:rPr>
        <w:t>6682的三级水清洗并擦干，观察试样外观变化。</w:t>
      </w:r>
    </w:p>
    <w:p w14:paraId="6E78E359">
      <w:pPr>
        <w:pStyle w:val="164"/>
        <w:rPr>
          <w:rFonts w:hint="eastAsia"/>
        </w:rPr>
      </w:pPr>
      <w:r>
        <w:rPr>
          <w:rFonts w:hint="eastAsia"/>
        </w:rPr>
        <w:t>另外吸取少量质量分数为0.5%的磷酸溶液，每滴约0.05</w:t>
      </w:r>
      <w:r>
        <w:t> </w:t>
      </w:r>
      <w:r>
        <w:rPr>
          <w:rFonts w:hint="eastAsia"/>
        </w:rPr>
        <w:t>ml，分别滴于每片试样膜层表面的5个不同部位。然后将试样放入75</w:t>
      </w:r>
      <w:r>
        <w:t> </w:t>
      </w:r>
      <w:r>
        <w:rPr>
          <w:rFonts w:hint="eastAsia"/>
        </w:rPr>
        <w:t>℃+2</w:t>
      </w:r>
      <w:r>
        <w:t> </w:t>
      </w:r>
      <w:r>
        <w:rPr>
          <w:rFonts w:hint="eastAsia"/>
        </w:rPr>
        <w:t>℃的烘箱中密闭保温20</w:t>
      </w:r>
      <w:r>
        <w:t> </w:t>
      </w:r>
      <w:r>
        <w:rPr>
          <w:rFonts w:hint="eastAsia"/>
        </w:rPr>
        <w:t>min，取出试样冷却至室温后用符合GB/T 6682的三级水清洗并擦干，观察试样外观变化。</w:t>
      </w:r>
    </w:p>
    <w:p w14:paraId="2AA4E7EA">
      <w:pPr>
        <w:pStyle w:val="105"/>
        <w:spacing w:before="120" w:after="120"/>
        <w:rPr>
          <w:rFonts w:hint="eastAsia"/>
        </w:rPr>
      </w:pPr>
      <w:r>
        <w:rPr>
          <w:rFonts w:hint="eastAsia"/>
        </w:rPr>
        <w:t>燃烧等级</w:t>
      </w:r>
    </w:p>
    <w:p w14:paraId="7425B515">
      <w:pPr>
        <w:pStyle w:val="56"/>
        <w:rPr>
          <w:rFonts w:hint="eastAsia"/>
        </w:rPr>
      </w:pPr>
      <w:r>
        <w:rPr>
          <w:rFonts w:hint="eastAsia"/>
        </w:rPr>
        <w:t>按照GB/T 8624规定的方法进行检测。</w:t>
      </w:r>
    </w:p>
    <w:p w14:paraId="1327AF6A">
      <w:pPr>
        <w:pStyle w:val="105"/>
        <w:spacing w:before="120" w:after="120"/>
        <w:rPr>
          <w:rFonts w:hint="eastAsia"/>
        </w:rPr>
      </w:pPr>
      <w:r>
        <w:rPr>
          <w:rFonts w:hint="eastAsia"/>
        </w:rPr>
        <w:t>耐污性</w:t>
      </w:r>
    </w:p>
    <w:p w14:paraId="51230136">
      <w:pPr>
        <w:pStyle w:val="56"/>
        <w:rPr>
          <w:rFonts w:hint="eastAsia"/>
        </w:rPr>
      </w:pPr>
      <w:r>
        <w:rPr>
          <w:rFonts w:hint="eastAsia"/>
        </w:rPr>
        <w:t>按照GB/T 17657—2022中4.43规定</w:t>
      </w:r>
      <w:r>
        <w:rPr>
          <w:rFonts w:hint="eastAsia"/>
          <w:lang w:val="en-US" w:eastAsia="zh-CN"/>
        </w:rPr>
        <w:t>的</w:t>
      </w:r>
      <w:r>
        <w:rPr>
          <w:rFonts w:hint="eastAsia"/>
        </w:rPr>
        <w:t>方法进行检测。</w:t>
      </w:r>
    </w:p>
    <w:p w14:paraId="2304E0F5">
      <w:pPr>
        <w:pStyle w:val="105"/>
        <w:spacing w:before="120" w:after="120"/>
        <w:rPr>
          <w:rFonts w:hint="eastAsia"/>
        </w:rPr>
      </w:pPr>
      <w:r>
        <w:rPr>
          <w:rFonts w:hint="eastAsia"/>
        </w:rPr>
        <w:t>挥发性有机化合物限量</w:t>
      </w:r>
    </w:p>
    <w:p w14:paraId="3B3B0DA4">
      <w:pPr>
        <w:pStyle w:val="56"/>
      </w:pPr>
      <w:r>
        <w:rPr>
          <w:rFonts w:hint="eastAsia"/>
        </w:rPr>
        <w:t>按照GB/T 29061—2012中7.13规定</w:t>
      </w:r>
      <w:r>
        <w:rPr>
          <w:rFonts w:hint="eastAsia"/>
          <w:lang w:val="en-US" w:eastAsia="zh-CN"/>
        </w:rPr>
        <w:t>的</w:t>
      </w:r>
      <w:r>
        <w:rPr>
          <w:rFonts w:hint="eastAsia"/>
        </w:rPr>
        <w:t>方法进行检测。</w:t>
      </w:r>
    </w:p>
    <w:p w14:paraId="2887979B">
      <w:pPr>
        <w:pStyle w:val="104"/>
        <w:spacing w:before="240" w:after="240"/>
        <w:rPr>
          <w:rFonts w:hint="eastAsia"/>
        </w:rPr>
      </w:pPr>
      <w:bookmarkStart w:id="52" w:name="_Toc187776112"/>
      <w:r>
        <w:rPr>
          <w:rFonts w:hint="eastAsia"/>
        </w:rPr>
        <w:t>检验规则</w:t>
      </w:r>
      <w:bookmarkEnd w:id="52"/>
    </w:p>
    <w:p w14:paraId="515FA728">
      <w:pPr>
        <w:pStyle w:val="105"/>
        <w:spacing w:before="120" w:after="120"/>
        <w:rPr>
          <w:rFonts w:hint="eastAsia"/>
        </w:rPr>
      </w:pPr>
      <w:r>
        <w:rPr>
          <w:rFonts w:hint="eastAsia"/>
        </w:rPr>
        <w:t>检验分类和检验项目</w:t>
      </w:r>
    </w:p>
    <w:p w14:paraId="478635F5">
      <w:pPr>
        <w:pStyle w:val="56"/>
        <w:rPr>
          <w:rFonts w:hint="eastAsia"/>
        </w:rPr>
      </w:pPr>
      <w:r>
        <w:rPr>
          <w:rFonts w:hint="eastAsia"/>
        </w:rPr>
        <w:t>产品检验分为出厂检验和型式检验。</w:t>
      </w:r>
    </w:p>
    <w:p w14:paraId="26677769">
      <w:pPr>
        <w:pStyle w:val="105"/>
        <w:spacing w:before="120" w:after="120"/>
        <w:rPr>
          <w:rFonts w:hint="eastAsia"/>
        </w:rPr>
      </w:pPr>
      <w:r>
        <w:rPr>
          <w:rFonts w:hint="eastAsia"/>
        </w:rPr>
        <w:t>组批</w:t>
      </w:r>
    </w:p>
    <w:p w14:paraId="0635DDC9">
      <w:pPr>
        <w:pStyle w:val="56"/>
        <w:rPr>
          <w:rFonts w:hint="eastAsia"/>
        </w:rPr>
      </w:pPr>
      <w:r>
        <w:rPr>
          <w:rFonts w:hint="eastAsia"/>
        </w:rPr>
        <w:t>以同一品种、同一型号连续生产的产品为同一检验批，每批数量不应超过20万米。当同一检验批数量很大，需分期、分批交货时，可以适当再分批，分别检验。出厂检验在产品生产完毕交货前进行</w:t>
      </w:r>
    </w:p>
    <w:p w14:paraId="37585299">
      <w:pPr>
        <w:pStyle w:val="105"/>
        <w:spacing w:before="120" w:after="120"/>
        <w:rPr>
          <w:rFonts w:hint="eastAsia"/>
        </w:rPr>
      </w:pPr>
      <w:r>
        <w:rPr>
          <w:rFonts w:hint="eastAsia"/>
        </w:rPr>
        <w:t>抽样</w:t>
      </w:r>
    </w:p>
    <w:p w14:paraId="3DCBD568">
      <w:pPr>
        <w:pStyle w:val="165"/>
        <w:rPr>
          <w:rFonts w:hint="eastAsia"/>
        </w:rPr>
      </w:pPr>
      <w:r>
        <w:rPr>
          <w:rFonts w:hint="eastAsia"/>
        </w:rPr>
        <w:t>样本应从检验批中随机抽取。</w:t>
      </w:r>
    </w:p>
    <w:p w14:paraId="43B20733">
      <w:pPr>
        <w:pStyle w:val="165"/>
        <w:rPr>
          <w:rFonts w:hint="eastAsia"/>
        </w:rPr>
      </w:pPr>
      <w:r>
        <w:rPr>
          <w:rFonts w:hint="eastAsia"/>
        </w:rPr>
        <w:t>抽样方法为随机从5卷样品中抽取1卷，取10</w:t>
      </w:r>
      <w:r>
        <w:t> </w:t>
      </w:r>
      <w:r>
        <w:rPr>
          <w:rFonts w:hint="eastAsia"/>
        </w:rPr>
        <w:t>m。</w:t>
      </w:r>
    </w:p>
    <w:p w14:paraId="00BF09B4">
      <w:pPr>
        <w:pStyle w:val="105"/>
        <w:spacing w:before="120" w:after="120"/>
        <w:rPr>
          <w:rFonts w:hint="eastAsia"/>
        </w:rPr>
      </w:pPr>
      <w:r>
        <w:rPr>
          <w:rFonts w:hint="eastAsia"/>
        </w:rPr>
        <w:t>出厂检验</w:t>
      </w:r>
    </w:p>
    <w:p w14:paraId="6E8405C4">
      <w:pPr>
        <w:pStyle w:val="56"/>
        <w:rPr>
          <w:rFonts w:hint="eastAsia"/>
        </w:rPr>
      </w:pPr>
      <w:r>
        <w:rPr>
          <w:rFonts w:hint="eastAsia"/>
        </w:rPr>
        <w:t>出厂检验项目</w:t>
      </w:r>
      <w:r>
        <w:rPr>
          <w:rFonts w:hint="eastAsia"/>
          <w:lang w:val="en-US" w:eastAsia="zh-CN"/>
        </w:rPr>
        <w:t>为外观质量、尺寸偏差</w:t>
      </w:r>
      <w:r>
        <w:rPr>
          <w:rFonts w:hint="eastAsia"/>
        </w:rPr>
        <w:t>。</w:t>
      </w:r>
    </w:p>
    <w:p w14:paraId="3139BDB8">
      <w:pPr>
        <w:pStyle w:val="105"/>
        <w:spacing w:before="120" w:after="120"/>
        <w:rPr>
          <w:rFonts w:hint="eastAsia"/>
        </w:rPr>
      </w:pPr>
      <w:r>
        <w:rPr>
          <w:rFonts w:hint="eastAsia"/>
        </w:rPr>
        <w:t>型式检验</w:t>
      </w:r>
    </w:p>
    <w:p w14:paraId="2A4B1408">
      <w:pPr>
        <w:pStyle w:val="56"/>
        <w:rPr>
          <w:rFonts w:hint="eastAsia"/>
        </w:rPr>
      </w:pPr>
      <w:r>
        <w:rPr>
          <w:rFonts w:hint="eastAsia"/>
        </w:rPr>
        <w:t>型式检验项目为第4章的全部项目，正常生产时应每年检测一次，在下列情况之一时，应进行型式检验：</w:t>
      </w:r>
    </w:p>
    <w:p w14:paraId="133EBB62">
      <w:pPr>
        <w:pStyle w:val="56"/>
        <w:rPr>
          <w:rFonts w:hint="eastAsia"/>
        </w:rPr>
      </w:pPr>
      <w:r>
        <w:rPr>
          <w:rFonts w:hint="eastAsia"/>
        </w:rPr>
        <w:t>a)  正式生产后当结构、材料、工艺有较大改变可能影响产品性能时；</w:t>
      </w:r>
    </w:p>
    <w:p w14:paraId="1C90E98B">
      <w:pPr>
        <w:pStyle w:val="56"/>
        <w:rPr>
          <w:rFonts w:hint="eastAsia"/>
        </w:rPr>
      </w:pPr>
      <w:r>
        <w:rPr>
          <w:rFonts w:hint="eastAsia"/>
        </w:rPr>
        <w:t>b)  停产六个月以上，恢复生产时；</w:t>
      </w:r>
    </w:p>
    <w:p w14:paraId="18C21E26">
      <w:pPr>
        <w:pStyle w:val="56"/>
        <w:rPr>
          <w:rFonts w:hint="eastAsia"/>
        </w:rPr>
      </w:pPr>
      <w:r>
        <w:rPr>
          <w:rFonts w:hint="eastAsia"/>
        </w:rPr>
        <w:t>c)  发生重大质量事故时；</w:t>
      </w:r>
    </w:p>
    <w:p w14:paraId="7C6ECA9D">
      <w:pPr>
        <w:pStyle w:val="56"/>
        <w:rPr>
          <w:rFonts w:hint="eastAsia"/>
        </w:rPr>
      </w:pPr>
      <w:r>
        <w:rPr>
          <w:rFonts w:hint="eastAsia"/>
        </w:rPr>
        <w:t>d)  出厂检验结果与上次型式检验有较大差异时；</w:t>
      </w:r>
    </w:p>
    <w:p w14:paraId="2084E03F">
      <w:pPr>
        <w:pStyle w:val="56"/>
        <w:rPr>
          <w:rFonts w:hint="eastAsia"/>
        </w:rPr>
      </w:pPr>
      <w:r>
        <w:rPr>
          <w:rFonts w:hint="eastAsia"/>
        </w:rPr>
        <w:t>e)  国家法定监督机构提出进行型式检验要求时。</w:t>
      </w:r>
    </w:p>
    <w:p w14:paraId="7E724D89">
      <w:pPr>
        <w:pStyle w:val="105"/>
        <w:spacing w:before="120" w:after="120"/>
        <w:rPr>
          <w:rFonts w:hint="eastAsia"/>
        </w:rPr>
      </w:pPr>
      <w:r>
        <w:rPr>
          <w:rFonts w:hint="eastAsia"/>
        </w:rPr>
        <w:t>判定规则</w:t>
      </w:r>
    </w:p>
    <w:p w14:paraId="16E2A194">
      <w:pPr>
        <w:pStyle w:val="65"/>
        <w:spacing w:before="120" w:after="120"/>
        <w:rPr>
          <w:rFonts w:hint="eastAsia"/>
        </w:rPr>
      </w:pPr>
      <w:r>
        <w:rPr>
          <w:rFonts w:hint="eastAsia"/>
        </w:rPr>
        <w:t>出厂检验判定</w:t>
      </w:r>
    </w:p>
    <w:p w14:paraId="712FFDC5">
      <w:pPr>
        <w:pStyle w:val="56"/>
        <w:rPr>
          <w:rFonts w:hint="eastAsia"/>
        </w:rPr>
      </w:pPr>
      <w:r>
        <w:rPr>
          <w:rFonts w:hint="eastAsia"/>
        </w:rPr>
        <w:t>检测结果所有项目符合第</w:t>
      </w:r>
      <w:r>
        <w:rPr>
          <w:rFonts w:hint="eastAsia"/>
          <w:lang w:val="en-US" w:eastAsia="zh-CN"/>
        </w:rPr>
        <w:t>5</w:t>
      </w:r>
      <w:r>
        <w:rPr>
          <w:rFonts w:hint="eastAsia"/>
        </w:rPr>
        <w:t>章规定，判定为该批产品质量合格；有一项不合格，判定该批产品质量不合格。</w:t>
      </w:r>
    </w:p>
    <w:p w14:paraId="42F6FF88">
      <w:pPr>
        <w:pStyle w:val="65"/>
        <w:spacing w:before="120" w:after="120"/>
        <w:rPr>
          <w:rFonts w:hint="eastAsia"/>
        </w:rPr>
      </w:pPr>
      <w:r>
        <w:rPr>
          <w:rFonts w:hint="eastAsia"/>
        </w:rPr>
        <w:t>型式检验判定</w:t>
      </w:r>
    </w:p>
    <w:p w14:paraId="4198FC3F">
      <w:pPr>
        <w:pStyle w:val="164"/>
        <w:rPr>
          <w:rFonts w:hint="eastAsia"/>
        </w:rPr>
      </w:pPr>
      <w:r>
        <w:rPr>
          <w:rFonts w:hint="eastAsia"/>
        </w:rPr>
        <w:t>外观质量、尺寸偏差所有项目符合第5章规定，则判定该批产品外观质量合格；反之，则判定该批产品质量不合格。</w:t>
      </w:r>
    </w:p>
    <w:p w14:paraId="24636791">
      <w:pPr>
        <w:pStyle w:val="164"/>
        <w:rPr>
          <w:rFonts w:hint="eastAsia"/>
        </w:rPr>
      </w:pPr>
      <w:r>
        <w:rPr>
          <w:rFonts w:hint="eastAsia"/>
        </w:rPr>
        <w:t>物理机械性能检验结果若有不合格项目，应重新从原批中抽取双倍样，对不合格项目进行复验，复验结果全部合格，则物理机械性能合格。</w:t>
      </w:r>
    </w:p>
    <w:p w14:paraId="490F99D8">
      <w:pPr>
        <w:pStyle w:val="164"/>
        <w:rPr>
          <w:rFonts w:hint="eastAsia"/>
        </w:rPr>
      </w:pPr>
      <w:r>
        <w:rPr>
          <w:rFonts w:hint="eastAsia"/>
        </w:rPr>
        <w:t>若出现任一项有害物质限量指标不合格，则判该批产品不合格，不得复检。</w:t>
      </w:r>
    </w:p>
    <w:p w14:paraId="53B659B7">
      <w:pPr>
        <w:pStyle w:val="104"/>
        <w:spacing w:before="240" w:after="240"/>
        <w:rPr>
          <w:rFonts w:hint="eastAsia"/>
        </w:rPr>
      </w:pPr>
      <w:bookmarkStart w:id="53" w:name="_Toc187776113"/>
      <w:r>
        <w:rPr>
          <w:rFonts w:hint="eastAsia"/>
        </w:rPr>
        <w:t>标志、包装、运输、贮存</w:t>
      </w:r>
      <w:bookmarkEnd w:id="53"/>
    </w:p>
    <w:p w14:paraId="7891E594">
      <w:pPr>
        <w:pStyle w:val="105"/>
        <w:spacing w:before="120" w:after="120"/>
        <w:rPr>
          <w:rFonts w:hint="eastAsia"/>
        </w:rPr>
      </w:pPr>
      <w:r>
        <w:rPr>
          <w:rFonts w:hint="eastAsia"/>
        </w:rPr>
        <w:t>标志</w:t>
      </w:r>
    </w:p>
    <w:p w14:paraId="3886476E">
      <w:pPr>
        <w:pStyle w:val="56"/>
        <w:rPr>
          <w:rFonts w:hint="eastAsia"/>
        </w:rPr>
      </w:pPr>
      <w:r>
        <w:rPr>
          <w:rFonts w:hint="eastAsia"/>
        </w:rPr>
        <w:t>每卷产品应附合格证，外包装应有下列标志：</w:t>
      </w:r>
    </w:p>
    <w:p w14:paraId="061FA384">
      <w:pPr>
        <w:pStyle w:val="56"/>
        <w:rPr>
          <w:rFonts w:hint="eastAsia"/>
        </w:rPr>
      </w:pPr>
      <w:r>
        <w:rPr>
          <w:rFonts w:hint="eastAsia"/>
        </w:rPr>
        <w:t>a)公司名称、地址；</w:t>
      </w:r>
    </w:p>
    <w:p w14:paraId="613236E9">
      <w:pPr>
        <w:pStyle w:val="56"/>
        <w:rPr>
          <w:rFonts w:hint="eastAsia"/>
        </w:rPr>
      </w:pPr>
      <w:r>
        <w:rPr>
          <w:rFonts w:hint="eastAsia"/>
        </w:rPr>
        <w:t>b)产品名称、型号、规格；</w:t>
      </w:r>
    </w:p>
    <w:p w14:paraId="6B8CF2FC">
      <w:pPr>
        <w:pStyle w:val="56"/>
        <w:rPr>
          <w:rFonts w:hint="eastAsia"/>
        </w:rPr>
      </w:pPr>
      <w:r>
        <w:rPr>
          <w:rFonts w:hint="eastAsia"/>
        </w:rPr>
        <w:t>c)生产日期或批号；</w:t>
      </w:r>
    </w:p>
    <w:p w14:paraId="6B544AC5">
      <w:pPr>
        <w:pStyle w:val="56"/>
        <w:rPr>
          <w:rFonts w:hint="eastAsia"/>
        </w:rPr>
      </w:pPr>
      <w:r>
        <w:rPr>
          <w:rFonts w:hint="eastAsia"/>
        </w:rPr>
        <w:t>d)商标；</w:t>
      </w:r>
    </w:p>
    <w:p w14:paraId="25F31461">
      <w:pPr>
        <w:pStyle w:val="56"/>
        <w:rPr>
          <w:rFonts w:hint="eastAsia"/>
        </w:rPr>
      </w:pPr>
      <w:r>
        <w:rPr>
          <w:rFonts w:hint="eastAsia"/>
        </w:rPr>
        <w:t>e)执行文件编号；</w:t>
      </w:r>
    </w:p>
    <w:p w14:paraId="38B2C42E">
      <w:pPr>
        <w:pStyle w:val="56"/>
        <w:rPr>
          <w:rFonts w:hint="eastAsia"/>
        </w:rPr>
      </w:pPr>
      <w:r>
        <w:rPr>
          <w:rFonts w:hint="eastAsia"/>
        </w:rPr>
        <w:t>f)检验员代号；</w:t>
      </w:r>
    </w:p>
    <w:p w14:paraId="66CD7C4C">
      <w:pPr>
        <w:pStyle w:val="56"/>
        <w:rPr>
          <w:rFonts w:hint="eastAsia"/>
        </w:rPr>
      </w:pPr>
      <w:r>
        <w:rPr>
          <w:rFonts w:hint="eastAsia"/>
        </w:rPr>
        <w:t>g)净重量。</w:t>
      </w:r>
    </w:p>
    <w:p w14:paraId="0CF512BA">
      <w:pPr>
        <w:pStyle w:val="105"/>
        <w:spacing w:before="120" w:after="120"/>
        <w:rPr>
          <w:rFonts w:hint="eastAsia"/>
        </w:rPr>
      </w:pPr>
      <w:r>
        <w:rPr>
          <w:rFonts w:hint="eastAsia"/>
        </w:rPr>
        <w:t>包装</w:t>
      </w:r>
    </w:p>
    <w:p w14:paraId="15648905">
      <w:pPr>
        <w:pStyle w:val="56"/>
        <w:rPr>
          <w:rFonts w:hint="eastAsia"/>
        </w:rPr>
      </w:pPr>
      <w:r>
        <w:rPr>
          <w:rFonts w:hint="eastAsia"/>
        </w:rPr>
        <w:t>产品用硬塑料(或纸管)作卷芯，卷外(包括端面)用薄膜、牛皮纸或其他包装材料包装整齐，贴上带有8.1标志的合格证。</w:t>
      </w:r>
    </w:p>
    <w:p w14:paraId="59A9E7E7">
      <w:pPr>
        <w:pStyle w:val="105"/>
        <w:spacing w:before="120" w:after="120"/>
        <w:rPr>
          <w:rFonts w:hint="eastAsia"/>
        </w:rPr>
      </w:pPr>
      <w:r>
        <w:rPr>
          <w:rFonts w:hint="eastAsia"/>
        </w:rPr>
        <w:t>运输</w:t>
      </w:r>
    </w:p>
    <w:p w14:paraId="05C6185F">
      <w:pPr>
        <w:pStyle w:val="56"/>
        <w:rPr>
          <w:rFonts w:hint="eastAsia"/>
        </w:rPr>
      </w:pPr>
      <w:r>
        <w:rPr>
          <w:rFonts w:hint="eastAsia"/>
        </w:rPr>
        <w:t>运输时应有防雨措施。</w:t>
      </w:r>
    </w:p>
    <w:p w14:paraId="759E9404">
      <w:pPr>
        <w:pStyle w:val="105"/>
        <w:spacing w:before="120" w:after="120"/>
        <w:rPr>
          <w:rFonts w:hint="eastAsia"/>
        </w:rPr>
      </w:pPr>
      <w:r>
        <w:rPr>
          <w:rFonts w:hint="eastAsia"/>
        </w:rPr>
        <w:t>贮存</w:t>
      </w:r>
    </w:p>
    <w:p w14:paraId="75CF8188">
      <w:pPr>
        <w:pStyle w:val="56"/>
        <w:rPr>
          <w:rFonts w:hint="eastAsia"/>
        </w:rPr>
      </w:pPr>
      <w:r>
        <w:rPr>
          <w:rFonts w:hint="eastAsia"/>
        </w:rPr>
        <w:t>产品应放在通风良好、防雨、防潮、防火的场所。</w:t>
      </w:r>
    </w:p>
    <w:bookmarkEnd w:id="24"/>
    <w:p w14:paraId="52E01F2B">
      <w:pPr>
        <w:pStyle w:val="56"/>
        <w:ind w:firstLine="0" w:firstLineChars="0"/>
        <w:jc w:val="center"/>
      </w:pPr>
      <w:bookmarkStart w:id="54" w:name="BookMark8"/>
      <w: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4"/>
    </w:p>
    <w:sectPr>
      <w:headerReference r:id="rId19" w:type="default"/>
      <w:footerReference r:id="rId21" w:type="default"/>
      <w:headerReference r:id="rId20" w:type="even"/>
      <w:footerReference r:id="rId22" w:type="even"/>
      <w:pgSz w:w="11906" w:h="16838"/>
      <w:pgMar w:top="1928" w:right="1134" w:bottom="1134" w:left="1134" w:header="1418" w:footer="1134" w:gutter="284"/>
      <w:pgNumType w:start="1"/>
      <w:cols w:space="425" w:num="1"/>
      <w:formProt w:val="0"/>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4E9A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C5D47">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419AC">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B2C0A">
    <w:pPr>
      <w:pStyle w:val="5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6ABB3">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4477F">
    <w:pPr>
      <w:pStyle w:val="52"/>
    </w:pPr>
    <w:r>
      <w:fldChar w:fldCharType="begin"/>
    </w:r>
    <w:r>
      <w:instrText xml:space="preserve">PAGE   \* MERGEFORMAT</w:instrText>
    </w:r>
    <w:r>
      <w:fldChar w:fldCharType="separate"/>
    </w:r>
    <w:r>
      <w:rPr>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7710D">
    <w:pPr>
      <w:pStyle w:val="51"/>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703D6">
    <w:pPr>
      <w:pStyle w:val="52"/>
    </w:pPr>
    <w:r>
      <w:fldChar w:fldCharType="begin"/>
    </w:r>
    <w:r>
      <w:instrText xml:space="preserve">PAGE   \* MERGEFORMAT</w:instrText>
    </w:r>
    <w:r>
      <w:fldChar w:fldCharType="separate"/>
    </w:r>
    <w:r>
      <w:rPr>
        <w:lang w:val="zh-CN"/>
      </w:rPr>
      <w:t>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E17DC">
    <w:pPr>
      <w:pStyle w:val="51"/>
    </w:pPr>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DFE7F">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9DA24">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45227">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3CD92">
    <w:pPr>
      <w:pStyle w:val="61"/>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FC082">
    <w:pPr>
      <w:pStyle w:val="62"/>
    </w:pPr>
    <w:r>
      <w:fldChar w:fldCharType="begin"/>
    </w:r>
    <w:r>
      <w:instrText xml:space="preserve"> STYLEREF  标准文件_文件编号 \* MERGEFORMAT </w:instrText>
    </w:r>
    <w:r>
      <w:fldChar w:fldCharType="separate"/>
    </w:r>
    <w:r>
      <w:t>T/XXX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D8B08">
    <w:pPr>
      <w:pStyle w:val="61"/>
    </w:pPr>
    <w:r>
      <w:fldChar w:fldCharType="begin"/>
    </w:r>
    <w:r>
      <w:instrText xml:space="preserve"> STYLEREF  标准文件_文件编号  \* MERGEFORMAT </w:instrText>
    </w:r>
    <w:r>
      <w:fldChar w:fldCharType="separate"/>
    </w:r>
    <w:r>
      <w:t>T/XXX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99FA8">
    <w:pPr>
      <w:pStyle w:val="62"/>
    </w:pPr>
    <w:r>
      <w:fldChar w:fldCharType="begin"/>
    </w:r>
    <w:r>
      <w:instrText xml:space="preserve"> STYLEREF  标准文件_文件编号 \* MERGEFORMAT </w:instrText>
    </w:r>
    <w:r>
      <w:fldChar w:fldCharType="separate"/>
    </w:r>
    <w:r>
      <w:t>T/XXX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9968">
    <w:pPr>
      <w:pStyle w:val="61"/>
    </w:pPr>
    <w:r>
      <w:fldChar w:fldCharType="begin"/>
    </w:r>
    <w:r>
      <w:instrText xml:space="preserve"> STYLEREF  标准文件_文件编号  \* MERGEFORMAT </w:instrText>
    </w:r>
    <w:r>
      <w:fldChar w:fldCharType="separate"/>
    </w:r>
    <w:r>
      <w:t>T/XXX 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D8762">
    <w:pPr>
      <w:pStyle w:val="62"/>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dit="forms" w:enforcement="1" w:cryptProviderType="rsaAES" w:cryptAlgorithmClass="hash" w:cryptAlgorithmType="typeAny" w:cryptAlgorithmSid="14" w:cryptSpinCount="100000" w:hash="y7hvx9MxU0NxczNOZ4MJ6H+DctOm24eUjTiERNLiPsw3zlGL+Qp+qeeH0BtmTT0NnwgB82O9Ew8XDItYeHzsgg==" w:salt="KQjq8TnvHB4/aNJ7T3eVBA=="/>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98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C0D"/>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01D"/>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1DD7"/>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02FC"/>
    <w:rsid w:val="00452D6B"/>
    <w:rsid w:val="00454484"/>
    <w:rsid w:val="0045517B"/>
    <w:rsid w:val="00463B77"/>
    <w:rsid w:val="00463C7B"/>
    <w:rsid w:val="004644A6"/>
    <w:rsid w:val="004659BD"/>
    <w:rsid w:val="0046724A"/>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049"/>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0D42"/>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19EB"/>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3DBC"/>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2BE4"/>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980"/>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9BF35C9"/>
    <w:rsid w:val="12A266D8"/>
    <w:rsid w:val="14157276"/>
    <w:rsid w:val="150B57D3"/>
    <w:rsid w:val="408475AC"/>
    <w:rsid w:val="5B8A3D6E"/>
    <w:rsid w:val="5EB46093"/>
    <w:rsid w:val="5EBA6862"/>
    <w:rsid w:val="71B67999"/>
    <w:rsid w:val="7E4B0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b/>
      <w:bCs/>
      <w:kern w:val="44"/>
      <w:sz w:val="44"/>
      <w:szCs w:val="44"/>
    </w:rPr>
  </w:style>
  <w:style w:type="character" w:customStyle="1" w:styleId="35">
    <w:name w:val="标题 2 Char"/>
    <w:link w:val="3"/>
    <w:qFormat/>
    <w:uiPriority w:val="0"/>
    <w:rPr>
      <w:rFonts w:ascii="Arial" w:hAnsi="Arial" w:eastAsia="黑体"/>
      <w:b/>
      <w:bCs/>
      <w:kern w:val="2"/>
      <w:sz w:val="32"/>
      <w:szCs w:val="32"/>
    </w:rPr>
  </w:style>
  <w:style w:type="character" w:customStyle="1" w:styleId="36">
    <w:name w:val="标题 3 Char"/>
    <w:link w:val="4"/>
    <w:qFormat/>
    <w:uiPriority w:val="0"/>
    <w:rPr>
      <w:b/>
      <w:bCs/>
      <w:kern w:val="2"/>
      <w:sz w:val="32"/>
      <w:szCs w:val="32"/>
    </w:rPr>
  </w:style>
  <w:style w:type="character" w:customStyle="1" w:styleId="37">
    <w:name w:val="标题 4 Char"/>
    <w:link w:val="5"/>
    <w:qFormat/>
    <w:uiPriority w:val="0"/>
    <w:rPr>
      <w:rFonts w:ascii="Arial" w:hAnsi="Arial" w:eastAsia="黑体"/>
      <w:b/>
      <w:bCs/>
      <w:kern w:val="2"/>
      <w:sz w:val="28"/>
      <w:szCs w:val="28"/>
    </w:rPr>
  </w:style>
  <w:style w:type="character" w:customStyle="1" w:styleId="38">
    <w:name w:val="标题 5 Char"/>
    <w:link w:val="6"/>
    <w:qFormat/>
    <w:uiPriority w:val="0"/>
    <w:rPr>
      <w:b/>
      <w:bCs/>
      <w:kern w:val="2"/>
      <w:sz w:val="28"/>
      <w:szCs w:val="28"/>
    </w:rPr>
  </w:style>
  <w:style w:type="character" w:customStyle="1" w:styleId="39">
    <w:name w:val="标题 6 Char"/>
    <w:link w:val="7"/>
    <w:qFormat/>
    <w:uiPriority w:val="0"/>
    <w:rPr>
      <w:rFonts w:ascii="Arial" w:hAnsi="Arial" w:eastAsia="黑体"/>
      <w:b/>
      <w:bCs/>
      <w:kern w:val="2"/>
      <w:sz w:val="24"/>
      <w:szCs w:val="24"/>
    </w:rPr>
  </w:style>
  <w:style w:type="character" w:customStyle="1" w:styleId="40">
    <w:name w:val="标题 7 Char"/>
    <w:link w:val="8"/>
    <w:qFormat/>
    <w:uiPriority w:val="0"/>
    <w:rPr>
      <w:b/>
      <w:bCs/>
      <w:kern w:val="2"/>
      <w:sz w:val="24"/>
      <w:szCs w:val="24"/>
    </w:rPr>
  </w:style>
  <w:style w:type="character" w:customStyle="1" w:styleId="41">
    <w:name w:val="标题 8 Char"/>
    <w:link w:val="9"/>
    <w:qFormat/>
    <w:uiPriority w:val="0"/>
    <w:rPr>
      <w:rFonts w:ascii="Arial" w:hAnsi="Arial" w:eastAsia="黑体"/>
      <w:kern w:val="2"/>
      <w:sz w:val="24"/>
      <w:szCs w:val="24"/>
    </w:rPr>
  </w:style>
  <w:style w:type="character" w:customStyle="1" w:styleId="42">
    <w:name w:val="标题 9 Char"/>
    <w:link w:val="10"/>
    <w:qFormat/>
    <w:uiPriority w:val="0"/>
    <w:rPr>
      <w:rFonts w:ascii="Arial" w:hAnsi="Arial" w:eastAsia="黑体"/>
      <w:kern w:val="2"/>
      <w:sz w:val="21"/>
      <w:szCs w:val="21"/>
    </w:rPr>
  </w:style>
  <w:style w:type="character" w:customStyle="1" w:styleId="43">
    <w:name w:val="页眉 Char"/>
    <w:link w:val="18"/>
    <w:qFormat/>
    <w:uiPriority w:val="99"/>
    <w:rPr>
      <w:kern w:val="2"/>
      <w:sz w:val="18"/>
      <w:szCs w:val="18"/>
    </w:rPr>
  </w:style>
  <w:style w:type="character" w:customStyle="1" w:styleId="44">
    <w:name w:val="页脚 Char"/>
    <w:link w:val="17"/>
    <w:qFormat/>
    <w:uiPriority w:val="99"/>
    <w:rPr>
      <w:rFonts w:ascii="宋体"/>
      <w:kern w:val="2"/>
      <w:sz w:val="18"/>
      <w:szCs w:val="18"/>
    </w:rPr>
  </w:style>
  <w:style w:type="character" w:customStyle="1" w:styleId="45">
    <w:name w:val="批注框文本 Char"/>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kern w:val="2"/>
      <w:sz w:val="21"/>
      <w:szCs w:val="21"/>
    </w:rPr>
  </w:style>
  <w:style w:type="character" w:customStyle="1" w:styleId="48">
    <w:name w:val="标题 Char"/>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topLinePunct/>
      <w:ind w:firstLine="42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customStyle="1" w:styleId="230">
    <w:name w:val="段"/>
    <w:link w:val="231"/>
    <w:qFormat/>
    <w:uiPriority w:val="0"/>
    <w:pPr>
      <w:autoSpaceDE w:val="0"/>
      <w:autoSpaceDN w:val="0"/>
      <w:ind w:firstLine="420" w:firstLineChars="200"/>
      <w:jc w:val="both"/>
    </w:pPr>
    <w:rPr>
      <w:rFonts w:ascii="宋体" w:hAnsi="Times New Roman" w:eastAsia="宋体" w:cs="Times New Roman"/>
      <w:sz w:val="21"/>
      <w:szCs w:val="22"/>
      <w:lang w:val="en-US" w:eastAsia="zh-CN" w:bidi="ar-SA"/>
    </w:rPr>
  </w:style>
  <w:style w:type="character" w:customStyle="1" w:styleId="231">
    <w:name w:val="段 Char"/>
    <w:link w:val="230"/>
    <w:qFormat/>
    <w:uiPriority w:val="0"/>
    <w:rPr>
      <w:rFonts w:ascii="宋体" w:hAnsi="Times New Roman"/>
      <w:sz w:val="21"/>
      <w:szCs w:val="22"/>
    </w:rPr>
  </w:style>
  <w:style w:type="paragraph" w:customStyle="1" w:styleId="232">
    <w:name w:val="Table Text"/>
    <w:basedOn w:val="1"/>
    <w:semiHidden/>
    <w:qFormat/>
    <w:uiPriority w:val="0"/>
    <w:rPr>
      <w:rFonts w:ascii="宋体" w:hAnsi="宋体" w:cs="宋体"/>
      <w:sz w:val="18"/>
      <w:szCs w:val="18"/>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glossaryDocument" Target="glossary/document.xml"/><Relationship Id="rId33" Type="http://schemas.openxmlformats.org/officeDocument/2006/relationships/fontTable" Target="fontTable.xml"/><Relationship Id="rId32" Type="http://schemas.microsoft.com/office/2006/relationships/keyMapCustomizations" Target="customizations.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5.jpeg"/><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C581AE3C00F4867AB8B70A705299EA6"/>
        <w:style w:val=""/>
        <w:category>
          <w:name w:val="常规"/>
          <w:gallery w:val="placeholder"/>
        </w:category>
        <w:types>
          <w:type w:val="bbPlcHdr"/>
        </w:types>
        <w:behaviors>
          <w:behavior w:val="content"/>
        </w:behaviors>
        <w:description w:val=""/>
        <w:guid w:val="{43A61D97-6148-4D29-A64C-5BD8DA1E2F69}"/>
      </w:docPartPr>
      <w:docPartBody>
        <w:p w14:paraId="7D613F5D">
          <w:pPr>
            <w:pStyle w:val="5"/>
          </w:pPr>
          <w:r>
            <w:rPr>
              <w:rStyle w:val="4"/>
              <w:rFonts w:hint="eastAsia"/>
            </w:rPr>
            <w:t>单击或点击此处输入文字。</w:t>
          </w:r>
        </w:p>
      </w:docPartBody>
    </w:docPart>
    <w:docPart>
      <w:docPartPr>
        <w:name w:val="0A3F77114F4B46DAA12886293EBA692D"/>
        <w:style w:val=""/>
        <w:category>
          <w:name w:val="常规"/>
          <w:gallery w:val="placeholder"/>
        </w:category>
        <w:types>
          <w:type w:val="bbPlcHdr"/>
        </w:types>
        <w:behaviors>
          <w:behavior w:val="content"/>
        </w:behaviors>
        <w:description w:val=""/>
        <w:guid w:val="{2405C95D-67F7-4CF9-A781-D840BA54CB12}"/>
      </w:docPartPr>
      <w:docPartBody>
        <w:p w14:paraId="783F4816">
          <w:pPr>
            <w:pStyle w:val="6"/>
          </w:pPr>
          <w:r>
            <w:rPr>
              <w:rStyle w:val="4"/>
              <w:rFonts w:hint="eastAsia"/>
            </w:rPr>
            <w:t>选择一项。</w:t>
          </w:r>
        </w:p>
      </w:docPartBody>
    </w:docPart>
    <w:docPart>
      <w:docPartPr>
        <w:name w:val="06B8E34A5D044471BDC5E88BA37F66C8"/>
        <w:style w:val=""/>
        <w:category>
          <w:name w:val="常规"/>
          <w:gallery w:val="placeholder"/>
        </w:category>
        <w:types>
          <w:type w:val="bbPlcHdr"/>
        </w:types>
        <w:behaviors>
          <w:behavior w:val="content"/>
        </w:behaviors>
        <w:description w:val=""/>
        <w:guid w:val="{83F1D17A-4F8E-4A69-9EE3-87D77AC8975B}"/>
      </w:docPartPr>
      <w:docPartBody>
        <w:p w14:paraId="4AC1EA79">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A4D"/>
    <w:rsid w:val="00273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C581AE3C00F4867AB8B70A705299E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A3F77114F4B46DAA12886293EBA69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6B8E34A5D044471BDC5E88BA37F66C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BDFEB-2705-4265-BF08-F61FB0580BF5}">
  <ds:schemaRefs/>
</ds:datastoreItem>
</file>

<file path=docProps/app.xml><?xml version="1.0" encoding="utf-8"?>
<Properties xmlns="http://schemas.openxmlformats.org/officeDocument/2006/extended-properties" xmlns:vt="http://schemas.openxmlformats.org/officeDocument/2006/docPropsVTypes">
  <Template>团体标准.dotx</Template>
  <Company>PCMI</Company>
  <Pages>11</Pages>
  <Words>3825</Words>
  <Characters>4608</Characters>
  <Lines>572</Lines>
  <Paragraphs>514</Paragraphs>
  <TotalTime>4</TotalTime>
  <ScaleCrop>false</ScaleCrop>
  <LinksUpToDate>false</LinksUpToDate>
  <CharactersWithSpaces>4712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2025-01-14T09:35:00Z</dcterms:created>
  <dc:creator>huanglijie168</dc:creator>
  <dc:description>&lt;config cover="true" show_menu="true" version="1.0.0" doctype="SDKXY"&gt;_x000d_
&lt;/config&gt;</dc:description>
  <cp:lastModifiedBy>哟哟哟幼儿园</cp:lastModifiedBy>
  <cp:lastPrinted>2021-02-02T08:22:00Z</cp:lastPrinted>
  <dcterms:modified xsi:type="dcterms:W3CDTF">2025-02-24T01:44:09Z</dcterms:modified>
  <dc:title>团体标准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TemplateDocerSaveRecord">
    <vt:lpwstr>eyJoZGlkIjoiZjFmZWIzNDg2MmIzZjExOTIzMmViNTBmYTMwYTk0ZWYiLCJ1c2VySWQiOiI3MDA0NjQ2NTQifQ==</vt:lpwstr>
  </property>
  <property fmtid="{D5CDD505-2E9C-101B-9397-08002B2CF9AE}" pid="16" name="KSOProductBuildVer">
    <vt:lpwstr>2052-12.1.0.19770</vt:lpwstr>
  </property>
  <property fmtid="{D5CDD505-2E9C-101B-9397-08002B2CF9AE}" pid="17" name="ICV">
    <vt:lpwstr>8DDB84029261418BA4C1964F2CF03B3B_13</vt:lpwstr>
  </property>
</Properties>
</file>