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648BE" w14:textId="77777777" w:rsidR="00EB5B27" w:rsidRDefault="004C72AD">
      <w:pPr>
        <w:pStyle w:val="21"/>
      </w:pPr>
      <w:r>
        <w:rPr>
          <w:rFonts w:ascii="Calibri" w:hAnsi="Calibri"/>
          <w:noProof/>
        </w:rPr>
        <w:drawing>
          <wp:inline distT="0" distB="0" distL="0" distR="0" wp14:anchorId="0D89DF0F" wp14:editId="7D3F0189">
            <wp:extent cx="1356360" cy="693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b="3534"/>
                    <a:stretch>
                      <a:fillRect/>
                    </a:stretch>
                  </pic:blipFill>
                  <pic:spPr>
                    <a:xfrm>
                      <a:off x="0" y="0"/>
                      <a:ext cx="1356360" cy="693420"/>
                    </a:xfrm>
                    <a:prstGeom prst="rect">
                      <a:avLst/>
                    </a:prstGeom>
                    <a:noFill/>
                    <a:ln>
                      <a:noFill/>
                    </a:ln>
                  </pic:spPr>
                </pic:pic>
              </a:graphicData>
            </a:graphic>
          </wp:inline>
        </w:drawing>
      </w:r>
      <w:r>
        <w:rPr>
          <w:rFonts w:hint="eastAsia"/>
        </w:rPr>
        <w:t xml:space="preserve">                     </w:t>
      </w:r>
      <w:r>
        <w:rPr>
          <w:szCs w:val="28"/>
        </w:rPr>
        <w:t>T/CECS</w:t>
      </w:r>
      <w:r>
        <w:rPr>
          <w:rFonts w:hint="eastAsia"/>
          <w:szCs w:val="28"/>
        </w:rPr>
        <w:t>xxx-202x</w:t>
      </w:r>
    </w:p>
    <w:p w14:paraId="36B16A9B" w14:textId="77777777" w:rsidR="00EB5B27" w:rsidRDefault="004C72AD">
      <w:pPr>
        <w:jc w:val="center"/>
        <w:rPr>
          <w:sz w:val="36"/>
          <w:szCs w:val="36"/>
        </w:rPr>
      </w:pPr>
      <w:r>
        <w:rPr>
          <w:noProof/>
        </w:rPr>
        <mc:AlternateContent>
          <mc:Choice Requires="wps">
            <w:drawing>
              <wp:anchor distT="0" distB="0" distL="114300" distR="114300" simplePos="0" relativeHeight="251660288" behindDoc="0" locked="0" layoutInCell="1" allowOverlap="1" wp14:anchorId="752AE2B9" wp14:editId="0948BA16">
                <wp:simplePos x="0" y="0"/>
                <wp:positionH relativeFrom="column">
                  <wp:posOffset>0</wp:posOffset>
                </wp:positionH>
                <wp:positionV relativeFrom="paragraph">
                  <wp:posOffset>0</wp:posOffset>
                </wp:positionV>
                <wp:extent cx="5143500" cy="0"/>
                <wp:effectExtent l="0" t="0" r="19050" b="1905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0pt;margin-top:0pt;height:0pt;width:405pt;z-index:251660288;mso-width-relative:page;mso-height-relative:page;" filled="f" stroked="t" coordsize="21600,21600" o:gfxdata="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mHqG9AAAAACAQAA&#10;DwAAAAAAAAABACAAAAAiAAAAZHJzL2Rvd25yZXYueG1sUEsBAhQAFAAAAAgAh07iQOlLEiXoAQAA&#10;uAMAAA4AAAAAAAAAAQAgAAAAHwEAAGRycy9lMm9Eb2MueG1sUEsFBgAAAAAGAAYAWQEAAHkFAAAA&#10;AA==&#10;">
                <v:fill on="f" focussize="0,0"/>
                <v:stroke color="#000000" joinstyle="round"/>
                <v:imagedata o:title=""/>
                <o:lock v:ext="edit" aspectratio="f"/>
              </v:line>
            </w:pict>
          </mc:Fallback>
        </mc:AlternateContent>
      </w:r>
    </w:p>
    <w:p w14:paraId="4F537E05" w14:textId="77777777" w:rsidR="00EB5B27" w:rsidRDefault="00EB5B27">
      <w:pPr>
        <w:jc w:val="center"/>
      </w:pPr>
    </w:p>
    <w:p w14:paraId="51166B1E" w14:textId="77777777" w:rsidR="00EB5B27" w:rsidRDefault="004C72AD">
      <w:pPr>
        <w:jc w:val="center"/>
      </w:pPr>
      <w:r>
        <w:rPr>
          <w:rFonts w:hint="eastAsia"/>
          <w:sz w:val="32"/>
          <w:szCs w:val="32"/>
        </w:rPr>
        <w:t>中</w:t>
      </w:r>
      <w:r>
        <w:rPr>
          <w:rFonts w:hint="eastAsia"/>
          <w:sz w:val="32"/>
          <w:szCs w:val="32"/>
        </w:rPr>
        <w:t xml:space="preserve"> </w:t>
      </w:r>
      <w:r>
        <w:rPr>
          <w:rFonts w:hint="eastAsia"/>
          <w:sz w:val="32"/>
          <w:szCs w:val="32"/>
        </w:rPr>
        <w:t>国</w:t>
      </w:r>
      <w:r>
        <w:rPr>
          <w:rFonts w:hint="eastAsia"/>
          <w:sz w:val="32"/>
          <w:szCs w:val="32"/>
        </w:rPr>
        <w:t xml:space="preserve"> </w:t>
      </w:r>
      <w:r>
        <w:rPr>
          <w:rFonts w:hint="eastAsia"/>
          <w:sz w:val="32"/>
          <w:szCs w:val="32"/>
        </w:rPr>
        <w:t>工</w:t>
      </w:r>
      <w:r>
        <w:rPr>
          <w:rFonts w:hint="eastAsia"/>
          <w:sz w:val="32"/>
          <w:szCs w:val="32"/>
        </w:rPr>
        <w:t xml:space="preserve"> </w:t>
      </w:r>
      <w:r>
        <w:rPr>
          <w:rFonts w:hint="eastAsia"/>
          <w:sz w:val="32"/>
          <w:szCs w:val="32"/>
        </w:rPr>
        <w:t>程</w:t>
      </w:r>
      <w:r>
        <w:rPr>
          <w:rFonts w:hint="eastAsia"/>
          <w:sz w:val="32"/>
          <w:szCs w:val="32"/>
        </w:rPr>
        <w:t xml:space="preserve"> </w:t>
      </w:r>
      <w:r>
        <w:rPr>
          <w:rFonts w:hint="eastAsia"/>
          <w:sz w:val="32"/>
          <w:szCs w:val="32"/>
        </w:rPr>
        <w:t>建</w:t>
      </w:r>
      <w:r>
        <w:rPr>
          <w:rFonts w:hint="eastAsia"/>
          <w:sz w:val="32"/>
          <w:szCs w:val="32"/>
        </w:rPr>
        <w:t xml:space="preserve"> </w:t>
      </w:r>
      <w:r>
        <w:rPr>
          <w:rFonts w:hint="eastAsia"/>
          <w:sz w:val="32"/>
          <w:szCs w:val="32"/>
        </w:rPr>
        <w:t>设</w:t>
      </w:r>
      <w:r>
        <w:rPr>
          <w:rFonts w:hint="eastAsia"/>
          <w:sz w:val="32"/>
          <w:szCs w:val="32"/>
        </w:rPr>
        <w:t xml:space="preserve"> </w:t>
      </w:r>
      <w:r>
        <w:rPr>
          <w:rFonts w:hint="eastAsia"/>
          <w:sz w:val="32"/>
          <w:szCs w:val="32"/>
        </w:rPr>
        <w:t>标</w:t>
      </w:r>
      <w:r>
        <w:rPr>
          <w:rFonts w:hint="eastAsia"/>
          <w:sz w:val="32"/>
          <w:szCs w:val="32"/>
        </w:rPr>
        <w:t xml:space="preserve"> </w:t>
      </w:r>
      <w:r>
        <w:rPr>
          <w:rFonts w:hint="eastAsia"/>
          <w:sz w:val="32"/>
          <w:szCs w:val="32"/>
        </w:rPr>
        <w:t>准</w:t>
      </w:r>
      <w:r>
        <w:rPr>
          <w:rFonts w:hint="eastAsia"/>
          <w:sz w:val="32"/>
          <w:szCs w:val="32"/>
        </w:rPr>
        <w:t xml:space="preserve"> </w:t>
      </w:r>
      <w:r>
        <w:rPr>
          <w:rFonts w:hint="eastAsia"/>
          <w:sz w:val="32"/>
          <w:szCs w:val="32"/>
        </w:rPr>
        <w:t>化</w:t>
      </w:r>
      <w:r>
        <w:rPr>
          <w:rFonts w:hint="eastAsia"/>
          <w:sz w:val="32"/>
          <w:szCs w:val="32"/>
        </w:rPr>
        <w:t xml:space="preserve"> </w:t>
      </w:r>
      <w:r>
        <w:rPr>
          <w:rFonts w:hint="eastAsia"/>
          <w:sz w:val="32"/>
          <w:szCs w:val="32"/>
        </w:rPr>
        <w:t>协</w:t>
      </w:r>
      <w:r>
        <w:rPr>
          <w:rFonts w:hint="eastAsia"/>
          <w:sz w:val="32"/>
          <w:szCs w:val="32"/>
        </w:rPr>
        <w:t xml:space="preserve"> </w:t>
      </w:r>
      <w:r>
        <w:rPr>
          <w:rFonts w:hint="eastAsia"/>
          <w:sz w:val="32"/>
          <w:szCs w:val="32"/>
        </w:rPr>
        <w:t>会</w:t>
      </w:r>
      <w:r>
        <w:rPr>
          <w:rFonts w:hint="eastAsia"/>
          <w:sz w:val="32"/>
          <w:szCs w:val="32"/>
        </w:rPr>
        <w:t xml:space="preserve"> </w:t>
      </w:r>
      <w:r>
        <w:rPr>
          <w:rFonts w:hint="eastAsia"/>
          <w:sz w:val="32"/>
          <w:szCs w:val="32"/>
        </w:rPr>
        <w:t>标</w:t>
      </w:r>
      <w:r>
        <w:rPr>
          <w:rFonts w:hint="eastAsia"/>
          <w:sz w:val="32"/>
          <w:szCs w:val="32"/>
        </w:rPr>
        <w:t xml:space="preserve"> </w:t>
      </w:r>
      <w:r>
        <w:rPr>
          <w:rFonts w:hint="eastAsia"/>
          <w:sz w:val="32"/>
          <w:szCs w:val="32"/>
        </w:rPr>
        <w:t>准</w:t>
      </w:r>
    </w:p>
    <w:p w14:paraId="64184DEA" w14:textId="77777777" w:rsidR="00EB5B27" w:rsidRDefault="00EB5B27">
      <w:pPr>
        <w:jc w:val="center"/>
      </w:pPr>
    </w:p>
    <w:p w14:paraId="1371F90E" w14:textId="77777777" w:rsidR="00EB5B27" w:rsidRDefault="00EB5B27">
      <w:pPr>
        <w:jc w:val="center"/>
      </w:pPr>
    </w:p>
    <w:p w14:paraId="166C48E8" w14:textId="77777777" w:rsidR="00EB5B27" w:rsidRDefault="004C72AD">
      <w:pPr>
        <w:pStyle w:val="ad"/>
        <w:jc w:val="center"/>
        <w:rPr>
          <w:rFonts w:ascii="黑体" w:eastAsia="黑体" w:hAnsi="黑体" w:cs="黑体"/>
          <w:b/>
          <w:bCs/>
          <w:sz w:val="44"/>
          <w:szCs w:val="44"/>
        </w:rPr>
      </w:pPr>
      <w:bookmarkStart w:id="0" w:name="_Toc28029"/>
      <w:r>
        <w:rPr>
          <w:rFonts w:hint="eastAsia"/>
          <w:b/>
          <w:bCs/>
          <w:sz w:val="44"/>
          <w:szCs w:val="44"/>
        </w:rPr>
        <w:t>城市深层排水隧洞工程技术规程</w:t>
      </w:r>
      <w:bookmarkEnd w:id="0"/>
    </w:p>
    <w:p w14:paraId="5335B64F" w14:textId="77777777" w:rsidR="00EB5B27" w:rsidRDefault="004C72AD">
      <w:pPr>
        <w:jc w:val="center"/>
        <w:rPr>
          <w:rFonts w:ascii="Arial" w:hAnsi="Arial" w:cs="Arial"/>
          <w:kern w:val="0"/>
          <w:sz w:val="14"/>
          <w:szCs w:val="14"/>
        </w:rPr>
      </w:pPr>
      <w:r>
        <w:rPr>
          <w:rFonts w:ascii="Arial" w:hAnsi="Arial" w:cs="Arial"/>
          <w:noProof/>
          <w:kern w:val="0"/>
          <w:szCs w:val="28"/>
          <w:shd w:val="clear" w:color="auto" w:fill="FFFFFF"/>
        </w:rPr>
        <mc:AlternateContent>
          <mc:Choice Requires="wps">
            <w:drawing>
              <wp:inline distT="0" distB="0" distL="0" distR="0" wp14:anchorId="4617A09A" wp14:editId="13792025">
                <wp:extent cx="635" cy="0"/>
                <wp:effectExtent l="9525" t="9525" r="8890" b="9525"/>
                <wp:docPr id="5" name="矩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cmpd="sng">
                          <a:solidFill>
                            <a:srgbClr val="000000"/>
                          </a:solidFill>
                          <a:miter lim="800000"/>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ZTkKnOAAAA/wAAAA8AAAAAAAAAAQAgAAAAIgAAAGRycy9kb3ducmV2Lnht&#10;bFBLAQIUABQAAAAIAIdO4kBfB/i+PAIAAHEEAAAOAAAAAAAAAAEAIAAAAB0BAABkcnMvZTJvRG9j&#10;LnhtbFBLBQYAAAAABgAGAFkBAADLBQAAAAA=&#10;">
                <v:fill on="f" focussize="0,0"/>
                <v:stroke color="#000000" miterlimit="8" joinstyle="miter"/>
                <v:imagedata o:title=""/>
                <o:lock v:ext="edit" aspectratio="t"/>
                <w10:wrap type="none"/>
                <w10:anchorlock/>
              </v:rect>
            </w:pict>
          </mc:Fallback>
        </mc:AlternateContent>
      </w:r>
      <w:hyperlink r:id="rId10" w:anchor="##" w:history="1"/>
    </w:p>
    <w:p w14:paraId="4E9FE039" w14:textId="77777777" w:rsidR="00EB5B27" w:rsidRDefault="00EB5B27">
      <w:pPr>
        <w:jc w:val="center"/>
        <w:rPr>
          <w:rFonts w:ascii="Arial" w:hAnsi="Arial" w:cs="Arial"/>
          <w:sz w:val="14"/>
          <w:szCs w:val="14"/>
        </w:rPr>
      </w:pPr>
      <w:hyperlink r:id="rId11" w:tooltip="添加到收藏夹" w:history="1"/>
    </w:p>
    <w:p w14:paraId="6669B748" w14:textId="77777777" w:rsidR="00EB5B27" w:rsidRDefault="004C72AD">
      <w:pPr>
        <w:pStyle w:val="ad"/>
        <w:jc w:val="center"/>
        <w:rPr>
          <w:rFonts w:ascii="Times New Roman" w:cs="Times New Roman"/>
          <w:sz w:val="32"/>
          <w:szCs w:val="32"/>
        </w:rPr>
      </w:pPr>
      <w:r>
        <w:rPr>
          <w:rFonts w:ascii="Times New Roman" w:cs="Times New Roman"/>
          <w:sz w:val="32"/>
          <w:szCs w:val="32"/>
        </w:rPr>
        <w:t>Technical regulation for urban deep drainage tunnel</w:t>
      </w:r>
    </w:p>
    <w:p w14:paraId="00A9376D" w14:textId="77777777" w:rsidR="00EB5B27" w:rsidRDefault="00EB5B27">
      <w:pPr>
        <w:pStyle w:val="ad"/>
        <w:jc w:val="center"/>
      </w:pPr>
    </w:p>
    <w:p w14:paraId="76C00425" w14:textId="77777777" w:rsidR="00EB5B27" w:rsidRDefault="00EB5B27">
      <w:pPr>
        <w:jc w:val="center"/>
      </w:pPr>
    </w:p>
    <w:p w14:paraId="3F6BFE72" w14:textId="77777777" w:rsidR="00EB5B27" w:rsidRDefault="004C72AD">
      <w:pPr>
        <w:jc w:val="center"/>
      </w:pPr>
      <w:r>
        <w:rPr>
          <w:rFonts w:hint="eastAsia"/>
        </w:rPr>
        <w:t>（征求意见稿）</w:t>
      </w:r>
    </w:p>
    <w:p w14:paraId="2D0D3C4C" w14:textId="77777777" w:rsidR="00EB5B27" w:rsidRDefault="00EB5B27">
      <w:pPr>
        <w:jc w:val="center"/>
      </w:pPr>
    </w:p>
    <w:p w14:paraId="6FCF0420" w14:textId="77777777" w:rsidR="00EB5B27" w:rsidRDefault="004C72AD">
      <w:pPr>
        <w:jc w:val="center"/>
      </w:pPr>
      <w:r>
        <w:rPr>
          <w:rFonts w:hint="eastAsia"/>
        </w:rPr>
        <w:t>（提交反馈意见时，请将有关专利连同支持性文件一并附上）</w:t>
      </w:r>
    </w:p>
    <w:p w14:paraId="73DE3BA1" w14:textId="77777777" w:rsidR="00EB5B27" w:rsidRDefault="00EB5B27"/>
    <w:p w14:paraId="2FA28102" w14:textId="77777777" w:rsidR="00EB5B27" w:rsidRDefault="00EB5B27"/>
    <w:p w14:paraId="083BE466" w14:textId="77777777" w:rsidR="00EB5B27" w:rsidRDefault="00EB5B27"/>
    <w:p w14:paraId="7CB5D925" w14:textId="77777777" w:rsidR="00EB5B27" w:rsidRDefault="00EB5B27"/>
    <w:p w14:paraId="67585434" w14:textId="77777777" w:rsidR="00EB5B27" w:rsidRDefault="00EB5B27"/>
    <w:p w14:paraId="42A34128" w14:textId="77777777" w:rsidR="00EB5B27" w:rsidRDefault="00EB5B27"/>
    <w:p w14:paraId="0C077573" w14:textId="77777777" w:rsidR="00EB5B27" w:rsidRDefault="00EB5B27"/>
    <w:p w14:paraId="15316F0F" w14:textId="77777777" w:rsidR="00EB5B27" w:rsidRDefault="00EB5B27"/>
    <w:p w14:paraId="247E415B" w14:textId="77777777" w:rsidR="00EB5B27" w:rsidRDefault="00EB5B27"/>
    <w:p w14:paraId="1A9E0EA9" w14:textId="77777777" w:rsidR="00EB5B27" w:rsidRDefault="00EB5B27"/>
    <w:p w14:paraId="3CA531A0" w14:textId="77777777" w:rsidR="00EB5B27" w:rsidRDefault="004C72AD">
      <w:pPr>
        <w:jc w:val="center"/>
        <w:rPr>
          <w:szCs w:val="28"/>
        </w:rPr>
        <w:sectPr w:rsidR="00EB5B27">
          <w:footerReference w:type="default" r:id="rId12"/>
          <w:headerReference w:type="first" r:id="rId13"/>
          <w:footerReference w:type="first" r:id="rId14"/>
          <w:pgSz w:w="11907" w:h="16840"/>
          <w:pgMar w:top="1440" w:right="1797" w:bottom="1440" w:left="1797" w:header="851" w:footer="992" w:gutter="0"/>
          <w:pgNumType w:fmt="upperRoman"/>
          <w:cols w:space="720"/>
          <w:titlePg/>
          <w:docGrid w:type="lines" w:linePitch="312"/>
        </w:sectPr>
      </w:pPr>
      <w:r>
        <w:rPr>
          <w:rFonts w:hint="eastAsia"/>
        </w:rPr>
        <w:t>中国</w:t>
      </w:r>
      <w:r>
        <w:rPr>
          <w:rFonts w:hint="eastAsia"/>
        </w:rPr>
        <w:t>XXX</w:t>
      </w:r>
      <w:r>
        <w:rPr>
          <w:rFonts w:hint="eastAsia"/>
        </w:rPr>
        <w:t>出版社</w:t>
      </w:r>
    </w:p>
    <w:p w14:paraId="286DA4DD" w14:textId="77777777" w:rsidR="00EB5B27" w:rsidRDefault="004C72AD">
      <w:pPr>
        <w:jc w:val="center"/>
        <w:rPr>
          <w:b/>
          <w:bCs/>
        </w:rPr>
      </w:pPr>
      <w:bookmarkStart w:id="1" w:name="_Toc411"/>
      <w:r>
        <w:rPr>
          <w:rFonts w:hint="eastAsia"/>
          <w:b/>
          <w:bCs/>
        </w:rPr>
        <w:lastRenderedPageBreak/>
        <w:t>中</w:t>
      </w:r>
      <w:r>
        <w:rPr>
          <w:rFonts w:hint="eastAsia"/>
          <w:b/>
          <w:bCs/>
        </w:rPr>
        <w:t xml:space="preserve"> </w:t>
      </w:r>
      <w:r>
        <w:rPr>
          <w:rFonts w:hint="eastAsia"/>
          <w:b/>
          <w:bCs/>
        </w:rPr>
        <w:t>国</w:t>
      </w:r>
      <w:r>
        <w:rPr>
          <w:rFonts w:hint="eastAsia"/>
          <w:b/>
          <w:bCs/>
        </w:rPr>
        <w:t xml:space="preserve"> </w:t>
      </w:r>
      <w:r>
        <w:rPr>
          <w:rFonts w:hint="eastAsia"/>
          <w:b/>
          <w:bCs/>
        </w:rPr>
        <w:t>工</w:t>
      </w:r>
      <w:r>
        <w:rPr>
          <w:rFonts w:hint="eastAsia"/>
          <w:b/>
          <w:bCs/>
        </w:rPr>
        <w:t xml:space="preserve"> </w:t>
      </w:r>
      <w:r>
        <w:rPr>
          <w:rFonts w:hint="eastAsia"/>
          <w:b/>
          <w:bCs/>
        </w:rPr>
        <w:t>程</w:t>
      </w:r>
      <w:r>
        <w:rPr>
          <w:rFonts w:hint="eastAsia"/>
          <w:b/>
          <w:bCs/>
        </w:rPr>
        <w:t xml:space="preserve"> </w:t>
      </w:r>
      <w:r>
        <w:rPr>
          <w:rFonts w:hint="eastAsia"/>
          <w:b/>
          <w:bCs/>
        </w:rPr>
        <w:t>建</w:t>
      </w:r>
      <w:r>
        <w:rPr>
          <w:rFonts w:hint="eastAsia"/>
          <w:b/>
          <w:bCs/>
        </w:rPr>
        <w:t xml:space="preserve"> </w:t>
      </w:r>
      <w:r>
        <w:rPr>
          <w:rFonts w:hint="eastAsia"/>
          <w:b/>
          <w:bCs/>
        </w:rPr>
        <w:t>设</w:t>
      </w:r>
      <w:r>
        <w:rPr>
          <w:rFonts w:hint="eastAsia"/>
          <w:b/>
          <w:bCs/>
        </w:rPr>
        <w:t xml:space="preserve"> </w:t>
      </w:r>
      <w:r>
        <w:rPr>
          <w:rFonts w:hint="eastAsia"/>
          <w:b/>
          <w:bCs/>
        </w:rPr>
        <w:t>标</w:t>
      </w:r>
      <w:r>
        <w:rPr>
          <w:rFonts w:hint="eastAsia"/>
          <w:b/>
          <w:bCs/>
        </w:rPr>
        <w:t xml:space="preserve"> </w:t>
      </w:r>
      <w:r>
        <w:rPr>
          <w:rFonts w:hint="eastAsia"/>
          <w:b/>
          <w:bCs/>
        </w:rPr>
        <w:t>准</w:t>
      </w:r>
      <w:r>
        <w:rPr>
          <w:rFonts w:hint="eastAsia"/>
          <w:b/>
          <w:bCs/>
        </w:rPr>
        <w:t xml:space="preserve"> </w:t>
      </w:r>
      <w:r>
        <w:rPr>
          <w:rFonts w:hint="eastAsia"/>
          <w:b/>
          <w:bCs/>
        </w:rPr>
        <w:t>化</w:t>
      </w:r>
      <w:r>
        <w:rPr>
          <w:rFonts w:hint="eastAsia"/>
          <w:b/>
          <w:bCs/>
        </w:rPr>
        <w:t xml:space="preserve"> </w:t>
      </w:r>
      <w:r>
        <w:rPr>
          <w:rFonts w:hint="eastAsia"/>
          <w:b/>
          <w:bCs/>
        </w:rPr>
        <w:t>协</w:t>
      </w:r>
      <w:r>
        <w:rPr>
          <w:rFonts w:hint="eastAsia"/>
          <w:b/>
          <w:bCs/>
        </w:rPr>
        <w:t xml:space="preserve"> </w:t>
      </w:r>
      <w:r>
        <w:rPr>
          <w:rFonts w:hint="eastAsia"/>
          <w:b/>
          <w:bCs/>
        </w:rPr>
        <w:t>会</w:t>
      </w:r>
      <w:r>
        <w:rPr>
          <w:rFonts w:hint="eastAsia"/>
          <w:b/>
          <w:bCs/>
        </w:rPr>
        <w:t xml:space="preserve"> </w:t>
      </w:r>
      <w:r>
        <w:rPr>
          <w:rFonts w:hint="eastAsia"/>
          <w:b/>
          <w:bCs/>
        </w:rPr>
        <w:t>标</w:t>
      </w:r>
      <w:r>
        <w:rPr>
          <w:rFonts w:hint="eastAsia"/>
          <w:b/>
          <w:bCs/>
        </w:rPr>
        <w:t xml:space="preserve"> </w:t>
      </w:r>
      <w:r>
        <w:rPr>
          <w:rFonts w:hint="eastAsia"/>
          <w:b/>
          <w:bCs/>
        </w:rPr>
        <w:t>准</w:t>
      </w:r>
      <w:bookmarkEnd w:id="1"/>
    </w:p>
    <w:p w14:paraId="115A6EAE" w14:textId="77777777" w:rsidR="00EB5B27" w:rsidRDefault="00EB5B27">
      <w:pPr>
        <w:jc w:val="center"/>
      </w:pPr>
    </w:p>
    <w:p w14:paraId="5554CC1F" w14:textId="77777777" w:rsidR="00EB5B27" w:rsidRDefault="00EB5B27">
      <w:pPr>
        <w:jc w:val="center"/>
      </w:pPr>
    </w:p>
    <w:p w14:paraId="3127A2F8" w14:textId="77777777" w:rsidR="00EB5B27" w:rsidRDefault="00EB5B27">
      <w:pPr>
        <w:jc w:val="center"/>
      </w:pPr>
    </w:p>
    <w:p w14:paraId="58A3D889" w14:textId="77777777" w:rsidR="00EB5B27" w:rsidRDefault="004C72AD">
      <w:pPr>
        <w:pStyle w:val="ordinary-output"/>
        <w:jc w:val="center"/>
        <w:rPr>
          <w:color w:val="auto"/>
        </w:rPr>
      </w:pPr>
      <w:bookmarkStart w:id="2" w:name="_Toc21648"/>
      <w:bookmarkStart w:id="3" w:name="_Hlk149333200"/>
      <w:r>
        <w:rPr>
          <w:rFonts w:hint="eastAsia"/>
        </w:rPr>
        <w:t>城市深层排水隧洞工程技术规程</w:t>
      </w:r>
      <w:bookmarkEnd w:id="2"/>
    </w:p>
    <w:bookmarkEnd w:id="3"/>
    <w:p w14:paraId="20B6F4CF" w14:textId="77777777" w:rsidR="00EB5B27" w:rsidRDefault="004C72AD">
      <w:pPr>
        <w:pStyle w:val="aff0"/>
        <w:ind w:left="238"/>
        <w:jc w:val="center"/>
        <w:rPr>
          <w:rFonts w:eastAsia="宋体"/>
          <w:sz w:val="32"/>
          <w:szCs w:val="32"/>
        </w:rPr>
      </w:pPr>
      <w:r>
        <w:t>Technical regulation for urban deep drainage tunnel</w:t>
      </w:r>
    </w:p>
    <w:p w14:paraId="25DA7866" w14:textId="77777777" w:rsidR="00EB5B27" w:rsidRDefault="004C72AD">
      <w:pPr>
        <w:jc w:val="center"/>
      </w:pPr>
      <w:r>
        <w:t xml:space="preserve">T/CECS </w:t>
      </w:r>
      <w:r>
        <w:rPr>
          <w:rFonts w:hint="eastAsia"/>
        </w:rPr>
        <w:t>xxx</w:t>
      </w:r>
      <w:r>
        <w:rPr>
          <w:rFonts w:hint="eastAsia"/>
        </w:rPr>
        <w:t>－</w:t>
      </w:r>
      <w:r>
        <w:rPr>
          <w:rFonts w:hint="eastAsia"/>
        </w:rPr>
        <w:t>202x</w:t>
      </w:r>
    </w:p>
    <w:p w14:paraId="4949BAAB" w14:textId="77777777" w:rsidR="00EB5B27" w:rsidRDefault="00EB5B27">
      <w:pPr>
        <w:jc w:val="center"/>
      </w:pPr>
    </w:p>
    <w:p w14:paraId="2C8B1541" w14:textId="77777777" w:rsidR="00EB5B27" w:rsidRDefault="00EB5B27">
      <w:pPr>
        <w:jc w:val="center"/>
      </w:pPr>
    </w:p>
    <w:p w14:paraId="6EBB1E00" w14:textId="77777777" w:rsidR="00EB5B27" w:rsidRDefault="00EB5B27">
      <w:pPr>
        <w:jc w:val="center"/>
      </w:pPr>
    </w:p>
    <w:p w14:paraId="1B7AD978" w14:textId="77777777" w:rsidR="00EB5B27" w:rsidRDefault="004C72AD">
      <w:pPr>
        <w:ind w:leftChars="600" w:left="1680"/>
      </w:pPr>
      <w:r>
        <w:rPr>
          <w:rFonts w:hint="eastAsia"/>
        </w:rPr>
        <w:t>主编单位：中国市政工程西北设计研究院有限公司</w:t>
      </w:r>
    </w:p>
    <w:p w14:paraId="52F5809F" w14:textId="77777777" w:rsidR="00EB5B27" w:rsidRDefault="004C72AD">
      <w:pPr>
        <w:ind w:leftChars="600" w:left="1680"/>
      </w:pPr>
      <w:r>
        <w:rPr>
          <w:rFonts w:hint="eastAsia"/>
        </w:rPr>
        <w:t>批准单位：中国工程建设标准化协会</w:t>
      </w:r>
    </w:p>
    <w:p w14:paraId="2F543E29" w14:textId="77777777" w:rsidR="00EB5B27" w:rsidRDefault="004C72AD">
      <w:pPr>
        <w:ind w:leftChars="600" w:left="1680"/>
      </w:pPr>
      <w:r>
        <w:rPr>
          <w:rFonts w:hint="eastAsia"/>
        </w:rPr>
        <w:t>施行日期：</w:t>
      </w:r>
      <w:r>
        <w:t>20</w:t>
      </w:r>
      <w:r>
        <w:rPr>
          <w:rFonts w:hint="eastAsia"/>
        </w:rPr>
        <w:t>2</w:t>
      </w:r>
      <w:r>
        <w:t>X</w:t>
      </w:r>
      <w:r>
        <w:rPr>
          <w:rFonts w:hint="eastAsia"/>
        </w:rPr>
        <w:t>年</w:t>
      </w:r>
      <w:r>
        <w:t>XX</w:t>
      </w:r>
      <w:r>
        <w:rPr>
          <w:rFonts w:hint="eastAsia"/>
        </w:rPr>
        <w:t>月</w:t>
      </w:r>
      <w:r>
        <w:t>XX</w:t>
      </w:r>
      <w:r>
        <w:rPr>
          <w:rFonts w:hint="eastAsia"/>
        </w:rPr>
        <w:t>日</w:t>
      </w:r>
    </w:p>
    <w:p w14:paraId="4DE18209" w14:textId="77777777" w:rsidR="00EB5B27" w:rsidRDefault="00EB5B27">
      <w:pPr>
        <w:jc w:val="center"/>
      </w:pPr>
    </w:p>
    <w:p w14:paraId="5F46769F" w14:textId="77777777" w:rsidR="00EB5B27" w:rsidRDefault="00EB5B27">
      <w:pPr>
        <w:jc w:val="center"/>
      </w:pPr>
    </w:p>
    <w:p w14:paraId="2D41AC6C" w14:textId="77777777" w:rsidR="00EB5B27" w:rsidRDefault="00EB5B27">
      <w:pPr>
        <w:jc w:val="center"/>
      </w:pPr>
    </w:p>
    <w:p w14:paraId="4B806BF9" w14:textId="77777777" w:rsidR="00EB5B27" w:rsidRDefault="00EB5B27">
      <w:pPr>
        <w:jc w:val="center"/>
      </w:pPr>
    </w:p>
    <w:p w14:paraId="18BB06E7" w14:textId="77777777" w:rsidR="00EB5B27" w:rsidRDefault="00EB5B27">
      <w:pPr>
        <w:jc w:val="center"/>
      </w:pPr>
    </w:p>
    <w:p w14:paraId="5A047E6B" w14:textId="77777777" w:rsidR="00EB5B27" w:rsidRDefault="00EB5B27">
      <w:pPr>
        <w:jc w:val="center"/>
      </w:pPr>
    </w:p>
    <w:p w14:paraId="7972B90B" w14:textId="77777777" w:rsidR="00EB5B27" w:rsidRDefault="00EB5B27">
      <w:pPr>
        <w:jc w:val="center"/>
      </w:pPr>
    </w:p>
    <w:p w14:paraId="4131C399" w14:textId="77777777" w:rsidR="00EB5B27" w:rsidRDefault="00EB5B27">
      <w:pPr>
        <w:jc w:val="center"/>
      </w:pPr>
    </w:p>
    <w:p w14:paraId="2D298DF0" w14:textId="77777777" w:rsidR="00EB5B27" w:rsidRDefault="00EB5B27">
      <w:pPr>
        <w:pStyle w:val="a9"/>
        <w:jc w:val="center"/>
      </w:pPr>
    </w:p>
    <w:p w14:paraId="2E37035C" w14:textId="77777777" w:rsidR="00EB5B27" w:rsidRDefault="004C72AD">
      <w:pPr>
        <w:jc w:val="center"/>
      </w:pPr>
      <w:r>
        <w:rPr>
          <w:rFonts w:hint="eastAsia"/>
        </w:rPr>
        <w:t>中</w:t>
      </w:r>
      <w:r>
        <w:rPr>
          <w:rFonts w:hint="eastAsia"/>
        </w:rPr>
        <w:t xml:space="preserve"> </w:t>
      </w:r>
      <w:r>
        <w:rPr>
          <w:rFonts w:hint="eastAsia"/>
        </w:rPr>
        <w:t>国</w:t>
      </w:r>
      <w:r>
        <w:rPr>
          <w:rFonts w:hint="eastAsia"/>
        </w:rPr>
        <w:t xml:space="preserve"> X </w:t>
      </w:r>
      <w:proofErr w:type="spellStart"/>
      <w:r>
        <w:rPr>
          <w:rFonts w:hint="eastAsia"/>
        </w:rPr>
        <w:t>X</w:t>
      </w:r>
      <w:proofErr w:type="spellEnd"/>
      <w:r>
        <w:rPr>
          <w:rFonts w:hint="eastAsia"/>
        </w:rPr>
        <w:t>出</w:t>
      </w:r>
      <w:r>
        <w:rPr>
          <w:rFonts w:hint="eastAsia"/>
        </w:rPr>
        <w:t xml:space="preserve"> </w:t>
      </w:r>
      <w:r>
        <w:rPr>
          <w:rFonts w:hint="eastAsia"/>
        </w:rPr>
        <w:t>版</w:t>
      </w:r>
      <w:r>
        <w:rPr>
          <w:rFonts w:hint="eastAsia"/>
        </w:rPr>
        <w:t xml:space="preserve"> </w:t>
      </w:r>
      <w:r>
        <w:rPr>
          <w:rFonts w:hint="eastAsia"/>
        </w:rPr>
        <w:t>社</w:t>
      </w:r>
    </w:p>
    <w:p w14:paraId="0F88ABBA" w14:textId="77777777" w:rsidR="00EB5B27" w:rsidRDefault="004C72AD">
      <w:pPr>
        <w:jc w:val="center"/>
      </w:pPr>
      <w:r>
        <w:t>20</w:t>
      </w:r>
      <w:r>
        <w:rPr>
          <w:rFonts w:hint="eastAsia"/>
        </w:rPr>
        <w:t>2</w:t>
      </w:r>
      <w:r>
        <w:t>X</w:t>
      </w:r>
      <w:r>
        <w:rPr>
          <w:rFonts w:hint="eastAsia"/>
        </w:rPr>
        <w:t>年</w:t>
      </w:r>
      <w:r>
        <w:rPr>
          <w:rFonts w:hint="eastAsia"/>
        </w:rPr>
        <w:t xml:space="preserve">  </w:t>
      </w:r>
      <w:r>
        <w:rPr>
          <w:rFonts w:hint="eastAsia"/>
        </w:rPr>
        <w:t>北</w:t>
      </w:r>
      <w:r>
        <w:rPr>
          <w:rFonts w:hint="eastAsia"/>
        </w:rPr>
        <w:t xml:space="preserve">  </w:t>
      </w:r>
      <w:r>
        <w:rPr>
          <w:rFonts w:hint="eastAsia"/>
        </w:rPr>
        <w:t>京</w:t>
      </w:r>
    </w:p>
    <w:p w14:paraId="0930C71B" w14:textId="77777777" w:rsidR="00EB5B27" w:rsidRDefault="00EB5B27">
      <w:pPr>
        <w:pStyle w:val="2"/>
        <w:sectPr w:rsidR="00EB5B27">
          <w:footerReference w:type="even" r:id="rId15"/>
          <w:footerReference w:type="default" r:id="rId16"/>
          <w:headerReference w:type="first" r:id="rId17"/>
          <w:footerReference w:type="first" r:id="rId18"/>
          <w:pgSz w:w="11906" w:h="16838"/>
          <w:pgMar w:top="1440" w:right="1800" w:bottom="1440" w:left="1800" w:header="851" w:footer="992" w:gutter="0"/>
          <w:pgNumType w:fmt="upperRoman" w:start="1"/>
          <w:cols w:space="720"/>
          <w:titlePg/>
          <w:docGrid w:type="lines" w:linePitch="312"/>
        </w:sectPr>
      </w:pPr>
      <w:bookmarkStart w:id="4" w:name="_Toc5018"/>
    </w:p>
    <w:p w14:paraId="2F5303B1" w14:textId="77777777" w:rsidR="00EB5B27" w:rsidRDefault="004C72AD">
      <w:pPr>
        <w:jc w:val="center"/>
        <w:rPr>
          <w:rFonts w:ascii="微软雅黑" w:eastAsia="微软雅黑" w:hAnsi="微软雅黑" w:cs="微软雅黑"/>
        </w:rPr>
      </w:pPr>
      <w:bookmarkStart w:id="5" w:name="_Toc11408"/>
      <w:bookmarkEnd w:id="4"/>
      <w:r>
        <w:rPr>
          <w:rFonts w:ascii="微软雅黑" w:eastAsia="微软雅黑" w:hAnsi="微软雅黑" w:cs="微软雅黑" w:hint="eastAsia"/>
        </w:rPr>
        <w:lastRenderedPageBreak/>
        <w:t>前  言</w:t>
      </w:r>
      <w:bookmarkEnd w:id="5"/>
    </w:p>
    <w:p w14:paraId="1EC16F93" w14:textId="77777777" w:rsidR="00EB5B27" w:rsidRDefault="00EB5B27">
      <w:pPr>
        <w:ind w:firstLineChars="200" w:firstLine="560"/>
      </w:pPr>
    </w:p>
    <w:p w14:paraId="7DE21ECF" w14:textId="77777777" w:rsidR="00EB5B27" w:rsidRDefault="004C72AD">
      <w:pPr>
        <w:ind w:firstLineChars="200" w:firstLine="560"/>
      </w:pPr>
      <w:r>
        <w:t>根据中国工程建设标准化协会《关于印发</w:t>
      </w:r>
      <w:r>
        <w:rPr>
          <w:rFonts w:hint="eastAsia"/>
        </w:rPr>
        <w:t>﹤</w:t>
      </w:r>
      <w:r>
        <w:rPr>
          <w:rFonts w:hint="eastAsia"/>
        </w:rPr>
        <w:t>2023</w:t>
      </w:r>
      <w:r>
        <w:rPr>
          <w:rFonts w:hint="eastAsia"/>
        </w:rPr>
        <w:t>年第一批协会标准制订、修订计划﹥</w:t>
      </w:r>
      <w:r>
        <w:t>的通知》（建标协字</w:t>
      </w:r>
      <w:r>
        <w:rPr>
          <w:rFonts w:hint="eastAsia"/>
        </w:rPr>
        <w:t>〔</w:t>
      </w:r>
      <w:r>
        <w:rPr>
          <w:rFonts w:hint="eastAsia"/>
        </w:rPr>
        <w:t>2023</w:t>
      </w:r>
      <w:r>
        <w:rPr>
          <w:rFonts w:hint="eastAsia"/>
        </w:rPr>
        <w:t>〕</w:t>
      </w:r>
      <w:r>
        <w:rPr>
          <w:rFonts w:hint="eastAsia"/>
        </w:rPr>
        <w:t>10</w:t>
      </w:r>
      <w:r>
        <w:rPr>
          <w:rFonts w:hint="eastAsia"/>
        </w:rPr>
        <w:t>号</w:t>
      </w:r>
      <w:r>
        <w:t>）的要求，编制组经</w:t>
      </w:r>
      <w:r>
        <w:rPr>
          <w:rFonts w:hint="eastAsia"/>
        </w:rPr>
        <w:t>深入</w:t>
      </w:r>
      <w:r>
        <w:t>调查研究，认真总结实践经验，</w:t>
      </w:r>
      <w:r>
        <w:rPr>
          <w:rFonts w:hint="eastAsia"/>
        </w:rPr>
        <w:t>参考国内外先进标准</w:t>
      </w:r>
      <w:r>
        <w:t>，并</w:t>
      </w:r>
      <w:r>
        <w:rPr>
          <w:rFonts w:hint="eastAsia"/>
        </w:rPr>
        <w:t>在</w:t>
      </w:r>
      <w:r>
        <w:t>广泛征求意见</w:t>
      </w:r>
      <w:r>
        <w:rPr>
          <w:rFonts w:hint="eastAsia"/>
        </w:rPr>
        <w:t>的基础上</w:t>
      </w:r>
      <w:r>
        <w:t>，制定本</w:t>
      </w:r>
      <w:r>
        <w:rPr>
          <w:rFonts w:hint="eastAsia"/>
        </w:rPr>
        <w:t>规程</w:t>
      </w:r>
      <w:r>
        <w:t>。</w:t>
      </w:r>
    </w:p>
    <w:p w14:paraId="66C4E52E" w14:textId="63157853" w:rsidR="00EB5B27" w:rsidRDefault="004C72AD">
      <w:pPr>
        <w:ind w:firstLineChars="200" w:firstLine="560"/>
      </w:pPr>
      <w:r>
        <w:t>本</w:t>
      </w:r>
      <w:r>
        <w:rPr>
          <w:rFonts w:hint="eastAsia"/>
        </w:rPr>
        <w:t>规程共分</w:t>
      </w:r>
      <w:r w:rsidR="0041604A">
        <w:rPr>
          <w:rFonts w:hint="eastAsia"/>
        </w:rPr>
        <w:t>7</w:t>
      </w:r>
      <w:r>
        <w:rPr>
          <w:rFonts w:hint="eastAsia"/>
        </w:rPr>
        <w:t>章，主要内容包括</w:t>
      </w:r>
      <w:r>
        <w:t>：总则</w:t>
      </w:r>
      <w:r>
        <w:rPr>
          <w:rFonts w:hint="eastAsia"/>
        </w:rPr>
        <w:t>、术语和符号、</w:t>
      </w:r>
      <w:r>
        <w:t>基本规定</w:t>
      </w:r>
      <w:r>
        <w:rPr>
          <w:rFonts w:hint="eastAsia"/>
        </w:rPr>
        <w:t>、工程规划、工程设计、</w:t>
      </w:r>
      <w:r w:rsidR="00A45B3C">
        <w:rPr>
          <w:rFonts w:hint="eastAsia"/>
        </w:rPr>
        <w:t>工程勘测与设计、</w:t>
      </w:r>
      <w:r>
        <w:rPr>
          <w:rFonts w:hint="eastAsia"/>
        </w:rPr>
        <w:t>施工</w:t>
      </w:r>
      <w:r w:rsidR="00A45B3C">
        <w:rPr>
          <w:rFonts w:hint="eastAsia"/>
        </w:rPr>
        <w:t>质量检验与</w:t>
      </w:r>
      <w:r>
        <w:rPr>
          <w:rFonts w:hint="eastAsia"/>
        </w:rPr>
        <w:t>验收、运行与维护等</w:t>
      </w:r>
      <w:r>
        <w:t>。</w:t>
      </w:r>
    </w:p>
    <w:p w14:paraId="2A990AD3" w14:textId="77777777" w:rsidR="00EB5B27" w:rsidRDefault="004C72AD">
      <w:pPr>
        <w:ind w:firstLineChars="200" w:firstLine="560"/>
      </w:pPr>
      <w:r>
        <w:rPr>
          <w:rFonts w:hint="eastAsia"/>
        </w:rPr>
        <w:t>本规程的某些内容可能直接或间接涉及专利。本规程的发布机构不承担识别这些专利的责任。</w:t>
      </w:r>
    </w:p>
    <w:p w14:paraId="4C4116D2" w14:textId="77777777" w:rsidR="00EB5B27" w:rsidRDefault="004C72AD">
      <w:pPr>
        <w:ind w:firstLineChars="200" w:firstLine="560"/>
      </w:pPr>
      <w:r>
        <w:t>本</w:t>
      </w:r>
      <w:r>
        <w:rPr>
          <w:rFonts w:hint="eastAsia"/>
        </w:rPr>
        <w:t>标准</w:t>
      </w:r>
      <w:r>
        <w:t>由中国工程建设标准化协会</w:t>
      </w:r>
      <w:r>
        <w:rPr>
          <w:rFonts w:hint="eastAsia"/>
        </w:rPr>
        <w:t>管道结构</w:t>
      </w:r>
      <w:r>
        <w:t>分会归口管理，由</w:t>
      </w:r>
      <w:r>
        <w:rPr>
          <w:rFonts w:hint="eastAsia"/>
        </w:rPr>
        <w:t>中国市政工程西北设计研究院有限公司</w:t>
      </w:r>
      <w:r>
        <w:t>负责具体技术内容的解释。</w:t>
      </w:r>
      <w:r>
        <w:rPr>
          <w:rFonts w:hint="eastAsia"/>
        </w:rPr>
        <w:t>在</w:t>
      </w:r>
      <w:r>
        <w:t>执行过程中，如有意见或建议，请</w:t>
      </w:r>
      <w:r>
        <w:rPr>
          <w:rFonts w:hint="eastAsia"/>
        </w:rPr>
        <w:t>反馈给中国市政工程西北设计研究院有限公司</w:t>
      </w:r>
      <w:r>
        <w:t>（地址：</w:t>
      </w:r>
      <w:r>
        <w:rPr>
          <w:rFonts w:hint="eastAsia"/>
        </w:rPr>
        <w:t>甘肃省兰州市定西路</w:t>
      </w:r>
      <w:r>
        <w:rPr>
          <w:rFonts w:hint="eastAsia"/>
        </w:rPr>
        <w:t>459</w:t>
      </w:r>
      <w:r>
        <w:rPr>
          <w:rFonts w:hint="eastAsia"/>
        </w:rPr>
        <w:t>号</w:t>
      </w:r>
      <w:r>
        <w:t>，邮编：</w:t>
      </w:r>
      <w:r>
        <w:rPr>
          <w:rFonts w:hint="eastAsia"/>
        </w:rPr>
        <w:t>73</w:t>
      </w:r>
      <w:r>
        <w:t>0000</w:t>
      </w:r>
      <w:r>
        <w:t>）</w:t>
      </w:r>
      <w:r>
        <w:rPr>
          <w:rFonts w:hint="eastAsia"/>
        </w:rPr>
        <w:t>。</w:t>
      </w:r>
    </w:p>
    <w:p w14:paraId="78154BC7" w14:textId="77777777" w:rsidR="00EB5B27" w:rsidRDefault="004C72AD">
      <w:pPr>
        <w:ind w:leftChars="200" w:left="560"/>
      </w:pPr>
      <w:bookmarkStart w:id="6" w:name="_Toc16553"/>
      <w:r>
        <w:rPr>
          <w:b/>
        </w:rPr>
        <w:t>主</w:t>
      </w:r>
      <w:r>
        <w:rPr>
          <w:b/>
        </w:rPr>
        <w:t xml:space="preserve"> </w:t>
      </w:r>
      <w:r>
        <w:rPr>
          <w:b/>
        </w:rPr>
        <w:t>编</w:t>
      </w:r>
      <w:r>
        <w:rPr>
          <w:b/>
        </w:rPr>
        <w:t xml:space="preserve"> </w:t>
      </w:r>
      <w:r>
        <w:rPr>
          <w:b/>
        </w:rPr>
        <w:t>单</w:t>
      </w:r>
      <w:r>
        <w:rPr>
          <w:b/>
        </w:rPr>
        <w:t xml:space="preserve"> </w:t>
      </w:r>
      <w:r>
        <w:rPr>
          <w:b/>
        </w:rPr>
        <w:t>位：</w:t>
      </w:r>
      <w:r>
        <w:rPr>
          <w:rFonts w:hint="eastAsia"/>
        </w:rPr>
        <w:t>中国市政工程西北设计研究院有限公司</w:t>
      </w:r>
      <w:bookmarkEnd w:id="6"/>
    </w:p>
    <w:p w14:paraId="1FF311A3" w14:textId="3881D02A" w:rsidR="00EB5B27" w:rsidRDefault="004C72AD" w:rsidP="00A2480C">
      <w:pPr>
        <w:ind w:leftChars="200" w:left="560"/>
        <w:rPr>
          <w:rFonts w:hint="eastAsia"/>
        </w:rPr>
      </w:pPr>
      <w:r>
        <w:rPr>
          <w:b/>
        </w:rPr>
        <w:t>参</w:t>
      </w:r>
      <w:r>
        <w:rPr>
          <w:b/>
        </w:rPr>
        <w:t xml:space="preserve"> </w:t>
      </w:r>
      <w:r>
        <w:rPr>
          <w:b/>
        </w:rPr>
        <w:t>编</w:t>
      </w:r>
      <w:r>
        <w:rPr>
          <w:b/>
        </w:rPr>
        <w:t xml:space="preserve"> </w:t>
      </w:r>
      <w:r>
        <w:rPr>
          <w:b/>
        </w:rPr>
        <w:t>单</w:t>
      </w:r>
      <w:r>
        <w:rPr>
          <w:b/>
        </w:rPr>
        <w:t xml:space="preserve"> </w:t>
      </w:r>
      <w:r>
        <w:rPr>
          <w:b/>
        </w:rPr>
        <w:t>位：</w:t>
      </w:r>
      <w:r w:rsidR="00A2480C" w:rsidRPr="00A2480C">
        <w:rPr>
          <w:rFonts w:hint="eastAsia"/>
          <w:bCs/>
        </w:rPr>
        <w:t>xxx</w:t>
      </w:r>
    </w:p>
    <w:p w14:paraId="4AF85722" w14:textId="733D66BE" w:rsidR="00EB5B27" w:rsidRDefault="004C72AD">
      <w:pPr>
        <w:ind w:leftChars="202" w:left="566" w:firstLineChars="3" w:firstLine="8"/>
        <w:rPr>
          <w:rFonts w:hint="eastAsia"/>
        </w:rPr>
      </w:pPr>
      <w:r>
        <w:rPr>
          <w:b/>
          <w:bCs/>
        </w:rPr>
        <w:t>主要起草人：</w:t>
      </w:r>
      <w:r w:rsidR="00A2480C">
        <w:t xml:space="preserve"> </w:t>
      </w:r>
      <w:r w:rsidR="00A2480C">
        <w:rPr>
          <w:rFonts w:hint="eastAsia"/>
        </w:rPr>
        <w:t>xxx</w:t>
      </w:r>
    </w:p>
    <w:p w14:paraId="343380AE" w14:textId="0B8BCD1A" w:rsidR="00EB5B27" w:rsidRDefault="004C72AD">
      <w:pPr>
        <w:ind w:firstLineChars="200" w:firstLine="562"/>
      </w:pPr>
      <w:r>
        <w:rPr>
          <w:b/>
          <w:bCs/>
        </w:rPr>
        <w:t>主要审查人：</w:t>
      </w:r>
      <w:r w:rsidR="00A2480C">
        <w:rPr>
          <w:rFonts w:hint="eastAsia"/>
        </w:rPr>
        <w:t>xxx</w:t>
      </w:r>
      <w:r>
        <w:rPr>
          <w:rFonts w:hint="eastAsia"/>
        </w:rPr>
        <w:t xml:space="preserve"> </w:t>
      </w:r>
    </w:p>
    <w:p w14:paraId="36DC5812" w14:textId="77777777" w:rsidR="00EB5B27" w:rsidRDefault="00EB5B27">
      <w:pPr>
        <w:ind w:firstLineChars="200" w:firstLine="560"/>
      </w:pPr>
    </w:p>
    <w:p w14:paraId="3E2B819B" w14:textId="77777777" w:rsidR="00EB5B27" w:rsidRDefault="00EB5B27">
      <w:pPr>
        <w:ind w:firstLineChars="200" w:firstLine="560"/>
        <w:sectPr w:rsidR="00EB5B27">
          <w:footerReference w:type="default" r:id="rId19"/>
          <w:footerReference w:type="first" r:id="rId20"/>
          <w:pgSz w:w="11906" w:h="16838"/>
          <w:pgMar w:top="1440" w:right="1800" w:bottom="1440" w:left="1800" w:header="851" w:footer="992" w:gutter="0"/>
          <w:pgNumType w:fmt="upperRoman" w:start="1"/>
          <w:cols w:space="720"/>
          <w:docGrid w:type="lines" w:linePitch="312"/>
        </w:sectPr>
      </w:pPr>
    </w:p>
    <w:p w14:paraId="2617F3B2" w14:textId="77777777" w:rsidR="00EB5B27" w:rsidRDefault="004C72AD">
      <w:pPr>
        <w:pStyle w:val="21"/>
      </w:pPr>
      <w:r>
        <w:rPr>
          <w:rFonts w:hint="eastAsia"/>
        </w:rPr>
        <w:lastRenderedPageBreak/>
        <w:t>目  次</w:t>
      </w:r>
    </w:p>
    <w:bookmarkStart w:id="7" w:name="_Hlk187678742" w:displacedByCustomXml="next"/>
    <w:sdt>
      <w:sdtPr>
        <w:rPr>
          <w:rFonts w:ascii="宋体" w:hAnsi="宋体"/>
          <w:b/>
          <w:sz w:val="21"/>
          <w:szCs w:val="24"/>
        </w:rPr>
        <w:id w:val="147468272"/>
        <w15:color w:val="DBDBDB"/>
        <w:docPartObj>
          <w:docPartGallery w:val="Table of Contents"/>
          <w:docPartUnique/>
        </w:docPartObj>
      </w:sdtPr>
      <w:sdtEndPr>
        <w:rPr>
          <w:rFonts w:ascii="Times New Roman" w:hAnsi="Times New Roman"/>
          <w:b w:val="0"/>
          <w:sz w:val="24"/>
          <w:szCs w:val="20"/>
        </w:rPr>
      </w:sdtEndPr>
      <w:sdtContent>
        <w:p w14:paraId="495C2A01" w14:textId="74EFA3F9" w:rsidR="00A2480C" w:rsidRDefault="004C72AD">
          <w:pPr>
            <w:pStyle w:val="TOC1"/>
            <w:rPr>
              <w:rFonts w:asciiTheme="minorHAnsi" w:eastAsiaTheme="minorEastAsia" w:hAnsiTheme="minorHAnsi"/>
              <w:bCs w:val="0"/>
              <w:caps w:val="0"/>
              <w:noProof/>
              <w:sz w:val="22"/>
              <w:szCs w:val="24"/>
              <w14:ligatures w14:val="standardContextual"/>
            </w:rPr>
          </w:pPr>
          <w:r>
            <w:rPr>
              <w:rFonts w:ascii="Arial" w:eastAsia="宋体" w:hAnsi="Arial" w:cs="Arial"/>
              <w:szCs w:val="24"/>
            </w:rPr>
            <w:fldChar w:fldCharType="begin"/>
          </w:r>
          <w:r>
            <w:rPr>
              <w:rFonts w:ascii="Arial" w:eastAsia="宋体" w:hAnsi="Arial" w:cs="Arial"/>
              <w:szCs w:val="24"/>
            </w:rPr>
            <w:instrText xml:space="preserve"> TOC \o "1-2" \h \z \u </w:instrText>
          </w:r>
          <w:r>
            <w:rPr>
              <w:rFonts w:ascii="Arial" w:eastAsia="宋体" w:hAnsi="Arial" w:cs="Arial"/>
              <w:szCs w:val="24"/>
            </w:rPr>
            <w:fldChar w:fldCharType="separate"/>
          </w:r>
          <w:hyperlink w:anchor="_Toc192086515" w:history="1">
            <w:r w:rsidR="00A2480C" w:rsidRPr="009400E7">
              <w:rPr>
                <w:rStyle w:val="afd"/>
                <w:noProof/>
              </w:rPr>
              <w:t xml:space="preserve">1 </w:t>
            </w:r>
            <w:r w:rsidR="00A2480C" w:rsidRPr="009400E7">
              <w:rPr>
                <w:rStyle w:val="afd"/>
                <w:noProof/>
              </w:rPr>
              <w:t>总</w:t>
            </w:r>
            <w:r w:rsidR="00A2480C" w:rsidRPr="009400E7">
              <w:rPr>
                <w:rStyle w:val="afd"/>
                <w:noProof/>
              </w:rPr>
              <w:t xml:space="preserve">   </w:t>
            </w:r>
            <w:r w:rsidR="00A2480C" w:rsidRPr="009400E7">
              <w:rPr>
                <w:rStyle w:val="afd"/>
                <w:noProof/>
              </w:rPr>
              <w:t>则</w:t>
            </w:r>
            <w:r w:rsidR="00A2480C">
              <w:rPr>
                <w:noProof/>
                <w:webHidden/>
              </w:rPr>
              <w:tab/>
            </w:r>
            <w:r w:rsidR="00A2480C">
              <w:rPr>
                <w:noProof/>
                <w:webHidden/>
              </w:rPr>
              <w:fldChar w:fldCharType="begin"/>
            </w:r>
            <w:r w:rsidR="00A2480C">
              <w:rPr>
                <w:noProof/>
                <w:webHidden/>
              </w:rPr>
              <w:instrText xml:space="preserve"> PAGEREF _Toc192086515 \h </w:instrText>
            </w:r>
            <w:r w:rsidR="00A2480C">
              <w:rPr>
                <w:noProof/>
                <w:webHidden/>
              </w:rPr>
            </w:r>
            <w:r w:rsidR="00A2480C">
              <w:rPr>
                <w:noProof/>
                <w:webHidden/>
              </w:rPr>
              <w:fldChar w:fldCharType="separate"/>
            </w:r>
            <w:r w:rsidR="0045193C">
              <w:rPr>
                <w:noProof/>
                <w:webHidden/>
              </w:rPr>
              <w:t>1</w:t>
            </w:r>
            <w:r w:rsidR="00A2480C">
              <w:rPr>
                <w:noProof/>
                <w:webHidden/>
              </w:rPr>
              <w:fldChar w:fldCharType="end"/>
            </w:r>
          </w:hyperlink>
        </w:p>
        <w:p w14:paraId="6FC45588" w14:textId="4DFBE26F" w:rsidR="00A2480C" w:rsidRDefault="00A2480C">
          <w:pPr>
            <w:pStyle w:val="TOC1"/>
            <w:rPr>
              <w:rFonts w:asciiTheme="minorHAnsi" w:eastAsiaTheme="minorEastAsia" w:hAnsiTheme="minorHAnsi"/>
              <w:bCs w:val="0"/>
              <w:caps w:val="0"/>
              <w:noProof/>
              <w:sz w:val="22"/>
              <w:szCs w:val="24"/>
              <w14:ligatures w14:val="standardContextual"/>
            </w:rPr>
          </w:pPr>
          <w:hyperlink w:anchor="_Toc192086516" w:history="1">
            <w:r w:rsidRPr="009400E7">
              <w:rPr>
                <w:rStyle w:val="afd"/>
                <w:noProof/>
              </w:rPr>
              <w:t xml:space="preserve">2 </w:t>
            </w:r>
            <w:r w:rsidRPr="009400E7">
              <w:rPr>
                <w:rStyle w:val="afd"/>
                <w:noProof/>
              </w:rPr>
              <w:t>术语和符号</w:t>
            </w:r>
            <w:r>
              <w:rPr>
                <w:noProof/>
                <w:webHidden/>
              </w:rPr>
              <w:tab/>
            </w:r>
            <w:r>
              <w:rPr>
                <w:noProof/>
                <w:webHidden/>
              </w:rPr>
              <w:fldChar w:fldCharType="begin"/>
            </w:r>
            <w:r>
              <w:rPr>
                <w:noProof/>
                <w:webHidden/>
              </w:rPr>
              <w:instrText xml:space="preserve"> PAGEREF _Toc192086516 \h </w:instrText>
            </w:r>
            <w:r>
              <w:rPr>
                <w:noProof/>
                <w:webHidden/>
              </w:rPr>
            </w:r>
            <w:r>
              <w:rPr>
                <w:noProof/>
                <w:webHidden/>
              </w:rPr>
              <w:fldChar w:fldCharType="separate"/>
            </w:r>
            <w:r w:rsidR="0045193C">
              <w:rPr>
                <w:noProof/>
                <w:webHidden/>
              </w:rPr>
              <w:t>3</w:t>
            </w:r>
            <w:r>
              <w:rPr>
                <w:noProof/>
                <w:webHidden/>
              </w:rPr>
              <w:fldChar w:fldCharType="end"/>
            </w:r>
          </w:hyperlink>
        </w:p>
        <w:p w14:paraId="5A123532" w14:textId="22908949"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17" w:history="1">
            <w:r w:rsidRPr="009400E7">
              <w:rPr>
                <w:rStyle w:val="afd"/>
                <w:noProof/>
              </w:rPr>
              <w:t xml:space="preserve">2.1 </w:t>
            </w:r>
            <w:r w:rsidRPr="009400E7">
              <w:rPr>
                <w:rStyle w:val="afd"/>
                <w:noProof/>
              </w:rPr>
              <w:t>术语</w:t>
            </w:r>
            <w:r>
              <w:rPr>
                <w:noProof/>
                <w:webHidden/>
              </w:rPr>
              <w:tab/>
            </w:r>
            <w:r>
              <w:rPr>
                <w:noProof/>
                <w:webHidden/>
              </w:rPr>
              <w:fldChar w:fldCharType="begin"/>
            </w:r>
            <w:r>
              <w:rPr>
                <w:noProof/>
                <w:webHidden/>
              </w:rPr>
              <w:instrText xml:space="preserve"> PAGEREF _Toc192086517 \h </w:instrText>
            </w:r>
            <w:r>
              <w:rPr>
                <w:noProof/>
                <w:webHidden/>
              </w:rPr>
            </w:r>
            <w:r>
              <w:rPr>
                <w:noProof/>
                <w:webHidden/>
              </w:rPr>
              <w:fldChar w:fldCharType="separate"/>
            </w:r>
            <w:r w:rsidR="0045193C">
              <w:rPr>
                <w:noProof/>
                <w:webHidden/>
              </w:rPr>
              <w:t>3</w:t>
            </w:r>
            <w:r>
              <w:rPr>
                <w:noProof/>
                <w:webHidden/>
              </w:rPr>
              <w:fldChar w:fldCharType="end"/>
            </w:r>
          </w:hyperlink>
        </w:p>
        <w:p w14:paraId="078FA37F" w14:textId="09DA33EB"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18" w:history="1">
            <w:r w:rsidRPr="009400E7">
              <w:rPr>
                <w:rStyle w:val="afd"/>
                <w:noProof/>
              </w:rPr>
              <w:t xml:space="preserve">2.2 </w:t>
            </w:r>
            <w:r w:rsidRPr="009400E7">
              <w:rPr>
                <w:rStyle w:val="afd"/>
                <w:noProof/>
              </w:rPr>
              <w:t>符号</w:t>
            </w:r>
            <w:r>
              <w:rPr>
                <w:noProof/>
                <w:webHidden/>
              </w:rPr>
              <w:tab/>
            </w:r>
            <w:r>
              <w:rPr>
                <w:noProof/>
                <w:webHidden/>
              </w:rPr>
              <w:fldChar w:fldCharType="begin"/>
            </w:r>
            <w:r>
              <w:rPr>
                <w:noProof/>
                <w:webHidden/>
              </w:rPr>
              <w:instrText xml:space="preserve"> PAGEREF _Toc192086518 \h </w:instrText>
            </w:r>
            <w:r>
              <w:rPr>
                <w:noProof/>
                <w:webHidden/>
              </w:rPr>
            </w:r>
            <w:r>
              <w:rPr>
                <w:noProof/>
                <w:webHidden/>
              </w:rPr>
              <w:fldChar w:fldCharType="separate"/>
            </w:r>
            <w:r w:rsidR="0045193C">
              <w:rPr>
                <w:noProof/>
                <w:webHidden/>
              </w:rPr>
              <w:t>4</w:t>
            </w:r>
            <w:r>
              <w:rPr>
                <w:noProof/>
                <w:webHidden/>
              </w:rPr>
              <w:fldChar w:fldCharType="end"/>
            </w:r>
          </w:hyperlink>
        </w:p>
        <w:p w14:paraId="2C7FFAEE" w14:textId="7844CF45" w:rsidR="00A2480C" w:rsidRDefault="00A2480C">
          <w:pPr>
            <w:pStyle w:val="TOC1"/>
            <w:rPr>
              <w:rFonts w:asciiTheme="minorHAnsi" w:eastAsiaTheme="minorEastAsia" w:hAnsiTheme="minorHAnsi"/>
              <w:bCs w:val="0"/>
              <w:caps w:val="0"/>
              <w:noProof/>
              <w:sz w:val="22"/>
              <w:szCs w:val="24"/>
              <w14:ligatures w14:val="standardContextual"/>
            </w:rPr>
          </w:pPr>
          <w:hyperlink w:anchor="_Toc192086519" w:history="1">
            <w:r w:rsidRPr="009400E7">
              <w:rPr>
                <w:rStyle w:val="afd"/>
                <w:noProof/>
              </w:rPr>
              <w:t xml:space="preserve">3 </w:t>
            </w:r>
            <w:r w:rsidRPr="009400E7">
              <w:rPr>
                <w:rStyle w:val="afd"/>
                <w:noProof/>
              </w:rPr>
              <w:t>基本规定</w:t>
            </w:r>
            <w:r>
              <w:rPr>
                <w:noProof/>
                <w:webHidden/>
              </w:rPr>
              <w:tab/>
            </w:r>
            <w:r>
              <w:rPr>
                <w:noProof/>
                <w:webHidden/>
              </w:rPr>
              <w:fldChar w:fldCharType="begin"/>
            </w:r>
            <w:r>
              <w:rPr>
                <w:noProof/>
                <w:webHidden/>
              </w:rPr>
              <w:instrText xml:space="preserve"> PAGEREF _Toc192086519 \h </w:instrText>
            </w:r>
            <w:r>
              <w:rPr>
                <w:noProof/>
                <w:webHidden/>
              </w:rPr>
            </w:r>
            <w:r>
              <w:rPr>
                <w:noProof/>
                <w:webHidden/>
              </w:rPr>
              <w:fldChar w:fldCharType="separate"/>
            </w:r>
            <w:r w:rsidR="0045193C">
              <w:rPr>
                <w:noProof/>
                <w:webHidden/>
              </w:rPr>
              <w:t>5</w:t>
            </w:r>
            <w:r>
              <w:rPr>
                <w:noProof/>
                <w:webHidden/>
              </w:rPr>
              <w:fldChar w:fldCharType="end"/>
            </w:r>
          </w:hyperlink>
        </w:p>
        <w:p w14:paraId="44CA545A" w14:textId="13F97A8A" w:rsidR="00A2480C" w:rsidRDefault="00A2480C">
          <w:pPr>
            <w:pStyle w:val="TOC1"/>
            <w:rPr>
              <w:rFonts w:asciiTheme="minorHAnsi" w:eastAsiaTheme="minorEastAsia" w:hAnsiTheme="minorHAnsi"/>
              <w:bCs w:val="0"/>
              <w:caps w:val="0"/>
              <w:noProof/>
              <w:sz w:val="22"/>
              <w:szCs w:val="24"/>
              <w14:ligatures w14:val="standardContextual"/>
            </w:rPr>
          </w:pPr>
          <w:hyperlink w:anchor="_Toc192086520" w:history="1">
            <w:r w:rsidRPr="009400E7">
              <w:rPr>
                <w:rStyle w:val="afd"/>
                <w:noProof/>
              </w:rPr>
              <w:t xml:space="preserve">4 </w:t>
            </w:r>
            <w:r w:rsidRPr="009400E7">
              <w:rPr>
                <w:rStyle w:val="afd"/>
                <w:noProof/>
              </w:rPr>
              <w:t>工程规划</w:t>
            </w:r>
            <w:r>
              <w:rPr>
                <w:noProof/>
                <w:webHidden/>
              </w:rPr>
              <w:tab/>
            </w:r>
            <w:r>
              <w:rPr>
                <w:noProof/>
                <w:webHidden/>
              </w:rPr>
              <w:fldChar w:fldCharType="begin"/>
            </w:r>
            <w:r>
              <w:rPr>
                <w:noProof/>
                <w:webHidden/>
              </w:rPr>
              <w:instrText xml:space="preserve"> PAGEREF _Toc192086520 \h </w:instrText>
            </w:r>
            <w:r>
              <w:rPr>
                <w:noProof/>
                <w:webHidden/>
              </w:rPr>
            </w:r>
            <w:r>
              <w:rPr>
                <w:noProof/>
                <w:webHidden/>
              </w:rPr>
              <w:fldChar w:fldCharType="separate"/>
            </w:r>
            <w:r w:rsidR="0045193C">
              <w:rPr>
                <w:noProof/>
                <w:webHidden/>
              </w:rPr>
              <w:t>8</w:t>
            </w:r>
            <w:r>
              <w:rPr>
                <w:noProof/>
                <w:webHidden/>
              </w:rPr>
              <w:fldChar w:fldCharType="end"/>
            </w:r>
          </w:hyperlink>
        </w:p>
        <w:p w14:paraId="2112DD02" w14:textId="509FD932"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21" w:history="1">
            <w:r w:rsidRPr="009400E7">
              <w:rPr>
                <w:rStyle w:val="afd"/>
                <w:noProof/>
              </w:rPr>
              <w:t xml:space="preserve">4.1 </w:t>
            </w:r>
            <w:r w:rsidRPr="009400E7">
              <w:rPr>
                <w:rStyle w:val="afd"/>
                <w:noProof/>
              </w:rPr>
              <w:t>一般规定</w:t>
            </w:r>
            <w:r>
              <w:rPr>
                <w:noProof/>
                <w:webHidden/>
              </w:rPr>
              <w:tab/>
            </w:r>
            <w:r>
              <w:rPr>
                <w:noProof/>
                <w:webHidden/>
              </w:rPr>
              <w:fldChar w:fldCharType="begin"/>
            </w:r>
            <w:r>
              <w:rPr>
                <w:noProof/>
                <w:webHidden/>
              </w:rPr>
              <w:instrText xml:space="preserve"> PAGEREF _Toc192086521 \h </w:instrText>
            </w:r>
            <w:r>
              <w:rPr>
                <w:noProof/>
                <w:webHidden/>
              </w:rPr>
            </w:r>
            <w:r>
              <w:rPr>
                <w:noProof/>
                <w:webHidden/>
              </w:rPr>
              <w:fldChar w:fldCharType="separate"/>
            </w:r>
            <w:r w:rsidR="0045193C">
              <w:rPr>
                <w:noProof/>
                <w:webHidden/>
              </w:rPr>
              <w:t>8</w:t>
            </w:r>
            <w:r>
              <w:rPr>
                <w:noProof/>
                <w:webHidden/>
              </w:rPr>
              <w:fldChar w:fldCharType="end"/>
            </w:r>
          </w:hyperlink>
        </w:p>
        <w:p w14:paraId="6BB5672C" w14:textId="3139AE61"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22" w:history="1">
            <w:r w:rsidRPr="009400E7">
              <w:rPr>
                <w:rStyle w:val="afd"/>
                <w:noProof/>
              </w:rPr>
              <w:t xml:space="preserve">4.2 </w:t>
            </w:r>
            <w:r w:rsidRPr="009400E7">
              <w:rPr>
                <w:rStyle w:val="afd"/>
                <w:noProof/>
              </w:rPr>
              <w:t>工程规模</w:t>
            </w:r>
            <w:r>
              <w:rPr>
                <w:noProof/>
                <w:webHidden/>
              </w:rPr>
              <w:tab/>
            </w:r>
            <w:r>
              <w:rPr>
                <w:noProof/>
                <w:webHidden/>
              </w:rPr>
              <w:fldChar w:fldCharType="begin"/>
            </w:r>
            <w:r>
              <w:rPr>
                <w:noProof/>
                <w:webHidden/>
              </w:rPr>
              <w:instrText xml:space="preserve"> PAGEREF _Toc192086522 \h </w:instrText>
            </w:r>
            <w:r>
              <w:rPr>
                <w:noProof/>
                <w:webHidden/>
              </w:rPr>
            </w:r>
            <w:r>
              <w:rPr>
                <w:noProof/>
                <w:webHidden/>
              </w:rPr>
              <w:fldChar w:fldCharType="separate"/>
            </w:r>
            <w:r w:rsidR="0045193C">
              <w:rPr>
                <w:noProof/>
                <w:webHidden/>
              </w:rPr>
              <w:t>11</w:t>
            </w:r>
            <w:r>
              <w:rPr>
                <w:noProof/>
                <w:webHidden/>
              </w:rPr>
              <w:fldChar w:fldCharType="end"/>
            </w:r>
          </w:hyperlink>
        </w:p>
        <w:p w14:paraId="2943EDD5" w14:textId="0DD9DAF7"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23" w:history="1">
            <w:r w:rsidRPr="009400E7">
              <w:rPr>
                <w:rStyle w:val="afd"/>
                <w:noProof/>
              </w:rPr>
              <w:t xml:space="preserve">4.3 </w:t>
            </w:r>
            <w:r w:rsidRPr="009400E7">
              <w:rPr>
                <w:rStyle w:val="afd"/>
                <w:noProof/>
              </w:rPr>
              <w:t>工程布局</w:t>
            </w:r>
            <w:r>
              <w:rPr>
                <w:noProof/>
                <w:webHidden/>
              </w:rPr>
              <w:tab/>
            </w:r>
            <w:r>
              <w:rPr>
                <w:noProof/>
                <w:webHidden/>
              </w:rPr>
              <w:fldChar w:fldCharType="begin"/>
            </w:r>
            <w:r>
              <w:rPr>
                <w:noProof/>
                <w:webHidden/>
              </w:rPr>
              <w:instrText xml:space="preserve"> PAGEREF _Toc192086523 \h </w:instrText>
            </w:r>
            <w:r>
              <w:rPr>
                <w:noProof/>
                <w:webHidden/>
              </w:rPr>
            </w:r>
            <w:r>
              <w:rPr>
                <w:noProof/>
                <w:webHidden/>
              </w:rPr>
              <w:fldChar w:fldCharType="separate"/>
            </w:r>
            <w:r w:rsidR="0045193C">
              <w:rPr>
                <w:noProof/>
                <w:webHidden/>
              </w:rPr>
              <w:t>12</w:t>
            </w:r>
            <w:r>
              <w:rPr>
                <w:noProof/>
                <w:webHidden/>
              </w:rPr>
              <w:fldChar w:fldCharType="end"/>
            </w:r>
          </w:hyperlink>
        </w:p>
        <w:p w14:paraId="2E07DF1E" w14:textId="397A65DB" w:rsidR="00A2480C" w:rsidRDefault="00A2480C">
          <w:pPr>
            <w:pStyle w:val="TOC1"/>
            <w:rPr>
              <w:rFonts w:asciiTheme="minorHAnsi" w:eastAsiaTheme="minorEastAsia" w:hAnsiTheme="minorHAnsi"/>
              <w:bCs w:val="0"/>
              <w:caps w:val="0"/>
              <w:noProof/>
              <w:sz w:val="22"/>
              <w:szCs w:val="24"/>
              <w14:ligatures w14:val="standardContextual"/>
            </w:rPr>
          </w:pPr>
          <w:hyperlink w:anchor="_Toc192086524" w:history="1">
            <w:r w:rsidRPr="009400E7">
              <w:rPr>
                <w:rStyle w:val="afd"/>
                <w:noProof/>
              </w:rPr>
              <w:t xml:space="preserve">5 </w:t>
            </w:r>
            <w:r w:rsidRPr="009400E7">
              <w:rPr>
                <w:rStyle w:val="afd"/>
                <w:noProof/>
              </w:rPr>
              <w:t>工程勘测与设计</w:t>
            </w:r>
            <w:r>
              <w:rPr>
                <w:noProof/>
                <w:webHidden/>
              </w:rPr>
              <w:tab/>
            </w:r>
            <w:r>
              <w:rPr>
                <w:noProof/>
                <w:webHidden/>
              </w:rPr>
              <w:fldChar w:fldCharType="begin"/>
            </w:r>
            <w:r>
              <w:rPr>
                <w:noProof/>
                <w:webHidden/>
              </w:rPr>
              <w:instrText xml:space="preserve"> PAGEREF _Toc192086524 \h </w:instrText>
            </w:r>
            <w:r>
              <w:rPr>
                <w:noProof/>
                <w:webHidden/>
              </w:rPr>
            </w:r>
            <w:r>
              <w:rPr>
                <w:noProof/>
                <w:webHidden/>
              </w:rPr>
              <w:fldChar w:fldCharType="separate"/>
            </w:r>
            <w:r w:rsidR="0045193C">
              <w:rPr>
                <w:noProof/>
                <w:webHidden/>
              </w:rPr>
              <w:t>15</w:t>
            </w:r>
            <w:r>
              <w:rPr>
                <w:noProof/>
                <w:webHidden/>
              </w:rPr>
              <w:fldChar w:fldCharType="end"/>
            </w:r>
          </w:hyperlink>
        </w:p>
        <w:p w14:paraId="7F075A76" w14:textId="1C51F4A0"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25" w:history="1">
            <w:r w:rsidRPr="009400E7">
              <w:rPr>
                <w:rStyle w:val="afd"/>
                <w:noProof/>
              </w:rPr>
              <w:t xml:space="preserve">5.1 </w:t>
            </w:r>
            <w:r w:rsidRPr="009400E7">
              <w:rPr>
                <w:rStyle w:val="afd"/>
                <w:noProof/>
              </w:rPr>
              <w:t>一般规定</w:t>
            </w:r>
            <w:r>
              <w:rPr>
                <w:noProof/>
                <w:webHidden/>
              </w:rPr>
              <w:tab/>
            </w:r>
            <w:r>
              <w:rPr>
                <w:noProof/>
                <w:webHidden/>
              </w:rPr>
              <w:fldChar w:fldCharType="begin"/>
            </w:r>
            <w:r>
              <w:rPr>
                <w:noProof/>
                <w:webHidden/>
              </w:rPr>
              <w:instrText xml:space="preserve"> PAGEREF _Toc192086525 \h </w:instrText>
            </w:r>
            <w:r>
              <w:rPr>
                <w:noProof/>
                <w:webHidden/>
              </w:rPr>
            </w:r>
            <w:r>
              <w:rPr>
                <w:noProof/>
                <w:webHidden/>
              </w:rPr>
              <w:fldChar w:fldCharType="separate"/>
            </w:r>
            <w:r w:rsidR="0045193C">
              <w:rPr>
                <w:noProof/>
                <w:webHidden/>
              </w:rPr>
              <w:t>15</w:t>
            </w:r>
            <w:r>
              <w:rPr>
                <w:noProof/>
                <w:webHidden/>
              </w:rPr>
              <w:fldChar w:fldCharType="end"/>
            </w:r>
          </w:hyperlink>
        </w:p>
        <w:p w14:paraId="58265588" w14:textId="325695FB"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26" w:history="1">
            <w:r w:rsidRPr="009400E7">
              <w:rPr>
                <w:rStyle w:val="afd"/>
                <w:noProof/>
              </w:rPr>
              <w:t xml:space="preserve">5.2 </w:t>
            </w:r>
            <w:r w:rsidRPr="009400E7">
              <w:rPr>
                <w:rStyle w:val="afd"/>
                <w:noProof/>
              </w:rPr>
              <w:t>工程测量与勘察</w:t>
            </w:r>
            <w:r>
              <w:rPr>
                <w:noProof/>
                <w:webHidden/>
              </w:rPr>
              <w:tab/>
            </w:r>
            <w:r>
              <w:rPr>
                <w:noProof/>
                <w:webHidden/>
              </w:rPr>
              <w:fldChar w:fldCharType="begin"/>
            </w:r>
            <w:r>
              <w:rPr>
                <w:noProof/>
                <w:webHidden/>
              </w:rPr>
              <w:instrText xml:space="preserve"> PAGEREF _Toc192086526 \h </w:instrText>
            </w:r>
            <w:r>
              <w:rPr>
                <w:noProof/>
                <w:webHidden/>
              </w:rPr>
            </w:r>
            <w:r>
              <w:rPr>
                <w:noProof/>
                <w:webHidden/>
              </w:rPr>
              <w:fldChar w:fldCharType="separate"/>
            </w:r>
            <w:r w:rsidR="0045193C">
              <w:rPr>
                <w:noProof/>
                <w:webHidden/>
              </w:rPr>
              <w:t>17</w:t>
            </w:r>
            <w:r>
              <w:rPr>
                <w:noProof/>
                <w:webHidden/>
              </w:rPr>
              <w:fldChar w:fldCharType="end"/>
            </w:r>
          </w:hyperlink>
        </w:p>
        <w:p w14:paraId="51AC1534" w14:textId="15C6FE57"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27" w:history="1">
            <w:r w:rsidRPr="009400E7">
              <w:rPr>
                <w:rStyle w:val="afd"/>
                <w:noProof/>
              </w:rPr>
              <w:t xml:space="preserve">5.3 </w:t>
            </w:r>
            <w:r w:rsidRPr="009400E7">
              <w:rPr>
                <w:rStyle w:val="afd"/>
                <w:noProof/>
              </w:rPr>
              <w:t>工艺设计</w:t>
            </w:r>
            <w:r>
              <w:rPr>
                <w:noProof/>
                <w:webHidden/>
              </w:rPr>
              <w:tab/>
            </w:r>
            <w:r>
              <w:rPr>
                <w:noProof/>
                <w:webHidden/>
              </w:rPr>
              <w:fldChar w:fldCharType="begin"/>
            </w:r>
            <w:r>
              <w:rPr>
                <w:noProof/>
                <w:webHidden/>
              </w:rPr>
              <w:instrText xml:space="preserve"> PAGEREF _Toc192086527 \h </w:instrText>
            </w:r>
            <w:r>
              <w:rPr>
                <w:noProof/>
                <w:webHidden/>
              </w:rPr>
            </w:r>
            <w:r>
              <w:rPr>
                <w:noProof/>
                <w:webHidden/>
              </w:rPr>
              <w:fldChar w:fldCharType="separate"/>
            </w:r>
            <w:r w:rsidR="0045193C">
              <w:rPr>
                <w:noProof/>
                <w:webHidden/>
              </w:rPr>
              <w:t>25</w:t>
            </w:r>
            <w:r>
              <w:rPr>
                <w:noProof/>
                <w:webHidden/>
              </w:rPr>
              <w:fldChar w:fldCharType="end"/>
            </w:r>
          </w:hyperlink>
        </w:p>
        <w:p w14:paraId="51B63AB7" w14:textId="4A57CD02"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28" w:history="1">
            <w:r w:rsidRPr="009400E7">
              <w:rPr>
                <w:rStyle w:val="afd"/>
                <w:noProof/>
              </w:rPr>
              <w:t xml:space="preserve">5.4 </w:t>
            </w:r>
            <w:r w:rsidRPr="009400E7">
              <w:rPr>
                <w:rStyle w:val="afd"/>
                <w:noProof/>
              </w:rPr>
              <w:t>结构设计</w:t>
            </w:r>
            <w:r>
              <w:rPr>
                <w:noProof/>
                <w:webHidden/>
              </w:rPr>
              <w:tab/>
            </w:r>
            <w:r>
              <w:rPr>
                <w:noProof/>
                <w:webHidden/>
              </w:rPr>
              <w:fldChar w:fldCharType="begin"/>
            </w:r>
            <w:r>
              <w:rPr>
                <w:noProof/>
                <w:webHidden/>
              </w:rPr>
              <w:instrText xml:space="preserve"> PAGEREF _Toc192086528 \h </w:instrText>
            </w:r>
            <w:r>
              <w:rPr>
                <w:noProof/>
                <w:webHidden/>
              </w:rPr>
            </w:r>
            <w:r>
              <w:rPr>
                <w:noProof/>
                <w:webHidden/>
              </w:rPr>
              <w:fldChar w:fldCharType="separate"/>
            </w:r>
            <w:r w:rsidR="0045193C">
              <w:rPr>
                <w:noProof/>
                <w:webHidden/>
              </w:rPr>
              <w:t>32</w:t>
            </w:r>
            <w:r>
              <w:rPr>
                <w:noProof/>
                <w:webHidden/>
              </w:rPr>
              <w:fldChar w:fldCharType="end"/>
            </w:r>
          </w:hyperlink>
        </w:p>
        <w:p w14:paraId="56F75B9E" w14:textId="0657D50B"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29" w:history="1">
            <w:r w:rsidRPr="009400E7">
              <w:rPr>
                <w:rStyle w:val="afd"/>
                <w:noProof/>
              </w:rPr>
              <w:t xml:space="preserve">5.5 </w:t>
            </w:r>
            <w:r w:rsidRPr="009400E7">
              <w:rPr>
                <w:rStyle w:val="afd"/>
                <w:noProof/>
              </w:rPr>
              <w:t>通风除臭</w:t>
            </w:r>
            <w:r>
              <w:rPr>
                <w:noProof/>
                <w:webHidden/>
              </w:rPr>
              <w:tab/>
            </w:r>
            <w:r>
              <w:rPr>
                <w:noProof/>
                <w:webHidden/>
              </w:rPr>
              <w:fldChar w:fldCharType="begin"/>
            </w:r>
            <w:r>
              <w:rPr>
                <w:noProof/>
                <w:webHidden/>
              </w:rPr>
              <w:instrText xml:space="preserve"> PAGEREF _Toc192086529 \h </w:instrText>
            </w:r>
            <w:r>
              <w:rPr>
                <w:noProof/>
                <w:webHidden/>
              </w:rPr>
            </w:r>
            <w:r>
              <w:rPr>
                <w:noProof/>
                <w:webHidden/>
              </w:rPr>
              <w:fldChar w:fldCharType="separate"/>
            </w:r>
            <w:r w:rsidR="0045193C">
              <w:rPr>
                <w:noProof/>
                <w:webHidden/>
              </w:rPr>
              <w:t>44</w:t>
            </w:r>
            <w:r>
              <w:rPr>
                <w:noProof/>
                <w:webHidden/>
              </w:rPr>
              <w:fldChar w:fldCharType="end"/>
            </w:r>
          </w:hyperlink>
        </w:p>
        <w:p w14:paraId="6A828DC5" w14:textId="4D1ED883"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0" w:history="1">
            <w:r w:rsidRPr="009400E7">
              <w:rPr>
                <w:rStyle w:val="afd"/>
                <w:noProof/>
              </w:rPr>
              <w:t xml:space="preserve">5.6 </w:t>
            </w:r>
            <w:r w:rsidRPr="009400E7">
              <w:rPr>
                <w:rStyle w:val="afd"/>
                <w:noProof/>
              </w:rPr>
              <w:t>电气控制</w:t>
            </w:r>
            <w:r>
              <w:rPr>
                <w:noProof/>
                <w:webHidden/>
              </w:rPr>
              <w:tab/>
            </w:r>
            <w:r>
              <w:rPr>
                <w:noProof/>
                <w:webHidden/>
              </w:rPr>
              <w:fldChar w:fldCharType="begin"/>
            </w:r>
            <w:r>
              <w:rPr>
                <w:noProof/>
                <w:webHidden/>
              </w:rPr>
              <w:instrText xml:space="preserve"> PAGEREF _Toc192086530 \h </w:instrText>
            </w:r>
            <w:r>
              <w:rPr>
                <w:noProof/>
                <w:webHidden/>
              </w:rPr>
            </w:r>
            <w:r>
              <w:rPr>
                <w:noProof/>
                <w:webHidden/>
              </w:rPr>
              <w:fldChar w:fldCharType="separate"/>
            </w:r>
            <w:r w:rsidR="0045193C">
              <w:rPr>
                <w:noProof/>
                <w:webHidden/>
              </w:rPr>
              <w:t>46</w:t>
            </w:r>
            <w:r>
              <w:rPr>
                <w:noProof/>
                <w:webHidden/>
              </w:rPr>
              <w:fldChar w:fldCharType="end"/>
            </w:r>
          </w:hyperlink>
        </w:p>
        <w:p w14:paraId="2D85A273" w14:textId="40F8AA5C"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1" w:history="1">
            <w:r w:rsidRPr="009400E7">
              <w:rPr>
                <w:rStyle w:val="afd"/>
                <w:noProof/>
              </w:rPr>
              <w:t xml:space="preserve">5.7 </w:t>
            </w:r>
            <w:r w:rsidRPr="009400E7">
              <w:rPr>
                <w:rStyle w:val="afd"/>
                <w:noProof/>
              </w:rPr>
              <w:t>智慧化管理系统</w:t>
            </w:r>
            <w:r>
              <w:rPr>
                <w:noProof/>
                <w:webHidden/>
              </w:rPr>
              <w:tab/>
            </w:r>
            <w:r>
              <w:rPr>
                <w:noProof/>
                <w:webHidden/>
              </w:rPr>
              <w:fldChar w:fldCharType="begin"/>
            </w:r>
            <w:r>
              <w:rPr>
                <w:noProof/>
                <w:webHidden/>
              </w:rPr>
              <w:instrText xml:space="preserve"> PAGEREF _Toc192086531 \h </w:instrText>
            </w:r>
            <w:r>
              <w:rPr>
                <w:noProof/>
                <w:webHidden/>
              </w:rPr>
            </w:r>
            <w:r>
              <w:rPr>
                <w:noProof/>
                <w:webHidden/>
              </w:rPr>
              <w:fldChar w:fldCharType="separate"/>
            </w:r>
            <w:r w:rsidR="0045193C">
              <w:rPr>
                <w:noProof/>
                <w:webHidden/>
              </w:rPr>
              <w:t>48</w:t>
            </w:r>
            <w:r>
              <w:rPr>
                <w:noProof/>
                <w:webHidden/>
              </w:rPr>
              <w:fldChar w:fldCharType="end"/>
            </w:r>
          </w:hyperlink>
        </w:p>
        <w:p w14:paraId="7AB5CE1F" w14:textId="56E94AAF" w:rsidR="00A2480C" w:rsidRDefault="00A2480C">
          <w:pPr>
            <w:pStyle w:val="TOC1"/>
            <w:rPr>
              <w:rFonts w:asciiTheme="minorHAnsi" w:eastAsiaTheme="minorEastAsia" w:hAnsiTheme="minorHAnsi"/>
              <w:bCs w:val="0"/>
              <w:caps w:val="0"/>
              <w:noProof/>
              <w:sz w:val="22"/>
              <w:szCs w:val="24"/>
              <w14:ligatures w14:val="standardContextual"/>
            </w:rPr>
          </w:pPr>
          <w:hyperlink w:anchor="_Toc192086532" w:history="1">
            <w:r w:rsidRPr="009400E7">
              <w:rPr>
                <w:rStyle w:val="afd"/>
                <w:noProof/>
              </w:rPr>
              <w:t xml:space="preserve">6 </w:t>
            </w:r>
            <w:r w:rsidRPr="009400E7">
              <w:rPr>
                <w:rStyle w:val="afd"/>
                <w:noProof/>
              </w:rPr>
              <w:t>施工、质量检验与验收</w:t>
            </w:r>
            <w:r>
              <w:rPr>
                <w:noProof/>
                <w:webHidden/>
              </w:rPr>
              <w:tab/>
            </w:r>
            <w:r>
              <w:rPr>
                <w:noProof/>
                <w:webHidden/>
              </w:rPr>
              <w:fldChar w:fldCharType="begin"/>
            </w:r>
            <w:r>
              <w:rPr>
                <w:noProof/>
                <w:webHidden/>
              </w:rPr>
              <w:instrText xml:space="preserve"> PAGEREF _Toc192086532 \h </w:instrText>
            </w:r>
            <w:r>
              <w:rPr>
                <w:noProof/>
                <w:webHidden/>
              </w:rPr>
            </w:r>
            <w:r>
              <w:rPr>
                <w:noProof/>
                <w:webHidden/>
              </w:rPr>
              <w:fldChar w:fldCharType="separate"/>
            </w:r>
            <w:r w:rsidR="0045193C">
              <w:rPr>
                <w:noProof/>
                <w:webHidden/>
              </w:rPr>
              <w:t>49</w:t>
            </w:r>
            <w:r>
              <w:rPr>
                <w:noProof/>
                <w:webHidden/>
              </w:rPr>
              <w:fldChar w:fldCharType="end"/>
            </w:r>
          </w:hyperlink>
        </w:p>
        <w:p w14:paraId="2BB16BE1" w14:textId="743E318E"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3" w:history="1">
            <w:r w:rsidRPr="009400E7">
              <w:rPr>
                <w:rStyle w:val="afd"/>
                <w:noProof/>
              </w:rPr>
              <w:t xml:space="preserve">6.1 </w:t>
            </w:r>
            <w:r w:rsidRPr="009400E7">
              <w:rPr>
                <w:rStyle w:val="afd"/>
                <w:noProof/>
              </w:rPr>
              <w:t>一般规定</w:t>
            </w:r>
            <w:r>
              <w:rPr>
                <w:noProof/>
                <w:webHidden/>
              </w:rPr>
              <w:tab/>
            </w:r>
            <w:r>
              <w:rPr>
                <w:noProof/>
                <w:webHidden/>
              </w:rPr>
              <w:fldChar w:fldCharType="begin"/>
            </w:r>
            <w:r>
              <w:rPr>
                <w:noProof/>
                <w:webHidden/>
              </w:rPr>
              <w:instrText xml:space="preserve"> PAGEREF _Toc192086533 \h </w:instrText>
            </w:r>
            <w:r>
              <w:rPr>
                <w:noProof/>
                <w:webHidden/>
              </w:rPr>
            </w:r>
            <w:r>
              <w:rPr>
                <w:noProof/>
                <w:webHidden/>
              </w:rPr>
              <w:fldChar w:fldCharType="separate"/>
            </w:r>
            <w:r w:rsidR="0045193C">
              <w:rPr>
                <w:noProof/>
                <w:webHidden/>
              </w:rPr>
              <w:t>49</w:t>
            </w:r>
            <w:r>
              <w:rPr>
                <w:noProof/>
                <w:webHidden/>
              </w:rPr>
              <w:fldChar w:fldCharType="end"/>
            </w:r>
          </w:hyperlink>
        </w:p>
        <w:p w14:paraId="508470E0" w14:textId="4B0D9C6C"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4" w:history="1">
            <w:r w:rsidRPr="009400E7">
              <w:rPr>
                <w:rStyle w:val="afd"/>
                <w:noProof/>
              </w:rPr>
              <w:t xml:space="preserve">6.2 </w:t>
            </w:r>
            <w:r w:rsidRPr="009400E7">
              <w:rPr>
                <w:rStyle w:val="afd"/>
                <w:noProof/>
              </w:rPr>
              <w:t>施工</w:t>
            </w:r>
            <w:r>
              <w:rPr>
                <w:noProof/>
                <w:webHidden/>
              </w:rPr>
              <w:tab/>
            </w:r>
            <w:r>
              <w:rPr>
                <w:noProof/>
                <w:webHidden/>
              </w:rPr>
              <w:fldChar w:fldCharType="begin"/>
            </w:r>
            <w:r>
              <w:rPr>
                <w:noProof/>
                <w:webHidden/>
              </w:rPr>
              <w:instrText xml:space="preserve"> PAGEREF _Toc192086534 \h </w:instrText>
            </w:r>
            <w:r>
              <w:rPr>
                <w:noProof/>
                <w:webHidden/>
              </w:rPr>
            </w:r>
            <w:r>
              <w:rPr>
                <w:noProof/>
                <w:webHidden/>
              </w:rPr>
              <w:fldChar w:fldCharType="separate"/>
            </w:r>
            <w:r w:rsidR="0045193C">
              <w:rPr>
                <w:noProof/>
                <w:webHidden/>
              </w:rPr>
              <w:t>50</w:t>
            </w:r>
            <w:r>
              <w:rPr>
                <w:noProof/>
                <w:webHidden/>
              </w:rPr>
              <w:fldChar w:fldCharType="end"/>
            </w:r>
          </w:hyperlink>
        </w:p>
        <w:p w14:paraId="03EB2EED" w14:textId="2334BB69"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5" w:history="1">
            <w:r w:rsidRPr="009400E7">
              <w:rPr>
                <w:rStyle w:val="afd"/>
                <w:noProof/>
              </w:rPr>
              <w:t xml:space="preserve">6.3 </w:t>
            </w:r>
            <w:r w:rsidRPr="009400E7">
              <w:rPr>
                <w:rStyle w:val="afd"/>
                <w:noProof/>
              </w:rPr>
              <w:t>施工监测</w:t>
            </w:r>
            <w:r>
              <w:rPr>
                <w:noProof/>
                <w:webHidden/>
              </w:rPr>
              <w:tab/>
            </w:r>
            <w:r>
              <w:rPr>
                <w:noProof/>
                <w:webHidden/>
              </w:rPr>
              <w:fldChar w:fldCharType="begin"/>
            </w:r>
            <w:r>
              <w:rPr>
                <w:noProof/>
                <w:webHidden/>
              </w:rPr>
              <w:instrText xml:space="preserve"> PAGEREF _Toc192086535 \h </w:instrText>
            </w:r>
            <w:r>
              <w:rPr>
                <w:noProof/>
                <w:webHidden/>
              </w:rPr>
            </w:r>
            <w:r>
              <w:rPr>
                <w:noProof/>
                <w:webHidden/>
              </w:rPr>
              <w:fldChar w:fldCharType="separate"/>
            </w:r>
            <w:r w:rsidR="0045193C">
              <w:rPr>
                <w:noProof/>
                <w:webHidden/>
              </w:rPr>
              <w:t>54</w:t>
            </w:r>
            <w:r>
              <w:rPr>
                <w:noProof/>
                <w:webHidden/>
              </w:rPr>
              <w:fldChar w:fldCharType="end"/>
            </w:r>
          </w:hyperlink>
        </w:p>
        <w:p w14:paraId="7073DCA3" w14:textId="47A1C651"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6" w:history="1">
            <w:r w:rsidRPr="009400E7">
              <w:rPr>
                <w:rStyle w:val="afd"/>
                <w:noProof/>
              </w:rPr>
              <w:t xml:space="preserve">6.4 </w:t>
            </w:r>
            <w:r w:rsidRPr="009400E7">
              <w:rPr>
                <w:rStyle w:val="afd"/>
                <w:noProof/>
              </w:rPr>
              <w:t>安装与调试</w:t>
            </w:r>
            <w:r>
              <w:rPr>
                <w:noProof/>
                <w:webHidden/>
              </w:rPr>
              <w:tab/>
            </w:r>
            <w:r>
              <w:rPr>
                <w:noProof/>
                <w:webHidden/>
              </w:rPr>
              <w:fldChar w:fldCharType="begin"/>
            </w:r>
            <w:r>
              <w:rPr>
                <w:noProof/>
                <w:webHidden/>
              </w:rPr>
              <w:instrText xml:space="preserve"> PAGEREF _Toc192086536 \h </w:instrText>
            </w:r>
            <w:r>
              <w:rPr>
                <w:noProof/>
                <w:webHidden/>
              </w:rPr>
            </w:r>
            <w:r>
              <w:rPr>
                <w:noProof/>
                <w:webHidden/>
              </w:rPr>
              <w:fldChar w:fldCharType="separate"/>
            </w:r>
            <w:r w:rsidR="0045193C">
              <w:rPr>
                <w:noProof/>
                <w:webHidden/>
              </w:rPr>
              <w:t>59</w:t>
            </w:r>
            <w:r>
              <w:rPr>
                <w:noProof/>
                <w:webHidden/>
              </w:rPr>
              <w:fldChar w:fldCharType="end"/>
            </w:r>
          </w:hyperlink>
        </w:p>
        <w:p w14:paraId="27E44F4E" w14:textId="10D436E7"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7" w:history="1">
            <w:r w:rsidRPr="009400E7">
              <w:rPr>
                <w:rStyle w:val="afd"/>
                <w:noProof/>
              </w:rPr>
              <w:t xml:space="preserve">6.5 </w:t>
            </w:r>
            <w:r w:rsidRPr="009400E7">
              <w:rPr>
                <w:rStyle w:val="afd"/>
                <w:noProof/>
              </w:rPr>
              <w:t>智慧建造</w:t>
            </w:r>
            <w:r>
              <w:rPr>
                <w:noProof/>
                <w:webHidden/>
              </w:rPr>
              <w:tab/>
            </w:r>
            <w:r>
              <w:rPr>
                <w:noProof/>
                <w:webHidden/>
              </w:rPr>
              <w:fldChar w:fldCharType="begin"/>
            </w:r>
            <w:r>
              <w:rPr>
                <w:noProof/>
                <w:webHidden/>
              </w:rPr>
              <w:instrText xml:space="preserve"> PAGEREF _Toc192086537 \h </w:instrText>
            </w:r>
            <w:r>
              <w:rPr>
                <w:noProof/>
                <w:webHidden/>
              </w:rPr>
            </w:r>
            <w:r>
              <w:rPr>
                <w:noProof/>
                <w:webHidden/>
              </w:rPr>
              <w:fldChar w:fldCharType="separate"/>
            </w:r>
            <w:r w:rsidR="0045193C">
              <w:rPr>
                <w:noProof/>
                <w:webHidden/>
              </w:rPr>
              <w:t>63</w:t>
            </w:r>
            <w:r>
              <w:rPr>
                <w:noProof/>
                <w:webHidden/>
              </w:rPr>
              <w:fldChar w:fldCharType="end"/>
            </w:r>
          </w:hyperlink>
        </w:p>
        <w:p w14:paraId="7CC32100" w14:textId="2F75545B"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8" w:history="1">
            <w:r w:rsidRPr="009400E7">
              <w:rPr>
                <w:rStyle w:val="afd"/>
                <w:noProof/>
              </w:rPr>
              <w:t xml:space="preserve">6.6 </w:t>
            </w:r>
            <w:r w:rsidRPr="009400E7">
              <w:rPr>
                <w:rStyle w:val="afd"/>
                <w:noProof/>
              </w:rPr>
              <w:t>质量检验与验收</w:t>
            </w:r>
            <w:r>
              <w:rPr>
                <w:noProof/>
                <w:webHidden/>
              </w:rPr>
              <w:tab/>
            </w:r>
            <w:r>
              <w:rPr>
                <w:noProof/>
                <w:webHidden/>
              </w:rPr>
              <w:fldChar w:fldCharType="begin"/>
            </w:r>
            <w:r>
              <w:rPr>
                <w:noProof/>
                <w:webHidden/>
              </w:rPr>
              <w:instrText xml:space="preserve"> PAGEREF _Toc192086538 \h </w:instrText>
            </w:r>
            <w:r>
              <w:rPr>
                <w:noProof/>
                <w:webHidden/>
              </w:rPr>
            </w:r>
            <w:r>
              <w:rPr>
                <w:noProof/>
                <w:webHidden/>
              </w:rPr>
              <w:fldChar w:fldCharType="separate"/>
            </w:r>
            <w:r w:rsidR="0045193C">
              <w:rPr>
                <w:noProof/>
                <w:webHidden/>
              </w:rPr>
              <w:t>65</w:t>
            </w:r>
            <w:r>
              <w:rPr>
                <w:noProof/>
                <w:webHidden/>
              </w:rPr>
              <w:fldChar w:fldCharType="end"/>
            </w:r>
          </w:hyperlink>
        </w:p>
        <w:p w14:paraId="64D5E9A5" w14:textId="6BBBDE61"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39" w:history="1">
            <w:r w:rsidRPr="009400E7">
              <w:rPr>
                <w:rStyle w:val="afd"/>
                <w:noProof/>
              </w:rPr>
              <w:t xml:space="preserve">6.7 </w:t>
            </w:r>
            <w:r w:rsidRPr="009400E7">
              <w:rPr>
                <w:rStyle w:val="afd"/>
                <w:noProof/>
              </w:rPr>
              <w:t>环境保护及安全</w:t>
            </w:r>
            <w:r>
              <w:rPr>
                <w:noProof/>
                <w:webHidden/>
              </w:rPr>
              <w:tab/>
            </w:r>
            <w:r>
              <w:rPr>
                <w:noProof/>
                <w:webHidden/>
              </w:rPr>
              <w:fldChar w:fldCharType="begin"/>
            </w:r>
            <w:r>
              <w:rPr>
                <w:noProof/>
                <w:webHidden/>
              </w:rPr>
              <w:instrText xml:space="preserve"> PAGEREF _Toc192086539 \h </w:instrText>
            </w:r>
            <w:r>
              <w:rPr>
                <w:noProof/>
                <w:webHidden/>
              </w:rPr>
            </w:r>
            <w:r>
              <w:rPr>
                <w:noProof/>
                <w:webHidden/>
              </w:rPr>
              <w:fldChar w:fldCharType="separate"/>
            </w:r>
            <w:r w:rsidR="0045193C">
              <w:rPr>
                <w:noProof/>
                <w:webHidden/>
              </w:rPr>
              <w:t>68</w:t>
            </w:r>
            <w:r>
              <w:rPr>
                <w:noProof/>
                <w:webHidden/>
              </w:rPr>
              <w:fldChar w:fldCharType="end"/>
            </w:r>
          </w:hyperlink>
        </w:p>
        <w:p w14:paraId="7D714777" w14:textId="70E82CE7" w:rsidR="00A2480C" w:rsidRDefault="00A2480C">
          <w:pPr>
            <w:pStyle w:val="TOC1"/>
            <w:rPr>
              <w:rFonts w:asciiTheme="minorHAnsi" w:eastAsiaTheme="minorEastAsia" w:hAnsiTheme="minorHAnsi"/>
              <w:bCs w:val="0"/>
              <w:caps w:val="0"/>
              <w:noProof/>
              <w:sz w:val="22"/>
              <w:szCs w:val="24"/>
              <w14:ligatures w14:val="standardContextual"/>
            </w:rPr>
          </w:pPr>
          <w:hyperlink w:anchor="_Toc192086540" w:history="1">
            <w:r w:rsidRPr="009400E7">
              <w:rPr>
                <w:rStyle w:val="afd"/>
                <w:noProof/>
              </w:rPr>
              <w:t xml:space="preserve">7 </w:t>
            </w:r>
            <w:r w:rsidRPr="009400E7">
              <w:rPr>
                <w:rStyle w:val="afd"/>
                <w:noProof/>
              </w:rPr>
              <w:t>运行与维护</w:t>
            </w:r>
            <w:r>
              <w:rPr>
                <w:noProof/>
                <w:webHidden/>
              </w:rPr>
              <w:tab/>
            </w:r>
            <w:r>
              <w:rPr>
                <w:noProof/>
                <w:webHidden/>
              </w:rPr>
              <w:fldChar w:fldCharType="begin"/>
            </w:r>
            <w:r>
              <w:rPr>
                <w:noProof/>
                <w:webHidden/>
              </w:rPr>
              <w:instrText xml:space="preserve"> PAGEREF _Toc192086540 \h </w:instrText>
            </w:r>
            <w:r>
              <w:rPr>
                <w:noProof/>
                <w:webHidden/>
              </w:rPr>
            </w:r>
            <w:r>
              <w:rPr>
                <w:noProof/>
                <w:webHidden/>
              </w:rPr>
              <w:fldChar w:fldCharType="separate"/>
            </w:r>
            <w:r w:rsidR="0045193C">
              <w:rPr>
                <w:noProof/>
                <w:webHidden/>
              </w:rPr>
              <w:t>69</w:t>
            </w:r>
            <w:r>
              <w:rPr>
                <w:noProof/>
                <w:webHidden/>
              </w:rPr>
              <w:fldChar w:fldCharType="end"/>
            </w:r>
          </w:hyperlink>
        </w:p>
        <w:p w14:paraId="7DCF88FA" w14:textId="6E031B51"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41" w:history="1">
            <w:r w:rsidRPr="009400E7">
              <w:rPr>
                <w:rStyle w:val="afd"/>
                <w:noProof/>
              </w:rPr>
              <w:t xml:space="preserve">7.1 </w:t>
            </w:r>
            <w:r w:rsidRPr="009400E7">
              <w:rPr>
                <w:rStyle w:val="afd"/>
                <w:noProof/>
              </w:rPr>
              <w:t>一般规定</w:t>
            </w:r>
            <w:r>
              <w:rPr>
                <w:noProof/>
                <w:webHidden/>
              </w:rPr>
              <w:tab/>
            </w:r>
            <w:r>
              <w:rPr>
                <w:noProof/>
                <w:webHidden/>
              </w:rPr>
              <w:fldChar w:fldCharType="begin"/>
            </w:r>
            <w:r>
              <w:rPr>
                <w:noProof/>
                <w:webHidden/>
              </w:rPr>
              <w:instrText xml:space="preserve"> PAGEREF _Toc192086541 \h </w:instrText>
            </w:r>
            <w:r>
              <w:rPr>
                <w:noProof/>
                <w:webHidden/>
              </w:rPr>
            </w:r>
            <w:r>
              <w:rPr>
                <w:noProof/>
                <w:webHidden/>
              </w:rPr>
              <w:fldChar w:fldCharType="separate"/>
            </w:r>
            <w:r w:rsidR="0045193C">
              <w:rPr>
                <w:noProof/>
                <w:webHidden/>
              </w:rPr>
              <w:t>69</w:t>
            </w:r>
            <w:r>
              <w:rPr>
                <w:noProof/>
                <w:webHidden/>
              </w:rPr>
              <w:fldChar w:fldCharType="end"/>
            </w:r>
          </w:hyperlink>
        </w:p>
        <w:p w14:paraId="1DC6DCA1" w14:textId="7BF51D8B"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42" w:history="1">
            <w:r w:rsidRPr="009400E7">
              <w:rPr>
                <w:rStyle w:val="afd"/>
                <w:noProof/>
              </w:rPr>
              <w:t xml:space="preserve">7.2 </w:t>
            </w:r>
            <w:r w:rsidRPr="009400E7">
              <w:rPr>
                <w:rStyle w:val="afd"/>
                <w:noProof/>
              </w:rPr>
              <w:t>智慧化运行管理</w:t>
            </w:r>
            <w:r>
              <w:rPr>
                <w:noProof/>
                <w:webHidden/>
              </w:rPr>
              <w:tab/>
            </w:r>
            <w:r>
              <w:rPr>
                <w:noProof/>
                <w:webHidden/>
              </w:rPr>
              <w:fldChar w:fldCharType="begin"/>
            </w:r>
            <w:r>
              <w:rPr>
                <w:noProof/>
                <w:webHidden/>
              </w:rPr>
              <w:instrText xml:space="preserve"> PAGEREF _Toc192086542 \h </w:instrText>
            </w:r>
            <w:r>
              <w:rPr>
                <w:noProof/>
                <w:webHidden/>
              </w:rPr>
            </w:r>
            <w:r>
              <w:rPr>
                <w:noProof/>
                <w:webHidden/>
              </w:rPr>
              <w:fldChar w:fldCharType="separate"/>
            </w:r>
            <w:r w:rsidR="0045193C">
              <w:rPr>
                <w:noProof/>
                <w:webHidden/>
              </w:rPr>
              <w:t>71</w:t>
            </w:r>
            <w:r>
              <w:rPr>
                <w:noProof/>
                <w:webHidden/>
              </w:rPr>
              <w:fldChar w:fldCharType="end"/>
            </w:r>
          </w:hyperlink>
        </w:p>
        <w:p w14:paraId="710ABF10" w14:textId="688A1090"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43" w:history="1">
            <w:r w:rsidRPr="009400E7">
              <w:rPr>
                <w:rStyle w:val="afd"/>
                <w:noProof/>
              </w:rPr>
              <w:t xml:space="preserve">7.3 </w:t>
            </w:r>
            <w:r w:rsidRPr="009400E7">
              <w:rPr>
                <w:rStyle w:val="afd"/>
                <w:noProof/>
              </w:rPr>
              <w:t>设备设施维护</w:t>
            </w:r>
            <w:r>
              <w:rPr>
                <w:noProof/>
                <w:webHidden/>
              </w:rPr>
              <w:tab/>
            </w:r>
            <w:r>
              <w:rPr>
                <w:noProof/>
                <w:webHidden/>
              </w:rPr>
              <w:fldChar w:fldCharType="begin"/>
            </w:r>
            <w:r>
              <w:rPr>
                <w:noProof/>
                <w:webHidden/>
              </w:rPr>
              <w:instrText xml:space="preserve"> PAGEREF _Toc192086543 \h </w:instrText>
            </w:r>
            <w:r>
              <w:rPr>
                <w:noProof/>
                <w:webHidden/>
              </w:rPr>
            </w:r>
            <w:r>
              <w:rPr>
                <w:noProof/>
                <w:webHidden/>
              </w:rPr>
              <w:fldChar w:fldCharType="separate"/>
            </w:r>
            <w:r w:rsidR="0045193C">
              <w:rPr>
                <w:noProof/>
                <w:webHidden/>
              </w:rPr>
              <w:t>75</w:t>
            </w:r>
            <w:r>
              <w:rPr>
                <w:noProof/>
                <w:webHidden/>
              </w:rPr>
              <w:fldChar w:fldCharType="end"/>
            </w:r>
          </w:hyperlink>
        </w:p>
        <w:p w14:paraId="4450B9F4" w14:textId="089D27A0"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44" w:history="1">
            <w:r w:rsidRPr="009400E7">
              <w:rPr>
                <w:rStyle w:val="afd"/>
                <w:noProof/>
              </w:rPr>
              <w:t xml:space="preserve">7.4 </w:t>
            </w:r>
            <w:r w:rsidRPr="009400E7">
              <w:rPr>
                <w:rStyle w:val="afd"/>
                <w:noProof/>
              </w:rPr>
              <w:t>运行管理与应急管理</w:t>
            </w:r>
            <w:r>
              <w:rPr>
                <w:noProof/>
                <w:webHidden/>
              </w:rPr>
              <w:tab/>
            </w:r>
            <w:r>
              <w:rPr>
                <w:noProof/>
                <w:webHidden/>
              </w:rPr>
              <w:fldChar w:fldCharType="begin"/>
            </w:r>
            <w:r>
              <w:rPr>
                <w:noProof/>
                <w:webHidden/>
              </w:rPr>
              <w:instrText xml:space="preserve"> PAGEREF _Toc192086544 \h </w:instrText>
            </w:r>
            <w:r>
              <w:rPr>
                <w:noProof/>
                <w:webHidden/>
              </w:rPr>
            </w:r>
            <w:r>
              <w:rPr>
                <w:noProof/>
                <w:webHidden/>
              </w:rPr>
              <w:fldChar w:fldCharType="separate"/>
            </w:r>
            <w:r w:rsidR="0045193C">
              <w:rPr>
                <w:noProof/>
                <w:webHidden/>
              </w:rPr>
              <w:t>76</w:t>
            </w:r>
            <w:r>
              <w:rPr>
                <w:noProof/>
                <w:webHidden/>
              </w:rPr>
              <w:fldChar w:fldCharType="end"/>
            </w:r>
          </w:hyperlink>
        </w:p>
        <w:p w14:paraId="67FAAA44" w14:textId="48E9596C" w:rsidR="00A2480C" w:rsidRDefault="00A2480C">
          <w:pPr>
            <w:pStyle w:val="TOC2"/>
            <w:tabs>
              <w:tab w:val="right" w:leader="dot" w:pos="8296"/>
            </w:tabs>
            <w:rPr>
              <w:rFonts w:asciiTheme="minorHAnsi" w:eastAsiaTheme="minorEastAsia" w:hAnsiTheme="minorHAnsi"/>
              <w:smallCaps w:val="0"/>
              <w:noProof/>
              <w:sz w:val="22"/>
              <w:szCs w:val="24"/>
              <w14:ligatures w14:val="standardContextual"/>
            </w:rPr>
          </w:pPr>
          <w:hyperlink w:anchor="_Toc192086545" w:history="1">
            <w:r w:rsidRPr="009400E7">
              <w:rPr>
                <w:rStyle w:val="afd"/>
                <w:noProof/>
              </w:rPr>
              <w:t xml:space="preserve">7.5 </w:t>
            </w:r>
            <w:r w:rsidRPr="009400E7">
              <w:rPr>
                <w:rStyle w:val="afd"/>
                <w:noProof/>
              </w:rPr>
              <w:t>设施安全保护</w:t>
            </w:r>
            <w:r>
              <w:rPr>
                <w:noProof/>
                <w:webHidden/>
              </w:rPr>
              <w:tab/>
            </w:r>
            <w:r>
              <w:rPr>
                <w:noProof/>
                <w:webHidden/>
              </w:rPr>
              <w:fldChar w:fldCharType="begin"/>
            </w:r>
            <w:r>
              <w:rPr>
                <w:noProof/>
                <w:webHidden/>
              </w:rPr>
              <w:instrText xml:space="preserve"> PAGEREF _Toc192086545 \h </w:instrText>
            </w:r>
            <w:r>
              <w:rPr>
                <w:noProof/>
                <w:webHidden/>
              </w:rPr>
            </w:r>
            <w:r>
              <w:rPr>
                <w:noProof/>
                <w:webHidden/>
              </w:rPr>
              <w:fldChar w:fldCharType="separate"/>
            </w:r>
            <w:r w:rsidR="0045193C">
              <w:rPr>
                <w:noProof/>
                <w:webHidden/>
              </w:rPr>
              <w:t>79</w:t>
            </w:r>
            <w:r>
              <w:rPr>
                <w:noProof/>
                <w:webHidden/>
              </w:rPr>
              <w:fldChar w:fldCharType="end"/>
            </w:r>
          </w:hyperlink>
        </w:p>
        <w:p w14:paraId="1662F0BC" w14:textId="31596B04" w:rsidR="00A2480C" w:rsidRDefault="00A2480C">
          <w:pPr>
            <w:pStyle w:val="TOC1"/>
            <w:rPr>
              <w:rFonts w:asciiTheme="minorHAnsi" w:eastAsiaTheme="minorEastAsia" w:hAnsiTheme="minorHAnsi"/>
              <w:bCs w:val="0"/>
              <w:caps w:val="0"/>
              <w:noProof/>
              <w:sz w:val="22"/>
              <w:szCs w:val="24"/>
              <w14:ligatures w14:val="standardContextual"/>
            </w:rPr>
          </w:pPr>
          <w:hyperlink w:anchor="_Toc192086546" w:history="1">
            <w:r w:rsidRPr="009400E7">
              <w:rPr>
                <w:rStyle w:val="afd"/>
                <w:noProof/>
              </w:rPr>
              <w:t>用词说明</w:t>
            </w:r>
            <w:r>
              <w:rPr>
                <w:noProof/>
                <w:webHidden/>
              </w:rPr>
              <w:tab/>
            </w:r>
            <w:r>
              <w:rPr>
                <w:noProof/>
                <w:webHidden/>
              </w:rPr>
              <w:fldChar w:fldCharType="begin"/>
            </w:r>
            <w:r>
              <w:rPr>
                <w:noProof/>
                <w:webHidden/>
              </w:rPr>
              <w:instrText xml:space="preserve"> PAGEREF _Toc192086546 \h </w:instrText>
            </w:r>
            <w:r>
              <w:rPr>
                <w:noProof/>
                <w:webHidden/>
              </w:rPr>
            </w:r>
            <w:r>
              <w:rPr>
                <w:noProof/>
                <w:webHidden/>
              </w:rPr>
              <w:fldChar w:fldCharType="separate"/>
            </w:r>
            <w:r w:rsidR="0045193C">
              <w:rPr>
                <w:noProof/>
                <w:webHidden/>
              </w:rPr>
              <w:t>83</w:t>
            </w:r>
            <w:r>
              <w:rPr>
                <w:noProof/>
                <w:webHidden/>
              </w:rPr>
              <w:fldChar w:fldCharType="end"/>
            </w:r>
          </w:hyperlink>
        </w:p>
        <w:p w14:paraId="6CBA23B3" w14:textId="02A062B2" w:rsidR="00A2480C" w:rsidRDefault="00A2480C">
          <w:pPr>
            <w:pStyle w:val="TOC1"/>
            <w:rPr>
              <w:rFonts w:asciiTheme="minorHAnsi" w:eastAsiaTheme="minorEastAsia" w:hAnsiTheme="minorHAnsi"/>
              <w:bCs w:val="0"/>
              <w:caps w:val="0"/>
              <w:noProof/>
              <w:sz w:val="22"/>
              <w:szCs w:val="24"/>
              <w14:ligatures w14:val="standardContextual"/>
            </w:rPr>
          </w:pPr>
          <w:hyperlink w:anchor="_Toc192086547" w:history="1">
            <w:r w:rsidRPr="009400E7">
              <w:rPr>
                <w:rStyle w:val="afd"/>
                <w:noProof/>
              </w:rPr>
              <w:t>引用标准名录</w:t>
            </w:r>
            <w:r>
              <w:rPr>
                <w:noProof/>
                <w:webHidden/>
              </w:rPr>
              <w:tab/>
            </w:r>
            <w:r>
              <w:rPr>
                <w:noProof/>
                <w:webHidden/>
              </w:rPr>
              <w:fldChar w:fldCharType="begin"/>
            </w:r>
            <w:r>
              <w:rPr>
                <w:noProof/>
                <w:webHidden/>
              </w:rPr>
              <w:instrText xml:space="preserve"> PAGEREF _Toc192086547 \h </w:instrText>
            </w:r>
            <w:r>
              <w:rPr>
                <w:noProof/>
                <w:webHidden/>
              </w:rPr>
            </w:r>
            <w:r>
              <w:rPr>
                <w:noProof/>
                <w:webHidden/>
              </w:rPr>
              <w:fldChar w:fldCharType="separate"/>
            </w:r>
            <w:r w:rsidR="0045193C">
              <w:rPr>
                <w:noProof/>
                <w:webHidden/>
              </w:rPr>
              <w:t>84</w:t>
            </w:r>
            <w:r>
              <w:rPr>
                <w:noProof/>
                <w:webHidden/>
              </w:rPr>
              <w:fldChar w:fldCharType="end"/>
            </w:r>
          </w:hyperlink>
        </w:p>
        <w:p w14:paraId="331C1364" w14:textId="3BF88E34" w:rsidR="00EB5B27" w:rsidRDefault="004C72AD">
          <w:pPr>
            <w:pStyle w:val="TOC1"/>
            <w:spacing w:line="440" w:lineRule="exact"/>
          </w:pPr>
          <w:r>
            <w:rPr>
              <w:rFonts w:ascii="Arial" w:eastAsia="宋体" w:hAnsi="Arial" w:cs="Arial"/>
              <w:szCs w:val="24"/>
            </w:rPr>
            <w:fldChar w:fldCharType="end"/>
          </w:r>
        </w:p>
      </w:sdtContent>
    </w:sdt>
    <w:bookmarkEnd w:id="7"/>
    <w:p w14:paraId="5720C436" w14:textId="77777777" w:rsidR="00EB5B27" w:rsidRDefault="004C72AD">
      <w:r>
        <w:br w:type="page"/>
      </w:r>
    </w:p>
    <w:p w14:paraId="1F142023" w14:textId="77777777" w:rsidR="00EB5B27" w:rsidRDefault="004C72AD">
      <w:pPr>
        <w:tabs>
          <w:tab w:val="left" w:pos="1860"/>
        </w:tabs>
        <w:autoSpaceDE w:val="0"/>
        <w:autoSpaceDN w:val="0"/>
        <w:snapToGrid/>
        <w:spacing w:beforeLines="50" w:before="156" w:afterLines="50" w:after="156" w:line="240" w:lineRule="auto"/>
        <w:jc w:val="center"/>
        <w:rPr>
          <w:rFonts w:cs="Times New Roman"/>
          <w:sz w:val="30"/>
          <w:szCs w:val="30"/>
        </w:rPr>
      </w:pPr>
      <w:r>
        <w:rPr>
          <w:rFonts w:cs="Times New Roman"/>
          <w:sz w:val="30"/>
          <w:szCs w:val="30"/>
        </w:rPr>
        <w:lastRenderedPageBreak/>
        <w:t>Contents</w:t>
      </w:r>
    </w:p>
    <w:p w14:paraId="6221B45B" w14:textId="77777777" w:rsidR="00EB5B27" w:rsidRDefault="004C72AD">
      <w:pPr>
        <w:pStyle w:val="TOC1"/>
        <w:spacing w:line="440" w:lineRule="exact"/>
        <w:rPr>
          <w:rFonts w:cs="Times New Roman"/>
        </w:rPr>
      </w:pPr>
      <w:r>
        <w:rPr>
          <w:rFonts w:cs="Times New Roman"/>
        </w:rPr>
        <w:t xml:space="preserve">1  </w:t>
      </w:r>
      <w:r>
        <w:rPr>
          <w:rFonts w:cs="Times New Roman"/>
          <w:caps w:val="0"/>
        </w:rPr>
        <w:t>General</w:t>
      </w:r>
      <w:r>
        <w:rPr>
          <w:rFonts w:cs="Times New Roman"/>
        </w:rPr>
        <w:t xml:space="preserve"> </w:t>
      </w:r>
      <w:r>
        <w:rPr>
          <w:rFonts w:cs="Times New Roman"/>
          <w:caps w:val="0"/>
        </w:rPr>
        <w:t>provisions</w:t>
      </w:r>
      <w:r>
        <w:rPr>
          <w:rFonts w:cs="Times New Roman"/>
        </w:rPr>
        <w:tab/>
      </w:r>
      <w:r>
        <w:rPr>
          <w:rFonts w:cs="Times New Roman"/>
        </w:rPr>
        <w:t>（</w:t>
      </w:r>
      <w:r>
        <w:rPr>
          <w:rFonts w:cs="Times New Roman"/>
        </w:rPr>
        <w:t>1</w:t>
      </w:r>
      <w:r>
        <w:rPr>
          <w:rFonts w:cs="Times New Roman"/>
          <w:caps w:val="0"/>
        </w:rPr>
        <w:t>）</w:t>
      </w:r>
    </w:p>
    <w:p w14:paraId="4210F880" w14:textId="77777777" w:rsidR="00EB5B27" w:rsidRDefault="004C72AD">
      <w:pPr>
        <w:pStyle w:val="TOC1"/>
        <w:spacing w:line="440" w:lineRule="exact"/>
        <w:rPr>
          <w:rFonts w:cs="Times New Roman"/>
        </w:rPr>
      </w:pPr>
      <w:r>
        <w:rPr>
          <w:rStyle w:val="afd"/>
          <w:rFonts w:cs="Times New Roman"/>
          <w:color w:val="auto"/>
          <w:u w:val="none"/>
        </w:rPr>
        <w:t>2  T</w:t>
      </w:r>
      <w:r>
        <w:rPr>
          <w:rStyle w:val="afd"/>
          <w:rFonts w:cs="Times New Roman"/>
          <w:caps w:val="0"/>
          <w:color w:val="auto"/>
          <w:u w:val="none"/>
        </w:rPr>
        <w:t>erms</w:t>
      </w:r>
      <w:r>
        <w:rPr>
          <w:rFonts w:cs="Times New Roman"/>
        </w:rPr>
        <w:tab/>
      </w:r>
      <w:r>
        <w:rPr>
          <w:rFonts w:cs="Times New Roman"/>
        </w:rPr>
        <w:t>（</w:t>
      </w:r>
      <w:r>
        <w:rPr>
          <w:rFonts w:cs="Times New Roman"/>
        </w:rPr>
        <w:t>3</w:t>
      </w:r>
      <w:r>
        <w:rPr>
          <w:rFonts w:cs="Times New Roman"/>
          <w:caps w:val="0"/>
        </w:rPr>
        <w:t>）</w:t>
      </w:r>
    </w:p>
    <w:p w14:paraId="201A207E" w14:textId="77777777" w:rsidR="00EB5B27" w:rsidRDefault="004C72AD">
      <w:pPr>
        <w:pStyle w:val="TOC2"/>
        <w:tabs>
          <w:tab w:val="right" w:leader="dot" w:pos="8296"/>
        </w:tabs>
        <w:spacing w:line="440" w:lineRule="exact"/>
        <w:rPr>
          <w:rFonts w:eastAsiaTheme="minorEastAsia" w:cs="Times New Roman"/>
          <w:smallCaps w:val="0"/>
          <w:sz w:val="21"/>
          <w:szCs w:val="22"/>
          <w14:ligatures w14:val="standardContextual"/>
        </w:rPr>
      </w:pPr>
      <w:r>
        <w:rPr>
          <w:rFonts w:cs="Times New Roman"/>
        </w:rPr>
        <w:t xml:space="preserve">2.1  </w:t>
      </w:r>
      <w:r>
        <w:rPr>
          <w:rStyle w:val="afd"/>
          <w:rFonts w:eastAsia="黑体" w:cs="Times New Roman"/>
          <w:bCs/>
          <w:smallCaps w:val="0"/>
          <w:color w:val="auto"/>
          <w:u w:val="none"/>
        </w:rPr>
        <w:t xml:space="preserve">Terms </w:t>
      </w:r>
      <w:r>
        <w:rPr>
          <w:rFonts w:cs="Times New Roman"/>
        </w:rPr>
        <w:tab/>
      </w:r>
      <w:r>
        <w:rPr>
          <w:rFonts w:cs="Times New Roman"/>
        </w:rPr>
        <w:t>（</w:t>
      </w:r>
      <w:r>
        <w:rPr>
          <w:rFonts w:cs="Times New Roman"/>
        </w:rPr>
        <w:t>3</w:t>
      </w:r>
      <w:r>
        <w:rPr>
          <w:rFonts w:cs="Times New Roman"/>
          <w:caps/>
        </w:rPr>
        <w:t>）</w:t>
      </w:r>
    </w:p>
    <w:p w14:paraId="255D3B05" w14:textId="77777777" w:rsidR="00EB5B27" w:rsidRDefault="004C72AD">
      <w:pPr>
        <w:pStyle w:val="TOC2"/>
        <w:tabs>
          <w:tab w:val="right" w:leader="dot" w:pos="8296"/>
        </w:tabs>
        <w:spacing w:line="440" w:lineRule="exact"/>
        <w:rPr>
          <w:rFonts w:eastAsiaTheme="minorEastAsia" w:cs="Times New Roman"/>
          <w:smallCaps w:val="0"/>
          <w:sz w:val="21"/>
          <w:szCs w:val="22"/>
          <w14:ligatures w14:val="standardContextual"/>
        </w:rPr>
      </w:pPr>
      <w:r>
        <w:rPr>
          <w:rFonts w:cs="Times New Roman"/>
        </w:rPr>
        <w:t xml:space="preserve">2.2  </w:t>
      </w:r>
      <w:r>
        <w:rPr>
          <w:rStyle w:val="afd"/>
          <w:rFonts w:eastAsia="黑体" w:cs="Times New Roman"/>
          <w:bCs/>
          <w:smallCaps w:val="0"/>
          <w:color w:val="auto"/>
          <w:u w:val="none"/>
        </w:rPr>
        <w:t>Symbols</w:t>
      </w:r>
      <w:r>
        <w:rPr>
          <w:rFonts w:cs="Times New Roman"/>
        </w:rPr>
        <w:tab/>
      </w:r>
      <w:r>
        <w:rPr>
          <w:rFonts w:cs="Times New Roman"/>
        </w:rPr>
        <w:t>（</w:t>
      </w:r>
      <w:r>
        <w:rPr>
          <w:rFonts w:cs="Times New Roman"/>
        </w:rPr>
        <w:t>4</w:t>
      </w:r>
      <w:r>
        <w:rPr>
          <w:rFonts w:cs="Times New Roman"/>
          <w:caps/>
        </w:rPr>
        <w:t>）</w:t>
      </w:r>
    </w:p>
    <w:p w14:paraId="04ADFFF8" w14:textId="77777777" w:rsidR="00EB5B27" w:rsidRDefault="004C72AD">
      <w:pPr>
        <w:pStyle w:val="TOC1"/>
        <w:spacing w:line="440" w:lineRule="exact"/>
        <w:rPr>
          <w:rFonts w:eastAsiaTheme="minorEastAsia" w:cs="Times New Roman"/>
          <w:bCs w:val="0"/>
          <w:caps w:val="0"/>
          <w:sz w:val="21"/>
          <w:szCs w:val="22"/>
          <w14:ligatures w14:val="standardContextual"/>
        </w:rPr>
      </w:pPr>
      <w:r>
        <w:rPr>
          <w:rFonts w:cs="Times New Roman"/>
        </w:rPr>
        <w:t xml:space="preserve">3 </w:t>
      </w:r>
      <w:r>
        <w:rPr>
          <w:rStyle w:val="afd"/>
          <w:rFonts w:cs="Times New Roman"/>
          <w:caps w:val="0"/>
          <w:color w:val="auto"/>
          <w:u w:val="none"/>
        </w:rPr>
        <w:t xml:space="preserve"> Basic requirements</w:t>
      </w:r>
      <w:r>
        <w:rPr>
          <w:rFonts w:cs="Times New Roman"/>
        </w:rPr>
        <w:tab/>
      </w:r>
      <w:r>
        <w:rPr>
          <w:rFonts w:cs="Times New Roman"/>
        </w:rPr>
        <w:t>（</w:t>
      </w:r>
      <w:r>
        <w:rPr>
          <w:rFonts w:cs="Times New Roman"/>
        </w:rPr>
        <w:t>5</w:t>
      </w:r>
      <w:r>
        <w:rPr>
          <w:rFonts w:cs="Times New Roman"/>
          <w:caps w:val="0"/>
        </w:rPr>
        <w:t>）</w:t>
      </w:r>
    </w:p>
    <w:p w14:paraId="224175B5" w14:textId="77777777" w:rsidR="00EB5B27" w:rsidRDefault="004C72AD">
      <w:pPr>
        <w:pStyle w:val="TOC1"/>
        <w:spacing w:line="440" w:lineRule="exact"/>
        <w:rPr>
          <w:rStyle w:val="afd"/>
          <w:rFonts w:cs="Times New Roman"/>
          <w:color w:val="auto"/>
          <w:u w:val="none"/>
        </w:rPr>
      </w:pPr>
      <w:r>
        <w:rPr>
          <w:rFonts w:cs="Times New Roman"/>
        </w:rPr>
        <w:t xml:space="preserve">4  </w:t>
      </w:r>
      <w:r>
        <w:rPr>
          <w:rStyle w:val="afd"/>
          <w:rFonts w:cs="Times New Roman"/>
          <w:caps w:val="0"/>
          <w:color w:val="auto"/>
          <w:u w:val="none"/>
        </w:rPr>
        <w:t>Engineering planning</w:t>
      </w:r>
      <w:r>
        <w:rPr>
          <w:rStyle w:val="afd"/>
          <w:rFonts w:cs="Times New Roman"/>
          <w:color w:val="auto"/>
          <w:u w:val="none"/>
        </w:rPr>
        <w:tab/>
      </w:r>
      <w:r>
        <w:rPr>
          <w:rStyle w:val="afd"/>
          <w:rFonts w:cs="Times New Roman"/>
          <w:color w:val="auto"/>
          <w:u w:val="none"/>
        </w:rPr>
        <w:t>（</w:t>
      </w:r>
      <w:r>
        <w:rPr>
          <w:rStyle w:val="afd"/>
          <w:rFonts w:cs="Times New Roman"/>
          <w:color w:val="auto"/>
          <w:u w:val="none"/>
        </w:rPr>
        <w:t>8</w:t>
      </w:r>
      <w:r>
        <w:rPr>
          <w:rFonts w:cs="Times New Roman"/>
          <w:caps w:val="0"/>
        </w:rPr>
        <w:t>）</w:t>
      </w:r>
    </w:p>
    <w:p w14:paraId="444D6577" w14:textId="77777777" w:rsidR="00EB5B27" w:rsidRDefault="004C72AD">
      <w:pPr>
        <w:pStyle w:val="TOC2"/>
        <w:tabs>
          <w:tab w:val="right" w:leader="dot" w:pos="8296"/>
        </w:tabs>
        <w:spacing w:line="440" w:lineRule="exact"/>
        <w:rPr>
          <w:rFonts w:eastAsiaTheme="minorEastAsia" w:cs="Times New Roman"/>
          <w:smallCaps w:val="0"/>
          <w:sz w:val="21"/>
          <w:szCs w:val="22"/>
          <w14:ligatures w14:val="standardContextual"/>
        </w:rPr>
      </w:pPr>
      <w:r>
        <w:rPr>
          <w:rFonts w:cs="Times New Roman"/>
        </w:rPr>
        <w:t xml:space="preserve">4.1  </w:t>
      </w:r>
      <w:r>
        <w:rPr>
          <w:rStyle w:val="afd"/>
          <w:rFonts w:eastAsia="黑体" w:cs="Times New Roman"/>
          <w:bCs/>
          <w:smallCaps w:val="0"/>
          <w:color w:val="auto"/>
          <w:u w:val="none"/>
        </w:rPr>
        <w:t xml:space="preserve">General requirements </w:t>
      </w:r>
      <w:r>
        <w:rPr>
          <w:rFonts w:cs="Times New Roman"/>
        </w:rPr>
        <w:tab/>
      </w:r>
      <w:r>
        <w:rPr>
          <w:rFonts w:cs="Times New Roman"/>
        </w:rPr>
        <w:t>（</w:t>
      </w:r>
      <w:r>
        <w:rPr>
          <w:rFonts w:cs="Times New Roman"/>
        </w:rPr>
        <w:t>8</w:t>
      </w:r>
      <w:r>
        <w:rPr>
          <w:rFonts w:cs="Times New Roman"/>
          <w:caps/>
        </w:rPr>
        <w:t>）</w:t>
      </w:r>
    </w:p>
    <w:p w14:paraId="683A4F5C" w14:textId="77777777" w:rsidR="00EB5B27" w:rsidRDefault="004C72AD">
      <w:pPr>
        <w:pStyle w:val="TOC2"/>
        <w:tabs>
          <w:tab w:val="right" w:leader="dot" w:pos="8296"/>
        </w:tabs>
        <w:spacing w:line="440" w:lineRule="exact"/>
        <w:rPr>
          <w:rFonts w:eastAsiaTheme="minorEastAsia" w:cs="Times New Roman"/>
          <w:smallCaps w:val="0"/>
          <w:sz w:val="21"/>
          <w:szCs w:val="22"/>
          <w14:ligatures w14:val="standardContextual"/>
        </w:rPr>
      </w:pPr>
      <w:r>
        <w:rPr>
          <w:rFonts w:cs="Times New Roman"/>
        </w:rPr>
        <w:t xml:space="preserve">4.2  </w:t>
      </w:r>
      <w:r>
        <w:rPr>
          <w:rStyle w:val="afd"/>
          <w:rFonts w:eastAsia="黑体" w:cs="Times New Roman"/>
          <w:bCs/>
          <w:smallCaps w:val="0"/>
          <w:color w:val="auto"/>
          <w:u w:val="none"/>
        </w:rPr>
        <w:t>Project scale</w:t>
      </w:r>
      <w:r>
        <w:rPr>
          <w:rFonts w:cs="Times New Roman"/>
        </w:rPr>
        <w:tab/>
      </w:r>
      <w:r>
        <w:rPr>
          <w:rFonts w:cs="Times New Roman"/>
        </w:rPr>
        <w:t>（</w:t>
      </w:r>
      <w:r>
        <w:rPr>
          <w:rFonts w:cs="Times New Roman"/>
        </w:rPr>
        <w:t>11</w:t>
      </w:r>
      <w:r>
        <w:rPr>
          <w:rFonts w:cs="Times New Roman"/>
          <w:caps/>
        </w:rPr>
        <w:t>）</w:t>
      </w:r>
    </w:p>
    <w:p w14:paraId="2003610E" w14:textId="77777777" w:rsidR="00EB5B27" w:rsidRDefault="004C72AD">
      <w:pPr>
        <w:pStyle w:val="TOC2"/>
        <w:tabs>
          <w:tab w:val="right" w:leader="dot" w:pos="8296"/>
        </w:tabs>
        <w:spacing w:line="440" w:lineRule="exact"/>
        <w:rPr>
          <w:rFonts w:eastAsiaTheme="minorEastAsia" w:cs="Times New Roman"/>
          <w:smallCaps w:val="0"/>
          <w:sz w:val="21"/>
          <w:szCs w:val="22"/>
          <w14:ligatures w14:val="standardContextual"/>
        </w:rPr>
      </w:pPr>
      <w:r>
        <w:rPr>
          <w:rFonts w:cs="Times New Roman"/>
        </w:rPr>
        <w:t xml:space="preserve">4.3  </w:t>
      </w:r>
      <w:r>
        <w:rPr>
          <w:rStyle w:val="afd"/>
          <w:rFonts w:eastAsia="黑体" w:cs="Times New Roman"/>
          <w:bCs/>
          <w:smallCaps w:val="0"/>
          <w:color w:val="auto"/>
          <w:u w:val="none"/>
        </w:rPr>
        <w:t>Project layout</w:t>
      </w:r>
      <w:r>
        <w:rPr>
          <w:rFonts w:cs="Times New Roman"/>
        </w:rPr>
        <w:tab/>
        <w:t>(12</w:t>
      </w:r>
      <w:r>
        <w:rPr>
          <w:rFonts w:cs="Times New Roman"/>
          <w:caps/>
        </w:rPr>
        <w:t>）</w:t>
      </w:r>
    </w:p>
    <w:p w14:paraId="3CAF0764" w14:textId="77777777" w:rsidR="00EB5B27" w:rsidRDefault="004C72AD">
      <w:pPr>
        <w:pStyle w:val="TOC1"/>
        <w:spacing w:line="440" w:lineRule="exact"/>
        <w:rPr>
          <w:rFonts w:eastAsiaTheme="minorEastAsia" w:cs="Times New Roman"/>
          <w:bCs w:val="0"/>
          <w:caps w:val="0"/>
          <w:sz w:val="21"/>
          <w:szCs w:val="22"/>
          <w14:ligatures w14:val="standardContextual"/>
        </w:rPr>
      </w:pPr>
      <w:r>
        <w:rPr>
          <w:rFonts w:cs="Times New Roman"/>
        </w:rPr>
        <w:t xml:space="preserve">5  </w:t>
      </w:r>
      <w:r>
        <w:rPr>
          <w:rStyle w:val="afd"/>
          <w:rFonts w:cs="Times New Roman"/>
          <w:caps w:val="0"/>
          <w:color w:val="auto"/>
          <w:u w:val="none"/>
        </w:rPr>
        <w:t>Project design</w:t>
      </w:r>
      <w:r>
        <w:rPr>
          <w:rFonts w:cs="Times New Roman"/>
        </w:rPr>
        <w:tab/>
        <w:t>(15</w:t>
      </w:r>
      <w:r>
        <w:rPr>
          <w:rFonts w:cs="Times New Roman"/>
          <w:caps w:val="0"/>
        </w:rPr>
        <w:t>）</w:t>
      </w:r>
    </w:p>
    <w:p w14:paraId="21BB4EBD" w14:textId="77777777" w:rsidR="00EB5B27" w:rsidRDefault="004C72AD">
      <w:pPr>
        <w:pStyle w:val="TOC2"/>
        <w:tabs>
          <w:tab w:val="right" w:leader="dot" w:pos="8296"/>
        </w:tabs>
        <w:spacing w:line="440" w:lineRule="exact"/>
        <w:rPr>
          <w:rFonts w:cs="Times New Roman"/>
        </w:rPr>
      </w:pPr>
      <w:r>
        <w:rPr>
          <w:rFonts w:cs="Times New Roman"/>
        </w:rPr>
        <w:t xml:space="preserve">5.1 </w:t>
      </w:r>
      <w:r>
        <w:rPr>
          <w:rStyle w:val="afd"/>
          <w:rFonts w:eastAsia="黑体" w:cs="Times New Roman"/>
          <w:bCs/>
          <w:smallCaps w:val="0"/>
          <w:color w:val="auto"/>
          <w:u w:val="none"/>
        </w:rPr>
        <w:t xml:space="preserve"> General requirements</w:t>
      </w:r>
      <w:r>
        <w:rPr>
          <w:rFonts w:cs="Times New Roman"/>
        </w:rPr>
        <w:tab/>
      </w:r>
      <w:r>
        <w:rPr>
          <w:rFonts w:cs="Times New Roman"/>
        </w:rPr>
        <w:t>（</w:t>
      </w:r>
      <w:r>
        <w:rPr>
          <w:rFonts w:cs="Times New Roman"/>
        </w:rPr>
        <w:t>15</w:t>
      </w:r>
      <w:r>
        <w:rPr>
          <w:rFonts w:cs="Times New Roman"/>
          <w:caps/>
        </w:rPr>
        <w:t>）</w:t>
      </w:r>
    </w:p>
    <w:p w14:paraId="29C8601C" w14:textId="77777777" w:rsidR="00EB5B27" w:rsidRDefault="004C72AD">
      <w:pPr>
        <w:pStyle w:val="TOC2"/>
        <w:tabs>
          <w:tab w:val="right" w:leader="dot" w:pos="8296"/>
        </w:tabs>
        <w:spacing w:line="440" w:lineRule="exact"/>
        <w:rPr>
          <w:rFonts w:cs="Times New Roman"/>
        </w:rPr>
      </w:pPr>
      <w:r>
        <w:rPr>
          <w:rFonts w:cs="Times New Roman"/>
        </w:rPr>
        <w:t xml:space="preserve">5.2  </w:t>
      </w:r>
      <w:r>
        <w:rPr>
          <w:rStyle w:val="afd"/>
          <w:rFonts w:eastAsia="黑体" w:cs="Times New Roman"/>
          <w:bCs/>
          <w:smallCaps w:val="0"/>
          <w:color w:val="auto"/>
          <w:u w:val="none"/>
        </w:rPr>
        <w:t>Engineering survey and measurement</w:t>
      </w:r>
      <w:r>
        <w:rPr>
          <w:rFonts w:cs="Times New Roman"/>
        </w:rPr>
        <w:tab/>
        <w:t>(17</w:t>
      </w:r>
      <w:r>
        <w:rPr>
          <w:rFonts w:cs="Times New Roman"/>
          <w:caps/>
        </w:rPr>
        <w:t>）</w:t>
      </w:r>
    </w:p>
    <w:p w14:paraId="071BD589" w14:textId="77777777" w:rsidR="00EB5B27" w:rsidRDefault="004C72AD">
      <w:pPr>
        <w:pStyle w:val="TOC2"/>
        <w:tabs>
          <w:tab w:val="right" w:leader="dot" w:pos="8296"/>
        </w:tabs>
        <w:spacing w:line="440" w:lineRule="exact"/>
        <w:rPr>
          <w:rFonts w:cs="Times New Roman"/>
        </w:rPr>
      </w:pPr>
      <w:r>
        <w:rPr>
          <w:rFonts w:cs="Times New Roman"/>
        </w:rPr>
        <w:t>5.3  P</w:t>
      </w:r>
      <w:r>
        <w:rPr>
          <w:rStyle w:val="afd"/>
          <w:rFonts w:eastAsia="黑体" w:cs="Times New Roman"/>
          <w:bCs/>
          <w:smallCaps w:val="0"/>
          <w:color w:val="auto"/>
          <w:u w:val="none"/>
        </w:rPr>
        <w:t>rocess design</w:t>
      </w:r>
      <w:r>
        <w:rPr>
          <w:rFonts w:cs="Times New Roman"/>
        </w:rPr>
        <w:tab/>
      </w:r>
      <w:r>
        <w:rPr>
          <w:rFonts w:cs="Times New Roman"/>
        </w:rPr>
        <w:t>（</w:t>
      </w:r>
      <w:r>
        <w:rPr>
          <w:rFonts w:cs="Times New Roman"/>
        </w:rPr>
        <w:t>25</w:t>
      </w:r>
      <w:r>
        <w:rPr>
          <w:rFonts w:cs="Times New Roman"/>
          <w:caps/>
        </w:rPr>
        <w:t>）</w:t>
      </w:r>
    </w:p>
    <w:p w14:paraId="51DBA78F" w14:textId="77777777" w:rsidR="00EB5B27" w:rsidRDefault="004C72AD">
      <w:pPr>
        <w:pStyle w:val="TOC2"/>
        <w:tabs>
          <w:tab w:val="right" w:leader="dot" w:pos="8296"/>
        </w:tabs>
        <w:spacing w:line="440" w:lineRule="exact"/>
        <w:rPr>
          <w:rFonts w:cs="Times New Roman"/>
        </w:rPr>
      </w:pPr>
      <w:r>
        <w:rPr>
          <w:rFonts w:cs="Times New Roman"/>
        </w:rPr>
        <w:t>5.4  S</w:t>
      </w:r>
      <w:r>
        <w:rPr>
          <w:rStyle w:val="afd"/>
          <w:rFonts w:eastAsia="黑体" w:cs="Times New Roman"/>
          <w:bCs/>
          <w:smallCaps w:val="0"/>
          <w:color w:val="auto"/>
          <w:u w:val="none"/>
        </w:rPr>
        <w:t>tructural design</w:t>
      </w:r>
      <w:r>
        <w:rPr>
          <w:rFonts w:cs="Times New Roman"/>
        </w:rPr>
        <w:tab/>
      </w:r>
      <w:r>
        <w:rPr>
          <w:rFonts w:cs="Times New Roman"/>
        </w:rPr>
        <w:t>（</w:t>
      </w:r>
      <w:r>
        <w:rPr>
          <w:rFonts w:cs="Times New Roman"/>
        </w:rPr>
        <w:t>32</w:t>
      </w:r>
      <w:r>
        <w:rPr>
          <w:rFonts w:cs="Times New Roman"/>
          <w:caps/>
        </w:rPr>
        <w:t>）</w:t>
      </w:r>
    </w:p>
    <w:p w14:paraId="72B7FB07" w14:textId="77777777" w:rsidR="00EB5B27" w:rsidRDefault="004C72AD">
      <w:pPr>
        <w:pStyle w:val="TOC2"/>
        <w:tabs>
          <w:tab w:val="right" w:leader="dot" w:pos="8296"/>
        </w:tabs>
        <w:spacing w:line="440" w:lineRule="exact"/>
        <w:rPr>
          <w:rFonts w:cs="Times New Roman"/>
        </w:rPr>
      </w:pPr>
      <w:r>
        <w:rPr>
          <w:rFonts w:cs="Times New Roman"/>
        </w:rPr>
        <w:t>5.5  V</w:t>
      </w:r>
      <w:r>
        <w:rPr>
          <w:rStyle w:val="afd"/>
          <w:rFonts w:eastAsia="黑体" w:cs="Times New Roman"/>
          <w:bCs/>
          <w:smallCaps w:val="0"/>
          <w:color w:val="auto"/>
          <w:u w:val="none"/>
        </w:rPr>
        <w:t>entilation and deodorization</w:t>
      </w:r>
      <w:r>
        <w:rPr>
          <w:rFonts w:cs="Times New Roman"/>
        </w:rPr>
        <w:tab/>
      </w:r>
      <w:r>
        <w:rPr>
          <w:rFonts w:cs="Times New Roman"/>
        </w:rPr>
        <w:t>（</w:t>
      </w:r>
      <w:r>
        <w:rPr>
          <w:rFonts w:cs="Times New Roman"/>
        </w:rPr>
        <w:t>44</w:t>
      </w:r>
      <w:r>
        <w:rPr>
          <w:rFonts w:cs="Times New Roman"/>
          <w:caps/>
        </w:rPr>
        <w:t>）</w:t>
      </w:r>
    </w:p>
    <w:p w14:paraId="172632D5" w14:textId="77160029" w:rsidR="00EB5B27" w:rsidRDefault="004C72AD">
      <w:pPr>
        <w:pStyle w:val="TOC2"/>
        <w:tabs>
          <w:tab w:val="right" w:leader="dot" w:pos="8296"/>
        </w:tabs>
        <w:spacing w:line="440" w:lineRule="exact"/>
        <w:rPr>
          <w:rFonts w:cs="Times New Roman"/>
        </w:rPr>
      </w:pPr>
      <w:r>
        <w:rPr>
          <w:rFonts w:cs="Times New Roman"/>
        </w:rPr>
        <w:t>5.6  E</w:t>
      </w:r>
      <w:r>
        <w:rPr>
          <w:rStyle w:val="afd"/>
          <w:rFonts w:eastAsia="黑体" w:cs="Times New Roman"/>
          <w:bCs/>
          <w:smallCaps w:val="0"/>
          <w:color w:val="auto"/>
          <w:u w:val="none"/>
        </w:rPr>
        <w:t>lectrical Control</w:t>
      </w:r>
      <w:r>
        <w:rPr>
          <w:rFonts w:cs="Times New Roman"/>
        </w:rPr>
        <w:tab/>
      </w:r>
      <w:r>
        <w:rPr>
          <w:rFonts w:cs="Times New Roman"/>
        </w:rPr>
        <w:t>（</w:t>
      </w:r>
      <w:r>
        <w:rPr>
          <w:rFonts w:cs="Times New Roman"/>
        </w:rPr>
        <w:t>4</w:t>
      </w:r>
      <w:r w:rsidR="0045193C">
        <w:rPr>
          <w:rFonts w:cs="Times New Roman" w:hint="eastAsia"/>
        </w:rPr>
        <w:t>6</w:t>
      </w:r>
      <w:r>
        <w:rPr>
          <w:rFonts w:cs="Times New Roman"/>
          <w:caps/>
        </w:rPr>
        <w:t>）</w:t>
      </w:r>
    </w:p>
    <w:p w14:paraId="2F78CF73" w14:textId="77777777" w:rsidR="00EB5B27" w:rsidRDefault="004C72AD">
      <w:pPr>
        <w:pStyle w:val="TOC2"/>
        <w:tabs>
          <w:tab w:val="right" w:leader="dot" w:pos="8296"/>
        </w:tabs>
        <w:spacing w:line="440" w:lineRule="exact"/>
        <w:rPr>
          <w:rFonts w:cs="Times New Roman"/>
        </w:rPr>
      </w:pPr>
      <w:r>
        <w:rPr>
          <w:rFonts w:cs="Times New Roman"/>
        </w:rPr>
        <w:t>5.7  I</w:t>
      </w:r>
      <w:r>
        <w:rPr>
          <w:rStyle w:val="afd"/>
          <w:rFonts w:eastAsia="黑体" w:cs="Times New Roman"/>
          <w:bCs/>
          <w:smallCaps w:val="0"/>
          <w:color w:val="auto"/>
          <w:u w:val="none"/>
        </w:rPr>
        <w:t>ntelligent Management System</w:t>
      </w:r>
      <w:r>
        <w:rPr>
          <w:rFonts w:cs="Times New Roman"/>
        </w:rPr>
        <w:tab/>
      </w:r>
      <w:r>
        <w:rPr>
          <w:rFonts w:cs="Times New Roman"/>
        </w:rPr>
        <w:t>（</w:t>
      </w:r>
      <w:r>
        <w:rPr>
          <w:rFonts w:cs="Times New Roman"/>
        </w:rPr>
        <w:t>48</w:t>
      </w:r>
      <w:r>
        <w:rPr>
          <w:rFonts w:cs="Times New Roman"/>
          <w:caps/>
        </w:rPr>
        <w:t>）</w:t>
      </w:r>
    </w:p>
    <w:p w14:paraId="48BB3FD9" w14:textId="7E7AF224" w:rsidR="00EB5B27" w:rsidRDefault="004C72AD">
      <w:pPr>
        <w:pStyle w:val="TOC1"/>
        <w:spacing w:line="440" w:lineRule="exact"/>
        <w:rPr>
          <w:rFonts w:eastAsiaTheme="minorEastAsia" w:cs="Times New Roman"/>
          <w:bCs w:val="0"/>
          <w:caps w:val="0"/>
          <w:sz w:val="21"/>
          <w:szCs w:val="22"/>
          <w14:ligatures w14:val="standardContextual"/>
        </w:rPr>
      </w:pPr>
      <w:r>
        <w:rPr>
          <w:rFonts w:cs="Times New Roman"/>
        </w:rPr>
        <w:t xml:space="preserve">6  </w:t>
      </w:r>
      <w:r>
        <w:rPr>
          <w:rStyle w:val="afd"/>
          <w:rFonts w:cs="Times New Roman"/>
          <w:caps w:val="0"/>
          <w:color w:val="auto"/>
          <w:u w:val="none"/>
        </w:rPr>
        <w:t>Project design</w:t>
      </w:r>
      <w:r>
        <w:rPr>
          <w:rFonts w:cs="Times New Roman"/>
        </w:rPr>
        <w:tab/>
      </w:r>
      <w:r>
        <w:rPr>
          <w:rFonts w:cs="Times New Roman"/>
        </w:rPr>
        <w:t>（</w:t>
      </w:r>
      <w:r w:rsidR="0045193C">
        <w:rPr>
          <w:rFonts w:cs="Times New Roman" w:hint="eastAsia"/>
        </w:rPr>
        <w:t>49</w:t>
      </w:r>
      <w:r>
        <w:rPr>
          <w:rFonts w:cs="Times New Roman"/>
          <w:caps w:val="0"/>
        </w:rPr>
        <w:t>）</w:t>
      </w:r>
    </w:p>
    <w:p w14:paraId="528D5633" w14:textId="3FA4FE27" w:rsidR="00EB5B27" w:rsidRDefault="004C72AD">
      <w:pPr>
        <w:pStyle w:val="TOC2"/>
        <w:tabs>
          <w:tab w:val="right" w:leader="dot" w:pos="8296"/>
        </w:tabs>
        <w:spacing w:line="440" w:lineRule="exact"/>
        <w:rPr>
          <w:rFonts w:cs="Times New Roman"/>
        </w:rPr>
      </w:pPr>
      <w:r>
        <w:rPr>
          <w:rFonts w:cs="Times New Roman"/>
        </w:rPr>
        <w:t xml:space="preserve">6.1 </w:t>
      </w:r>
      <w:r>
        <w:rPr>
          <w:rStyle w:val="afd"/>
          <w:rFonts w:eastAsia="黑体" w:cs="Times New Roman"/>
          <w:bCs/>
          <w:smallCaps w:val="0"/>
          <w:color w:val="auto"/>
          <w:u w:val="none"/>
        </w:rPr>
        <w:t xml:space="preserve"> General requirements</w:t>
      </w:r>
      <w:r>
        <w:rPr>
          <w:rFonts w:cs="Times New Roman"/>
        </w:rPr>
        <w:tab/>
      </w:r>
      <w:r>
        <w:rPr>
          <w:rFonts w:cs="Times New Roman"/>
        </w:rPr>
        <w:t>（</w:t>
      </w:r>
      <w:r w:rsidR="0045193C">
        <w:rPr>
          <w:rFonts w:cs="Times New Roman" w:hint="eastAsia"/>
        </w:rPr>
        <w:t>49</w:t>
      </w:r>
      <w:r>
        <w:rPr>
          <w:rFonts w:cs="Times New Roman"/>
          <w:caps/>
        </w:rPr>
        <w:t>）</w:t>
      </w:r>
    </w:p>
    <w:p w14:paraId="1330D1B9" w14:textId="021E6D5A" w:rsidR="00EB5B27" w:rsidRDefault="004C72AD">
      <w:pPr>
        <w:pStyle w:val="TOC2"/>
        <w:tabs>
          <w:tab w:val="right" w:leader="dot" w:pos="8296"/>
        </w:tabs>
        <w:spacing w:line="440" w:lineRule="exact"/>
        <w:rPr>
          <w:rFonts w:cs="Times New Roman"/>
        </w:rPr>
      </w:pPr>
      <w:r>
        <w:rPr>
          <w:rFonts w:cs="Times New Roman"/>
        </w:rPr>
        <w:t xml:space="preserve">6.2  </w:t>
      </w:r>
      <w:r>
        <w:rPr>
          <w:rStyle w:val="afd"/>
          <w:rFonts w:eastAsia="黑体" w:cs="Times New Roman"/>
          <w:bCs/>
          <w:smallCaps w:val="0"/>
          <w:color w:val="auto"/>
          <w:u w:val="none"/>
        </w:rPr>
        <w:t>Construction, quality inspection and acceptance</w:t>
      </w:r>
      <w:r>
        <w:rPr>
          <w:rFonts w:cs="Times New Roman"/>
        </w:rPr>
        <w:tab/>
      </w:r>
      <w:r>
        <w:rPr>
          <w:rFonts w:cs="Times New Roman"/>
        </w:rPr>
        <w:t>（</w:t>
      </w:r>
      <w:r>
        <w:rPr>
          <w:rFonts w:cs="Times New Roman"/>
        </w:rPr>
        <w:t>5</w:t>
      </w:r>
      <w:r w:rsidR="0045193C">
        <w:rPr>
          <w:rFonts w:cs="Times New Roman" w:hint="eastAsia"/>
        </w:rPr>
        <w:t>0</w:t>
      </w:r>
      <w:r>
        <w:rPr>
          <w:rFonts w:cs="Times New Roman"/>
          <w:caps/>
        </w:rPr>
        <w:t>）</w:t>
      </w:r>
    </w:p>
    <w:p w14:paraId="52EA6EF6" w14:textId="470591D6" w:rsidR="00EB5B27" w:rsidRDefault="004C72AD">
      <w:pPr>
        <w:pStyle w:val="TOC2"/>
        <w:tabs>
          <w:tab w:val="right" w:leader="dot" w:pos="8296"/>
        </w:tabs>
        <w:spacing w:line="440" w:lineRule="exact"/>
        <w:rPr>
          <w:rFonts w:cs="Times New Roman"/>
        </w:rPr>
      </w:pPr>
      <w:r>
        <w:rPr>
          <w:rFonts w:cs="Times New Roman"/>
        </w:rPr>
        <w:t xml:space="preserve">6.3  </w:t>
      </w:r>
      <w:r>
        <w:rPr>
          <w:rStyle w:val="afd"/>
          <w:rFonts w:eastAsia="黑体" w:cs="Times New Roman"/>
          <w:bCs/>
          <w:smallCaps w:val="0"/>
          <w:color w:val="auto"/>
          <w:u w:val="none"/>
        </w:rPr>
        <w:t>Construction monitoring</w:t>
      </w:r>
      <w:r>
        <w:rPr>
          <w:rFonts w:cs="Times New Roman"/>
        </w:rPr>
        <w:tab/>
      </w:r>
      <w:r>
        <w:rPr>
          <w:rFonts w:cs="Times New Roman"/>
        </w:rPr>
        <w:t>（</w:t>
      </w:r>
      <w:r>
        <w:rPr>
          <w:rFonts w:cs="Times New Roman"/>
        </w:rPr>
        <w:t>5</w:t>
      </w:r>
      <w:r w:rsidR="0045193C">
        <w:rPr>
          <w:rFonts w:cs="Times New Roman" w:hint="eastAsia"/>
        </w:rPr>
        <w:t>4</w:t>
      </w:r>
      <w:r>
        <w:rPr>
          <w:rFonts w:cs="Times New Roman"/>
          <w:caps/>
        </w:rPr>
        <w:t>）</w:t>
      </w:r>
    </w:p>
    <w:p w14:paraId="06AFBB85" w14:textId="1D5A67B0" w:rsidR="00EB5B27" w:rsidRDefault="004C72AD">
      <w:pPr>
        <w:pStyle w:val="TOC2"/>
        <w:tabs>
          <w:tab w:val="right" w:leader="dot" w:pos="8296"/>
        </w:tabs>
        <w:spacing w:line="440" w:lineRule="exact"/>
        <w:rPr>
          <w:rFonts w:cs="Times New Roman"/>
        </w:rPr>
      </w:pPr>
      <w:r>
        <w:rPr>
          <w:rFonts w:cs="Times New Roman"/>
        </w:rPr>
        <w:t xml:space="preserve">6.4  </w:t>
      </w:r>
      <w:r>
        <w:rPr>
          <w:rStyle w:val="afd"/>
          <w:rFonts w:eastAsia="黑体" w:cs="Times New Roman"/>
          <w:bCs/>
          <w:smallCaps w:val="0"/>
          <w:color w:val="auto"/>
          <w:u w:val="none"/>
        </w:rPr>
        <w:t>Installation and commissioning</w:t>
      </w:r>
      <w:r>
        <w:rPr>
          <w:rFonts w:cs="Times New Roman"/>
        </w:rPr>
        <w:tab/>
      </w:r>
      <w:r>
        <w:rPr>
          <w:rFonts w:cs="Times New Roman"/>
        </w:rPr>
        <w:t>（</w:t>
      </w:r>
      <w:r w:rsidR="0045193C">
        <w:rPr>
          <w:rFonts w:cs="Times New Roman" w:hint="eastAsia"/>
        </w:rPr>
        <w:t>59</w:t>
      </w:r>
      <w:r>
        <w:rPr>
          <w:rFonts w:cs="Times New Roman"/>
          <w:caps/>
        </w:rPr>
        <w:t>）</w:t>
      </w:r>
    </w:p>
    <w:p w14:paraId="1EB9A33A" w14:textId="6C5989CF" w:rsidR="00EB5B27" w:rsidRDefault="004C72AD">
      <w:pPr>
        <w:pStyle w:val="TOC2"/>
        <w:tabs>
          <w:tab w:val="right" w:leader="dot" w:pos="8296"/>
        </w:tabs>
        <w:spacing w:line="440" w:lineRule="exact"/>
        <w:rPr>
          <w:rFonts w:cs="Times New Roman"/>
        </w:rPr>
      </w:pPr>
      <w:r>
        <w:rPr>
          <w:rFonts w:cs="Times New Roman"/>
        </w:rPr>
        <w:t xml:space="preserve">6.5 </w:t>
      </w:r>
      <w:r w:rsidR="00A2480C">
        <w:rPr>
          <w:rFonts w:cs="Times New Roman" w:hint="eastAsia"/>
        </w:rPr>
        <w:t xml:space="preserve"> </w:t>
      </w:r>
      <w:r w:rsidR="00A2480C">
        <w:rPr>
          <w:rStyle w:val="afd"/>
          <w:rFonts w:eastAsia="黑体" w:cs="Times New Roman"/>
          <w:bCs/>
          <w:smallCaps w:val="0"/>
          <w:color w:val="auto"/>
          <w:u w:val="none"/>
        </w:rPr>
        <w:t>Intelligent Construction</w:t>
      </w:r>
      <w:r>
        <w:rPr>
          <w:rFonts w:cs="Times New Roman"/>
        </w:rPr>
        <w:tab/>
      </w:r>
      <w:r>
        <w:rPr>
          <w:rFonts w:cs="Times New Roman"/>
        </w:rPr>
        <w:t>（</w:t>
      </w:r>
      <w:r>
        <w:rPr>
          <w:rFonts w:cs="Times New Roman"/>
        </w:rPr>
        <w:t>6</w:t>
      </w:r>
      <w:r w:rsidR="0045193C">
        <w:rPr>
          <w:rFonts w:cs="Times New Roman" w:hint="eastAsia"/>
        </w:rPr>
        <w:t>3</w:t>
      </w:r>
      <w:r>
        <w:rPr>
          <w:rFonts w:cs="Times New Roman"/>
          <w:caps/>
        </w:rPr>
        <w:t>）</w:t>
      </w:r>
    </w:p>
    <w:p w14:paraId="52B7AD9A" w14:textId="6535AF94" w:rsidR="00EB5B27" w:rsidRDefault="004C72AD">
      <w:pPr>
        <w:pStyle w:val="TOC2"/>
        <w:tabs>
          <w:tab w:val="right" w:leader="dot" w:pos="8296"/>
        </w:tabs>
        <w:spacing w:line="440" w:lineRule="exact"/>
        <w:rPr>
          <w:rFonts w:cs="Times New Roman"/>
        </w:rPr>
      </w:pPr>
      <w:r>
        <w:rPr>
          <w:rFonts w:cs="Times New Roman"/>
        </w:rPr>
        <w:t xml:space="preserve">6.6 </w:t>
      </w:r>
      <w:r w:rsidR="00A2480C">
        <w:rPr>
          <w:rFonts w:cs="Times New Roman" w:hint="eastAsia"/>
        </w:rPr>
        <w:t xml:space="preserve"> </w:t>
      </w:r>
      <w:r w:rsidR="00A2480C">
        <w:rPr>
          <w:rStyle w:val="afd"/>
          <w:rFonts w:eastAsia="黑体" w:cs="Times New Roman"/>
          <w:bCs/>
          <w:smallCaps w:val="0"/>
          <w:color w:val="auto"/>
          <w:u w:val="none"/>
        </w:rPr>
        <w:t>Quality assurance and acceptance</w:t>
      </w:r>
      <w:r>
        <w:rPr>
          <w:rFonts w:cs="Times New Roman"/>
        </w:rPr>
        <w:tab/>
      </w:r>
      <w:r>
        <w:rPr>
          <w:rFonts w:cs="Times New Roman"/>
        </w:rPr>
        <w:t>（</w:t>
      </w:r>
      <w:r>
        <w:rPr>
          <w:rFonts w:cs="Times New Roman"/>
        </w:rPr>
        <w:t>6</w:t>
      </w:r>
      <w:r w:rsidR="0045193C">
        <w:rPr>
          <w:rFonts w:cs="Times New Roman" w:hint="eastAsia"/>
        </w:rPr>
        <w:t>5</w:t>
      </w:r>
      <w:r>
        <w:rPr>
          <w:rFonts w:cs="Times New Roman"/>
          <w:caps/>
        </w:rPr>
        <w:t>）</w:t>
      </w:r>
    </w:p>
    <w:p w14:paraId="6B8BDC5D" w14:textId="5706FE09" w:rsidR="00EB5B27" w:rsidRDefault="004C72AD">
      <w:pPr>
        <w:pStyle w:val="TOC2"/>
        <w:tabs>
          <w:tab w:val="right" w:leader="dot" w:pos="8296"/>
        </w:tabs>
        <w:spacing w:line="440" w:lineRule="exact"/>
        <w:rPr>
          <w:rFonts w:cs="Times New Roman"/>
        </w:rPr>
      </w:pPr>
      <w:r>
        <w:rPr>
          <w:rFonts w:cs="Times New Roman"/>
        </w:rPr>
        <w:t>6.7</w:t>
      </w:r>
      <w:r w:rsidR="00A2480C" w:rsidRPr="00A2480C">
        <w:rPr>
          <w:rStyle w:val="afd"/>
          <w:rFonts w:eastAsia="黑体" w:cs="Times New Roman"/>
          <w:bCs/>
          <w:smallCaps w:val="0"/>
          <w:color w:val="auto"/>
          <w:u w:val="none"/>
        </w:rPr>
        <w:t xml:space="preserve"> </w:t>
      </w:r>
      <w:r w:rsidR="00A2480C">
        <w:rPr>
          <w:rStyle w:val="afd"/>
          <w:rFonts w:eastAsia="黑体" w:cs="Times New Roman" w:hint="eastAsia"/>
          <w:bCs/>
          <w:smallCaps w:val="0"/>
          <w:color w:val="auto"/>
          <w:u w:val="none"/>
        </w:rPr>
        <w:t xml:space="preserve"> </w:t>
      </w:r>
      <w:r w:rsidR="00A2480C">
        <w:rPr>
          <w:rStyle w:val="afd"/>
          <w:rFonts w:eastAsia="黑体" w:cs="Times New Roman"/>
          <w:bCs/>
          <w:smallCaps w:val="0"/>
          <w:color w:val="auto"/>
          <w:u w:val="none"/>
        </w:rPr>
        <w:t>Environmental protection and safety</w:t>
      </w:r>
      <w:r>
        <w:rPr>
          <w:rFonts w:cs="Times New Roman"/>
        </w:rPr>
        <w:tab/>
      </w:r>
      <w:r>
        <w:rPr>
          <w:rFonts w:cs="Times New Roman"/>
        </w:rPr>
        <w:t>（</w:t>
      </w:r>
      <w:r>
        <w:rPr>
          <w:rFonts w:cs="Times New Roman"/>
        </w:rPr>
        <w:t>6</w:t>
      </w:r>
      <w:r w:rsidR="0045193C">
        <w:rPr>
          <w:rFonts w:cs="Times New Roman" w:hint="eastAsia"/>
        </w:rPr>
        <w:t>8</w:t>
      </w:r>
      <w:r>
        <w:rPr>
          <w:rFonts w:cs="Times New Roman"/>
          <w:caps/>
        </w:rPr>
        <w:t>）</w:t>
      </w:r>
    </w:p>
    <w:p w14:paraId="6F91B971" w14:textId="1F43B063" w:rsidR="00EB5B27" w:rsidRDefault="004C72AD">
      <w:pPr>
        <w:pStyle w:val="TOC1"/>
        <w:spacing w:line="440" w:lineRule="exact"/>
        <w:rPr>
          <w:rFonts w:eastAsiaTheme="minorEastAsia" w:cs="Times New Roman"/>
          <w:bCs w:val="0"/>
          <w:caps w:val="0"/>
          <w:sz w:val="21"/>
          <w:szCs w:val="22"/>
          <w14:ligatures w14:val="standardContextual"/>
        </w:rPr>
      </w:pPr>
      <w:r>
        <w:rPr>
          <w:rFonts w:cs="Times New Roman"/>
        </w:rPr>
        <w:t xml:space="preserve">7  </w:t>
      </w:r>
      <w:r>
        <w:rPr>
          <w:rStyle w:val="afd"/>
          <w:rFonts w:cs="Times New Roman"/>
          <w:caps w:val="0"/>
          <w:color w:val="auto"/>
          <w:u w:val="none"/>
        </w:rPr>
        <w:t>Project design</w:t>
      </w:r>
      <w:r>
        <w:rPr>
          <w:rFonts w:cs="Times New Roman"/>
        </w:rPr>
        <w:tab/>
      </w:r>
      <w:r>
        <w:rPr>
          <w:rFonts w:cs="Times New Roman"/>
        </w:rPr>
        <w:t>（</w:t>
      </w:r>
      <w:r w:rsidR="0045193C">
        <w:rPr>
          <w:rFonts w:cs="Times New Roman" w:hint="eastAsia"/>
        </w:rPr>
        <w:t>69</w:t>
      </w:r>
      <w:r>
        <w:rPr>
          <w:rFonts w:cs="Times New Roman"/>
          <w:caps w:val="0"/>
        </w:rPr>
        <w:t>）</w:t>
      </w:r>
    </w:p>
    <w:p w14:paraId="4484265A" w14:textId="39338921" w:rsidR="00EB5B27" w:rsidRDefault="004C72AD">
      <w:pPr>
        <w:pStyle w:val="TOC2"/>
        <w:tabs>
          <w:tab w:val="right" w:leader="dot" w:pos="8296"/>
        </w:tabs>
        <w:spacing w:line="440" w:lineRule="exact"/>
        <w:rPr>
          <w:rFonts w:cs="Times New Roman"/>
        </w:rPr>
      </w:pPr>
      <w:r>
        <w:rPr>
          <w:rFonts w:cs="Times New Roman"/>
        </w:rPr>
        <w:lastRenderedPageBreak/>
        <w:t xml:space="preserve">7.1 </w:t>
      </w:r>
      <w:r>
        <w:rPr>
          <w:rStyle w:val="afd"/>
          <w:rFonts w:eastAsia="黑体" w:cs="Times New Roman"/>
          <w:bCs/>
          <w:smallCaps w:val="0"/>
          <w:color w:val="auto"/>
          <w:u w:val="none"/>
        </w:rPr>
        <w:t xml:space="preserve"> General requirements</w:t>
      </w:r>
      <w:r>
        <w:rPr>
          <w:rFonts w:cs="Times New Roman"/>
        </w:rPr>
        <w:tab/>
      </w:r>
      <w:r>
        <w:rPr>
          <w:rFonts w:cs="Times New Roman"/>
        </w:rPr>
        <w:t>（</w:t>
      </w:r>
      <w:r w:rsidR="0045193C">
        <w:rPr>
          <w:rFonts w:cs="Times New Roman" w:hint="eastAsia"/>
        </w:rPr>
        <w:t>69</w:t>
      </w:r>
      <w:r>
        <w:rPr>
          <w:rFonts w:cs="Times New Roman"/>
          <w:caps/>
        </w:rPr>
        <w:t>）</w:t>
      </w:r>
    </w:p>
    <w:p w14:paraId="1CC01FBE" w14:textId="77777777" w:rsidR="00EB5B27" w:rsidRDefault="004C72AD">
      <w:pPr>
        <w:pStyle w:val="TOC2"/>
        <w:tabs>
          <w:tab w:val="right" w:leader="dot" w:pos="8296"/>
        </w:tabs>
        <w:spacing w:line="440" w:lineRule="exact"/>
        <w:rPr>
          <w:rFonts w:cs="Times New Roman"/>
        </w:rPr>
      </w:pPr>
      <w:r>
        <w:rPr>
          <w:rFonts w:cs="Times New Roman"/>
        </w:rPr>
        <w:t xml:space="preserve">7.2  </w:t>
      </w:r>
      <w:r>
        <w:rPr>
          <w:rStyle w:val="afd"/>
          <w:rFonts w:eastAsia="黑体" w:cs="Times New Roman"/>
          <w:bCs/>
          <w:smallCaps w:val="0"/>
          <w:color w:val="auto"/>
          <w:u w:val="none"/>
        </w:rPr>
        <w:t>Intelligent Operation Management</w:t>
      </w:r>
      <w:r>
        <w:rPr>
          <w:rFonts w:cs="Times New Roman"/>
        </w:rPr>
        <w:tab/>
      </w:r>
      <w:r>
        <w:rPr>
          <w:rFonts w:cs="Times New Roman"/>
        </w:rPr>
        <w:t>（</w:t>
      </w:r>
      <w:r>
        <w:rPr>
          <w:rFonts w:cs="Times New Roman"/>
        </w:rPr>
        <w:t>71</w:t>
      </w:r>
      <w:r>
        <w:rPr>
          <w:rFonts w:cs="Times New Roman"/>
          <w:caps/>
        </w:rPr>
        <w:t>）</w:t>
      </w:r>
    </w:p>
    <w:p w14:paraId="118E75B9" w14:textId="77777777" w:rsidR="00EB5B27" w:rsidRDefault="004C72AD">
      <w:pPr>
        <w:pStyle w:val="TOC2"/>
        <w:tabs>
          <w:tab w:val="right" w:leader="dot" w:pos="8296"/>
        </w:tabs>
        <w:spacing w:line="440" w:lineRule="exact"/>
        <w:rPr>
          <w:rFonts w:cs="Times New Roman"/>
        </w:rPr>
      </w:pPr>
      <w:r>
        <w:rPr>
          <w:rFonts w:cs="Times New Roman"/>
        </w:rPr>
        <w:t xml:space="preserve">7.3  </w:t>
      </w:r>
      <w:r>
        <w:rPr>
          <w:rStyle w:val="afd"/>
          <w:rFonts w:eastAsia="黑体" w:cs="Times New Roman"/>
          <w:bCs/>
          <w:smallCaps w:val="0"/>
          <w:color w:val="auto"/>
          <w:u w:val="none"/>
        </w:rPr>
        <w:t>Maintenance of Equipment and Facilities</w:t>
      </w:r>
      <w:r>
        <w:rPr>
          <w:rFonts w:cs="Times New Roman"/>
        </w:rPr>
        <w:tab/>
      </w:r>
      <w:r>
        <w:rPr>
          <w:rFonts w:cs="Times New Roman"/>
        </w:rPr>
        <w:t>（</w:t>
      </w:r>
      <w:r>
        <w:rPr>
          <w:rFonts w:cs="Times New Roman"/>
        </w:rPr>
        <w:t>76</w:t>
      </w:r>
      <w:r>
        <w:rPr>
          <w:rFonts w:cs="Times New Roman"/>
          <w:caps/>
        </w:rPr>
        <w:t>）</w:t>
      </w:r>
    </w:p>
    <w:p w14:paraId="2146E871" w14:textId="77777777" w:rsidR="00EB5B27" w:rsidRDefault="004C72AD">
      <w:pPr>
        <w:pStyle w:val="TOC2"/>
        <w:tabs>
          <w:tab w:val="right" w:leader="dot" w:pos="8296"/>
        </w:tabs>
        <w:spacing w:line="440" w:lineRule="exact"/>
        <w:rPr>
          <w:rFonts w:cs="Times New Roman"/>
        </w:rPr>
      </w:pPr>
      <w:r>
        <w:rPr>
          <w:rFonts w:cs="Times New Roman"/>
        </w:rPr>
        <w:t xml:space="preserve">7.4  </w:t>
      </w:r>
      <w:r>
        <w:rPr>
          <w:rStyle w:val="afd"/>
          <w:rFonts w:eastAsia="黑体" w:cs="Times New Roman"/>
          <w:bCs/>
          <w:smallCaps w:val="0"/>
          <w:color w:val="auto"/>
          <w:u w:val="none"/>
        </w:rPr>
        <w:t>Operation Management and Emergency Management</w:t>
      </w:r>
      <w:r>
        <w:rPr>
          <w:rFonts w:cs="Times New Roman"/>
        </w:rPr>
        <w:tab/>
      </w:r>
      <w:r>
        <w:rPr>
          <w:rFonts w:cs="Times New Roman"/>
        </w:rPr>
        <w:t>（</w:t>
      </w:r>
      <w:r>
        <w:rPr>
          <w:rFonts w:cs="Times New Roman"/>
        </w:rPr>
        <w:t>78</w:t>
      </w:r>
      <w:r>
        <w:rPr>
          <w:rFonts w:cs="Times New Roman"/>
          <w:caps/>
        </w:rPr>
        <w:t>）</w:t>
      </w:r>
    </w:p>
    <w:p w14:paraId="384FED4D" w14:textId="77777777" w:rsidR="00EB5B27" w:rsidRDefault="004C72AD">
      <w:pPr>
        <w:pStyle w:val="TOC2"/>
        <w:tabs>
          <w:tab w:val="right" w:leader="dot" w:pos="8296"/>
        </w:tabs>
        <w:spacing w:line="440" w:lineRule="exact"/>
        <w:rPr>
          <w:rFonts w:cs="Times New Roman"/>
        </w:rPr>
      </w:pPr>
      <w:r>
        <w:rPr>
          <w:rFonts w:cs="Times New Roman"/>
        </w:rPr>
        <w:t xml:space="preserve">7.5  </w:t>
      </w:r>
      <w:r>
        <w:rPr>
          <w:rStyle w:val="afd"/>
          <w:rFonts w:eastAsia="黑体" w:cs="Times New Roman"/>
          <w:bCs/>
          <w:smallCaps w:val="0"/>
          <w:color w:val="auto"/>
          <w:u w:val="none"/>
        </w:rPr>
        <w:t>Facility Safety Protection</w:t>
      </w:r>
      <w:r>
        <w:rPr>
          <w:rFonts w:cs="Times New Roman"/>
        </w:rPr>
        <w:tab/>
      </w:r>
      <w:r>
        <w:rPr>
          <w:rFonts w:cs="Times New Roman"/>
        </w:rPr>
        <w:t>（</w:t>
      </w:r>
      <w:r>
        <w:rPr>
          <w:rFonts w:cs="Times New Roman"/>
        </w:rPr>
        <w:t>80</w:t>
      </w:r>
      <w:r>
        <w:rPr>
          <w:rFonts w:cs="Times New Roman"/>
          <w:caps/>
        </w:rPr>
        <w:t>）</w:t>
      </w:r>
    </w:p>
    <w:p w14:paraId="6D4F69ED" w14:textId="3234D409" w:rsidR="00EB5B27" w:rsidRDefault="004C72AD">
      <w:pPr>
        <w:pStyle w:val="TOC1"/>
        <w:spacing w:line="440" w:lineRule="exact"/>
        <w:rPr>
          <w:rFonts w:eastAsiaTheme="minorEastAsia" w:cs="Times New Roman"/>
          <w:bCs w:val="0"/>
          <w:caps w:val="0"/>
          <w:sz w:val="21"/>
          <w:szCs w:val="22"/>
          <w14:ligatures w14:val="standardContextual"/>
        </w:rPr>
      </w:pPr>
      <w:r>
        <w:rPr>
          <w:rFonts w:cs="Times New Roman"/>
          <w:caps w:val="0"/>
        </w:rPr>
        <w:t>Explanation of wording in this standard</w:t>
      </w:r>
      <w:r>
        <w:rPr>
          <w:rFonts w:cs="Times New Roman"/>
          <w:caps w:val="0"/>
        </w:rPr>
        <w:tab/>
      </w:r>
      <w:r>
        <w:rPr>
          <w:rFonts w:cs="Times New Roman"/>
          <w:caps w:val="0"/>
        </w:rPr>
        <w:t>（</w:t>
      </w:r>
      <w:r>
        <w:rPr>
          <w:rFonts w:cs="Times New Roman"/>
          <w:caps w:val="0"/>
        </w:rPr>
        <w:t>8</w:t>
      </w:r>
      <w:r w:rsidR="0045193C">
        <w:rPr>
          <w:rFonts w:cs="Times New Roman" w:hint="eastAsia"/>
          <w:caps w:val="0"/>
        </w:rPr>
        <w:t>3</w:t>
      </w:r>
      <w:r>
        <w:rPr>
          <w:rFonts w:cs="Times New Roman"/>
          <w:caps w:val="0"/>
        </w:rPr>
        <w:t>）</w:t>
      </w:r>
    </w:p>
    <w:p w14:paraId="1A9FA9D4" w14:textId="100CB25D" w:rsidR="00EB5B27" w:rsidRDefault="004C72AD">
      <w:pPr>
        <w:pStyle w:val="TOC1"/>
        <w:spacing w:line="440" w:lineRule="exact"/>
        <w:rPr>
          <w:rFonts w:cs="Times New Roman"/>
        </w:rPr>
      </w:pPr>
      <w:r>
        <w:rPr>
          <w:rFonts w:cs="Times New Roman"/>
          <w:caps w:val="0"/>
        </w:rPr>
        <w:t>List of quoted standard</w:t>
      </w:r>
      <w:r>
        <w:rPr>
          <w:rFonts w:cs="Times New Roman"/>
        </w:rPr>
        <w:tab/>
      </w:r>
      <w:r>
        <w:rPr>
          <w:rFonts w:cs="Times New Roman"/>
        </w:rPr>
        <w:t>（</w:t>
      </w:r>
      <w:r>
        <w:rPr>
          <w:rFonts w:cs="Times New Roman"/>
        </w:rPr>
        <w:t>8</w:t>
      </w:r>
      <w:r w:rsidR="0045193C">
        <w:rPr>
          <w:rFonts w:cs="Times New Roman" w:hint="eastAsia"/>
        </w:rPr>
        <w:t>4</w:t>
      </w:r>
      <w:r>
        <w:rPr>
          <w:rFonts w:cs="Times New Roman"/>
        </w:rPr>
        <w:t>）</w:t>
      </w:r>
    </w:p>
    <w:p w14:paraId="7293F84E" w14:textId="77777777" w:rsidR="00EB5B27" w:rsidRDefault="00EB5B27">
      <w:pPr>
        <w:spacing w:line="440" w:lineRule="exact"/>
        <w:rPr>
          <w:rFonts w:cs="Times New Roman"/>
        </w:rPr>
      </w:pPr>
    </w:p>
    <w:p w14:paraId="31A9B775" w14:textId="77777777" w:rsidR="00EB5B27" w:rsidRDefault="00EB5B27"/>
    <w:p w14:paraId="56EFC55D" w14:textId="77777777" w:rsidR="00EB5B27" w:rsidRDefault="00EB5B27"/>
    <w:p w14:paraId="47737406" w14:textId="77777777" w:rsidR="00EB5B27" w:rsidRDefault="00EB5B27">
      <w:pPr>
        <w:sectPr w:rsidR="00EB5B27">
          <w:footerReference w:type="default" r:id="rId21"/>
          <w:pgSz w:w="11906" w:h="16838"/>
          <w:pgMar w:top="1440" w:right="1800" w:bottom="1440" w:left="1800" w:header="851" w:footer="992" w:gutter="0"/>
          <w:pgNumType w:start="1"/>
          <w:cols w:space="425"/>
          <w:docGrid w:type="lines" w:linePitch="312"/>
        </w:sectPr>
      </w:pPr>
    </w:p>
    <w:p w14:paraId="3336F1F5" w14:textId="77777777" w:rsidR="00EB5B27" w:rsidRDefault="004C72AD">
      <w:pPr>
        <w:pStyle w:val="1"/>
      </w:pPr>
      <w:bookmarkStart w:id="8" w:name="_Toc173688628"/>
      <w:r>
        <w:rPr>
          <w:rFonts w:hint="eastAsia"/>
        </w:rPr>
        <w:lastRenderedPageBreak/>
        <w:t xml:space="preserve"> </w:t>
      </w:r>
      <w:bookmarkStart w:id="9" w:name="_Toc192086515"/>
      <w:r>
        <w:rPr>
          <w:rFonts w:hint="eastAsia"/>
        </w:rPr>
        <w:t>总</w:t>
      </w:r>
      <w:r>
        <w:rPr>
          <w:rFonts w:hint="eastAsia"/>
        </w:rPr>
        <w:t xml:space="preserve">   </w:t>
      </w:r>
      <w:r>
        <w:rPr>
          <w:rFonts w:hint="eastAsia"/>
        </w:rPr>
        <w:t>则</w:t>
      </w:r>
      <w:bookmarkEnd w:id="8"/>
      <w:bookmarkEnd w:id="9"/>
    </w:p>
    <w:p w14:paraId="5DED0D6F" w14:textId="77777777" w:rsidR="00EB5B27" w:rsidRDefault="004C72AD">
      <w:pPr>
        <w:pStyle w:val="a"/>
      </w:pPr>
      <w:bookmarkStart w:id="10" w:name="_Ref187603839"/>
      <w:r>
        <w:rPr>
          <w:rFonts w:hint="eastAsia"/>
        </w:rPr>
        <w:t>为规范城市深层排水隧洞工程的规划、设计，施工、验收、运行维护要求，实现技术先进、安全适用、经济合理、确保质量，制定本规程。</w:t>
      </w:r>
      <w:bookmarkEnd w:id="10"/>
    </w:p>
    <w:p w14:paraId="6A293576" w14:textId="77777777" w:rsidR="00EB5B27" w:rsidRDefault="004C72AD">
      <w:pPr>
        <w:pStyle w:val="04-"/>
        <w:ind w:firstLine="560"/>
      </w:pPr>
      <w:r>
        <w:rPr>
          <w:rFonts w:hint="eastAsia"/>
        </w:rPr>
        <w:t>【条文说明】</w:t>
      </w:r>
    </w:p>
    <w:p w14:paraId="49F4DD69" w14:textId="77777777" w:rsidR="00EB5B27" w:rsidRDefault="004C72AD">
      <w:pPr>
        <w:pStyle w:val="04-"/>
        <w:ind w:firstLine="560"/>
      </w:pPr>
      <w:r>
        <w:fldChar w:fldCharType="begin"/>
      </w:r>
      <w:r>
        <w:instrText xml:space="preserve"> </w:instrText>
      </w:r>
      <w:r>
        <w:rPr>
          <w:rFonts w:hint="eastAsia"/>
        </w:rPr>
        <w:instrText>REF _Ref187603839 \r \h</w:instrText>
      </w:r>
      <w:r>
        <w:instrText xml:space="preserve">  \* MERGEFORMAT </w:instrText>
      </w:r>
      <w:r>
        <w:fldChar w:fldCharType="separate"/>
      </w:r>
      <w:r>
        <w:t>1.0.1</w:t>
      </w:r>
      <w:r>
        <w:fldChar w:fldCharType="end"/>
      </w:r>
      <w:r>
        <w:rPr>
          <w:rFonts w:hint="eastAsia"/>
        </w:rPr>
        <w:t xml:space="preserve"> </w:t>
      </w:r>
      <w:r>
        <w:rPr>
          <w:rFonts w:hint="eastAsia"/>
        </w:rPr>
        <w:t>我国正处于高速化发展时期，城市化进程不断加快。伴随着全球变暖，极端天气频发，城市内涝风险日益加剧，初期雨水污染、合流溢流污染、河道水体交换差等水环境问题日益凸显，深层排水隧洞作为一种技术手段可有效的解决上述问题。然而，从我国目前关于城市深层排水隧洞的规划研究和试点工程经验来看，由于相关的标准化体系建设部完善，整个建设过程仍存在很多问题。编制本规范的目的就是要在总结城市深层排水隧洞工程规划建设经验的基础上，充分吸收和借鉴国内外先进技术，为城市深层排水隧洞工程规划、设计、施工、验收、运行维护制定标准化体系，以提高城市深层排水隧洞建设全过程的科学性、先进性和可操作性。</w:t>
      </w:r>
    </w:p>
    <w:p w14:paraId="7153563B" w14:textId="77777777" w:rsidR="00EB5B27" w:rsidRDefault="004C72AD">
      <w:pPr>
        <w:pStyle w:val="a"/>
      </w:pPr>
      <w:bookmarkStart w:id="11" w:name="_Ref187603845"/>
      <w:r>
        <w:t>本规程适用于</w:t>
      </w:r>
      <w:r>
        <w:rPr>
          <w:rFonts w:hint="eastAsia"/>
        </w:rPr>
        <w:t>市政基础设施中新建、改建、扩建的城市深层排水隧洞工程的规划、设计、施工、验收和运行维护。</w:t>
      </w:r>
      <w:bookmarkEnd w:id="11"/>
    </w:p>
    <w:p w14:paraId="251FF977" w14:textId="77777777" w:rsidR="00EB5B27" w:rsidRDefault="004C72AD">
      <w:pPr>
        <w:pStyle w:val="04-"/>
        <w:ind w:firstLine="560"/>
      </w:pPr>
      <w:r>
        <w:rPr>
          <w:rFonts w:hint="eastAsia"/>
        </w:rPr>
        <w:t>【条文说明】</w:t>
      </w:r>
      <w:bookmarkStart w:id="12" w:name="_Toc32491"/>
    </w:p>
    <w:p w14:paraId="56B21096" w14:textId="77777777" w:rsidR="00EB5B27" w:rsidRDefault="004C72AD">
      <w:pPr>
        <w:pStyle w:val="04-"/>
        <w:ind w:firstLine="560"/>
      </w:pPr>
      <w:r>
        <w:fldChar w:fldCharType="begin"/>
      </w:r>
      <w:r>
        <w:instrText xml:space="preserve"> </w:instrText>
      </w:r>
      <w:r>
        <w:rPr>
          <w:rFonts w:hint="eastAsia"/>
        </w:rPr>
        <w:instrText>REF _Ref187603845 \r \h</w:instrText>
      </w:r>
      <w:r>
        <w:instrText xml:space="preserve">  \* MERGEFORMAT </w:instrText>
      </w:r>
      <w:r>
        <w:fldChar w:fldCharType="separate"/>
      </w:r>
      <w:r>
        <w:t>1.0.2</w:t>
      </w:r>
      <w:r>
        <w:fldChar w:fldCharType="end"/>
      </w:r>
      <w:r>
        <w:rPr>
          <w:rFonts w:hint="eastAsia"/>
        </w:rPr>
        <w:t>本条规定了本规程的适用范围。</w:t>
      </w:r>
      <w:bookmarkEnd w:id="12"/>
    </w:p>
    <w:p w14:paraId="083339D7" w14:textId="77777777" w:rsidR="00EB5B27" w:rsidRDefault="004C72AD">
      <w:pPr>
        <w:pStyle w:val="04-"/>
        <w:ind w:firstLine="560"/>
      </w:pPr>
      <w:r>
        <w:rPr>
          <w:rFonts w:hint="eastAsia"/>
        </w:rPr>
        <w:t>本规程适用于城市深层排水隧洞工程，覆盖工程的规划、设计、施工验收和运行管理。</w:t>
      </w:r>
    </w:p>
    <w:p w14:paraId="303E9D6F" w14:textId="77777777" w:rsidR="00EB5B27" w:rsidRDefault="004C72AD">
      <w:pPr>
        <w:pStyle w:val="a"/>
      </w:pPr>
      <w:bookmarkStart w:id="13" w:name="_Ref187603851"/>
      <w:bookmarkStart w:id="14" w:name="_Toc14100"/>
      <w:r>
        <w:rPr>
          <w:rFonts w:hint="eastAsia"/>
        </w:rPr>
        <w:t>城市深层排水隧洞工程的规划、设计、施工、验收和运行维护等技术要求除应符合本规程外，尚应符合</w:t>
      </w:r>
      <w:r>
        <w:t>国家现行有关标准</w:t>
      </w:r>
      <w:r>
        <w:rPr>
          <w:rFonts w:hint="eastAsia"/>
        </w:rPr>
        <w:t>和现行中国工程建设标准化协会有关标准的规定</w:t>
      </w:r>
      <w:r>
        <w:t>。</w:t>
      </w:r>
      <w:bookmarkEnd w:id="13"/>
    </w:p>
    <w:p w14:paraId="6D2A8B3B" w14:textId="77777777" w:rsidR="00EB5B27" w:rsidRDefault="004C72AD">
      <w:pPr>
        <w:pStyle w:val="04-"/>
        <w:ind w:firstLine="560"/>
      </w:pPr>
      <w:r>
        <w:rPr>
          <w:rFonts w:hint="eastAsia"/>
        </w:rPr>
        <w:t>【条文说明】</w:t>
      </w:r>
    </w:p>
    <w:p w14:paraId="01249E13" w14:textId="2E69B5C0" w:rsidR="00EB5B27" w:rsidRDefault="004C72AD" w:rsidP="00FF1DE6">
      <w:pPr>
        <w:pStyle w:val="04-"/>
        <w:ind w:firstLine="560"/>
      </w:pPr>
      <w:r>
        <w:lastRenderedPageBreak/>
        <w:fldChar w:fldCharType="begin"/>
      </w:r>
      <w:r>
        <w:instrText xml:space="preserve"> </w:instrText>
      </w:r>
      <w:r>
        <w:rPr>
          <w:rFonts w:hint="eastAsia"/>
        </w:rPr>
        <w:instrText>REF _Ref187603851 \r \h</w:instrText>
      </w:r>
      <w:r>
        <w:instrText xml:space="preserve">  \* MERGEFORMAT </w:instrText>
      </w:r>
      <w:r>
        <w:fldChar w:fldCharType="separate"/>
      </w:r>
      <w:r>
        <w:t>1.0.3</w:t>
      </w:r>
      <w:r>
        <w:fldChar w:fldCharType="end"/>
      </w:r>
      <w:r>
        <w:rPr>
          <w:rFonts w:hint="eastAsia"/>
        </w:rPr>
        <w:t xml:space="preserve"> </w:t>
      </w:r>
      <w:r w:rsidR="00FF1DE6">
        <w:rPr>
          <w:rFonts w:hint="eastAsia"/>
        </w:rPr>
        <w:t>无。</w:t>
      </w:r>
    </w:p>
    <w:bookmarkEnd w:id="14"/>
    <w:p w14:paraId="74D0E5B6" w14:textId="77777777" w:rsidR="00EB5B27" w:rsidRDefault="004C72AD">
      <w:r>
        <w:br w:type="page"/>
      </w:r>
    </w:p>
    <w:p w14:paraId="0D097AC5" w14:textId="77777777" w:rsidR="00EB5B27" w:rsidRDefault="004C72AD">
      <w:pPr>
        <w:pStyle w:val="1"/>
      </w:pPr>
      <w:bookmarkStart w:id="15" w:name="_Toc173688629"/>
      <w:r>
        <w:rPr>
          <w:rFonts w:hint="eastAsia"/>
        </w:rPr>
        <w:lastRenderedPageBreak/>
        <w:t xml:space="preserve"> </w:t>
      </w:r>
      <w:bookmarkStart w:id="16" w:name="_Toc192086516"/>
      <w:r>
        <w:rPr>
          <w:rFonts w:hint="eastAsia"/>
        </w:rPr>
        <w:t>术语和符号</w:t>
      </w:r>
      <w:bookmarkEnd w:id="15"/>
      <w:bookmarkEnd w:id="16"/>
    </w:p>
    <w:p w14:paraId="3FB79C20" w14:textId="77777777" w:rsidR="00EB5B27" w:rsidRDefault="004C72AD">
      <w:pPr>
        <w:pStyle w:val="2"/>
        <w:numPr>
          <w:ilvl w:val="1"/>
          <w:numId w:val="5"/>
        </w:numPr>
      </w:pPr>
      <w:r>
        <w:rPr>
          <w:rFonts w:hint="eastAsia"/>
        </w:rPr>
        <w:t xml:space="preserve"> </w:t>
      </w:r>
      <w:bookmarkStart w:id="17" w:name="_Toc173688630"/>
      <w:r>
        <w:rPr>
          <w:rFonts w:hint="eastAsia"/>
        </w:rPr>
        <w:t xml:space="preserve"> </w:t>
      </w:r>
      <w:bookmarkStart w:id="18" w:name="_Toc192086517"/>
      <w:r>
        <w:rPr>
          <w:rFonts w:hint="eastAsia"/>
        </w:rPr>
        <w:t>术语</w:t>
      </w:r>
      <w:bookmarkEnd w:id="17"/>
      <w:bookmarkEnd w:id="18"/>
    </w:p>
    <w:p w14:paraId="01ED5930" w14:textId="77777777" w:rsidR="00EB5B27" w:rsidRDefault="004C72AD">
      <w:pPr>
        <w:pStyle w:val="3"/>
      </w:pPr>
      <w:r>
        <w:rPr>
          <w:rFonts w:hint="eastAsia"/>
        </w:rPr>
        <w:t>城市深层排水隧洞工程</w:t>
      </w:r>
      <w:r>
        <w:rPr>
          <w:rFonts w:hint="eastAsia"/>
        </w:rPr>
        <w:t xml:space="preserve">  urban deep drainage tunnel</w:t>
      </w:r>
      <w:r>
        <w:t xml:space="preserve"> project</w:t>
      </w:r>
    </w:p>
    <w:p w14:paraId="09832696" w14:textId="77777777" w:rsidR="00EB5B27" w:rsidRDefault="004C72AD">
      <w:pPr>
        <w:ind w:firstLineChars="200" w:firstLine="560"/>
      </w:pPr>
      <w:r>
        <w:rPr>
          <w:rFonts w:hint="eastAsia"/>
        </w:rPr>
        <w:t>埋设于城市地下深层空间的隧洞，可作为传输雨（污）水的通道，以保障城市防洪安全、实现城市污水传输、</w:t>
      </w:r>
      <w:proofErr w:type="gramStart"/>
      <w:r>
        <w:rPr>
          <w:rFonts w:hint="eastAsia"/>
        </w:rPr>
        <w:t>控制受</w:t>
      </w:r>
      <w:proofErr w:type="gramEnd"/>
      <w:r>
        <w:rPr>
          <w:rFonts w:hint="eastAsia"/>
        </w:rPr>
        <w:t>纳水体溢流污染等。根据工程目标，按照功能的不同，可</w:t>
      </w:r>
      <w:proofErr w:type="gramStart"/>
      <w:r>
        <w:rPr>
          <w:rFonts w:hint="eastAsia"/>
        </w:rPr>
        <w:t>分为雨洪排放</w:t>
      </w:r>
      <w:proofErr w:type="gramEnd"/>
      <w:r>
        <w:rPr>
          <w:rFonts w:hint="eastAsia"/>
        </w:rPr>
        <w:t>隧洞、污水输送隧洞、溢流污染控制隧洞和复合功能隧洞</w:t>
      </w:r>
    </w:p>
    <w:p w14:paraId="076BF90D" w14:textId="77777777" w:rsidR="00EB5B27" w:rsidRDefault="004C72AD">
      <w:pPr>
        <w:pStyle w:val="04-"/>
        <w:ind w:firstLine="560"/>
      </w:pPr>
      <w:r>
        <w:rPr>
          <w:rFonts w:hint="eastAsia"/>
        </w:rPr>
        <w:t>【条文说明】</w:t>
      </w:r>
    </w:p>
    <w:p w14:paraId="543E26CD" w14:textId="77777777" w:rsidR="00EB5B27" w:rsidRDefault="004C72AD">
      <w:pPr>
        <w:pStyle w:val="04-"/>
        <w:ind w:firstLine="560"/>
      </w:pPr>
      <w:r>
        <w:rPr>
          <w:rFonts w:hint="eastAsia"/>
        </w:rPr>
        <w:t xml:space="preserve">2.1.1 </w:t>
      </w:r>
      <w:proofErr w:type="gramStart"/>
      <w:r>
        <w:rPr>
          <w:rFonts w:hint="eastAsia"/>
        </w:rPr>
        <w:t>排水深隧工程</w:t>
      </w:r>
      <w:proofErr w:type="gramEnd"/>
      <w:r>
        <w:rPr>
          <w:rFonts w:hint="eastAsia"/>
        </w:rPr>
        <w:t>在国外已有多年发展，如美国、日本、加拿大、新加坡、澳大利亚等多个国家都有建成并成功运行多年的</w:t>
      </w:r>
      <w:proofErr w:type="gramStart"/>
      <w:r>
        <w:rPr>
          <w:rFonts w:hint="eastAsia"/>
        </w:rPr>
        <w:t>排水深隧</w:t>
      </w:r>
      <w:proofErr w:type="gramEnd"/>
      <w:r>
        <w:rPr>
          <w:rFonts w:hint="eastAsia"/>
        </w:rPr>
        <w:t>工程，而国内</w:t>
      </w:r>
      <w:proofErr w:type="gramStart"/>
      <w:r>
        <w:rPr>
          <w:rFonts w:hint="eastAsia"/>
        </w:rPr>
        <w:t>排水深隧工程</w:t>
      </w:r>
      <w:proofErr w:type="gramEnd"/>
      <w:r>
        <w:rPr>
          <w:rFonts w:hint="eastAsia"/>
        </w:rPr>
        <w:t>的建设也逐渐开始起步，目前国内已有广州、武汉、深圳、杭州等城市有实施案例，上海、北京、成都、郑州等城市开展试验段建设或前期规划研究工作。</w:t>
      </w:r>
    </w:p>
    <w:p w14:paraId="6F63752B" w14:textId="77777777" w:rsidR="00EB5B27" w:rsidRDefault="004C72AD">
      <w:pPr>
        <w:pStyle w:val="04-"/>
        <w:ind w:firstLine="560"/>
      </w:pPr>
      <w:r>
        <w:rPr>
          <w:rFonts w:hint="eastAsia"/>
        </w:rPr>
        <w:t>根据现有案例的不完全统计，深层排水隧道的埋深范围跨度较大，</w:t>
      </w:r>
      <w:r>
        <w:rPr>
          <w:rFonts w:hint="eastAsia"/>
        </w:rPr>
        <w:t>15m~ 200m</w:t>
      </w:r>
      <w:r>
        <w:rPr>
          <w:rFonts w:hint="eastAsia"/>
        </w:rPr>
        <w:t>均有案例。隧洞断面以圆形为主，个别根据运行需求为复合断面，直径为</w:t>
      </w:r>
      <w:r>
        <w:rPr>
          <w:rFonts w:hint="eastAsia"/>
        </w:rPr>
        <w:t>3.0~12.5m</w:t>
      </w:r>
      <w:r>
        <w:rPr>
          <w:rFonts w:hint="eastAsia"/>
        </w:rPr>
        <w:t>。</w:t>
      </w:r>
    </w:p>
    <w:p w14:paraId="5592DEBE" w14:textId="77777777" w:rsidR="00EB5B27" w:rsidRDefault="004C72AD">
      <w:pPr>
        <w:pStyle w:val="3"/>
      </w:pPr>
      <w:proofErr w:type="gramStart"/>
      <w:r>
        <w:rPr>
          <w:rFonts w:hint="eastAsia"/>
        </w:rPr>
        <w:t>雨洪排放</w:t>
      </w:r>
      <w:proofErr w:type="gramEnd"/>
      <w:r>
        <w:rPr>
          <w:rFonts w:hint="eastAsia"/>
        </w:rPr>
        <w:t>隧洞</w:t>
      </w:r>
      <w:r>
        <w:rPr>
          <w:rFonts w:hint="eastAsia"/>
        </w:rPr>
        <w:t xml:space="preserve">  flood control tunnel</w:t>
      </w:r>
    </w:p>
    <w:p w14:paraId="7E77FD0E" w14:textId="77777777" w:rsidR="00EB5B27" w:rsidRDefault="004C72AD">
      <w:pPr>
        <w:ind w:firstLineChars="200" w:firstLine="560"/>
      </w:pPr>
      <w:r>
        <w:rPr>
          <w:rFonts w:hint="eastAsia"/>
        </w:rPr>
        <w:t>收集和调蓄雨水径流，截流接纳上游洪水，以减少城市洪涝问题发生的深层排水隧洞。</w:t>
      </w:r>
    </w:p>
    <w:p w14:paraId="5C3400B7" w14:textId="77777777" w:rsidR="00EB5B27" w:rsidRDefault="004C72AD">
      <w:pPr>
        <w:pStyle w:val="3"/>
      </w:pPr>
      <w:r>
        <w:rPr>
          <w:rFonts w:hint="eastAsia"/>
        </w:rPr>
        <w:t>污水输送隧洞</w:t>
      </w:r>
      <w:r>
        <w:rPr>
          <w:rFonts w:hint="eastAsia"/>
        </w:rPr>
        <w:t xml:space="preserve">  sewage tunnel</w:t>
      </w:r>
    </w:p>
    <w:p w14:paraId="520C456B" w14:textId="77777777" w:rsidR="00EB5B27" w:rsidRDefault="004C72AD">
      <w:pPr>
        <w:ind w:firstLineChars="200" w:firstLine="560"/>
      </w:pPr>
      <w:r>
        <w:rPr>
          <w:rFonts w:hint="eastAsia"/>
        </w:rPr>
        <w:t>输送、调蓄城市污水的深层排水隧洞。</w:t>
      </w:r>
    </w:p>
    <w:p w14:paraId="3BD00B03" w14:textId="77777777" w:rsidR="00EB5B27" w:rsidRDefault="004C72AD">
      <w:pPr>
        <w:pStyle w:val="3"/>
      </w:pPr>
      <w:r>
        <w:rPr>
          <w:rFonts w:hint="eastAsia"/>
        </w:rPr>
        <w:t>溢流污染控制隧洞</w:t>
      </w:r>
      <w:r>
        <w:rPr>
          <w:rFonts w:hint="eastAsia"/>
        </w:rPr>
        <w:t xml:space="preserve">  combined sewer overflow control tunnel</w:t>
      </w:r>
    </w:p>
    <w:p w14:paraId="37435692" w14:textId="77777777" w:rsidR="00EB5B27" w:rsidRDefault="004C72AD">
      <w:pPr>
        <w:ind w:firstLineChars="200" w:firstLine="560"/>
      </w:pPr>
      <w:r>
        <w:rPr>
          <w:rFonts w:hint="eastAsia"/>
        </w:rPr>
        <w:t>用于收集、调蓄和输送合流制溢流污水和分流制初期雨水，以减少合流溢流及初期雨水污染的深层排水隧洞。</w:t>
      </w:r>
    </w:p>
    <w:p w14:paraId="2D5CE8C5" w14:textId="77777777" w:rsidR="00EB5B27" w:rsidRDefault="004C72AD">
      <w:pPr>
        <w:pStyle w:val="3"/>
      </w:pPr>
      <w:r>
        <w:rPr>
          <w:rFonts w:hint="eastAsia"/>
        </w:rPr>
        <w:lastRenderedPageBreak/>
        <w:t>复合功能隧洞</w:t>
      </w:r>
      <w:r>
        <w:rPr>
          <w:rFonts w:hint="eastAsia"/>
        </w:rPr>
        <w:t xml:space="preserve">  </w:t>
      </w:r>
      <w:r>
        <w:t>composite functional drainage tunnel</w:t>
      </w:r>
    </w:p>
    <w:p w14:paraId="605A9D37" w14:textId="77777777" w:rsidR="00EB5B27" w:rsidRDefault="004C72AD">
      <w:pPr>
        <w:ind w:firstLineChars="200" w:firstLine="560"/>
      </w:pPr>
      <w:proofErr w:type="gramStart"/>
      <w:r>
        <w:rPr>
          <w:rFonts w:hint="eastAsia"/>
        </w:rPr>
        <w:t>具有雨洪控制</w:t>
      </w:r>
      <w:proofErr w:type="gramEnd"/>
      <w:r>
        <w:rPr>
          <w:rFonts w:hint="eastAsia"/>
        </w:rPr>
        <w:t>、污水转输、溢流污染控制、交通等两种及以上功能的深层排水深</w:t>
      </w:r>
      <w:proofErr w:type="gramStart"/>
      <w:r>
        <w:rPr>
          <w:rFonts w:hint="eastAsia"/>
        </w:rPr>
        <w:t>隧</w:t>
      </w:r>
      <w:proofErr w:type="gramEnd"/>
      <w:r>
        <w:rPr>
          <w:rFonts w:hint="eastAsia"/>
        </w:rPr>
        <w:t>。</w:t>
      </w:r>
    </w:p>
    <w:p w14:paraId="0F4E240B" w14:textId="77777777" w:rsidR="00EB5B27" w:rsidRDefault="004C72AD">
      <w:pPr>
        <w:pStyle w:val="3"/>
      </w:pPr>
      <w:r>
        <w:rPr>
          <w:rFonts w:hint="eastAsia"/>
        </w:rPr>
        <w:t>浅层排水系统</w:t>
      </w:r>
      <w:r>
        <w:rPr>
          <w:rFonts w:hint="eastAsia"/>
        </w:rPr>
        <w:t xml:space="preserve"> </w:t>
      </w:r>
      <w:r>
        <w:t>shallow drainage system</w:t>
      </w:r>
    </w:p>
    <w:p w14:paraId="43C98466" w14:textId="77777777" w:rsidR="00EB5B27" w:rsidRDefault="004C72AD">
      <w:pPr>
        <w:ind w:firstLineChars="200" w:firstLine="560"/>
      </w:pPr>
      <w:r>
        <w:rPr>
          <w:rFonts w:hint="eastAsia"/>
        </w:rPr>
        <w:t>城市浅层地下排水设施的统称，是深层排水隧洞上游排水系统。</w:t>
      </w:r>
    </w:p>
    <w:p w14:paraId="24E9250F" w14:textId="77777777" w:rsidR="00EB5B27" w:rsidRDefault="004C72AD">
      <w:pPr>
        <w:pStyle w:val="3"/>
      </w:pPr>
      <w:r>
        <w:rPr>
          <w:rFonts w:hint="eastAsia"/>
        </w:rPr>
        <w:t>深层排水系统</w:t>
      </w:r>
      <w:r>
        <w:rPr>
          <w:rFonts w:hint="eastAsia"/>
        </w:rPr>
        <w:t xml:space="preserve">  </w:t>
      </w:r>
      <w:r>
        <w:t>deep drainage system</w:t>
      </w:r>
    </w:p>
    <w:p w14:paraId="1F3F686C" w14:textId="77777777" w:rsidR="00EB5B27" w:rsidRDefault="004C72AD">
      <w:pPr>
        <w:ind w:firstLineChars="200" w:firstLine="560"/>
      </w:pPr>
      <w:r>
        <w:rPr>
          <w:rFonts w:hint="eastAsia"/>
        </w:rPr>
        <w:t>主隧洞及其末端设施的统称。</w:t>
      </w:r>
    </w:p>
    <w:p w14:paraId="5E95C502" w14:textId="77777777" w:rsidR="00EB5B27" w:rsidRDefault="004C72AD">
      <w:pPr>
        <w:pStyle w:val="3"/>
      </w:pPr>
      <w:r>
        <w:rPr>
          <w:rFonts w:hint="eastAsia"/>
        </w:rPr>
        <w:t>接驳设施</w:t>
      </w:r>
      <w:r>
        <w:rPr>
          <w:rFonts w:hint="eastAsia"/>
        </w:rPr>
        <w:t xml:space="preserve">  connection facility</w:t>
      </w:r>
    </w:p>
    <w:p w14:paraId="32B3CC66" w14:textId="77777777" w:rsidR="00EB5B27" w:rsidRDefault="004C72AD">
      <w:pPr>
        <w:ind w:firstLineChars="200" w:firstLine="560"/>
      </w:pPr>
      <w:r>
        <w:rPr>
          <w:rFonts w:hint="eastAsia"/>
        </w:rPr>
        <w:t>衔接浅层排水系统和深层排水系统设施的统称。</w:t>
      </w:r>
    </w:p>
    <w:p w14:paraId="36B52365" w14:textId="77777777" w:rsidR="00EB5B27" w:rsidRDefault="004C72AD">
      <w:pPr>
        <w:pStyle w:val="3"/>
      </w:pPr>
      <w:r>
        <w:rPr>
          <w:rFonts w:hint="eastAsia"/>
        </w:rPr>
        <w:t>竖井</w:t>
      </w:r>
      <w:r>
        <w:rPr>
          <w:rFonts w:hint="eastAsia"/>
        </w:rPr>
        <w:t xml:space="preserve"> vertical shaft</w:t>
      </w:r>
    </w:p>
    <w:p w14:paraId="5E1BB853" w14:textId="77777777" w:rsidR="00EB5B27" w:rsidRDefault="004C72AD">
      <w:pPr>
        <w:ind w:firstLineChars="200" w:firstLine="560"/>
      </w:pPr>
      <w:r>
        <w:rPr>
          <w:rFonts w:hint="eastAsia"/>
        </w:rPr>
        <w:t>深层排水隧洞系统中直通地表的竖直通道，可用于通风、跌水等。</w:t>
      </w:r>
    </w:p>
    <w:p w14:paraId="687B31CD" w14:textId="77777777" w:rsidR="00EB5B27" w:rsidRDefault="004C72AD">
      <w:pPr>
        <w:pStyle w:val="3"/>
      </w:pPr>
      <w:r>
        <w:rPr>
          <w:rFonts w:hint="eastAsia"/>
        </w:rPr>
        <w:t>衔接支隧</w:t>
      </w:r>
      <w:r>
        <w:rPr>
          <w:rFonts w:hint="eastAsia"/>
        </w:rPr>
        <w:t xml:space="preserve">  branch tunnel</w:t>
      </w:r>
    </w:p>
    <w:p w14:paraId="593263A8" w14:textId="77777777" w:rsidR="00EB5B27" w:rsidRDefault="004C72AD">
      <w:pPr>
        <w:ind w:firstLineChars="200" w:firstLine="560"/>
      </w:pPr>
      <w:r>
        <w:rPr>
          <w:rFonts w:hint="eastAsia"/>
        </w:rPr>
        <w:t>除主隧洞以外的隧洞。其能够将收集的雨（污）水顺利从浅层</w:t>
      </w:r>
      <w:proofErr w:type="gramStart"/>
      <w:r>
        <w:rPr>
          <w:rFonts w:hint="eastAsia"/>
        </w:rPr>
        <w:t>输送至主隧洞</w:t>
      </w:r>
      <w:proofErr w:type="gramEnd"/>
      <w:r>
        <w:rPr>
          <w:rFonts w:hint="eastAsia"/>
        </w:rPr>
        <w:t>。</w:t>
      </w:r>
    </w:p>
    <w:p w14:paraId="7D260A3B" w14:textId="77777777" w:rsidR="00EB5B27" w:rsidRDefault="004C72AD">
      <w:pPr>
        <w:pStyle w:val="3"/>
      </w:pPr>
      <w:r>
        <w:rPr>
          <w:rFonts w:hint="eastAsia"/>
        </w:rPr>
        <w:t>入流设施</w:t>
      </w:r>
      <w:r>
        <w:rPr>
          <w:rFonts w:hint="eastAsia"/>
        </w:rPr>
        <w:t xml:space="preserve">  </w:t>
      </w:r>
      <w:r>
        <w:t xml:space="preserve">inflow </w:t>
      </w:r>
      <w:r>
        <w:rPr>
          <w:rFonts w:hint="eastAsia"/>
        </w:rPr>
        <w:t>facility</w:t>
      </w:r>
    </w:p>
    <w:p w14:paraId="37637058" w14:textId="77777777" w:rsidR="00EB5B27" w:rsidRDefault="004C72AD">
      <w:pPr>
        <w:ind w:firstLineChars="200" w:firstLine="560"/>
      </w:pPr>
      <w:r>
        <w:rPr>
          <w:rFonts w:hint="eastAsia"/>
        </w:rPr>
        <w:t>入流设施包含接驳设施及跌水竖井。</w:t>
      </w:r>
    </w:p>
    <w:p w14:paraId="7CD9C3FF" w14:textId="77777777" w:rsidR="00EB5B27" w:rsidRDefault="004C72AD">
      <w:pPr>
        <w:pStyle w:val="3"/>
      </w:pPr>
      <w:r>
        <w:rPr>
          <w:rFonts w:hint="eastAsia"/>
        </w:rPr>
        <w:t>排出设施</w:t>
      </w:r>
      <w:r>
        <w:rPr>
          <w:rFonts w:hint="eastAsia"/>
        </w:rPr>
        <w:t xml:space="preserve">  drainage facility</w:t>
      </w:r>
    </w:p>
    <w:p w14:paraId="4940FA48" w14:textId="77777777" w:rsidR="00EB5B27" w:rsidRDefault="004C72AD">
      <w:pPr>
        <w:ind w:firstLineChars="200" w:firstLine="560"/>
      </w:pPr>
      <w:r>
        <w:rPr>
          <w:rFonts w:hint="eastAsia"/>
        </w:rPr>
        <w:t>深层排水隧洞的排出设施包括排水泵站、存水排空泵站、检修排出口及高位溢流口等。</w:t>
      </w:r>
    </w:p>
    <w:p w14:paraId="5CCE84AE" w14:textId="77777777" w:rsidR="00EB5B27" w:rsidRDefault="00EB5B27"/>
    <w:p w14:paraId="79C4EFF5" w14:textId="77777777" w:rsidR="00EB5B27" w:rsidRDefault="004C72AD">
      <w:pPr>
        <w:pStyle w:val="2"/>
      </w:pPr>
      <w:r>
        <w:rPr>
          <w:rFonts w:hint="eastAsia"/>
        </w:rPr>
        <w:t xml:space="preserve"> </w:t>
      </w:r>
      <w:bookmarkStart w:id="19" w:name="_Toc173688631"/>
      <w:r>
        <w:rPr>
          <w:rFonts w:hint="eastAsia"/>
        </w:rPr>
        <w:t xml:space="preserve"> </w:t>
      </w:r>
      <w:bookmarkStart w:id="20" w:name="_Toc192086518"/>
      <w:r>
        <w:rPr>
          <w:rFonts w:hint="eastAsia"/>
        </w:rPr>
        <w:t>符号</w:t>
      </w:r>
      <w:bookmarkEnd w:id="19"/>
      <w:bookmarkEnd w:id="20"/>
    </w:p>
    <w:p w14:paraId="133687A9" w14:textId="77777777" w:rsidR="00EB5B27" w:rsidRDefault="004C72AD">
      <w:r>
        <w:rPr>
          <w:rFonts w:hint="eastAsia"/>
        </w:rPr>
        <w:t>D</w:t>
      </w:r>
      <w:r>
        <w:rPr>
          <w:rFonts w:hint="eastAsia"/>
        </w:rPr>
        <w:t>——管道内径（</w:t>
      </w:r>
      <w:r>
        <w:rPr>
          <w:rFonts w:hint="eastAsia"/>
        </w:rPr>
        <w:t>mm</w:t>
      </w:r>
      <w:r>
        <w:rPr>
          <w:rFonts w:hint="eastAsia"/>
        </w:rPr>
        <w:t>）</w:t>
      </w:r>
    </w:p>
    <w:p w14:paraId="2DFF2966" w14:textId="77777777" w:rsidR="00EB5B27" w:rsidRDefault="004C72AD">
      <w:r>
        <w:t>G</w:t>
      </w:r>
      <w:r>
        <w:rPr>
          <w:rFonts w:hint="eastAsia"/>
        </w:rPr>
        <w:t>——监测比值，即项目实测值与结构安全控制指标值的比值</w:t>
      </w:r>
    </w:p>
    <w:p w14:paraId="30E40114" w14:textId="77777777" w:rsidR="00EB5B27" w:rsidRDefault="004C72AD">
      <w:r>
        <w:br w:type="page"/>
      </w:r>
    </w:p>
    <w:p w14:paraId="360A19A2" w14:textId="77777777" w:rsidR="00EB5B27" w:rsidRDefault="004C72AD">
      <w:pPr>
        <w:pStyle w:val="1"/>
      </w:pPr>
      <w:r>
        <w:rPr>
          <w:rFonts w:hint="eastAsia"/>
        </w:rPr>
        <w:lastRenderedPageBreak/>
        <w:t xml:space="preserve"> </w:t>
      </w:r>
      <w:bookmarkStart w:id="21" w:name="_Toc173688632"/>
      <w:bookmarkStart w:id="22" w:name="_Toc192086519"/>
      <w:r>
        <w:t>基本规定</w:t>
      </w:r>
      <w:bookmarkEnd w:id="21"/>
      <w:bookmarkEnd w:id="22"/>
    </w:p>
    <w:p w14:paraId="3C862CA0" w14:textId="77777777" w:rsidR="00EB5B27" w:rsidRDefault="004C72AD">
      <w:pPr>
        <w:pStyle w:val="a0"/>
      </w:pPr>
      <w:r>
        <w:rPr>
          <w:rFonts w:hint="eastAsia"/>
        </w:rPr>
        <w:t>城市深层排水隧洞功能宜根据建设区域实际情况因地制宜确定。</w:t>
      </w:r>
    </w:p>
    <w:p w14:paraId="026AC8A0" w14:textId="77777777" w:rsidR="00EB5B27" w:rsidRDefault="004C72AD">
      <w:pPr>
        <w:pStyle w:val="04-"/>
        <w:ind w:firstLine="560"/>
      </w:pPr>
      <w:r>
        <w:rPr>
          <w:rFonts w:hint="eastAsia"/>
        </w:rPr>
        <w:t>【条文说明】</w:t>
      </w:r>
    </w:p>
    <w:p w14:paraId="559F5513" w14:textId="77777777" w:rsidR="00EB5B27" w:rsidRDefault="004C72AD">
      <w:pPr>
        <w:pStyle w:val="04-"/>
        <w:ind w:firstLine="560"/>
      </w:pPr>
      <w:r>
        <w:rPr>
          <w:rFonts w:hint="eastAsia"/>
        </w:rPr>
        <w:t>3.0.1</w:t>
      </w:r>
      <w:r>
        <w:rPr>
          <w:rFonts w:hint="eastAsia"/>
        </w:rPr>
        <w:t>目前国内外建设的</w:t>
      </w:r>
      <w:proofErr w:type="gramStart"/>
      <w:r>
        <w:rPr>
          <w:rFonts w:hint="eastAsia"/>
        </w:rPr>
        <w:t>排水深隧</w:t>
      </w:r>
      <w:proofErr w:type="gramEnd"/>
      <w:r>
        <w:rPr>
          <w:rFonts w:hint="eastAsia"/>
        </w:rPr>
        <w:t>以单一功能深隧居多。单一功能深</w:t>
      </w:r>
      <w:proofErr w:type="gramStart"/>
      <w:r>
        <w:rPr>
          <w:rFonts w:hint="eastAsia"/>
        </w:rPr>
        <w:t>隧运行</w:t>
      </w:r>
      <w:proofErr w:type="gramEnd"/>
      <w:r>
        <w:rPr>
          <w:rFonts w:hint="eastAsia"/>
        </w:rPr>
        <w:t>工况简单，建设及运行难度相对较低，但作为体量大、投资高的灰色基础设施，利用率也相对较低。多功能深</w:t>
      </w:r>
      <w:proofErr w:type="gramStart"/>
      <w:r>
        <w:rPr>
          <w:rFonts w:hint="eastAsia"/>
        </w:rPr>
        <w:t>隧涉及</w:t>
      </w:r>
      <w:proofErr w:type="gramEnd"/>
      <w:r>
        <w:rPr>
          <w:rFonts w:hint="eastAsia"/>
        </w:rPr>
        <w:t>较为复杂的调度运行工况，设计、施工及运行难度会大大增加，因此，城市深层排水隧洞的功能宜根据建设区域面临的排水问题、其他城市建设问题以及建设难度、投资状况等综合考虑确定。必要的时候可以进行</w:t>
      </w:r>
      <w:proofErr w:type="gramStart"/>
      <w:r>
        <w:rPr>
          <w:rFonts w:hint="eastAsia"/>
        </w:rPr>
        <w:t>排水深隧</w:t>
      </w:r>
      <w:proofErr w:type="gramEnd"/>
      <w:r>
        <w:rPr>
          <w:rFonts w:hint="eastAsia"/>
        </w:rPr>
        <w:t>适应性评价。</w:t>
      </w:r>
    </w:p>
    <w:p w14:paraId="5C8FA786" w14:textId="77777777" w:rsidR="00EB5B27" w:rsidRDefault="004C72AD">
      <w:pPr>
        <w:pStyle w:val="a0"/>
      </w:pPr>
      <w:r>
        <w:rPr>
          <w:rFonts w:hint="eastAsia"/>
        </w:rPr>
        <w:t>城市深层</w:t>
      </w:r>
      <w:proofErr w:type="gramStart"/>
      <w:r>
        <w:rPr>
          <w:rFonts w:hint="eastAsia"/>
        </w:rPr>
        <w:t>排水深隧工程</w:t>
      </w:r>
      <w:proofErr w:type="gramEnd"/>
      <w:r>
        <w:rPr>
          <w:rFonts w:hint="eastAsia"/>
        </w:rPr>
        <w:t>的规划设计应遵循以下原则：</w:t>
      </w:r>
    </w:p>
    <w:p w14:paraId="0E1AA68F" w14:textId="77777777" w:rsidR="00EB5B27" w:rsidRDefault="004C72AD">
      <w:pPr>
        <w:ind w:firstLineChars="152" w:firstLine="427"/>
      </w:pPr>
      <w:r>
        <w:rPr>
          <w:rFonts w:hint="eastAsia"/>
          <w:b/>
          <w:bCs/>
        </w:rPr>
        <w:t>1</w:t>
      </w:r>
      <w:r>
        <w:t xml:space="preserve">  </w:t>
      </w:r>
      <w:r>
        <w:rPr>
          <w:rFonts w:hint="eastAsia"/>
        </w:rPr>
        <w:t>衔接地上地下空间利用，规划方案、设施选型应因地制宜，确保排水系统有效连接，集约用地，发挥综合效益；</w:t>
      </w:r>
    </w:p>
    <w:p w14:paraId="2F747E7D" w14:textId="77777777" w:rsidR="00EB5B27" w:rsidRDefault="004C72AD">
      <w:pPr>
        <w:ind w:firstLineChars="152" w:firstLine="427"/>
      </w:pPr>
      <w:r>
        <w:rPr>
          <w:rFonts w:hint="eastAsia"/>
          <w:b/>
          <w:bCs/>
        </w:rPr>
        <w:t>2</w:t>
      </w:r>
      <w:r>
        <w:t xml:space="preserve">  </w:t>
      </w:r>
      <w:r>
        <w:rPr>
          <w:rFonts w:hint="eastAsia"/>
        </w:rPr>
        <w:t>统筹资源利用与污染控制，</w:t>
      </w:r>
      <w:proofErr w:type="gramStart"/>
      <w:r>
        <w:rPr>
          <w:rFonts w:hint="eastAsia"/>
        </w:rPr>
        <w:t>注重雨洪利用</w:t>
      </w:r>
      <w:proofErr w:type="gramEnd"/>
      <w:r>
        <w:rPr>
          <w:rFonts w:hint="eastAsia"/>
        </w:rPr>
        <w:t>，削减或控制城市降雨产生的径流和污染；</w:t>
      </w:r>
    </w:p>
    <w:p w14:paraId="23254047" w14:textId="77777777" w:rsidR="00EB5B27" w:rsidRDefault="004C72AD">
      <w:pPr>
        <w:ind w:firstLineChars="152" w:firstLine="427"/>
      </w:pPr>
      <w:r>
        <w:rPr>
          <w:rFonts w:hint="eastAsia"/>
          <w:b/>
          <w:bCs/>
        </w:rPr>
        <w:t>3</w:t>
      </w:r>
      <w:r>
        <w:t xml:space="preserve"> </w:t>
      </w:r>
      <w:r>
        <w:rPr>
          <w:rFonts w:hint="eastAsia"/>
        </w:rPr>
        <w:t xml:space="preserve"> </w:t>
      </w:r>
      <w:r>
        <w:rPr>
          <w:rFonts w:hint="eastAsia"/>
        </w:rPr>
        <w:t>协同海绵城市、蓝绿空间等绿色基础设施与排涝除险等其他灰色基础设施，兼顾源头削减、过程控制与末端治理，共同构建安全高效绿色的城市排水系统。</w:t>
      </w:r>
    </w:p>
    <w:p w14:paraId="671FA67A" w14:textId="77777777" w:rsidR="00EB5B27" w:rsidRDefault="004C72AD">
      <w:pPr>
        <w:pStyle w:val="04-"/>
        <w:ind w:firstLine="560"/>
      </w:pPr>
      <w:r>
        <w:rPr>
          <w:rFonts w:hint="eastAsia"/>
        </w:rPr>
        <w:t>【条文说明】</w:t>
      </w:r>
    </w:p>
    <w:p w14:paraId="4442897C" w14:textId="77777777" w:rsidR="00EB5B27" w:rsidRDefault="004C72AD">
      <w:pPr>
        <w:pStyle w:val="04-"/>
        <w:ind w:firstLine="560"/>
      </w:pPr>
      <w:r>
        <w:rPr>
          <w:rFonts w:hint="eastAsia"/>
        </w:rPr>
        <w:t>3.0.2</w:t>
      </w:r>
      <w:r>
        <w:rPr>
          <w:rFonts w:hint="eastAsia"/>
        </w:rPr>
        <w:t>本条规定了城市深层排水隧洞的规划、建设和运行的基本原则。</w:t>
      </w:r>
    </w:p>
    <w:p w14:paraId="47A13ADB" w14:textId="77777777" w:rsidR="00EB5B27" w:rsidRDefault="004C72AD">
      <w:pPr>
        <w:pStyle w:val="04-"/>
        <w:ind w:firstLine="560"/>
      </w:pPr>
      <w:r>
        <w:rPr>
          <w:rFonts w:hint="eastAsia"/>
        </w:rPr>
        <w:t>城市深层排水隧洞是城市排水系统中灰色基础的设施的一种，在中心城市及高密度城市的城市水安全和水环境体系构建中可以发挥重要作用。在城市深层排水隧洞的规划建设中，应结合城市地上、地</w:t>
      </w:r>
      <w:r>
        <w:rPr>
          <w:rFonts w:hint="eastAsia"/>
        </w:rPr>
        <w:lastRenderedPageBreak/>
        <w:t>下建构筑物的布局，因地制宜，统筹上下游排水系统，统筹与地下其他市政设施的空间关系，发挥土地的综合效益。作为城镇排水系统中的一环，</w:t>
      </w:r>
      <w:proofErr w:type="gramStart"/>
      <w:r>
        <w:rPr>
          <w:rFonts w:hint="eastAsia"/>
        </w:rPr>
        <w:t>排水深隧建设</w:t>
      </w:r>
      <w:proofErr w:type="gramEnd"/>
      <w:r>
        <w:rPr>
          <w:rFonts w:hint="eastAsia"/>
        </w:rPr>
        <w:t>应统筹城镇污染治理、生态保护和水资源利用，注重雨水积蓄</w:t>
      </w:r>
      <w:proofErr w:type="gramStart"/>
      <w:r>
        <w:rPr>
          <w:rFonts w:hint="eastAsia"/>
        </w:rPr>
        <w:t>及雨洪利用</w:t>
      </w:r>
      <w:proofErr w:type="gramEnd"/>
      <w:r>
        <w:rPr>
          <w:rFonts w:hint="eastAsia"/>
        </w:rPr>
        <w:t>，同时根据流域水环境容量，合理控制城市暴雨产生的径流和污染。城市深层排水隧洞更多的是作为大型的排涝除险设施发挥作用，应积极结合城市海绵城市、蓝绿设施等源头治理措施的渗、滞、蓄能力，共同构建生态与安全并重的城市水环境和水安全体系。</w:t>
      </w:r>
    </w:p>
    <w:p w14:paraId="0F5BB11D" w14:textId="77777777" w:rsidR="00EB5B27" w:rsidRDefault="004C72AD">
      <w:pPr>
        <w:pStyle w:val="a0"/>
      </w:pPr>
      <w:r>
        <w:rPr>
          <w:rFonts w:hint="eastAsia"/>
        </w:rPr>
        <w:t>城市深层排水隧洞工程建设，应结合城市及排水系统的具体情况，总结已有的科研和生产实践经验，积极推广应用国内外先进的新理论、新技术、新工艺、新材料。</w:t>
      </w:r>
    </w:p>
    <w:p w14:paraId="4BA658F0" w14:textId="77777777" w:rsidR="00EB5B27" w:rsidRDefault="004C72AD">
      <w:pPr>
        <w:pStyle w:val="04-"/>
        <w:ind w:firstLine="560"/>
      </w:pPr>
      <w:r>
        <w:rPr>
          <w:rFonts w:hint="eastAsia"/>
        </w:rPr>
        <w:t>【条文说明】</w:t>
      </w:r>
    </w:p>
    <w:p w14:paraId="47AEB9E4" w14:textId="77777777" w:rsidR="00EB5B27" w:rsidRDefault="004C72AD">
      <w:pPr>
        <w:pStyle w:val="04-"/>
        <w:ind w:firstLine="560"/>
      </w:pPr>
      <w:r>
        <w:rPr>
          <w:rFonts w:hint="eastAsia"/>
        </w:rPr>
        <w:t>3.0.3</w:t>
      </w:r>
      <w:r>
        <w:rPr>
          <w:rFonts w:hint="eastAsia"/>
        </w:rPr>
        <w:t>随着科学技术的不断发展，新工艺、新技术会不断涌现。在国内经生产实践检验、行之有效、有完整可靠科学数据的新技术，都值得积极推广和应用。标准不应阻碍或抑制新技术的发展，为此积极鼓励采用经过鉴定、节地节能和经济高效的新技术。</w:t>
      </w:r>
    </w:p>
    <w:p w14:paraId="151E3D57" w14:textId="77777777" w:rsidR="00EB5B27" w:rsidRDefault="004C72AD">
      <w:pPr>
        <w:pStyle w:val="a0"/>
      </w:pPr>
      <w:r>
        <w:rPr>
          <w:rFonts w:hint="eastAsia"/>
        </w:rPr>
        <w:t>深层排水隧洞工程的规划设计方案应经过技术经济分析，以确保在必要的情况下实施。总体方案优先考虑复合功能，与交通、地铁等地下设施的结合建设可能性。</w:t>
      </w:r>
    </w:p>
    <w:p w14:paraId="44240075" w14:textId="77777777" w:rsidR="00EB5B27" w:rsidRDefault="004C72AD">
      <w:pPr>
        <w:pStyle w:val="a0"/>
      </w:pPr>
      <w:r>
        <w:rPr>
          <w:rFonts w:hint="eastAsia"/>
        </w:rPr>
        <w:t>在城市中心区、老城区等地下浅层空间紧缺的城区可设置城市深层排水隧洞。工程的线路选址宜布置在城市主干道等地下空间资源丰富的区域。</w:t>
      </w:r>
    </w:p>
    <w:p w14:paraId="343257C7" w14:textId="77777777" w:rsidR="00EB5B27" w:rsidRDefault="004C72AD">
      <w:pPr>
        <w:pStyle w:val="04-"/>
        <w:ind w:firstLine="560"/>
      </w:pPr>
      <w:r>
        <w:rPr>
          <w:rFonts w:hint="eastAsia"/>
        </w:rPr>
        <w:t>【条文说明】</w:t>
      </w:r>
    </w:p>
    <w:p w14:paraId="0A5E4DE1" w14:textId="77777777" w:rsidR="00EB5B27" w:rsidRDefault="004C72AD">
      <w:pPr>
        <w:pStyle w:val="04-"/>
        <w:ind w:firstLine="560"/>
      </w:pPr>
      <w:r>
        <w:rPr>
          <w:rFonts w:hint="eastAsia"/>
        </w:rPr>
        <w:t>3.0.4</w:t>
      </w:r>
      <w:r>
        <w:rPr>
          <w:rFonts w:hint="eastAsia"/>
        </w:rPr>
        <w:t>、</w:t>
      </w:r>
      <w:r>
        <w:rPr>
          <w:rFonts w:hint="eastAsia"/>
        </w:rPr>
        <w:t>3.0.5</w:t>
      </w:r>
      <w:r>
        <w:rPr>
          <w:rFonts w:hint="eastAsia"/>
        </w:rPr>
        <w:t>深层排水隧洞工程</w:t>
      </w:r>
      <w:proofErr w:type="gramStart"/>
      <w:r>
        <w:rPr>
          <w:rFonts w:hint="eastAsia"/>
        </w:rPr>
        <w:t>宜设置</w:t>
      </w:r>
      <w:proofErr w:type="gramEnd"/>
      <w:r>
        <w:rPr>
          <w:rFonts w:hint="eastAsia"/>
        </w:rPr>
        <w:t>在城市中心区、高密度建成区等地下浅层空间不足的区域，这些区域浅层改造涉及拆迁、管线迁</w:t>
      </w:r>
      <w:r>
        <w:rPr>
          <w:rFonts w:hint="eastAsia"/>
        </w:rPr>
        <w:lastRenderedPageBreak/>
        <w:t>改、交通疏解等代价高，建设深</w:t>
      </w:r>
      <w:proofErr w:type="gramStart"/>
      <w:r>
        <w:rPr>
          <w:rFonts w:hint="eastAsia"/>
        </w:rPr>
        <w:t>隧工程</w:t>
      </w:r>
      <w:proofErr w:type="gramEnd"/>
      <w:r>
        <w:rPr>
          <w:rFonts w:hint="eastAsia"/>
        </w:rPr>
        <w:t>的性价比相对较高。而深</w:t>
      </w:r>
      <w:proofErr w:type="gramStart"/>
      <w:r>
        <w:rPr>
          <w:rFonts w:hint="eastAsia"/>
        </w:rPr>
        <w:t>隧工程</w:t>
      </w:r>
      <w:proofErr w:type="gramEnd"/>
      <w:r>
        <w:rPr>
          <w:rFonts w:hint="eastAsia"/>
        </w:rPr>
        <w:t>线路选址可沿城市主干道、河道等地下深层空间资源较为充裕的位置布置，并注意与周边建筑地下室预留足够的安全距离。在高密度建成区深层地下空间通常建设有地铁、地下道路等设施，深</w:t>
      </w:r>
      <w:proofErr w:type="gramStart"/>
      <w:r>
        <w:rPr>
          <w:rFonts w:hint="eastAsia"/>
        </w:rPr>
        <w:t>隧工程</w:t>
      </w:r>
      <w:proofErr w:type="gramEnd"/>
      <w:r>
        <w:rPr>
          <w:rFonts w:hint="eastAsia"/>
        </w:rPr>
        <w:t>线路选址尽量减少与其交叉穿越，不能避免时，注意保持足够的安全距离，并根据穿越对象主管部门的相关要求进行专项论证，取得相应许可后实施。</w:t>
      </w:r>
    </w:p>
    <w:p w14:paraId="5EDE6962" w14:textId="77777777" w:rsidR="00EB5B27" w:rsidRDefault="004C72AD">
      <w:pPr>
        <w:pStyle w:val="a0"/>
      </w:pPr>
      <w:r>
        <w:rPr>
          <w:rFonts w:hint="eastAsia"/>
        </w:rPr>
        <w:t>城市深层排水隧洞工程应减少与建筑物、地铁、地下道路、铁路、高速公路等交叉穿越。不能避免穿越时，应预留足够的安全距离，并根据穿越对象主管部门的相关要求进行专项论证。</w:t>
      </w:r>
    </w:p>
    <w:p w14:paraId="157DBABB" w14:textId="77777777" w:rsidR="00EB5B27" w:rsidRDefault="004C72AD">
      <w:pPr>
        <w:pStyle w:val="04-"/>
        <w:ind w:firstLine="560"/>
      </w:pPr>
      <w:r>
        <w:rPr>
          <w:rFonts w:hint="eastAsia"/>
        </w:rPr>
        <w:t>【条文说明】</w:t>
      </w:r>
    </w:p>
    <w:p w14:paraId="13716184" w14:textId="77777777" w:rsidR="00EB5B27" w:rsidRDefault="004C72AD">
      <w:pPr>
        <w:pStyle w:val="04-"/>
        <w:ind w:firstLine="560"/>
      </w:pPr>
      <w:r>
        <w:rPr>
          <w:rFonts w:hint="eastAsia"/>
        </w:rPr>
        <w:t>3.0.6</w:t>
      </w:r>
      <w:proofErr w:type="gramStart"/>
      <w:r>
        <w:rPr>
          <w:rFonts w:hint="eastAsia"/>
        </w:rPr>
        <w:t>排水深隧工程</w:t>
      </w:r>
      <w:proofErr w:type="gramEnd"/>
      <w:r>
        <w:rPr>
          <w:rFonts w:hint="eastAsia"/>
        </w:rPr>
        <w:t>体量大、投资高、建设周期长，在有一定规模的时候才有较高的投资性价比。已经投运的深</w:t>
      </w:r>
      <w:proofErr w:type="gramStart"/>
      <w:r>
        <w:rPr>
          <w:rFonts w:hint="eastAsia"/>
        </w:rPr>
        <w:t>隧系统改</w:t>
      </w:r>
      <w:proofErr w:type="gramEnd"/>
      <w:r>
        <w:rPr>
          <w:rFonts w:hint="eastAsia"/>
        </w:rPr>
        <w:t>扩建难度较大，</w:t>
      </w:r>
      <w:proofErr w:type="gramStart"/>
      <w:r>
        <w:rPr>
          <w:rFonts w:hint="eastAsia"/>
        </w:rPr>
        <w:t>排水深隧</w:t>
      </w:r>
      <w:proofErr w:type="gramEnd"/>
      <w:r>
        <w:rPr>
          <w:rFonts w:hint="eastAsia"/>
        </w:rPr>
        <w:t>在建设前应进行充分论证，建设时，规模</w:t>
      </w:r>
      <w:proofErr w:type="gramStart"/>
      <w:r>
        <w:rPr>
          <w:rFonts w:hint="eastAsia"/>
        </w:rPr>
        <w:t>宜按照</w:t>
      </w:r>
      <w:proofErr w:type="gramEnd"/>
      <w:r>
        <w:rPr>
          <w:rFonts w:hint="eastAsia"/>
        </w:rPr>
        <w:t>远期规模进行设计。</w:t>
      </w:r>
    </w:p>
    <w:p w14:paraId="7FB6C6A9" w14:textId="77777777" w:rsidR="00EB5B27" w:rsidRDefault="004C72AD">
      <w:pPr>
        <w:pStyle w:val="a0"/>
      </w:pPr>
      <w:r>
        <w:rPr>
          <w:rFonts w:hint="eastAsia"/>
        </w:rPr>
        <w:t>城市深层排水隧洞的规模</w:t>
      </w:r>
      <w:proofErr w:type="gramStart"/>
      <w:r>
        <w:rPr>
          <w:rFonts w:hint="eastAsia"/>
        </w:rPr>
        <w:t>宜按照</w:t>
      </w:r>
      <w:proofErr w:type="gramEnd"/>
      <w:r>
        <w:rPr>
          <w:rFonts w:hint="eastAsia"/>
        </w:rPr>
        <w:t>远期进行设计，可分期实施。</w:t>
      </w:r>
    </w:p>
    <w:p w14:paraId="21F04D10" w14:textId="77777777" w:rsidR="00EB5B27" w:rsidRDefault="004C72AD">
      <w:r>
        <w:br w:type="page"/>
      </w:r>
    </w:p>
    <w:p w14:paraId="1AC92878" w14:textId="77777777" w:rsidR="00EB5B27" w:rsidRDefault="004C72AD">
      <w:pPr>
        <w:pStyle w:val="1"/>
      </w:pPr>
      <w:r>
        <w:rPr>
          <w:rFonts w:hint="eastAsia"/>
        </w:rPr>
        <w:lastRenderedPageBreak/>
        <w:t xml:space="preserve"> </w:t>
      </w:r>
      <w:bookmarkStart w:id="23" w:name="_Toc173688633"/>
      <w:bookmarkStart w:id="24" w:name="_Toc192086520"/>
      <w:r>
        <w:rPr>
          <w:rFonts w:hint="eastAsia"/>
        </w:rPr>
        <w:t>工程</w:t>
      </w:r>
      <w:r>
        <w:t>规划</w:t>
      </w:r>
      <w:bookmarkEnd w:id="23"/>
      <w:bookmarkEnd w:id="24"/>
    </w:p>
    <w:p w14:paraId="32224C46" w14:textId="77777777" w:rsidR="00EB5B27" w:rsidRDefault="004C72AD">
      <w:pPr>
        <w:pStyle w:val="2"/>
      </w:pPr>
      <w:bookmarkStart w:id="25" w:name="_Toc173688634"/>
      <w:r>
        <w:rPr>
          <w:rFonts w:hint="eastAsia"/>
        </w:rPr>
        <w:t xml:space="preserve">  </w:t>
      </w:r>
      <w:bookmarkStart w:id="26" w:name="_Toc192086521"/>
      <w:r>
        <w:rPr>
          <w:rFonts w:hint="eastAsia"/>
        </w:rPr>
        <w:t>一般规定</w:t>
      </w:r>
      <w:bookmarkEnd w:id="25"/>
      <w:bookmarkEnd w:id="26"/>
    </w:p>
    <w:p w14:paraId="68D4FA9C" w14:textId="77777777" w:rsidR="00EB5B27" w:rsidRDefault="004C72AD">
      <w:pPr>
        <w:pStyle w:val="3"/>
        <w:ind w:left="0" w:firstLine="0"/>
      </w:pPr>
      <w:r>
        <w:rPr>
          <w:rFonts w:hint="eastAsia"/>
        </w:rPr>
        <w:t>在浅层排水系统空间受限情况下，可通过技术经济分析确定采用深层排水隧洞，并进行城市深层排水隧洞的规划，纳入城市排水专项规划。</w:t>
      </w:r>
    </w:p>
    <w:p w14:paraId="4D9F2310" w14:textId="77777777" w:rsidR="00EB5B27" w:rsidRDefault="004C72AD">
      <w:pPr>
        <w:pStyle w:val="04-"/>
        <w:ind w:firstLine="560"/>
      </w:pPr>
      <w:r>
        <w:rPr>
          <w:rFonts w:hint="eastAsia"/>
        </w:rPr>
        <w:t>【条文说明】</w:t>
      </w:r>
    </w:p>
    <w:p w14:paraId="6D110855" w14:textId="77777777" w:rsidR="00EB5B27" w:rsidRDefault="004C72AD">
      <w:pPr>
        <w:pStyle w:val="04-"/>
        <w:ind w:firstLine="560"/>
      </w:pPr>
      <w:r>
        <w:rPr>
          <w:rFonts w:hint="eastAsia"/>
        </w:rPr>
        <w:t xml:space="preserve">4.1.1  </w:t>
      </w:r>
      <w:r>
        <w:rPr>
          <w:rFonts w:hint="eastAsia"/>
        </w:rPr>
        <w:t>解决城市排水问题，优先采用浅层排水系统，在浅层排水系统实现功能困难的情况下，可在城市排水规划体系内进行城市深层排水隧洞的规划，并纳入城市排水专项规划。。</w:t>
      </w:r>
    </w:p>
    <w:p w14:paraId="417997D2" w14:textId="77777777" w:rsidR="00EB5B27" w:rsidRDefault="004C72AD">
      <w:pPr>
        <w:pStyle w:val="3"/>
        <w:ind w:left="0" w:firstLine="0"/>
      </w:pPr>
      <w:r>
        <w:rPr>
          <w:rFonts w:hint="eastAsia"/>
        </w:rPr>
        <w:t>城市深层排水隧洞规划应在评估现状排水系统的基础上，结合城市地下空间开发状态，根据排水安全和水环境目标编制并定期更新。城市深层排水隧洞规划还应符合所在城市规划及排水防涝专项规划的要求，并与城市竖向、道路交通、市政管线等其他专项规划相协调。</w:t>
      </w:r>
    </w:p>
    <w:p w14:paraId="70C21F57" w14:textId="77777777" w:rsidR="00EB5B27" w:rsidRDefault="004C72AD">
      <w:pPr>
        <w:pStyle w:val="04-"/>
        <w:ind w:firstLine="560"/>
      </w:pPr>
      <w:r>
        <w:rPr>
          <w:rFonts w:hint="eastAsia"/>
        </w:rPr>
        <w:t>【条文说明】</w:t>
      </w:r>
    </w:p>
    <w:p w14:paraId="62393474" w14:textId="77777777" w:rsidR="00EB5B27" w:rsidRDefault="004C72AD">
      <w:pPr>
        <w:pStyle w:val="04-"/>
        <w:ind w:firstLine="560"/>
      </w:pPr>
      <w:r>
        <w:rPr>
          <w:rFonts w:hint="eastAsia"/>
        </w:rPr>
        <w:t>4.1.2</w:t>
      </w:r>
      <w:r>
        <w:rPr>
          <w:rFonts w:hint="eastAsia"/>
        </w:rPr>
        <w:t>本条规定了城市深层排水隧洞规划的编制原则。</w:t>
      </w:r>
    </w:p>
    <w:p w14:paraId="479E3D0D" w14:textId="77777777" w:rsidR="00EB5B27" w:rsidRDefault="004C72AD">
      <w:pPr>
        <w:pStyle w:val="04-"/>
        <w:ind w:firstLine="560"/>
      </w:pPr>
      <w:r>
        <w:rPr>
          <w:rFonts w:hint="eastAsia"/>
        </w:rPr>
        <w:t>城市深层排水隧洞规划既要服务于城市排水系统的整体规划，也要衔接城市地下空间布局的整体规划。污水输送隧洞规划应与城市上下游污水管网及场站布局规划协调统一，</w:t>
      </w:r>
      <w:proofErr w:type="gramStart"/>
      <w:r>
        <w:rPr>
          <w:rFonts w:hint="eastAsia"/>
        </w:rPr>
        <w:t>雨洪排放</w:t>
      </w:r>
      <w:proofErr w:type="gramEnd"/>
      <w:r>
        <w:rPr>
          <w:rFonts w:hint="eastAsia"/>
        </w:rPr>
        <w:t>隧洞布局、规模等应与上下游洪涝治理方案协调统一，溢流污染控制隧洞应与雨水系统、污水系统以及城市水体水环境的相关规划与要求协调统一。</w:t>
      </w:r>
    </w:p>
    <w:p w14:paraId="1C98FFAE" w14:textId="77777777" w:rsidR="00EB5B27" w:rsidRDefault="004C72AD">
      <w:pPr>
        <w:pStyle w:val="04-"/>
        <w:ind w:firstLine="560"/>
      </w:pPr>
      <w:r>
        <w:rPr>
          <w:rFonts w:hint="eastAsia"/>
        </w:rPr>
        <w:t>作为大型的地下基础设施，同时应与城市地下空间布局、地下道路、地铁、综合管廊等其他专线规划相协调。</w:t>
      </w:r>
    </w:p>
    <w:p w14:paraId="34957587" w14:textId="77777777" w:rsidR="00EB5B27" w:rsidRDefault="004C72AD">
      <w:pPr>
        <w:pStyle w:val="3"/>
        <w:ind w:left="0" w:firstLine="0"/>
      </w:pPr>
      <w:r>
        <w:rPr>
          <w:rFonts w:hint="eastAsia"/>
        </w:rPr>
        <w:lastRenderedPageBreak/>
        <w:t>城市深层排水隧洞工程的规划期限应与城市总体规划期限一致，并考虑长远的城市发展需求。</w:t>
      </w:r>
    </w:p>
    <w:p w14:paraId="64CA822D" w14:textId="77777777" w:rsidR="00EB5B27" w:rsidRDefault="004C72AD">
      <w:pPr>
        <w:pStyle w:val="04-"/>
        <w:ind w:firstLine="560"/>
      </w:pPr>
      <w:r>
        <w:rPr>
          <w:rFonts w:hint="eastAsia"/>
        </w:rPr>
        <w:t>【条文说明】</w:t>
      </w:r>
    </w:p>
    <w:p w14:paraId="47F0D2C9" w14:textId="77777777" w:rsidR="00EB5B27" w:rsidRDefault="004C72AD">
      <w:pPr>
        <w:pStyle w:val="04-"/>
        <w:ind w:firstLine="560"/>
      </w:pPr>
      <w:r>
        <w:rPr>
          <w:rFonts w:hint="eastAsia"/>
        </w:rPr>
        <w:t xml:space="preserve">4.1.3 </w:t>
      </w:r>
      <w:r>
        <w:rPr>
          <w:rFonts w:hint="eastAsia"/>
        </w:rPr>
        <w:t>本条说明规划期限确定的原则。</w:t>
      </w:r>
    </w:p>
    <w:p w14:paraId="7CD34C12" w14:textId="77777777" w:rsidR="00EB5B27" w:rsidRDefault="004C72AD">
      <w:pPr>
        <w:pStyle w:val="04-"/>
        <w:ind w:firstLine="560"/>
      </w:pPr>
      <w:r>
        <w:rPr>
          <w:rFonts w:hint="eastAsia"/>
        </w:rPr>
        <w:t>城市深层排水隧洞的规划期限需与城市总体规划期限相一致，同时考虑到城市排水系统的建设为系统工程，设施的使用年限多大于</w:t>
      </w:r>
      <w:r>
        <w:rPr>
          <w:rFonts w:hint="eastAsia"/>
        </w:rPr>
        <w:t>50</w:t>
      </w:r>
      <w:r>
        <w:rPr>
          <w:rFonts w:hint="eastAsia"/>
        </w:rPr>
        <w:t>年，整体系统的布局均应在一段较长的时间内保持稳定。城市深层排水隧洞常常作为城市重要的洪涝治理安全措施或水环境治理措施，服务周期往往超过城市总体规划的时限。因此城市深层排水隧洞的规划时限也具有较长的时效，以满足城市不同发展阶段的需要，为城市远景发展留有余地。</w:t>
      </w:r>
    </w:p>
    <w:p w14:paraId="511A53B0" w14:textId="77777777" w:rsidR="00EB5B27" w:rsidRDefault="004C72AD">
      <w:pPr>
        <w:pStyle w:val="3"/>
      </w:pPr>
      <w:r>
        <w:rPr>
          <w:rFonts w:hint="eastAsia"/>
        </w:rPr>
        <w:t>城市深层排水隧洞规划的主要内容应包括：</w:t>
      </w:r>
    </w:p>
    <w:p w14:paraId="7A09583B" w14:textId="77777777" w:rsidR="00EB5B27" w:rsidRDefault="004C72AD">
      <w:pPr>
        <w:pStyle w:val="ZCF"/>
        <w:ind w:firstLineChars="152" w:firstLine="427"/>
        <w:rPr>
          <w:rStyle w:val="30"/>
        </w:rPr>
      </w:pPr>
      <w:r>
        <w:rPr>
          <w:rStyle w:val="30"/>
          <w:rFonts w:hint="eastAsia"/>
          <w:b/>
          <w:bCs/>
        </w:rPr>
        <w:t xml:space="preserve">1  </w:t>
      </w:r>
      <w:r>
        <w:rPr>
          <w:rStyle w:val="30"/>
          <w:rFonts w:hint="eastAsia"/>
        </w:rPr>
        <w:t>根据城市排水现状、城市排水系统布局、城市用地、地下空间利用等进行城市深层排水隧洞工程设施的布局；</w:t>
      </w:r>
    </w:p>
    <w:p w14:paraId="538AD2B5" w14:textId="77777777" w:rsidR="00EB5B27" w:rsidRDefault="004C72AD">
      <w:pPr>
        <w:pStyle w:val="ZCF"/>
        <w:ind w:firstLineChars="152" w:firstLine="427"/>
        <w:rPr>
          <w:rStyle w:val="30"/>
        </w:rPr>
      </w:pPr>
      <w:r>
        <w:rPr>
          <w:rStyle w:val="30"/>
          <w:b/>
          <w:bCs/>
        </w:rPr>
        <w:t xml:space="preserve">2 </w:t>
      </w:r>
      <w:r>
        <w:rPr>
          <w:rStyle w:val="30"/>
          <w:rFonts w:hint="eastAsia"/>
          <w:b/>
          <w:bCs/>
        </w:rPr>
        <w:t xml:space="preserve"> </w:t>
      </w:r>
      <w:r>
        <w:rPr>
          <w:rStyle w:val="30"/>
          <w:rFonts w:hint="eastAsia"/>
        </w:rPr>
        <w:t>确定城市深层排水隧洞的功能及与其他排水设施的协调关系；</w:t>
      </w:r>
      <w:r>
        <w:rPr>
          <w:rStyle w:val="30"/>
          <w:rFonts w:hint="eastAsia"/>
        </w:rPr>
        <w:t xml:space="preserve"> </w:t>
      </w:r>
    </w:p>
    <w:p w14:paraId="0FC24C96" w14:textId="77777777" w:rsidR="00EB5B27" w:rsidRDefault="004C72AD">
      <w:pPr>
        <w:pStyle w:val="ZCF"/>
        <w:ind w:firstLineChars="152" w:firstLine="427"/>
        <w:rPr>
          <w:rStyle w:val="30"/>
        </w:rPr>
      </w:pPr>
      <w:r>
        <w:rPr>
          <w:rStyle w:val="30"/>
          <w:rFonts w:hint="eastAsia"/>
          <w:b/>
          <w:bCs/>
        </w:rPr>
        <w:t>3</w:t>
      </w:r>
      <w:r>
        <w:rPr>
          <w:rStyle w:val="30"/>
          <w:b/>
          <w:bCs/>
        </w:rPr>
        <w:t xml:space="preserve"> </w:t>
      </w:r>
      <w:r>
        <w:rPr>
          <w:rStyle w:val="30"/>
          <w:rFonts w:hint="eastAsia"/>
          <w:b/>
          <w:bCs/>
        </w:rPr>
        <w:t xml:space="preserve"> </w:t>
      </w:r>
      <w:r>
        <w:rPr>
          <w:rStyle w:val="30"/>
          <w:rFonts w:hint="eastAsia"/>
        </w:rPr>
        <w:t>确定城市深层排水隧洞的规模与用地；</w:t>
      </w:r>
    </w:p>
    <w:p w14:paraId="2C00E05F" w14:textId="77777777" w:rsidR="00EB5B27" w:rsidRDefault="004C72AD">
      <w:pPr>
        <w:pStyle w:val="ZCF"/>
        <w:ind w:firstLineChars="152" w:firstLine="427"/>
        <w:rPr>
          <w:rStyle w:val="30"/>
        </w:rPr>
      </w:pPr>
      <w:r>
        <w:rPr>
          <w:rStyle w:val="30"/>
          <w:rFonts w:hint="eastAsia"/>
          <w:b/>
          <w:bCs/>
        </w:rPr>
        <w:t>4</w:t>
      </w:r>
      <w:r>
        <w:rPr>
          <w:rStyle w:val="30"/>
          <w:b/>
          <w:bCs/>
        </w:rPr>
        <w:t xml:space="preserve"> </w:t>
      </w:r>
      <w:r>
        <w:rPr>
          <w:rStyle w:val="30"/>
          <w:rFonts w:hint="eastAsia"/>
          <w:b/>
          <w:bCs/>
        </w:rPr>
        <w:t xml:space="preserve"> </w:t>
      </w:r>
      <w:r>
        <w:rPr>
          <w:rStyle w:val="30"/>
          <w:rFonts w:hint="eastAsia"/>
        </w:rPr>
        <w:t>确定城市深层排水隧洞的控制高程及与其他地下基础设施的空间关系。</w:t>
      </w:r>
    </w:p>
    <w:p w14:paraId="38AC7A19" w14:textId="77777777" w:rsidR="00EB5B27" w:rsidRDefault="004C72AD">
      <w:pPr>
        <w:pStyle w:val="04-"/>
        <w:ind w:firstLine="560"/>
      </w:pPr>
      <w:r>
        <w:rPr>
          <w:rFonts w:hint="eastAsia"/>
        </w:rPr>
        <w:t>【条文说明】</w:t>
      </w:r>
    </w:p>
    <w:p w14:paraId="4BD4E5E7" w14:textId="77777777" w:rsidR="00EB5B27" w:rsidRDefault="004C72AD">
      <w:pPr>
        <w:pStyle w:val="04-"/>
        <w:ind w:firstLine="560"/>
        <w:rPr>
          <w:rStyle w:val="30"/>
          <w:szCs w:val="24"/>
        </w:rPr>
      </w:pPr>
      <w:r>
        <w:rPr>
          <w:rStyle w:val="30"/>
          <w:rFonts w:hint="eastAsia"/>
        </w:rPr>
        <w:t>4.1.4</w:t>
      </w:r>
      <w:r>
        <w:rPr>
          <w:rStyle w:val="30"/>
          <w:rFonts w:hint="eastAsia"/>
        </w:rPr>
        <w:t>本条规定了</w:t>
      </w:r>
      <w:proofErr w:type="gramStart"/>
      <w:r>
        <w:rPr>
          <w:rStyle w:val="30"/>
          <w:rFonts w:hint="eastAsia"/>
        </w:rPr>
        <w:t>排水深隧规划</w:t>
      </w:r>
      <w:proofErr w:type="gramEnd"/>
      <w:r>
        <w:rPr>
          <w:rStyle w:val="30"/>
          <w:rFonts w:hint="eastAsia"/>
        </w:rPr>
        <w:t>的主要内容。</w:t>
      </w:r>
    </w:p>
    <w:p w14:paraId="41849A12" w14:textId="77777777" w:rsidR="00EB5B27" w:rsidRDefault="004C72AD">
      <w:pPr>
        <w:pStyle w:val="04-"/>
        <w:ind w:firstLine="560"/>
        <w:rPr>
          <w:rStyle w:val="30"/>
        </w:rPr>
      </w:pPr>
      <w:r>
        <w:rPr>
          <w:rStyle w:val="30"/>
          <w:rFonts w:hint="eastAsia"/>
        </w:rPr>
        <w:t>城市排水工程深</w:t>
      </w:r>
      <w:proofErr w:type="gramStart"/>
      <w:r>
        <w:rPr>
          <w:rStyle w:val="30"/>
          <w:rFonts w:hint="eastAsia"/>
        </w:rPr>
        <w:t>隧规划</w:t>
      </w:r>
      <w:proofErr w:type="gramEnd"/>
      <w:r>
        <w:rPr>
          <w:rStyle w:val="30"/>
          <w:rFonts w:hint="eastAsia"/>
        </w:rPr>
        <w:t>的内容根据《城市规划编制办法实施细则》和</w:t>
      </w:r>
      <w:r>
        <w:rPr>
          <w:rStyle w:val="30"/>
          <w:rFonts w:hint="eastAsia"/>
        </w:rPr>
        <w:t>GB50318</w:t>
      </w:r>
      <w:r>
        <w:rPr>
          <w:rStyle w:val="30"/>
          <w:rFonts w:hint="eastAsia"/>
        </w:rPr>
        <w:t>《城市排水工程规划规范》的有关要求确定。城市深层排水隧洞的布局确定，应结合城市污水、雨水、防洪等排水系统的布局，统筹协调。提出城市深层排水隧洞的功能、规模等建设要求。城市深</w:t>
      </w:r>
      <w:r>
        <w:rPr>
          <w:rStyle w:val="30"/>
          <w:rFonts w:hint="eastAsia"/>
        </w:rPr>
        <w:lastRenderedPageBreak/>
        <w:t>层排水隧洞可能与地下其他管线、地下道路、地铁、城市综合管廊等设施相邻或交叉，</w:t>
      </w:r>
      <w:proofErr w:type="gramStart"/>
      <w:r>
        <w:rPr>
          <w:rStyle w:val="30"/>
          <w:rFonts w:hint="eastAsia"/>
        </w:rPr>
        <w:t>排水深隧设施</w:t>
      </w:r>
      <w:proofErr w:type="gramEnd"/>
      <w:r>
        <w:rPr>
          <w:rStyle w:val="30"/>
          <w:rFonts w:hint="eastAsia"/>
        </w:rPr>
        <w:t>规划应结合城市用地规划和地下空间利用提出用地空间要求。</w:t>
      </w:r>
    </w:p>
    <w:p w14:paraId="17178580" w14:textId="77777777" w:rsidR="00EB5B27" w:rsidRDefault="004C72AD">
      <w:pPr>
        <w:pStyle w:val="3"/>
        <w:keepNext w:val="0"/>
        <w:keepLines w:val="0"/>
        <w:ind w:left="0" w:firstLine="0"/>
      </w:pPr>
      <w:r>
        <w:rPr>
          <w:rFonts w:hint="eastAsia"/>
        </w:rPr>
        <w:t>城市深层排水隧洞规划范围，应与相应层次的城市排水专项规划范围一致</w:t>
      </w:r>
    </w:p>
    <w:p w14:paraId="7C69349F" w14:textId="77777777" w:rsidR="00EB5B27" w:rsidRDefault="004C72AD">
      <w:pPr>
        <w:pStyle w:val="3"/>
        <w:keepNext w:val="0"/>
        <w:keepLines w:val="0"/>
        <w:ind w:left="0" w:firstLine="0"/>
      </w:pPr>
      <w:r>
        <w:rPr>
          <w:rFonts w:hint="eastAsia"/>
        </w:rPr>
        <w:t>城市深层排水隧洞规划应在城市流域总体排水专项规划的指导下进行。规划范围的工程措施应与流域排水规划相统一。</w:t>
      </w:r>
    </w:p>
    <w:p w14:paraId="6B14AFA5" w14:textId="77777777" w:rsidR="00EB5B27" w:rsidRDefault="004C72AD">
      <w:pPr>
        <w:pStyle w:val="04-"/>
        <w:ind w:firstLine="560"/>
      </w:pPr>
      <w:r>
        <w:rPr>
          <w:rFonts w:hint="eastAsia"/>
        </w:rPr>
        <w:t>【条文说明】</w:t>
      </w:r>
    </w:p>
    <w:p w14:paraId="13A33EC3" w14:textId="77777777" w:rsidR="00EB5B27" w:rsidRDefault="004C72AD">
      <w:pPr>
        <w:pStyle w:val="04-"/>
        <w:ind w:firstLine="560"/>
      </w:pPr>
      <w:r>
        <w:rPr>
          <w:rFonts w:hint="eastAsia"/>
        </w:rPr>
        <w:t>4.1.5</w:t>
      </w:r>
      <w:r>
        <w:rPr>
          <w:rFonts w:hint="eastAsia"/>
        </w:rPr>
        <w:t>、</w:t>
      </w:r>
      <w:r>
        <w:rPr>
          <w:rFonts w:hint="eastAsia"/>
        </w:rPr>
        <w:t>4.1.6</w:t>
      </w:r>
      <w:r>
        <w:rPr>
          <w:rFonts w:hint="eastAsia"/>
        </w:rPr>
        <w:t>城市深层排水隧洞是城市排水系统的一部分，</w:t>
      </w:r>
      <w:proofErr w:type="gramStart"/>
      <w:r>
        <w:rPr>
          <w:rFonts w:hint="eastAsia"/>
        </w:rPr>
        <w:t>排水深隧规划</w:t>
      </w:r>
      <w:proofErr w:type="gramEnd"/>
      <w:r>
        <w:rPr>
          <w:rFonts w:hint="eastAsia"/>
        </w:rPr>
        <w:t>应在城市排水系统总体规划的指导下进行。由于排水工程的系统化特点，排水工程应以流域为单元进行总体方案规划，涉及到规划范围与流域范围不一致时，相应的总体方案应在流域排水规划中协调统一。</w:t>
      </w:r>
    </w:p>
    <w:p w14:paraId="78AB6F04" w14:textId="77777777" w:rsidR="00EB5B27" w:rsidRDefault="004C72AD">
      <w:pPr>
        <w:pStyle w:val="3"/>
        <w:keepNext w:val="0"/>
        <w:keepLines w:val="0"/>
        <w:ind w:left="0" w:firstLine="0"/>
      </w:pPr>
      <w:r>
        <w:rPr>
          <w:rFonts w:hint="eastAsia"/>
        </w:rPr>
        <w:t>深层排水隧洞工程排出方案应与受纳水体的功能定位、周边区域的环境要求协同考虑。应与排往污水处理设施规模、工艺等协同考虑。</w:t>
      </w:r>
    </w:p>
    <w:p w14:paraId="63CEE4C9" w14:textId="77777777" w:rsidR="00EB5B27" w:rsidRDefault="004C72AD">
      <w:pPr>
        <w:pStyle w:val="04-"/>
        <w:ind w:firstLine="560"/>
      </w:pPr>
      <w:r>
        <w:rPr>
          <w:rFonts w:hint="eastAsia"/>
        </w:rPr>
        <w:t>【条文说明】</w:t>
      </w:r>
    </w:p>
    <w:p w14:paraId="132BE86F" w14:textId="77777777" w:rsidR="00EB5B27" w:rsidRDefault="004C72AD">
      <w:pPr>
        <w:pStyle w:val="04-"/>
        <w:ind w:firstLine="560"/>
      </w:pPr>
      <w:r>
        <w:rPr>
          <w:rFonts w:hint="eastAsia"/>
        </w:rPr>
        <w:t xml:space="preserve">4.1.7  </w:t>
      </w:r>
      <w:proofErr w:type="gramStart"/>
      <w:r>
        <w:rPr>
          <w:rFonts w:hint="eastAsia"/>
        </w:rPr>
        <w:t>雨洪控制</w:t>
      </w:r>
      <w:proofErr w:type="gramEnd"/>
      <w:r>
        <w:rPr>
          <w:rFonts w:hint="eastAsia"/>
        </w:rPr>
        <w:t>隧洞与溢流污染控制隧洞的排出方案需满足受纳水体的防洪要求，对受纳水体的防洪能力进行复核，在涉及流域间排放变动时，还应考虑流域水体管理部门的意见，必要时应取得相应许可。溢流污染控制隧洞的排出方案应同时满足受纳水体的环境保护要求。污水输送隧洞的排出方案应与排往污水处理设施规模、工艺等协同考虑，涉及到对下游污水处理设施规模的调整的，应在排水同级别的排水专项规划中统一协调。</w:t>
      </w:r>
    </w:p>
    <w:p w14:paraId="1680B601" w14:textId="77777777" w:rsidR="00EB5B27" w:rsidRDefault="004C72AD">
      <w:pPr>
        <w:pStyle w:val="2"/>
      </w:pPr>
      <w:bookmarkStart w:id="27" w:name="_Toc173688635"/>
      <w:r>
        <w:rPr>
          <w:rFonts w:hint="eastAsia"/>
        </w:rPr>
        <w:lastRenderedPageBreak/>
        <w:t xml:space="preserve">  </w:t>
      </w:r>
      <w:bookmarkStart w:id="28" w:name="_Toc192086522"/>
      <w:r>
        <w:rPr>
          <w:rFonts w:hint="eastAsia"/>
        </w:rPr>
        <w:t>工程规模</w:t>
      </w:r>
      <w:bookmarkEnd w:id="27"/>
      <w:bookmarkEnd w:id="28"/>
    </w:p>
    <w:p w14:paraId="62D3095F" w14:textId="77777777" w:rsidR="00EB5B27" w:rsidRDefault="004C72AD">
      <w:pPr>
        <w:pStyle w:val="3"/>
        <w:ind w:left="0" w:firstLine="0"/>
      </w:pPr>
      <w:proofErr w:type="gramStart"/>
      <w:r>
        <w:rPr>
          <w:rFonts w:hint="eastAsia"/>
        </w:rPr>
        <w:t>雨洪排放</w:t>
      </w:r>
      <w:proofErr w:type="gramEnd"/>
      <w:r>
        <w:rPr>
          <w:rFonts w:hint="eastAsia"/>
        </w:rPr>
        <w:t>隧洞的规模应满足区域内雨水及防洪排涝规划标准的要求，并综合区域浅层雨水管</w:t>
      </w:r>
      <w:proofErr w:type="gramStart"/>
      <w:r>
        <w:rPr>
          <w:rFonts w:hint="eastAsia"/>
        </w:rPr>
        <w:t>渠进行</w:t>
      </w:r>
      <w:proofErr w:type="gramEnd"/>
      <w:r>
        <w:rPr>
          <w:rFonts w:hint="eastAsia"/>
        </w:rPr>
        <w:t>系统整体校核。规模应通过数学水力模型验证确定。</w:t>
      </w:r>
    </w:p>
    <w:p w14:paraId="551B6684" w14:textId="77777777" w:rsidR="00EB5B27" w:rsidRDefault="004C72AD">
      <w:pPr>
        <w:pStyle w:val="04-"/>
        <w:ind w:firstLine="560"/>
      </w:pPr>
      <w:r>
        <w:rPr>
          <w:rFonts w:hint="eastAsia"/>
        </w:rPr>
        <w:t>【条文说明】</w:t>
      </w:r>
    </w:p>
    <w:p w14:paraId="1738AA1A" w14:textId="77777777" w:rsidR="00EB5B27" w:rsidRDefault="004C72AD">
      <w:pPr>
        <w:pStyle w:val="04-"/>
        <w:ind w:firstLine="560"/>
      </w:pPr>
      <w:r>
        <w:rPr>
          <w:rFonts w:hint="eastAsia"/>
        </w:rPr>
        <w:t>4.2.1</w:t>
      </w:r>
      <w:proofErr w:type="gramStart"/>
      <w:r>
        <w:rPr>
          <w:rFonts w:hint="eastAsia"/>
        </w:rPr>
        <w:t>雨洪排放</w:t>
      </w:r>
      <w:proofErr w:type="gramEnd"/>
      <w:r>
        <w:rPr>
          <w:rFonts w:hint="eastAsia"/>
        </w:rPr>
        <w:t>隧洞作为大型灰色排水基础设施，常用于区域内涝治理，作为内涝行泄通道使用。作为城市雨水系统的一部分，应与浅层雨水管渠共同作用，实现区域整体的雨水排放</w:t>
      </w:r>
      <w:r>
        <w:rPr>
          <w:rFonts w:hint="eastAsia"/>
        </w:rPr>
        <w:t xml:space="preserve"> </w:t>
      </w:r>
      <w:r>
        <w:rPr>
          <w:rFonts w:hint="eastAsia"/>
        </w:rPr>
        <w:t>目标。</w:t>
      </w:r>
    </w:p>
    <w:p w14:paraId="73E25A3E" w14:textId="77777777" w:rsidR="00EB5B27" w:rsidRDefault="004C72AD">
      <w:pPr>
        <w:pStyle w:val="3"/>
        <w:ind w:left="0" w:firstLine="0"/>
      </w:pPr>
      <w:r>
        <w:rPr>
          <w:rFonts w:hint="eastAsia"/>
        </w:rPr>
        <w:t>污水输送隧洞的规模应满足服务区域污水规划标准要求，在水量预测的基础上，结合城市污水厂布局规划确定。污水输送隧洞的规模应与下游污水系统的设计负荷及受纳城市污水厂的规划规模相衔接。</w:t>
      </w:r>
    </w:p>
    <w:p w14:paraId="4DAD0292" w14:textId="77777777" w:rsidR="00EB5B27" w:rsidRDefault="004C72AD">
      <w:pPr>
        <w:pStyle w:val="04-"/>
        <w:ind w:firstLine="560"/>
      </w:pPr>
      <w:r>
        <w:rPr>
          <w:rFonts w:hint="eastAsia"/>
        </w:rPr>
        <w:t>【条文说明】</w:t>
      </w:r>
    </w:p>
    <w:p w14:paraId="0148733C" w14:textId="77777777" w:rsidR="00EB5B27" w:rsidRDefault="004C72AD">
      <w:pPr>
        <w:pStyle w:val="04-"/>
        <w:ind w:firstLine="560"/>
      </w:pPr>
      <w:r>
        <w:rPr>
          <w:rFonts w:hint="eastAsia"/>
        </w:rPr>
        <w:t>4.2.2</w:t>
      </w:r>
      <w:r>
        <w:rPr>
          <w:rFonts w:hint="eastAsia"/>
        </w:rPr>
        <w:t>本条规定了污水输送隧洞的规模确定原则。</w:t>
      </w:r>
    </w:p>
    <w:p w14:paraId="53797041" w14:textId="77777777" w:rsidR="00EB5B27" w:rsidRDefault="004C72AD">
      <w:pPr>
        <w:pStyle w:val="04-"/>
        <w:ind w:firstLine="560"/>
      </w:pPr>
      <w:r>
        <w:rPr>
          <w:rFonts w:hint="eastAsia"/>
        </w:rPr>
        <w:t>污水输送隧洞常用于城市污水厂布局调整，将城市中心区现有一个或多个污水厂污水集中收集并转输至城市郊外新建的规模更大的污水厂，收缩城市中心区的污水厂占地，提升原污水厂周边环境水平，促进城市发展。因此污水输送隧洞的规模与城市综合规划及污水系统布局规划密切相关。隧洞规模可以根据排水需求，考虑远景适当超前确定规模，隧洞规模应与下游污水系统规划设计复核及污水</w:t>
      </w:r>
      <w:proofErr w:type="gramStart"/>
      <w:r>
        <w:rPr>
          <w:rFonts w:hint="eastAsia"/>
        </w:rPr>
        <w:t>厂规划</w:t>
      </w:r>
      <w:proofErr w:type="gramEnd"/>
      <w:r>
        <w:rPr>
          <w:rFonts w:hint="eastAsia"/>
        </w:rPr>
        <w:t>规模匹配。</w:t>
      </w:r>
    </w:p>
    <w:p w14:paraId="74D454F0" w14:textId="77777777" w:rsidR="00EB5B27" w:rsidRDefault="004C72AD">
      <w:pPr>
        <w:pStyle w:val="3"/>
        <w:ind w:left="0" w:firstLine="0"/>
      </w:pPr>
      <w:r>
        <w:rPr>
          <w:rFonts w:hint="eastAsia"/>
        </w:rPr>
        <w:t>溢流污染控制隧洞的规模，应根据当地气象水文、污染负荷、排放水体环境容量、管网截流倍数等因素综合确定。</w:t>
      </w:r>
    </w:p>
    <w:p w14:paraId="10CB7300" w14:textId="77777777" w:rsidR="00EB5B27" w:rsidRDefault="004C72AD">
      <w:pPr>
        <w:pStyle w:val="04-"/>
        <w:ind w:firstLine="560"/>
      </w:pPr>
      <w:r>
        <w:rPr>
          <w:rFonts w:hint="eastAsia"/>
        </w:rPr>
        <w:t>【条文说明】</w:t>
      </w:r>
    </w:p>
    <w:p w14:paraId="68078B8F" w14:textId="77777777" w:rsidR="00EB5B27" w:rsidRDefault="004C72AD">
      <w:pPr>
        <w:pStyle w:val="04-"/>
        <w:ind w:firstLine="560"/>
      </w:pPr>
      <w:r>
        <w:rPr>
          <w:rFonts w:hint="eastAsia"/>
        </w:rPr>
        <w:t>4.2.3</w:t>
      </w:r>
      <w:r>
        <w:rPr>
          <w:rFonts w:hint="eastAsia"/>
        </w:rPr>
        <w:t>本条规定了溢流污染控制隧洞的规模确定原则。</w:t>
      </w:r>
    </w:p>
    <w:p w14:paraId="0481CE83" w14:textId="77777777" w:rsidR="00EB5B27" w:rsidRDefault="004C72AD">
      <w:pPr>
        <w:pStyle w:val="04-"/>
        <w:ind w:firstLine="560"/>
      </w:pPr>
      <w:r>
        <w:rPr>
          <w:rFonts w:hint="eastAsia"/>
        </w:rPr>
        <w:lastRenderedPageBreak/>
        <w:t>溢流污染控制隧洞的规模需结合城市排放水体水质保护目标的要求、本地降雨特征、合流水量、水质以及城市地下空间条件综合确定，</w:t>
      </w:r>
      <w:proofErr w:type="gramStart"/>
      <w:r>
        <w:rPr>
          <w:rFonts w:hint="eastAsia"/>
        </w:rPr>
        <w:t>宜建立</w:t>
      </w:r>
      <w:proofErr w:type="gramEnd"/>
      <w:r>
        <w:rPr>
          <w:rFonts w:hint="eastAsia"/>
        </w:rPr>
        <w:t>当地排水管网的水质水动力模型计算确定。</w:t>
      </w:r>
    </w:p>
    <w:p w14:paraId="02DC17BD" w14:textId="77777777" w:rsidR="00EB5B27" w:rsidRDefault="004C72AD">
      <w:pPr>
        <w:pStyle w:val="3"/>
        <w:ind w:left="0" w:firstLine="0"/>
      </w:pPr>
      <w:r>
        <w:rPr>
          <w:rFonts w:hint="eastAsia"/>
        </w:rPr>
        <w:t>复合功能深隧的规模应同时满足其排水功能需求和其他功能需求。</w:t>
      </w:r>
    </w:p>
    <w:p w14:paraId="50875E37" w14:textId="77777777" w:rsidR="00EB5B27" w:rsidRDefault="004C72AD">
      <w:pPr>
        <w:pStyle w:val="3"/>
        <w:ind w:left="0" w:firstLine="0"/>
      </w:pPr>
      <w:r>
        <w:rPr>
          <w:rFonts w:hint="eastAsia"/>
        </w:rPr>
        <w:t>复合功能深隧的规模应同时满足其排水功能需求和其他功能需求。</w:t>
      </w:r>
    </w:p>
    <w:p w14:paraId="7436326E" w14:textId="77777777" w:rsidR="00EB5B27" w:rsidRDefault="004C72AD">
      <w:pPr>
        <w:pStyle w:val="04-"/>
        <w:ind w:firstLine="560"/>
      </w:pPr>
      <w:r>
        <w:rPr>
          <w:rFonts w:hint="eastAsia"/>
        </w:rPr>
        <w:t>【条文说明】</w:t>
      </w:r>
    </w:p>
    <w:p w14:paraId="5E399D9F" w14:textId="77777777" w:rsidR="00EB5B27" w:rsidRDefault="004C72AD">
      <w:pPr>
        <w:pStyle w:val="04-"/>
        <w:ind w:firstLine="560"/>
      </w:pPr>
      <w:r>
        <w:rPr>
          <w:rFonts w:hint="eastAsia"/>
        </w:rPr>
        <w:t>4.2.4</w:t>
      </w:r>
      <w:r>
        <w:rPr>
          <w:rFonts w:hint="eastAsia"/>
        </w:rPr>
        <w:t>、</w:t>
      </w:r>
      <w:r>
        <w:rPr>
          <w:rFonts w:hint="eastAsia"/>
        </w:rPr>
        <w:t>4.2.5</w:t>
      </w:r>
      <w:r>
        <w:rPr>
          <w:rFonts w:hint="eastAsia"/>
        </w:rPr>
        <w:t>本条规定了复合功能深隧的规模确定原则。</w:t>
      </w:r>
    </w:p>
    <w:p w14:paraId="6360B9BF" w14:textId="77777777" w:rsidR="00EB5B27" w:rsidRDefault="004C72AD">
      <w:pPr>
        <w:pStyle w:val="04-"/>
        <w:ind w:firstLine="560"/>
      </w:pPr>
      <w:r>
        <w:rPr>
          <w:rFonts w:hint="eastAsia"/>
        </w:rPr>
        <w:t>复合功能</w:t>
      </w:r>
      <w:proofErr w:type="gramStart"/>
      <w:r>
        <w:rPr>
          <w:rFonts w:hint="eastAsia"/>
        </w:rPr>
        <w:t>深隧有两种</w:t>
      </w:r>
      <w:proofErr w:type="gramEnd"/>
      <w:r>
        <w:rPr>
          <w:rFonts w:hint="eastAsia"/>
        </w:rPr>
        <w:t>复合方式，一种是将防洪排涝、污水转输或溢流污染控制等将不同的排水功能复合在一条深隧内，通过不同的运行工况进行功能切换。如上海深</w:t>
      </w:r>
      <w:proofErr w:type="gramStart"/>
      <w:r>
        <w:rPr>
          <w:rFonts w:hint="eastAsia"/>
        </w:rPr>
        <w:t>隧系统拟</w:t>
      </w:r>
      <w:proofErr w:type="gramEnd"/>
      <w:r>
        <w:rPr>
          <w:rFonts w:hint="eastAsia"/>
        </w:rPr>
        <w:t>复合污水转输和合流溢流污染两种功能，广州东</w:t>
      </w:r>
      <w:proofErr w:type="gramStart"/>
      <w:r>
        <w:rPr>
          <w:rFonts w:hint="eastAsia"/>
        </w:rPr>
        <w:t>濠涌深隧</w:t>
      </w:r>
      <w:proofErr w:type="gramEnd"/>
      <w:r>
        <w:rPr>
          <w:rFonts w:hint="eastAsia"/>
        </w:rPr>
        <w:t>复合溢流污染控制和防洪排涝两种功能，深圳前海</w:t>
      </w:r>
      <w:r>
        <w:rPr>
          <w:rFonts w:hint="eastAsia"/>
        </w:rPr>
        <w:t>-</w:t>
      </w:r>
      <w:r>
        <w:rPr>
          <w:rFonts w:hint="eastAsia"/>
        </w:rPr>
        <w:t>南山深</w:t>
      </w:r>
      <w:proofErr w:type="gramStart"/>
      <w:r>
        <w:rPr>
          <w:rFonts w:hint="eastAsia"/>
        </w:rPr>
        <w:t>隧</w:t>
      </w:r>
      <w:proofErr w:type="gramEnd"/>
      <w:r>
        <w:rPr>
          <w:rFonts w:hint="eastAsia"/>
        </w:rPr>
        <w:t>复合防洪排涝和溢流污染控制两种功能，并在近期兼顾漏失污染转输功能。另一种是将排水功能的一种与其他市政基础设施功能复合，如马来西亚吉隆坡精明隧洞，同时复合了交通功能和防洪排涝功能。复合功能</w:t>
      </w:r>
      <w:proofErr w:type="gramStart"/>
      <w:r>
        <w:rPr>
          <w:rFonts w:hint="eastAsia"/>
        </w:rPr>
        <w:t>深隧应根据</w:t>
      </w:r>
      <w:proofErr w:type="gramEnd"/>
      <w:r>
        <w:rPr>
          <w:rFonts w:hint="eastAsia"/>
        </w:rPr>
        <w:t>隧洞所承担的功能需求综合确定。</w:t>
      </w:r>
    </w:p>
    <w:p w14:paraId="10C2BE30" w14:textId="77777777" w:rsidR="00EB5B27" w:rsidRDefault="00EB5B27">
      <w:pPr>
        <w:pStyle w:val="04-"/>
        <w:ind w:firstLine="560"/>
      </w:pPr>
      <w:bookmarkStart w:id="29" w:name="_Toc173688636"/>
    </w:p>
    <w:p w14:paraId="1A06FD33" w14:textId="77777777" w:rsidR="00EB5B27" w:rsidRDefault="004C72AD">
      <w:pPr>
        <w:pStyle w:val="2"/>
      </w:pPr>
      <w:r>
        <w:rPr>
          <w:rFonts w:hint="eastAsia"/>
        </w:rPr>
        <w:t xml:space="preserve">  </w:t>
      </w:r>
      <w:bookmarkStart w:id="30" w:name="_Toc192086523"/>
      <w:r>
        <w:rPr>
          <w:rFonts w:hint="eastAsia"/>
        </w:rPr>
        <w:t>工程布局</w:t>
      </w:r>
      <w:bookmarkEnd w:id="29"/>
      <w:bookmarkEnd w:id="30"/>
    </w:p>
    <w:p w14:paraId="192C4520" w14:textId="77777777" w:rsidR="00EB5B27" w:rsidRDefault="004C72AD">
      <w:pPr>
        <w:pStyle w:val="3"/>
        <w:ind w:left="0" w:firstLine="0"/>
      </w:pPr>
      <w:r>
        <w:rPr>
          <w:rFonts w:hint="eastAsia"/>
        </w:rPr>
        <w:t>城市深层排水隧洞的总体布局应满足城市发展规划的需求，应与城市建筑、城市道路、轨道交通、地下空间、城市绿地等项目综合考虑。</w:t>
      </w:r>
    </w:p>
    <w:p w14:paraId="5264ADEC" w14:textId="77777777" w:rsidR="00EB5B27" w:rsidRDefault="004C72AD">
      <w:pPr>
        <w:pStyle w:val="04-"/>
        <w:ind w:firstLine="560"/>
      </w:pPr>
      <w:r>
        <w:rPr>
          <w:rFonts w:hint="eastAsia"/>
        </w:rPr>
        <w:t>【条文说明】</w:t>
      </w:r>
    </w:p>
    <w:p w14:paraId="7B7113A4" w14:textId="77777777" w:rsidR="00EB5B27" w:rsidRDefault="004C72AD">
      <w:pPr>
        <w:pStyle w:val="04-"/>
        <w:ind w:firstLine="560"/>
      </w:pPr>
      <w:r>
        <w:rPr>
          <w:rFonts w:hint="eastAsia"/>
        </w:rPr>
        <w:t xml:space="preserve">4.3.1 </w:t>
      </w:r>
      <w:r>
        <w:rPr>
          <w:rFonts w:hint="eastAsia"/>
        </w:rPr>
        <w:t>深</w:t>
      </w:r>
      <w:proofErr w:type="gramStart"/>
      <w:r>
        <w:rPr>
          <w:rFonts w:hint="eastAsia"/>
        </w:rPr>
        <w:t>隧系统</w:t>
      </w:r>
      <w:proofErr w:type="gramEnd"/>
      <w:r>
        <w:rPr>
          <w:rFonts w:hint="eastAsia"/>
        </w:rPr>
        <w:t>的建设应以城市的总体规划及排水专项规划为指导，满足远期规划需求，深</w:t>
      </w:r>
      <w:proofErr w:type="gramStart"/>
      <w:r>
        <w:rPr>
          <w:rFonts w:hint="eastAsia"/>
        </w:rPr>
        <w:t>隧工程</w:t>
      </w:r>
      <w:proofErr w:type="gramEnd"/>
      <w:r>
        <w:rPr>
          <w:rFonts w:hint="eastAsia"/>
        </w:rPr>
        <w:t>占用地下空间，</w:t>
      </w:r>
      <w:proofErr w:type="gramStart"/>
      <w:r>
        <w:rPr>
          <w:rFonts w:hint="eastAsia"/>
        </w:rPr>
        <w:t>宜沿城市道路</w:t>
      </w:r>
      <w:proofErr w:type="gramEnd"/>
      <w:r>
        <w:rPr>
          <w:rFonts w:hint="eastAsia"/>
        </w:rPr>
        <w:t>、轨</w:t>
      </w:r>
      <w:r>
        <w:rPr>
          <w:rFonts w:hint="eastAsia"/>
        </w:rPr>
        <w:lastRenderedPageBreak/>
        <w:t>道交通等线性公共工程布设，减少对其他空间的占用。</w:t>
      </w:r>
    </w:p>
    <w:p w14:paraId="3C0B83C6" w14:textId="77777777" w:rsidR="00EB5B27" w:rsidRDefault="004C72AD">
      <w:pPr>
        <w:pStyle w:val="3"/>
      </w:pPr>
      <w:proofErr w:type="gramStart"/>
      <w:r>
        <w:rPr>
          <w:rFonts w:hint="eastAsia"/>
        </w:rPr>
        <w:t>雨洪排放</w:t>
      </w:r>
      <w:proofErr w:type="gramEnd"/>
      <w:r>
        <w:rPr>
          <w:rFonts w:hint="eastAsia"/>
        </w:rPr>
        <w:t>隧洞布局及线路选择应结合以下因素综合确定：</w:t>
      </w:r>
    </w:p>
    <w:p w14:paraId="20CB0CE3" w14:textId="77777777" w:rsidR="00EB5B27" w:rsidRDefault="004C72AD">
      <w:pPr>
        <w:ind w:firstLine="420"/>
      </w:pPr>
      <w:r>
        <w:rPr>
          <w:rFonts w:hint="eastAsia"/>
          <w:b/>
          <w:bCs/>
        </w:rPr>
        <w:t>1</w:t>
      </w:r>
      <w:r>
        <w:t xml:space="preserve">  </w:t>
      </w:r>
      <w:proofErr w:type="gramStart"/>
      <w:r>
        <w:rPr>
          <w:rFonts w:hint="eastAsia"/>
        </w:rPr>
        <w:t>雨洪排放</w:t>
      </w:r>
      <w:proofErr w:type="gramEnd"/>
      <w:r>
        <w:rPr>
          <w:rFonts w:hint="eastAsia"/>
        </w:rPr>
        <w:t>隧洞服务范围应包括积水区域及其上游范围。</w:t>
      </w:r>
    </w:p>
    <w:p w14:paraId="28BA1EA8" w14:textId="77777777" w:rsidR="00EB5B27" w:rsidRDefault="004C72AD">
      <w:pPr>
        <w:ind w:firstLine="420"/>
      </w:pPr>
      <w:r>
        <w:rPr>
          <w:rFonts w:hint="eastAsia"/>
          <w:b/>
          <w:bCs/>
        </w:rPr>
        <w:t>2</w:t>
      </w:r>
      <w:r>
        <w:rPr>
          <w:rFonts w:hint="eastAsia"/>
        </w:rPr>
        <w:t xml:space="preserve"> </w:t>
      </w:r>
      <w:r>
        <w:t xml:space="preserve"> </w:t>
      </w:r>
      <w:r>
        <w:rPr>
          <w:rFonts w:hint="eastAsia"/>
        </w:rPr>
        <w:t>线路应靠近内涝积水区域，便于积水点浅层管网接入。</w:t>
      </w:r>
    </w:p>
    <w:p w14:paraId="0736E3BC" w14:textId="77777777" w:rsidR="00EB5B27" w:rsidRDefault="004C72AD">
      <w:pPr>
        <w:ind w:firstLine="420"/>
      </w:pPr>
      <w:r>
        <w:rPr>
          <w:rFonts w:hint="eastAsia"/>
          <w:b/>
          <w:bCs/>
        </w:rPr>
        <w:t>3</w:t>
      </w:r>
      <w:r>
        <w:rPr>
          <w:rFonts w:hint="eastAsia"/>
        </w:rPr>
        <w:t xml:space="preserve"> </w:t>
      </w:r>
      <w:r>
        <w:t xml:space="preserve"> </w:t>
      </w:r>
      <w:r>
        <w:rPr>
          <w:rFonts w:hint="eastAsia"/>
        </w:rPr>
        <w:t>末端排出口或泵站应靠近受纳水体。</w:t>
      </w:r>
    </w:p>
    <w:p w14:paraId="5FCB4876" w14:textId="77777777" w:rsidR="00EB5B27" w:rsidRDefault="004C72AD">
      <w:pPr>
        <w:pStyle w:val="3"/>
      </w:pPr>
      <w:r>
        <w:rPr>
          <w:rFonts w:hint="eastAsia"/>
        </w:rPr>
        <w:t>污水输送隧洞布局及线路选择应结合以下因素综合确定：</w:t>
      </w:r>
    </w:p>
    <w:p w14:paraId="14A7B44E" w14:textId="77777777" w:rsidR="00EB5B27" w:rsidRDefault="004C72AD">
      <w:pPr>
        <w:ind w:firstLine="420"/>
      </w:pPr>
      <w:bookmarkStart w:id="31" w:name="_Toc1890"/>
      <w:r>
        <w:rPr>
          <w:rFonts w:hint="eastAsia"/>
          <w:b/>
          <w:bCs/>
        </w:rPr>
        <w:t>1</w:t>
      </w:r>
      <w:r>
        <w:rPr>
          <w:b/>
          <w:bCs/>
        </w:rPr>
        <w:t xml:space="preserve"> </w:t>
      </w:r>
      <w:r>
        <w:t xml:space="preserve"> </w:t>
      </w:r>
      <w:r>
        <w:rPr>
          <w:rFonts w:hint="eastAsia"/>
        </w:rPr>
        <w:t>线路应靠近所服务排水分区末端，便于各分区污水集中接入。</w:t>
      </w:r>
      <w:bookmarkEnd w:id="31"/>
    </w:p>
    <w:p w14:paraId="00BCDB39" w14:textId="77777777" w:rsidR="00EB5B27" w:rsidRDefault="004C72AD">
      <w:pPr>
        <w:ind w:firstLine="420"/>
      </w:pPr>
      <w:r>
        <w:rPr>
          <w:b/>
          <w:bCs/>
        </w:rPr>
        <w:t>2</w:t>
      </w:r>
      <w:r>
        <w:rPr>
          <w:rFonts w:hint="eastAsia"/>
          <w:b/>
          <w:bCs/>
        </w:rPr>
        <w:t xml:space="preserve"> </w:t>
      </w:r>
      <w:r>
        <w:t xml:space="preserve"> </w:t>
      </w:r>
      <w:r>
        <w:rPr>
          <w:rFonts w:hint="eastAsia"/>
        </w:rPr>
        <w:t>末端排出口或泵站应靠</w:t>
      </w:r>
      <w:proofErr w:type="gramStart"/>
      <w:r>
        <w:rPr>
          <w:rFonts w:hint="eastAsia"/>
        </w:rPr>
        <w:t>近拟</w:t>
      </w:r>
      <w:proofErr w:type="gramEnd"/>
      <w:r>
        <w:rPr>
          <w:rFonts w:hint="eastAsia"/>
        </w:rPr>
        <w:t>接入城市污水厂，应与污水厂统筹布置。</w:t>
      </w:r>
    </w:p>
    <w:p w14:paraId="6832C6BD" w14:textId="77777777" w:rsidR="00EB5B27" w:rsidRDefault="004C72AD">
      <w:pPr>
        <w:pStyle w:val="3"/>
      </w:pPr>
      <w:bookmarkStart w:id="32" w:name="_Toc4461"/>
      <w:r>
        <w:rPr>
          <w:rFonts w:hint="eastAsia"/>
        </w:rPr>
        <w:t>溢流污染控制隧洞布局及线路选择应结合以下因素综合确定：</w:t>
      </w:r>
      <w:bookmarkEnd w:id="32"/>
    </w:p>
    <w:p w14:paraId="7EFF20DE" w14:textId="77777777" w:rsidR="00EB5B27" w:rsidRDefault="004C72AD">
      <w:pPr>
        <w:ind w:firstLine="420"/>
      </w:pPr>
      <w:r>
        <w:rPr>
          <w:rFonts w:hint="eastAsia"/>
          <w:b/>
          <w:bCs/>
        </w:rPr>
        <w:t>1</w:t>
      </w:r>
      <w:r>
        <w:t xml:space="preserve">  </w:t>
      </w:r>
      <w:r>
        <w:rPr>
          <w:rFonts w:hint="eastAsia"/>
        </w:rPr>
        <w:t>溢流污染控制隧洞宜布局在城市合流制系统区域，或分流制改造过渡期的规划分流制系统区域。</w:t>
      </w:r>
    </w:p>
    <w:p w14:paraId="1C9CD2A5" w14:textId="77777777" w:rsidR="00EB5B27" w:rsidRDefault="004C72AD">
      <w:pPr>
        <w:ind w:firstLine="420"/>
      </w:pPr>
      <w:r>
        <w:rPr>
          <w:rFonts w:hint="eastAsia"/>
          <w:b/>
          <w:bCs/>
        </w:rPr>
        <w:t>2</w:t>
      </w:r>
      <w:r>
        <w:rPr>
          <w:b/>
          <w:bCs/>
        </w:rPr>
        <w:t xml:space="preserve"> </w:t>
      </w:r>
      <w:r>
        <w:t xml:space="preserve"> </w:t>
      </w:r>
      <w:r>
        <w:rPr>
          <w:rFonts w:hint="eastAsia"/>
        </w:rPr>
        <w:t>线路应靠近所服务排水分区末端，便于各分区合流制系统溢流水接入。</w:t>
      </w:r>
    </w:p>
    <w:p w14:paraId="4749D04B" w14:textId="77777777" w:rsidR="00EB5B27" w:rsidRDefault="004C72AD">
      <w:pPr>
        <w:ind w:firstLine="420"/>
      </w:pPr>
      <w:bookmarkStart w:id="33" w:name="_Toc29992"/>
      <w:r>
        <w:rPr>
          <w:rFonts w:hint="eastAsia"/>
          <w:b/>
          <w:bCs/>
        </w:rPr>
        <w:t xml:space="preserve">3 </w:t>
      </w:r>
      <w:r>
        <w:t xml:space="preserve"> </w:t>
      </w:r>
      <w:proofErr w:type="gramStart"/>
      <w:r>
        <w:rPr>
          <w:rFonts w:hint="eastAsia"/>
        </w:rPr>
        <w:t>接入口</w:t>
      </w:r>
      <w:proofErr w:type="gramEnd"/>
      <w:r>
        <w:rPr>
          <w:rFonts w:hint="eastAsia"/>
        </w:rPr>
        <w:t>的接驳设施应做好限流措施，避免后期雨水过多收集中？后期雨水。</w:t>
      </w:r>
    </w:p>
    <w:p w14:paraId="75C8AA9B" w14:textId="77777777" w:rsidR="00EB5B27" w:rsidRDefault="004C72AD">
      <w:pPr>
        <w:ind w:firstLine="420"/>
      </w:pPr>
      <w:r>
        <w:rPr>
          <w:rFonts w:hint="eastAsia"/>
          <w:b/>
          <w:bCs/>
        </w:rPr>
        <w:t xml:space="preserve">4  </w:t>
      </w:r>
      <w:r>
        <w:rPr>
          <w:rFonts w:hint="eastAsia"/>
        </w:rPr>
        <w:t>末端排出口或泵站应靠近溢流污水拟接入的城市污水厂，宜与污水厂统筹布置。</w:t>
      </w:r>
      <w:bookmarkEnd w:id="33"/>
    </w:p>
    <w:p w14:paraId="2E45E296" w14:textId="77777777" w:rsidR="00EB5B27" w:rsidRDefault="004C72AD">
      <w:pPr>
        <w:pStyle w:val="3"/>
      </w:pPr>
      <w:bookmarkStart w:id="34" w:name="_Toc10767"/>
      <w:r>
        <w:rPr>
          <w:rFonts w:hint="eastAsia"/>
        </w:rPr>
        <w:t>复合功能深隧的布局及线路选择应根据其具体功能综合确定。</w:t>
      </w:r>
      <w:bookmarkEnd w:id="34"/>
    </w:p>
    <w:p w14:paraId="4A126C15" w14:textId="77777777" w:rsidR="00EB5B27" w:rsidRDefault="004C72AD">
      <w:pPr>
        <w:pStyle w:val="04-"/>
        <w:ind w:firstLine="560"/>
      </w:pPr>
      <w:r>
        <w:rPr>
          <w:rFonts w:hint="eastAsia"/>
        </w:rPr>
        <w:t>【条文说明】</w:t>
      </w:r>
    </w:p>
    <w:p w14:paraId="3FC9486E" w14:textId="77777777" w:rsidR="00EB5B27" w:rsidRDefault="004C72AD">
      <w:pPr>
        <w:pStyle w:val="04-"/>
        <w:ind w:firstLine="560"/>
      </w:pPr>
      <w:r>
        <w:rPr>
          <w:rFonts w:hint="eastAsia"/>
        </w:rPr>
        <w:t>4.3.2</w:t>
      </w:r>
      <w:r>
        <w:rPr>
          <w:rFonts w:hint="eastAsia"/>
        </w:rPr>
        <w:t>、</w:t>
      </w:r>
      <w:r>
        <w:rPr>
          <w:rFonts w:hint="eastAsia"/>
        </w:rPr>
        <w:t>4.3.3</w:t>
      </w:r>
      <w:r>
        <w:rPr>
          <w:rFonts w:hint="eastAsia"/>
        </w:rPr>
        <w:t>、</w:t>
      </w:r>
      <w:r>
        <w:rPr>
          <w:rFonts w:hint="eastAsia"/>
        </w:rPr>
        <w:t>4.3.4</w:t>
      </w:r>
      <w:r>
        <w:rPr>
          <w:rFonts w:hint="eastAsia"/>
        </w:rPr>
        <w:t>、</w:t>
      </w:r>
      <w:r>
        <w:rPr>
          <w:rFonts w:hint="eastAsia"/>
        </w:rPr>
        <w:t xml:space="preserve">4.3.5 </w:t>
      </w:r>
      <w:r>
        <w:rPr>
          <w:rFonts w:hint="eastAsia"/>
        </w:rPr>
        <w:t>城市深层排水隧洞体量大、建设周期长，因此投资巨大，在进行布局及线路选择的时候应因地制宜，系统布局在满足功能要求的基础上，建设设施尽量简单。其中竖井数量、浅层改造的工程量均会对工程投资造成较大影响。</w:t>
      </w:r>
    </w:p>
    <w:p w14:paraId="27EC85E5" w14:textId="77777777" w:rsidR="00EB5B27" w:rsidRDefault="004C72AD">
      <w:pPr>
        <w:pStyle w:val="04-"/>
        <w:ind w:firstLine="560"/>
      </w:pPr>
      <w:proofErr w:type="gramStart"/>
      <w:r>
        <w:rPr>
          <w:rFonts w:hint="eastAsia"/>
        </w:rPr>
        <w:lastRenderedPageBreak/>
        <w:t>雨洪排放</w:t>
      </w:r>
      <w:proofErr w:type="gramEnd"/>
      <w:r>
        <w:rPr>
          <w:rFonts w:hint="eastAsia"/>
        </w:rPr>
        <w:t>隧洞的线路应靠近内涝积水区域，接驳竖井位置选择应便于积水点浅层管网接入，减少浅层排水系统的接驳改造。末端排出口或泵站应靠近受纳水体，减少后端的管道建设。</w:t>
      </w:r>
    </w:p>
    <w:p w14:paraId="37D9652E" w14:textId="77777777" w:rsidR="00EB5B27" w:rsidRDefault="004C72AD">
      <w:pPr>
        <w:pStyle w:val="04-"/>
        <w:ind w:firstLine="560"/>
      </w:pPr>
      <w:r>
        <w:rPr>
          <w:rFonts w:hint="eastAsia"/>
        </w:rPr>
        <w:t>污水输送隧洞和溢流污染控制隧洞的线路应靠近其所服务的排水分区末端，接驳竖井位置选择应便于浅层污水管网集中接入，尽可能减少竖井的数量。末端排出口或泵站应靠</w:t>
      </w:r>
      <w:proofErr w:type="gramStart"/>
      <w:r>
        <w:rPr>
          <w:rFonts w:hint="eastAsia"/>
        </w:rPr>
        <w:t>近拟</w:t>
      </w:r>
      <w:proofErr w:type="gramEnd"/>
      <w:r>
        <w:rPr>
          <w:rFonts w:hint="eastAsia"/>
        </w:rPr>
        <w:t>接入的城市污水厂，有条件的时候，用地可结合城市污水厂一并布置。</w:t>
      </w:r>
    </w:p>
    <w:p w14:paraId="2A0B5806" w14:textId="77777777" w:rsidR="00EB5B27" w:rsidRDefault="004C72AD">
      <w:pPr>
        <w:pStyle w:val="04-"/>
        <w:ind w:firstLine="560"/>
      </w:pPr>
      <w:r>
        <w:rPr>
          <w:rFonts w:hint="eastAsia"/>
        </w:rPr>
        <w:t>溢流污染控制隧洞更适宜布局在城市合流制排水分区，或分流制体系建设仍不完善的区域，为避免后期雨水对下游污水系统的冲击，接驳设施应做好限流措施。合流溢流污染控制隧洞的排出口不得直接截污城市污水厂。</w:t>
      </w:r>
    </w:p>
    <w:p w14:paraId="103CAE82" w14:textId="77777777" w:rsidR="00EB5B27" w:rsidRDefault="004C72AD">
      <w:pPr>
        <w:pStyle w:val="3"/>
      </w:pPr>
      <w:bookmarkStart w:id="35" w:name="_Toc31238"/>
      <w:r>
        <w:rPr>
          <w:rFonts w:hint="eastAsia"/>
        </w:rPr>
        <w:t>城市深层排水隧洞的排出设施布局应结合以下因素综合确定：</w:t>
      </w:r>
      <w:bookmarkEnd w:id="35"/>
    </w:p>
    <w:p w14:paraId="02FF59EB" w14:textId="77777777" w:rsidR="00EB5B27" w:rsidRDefault="004C72AD">
      <w:pPr>
        <w:ind w:firstLineChars="151" w:firstLine="424"/>
      </w:pPr>
      <w:bookmarkStart w:id="36" w:name="_Toc20816"/>
      <w:r>
        <w:rPr>
          <w:rFonts w:hint="eastAsia"/>
          <w:b/>
          <w:bCs/>
        </w:rPr>
        <w:t>1</w:t>
      </w:r>
      <w:r>
        <w:t xml:space="preserve">  </w:t>
      </w:r>
      <w:r>
        <w:rPr>
          <w:rFonts w:hint="eastAsia"/>
        </w:rPr>
        <w:t>高水位溢流口宜靠近排放水体布置；</w:t>
      </w:r>
    </w:p>
    <w:p w14:paraId="192931B0" w14:textId="77777777" w:rsidR="00EB5B27" w:rsidRDefault="004C72AD">
      <w:pPr>
        <w:ind w:firstLineChars="151" w:firstLine="424"/>
      </w:pPr>
      <w:r>
        <w:rPr>
          <w:rFonts w:hint="eastAsia"/>
          <w:b/>
          <w:bCs/>
        </w:rPr>
        <w:t>2</w:t>
      </w:r>
      <w:r>
        <w:rPr>
          <w:b/>
          <w:bCs/>
        </w:rPr>
        <w:t xml:space="preserve"> </w:t>
      </w:r>
      <w:r>
        <w:t xml:space="preserve"> </w:t>
      </w:r>
      <w:r>
        <w:rPr>
          <w:rFonts w:hint="eastAsia"/>
        </w:rPr>
        <w:t>正常排放的去向应符合相应层次城市雨污水系统规划；</w:t>
      </w:r>
    </w:p>
    <w:p w14:paraId="5C63F1F3" w14:textId="77777777" w:rsidR="00EB5B27" w:rsidRDefault="004C72AD">
      <w:pPr>
        <w:ind w:firstLineChars="151" w:firstLine="424"/>
      </w:pPr>
      <w:r>
        <w:rPr>
          <w:b/>
          <w:bCs/>
        </w:rPr>
        <w:t>3</w:t>
      </w:r>
      <w:r>
        <w:t xml:space="preserve">  </w:t>
      </w:r>
      <w:r>
        <w:rPr>
          <w:rFonts w:hint="eastAsia"/>
        </w:rPr>
        <w:t>事故及检修排空出路的选择应与城市雨污水系统衔接</w:t>
      </w:r>
      <w:bookmarkEnd w:id="36"/>
      <w:r>
        <w:rPr>
          <w:rFonts w:hint="eastAsia"/>
        </w:rPr>
        <w:t>。</w:t>
      </w:r>
    </w:p>
    <w:p w14:paraId="0145CCED" w14:textId="77777777" w:rsidR="00EB5B27" w:rsidRDefault="004C72AD">
      <w:pPr>
        <w:pStyle w:val="04-"/>
        <w:ind w:firstLine="560"/>
      </w:pPr>
      <w:r>
        <w:rPr>
          <w:rFonts w:hint="eastAsia"/>
        </w:rPr>
        <w:t>【条文说明】</w:t>
      </w:r>
    </w:p>
    <w:p w14:paraId="6DD344CF" w14:textId="77777777" w:rsidR="00EB5B27" w:rsidRDefault="004C72AD">
      <w:pPr>
        <w:pStyle w:val="04-"/>
        <w:ind w:firstLine="560"/>
      </w:pPr>
      <w:r>
        <w:rPr>
          <w:rFonts w:hint="eastAsia"/>
        </w:rPr>
        <w:t xml:space="preserve">4.3.6 </w:t>
      </w:r>
      <w:r>
        <w:rPr>
          <w:rFonts w:hint="eastAsia"/>
        </w:rPr>
        <w:t>污水输送隧洞以及具有溢流污染调蓄功能的隧洞，在选择事故及检修排空出路时，应结合排放水质情况，与城市的雨水、污水系统衔接，选定适宜的出路，避免直接排放敏感水体。</w:t>
      </w:r>
    </w:p>
    <w:p w14:paraId="5D03B98D" w14:textId="77777777" w:rsidR="00EB5B27" w:rsidRDefault="004C72AD">
      <w:r>
        <w:br w:type="page"/>
      </w:r>
    </w:p>
    <w:p w14:paraId="72F24171" w14:textId="6E9AC616" w:rsidR="00EB5B27" w:rsidRDefault="004C72AD">
      <w:pPr>
        <w:pStyle w:val="1"/>
      </w:pPr>
      <w:r>
        <w:rPr>
          <w:rFonts w:hint="eastAsia"/>
        </w:rPr>
        <w:lastRenderedPageBreak/>
        <w:t xml:space="preserve"> </w:t>
      </w:r>
      <w:bookmarkStart w:id="37" w:name="_Toc173688637"/>
      <w:bookmarkStart w:id="38" w:name="_Toc192086524"/>
      <w:r>
        <w:rPr>
          <w:rFonts w:hint="eastAsia"/>
        </w:rPr>
        <w:t>工程勘测与设计</w:t>
      </w:r>
      <w:bookmarkEnd w:id="37"/>
      <w:bookmarkEnd w:id="38"/>
    </w:p>
    <w:p w14:paraId="52C5897B" w14:textId="77777777" w:rsidR="00EB5B27" w:rsidRDefault="004C72AD">
      <w:pPr>
        <w:pStyle w:val="2"/>
      </w:pPr>
      <w:bookmarkStart w:id="39" w:name="_Toc173688638"/>
      <w:r>
        <w:rPr>
          <w:rFonts w:hint="eastAsia"/>
        </w:rPr>
        <w:t xml:space="preserve">  </w:t>
      </w:r>
      <w:bookmarkStart w:id="40" w:name="_Toc192086525"/>
      <w:r>
        <w:t>一般规定</w:t>
      </w:r>
      <w:bookmarkEnd w:id="39"/>
      <w:bookmarkEnd w:id="40"/>
    </w:p>
    <w:p w14:paraId="7F381037" w14:textId="77777777" w:rsidR="00EB5B27" w:rsidRDefault="004C72AD">
      <w:pPr>
        <w:pStyle w:val="3"/>
        <w:ind w:left="0" w:firstLine="0"/>
      </w:pPr>
      <w:r>
        <w:rPr>
          <w:rFonts w:hint="eastAsia"/>
        </w:rPr>
        <w:t>深层排水隧洞工程包括入流设施、主隧洞、排出系统及辅助设施等。</w:t>
      </w:r>
    </w:p>
    <w:p w14:paraId="24D31AB3" w14:textId="77777777" w:rsidR="00EB5B27" w:rsidRDefault="004C72AD">
      <w:pPr>
        <w:pStyle w:val="04-"/>
        <w:ind w:firstLine="560"/>
      </w:pPr>
      <w:r>
        <w:rPr>
          <w:rFonts w:hint="eastAsia"/>
        </w:rPr>
        <w:t>【条文说明】</w:t>
      </w:r>
    </w:p>
    <w:p w14:paraId="51B3FD4C" w14:textId="77777777" w:rsidR="00EB5B27" w:rsidRDefault="004C72AD">
      <w:pPr>
        <w:pStyle w:val="04-"/>
        <w:ind w:firstLine="560"/>
      </w:pPr>
      <w:r>
        <w:rPr>
          <w:rFonts w:hint="eastAsia"/>
        </w:rPr>
        <w:t xml:space="preserve">5.1.1 </w:t>
      </w:r>
      <w:r>
        <w:rPr>
          <w:rFonts w:hint="eastAsia"/>
        </w:rPr>
        <w:t>深层排水隧洞工程是一项系统工程，需要与浅层排水系统相结合以发挥功能，因此一般需要设置入流设施以接驳浅层排水系统，主隧洞及排出设施是城市排水隧洞的重要组成部分。根据工程的需要也可设置通风系统、控制系统等辅助设施。</w:t>
      </w:r>
    </w:p>
    <w:p w14:paraId="01093643" w14:textId="77777777" w:rsidR="00EB5B27" w:rsidRDefault="004C72AD">
      <w:pPr>
        <w:pStyle w:val="3"/>
        <w:keepNext w:val="0"/>
        <w:keepLines w:val="0"/>
        <w:ind w:left="0" w:firstLine="0"/>
      </w:pPr>
      <w:r>
        <w:rPr>
          <w:rFonts w:hint="eastAsia"/>
        </w:rPr>
        <w:t>深层排水隧洞工程应配套设置高水位溢流、事故及检修排空设施。</w:t>
      </w:r>
    </w:p>
    <w:p w14:paraId="59736029" w14:textId="77777777" w:rsidR="00EB5B27" w:rsidRDefault="004C72AD">
      <w:pPr>
        <w:pStyle w:val="04-"/>
        <w:ind w:firstLine="560"/>
      </w:pPr>
      <w:r>
        <w:rPr>
          <w:rFonts w:hint="eastAsia"/>
        </w:rPr>
        <w:t>【条文说明】</w:t>
      </w:r>
    </w:p>
    <w:p w14:paraId="3A3CEB19" w14:textId="77777777" w:rsidR="00EB5B27" w:rsidRDefault="004C72AD">
      <w:pPr>
        <w:pStyle w:val="04-"/>
        <w:ind w:firstLine="560"/>
      </w:pPr>
      <w:r>
        <w:rPr>
          <w:rFonts w:hint="eastAsia"/>
        </w:rPr>
        <w:t xml:space="preserve">5.1.2 </w:t>
      </w:r>
      <w:r>
        <w:rPr>
          <w:rFonts w:hint="eastAsia"/>
        </w:rPr>
        <w:t>深层排水隧洞因承接浅层排水系统的雨水流量或污水流量的变化或波动，有可能会出现超过深层排水隧洞的设计能力的情况，为保证隧洞的安全运行，在隧洞接驳设施处应设置溢流措施。隧洞运行期间需要定期清淤检修或开展其他检测工作，尤其是在事故时，需要排空隧洞存水，隧洞应设置排空隧洞存水的设施。</w:t>
      </w:r>
    </w:p>
    <w:p w14:paraId="4E13FA18" w14:textId="77777777" w:rsidR="00EB5B27" w:rsidRDefault="004C72AD">
      <w:pPr>
        <w:pStyle w:val="3"/>
        <w:keepNext w:val="0"/>
        <w:keepLines w:val="0"/>
        <w:ind w:left="0" w:firstLine="0"/>
      </w:pPr>
      <w:r>
        <w:rPr>
          <w:rFonts w:hint="eastAsia"/>
        </w:rPr>
        <w:t>深层排水隧洞工程应设置检测系统、自动化控制系统，</w:t>
      </w:r>
      <w:proofErr w:type="gramStart"/>
      <w:r>
        <w:rPr>
          <w:rFonts w:hint="eastAsia"/>
        </w:rPr>
        <w:t>宜设置</w:t>
      </w:r>
      <w:proofErr w:type="gramEnd"/>
      <w:r>
        <w:rPr>
          <w:rFonts w:hint="eastAsia"/>
        </w:rPr>
        <w:t>信息化系统和智能化管理系统。</w:t>
      </w:r>
    </w:p>
    <w:p w14:paraId="6F6E46A7" w14:textId="77777777" w:rsidR="00EB5B27" w:rsidRDefault="004C72AD">
      <w:pPr>
        <w:pStyle w:val="04-"/>
        <w:ind w:firstLine="560"/>
      </w:pPr>
      <w:r>
        <w:rPr>
          <w:rFonts w:hint="eastAsia"/>
        </w:rPr>
        <w:t>【条文说明】</w:t>
      </w:r>
    </w:p>
    <w:p w14:paraId="74996FFF" w14:textId="77777777" w:rsidR="00EB5B27" w:rsidRDefault="004C72AD">
      <w:pPr>
        <w:pStyle w:val="04-"/>
        <w:ind w:firstLine="560"/>
      </w:pPr>
      <w:r>
        <w:rPr>
          <w:rFonts w:hint="eastAsia"/>
        </w:rPr>
        <w:t xml:space="preserve">5.1.3 </w:t>
      </w:r>
      <w:r>
        <w:rPr>
          <w:rFonts w:hint="eastAsia"/>
        </w:rPr>
        <w:t>城市深层排水隧洞是城市内涝防治系统</w:t>
      </w:r>
      <w:r>
        <w:rPr>
          <w:rFonts w:hint="eastAsia"/>
        </w:rPr>
        <w:t>/</w:t>
      </w:r>
      <w:r>
        <w:rPr>
          <w:rFonts w:hint="eastAsia"/>
        </w:rPr>
        <w:t>水污染治理系统的重要组成部分，不仅要满足生产控制，还要进行管理决策。为方便对城市深层排水隧洞系统工程的监控及调度，</w:t>
      </w:r>
      <w:proofErr w:type="gramStart"/>
      <w:r>
        <w:rPr>
          <w:rFonts w:hint="eastAsia"/>
        </w:rPr>
        <w:t>宜设置</w:t>
      </w:r>
      <w:proofErr w:type="gramEnd"/>
      <w:r>
        <w:rPr>
          <w:rFonts w:hint="eastAsia"/>
        </w:rPr>
        <w:t>集中的控制系统，并宜与市级的防控指挥中心联网。对于具有水污染控制功能的</w:t>
      </w:r>
      <w:proofErr w:type="gramStart"/>
      <w:r>
        <w:rPr>
          <w:rFonts w:hint="eastAsia"/>
        </w:rPr>
        <w:t>深隧还应对</w:t>
      </w:r>
      <w:proofErr w:type="gramEnd"/>
      <w:r>
        <w:rPr>
          <w:rFonts w:hint="eastAsia"/>
        </w:rPr>
        <w:t>其水质进行检测，以及时观测其运行状态并据此对整个系统进行</w:t>
      </w:r>
      <w:r>
        <w:rPr>
          <w:rFonts w:hint="eastAsia"/>
        </w:rPr>
        <w:lastRenderedPageBreak/>
        <w:t>调度控制。</w:t>
      </w:r>
    </w:p>
    <w:p w14:paraId="3D6A893D" w14:textId="77777777" w:rsidR="00EB5B27" w:rsidRDefault="004C72AD">
      <w:pPr>
        <w:pStyle w:val="3"/>
        <w:keepNext w:val="0"/>
        <w:keepLines w:val="0"/>
        <w:ind w:left="0" w:firstLine="0"/>
      </w:pPr>
      <w:r>
        <w:rPr>
          <w:rFonts w:hint="eastAsia"/>
        </w:rPr>
        <w:t>污水输送隧洞和溢流污染控制隧洞应设置除臭系统，除臭标准应根据排气点周边环境要求确定。</w:t>
      </w:r>
    </w:p>
    <w:p w14:paraId="3B1FCFE3" w14:textId="77777777" w:rsidR="00EB5B27" w:rsidRDefault="004C72AD">
      <w:pPr>
        <w:pStyle w:val="04-"/>
        <w:ind w:firstLine="560"/>
      </w:pPr>
      <w:r>
        <w:rPr>
          <w:rFonts w:hint="eastAsia"/>
        </w:rPr>
        <w:t>【条文说明】</w:t>
      </w:r>
    </w:p>
    <w:p w14:paraId="4E77126D" w14:textId="77777777" w:rsidR="00EB5B27" w:rsidRDefault="004C72AD">
      <w:pPr>
        <w:pStyle w:val="04-"/>
        <w:ind w:firstLine="560"/>
      </w:pPr>
      <w:r>
        <w:rPr>
          <w:rFonts w:hint="eastAsia"/>
        </w:rPr>
        <w:t xml:space="preserve">5.1.4 </w:t>
      </w:r>
      <w:r>
        <w:rPr>
          <w:rFonts w:hint="eastAsia"/>
        </w:rPr>
        <w:t>污水输送隧洞和溢流污染控制隧洞进水含有污水，在传输过程中可能产生臭气。因此，污水输送隧洞和溢流污染控制隧洞应设置通风及除臭系统。</w:t>
      </w:r>
      <w:proofErr w:type="gramStart"/>
      <w:r>
        <w:rPr>
          <w:rFonts w:hint="eastAsia"/>
        </w:rPr>
        <w:t>而雨洪排放</w:t>
      </w:r>
      <w:proofErr w:type="gramEnd"/>
      <w:r>
        <w:rPr>
          <w:rFonts w:hint="eastAsia"/>
        </w:rPr>
        <w:t>隧洞系统进水为雨水，产生臭气的可能性较低，可只设置通风排气系统防止隧洞内部产生浪涌。</w:t>
      </w:r>
    </w:p>
    <w:p w14:paraId="490ACD11" w14:textId="77777777" w:rsidR="00EB5B27" w:rsidRDefault="004C72AD">
      <w:pPr>
        <w:pStyle w:val="3"/>
        <w:keepNext w:val="0"/>
        <w:keepLines w:val="0"/>
        <w:ind w:left="0" w:firstLine="0"/>
      </w:pPr>
      <w:r>
        <w:rPr>
          <w:rFonts w:hint="eastAsia"/>
        </w:rPr>
        <w:t>溢流污染控制隧洞等具有调蓄功能的深隧工程，应设置清淤措施。</w:t>
      </w:r>
      <w:proofErr w:type="gramStart"/>
      <w:r>
        <w:rPr>
          <w:rFonts w:hint="eastAsia"/>
        </w:rPr>
        <w:t>雨洪排放</w:t>
      </w:r>
      <w:proofErr w:type="gramEnd"/>
      <w:r>
        <w:rPr>
          <w:rFonts w:hint="eastAsia"/>
        </w:rPr>
        <w:t>隧洞和污水输送隧洞</w:t>
      </w:r>
      <w:proofErr w:type="gramStart"/>
      <w:r>
        <w:rPr>
          <w:rFonts w:hint="eastAsia"/>
        </w:rPr>
        <w:t>宜设置</w:t>
      </w:r>
      <w:proofErr w:type="gramEnd"/>
      <w:r>
        <w:rPr>
          <w:rFonts w:hint="eastAsia"/>
        </w:rPr>
        <w:t>清淤措施。</w:t>
      </w:r>
    </w:p>
    <w:p w14:paraId="3E69ED7A" w14:textId="77777777" w:rsidR="00EB5B27" w:rsidRDefault="004C72AD">
      <w:pPr>
        <w:pStyle w:val="04-"/>
        <w:ind w:firstLine="560"/>
      </w:pPr>
      <w:r>
        <w:rPr>
          <w:rFonts w:hint="eastAsia"/>
        </w:rPr>
        <w:t>【条文说明】</w:t>
      </w:r>
    </w:p>
    <w:p w14:paraId="00C8352B" w14:textId="77777777" w:rsidR="00EB5B27" w:rsidRDefault="004C72AD">
      <w:pPr>
        <w:pStyle w:val="04-"/>
        <w:ind w:firstLine="560"/>
      </w:pPr>
      <w:r>
        <w:rPr>
          <w:rFonts w:hint="eastAsia"/>
        </w:rPr>
        <w:t xml:space="preserve">5.1.5 </w:t>
      </w:r>
      <w:r>
        <w:rPr>
          <w:rFonts w:hint="eastAsia"/>
        </w:rPr>
        <w:t>合流制溢流污染控制隧洞等具有调蓄功能的深隧，由于调蓄过程中不可避免产生沉积，因此应设置清淤措施。</w:t>
      </w:r>
      <w:proofErr w:type="gramStart"/>
      <w:r>
        <w:rPr>
          <w:rFonts w:hint="eastAsia"/>
        </w:rPr>
        <w:t>雨洪排放</w:t>
      </w:r>
      <w:proofErr w:type="gramEnd"/>
      <w:r>
        <w:rPr>
          <w:rFonts w:hint="eastAsia"/>
        </w:rPr>
        <w:t>隧洞和污水输送隧洞为通过性隧洞，水力条件和水流速度可以在设计及运行阶段进行控制，避免或减少沉积过程，条件允许可以做到</w:t>
      </w:r>
      <w:proofErr w:type="gramStart"/>
      <w:r>
        <w:rPr>
          <w:rFonts w:hint="eastAsia"/>
        </w:rPr>
        <w:t>不</w:t>
      </w:r>
      <w:proofErr w:type="gramEnd"/>
      <w:r>
        <w:rPr>
          <w:rFonts w:hint="eastAsia"/>
        </w:rPr>
        <w:t>沉积免维护时，可不设置清淤设施。</w:t>
      </w:r>
    </w:p>
    <w:p w14:paraId="1BAC6FEA" w14:textId="57BB6007" w:rsidR="00EB5B27" w:rsidRDefault="004C72AD">
      <w:pPr>
        <w:pStyle w:val="3"/>
        <w:keepNext w:val="0"/>
        <w:keepLines w:val="0"/>
        <w:ind w:left="0" w:firstLine="0"/>
      </w:pPr>
      <w:proofErr w:type="gramStart"/>
      <w:r>
        <w:rPr>
          <w:rFonts w:hint="eastAsia"/>
        </w:rPr>
        <w:t>雨洪排放</w:t>
      </w:r>
      <w:proofErr w:type="gramEnd"/>
      <w:r>
        <w:rPr>
          <w:rFonts w:hint="eastAsia"/>
        </w:rPr>
        <w:t>隧洞对超过内涝防治设计重现期的降雨，</w:t>
      </w:r>
      <w:r>
        <w:rPr>
          <w:rFonts w:ascii="宋体" w:hAnsi="宋体" w:hint="eastAsia"/>
          <w:szCs w:val="28"/>
        </w:rPr>
        <w:t>应有应急处理措施</w:t>
      </w:r>
      <w:r>
        <w:rPr>
          <w:rFonts w:hint="eastAsia"/>
        </w:rPr>
        <w:t>。</w:t>
      </w:r>
    </w:p>
    <w:p w14:paraId="414E2DD0" w14:textId="77777777" w:rsidR="00EB5B27" w:rsidRDefault="004C72AD">
      <w:pPr>
        <w:pStyle w:val="04-"/>
        <w:ind w:firstLine="560"/>
      </w:pPr>
      <w:r>
        <w:rPr>
          <w:rFonts w:hint="eastAsia"/>
        </w:rPr>
        <w:t>【条文说明】</w:t>
      </w:r>
    </w:p>
    <w:p w14:paraId="6F4066AE" w14:textId="77777777" w:rsidR="00EB5B27" w:rsidRDefault="004C72AD">
      <w:pPr>
        <w:pStyle w:val="04-"/>
        <w:ind w:firstLine="560"/>
      </w:pPr>
      <w:r>
        <w:rPr>
          <w:rFonts w:hint="eastAsia"/>
        </w:rPr>
        <w:t xml:space="preserve">5.1.6  </w:t>
      </w:r>
      <w:r>
        <w:rPr>
          <w:rFonts w:hint="eastAsia"/>
        </w:rPr>
        <w:t>城市防洪和内涝防治体系包含工程措施和非工程措施，</w:t>
      </w:r>
      <w:proofErr w:type="gramStart"/>
      <w:r>
        <w:rPr>
          <w:rFonts w:hint="eastAsia"/>
        </w:rPr>
        <w:t>排水深隧</w:t>
      </w:r>
      <w:proofErr w:type="gramEnd"/>
      <w:r>
        <w:rPr>
          <w:rFonts w:hint="eastAsia"/>
        </w:rPr>
        <w:t>为其中的工程措施，可应对在防治标准以内的洪涝灾害。根据城市防洪和内涝防治体系的构建原则，在进行防洪排涝设施规划和设计的同时，对于超过设计重现期的降雨，尚应考虑应急</w:t>
      </w:r>
      <w:r>
        <w:rPr>
          <w:rFonts w:hint="eastAsia"/>
        </w:rPr>
        <w:t xml:space="preserve"> </w:t>
      </w:r>
      <w:r>
        <w:rPr>
          <w:rFonts w:hint="eastAsia"/>
        </w:rPr>
        <w:t>措施。</w:t>
      </w:r>
    </w:p>
    <w:p w14:paraId="14B008C4" w14:textId="4A5FC841" w:rsidR="00EB5B27" w:rsidRDefault="004C72AD">
      <w:pPr>
        <w:pStyle w:val="3"/>
        <w:keepNext w:val="0"/>
        <w:keepLines w:val="0"/>
        <w:ind w:left="0" w:firstLine="0"/>
      </w:pPr>
      <w:r>
        <w:rPr>
          <w:rFonts w:hint="eastAsia"/>
        </w:rPr>
        <w:t>接驳设施、竖井等具有深大基坑、受地下水影响时，应进行基坑支护、地下水控制的专项设计，并根据相关要求进行专项论证。</w:t>
      </w:r>
    </w:p>
    <w:p w14:paraId="404CFBE1" w14:textId="77777777" w:rsidR="00EB5B27" w:rsidRDefault="004C72AD">
      <w:pPr>
        <w:pStyle w:val="04-"/>
        <w:ind w:firstLine="560"/>
      </w:pPr>
      <w:r>
        <w:rPr>
          <w:rFonts w:hint="eastAsia"/>
        </w:rPr>
        <w:lastRenderedPageBreak/>
        <w:t>【条文说明】</w:t>
      </w:r>
    </w:p>
    <w:p w14:paraId="6467B4D0" w14:textId="77777777" w:rsidR="00EB5B27" w:rsidRDefault="004C72AD">
      <w:pPr>
        <w:pStyle w:val="04-"/>
        <w:ind w:firstLine="560"/>
      </w:pPr>
      <w:r>
        <w:rPr>
          <w:rFonts w:hint="eastAsia"/>
        </w:rPr>
        <w:t xml:space="preserve">5.1.7  </w:t>
      </w:r>
      <w:r>
        <w:rPr>
          <w:rFonts w:hint="eastAsia"/>
        </w:rPr>
        <w:t>深隧埋深较深，接驳设施、竖井等具有深大基坑、受地下水影响时，应进行基坑支护、地下水控制的专项设计，符合相应技术标准，并根据相关要求进行专项论证，以保证施工安全。</w:t>
      </w:r>
    </w:p>
    <w:p w14:paraId="799073BD" w14:textId="77777777" w:rsidR="00EB5B27" w:rsidRDefault="004C72AD">
      <w:pPr>
        <w:pStyle w:val="3"/>
        <w:keepNext w:val="0"/>
        <w:keepLines w:val="0"/>
        <w:ind w:left="0" w:firstLine="0"/>
      </w:pPr>
      <w:r>
        <w:rPr>
          <w:rFonts w:hint="eastAsia"/>
        </w:rPr>
        <w:t>深层排水隧洞工程设计方案应经技术、经济比选确定。</w:t>
      </w:r>
    </w:p>
    <w:p w14:paraId="35B5143E" w14:textId="77777777" w:rsidR="00EB5B27" w:rsidRDefault="004C72AD">
      <w:pPr>
        <w:pStyle w:val="04-"/>
        <w:ind w:firstLine="560"/>
      </w:pPr>
      <w:r>
        <w:rPr>
          <w:rFonts w:hint="eastAsia"/>
        </w:rPr>
        <w:t>【条文说明】</w:t>
      </w:r>
    </w:p>
    <w:p w14:paraId="7ED66EA7" w14:textId="77777777" w:rsidR="00EB5B27" w:rsidRDefault="004C72AD">
      <w:pPr>
        <w:pStyle w:val="04-"/>
        <w:ind w:firstLine="560"/>
      </w:pPr>
      <w:r>
        <w:rPr>
          <w:rFonts w:hint="eastAsia"/>
        </w:rPr>
        <w:t xml:space="preserve">5.1.8  </w:t>
      </w:r>
      <w:r>
        <w:rPr>
          <w:rFonts w:hint="eastAsia"/>
        </w:rPr>
        <w:t>合理的工程设计方案是建立在技术、经济的比选工作之上，是方案设计工作的重要组成部分，不可或缺。</w:t>
      </w:r>
    </w:p>
    <w:p w14:paraId="035FFE99" w14:textId="77777777" w:rsidR="00EB5B27" w:rsidRDefault="004C72AD">
      <w:pPr>
        <w:pStyle w:val="3"/>
        <w:keepNext w:val="0"/>
        <w:keepLines w:val="0"/>
        <w:ind w:left="0" w:firstLine="0"/>
      </w:pPr>
      <w:r>
        <w:rPr>
          <w:rFonts w:hint="eastAsia"/>
        </w:rPr>
        <w:t>对周边环境易产生重大影响的基坑工程、隧道工程中的始发、接收及不良地质中掘进等工程风险点，应进行专项方案设计。</w:t>
      </w:r>
    </w:p>
    <w:p w14:paraId="14B6E5DD" w14:textId="77777777" w:rsidR="00EB5B27" w:rsidRDefault="004C72AD">
      <w:pPr>
        <w:pStyle w:val="04-"/>
        <w:ind w:firstLine="560"/>
      </w:pPr>
      <w:r>
        <w:rPr>
          <w:rFonts w:hint="eastAsia"/>
        </w:rPr>
        <w:t>【条文说明】</w:t>
      </w:r>
    </w:p>
    <w:p w14:paraId="479CFE31" w14:textId="77777777" w:rsidR="00EB5B27" w:rsidRDefault="004C72AD">
      <w:pPr>
        <w:pStyle w:val="04-"/>
        <w:ind w:firstLine="560"/>
      </w:pPr>
      <w:r>
        <w:rPr>
          <w:rFonts w:hint="eastAsia"/>
        </w:rPr>
        <w:t xml:space="preserve">5.1.9  </w:t>
      </w:r>
      <w:r>
        <w:rPr>
          <w:rFonts w:hint="eastAsia"/>
        </w:rPr>
        <w:t>深层排水隧洞工程具有建设规模较大、建设周期长、地质条件和环境条件复杂、工程风险高等特点，为保证工程施工安全、周边环境稳定及工程结构自身安全，风险源的专项方案设计尤为重要。</w:t>
      </w:r>
    </w:p>
    <w:p w14:paraId="6CD06C66" w14:textId="77777777" w:rsidR="00EB5B27" w:rsidRDefault="004C72AD">
      <w:pPr>
        <w:pStyle w:val="3"/>
        <w:keepNext w:val="0"/>
        <w:keepLines w:val="0"/>
        <w:ind w:left="0" w:firstLine="0"/>
      </w:pPr>
      <w:r>
        <w:rPr>
          <w:rFonts w:hint="eastAsia"/>
        </w:rPr>
        <w:t>深层排水隧洞工程应进行监测方案专项设计。</w:t>
      </w:r>
    </w:p>
    <w:p w14:paraId="12DB73A7" w14:textId="77777777" w:rsidR="00EB5B27" w:rsidRDefault="004C72AD">
      <w:pPr>
        <w:pStyle w:val="04-"/>
        <w:ind w:firstLine="560"/>
      </w:pPr>
      <w:r>
        <w:rPr>
          <w:rFonts w:hint="eastAsia"/>
        </w:rPr>
        <w:t>【条文说明】</w:t>
      </w:r>
    </w:p>
    <w:p w14:paraId="07F0850B" w14:textId="77777777" w:rsidR="00EB5B27" w:rsidRDefault="004C72AD">
      <w:pPr>
        <w:pStyle w:val="04-"/>
        <w:ind w:firstLine="560"/>
      </w:pPr>
      <w:r>
        <w:rPr>
          <w:rFonts w:hint="eastAsia"/>
        </w:rPr>
        <w:t xml:space="preserve">5.1.10  </w:t>
      </w:r>
      <w:r>
        <w:rPr>
          <w:rFonts w:hint="eastAsia"/>
        </w:rPr>
        <w:t>监测工作为验证设计、施工及环境保护等方案的安全性和合理性，优化设计和施工参数，分析和预测工程结构和周边环境的安全状态及其发展趋势，实施信息化施工等提供资料，因此应进行专项设计。</w:t>
      </w:r>
    </w:p>
    <w:p w14:paraId="312CB364" w14:textId="77777777" w:rsidR="00EB5B27" w:rsidRDefault="00EB5B27">
      <w:pPr>
        <w:pStyle w:val="04-"/>
        <w:ind w:firstLine="560"/>
      </w:pPr>
    </w:p>
    <w:p w14:paraId="1AEAC63E" w14:textId="77777777" w:rsidR="00EB5B27" w:rsidRDefault="004C72AD">
      <w:pPr>
        <w:pStyle w:val="2"/>
      </w:pPr>
      <w:bookmarkStart w:id="41" w:name="_Toc173688639"/>
      <w:r>
        <w:rPr>
          <w:rFonts w:hint="eastAsia"/>
        </w:rPr>
        <w:t xml:space="preserve">  </w:t>
      </w:r>
      <w:bookmarkStart w:id="42" w:name="_Toc192086526"/>
      <w:r>
        <w:rPr>
          <w:rFonts w:hint="eastAsia"/>
        </w:rPr>
        <w:t>工程测量与勘察</w:t>
      </w:r>
      <w:bookmarkEnd w:id="41"/>
      <w:bookmarkEnd w:id="42"/>
    </w:p>
    <w:p w14:paraId="3BC3F3DE" w14:textId="77777777" w:rsidR="00EB5B27" w:rsidRDefault="004C72AD">
      <w:pPr>
        <w:jc w:val="center"/>
      </w:pPr>
      <w:r>
        <w:rPr>
          <w:rFonts w:hint="eastAsia"/>
        </w:rPr>
        <w:t>Ⅰ</w:t>
      </w:r>
      <w:r>
        <w:rPr>
          <w:rFonts w:hint="eastAsia"/>
        </w:rPr>
        <w:t xml:space="preserve">  </w:t>
      </w:r>
      <w:r>
        <w:rPr>
          <w:rFonts w:hint="eastAsia"/>
        </w:rPr>
        <w:t>测量</w:t>
      </w:r>
    </w:p>
    <w:p w14:paraId="676F6017" w14:textId="77777777" w:rsidR="00EB5B27" w:rsidRDefault="004C72AD">
      <w:pPr>
        <w:pStyle w:val="3"/>
      </w:pPr>
      <w:bookmarkStart w:id="43" w:name="_Ref187603881"/>
      <w:r>
        <w:rPr>
          <w:rFonts w:hint="eastAsia"/>
        </w:rPr>
        <w:t>工程测量空间基准应符合下列规定：</w:t>
      </w:r>
      <w:bookmarkEnd w:id="43"/>
    </w:p>
    <w:p w14:paraId="36C64765" w14:textId="77777777" w:rsidR="00EB5B27" w:rsidRDefault="004C72AD">
      <w:pPr>
        <w:ind w:firstLineChars="152" w:firstLine="427"/>
      </w:pPr>
      <w:r>
        <w:rPr>
          <w:b/>
          <w:bCs/>
          <w:szCs w:val="32"/>
        </w:rPr>
        <w:t>1</w:t>
      </w:r>
      <w:r>
        <w:rPr>
          <w:szCs w:val="32"/>
        </w:rPr>
        <w:t xml:space="preserve">  </w:t>
      </w:r>
      <w:r>
        <w:rPr>
          <w:rFonts w:hint="eastAsia"/>
        </w:rPr>
        <w:t>大地坐标系统应采用</w:t>
      </w:r>
      <w:r>
        <w:rPr>
          <w:rFonts w:hint="eastAsia"/>
        </w:rPr>
        <w:t>2000</w:t>
      </w:r>
      <w:r>
        <w:rPr>
          <w:rFonts w:hint="eastAsia"/>
        </w:rPr>
        <w:t>国家大地坐标系；当确有必要采用其他坐标系统时，应与</w:t>
      </w:r>
      <w:r>
        <w:rPr>
          <w:rFonts w:hint="eastAsia"/>
        </w:rPr>
        <w:t>2000</w:t>
      </w:r>
      <w:r>
        <w:rPr>
          <w:rFonts w:hint="eastAsia"/>
        </w:rPr>
        <w:t>国家大地坐标系建立联系；</w:t>
      </w:r>
    </w:p>
    <w:p w14:paraId="6FADBCE3" w14:textId="77777777" w:rsidR="00EB5B27" w:rsidRDefault="004C72AD">
      <w:pPr>
        <w:ind w:firstLineChars="152" w:firstLine="427"/>
      </w:pPr>
      <w:r>
        <w:rPr>
          <w:b/>
          <w:bCs/>
          <w:szCs w:val="32"/>
        </w:rPr>
        <w:lastRenderedPageBreak/>
        <w:t>2</w:t>
      </w:r>
      <w:r>
        <w:rPr>
          <w:szCs w:val="32"/>
        </w:rPr>
        <w:t xml:space="preserve">  </w:t>
      </w:r>
      <w:r>
        <w:rPr>
          <w:rFonts w:hint="eastAsia"/>
        </w:rPr>
        <w:t>高程基准应采用</w:t>
      </w:r>
      <w:r>
        <w:rPr>
          <w:rFonts w:hint="eastAsia"/>
        </w:rPr>
        <w:t>1985</w:t>
      </w:r>
      <w:r>
        <w:rPr>
          <w:rFonts w:hint="eastAsia"/>
        </w:rPr>
        <w:t>国家高程基准；当确有必要采用其他高程基准时，应与</w:t>
      </w:r>
      <w:r>
        <w:rPr>
          <w:rFonts w:hint="eastAsia"/>
        </w:rPr>
        <w:t>1985</w:t>
      </w:r>
      <w:r>
        <w:rPr>
          <w:rFonts w:hint="eastAsia"/>
        </w:rPr>
        <w:t>国家高程基准建立联系。</w:t>
      </w:r>
    </w:p>
    <w:p w14:paraId="77345070" w14:textId="77777777" w:rsidR="00EB5B27" w:rsidRDefault="004C72AD">
      <w:pPr>
        <w:pStyle w:val="04-"/>
        <w:ind w:firstLine="560"/>
      </w:pPr>
      <w:r>
        <w:rPr>
          <w:rFonts w:hint="eastAsia"/>
        </w:rPr>
        <w:t>【条文说明】</w:t>
      </w:r>
    </w:p>
    <w:p w14:paraId="2CFEE22F" w14:textId="77777777" w:rsidR="00EB5B27" w:rsidRDefault="004C72AD">
      <w:pPr>
        <w:pStyle w:val="04-"/>
        <w:ind w:firstLine="560"/>
      </w:pPr>
      <w:r>
        <w:fldChar w:fldCharType="begin"/>
      </w:r>
      <w:r>
        <w:instrText xml:space="preserve"> REF _Ref187603881 \r \h  \* MERGEFORMAT </w:instrText>
      </w:r>
      <w:r>
        <w:fldChar w:fldCharType="separate"/>
      </w:r>
      <w:r>
        <w:t xml:space="preserve">5.2.1 </w:t>
      </w:r>
      <w:r>
        <w:fldChar w:fldCharType="end"/>
      </w:r>
      <w:r>
        <w:t>参考《</w:t>
      </w:r>
      <w:r>
        <w:rPr>
          <w:rFonts w:hint="eastAsia"/>
        </w:rPr>
        <w:t>工程测量通用规范</w:t>
      </w:r>
      <w:r>
        <w:t>》</w:t>
      </w:r>
      <w:r>
        <w:t>(</w:t>
      </w:r>
      <w:r>
        <w:rPr>
          <w:rFonts w:hint="eastAsia"/>
        </w:rPr>
        <w:t>GB 55018-2021</w:t>
      </w:r>
      <w:r>
        <w:t xml:space="preserve">) </w:t>
      </w:r>
      <w:r>
        <w:rPr>
          <w:rFonts w:hint="eastAsia"/>
        </w:rPr>
        <w:t>2</w:t>
      </w:r>
      <w:r>
        <w:t>.</w:t>
      </w:r>
      <w:r>
        <w:rPr>
          <w:rFonts w:hint="eastAsia"/>
        </w:rPr>
        <w:t>1</w:t>
      </w:r>
      <w:r>
        <w:t>.</w:t>
      </w:r>
      <w:r>
        <w:rPr>
          <w:rFonts w:hint="eastAsia"/>
        </w:rPr>
        <w:t>1</w:t>
      </w:r>
      <w:r>
        <w:t>。</w:t>
      </w:r>
    </w:p>
    <w:p w14:paraId="4937E48A" w14:textId="77777777" w:rsidR="00EB5B27" w:rsidRDefault="004C72AD">
      <w:pPr>
        <w:pStyle w:val="3"/>
        <w:ind w:left="0" w:firstLine="0"/>
      </w:pPr>
      <w:bookmarkStart w:id="44" w:name="_Ref187603885"/>
      <w:r>
        <w:t>对同一工程的地上地下测量、隧洞洞内洞外测量、水域陆地测量，应采用统一的空间基准和时间系统。</w:t>
      </w:r>
      <w:r>
        <w:rPr>
          <w:rFonts w:hint="eastAsia"/>
        </w:rPr>
        <w:t>对同一工程的不同区段测量或</w:t>
      </w:r>
      <w:proofErr w:type="gramStart"/>
      <w:r>
        <w:rPr>
          <w:rFonts w:hint="eastAsia"/>
        </w:rPr>
        <w:t>不</w:t>
      </w:r>
      <w:proofErr w:type="gramEnd"/>
      <w:r>
        <w:rPr>
          <w:rFonts w:hint="eastAsia"/>
        </w:rPr>
        <w:t>同期测量，应采用或转换为统一的空间基准和时间系统。</w:t>
      </w:r>
      <w:bookmarkEnd w:id="44"/>
    </w:p>
    <w:p w14:paraId="00475635" w14:textId="77777777" w:rsidR="00EB5B27" w:rsidRDefault="004C72AD">
      <w:pPr>
        <w:pStyle w:val="04-"/>
        <w:ind w:firstLine="560"/>
      </w:pPr>
      <w:r>
        <w:rPr>
          <w:rFonts w:hint="eastAsia"/>
        </w:rPr>
        <w:t>【条文说明】</w:t>
      </w:r>
    </w:p>
    <w:p w14:paraId="4BC2DB16" w14:textId="77777777" w:rsidR="00EB5B27" w:rsidRDefault="004C72AD">
      <w:pPr>
        <w:pStyle w:val="04-"/>
        <w:ind w:firstLine="560"/>
      </w:pPr>
      <w:r>
        <w:fldChar w:fldCharType="begin"/>
      </w:r>
      <w:r>
        <w:instrText xml:space="preserve"> REF _Ref187603885 \r \h  \* MERGEFORMAT </w:instrText>
      </w:r>
      <w:r>
        <w:fldChar w:fldCharType="separate"/>
      </w:r>
      <w:r>
        <w:t xml:space="preserve">5.2.2 </w:t>
      </w:r>
      <w:r>
        <w:fldChar w:fldCharType="end"/>
      </w:r>
      <w:r>
        <w:t>参考《</w:t>
      </w:r>
      <w:r>
        <w:rPr>
          <w:rFonts w:hint="eastAsia"/>
        </w:rPr>
        <w:t>工程测量通用规范</w:t>
      </w:r>
      <w:r>
        <w:t>》</w:t>
      </w:r>
      <w:r>
        <w:t>(</w:t>
      </w:r>
      <w:r>
        <w:rPr>
          <w:rFonts w:hint="eastAsia"/>
        </w:rPr>
        <w:t>GB 55018-2021</w:t>
      </w:r>
      <w:r>
        <w:t xml:space="preserve">) </w:t>
      </w:r>
      <w:r>
        <w:rPr>
          <w:rFonts w:hint="eastAsia"/>
        </w:rPr>
        <w:t>2</w:t>
      </w:r>
      <w:r>
        <w:t>.</w:t>
      </w:r>
      <w:r>
        <w:rPr>
          <w:rFonts w:hint="eastAsia"/>
        </w:rPr>
        <w:t>1</w:t>
      </w:r>
      <w:r>
        <w:t>.</w:t>
      </w:r>
      <w:r>
        <w:rPr>
          <w:rFonts w:hint="eastAsia"/>
        </w:rPr>
        <w:t>3</w:t>
      </w:r>
      <w:r>
        <w:t>。</w:t>
      </w:r>
    </w:p>
    <w:p w14:paraId="0D5BBECD" w14:textId="77777777" w:rsidR="00EB5B27" w:rsidRDefault="004C72AD">
      <w:pPr>
        <w:pStyle w:val="3"/>
        <w:ind w:left="0" w:firstLine="0"/>
      </w:pPr>
      <w:bookmarkStart w:id="45" w:name="_Ref187603893"/>
      <w:r>
        <w:rPr>
          <w:rFonts w:hint="eastAsia"/>
        </w:rPr>
        <w:t>平面控制网、高程控制网的等级应根据工程规模、控制网用途和精度要求确定，并应符合项目技术设计要求。控制点的数量及分布、平面及高程控制测量的相关要求应符合现行国家标准《工程测量通用规范》</w:t>
      </w:r>
      <w:r>
        <w:rPr>
          <w:rFonts w:hint="eastAsia"/>
        </w:rPr>
        <w:t>GB55018</w:t>
      </w:r>
      <w:r>
        <w:rPr>
          <w:rFonts w:hint="eastAsia"/>
        </w:rPr>
        <w:t>、</w:t>
      </w:r>
      <w:r>
        <w:t>《工程测量标准》</w:t>
      </w:r>
      <w:r>
        <w:t>GB50026</w:t>
      </w:r>
      <w:r>
        <w:rPr>
          <w:rFonts w:hint="eastAsia"/>
        </w:rPr>
        <w:t>的有关规定。</w:t>
      </w:r>
      <w:bookmarkEnd w:id="45"/>
    </w:p>
    <w:p w14:paraId="13B37E3D" w14:textId="77777777" w:rsidR="00EB5B27" w:rsidRDefault="004C72AD">
      <w:pPr>
        <w:pStyle w:val="04-"/>
        <w:ind w:firstLine="560"/>
      </w:pPr>
      <w:r>
        <w:rPr>
          <w:rFonts w:hint="eastAsia"/>
        </w:rPr>
        <w:t>【条文说明】</w:t>
      </w:r>
    </w:p>
    <w:p w14:paraId="67FEB3BD" w14:textId="77777777" w:rsidR="00EB5B27" w:rsidRDefault="004C72AD">
      <w:pPr>
        <w:pStyle w:val="04-"/>
        <w:ind w:firstLine="560"/>
      </w:pPr>
      <w:r>
        <w:fldChar w:fldCharType="begin"/>
      </w:r>
      <w:r>
        <w:instrText xml:space="preserve"> </w:instrText>
      </w:r>
      <w:r>
        <w:rPr>
          <w:rFonts w:hint="eastAsia"/>
        </w:rPr>
        <w:instrText>REF _Ref187603893 \r \h</w:instrText>
      </w:r>
      <w:r>
        <w:instrText xml:space="preserve">  \* MERGEFORMAT </w:instrText>
      </w:r>
      <w:r>
        <w:fldChar w:fldCharType="separate"/>
      </w:r>
      <w:r>
        <w:t xml:space="preserve">5.2.3 </w:t>
      </w:r>
      <w:r>
        <w:fldChar w:fldCharType="end"/>
      </w:r>
      <w:r>
        <w:rPr>
          <w:rFonts w:hint="eastAsia"/>
        </w:rPr>
        <w:t>对于平面及高程控制网的基本要求</w:t>
      </w:r>
      <w:r>
        <w:t>参考《</w:t>
      </w:r>
      <w:r>
        <w:rPr>
          <w:rFonts w:hint="eastAsia"/>
        </w:rPr>
        <w:t>工程测量通用规范</w:t>
      </w:r>
      <w:r>
        <w:t>》</w:t>
      </w:r>
      <w:r>
        <w:t>(</w:t>
      </w:r>
      <w:r>
        <w:rPr>
          <w:rFonts w:hint="eastAsia"/>
        </w:rPr>
        <w:t>GB 55018-2021</w:t>
      </w:r>
      <w:r>
        <w:t xml:space="preserve">) </w:t>
      </w:r>
      <w:r>
        <w:rPr>
          <w:rFonts w:hint="eastAsia"/>
        </w:rPr>
        <w:t>3</w:t>
      </w:r>
      <w:r>
        <w:t>.</w:t>
      </w:r>
      <w:r>
        <w:rPr>
          <w:rFonts w:hint="eastAsia"/>
        </w:rPr>
        <w:t>1</w:t>
      </w:r>
      <w:r>
        <w:t>.</w:t>
      </w:r>
      <w:r>
        <w:rPr>
          <w:rFonts w:hint="eastAsia"/>
        </w:rPr>
        <w:t>1</w:t>
      </w:r>
      <w:r>
        <w:rPr>
          <w:rFonts w:hint="eastAsia"/>
        </w:rPr>
        <w:t>，控制网的实施要求参考《工程测量标准》（</w:t>
      </w:r>
      <w:r>
        <w:rPr>
          <w:rFonts w:hint="eastAsia"/>
        </w:rPr>
        <w:t>GB</w:t>
      </w:r>
      <w:r>
        <w:t xml:space="preserve"> </w:t>
      </w:r>
      <w:r>
        <w:rPr>
          <w:rFonts w:hint="eastAsia"/>
        </w:rPr>
        <w:t>50026-2020</w:t>
      </w:r>
      <w:r>
        <w:rPr>
          <w:rFonts w:hint="eastAsia"/>
        </w:rPr>
        <w:t>）中第</w:t>
      </w:r>
      <w:r>
        <w:rPr>
          <w:rFonts w:hint="eastAsia"/>
        </w:rPr>
        <w:t>3</w:t>
      </w:r>
      <w:r>
        <w:rPr>
          <w:rFonts w:hint="eastAsia"/>
        </w:rPr>
        <w:t>章平面控制测量、第</w:t>
      </w:r>
      <w:r>
        <w:rPr>
          <w:rFonts w:hint="eastAsia"/>
        </w:rPr>
        <w:t>4</w:t>
      </w:r>
      <w:r>
        <w:rPr>
          <w:rFonts w:hint="eastAsia"/>
        </w:rPr>
        <w:t>章高程控制测量</w:t>
      </w:r>
      <w:r>
        <w:t>。</w:t>
      </w:r>
    </w:p>
    <w:p w14:paraId="314241BD" w14:textId="77777777" w:rsidR="00EB5B27" w:rsidRDefault="004C72AD">
      <w:pPr>
        <w:pStyle w:val="3"/>
        <w:ind w:left="0" w:firstLine="0"/>
      </w:pPr>
      <w:bookmarkStart w:id="46" w:name="_Ref187603897"/>
      <w:r>
        <w:rPr>
          <w:rFonts w:hint="eastAsia"/>
        </w:rPr>
        <w:t>工程测量任务实施前，应进行项目技术设计，并形成项目技术设计书或测量任务单。工程测量过程中应进行质量控制。工程测量成果应进行质量检查、验收，并保留记录。</w:t>
      </w:r>
      <w:bookmarkEnd w:id="46"/>
    </w:p>
    <w:p w14:paraId="55E0AE99" w14:textId="77777777" w:rsidR="00EB5B27" w:rsidRDefault="004C72AD">
      <w:pPr>
        <w:pStyle w:val="04-"/>
        <w:ind w:firstLine="560"/>
      </w:pPr>
      <w:r>
        <w:rPr>
          <w:rFonts w:hint="eastAsia"/>
        </w:rPr>
        <w:t>【条文说明】</w:t>
      </w:r>
    </w:p>
    <w:p w14:paraId="2797139A" w14:textId="77777777" w:rsidR="00EB5B27" w:rsidRDefault="004C72AD">
      <w:pPr>
        <w:pStyle w:val="04-"/>
        <w:ind w:firstLine="560"/>
      </w:pPr>
      <w:r>
        <w:fldChar w:fldCharType="begin"/>
      </w:r>
      <w:r>
        <w:instrText xml:space="preserve"> REF _Ref187603897 \r \h  \* MERGEFORMAT </w:instrText>
      </w:r>
      <w:r>
        <w:fldChar w:fldCharType="separate"/>
      </w:r>
      <w:r>
        <w:t xml:space="preserve">5.2.4 </w:t>
      </w:r>
      <w:r>
        <w:fldChar w:fldCharType="end"/>
      </w:r>
      <w:r>
        <w:t>参考《</w:t>
      </w:r>
      <w:r>
        <w:rPr>
          <w:rFonts w:hint="eastAsia"/>
        </w:rPr>
        <w:t>工程测量通用规范</w:t>
      </w:r>
      <w:r>
        <w:t>》</w:t>
      </w:r>
      <w:r>
        <w:t>(</w:t>
      </w:r>
      <w:r>
        <w:rPr>
          <w:rFonts w:hint="eastAsia"/>
        </w:rPr>
        <w:t>GB 55018-2021</w:t>
      </w:r>
      <w:r>
        <w:t xml:space="preserve">) </w:t>
      </w:r>
      <w:r>
        <w:rPr>
          <w:rFonts w:hint="eastAsia"/>
        </w:rPr>
        <w:t>2</w:t>
      </w:r>
      <w:r>
        <w:t>.</w:t>
      </w:r>
      <w:r>
        <w:rPr>
          <w:rFonts w:hint="eastAsia"/>
        </w:rPr>
        <w:t>3</w:t>
      </w:r>
      <w:r>
        <w:t>.</w:t>
      </w:r>
      <w:r>
        <w:rPr>
          <w:rFonts w:hint="eastAsia"/>
        </w:rPr>
        <w:t>1</w:t>
      </w:r>
      <w:r>
        <w:rPr>
          <w:rFonts w:hint="eastAsia"/>
        </w:rPr>
        <w:t>、</w:t>
      </w:r>
      <w:r>
        <w:rPr>
          <w:rFonts w:hint="eastAsia"/>
        </w:rPr>
        <w:t>2.3.2</w:t>
      </w:r>
      <w:r>
        <w:rPr>
          <w:rFonts w:hint="eastAsia"/>
        </w:rPr>
        <w:t>、</w:t>
      </w:r>
      <w:r>
        <w:rPr>
          <w:rFonts w:hint="eastAsia"/>
        </w:rPr>
        <w:t>2.3.3</w:t>
      </w:r>
      <w:r>
        <w:rPr>
          <w:rFonts w:hint="eastAsia"/>
        </w:rPr>
        <w:t>、</w:t>
      </w:r>
      <w:r>
        <w:rPr>
          <w:rFonts w:hint="eastAsia"/>
        </w:rPr>
        <w:t>2.3.4</w:t>
      </w:r>
      <w:r>
        <w:t>。</w:t>
      </w:r>
    </w:p>
    <w:p w14:paraId="69D7C3A0" w14:textId="77777777" w:rsidR="00EB5B27" w:rsidRDefault="004C72AD">
      <w:pPr>
        <w:pStyle w:val="3"/>
        <w:ind w:left="0" w:firstLine="0"/>
      </w:pPr>
      <w:bookmarkStart w:id="47" w:name="_Ref187603901"/>
      <w:r>
        <w:rPr>
          <w:rFonts w:hint="eastAsia"/>
        </w:rPr>
        <w:lastRenderedPageBreak/>
        <w:t>现状测量应根据项目技术设计在确定的时点采集建设工程所在区域的地理信息数据，制作相应的测量成果。具体成果的内容和要求应根据项目需求和成果用途通过项目技术设计确定。现状测量包括地面现状测量、地下空间设施测量、水域现状测量，相关要求应符合现行国家标准《工程测量通用规范》</w:t>
      </w:r>
      <w:r>
        <w:rPr>
          <w:rFonts w:hint="eastAsia"/>
        </w:rPr>
        <w:t>GB55018</w:t>
      </w:r>
      <w:r>
        <w:rPr>
          <w:rFonts w:hint="eastAsia"/>
        </w:rPr>
        <w:t>的有关规定。</w:t>
      </w:r>
      <w:bookmarkEnd w:id="47"/>
    </w:p>
    <w:p w14:paraId="1578B24F" w14:textId="77777777" w:rsidR="00EB5B27" w:rsidRDefault="004C72AD">
      <w:pPr>
        <w:pStyle w:val="04-"/>
        <w:ind w:firstLine="560"/>
      </w:pPr>
      <w:r>
        <w:rPr>
          <w:rFonts w:hint="eastAsia"/>
        </w:rPr>
        <w:t>【条文说明】</w:t>
      </w:r>
    </w:p>
    <w:p w14:paraId="525D4ABA" w14:textId="77777777" w:rsidR="00EB5B27" w:rsidRDefault="004C72AD">
      <w:pPr>
        <w:pStyle w:val="04-"/>
        <w:ind w:firstLine="560"/>
      </w:pPr>
      <w:r>
        <w:fldChar w:fldCharType="begin"/>
      </w:r>
      <w:r>
        <w:instrText xml:space="preserve"> REF _Ref187603901 \r \h  \* MERGEFORMAT </w:instrText>
      </w:r>
      <w:r>
        <w:fldChar w:fldCharType="separate"/>
      </w:r>
      <w:r>
        <w:t xml:space="preserve">5.2.5 </w:t>
      </w:r>
      <w:r>
        <w:fldChar w:fldCharType="end"/>
      </w:r>
      <w:r>
        <w:t>参考《</w:t>
      </w:r>
      <w:r>
        <w:rPr>
          <w:rFonts w:hint="eastAsia"/>
        </w:rPr>
        <w:t>工程测量通用规范</w:t>
      </w:r>
      <w:r>
        <w:t>》</w:t>
      </w:r>
      <w:r>
        <w:t>(</w:t>
      </w:r>
      <w:r>
        <w:rPr>
          <w:rFonts w:hint="eastAsia"/>
        </w:rPr>
        <w:t>GB 55018-2021</w:t>
      </w:r>
      <w:r>
        <w:t>) 4.1.1</w:t>
      </w:r>
      <w:r>
        <w:t>。</w:t>
      </w:r>
      <w:r>
        <w:rPr>
          <w:rFonts w:hint="eastAsia"/>
        </w:rPr>
        <w:t>现状测量根据成果用途，确定现状测量开始的时间：用于工程策划、设计或扩建改造的现状测量，应在工程策划、设计或扩建改造开始前进行；用于工程竣工验收的现状测量，应在工程竣工交付前进行；用于专项调查或普查的现状测量，应在该专项调查或普查工作开始前进行。</w:t>
      </w:r>
    </w:p>
    <w:p w14:paraId="6008AD17" w14:textId="77777777" w:rsidR="00EB5B27" w:rsidRDefault="004C72AD">
      <w:pPr>
        <w:pStyle w:val="3"/>
        <w:ind w:left="0" w:firstLine="0"/>
      </w:pPr>
      <w:bookmarkStart w:id="48" w:name="_Ref187603904"/>
      <w:r>
        <w:t>工程</w:t>
      </w:r>
      <w:r>
        <w:rPr>
          <w:rFonts w:hint="eastAsia"/>
        </w:rPr>
        <w:t>项目</w:t>
      </w:r>
      <w:r>
        <w:t>的定线测量、拨地测量、规划放线测量、规划验线测量及规划条件核验测量，应以工程的规划条件或经审批的图件为依据。</w:t>
      </w:r>
      <w:r>
        <w:rPr>
          <w:rFonts w:hint="eastAsia"/>
        </w:rPr>
        <w:t>相关测量要求应符合现行国家标准《工程测量通用规范》</w:t>
      </w:r>
      <w:r>
        <w:rPr>
          <w:rFonts w:hint="eastAsia"/>
        </w:rPr>
        <w:t>GB55018</w:t>
      </w:r>
      <w:r>
        <w:rPr>
          <w:rFonts w:hint="eastAsia"/>
        </w:rPr>
        <w:t>的有关规定。</w:t>
      </w:r>
      <w:bookmarkEnd w:id="48"/>
    </w:p>
    <w:p w14:paraId="47E53E4C" w14:textId="77777777" w:rsidR="00EB5B27" w:rsidRDefault="004C72AD">
      <w:pPr>
        <w:pStyle w:val="04-"/>
        <w:ind w:firstLine="560"/>
      </w:pPr>
      <w:r>
        <w:rPr>
          <w:rFonts w:hint="eastAsia"/>
        </w:rPr>
        <w:t>【条文说明】</w:t>
      </w:r>
    </w:p>
    <w:p w14:paraId="4093B583" w14:textId="77777777" w:rsidR="00EB5B27" w:rsidRDefault="004C72AD">
      <w:pPr>
        <w:pStyle w:val="04-"/>
        <w:ind w:firstLine="560"/>
      </w:pPr>
      <w:r>
        <w:fldChar w:fldCharType="begin"/>
      </w:r>
      <w:r>
        <w:instrText xml:space="preserve"> REF _Ref187603904 \r \h  \* MERGEFORMAT </w:instrText>
      </w:r>
      <w:r>
        <w:fldChar w:fldCharType="separate"/>
      </w:r>
      <w:r>
        <w:t xml:space="preserve">5.2.6 </w:t>
      </w:r>
      <w:r>
        <w:fldChar w:fldCharType="end"/>
      </w:r>
      <w:r>
        <w:t>参考《</w:t>
      </w:r>
      <w:r>
        <w:rPr>
          <w:rFonts w:hint="eastAsia"/>
        </w:rPr>
        <w:t>工程</w:t>
      </w:r>
      <w:r>
        <w:t>测量</w:t>
      </w:r>
      <w:r>
        <w:rPr>
          <w:rFonts w:hint="eastAsia"/>
        </w:rPr>
        <w:t>通用规范</w:t>
      </w:r>
      <w:r>
        <w:t>》</w:t>
      </w:r>
      <w:r>
        <w:t>(</w:t>
      </w:r>
      <w:r>
        <w:rPr>
          <w:rFonts w:hint="eastAsia"/>
        </w:rPr>
        <w:t>GB 55018-2021</w:t>
      </w:r>
      <w:r>
        <w:t xml:space="preserve">) </w:t>
      </w:r>
      <w:r>
        <w:rPr>
          <w:rFonts w:hint="eastAsia"/>
        </w:rPr>
        <w:t>5</w:t>
      </w:r>
      <w:r>
        <w:t>.</w:t>
      </w:r>
      <w:r>
        <w:rPr>
          <w:rFonts w:hint="eastAsia"/>
        </w:rPr>
        <w:t>2</w:t>
      </w:r>
      <w:r>
        <w:t>.1</w:t>
      </w:r>
      <w:r>
        <w:t>。</w:t>
      </w:r>
    </w:p>
    <w:p w14:paraId="7DA73C80" w14:textId="77777777" w:rsidR="00EB5B27" w:rsidRDefault="004C72AD">
      <w:pPr>
        <w:pStyle w:val="3"/>
      </w:pPr>
      <w:bookmarkStart w:id="49" w:name="_Ref187603908"/>
      <w:r>
        <w:rPr>
          <w:rFonts w:hint="eastAsia"/>
        </w:rPr>
        <w:t>工程施工放样，应符合下列规定：</w:t>
      </w:r>
      <w:bookmarkEnd w:id="49"/>
    </w:p>
    <w:p w14:paraId="13C8F982" w14:textId="77777777" w:rsidR="00EB5B27" w:rsidRDefault="004C72AD">
      <w:pPr>
        <w:ind w:firstLineChars="151" w:firstLine="424"/>
      </w:pPr>
      <w:r>
        <w:rPr>
          <w:rFonts w:cs="Times New Roman"/>
          <w:b/>
          <w:bCs/>
        </w:rPr>
        <w:t xml:space="preserve">1  </w:t>
      </w:r>
      <w:r>
        <w:rPr>
          <w:rFonts w:hint="eastAsia"/>
        </w:rPr>
        <w:t>应分析具体工程施工影响因素，并根据工程施工给定的建筑限差，按等影响原则确定施工放样测量精度。</w:t>
      </w:r>
    </w:p>
    <w:p w14:paraId="20189F35" w14:textId="77777777" w:rsidR="00EB5B27" w:rsidRDefault="004C72AD">
      <w:pPr>
        <w:ind w:firstLineChars="151" w:firstLine="424"/>
      </w:pPr>
      <w:r>
        <w:rPr>
          <w:rFonts w:cs="Times New Roman" w:hint="eastAsia"/>
          <w:b/>
          <w:bCs/>
        </w:rPr>
        <w:t>2</w:t>
      </w:r>
      <w:r>
        <w:rPr>
          <w:rFonts w:cs="Times New Roman"/>
          <w:b/>
          <w:bCs/>
        </w:rPr>
        <w:t xml:space="preserve">  </w:t>
      </w:r>
      <w:r>
        <w:rPr>
          <w:rFonts w:hint="eastAsia"/>
        </w:rPr>
        <w:t>应根据工程的施工进度，进行轴线投测、曲线测设、细部点放样和高程传递等实地测设。</w:t>
      </w:r>
    </w:p>
    <w:p w14:paraId="6BA089D2" w14:textId="77777777" w:rsidR="00EB5B27" w:rsidRDefault="004C72AD">
      <w:pPr>
        <w:ind w:firstLineChars="151" w:firstLine="424"/>
      </w:pPr>
      <w:r>
        <w:rPr>
          <w:rFonts w:cs="Times New Roman" w:hint="eastAsia"/>
          <w:b/>
          <w:bCs/>
        </w:rPr>
        <w:t>3</w:t>
      </w:r>
      <w:r>
        <w:rPr>
          <w:rFonts w:cs="Times New Roman"/>
          <w:b/>
          <w:bCs/>
        </w:rPr>
        <w:t xml:space="preserve">  </w:t>
      </w:r>
      <w:r>
        <w:rPr>
          <w:rFonts w:hint="eastAsia"/>
        </w:rPr>
        <w:t>地下隧洞工程还应建立地下控制网，应通过竖井联系测量将地面控制网传递至隧洞内，地下控制网建立及联测应符合《工程</w:t>
      </w:r>
      <w:r>
        <w:t>测量</w:t>
      </w:r>
      <w:r>
        <w:rPr>
          <w:rFonts w:hint="eastAsia"/>
        </w:rPr>
        <w:t>标准》</w:t>
      </w:r>
      <w:r>
        <w:rPr>
          <w:rFonts w:hint="eastAsia"/>
        </w:rPr>
        <w:t>GB 50026</w:t>
      </w:r>
      <w:r>
        <w:rPr>
          <w:rFonts w:hint="eastAsia"/>
        </w:rPr>
        <w:t>相关要求。</w:t>
      </w:r>
    </w:p>
    <w:p w14:paraId="08D427C4" w14:textId="77777777" w:rsidR="00EB5B27" w:rsidRDefault="004C72AD">
      <w:pPr>
        <w:ind w:firstLineChars="151" w:firstLine="424"/>
      </w:pPr>
      <w:r>
        <w:rPr>
          <w:rFonts w:cs="Times New Roman" w:hint="eastAsia"/>
          <w:b/>
          <w:bCs/>
        </w:rPr>
        <w:lastRenderedPageBreak/>
        <w:t>4</w:t>
      </w:r>
      <w:r>
        <w:rPr>
          <w:rFonts w:cs="Times New Roman"/>
          <w:b/>
          <w:bCs/>
        </w:rPr>
        <w:t xml:space="preserve">  </w:t>
      </w:r>
      <w:r>
        <w:rPr>
          <w:rFonts w:hint="eastAsia"/>
        </w:rPr>
        <w:t>隧洞</w:t>
      </w:r>
      <w:r>
        <w:t>的施工中线宜根据洞内控制点采用极坐标法测设</w:t>
      </w:r>
      <w:r>
        <w:rPr>
          <w:rFonts w:hint="eastAsia"/>
        </w:rPr>
        <w:t>；当掘进距离在直线段延伸到</w:t>
      </w:r>
      <w:r>
        <w:rPr>
          <w:rFonts w:hint="eastAsia"/>
        </w:rPr>
        <w:t>200m</w:t>
      </w:r>
      <w:r>
        <w:rPr>
          <w:rFonts w:hint="eastAsia"/>
        </w:rPr>
        <w:t>、曲线段延伸到</w:t>
      </w:r>
      <w:r>
        <w:rPr>
          <w:rFonts w:hint="eastAsia"/>
        </w:rPr>
        <w:t>70m</w:t>
      </w:r>
      <w:r>
        <w:rPr>
          <w:rFonts w:hint="eastAsia"/>
        </w:rPr>
        <w:t>时，导线点应同时延伸，并应测设新的中线点。</w:t>
      </w:r>
    </w:p>
    <w:p w14:paraId="4E064206" w14:textId="77777777" w:rsidR="00EB5B27" w:rsidRDefault="004C72AD">
      <w:pPr>
        <w:ind w:firstLineChars="151" w:firstLine="424"/>
      </w:pPr>
      <w:r>
        <w:rPr>
          <w:rFonts w:cs="Times New Roman" w:hint="eastAsia"/>
          <w:b/>
          <w:bCs/>
        </w:rPr>
        <w:t>6</w:t>
      </w:r>
      <w:r>
        <w:rPr>
          <w:rFonts w:cs="Times New Roman"/>
          <w:b/>
          <w:bCs/>
        </w:rPr>
        <w:t xml:space="preserve">  </w:t>
      </w:r>
      <w:r>
        <w:rPr>
          <w:rFonts w:hint="eastAsia"/>
        </w:rPr>
        <w:t>在施工过程中，应对隧道控制网按规定周期进行复测。</w:t>
      </w:r>
    </w:p>
    <w:p w14:paraId="611FC661" w14:textId="77777777" w:rsidR="00EB5B27" w:rsidRDefault="004C72AD">
      <w:pPr>
        <w:pStyle w:val="04-"/>
        <w:ind w:firstLine="560"/>
      </w:pPr>
      <w:r>
        <w:rPr>
          <w:rFonts w:hint="eastAsia"/>
        </w:rPr>
        <w:t>【条文说明】</w:t>
      </w:r>
    </w:p>
    <w:p w14:paraId="1B0A6E27" w14:textId="77777777" w:rsidR="00EB5B27" w:rsidRDefault="004C72AD">
      <w:pPr>
        <w:pStyle w:val="04-"/>
        <w:ind w:firstLine="560"/>
      </w:pPr>
      <w:r>
        <w:rPr>
          <w:rFonts w:cs="Times New Roman"/>
        </w:rPr>
        <w:fldChar w:fldCharType="begin"/>
      </w:r>
      <w:r>
        <w:rPr>
          <w:rFonts w:cs="Times New Roman"/>
        </w:rPr>
        <w:instrText xml:space="preserve"> REF _Ref187603908 \r \h  \* MERGEFORMAT </w:instrText>
      </w:r>
      <w:r>
        <w:rPr>
          <w:rFonts w:cs="Times New Roman"/>
        </w:rPr>
      </w:r>
      <w:r>
        <w:rPr>
          <w:rFonts w:cs="Times New Roman"/>
        </w:rPr>
        <w:fldChar w:fldCharType="separate"/>
      </w:r>
      <w:r>
        <w:rPr>
          <w:rFonts w:cs="Times New Roman"/>
        </w:rPr>
        <w:t xml:space="preserve">5.2.7 </w:t>
      </w:r>
      <w:r>
        <w:rPr>
          <w:rFonts w:cs="Times New Roman"/>
        </w:rPr>
        <w:fldChar w:fldCharType="end"/>
      </w:r>
      <w:r>
        <w:rPr>
          <w:rFonts w:cs="Times New Roman"/>
        </w:rPr>
        <w:t>参考《</w:t>
      </w:r>
      <w:r>
        <w:rPr>
          <w:rFonts w:cs="Times New Roman" w:hint="eastAsia"/>
        </w:rPr>
        <w:t>工程</w:t>
      </w:r>
      <w:r>
        <w:rPr>
          <w:rFonts w:cs="Times New Roman"/>
        </w:rPr>
        <w:t>测量</w:t>
      </w:r>
      <w:r>
        <w:rPr>
          <w:rFonts w:cs="Times New Roman" w:hint="eastAsia"/>
        </w:rPr>
        <w:t>标准</w:t>
      </w:r>
      <w:r>
        <w:rPr>
          <w:rFonts w:cs="Times New Roman"/>
        </w:rPr>
        <w:t>》</w:t>
      </w:r>
      <w:r>
        <w:rPr>
          <w:rFonts w:cs="Times New Roman"/>
        </w:rPr>
        <w:t>(</w:t>
      </w:r>
      <w:r>
        <w:rPr>
          <w:rFonts w:cs="Times New Roman" w:hint="eastAsia"/>
        </w:rPr>
        <w:t>GB 50026-2020</w:t>
      </w:r>
      <w:r>
        <w:rPr>
          <w:rFonts w:cs="Times New Roman"/>
        </w:rPr>
        <w:t xml:space="preserve">) </w:t>
      </w:r>
      <w:r>
        <w:rPr>
          <w:rFonts w:cs="Times New Roman" w:hint="eastAsia"/>
        </w:rPr>
        <w:t>8.7</w:t>
      </w:r>
      <w:r>
        <w:rPr>
          <w:rFonts w:cs="Times New Roman" w:hint="eastAsia"/>
        </w:rPr>
        <w:t>节，《工程测量通用规范》（</w:t>
      </w:r>
      <w:r>
        <w:rPr>
          <w:rFonts w:cs="Times New Roman" w:hint="eastAsia"/>
        </w:rPr>
        <w:t>GB 55018-2021</w:t>
      </w:r>
      <w:r>
        <w:rPr>
          <w:rFonts w:cs="Times New Roman" w:hint="eastAsia"/>
        </w:rPr>
        <w:t>）</w:t>
      </w:r>
      <w:r>
        <w:rPr>
          <w:rFonts w:cs="Times New Roman" w:hint="eastAsia"/>
        </w:rPr>
        <w:t xml:space="preserve"> 3.3</w:t>
      </w:r>
      <w:r>
        <w:rPr>
          <w:rFonts w:cs="Times New Roman" w:hint="eastAsia"/>
        </w:rPr>
        <w:t>节、</w:t>
      </w:r>
      <w:r>
        <w:rPr>
          <w:rFonts w:cs="Times New Roman" w:hint="eastAsia"/>
        </w:rPr>
        <w:t>5.1</w:t>
      </w:r>
      <w:r>
        <w:rPr>
          <w:rFonts w:cs="Times New Roman" w:hint="eastAsia"/>
        </w:rPr>
        <w:t>节、</w:t>
      </w:r>
      <w:r>
        <w:rPr>
          <w:rFonts w:cs="Times New Roman" w:hint="eastAsia"/>
        </w:rPr>
        <w:t>5.3</w:t>
      </w:r>
      <w:r>
        <w:rPr>
          <w:rFonts w:cs="Times New Roman" w:hint="eastAsia"/>
        </w:rPr>
        <w:t>节</w:t>
      </w:r>
      <w:r>
        <w:rPr>
          <w:rFonts w:cs="Times New Roman"/>
        </w:rPr>
        <w:t>。</w:t>
      </w:r>
    </w:p>
    <w:p w14:paraId="7A308BC1" w14:textId="77777777" w:rsidR="00EB5B27" w:rsidRDefault="004C72AD">
      <w:pPr>
        <w:pStyle w:val="3"/>
        <w:ind w:left="0" w:firstLine="0"/>
      </w:pPr>
      <w:bookmarkStart w:id="50" w:name="_Ref187603912"/>
      <w:r>
        <w:rPr>
          <w:rFonts w:hint="eastAsia"/>
        </w:rPr>
        <w:t>竣工总图的编绘与实测应符合下列规定：</w:t>
      </w:r>
      <w:bookmarkEnd w:id="50"/>
    </w:p>
    <w:p w14:paraId="336E7728" w14:textId="77777777" w:rsidR="00EB5B27" w:rsidRDefault="004C72AD">
      <w:pPr>
        <w:ind w:firstLineChars="151" w:firstLine="424"/>
      </w:pPr>
      <w:r>
        <w:rPr>
          <w:rFonts w:cs="Times New Roman"/>
          <w:b/>
          <w:bCs/>
        </w:rPr>
        <w:t xml:space="preserve">1 </w:t>
      </w:r>
      <w:r>
        <w:t xml:space="preserve"> </w:t>
      </w:r>
      <w:r>
        <w:rPr>
          <w:rFonts w:hint="eastAsia"/>
        </w:rPr>
        <w:t>建设工程项目施工完成后，应根据工程需要编绘或实测竣工总图</w:t>
      </w:r>
      <w:r>
        <w:t>，</w:t>
      </w:r>
      <w:r>
        <w:rPr>
          <w:rFonts w:hint="eastAsia"/>
        </w:rPr>
        <w:t>竣工总图应采用数字竣工图。</w:t>
      </w:r>
    </w:p>
    <w:p w14:paraId="2FDDFFBE" w14:textId="77777777" w:rsidR="00EB5B27" w:rsidRDefault="004C72AD">
      <w:pPr>
        <w:ind w:firstLineChars="151" w:firstLine="424"/>
      </w:pPr>
      <w:r>
        <w:rPr>
          <w:rFonts w:cs="Times New Roman" w:hint="eastAsia"/>
          <w:b/>
          <w:bCs/>
        </w:rPr>
        <w:t>2</w:t>
      </w:r>
      <w:r>
        <w:rPr>
          <w:rFonts w:cs="Times New Roman"/>
          <w:b/>
          <w:bCs/>
        </w:rPr>
        <w:t xml:space="preserve"> </w:t>
      </w:r>
      <w:r>
        <w:t xml:space="preserve"> </w:t>
      </w:r>
      <w:r>
        <w:rPr>
          <w:rFonts w:hint="eastAsia"/>
        </w:rPr>
        <w:t>线状工程宜选用</w:t>
      </w:r>
      <w:r>
        <w:rPr>
          <w:rFonts w:hint="eastAsia"/>
        </w:rPr>
        <w:t>1:2000</w:t>
      </w:r>
      <w:r>
        <w:t>比例尺绘制，其</w:t>
      </w:r>
      <w:r>
        <w:rPr>
          <w:rFonts w:hint="eastAsia"/>
        </w:rPr>
        <w:t>坐标系统、高程基准、图幅大小、图上注记、线条规格，应与原设计图一致</w:t>
      </w:r>
      <w:r>
        <w:t>。</w:t>
      </w:r>
    </w:p>
    <w:p w14:paraId="72A8D710" w14:textId="77777777" w:rsidR="00EB5B27" w:rsidRDefault="004C72AD">
      <w:pPr>
        <w:ind w:firstLineChars="151" w:firstLine="424"/>
      </w:pPr>
      <w:r>
        <w:rPr>
          <w:rFonts w:cs="Times New Roman" w:hint="eastAsia"/>
          <w:b/>
          <w:bCs/>
        </w:rPr>
        <w:t>3</w:t>
      </w:r>
      <w:r>
        <w:rPr>
          <w:rFonts w:cs="Times New Roman"/>
          <w:b/>
          <w:bCs/>
        </w:rPr>
        <w:t xml:space="preserve">  </w:t>
      </w:r>
      <w:r>
        <w:t>竣工总图应根据设计和施工资料进行编绘，当资料与实地不符时，应进行实测</w:t>
      </w:r>
      <w:r>
        <w:rPr>
          <w:rFonts w:hint="eastAsia"/>
        </w:rPr>
        <w:t>，精度尚应符合《工程</w:t>
      </w:r>
      <w:r>
        <w:t>测量</w:t>
      </w:r>
      <w:r>
        <w:rPr>
          <w:rFonts w:hint="eastAsia"/>
        </w:rPr>
        <w:t>标准》</w:t>
      </w:r>
      <w:r>
        <w:rPr>
          <w:rFonts w:hint="eastAsia"/>
        </w:rPr>
        <w:t>GB 50026</w:t>
      </w:r>
      <w:r>
        <w:rPr>
          <w:rFonts w:hint="eastAsia"/>
        </w:rPr>
        <w:t>相关要求。</w:t>
      </w:r>
    </w:p>
    <w:p w14:paraId="524F861C" w14:textId="77777777" w:rsidR="00EB5B27" w:rsidRDefault="004C72AD">
      <w:pPr>
        <w:ind w:firstLineChars="151" w:firstLine="424"/>
      </w:pPr>
      <w:r>
        <w:rPr>
          <w:rFonts w:cs="Times New Roman" w:hint="eastAsia"/>
          <w:b/>
          <w:bCs/>
        </w:rPr>
        <w:t>4</w:t>
      </w:r>
      <w:r>
        <w:rPr>
          <w:rFonts w:cs="Times New Roman"/>
          <w:b/>
          <w:bCs/>
        </w:rPr>
        <w:t xml:space="preserve">  </w:t>
      </w:r>
      <w:r>
        <w:t>竣工总图编绘完成后，应经委托方审核。</w:t>
      </w:r>
    </w:p>
    <w:p w14:paraId="4FD8BF68" w14:textId="77777777" w:rsidR="00EB5B27" w:rsidRDefault="004C72AD">
      <w:pPr>
        <w:pStyle w:val="04-"/>
        <w:ind w:firstLine="560"/>
      </w:pPr>
      <w:r>
        <w:rPr>
          <w:rFonts w:hint="eastAsia"/>
        </w:rPr>
        <w:t>【条文说明】</w:t>
      </w:r>
    </w:p>
    <w:p w14:paraId="4933CD73" w14:textId="77777777" w:rsidR="00EB5B27" w:rsidRDefault="004C72AD">
      <w:pPr>
        <w:pStyle w:val="04-"/>
        <w:ind w:firstLine="560"/>
      </w:pPr>
      <w:r>
        <w:fldChar w:fldCharType="begin"/>
      </w:r>
      <w:r>
        <w:instrText xml:space="preserve"> REF _Ref187603912 \r \h  \* MERGEFORMAT </w:instrText>
      </w:r>
      <w:r>
        <w:fldChar w:fldCharType="separate"/>
      </w:r>
      <w:r>
        <w:t xml:space="preserve">5.2.8 </w:t>
      </w:r>
      <w:r>
        <w:fldChar w:fldCharType="end"/>
      </w:r>
      <w:r>
        <w:t>参考《</w:t>
      </w:r>
      <w:r>
        <w:rPr>
          <w:rFonts w:hint="eastAsia"/>
        </w:rPr>
        <w:t>工程</w:t>
      </w:r>
      <w:r>
        <w:t>测量</w:t>
      </w:r>
      <w:r>
        <w:rPr>
          <w:rFonts w:hint="eastAsia"/>
        </w:rPr>
        <w:t>标准</w:t>
      </w:r>
      <w:r>
        <w:t>》</w:t>
      </w:r>
      <w:r>
        <w:t>(</w:t>
      </w:r>
      <w:r>
        <w:rPr>
          <w:rFonts w:hint="eastAsia"/>
        </w:rPr>
        <w:t>GB 50026-2020</w:t>
      </w:r>
      <w:r>
        <w:t xml:space="preserve">) </w:t>
      </w:r>
      <w:r>
        <w:rPr>
          <w:rFonts w:hint="eastAsia"/>
        </w:rPr>
        <w:t>9.1.1</w:t>
      </w:r>
      <w:r>
        <w:rPr>
          <w:rFonts w:hint="eastAsia"/>
        </w:rPr>
        <w:t>条、</w:t>
      </w:r>
      <w:r>
        <w:rPr>
          <w:rFonts w:hint="eastAsia"/>
        </w:rPr>
        <w:t>9.1.2</w:t>
      </w:r>
      <w:r>
        <w:rPr>
          <w:rFonts w:hint="eastAsia"/>
        </w:rPr>
        <w:t>条、</w:t>
      </w:r>
      <w:r>
        <w:rPr>
          <w:rFonts w:hint="eastAsia"/>
        </w:rPr>
        <w:t>9.1.3</w:t>
      </w:r>
      <w:r>
        <w:rPr>
          <w:rFonts w:hint="eastAsia"/>
        </w:rPr>
        <w:t>条、</w:t>
      </w:r>
      <w:r>
        <w:rPr>
          <w:rFonts w:hint="eastAsia"/>
        </w:rPr>
        <w:t>9.1.4</w:t>
      </w:r>
      <w:r>
        <w:rPr>
          <w:rFonts w:hint="eastAsia"/>
        </w:rPr>
        <w:t>条</w:t>
      </w:r>
      <w:r>
        <w:t>。</w:t>
      </w:r>
    </w:p>
    <w:p w14:paraId="635D985B" w14:textId="77777777" w:rsidR="00EB5B27" w:rsidRDefault="004C72AD">
      <w:pPr>
        <w:pStyle w:val="3"/>
        <w:ind w:left="0" w:firstLine="0"/>
      </w:pPr>
      <w:r>
        <w:rPr>
          <w:rFonts w:hint="eastAsia"/>
        </w:rPr>
        <w:t>工程测量工作完成后，提交的测量成果应符合下列规定：</w:t>
      </w:r>
    </w:p>
    <w:p w14:paraId="18AAC443" w14:textId="77777777" w:rsidR="00EB5B27" w:rsidRDefault="004C72AD">
      <w:pPr>
        <w:ind w:firstLineChars="151" w:firstLine="424"/>
      </w:pPr>
      <w:r>
        <w:rPr>
          <w:rFonts w:cs="Times New Roman"/>
          <w:b/>
          <w:bCs/>
        </w:rPr>
        <w:t xml:space="preserve">1  </w:t>
      </w:r>
      <w:r>
        <w:t>成果的内容、形式、规格、精度和其他质量要求等应符合项目技术设计或所用技术标准的规定。</w:t>
      </w:r>
    </w:p>
    <w:p w14:paraId="6A37F2B6" w14:textId="77777777" w:rsidR="00EB5B27" w:rsidRDefault="004C72AD">
      <w:pPr>
        <w:ind w:firstLineChars="151" w:firstLine="424"/>
      </w:pPr>
      <w:r>
        <w:rPr>
          <w:rFonts w:cs="Times New Roman" w:hint="eastAsia"/>
          <w:b/>
          <w:bCs/>
        </w:rPr>
        <w:t>2</w:t>
      </w:r>
      <w:r>
        <w:rPr>
          <w:rFonts w:cs="Times New Roman"/>
          <w:b/>
          <w:bCs/>
        </w:rPr>
        <w:t xml:space="preserve">  </w:t>
      </w:r>
      <w:r>
        <w:t>对数字形式的成果，应采用可共享、可交换的开放数据格式存储。</w:t>
      </w:r>
    </w:p>
    <w:p w14:paraId="7F672F0B" w14:textId="77777777" w:rsidR="00EB5B27" w:rsidRDefault="004C72AD">
      <w:pPr>
        <w:ind w:firstLine="423"/>
      </w:pPr>
      <w:r>
        <w:rPr>
          <w:rFonts w:cs="Times New Roman" w:hint="eastAsia"/>
          <w:b/>
          <w:bCs/>
        </w:rPr>
        <w:t>3</w:t>
      </w:r>
      <w:r>
        <w:t xml:space="preserve">  </w:t>
      </w:r>
      <w:r>
        <w:t>应编制项目技术报告。项目技术报告应完整准确地描述工程</w:t>
      </w:r>
      <w:r>
        <w:lastRenderedPageBreak/>
        <w:t>测量项目的基本情况、技术质量要求、作业方法、实施过程、质量管理措施和成果实际达到的技术质量指标等。</w:t>
      </w:r>
    </w:p>
    <w:p w14:paraId="3484ADA9" w14:textId="77777777" w:rsidR="00EB5B27" w:rsidRDefault="00EB5B27">
      <w:pPr>
        <w:ind w:firstLine="423"/>
      </w:pPr>
    </w:p>
    <w:p w14:paraId="6106FF30" w14:textId="77777777" w:rsidR="00EB5B27" w:rsidRDefault="00EB5B27"/>
    <w:p w14:paraId="6478C9A0" w14:textId="77777777" w:rsidR="00EB5B27" w:rsidRDefault="004C72AD">
      <w:pPr>
        <w:jc w:val="center"/>
      </w:pPr>
      <w:r>
        <w:rPr>
          <w:rFonts w:hint="eastAsia"/>
        </w:rPr>
        <w:t>Ⅱ</w:t>
      </w:r>
      <w:r>
        <w:rPr>
          <w:rFonts w:hint="eastAsia"/>
        </w:rPr>
        <w:t xml:space="preserve">  </w:t>
      </w:r>
      <w:r>
        <w:rPr>
          <w:rFonts w:hint="eastAsia"/>
        </w:rPr>
        <w:t>勘察</w:t>
      </w:r>
    </w:p>
    <w:p w14:paraId="08DBDC44" w14:textId="77777777" w:rsidR="00EB5B27" w:rsidRDefault="004C72AD">
      <w:pPr>
        <w:pStyle w:val="3"/>
        <w:ind w:left="0" w:firstLine="0"/>
      </w:pPr>
      <w:bookmarkStart w:id="51" w:name="_Ref187603932"/>
      <w:r>
        <w:t>城市深层排水隧</w:t>
      </w:r>
      <w:r>
        <w:rPr>
          <w:rFonts w:hint="eastAsia"/>
        </w:rPr>
        <w:t>洞工程勘察的范围和深度应根据环境条件、地质条件、隧洞工程和基坑工程特点确定，应满足隧洞工程和基坑工程稳定性评价和设计要求，并结合当地标准或当地经验进行勘察。</w:t>
      </w:r>
      <w:bookmarkEnd w:id="51"/>
    </w:p>
    <w:p w14:paraId="759DC7B6" w14:textId="77777777" w:rsidR="00EB5B27" w:rsidRDefault="004C72AD">
      <w:pPr>
        <w:pStyle w:val="04-"/>
        <w:ind w:firstLine="560"/>
      </w:pPr>
      <w:r>
        <w:rPr>
          <w:rFonts w:hint="eastAsia"/>
        </w:rPr>
        <w:t>【条文说明】</w:t>
      </w:r>
    </w:p>
    <w:p w14:paraId="410374FF" w14:textId="77777777" w:rsidR="00EB5B27" w:rsidRDefault="004C72AD">
      <w:pPr>
        <w:pStyle w:val="04-"/>
        <w:ind w:firstLine="560"/>
      </w:pPr>
      <w:r>
        <w:fldChar w:fldCharType="begin"/>
      </w:r>
      <w:r>
        <w:instrText xml:space="preserve"> REF _Ref187603932 \r \h  \* MERGEFORMAT </w:instrText>
      </w:r>
      <w:r>
        <w:fldChar w:fldCharType="separate"/>
      </w:r>
      <w:r>
        <w:t xml:space="preserve">5.2.10 </w:t>
      </w:r>
      <w:r>
        <w:fldChar w:fldCharType="end"/>
      </w:r>
      <w:r>
        <w:t>参考《</w:t>
      </w:r>
      <w:r>
        <w:rPr>
          <w:rFonts w:hint="eastAsia"/>
        </w:rPr>
        <w:t>工程勘察通用规范</w:t>
      </w:r>
      <w:r>
        <w:t>》</w:t>
      </w:r>
      <w:r>
        <w:t>(GB 5</w:t>
      </w:r>
      <w:r>
        <w:rPr>
          <w:rFonts w:hint="eastAsia"/>
        </w:rPr>
        <w:t>5017</w:t>
      </w:r>
      <w:r>
        <w:t>-20</w:t>
      </w:r>
      <w:r>
        <w:rPr>
          <w:rFonts w:hint="eastAsia"/>
        </w:rPr>
        <w:t>21</w:t>
      </w:r>
      <w:r>
        <w:t>) 3.</w:t>
      </w:r>
      <w:r>
        <w:rPr>
          <w:rFonts w:hint="eastAsia"/>
        </w:rPr>
        <w:t>3</w:t>
      </w:r>
      <w:r>
        <w:t>.</w:t>
      </w:r>
      <w:r>
        <w:rPr>
          <w:rFonts w:hint="eastAsia"/>
        </w:rPr>
        <w:t>1</w:t>
      </w:r>
      <w:r>
        <w:t>。</w:t>
      </w:r>
    </w:p>
    <w:p w14:paraId="3CAC396C" w14:textId="77777777" w:rsidR="00EB5B27" w:rsidRDefault="004C72AD">
      <w:pPr>
        <w:pStyle w:val="3"/>
        <w:ind w:left="0" w:firstLine="0"/>
      </w:pPr>
      <w:bookmarkStart w:id="52" w:name="_Ref187603951"/>
      <w:r>
        <w:rPr>
          <w:rFonts w:hint="eastAsia"/>
        </w:rPr>
        <w:t>隧洞工程和基坑工程应查明岩土和地下水的分布，评价地下水的影响，提出支护和地下水控制措施的建议，并应提供设计所需的相关计算参数。</w:t>
      </w:r>
      <w:bookmarkEnd w:id="52"/>
    </w:p>
    <w:p w14:paraId="3623B575" w14:textId="77777777" w:rsidR="00EB5B27" w:rsidRDefault="004C72AD">
      <w:pPr>
        <w:pStyle w:val="04-"/>
        <w:ind w:firstLine="560"/>
      </w:pPr>
      <w:r>
        <w:t>【条文说明】</w:t>
      </w:r>
    </w:p>
    <w:p w14:paraId="12F51F73" w14:textId="77777777" w:rsidR="00EB5B27" w:rsidRDefault="004C72AD">
      <w:pPr>
        <w:pStyle w:val="04-"/>
        <w:ind w:firstLine="560"/>
      </w:pPr>
      <w:r>
        <w:fldChar w:fldCharType="begin"/>
      </w:r>
      <w:r>
        <w:instrText xml:space="preserve"> REF _Ref187603951 \r \h  \* MERGEFORMAT </w:instrText>
      </w:r>
      <w:r>
        <w:fldChar w:fldCharType="separate"/>
      </w:r>
      <w:r>
        <w:t xml:space="preserve">5.2.11 </w:t>
      </w:r>
      <w:r>
        <w:fldChar w:fldCharType="end"/>
      </w:r>
      <w:r>
        <w:t>参考《</w:t>
      </w:r>
      <w:r>
        <w:rPr>
          <w:rFonts w:hint="eastAsia"/>
        </w:rPr>
        <w:t>工程勘察通用规范</w:t>
      </w:r>
      <w:r>
        <w:t>》</w:t>
      </w:r>
      <w:r>
        <w:t>(GB 5</w:t>
      </w:r>
      <w:r>
        <w:rPr>
          <w:rFonts w:hint="eastAsia"/>
        </w:rPr>
        <w:t>5017</w:t>
      </w:r>
      <w:r>
        <w:t>-20</w:t>
      </w:r>
      <w:r>
        <w:rPr>
          <w:rFonts w:hint="eastAsia"/>
        </w:rPr>
        <w:t>21</w:t>
      </w:r>
      <w:r>
        <w:t>) 3.</w:t>
      </w:r>
      <w:r>
        <w:rPr>
          <w:rFonts w:hint="eastAsia"/>
        </w:rPr>
        <w:t>3</w:t>
      </w:r>
      <w:r>
        <w:t>.</w:t>
      </w:r>
      <w:r>
        <w:rPr>
          <w:rFonts w:hint="eastAsia"/>
        </w:rPr>
        <w:t>2</w:t>
      </w:r>
      <w:r>
        <w:t>。</w:t>
      </w:r>
    </w:p>
    <w:p w14:paraId="60C43F5D" w14:textId="77777777" w:rsidR="00EB5B27" w:rsidRDefault="004C72AD">
      <w:pPr>
        <w:pStyle w:val="3"/>
        <w:ind w:left="0" w:firstLine="0"/>
      </w:pPr>
      <w:bookmarkStart w:id="53" w:name="_Ref187603955"/>
      <w:r>
        <w:rPr>
          <w:rFonts w:hint="eastAsia"/>
        </w:rPr>
        <w:t>需进行基坑设计的工程，勘察时应包括基坑工程勘察的内容，在初步勘察阶段，应根据岩土工程条件，初步判定开挖可能发生的问题和需要采取的支护措施；在详细勘察阶段，应针对基坑工程设计的要求进行勘察；在施工阶段，可进行补充勘察。</w:t>
      </w:r>
      <w:bookmarkEnd w:id="53"/>
    </w:p>
    <w:p w14:paraId="63BFC2A7" w14:textId="77777777" w:rsidR="00EB5B27" w:rsidRDefault="004C72AD">
      <w:pPr>
        <w:pStyle w:val="04-"/>
        <w:ind w:firstLine="560"/>
      </w:pPr>
      <w:r>
        <w:rPr>
          <w:rFonts w:hint="eastAsia"/>
        </w:rPr>
        <w:t>【条文说明】</w:t>
      </w:r>
    </w:p>
    <w:p w14:paraId="4E9B61C6" w14:textId="77777777" w:rsidR="00EB5B27" w:rsidRDefault="004C72AD">
      <w:pPr>
        <w:pStyle w:val="04-"/>
        <w:ind w:firstLine="560"/>
      </w:pPr>
      <w:r>
        <w:fldChar w:fldCharType="begin"/>
      </w:r>
      <w:r>
        <w:instrText xml:space="preserve"> REF _Ref187603955 \r \h  \* MERGEFORMAT </w:instrText>
      </w:r>
      <w:r>
        <w:fldChar w:fldCharType="separate"/>
      </w:r>
      <w:r>
        <w:t xml:space="preserve">5.2.12 </w:t>
      </w:r>
      <w:r>
        <w:fldChar w:fldCharType="end"/>
      </w:r>
      <w:r>
        <w:t>参考《</w:t>
      </w:r>
      <w:r>
        <w:rPr>
          <w:rFonts w:hint="eastAsia"/>
        </w:rPr>
        <w:t>岩土工程勘察规范</w:t>
      </w:r>
      <w:r>
        <w:t>》</w:t>
      </w:r>
      <w:r>
        <w:t>(GB 5</w:t>
      </w:r>
      <w:r>
        <w:rPr>
          <w:rFonts w:hint="eastAsia"/>
        </w:rPr>
        <w:t>0021</w:t>
      </w:r>
      <w:r>
        <w:t>-20</w:t>
      </w:r>
      <w:r>
        <w:rPr>
          <w:rFonts w:hint="eastAsia"/>
        </w:rPr>
        <w:t>01</w:t>
      </w:r>
      <w:r>
        <w:t xml:space="preserve">) </w:t>
      </w:r>
      <w:r>
        <w:rPr>
          <w:rFonts w:hint="eastAsia"/>
        </w:rPr>
        <w:t>4</w:t>
      </w:r>
      <w:r>
        <w:t>.</w:t>
      </w:r>
      <w:r>
        <w:rPr>
          <w:rFonts w:hint="eastAsia"/>
        </w:rPr>
        <w:t>8</w:t>
      </w:r>
      <w:r>
        <w:t>.</w:t>
      </w:r>
      <w:r>
        <w:rPr>
          <w:rFonts w:hint="eastAsia"/>
        </w:rPr>
        <w:t>2</w:t>
      </w:r>
      <w:r>
        <w:t>。</w:t>
      </w:r>
    </w:p>
    <w:p w14:paraId="3A02D25B" w14:textId="77777777" w:rsidR="00EB5B27" w:rsidRDefault="00EB5B27">
      <w:pPr>
        <w:pStyle w:val="04-"/>
        <w:ind w:firstLine="560"/>
      </w:pPr>
    </w:p>
    <w:p w14:paraId="194CB657" w14:textId="77777777" w:rsidR="00EB5B27" w:rsidRDefault="004C72AD">
      <w:pPr>
        <w:pStyle w:val="3"/>
        <w:ind w:left="0" w:firstLine="0"/>
      </w:pPr>
      <w:bookmarkStart w:id="54" w:name="_Ref187603958"/>
      <w:r>
        <w:rPr>
          <w:rFonts w:hint="eastAsia"/>
        </w:rPr>
        <w:lastRenderedPageBreak/>
        <w:t>基坑工程勘察应进行环境状况的调查，勘察</w:t>
      </w:r>
      <w:r>
        <w:t>的</w:t>
      </w:r>
      <w:r>
        <w:rPr>
          <w:rFonts w:hint="eastAsia"/>
        </w:rPr>
        <w:t>范围</w:t>
      </w:r>
      <w:r>
        <w:t>和</w:t>
      </w:r>
      <w:r>
        <w:rPr>
          <w:rFonts w:hint="eastAsia"/>
        </w:rPr>
        <w:t>深度</w:t>
      </w:r>
      <w:r>
        <w:t>应根据场地条件和设计要求确定</w:t>
      </w:r>
      <w:r>
        <w:rPr>
          <w:rFonts w:hint="eastAsia"/>
        </w:rPr>
        <w:t>，勘探点间距尚应符合《岩土工程勘察规范》</w:t>
      </w:r>
      <w:r>
        <w:rPr>
          <w:rFonts w:hint="eastAsia"/>
        </w:rPr>
        <w:t>GB 50021</w:t>
      </w:r>
      <w:r>
        <w:rPr>
          <w:rFonts w:hint="eastAsia"/>
        </w:rPr>
        <w:t>的相关规定。</w:t>
      </w:r>
      <w:bookmarkEnd w:id="54"/>
    </w:p>
    <w:p w14:paraId="2EFBF3CF" w14:textId="77777777" w:rsidR="00EB5B27" w:rsidRDefault="004C72AD">
      <w:pPr>
        <w:pStyle w:val="04-"/>
        <w:ind w:firstLine="560"/>
      </w:pPr>
      <w:r>
        <w:rPr>
          <w:rFonts w:hint="eastAsia"/>
        </w:rPr>
        <w:t>【条文说明】</w:t>
      </w:r>
    </w:p>
    <w:p w14:paraId="12C51BA0" w14:textId="77777777" w:rsidR="00EB5B27" w:rsidRDefault="004C72AD">
      <w:pPr>
        <w:pStyle w:val="04-"/>
        <w:ind w:firstLine="560"/>
      </w:pPr>
      <w:r>
        <w:fldChar w:fldCharType="begin"/>
      </w:r>
      <w:r>
        <w:instrText xml:space="preserve"> </w:instrText>
      </w:r>
      <w:r>
        <w:rPr>
          <w:rFonts w:hint="eastAsia"/>
        </w:rPr>
        <w:instrText>REF _Ref187603958 \r \h</w:instrText>
      </w:r>
      <w:r>
        <w:instrText xml:space="preserve">  \* MERGEFORMAT </w:instrText>
      </w:r>
      <w:r>
        <w:fldChar w:fldCharType="separate"/>
      </w:r>
      <w:r>
        <w:t xml:space="preserve">5.2.13 </w:t>
      </w:r>
      <w:r>
        <w:fldChar w:fldCharType="end"/>
      </w:r>
      <w:r>
        <w:rPr>
          <w:rFonts w:hint="eastAsia"/>
        </w:rPr>
        <w:t>参考《岩土工程勘察规范》</w:t>
      </w:r>
      <w:r>
        <w:t>(GB 50021-2001) 4.8.7</w:t>
      </w:r>
      <w:r>
        <w:rPr>
          <w:rFonts w:hint="eastAsia"/>
        </w:rPr>
        <w:t>、</w:t>
      </w:r>
      <w:r>
        <w:rPr>
          <w:rFonts w:hint="eastAsia"/>
        </w:rPr>
        <w:t>4</w:t>
      </w:r>
      <w:r>
        <w:t>.</w:t>
      </w:r>
      <w:r>
        <w:rPr>
          <w:rFonts w:hint="eastAsia"/>
        </w:rPr>
        <w:t>8</w:t>
      </w:r>
      <w:r>
        <w:t>.</w:t>
      </w:r>
      <w:r>
        <w:rPr>
          <w:rFonts w:hint="eastAsia"/>
        </w:rPr>
        <w:t>3</w:t>
      </w:r>
      <w:r>
        <w:rPr>
          <w:rFonts w:hint="eastAsia"/>
        </w:rPr>
        <w:t>。</w:t>
      </w:r>
    </w:p>
    <w:p w14:paraId="2EC19148" w14:textId="77777777" w:rsidR="00EB5B27" w:rsidRDefault="004C72AD">
      <w:pPr>
        <w:pStyle w:val="3"/>
        <w:ind w:left="0" w:firstLine="0"/>
      </w:pPr>
      <w:bookmarkStart w:id="55" w:name="_Ref187603962"/>
      <w:proofErr w:type="gramStart"/>
      <w:r>
        <w:rPr>
          <w:rFonts w:hint="eastAsia"/>
        </w:rPr>
        <w:t>当场地</w:t>
      </w:r>
      <w:proofErr w:type="gramEnd"/>
      <w:r>
        <w:rPr>
          <w:rFonts w:hint="eastAsia"/>
        </w:rPr>
        <w:t>水文地质条件复杂，基坑安全等级为一级时，在基坑开挖过程中需要对地下水进行控制（降水或隔渗），且已有资料不能满足要求时，应进行专门的水文地质勘察。</w:t>
      </w:r>
      <w:bookmarkEnd w:id="55"/>
    </w:p>
    <w:p w14:paraId="52EF4DEC" w14:textId="77777777" w:rsidR="00EB5B27" w:rsidRDefault="004C72AD">
      <w:pPr>
        <w:pStyle w:val="04-"/>
        <w:ind w:firstLine="560"/>
      </w:pPr>
      <w:r>
        <w:rPr>
          <w:rFonts w:hint="eastAsia"/>
        </w:rPr>
        <w:t>【条文说明】</w:t>
      </w:r>
    </w:p>
    <w:p w14:paraId="418D3D9C" w14:textId="77777777" w:rsidR="00EB5B27" w:rsidRDefault="004C72AD">
      <w:pPr>
        <w:pStyle w:val="04-"/>
        <w:ind w:firstLine="560"/>
      </w:pPr>
      <w:r>
        <w:fldChar w:fldCharType="begin"/>
      </w:r>
      <w:r>
        <w:instrText xml:space="preserve"> </w:instrText>
      </w:r>
      <w:r>
        <w:rPr>
          <w:rFonts w:hint="eastAsia"/>
        </w:rPr>
        <w:instrText>REF _Ref187603962 \r \h</w:instrText>
      </w:r>
      <w:r>
        <w:instrText xml:space="preserve">  \* MERGEFORMAT </w:instrText>
      </w:r>
      <w:r>
        <w:fldChar w:fldCharType="separate"/>
      </w:r>
      <w:r>
        <w:t xml:space="preserve">5.2.14 </w:t>
      </w:r>
      <w:r>
        <w:fldChar w:fldCharType="end"/>
      </w:r>
      <w:r>
        <w:rPr>
          <w:rFonts w:hint="eastAsia"/>
        </w:rPr>
        <w:t>深基坑工程的水文地质勘察工作的目的应包括两个方面：一是满足降水设计（包括降水井的布置和井管设计）需要，二是满足对环境影响评估的需要。前者按通常水文地质勘察工作的方法即可满足要求，后者因涉及问题很多，要求更高。降水对环境影响评估需要对基坑外围的渗流进行分析，研究流场优化的各种措施，考虑降水延续时间长短的影响。因此，要求勘察对整个地层的水文地质特征作更详细的了解。</w:t>
      </w:r>
    </w:p>
    <w:p w14:paraId="62817292" w14:textId="77777777" w:rsidR="00EB5B27" w:rsidRDefault="004C72AD">
      <w:pPr>
        <w:pStyle w:val="04-"/>
        <w:ind w:firstLine="560"/>
      </w:pPr>
      <w:r>
        <w:rPr>
          <w:rFonts w:hint="eastAsia"/>
        </w:rPr>
        <w:t>通过水文地质专项勘察查明基坑降水影响范围内含水层或弱透水层的水文地质特性，包括承压性、富水性、隔水性、渗流形态等特征，准确测定其水文地质参数，并查清各层间的水力联系和水力补给等情况，对可能采用的减压降水井结构进行比选。对可能构成安全隐患的钻孔应进行封孔，回填材料宜采用黏土球或水泥浆液等。</w:t>
      </w:r>
    </w:p>
    <w:p w14:paraId="1B153045" w14:textId="77777777" w:rsidR="00EB5B27" w:rsidRDefault="004C72AD">
      <w:pPr>
        <w:pStyle w:val="04-"/>
        <w:ind w:firstLine="560"/>
      </w:pPr>
      <w:r>
        <w:t>参考《</w:t>
      </w:r>
      <w:r>
        <w:rPr>
          <w:rFonts w:hint="eastAsia"/>
        </w:rPr>
        <w:t>岩土工程勘察规范</w:t>
      </w:r>
      <w:r>
        <w:t>》</w:t>
      </w:r>
      <w:r>
        <w:t>(GB 5</w:t>
      </w:r>
      <w:r>
        <w:rPr>
          <w:rFonts w:hint="eastAsia"/>
        </w:rPr>
        <w:t>0021</w:t>
      </w:r>
      <w:r>
        <w:t>-20</w:t>
      </w:r>
      <w:r>
        <w:rPr>
          <w:rFonts w:hint="eastAsia"/>
        </w:rPr>
        <w:t>01</w:t>
      </w:r>
      <w:r>
        <w:t xml:space="preserve">) </w:t>
      </w:r>
      <w:r>
        <w:rPr>
          <w:rFonts w:hint="eastAsia"/>
        </w:rPr>
        <w:t>4</w:t>
      </w:r>
      <w:r>
        <w:t>.</w:t>
      </w:r>
      <w:r>
        <w:rPr>
          <w:rFonts w:hint="eastAsia"/>
        </w:rPr>
        <w:t>8</w:t>
      </w:r>
      <w:r>
        <w:t>.</w:t>
      </w:r>
      <w:r>
        <w:rPr>
          <w:rFonts w:hint="eastAsia"/>
        </w:rPr>
        <w:t>5</w:t>
      </w:r>
      <w:r>
        <w:t>。</w:t>
      </w:r>
    </w:p>
    <w:p w14:paraId="16E989C1" w14:textId="77777777" w:rsidR="00EB5B27" w:rsidRDefault="004C72AD">
      <w:pPr>
        <w:pStyle w:val="3"/>
        <w:keepNext w:val="0"/>
        <w:keepLines w:val="0"/>
        <w:ind w:left="0" w:firstLine="0"/>
      </w:pPr>
      <w:bookmarkStart w:id="56" w:name="_Ref187603980"/>
      <w:r>
        <w:rPr>
          <w:rFonts w:hint="eastAsia"/>
        </w:rPr>
        <w:t>岩质隧洞工程应查明岩层产状、断层、破碎带和节理裂隙密集带的位置、规模、性状，进行围岩分级，提供设计所需的岩土参数，提出围岩加固措施建议。</w:t>
      </w:r>
      <w:bookmarkEnd w:id="56"/>
    </w:p>
    <w:p w14:paraId="49295AD1" w14:textId="77777777" w:rsidR="00EB5B27" w:rsidRDefault="004C72AD">
      <w:pPr>
        <w:pStyle w:val="04-"/>
        <w:ind w:firstLine="560"/>
      </w:pPr>
      <w:r>
        <w:rPr>
          <w:rFonts w:hint="eastAsia"/>
        </w:rPr>
        <w:lastRenderedPageBreak/>
        <w:t>【条文说明】</w:t>
      </w:r>
    </w:p>
    <w:p w14:paraId="528DD17A" w14:textId="77777777" w:rsidR="00EB5B27" w:rsidRDefault="004C72AD">
      <w:pPr>
        <w:pStyle w:val="04-"/>
        <w:ind w:firstLine="560"/>
      </w:pPr>
      <w:r>
        <w:fldChar w:fldCharType="begin"/>
      </w:r>
      <w:r>
        <w:instrText xml:space="preserve"> REF _Ref187603980 \r \h  \* MERGEFORMAT </w:instrText>
      </w:r>
      <w:r>
        <w:fldChar w:fldCharType="separate"/>
      </w:r>
      <w:r>
        <w:t xml:space="preserve">5.2.15 </w:t>
      </w:r>
      <w:r>
        <w:fldChar w:fldCharType="end"/>
      </w:r>
      <w:r>
        <w:t>参考《</w:t>
      </w:r>
      <w:r>
        <w:rPr>
          <w:rFonts w:hint="eastAsia"/>
        </w:rPr>
        <w:t>工程勘察通用规范</w:t>
      </w:r>
      <w:r>
        <w:t>》</w:t>
      </w:r>
      <w:r>
        <w:t>(GB 5</w:t>
      </w:r>
      <w:r>
        <w:rPr>
          <w:rFonts w:hint="eastAsia"/>
        </w:rPr>
        <w:t>5017</w:t>
      </w:r>
      <w:r>
        <w:t>-20</w:t>
      </w:r>
      <w:r>
        <w:rPr>
          <w:rFonts w:hint="eastAsia"/>
        </w:rPr>
        <w:t>21</w:t>
      </w:r>
      <w:r>
        <w:t>) 3.</w:t>
      </w:r>
      <w:r>
        <w:rPr>
          <w:rFonts w:hint="eastAsia"/>
        </w:rPr>
        <w:t>3</w:t>
      </w:r>
      <w:r>
        <w:t>.</w:t>
      </w:r>
      <w:r>
        <w:rPr>
          <w:rFonts w:hint="eastAsia"/>
        </w:rPr>
        <w:t>3</w:t>
      </w:r>
      <w:r>
        <w:t>。</w:t>
      </w:r>
    </w:p>
    <w:p w14:paraId="25AA0F16" w14:textId="77777777" w:rsidR="00EB5B27" w:rsidRDefault="004C72AD">
      <w:pPr>
        <w:pStyle w:val="3"/>
        <w:ind w:left="0" w:firstLine="0"/>
      </w:pPr>
      <w:bookmarkStart w:id="57" w:name="_Ref187603985"/>
      <w:r>
        <w:rPr>
          <w:rFonts w:hint="eastAsia"/>
        </w:rPr>
        <w:t>隧洞工程勘察的勘探点间距应符合下列规定：</w:t>
      </w:r>
      <w:bookmarkEnd w:id="57"/>
    </w:p>
    <w:p w14:paraId="081189B3" w14:textId="77777777" w:rsidR="00EB5B27" w:rsidRDefault="004C72AD">
      <w:pPr>
        <w:ind w:firstLineChars="151" w:firstLine="424"/>
        <w:rPr>
          <w:b/>
          <w:bCs/>
        </w:rPr>
      </w:pPr>
      <w:r>
        <w:rPr>
          <w:rFonts w:hint="eastAsia"/>
          <w:b/>
          <w:bCs/>
        </w:rPr>
        <w:t xml:space="preserve">1  </w:t>
      </w:r>
      <w:r>
        <w:rPr>
          <w:rFonts w:hint="eastAsia"/>
        </w:rPr>
        <w:t>初步勘察以地质调查和测绘为主，辅以代表性钻探测试工作。勘探点的间距应根据区域地质资料分析、地质调查和测绘及物探结果确定。对于地质条件复杂的隧洞，勘探点数量不应少于</w:t>
      </w:r>
      <w:r>
        <w:rPr>
          <w:rFonts w:hint="eastAsia"/>
        </w:rPr>
        <w:t>5</w:t>
      </w:r>
      <w:r>
        <w:rPr>
          <w:rFonts w:hint="eastAsia"/>
        </w:rPr>
        <w:t>个，勘探点间距宜为</w:t>
      </w:r>
      <w:r>
        <w:rPr>
          <w:rFonts w:hint="eastAsia"/>
        </w:rPr>
        <w:t>200m</w:t>
      </w:r>
      <w:r>
        <w:rPr>
          <w:rFonts w:ascii="微软雅黑" w:eastAsia="微软雅黑" w:hAnsi="微软雅黑" w:cs="微软雅黑" w:hint="eastAsia"/>
        </w:rPr>
        <w:t>~</w:t>
      </w:r>
      <w:r>
        <w:rPr>
          <w:rFonts w:hint="eastAsia"/>
        </w:rPr>
        <w:t>300m</w:t>
      </w:r>
      <w:r>
        <w:rPr>
          <w:rFonts w:hint="eastAsia"/>
        </w:rPr>
        <w:t>，隧洞口宜布置勘探点。</w:t>
      </w:r>
    </w:p>
    <w:p w14:paraId="23DC4F2D" w14:textId="77777777" w:rsidR="00EB5B27" w:rsidRDefault="004C72AD">
      <w:pPr>
        <w:ind w:firstLineChars="151" w:firstLine="424"/>
      </w:pPr>
      <w:r>
        <w:rPr>
          <w:rFonts w:hint="eastAsia"/>
          <w:b/>
          <w:bCs/>
        </w:rPr>
        <w:t xml:space="preserve">2  </w:t>
      </w:r>
      <w:r>
        <w:rPr>
          <w:rFonts w:hint="eastAsia"/>
        </w:rPr>
        <w:t>在详细勘察阶段，对于山岭隧洞，在地质条件简单、岩性单一、无构造影响的洞身段，勘探点间距宜为</w:t>
      </w:r>
      <w:r>
        <w:rPr>
          <w:rFonts w:hint="eastAsia"/>
        </w:rPr>
        <w:t>100m</w:t>
      </w:r>
      <w:r>
        <w:rPr>
          <w:rFonts w:hint="eastAsia"/>
        </w:rPr>
        <w:t>～</w:t>
      </w:r>
      <w:r>
        <w:rPr>
          <w:rFonts w:hint="eastAsia"/>
        </w:rPr>
        <w:t>150m</w:t>
      </w:r>
      <w:r>
        <w:rPr>
          <w:rFonts w:hint="eastAsia"/>
        </w:rPr>
        <w:t>；岩土条件复杂的洞身段，勘探点间距宜为</w:t>
      </w:r>
      <w:r>
        <w:rPr>
          <w:rFonts w:hint="eastAsia"/>
        </w:rPr>
        <w:t>50m</w:t>
      </w:r>
      <w:r>
        <w:rPr>
          <w:rFonts w:hint="eastAsia"/>
        </w:rPr>
        <w:t>～</w:t>
      </w:r>
      <w:r>
        <w:rPr>
          <w:rFonts w:hint="eastAsia"/>
        </w:rPr>
        <w:t>100m</w:t>
      </w:r>
      <w:r>
        <w:rPr>
          <w:rFonts w:hint="eastAsia"/>
        </w:rPr>
        <w:t>；隧洞口应根据岩土条件复杂程度布置横断面。</w:t>
      </w:r>
    </w:p>
    <w:p w14:paraId="55D63F32" w14:textId="77777777" w:rsidR="00EB5B27" w:rsidRDefault="004C72AD">
      <w:pPr>
        <w:ind w:firstLineChars="151" w:firstLine="424"/>
      </w:pPr>
      <w:r>
        <w:rPr>
          <w:rFonts w:hint="eastAsia"/>
          <w:b/>
          <w:bCs/>
        </w:rPr>
        <w:t xml:space="preserve">3 </w:t>
      </w:r>
      <w:r>
        <w:rPr>
          <w:rFonts w:hint="eastAsia"/>
        </w:rPr>
        <w:t xml:space="preserve"> </w:t>
      </w:r>
      <w:r>
        <w:rPr>
          <w:rFonts w:hint="eastAsia"/>
        </w:rPr>
        <w:t>在详细勘察阶段，对于水下隧洞，陆域段勘探点应在隧洞边线外侧</w:t>
      </w:r>
      <w:r>
        <w:rPr>
          <w:rFonts w:hint="eastAsia"/>
        </w:rPr>
        <w:t>3m</w:t>
      </w:r>
      <w:r>
        <w:rPr>
          <w:rFonts w:hint="eastAsia"/>
        </w:rPr>
        <w:t>～</w:t>
      </w:r>
      <w:r>
        <w:rPr>
          <w:rFonts w:hint="eastAsia"/>
        </w:rPr>
        <w:t>5m</w:t>
      </w:r>
      <w:r>
        <w:rPr>
          <w:rFonts w:hint="eastAsia"/>
        </w:rPr>
        <w:t>布置，孔距（投影距）宜为</w:t>
      </w:r>
      <w:r>
        <w:rPr>
          <w:rFonts w:hint="eastAsia"/>
        </w:rPr>
        <w:t>50m</w:t>
      </w:r>
      <w:r>
        <w:rPr>
          <w:rFonts w:hint="eastAsia"/>
        </w:rPr>
        <w:t>；隧洞水域段，勘探点应在隧洞外侧</w:t>
      </w:r>
      <w:r>
        <w:rPr>
          <w:rFonts w:hint="eastAsia"/>
        </w:rPr>
        <w:t>6m</w:t>
      </w:r>
      <w:r>
        <w:rPr>
          <w:rFonts w:hint="eastAsia"/>
        </w:rPr>
        <w:t>～</w:t>
      </w:r>
      <w:r>
        <w:rPr>
          <w:rFonts w:hint="eastAsia"/>
        </w:rPr>
        <w:t>10m</w:t>
      </w:r>
      <w:r>
        <w:rPr>
          <w:rFonts w:hint="eastAsia"/>
        </w:rPr>
        <w:t>范围内交错布置，孔距（投影距）宜≤</w:t>
      </w:r>
      <w:r>
        <w:rPr>
          <w:rFonts w:hint="eastAsia"/>
        </w:rPr>
        <w:t>40m</w:t>
      </w:r>
      <w:r>
        <w:rPr>
          <w:rFonts w:hint="eastAsia"/>
        </w:rPr>
        <w:t>。</w:t>
      </w:r>
    </w:p>
    <w:p w14:paraId="174356CE" w14:textId="77777777" w:rsidR="00EB5B27" w:rsidRDefault="004C72AD">
      <w:pPr>
        <w:ind w:firstLineChars="151" w:firstLine="424"/>
      </w:pPr>
      <w:r>
        <w:rPr>
          <w:rFonts w:hint="eastAsia"/>
          <w:b/>
          <w:bCs/>
        </w:rPr>
        <w:t xml:space="preserve">4 </w:t>
      </w:r>
      <w:r>
        <w:rPr>
          <w:rFonts w:hint="eastAsia"/>
        </w:rPr>
        <w:t xml:space="preserve"> </w:t>
      </w:r>
      <w:r>
        <w:rPr>
          <w:rFonts w:hint="eastAsia"/>
        </w:rPr>
        <w:t>在详细勘察阶段，对于松散地层中隧洞，场地及岩土条件复杂时，勘探点间距应为</w:t>
      </w:r>
      <w:r>
        <w:rPr>
          <w:rFonts w:hint="eastAsia"/>
        </w:rPr>
        <w:t>10m</w:t>
      </w:r>
      <w:r>
        <w:rPr>
          <w:rFonts w:hint="eastAsia"/>
        </w:rPr>
        <w:t>～</w:t>
      </w:r>
      <w:r>
        <w:rPr>
          <w:rFonts w:hint="eastAsia"/>
        </w:rPr>
        <w:t>30m</w:t>
      </w:r>
      <w:r>
        <w:rPr>
          <w:rFonts w:hint="eastAsia"/>
        </w:rPr>
        <w:t>；场地及岩土条件中等复杂时，勘探点间距应为</w:t>
      </w:r>
      <w:r>
        <w:rPr>
          <w:rFonts w:hint="eastAsia"/>
        </w:rPr>
        <w:t>30m</w:t>
      </w:r>
      <w:r>
        <w:rPr>
          <w:rFonts w:hint="eastAsia"/>
        </w:rPr>
        <w:t>～</w:t>
      </w:r>
      <w:r>
        <w:rPr>
          <w:rFonts w:hint="eastAsia"/>
        </w:rPr>
        <w:t>40m</w:t>
      </w:r>
      <w:r>
        <w:rPr>
          <w:rFonts w:hint="eastAsia"/>
        </w:rPr>
        <w:t>；场地及岩土条件简单时，勘探点间距应为</w:t>
      </w:r>
      <w:r>
        <w:rPr>
          <w:rFonts w:hint="eastAsia"/>
        </w:rPr>
        <w:t>40m</w:t>
      </w:r>
      <w:r>
        <w:rPr>
          <w:rFonts w:hint="eastAsia"/>
        </w:rPr>
        <w:t>～</w:t>
      </w:r>
      <w:r>
        <w:rPr>
          <w:rFonts w:hint="eastAsia"/>
        </w:rPr>
        <w:t>50m</w:t>
      </w:r>
      <w:r>
        <w:rPr>
          <w:rFonts w:hint="eastAsia"/>
        </w:rPr>
        <w:t>。</w:t>
      </w:r>
    </w:p>
    <w:p w14:paraId="0D65D70F" w14:textId="77777777" w:rsidR="00EB5B27" w:rsidRDefault="004C72AD">
      <w:pPr>
        <w:ind w:firstLineChars="151" w:firstLine="424"/>
      </w:pPr>
      <w:r>
        <w:rPr>
          <w:rFonts w:hint="eastAsia"/>
          <w:b/>
          <w:bCs/>
        </w:rPr>
        <w:t>5</w:t>
      </w:r>
      <w:r>
        <w:rPr>
          <w:rFonts w:hint="eastAsia"/>
        </w:rPr>
        <w:t xml:space="preserve">  </w:t>
      </w:r>
      <w:r>
        <w:rPr>
          <w:rFonts w:hint="eastAsia"/>
        </w:rPr>
        <w:t>在松散地层中的一般性勘探</w:t>
      </w:r>
      <w:proofErr w:type="gramStart"/>
      <w:r>
        <w:rPr>
          <w:rFonts w:hint="eastAsia"/>
        </w:rPr>
        <w:t>孔宜进入</w:t>
      </w:r>
      <w:proofErr w:type="gramEnd"/>
      <w:r>
        <w:rPr>
          <w:rFonts w:hint="eastAsia"/>
        </w:rPr>
        <w:t>隧洞底板以下不小于</w:t>
      </w:r>
      <w:r>
        <w:rPr>
          <w:rFonts w:hint="eastAsia"/>
        </w:rPr>
        <w:t>1.5</w:t>
      </w:r>
      <w:r>
        <w:rPr>
          <w:rFonts w:hint="eastAsia"/>
        </w:rPr>
        <w:t>倍隧洞直径，控制性勘探</w:t>
      </w:r>
      <w:proofErr w:type="gramStart"/>
      <w:r>
        <w:rPr>
          <w:rFonts w:hint="eastAsia"/>
        </w:rPr>
        <w:t>孔宜进入</w:t>
      </w:r>
      <w:proofErr w:type="gramEnd"/>
      <w:r>
        <w:rPr>
          <w:rFonts w:hint="eastAsia"/>
        </w:rPr>
        <w:t>隧洞底板以下不小于</w:t>
      </w:r>
      <w:r>
        <w:rPr>
          <w:rFonts w:hint="eastAsia"/>
        </w:rPr>
        <w:t>2.5</w:t>
      </w:r>
      <w:r>
        <w:rPr>
          <w:rFonts w:hint="eastAsia"/>
        </w:rPr>
        <w:t>倍隧洞直径。</w:t>
      </w:r>
    </w:p>
    <w:p w14:paraId="16F81319" w14:textId="77777777" w:rsidR="00EB5B27" w:rsidRDefault="004C72AD">
      <w:pPr>
        <w:ind w:firstLineChars="151" w:firstLine="424"/>
      </w:pPr>
      <w:r>
        <w:rPr>
          <w:rFonts w:hint="eastAsia"/>
          <w:b/>
          <w:bCs/>
        </w:rPr>
        <w:t>6</w:t>
      </w:r>
      <w:r>
        <w:rPr>
          <w:rFonts w:hint="eastAsia"/>
        </w:rPr>
        <w:t xml:space="preserve">  </w:t>
      </w:r>
      <w:r>
        <w:rPr>
          <w:rFonts w:hint="eastAsia"/>
        </w:rPr>
        <w:t>在微风化及中等</w:t>
      </w:r>
      <w:proofErr w:type="gramStart"/>
      <w:r>
        <w:rPr>
          <w:rFonts w:hint="eastAsia"/>
        </w:rPr>
        <w:t>风化岩不中</w:t>
      </w:r>
      <w:proofErr w:type="gramEnd"/>
      <w:r>
        <w:rPr>
          <w:rFonts w:hint="eastAsia"/>
        </w:rPr>
        <w:t>勘探孔深度应进入隧洞底板以下</w:t>
      </w:r>
      <w:r>
        <w:rPr>
          <w:rFonts w:hint="eastAsia"/>
        </w:rPr>
        <w:t>0.5</w:t>
      </w:r>
      <w:r>
        <w:rPr>
          <w:rFonts w:hint="eastAsia"/>
        </w:rPr>
        <w:t>倍隧洞直径且不小于</w:t>
      </w:r>
      <w:r>
        <w:rPr>
          <w:rFonts w:hint="eastAsia"/>
        </w:rPr>
        <w:t>5m</w:t>
      </w:r>
      <w:r>
        <w:rPr>
          <w:rFonts w:hint="eastAsia"/>
        </w:rPr>
        <w:t>，遇岩溶、土洞、暗河等，应穿透并根据需要加深。</w:t>
      </w:r>
    </w:p>
    <w:p w14:paraId="460165D9" w14:textId="77777777" w:rsidR="00EB5B27" w:rsidRDefault="004C72AD">
      <w:pPr>
        <w:pStyle w:val="04-"/>
        <w:ind w:firstLine="560"/>
      </w:pPr>
      <w:r>
        <w:rPr>
          <w:rFonts w:hint="eastAsia"/>
        </w:rPr>
        <w:lastRenderedPageBreak/>
        <w:t>【条文说明】</w:t>
      </w:r>
    </w:p>
    <w:p w14:paraId="3EACFF69" w14:textId="77777777" w:rsidR="00EB5B27" w:rsidRDefault="004C72AD">
      <w:pPr>
        <w:pStyle w:val="04-"/>
        <w:ind w:firstLine="560"/>
      </w:pPr>
      <w:r>
        <w:fldChar w:fldCharType="begin"/>
      </w:r>
      <w:r>
        <w:instrText xml:space="preserve"> REF _Ref187603985 \r \h  \* MERGEFORMAT </w:instrText>
      </w:r>
      <w:r>
        <w:fldChar w:fldCharType="separate"/>
      </w:r>
      <w:r>
        <w:t xml:space="preserve">5.2.16 </w:t>
      </w:r>
      <w:r>
        <w:fldChar w:fldCharType="end"/>
      </w:r>
      <w:r>
        <w:t>参考《</w:t>
      </w:r>
      <w:r>
        <w:rPr>
          <w:rFonts w:hint="eastAsia"/>
        </w:rPr>
        <w:t>市政工程勘察规范</w:t>
      </w:r>
      <w:r>
        <w:t>》</w:t>
      </w:r>
      <w:r>
        <w:t>(</w:t>
      </w:r>
      <w:r>
        <w:rPr>
          <w:rFonts w:hint="eastAsia"/>
        </w:rPr>
        <w:t xml:space="preserve">CJJ56-2012 </w:t>
      </w:r>
      <w:r>
        <w:t xml:space="preserve">) </w:t>
      </w:r>
      <w:r>
        <w:rPr>
          <w:rFonts w:hint="eastAsia"/>
        </w:rPr>
        <w:t>7.4.4</w:t>
      </w:r>
      <w:r>
        <w:rPr>
          <w:rFonts w:ascii="微软雅黑" w:eastAsia="微软雅黑" w:hAnsi="微软雅黑" w:cs="微软雅黑" w:hint="eastAsia"/>
        </w:rPr>
        <w:t>~</w:t>
      </w:r>
      <w:r>
        <w:rPr>
          <w:rFonts w:hint="eastAsia"/>
        </w:rPr>
        <w:t>7.4.5</w:t>
      </w:r>
      <w:r>
        <w:t>。</w:t>
      </w:r>
    </w:p>
    <w:p w14:paraId="0DCF4739" w14:textId="77777777" w:rsidR="00EB5B27" w:rsidRDefault="004C72AD">
      <w:pPr>
        <w:pStyle w:val="3"/>
        <w:ind w:left="0" w:firstLine="0"/>
      </w:pPr>
      <w:bookmarkStart w:id="58" w:name="_Ref187603988"/>
      <w:r>
        <w:rPr>
          <w:rFonts w:hint="eastAsia"/>
        </w:rPr>
        <w:t>隧洞工程和基坑工程采取岩土试样和原位测试应满足分析评价要求，并应符合下列规定：</w:t>
      </w:r>
      <w:bookmarkEnd w:id="58"/>
    </w:p>
    <w:p w14:paraId="63EC14A5" w14:textId="77777777" w:rsidR="00EB5B27" w:rsidRDefault="004C72AD">
      <w:pPr>
        <w:ind w:firstLineChars="201" w:firstLine="565"/>
      </w:pPr>
      <w:r>
        <w:rPr>
          <w:rFonts w:hint="eastAsia"/>
          <w:b/>
          <w:bCs/>
        </w:rPr>
        <w:t>1</w:t>
      </w:r>
      <w:r>
        <w:rPr>
          <w:rFonts w:hint="eastAsia"/>
        </w:rPr>
        <w:t xml:space="preserve">  </w:t>
      </w:r>
      <w:r>
        <w:rPr>
          <w:rFonts w:hint="eastAsia"/>
        </w:rPr>
        <w:t>采取土试样和原位测试的勘探孔数量，应根据地层结构、地基土的均匀性和工程特点确定，且不应少于勘探孔总数的</w:t>
      </w:r>
      <w:r>
        <w:rPr>
          <w:rFonts w:hint="eastAsia"/>
        </w:rPr>
        <w:t>1/2</w:t>
      </w:r>
      <w:r>
        <w:rPr>
          <w:rFonts w:hint="eastAsia"/>
        </w:rPr>
        <w:t>；</w:t>
      </w:r>
    </w:p>
    <w:p w14:paraId="72E0EDF5" w14:textId="77777777" w:rsidR="00EB5B27" w:rsidRDefault="004C72AD">
      <w:pPr>
        <w:ind w:firstLineChars="201" w:firstLine="565"/>
      </w:pPr>
      <w:r>
        <w:rPr>
          <w:rFonts w:hint="eastAsia"/>
          <w:b/>
          <w:bCs/>
        </w:rPr>
        <w:t>2</w:t>
      </w:r>
      <w:r>
        <w:rPr>
          <w:rFonts w:hint="eastAsia"/>
        </w:rPr>
        <w:t xml:space="preserve">  </w:t>
      </w:r>
      <w:r>
        <w:rPr>
          <w:rFonts w:hint="eastAsia"/>
        </w:rPr>
        <w:t>每个场地每一主要土层的</w:t>
      </w:r>
      <w:proofErr w:type="gramStart"/>
      <w:r>
        <w:rPr>
          <w:rFonts w:hint="eastAsia"/>
        </w:rPr>
        <w:t>不</w:t>
      </w:r>
      <w:proofErr w:type="gramEnd"/>
      <w:r>
        <w:rPr>
          <w:rFonts w:hint="eastAsia"/>
        </w:rPr>
        <w:t>扰动试样或原位测试数据不应少于</w:t>
      </w:r>
      <w:r>
        <w:rPr>
          <w:rFonts w:hint="eastAsia"/>
        </w:rPr>
        <w:t>6</w:t>
      </w:r>
      <w:r>
        <w:rPr>
          <w:rFonts w:hint="eastAsia"/>
        </w:rPr>
        <w:t>件（组），当采用连续记录的静力触探或动力触探时，每个场地不应少于</w:t>
      </w:r>
      <w:r>
        <w:rPr>
          <w:rFonts w:hint="eastAsia"/>
        </w:rPr>
        <w:t>3</w:t>
      </w:r>
      <w:r>
        <w:rPr>
          <w:rFonts w:hint="eastAsia"/>
        </w:rPr>
        <w:t>个勘探孔；</w:t>
      </w:r>
    </w:p>
    <w:p w14:paraId="3A15BF0C" w14:textId="77777777" w:rsidR="00EB5B27" w:rsidRDefault="004C72AD">
      <w:pPr>
        <w:ind w:firstLineChars="201" w:firstLine="565"/>
      </w:pPr>
      <w:r>
        <w:rPr>
          <w:rFonts w:hint="eastAsia"/>
          <w:b/>
          <w:bCs/>
        </w:rPr>
        <w:t>3</w:t>
      </w:r>
      <w:r>
        <w:rPr>
          <w:rFonts w:hint="eastAsia"/>
        </w:rPr>
        <w:t xml:space="preserve">  </w:t>
      </w:r>
      <w:r>
        <w:rPr>
          <w:rFonts w:hint="eastAsia"/>
        </w:rPr>
        <w:t>湿陷性黄土场地应布置探井采取</w:t>
      </w:r>
      <w:proofErr w:type="gramStart"/>
      <w:r>
        <w:rPr>
          <w:rFonts w:hint="eastAsia"/>
        </w:rPr>
        <w:t>不</w:t>
      </w:r>
      <w:proofErr w:type="gramEnd"/>
      <w:r>
        <w:rPr>
          <w:rFonts w:hint="eastAsia"/>
        </w:rPr>
        <w:t>扰动土试样；</w:t>
      </w:r>
    </w:p>
    <w:p w14:paraId="6F4F10B0" w14:textId="77777777" w:rsidR="00EB5B27" w:rsidRDefault="004C72AD">
      <w:pPr>
        <w:ind w:firstLineChars="201" w:firstLine="565"/>
      </w:pPr>
      <w:r>
        <w:rPr>
          <w:rFonts w:hint="eastAsia"/>
          <w:b/>
          <w:bCs/>
        </w:rPr>
        <w:t>4</w:t>
      </w:r>
      <w:r>
        <w:rPr>
          <w:rFonts w:hint="eastAsia"/>
        </w:rPr>
        <w:t xml:space="preserve">  </w:t>
      </w:r>
      <w:r>
        <w:rPr>
          <w:rFonts w:hint="eastAsia"/>
        </w:rPr>
        <w:t>评价场地类别的剪切波速孔测试深度不应小于</w:t>
      </w:r>
      <w:r>
        <w:rPr>
          <w:rFonts w:hint="eastAsia"/>
        </w:rPr>
        <w:t>20m</w:t>
      </w:r>
      <w:r>
        <w:rPr>
          <w:rFonts w:hint="eastAsia"/>
        </w:rPr>
        <w:t>或覆盖层深度；</w:t>
      </w:r>
    </w:p>
    <w:p w14:paraId="47402E44" w14:textId="77777777" w:rsidR="00EB5B27" w:rsidRDefault="004C72AD">
      <w:pPr>
        <w:ind w:firstLineChars="201" w:firstLine="565"/>
      </w:pPr>
      <w:r>
        <w:rPr>
          <w:rFonts w:hint="eastAsia"/>
          <w:b/>
          <w:bCs/>
        </w:rPr>
        <w:t xml:space="preserve">5 </w:t>
      </w:r>
      <w:r>
        <w:rPr>
          <w:rFonts w:hint="eastAsia"/>
        </w:rPr>
        <w:t xml:space="preserve"> </w:t>
      </w:r>
      <w:r>
        <w:rPr>
          <w:rFonts w:hint="eastAsia"/>
        </w:rPr>
        <w:t>采用标准贯入试验锤击数进行液化判别时，每个场地标</w:t>
      </w:r>
      <w:proofErr w:type="gramStart"/>
      <w:r>
        <w:rPr>
          <w:rFonts w:hint="eastAsia"/>
        </w:rPr>
        <w:t>贯</w:t>
      </w:r>
      <w:proofErr w:type="gramEnd"/>
      <w:r>
        <w:rPr>
          <w:rFonts w:hint="eastAsia"/>
        </w:rPr>
        <w:t>试验勘探孔数量不应少于</w:t>
      </w:r>
      <w:r>
        <w:rPr>
          <w:rFonts w:hint="eastAsia"/>
        </w:rPr>
        <w:t>3</w:t>
      </w:r>
      <w:r>
        <w:rPr>
          <w:rFonts w:hint="eastAsia"/>
        </w:rPr>
        <w:t>个。</w:t>
      </w:r>
    </w:p>
    <w:p w14:paraId="043BCA23" w14:textId="77777777" w:rsidR="00EB5B27" w:rsidRDefault="004C72AD">
      <w:pPr>
        <w:pStyle w:val="04-"/>
        <w:ind w:firstLine="560"/>
      </w:pPr>
      <w:r>
        <w:rPr>
          <w:rFonts w:hint="eastAsia"/>
        </w:rPr>
        <w:t>【条文说明】</w:t>
      </w:r>
    </w:p>
    <w:p w14:paraId="04C6559E" w14:textId="77777777" w:rsidR="00EB5B27" w:rsidRDefault="004C72AD">
      <w:pPr>
        <w:pStyle w:val="04-"/>
        <w:ind w:firstLine="560"/>
      </w:pPr>
      <w:r>
        <w:fldChar w:fldCharType="begin"/>
      </w:r>
      <w:r>
        <w:instrText xml:space="preserve"> </w:instrText>
      </w:r>
      <w:r>
        <w:rPr>
          <w:rFonts w:hint="eastAsia"/>
        </w:rPr>
        <w:instrText>REF _Ref187603988 \r \h</w:instrText>
      </w:r>
      <w:r>
        <w:instrText xml:space="preserve">  \* MERGEFORMAT </w:instrText>
      </w:r>
      <w:r>
        <w:fldChar w:fldCharType="separate"/>
      </w:r>
      <w:r>
        <w:t xml:space="preserve">5.2.17 </w:t>
      </w:r>
      <w:r>
        <w:fldChar w:fldCharType="end"/>
      </w:r>
      <w:r>
        <w:rPr>
          <w:rFonts w:hint="eastAsia"/>
        </w:rPr>
        <w:t>为了保证勘察质量，本条规定了需要采取岩土试样和进行原位测试勘探孔的基本数量。</w:t>
      </w:r>
    </w:p>
    <w:p w14:paraId="47CF4B04" w14:textId="77777777" w:rsidR="00EB5B27" w:rsidRDefault="004C72AD">
      <w:pPr>
        <w:pStyle w:val="04-"/>
        <w:ind w:firstLine="560"/>
      </w:pPr>
      <w:r>
        <w:rPr>
          <w:rFonts w:hint="eastAsia"/>
        </w:rPr>
        <w:t xml:space="preserve">1 </w:t>
      </w:r>
      <w:r>
        <w:rPr>
          <w:rFonts w:hint="eastAsia"/>
        </w:rPr>
        <w:t>本条采取土试样及原位测试数量计算时，勘探孔总数不包括为查明基岩等地层起伏而布置的钻孔，以及为查明埋藏的河、沟、池、</w:t>
      </w:r>
      <w:proofErr w:type="gramStart"/>
      <w:r>
        <w:rPr>
          <w:rFonts w:hint="eastAsia"/>
        </w:rPr>
        <w:t>浜</w:t>
      </w:r>
      <w:proofErr w:type="gramEnd"/>
      <w:r>
        <w:rPr>
          <w:rFonts w:hint="eastAsia"/>
        </w:rPr>
        <w:t>以及杂填土分布区等布置一些钻孔。</w:t>
      </w:r>
    </w:p>
    <w:p w14:paraId="767DB044" w14:textId="77777777" w:rsidR="00EB5B27" w:rsidRDefault="004C72AD">
      <w:pPr>
        <w:pStyle w:val="04-"/>
        <w:ind w:firstLine="560"/>
      </w:pPr>
      <w:r>
        <w:rPr>
          <w:rFonts w:hint="eastAsia"/>
        </w:rPr>
        <w:t xml:space="preserve">2 </w:t>
      </w:r>
      <w:r>
        <w:rPr>
          <w:rFonts w:hint="eastAsia"/>
        </w:rPr>
        <w:t>本条取土试样指</w:t>
      </w:r>
      <w:r>
        <w:rPr>
          <w:rFonts w:hint="eastAsia"/>
        </w:rPr>
        <w:t>I</w:t>
      </w:r>
      <w:r>
        <w:rPr>
          <w:rFonts w:hint="eastAsia"/>
        </w:rPr>
        <w:t>、Ⅱ</w:t>
      </w:r>
      <w:proofErr w:type="gramStart"/>
      <w:r>
        <w:rPr>
          <w:rFonts w:hint="eastAsia"/>
        </w:rPr>
        <w:t>级土试样</w:t>
      </w:r>
      <w:proofErr w:type="gramEnd"/>
      <w:r>
        <w:rPr>
          <w:rFonts w:hint="eastAsia"/>
        </w:rPr>
        <w:t>。</w:t>
      </w:r>
    </w:p>
    <w:p w14:paraId="4EE01C69" w14:textId="77777777" w:rsidR="00EB5B27" w:rsidRDefault="004C72AD">
      <w:pPr>
        <w:pStyle w:val="04-"/>
        <w:ind w:firstLine="560"/>
      </w:pPr>
      <w:r>
        <w:rPr>
          <w:rFonts w:hint="eastAsia"/>
        </w:rPr>
        <w:t xml:space="preserve">3 </w:t>
      </w:r>
      <w:r>
        <w:rPr>
          <w:rFonts w:hint="eastAsia"/>
        </w:rPr>
        <w:t>由于土性指标的变异性，单个指标不能代表土的工程特性，需要通过统计分析确定其代表性，故本条规定了取土试样和原位测试的最少数量。</w:t>
      </w:r>
    </w:p>
    <w:p w14:paraId="06AEBDCB" w14:textId="77777777" w:rsidR="00EB5B27" w:rsidRDefault="004C72AD">
      <w:pPr>
        <w:pStyle w:val="04-"/>
        <w:ind w:firstLine="560"/>
      </w:pPr>
      <w:r>
        <w:rPr>
          <w:rFonts w:hint="eastAsia"/>
        </w:rPr>
        <w:t xml:space="preserve">4 </w:t>
      </w:r>
      <w:r>
        <w:rPr>
          <w:rFonts w:hint="eastAsia"/>
        </w:rPr>
        <w:t>本条第</w:t>
      </w:r>
      <w:r>
        <w:rPr>
          <w:rFonts w:hint="eastAsia"/>
        </w:rPr>
        <w:t>2</w:t>
      </w:r>
      <w:r>
        <w:rPr>
          <w:rFonts w:hint="eastAsia"/>
        </w:rPr>
        <w:t>款前半句的原位测试，主要指标准贯入试验以及十字</w:t>
      </w:r>
      <w:r>
        <w:rPr>
          <w:rFonts w:hint="eastAsia"/>
        </w:rPr>
        <w:lastRenderedPageBreak/>
        <w:t>板剪切试验、扁铲侧胀试验等，不包括载荷试验，连续记录的静力触探试验和动力触探试验等。</w:t>
      </w:r>
      <w:r>
        <w:rPr>
          <w:rFonts w:hint="eastAsia"/>
        </w:rPr>
        <w:t>6</w:t>
      </w:r>
      <w:r>
        <w:rPr>
          <w:rFonts w:hint="eastAsia"/>
        </w:rPr>
        <w:t>组取土试样试验数据和</w:t>
      </w:r>
      <w:r>
        <w:rPr>
          <w:rFonts w:hint="eastAsia"/>
        </w:rPr>
        <w:t>3</w:t>
      </w:r>
      <w:r>
        <w:rPr>
          <w:rFonts w:hint="eastAsia"/>
        </w:rPr>
        <w:t>个勘探试验孔两个条件至少满足其中之一。不同测试方法的数量不能相加，例如取土试样与标准贯入试验不能相加，静力触探试验与动力触探试验数量不能相加。</w:t>
      </w:r>
    </w:p>
    <w:p w14:paraId="78B3B975" w14:textId="77777777" w:rsidR="00EB5B27" w:rsidRDefault="004C72AD">
      <w:pPr>
        <w:pStyle w:val="3"/>
      </w:pPr>
      <w:r>
        <w:rPr>
          <w:rFonts w:hint="eastAsia"/>
        </w:rPr>
        <w:t>其它要求参考</w:t>
      </w:r>
      <w:r>
        <w:t>《</w:t>
      </w:r>
      <w:r>
        <w:rPr>
          <w:rFonts w:hint="eastAsia"/>
        </w:rPr>
        <w:t>岩土工程勘察规范</w:t>
      </w:r>
      <w:r>
        <w:t>》</w:t>
      </w:r>
      <w:r>
        <w:t>GB 5</w:t>
      </w:r>
      <w:r>
        <w:rPr>
          <w:rFonts w:hint="eastAsia"/>
        </w:rPr>
        <w:t>0021</w:t>
      </w:r>
      <w:r>
        <w:rPr>
          <w:rFonts w:hint="eastAsia"/>
        </w:rPr>
        <w:t>执行。</w:t>
      </w:r>
    </w:p>
    <w:p w14:paraId="21DEBDDC" w14:textId="77777777" w:rsidR="00EB5B27" w:rsidRDefault="004C72AD">
      <w:pPr>
        <w:pStyle w:val="04-"/>
        <w:ind w:firstLine="560"/>
      </w:pPr>
      <w:r>
        <w:rPr>
          <w:rFonts w:hint="eastAsia"/>
        </w:rPr>
        <w:t>【条文说明】</w:t>
      </w:r>
    </w:p>
    <w:p w14:paraId="79265A3D" w14:textId="77777777" w:rsidR="00EB5B27" w:rsidRDefault="004C72AD">
      <w:pPr>
        <w:pStyle w:val="04-"/>
        <w:ind w:firstLine="560"/>
      </w:pPr>
      <w:r>
        <w:rPr>
          <w:rFonts w:hint="eastAsia"/>
        </w:rPr>
        <w:t>无。</w:t>
      </w:r>
    </w:p>
    <w:p w14:paraId="4F60D4A3" w14:textId="77777777" w:rsidR="00EB5B27" w:rsidRDefault="00EB5B27"/>
    <w:p w14:paraId="50CA626E" w14:textId="77777777" w:rsidR="00EB5B27" w:rsidRDefault="004C72AD">
      <w:pPr>
        <w:pStyle w:val="2"/>
      </w:pPr>
      <w:bookmarkStart w:id="59" w:name="_Toc173688640"/>
      <w:r>
        <w:rPr>
          <w:rFonts w:hint="eastAsia"/>
        </w:rPr>
        <w:t xml:space="preserve">  </w:t>
      </w:r>
      <w:bookmarkStart w:id="60" w:name="_Toc192086527"/>
      <w:r>
        <w:rPr>
          <w:rFonts w:hint="eastAsia"/>
        </w:rPr>
        <w:t>工艺设计</w:t>
      </w:r>
      <w:bookmarkEnd w:id="59"/>
      <w:bookmarkEnd w:id="60"/>
    </w:p>
    <w:p w14:paraId="7F2F0168" w14:textId="77777777" w:rsidR="00EB5B27" w:rsidRDefault="004C72AD">
      <w:pPr>
        <w:jc w:val="center"/>
      </w:pPr>
      <w:r>
        <w:rPr>
          <w:rFonts w:hint="eastAsia"/>
        </w:rPr>
        <w:t>Ⅰ</w:t>
      </w:r>
      <w:r>
        <w:rPr>
          <w:rFonts w:hint="eastAsia"/>
        </w:rPr>
        <w:t xml:space="preserve">  </w:t>
      </w:r>
      <w:r>
        <w:rPr>
          <w:rFonts w:hint="eastAsia"/>
        </w:rPr>
        <w:t>工程布置</w:t>
      </w:r>
    </w:p>
    <w:p w14:paraId="4955DEC1" w14:textId="57924C0A" w:rsidR="00EB5B27" w:rsidRDefault="004C72AD">
      <w:pPr>
        <w:pStyle w:val="3"/>
        <w:keepNext w:val="0"/>
        <w:keepLines w:val="0"/>
        <w:ind w:left="0" w:firstLine="0"/>
      </w:pPr>
      <w:bookmarkStart w:id="61" w:name="_Ref187660253"/>
      <w:r>
        <w:rPr>
          <w:rFonts w:hint="eastAsia"/>
        </w:rPr>
        <w:t>工程总体布置应满足安全运行、管理维护、交通运输、消防、节能环保、场地排水、环境保护和水土保持等要求。</w:t>
      </w:r>
      <w:bookmarkEnd w:id="61"/>
    </w:p>
    <w:p w14:paraId="7E4F6235" w14:textId="77777777" w:rsidR="00EB5B27" w:rsidRDefault="004C72AD">
      <w:pPr>
        <w:pStyle w:val="04-"/>
        <w:ind w:firstLine="560"/>
      </w:pPr>
      <w:r>
        <w:rPr>
          <w:rFonts w:hint="eastAsia"/>
        </w:rPr>
        <w:t>【条文说明】</w:t>
      </w:r>
    </w:p>
    <w:p w14:paraId="46779220" w14:textId="77777777" w:rsidR="00EB5B27" w:rsidRDefault="004C72AD">
      <w:pPr>
        <w:pStyle w:val="04-"/>
        <w:ind w:firstLine="560"/>
      </w:pPr>
      <w:r>
        <w:rPr>
          <w:rFonts w:hint="eastAsia"/>
        </w:rPr>
        <w:t>无。</w:t>
      </w:r>
    </w:p>
    <w:p w14:paraId="742DADAA" w14:textId="77777777" w:rsidR="00EB5B27" w:rsidRDefault="004C72AD">
      <w:pPr>
        <w:pStyle w:val="3"/>
        <w:keepNext w:val="0"/>
        <w:keepLines w:val="0"/>
        <w:ind w:left="0" w:firstLine="0"/>
      </w:pPr>
      <w:bookmarkStart w:id="62" w:name="_Ref187660256"/>
      <w:r>
        <w:rPr>
          <w:rFonts w:hint="eastAsia"/>
        </w:rPr>
        <w:t>隧洞线路应与道路、铁路、轨道交通、河道保持安全距离，且宜避开不良地质地段；受条件限制必须穿越时，宜垂直穿越。</w:t>
      </w:r>
      <w:bookmarkEnd w:id="62"/>
    </w:p>
    <w:p w14:paraId="176C3D02" w14:textId="77777777" w:rsidR="00EB5B27" w:rsidRDefault="004C72AD">
      <w:pPr>
        <w:pStyle w:val="04-"/>
        <w:ind w:firstLine="560"/>
      </w:pPr>
      <w:r>
        <w:rPr>
          <w:rFonts w:hint="eastAsia"/>
        </w:rPr>
        <w:t>【条文说明】</w:t>
      </w:r>
    </w:p>
    <w:p w14:paraId="2E6D3F15" w14:textId="77777777" w:rsidR="00EB5B27" w:rsidRDefault="004C72AD">
      <w:pPr>
        <w:pStyle w:val="04-"/>
        <w:ind w:firstLine="560"/>
      </w:pPr>
      <w:r>
        <w:fldChar w:fldCharType="begin"/>
      </w:r>
      <w:r>
        <w:instrText xml:space="preserve"> </w:instrText>
      </w:r>
      <w:r>
        <w:rPr>
          <w:rFonts w:hint="eastAsia"/>
        </w:rPr>
        <w:instrText>REF _Ref187660256 \r \h</w:instrText>
      </w:r>
      <w:r>
        <w:instrText xml:space="preserve">  \* MERGEFORMAT </w:instrText>
      </w:r>
      <w:r>
        <w:fldChar w:fldCharType="separate"/>
      </w:r>
      <w:r>
        <w:t xml:space="preserve">5.3.2 </w:t>
      </w:r>
      <w:r>
        <w:fldChar w:fldCharType="end"/>
      </w:r>
      <w:r>
        <w:rPr>
          <w:rFonts w:hint="eastAsia"/>
        </w:rPr>
        <w:t>隧洞工程与道路、铁路、轨道交通、河道等均为重要的基础设施工程，布置时应于其保持安全距离，并满足相关管理规定。隧洞在地震断裂带、沉陷区、滑坡危险地带等不良地质条件地区敷设时，随着地段地质的变化，可能会引起工程管线断裂等破坏事故，造成损失，引起危险事故发生。确实无法避开的工程管线，应采取安全措施并制定应急预案。</w:t>
      </w:r>
    </w:p>
    <w:p w14:paraId="3019DBCD" w14:textId="77777777" w:rsidR="00EB5B27" w:rsidRDefault="004C72AD">
      <w:pPr>
        <w:pStyle w:val="3"/>
        <w:keepNext w:val="0"/>
        <w:keepLines w:val="0"/>
        <w:ind w:left="0" w:firstLine="0"/>
      </w:pPr>
      <w:bookmarkStart w:id="63" w:name="_Ref187660259"/>
      <w:r>
        <w:rPr>
          <w:rFonts w:hint="eastAsia"/>
        </w:rPr>
        <w:t>隧洞的竖向设计应结合水力条件、接驳需求、地质条件及运行维护需求，通过水力计算及模型分析后确定。</w:t>
      </w:r>
      <w:bookmarkEnd w:id="63"/>
    </w:p>
    <w:p w14:paraId="6B1212C6" w14:textId="77777777" w:rsidR="00EB5B27" w:rsidRDefault="004C72AD">
      <w:pPr>
        <w:pStyle w:val="04-"/>
        <w:ind w:firstLine="560"/>
      </w:pPr>
      <w:r>
        <w:rPr>
          <w:rFonts w:hint="eastAsia"/>
        </w:rPr>
        <w:lastRenderedPageBreak/>
        <w:t>【条文说明】</w:t>
      </w:r>
    </w:p>
    <w:p w14:paraId="2F6724D3" w14:textId="77777777" w:rsidR="00EB5B27" w:rsidRDefault="004C72AD">
      <w:pPr>
        <w:pStyle w:val="04-"/>
        <w:ind w:firstLine="560"/>
      </w:pPr>
      <w:r>
        <w:fldChar w:fldCharType="begin"/>
      </w:r>
      <w:r>
        <w:instrText xml:space="preserve"> </w:instrText>
      </w:r>
      <w:r>
        <w:rPr>
          <w:rFonts w:hint="eastAsia"/>
        </w:rPr>
        <w:instrText>REF _Ref187660259 \r \h</w:instrText>
      </w:r>
      <w:r>
        <w:instrText xml:space="preserve">  \* MERGEFORMAT </w:instrText>
      </w:r>
      <w:r>
        <w:fldChar w:fldCharType="separate"/>
      </w:r>
      <w:r>
        <w:t xml:space="preserve">5.3.3 </w:t>
      </w:r>
      <w:r>
        <w:fldChar w:fldCharType="end"/>
      </w:r>
      <w:r>
        <w:rPr>
          <w:rFonts w:hint="eastAsia"/>
        </w:rPr>
        <w:t>隧洞的竖向设计是隧洞设计的重要内容，其设计应考虑水力条件、接驳需求、地质条件及运行维护需求等内容，以保证建设、运行期的安全稳定。因隧洞尺寸较大、服务范围广、水力条件复杂，竖向及附属设施的设计应通过水力计算及数学模型分析后确定，对可能出现的水锤、浪涌等现象应重点分析并提出相关的解决措施。</w:t>
      </w:r>
    </w:p>
    <w:p w14:paraId="22FC85E6" w14:textId="77777777" w:rsidR="00EB5B27" w:rsidRDefault="004C72AD">
      <w:pPr>
        <w:pStyle w:val="3"/>
        <w:keepNext w:val="0"/>
        <w:keepLines w:val="0"/>
        <w:ind w:left="0" w:firstLine="0"/>
      </w:pPr>
      <w:bookmarkStart w:id="64" w:name="_Ref187660262"/>
      <w:r>
        <w:rPr>
          <w:rFonts w:hint="eastAsia"/>
        </w:rPr>
        <w:t>接驳设施及排出设施宜结合深层隧洞施工始发井或接收井等统筹布置。</w:t>
      </w:r>
      <w:bookmarkEnd w:id="64"/>
    </w:p>
    <w:p w14:paraId="4CA99AD3" w14:textId="77777777" w:rsidR="00EB5B27" w:rsidRDefault="004C72AD">
      <w:pPr>
        <w:pStyle w:val="04-"/>
        <w:ind w:firstLine="560"/>
      </w:pPr>
      <w:r>
        <w:rPr>
          <w:rFonts w:hint="eastAsia"/>
        </w:rPr>
        <w:t>【条文说明】</w:t>
      </w:r>
    </w:p>
    <w:p w14:paraId="21A57B6D" w14:textId="77777777" w:rsidR="00EB5B27" w:rsidRDefault="004C72AD">
      <w:pPr>
        <w:pStyle w:val="04-"/>
        <w:ind w:firstLine="560"/>
      </w:pPr>
      <w:r>
        <w:fldChar w:fldCharType="begin"/>
      </w:r>
      <w:r>
        <w:instrText xml:space="preserve"> </w:instrText>
      </w:r>
      <w:r>
        <w:rPr>
          <w:rFonts w:hint="eastAsia"/>
        </w:rPr>
        <w:instrText>REF _Ref187660262 \r \h</w:instrText>
      </w:r>
      <w:r>
        <w:instrText xml:space="preserve">  \* MERGEFORMAT </w:instrText>
      </w:r>
      <w:r>
        <w:fldChar w:fldCharType="separate"/>
      </w:r>
      <w:r>
        <w:t xml:space="preserve">5.3.4 </w:t>
      </w:r>
      <w:r>
        <w:fldChar w:fldCharType="end"/>
      </w:r>
      <w:r>
        <w:rPr>
          <w:rFonts w:hint="eastAsia"/>
        </w:rPr>
        <w:t>排出设施往往都会在深层隧洞的末端设置，隧洞排出的永久设施的位置、布置等宜与深层隧洞施工临时始发井或接收</w:t>
      </w:r>
      <w:proofErr w:type="gramStart"/>
      <w:r>
        <w:rPr>
          <w:rFonts w:hint="eastAsia"/>
        </w:rPr>
        <w:t>井做好</w:t>
      </w:r>
      <w:proofErr w:type="gramEnd"/>
      <w:r>
        <w:rPr>
          <w:rFonts w:hint="eastAsia"/>
        </w:rPr>
        <w:t>统筹衔接。排出永久设施一般需要设置提升泵站等，可以结合排出永久设施的用地选址、平面布置、竖向设计来合理布置深层隧洞施工始发井或接收井，可以利用始发井或接收井作为排出永久设施的施工支护结构。</w:t>
      </w:r>
    </w:p>
    <w:p w14:paraId="647CD837" w14:textId="77777777" w:rsidR="00EB5B27" w:rsidRDefault="00EB5B27">
      <w:pPr>
        <w:pStyle w:val="04-"/>
        <w:ind w:firstLine="560"/>
      </w:pPr>
    </w:p>
    <w:p w14:paraId="247FAB18" w14:textId="77777777" w:rsidR="00EB5B27" w:rsidRDefault="00EB5B27"/>
    <w:p w14:paraId="50D38DE3" w14:textId="77777777" w:rsidR="00EB5B27" w:rsidRDefault="004C72AD">
      <w:pPr>
        <w:jc w:val="center"/>
      </w:pPr>
      <w:r>
        <w:rPr>
          <w:rFonts w:hint="eastAsia"/>
        </w:rPr>
        <w:t>Ⅱ</w:t>
      </w:r>
      <w:r>
        <w:rPr>
          <w:rFonts w:hint="eastAsia"/>
        </w:rPr>
        <w:t xml:space="preserve">  </w:t>
      </w:r>
      <w:r>
        <w:rPr>
          <w:rFonts w:hint="eastAsia"/>
        </w:rPr>
        <w:t>入流设施</w:t>
      </w:r>
    </w:p>
    <w:p w14:paraId="5EF712F5" w14:textId="77777777" w:rsidR="00EB5B27" w:rsidRDefault="004C72AD">
      <w:pPr>
        <w:pStyle w:val="3"/>
      </w:pPr>
      <w:bookmarkStart w:id="65" w:name="_Ref187660269"/>
      <w:r>
        <w:rPr>
          <w:rFonts w:hint="eastAsia"/>
        </w:rPr>
        <w:t>截流设施的设计应符合以下规定：</w:t>
      </w:r>
      <w:bookmarkEnd w:id="65"/>
    </w:p>
    <w:p w14:paraId="479F2482" w14:textId="77777777" w:rsidR="00EB5B27" w:rsidRDefault="004C72AD">
      <w:pPr>
        <w:ind w:left="426"/>
      </w:pPr>
      <w:r>
        <w:rPr>
          <w:rFonts w:hint="eastAsia"/>
          <w:b/>
          <w:bCs/>
        </w:rPr>
        <w:t>1</w:t>
      </w:r>
      <w:r>
        <w:t xml:space="preserve">  </w:t>
      </w:r>
      <w:r>
        <w:rPr>
          <w:rFonts w:hint="eastAsia"/>
        </w:rPr>
        <w:t>溢流污染控制隧洞应设置截流设施；</w:t>
      </w:r>
    </w:p>
    <w:p w14:paraId="3F487175" w14:textId="77777777" w:rsidR="00EB5B27" w:rsidRDefault="004C72AD">
      <w:pPr>
        <w:ind w:firstLineChars="152" w:firstLine="427"/>
      </w:pPr>
      <w:r>
        <w:rPr>
          <w:rFonts w:hint="eastAsia"/>
          <w:b/>
          <w:bCs/>
        </w:rPr>
        <w:t>2</w:t>
      </w:r>
      <w:r>
        <w:rPr>
          <w:rFonts w:hint="eastAsia"/>
        </w:rPr>
        <w:t xml:space="preserve"> </w:t>
      </w:r>
      <w:r>
        <w:t xml:space="preserve"> </w:t>
      </w:r>
      <w:r>
        <w:rPr>
          <w:rFonts w:hint="eastAsia"/>
        </w:rPr>
        <w:t>截流设施宜采用重力截流；</w:t>
      </w:r>
    </w:p>
    <w:p w14:paraId="5935745D" w14:textId="77777777" w:rsidR="00EB5B27" w:rsidRDefault="004C72AD">
      <w:pPr>
        <w:ind w:firstLineChars="152" w:firstLine="427"/>
      </w:pPr>
      <w:r>
        <w:rPr>
          <w:rFonts w:hint="eastAsia"/>
          <w:b/>
          <w:bCs/>
        </w:rPr>
        <w:t>3</w:t>
      </w:r>
      <w:r>
        <w:t xml:space="preserve"> </w:t>
      </w:r>
      <w:r>
        <w:rPr>
          <w:rFonts w:hint="eastAsia"/>
        </w:rPr>
        <w:t xml:space="preserve"> </w:t>
      </w:r>
      <w:r>
        <w:rPr>
          <w:rFonts w:hint="eastAsia"/>
        </w:rPr>
        <w:t>截流井的溢流水位应高于洪水位或下游排水系统的设计运行水位，并应保证上游管渠在雨水设计流量下的排水安全；</w:t>
      </w:r>
    </w:p>
    <w:p w14:paraId="72BDEBF9" w14:textId="77777777" w:rsidR="00EB5B27" w:rsidRDefault="004C72AD">
      <w:pPr>
        <w:ind w:firstLineChars="152" w:firstLine="427"/>
      </w:pPr>
      <w:r>
        <w:rPr>
          <w:rFonts w:hint="eastAsia"/>
          <w:b/>
          <w:bCs/>
        </w:rPr>
        <w:t xml:space="preserve">4 </w:t>
      </w:r>
      <w:r>
        <w:t xml:space="preserve"> </w:t>
      </w:r>
      <w:r>
        <w:rPr>
          <w:rFonts w:hint="eastAsia"/>
        </w:rPr>
        <w:t>截流设施内宜设流量控制措施。</w:t>
      </w:r>
    </w:p>
    <w:p w14:paraId="7B12A7A4" w14:textId="77777777" w:rsidR="00EB5B27" w:rsidRDefault="004C72AD">
      <w:pPr>
        <w:pStyle w:val="04-"/>
        <w:ind w:firstLine="560"/>
      </w:pPr>
      <w:r>
        <w:rPr>
          <w:rFonts w:hint="eastAsia"/>
        </w:rPr>
        <w:t>【条文说明】</w:t>
      </w:r>
    </w:p>
    <w:p w14:paraId="15B625E8" w14:textId="77777777" w:rsidR="00EB5B27" w:rsidRDefault="004C72AD">
      <w:pPr>
        <w:pStyle w:val="04-"/>
        <w:ind w:firstLine="560"/>
      </w:pPr>
      <w:r>
        <w:fldChar w:fldCharType="begin"/>
      </w:r>
      <w:r>
        <w:instrText xml:space="preserve"> </w:instrText>
      </w:r>
      <w:r>
        <w:rPr>
          <w:rFonts w:hint="eastAsia"/>
        </w:rPr>
        <w:instrText>REF _Ref187660269 \r \h</w:instrText>
      </w:r>
      <w:r>
        <w:instrText xml:space="preserve">  \* MERGEFORMAT </w:instrText>
      </w:r>
      <w:r>
        <w:fldChar w:fldCharType="separate"/>
      </w:r>
      <w:r>
        <w:t xml:space="preserve">5.3.5 </w:t>
      </w:r>
      <w:r>
        <w:fldChar w:fldCharType="end"/>
      </w:r>
      <w:r>
        <w:rPr>
          <w:rFonts w:hint="eastAsia"/>
        </w:rPr>
        <w:t>本条是截流设施设计的相关规定。</w:t>
      </w:r>
    </w:p>
    <w:p w14:paraId="07D8FB58" w14:textId="77777777" w:rsidR="00EB5B27" w:rsidRDefault="004C72AD">
      <w:pPr>
        <w:pStyle w:val="04-"/>
        <w:ind w:firstLine="560"/>
      </w:pPr>
      <w:r>
        <w:rPr>
          <w:rFonts w:hint="eastAsia"/>
        </w:rPr>
        <w:lastRenderedPageBreak/>
        <w:t>合流溢流污染控制隧洞应设置截流设施。污水输送隧洞</w:t>
      </w:r>
      <w:proofErr w:type="gramStart"/>
      <w:r>
        <w:rPr>
          <w:rFonts w:hint="eastAsia"/>
        </w:rPr>
        <w:t>和雨洪排放</w:t>
      </w:r>
      <w:proofErr w:type="gramEnd"/>
      <w:r>
        <w:rPr>
          <w:rFonts w:hint="eastAsia"/>
        </w:rPr>
        <w:t>隧洞通常是排水系统的整体改造，在建设深隧时，需根据上下游系统位置、高程等做好衔接，使整体系统顺畅，可根据具体情况确定是否需要截流设施。</w:t>
      </w:r>
    </w:p>
    <w:p w14:paraId="2A2F0C14" w14:textId="77777777" w:rsidR="00EB5B27" w:rsidRDefault="004C72AD">
      <w:pPr>
        <w:pStyle w:val="04-"/>
        <w:ind w:firstLine="560"/>
      </w:pPr>
      <w:r>
        <w:rPr>
          <w:rFonts w:hint="eastAsia"/>
        </w:rPr>
        <w:t>截流井的溢流水位下过流能力应满足上游管渠的排水需求。截流井溢流水位应高于洪水位，避免下游雨水对截流系统的倒灌，如不能满足，可在截流管</w:t>
      </w:r>
      <w:proofErr w:type="gramStart"/>
      <w:r>
        <w:rPr>
          <w:rFonts w:hint="eastAsia"/>
        </w:rPr>
        <w:t>处设施</w:t>
      </w:r>
      <w:proofErr w:type="gramEnd"/>
      <w:r>
        <w:rPr>
          <w:rFonts w:hint="eastAsia"/>
        </w:rPr>
        <w:t>闸门等控制措施。</w:t>
      </w:r>
    </w:p>
    <w:p w14:paraId="69EF1C14" w14:textId="77777777" w:rsidR="00EB5B27" w:rsidRDefault="004C72AD">
      <w:pPr>
        <w:pStyle w:val="04-"/>
        <w:ind w:firstLine="560"/>
      </w:pPr>
      <w:r>
        <w:rPr>
          <w:rFonts w:hint="eastAsia"/>
        </w:rPr>
        <w:t>截流设施内进入合流溢流污染控制隧洞前，</w:t>
      </w:r>
      <w:proofErr w:type="gramStart"/>
      <w:r>
        <w:rPr>
          <w:rFonts w:hint="eastAsia"/>
        </w:rPr>
        <w:t>宜设置</w:t>
      </w:r>
      <w:proofErr w:type="gramEnd"/>
      <w:r>
        <w:rPr>
          <w:rFonts w:hint="eastAsia"/>
        </w:rPr>
        <w:t>闸门等流量控制措施，对进入深</w:t>
      </w:r>
      <w:proofErr w:type="gramStart"/>
      <w:r>
        <w:rPr>
          <w:rFonts w:hint="eastAsia"/>
        </w:rPr>
        <w:t>隧系统</w:t>
      </w:r>
      <w:proofErr w:type="gramEnd"/>
      <w:r>
        <w:rPr>
          <w:rFonts w:hint="eastAsia"/>
        </w:rPr>
        <w:t>的合流污水的水量和水质进行控制。</w:t>
      </w:r>
    </w:p>
    <w:p w14:paraId="151509AE" w14:textId="77777777" w:rsidR="00EB5B27" w:rsidRDefault="004C72AD">
      <w:pPr>
        <w:pStyle w:val="3"/>
      </w:pPr>
      <w:bookmarkStart w:id="66" w:name="_Ref187660276"/>
      <w:proofErr w:type="gramStart"/>
      <w:r>
        <w:rPr>
          <w:rFonts w:hint="eastAsia"/>
        </w:rPr>
        <w:t>排水深隧工程</w:t>
      </w:r>
      <w:proofErr w:type="gramEnd"/>
      <w:r>
        <w:rPr>
          <w:rFonts w:hint="eastAsia"/>
        </w:rPr>
        <w:t>的预处理设施选用应符合以下规定：</w:t>
      </w:r>
      <w:bookmarkEnd w:id="66"/>
    </w:p>
    <w:p w14:paraId="63210697" w14:textId="77777777" w:rsidR="00EB5B27" w:rsidRDefault="004C72AD">
      <w:pPr>
        <w:ind w:firstLineChars="152" w:firstLine="427"/>
      </w:pPr>
      <w:r>
        <w:rPr>
          <w:rFonts w:hint="eastAsia"/>
          <w:b/>
          <w:bCs/>
        </w:rPr>
        <w:t>1</w:t>
      </w:r>
      <w:r>
        <w:rPr>
          <w:b/>
          <w:bCs/>
        </w:rPr>
        <w:t xml:space="preserve"> </w:t>
      </w:r>
      <w:proofErr w:type="gramStart"/>
      <w:r>
        <w:rPr>
          <w:rFonts w:hint="eastAsia"/>
        </w:rPr>
        <w:t>雨洪排放</w:t>
      </w:r>
      <w:proofErr w:type="gramEnd"/>
      <w:r>
        <w:rPr>
          <w:rFonts w:hint="eastAsia"/>
        </w:rPr>
        <w:t>隧洞</w:t>
      </w:r>
      <w:proofErr w:type="gramStart"/>
      <w:r>
        <w:rPr>
          <w:rFonts w:hint="eastAsia"/>
        </w:rPr>
        <w:t>宜设置</w:t>
      </w:r>
      <w:proofErr w:type="gramEnd"/>
      <w:r>
        <w:rPr>
          <w:rFonts w:hint="eastAsia"/>
        </w:rPr>
        <w:t>预处理设施，可采用粗格栅、沉砂池；</w:t>
      </w:r>
    </w:p>
    <w:p w14:paraId="0506B968" w14:textId="77777777" w:rsidR="00EB5B27" w:rsidRDefault="004C72AD">
      <w:pPr>
        <w:ind w:firstLineChars="152" w:firstLine="427"/>
      </w:pPr>
      <w:r>
        <w:rPr>
          <w:rFonts w:hint="eastAsia"/>
          <w:b/>
          <w:bCs/>
        </w:rPr>
        <w:t>2</w:t>
      </w:r>
      <w:r>
        <w:t xml:space="preserve"> </w:t>
      </w:r>
      <w:r>
        <w:rPr>
          <w:rFonts w:hint="eastAsia"/>
        </w:rPr>
        <w:t>溢流污染控制隧洞</w:t>
      </w:r>
      <w:proofErr w:type="gramStart"/>
      <w:r>
        <w:rPr>
          <w:rFonts w:hint="eastAsia"/>
        </w:rPr>
        <w:t>宜设置</w:t>
      </w:r>
      <w:proofErr w:type="gramEnd"/>
      <w:r>
        <w:rPr>
          <w:rFonts w:hint="eastAsia"/>
        </w:rPr>
        <w:t>预处理设施，可采用粗（细）格栅、沉砂池、初沉池；</w:t>
      </w:r>
    </w:p>
    <w:p w14:paraId="6E03897E" w14:textId="77777777" w:rsidR="00EB5B27" w:rsidRDefault="004C72AD">
      <w:pPr>
        <w:ind w:firstLineChars="152" w:firstLine="427"/>
      </w:pPr>
      <w:r>
        <w:rPr>
          <w:b/>
          <w:bCs/>
        </w:rPr>
        <w:t>3</w:t>
      </w:r>
      <w:r>
        <w:t xml:space="preserve"> </w:t>
      </w:r>
      <w:r>
        <w:rPr>
          <w:rFonts w:hint="eastAsia"/>
        </w:rPr>
        <w:t>污水输送隧洞</w:t>
      </w:r>
      <w:proofErr w:type="gramStart"/>
      <w:r>
        <w:rPr>
          <w:rFonts w:hint="eastAsia"/>
        </w:rPr>
        <w:t>入流主隧</w:t>
      </w:r>
      <w:proofErr w:type="gramEnd"/>
      <w:r>
        <w:rPr>
          <w:rFonts w:hint="eastAsia"/>
        </w:rPr>
        <w:t>的污水应进行预处理，可采用粗格栅、沉砂池、细格栅、超细格栅、初沉池等工艺处理流程。</w:t>
      </w:r>
    </w:p>
    <w:p w14:paraId="18BEA841" w14:textId="77777777" w:rsidR="00EB5B27" w:rsidRDefault="004C72AD">
      <w:pPr>
        <w:pStyle w:val="04-"/>
        <w:ind w:firstLine="560"/>
      </w:pPr>
      <w:r>
        <w:rPr>
          <w:rFonts w:hint="eastAsia"/>
        </w:rPr>
        <w:t>【条文说明】</w:t>
      </w:r>
    </w:p>
    <w:p w14:paraId="6549744B" w14:textId="77777777" w:rsidR="00EB5B27" w:rsidRDefault="004C72AD">
      <w:pPr>
        <w:pStyle w:val="04-"/>
        <w:ind w:firstLine="560"/>
      </w:pPr>
      <w:r>
        <w:fldChar w:fldCharType="begin"/>
      </w:r>
      <w:r>
        <w:instrText xml:space="preserve"> </w:instrText>
      </w:r>
      <w:r>
        <w:rPr>
          <w:rFonts w:hint="eastAsia"/>
        </w:rPr>
        <w:instrText>REF _Ref187660276 \r \h</w:instrText>
      </w:r>
      <w:r>
        <w:instrText xml:space="preserve">  \* MERGEFORMAT </w:instrText>
      </w:r>
      <w:r>
        <w:fldChar w:fldCharType="separate"/>
      </w:r>
      <w:r>
        <w:t xml:space="preserve">5.3.6 </w:t>
      </w:r>
      <w:r>
        <w:fldChar w:fldCharType="end"/>
      </w:r>
      <w:r>
        <w:rPr>
          <w:rFonts w:hint="eastAsia"/>
        </w:rPr>
        <w:t>本条规定了</w:t>
      </w:r>
      <w:proofErr w:type="gramStart"/>
      <w:r>
        <w:rPr>
          <w:rFonts w:hint="eastAsia"/>
        </w:rPr>
        <w:t>排水深隧工程</w:t>
      </w:r>
      <w:proofErr w:type="gramEnd"/>
      <w:r>
        <w:rPr>
          <w:rFonts w:hint="eastAsia"/>
        </w:rPr>
        <w:t>预处理设施的选用原则。</w:t>
      </w:r>
    </w:p>
    <w:p w14:paraId="4DFF414E" w14:textId="77777777" w:rsidR="00EB5B27" w:rsidRDefault="004C72AD">
      <w:pPr>
        <w:pStyle w:val="04-"/>
        <w:ind w:firstLine="560"/>
      </w:pPr>
      <w:r>
        <w:rPr>
          <w:rFonts w:hint="eastAsia"/>
        </w:rPr>
        <w:t>为了减少系统深层隧洞的沉积，建议</w:t>
      </w:r>
      <w:proofErr w:type="gramStart"/>
      <w:r>
        <w:rPr>
          <w:rFonts w:hint="eastAsia"/>
        </w:rPr>
        <w:t>排水深隧进行</w:t>
      </w:r>
      <w:proofErr w:type="gramEnd"/>
      <w:r>
        <w:rPr>
          <w:rFonts w:hint="eastAsia"/>
        </w:rPr>
        <w:t>预处理。</w:t>
      </w:r>
    </w:p>
    <w:p w14:paraId="547921EE" w14:textId="77777777" w:rsidR="00EB5B27" w:rsidRDefault="004C72AD">
      <w:pPr>
        <w:pStyle w:val="04-"/>
        <w:ind w:firstLine="560"/>
      </w:pPr>
      <w:proofErr w:type="gramStart"/>
      <w:r>
        <w:rPr>
          <w:rFonts w:hint="eastAsia"/>
        </w:rPr>
        <w:t>雨洪排放</w:t>
      </w:r>
      <w:proofErr w:type="gramEnd"/>
      <w:r>
        <w:rPr>
          <w:rFonts w:hint="eastAsia"/>
        </w:rPr>
        <w:t>隧洞一般流量大、流速高，</w:t>
      </w:r>
      <w:proofErr w:type="gramStart"/>
      <w:r>
        <w:rPr>
          <w:rFonts w:hint="eastAsia"/>
        </w:rPr>
        <w:t>主隧内的</w:t>
      </w:r>
      <w:proofErr w:type="gramEnd"/>
      <w:r>
        <w:rPr>
          <w:rFonts w:hint="eastAsia"/>
        </w:rPr>
        <w:t>沉积风险小，预处理的目的为减少大块垃圾进入隧洞，在不影响上游防洪的情况下，可选用粗格栅、沉砂池等措施，将大块垃圾拦截，以便尽量在浅层位置处理。在入口处不具备条件时，在泵站前应设置格栅。</w:t>
      </w:r>
    </w:p>
    <w:p w14:paraId="46178412" w14:textId="77777777" w:rsidR="00EB5B27" w:rsidRDefault="004C72AD">
      <w:pPr>
        <w:pStyle w:val="04-"/>
        <w:ind w:firstLine="560"/>
      </w:pPr>
      <w:r>
        <w:rPr>
          <w:rFonts w:hint="eastAsia"/>
        </w:rPr>
        <w:t>合流制溢流污染控制隧洞一般具有调蓄功能，隧洞内部沉积风险较大，预处理的目的为减少垃圾及大颗粒沉积物进入，可选用的。</w:t>
      </w:r>
    </w:p>
    <w:p w14:paraId="0F3293DD" w14:textId="77777777" w:rsidR="00EB5B27" w:rsidRDefault="004C72AD">
      <w:pPr>
        <w:pStyle w:val="04-"/>
        <w:ind w:firstLine="560"/>
      </w:pPr>
      <w:r>
        <w:rPr>
          <w:rFonts w:hint="eastAsia"/>
        </w:rPr>
        <w:t>污水输送隧洞主隧的污水具有流量稳定、流速稳定、杂质粒径小</w:t>
      </w:r>
      <w:r>
        <w:rPr>
          <w:rFonts w:hint="eastAsia"/>
        </w:rPr>
        <w:lastRenderedPageBreak/>
        <w:t>的特点，所以污水</w:t>
      </w:r>
      <w:proofErr w:type="gramStart"/>
      <w:r>
        <w:rPr>
          <w:rFonts w:hint="eastAsia"/>
        </w:rPr>
        <w:t>入流主隧前</w:t>
      </w:r>
      <w:proofErr w:type="gramEnd"/>
      <w:r>
        <w:rPr>
          <w:rFonts w:hint="eastAsia"/>
        </w:rPr>
        <w:t>需进行预处理。采用粗格栅、细格栅、超细格栅的处理流程，可保证污水在</w:t>
      </w:r>
      <w:proofErr w:type="gramStart"/>
      <w:r>
        <w:rPr>
          <w:rFonts w:hint="eastAsia"/>
        </w:rPr>
        <w:t>主隧内少</w:t>
      </w:r>
      <w:proofErr w:type="gramEnd"/>
      <w:r>
        <w:rPr>
          <w:rFonts w:hint="eastAsia"/>
        </w:rPr>
        <w:t>沉积、</w:t>
      </w:r>
      <w:proofErr w:type="gramStart"/>
      <w:r>
        <w:rPr>
          <w:rFonts w:hint="eastAsia"/>
        </w:rPr>
        <w:t>不</w:t>
      </w:r>
      <w:proofErr w:type="gramEnd"/>
      <w:r>
        <w:rPr>
          <w:rFonts w:hint="eastAsia"/>
        </w:rPr>
        <w:t>沉积。如武汉</w:t>
      </w:r>
      <w:proofErr w:type="gramStart"/>
      <w:r>
        <w:rPr>
          <w:rFonts w:hint="eastAsia"/>
        </w:rPr>
        <w:t>深隧前预处理</w:t>
      </w:r>
      <w:proofErr w:type="gramEnd"/>
      <w:r>
        <w:rPr>
          <w:rFonts w:hint="eastAsia"/>
        </w:rPr>
        <w:t>包含粗格栅、细格栅、曝气沉砂池、精细格栅。</w:t>
      </w:r>
    </w:p>
    <w:p w14:paraId="225F394A" w14:textId="77777777" w:rsidR="00EB5B27" w:rsidRDefault="004C72AD">
      <w:pPr>
        <w:pStyle w:val="3"/>
        <w:ind w:left="0" w:firstLine="0"/>
      </w:pPr>
      <w:bookmarkStart w:id="67" w:name="_Ref187660280"/>
      <w:r>
        <w:rPr>
          <w:rFonts w:hint="eastAsia"/>
        </w:rPr>
        <w:t>应妥善处置预处理设施产生的栅渣、漂浮垃圾、沉积物、淤泥等固体废弃物，应防止对环境的二次污染。</w:t>
      </w:r>
      <w:bookmarkEnd w:id="67"/>
    </w:p>
    <w:p w14:paraId="3A25819B" w14:textId="77777777" w:rsidR="00EB5B27" w:rsidRDefault="004C72AD">
      <w:pPr>
        <w:pStyle w:val="04-"/>
        <w:ind w:firstLine="560"/>
      </w:pPr>
      <w:r>
        <w:rPr>
          <w:rFonts w:hint="eastAsia"/>
        </w:rPr>
        <w:t>【条文说明】</w:t>
      </w:r>
    </w:p>
    <w:p w14:paraId="4BE9FA37" w14:textId="77777777" w:rsidR="00EB5B27" w:rsidRDefault="004C72AD">
      <w:pPr>
        <w:pStyle w:val="04-"/>
        <w:ind w:firstLine="560"/>
      </w:pPr>
      <w:r>
        <w:fldChar w:fldCharType="begin"/>
      </w:r>
      <w:r>
        <w:instrText xml:space="preserve"> </w:instrText>
      </w:r>
      <w:r>
        <w:rPr>
          <w:rFonts w:hint="eastAsia"/>
        </w:rPr>
        <w:instrText>REF _Ref187660280 \r \h</w:instrText>
      </w:r>
      <w:r>
        <w:instrText xml:space="preserve">  \* MERGEFORMAT </w:instrText>
      </w:r>
      <w:r>
        <w:fldChar w:fldCharType="separate"/>
      </w:r>
      <w:r>
        <w:t xml:space="preserve">5.3.7 </w:t>
      </w:r>
      <w:r>
        <w:fldChar w:fldCharType="end"/>
      </w:r>
      <w:r>
        <w:rPr>
          <w:rFonts w:hint="eastAsia"/>
        </w:rPr>
        <w:t>《室外排水设计标准》</w:t>
      </w:r>
      <w:r>
        <w:rPr>
          <w:rFonts w:hint="eastAsia"/>
        </w:rPr>
        <w:t>3.3.11</w:t>
      </w:r>
      <w:r>
        <w:rPr>
          <w:rFonts w:hint="eastAsia"/>
        </w:rPr>
        <w:t>条中规定“排水工程设计应妥善处理污水与再生水处理及污泥处理过程中产生的固体废弃物，应防止对环境的二次污染”。</w:t>
      </w:r>
    </w:p>
    <w:p w14:paraId="6A30E0D3" w14:textId="77777777" w:rsidR="00EB5B27" w:rsidRDefault="004C72AD">
      <w:pPr>
        <w:pStyle w:val="3"/>
        <w:ind w:left="0" w:firstLine="0"/>
      </w:pPr>
      <w:bookmarkStart w:id="68" w:name="_Ref187660283"/>
      <w:r>
        <w:rPr>
          <w:rFonts w:hint="eastAsia"/>
        </w:rPr>
        <w:t>跌水竖井应满足转输、消能、排气、通风等功能要求。</w:t>
      </w:r>
      <w:bookmarkEnd w:id="68"/>
    </w:p>
    <w:p w14:paraId="702DFE7A" w14:textId="77777777" w:rsidR="00EB5B27" w:rsidRDefault="004C72AD">
      <w:pPr>
        <w:pStyle w:val="04-"/>
        <w:ind w:firstLine="560"/>
      </w:pPr>
      <w:r>
        <w:rPr>
          <w:rFonts w:hint="eastAsia"/>
        </w:rPr>
        <w:t>【条文说明】</w:t>
      </w:r>
    </w:p>
    <w:p w14:paraId="2F8889E1" w14:textId="77777777" w:rsidR="00EB5B27" w:rsidRDefault="004C72AD">
      <w:pPr>
        <w:pStyle w:val="04-"/>
        <w:ind w:firstLine="560"/>
      </w:pPr>
      <w:r>
        <w:rPr>
          <w:rFonts w:hint="eastAsia"/>
        </w:rPr>
        <w:t>系统到深层排水系统的转输。深层跌水竖井宜由进水室、跌水井筒、排气通道、消能室组成。进水室的主要功能是整流，根据竖井形式不同，使水流溢流、旋流或以一定角度或速度进入跌水井筒，到达消能室进行消能，消能过程产生的气体通过排气通道排放。</w:t>
      </w:r>
    </w:p>
    <w:p w14:paraId="241E4472" w14:textId="77777777" w:rsidR="00EB5B27" w:rsidRDefault="004C72AD">
      <w:pPr>
        <w:pStyle w:val="3"/>
        <w:ind w:left="0" w:firstLine="0"/>
      </w:pPr>
      <w:bookmarkStart w:id="69" w:name="_Ref187660289"/>
      <w:r>
        <w:rPr>
          <w:rFonts w:hint="eastAsia"/>
        </w:rPr>
        <w:t>跌水竖井可采用旋流式、折板式、跌落式和螺旋坡道式等型式。</w:t>
      </w:r>
      <w:bookmarkEnd w:id="69"/>
    </w:p>
    <w:p w14:paraId="38349CBC" w14:textId="77777777" w:rsidR="00EB5B27" w:rsidRDefault="004C72AD">
      <w:pPr>
        <w:pStyle w:val="04-"/>
        <w:ind w:firstLine="560"/>
      </w:pPr>
      <w:r>
        <w:rPr>
          <w:rFonts w:hint="eastAsia"/>
        </w:rPr>
        <w:t>【条文说明】</w:t>
      </w:r>
    </w:p>
    <w:p w14:paraId="556DB189" w14:textId="77777777" w:rsidR="00EB5B27" w:rsidRDefault="004C72AD">
      <w:pPr>
        <w:pStyle w:val="04-"/>
        <w:ind w:firstLine="560"/>
      </w:pPr>
      <w:r>
        <w:fldChar w:fldCharType="begin"/>
      </w:r>
      <w:r>
        <w:instrText xml:space="preserve"> </w:instrText>
      </w:r>
      <w:r>
        <w:rPr>
          <w:rFonts w:hint="eastAsia"/>
        </w:rPr>
        <w:instrText>REF _Ref187660289 \r \h</w:instrText>
      </w:r>
      <w:r>
        <w:instrText xml:space="preserve">  \* MERGEFORMAT </w:instrText>
      </w:r>
      <w:r>
        <w:fldChar w:fldCharType="separate"/>
      </w:r>
      <w:r>
        <w:t xml:space="preserve">5.3.9 </w:t>
      </w:r>
      <w:r>
        <w:fldChar w:fldCharType="end"/>
      </w:r>
      <w:r>
        <w:rPr>
          <w:rFonts w:hint="eastAsia"/>
        </w:rPr>
        <w:t>跌水竖井根据设计规模、占地面积、跌水深度、地基情况，经技术经济性分析后选择适宜的形式。</w:t>
      </w:r>
    </w:p>
    <w:p w14:paraId="6C40BB6B" w14:textId="77777777" w:rsidR="00EB5B27" w:rsidRDefault="004C72AD">
      <w:pPr>
        <w:pStyle w:val="3"/>
        <w:ind w:left="0" w:firstLine="0"/>
      </w:pPr>
      <w:bookmarkStart w:id="70" w:name="_Ref187660293"/>
      <w:r>
        <w:rPr>
          <w:rFonts w:hint="eastAsia"/>
        </w:rPr>
        <w:t>跌水竖井的底板消能，可采用水垫层、块石垫层、齿状消能块等方式。</w:t>
      </w:r>
      <w:bookmarkEnd w:id="70"/>
    </w:p>
    <w:p w14:paraId="0A62F23C" w14:textId="77777777" w:rsidR="00EB5B27" w:rsidRDefault="004C72AD">
      <w:pPr>
        <w:pStyle w:val="04-"/>
        <w:ind w:firstLine="560"/>
      </w:pPr>
      <w:r>
        <w:rPr>
          <w:rFonts w:hint="eastAsia"/>
        </w:rPr>
        <w:t>【条文说明】</w:t>
      </w:r>
    </w:p>
    <w:p w14:paraId="10F38CBD" w14:textId="77777777" w:rsidR="00EB5B27" w:rsidRDefault="004C72AD">
      <w:pPr>
        <w:pStyle w:val="04-"/>
        <w:ind w:firstLine="560"/>
      </w:pPr>
      <w:r>
        <w:fldChar w:fldCharType="begin"/>
      </w:r>
      <w:r>
        <w:instrText xml:space="preserve"> </w:instrText>
      </w:r>
      <w:r>
        <w:rPr>
          <w:rFonts w:hint="eastAsia"/>
        </w:rPr>
        <w:instrText>REF _Ref187660293 \r \h</w:instrText>
      </w:r>
      <w:r>
        <w:instrText xml:space="preserve">  \* MERGEFORMAT </w:instrText>
      </w:r>
      <w:r>
        <w:fldChar w:fldCharType="separate"/>
      </w:r>
      <w:r>
        <w:t xml:space="preserve">5.3.10 </w:t>
      </w:r>
      <w:r>
        <w:fldChar w:fldCharType="end"/>
      </w:r>
      <w:r>
        <w:rPr>
          <w:rFonts w:hint="eastAsia"/>
        </w:rPr>
        <w:t>深层跌水竖井的跌水深度一般在</w:t>
      </w:r>
      <w:r>
        <w:rPr>
          <w:rFonts w:hint="eastAsia"/>
        </w:rPr>
        <w:t>20-40</w:t>
      </w:r>
      <w:r>
        <w:rPr>
          <w:rFonts w:hint="eastAsia"/>
        </w:rPr>
        <w:t>米，</w:t>
      </w:r>
      <w:proofErr w:type="gramStart"/>
      <w:r>
        <w:rPr>
          <w:rFonts w:hint="eastAsia"/>
        </w:rPr>
        <w:t>跌水差</w:t>
      </w:r>
      <w:proofErr w:type="gramEnd"/>
      <w:r>
        <w:rPr>
          <w:rFonts w:hint="eastAsia"/>
        </w:rPr>
        <w:t>越大，对竖井井底的冲击越大，所以通常在竖井底部设置消能室，消能方式</w:t>
      </w:r>
      <w:r>
        <w:rPr>
          <w:rFonts w:hint="eastAsia"/>
        </w:rPr>
        <w:lastRenderedPageBreak/>
        <w:t>可采用水垫层、砂垫层、齿状消能块等的一种或几种组合形式。</w:t>
      </w:r>
    </w:p>
    <w:p w14:paraId="6A6AF730" w14:textId="77777777" w:rsidR="00EB5B27" w:rsidRDefault="004C72AD">
      <w:pPr>
        <w:pStyle w:val="3"/>
      </w:pPr>
      <w:bookmarkStart w:id="71" w:name="_Ref187660297"/>
      <w:r>
        <w:rPr>
          <w:rFonts w:hint="eastAsia"/>
        </w:rPr>
        <w:t>竖井设计应采用数学模型分析计算，有条件时宜采用物理模型进行评估验证。</w:t>
      </w:r>
      <w:bookmarkEnd w:id="71"/>
    </w:p>
    <w:p w14:paraId="2499E60C" w14:textId="77777777" w:rsidR="00EB5B27" w:rsidRDefault="004C72AD">
      <w:pPr>
        <w:pStyle w:val="04-"/>
        <w:ind w:firstLine="560"/>
      </w:pPr>
      <w:r>
        <w:rPr>
          <w:rFonts w:hint="eastAsia"/>
        </w:rPr>
        <w:t>【条文说明】</w:t>
      </w:r>
    </w:p>
    <w:p w14:paraId="3F1B2CA2" w14:textId="77777777" w:rsidR="00EB5B27" w:rsidRDefault="004C72AD">
      <w:pPr>
        <w:pStyle w:val="04-"/>
        <w:ind w:firstLine="560"/>
      </w:pPr>
      <w:r>
        <w:fldChar w:fldCharType="begin"/>
      </w:r>
      <w:r>
        <w:instrText xml:space="preserve"> </w:instrText>
      </w:r>
      <w:r>
        <w:rPr>
          <w:rFonts w:hint="eastAsia"/>
        </w:rPr>
        <w:instrText>REF _Ref187660297 \r \h</w:instrText>
      </w:r>
      <w:r>
        <w:instrText xml:space="preserve">  \* MERGEFORMAT </w:instrText>
      </w:r>
      <w:r>
        <w:fldChar w:fldCharType="separate"/>
      </w:r>
      <w:r>
        <w:t xml:space="preserve">5.3.11 </w:t>
      </w:r>
      <w:r>
        <w:fldChar w:fldCharType="end"/>
      </w:r>
      <w:r>
        <w:rPr>
          <w:rFonts w:hint="eastAsia"/>
        </w:rPr>
        <w:t>因竖井的水力及结构计算比较复杂，应用传统的公式计算可能存在较大的偏差，在有条件的时候，跌水竖井的设计宜采用水力模型进行模拟计算。</w:t>
      </w:r>
    </w:p>
    <w:p w14:paraId="108C0744" w14:textId="77777777" w:rsidR="00EB5B27" w:rsidRDefault="00EB5B27"/>
    <w:p w14:paraId="66FF68F5" w14:textId="77777777" w:rsidR="00EB5B27" w:rsidRDefault="004C72AD">
      <w:pPr>
        <w:jc w:val="center"/>
        <w:rPr>
          <w:color w:val="FF0000"/>
        </w:rPr>
      </w:pPr>
      <w:r>
        <w:rPr>
          <w:rFonts w:hint="eastAsia"/>
        </w:rPr>
        <w:t>Ⅲ</w:t>
      </w:r>
      <w:r>
        <w:rPr>
          <w:rFonts w:hint="eastAsia"/>
        </w:rPr>
        <w:t xml:space="preserve">  </w:t>
      </w:r>
      <w:r>
        <w:rPr>
          <w:rFonts w:hint="eastAsia"/>
        </w:rPr>
        <w:t>主隧洞</w:t>
      </w:r>
    </w:p>
    <w:p w14:paraId="6F6A741D" w14:textId="77777777" w:rsidR="00EB5B27" w:rsidRDefault="004C72AD">
      <w:pPr>
        <w:pStyle w:val="3"/>
        <w:ind w:left="0" w:firstLine="0"/>
      </w:pPr>
      <w:bookmarkStart w:id="72" w:name="_Ref187660441"/>
      <w:r>
        <w:rPr>
          <w:rFonts w:hint="eastAsia"/>
        </w:rPr>
        <w:t>隧洞的断面尺寸应经过水力计算后确定；除满足过流能力外，还应考虑运行维护、浪涌、水锤等影响因素。</w:t>
      </w:r>
      <w:bookmarkEnd w:id="72"/>
    </w:p>
    <w:p w14:paraId="61F57910" w14:textId="77777777" w:rsidR="00EB5B27" w:rsidRDefault="004C72AD">
      <w:pPr>
        <w:pStyle w:val="04-"/>
        <w:ind w:firstLine="560"/>
      </w:pPr>
      <w:r>
        <w:rPr>
          <w:rFonts w:hint="eastAsia"/>
        </w:rPr>
        <w:t>【条文说明】</w:t>
      </w:r>
    </w:p>
    <w:p w14:paraId="213256D2" w14:textId="77777777" w:rsidR="00EB5B27" w:rsidRDefault="004C72AD">
      <w:pPr>
        <w:pStyle w:val="04-"/>
        <w:ind w:firstLine="560"/>
      </w:pPr>
      <w:r>
        <w:fldChar w:fldCharType="begin"/>
      </w:r>
      <w:r>
        <w:instrText xml:space="preserve"> </w:instrText>
      </w:r>
      <w:r>
        <w:rPr>
          <w:rFonts w:hint="eastAsia"/>
        </w:rPr>
        <w:instrText>REF _Ref187660441 \r \h</w:instrText>
      </w:r>
      <w:r>
        <w:instrText xml:space="preserve">  \* MERGEFORMAT </w:instrText>
      </w:r>
      <w:r>
        <w:fldChar w:fldCharType="separate"/>
      </w:r>
      <w:r>
        <w:t xml:space="preserve">5.3.12 </w:t>
      </w:r>
      <w:r>
        <w:fldChar w:fldCharType="end"/>
      </w:r>
      <w:r>
        <w:rPr>
          <w:rFonts w:hint="eastAsia"/>
        </w:rPr>
        <w:t>断面的形式不仅要考虑功能的需求还需满足地质情况、施工</w:t>
      </w:r>
      <w:proofErr w:type="gramStart"/>
      <w:r>
        <w:rPr>
          <w:rFonts w:hint="eastAsia"/>
        </w:rPr>
        <w:t>工</w:t>
      </w:r>
      <w:proofErr w:type="gramEnd"/>
      <w:r>
        <w:rPr>
          <w:rFonts w:hint="eastAsia"/>
        </w:rPr>
        <w:t>法的要求，复合型的深隧断面应考虑不同的工况，如深圳市前海</w:t>
      </w:r>
      <w:r>
        <w:rPr>
          <w:rFonts w:hint="eastAsia"/>
        </w:rPr>
        <w:t>-</w:t>
      </w:r>
      <w:r>
        <w:rPr>
          <w:rFonts w:hint="eastAsia"/>
        </w:rPr>
        <w:t>南山</w:t>
      </w:r>
      <w:proofErr w:type="gramStart"/>
      <w:r>
        <w:rPr>
          <w:rFonts w:hint="eastAsia"/>
        </w:rPr>
        <w:t>排水深隧</w:t>
      </w:r>
      <w:proofErr w:type="gramEnd"/>
      <w:r>
        <w:rPr>
          <w:rFonts w:hint="eastAsia"/>
        </w:rPr>
        <w:t>的断面设计考虑了污染控制、排涝等不同运行工况的需求。</w:t>
      </w:r>
    </w:p>
    <w:p w14:paraId="2339815F" w14:textId="77777777" w:rsidR="00EB5B27" w:rsidRDefault="004C72AD">
      <w:pPr>
        <w:pStyle w:val="3"/>
      </w:pPr>
      <w:bookmarkStart w:id="73" w:name="_Ref187660454"/>
      <w:r>
        <w:rPr>
          <w:rFonts w:hint="eastAsia"/>
        </w:rPr>
        <w:t>隧洞的设计流速应满足以下规定：</w:t>
      </w:r>
      <w:bookmarkEnd w:id="73"/>
    </w:p>
    <w:p w14:paraId="7024CD22" w14:textId="77777777" w:rsidR="00EB5B27" w:rsidRDefault="004C72AD">
      <w:pPr>
        <w:ind w:firstLineChars="152" w:firstLine="427"/>
      </w:pPr>
      <w:r>
        <w:rPr>
          <w:rFonts w:hint="eastAsia"/>
          <w:b/>
          <w:bCs/>
        </w:rPr>
        <w:t xml:space="preserve">1 </w:t>
      </w:r>
      <w:r>
        <w:rPr>
          <w:rFonts w:hint="eastAsia"/>
        </w:rPr>
        <w:t xml:space="preserve"> </w:t>
      </w:r>
      <w:r>
        <w:rPr>
          <w:rFonts w:hint="eastAsia"/>
        </w:rPr>
        <w:t>隧洞流速宜按设计充满度下的不淤流速设计，当不满足上述要求时，隧洞内部应有防淤、清淤措施；</w:t>
      </w:r>
    </w:p>
    <w:p w14:paraId="4EDE9753" w14:textId="77777777" w:rsidR="00EB5B27" w:rsidRDefault="004C72AD">
      <w:pPr>
        <w:ind w:firstLineChars="152" w:firstLine="427"/>
      </w:pPr>
      <w:r>
        <w:rPr>
          <w:rFonts w:hint="eastAsia"/>
          <w:b/>
          <w:bCs/>
        </w:rPr>
        <w:t xml:space="preserve">2 </w:t>
      </w:r>
      <w:r>
        <w:rPr>
          <w:rFonts w:hint="eastAsia"/>
        </w:rPr>
        <w:t xml:space="preserve"> </w:t>
      </w:r>
      <w:r>
        <w:rPr>
          <w:rFonts w:hint="eastAsia"/>
        </w:rPr>
        <w:t>隧洞的最大设计流速应符合现行国家标准《室外排水设计标准》</w:t>
      </w:r>
      <w:r>
        <w:rPr>
          <w:rFonts w:hint="eastAsia"/>
        </w:rPr>
        <w:t>GB 50014</w:t>
      </w:r>
      <w:r>
        <w:rPr>
          <w:rFonts w:hint="eastAsia"/>
        </w:rPr>
        <w:t>的规定；</w:t>
      </w:r>
    </w:p>
    <w:p w14:paraId="4C601C4D" w14:textId="77777777" w:rsidR="00EB5B27" w:rsidRDefault="004C72AD">
      <w:pPr>
        <w:pStyle w:val="04-"/>
        <w:ind w:firstLine="560"/>
      </w:pPr>
      <w:r>
        <w:rPr>
          <w:rFonts w:hint="eastAsia"/>
        </w:rPr>
        <w:t>【条文说明】</w:t>
      </w:r>
    </w:p>
    <w:p w14:paraId="1E2A84F3" w14:textId="77777777" w:rsidR="00EB5B27" w:rsidRDefault="004C72AD">
      <w:pPr>
        <w:pStyle w:val="04-"/>
        <w:ind w:firstLine="560"/>
      </w:pPr>
      <w:r>
        <w:fldChar w:fldCharType="begin"/>
      </w:r>
      <w:r>
        <w:instrText xml:space="preserve"> </w:instrText>
      </w:r>
      <w:r>
        <w:rPr>
          <w:rFonts w:hint="eastAsia"/>
        </w:rPr>
        <w:instrText>REF _Ref187660454 \r \h</w:instrText>
      </w:r>
      <w:r>
        <w:instrText xml:space="preserve">  \* MERGEFORMAT </w:instrText>
      </w:r>
      <w:r>
        <w:fldChar w:fldCharType="separate"/>
      </w:r>
      <w:r>
        <w:t xml:space="preserve">5.3.13 </w:t>
      </w:r>
      <w:r>
        <w:fldChar w:fldCharType="end"/>
      </w:r>
      <w:r>
        <w:rPr>
          <w:rFonts w:hint="eastAsia"/>
        </w:rPr>
        <w:t>深</w:t>
      </w:r>
      <w:proofErr w:type="gramStart"/>
      <w:r>
        <w:rPr>
          <w:rFonts w:hint="eastAsia"/>
        </w:rPr>
        <w:t>隧系统</w:t>
      </w:r>
      <w:proofErr w:type="gramEnd"/>
      <w:r>
        <w:rPr>
          <w:rFonts w:hint="eastAsia"/>
        </w:rPr>
        <w:t>的建设周期较长，投资较大，对构筑物的结构安全性要求也较高，断面设计除满足正常的水力条件外，应考虑运行维护、浪涌、水锤等影响因素，运行维护应考虑进入工程车辆的需求，浪涌、水锤的消除应通过水力模型进行模拟。</w:t>
      </w:r>
    </w:p>
    <w:p w14:paraId="603B22FC" w14:textId="77777777" w:rsidR="00EB5B27" w:rsidRDefault="004C72AD">
      <w:pPr>
        <w:pStyle w:val="3"/>
        <w:ind w:left="0" w:firstLine="0"/>
      </w:pPr>
      <w:bookmarkStart w:id="74" w:name="_Ref187660458"/>
      <w:r>
        <w:rPr>
          <w:rFonts w:hint="eastAsia"/>
        </w:rPr>
        <w:lastRenderedPageBreak/>
        <w:t>隧洞设计应采用数学模型对设计工况进行分析计算，有条件时宜采用物理模型进行评估验证。</w:t>
      </w:r>
      <w:bookmarkEnd w:id="74"/>
    </w:p>
    <w:p w14:paraId="57BA0D0A" w14:textId="77777777" w:rsidR="00EB5B27" w:rsidRDefault="004C72AD">
      <w:pPr>
        <w:pStyle w:val="04-"/>
        <w:ind w:firstLine="560"/>
      </w:pPr>
      <w:r>
        <w:rPr>
          <w:rFonts w:hint="eastAsia"/>
        </w:rPr>
        <w:t>【条文说明】</w:t>
      </w:r>
    </w:p>
    <w:p w14:paraId="17931D44" w14:textId="77777777" w:rsidR="00EB5B27" w:rsidRDefault="004C72AD">
      <w:pPr>
        <w:pStyle w:val="04-"/>
        <w:ind w:firstLine="560"/>
      </w:pPr>
      <w:r>
        <w:fldChar w:fldCharType="begin"/>
      </w:r>
      <w:r>
        <w:instrText xml:space="preserve"> </w:instrText>
      </w:r>
      <w:r>
        <w:rPr>
          <w:rFonts w:hint="eastAsia"/>
        </w:rPr>
        <w:instrText>REF _Ref187660458 \r \h</w:instrText>
      </w:r>
      <w:r>
        <w:instrText xml:space="preserve">  \* MERGEFORMAT </w:instrText>
      </w:r>
      <w:r>
        <w:fldChar w:fldCharType="separate"/>
      </w:r>
      <w:r>
        <w:t xml:space="preserve">5.3.14 </w:t>
      </w:r>
      <w:r>
        <w:fldChar w:fldCharType="end"/>
      </w:r>
      <w:r>
        <w:rPr>
          <w:rFonts w:hint="eastAsia"/>
        </w:rPr>
        <w:t>隧洞设计应采用数学模型分析计算，有条件时宜采用物理模型进行评估验证。</w:t>
      </w:r>
    </w:p>
    <w:p w14:paraId="01D66B03" w14:textId="77777777" w:rsidR="00EB5B27" w:rsidRDefault="004C72AD">
      <w:pPr>
        <w:pStyle w:val="3"/>
        <w:ind w:left="0" w:firstLine="0"/>
      </w:pPr>
      <w:bookmarkStart w:id="75" w:name="_Ref187660460"/>
      <w:r>
        <w:rPr>
          <w:rFonts w:hint="eastAsia"/>
        </w:rPr>
        <w:t>隧洞中心线的弯曲半径不宜小于隧洞内径的</w:t>
      </w:r>
      <w:r>
        <w:rPr>
          <w:rFonts w:hint="eastAsia"/>
        </w:rPr>
        <w:t>5</w:t>
      </w:r>
      <w:r>
        <w:rPr>
          <w:rFonts w:hint="eastAsia"/>
        </w:rPr>
        <w:t>倍，并满足不同施工</w:t>
      </w:r>
      <w:proofErr w:type="gramStart"/>
      <w:r>
        <w:rPr>
          <w:rFonts w:hint="eastAsia"/>
        </w:rPr>
        <w:t>工</w:t>
      </w:r>
      <w:proofErr w:type="gramEnd"/>
      <w:r>
        <w:rPr>
          <w:rFonts w:hint="eastAsia"/>
        </w:rPr>
        <w:t>法的要求。</w:t>
      </w:r>
      <w:bookmarkEnd w:id="75"/>
    </w:p>
    <w:p w14:paraId="19D3F323" w14:textId="77777777" w:rsidR="00EB5B27" w:rsidRDefault="004C72AD">
      <w:pPr>
        <w:pStyle w:val="04-"/>
        <w:ind w:firstLine="560"/>
      </w:pPr>
      <w:r>
        <w:rPr>
          <w:rFonts w:hint="eastAsia"/>
        </w:rPr>
        <w:t>【条文说明】</w:t>
      </w:r>
    </w:p>
    <w:p w14:paraId="73233D29" w14:textId="77777777" w:rsidR="00EB5B27" w:rsidRDefault="004C72AD">
      <w:pPr>
        <w:pStyle w:val="04-"/>
        <w:ind w:firstLine="560"/>
      </w:pPr>
      <w:r>
        <w:fldChar w:fldCharType="begin"/>
      </w:r>
      <w:r>
        <w:instrText xml:space="preserve"> </w:instrText>
      </w:r>
      <w:r>
        <w:rPr>
          <w:rFonts w:hint="eastAsia"/>
        </w:rPr>
        <w:instrText>REF _Ref187660460 \r \h</w:instrText>
      </w:r>
      <w:r>
        <w:instrText xml:space="preserve">  \* MERGEFORMAT </w:instrText>
      </w:r>
      <w:r>
        <w:fldChar w:fldCharType="separate"/>
      </w:r>
      <w:r>
        <w:t xml:space="preserve">5.3.15 </w:t>
      </w:r>
      <w:r>
        <w:fldChar w:fldCharType="end"/>
      </w:r>
      <w:r>
        <w:rPr>
          <w:rFonts w:hint="eastAsia"/>
        </w:rPr>
        <w:t>主</w:t>
      </w:r>
      <w:proofErr w:type="gramStart"/>
      <w:r>
        <w:rPr>
          <w:rFonts w:hint="eastAsia"/>
        </w:rPr>
        <w:t>隧施工</w:t>
      </w:r>
      <w:proofErr w:type="gramEnd"/>
      <w:r>
        <w:rPr>
          <w:rFonts w:hint="eastAsia"/>
        </w:rPr>
        <w:t>一般采用顶管、盾构、暗挖法等方式进行施工，施工时应满足</w:t>
      </w:r>
      <w:proofErr w:type="gramStart"/>
      <w:r>
        <w:rPr>
          <w:rFonts w:hint="eastAsia"/>
        </w:rPr>
        <w:t>不</w:t>
      </w:r>
      <w:proofErr w:type="gramEnd"/>
      <w:r>
        <w:rPr>
          <w:rFonts w:hint="eastAsia"/>
        </w:rPr>
        <w:t>同工法的工艺需求。</w:t>
      </w:r>
    </w:p>
    <w:p w14:paraId="29EE4E9F" w14:textId="77777777" w:rsidR="00EB5B27" w:rsidRDefault="00EB5B27">
      <w:pPr>
        <w:pStyle w:val="04-"/>
        <w:ind w:firstLine="560"/>
      </w:pPr>
    </w:p>
    <w:p w14:paraId="364B0600" w14:textId="77777777" w:rsidR="00EB5B27" w:rsidRDefault="004C72AD">
      <w:pPr>
        <w:jc w:val="center"/>
      </w:pPr>
      <w:r>
        <w:rPr>
          <w:rFonts w:hint="eastAsia"/>
        </w:rPr>
        <w:t>Ⅳ</w:t>
      </w:r>
      <w:r>
        <w:rPr>
          <w:rFonts w:hint="eastAsia"/>
        </w:rPr>
        <w:t xml:space="preserve">  </w:t>
      </w:r>
      <w:r>
        <w:rPr>
          <w:rFonts w:hint="eastAsia"/>
        </w:rPr>
        <w:t>排出设施</w:t>
      </w:r>
    </w:p>
    <w:p w14:paraId="7731F87A" w14:textId="77777777" w:rsidR="00EB5B27" w:rsidRDefault="004C72AD">
      <w:pPr>
        <w:pStyle w:val="3"/>
        <w:ind w:left="0" w:firstLine="0"/>
      </w:pPr>
      <w:bookmarkStart w:id="76" w:name="_Ref187660465"/>
      <w:r>
        <w:rPr>
          <w:rFonts w:hint="eastAsia"/>
        </w:rPr>
        <w:t>排出设施除应具有正常排水功能外，还应具备检修期间隧洞存水排除及事故或应急时的排水或溢流功能。</w:t>
      </w:r>
      <w:bookmarkEnd w:id="76"/>
    </w:p>
    <w:p w14:paraId="53164F4A" w14:textId="77777777" w:rsidR="00EB5B27" w:rsidRDefault="004C72AD">
      <w:pPr>
        <w:pStyle w:val="04-"/>
        <w:ind w:firstLine="560"/>
      </w:pPr>
      <w:r>
        <w:rPr>
          <w:rFonts w:hint="eastAsia"/>
        </w:rPr>
        <w:t>【条文说明】</w:t>
      </w:r>
    </w:p>
    <w:p w14:paraId="19ECA42D" w14:textId="77777777" w:rsidR="00EB5B27" w:rsidRDefault="004C72AD">
      <w:pPr>
        <w:pStyle w:val="04-"/>
        <w:ind w:firstLine="560"/>
      </w:pPr>
      <w:r>
        <w:fldChar w:fldCharType="begin"/>
      </w:r>
      <w:r>
        <w:instrText xml:space="preserve"> </w:instrText>
      </w:r>
      <w:r>
        <w:rPr>
          <w:rFonts w:hint="eastAsia"/>
        </w:rPr>
        <w:instrText>REF _Ref187660465 \r \h</w:instrText>
      </w:r>
      <w:r>
        <w:instrText xml:space="preserve">  \* MERGEFORMAT </w:instrText>
      </w:r>
      <w:r>
        <w:fldChar w:fldCharType="separate"/>
      </w:r>
      <w:r>
        <w:t xml:space="preserve">5.3.16 </w:t>
      </w:r>
      <w:r>
        <w:fldChar w:fldCharType="end"/>
      </w:r>
      <w:r>
        <w:rPr>
          <w:rFonts w:hint="eastAsia"/>
        </w:rPr>
        <w:t>排出设施既要满足正常运行期间的片区涝水、污水或初期雨水的排出，又要考虑常态或应急检修期间深层隧洞存水的排出，必要时还要设置高位溢流</w:t>
      </w:r>
      <w:proofErr w:type="gramStart"/>
      <w:r>
        <w:rPr>
          <w:rFonts w:hint="eastAsia"/>
        </w:rPr>
        <w:t>口保障</w:t>
      </w:r>
      <w:proofErr w:type="gramEnd"/>
      <w:r>
        <w:rPr>
          <w:rFonts w:hint="eastAsia"/>
        </w:rPr>
        <w:t>隧洞的运行安全。</w:t>
      </w:r>
    </w:p>
    <w:p w14:paraId="2663011B" w14:textId="77777777" w:rsidR="00EB5B27" w:rsidRDefault="004C72AD">
      <w:pPr>
        <w:pStyle w:val="3"/>
        <w:ind w:left="0" w:firstLine="0"/>
      </w:pPr>
      <w:bookmarkStart w:id="77" w:name="_Ref187660468"/>
      <w:r>
        <w:rPr>
          <w:rFonts w:hint="eastAsia"/>
        </w:rPr>
        <w:t>排出设施为泵站时，应符合泵站选址的用地规划，宜兼作隧洞施工的始发井或接收井。</w:t>
      </w:r>
      <w:bookmarkEnd w:id="77"/>
    </w:p>
    <w:p w14:paraId="3F2E2979" w14:textId="77777777" w:rsidR="00EB5B27" w:rsidRDefault="004C72AD">
      <w:pPr>
        <w:pStyle w:val="04-"/>
        <w:ind w:firstLine="560"/>
      </w:pPr>
      <w:r>
        <w:rPr>
          <w:rFonts w:hint="eastAsia"/>
        </w:rPr>
        <w:t>【条文说明】</w:t>
      </w:r>
    </w:p>
    <w:p w14:paraId="68F9D76E" w14:textId="77777777" w:rsidR="00EB5B27" w:rsidRDefault="004C72AD">
      <w:pPr>
        <w:pStyle w:val="04-"/>
        <w:ind w:firstLine="560"/>
      </w:pPr>
      <w:r>
        <w:fldChar w:fldCharType="begin"/>
      </w:r>
      <w:r>
        <w:instrText xml:space="preserve"> </w:instrText>
      </w:r>
      <w:r>
        <w:rPr>
          <w:rFonts w:hint="eastAsia"/>
        </w:rPr>
        <w:instrText>REF _Ref187660468 \r \h</w:instrText>
      </w:r>
      <w:r>
        <w:instrText xml:space="preserve">  \* MERGEFORMAT </w:instrText>
      </w:r>
      <w:r>
        <w:fldChar w:fldCharType="separate"/>
      </w:r>
      <w:r>
        <w:t xml:space="preserve">5.3.17 </w:t>
      </w:r>
      <w:r>
        <w:fldChar w:fldCharType="end"/>
      </w:r>
      <w:r>
        <w:rPr>
          <w:rFonts w:hint="eastAsia"/>
        </w:rPr>
        <w:t>事故或应急时的自流排水一般快速排入就近水体，在排放时应考虑排出水体的水环境要求，复核水体的过水能力，并满足排放的水力条件等。</w:t>
      </w:r>
    </w:p>
    <w:p w14:paraId="53CA73F2" w14:textId="77777777" w:rsidR="00EB5B27" w:rsidRDefault="004C72AD">
      <w:pPr>
        <w:pStyle w:val="3"/>
        <w:ind w:left="0" w:firstLine="0"/>
      </w:pPr>
      <w:bookmarkStart w:id="78" w:name="_Ref187660480"/>
      <w:r>
        <w:rPr>
          <w:rFonts w:hint="eastAsia"/>
        </w:rPr>
        <w:lastRenderedPageBreak/>
        <w:t>排空泵站的流量应根据隧洞调蓄工程的主体功能、运行模式、设计放空时间等因素确定，并应设置备用泵。</w:t>
      </w:r>
      <w:bookmarkEnd w:id="78"/>
    </w:p>
    <w:p w14:paraId="18CEF4B7" w14:textId="77777777" w:rsidR="00EB5B27" w:rsidRDefault="004C72AD">
      <w:pPr>
        <w:pStyle w:val="04-"/>
        <w:ind w:firstLine="560"/>
      </w:pPr>
      <w:r>
        <w:rPr>
          <w:rFonts w:hint="eastAsia"/>
        </w:rPr>
        <w:t>【条文说明】</w:t>
      </w:r>
    </w:p>
    <w:p w14:paraId="568ED63D" w14:textId="77777777" w:rsidR="00EB5B27" w:rsidRDefault="004C72AD">
      <w:pPr>
        <w:pStyle w:val="04-"/>
        <w:ind w:firstLine="560"/>
      </w:pPr>
      <w:r>
        <w:fldChar w:fldCharType="begin"/>
      </w:r>
      <w:r>
        <w:instrText xml:space="preserve"> </w:instrText>
      </w:r>
      <w:r>
        <w:rPr>
          <w:rFonts w:hint="eastAsia"/>
        </w:rPr>
        <w:instrText>REF _Ref187660480 \r \h</w:instrText>
      </w:r>
      <w:r>
        <w:instrText xml:space="preserve">  \* MERGEFORMAT </w:instrText>
      </w:r>
      <w:r>
        <w:fldChar w:fldCharType="separate"/>
      </w:r>
      <w:r>
        <w:t xml:space="preserve">5.3.18 </w:t>
      </w:r>
      <w:r>
        <w:fldChar w:fldCharType="end"/>
      </w:r>
      <w:proofErr w:type="gramStart"/>
      <w:r>
        <w:rPr>
          <w:rFonts w:hint="eastAsia"/>
        </w:rPr>
        <w:t>雨洪排放</w:t>
      </w:r>
      <w:proofErr w:type="gramEnd"/>
      <w:r>
        <w:rPr>
          <w:rFonts w:hint="eastAsia"/>
        </w:rPr>
        <w:t>隧洞、溢流污染控制隧洞在非运行时段，非减少存水的淤积和水质的恶化，应将隧洞存水排空，排空时间依据存水的水质、受纳水体或处理设施的能力等确定。</w:t>
      </w:r>
    </w:p>
    <w:p w14:paraId="40BDC01F" w14:textId="77777777" w:rsidR="00EB5B27" w:rsidRDefault="004C72AD">
      <w:pPr>
        <w:pStyle w:val="3"/>
      </w:pPr>
      <w:bookmarkStart w:id="79" w:name="_Ref187660490"/>
      <w:r>
        <w:rPr>
          <w:rFonts w:hint="eastAsia"/>
        </w:rPr>
        <w:t>排水泵站、存水排空泵站应设置清淤、检修等设备设施。</w:t>
      </w:r>
      <w:bookmarkEnd w:id="79"/>
    </w:p>
    <w:p w14:paraId="4A80368F" w14:textId="77777777" w:rsidR="00EB5B27" w:rsidRDefault="004C72AD">
      <w:pPr>
        <w:pStyle w:val="04-"/>
        <w:ind w:firstLine="560"/>
      </w:pPr>
      <w:r>
        <w:rPr>
          <w:rFonts w:hint="eastAsia"/>
        </w:rPr>
        <w:t>【条文说明】</w:t>
      </w:r>
    </w:p>
    <w:p w14:paraId="33B9E8DD" w14:textId="77777777" w:rsidR="00EB5B27" w:rsidRDefault="004C72AD">
      <w:pPr>
        <w:pStyle w:val="04-"/>
        <w:ind w:firstLine="560"/>
      </w:pPr>
      <w:r>
        <w:fldChar w:fldCharType="begin"/>
      </w:r>
      <w:r>
        <w:instrText xml:space="preserve"> </w:instrText>
      </w:r>
      <w:r>
        <w:rPr>
          <w:rFonts w:hint="eastAsia"/>
        </w:rPr>
        <w:instrText>REF _Ref187660490 \r \h</w:instrText>
      </w:r>
      <w:r>
        <w:instrText xml:space="preserve">  \* MERGEFORMAT </w:instrText>
      </w:r>
      <w:r>
        <w:fldChar w:fldCharType="separate"/>
      </w:r>
      <w:r>
        <w:t xml:space="preserve">5.3.19 </w:t>
      </w:r>
      <w:r>
        <w:fldChar w:fldCharType="end"/>
      </w:r>
      <w:r>
        <w:rPr>
          <w:rFonts w:hint="eastAsia"/>
        </w:rPr>
        <w:t>排水泵站、存水排空泵站受隧洞竖向布置影响，往往是淤积和清淤的汇聚点，为保证深层隧洞的安全运行，应在泵站处设置清淤和检修设施。</w:t>
      </w:r>
    </w:p>
    <w:p w14:paraId="7E2722C0" w14:textId="77777777" w:rsidR="00EB5B27" w:rsidRDefault="004C72AD">
      <w:pPr>
        <w:pStyle w:val="3"/>
        <w:ind w:left="0" w:firstLine="0"/>
      </w:pPr>
      <w:bookmarkStart w:id="80" w:name="_Ref187660492"/>
      <w:r>
        <w:rPr>
          <w:rFonts w:hint="eastAsia"/>
        </w:rPr>
        <w:t>排出设施的排出口内底高程宜高于受纳水体设计防洪（潮）水位，否则应设置防倒灌设施。</w:t>
      </w:r>
      <w:bookmarkEnd w:id="80"/>
    </w:p>
    <w:p w14:paraId="3E6D0FFE" w14:textId="77777777" w:rsidR="00EB5B27" w:rsidRDefault="004C72AD">
      <w:pPr>
        <w:pStyle w:val="04-"/>
        <w:ind w:firstLine="560"/>
      </w:pPr>
      <w:r>
        <w:rPr>
          <w:rFonts w:hint="eastAsia"/>
        </w:rPr>
        <w:t>【条文说明】</w:t>
      </w:r>
    </w:p>
    <w:p w14:paraId="790B6101" w14:textId="77777777" w:rsidR="00EB5B27" w:rsidRDefault="004C72AD">
      <w:pPr>
        <w:pStyle w:val="04-"/>
        <w:ind w:firstLine="560"/>
      </w:pPr>
      <w:r>
        <w:fldChar w:fldCharType="begin"/>
      </w:r>
      <w:r>
        <w:instrText xml:space="preserve"> </w:instrText>
      </w:r>
      <w:r>
        <w:rPr>
          <w:rFonts w:hint="eastAsia"/>
        </w:rPr>
        <w:instrText>REF _Ref187660492 \r \h</w:instrText>
      </w:r>
      <w:r>
        <w:instrText xml:space="preserve">  \* MERGEFORMAT </w:instrText>
      </w:r>
      <w:r>
        <w:fldChar w:fldCharType="separate"/>
      </w:r>
      <w:r>
        <w:t xml:space="preserve">5.3.20 </w:t>
      </w:r>
      <w:r>
        <w:fldChar w:fldCharType="end"/>
      </w:r>
      <w:r>
        <w:rPr>
          <w:rFonts w:hint="eastAsia"/>
        </w:rPr>
        <w:t>《城市排水工程规划规范》</w:t>
      </w:r>
      <w:r>
        <w:rPr>
          <w:rFonts w:hint="eastAsia"/>
        </w:rPr>
        <w:t>3.5.6</w:t>
      </w:r>
      <w:r>
        <w:rPr>
          <w:rFonts w:hint="eastAsia"/>
        </w:rPr>
        <w:t>条规定“排水管渠出水口内</w:t>
      </w:r>
      <w:proofErr w:type="gramStart"/>
      <w:r>
        <w:rPr>
          <w:rFonts w:hint="eastAsia"/>
        </w:rPr>
        <w:t>内</w:t>
      </w:r>
      <w:proofErr w:type="gramEnd"/>
      <w:r>
        <w:rPr>
          <w:rFonts w:hint="eastAsia"/>
        </w:rPr>
        <w:t>顶高程宜高于受纳水体的多年平均水位。有条件时宜高于设计防洪（潮）水位。”由于深层排水隧洞埋深位于地下</w:t>
      </w:r>
      <w:r>
        <w:rPr>
          <w:rFonts w:hint="eastAsia"/>
        </w:rPr>
        <w:t>15</w:t>
      </w:r>
      <w:r>
        <w:rPr>
          <w:rFonts w:hint="eastAsia"/>
        </w:rPr>
        <w:t>米以下，自流排出口是利用上下游高差倒虹实现，还需设置放空设施，因此要求排出口底高程高于设计防洪（潮）水位。如不能实现，应设置水闸等防倒灌设施。</w:t>
      </w:r>
    </w:p>
    <w:p w14:paraId="44956C7B" w14:textId="77777777" w:rsidR="00EB5B27" w:rsidRDefault="004C72AD">
      <w:pPr>
        <w:pStyle w:val="3"/>
        <w:ind w:left="0" w:firstLine="0"/>
      </w:pPr>
      <w:bookmarkStart w:id="81" w:name="_Ref187660498"/>
      <w:r>
        <w:rPr>
          <w:rFonts w:hint="eastAsia"/>
        </w:rPr>
        <w:t>出水口应采取防冲刷、消能、加固等措施，应设置警示标志；当排水口位于通航河道时，不得对航道产生影响。</w:t>
      </w:r>
      <w:bookmarkEnd w:id="81"/>
    </w:p>
    <w:p w14:paraId="336F941C" w14:textId="77777777" w:rsidR="00EB5B27" w:rsidRDefault="004C72AD">
      <w:pPr>
        <w:pStyle w:val="04-"/>
        <w:ind w:firstLine="560"/>
      </w:pPr>
      <w:r>
        <w:rPr>
          <w:rFonts w:hint="eastAsia"/>
        </w:rPr>
        <w:t>【条文说明】</w:t>
      </w:r>
    </w:p>
    <w:p w14:paraId="5A91BF73" w14:textId="77777777" w:rsidR="00EB5B27" w:rsidRDefault="004C72AD">
      <w:pPr>
        <w:pStyle w:val="04-"/>
        <w:ind w:firstLine="560"/>
      </w:pPr>
      <w:r>
        <w:fldChar w:fldCharType="begin"/>
      </w:r>
      <w:r>
        <w:instrText xml:space="preserve"> </w:instrText>
      </w:r>
      <w:r>
        <w:rPr>
          <w:rFonts w:hint="eastAsia"/>
        </w:rPr>
        <w:instrText>REF _Ref187660498 \r \h</w:instrText>
      </w:r>
      <w:r>
        <w:instrText xml:space="preserve">  \* MERGEFORMAT </w:instrText>
      </w:r>
      <w:r>
        <w:fldChar w:fldCharType="separate"/>
      </w:r>
      <w:r>
        <w:t xml:space="preserve">5.3.21 </w:t>
      </w:r>
      <w:r>
        <w:fldChar w:fldCharType="end"/>
      </w:r>
      <w:r>
        <w:rPr>
          <w:rFonts w:hint="eastAsia"/>
        </w:rPr>
        <w:t>出水口包括正常运行时的排水出口、高位溢流口和事故排放口等，排出口应与排放水体做好衔接，确保出水口的水力流态好、</w:t>
      </w:r>
      <w:r>
        <w:rPr>
          <w:rFonts w:hint="eastAsia"/>
        </w:rPr>
        <w:lastRenderedPageBreak/>
        <w:t>结构安全，同时要保障水体的功能不受影响。</w:t>
      </w:r>
    </w:p>
    <w:p w14:paraId="246A9158" w14:textId="77777777" w:rsidR="00EB5B27" w:rsidRDefault="004C72AD">
      <w:pPr>
        <w:pStyle w:val="3"/>
        <w:ind w:left="0" w:firstLine="0"/>
      </w:pPr>
      <w:bookmarkStart w:id="82" w:name="_Ref187604308"/>
      <w:r>
        <w:rPr>
          <w:rFonts w:hint="eastAsia"/>
        </w:rPr>
        <w:t>城市深层排水隧洞应通过控制入流量，确保隧洞内水流单向传播，避免产生水力瞬变，水泵的启闭应逐台进行。</w:t>
      </w:r>
      <w:bookmarkEnd w:id="82"/>
    </w:p>
    <w:p w14:paraId="2756AC65" w14:textId="77777777" w:rsidR="00EB5B27" w:rsidRDefault="004C72AD">
      <w:pPr>
        <w:pStyle w:val="04-"/>
        <w:ind w:firstLine="560"/>
      </w:pPr>
      <w:r>
        <w:rPr>
          <w:rFonts w:hint="eastAsia"/>
        </w:rPr>
        <w:t>【条文说明】</w:t>
      </w:r>
    </w:p>
    <w:p w14:paraId="432066D9" w14:textId="77777777" w:rsidR="00EB5B27" w:rsidRDefault="004C72AD">
      <w:pPr>
        <w:pStyle w:val="04-"/>
        <w:ind w:firstLine="560"/>
      </w:pPr>
      <w:r>
        <w:fldChar w:fldCharType="begin"/>
      </w:r>
      <w:r>
        <w:instrText xml:space="preserve"> </w:instrText>
      </w:r>
      <w:r>
        <w:rPr>
          <w:rFonts w:hint="eastAsia"/>
        </w:rPr>
        <w:instrText>REF _Ref187604308 \r \h</w:instrText>
      </w:r>
      <w:r>
        <w:instrText xml:space="preserve">  \* MERGEFORMAT </w:instrText>
      </w:r>
      <w:r>
        <w:fldChar w:fldCharType="separate"/>
      </w:r>
      <w:r>
        <w:t xml:space="preserve">5.3.22 </w:t>
      </w:r>
      <w:r>
        <w:fldChar w:fldCharType="end"/>
      </w:r>
      <w:r>
        <w:rPr>
          <w:rFonts w:hint="eastAsia"/>
        </w:rPr>
        <w:t>在持续运行排水隧洞中的水力瞬态与供水系统中的水锤瞬态问题非常相似。污水隧洞可以通过避免闸门或泵的快速变化来减轻水力瞬态问题。但在雨水或合流排水隧洞中，雨量会引起水流的快速变化，引起瞬变，可以通过接驳系统的进水闸门控制进入隧洞的水流量，以及通过逐台增加水泵增加排出水流量，使隧洞水流保持单向传播，避免水力瞬变。</w:t>
      </w:r>
    </w:p>
    <w:p w14:paraId="4D166999" w14:textId="77777777" w:rsidR="00EB5B27" w:rsidRDefault="00EB5B27">
      <w:pPr>
        <w:rPr>
          <w:b/>
          <w:bCs/>
        </w:rPr>
      </w:pPr>
    </w:p>
    <w:p w14:paraId="6FDDF975" w14:textId="77777777" w:rsidR="00EB5B27" w:rsidRDefault="004C72AD">
      <w:pPr>
        <w:pStyle w:val="2"/>
      </w:pPr>
      <w:bookmarkStart w:id="83" w:name="_Toc173688641"/>
      <w:r>
        <w:rPr>
          <w:rFonts w:hint="eastAsia"/>
        </w:rPr>
        <w:t xml:space="preserve">  </w:t>
      </w:r>
      <w:bookmarkStart w:id="84" w:name="_Toc192086528"/>
      <w:r>
        <w:rPr>
          <w:rFonts w:hint="eastAsia"/>
        </w:rPr>
        <w:t>结构设计</w:t>
      </w:r>
      <w:bookmarkEnd w:id="83"/>
      <w:bookmarkEnd w:id="84"/>
    </w:p>
    <w:p w14:paraId="31B7E668" w14:textId="77777777" w:rsidR="00EB5B27" w:rsidRDefault="004C72AD">
      <w:pPr>
        <w:jc w:val="center"/>
      </w:pPr>
      <w:r>
        <w:rPr>
          <w:rFonts w:hint="eastAsia"/>
        </w:rPr>
        <w:t>Ⅰ</w:t>
      </w:r>
      <w:r>
        <w:rPr>
          <w:rFonts w:hint="eastAsia"/>
        </w:rPr>
        <w:t xml:space="preserve">  </w:t>
      </w:r>
      <w:r>
        <w:rPr>
          <w:rFonts w:hint="eastAsia"/>
        </w:rPr>
        <w:t>一般规定</w:t>
      </w:r>
    </w:p>
    <w:p w14:paraId="770EE2A5" w14:textId="77777777" w:rsidR="00EB5B27" w:rsidRDefault="004C72AD">
      <w:pPr>
        <w:pStyle w:val="3"/>
        <w:ind w:left="0" w:firstLine="0"/>
      </w:pPr>
      <w:bookmarkStart w:id="85" w:name="_Ref187660762"/>
      <w:r>
        <w:rPr>
          <w:rFonts w:hint="eastAsia"/>
        </w:rPr>
        <w:t>城市深层排水隧洞结构设计安全等级与使用年限应符合下列规定：</w:t>
      </w:r>
      <w:bookmarkEnd w:id="85"/>
    </w:p>
    <w:p w14:paraId="1119BCFE" w14:textId="77777777" w:rsidR="00EB5B27" w:rsidRDefault="004C72AD">
      <w:pPr>
        <w:ind w:firstLineChars="152" w:firstLine="427"/>
      </w:pPr>
      <w:r>
        <w:rPr>
          <w:rFonts w:hint="eastAsia"/>
          <w:b/>
          <w:bCs/>
        </w:rPr>
        <w:t>1</w:t>
      </w:r>
      <w:r>
        <w:t xml:space="preserve">  </w:t>
      </w:r>
      <w:r>
        <w:rPr>
          <w:rFonts w:hint="eastAsia"/>
        </w:rPr>
        <w:t>竖井、隧洞结构等使用期间不可更换的结构构件，安全等级应为一级，设计使用年限应不低于</w:t>
      </w:r>
      <w:r>
        <w:rPr>
          <w:rFonts w:hint="eastAsia"/>
        </w:rPr>
        <w:t>100</w:t>
      </w:r>
      <w:r>
        <w:rPr>
          <w:rFonts w:hint="eastAsia"/>
        </w:rPr>
        <w:t>年：</w:t>
      </w:r>
    </w:p>
    <w:p w14:paraId="2374293A" w14:textId="77777777" w:rsidR="00EB5B27" w:rsidRDefault="004C72AD">
      <w:pPr>
        <w:ind w:firstLineChars="152" w:firstLine="427"/>
      </w:pPr>
      <w:r>
        <w:rPr>
          <w:rFonts w:hint="eastAsia"/>
          <w:b/>
          <w:bCs/>
        </w:rPr>
        <w:t>2</w:t>
      </w:r>
      <w:r>
        <w:rPr>
          <w:b/>
          <w:bCs/>
        </w:rPr>
        <w:t xml:space="preserve"> </w:t>
      </w:r>
      <w:r>
        <w:t xml:space="preserve"> </w:t>
      </w:r>
      <w:proofErr w:type="gramStart"/>
      <w:r>
        <w:rPr>
          <w:rFonts w:hint="eastAsia"/>
        </w:rPr>
        <w:t>排水深隧运行</w:t>
      </w:r>
      <w:proofErr w:type="gramEnd"/>
      <w:r>
        <w:rPr>
          <w:rFonts w:hint="eastAsia"/>
        </w:rPr>
        <w:t>期间可更换且不影响运营的次要结构构件，安全等级应为二级，设计使用年限应不低于</w:t>
      </w:r>
      <w:r>
        <w:rPr>
          <w:rFonts w:hint="eastAsia"/>
        </w:rPr>
        <w:t>50</w:t>
      </w:r>
      <w:r>
        <w:rPr>
          <w:rFonts w:hint="eastAsia"/>
        </w:rPr>
        <w:t>年；</w:t>
      </w:r>
    </w:p>
    <w:p w14:paraId="3A5E5E74" w14:textId="77777777" w:rsidR="00EB5B27" w:rsidRDefault="004C72AD">
      <w:pPr>
        <w:ind w:firstLineChars="152" w:firstLine="427"/>
      </w:pPr>
      <w:r>
        <w:rPr>
          <w:rFonts w:hint="eastAsia"/>
          <w:b/>
          <w:bCs/>
        </w:rPr>
        <w:t>3</w:t>
      </w:r>
      <w:r>
        <w:rPr>
          <w:b/>
          <w:bCs/>
        </w:rPr>
        <w:t xml:space="preserve">  </w:t>
      </w:r>
      <w:r>
        <w:rPr>
          <w:rFonts w:hint="eastAsia"/>
        </w:rPr>
        <w:t>临时结构应根据其使用性质和结构特点确定安全等级与使用年限。</w:t>
      </w:r>
    </w:p>
    <w:p w14:paraId="515A4D73" w14:textId="77777777" w:rsidR="00EB5B27" w:rsidRDefault="004C72AD">
      <w:pPr>
        <w:pStyle w:val="04-"/>
        <w:ind w:firstLine="560"/>
      </w:pPr>
      <w:r>
        <w:rPr>
          <w:rFonts w:hint="eastAsia"/>
        </w:rPr>
        <w:t>【条文说明】</w:t>
      </w:r>
    </w:p>
    <w:p w14:paraId="105A0F4B" w14:textId="77777777" w:rsidR="00EB5B27" w:rsidRDefault="004C72AD">
      <w:pPr>
        <w:pStyle w:val="04-"/>
        <w:ind w:firstLine="560"/>
      </w:pPr>
      <w:r>
        <w:fldChar w:fldCharType="begin"/>
      </w:r>
      <w:r>
        <w:instrText xml:space="preserve"> </w:instrText>
      </w:r>
      <w:r>
        <w:rPr>
          <w:rFonts w:hint="eastAsia"/>
        </w:rPr>
        <w:instrText>REF _Ref187660762 \r \h</w:instrText>
      </w:r>
      <w:r>
        <w:instrText xml:space="preserve">  \* MERGEFORMAT </w:instrText>
      </w:r>
      <w:r>
        <w:fldChar w:fldCharType="separate"/>
      </w:r>
      <w:r>
        <w:t xml:space="preserve">5.4.1 </w:t>
      </w:r>
      <w:r>
        <w:fldChar w:fldCharType="end"/>
      </w:r>
      <w:r>
        <w:rPr>
          <w:rFonts w:hint="eastAsia"/>
        </w:rPr>
        <w:t>参考《地铁设计规范》</w:t>
      </w:r>
      <w:r>
        <w:rPr>
          <w:rFonts w:hint="eastAsia"/>
        </w:rPr>
        <w:t>(GB50157-2013) 11.1.6</w:t>
      </w:r>
      <w:r>
        <w:rPr>
          <w:rFonts w:hint="eastAsia"/>
        </w:rPr>
        <w:t>。</w:t>
      </w:r>
    </w:p>
    <w:p w14:paraId="6A0973E7" w14:textId="77777777" w:rsidR="00EB5B27" w:rsidRDefault="004C72AD">
      <w:pPr>
        <w:pStyle w:val="04-"/>
        <w:ind w:firstLine="560"/>
      </w:pPr>
      <w:r>
        <w:rPr>
          <w:rFonts w:hint="eastAsia"/>
        </w:rPr>
        <w:t>地下结构的主体结构主要指直接和间接承担地层荷载和内水荷载，保证地下结构体稳定的结构构件；使用期间不可更换的结构构件是指直接承受设备和人群荷载，在使用期间无法更换或更换会影响运</w:t>
      </w:r>
      <w:r>
        <w:rPr>
          <w:rFonts w:hint="eastAsia"/>
        </w:rPr>
        <w:lastRenderedPageBreak/>
        <w:t>行的结构构件。上述结构应严格按照</w:t>
      </w:r>
      <w:r>
        <w:rPr>
          <w:rFonts w:hint="eastAsia"/>
        </w:rPr>
        <w:t>100</w:t>
      </w:r>
      <w:r>
        <w:rPr>
          <w:rFonts w:hint="eastAsia"/>
        </w:rPr>
        <w:t>年的设计使用年限设计，以保证在设计使用年限内排水隧洞工程的使用安全。</w:t>
      </w:r>
    </w:p>
    <w:p w14:paraId="07B065F3" w14:textId="77777777" w:rsidR="00EB5B27" w:rsidRDefault="004C72AD">
      <w:pPr>
        <w:pStyle w:val="04-"/>
        <w:ind w:firstLine="560"/>
      </w:pPr>
      <w:r>
        <w:rPr>
          <w:rFonts w:hint="eastAsia"/>
        </w:rPr>
        <w:t>使用期间可以更换的次要构件主要指在地下结构内部的、位于次要部位且更换不影响使用功能和正常运行的结构构件。这些构件原则上可以按照</w:t>
      </w:r>
      <w:r>
        <w:rPr>
          <w:rFonts w:hint="eastAsia"/>
        </w:rPr>
        <w:t>50</w:t>
      </w:r>
      <w:r>
        <w:rPr>
          <w:rFonts w:hint="eastAsia"/>
        </w:rPr>
        <w:t>年的设计使用年限进行设计。</w:t>
      </w:r>
    </w:p>
    <w:p w14:paraId="1543C684" w14:textId="77777777" w:rsidR="00EB5B27" w:rsidRDefault="004C72AD">
      <w:pPr>
        <w:pStyle w:val="04-"/>
        <w:ind w:firstLine="560"/>
      </w:pPr>
      <w:r>
        <w:rPr>
          <w:rFonts w:hint="eastAsia"/>
        </w:rPr>
        <w:t>不作为使用期间主要受力结构的围护结构，主要指基坑围护结构中的围护桩、围护墙和其他挡土结构，可不考虑耐久性要求，仅满足施工期间的使用即可。但对于可能在设计中部分考虑其承载作用的围护结构（如灌注桩和连续墙等）来讲，应满足耐久性规定中对材料和构造的要求。</w:t>
      </w:r>
    </w:p>
    <w:p w14:paraId="64236202" w14:textId="77777777" w:rsidR="00EB5B27" w:rsidRDefault="004C72AD">
      <w:pPr>
        <w:pStyle w:val="04-"/>
        <w:ind w:firstLine="560"/>
      </w:pPr>
      <w:r>
        <w:rPr>
          <w:rFonts w:hint="eastAsia"/>
        </w:rPr>
        <w:t>矿山法隧洞的喷射混凝土初期支护（包含单纯锚杆喷射混凝土和带有钢拱架的喷射混凝土支护</w:t>
      </w:r>
      <w:r>
        <w:rPr>
          <w:rFonts w:hint="eastAsia"/>
        </w:rPr>
        <w:t>)</w:t>
      </w:r>
      <w:r>
        <w:rPr>
          <w:rFonts w:hint="eastAsia"/>
        </w:rPr>
        <w:t>由于截面厚度小，抗渗性能差以及施工质量和稳定性不易控制等，可按照临时支护考虑。</w:t>
      </w:r>
    </w:p>
    <w:p w14:paraId="3C73DF70" w14:textId="77777777" w:rsidR="00EB5B27" w:rsidRDefault="004C72AD">
      <w:pPr>
        <w:pStyle w:val="3"/>
        <w:ind w:left="0" w:firstLine="0"/>
      </w:pPr>
      <w:bookmarkStart w:id="86" w:name="_Ref187660767"/>
      <w:r>
        <w:rPr>
          <w:rFonts w:hint="eastAsia"/>
        </w:rPr>
        <w:t>竖井、隧洞结构的抗震设防类别应为重点设防类（乙类）。</w:t>
      </w:r>
      <w:bookmarkEnd w:id="86"/>
    </w:p>
    <w:p w14:paraId="444F9711" w14:textId="77777777" w:rsidR="00EB5B27" w:rsidRDefault="004C72AD">
      <w:pPr>
        <w:pStyle w:val="04-"/>
        <w:ind w:firstLine="560"/>
      </w:pPr>
      <w:r>
        <w:rPr>
          <w:rFonts w:hint="eastAsia"/>
        </w:rPr>
        <w:t>【条文说明】</w:t>
      </w:r>
    </w:p>
    <w:p w14:paraId="3C6336AD" w14:textId="77777777" w:rsidR="00EB5B27" w:rsidRDefault="004C72AD">
      <w:pPr>
        <w:pStyle w:val="04-"/>
        <w:ind w:firstLine="560"/>
      </w:pPr>
      <w:r>
        <w:fldChar w:fldCharType="begin"/>
      </w:r>
      <w:r>
        <w:instrText xml:space="preserve"> </w:instrText>
      </w:r>
      <w:r>
        <w:rPr>
          <w:rFonts w:hint="eastAsia"/>
        </w:rPr>
        <w:instrText>REF _Ref187660767 \r \h</w:instrText>
      </w:r>
      <w:r>
        <w:instrText xml:space="preserve">  \* MERGEFORMAT </w:instrText>
      </w:r>
      <w:r>
        <w:fldChar w:fldCharType="separate"/>
      </w:r>
      <w:r>
        <w:t xml:space="preserve">5.4.2 </w:t>
      </w:r>
      <w:r>
        <w:fldChar w:fldCharType="end"/>
      </w:r>
      <w:r>
        <w:rPr>
          <w:rFonts w:hint="eastAsia"/>
        </w:rPr>
        <w:t>参考《室外给水排水和燃气热力工程抗震设计规范》</w:t>
      </w:r>
      <w:r>
        <w:rPr>
          <w:rFonts w:hint="eastAsia"/>
        </w:rPr>
        <w:t>(GB50032-2003) 1.0.3</w:t>
      </w:r>
      <w:r>
        <w:rPr>
          <w:rFonts w:hint="eastAsia"/>
        </w:rPr>
        <w:t>《</w:t>
      </w:r>
      <w:r>
        <w:rPr>
          <w:rFonts w:hint="eastAsia"/>
        </w:rPr>
        <w:t xml:space="preserve"> </w:t>
      </w:r>
      <w:r>
        <w:rPr>
          <w:rFonts w:hint="eastAsia"/>
        </w:rPr>
        <w:t>建筑工程抗震设防分类标准》</w:t>
      </w:r>
      <w:r>
        <w:rPr>
          <w:rFonts w:hint="eastAsia"/>
        </w:rPr>
        <w:t>GB50223-2008</w:t>
      </w:r>
      <w:r>
        <w:rPr>
          <w:rFonts w:hint="eastAsia"/>
        </w:rPr>
        <w:t>深层排水隧洞工程一般在大城市才会出现，考到</w:t>
      </w:r>
      <w:proofErr w:type="gramStart"/>
      <w:r>
        <w:rPr>
          <w:rFonts w:hint="eastAsia"/>
        </w:rPr>
        <w:t>到</w:t>
      </w:r>
      <w:proofErr w:type="gramEnd"/>
      <w:r>
        <w:rPr>
          <w:rFonts w:hint="eastAsia"/>
        </w:rPr>
        <w:t>其重要性，结合《建筑工程抗震设防分类标准》</w:t>
      </w:r>
      <w:r>
        <w:rPr>
          <w:rFonts w:hint="eastAsia"/>
        </w:rPr>
        <w:t>GB50223</w:t>
      </w:r>
      <w:r>
        <w:rPr>
          <w:rFonts w:hint="eastAsia"/>
        </w:rPr>
        <w:t>的规定，抗震设防类别规定为重点设防类。</w:t>
      </w:r>
    </w:p>
    <w:p w14:paraId="453559F9" w14:textId="77777777" w:rsidR="00EB5B27" w:rsidRDefault="004C72AD">
      <w:pPr>
        <w:pStyle w:val="3"/>
        <w:ind w:left="0" w:firstLine="0"/>
      </w:pPr>
      <w:bookmarkStart w:id="87" w:name="_Ref187660770"/>
      <w:r>
        <w:rPr>
          <w:rFonts w:hint="eastAsia"/>
        </w:rPr>
        <w:t>竖井、隧洞、基坑支护结构设计应对承载能力极限状态和正常使用极限状态进行计算。</w:t>
      </w:r>
      <w:bookmarkEnd w:id="87"/>
    </w:p>
    <w:p w14:paraId="2AC9781B" w14:textId="77777777" w:rsidR="00EB5B27" w:rsidRDefault="004C72AD">
      <w:pPr>
        <w:pStyle w:val="04-"/>
        <w:ind w:firstLine="560"/>
      </w:pPr>
      <w:r>
        <w:rPr>
          <w:rFonts w:hint="eastAsia"/>
        </w:rPr>
        <w:t>【条文说明】</w:t>
      </w:r>
    </w:p>
    <w:p w14:paraId="0E1164B3" w14:textId="77777777" w:rsidR="00EB5B27" w:rsidRDefault="004C72AD">
      <w:pPr>
        <w:pStyle w:val="04-"/>
        <w:ind w:firstLine="560"/>
      </w:pPr>
      <w:r>
        <w:fldChar w:fldCharType="begin"/>
      </w:r>
      <w:r>
        <w:instrText xml:space="preserve"> </w:instrText>
      </w:r>
      <w:r>
        <w:rPr>
          <w:rFonts w:hint="eastAsia"/>
        </w:rPr>
        <w:instrText>REF _Ref187660770 \r \h</w:instrText>
      </w:r>
      <w:r>
        <w:instrText xml:space="preserve">  \* MERGEFORMAT </w:instrText>
      </w:r>
      <w:r>
        <w:fldChar w:fldCharType="separate"/>
      </w:r>
      <w:r>
        <w:t xml:space="preserve">5.4.3 </w:t>
      </w:r>
      <w:r>
        <w:fldChar w:fldCharType="end"/>
      </w:r>
      <w:r>
        <w:rPr>
          <w:rFonts w:hint="eastAsia"/>
        </w:rPr>
        <w:t>参考《给水排水工程构筑物结构设计规范》（</w:t>
      </w:r>
      <w:r>
        <w:rPr>
          <w:rFonts w:hint="eastAsia"/>
        </w:rPr>
        <w:t>GB50069-2002) 5.1.2</w:t>
      </w:r>
      <w:r>
        <w:rPr>
          <w:rFonts w:hint="eastAsia"/>
        </w:rPr>
        <w:t>。</w:t>
      </w:r>
    </w:p>
    <w:p w14:paraId="4C50E60B" w14:textId="77777777" w:rsidR="00EB5B27" w:rsidRDefault="004C72AD">
      <w:pPr>
        <w:pStyle w:val="04-"/>
        <w:ind w:firstLine="560"/>
      </w:pPr>
      <w:r>
        <w:rPr>
          <w:rFonts w:hint="eastAsia"/>
        </w:rPr>
        <w:lastRenderedPageBreak/>
        <w:t>承载能力极限状态应包括：对结构构件的承载力（包括压曲失稳）计算、结构整体失稳（滑移及倾覆、上浮）验算。</w:t>
      </w:r>
    </w:p>
    <w:p w14:paraId="5696049E" w14:textId="77777777" w:rsidR="00EB5B27" w:rsidRDefault="004C72AD">
      <w:pPr>
        <w:pStyle w:val="04-"/>
        <w:ind w:firstLine="560"/>
      </w:pPr>
      <w:r>
        <w:rPr>
          <w:rFonts w:hint="eastAsia"/>
        </w:rPr>
        <w:t>正常使用极限状态应包括：对需要控制变形的结构构件的变形验算，使用上要求不出现裂缝的抗裂度验算，使用上需要限制裂缝宽度的验算等。</w:t>
      </w:r>
    </w:p>
    <w:p w14:paraId="543C0C52" w14:textId="77777777" w:rsidR="00EB5B27" w:rsidRDefault="004C72AD">
      <w:pPr>
        <w:pStyle w:val="3"/>
        <w:ind w:left="0" w:firstLine="0"/>
      </w:pPr>
      <w:bookmarkStart w:id="88" w:name="_Ref187660772"/>
      <w:r>
        <w:rPr>
          <w:rFonts w:hint="eastAsia"/>
        </w:rPr>
        <w:t>结构构件的裂缝控制等级为三级，雨水隧洞结构构件的最大裂缝宽度限值为</w:t>
      </w:r>
      <w:r>
        <w:rPr>
          <w:rFonts w:hint="eastAsia"/>
        </w:rPr>
        <w:t>0.2mm</w:t>
      </w:r>
      <w:r>
        <w:rPr>
          <w:rFonts w:hint="eastAsia"/>
        </w:rPr>
        <w:t>，污水隧洞结构构件的最大裂缝宽度限值应根据污水的环境作用等级确定，且不得贯通。</w:t>
      </w:r>
      <w:bookmarkEnd w:id="88"/>
    </w:p>
    <w:p w14:paraId="1EB18759" w14:textId="77777777" w:rsidR="00EB5B27" w:rsidRDefault="004C72AD">
      <w:pPr>
        <w:pStyle w:val="04-"/>
        <w:ind w:firstLine="560"/>
      </w:pPr>
      <w:r>
        <w:rPr>
          <w:rFonts w:hint="eastAsia"/>
        </w:rPr>
        <w:t>【条文说明】</w:t>
      </w:r>
    </w:p>
    <w:p w14:paraId="1BA227D8" w14:textId="77777777" w:rsidR="00EB5B27" w:rsidRDefault="004C72AD">
      <w:pPr>
        <w:pStyle w:val="04-"/>
        <w:ind w:firstLine="560"/>
      </w:pPr>
      <w:r>
        <w:fldChar w:fldCharType="begin"/>
      </w:r>
      <w:r>
        <w:instrText xml:space="preserve"> </w:instrText>
      </w:r>
      <w:r>
        <w:rPr>
          <w:rFonts w:hint="eastAsia"/>
        </w:rPr>
        <w:instrText>REF _Ref187660772 \r \h</w:instrText>
      </w:r>
      <w:r>
        <w:instrText xml:space="preserve">  \* MERGEFORMAT </w:instrText>
      </w:r>
      <w:r>
        <w:fldChar w:fldCharType="separate"/>
      </w:r>
      <w:r>
        <w:t xml:space="preserve">5.4.4 </w:t>
      </w:r>
      <w:r>
        <w:fldChar w:fldCharType="end"/>
      </w:r>
      <w:r>
        <w:rPr>
          <w:rFonts w:hint="eastAsia"/>
        </w:rPr>
        <w:t>参考《混凝土结构耐久性设计标准》（</w:t>
      </w:r>
      <w:r>
        <w:rPr>
          <w:rFonts w:hint="eastAsia"/>
        </w:rPr>
        <w:t>GB50476-2019) 3.5.4</w:t>
      </w:r>
      <w:r>
        <w:rPr>
          <w:rFonts w:hint="eastAsia"/>
        </w:rPr>
        <w:t>及《建筑与市政工程防水通用规范》（</w:t>
      </w:r>
      <w:r>
        <w:rPr>
          <w:rFonts w:hint="eastAsia"/>
        </w:rPr>
        <w:t>GB55030-2022</w:t>
      </w:r>
      <w:r>
        <w:rPr>
          <w:rFonts w:hint="eastAsia"/>
        </w:rPr>
        <w:t>）</w:t>
      </w:r>
      <w:r>
        <w:rPr>
          <w:rFonts w:hint="eastAsia"/>
        </w:rPr>
        <w:t>4.1.5</w:t>
      </w:r>
      <w:r>
        <w:rPr>
          <w:rFonts w:hint="eastAsia"/>
        </w:rPr>
        <w:t>条。</w:t>
      </w:r>
    </w:p>
    <w:p w14:paraId="36DF3A06" w14:textId="77777777" w:rsidR="00EB5B27" w:rsidRDefault="004C72AD">
      <w:pPr>
        <w:pStyle w:val="04-"/>
        <w:ind w:firstLine="560"/>
      </w:pPr>
      <w:r>
        <w:rPr>
          <w:rFonts w:hint="eastAsia"/>
        </w:rPr>
        <w:t>雨水隧洞结构按照一般环境作用下的干湿交替环境进行分类；污水隧洞结构按照化学腐蚀环境进行分类，参照《混凝土结构耐久性设计标准》</w:t>
      </w:r>
      <w:r>
        <w:rPr>
          <w:rFonts w:hint="eastAsia"/>
        </w:rPr>
        <w:t>GB50476</w:t>
      </w:r>
      <w:r>
        <w:rPr>
          <w:rFonts w:hint="eastAsia"/>
        </w:rPr>
        <w:t>，确定其环境作用等级为</w:t>
      </w:r>
      <w:r>
        <w:rPr>
          <w:rFonts w:hint="eastAsia"/>
        </w:rPr>
        <w:t>E</w:t>
      </w:r>
      <w:r>
        <w:rPr>
          <w:rFonts w:hint="eastAsia"/>
        </w:rPr>
        <w:t>。</w:t>
      </w:r>
    </w:p>
    <w:p w14:paraId="2CC1C6A2" w14:textId="77777777" w:rsidR="00EB5B27" w:rsidRDefault="00EB5B27">
      <w:pPr>
        <w:pStyle w:val="04-"/>
        <w:ind w:firstLine="560"/>
      </w:pPr>
    </w:p>
    <w:p w14:paraId="20EDEF26" w14:textId="77777777" w:rsidR="00EB5B27" w:rsidRDefault="00EB5B27">
      <w:pPr>
        <w:jc w:val="center"/>
      </w:pPr>
    </w:p>
    <w:p w14:paraId="62FC446B" w14:textId="77777777" w:rsidR="00EB5B27" w:rsidRDefault="004C72AD">
      <w:pPr>
        <w:jc w:val="center"/>
      </w:pPr>
      <w:r>
        <w:rPr>
          <w:rFonts w:hint="eastAsia"/>
        </w:rPr>
        <w:t>Ⅱ</w:t>
      </w:r>
      <w:r>
        <w:rPr>
          <w:rFonts w:hint="eastAsia"/>
        </w:rPr>
        <w:t xml:space="preserve">  </w:t>
      </w:r>
      <w:r>
        <w:rPr>
          <w:rFonts w:hint="eastAsia"/>
        </w:rPr>
        <w:t>材料</w:t>
      </w:r>
    </w:p>
    <w:p w14:paraId="02D99EE2" w14:textId="77777777" w:rsidR="00EB5B27" w:rsidRDefault="004C72AD">
      <w:pPr>
        <w:pStyle w:val="3"/>
        <w:ind w:left="0" w:firstLine="0"/>
      </w:pPr>
      <w:bookmarkStart w:id="89" w:name="_Ref187660775"/>
      <w:r>
        <w:rPr>
          <w:rFonts w:hint="eastAsia"/>
        </w:rPr>
        <w:t>城市深层排水隧洞工程所使用的材料应根据结构类型、受力条件、使用要求和所处环境等选用，并应考虑耐久性、可靠性和经济性。</w:t>
      </w:r>
      <w:bookmarkEnd w:id="89"/>
    </w:p>
    <w:p w14:paraId="71B0E7B1" w14:textId="77777777" w:rsidR="00EB5B27" w:rsidRDefault="004C72AD">
      <w:pPr>
        <w:pStyle w:val="04-"/>
        <w:ind w:firstLine="560"/>
      </w:pPr>
      <w:r>
        <w:rPr>
          <w:rFonts w:hint="eastAsia"/>
        </w:rPr>
        <w:t>【条文说明】</w:t>
      </w:r>
    </w:p>
    <w:p w14:paraId="2AB555DC" w14:textId="77777777" w:rsidR="00EB5B27" w:rsidRDefault="004C72AD">
      <w:pPr>
        <w:pStyle w:val="04-"/>
        <w:ind w:firstLine="560"/>
      </w:pPr>
      <w:r>
        <w:fldChar w:fldCharType="begin"/>
      </w:r>
      <w:r>
        <w:instrText xml:space="preserve"> </w:instrText>
      </w:r>
      <w:r>
        <w:rPr>
          <w:rFonts w:hint="eastAsia"/>
        </w:rPr>
        <w:instrText>REF _Ref187660775 \r \h</w:instrText>
      </w:r>
      <w:r>
        <w:instrText xml:space="preserve">  \* MERGEFORMAT </w:instrText>
      </w:r>
      <w:r>
        <w:fldChar w:fldCharType="separate"/>
      </w:r>
      <w:r>
        <w:t xml:space="preserve">5.4.5 </w:t>
      </w:r>
      <w:r>
        <w:fldChar w:fldCharType="end"/>
      </w:r>
      <w:r>
        <w:rPr>
          <w:rFonts w:hint="eastAsia"/>
        </w:rPr>
        <w:t>参考《城市综合管廊工程技术规范》（</w:t>
      </w:r>
      <w:r>
        <w:rPr>
          <w:rFonts w:hint="eastAsia"/>
        </w:rPr>
        <w:t>GB50838-2015) 8.2.1</w:t>
      </w:r>
      <w:r>
        <w:rPr>
          <w:rFonts w:hint="eastAsia"/>
        </w:rPr>
        <w:t>条。</w:t>
      </w:r>
    </w:p>
    <w:p w14:paraId="09AB9A57" w14:textId="77777777" w:rsidR="00EB5B27" w:rsidRDefault="004C72AD">
      <w:pPr>
        <w:pStyle w:val="04-"/>
        <w:ind w:firstLine="560"/>
      </w:pPr>
      <w:r>
        <w:rPr>
          <w:rFonts w:hint="eastAsia"/>
        </w:rPr>
        <w:t>国内外已建设的隧洞主要受力结构优先选用了混凝土或钢筋混凝土材料，有特殊需要时采用了高性能混凝土材料。一般情况下隧洞结构会长期受到地下水等的作用，材料会因物化损伤的积累和演化</w:t>
      </w:r>
      <w:r>
        <w:rPr>
          <w:rFonts w:hint="eastAsia"/>
        </w:rPr>
        <w:lastRenderedPageBreak/>
        <w:t>（腐蚀）将影响结构的耐久性和安全，要采取相应的措施确保受力要求和耐久性要求。</w:t>
      </w:r>
    </w:p>
    <w:p w14:paraId="174C9EAD" w14:textId="77777777" w:rsidR="00EB5B27" w:rsidRDefault="004C72AD">
      <w:pPr>
        <w:pStyle w:val="3"/>
        <w:ind w:left="0" w:firstLine="0"/>
      </w:pPr>
      <w:bookmarkStart w:id="90" w:name="_Ref187660778"/>
      <w:r>
        <w:rPr>
          <w:rFonts w:hint="eastAsia"/>
        </w:rPr>
        <w:t>混凝土的原材料和配比、最低强度等级、最大水胶比和单方</w:t>
      </w:r>
      <w:proofErr w:type="gramStart"/>
      <w:r>
        <w:rPr>
          <w:rFonts w:hint="eastAsia"/>
        </w:rPr>
        <w:t>混凝士的</w:t>
      </w:r>
      <w:proofErr w:type="gramEnd"/>
      <w:r>
        <w:rPr>
          <w:rFonts w:hint="eastAsia"/>
        </w:rPr>
        <w:t>胶凝材料最小用量等，应符合耐久性要求，满足抗裂、抗渗、抗冻和抗侵蚀的需要。除临时结构外，一般环境条件下钢筋混凝土结构的混凝土强度等级不得低于</w:t>
      </w:r>
      <w:bookmarkStart w:id="91" w:name="OLE_LINK3"/>
      <w:r>
        <w:fldChar w:fldCharType="begin"/>
      </w:r>
      <w:r>
        <w:instrText xml:space="preserve"> </w:instrText>
      </w:r>
      <w:r>
        <w:rPr>
          <w:rFonts w:hint="eastAsia"/>
        </w:rPr>
        <w:instrText>REF _Ref187604489 \h</w:instrText>
      </w:r>
      <w:r>
        <w:instrText xml:space="preserve">  \* MERGEFORMAT </w:instrText>
      </w:r>
      <w:r>
        <w:fldChar w:fldCharType="separate"/>
      </w:r>
      <w:r>
        <w:rPr>
          <w:rFonts w:hint="eastAsia"/>
        </w:rPr>
        <w:t>表</w:t>
      </w:r>
      <w:r>
        <w:rPr>
          <w:rFonts w:hint="eastAsia"/>
        </w:rPr>
        <w:t xml:space="preserve"> 5.4.</w:t>
      </w:r>
      <w:r>
        <w:t>1</w:t>
      </w:r>
      <w:r>
        <w:fldChar w:fldCharType="end"/>
      </w:r>
      <w:bookmarkEnd w:id="91"/>
      <w:r>
        <w:rPr>
          <w:rFonts w:hint="eastAsia"/>
        </w:rPr>
        <w:t>的规定，预应力混凝土结构的混凝土强度等级不宜低于</w:t>
      </w:r>
      <w:r>
        <w:rPr>
          <w:rFonts w:hint="eastAsia"/>
        </w:rPr>
        <w:t>C40</w:t>
      </w:r>
      <w:r>
        <w:rPr>
          <w:rFonts w:hint="eastAsia"/>
        </w:rPr>
        <w:t>。</w:t>
      </w:r>
      <w:bookmarkEnd w:id="90"/>
    </w:p>
    <w:p w14:paraId="7170069F" w14:textId="77777777" w:rsidR="00EB5B27" w:rsidRDefault="004C72AD">
      <w:pPr>
        <w:jc w:val="center"/>
        <w:rPr>
          <w:rFonts w:ascii="黑体" w:eastAsia="黑体" w:hAnsi="黑体"/>
          <w:sz w:val="21"/>
          <w:szCs w:val="20"/>
        </w:rPr>
      </w:pPr>
      <w:bookmarkStart w:id="92" w:name="_Ref187604489"/>
      <w:r>
        <w:rPr>
          <w:rFonts w:ascii="黑体" w:eastAsia="黑体" w:hAnsi="黑体" w:hint="eastAsia"/>
          <w:sz w:val="21"/>
          <w:szCs w:val="20"/>
        </w:rPr>
        <w:t>表 5.4.</w:t>
      </w:r>
      <w:r>
        <w:rPr>
          <w:rFonts w:ascii="黑体" w:eastAsia="黑体" w:hAnsi="黑体"/>
          <w:sz w:val="21"/>
          <w:szCs w:val="20"/>
        </w:rPr>
        <w:fldChar w:fldCharType="begin"/>
      </w:r>
      <w:r>
        <w:rPr>
          <w:rFonts w:ascii="黑体" w:eastAsia="黑体" w:hAnsi="黑体"/>
          <w:sz w:val="21"/>
          <w:szCs w:val="20"/>
        </w:rPr>
        <w:instrText xml:space="preserve"> </w:instrText>
      </w:r>
      <w:r>
        <w:rPr>
          <w:rFonts w:ascii="黑体" w:eastAsia="黑体" w:hAnsi="黑体" w:hint="eastAsia"/>
          <w:sz w:val="21"/>
          <w:szCs w:val="20"/>
        </w:rPr>
        <w:instrText>SEQ 表 \* ARABIC</w:instrText>
      </w:r>
      <w:r>
        <w:rPr>
          <w:rFonts w:ascii="黑体" w:eastAsia="黑体" w:hAnsi="黑体"/>
          <w:sz w:val="21"/>
          <w:szCs w:val="20"/>
        </w:rPr>
        <w:instrText xml:space="preserve"> </w:instrText>
      </w:r>
      <w:r>
        <w:rPr>
          <w:rFonts w:ascii="黑体" w:eastAsia="黑体" w:hAnsi="黑体"/>
          <w:sz w:val="21"/>
          <w:szCs w:val="20"/>
        </w:rPr>
        <w:fldChar w:fldCharType="separate"/>
      </w:r>
      <w:r>
        <w:rPr>
          <w:rFonts w:ascii="黑体" w:eastAsia="黑体" w:hAnsi="黑体"/>
          <w:sz w:val="21"/>
          <w:szCs w:val="20"/>
        </w:rPr>
        <w:t>1</w:t>
      </w:r>
      <w:r>
        <w:rPr>
          <w:rFonts w:ascii="黑体" w:eastAsia="黑体" w:hAnsi="黑体"/>
          <w:sz w:val="21"/>
          <w:szCs w:val="20"/>
        </w:rPr>
        <w:fldChar w:fldCharType="end"/>
      </w:r>
      <w:bookmarkEnd w:id="92"/>
      <w:r>
        <w:rPr>
          <w:rFonts w:ascii="黑体" w:eastAsia="黑体" w:hAnsi="黑体" w:hint="eastAsia"/>
          <w:sz w:val="21"/>
          <w:szCs w:val="20"/>
        </w:rPr>
        <w:t>钢筋混凝土结构的混凝土强度等级要求</w:t>
      </w:r>
    </w:p>
    <w:tbl>
      <w:tblPr>
        <w:tblStyle w:val="afb"/>
        <w:tblW w:w="643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56"/>
        <w:gridCol w:w="4696"/>
        <w:gridCol w:w="683"/>
      </w:tblGrid>
      <w:tr w:rsidR="00EB5B27" w14:paraId="0247EE97" w14:textId="77777777">
        <w:trPr>
          <w:jc w:val="center"/>
        </w:trPr>
        <w:tc>
          <w:tcPr>
            <w:tcW w:w="1056" w:type="dxa"/>
            <w:vMerge w:val="restart"/>
            <w:vAlign w:val="center"/>
          </w:tcPr>
          <w:p w14:paraId="71BAEF4E" w14:textId="77777777" w:rsidR="00EB5B27" w:rsidRDefault="004C72AD">
            <w:pPr>
              <w:jc w:val="center"/>
              <w:rPr>
                <w:sz w:val="21"/>
                <w:szCs w:val="20"/>
              </w:rPr>
            </w:pPr>
            <w:r>
              <w:rPr>
                <w:rFonts w:hint="eastAsia"/>
                <w:sz w:val="21"/>
                <w:szCs w:val="20"/>
              </w:rPr>
              <w:t>明挖法</w:t>
            </w:r>
          </w:p>
        </w:tc>
        <w:tc>
          <w:tcPr>
            <w:tcW w:w="4696" w:type="dxa"/>
            <w:vAlign w:val="center"/>
          </w:tcPr>
          <w:p w14:paraId="2B7B72C2" w14:textId="77777777" w:rsidR="00EB5B27" w:rsidRDefault="004C72AD">
            <w:pPr>
              <w:jc w:val="center"/>
              <w:rPr>
                <w:sz w:val="21"/>
                <w:szCs w:val="20"/>
              </w:rPr>
            </w:pPr>
            <w:r>
              <w:rPr>
                <w:rFonts w:hint="eastAsia"/>
                <w:sz w:val="21"/>
                <w:szCs w:val="20"/>
              </w:rPr>
              <w:t>整体式结构</w:t>
            </w:r>
          </w:p>
        </w:tc>
        <w:tc>
          <w:tcPr>
            <w:tcW w:w="683" w:type="dxa"/>
            <w:vAlign w:val="center"/>
          </w:tcPr>
          <w:p w14:paraId="39EE33D9" w14:textId="77777777" w:rsidR="00EB5B27" w:rsidRDefault="004C72AD">
            <w:pPr>
              <w:jc w:val="center"/>
              <w:rPr>
                <w:sz w:val="21"/>
                <w:szCs w:val="20"/>
              </w:rPr>
            </w:pPr>
            <w:r>
              <w:rPr>
                <w:sz w:val="21"/>
                <w:szCs w:val="20"/>
              </w:rPr>
              <w:t>C35</w:t>
            </w:r>
          </w:p>
        </w:tc>
      </w:tr>
      <w:tr w:rsidR="00EB5B27" w14:paraId="2E259954" w14:textId="77777777">
        <w:trPr>
          <w:jc w:val="center"/>
        </w:trPr>
        <w:tc>
          <w:tcPr>
            <w:tcW w:w="1056" w:type="dxa"/>
            <w:vMerge/>
            <w:vAlign w:val="center"/>
          </w:tcPr>
          <w:p w14:paraId="1C98D9C5" w14:textId="77777777" w:rsidR="00EB5B27" w:rsidRDefault="00EB5B27">
            <w:pPr>
              <w:jc w:val="center"/>
              <w:rPr>
                <w:sz w:val="21"/>
                <w:szCs w:val="20"/>
              </w:rPr>
            </w:pPr>
          </w:p>
        </w:tc>
        <w:tc>
          <w:tcPr>
            <w:tcW w:w="4696" w:type="dxa"/>
            <w:vAlign w:val="center"/>
          </w:tcPr>
          <w:p w14:paraId="2EE715EA" w14:textId="77777777" w:rsidR="00EB5B27" w:rsidRDefault="004C72AD">
            <w:pPr>
              <w:jc w:val="center"/>
              <w:rPr>
                <w:sz w:val="21"/>
                <w:szCs w:val="20"/>
              </w:rPr>
            </w:pPr>
            <w:r>
              <w:rPr>
                <w:rFonts w:hint="eastAsia"/>
                <w:sz w:val="21"/>
                <w:szCs w:val="20"/>
              </w:rPr>
              <w:t>装配式结构</w:t>
            </w:r>
          </w:p>
        </w:tc>
        <w:tc>
          <w:tcPr>
            <w:tcW w:w="683" w:type="dxa"/>
            <w:vAlign w:val="center"/>
          </w:tcPr>
          <w:p w14:paraId="72407717" w14:textId="77777777" w:rsidR="00EB5B27" w:rsidRDefault="004C72AD">
            <w:pPr>
              <w:jc w:val="center"/>
              <w:rPr>
                <w:sz w:val="21"/>
                <w:szCs w:val="20"/>
              </w:rPr>
            </w:pPr>
            <w:r>
              <w:rPr>
                <w:sz w:val="21"/>
                <w:szCs w:val="20"/>
              </w:rPr>
              <w:t>C35</w:t>
            </w:r>
          </w:p>
        </w:tc>
      </w:tr>
      <w:tr w:rsidR="00EB5B27" w14:paraId="5CF4B404" w14:textId="77777777">
        <w:trPr>
          <w:jc w:val="center"/>
        </w:trPr>
        <w:tc>
          <w:tcPr>
            <w:tcW w:w="1056" w:type="dxa"/>
            <w:vMerge/>
            <w:vAlign w:val="center"/>
          </w:tcPr>
          <w:p w14:paraId="7377FB9C" w14:textId="77777777" w:rsidR="00EB5B27" w:rsidRDefault="00EB5B27">
            <w:pPr>
              <w:jc w:val="center"/>
              <w:rPr>
                <w:sz w:val="21"/>
                <w:szCs w:val="20"/>
              </w:rPr>
            </w:pPr>
          </w:p>
        </w:tc>
        <w:tc>
          <w:tcPr>
            <w:tcW w:w="4696" w:type="dxa"/>
            <w:vAlign w:val="center"/>
          </w:tcPr>
          <w:p w14:paraId="5CFC968B" w14:textId="77777777" w:rsidR="00EB5B27" w:rsidRDefault="004C72AD">
            <w:pPr>
              <w:jc w:val="center"/>
              <w:rPr>
                <w:sz w:val="21"/>
                <w:szCs w:val="20"/>
              </w:rPr>
            </w:pPr>
            <w:r>
              <w:rPr>
                <w:rFonts w:hint="eastAsia"/>
                <w:sz w:val="21"/>
                <w:szCs w:val="20"/>
              </w:rPr>
              <w:t>作为永久结构的地下连续墙或灌注桩</w:t>
            </w:r>
          </w:p>
        </w:tc>
        <w:tc>
          <w:tcPr>
            <w:tcW w:w="683" w:type="dxa"/>
            <w:vAlign w:val="center"/>
          </w:tcPr>
          <w:p w14:paraId="61282A89" w14:textId="77777777" w:rsidR="00EB5B27" w:rsidRDefault="004C72AD">
            <w:pPr>
              <w:jc w:val="center"/>
              <w:rPr>
                <w:sz w:val="21"/>
                <w:szCs w:val="20"/>
              </w:rPr>
            </w:pPr>
            <w:r>
              <w:rPr>
                <w:sz w:val="21"/>
                <w:szCs w:val="20"/>
              </w:rPr>
              <w:t>C35</w:t>
            </w:r>
          </w:p>
        </w:tc>
      </w:tr>
      <w:tr w:rsidR="00EB5B27" w14:paraId="7EF9E2DD" w14:textId="77777777">
        <w:trPr>
          <w:jc w:val="center"/>
        </w:trPr>
        <w:tc>
          <w:tcPr>
            <w:tcW w:w="1056" w:type="dxa"/>
            <w:vMerge w:val="restart"/>
            <w:vAlign w:val="center"/>
          </w:tcPr>
          <w:p w14:paraId="32AAED06" w14:textId="77777777" w:rsidR="00EB5B27" w:rsidRDefault="004C72AD">
            <w:pPr>
              <w:jc w:val="center"/>
              <w:rPr>
                <w:sz w:val="21"/>
                <w:szCs w:val="20"/>
              </w:rPr>
            </w:pPr>
            <w:r>
              <w:rPr>
                <w:rFonts w:hint="eastAsia"/>
                <w:sz w:val="21"/>
                <w:szCs w:val="20"/>
              </w:rPr>
              <w:t>盾构法</w:t>
            </w:r>
          </w:p>
        </w:tc>
        <w:tc>
          <w:tcPr>
            <w:tcW w:w="4696" w:type="dxa"/>
            <w:vAlign w:val="center"/>
          </w:tcPr>
          <w:p w14:paraId="6253C469" w14:textId="77777777" w:rsidR="00EB5B27" w:rsidRDefault="004C72AD">
            <w:pPr>
              <w:jc w:val="center"/>
              <w:rPr>
                <w:sz w:val="21"/>
                <w:szCs w:val="20"/>
              </w:rPr>
            </w:pPr>
            <w:r>
              <w:rPr>
                <w:rFonts w:hint="eastAsia"/>
                <w:sz w:val="21"/>
                <w:szCs w:val="20"/>
              </w:rPr>
              <w:t>装配式管片</w:t>
            </w:r>
          </w:p>
        </w:tc>
        <w:tc>
          <w:tcPr>
            <w:tcW w:w="683" w:type="dxa"/>
            <w:vAlign w:val="center"/>
          </w:tcPr>
          <w:p w14:paraId="42A2EA0E" w14:textId="77777777" w:rsidR="00EB5B27" w:rsidRDefault="004C72AD">
            <w:pPr>
              <w:jc w:val="center"/>
              <w:rPr>
                <w:sz w:val="21"/>
                <w:szCs w:val="20"/>
              </w:rPr>
            </w:pPr>
            <w:r>
              <w:rPr>
                <w:sz w:val="21"/>
                <w:szCs w:val="20"/>
              </w:rPr>
              <w:t>C50</w:t>
            </w:r>
          </w:p>
        </w:tc>
      </w:tr>
      <w:tr w:rsidR="00EB5B27" w14:paraId="58EC4926" w14:textId="77777777">
        <w:trPr>
          <w:jc w:val="center"/>
        </w:trPr>
        <w:tc>
          <w:tcPr>
            <w:tcW w:w="1056" w:type="dxa"/>
            <w:vMerge/>
            <w:vAlign w:val="center"/>
          </w:tcPr>
          <w:p w14:paraId="538138F0" w14:textId="77777777" w:rsidR="00EB5B27" w:rsidRDefault="00EB5B27">
            <w:pPr>
              <w:jc w:val="center"/>
              <w:rPr>
                <w:sz w:val="21"/>
                <w:szCs w:val="20"/>
              </w:rPr>
            </w:pPr>
          </w:p>
        </w:tc>
        <w:tc>
          <w:tcPr>
            <w:tcW w:w="4696" w:type="dxa"/>
            <w:vAlign w:val="center"/>
          </w:tcPr>
          <w:p w14:paraId="1F722462" w14:textId="77777777" w:rsidR="00EB5B27" w:rsidRDefault="004C72AD">
            <w:pPr>
              <w:jc w:val="center"/>
              <w:rPr>
                <w:sz w:val="21"/>
                <w:szCs w:val="20"/>
              </w:rPr>
            </w:pPr>
            <w:r>
              <w:rPr>
                <w:rFonts w:hint="eastAsia"/>
                <w:sz w:val="21"/>
                <w:szCs w:val="20"/>
              </w:rPr>
              <w:t>整体式衬砌</w:t>
            </w:r>
          </w:p>
        </w:tc>
        <w:tc>
          <w:tcPr>
            <w:tcW w:w="683" w:type="dxa"/>
            <w:vAlign w:val="center"/>
          </w:tcPr>
          <w:p w14:paraId="78EA8B3B" w14:textId="77777777" w:rsidR="00EB5B27" w:rsidRDefault="004C72AD">
            <w:pPr>
              <w:jc w:val="center"/>
              <w:rPr>
                <w:sz w:val="21"/>
                <w:szCs w:val="20"/>
              </w:rPr>
            </w:pPr>
            <w:r>
              <w:rPr>
                <w:sz w:val="21"/>
                <w:szCs w:val="20"/>
              </w:rPr>
              <w:t>C35</w:t>
            </w:r>
          </w:p>
        </w:tc>
      </w:tr>
      <w:tr w:rsidR="00EB5B27" w14:paraId="183D4060" w14:textId="77777777">
        <w:trPr>
          <w:jc w:val="center"/>
        </w:trPr>
        <w:tc>
          <w:tcPr>
            <w:tcW w:w="1056" w:type="dxa"/>
            <w:vAlign w:val="center"/>
          </w:tcPr>
          <w:p w14:paraId="7BBF143D" w14:textId="77777777" w:rsidR="00EB5B27" w:rsidRDefault="004C72AD">
            <w:pPr>
              <w:jc w:val="center"/>
              <w:rPr>
                <w:sz w:val="21"/>
                <w:szCs w:val="20"/>
              </w:rPr>
            </w:pPr>
            <w:r>
              <w:rPr>
                <w:rFonts w:hint="eastAsia"/>
                <w:sz w:val="21"/>
                <w:szCs w:val="20"/>
              </w:rPr>
              <w:t>矿山法</w:t>
            </w:r>
          </w:p>
        </w:tc>
        <w:tc>
          <w:tcPr>
            <w:tcW w:w="4696" w:type="dxa"/>
            <w:vAlign w:val="center"/>
          </w:tcPr>
          <w:p w14:paraId="6C785567" w14:textId="77777777" w:rsidR="00EB5B27" w:rsidRDefault="004C72AD">
            <w:pPr>
              <w:jc w:val="center"/>
              <w:rPr>
                <w:sz w:val="21"/>
                <w:szCs w:val="20"/>
              </w:rPr>
            </w:pPr>
            <w:r>
              <w:rPr>
                <w:rFonts w:hint="eastAsia"/>
                <w:sz w:val="21"/>
                <w:szCs w:val="20"/>
              </w:rPr>
              <w:t>现浇混凝土衬砌</w:t>
            </w:r>
          </w:p>
        </w:tc>
        <w:tc>
          <w:tcPr>
            <w:tcW w:w="683" w:type="dxa"/>
            <w:vAlign w:val="center"/>
          </w:tcPr>
          <w:p w14:paraId="5F714A53" w14:textId="77777777" w:rsidR="00EB5B27" w:rsidRDefault="004C72AD">
            <w:pPr>
              <w:jc w:val="center"/>
              <w:rPr>
                <w:sz w:val="21"/>
                <w:szCs w:val="20"/>
              </w:rPr>
            </w:pPr>
            <w:r>
              <w:rPr>
                <w:sz w:val="21"/>
                <w:szCs w:val="20"/>
              </w:rPr>
              <w:t>C35</w:t>
            </w:r>
          </w:p>
        </w:tc>
      </w:tr>
      <w:tr w:rsidR="00EB5B27" w14:paraId="609D4AF8" w14:textId="77777777">
        <w:trPr>
          <w:trHeight w:val="346"/>
          <w:jc w:val="center"/>
        </w:trPr>
        <w:tc>
          <w:tcPr>
            <w:tcW w:w="1056" w:type="dxa"/>
            <w:vAlign w:val="center"/>
          </w:tcPr>
          <w:p w14:paraId="00DB5DC6" w14:textId="77777777" w:rsidR="00EB5B27" w:rsidRDefault="004C72AD">
            <w:pPr>
              <w:jc w:val="center"/>
              <w:rPr>
                <w:sz w:val="21"/>
                <w:szCs w:val="20"/>
              </w:rPr>
            </w:pPr>
            <w:r>
              <w:rPr>
                <w:rFonts w:hint="eastAsia"/>
                <w:sz w:val="21"/>
                <w:szCs w:val="20"/>
              </w:rPr>
              <w:t>顶管法</w:t>
            </w:r>
          </w:p>
        </w:tc>
        <w:tc>
          <w:tcPr>
            <w:tcW w:w="4696" w:type="dxa"/>
            <w:vAlign w:val="center"/>
          </w:tcPr>
          <w:p w14:paraId="7AA91F90" w14:textId="77777777" w:rsidR="00EB5B27" w:rsidRDefault="004C72AD">
            <w:pPr>
              <w:jc w:val="center"/>
              <w:rPr>
                <w:sz w:val="21"/>
                <w:szCs w:val="20"/>
              </w:rPr>
            </w:pPr>
            <w:r>
              <w:rPr>
                <w:rFonts w:hint="eastAsia"/>
                <w:sz w:val="21"/>
                <w:szCs w:val="20"/>
              </w:rPr>
              <w:t>装配式结构</w:t>
            </w:r>
          </w:p>
        </w:tc>
        <w:tc>
          <w:tcPr>
            <w:tcW w:w="683" w:type="dxa"/>
            <w:vAlign w:val="center"/>
          </w:tcPr>
          <w:p w14:paraId="452CBEB7" w14:textId="77777777" w:rsidR="00EB5B27" w:rsidRDefault="004C72AD">
            <w:pPr>
              <w:jc w:val="center"/>
              <w:rPr>
                <w:sz w:val="21"/>
                <w:szCs w:val="20"/>
              </w:rPr>
            </w:pPr>
            <w:r>
              <w:rPr>
                <w:sz w:val="21"/>
                <w:szCs w:val="20"/>
              </w:rPr>
              <w:t>C50</w:t>
            </w:r>
          </w:p>
        </w:tc>
      </w:tr>
    </w:tbl>
    <w:p w14:paraId="0D51F9CB" w14:textId="77777777" w:rsidR="00EB5B27" w:rsidRDefault="004C72AD">
      <w:pPr>
        <w:pStyle w:val="04-"/>
        <w:ind w:firstLine="560"/>
      </w:pPr>
      <w:r>
        <w:rPr>
          <w:rFonts w:hint="eastAsia"/>
        </w:rPr>
        <w:t>【条文说明】</w:t>
      </w:r>
    </w:p>
    <w:p w14:paraId="1CE8913A" w14:textId="61B4CA13" w:rsidR="00EB5B27" w:rsidRDefault="004C72AD">
      <w:pPr>
        <w:pStyle w:val="04-"/>
        <w:ind w:firstLine="560"/>
      </w:pPr>
      <w:r>
        <w:fldChar w:fldCharType="begin"/>
      </w:r>
      <w:r>
        <w:instrText xml:space="preserve"> REF _Ref187660778 \r \h  \* MERGEFORMAT </w:instrText>
      </w:r>
      <w:r>
        <w:fldChar w:fldCharType="separate"/>
      </w:r>
      <w:r>
        <w:t xml:space="preserve">5.4.6 </w:t>
      </w:r>
      <w:r>
        <w:fldChar w:fldCharType="end"/>
      </w:r>
      <w:r>
        <w:rPr>
          <w:rFonts w:hint="eastAsia"/>
        </w:rPr>
        <w:t>参考《地铁设计规范》</w:t>
      </w:r>
      <w:r>
        <w:rPr>
          <w:rFonts w:hint="eastAsia"/>
        </w:rPr>
        <w:t>11.3.2</w:t>
      </w:r>
      <w:r>
        <w:rPr>
          <w:rFonts w:hint="eastAsia"/>
        </w:rPr>
        <w:t>条、《给水排水工程顶管技术规程》（</w:t>
      </w:r>
      <w:r>
        <w:rPr>
          <w:rFonts w:hint="eastAsia"/>
        </w:rPr>
        <w:t>CECS246</w:t>
      </w:r>
      <w:r>
        <w:rPr>
          <w:rFonts w:hint="eastAsia"/>
        </w:rPr>
        <w:t>：</w:t>
      </w:r>
      <w:r>
        <w:rPr>
          <w:rFonts w:hint="eastAsia"/>
        </w:rPr>
        <w:t>2008</w:t>
      </w:r>
      <w:r>
        <w:rPr>
          <w:rFonts w:hint="eastAsia"/>
        </w:rPr>
        <w:t>）</w:t>
      </w:r>
      <w:r>
        <w:rPr>
          <w:rFonts w:hint="eastAsia"/>
        </w:rPr>
        <w:t>4.3.1</w:t>
      </w:r>
      <w:r>
        <w:rPr>
          <w:rFonts w:hint="eastAsia"/>
        </w:rPr>
        <w:t>条。</w:t>
      </w:r>
    </w:p>
    <w:p w14:paraId="2118258E" w14:textId="77777777" w:rsidR="00EB5B27" w:rsidRDefault="004C72AD">
      <w:pPr>
        <w:pStyle w:val="04-"/>
        <w:ind w:firstLine="560"/>
      </w:pPr>
      <w:r>
        <w:rPr>
          <w:rFonts w:hint="eastAsia"/>
        </w:rPr>
        <w:t>深层排水隧洞工程会受到较高的土压力和水压力作用，因此要求结构能满足抗裂、抗渗、抗冻和抗侵蚀的性能要求。</w:t>
      </w:r>
    </w:p>
    <w:p w14:paraId="36657701" w14:textId="77777777" w:rsidR="00EB5B27" w:rsidRDefault="004C72AD">
      <w:pPr>
        <w:pStyle w:val="04-"/>
        <w:ind w:firstLine="560"/>
      </w:pPr>
      <w:r>
        <w:fldChar w:fldCharType="begin"/>
      </w:r>
      <w:r>
        <w:instrText xml:space="preserve"> </w:instrText>
      </w:r>
      <w:r>
        <w:rPr>
          <w:rFonts w:hint="eastAsia"/>
        </w:rPr>
        <w:instrText>REF _Ref187604489 \h</w:instrText>
      </w:r>
      <w:r>
        <w:instrText xml:space="preserve">  \* MERGEFORMAT </w:instrText>
      </w:r>
      <w:r>
        <w:fldChar w:fldCharType="separate"/>
      </w:r>
      <w:r>
        <w:rPr>
          <w:rFonts w:hint="eastAsia"/>
        </w:rPr>
        <w:t>表</w:t>
      </w:r>
      <w:r>
        <w:rPr>
          <w:rFonts w:hint="eastAsia"/>
        </w:rPr>
        <w:t xml:space="preserve"> 5.4.</w:t>
      </w:r>
      <w:r>
        <w:t>1</w:t>
      </w:r>
      <w:r>
        <w:fldChar w:fldCharType="end"/>
      </w:r>
      <w:r>
        <w:rPr>
          <w:rFonts w:hint="eastAsia"/>
        </w:rPr>
        <w:t>中混凝土的最低强度等级大多是从满足工程的耐久性要求考虑的。</w:t>
      </w:r>
    </w:p>
    <w:p w14:paraId="40569979" w14:textId="77777777" w:rsidR="00EB5B27" w:rsidRDefault="004C72AD">
      <w:pPr>
        <w:pStyle w:val="04-"/>
        <w:ind w:firstLine="560"/>
      </w:pPr>
      <w:r>
        <w:rPr>
          <w:rFonts w:hint="eastAsia"/>
        </w:rPr>
        <w:t>混凝土强度等级的提高会导致超长结构混凝土的收缩应力和温度应力增大，因此，设计时不宜盲目提高混凝土的强度等级，且宜适当采取措施控制混凝土的涨缩影响。</w:t>
      </w:r>
    </w:p>
    <w:p w14:paraId="554A9597" w14:textId="77777777" w:rsidR="00EB5B27" w:rsidRDefault="004C72AD">
      <w:pPr>
        <w:pStyle w:val="3"/>
        <w:ind w:left="0" w:firstLine="0"/>
      </w:pPr>
      <w:bookmarkStart w:id="93" w:name="_Ref187660783"/>
      <w:r>
        <w:rPr>
          <w:rFonts w:hint="eastAsia"/>
        </w:rPr>
        <w:lastRenderedPageBreak/>
        <w:t>钢筋应符合现行国家标准《钢筋混凝土用钢第</w:t>
      </w:r>
      <w:r>
        <w:rPr>
          <w:rFonts w:hint="eastAsia"/>
        </w:rPr>
        <w:t>1</w:t>
      </w:r>
      <w:r>
        <w:rPr>
          <w:rFonts w:hint="eastAsia"/>
        </w:rPr>
        <w:t>部分：热轧光圆钢筋》</w:t>
      </w:r>
      <w:r>
        <w:rPr>
          <w:rFonts w:hint="eastAsia"/>
        </w:rPr>
        <w:t>GB1499.1</w:t>
      </w:r>
      <w:r>
        <w:rPr>
          <w:rFonts w:hint="eastAsia"/>
        </w:rPr>
        <w:t>、《钢筋混凝土用钢第</w:t>
      </w:r>
      <w:r>
        <w:rPr>
          <w:rFonts w:hint="eastAsia"/>
        </w:rPr>
        <w:t>2</w:t>
      </w:r>
      <w:r>
        <w:rPr>
          <w:rFonts w:hint="eastAsia"/>
        </w:rPr>
        <w:t>部分：热轧带肋钢筋》</w:t>
      </w:r>
      <w:r>
        <w:rPr>
          <w:rFonts w:hint="eastAsia"/>
        </w:rPr>
        <w:t>GB1499.2</w:t>
      </w:r>
      <w:r>
        <w:rPr>
          <w:rFonts w:hint="eastAsia"/>
        </w:rPr>
        <w:t>和《钢筋混凝土用余热处理钢筋》</w:t>
      </w:r>
      <w:r>
        <w:rPr>
          <w:rFonts w:hint="eastAsia"/>
        </w:rPr>
        <w:t>GB13014</w:t>
      </w:r>
      <w:r>
        <w:rPr>
          <w:rFonts w:hint="eastAsia"/>
        </w:rPr>
        <w:t>的有关规定。</w:t>
      </w:r>
      <w:bookmarkEnd w:id="93"/>
    </w:p>
    <w:p w14:paraId="2959AB82" w14:textId="77777777" w:rsidR="00EB5B27" w:rsidRDefault="004C72AD">
      <w:pPr>
        <w:pStyle w:val="04-"/>
        <w:ind w:firstLine="560"/>
      </w:pPr>
      <w:r>
        <w:rPr>
          <w:rFonts w:hint="eastAsia"/>
        </w:rPr>
        <w:t>【条文说明】</w:t>
      </w:r>
    </w:p>
    <w:p w14:paraId="7015520C" w14:textId="77777777" w:rsidR="00EB5B27" w:rsidRDefault="004C72AD">
      <w:pPr>
        <w:pStyle w:val="04-"/>
        <w:ind w:firstLine="560"/>
      </w:pPr>
      <w:r>
        <w:rPr>
          <w:rFonts w:hint="eastAsia"/>
        </w:rPr>
        <w:t>无。</w:t>
      </w:r>
    </w:p>
    <w:p w14:paraId="7CF97C8F" w14:textId="77777777" w:rsidR="00EB5B27" w:rsidRDefault="004C72AD">
      <w:pPr>
        <w:pStyle w:val="3"/>
        <w:ind w:left="0" w:firstLine="0"/>
      </w:pPr>
      <w:bookmarkStart w:id="94" w:name="_Ref187660786"/>
      <w:r>
        <w:rPr>
          <w:rFonts w:hint="eastAsia"/>
        </w:rPr>
        <w:t>预应力筋宜采用预应力钢绞线和预应力螺纹钢筋，并应符合现行国家标准《预应力混凝土用钢绞线》</w:t>
      </w:r>
      <w:r>
        <w:rPr>
          <w:rFonts w:hint="eastAsia"/>
        </w:rPr>
        <w:t>GB/T5224</w:t>
      </w:r>
      <w:r>
        <w:rPr>
          <w:rFonts w:hint="eastAsia"/>
        </w:rPr>
        <w:t>和《预应力混凝土用螺纹钢筋》</w:t>
      </w:r>
      <w:r>
        <w:rPr>
          <w:rFonts w:hint="eastAsia"/>
        </w:rPr>
        <w:t>GB/T20065</w:t>
      </w:r>
      <w:r>
        <w:rPr>
          <w:rFonts w:hint="eastAsia"/>
        </w:rPr>
        <w:t>的有关规定。</w:t>
      </w:r>
      <w:bookmarkEnd w:id="94"/>
    </w:p>
    <w:p w14:paraId="0A2C70DD" w14:textId="77777777" w:rsidR="00EB5B27" w:rsidRDefault="004C72AD">
      <w:pPr>
        <w:pStyle w:val="04-"/>
        <w:ind w:firstLine="560"/>
      </w:pPr>
      <w:r>
        <w:rPr>
          <w:rFonts w:hint="eastAsia"/>
        </w:rPr>
        <w:t>【条文说明】</w:t>
      </w:r>
    </w:p>
    <w:p w14:paraId="65F28BF3" w14:textId="77777777" w:rsidR="00EB5B27" w:rsidRDefault="004C72AD">
      <w:pPr>
        <w:pStyle w:val="04-"/>
        <w:ind w:firstLine="560"/>
      </w:pPr>
      <w:r>
        <w:rPr>
          <w:rFonts w:hint="eastAsia"/>
        </w:rPr>
        <w:t>无。</w:t>
      </w:r>
    </w:p>
    <w:p w14:paraId="24EFD5ED" w14:textId="77777777" w:rsidR="00EB5B27" w:rsidRDefault="004C72AD">
      <w:pPr>
        <w:pStyle w:val="3"/>
        <w:ind w:left="0" w:firstLine="0"/>
      </w:pPr>
      <w:bookmarkStart w:id="95" w:name="_Ref187660788"/>
      <w:r>
        <w:rPr>
          <w:rFonts w:hint="eastAsia"/>
        </w:rPr>
        <w:t>用于连接预制节段的螺栓应符合现行国家标准《钢结构设计标准》</w:t>
      </w:r>
      <w:r>
        <w:rPr>
          <w:rFonts w:hint="eastAsia"/>
        </w:rPr>
        <w:t>GB50017</w:t>
      </w:r>
      <w:r>
        <w:rPr>
          <w:rFonts w:hint="eastAsia"/>
        </w:rPr>
        <w:t>的有关规定，且需满足防腐蚀要求。</w:t>
      </w:r>
      <w:bookmarkEnd w:id="95"/>
    </w:p>
    <w:p w14:paraId="1FEEA71D" w14:textId="77777777" w:rsidR="00EB5B27" w:rsidRDefault="004C72AD">
      <w:pPr>
        <w:pStyle w:val="04-"/>
        <w:ind w:firstLine="560"/>
      </w:pPr>
      <w:r>
        <w:rPr>
          <w:rFonts w:hint="eastAsia"/>
        </w:rPr>
        <w:t>【条文说明】</w:t>
      </w:r>
    </w:p>
    <w:p w14:paraId="218DB7FD" w14:textId="77777777" w:rsidR="00EB5B27" w:rsidRDefault="004C72AD">
      <w:pPr>
        <w:pStyle w:val="04-"/>
        <w:ind w:firstLine="560"/>
      </w:pPr>
      <w:r>
        <w:fldChar w:fldCharType="begin"/>
      </w:r>
      <w:r>
        <w:instrText xml:space="preserve"> </w:instrText>
      </w:r>
      <w:r>
        <w:rPr>
          <w:rFonts w:hint="eastAsia"/>
        </w:rPr>
        <w:instrText>REF _Ref187660788 \r \h</w:instrText>
      </w:r>
      <w:r>
        <w:instrText xml:space="preserve">  \* MERGEFORMAT </w:instrText>
      </w:r>
      <w:r>
        <w:fldChar w:fldCharType="separate"/>
      </w:r>
      <w:r>
        <w:t xml:space="preserve">5.4.9 </w:t>
      </w:r>
      <w:r>
        <w:fldChar w:fldCharType="end"/>
      </w:r>
      <w:r>
        <w:rPr>
          <w:rFonts w:hint="eastAsia"/>
        </w:rPr>
        <w:t>连接预制节段的螺栓在特殊情况下会受到地下水或隧洞输送介质的作用，因此需对其做好防腐蚀措施。</w:t>
      </w:r>
    </w:p>
    <w:p w14:paraId="54D81E14" w14:textId="77777777" w:rsidR="00EB5B27" w:rsidRDefault="004C72AD">
      <w:pPr>
        <w:pStyle w:val="3"/>
        <w:ind w:left="0" w:firstLine="0"/>
      </w:pPr>
      <w:bookmarkStart w:id="96" w:name="_Ref187660790"/>
      <w:r>
        <w:rPr>
          <w:rFonts w:hint="eastAsia"/>
        </w:rPr>
        <w:t>预埋钢板宜采用</w:t>
      </w:r>
      <w:r>
        <w:rPr>
          <w:rFonts w:hint="eastAsia"/>
        </w:rPr>
        <w:t>Q235</w:t>
      </w:r>
      <w:r>
        <w:rPr>
          <w:rFonts w:hint="eastAsia"/>
        </w:rPr>
        <w:t>钢、</w:t>
      </w:r>
      <w:r>
        <w:rPr>
          <w:rFonts w:hint="eastAsia"/>
        </w:rPr>
        <w:t>Q355</w:t>
      </w:r>
      <w:r>
        <w:rPr>
          <w:rFonts w:hint="eastAsia"/>
        </w:rPr>
        <w:t>钢，其质量应符合现行国家标准《碳素结构钢》</w:t>
      </w:r>
      <w:r>
        <w:rPr>
          <w:rFonts w:hint="eastAsia"/>
        </w:rPr>
        <w:t>GB/T700</w:t>
      </w:r>
      <w:r>
        <w:rPr>
          <w:rFonts w:hint="eastAsia"/>
        </w:rPr>
        <w:t>的有关规定。</w:t>
      </w:r>
      <w:bookmarkEnd w:id="96"/>
    </w:p>
    <w:p w14:paraId="0206D5D0" w14:textId="77777777" w:rsidR="00EB5B27" w:rsidRDefault="004C72AD">
      <w:pPr>
        <w:pStyle w:val="04-"/>
        <w:ind w:firstLine="560"/>
      </w:pPr>
      <w:r>
        <w:rPr>
          <w:rFonts w:hint="eastAsia"/>
        </w:rPr>
        <w:t>【条文说明】</w:t>
      </w:r>
    </w:p>
    <w:p w14:paraId="5B45394B" w14:textId="77777777" w:rsidR="00EB5B27" w:rsidRDefault="004C72AD">
      <w:pPr>
        <w:pStyle w:val="04-"/>
        <w:ind w:firstLine="560"/>
      </w:pPr>
      <w:r>
        <w:rPr>
          <w:rFonts w:hint="eastAsia"/>
        </w:rPr>
        <w:t>无。</w:t>
      </w:r>
    </w:p>
    <w:p w14:paraId="09B3DCF3" w14:textId="77777777" w:rsidR="00EB5B27" w:rsidRDefault="004C72AD">
      <w:pPr>
        <w:pStyle w:val="3"/>
        <w:ind w:left="0" w:firstLine="0"/>
      </w:pPr>
      <w:bookmarkStart w:id="97" w:name="_Ref187660793"/>
      <w:r>
        <w:rPr>
          <w:rFonts w:hint="eastAsia"/>
        </w:rPr>
        <w:t>结合耐久性防腐蚀要求，可采用纤维复材、不锈钢等材料作为筋材、型材或连接件，其质量应符合现行国家标准的有关规定。</w:t>
      </w:r>
      <w:bookmarkEnd w:id="97"/>
    </w:p>
    <w:p w14:paraId="54301391" w14:textId="77777777" w:rsidR="00EB5B27" w:rsidRDefault="004C72AD">
      <w:pPr>
        <w:pStyle w:val="04-"/>
        <w:ind w:firstLine="560"/>
      </w:pPr>
      <w:r>
        <w:rPr>
          <w:rFonts w:hint="eastAsia"/>
        </w:rPr>
        <w:t>【条文说明】</w:t>
      </w:r>
    </w:p>
    <w:p w14:paraId="536B91D8" w14:textId="77777777" w:rsidR="00EB5B27" w:rsidRDefault="004C72AD">
      <w:pPr>
        <w:pStyle w:val="04-"/>
        <w:ind w:firstLine="560"/>
      </w:pPr>
      <w:r>
        <w:rPr>
          <w:rFonts w:hint="eastAsia"/>
        </w:rPr>
        <w:t>无。</w:t>
      </w:r>
    </w:p>
    <w:p w14:paraId="60C6E216" w14:textId="77777777" w:rsidR="00EB5B27" w:rsidRDefault="004C72AD">
      <w:pPr>
        <w:pStyle w:val="3"/>
        <w:ind w:left="0" w:firstLine="0"/>
      </w:pPr>
      <w:bookmarkStart w:id="98" w:name="_Ref187660795"/>
      <w:r>
        <w:rPr>
          <w:rFonts w:hint="eastAsia"/>
        </w:rPr>
        <w:lastRenderedPageBreak/>
        <w:t>掺入的各类外加剂的技术性能应符合国家现行标准的有关质量要求，其品种和用量应经试验确定。</w:t>
      </w:r>
      <w:bookmarkEnd w:id="98"/>
    </w:p>
    <w:p w14:paraId="48DC3EEF" w14:textId="77777777" w:rsidR="00EB5B27" w:rsidRDefault="004C72AD">
      <w:pPr>
        <w:pStyle w:val="04-"/>
        <w:ind w:firstLine="560"/>
      </w:pPr>
      <w:r>
        <w:rPr>
          <w:rFonts w:hint="eastAsia"/>
        </w:rPr>
        <w:t>【条文说明】</w:t>
      </w:r>
    </w:p>
    <w:p w14:paraId="4467219A" w14:textId="77777777" w:rsidR="00EB5B27" w:rsidRDefault="004C72AD">
      <w:pPr>
        <w:pStyle w:val="04-"/>
        <w:ind w:firstLine="560"/>
      </w:pPr>
      <w:r>
        <w:fldChar w:fldCharType="begin"/>
      </w:r>
      <w:r>
        <w:instrText xml:space="preserve"> </w:instrText>
      </w:r>
      <w:r>
        <w:rPr>
          <w:rFonts w:hint="eastAsia"/>
        </w:rPr>
        <w:instrText>REF _Ref187660795 \r \h</w:instrText>
      </w:r>
      <w:r>
        <w:instrText xml:space="preserve">  \* MERGEFORMAT </w:instrText>
      </w:r>
      <w:r>
        <w:fldChar w:fldCharType="separate"/>
      </w:r>
      <w:r>
        <w:t xml:space="preserve">5.4.12 </w:t>
      </w:r>
      <w:r>
        <w:fldChar w:fldCharType="end"/>
      </w:r>
      <w:r>
        <w:rPr>
          <w:rFonts w:hint="eastAsia"/>
        </w:rPr>
        <w:t>无。</w:t>
      </w:r>
    </w:p>
    <w:p w14:paraId="4380F56D" w14:textId="77777777" w:rsidR="00EB5B27" w:rsidRDefault="00EB5B27"/>
    <w:p w14:paraId="45542054" w14:textId="77777777" w:rsidR="00EB5B27" w:rsidRDefault="00EB5B27"/>
    <w:p w14:paraId="4769062A" w14:textId="77777777" w:rsidR="00EB5B27" w:rsidRDefault="004C72AD">
      <w:pPr>
        <w:jc w:val="center"/>
      </w:pPr>
      <w:r>
        <w:rPr>
          <w:rFonts w:hint="eastAsia"/>
        </w:rPr>
        <w:t>Ⅲ</w:t>
      </w:r>
      <w:r>
        <w:rPr>
          <w:rFonts w:hint="eastAsia"/>
        </w:rPr>
        <w:t xml:space="preserve">  </w:t>
      </w:r>
      <w:r>
        <w:rPr>
          <w:rFonts w:hint="eastAsia"/>
        </w:rPr>
        <w:t>作用及其组合</w:t>
      </w:r>
    </w:p>
    <w:p w14:paraId="231E5652" w14:textId="77777777" w:rsidR="00EB5B27" w:rsidRDefault="004C72AD">
      <w:pPr>
        <w:pStyle w:val="3"/>
      </w:pPr>
      <w:bookmarkStart w:id="99" w:name="_Ref187660799"/>
      <w:r>
        <w:rPr>
          <w:rFonts w:hint="eastAsia"/>
        </w:rPr>
        <w:t>结构上作用荷载的分类，应符合</w:t>
      </w:r>
      <w:r>
        <w:fldChar w:fldCharType="begin"/>
      </w:r>
      <w:r>
        <w:instrText xml:space="preserve"> </w:instrText>
      </w:r>
      <w:r>
        <w:rPr>
          <w:rFonts w:hint="eastAsia"/>
        </w:rPr>
        <w:instrText>REF _Ref187604511 \h</w:instrText>
      </w:r>
      <w:r>
        <w:instrText xml:space="preserve">  \* MERGEFORMAT </w:instrText>
      </w:r>
      <w:r>
        <w:fldChar w:fldCharType="separate"/>
      </w:r>
      <w:r>
        <w:rPr>
          <w:rFonts w:hint="eastAsia"/>
        </w:rPr>
        <w:t>表</w:t>
      </w:r>
      <w:r>
        <w:rPr>
          <w:rFonts w:hint="eastAsia"/>
        </w:rPr>
        <w:t>5.4.</w:t>
      </w:r>
      <w:r>
        <w:t>2</w:t>
      </w:r>
      <w:r>
        <w:fldChar w:fldCharType="end"/>
      </w:r>
      <w:r>
        <w:rPr>
          <w:rFonts w:hint="eastAsia"/>
        </w:rPr>
        <w:t>的规定。</w:t>
      </w:r>
      <w:bookmarkEnd w:id="99"/>
    </w:p>
    <w:p w14:paraId="5DE25231" w14:textId="77777777" w:rsidR="00EB5B27" w:rsidRDefault="004C72AD">
      <w:pPr>
        <w:jc w:val="center"/>
        <w:rPr>
          <w:rFonts w:ascii="黑体" w:eastAsia="黑体" w:hAnsi="黑体"/>
          <w:sz w:val="21"/>
          <w:szCs w:val="20"/>
        </w:rPr>
      </w:pPr>
      <w:bookmarkStart w:id="100" w:name="_Ref187604511"/>
      <w:r>
        <w:rPr>
          <w:rFonts w:ascii="黑体" w:eastAsia="黑体" w:hAnsi="黑体" w:hint="eastAsia"/>
          <w:sz w:val="21"/>
          <w:szCs w:val="20"/>
        </w:rPr>
        <w:t>表5.4.</w:t>
      </w:r>
      <w:r>
        <w:rPr>
          <w:rFonts w:ascii="黑体" w:eastAsia="黑体" w:hAnsi="黑体"/>
          <w:sz w:val="21"/>
          <w:szCs w:val="20"/>
        </w:rPr>
        <w:fldChar w:fldCharType="begin"/>
      </w:r>
      <w:r>
        <w:rPr>
          <w:rFonts w:ascii="黑体" w:eastAsia="黑体" w:hAnsi="黑体"/>
          <w:sz w:val="21"/>
          <w:szCs w:val="20"/>
        </w:rPr>
        <w:instrText xml:space="preserve"> </w:instrText>
      </w:r>
      <w:r>
        <w:rPr>
          <w:rFonts w:ascii="黑体" w:eastAsia="黑体" w:hAnsi="黑体" w:hint="eastAsia"/>
          <w:sz w:val="21"/>
          <w:szCs w:val="20"/>
        </w:rPr>
        <w:instrText>SEQ 表 \* ARABIC</w:instrText>
      </w:r>
      <w:r>
        <w:rPr>
          <w:rFonts w:ascii="黑体" w:eastAsia="黑体" w:hAnsi="黑体"/>
          <w:sz w:val="21"/>
          <w:szCs w:val="20"/>
        </w:rPr>
        <w:instrText xml:space="preserve"> </w:instrText>
      </w:r>
      <w:r>
        <w:rPr>
          <w:rFonts w:ascii="黑体" w:eastAsia="黑体" w:hAnsi="黑体"/>
          <w:sz w:val="21"/>
          <w:szCs w:val="20"/>
        </w:rPr>
        <w:fldChar w:fldCharType="separate"/>
      </w:r>
      <w:r>
        <w:rPr>
          <w:rFonts w:ascii="黑体" w:eastAsia="黑体" w:hAnsi="黑体"/>
          <w:sz w:val="21"/>
          <w:szCs w:val="20"/>
        </w:rPr>
        <w:t>2</w:t>
      </w:r>
      <w:r>
        <w:rPr>
          <w:rFonts w:ascii="黑体" w:eastAsia="黑体" w:hAnsi="黑体"/>
          <w:sz w:val="21"/>
          <w:szCs w:val="20"/>
        </w:rPr>
        <w:fldChar w:fldCharType="end"/>
      </w:r>
      <w:bookmarkEnd w:id="100"/>
      <w:r>
        <w:rPr>
          <w:rFonts w:ascii="黑体" w:eastAsia="黑体" w:hAnsi="黑体" w:hint="eastAsia"/>
          <w:sz w:val="21"/>
          <w:szCs w:val="20"/>
        </w:rPr>
        <w:t xml:space="preserve"> 结构上作用荷载的分类</w:t>
      </w:r>
    </w:p>
    <w:tbl>
      <w:tblPr>
        <w:tblStyle w:val="afb"/>
        <w:tblW w:w="829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972"/>
        <w:gridCol w:w="5324"/>
      </w:tblGrid>
      <w:tr w:rsidR="00EB5B27" w14:paraId="642961F9" w14:textId="77777777">
        <w:tc>
          <w:tcPr>
            <w:tcW w:w="2972" w:type="dxa"/>
            <w:tcBorders>
              <w:top w:val="single" w:sz="12" w:space="0" w:color="auto"/>
              <w:bottom w:val="single" w:sz="8" w:space="0" w:color="auto"/>
              <w:right w:val="single" w:sz="8" w:space="0" w:color="auto"/>
            </w:tcBorders>
            <w:vAlign w:val="center"/>
          </w:tcPr>
          <w:p w14:paraId="4E7809CD" w14:textId="77777777" w:rsidR="00EB5B27" w:rsidRDefault="004C72AD">
            <w:pPr>
              <w:spacing w:line="240" w:lineRule="auto"/>
              <w:jc w:val="center"/>
              <w:rPr>
                <w:sz w:val="21"/>
                <w:szCs w:val="21"/>
              </w:rPr>
            </w:pPr>
            <w:r>
              <w:rPr>
                <w:rFonts w:hint="eastAsia"/>
                <w:sz w:val="21"/>
                <w:szCs w:val="21"/>
              </w:rPr>
              <w:t>作用分类</w:t>
            </w:r>
          </w:p>
        </w:tc>
        <w:tc>
          <w:tcPr>
            <w:tcW w:w="5324" w:type="dxa"/>
            <w:tcBorders>
              <w:top w:val="single" w:sz="12" w:space="0" w:color="auto"/>
              <w:left w:val="single" w:sz="8" w:space="0" w:color="auto"/>
              <w:bottom w:val="single" w:sz="8" w:space="0" w:color="auto"/>
            </w:tcBorders>
            <w:vAlign w:val="center"/>
          </w:tcPr>
          <w:p w14:paraId="6E1CDBCE" w14:textId="77777777" w:rsidR="00EB5B27" w:rsidRDefault="004C72AD">
            <w:pPr>
              <w:spacing w:line="240" w:lineRule="auto"/>
              <w:jc w:val="center"/>
              <w:rPr>
                <w:sz w:val="21"/>
                <w:szCs w:val="21"/>
              </w:rPr>
            </w:pPr>
            <w:r>
              <w:rPr>
                <w:rFonts w:hint="eastAsia"/>
                <w:sz w:val="21"/>
                <w:szCs w:val="21"/>
              </w:rPr>
              <w:t>作用名称</w:t>
            </w:r>
          </w:p>
        </w:tc>
      </w:tr>
      <w:tr w:rsidR="00EB5B27" w14:paraId="1CC094EF" w14:textId="77777777">
        <w:tc>
          <w:tcPr>
            <w:tcW w:w="2972" w:type="dxa"/>
            <w:vMerge w:val="restart"/>
            <w:tcBorders>
              <w:top w:val="single" w:sz="8" w:space="0" w:color="auto"/>
              <w:bottom w:val="single" w:sz="8" w:space="0" w:color="auto"/>
              <w:right w:val="single" w:sz="8" w:space="0" w:color="auto"/>
            </w:tcBorders>
            <w:vAlign w:val="center"/>
          </w:tcPr>
          <w:p w14:paraId="22A07C47" w14:textId="77777777" w:rsidR="00EB5B27" w:rsidRDefault="004C72AD">
            <w:pPr>
              <w:spacing w:line="240" w:lineRule="auto"/>
              <w:jc w:val="center"/>
              <w:rPr>
                <w:sz w:val="21"/>
                <w:szCs w:val="21"/>
              </w:rPr>
            </w:pPr>
            <w:r>
              <w:rPr>
                <w:rFonts w:hint="eastAsia"/>
                <w:sz w:val="21"/>
                <w:szCs w:val="21"/>
              </w:rPr>
              <w:t>永久作用</w:t>
            </w:r>
          </w:p>
        </w:tc>
        <w:tc>
          <w:tcPr>
            <w:tcW w:w="5324" w:type="dxa"/>
            <w:tcBorders>
              <w:top w:val="single" w:sz="8" w:space="0" w:color="auto"/>
              <w:left w:val="single" w:sz="8" w:space="0" w:color="auto"/>
              <w:bottom w:val="single" w:sz="8" w:space="0" w:color="auto"/>
            </w:tcBorders>
            <w:vAlign w:val="center"/>
          </w:tcPr>
          <w:p w14:paraId="01CC7C13" w14:textId="77777777" w:rsidR="00EB5B27" w:rsidRDefault="004C72AD">
            <w:pPr>
              <w:spacing w:line="240" w:lineRule="auto"/>
              <w:jc w:val="center"/>
              <w:rPr>
                <w:sz w:val="21"/>
                <w:szCs w:val="21"/>
              </w:rPr>
            </w:pPr>
            <w:r>
              <w:rPr>
                <w:rFonts w:hint="eastAsia"/>
                <w:sz w:val="21"/>
                <w:szCs w:val="21"/>
              </w:rPr>
              <w:t>结构自重</w:t>
            </w:r>
          </w:p>
        </w:tc>
      </w:tr>
      <w:tr w:rsidR="00EB5B27" w14:paraId="6CAB0C76" w14:textId="77777777">
        <w:tc>
          <w:tcPr>
            <w:tcW w:w="2972" w:type="dxa"/>
            <w:vMerge/>
            <w:tcBorders>
              <w:top w:val="single" w:sz="8" w:space="0" w:color="auto"/>
              <w:bottom w:val="single" w:sz="8" w:space="0" w:color="auto"/>
              <w:right w:val="single" w:sz="8" w:space="0" w:color="auto"/>
            </w:tcBorders>
            <w:vAlign w:val="center"/>
          </w:tcPr>
          <w:p w14:paraId="231E58DD"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5E43DE11" w14:textId="77777777" w:rsidR="00EB5B27" w:rsidRDefault="004C72AD">
            <w:pPr>
              <w:spacing w:line="240" w:lineRule="auto"/>
              <w:jc w:val="center"/>
              <w:rPr>
                <w:sz w:val="21"/>
                <w:szCs w:val="21"/>
              </w:rPr>
            </w:pPr>
            <w:r>
              <w:rPr>
                <w:rFonts w:hint="eastAsia"/>
                <w:sz w:val="21"/>
                <w:szCs w:val="21"/>
              </w:rPr>
              <w:t>围岩压力</w:t>
            </w:r>
          </w:p>
        </w:tc>
      </w:tr>
      <w:tr w:rsidR="00EB5B27" w14:paraId="41FD78F8" w14:textId="77777777">
        <w:tc>
          <w:tcPr>
            <w:tcW w:w="2972" w:type="dxa"/>
            <w:vMerge/>
            <w:tcBorders>
              <w:top w:val="single" w:sz="8" w:space="0" w:color="auto"/>
              <w:bottom w:val="single" w:sz="8" w:space="0" w:color="auto"/>
              <w:right w:val="single" w:sz="8" w:space="0" w:color="auto"/>
            </w:tcBorders>
            <w:vAlign w:val="center"/>
          </w:tcPr>
          <w:p w14:paraId="790A0659"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10A26B5D" w14:textId="77777777" w:rsidR="00EB5B27" w:rsidRDefault="004C72AD">
            <w:pPr>
              <w:spacing w:line="240" w:lineRule="auto"/>
              <w:jc w:val="center"/>
              <w:rPr>
                <w:sz w:val="21"/>
                <w:szCs w:val="21"/>
              </w:rPr>
            </w:pPr>
            <w:r>
              <w:rPr>
                <w:rFonts w:hint="eastAsia"/>
                <w:sz w:val="21"/>
                <w:szCs w:val="21"/>
              </w:rPr>
              <w:t>地应力</w:t>
            </w:r>
          </w:p>
        </w:tc>
      </w:tr>
      <w:tr w:rsidR="00EB5B27" w14:paraId="162745C5" w14:textId="77777777">
        <w:tc>
          <w:tcPr>
            <w:tcW w:w="2972" w:type="dxa"/>
            <w:vMerge/>
            <w:tcBorders>
              <w:top w:val="single" w:sz="8" w:space="0" w:color="auto"/>
              <w:bottom w:val="single" w:sz="8" w:space="0" w:color="auto"/>
              <w:right w:val="single" w:sz="8" w:space="0" w:color="auto"/>
            </w:tcBorders>
            <w:vAlign w:val="center"/>
          </w:tcPr>
          <w:p w14:paraId="3416A60D"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63ED0009" w14:textId="77777777" w:rsidR="00EB5B27" w:rsidRDefault="004C72AD">
            <w:pPr>
              <w:spacing w:line="240" w:lineRule="auto"/>
              <w:jc w:val="center"/>
              <w:rPr>
                <w:sz w:val="21"/>
                <w:szCs w:val="21"/>
              </w:rPr>
            </w:pPr>
            <w:r>
              <w:rPr>
                <w:rFonts w:hint="eastAsia"/>
                <w:sz w:val="21"/>
                <w:szCs w:val="21"/>
              </w:rPr>
              <w:t>预应力</w:t>
            </w:r>
          </w:p>
        </w:tc>
      </w:tr>
      <w:tr w:rsidR="00EB5B27" w14:paraId="0A2D1DCA" w14:textId="77777777">
        <w:tc>
          <w:tcPr>
            <w:tcW w:w="2972" w:type="dxa"/>
            <w:vMerge/>
            <w:tcBorders>
              <w:top w:val="single" w:sz="8" w:space="0" w:color="auto"/>
              <w:bottom w:val="single" w:sz="8" w:space="0" w:color="auto"/>
              <w:right w:val="single" w:sz="8" w:space="0" w:color="auto"/>
            </w:tcBorders>
            <w:vAlign w:val="center"/>
          </w:tcPr>
          <w:p w14:paraId="7BAC4AA3"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1BB858A3" w14:textId="77777777" w:rsidR="00EB5B27" w:rsidRDefault="004C72AD">
            <w:pPr>
              <w:spacing w:line="240" w:lineRule="auto"/>
              <w:jc w:val="center"/>
              <w:rPr>
                <w:sz w:val="21"/>
                <w:szCs w:val="21"/>
              </w:rPr>
            </w:pPr>
            <w:r>
              <w:rPr>
                <w:rFonts w:hint="eastAsia"/>
                <w:sz w:val="21"/>
                <w:szCs w:val="21"/>
              </w:rPr>
              <w:t>地基的不均匀沉降</w:t>
            </w:r>
          </w:p>
        </w:tc>
      </w:tr>
      <w:tr w:rsidR="00EB5B27" w14:paraId="4A814CEB" w14:textId="77777777">
        <w:tc>
          <w:tcPr>
            <w:tcW w:w="2972" w:type="dxa"/>
            <w:vMerge w:val="restart"/>
            <w:tcBorders>
              <w:top w:val="single" w:sz="8" w:space="0" w:color="auto"/>
              <w:bottom w:val="single" w:sz="8" w:space="0" w:color="auto"/>
              <w:right w:val="single" w:sz="8" w:space="0" w:color="auto"/>
            </w:tcBorders>
            <w:vAlign w:val="center"/>
          </w:tcPr>
          <w:p w14:paraId="7FDC872D" w14:textId="77777777" w:rsidR="00EB5B27" w:rsidRDefault="004C72AD">
            <w:pPr>
              <w:spacing w:line="240" w:lineRule="auto"/>
              <w:jc w:val="center"/>
              <w:rPr>
                <w:sz w:val="21"/>
                <w:szCs w:val="21"/>
              </w:rPr>
            </w:pPr>
            <w:r>
              <w:rPr>
                <w:rFonts w:hint="eastAsia"/>
                <w:sz w:val="21"/>
                <w:szCs w:val="21"/>
              </w:rPr>
              <w:t>可变作用</w:t>
            </w:r>
          </w:p>
        </w:tc>
        <w:tc>
          <w:tcPr>
            <w:tcW w:w="5324" w:type="dxa"/>
            <w:tcBorders>
              <w:top w:val="single" w:sz="8" w:space="0" w:color="auto"/>
              <w:left w:val="single" w:sz="8" w:space="0" w:color="auto"/>
              <w:bottom w:val="single" w:sz="8" w:space="0" w:color="auto"/>
            </w:tcBorders>
            <w:vAlign w:val="center"/>
          </w:tcPr>
          <w:p w14:paraId="4A3ABD69" w14:textId="77777777" w:rsidR="00EB5B27" w:rsidRDefault="004C72AD">
            <w:pPr>
              <w:spacing w:line="240" w:lineRule="auto"/>
              <w:jc w:val="center"/>
              <w:rPr>
                <w:sz w:val="21"/>
                <w:szCs w:val="21"/>
              </w:rPr>
            </w:pPr>
            <w:r>
              <w:rPr>
                <w:rFonts w:hint="eastAsia"/>
                <w:sz w:val="21"/>
                <w:szCs w:val="21"/>
              </w:rPr>
              <w:t>正常运用条件下的内水压力（静水压力）、外水压力</w:t>
            </w:r>
          </w:p>
        </w:tc>
      </w:tr>
      <w:tr w:rsidR="00EB5B27" w14:paraId="630E9C3C" w14:textId="77777777">
        <w:tc>
          <w:tcPr>
            <w:tcW w:w="2972" w:type="dxa"/>
            <w:vMerge/>
            <w:tcBorders>
              <w:top w:val="single" w:sz="8" w:space="0" w:color="auto"/>
              <w:bottom w:val="single" w:sz="8" w:space="0" w:color="auto"/>
              <w:right w:val="single" w:sz="8" w:space="0" w:color="auto"/>
            </w:tcBorders>
            <w:vAlign w:val="center"/>
          </w:tcPr>
          <w:p w14:paraId="5D70C32A"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49FBFC65" w14:textId="77777777" w:rsidR="00EB5B27" w:rsidRDefault="004C72AD">
            <w:pPr>
              <w:spacing w:line="240" w:lineRule="auto"/>
              <w:jc w:val="center"/>
              <w:rPr>
                <w:sz w:val="21"/>
                <w:szCs w:val="21"/>
              </w:rPr>
            </w:pPr>
            <w:r>
              <w:rPr>
                <w:rFonts w:hint="eastAsia"/>
                <w:sz w:val="21"/>
                <w:szCs w:val="21"/>
              </w:rPr>
              <w:t>灌浆压力</w:t>
            </w:r>
          </w:p>
        </w:tc>
      </w:tr>
      <w:tr w:rsidR="00EB5B27" w14:paraId="6B9E8B95" w14:textId="77777777">
        <w:tc>
          <w:tcPr>
            <w:tcW w:w="2972" w:type="dxa"/>
            <w:vMerge/>
            <w:tcBorders>
              <w:top w:val="single" w:sz="8" w:space="0" w:color="auto"/>
              <w:bottom w:val="single" w:sz="8" w:space="0" w:color="auto"/>
              <w:right w:val="single" w:sz="8" w:space="0" w:color="auto"/>
            </w:tcBorders>
            <w:vAlign w:val="center"/>
          </w:tcPr>
          <w:p w14:paraId="428C9911"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26D8F0E7" w14:textId="77777777" w:rsidR="00EB5B27" w:rsidRDefault="004C72AD">
            <w:pPr>
              <w:spacing w:line="240" w:lineRule="auto"/>
              <w:jc w:val="center"/>
              <w:rPr>
                <w:sz w:val="21"/>
                <w:szCs w:val="21"/>
              </w:rPr>
            </w:pPr>
            <w:r>
              <w:rPr>
                <w:rFonts w:hint="eastAsia"/>
                <w:sz w:val="21"/>
                <w:szCs w:val="21"/>
              </w:rPr>
              <w:t>楼面、屋面上的活荷载</w:t>
            </w:r>
          </w:p>
        </w:tc>
      </w:tr>
      <w:tr w:rsidR="00EB5B27" w14:paraId="682C05E3" w14:textId="77777777">
        <w:tc>
          <w:tcPr>
            <w:tcW w:w="2972" w:type="dxa"/>
            <w:vMerge/>
            <w:tcBorders>
              <w:top w:val="single" w:sz="8" w:space="0" w:color="auto"/>
              <w:bottom w:val="single" w:sz="8" w:space="0" w:color="auto"/>
              <w:right w:val="single" w:sz="8" w:space="0" w:color="auto"/>
            </w:tcBorders>
            <w:vAlign w:val="center"/>
          </w:tcPr>
          <w:p w14:paraId="3C5DBFC7"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7392F774" w14:textId="77777777" w:rsidR="00EB5B27" w:rsidRDefault="004C72AD">
            <w:pPr>
              <w:spacing w:line="240" w:lineRule="auto"/>
              <w:jc w:val="center"/>
              <w:rPr>
                <w:sz w:val="21"/>
                <w:szCs w:val="21"/>
              </w:rPr>
            </w:pPr>
            <w:r>
              <w:rPr>
                <w:rFonts w:hint="eastAsia"/>
                <w:sz w:val="21"/>
                <w:szCs w:val="21"/>
              </w:rPr>
              <w:t>地面堆积荷载</w:t>
            </w:r>
          </w:p>
        </w:tc>
      </w:tr>
      <w:tr w:rsidR="00EB5B27" w14:paraId="79BD52C8" w14:textId="77777777">
        <w:tc>
          <w:tcPr>
            <w:tcW w:w="2972" w:type="dxa"/>
            <w:vMerge/>
            <w:tcBorders>
              <w:top w:val="single" w:sz="8" w:space="0" w:color="auto"/>
              <w:bottom w:val="single" w:sz="8" w:space="0" w:color="auto"/>
              <w:right w:val="single" w:sz="8" w:space="0" w:color="auto"/>
            </w:tcBorders>
            <w:vAlign w:val="center"/>
          </w:tcPr>
          <w:p w14:paraId="7BEAD344"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7AB7D6EE" w14:textId="77777777" w:rsidR="00EB5B27" w:rsidRDefault="004C72AD">
            <w:pPr>
              <w:spacing w:line="240" w:lineRule="auto"/>
              <w:jc w:val="center"/>
              <w:rPr>
                <w:sz w:val="21"/>
                <w:szCs w:val="21"/>
              </w:rPr>
            </w:pPr>
            <w:r>
              <w:rPr>
                <w:rFonts w:hint="eastAsia"/>
                <w:sz w:val="21"/>
                <w:szCs w:val="21"/>
              </w:rPr>
              <w:t>设备重量</w:t>
            </w:r>
          </w:p>
        </w:tc>
      </w:tr>
      <w:tr w:rsidR="00EB5B27" w14:paraId="1800E58D" w14:textId="77777777">
        <w:tc>
          <w:tcPr>
            <w:tcW w:w="2972" w:type="dxa"/>
            <w:vMerge/>
            <w:tcBorders>
              <w:top w:val="single" w:sz="8" w:space="0" w:color="auto"/>
              <w:bottom w:val="single" w:sz="8" w:space="0" w:color="auto"/>
              <w:right w:val="single" w:sz="8" w:space="0" w:color="auto"/>
            </w:tcBorders>
            <w:vAlign w:val="center"/>
          </w:tcPr>
          <w:p w14:paraId="6F1DB944"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62595438" w14:textId="77777777" w:rsidR="00EB5B27" w:rsidRDefault="004C72AD">
            <w:pPr>
              <w:spacing w:line="240" w:lineRule="auto"/>
              <w:jc w:val="center"/>
              <w:rPr>
                <w:sz w:val="21"/>
                <w:szCs w:val="21"/>
              </w:rPr>
            </w:pPr>
            <w:r>
              <w:rPr>
                <w:rFonts w:hint="eastAsia"/>
                <w:sz w:val="21"/>
                <w:szCs w:val="21"/>
              </w:rPr>
              <w:t>车辆荷载</w:t>
            </w:r>
          </w:p>
        </w:tc>
      </w:tr>
      <w:tr w:rsidR="00EB5B27" w14:paraId="3B569E4D" w14:textId="77777777">
        <w:tc>
          <w:tcPr>
            <w:tcW w:w="2972" w:type="dxa"/>
            <w:vMerge/>
            <w:tcBorders>
              <w:top w:val="single" w:sz="8" w:space="0" w:color="auto"/>
              <w:bottom w:val="single" w:sz="8" w:space="0" w:color="auto"/>
              <w:right w:val="single" w:sz="8" w:space="0" w:color="auto"/>
            </w:tcBorders>
            <w:vAlign w:val="center"/>
          </w:tcPr>
          <w:p w14:paraId="757319B4"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5BADF32B" w14:textId="77777777" w:rsidR="00EB5B27" w:rsidRDefault="004C72AD">
            <w:pPr>
              <w:spacing w:line="240" w:lineRule="auto"/>
              <w:jc w:val="center"/>
              <w:rPr>
                <w:sz w:val="21"/>
                <w:szCs w:val="21"/>
              </w:rPr>
            </w:pPr>
            <w:r>
              <w:rPr>
                <w:rFonts w:hint="eastAsia"/>
                <w:sz w:val="21"/>
                <w:szCs w:val="21"/>
              </w:rPr>
              <w:t>吊车荷载</w:t>
            </w:r>
          </w:p>
        </w:tc>
      </w:tr>
      <w:tr w:rsidR="00EB5B27" w14:paraId="69A5C7F1" w14:textId="77777777">
        <w:tc>
          <w:tcPr>
            <w:tcW w:w="2972" w:type="dxa"/>
            <w:vMerge/>
            <w:tcBorders>
              <w:top w:val="single" w:sz="8" w:space="0" w:color="auto"/>
              <w:bottom w:val="single" w:sz="8" w:space="0" w:color="auto"/>
              <w:right w:val="single" w:sz="8" w:space="0" w:color="auto"/>
            </w:tcBorders>
            <w:vAlign w:val="center"/>
          </w:tcPr>
          <w:p w14:paraId="0503B61C"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7A6E043E" w14:textId="77777777" w:rsidR="00EB5B27" w:rsidRDefault="004C72AD">
            <w:pPr>
              <w:spacing w:line="240" w:lineRule="auto"/>
              <w:jc w:val="center"/>
              <w:rPr>
                <w:sz w:val="21"/>
                <w:szCs w:val="21"/>
              </w:rPr>
            </w:pPr>
            <w:r>
              <w:rPr>
                <w:rFonts w:hint="eastAsia"/>
                <w:sz w:val="21"/>
                <w:szCs w:val="21"/>
              </w:rPr>
              <w:t>风、雪荷载</w:t>
            </w:r>
          </w:p>
        </w:tc>
      </w:tr>
      <w:tr w:rsidR="00EB5B27" w14:paraId="40F0A1F4" w14:textId="77777777">
        <w:tc>
          <w:tcPr>
            <w:tcW w:w="2972" w:type="dxa"/>
            <w:vMerge/>
            <w:tcBorders>
              <w:top w:val="single" w:sz="8" w:space="0" w:color="auto"/>
              <w:bottom w:val="single" w:sz="8" w:space="0" w:color="auto"/>
              <w:right w:val="single" w:sz="8" w:space="0" w:color="auto"/>
            </w:tcBorders>
            <w:vAlign w:val="center"/>
          </w:tcPr>
          <w:p w14:paraId="17F4477D"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11673F35" w14:textId="77777777" w:rsidR="00EB5B27" w:rsidRDefault="004C72AD">
            <w:pPr>
              <w:spacing w:line="240" w:lineRule="auto"/>
              <w:jc w:val="center"/>
              <w:rPr>
                <w:sz w:val="21"/>
                <w:szCs w:val="21"/>
              </w:rPr>
            </w:pPr>
            <w:r>
              <w:rPr>
                <w:rFonts w:hint="eastAsia"/>
                <w:sz w:val="21"/>
                <w:szCs w:val="21"/>
              </w:rPr>
              <w:t>水流冲击力</w:t>
            </w:r>
          </w:p>
        </w:tc>
      </w:tr>
      <w:tr w:rsidR="00EB5B27" w14:paraId="2A60A139" w14:textId="77777777">
        <w:tc>
          <w:tcPr>
            <w:tcW w:w="2972" w:type="dxa"/>
            <w:vMerge/>
            <w:tcBorders>
              <w:top w:val="single" w:sz="8" w:space="0" w:color="auto"/>
              <w:bottom w:val="single" w:sz="8" w:space="0" w:color="auto"/>
              <w:right w:val="single" w:sz="8" w:space="0" w:color="auto"/>
            </w:tcBorders>
            <w:vAlign w:val="center"/>
          </w:tcPr>
          <w:p w14:paraId="6A81F557"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16ADF36F" w14:textId="77777777" w:rsidR="00EB5B27" w:rsidRDefault="004C72AD">
            <w:pPr>
              <w:spacing w:line="240" w:lineRule="auto"/>
              <w:jc w:val="center"/>
              <w:rPr>
                <w:sz w:val="21"/>
                <w:szCs w:val="21"/>
              </w:rPr>
            </w:pPr>
            <w:r>
              <w:rPr>
                <w:rFonts w:hint="eastAsia"/>
                <w:sz w:val="21"/>
                <w:szCs w:val="21"/>
              </w:rPr>
              <w:t>脉动压力</w:t>
            </w:r>
          </w:p>
        </w:tc>
      </w:tr>
      <w:tr w:rsidR="00EB5B27" w14:paraId="401DEF91" w14:textId="77777777">
        <w:tc>
          <w:tcPr>
            <w:tcW w:w="2972" w:type="dxa"/>
            <w:vMerge/>
            <w:tcBorders>
              <w:top w:val="single" w:sz="8" w:space="0" w:color="auto"/>
              <w:bottom w:val="single" w:sz="8" w:space="0" w:color="auto"/>
              <w:right w:val="single" w:sz="8" w:space="0" w:color="auto"/>
            </w:tcBorders>
            <w:vAlign w:val="center"/>
          </w:tcPr>
          <w:p w14:paraId="5815CE83"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57A06A61" w14:textId="77777777" w:rsidR="00EB5B27" w:rsidRDefault="004C72AD">
            <w:pPr>
              <w:spacing w:line="240" w:lineRule="auto"/>
              <w:jc w:val="center"/>
              <w:rPr>
                <w:sz w:val="21"/>
                <w:szCs w:val="21"/>
              </w:rPr>
            </w:pPr>
            <w:r>
              <w:rPr>
                <w:rFonts w:hint="eastAsia"/>
                <w:sz w:val="21"/>
                <w:szCs w:val="21"/>
              </w:rPr>
              <w:t>水锤压力</w:t>
            </w:r>
          </w:p>
        </w:tc>
      </w:tr>
      <w:tr w:rsidR="00EB5B27" w14:paraId="7EF23160" w14:textId="77777777">
        <w:tc>
          <w:tcPr>
            <w:tcW w:w="2972" w:type="dxa"/>
            <w:vMerge/>
            <w:tcBorders>
              <w:top w:val="single" w:sz="8" w:space="0" w:color="auto"/>
              <w:bottom w:val="single" w:sz="8" w:space="0" w:color="auto"/>
              <w:right w:val="single" w:sz="8" w:space="0" w:color="auto"/>
            </w:tcBorders>
            <w:vAlign w:val="center"/>
          </w:tcPr>
          <w:p w14:paraId="577C6FD5"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5BDB1645" w14:textId="77777777" w:rsidR="00EB5B27" w:rsidRDefault="004C72AD">
            <w:pPr>
              <w:spacing w:line="240" w:lineRule="auto"/>
              <w:jc w:val="center"/>
              <w:rPr>
                <w:sz w:val="21"/>
                <w:szCs w:val="21"/>
              </w:rPr>
            </w:pPr>
            <w:r>
              <w:rPr>
                <w:rFonts w:hint="eastAsia"/>
                <w:sz w:val="21"/>
                <w:szCs w:val="21"/>
              </w:rPr>
              <w:t>渐变流时</w:t>
            </w:r>
            <w:proofErr w:type="gramStart"/>
            <w:r>
              <w:rPr>
                <w:rFonts w:hint="eastAsia"/>
                <w:sz w:val="21"/>
                <w:szCs w:val="21"/>
              </w:rPr>
              <w:t>均压力</w:t>
            </w:r>
            <w:proofErr w:type="gramEnd"/>
          </w:p>
        </w:tc>
      </w:tr>
      <w:tr w:rsidR="00EB5B27" w14:paraId="7B9E9CB1" w14:textId="77777777">
        <w:tc>
          <w:tcPr>
            <w:tcW w:w="2972" w:type="dxa"/>
            <w:vMerge/>
            <w:tcBorders>
              <w:top w:val="single" w:sz="8" w:space="0" w:color="auto"/>
              <w:bottom w:val="single" w:sz="8" w:space="0" w:color="auto"/>
              <w:right w:val="single" w:sz="8" w:space="0" w:color="auto"/>
            </w:tcBorders>
            <w:vAlign w:val="center"/>
          </w:tcPr>
          <w:p w14:paraId="2C5D27B0"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0CC84F80" w14:textId="77777777" w:rsidR="00EB5B27" w:rsidRDefault="004C72AD">
            <w:pPr>
              <w:spacing w:line="240" w:lineRule="auto"/>
              <w:jc w:val="center"/>
              <w:rPr>
                <w:sz w:val="21"/>
                <w:szCs w:val="21"/>
              </w:rPr>
            </w:pPr>
            <w:r>
              <w:rPr>
                <w:rFonts w:hint="eastAsia"/>
                <w:sz w:val="21"/>
                <w:szCs w:val="21"/>
              </w:rPr>
              <w:t>温、湿度变化作用</w:t>
            </w:r>
          </w:p>
        </w:tc>
      </w:tr>
      <w:tr w:rsidR="00EB5B27" w14:paraId="7A6E993C" w14:textId="77777777">
        <w:tc>
          <w:tcPr>
            <w:tcW w:w="2972" w:type="dxa"/>
            <w:vMerge/>
            <w:tcBorders>
              <w:top w:val="single" w:sz="8" w:space="0" w:color="auto"/>
              <w:bottom w:val="single" w:sz="8" w:space="0" w:color="auto"/>
              <w:right w:val="single" w:sz="8" w:space="0" w:color="auto"/>
            </w:tcBorders>
            <w:vAlign w:val="center"/>
          </w:tcPr>
          <w:p w14:paraId="0EEE1F2D"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602EB1F9" w14:textId="77777777" w:rsidR="00EB5B27" w:rsidRDefault="004C72AD">
            <w:pPr>
              <w:spacing w:line="240" w:lineRule="auto"/>
              <w:jc w:val="center"/>
              <w:rPr>
                <w:sz w:val="21"/>
                <w:szCs w:val="21"/>
              </w:rPr>
            </w:pPr>
            <w:r>
              <w:rPr>
                <w:rFonts w:hint="eastAsia"/>
                <w:sz w:val="21"/>
                <w:szCs w:val="21"/>
              </w:rPr>
              <w:t>施工荷载</w:t>
            </w:r>
          </w:p>
        </w:tc>
      </w:tr>
      <w:tr w:rsidR="00EB5B27" w14:paraId="4139BBE2" w14:textId="77777777">
        <w:tc>
          <w:tcPr>
            <w:tcW w:w="2972" w:type="dxa"/>
            <w:vMerge w:val="restart"/>
            <w:tcBorders>
              <w:top w:val="single" w:sz="8" w:space="0" w:color="auto"/>
              <w:bottom w:val="single" w:sz="8" w:space="0" w:color="auto"/>
              <w:right w:val="single" w:sz="8" w:space="0" w:color="auto"/>
            </w:tcBorders>
            <w:vAlign w:val="center"/>
          </w:tcPr>
          <w:p w14:paraId="7FF995B1" w14:textId="77777777" w:rsidR="00EB5B27" w:rsidRDefault="004C72AD">
            <w:pPr>
              <w:spacing w:line="240" w:lineRule="auto"/>
              <w:jc w:val="center"/>
              <w:rPr>
                <w:sz w:val="21"/>
                <w:szCs w:val="21"/>
              </w:rPr>
            </w:pPr>
            <w:r>
              <w:rPr>
                <w:rFonts w:hint="eastAsia"/>
                <w:sz w:val="21"/>
                <w:szCs w:val="21"/>
              </w:rPr>
              <w:t>偶然作用</w:t>
            </w:r>
          </w:p>
        </w:tc>
        <w:tc>
          <w:tcPr>
            <w:tcW w:w="5324" w:type="dxa"/>
            <w:tcBorders>
              <w:top w:val="single" w:sz="8" w:space="0" w:color="auto"/>
              <w:left w:val="single" w:sz="8" w:space="0" w:color="auto"/>
              <w:bottom w:val="single" w:sz="8" w:space="0" w:color="auto"/>
            </w:tcBorders>
            <w:vAlign w:val="center"/>
          </w:tcPr>
          <w:p w14:paraId="24F0B418" w14:textId="77777777" w:rsidR="00EB5B27" w:rsidRDefault="004C72AD">
            <w:pPr>
              <w:spacing w:line="240" w:lineRule="auto"/>
              <w:jc w:val="center"/>
              <w:rPr>
                <w:sz w:val="21"/>
                <w:szCs w:val="21"/>
              </w:rPr>
            </w:pPr>
            <w:r>
              <w:rPr>
                <w:rFonts w:hint="eastAsia"/>
                <w:sz w:val="21"/>
                <w:szCs w:val="21"/>
              </w:rPr>
              <w:t>地震作用</w:t>
            </w:r>
          </w:p>
        </w:tc>
      </w:tr>
      <w:tr w:rsidR="00EB5B27" w14:paraId="41AB9C35" w14:textId="77777777">
        <w:tc>
          <w:tcPr>
            <w:tcW w:w="2972" w:type="dxa"/>
            <w:vMerge/>
            <w:tcBorders>
              <w:top w:val="single" w:sz="8" w:space="0" w:color="auto"/>
              <w:bottom w:val="single" w:sz="8" w:space="0" w:color="auto"/>
              <w:right w:val="single" w:sz="8" w:space="0" w:color="auto"/>
            </w:tcBorders>
            <w:vAlign w:val="center"/>
          </w:tcPr>
          <w:p w14:paraId="5EE9ABA9"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456B5513" w14:textId="77777777" w:rsidR="00EB5B27" w:rsidRDefault="004C72AD">
            <w:pPr>
              <w:spacing w:line="240" w:lineRule="auto"/>
              <w:jc w:val="center"/>
              <w:rPr>
                <w:sz w:val="21"/>
                <w:szCs w:val="21"/>
              </w:rPr>
            </w:pPr>
            <w:r>
              <w:rPr>
                <w:rFonts w:hint="eastAsia"/>
                <w:sz w:val="21"/>
                <w:szCs w:val="21"/>
              </w:rPr>
              <w:t>校核洪水位时的内水压力和相应的外水压力</w:t>
            </w:r>
          </w:p>
        </w:tc>
      </w:tr>
      <w:tr w:rsidR="00EB5B27" w14:paraId="4C3CF560" w14:textId="77777777">
        <w:tc>
          <w:tcPr>
            <w:tcW w:w="2972" w:type="dxa"/>
            <w:vMerge/>
            <w:tcBorders>
              <w:top w:val="single" w:sz="8" w:space="0" w:color="auto"/>
              <w:bottom w:val="single" w:sz="8" w:space="0" w:color="auto"/>
              <w:right w:val="single" w:sz="8" w:space="0" w:color="auto"/>
            </w:tcBorders>
            <w:vAlign w:val="center"/>
          </w:tcPr>
          <w:p w14:paraId="6F948314" w14:textId="77777777" w:rsidR="00EB5B27" w:rsidRDefault="00EB5B27">
            <w:pPr>
              <w:spacing w:line="240" w:lineRule="auto"/>
              <w:jc w:val="center"/>
              <w:rPr>
                <w:sz w:val="21"/>
                <w:szCs w:val="21"/>
              </w:rPr>
            </w:pPr>
          </w:p>
        </w:tc>
        <w:tc>
          <w:tcPr>
            <w:tcW w:w="5324" w:type="dxa"/>
            <w:tcBorders>
              <w:top w:val="single" w:sz="8" w:space="0" w:color="auto"/>
              <w:left w:val="single" w:sz="8" w:space="0" w:color="auto"/>
              <w:bottom w:val="single" w:sz="8" w:space="0" w:color="auto"/>
            </w:tcBorders>
            <w:vAlign w:val="center"/>
          </w:tcPr>
          <w:p w14:paraId="2F7590B3" w14:textId="77777777" w:rsidR="00EB5B27" w:rsidRDefault="004C72AD">
            <w:pPr>
              <w:spacing w:line="240" w:lineRule="auto"/>
              <w:jc w:val="center"/>
              <w:rPr>
                <w:sz w:val="21"/>
                <w:szCs w:val="21"/>
              </w:rPr>
            </w:pPr>
            <w:r>
              <w:rPr>
                <w:rFonts w:hint="eastAsia"/>
                <w:sz w:val="21"/>
                <w:szCs w:val="21"/>
              </w:rPr>
              <w:t>爆炸力、撞击力等</w:t>
            </w:r>
          </w:p>
        </w:tc>
      </w:tr>
    </w:tbl>
    <w:p w14:paraId="3076F3E3" w14:textId="77777777" w:rsidR="00EB5B27" w:rsidRDefault="004C72AD">
      <w:pPr>
        <w:spacing w:line="240" w:lineRule="auto"/>
        <w:jc w:val="both"/>
        <w:rPr>
          <w:sz w:val="21"/>
          <w:szCs w:val="21"/>
        </w:rPr>
      </w:pPr>
      <w:r>
        <w:rPr>
          <w:rFonts w:hint="eastAsia"/>
          <w:sz w:val="21"/>
          <w:szCs w:val="21"/>
        </w:rPr>
        <w:t>注：</w:t>
      </w:r>
      <w:r>
        <w:rPr>
          <w:rFonts w:hint="eastAsia"/>
          <w:sz w:val="21"/>
          <w:szCs w:val="21"/>
        </w:rPr>
        <w:t>1.</w:t>
      </w:r>
      <w:r>
        <w:rPr>
          <w:rFonts w:hint="eastAsia"/>
          <w:sz w:val="21"/>
          <w:szCs w:val="21"/>
        </w:rPr>
        <w:t>外水压力根据不同规范、规程中的规定进行分类；</w:t>
      </w:r>
    </w:p>
    <w:p w14:paraId="5E77217B" w14:textId="77777777" w:rsidR="00EB5B27" w:rsidRDefault="004C72AD" w:rsidP="008A135F">
      <w:pPr>
        <w:spacing w:line="240" w:lineRule="auto"/>
        <w:ind w:firstLineChars="200" w:firstLine="420"/>
        <w:jc w:val="both"/>
        <w:rPr>
          <w:sz w:val="21"/>
          <w:szCs w:val="21"/>
        </w:rPr>
      </w:pPr>
      <w:r>
        <w:rPr>
          <w:rFonts w:hint="eastAsia"/>
          <w:sz w:val="21"/>
          <w:szCs w:val="21"/>
        </w:rPr>
        <w:t>2.</w:t>
      </w:r>
      <w:r>
        <w:rPr>
          <w:rFonts w:hint="eastAsia"/>
          <w:sz w:val="21"/>
          <w:szCs w:val="21"/>
        </w:rPr>
        <w:t>内水压力（静水压力）需根据工程的不同功能类型进行分类；</w:t>
      </w:r>
    </w:p>
    <w:p w14:paraId="1B4C599B" w14:textId="77777777" w:rsidR="00EB5B27" w:rsidRDefault="004C72AD">
      <w:pPr>
        <w:pStyle w:val="04-"/>
        <w:ind w:firstLine="420"/>
        <w:rPr>
          <w:sz w:val="21"/>
          <w:szCs w:val="21"/>
        </w:rPr>
      </w:pPr>
      <w:r>
        <w:rPr>
          <w:rFonts w:hint="eastAsia"/>
          <w:sz w:val="21"/>
          <w:szCs w:val="21"/>
        </w:rPr>
        <w:t>3.</w:t>
      </w:r>
      <w:r>
        <w:rPr>
          <w:rFonts w:hint="eastAsia"/>
          <w:sz w:val="21"/>
          <w:szCs w:val="21"/>
        </w:rPr>
        <w:t>设计中应计入的其它作用，可根据其性质列入上述三类作用中；</w:t>
      </w:r>
    </w:p>
    <w:p w14:paraId="5B1654B1" w14:textId="77777777" w:rsidR="00EB5B27" w:rsidRDefault="004C72AD">
      <w:pPr>
        <w:pStyle w:val="04-"/>
        <w:ind w:firstLine="560"/>
      </w:pPr>
      <w:r>
        <w:rPr>
          <w:rFonts w:hint="eastAsia"/>
        </w:rPr>
        <w:t>【条文说明】</w:t>
      </w:r>
    </w:p>
    <w:p w14:paraId="02BBEBC9" w14:textId="77777777" w:rsidR="00EB5B27" w:rsidRDefault="004C72AD">
      <w:pPr>
        <w:pStyle w:val="04-"/>
        <w:ind w:firstLine="560"/>
      </w:pPr>
      <w:r>
        <w:fldChar w:fldCharType="begin"/>
      </w:r>
      <w:r>
        <w:instrText xml:space="preserve"> REF _Ref187660799 \r \h  \* MERGEFORMAT </w:instrText>
      </w:r>
      <w:r>
        <w:fldChar w:fldCharType="separate"/>
      </w:r>
      <w:r>
        <w:t xml:space="preserve">5.4.13 </w:t>
      </w:r>
      <w:r>
        <w:fldChar w:fldCharType="end"/>
      </w:r>
      <w:r>
        <w:rPr>
          <w:rFonts w:hint="eastAsia"/>
        </w:rPr>
        <w:t>《水工建筑物荷载标准》</w:t>
      </w:r>
      <w:r>
        <w:rPr>
          <w:rFonts w:hint="eastAsia"/>
        </w:rPr>
        <w:t>GB/T51394-2020</w:t>
      </w:r>
      <w:r>
        <w:rPr>
          <w:rFonts w:hint="eastAsia"/>
        </w:rPr>
        <w:t>附录</w:t>
      </w:r>
      <w:r>
        <w:rPr>
          <w:rFonts w:hint="eastAsia"/>
        </w:rPr>
        <w:t>A</w:t>
      </w:r>
      <w:r>
        <w:rPr>
          <w:rFonts w:hint="eastAsia"/>
        </w:rPr>
        <w:t>；《建筑结构荷载规范》</w:t>
      </w:r>
      <w:r>
        <w:rPr>
          <w:rFonts w:hint="eastAsia"/>
        </w:rPr>
        <w:t>GB50009</w:t>
      </w:r>
      <w:r>
        <w:rPr>
          <w:rFonts w:hint="eastAsia"/>
        </w:rPr>
        <w:t>、《给水排水工程构筑物结构设计规范》</w:t>
      </w:r>
      <w:r>
        <w:rPr>
          <w:rFonts w:hint="eastAsia"/>
        </w:rPr>
        <w:lastRenderedPageBreak/>
        <w:t>GB50069</w:t>
      </w:r>
      <w:r>
        <w:rPr>
          <w:rFonts w:hint="eastAsia"/>
        </w:rPr>
        <w:t>。</w:t>
      </w:r>
    </w:p>
    <w:p w14:paraId="7E513D8E" w14:textId="77777777" w:rsidR="00EB5B27" w:rsidRDefault="004C72AD">
      <w:pPr>
        <w:pStyle w:val="04-"/>
        <w:ind w:firstLine="560"/>
      </w:pPr>
      <w:r>
        <w:rPr>
          <w:rFonts w:hint="eastAsia"/>
        </w:rPr>
        <w:t>作用在地下结构上的荷载，如地层压力、水压力、地面各种荷载及施工荷载等，有许多不确定因素，所以必须考虑每个施工阶段的变化及使用过程中荷载的变动，选择使结构整体或构件的工作状态为最不利的荷载组合及加载状态来进行设计。</w:t>
      </w:r>
    </w:p>
    <w:p w14:paraId="0DB371FE" w14:textId="77777777" w:rsidR="00EB5B27" w:rsidRDefault="004C72AD">
      <w:pPr>
        <w:pStyle w:val="04-"/>
        <w:ind w:firstLine="560"/>
      </w:pPr>
      <w:r>
        <w:rPr>
          <w:rFonts w:hint="eastAsia"/>
        </w:rPr>
        <w:t>下面是关于表</w:t>
      </w:r>
      <w:r>
        <w:rPr>
          <w:rFonts w:hint="eastAsia"/>
        </w:rPr>
        <w:t>5.4.2</w:t>
      </w:r>
      <w:r>
        <w:rPr>
          <w:rFonts w:hint="eastAsia"/>
        </w:rPr>
        <w:t>中荷载的说明：</w:t>
      </w:r>
    </w:p>
    <w:p w14:paraId="3828DBFD" w14:textId="77777777" w:rsidR="00EB5B27" w:rsidRDefault="004C72AD">
      <w:pPr>
        <w:pStyle w:val="04-"/>
        <w:ind w:firstLine="560"/>
      </w:pPr>
      <w:r>
        <w:rPr>
          <w:rFonts w:hint="eastAsia"/>
        </w:rPr>
        <w:t>水流冲击力、脉动压力、水锤压力等应结合相关规范标准的要求和模型计算、试验的结果进行确定。</w:t>
      </w:r>
    </w:p>
    <w:p w14:paraId="128C5407" w14:textId="77777777" w:rsidR="00EB5B27" w:rsidRDefault="004C72AD">
      <w:pPr>
        <w:pStyle w:val="3"/>
        <w:ind w:left="0" w:firstLine="0"/>
      </w:pPr>
      <w:bookmarkStart w:id="101" w:name="_Ref187660807"/>
      <w:r>
        <w:rPr>
          <w:rFonts w:hint="eastAsia"/>
        </w:rPr>
        <w:t>作用在衬砌上的外水压力可按照现行《水工隧洞设计规范》</w:t>
      </w:r>
      <w:r>
        <w:rPr>
          <w:rFonts w:hint="eastAsia"/>
        </w:rPr>
        <w:t>SL279</w:t>
      </w:r>
      <w:r>
        <w:rPr>
          <w:rFonts w:hint="eastAsia"/>
        </w:rPr>
        <w:t>的要求进行确定。其中外水压力</w:t>
      </w:r>
      <w:proofErr w:type="gramStart"/>
      <w:r>
        <w:rPr>
          <w:rFonts w:hint="eastAsia"/>
        </w:rPr>
        <w:t>的折减系数</w:t>
      </w:r>
      <w:proofErr w:type="gramEnd"/>
      <w:r>
        <w:rPr>
          <w:rFonts w:hint="eastAsia"/>
        </w:rPr>
        <w:t>可根据围岩地下水的活动情况，结合采用的排水措施，按</w:t>
      </w:r>
      <w:r>
        <w:fldChar w:fldCharType="begin"/>
      </w:r>
      <w:r>
        <w:instrText xml:space="preserve"> </w:instrText>
      </w:r>
      <w:r>
        <w:rPr>
          <w:rFonts w:hint="eastAsia"/>
        </w:rPr>
        <w:instrText>REF _Ref187604531 \h</w:instrText>
      </w:r>
      <w:r>
        <w:instrText xml:space="preserve">  \* MERGEFORMAT </w:instrText>
      </w:r>
      <w:r>
        <w:fldChar w:fldCharType="separate"/>
      </w:r>
      <w:r>
        <w:t>表</w:t>
      </w:r>
      <w:r>
        <w:t xml:space="preserve"> </w:t>
      </w:r>
      <w:r>
        <w:rPr>
          <w:rFonts w:hint="eastAsia"/>
        </w:rPr>
        <w:t>5.4.</w:t>
      </w:r>
      <w:r>
        <w:t>3</w:t>
      </w:r>
      <w:r>
        <w:fldChar w:fldCharType="end"/>
      </w:r>
      <w:r>
        <w:rPr>
          <w:rFonts w:hint="eastAsia"/>
        </w:rPr>
        <w:t>选用。</w:t>
      </w:r>
      <w:bookmarkEnd w:id="101"/>
    </w:p>
    <w:p w14:paraId="2C803F3A" w14:textId="77777777" w:rsidR="00EB5B27" w:rsidRDefault="004C72AD">
      <w:pPr>
        <w:jc w:val="center"/>
        <w:rPr>
          <w:rFonts w:eastAsia="黑体" w:cs="Times New Roman"/>
          <w:sz w:val="21"/>
          <w:szCs w:val="20"/>
        </w:rPr>
      </w:pPr>
      <w:bookmarkStart w:id="102" w:name="_Ref187604531"/>
      <w:r>
        <w:rPr>
          <w:rFonts w:eastAsia="黑体" w:cs="Times New Roman"/>
          <w:sz w:val="21"/>
          <w:szCs w:val="20"/>
        </w:rPr>
        <w:t>表</w:t>
      </w:r>
      <w:r>
        <w:rPr>
          <w:rFonts w:eastAsia="黑体" w:cs="Times New Roman"/>
          <w:sz w:val="21"/>
          <w:szCs w:val="20"/>
        </w:rPr>
        <w:t xml:space="preserve"> </w:t>
      </w:r>
      <w:r>
        <w:rPr>
          <w:rFonts w:eastAsia="黑体" w:cs="Times New Roman" w:hint="eastAsia"/>
          <w:sz w:val="21"/>
          <w:szCs w:val="20"/>
        </w:rPr>
        <w:t>5.4.</w:t>
      </w:r>
      <w:r>
        <w:rPr>
          <w:rFonts w:eastAsia="黑体" w:cs="Times New Roman"/>
          <w:sz w:val="21"/>
          <w:szCs w:val="20"/>
        </w:rPr>
        <w:fldChar w:fldCharType="begin"/>
      </w:r>
      <w:r>
        <w:rPr>
          <w:rFonts w:eastAsia="黑体" w:cs="Times New Roman"/>
          <w:sz w:val="21"/>
          <w:szCs w:val="20"/>
        </w:rPr>
        <w:instrText xml:space="preserve"> SEQ </w:instrText>
      </w:r>
      <w:r>
        <w:rPr>
          <w:rFonts w:eastAsia="黑体" w:cs="Times New Roman"/>
          <w:sz w:val="21"/>
          <w:szCs w:val="20"/>
        </w:rPr>
        <w:instrText>表</w:instrText>
      </w:r>
      <w:r>
        <w:rPr>
          <w:rFonts w:eastAsia="黑体" w:cs="Times New Roman"/>
          <w:sz w:val="21"/>
          <w:szCs w:val="20"/>
        </w:rPr>
        <w:instrText xml:space="preserve"> \* ARABIC </w:instrText>
      </w:r>
      <w:r>
        <w:rPr>
          <w:rFonts w:eastAsia="黑体" w:cs="Times New Roman"/>
          <w:sz w:val="21"/>
          <w:szCs w:val="20"/>
        </w:rPr>
        <w:fldChar w:fldCharType="separate"/>
      </w:r>
      <w:r>
        <w:rPr>
          <w:rFonts w:eastAsia="黑体" w:cs="Times New Roman"/>
          <w:sz w:val="21"/>
          <w:szCs w:val="20"/>
        </w:rPr>
        <w:t>3</w:t>
      </w:r>
      <w:r>
        <w:rPr>
          <w:rFonts w:eastAsia="黑体" w:cs="Times New Roman"/>
          <w:sz w:val="21"/>
          <w:szCs w:val="20"/>
        </w:rPr>
        <w:fldChar w:fldCharType="end"/>
      </w:r>
      <w:bookmarkEnd w:id="102"/>
      <w:r>
        <w:rPr>
          <w:rFonts w:eastAsia="黑体" w:cs="Times New Roman"/>
          <w:sz w:val="21"/>
          <w:szCs w:val="20"/>
        </w:rPr>
        <w:t xml:space="preserve"> </w:t>
      </w:r>
      <w:r>
        <w:rPr>
          <w:rFonts w:eastAsia="黑体" w:cs="Times New Roman"/>
          <w:sz w:val="21"/>
          <w:szCs w:val="20"/>
        </w:rPr>
        <w:t>外水</w:t>
      </w:r>
      <w:proofErr w:type="gramStart"/>
      <w:r>
        <w:rPr>
          <w:rFonts w:eastAsia="黑体" w:cs="Times New Roman"/>
          <w:sz w:val="21"/>
          <w:szCs w:val="20"/>
        </w:rPr>
        <w:t>压力折减系数</w:t>
      </w:r>
      <w:proofErr w:type="gramEnd"/>
    </w:p>
    <w:tbl>
      <w:tblPr>
        <w:tblStyle w:val="afb"/>
        <w:tblW w:w="877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19"/>
        <w:gridCol w:w="1901"/>
        <w:gridCol w:w="4678"/>
        <w:gridCol w:w="1276"/>
      </w:tblGrid>
      <w:tr w:rsidR="00EB5B27" w14:paraId="28E3DFA0" w14:textId="77777777">
        <w:trPr>
          <w:trHeight w:val="20"/>
          <w:jc w:val="center"/>
        </w:trPr>
        <w:tc>
          <w:tcPr>
            <w:tcW w:w="919" w:type="dxa"/>
            <w:vAlign w:val="center"/>
          </w:tcPr>
          <w:p w14:paraId="4F064DC4" w14:textId="77777777" w:rsidR="00EB5B27" w:rsidRDefault="004C72AD">
            <w:pPr>
              <w:jc w:val="center"/>
              <w:rPr>
                <w:sz w:val="21"/>
                <w:szCs w:val="20"/>
              </w:rPr>
            </w:pPr>
            <w:r>
              <w:rPr>
                <w:rFonts w:hint="eastAsia"/>
                <w:sz w:val="21"/>
                <w:szCs w:val="20"/>
              </w:rPr>
              <w:t>级别</w:t>
            </w:r>
          </w:p>
        </w:tc>
        <w:tc>
          <w:tcPr>
            <w:tcW w:w="1901" w:type="dxa"/>
            <w:vAlign w:val="center"/>
          </w:tcPr>
          <w:p w14:paraId="3FE22CCC" w14:textId="77777777" w:rsidR="00EB5B27" w:rsidRDefault="004C72AD">
            <w:pPr>
              <w:jc w:val="center"/>
              <w:rPr>
                <w:sz w:val="21"/>
                <w:szCs w:val="20"/>
              </w:rPr>
            </w:pPr>
            <w:r>
              <w:rPr>
                <w:rFonts w:hint="eastAsia"/>
                <w:sz w:val="21"/>
                <w:szCs w:val="20"/>
              </w:rPr>
              <w:t>地下水活动状态</w:t>
            </w:r>
          </w:p>
        </w:tc>
        <w:tc>
          <w:tcPr>
            <w:tcW w:w="4678" w:type="dxa"/>
            <w:vAlign w:val="center"/>
          </w:tcPr>
          <w:p w14:paraId="62DD6AB8" w14:textId="77777777" w:rsidR="00EB5B27" w:rsidRDefault="004C72AD">
            <w:pPr>
              <w:jc w:val="center"/>
              <w:rPr>
                <w:sz w:val="21"/>
                <w:szCs w:val="20"/>
              </w:rPr>
            </w:pPr>
            <w:r>
              <w:rPr>
                <w:rFonts w:hint="eastAsia"/>
                <w:sz w:val="21"/>
                <w:szCs w:val="20"/>
              </w:rPr>
              <w:t>地下水对围岩稳定的影响</w:t>
            </w:r>
          </w:p>
        </w:tc>
        <w:tc>
          <w:tcPr>
            <w:tcW w:w="1276" w:type="dxa"/>
            <w:vAlign w:val="center"/>
          </w:tcPr>
          <w:p w14:paraId="6354022A" w14:textId="77777777" w:rsidR="00EB5B27" w:rsidRDefault="004C72AD">
            <w:pPr>
              <w:jc w:val="center"/>
              <w:rPr>
                <w:sz w:val="21"/>
                <w:szCs w:val="20"/>
              </w:rPr>
            </w:pPr>
            <w:proofErr w:type="gramStart"/>
            <w:r>
              <w:rPr>
                <w:rFonts w:hint="eastAsia"/>
                <w:sz w:val="21"/>
                <w:szCs w:val="20"/>
              </w:rPr>
              <w:t>折减系数</w:t>
            </w:r>
            <w:proofErr w:type="gramEnd"/>
          </w:p>
        </w:tc>
      </w:tr>
      <w:tr w:rsidR="00EB5B27" w14:paraId="06F1AF80" w14:textId="77777777">
        <w:trPr>
          <w:trHeight w:val="20"/>
          <w:jc w:val="center"/>
        </w:trPr>
        <w:tc>
          <w:tcPr>
            <w:tcW w:w="919" w:type="dxa"/>
            <w:vAlign w:val="center"/>
          </w:tcPr>
          <w:p w14:paraId="4906B2D9" w14:textId="77777777" w:rsidR="00EB5B27" w:rsidRDefault="004C72AD">
            <w:pPr>
              <w:jc w:val="center"/>
              <w:rPr>
                <w:sz w:val="21"/>
                <w:szCs w:val="20"/>
              </w:rPr>
            </w:pPr>
            <w:r>
              <w:rPr>
                <w:rFonts w:hint="eastAsia"/>
                <w:sz w:val="21"/>
                <w:szCs w:val="20"/>
              </w:rPr>
              <w:t>1</w:t>
            </w:r>
          </w:p>
        </w:tc>
        <w:tc>
          <w:tcPr>
            <w:tcW w:w="1901" w:type="dxa"/>
            <w:vAlign w:val="center"/>
          </w:tcPr>
          <w:p w14:paraId="210811BD" w14:textId="77777777" w:rsidR="00EB5B27" w:rsidRDefault="004C72AD">
            <w:pPr>
              <w:jc w:val="center"/>
              <w:rPr>
                <w:sz w:val="21"/>
                <w:szCs w:val="20"/>
              </w:rPr>
            </w:pPr>
            <w:r>
              <w:rPr>
                <w:rFonts w:hint="eastAsia"/>
                <w:sz w:val="21"/>
                <w:szCs w:val="20"/>
              </w:rPr>
              <w:t>洞壁干燥或潮湿</w:t>
            </w:r>
          </w:p>
        </w:tc>
        <w:tc>
          <w:tcPr>
            <w:tcW w:w="4678" w:type="dxa"/>
            <w:vAlign w:val="center"/>
          </w:tcPr>
          <w:p w14:paraId="4D9D5082" w14:textId="77777777" w:rsidR="00EB5B27" w:rsidRDefault="004C72AD">
            <w:pPr>
              <w:jc w:val="center"/>
              <w:rPr>
                <w:sz w:val="21"/>
                <w:szCs w:val="20"/>
              </w:rPr>
            </w:pPr>
            <w:r>
              <w:rPr>
                <w:rFonts w:hint="eastAsia"/>
                <w:sz w:val="21"/>
                <w:szCs w:val="20"/>
              </w:rPr>
              <w:t>无影响</w:t>
            </w:r>
          </w:p>
        </w:tc>
        <w:tc>
          <w:tcPr>
            <w:tcW w:w="1276" w:type="dxa"/>
            <w:vAlign w:val="center"/>
          </w:tcPr>
          <w:p w14:paraId="272664B1" w14:textId="77777777" w:rsidR="00EB5B27" w:rsidRDefault="004C72AD">
            <w:pPr>
              <w:jc w:val="center"/>
              <w:rPr>
                <w:sz w:val="21"/>
                <w:szCs w:val="20"/>
              </w:rPr>
            </w:pPr>
            <w:r>
              <w:rPr>
                <w:rFonts w:hint="eastAsia"/>
                <w:sz w:val="21"/>
                <w:szCs w:val="20"/>
              </w:rPr>
              <w:t>0</w:t>
            </w:r>
            <w:r>
              <w:rPr>
                <w:sz w:val="21"/>
                <w:szCs w:val="20"/>
              </w:rPr>
              <w:t>~</w:t>
            </w:r>
            <w:r>
              <w:rPr>
                <w:rFonts w:hint="eastAsia"/>
                <w:sz w:val="21"/>
                <w:szCs w:val="20"/>
              </w:rPr>
              <w:t>0.20</w:t>
            </w:r>
          </w:p>
        </w:tc>
      </w:tr>
      <w:tr w:rsidR="00EB5B27" w14:paraId="52B0D45D" w14:textId="77777777">
        <w:trPr>
          <w:trHeight w:val="20"/>
          <w:jc w:val="center"/>
        </w:trPr>
        <w:tc>
          <w:tcPr>
            <w:tcW w:w="919" w:type="dxa"/>
            <w:vAlign w:val="center"/>
          </w:tcPr>
          <w:p w14:paraId="00E662C6" w14:textId="77777777" w:rsidR="00EB5B27" w:rsidRDefault="004C72AD">
            <w:pPr>
              <w:jc w:val="center"/>
              <w:rPr>
                <w:sz w:val="21"/>
                <w:szCs w:val="20"/>
              </w:rPr>
            </w:pPr>
            <w:r>
              <w:rPr>
                <w:rFonts w:hint="eastAsia"/>
                <w:sz w:val="21"/>
                <w:szCs w:val="20"/>
              </w:rPr>
              <w:t>2</w:t>
            </w:r>
          </w:p>
        </w:tc>
        <w:tc>
          <w:tcPr>
            <w:tcW w:w="1901" w:type="dxa"/>
            <w:vAlign w:val="center"/>
          </w:tcPr>
          <w:p w14:paraId="2167EBEC" w14:textId="77777777" w:rsidR="00EB5B27" w:rsidRDefault="004C72AD">
            <w:pPr>
              <w:jc w:val="center"/>
              <w:rPr>
                <w:sz w:val="21"/>
                <w:szCs w:val="20"/>
              </w:rPr>
            </w:pPr>
            <w:r>
              <w:rPr>
                <w:rFonts w:hint="eastAsia"/>
                <w:sz w:val="21"/>
                <w:szCs w:val="20"/>
              </w:rPr>
              <w:t>沿结构面有渗水</w:t>
            </w:r>
          </w:p>
          <w:p w14:paraId="2AD273BC" w14:textId="77777777" w:rsidR="00EB5B27" w:rsidRDefault="004C72AD">
            <w:pPr>
              <w:jc w:val="center"/>
              <w:rPr>
                <w:sz w:val="21"/>
                <w:szCs w:val="20"/>
              </w:rPr>
            </w:pPr>
            <w:r>
              <w:rPr>
                <w:rFonts w:hint="eastAsia"/>
                <w:sz w:val="21"/>
                <w:szCs w:val="20"/>
              </w:rPr>
              <w:t>或者滴水</w:t>
            </w:r>
          </w:p>
        </w:tc>
        <w:tc>
          <w:tcPr>
            <w:tcW w:w="4678" w:type="dxa"/>
            <w:vAlign w:val="center"/>
          </w:tcPr>
          <w:p w14:paraId="66AEBEB6" w14:textId="77777777" w:rsidR="00EB5B27" w:rsidRDefault="004C72AD">
            <w:pPr>
              <w:jc w:val="left"/>
              <w:rPr>
                <w:sz w:val="21"/>
                <w:szCs w:val="20"/>
              </w:rPr>
            </w:pPr>
            <w:r>
              <w:rPr>
                <w:rFonts w:hint="eastAsia"/>
                <w:sz w:val="21"/>
                <w:szCs w:val="20"/>
              </w:rPr>
              <w:t>风化结构面充填物质，地下水降低结构面的抗剪强度，对软弱岩体有软化作用</w:t>
            </w:r>
          </w:p>
        </w:tc>
        <w:tc>
          <w:tcPr>
            <w:tcW w:w="1276" w:type="dxa"/>
            <w:vAlign w:val="center"/>
          </w:tcPr>
          <w:p w14:paraId="58D73248" w14:textId="77777777" w:rsidR="00EB5B27" w:rsidRDefault="004C72AD">
            <w:pPr>
              <w:jc w:val="center"/>
              <w:rPr>
                <w:sz w:val="21"/>
                <w:szCs w:val="20"/>
              </w:rPr>
            </w:pPr>
            <w:r>
              <w:rPr>
                <w:rFonts w:hint="eastAsia"/>
                <w:sz w:val="21"/>
                <w:szCs w:val="20"/>
              </w:rPr>
              <w:t>0.10</w:t>
            </w:r>
            <w:r>
              <w:rPr>
                <w:sz w:val="21"/>
                <w:szCs w:val="20"/>
              </w:rPr>
              <w:t>~</w:t>
            </w:r>
            <w:r>
              <w:rPr>
                <w:rFonts w:hint="eastAsia"/>
                <w:sz w:val="21"/>
                <w:szCs w:val="20"/>
              </w:rPr>
              <w:t>0.40</w:t>
            </w:r>
          </w:p>
        </w:tc>
      </w:tr>
      <w:tr w:rsidR="00EB5B27" w14:paraId="0E982521" w14:textId="77777777">
        <w:trPr>
          <w:trHeight w:val="20"/>
          <w:jc w:val="center"/>
        </w:trPr>
        <w:tc>
          <w:tcPr>
            <w:tcW w:w="919" w:type="dxa"/>
            <w:vAlign w:val="center"/>
          </w:tcPr>
          <w:p w14:paraId="64CFD650" w14:textId="77777777" w:rsidR="00EB5B27" w:rsidRDefault="004C72AD">
            <w:pPr>
              <w:jc w:val="center"/>
              <w:rPr>
                <w:sz w:val="21"/>
                <w:szCs w:val="20"/>
              </w:rPr>
            </w:pPr>
            <w:r>
              <w:rPr>
                <w:rFonts w:hint="eastAsia"/>
                <w:sz w:val="21"/>
                <w:szCs w:val="20"/>
              </w:rPr>
              <w:t>3</w:t>
            </w:r>
          </w:p>
        </w:tc>
        <w:tc>
          <w:tcPr>
            <w:tcW w:w="1901" w:type="dxa"/>
            <w:vAlign w:val="center"/>
          </w:tcPr>
          <w:p w14:paraId="145DB5CC" w14:textId="77777777" w:rsidR="00EB5B27" w:rsidRDefault="004C72AD">
            <w:pPr>
              <w:jc w:val="center"/>
              <w:rPr>
                <w:sz w:val="21"/>
                <w:szCs w:val="20"/>
              </w:rPr>
            </w:pPr>
            <w:r>
              <w:rPr>
                <w:rFonts w:hint="eastAsia"/>
                <w:sz w:val="21"/>
                <w:szCs w:val="20"/>
              </w:rPr>
              <w:t>沿裂隙或软弱结构面有大量滴水、线状流水或喷水</w:t>
            </w:r>
          </w:p>
        </w:tc>
        <w:tc>
          <w:tcPr>
            <w:tcW w:w="4678" w:type="dxa"/>
            <w:vAlign w:val="center"/>
          </w:tcPr>
          <w:p w14:paraId="6A141AD0" w14:textId="77777777" w:rsidR="00EB5B27" w:rsidRDefault="004C72AD">
            <w:pPr>
              <w:jc w:val="left"/>
              <w:rPr>
                <w:sz w:val="21"/>
                <w:szCs w:val="20"/>
              </w:rPr>
            </w:pPr>
            <w:r>
              <w:rPr>
                <w:rFonts w:hint="eastAsia"/>
                <w:sz w:val="21"/>
                <w:szCs w:val="20"/>
              </w:rPr>
              <w:t>泥化软弱结构面充填物质，地下水降低结构面的抗剪强度，对中硬岩体有软化作用</w:t>
            </w:r>
          </w:p>
        </w:tc>
        <w:tc>
          <w:tcPr>
            <w:tcW w:w="1276" w:type="dxa"/>
            <w:vAlign w:val="center"/>
          </w:tcPr>
          <w:p w14:paraId="20559740" w14:textId="77777777" w:rsidR="00EB5B27" w:rsidRDefault="004C72AD">
            <w:pPr>
              <w:jc w:val="center"/>
              <w:rPr>
                <w:sz w:val="21"/>
                <w:szCs w:val="20"/>
              </w:rPr>
            </w:pPr>
            <w:r>
              <w:rPr>
                <w:rFonts w:hint="eastAsia"/>
                <w:sz w:val="21"/>
                <w:szCs w:val="20"/>
              </w:rPr>
              <w:t>0.25</w:t>
            </w:r>
            <w:r>
              <w:rPr>
                <w:sz w:val="21"/>
                <w:szCs w:val="20"/>
              </w:rPr>
              <w:t>~</w:t>
            </w:r>
            <w:r>
              <w:rPr>
                <w:rFonts w:hint="eastAsia"/>
                <w:sz w:val="21"/>
                <w:szCs w:val="20"/>
              </w:rPr>
              <w:t>0.60</w:t>
            </w:r>
          </w:p>
        </w:tc>
      </w:tr>
      <w:tr w:rsidR="00EB5B27" w14:paraId="256EACB6" w14:textId="77777777">
        <w:trPr>
          <w:trHeight w:val="20"/>
          <w:jc w:val="center"/>
        </w:trPr>
        <w:tc>
          <w:tcPr>
            <w:tcW w:w="919" w:type="dxa"/>
            <w:vAlign w:val="center"/>
          </w:tcPr>
          <w:p w14:paraId="7DD52346" w14:textId="77777777" w:rsidR="00EB5B27" w:rsidRDefault="004C72AD">
            <w:pPr>
              <w:jc w:val="center"/>
              <w:rPr>
                <w:sz w:val="21"/>
                <w:szCs w:val="20"/>
              </w:rPr>
            </w:pPr>
            <w:r>
              <w:rPr>
                <w:rFonts w:hint="eastAsia"/>
                <w:sz w:val="21"/>
                <w:szCs w:val="20"/>
              </w:rPr>
              <w:t>4</w:t>
            </w:r>
          </w:p>
        </w:tc>
        <w:tc>
          <w:tcPr>
            <w:tcW w:w="1901" w:type="dxa"/>
            <w:vAlign w:val="center"/>
          </w:tcPr>
          <w:p w14:paraId="74B72EC9" w14:textId="77777777" w:rsidR="00EB5B27" w:rsidRDefault="004C72AD">
            <w:pPr>
              <w:jc w:val="center"/>
              <w:rPr>
                <w:sz w:val="21"/>
                <w:szCs w:val="20"/>
              </w:rPr>
            </w:pPr>
            <w:r>
              <w:rPr>
                <w:rFonts w:hint="eastAsia"/>
                <w:sz w:val="21"/>
                <w:szCs w:val="20"/>
              </w:rPr>
              <w:t>严重滴水，沿软弱结构面有小量涌水</w:t>
            </w:r>
          </w:p>
        </w:tc>
        <w:tc>
          <w:tcPr>
            <w:tcW w:w="4678" w:type="dxa"/>
            <w:vAlign w:val="center"/>
          </w:tcPr>
          <w:p w14:paraId="328AC6B0" w14:textId="77777777" w:rsidR="00EB5B27" w:rsidRDefault="004C72AD">
            <w:pPr>
              <w:jc w:val="left"/>
              <w:rPr>
                <w:sz w:val="21"/>
                <w:szCs w:val="20"/>
              </w:rPr>
            </w:pPr>
            <w:r>
              <w:rPr>
                <w:rFonts w:hint="eastAsia"/>
                <w:sz w:val="21"/>
                <w:szCs w:val="20"/>
              </w:rPr>
              <w:t>地下水冲刷结构面中充填物质，加速岩体风化，对断层等软弱带软化泥化，并使其膨胀崩解，以及产生机械管涌。有渗透压力，能鼓开较薄的</w:t>
            </w:r>
            <w:proofErr w:type="gramStart"/>
            <w:r>
              <w:rPr>
                <w:rFonts w:hint="eastAsia"/>
                <w:sz w:val="21"/>
                <w:szCs w:val="20"/>
              </w:rPr>
              <w:t>软弱层</w:t>
            </w:r>
            <w:proofErr w:type="gramEnd"/>
          </w:p>
        </w:tc>
        <w:tc>
          <w:tcPr>
            <w:tcW w:w="1276" w:type="dxa"/>
            <w:vAlign w:val="center"/>
          </w:tcPr>
          <w:p w14:paraId="10F5168C" w14:textId="77777777" w:rsidR="00EB5B27" w:rsidRDefault="004C72AD">
            <w:pPr>
              <w:jc w:val="center"/>
              <w:rPr>
                <w:sz w:val="21"/>
                <w:szCs w:val="20"/>
              </w:rPr>
            </w:pPr>
            <w:r>
              <w:rPr>
                <w:rFonts w:hint="eastAsia"/>
                <w:sz w:val="21"/>
                <w:szCs w:val="20"/>
              </w:rPr>
              <w:t>0.40</w:t>
            </w:r>
            <w:r>
              <w:rPr>
                <w:sz w:val="21"/>
                <w:szCs w:val="20"/>
              </w:rPr>
              <w:t>~</w:t>
            </w:r>
            <w:r>
              <w:rPr>
                <w:rFonts w:hint="eastAsia"/>
                <w:sz w:val="21"/>
                <w:szCs w:val="20"/>
              </w:rPr>
              <w:t>0.80</w:t>
            </w:r>
          </w:p>
        </w:tc>
      </w:tr>
      <w:tr w:rsidR="00EB5B27" w14:paraId="37BD7D6B" w14:textId="77777777">
        <w:trPr>
          <w:trHeight w:val="20"/>
          <w:jc w:val="center"/>
        </w:trPr>
        <w:tc>
          <w:tcPr>
            <w:tcW w:w="919" w:type="dxa"/>
            <w:vAlign w:val="center"/>
          </w:tcPr>
          <w:p w14:paraId="21E49045" w14:textId="77777777" w:rsidR="00EB5B27" w:rsidRDefault="004C72AD">
            <w:pPr>
              <w:jc w:val="center"/>
              <w:rPr>
                <w:sz w:val="21"/>
                <w:szCs w:val="20"/>
              </w:rPr>
            </w:pPr>
            <w:r>
              <w:rPr>
                <w:rFonts w:hint="eastAsia"/>
                <w:sz w:val="21"/>
                <w:szCs w:val="20"/>
              </w:rPr>
              <w:t>5</w:t>
            </w:r>
          </w:p>
        </w:tc>
        <w:tc>
          <w:tcPr>
            <w:tcW w:w="1901" w:type="dxa"/>
            <w:vAlign w:val="center"/>
          </w:tcPr>
          <w:p w14:paraId="587F6BD9" w14:textId="77777777" w:rsidR="00EB5B27" w:rsidRDefault="004C72AD">
            <w:pPr>
              <w:jc w:val="center"/>
              <w:rPr>
                <w:sz w:val="21"/>
                <w:szCs w:val="20"/>
              </w:rPr>
            </w:pPr>
            <w:proofErr w:type="gramStart"/>
            <w:r>
              <w:rPr>
                <w:rFonts w:hint="eastAsia"/>
                <w:sz w:val="21"/>
                <w:szCs w:val="20"/>
              </w:rPr>
              <w:t>严重股状流水</w:t>
            </w:r>
            <w:proofErr w:type="gramEnd"/>
            <w:r>
              <w:rPr>
                <w:rFonts w:hint="eastAsia"/>
                <w:sz w:val="21"/>
                <w:szCs w:val="20"/>
              </w:rPr>
              <w:t>，断层等软弱带有大量涌水</w:t>
            </w:r>
          </w:p>
          <w:p w14:paraId="2B595A4C" w14:textId="77777777" w:rsidR="00EB5B27" w:rsidRDefault="00EB5B27">
            <w:pPr>
              <w:jc w:val="center"/>
              <w:rPr>
                <w:sz w:val="21"/>
                <w:szCs w:val="20"/>
              </w:rPr>
            </w:pPr>
          </w:p>
        </w:tc>
        <w:tc>
          <w:tcPr>
            <w:tcW w:w="4678" w:type="dxa"/>
            <w:vAlign w:val="center"/>
          </w:tcPr>
          <w:p w14:paraId="1DE9CFC2" w14:textId="77777777" w:rsidR="00EB5B27" w:rsidRDefault="004C72AD">
            <w:pPr>
              <w:jc w:val="left"/>
              <w:rPr>
                <w:sz w:val="21"/>
                <w:szCs w:val="20"/>
              </w:rPr>
            </w:pPr>
            <w:r>
              <w:rPr>
                <w:rFonts w:hint="eastAsia"/>
                <w:sz w:val="21"/>
                <w:szCs w:val="20"/>
              </w:rPr>
              <w:t>地下水冲刷携带结构面充填物质，分离岩体，有渗透压力，能鼓</w:t>
            </w:r>
            <w:proofErr w:type="gramStart"/>
            <w:r>
              <w:rPr>
                <w:rFonts w:hint="eastAsia"/>
                <w:sz w:val="21"/>
                <w:szCs w:val="20"/>
              </w:rPr>
              <w:t>开一定</w:t>
            </w:r>
            <w:proofErr w:type="gramEnd"/>
            <w:r>
              <w:rPr>
                <w:rFonts w:hint="eastAsia"/>
                <w:sz w:val="21"/>
                <w:szCs w:val="20"/>
              </w:rPr>
              <w:t>厚度的断层等软弱带，能导致围岩塌方</w:t>
            </w:r>
          </w:p>
        </w:tc>
        <w:tc>
          <w:tcPr>
            <w:tcW w:w="1276" w:type="dxa"/>
            <w:vAlign w:val="center"/>
          </w:tcPr>
          <w:p w14:paraId="2DD3F728" w14:textId="77777777" w:rsidR="00EB5B27" w:rsidRDefault="004C72AD">
            <w:pPr>
              <w:jc w:val="center"/>
              <w:rPr>
                <w:sz w:val="21"/>
                <w:szCs w:val="20"/>
              </w:rPr>
            </w:pPr>
            <w:r>
              <w:rPr>
                <w:rFonts w:hint="eastAsia"/>
                <w:sz w:val="21"/>
                <w:szCs w:val="20"/>
              </w:rPr>
              <w:t>0.65</w:t>
            </w:r>
            <w:r>
              <w:rPr>
                <w:sz w:val="21"/>
                <w:szCs w:val="20"/>
              </w:rPr>
              <w:t>~</w:t>
            </w:r>
            <w:r>
              <w:rPr>
                <w:rFonts w:hint="eastAsia"/>
                <w:sz w:val="21"/>
                <w:szCs w:val="20"/>
              </w:rPr>
              <w:t>1.00</w:t>
            </w:r>
          </w:p>
        </w:tc>
      </w:tr>
    </w:tbl>
    <w:p w14:paraId="2CF8890C" w14:textId="3E93C006" w:rsidR="00EB5B27" w:rsidRDefault="00E84C86">
      <w:pPr>
        <w:pStyle w:val="04-"/>
        <w:ind w:firstLine="420"/>
      </w:pPr>
      <w:r>
        <w:rPr>
          <w:rFonts w:hint="eastAsia"/>
          <w:sz w:val="21"/>
          <w:szCs w:val="20"/>
        </w:rPr>
        <w:t>注：当有内水组合时，取较小值，无内水组合时，取较大值。</w:t>
      </w:r>
    </w:p>
    <w:p w14:paraId="55AE5924" w14:textId="77777777" w:rsidR="00EB5B27" w:rsidRDefault="004C72AD">
      <w:pPr>
        <w:pStyle w:val="04-"/>
        <w:ind w:firstLine="560"/>
      </w:pPr>
      <w:r>
        <w:rPr>
          <w:rFonts w:hint="eastAsia"/>
        </w:rPr>
        <w:t>【条文说明】</w:t>
      </w:r>
    </w:p>
    <w:p w14:paraId="1C9E945F" w14:textId="77777777" w:rsidR="00EB5B27" w:rsidRDefault="004C72AD">
      <w:pPr>
        <w:pStyle w:val="04-"/>
        <w:ind w:firstLine="560"/>
      </w:pPr>
      <w:r>
        <w:fldChar w:fldCharType="begin"/>
      </w:r>
      <w:r>
        <w:instrText xml:space="preserve"> REF _Ref187660807 \r \h  \* MERGEFORMAT </w:instrText>
      </w:r>
      <w:r>
        <w:fldChar w:fldCharType="separate"/>
      </w:r>
      <w:r>
        <w:t xml:space="preserve">5.4.14 </w:t>
      </w:r>
      <w:r>
        <w:fldChar w:fldCharType="end"/>
      </w:r>
      <w:r>
        <w:rPr>
          <w:rFonts w:hint="eastAsia"/>
        </w:rPr>
        <w:t>外水压力是设计人员需关注的重要问题，儿十年来国内外</w:t>
      </w:r>
      <w:r>
        <w:rPr>
          <w:rFonts w:hint="eastAsia"/>
        </w:rPr>
        <w:lastRenderedPageBreak/>
        <w:t>专家、设计和科研部门都做了大量工作，并提出相关成果在工程中试用，但由于这一问题的复杂性，难以提出新的规定纳人规范，故在本标准中遵照</w:t>
      </w:r>
      <w:r>
        <w:rPr>
          <w:rFonts w:hint="eastAsia"/>
        </w:rPr>
        <w:t>SL279</w:t>
      </w:r>
      <w:r>
        <w:rPr>
          <w:rFonts w:hint="eastAsia"/>
        </w:rPr>
        <w:t>的有关规定。但是一般深埋隧洞（全包防水）取</w:t>
      </w:r>
      <w:r>
        <w:rPr>
          <w:rFonts w:hint="eastAsia"/>
        </w:rPr>
        <w:t>0.7</w:t>
      </w:r>
      <w:r>
        <w:rPr>
          <w:rFonts w:hint="eastAsia"/>
        </w:rPr>
        <w:t>较为合适；如釆用深层注浆围闭措施，也有按</w:t>
      </w:r>
      <w:r>
        <w:rPr>
          <w:rFonts w:hint="eastAsia"/>
        </w:rPr>
        <w:t>10m</w:t>
      </w:r>
      <w:r>
        <w:rPr>
          <w:rFonts w:hint="eastAsia"/>
        </w:rPr>
        <w:t>考虑的。</w:t>
      </w:r>
    </w:p>
    <w:p w14:paraId="0AAEAF45" w14:textId="77777777" w:rsidR="00EB5B27" w:rsidRDefault="004C72AD">
      <w:pPr>
        <w:pStyle w:val="3"/>
      </w:pPr>
      <w:bookmarkStart w:id="103" w:name="_Ref187660810"/>
      <w:r>
        <w:rPr>
          <w:rFonts w:hint="eastAsia"/>
        </w:rPr>
        <w:t>荷载（效应）组合应按下列规定确定：</w:t>
      </w:r>
      <w:bookmarkEnd w:id="103"/>
    </w:p>
    <w:p w14:paraId="6A86AABA" w14:textId="77777777" w:rsidR="00EB5B27" w:rsidRDefault="004C72AD">
      <w:pPr>
        <w:pStyle w:val="-"/>
        <w:ind w:firstLine="562"/>
      </w:pPr>
      <w:r>
        <w:rPr>
          <w:rFonts w:hint="eastAsia"/>
          <w:b/>
          <w:bCs/>
        </w:rPr>
        <w:t>1</w:t>
      </w:r>
      <w:r>
        <w:rPr>
          <w:b/>
          <w:bCs/>
        </w:rPr>
        <w:t xml:space="preserve"> </w:t>
      </w:r>
      <w:r>
        <w:t xml:space="preserve"> </w:t>
      </w:r>
      <w:r>
        <w:rPr>
          <w:rFonts w:hint="eastAsia"/>
        </w:rPr>
        <w:t>结构设计中，应根据施工、使用阶段在结构上可能同时出现的荷载，按承载能力极限状态和正常使用极限状态分别进行组合，并应取各自最不利的效应组合进行设计；</w:t>
      </w:r>
    </w:p>
    <w:p w14:paraId="4B509868" w14:textId="77777777" w:rsidR="00EB5B27" w:rsidRDefault="004C72AD">
      <w:pPr>
        <w:pStyle w:val="-"/>
        <w:ind w:firstLine="562"/>
      </w:pPr>
      <w:r>
        <w:rPr>
          <w:rFonts w:hint="eastAsia"/>
          <w:b/>
          <w:bCs/>
        </w:rPr>
        <w:t>2</w:t>
      </w:r>
      <w:r>
        <w:t xml:space="preserve">  </w:t>
      </w:r>
      <w:r>
        <w:rPr>
          <w:rFonts w:hint="eastAsia"/>
        </w:rPr>
        <w:t>荷载效应组合应按施工期、运行期、检修期、地震等各阶段可能出现的典型的工况进行组合。</w:t>
      </w:r>
    </w:p>
    <w:p w14:paraId="6DF3AAC4" w14:textId="77777777" w:rsidR="00EB5B27" w:rsidRDefault="004C72AD">
      <w:pPr>
        <w:pStyle w:val="-"/>
        <w:ind w:firstLine="562"/>
      </w:pPr>
      <w:r>
        <w:rPr>
          <w:rFonts w:hint="eastAsia"/>
          <w:b/>
          <w:bCs/>
        </w:rPr>
        <w:t xml:space="preserve">3 </w:t>
      </w:r>
      <w:r>
        <w:rPr>
          <w:rFonts w:hint="eastAsia"/>
        </w:rPr>
        <w:t xml:space="preserve"> </w:t>
      </w:r>
      <w:r>
        <w:rPr>
          <w:rFonts w:hint="eastAsia"/>
        </w:rPr>
        <w:t>矿山法排水隧道按照《水工隧洞设计规范》</w:t>
      </w:r>
      <w:r>
        <w:rPr>
          <w:rFonts w:hint="eastAsia"/>
        </w:rPr>
        <w:t>SL279</w:t>
      </w:r>
      <w:r>
        <w:rPr>
          <w:rFonts w:hint="eastAsia"/>
        </w:rPr>
        <w:t>的要求进行荷载组合；盾构法排水隧洞按照《盾构法输水隧道结构设计规程》</w:t>
      </w:r>
      <w:r>
        <w:rPr>
          <w:rFonts w:hint="eastAsia"/>
        </w:rPr>
        <w:t>T/CECS610</w:t>
      </w:r>
      <w:r>
        <w:rPr>
          <w:rFonts w:hint="eastAsia"/>
        </w:rPr>
        <w:t>的要求进行荷载组合。</w:t>
      </w:r>
    </w:p>
    <w:p w14:paraId="37EB0B01" w14:textId="77777777" w:rsidR="00EB5B27" w:rsidRDefault="004C72AD">
      <w:pPr>
        <w:pStyle w:val="04-"/>
        <w:ind w:firstLine="560"/>
      </w:pPr>
      <w:r>
        <w:rPr>
          <w:rFonts w:hint="eastAsia"/>
        </w:rPr>
        <w:t>【条文说明】</w:t>
      </w:r>
    </w:p>
    <w:p w14:paraId="4F11EB1F" w14:textId="77777777" w:rsidR="00EB5B27" w:rsidRDefault="004C72AD">
      <w:pPr>
        <w:pStyle w:val="04-"/>
        <w:ind w:firstLine="560"/>
      </w:pPr>
      <w:r>
        <w:fldChar w:fldCharType="begin"/>
      </w:r>
      <w:r>
        <w:instrText xml:space="preserve"> </w:instrText>
      </w:r>
      <w:r>
        <w:rPr>
          <w:rFonts w:hint="eastAsia"/>
        </w:rPr>
        <w:instrText>REF _Ref187660810 \r \h</w:instrText>
      </w:r>
      <w:r>
        <w:instrText xml:space="preserve">  \* MERGEFORMAT </w:instrText>
      </w:r>
      <w:r>
        <w:fldChar w:fldCharType="separate"/>
      </w:r>
      <w:r>
        <w:t xml:space="preserve">5.4.15 </w:t>
      </w:r>
      <w:r>
        <w:fldChar w:fldCharType="end"/>
      </w:r>
      <w:r>
        <w:rPr>
          <w:rFonts w:hint="eastAsia"/>
        </w:rPr>
        <w:t>《盾构法输水隧道结构设计规程》</w:t>
      </w:r>
      <w:r>
        <w:rPr>
          <w:rFonts w:hint="eastAsia"/>
        </w:rPr>
        <w:t>T/CECS610-2019</w:t>
      </w:r>
      <w:r>
        <w:rPr>
          <w:rFonts w:hint="eastAsia"/>
        </w:rPr>
        <w:t>中</w:t>
      </w:r>
      <w:r>
        <w:rPr>
          <w:rFonts w:hint="eastAsia"/>
        </w:rPr>
        <w:t>5.2.1</w:t>
      </w:r>
      <w:r>
        <w:rPr>
          <w:rFonts w:hint="eastAsia"/>
        </w:rPr>
        <w:t>条；荷载组合是给出每一组合中应考虑的荷载，设计时应按不同的工况，考虑荷载的不利影响。</w:t>
      </w:r>
    </w:p>
    <w:p w14:paraId="7D75E238" w14:textId="77777777" w:rsidR="00EB5B27" w:rsidRDefault="00EB5B27"/>
    <w:p w14:paraId="2E747601" w14:textId="77777777" w:rsidR="00EB5B27" w:rsidRDefault="004C72AD">
      <w:pPr>
        <w:jc w:val="center"/>
      </w:pPr>
      <w:r>
        <w:rPr>
          <w:rFonts w:hint="eastAsia"/>
        </w:rPr>
        <w:t>Ⅳ</w:t>
      </w:r>
      <w:r>
        <w:rPr>
          <w:rFonts w:hint="eastAsia"/>
        </w:rPr>
        <w:t xml:space="preserve">  </w:t>
      </w:r>
      <w:r>
        <w:rPr>
          <w:rFonts w:hint="eastAsia"/>
        </w:rPr>
        <w:t>结构设计及计算</w:t>
      </w:r>
    </w:p>
    <w:p w14:paraId="44DFE159" w14:textId="77777777" w:rsidR="00EB5B27" w:rsidRDefault="004C72AD">
      <w:pPr>
        <w:pStyle w:val="3"/>
        <w:ind w:left="0" w:firstLine="0"/>
      </w:pPr>
      <w:bookmarkStart w:id="104" w:name="_Ref187660812"/>
      <w:r>
        <w:rPr>
          <w:rFonts w:hint="eastAsia"/>
        </w:rPr>
        <w:t>工程结构设计的施工方法应结合场地的工程地质、水文地质、环境条件、埋深、安全、投资和工期等因素，进行技术经济比较后确定。</w:t>
      </w:r>
      <w:bookmarkEnd w:id="104"/>
    </w:p>
    <w:p w14:paraId="5BD4FD21" w14:textId="77777777" w:rsidR="00EB5B27" w:rsidRDefault="004C72AD">
      <w:pPr>
        <w:pStyle w:val="04-"/>
        <w:ind w:firstLine="560"/>
      </w:pPr>
      <w:r>
        <w:rPr>
          <w:rFonts w:hint="eastAsia"/>
        </w:rPr>
        <w:t>【条文说明】</w:t>
      </w:r>
    </w:p>
    <w:p w14:paraId="14FFC71D" w14:textId="77777777" w:rsidR="00EB5B27" w:rsidRDefault="004C72AD">
      <w:pPr>
        <w:pStyle w:val="04-"/>
        <w:ind w:firstLine="560"/>
      </w:pPr>
      <w:r>
        <w:fldChar w:fldCharType="begin"/>
      </w:r>
      <w:r>
        <w:instrText xml:space="preserve"> </w:instrText>
      </w:r>
      <w:r>
        <w:rPr>
          <w:rFonts w:hint="eastAsia"/>
        </w:rPr>
        <w:instrText>REF _Ref187660812 \r \h</w:instrText>
      </w:r>
      <w:r>
        <w:instrText xml:space="preserve">  \* MERGEFORMAT </w:instrText>
      </w:r>
      <w:r>
        <w:fldChar w:fldCharType="separate"/>
      </w:r>
      <w:r>
        <w:t xml:space="preserve">5.4.16 </w:t>
      </w:r>
      <w:r>
        <w:fldChar w:fldCharType="end"/>
      </w:r>
      <w:r>
        <w:rPr>
          <w:rFonts w:hint="eastAsia"/>
        </w:rPr>
        <w:t>《地铁设计规范》</w:t>
      </w:r>
      <w:r>
        <w:rPr>
          <w:rFonts w:hint="eastAsia"/>
        </w:rPr>
        <w:t>11.4.1</w:t>
      </w:r>
      <w:r>
        <w:rPr>
          <w:rFonts w:hint="eastAsia"/>
        </w:rPr>
        <w:t>条</w:t>
      </w:r>
    </w:p>
    <w:p w14:paraId="33865B22" w14:textId="77777777" w:rsidR="00EB5B27" w:rsidRDefault="004C72AD">
      <w:pPr>
        <w:pStyle w:val="04-"/>
        <w:ind w:firstLine="560"/>
      </w:pPr>
      <w:r>
        <w:rPr>
          <w:rFonts w:hint="eastAsia"/>
        </w:rPr>
        <w:t>考虑到深层排水隧洞工程的复杂性，设计时应充分结合周边环境和地质情况，在满足要求的情况下应采用合理的设计方案。</w:t>
      </w:r>
    </w:p>
    <w:p w14:paraId="4462F8A6" w14:textId="77777777" w:rsidR="00EB5B27" w:rsidRDefault="004C72AD">
      <w:pPr>
        <w:pStyle w:val="3"/>
        <w:ind w:left="0" w:firstLine="0"/>
      </w:pPr>
      <w:bookmarkStart w:id="105" w:name="_Ref187660814"/>
      <w:r>
        <w:rPr>
          <w:rFonts w:hint="eastAsia"/>
        </w:rPr>
        <w:lastRenderedPageBreak/>
        <w:t>基坑工程的设计，除应符合</w:t>
      </w:r>
      <w:proofErr w:type="gramStart"/>
      <w:r>
        <w:rPr>
          <w:rFonts w:hint="eastAsia"/>
        </w:rPr>
        <w:t>现行行业</w:t>
      </w:r>
      <w:proofErr w:type="gramEnd"/>
      <w:r>
        <w:rPr>
          <w:rFonts w:hint="eastAsia"/>
        </w:rPr>
        <w:t>规范《建筑基坑支护技术规程》</w:t>
      </w:r>
      <w:r>
        <w:rPr>
          <w:rFonts w:hint="eastAsia"/>
        </w:rPr>
        <w:t>JGJ120</w:t>
      </w:r>
      <w:r>
        <w:rPr>
          <w:rFonts w:hint="eastAsia"/>
        </w:rPr>
        <w:t>的规定外，尚应符合当地现行有关标准的要求。圆形竖井应考虑空间效应的作用。</w:t>
      </w:r>
      <w:bookmarkEnd w:id="105"/>
    </w:p>
    <w:p w14:paraId="23E9D538" w14:textId="77777777" w:rsidR="00EB5B27" w:rsidRDefault="004C72AD">
      <w:pPr>
        <w:pStyle w:val="04-"/>
        <w:ind w:firstLine="560"/>
      </w:pPr>
      <w:r>
        <w:rPr>
          <w:rFonts w:hint="eastAsia"/>
        </w:rPr>
        <w:t>【条文说明】</w:t>
      </w:r>
    </w:p>
    <w:p w14:paraId="5CA581CF" w14:textId="77777777" w:rsidR="00EB5B27" w:rsidRDefault="004C72AD">
      <w:pPr>
        <w:pStyle w:val="04-"/>
        <w:ind w:firstLine="560"/>
      </w:pPr>
      <w:r>
        <w:fldChar w:fldCharType="begin"/>
      </w:r>
      <w:r>
        <w:instrText xml:space="preserve"> </w:instrText>
      </w:r>
      <w:r>
        <w:rPr>
          <w:rFonts w:hint="eastAsia"/>
        </w:rPr>
        <w:instrText>REF _Ref187660814 \r \h</w:instrText>
      </w:r>
      <w:r>
        <w:instrText xml:space="preserve">  \* MERGEFORMAT </w:instrText>
      </w:r>
      <w:r>
        <w:fldChar w:fldCharType="separate"/>
      </w:r>
      <w:r>
        <w:t xml:space="preserve">5.4.17 </w:t>
      </w:r>
      <w:r>
        <w:fldChar w:fldCharType="end"/>
      </w:r>
      <w:r>
        <w:rPr>
          <w:rFonts w:hint="eastAsia"/>
        </w:rPr>
        <w:t>现阶段基坑设计出现了很多的地方设计标准和规范，因此对基坑的设计不做过多的要求，设计时满足当地的要求即可。</w:t>
      </w:r>
    </w:p>
    <w:p w14:paraId="5471D271" w14:textId="77777777" w:rsidR="00EB5B27" w:rsidRDefault="004C72AD">
      <w:pPr>
        <w:pStyle w:val="3"/>
        <w:ind w:left="0" w:firstLine="0"/>
      </w:pPr>
      <w:bookmarkStart w:id="106" w:name="_Ref187660816"/>
      <w:r>
        <w:rPr>
          <w:rFonts w:hint="eastAsia"/>
        </w:rPr>
        <w:t>明挖法施工的结构衬砌应符合下列规定：</w:t>
      </w:r>
      <w:bookmarkEnd w:id="106"/>
    </w:p>
    <w:p w14:paraId="2DA316A3" w14:textId="77777777" w:rsidR="00EB5B27" w:rsidRDefault="004C72AD">
      <w:pPr>
        <w:pStyle w:val="-"/>
        <w:ind w:firstLine="562"/>
      </w:pPr>
      <w:r>
        <w:rPr>
          <w:rFonts w:hint="eastAsia"/>
          <w:b/>
          <w:bCs/>
        </w:rPr>
        <w:t>1</w:t>
      </w:r>
      <w:r>
        <w:rPr>
          <w:rFonts w:hint="eastAsia"/>
        </w:rPr>
        <w:t xml:space="preserve">  </w:t>
      </w:r>
      <w:r>
        <w:rPr>
          <w:rFonts w:hint="eastAsia"/>
        </w:rPr>
        <w:t>采用整体式现浇钢筋混凝土结构。</w:t>
      </w:r>
    </w:p>
    <w:p w14:paraId="64A84008" w14:textId="77777777" w:rsidR="00EB5B27" w:rsidRDefault="004C72AD">
      <w:pPr>
        <w:pStyle w:val="-"/>
        <w:ind w:firstLine="562"/>
      </w:pPr>
      <w:r>
        <w:rPr>
          <w:rFonts w:hint="eastAsia"/>
          <w:b/>
          <w:bCs/>
        </w:rPr>
        <w:t>2</w:t>
      </w:r>
      <w:r>
        <w:rPr>
          <w:rFonts w:hint="eastAsia"/>
        </w:rPr>
        <w:t xml:space="preserve">  </w:t>
      </w:r>
      <w:r>
        <w:rPr>
          <w:rFonts w:hint="eastAsia"/>
        </w:rPr>
        <w:t>围护结构的地下连续墙或灌注桩可作为主体结构侧墙的一部分与内衬墙共同受力；墙体的结合方式可选用叠合式或复合式构造。</w:t>
      </w:r>
    </w:p>
    <w:p w14:paraId="25AD646D" w14:textId="77777777" w:rsidR="00EB5B27" w:rsidRDefault="004C72AD">
      <w:pPr>
        <w:pStyle w:val="-"/>
        <w:ind w:firstLine="562"/>
      </w:pPr>
      <w:r>
        <w:rPr>
          <w:rFonts w:hint="eastAsia"/>
          <w:b/>
          <w:bCs/>
        </w:rPr>
        <w:t xml:space="preserve">3 </w:t>
      </w:r>
      <w:r>
        <w:rPr>
          <w:rFonts w:hint="eastAsia"/>
        </w:rPr>
        <w:t xml:space="preserve"> </w:t>
      </w:r>
      <w:r>
        <w:rPr>
          <w:rFonts w:hint="eastAsia"/>
        </w:rPr>
        <w:t>作为侧墙一部分利用的桩、墙，应计及在使用期内围护结构的材料劣化，内力向内衬转移的影响。</w:t>
      </w:r>
    </w:p>
    <w:p w14:paraId="07F26432" w14:textId="77777777" w:rsidR="00EB5B27" w:rsidRDefault="004C72AD">
      <w:pPr>
        <w:pStyle w:val="04-"/>
        <w:ind w:firstLine="560"/>
      </w:pPr>
      <w:r>
        <w:rPr>
          <w:rFonts w:hint="eastAsia"/>
        </w:rPr>
        <w:t>【条文说明】</w:t>
      </w:r>
    </w:p>
    <w:p w14:paraId="78FA8749" w14:textId="77777777" w:rsidR="00EB5B27" w:rsidRDefault="004C72AD">
      <w:pPr>
        <w:pStyle w:val="04-"/>
        <w:ind w:firstLine="560"/>
      </w:pPr>
      <w:r>
        <w:fldChar w:fldCharType="begin"/>
      </w:r>
      <w:r>
        <w:instrText xml:space="preserve"> </w:instrText>
      </w:r>
      <w:r>
        <w:rPr>
          <w:rFonts w:hint="eastAsia"/>
        </w:rPr>
        <w:instrText>REF _Ref187660816 \r \h</w:instrText>
      </w:r>
      <w:r>
        <w:instrText xml:space="preserve">  \* MERGEFORMAT </w:instrText>
      </w:r>
      <w:r>
        <w:fldChar w:fldCharType="separate"/>
      </w:r>
      <w:r>
        <w:t xml:space="preserve">5.4.18 </w:t>
      </w:r>
      <w:r>
        <w:fldChar w:fldCharType="end"/>
      </w:r>
      <w:r>
        <w:rPr>
          <w:rFonts w:hint="eastAsia"/>
        </w:rPr>
        <w:t xml:space="preserve"> </w:t>
      </w:r>
      <w:r>
        <w:rPr>
          <w:rFonts w:hint="eastAsia"/>
        </w:rPr>
        <w:t>《地铁设计规范》</w:t>
      </w:r>
      <w:r>
        <w:rPr>
          <w:rFonts w:hint="eastAsia"/>
        </w:rPr>
        <w:t>11.5.3</w:t>
      </w:r>
      <w:r>
        <w:rPr>
          <w:rFonts w:hint="eastAsia"/>
        </w:rPr>
        <w:t>条</w:t>
      </w:r>
    </w:p>
    <w:p w14:paraId="3E24F368" w14:textId="77777777" w:rsidR="00EB5B27" w:rsidRDefault="004C72AD">
      <w:pPr>
        <w:pStyle w:val="04-"/>
        <w:ind w:firstLine="560"/>
      </w:pPr>
      <w:r>
        <w:rPr>
          <w:rFonts w:hint="eastAsia"/>
        </w:rPr>
        <w:t>把地下连续墙和灌注桩等基坑支护作为主体结构的一部分加以利用，既可以节约工程投资，又减少了资源的消耗，符合可持续发展的要求。此时，主体结构的侧墙可有叠合墙和复合墙等形式。</w:t>
      </w:r>
    </w:p>
    <w:p w14:paraId="2A9AA83C" w14:textId="77777777" w:rsidR="00EB5B27" w:rsidRDefault="004C72AD">
      <w:pPr>
        <w:pStyle w:val="04-"/>
        <w:ind w:firstLine="560"/>
      </w:pPr>
      <w:r>
        <w:rPr>
          <w:rFonts w:hint="eastAsia"/>
        </w:rPr>
        <w:t>1</w:t>
      </w:r>
      <w:r>
        <w:rPr>
          <w:rFonts w:hint="eastAsia"/>
        </w:rPr>
        <w:t>）叠合墙：围护结构作为主体结构侧墙的一部分，与内衬墙组合成叠合式结构，通过结构和施工措施，保证叠合面的剪力传递，叠合后可把二者视为整体墙，此种形式的围护结构也多采用地下连续墙。</w:t>
      </w:r>
    </w:p>
    <w:p w14:paraId="0A34DC45" w14:textId="77777777" w:rsidR="00EB5B27" w:rsidRDefault="004C72AD">
      <w:pPr>
        <w:pStyle w:val="04-"/>
        <w:ind w:firstLine="560"/>
      </w:pPr>
      <w:r>
        <w:rPr>
          <w:rFonts w:hint="eastAsia"/>
        </w:rPr>
        <w:t>2</w:t>
      </w:r>
      <w:r>
        <w:rPr>
          <w:rFonts w:hint="eastAsia"/>
        </w:rPr>
        <w:t>）复合墙：围护结构作为主体结构侧墙的一部分，与内衬墙组成复合式结构，墙面之间不能传递剪力和弯矩，只能传递法向压力。围护结构可采用地下连续墙、钻孔灌注桩或人工挖孔桩等。在围护墙和内衬墙之间可敷设隔离层或封闭的防水层。用分离式灌注</w:t>
      </w:r>
      <w:proofErr w:type="gramStart"/>
      <w:r>
        <w:rPr>
          <w:rFonts w:hint="eastAsia"/>
        </w:rPr>
        <w:t>桩作为</w:t>
      </w:r>
      <w:proofErr w:type="gramEnd"/>
      <w:r>
        <w:rPr>
          <w:rFonts w:hint="eastAsia"/>
        </w:rPr>
        <w:t>基</w:t>
      </w:r>
      <w:r>
        <w:rPr>
          <w:rFonts w:hint="eastAsia"/>
        </w:rPr>
        <w:lastRenderedPageBreak/>
        <w:t>坑支护时，虽然其与内衬墙之间有时也通过设置拉接钢筋传递一定的拉力，但由于连接较弱，也应视为复合墙。在含水地层中，灌注桩的外侧一般须设止水帷幕，因此施工阶段的水土压力由围护墙承受。长期使用阶段需考虑止水帷幕失效和地下水绕流等因素，水压力作用在内衬墙上。</w:t>
      </w:r>
    </w:p>
    <w:p w14:paraId="28F2E7B5" w14:textId="77777777" w:rsidR="00EB5B27" w:rsidRDefault="004C72AD">
      <w:pPr>
        <w:pStyle w:val="04-"/>
        <w:ind w:firstLine="560"/>
      </w:pPr>
      <w:r>
        <w:rPr>
          <w:rFonts w:hint="eastAsia"/>
        </w:rPr>
        <w:t>侧墙形式对工程投资、结构受力、施工和使用等有较大影响，应结合使用要求、围护结构的形式、工程地质与水文地质条件及场地条件等通过技术经济比较确定。采用叠合墙或复合墙形式时，也应考虑在使用期内围护结构的材料劣化影响，一般情况下围护结构可按刚度折减到</w:t>
      </w:r>
      <w:r>
        <w:rPr>
          <w:rFonts w:hint="eastAsia"/>
        </w:rPr>
        <w:t>60%~70%</w:t>
      </w:r>
      <w:r>
        <w:rPr>
          <w:rFonts w:hint="eastAsia"/>
        </w:rPr>
        <w:t>后与内衬墙共同承载。</w:t>
      </w:r>
    </w:p>
    <w:p w14:paraId="09AFDDC7" w14:textId="77777777" w:rsidR="00EB5B27" w:rsidRDefault="004C72AD">
      <w:pPr>
        <w:pStyle w:val="3"/>
        <w:keepNext w:val="0"/>
        <w:keepLines w:val="0"/>
        <w:ind w:left="0" w:firstLine="0"/>
      </w:pPr>
      <w:bookmarkStart w:id="107" w:name="_Ref187660819"/>
      <w:r>
        <w:rPr>
          <w:rFonts w:hint="eastAsia"/>
        </w:rPr>
        <w:t>城市深层排水隧洞宜采用有限元法进行复核。基坑工程、地下水控制应满足周边建（构）筑物、管道等环境条件变形要求，且宜采用有限元法校核其对接</w:t>
      </w:r>
      <w:proofErr w:type="gramStart"/>
      <w:r>
        <w:rPr>
          <w:rFonts w:hint="eastAsia"/>
        </w:rPr>
        <w:t>驳</w:t>
      </w:r>
      <w:proofErr w:type="gramEnd"/>
      <w:r>
        <w:rPr>
          <w:rFonts w:hint="eastAsia"/>
        </w:rPr>
        <w:t>设施、排出设施、竖井等主体结构的作用和影响。</w:t>
      </w:r>
      <w:bookmarkEnd w:id="107"/>
    </w:p>
    <w:p w14:paraId="3ADBD8A9" w14:textId="77777777" w:rsidR="00EB5B27" w:rsidRDefault="004C72AD">
      <w:pPr>
        <w:pStyle w:val="04-"/>
        <w:ind w:firstLine="560"/>
      </w:pPr>
      <w:r>
        <w:rPr>
          <w:rFonts w:hint="eastAsia"/>
        </w:rPr>
        <w:t>【条文说明】</w:t>
      </w:r>
    </w:p>
    <w:p w14:paraId="1F139C2B" w14:textId="77777777" w:rsidR="00EB5B27" w:rsidRDefault="004C72AD">
      <w:pPr>
        <w:pStyle w:val="04-"/>
        <w:ind w:firstLine="560"/>
      </w:pPr>
      <w:r>
        <w:fldChar w:fldCharType="begin"/>
      </w:r>
      <w:r>
        <w:instrText xml:space="preserve"> </w:instrText>
      </w:r>
      <w:r>
        <w:rPr>
          <w:rFonts w:hint="eastAsia"/>
        </w:rPr>
        <w:instrText>REF _Ref187660819 \r \h</w:instrText>
      </w:r>
      <w:r>
        <w:instrText xml:space="preserve">  \* MERGEFORMAT </w:instrText>
      </w:r>
      <w:r>
        <w:fldChar w:fldCharType="separate"/>
      </w:r>
      <w:r>
        <w:t xml:space="preserve">5.4.19 </w:t>
      </w:r>
      <w:r>
        <w:fldChar w:fldCharType="end"/>
      </w:r>
      <w:r>
        <w:rPr>
          <w:rFonts w:hint="eastAsia"/>
        </w:rPr>
        <w:t>鉴于地下衬砌结构的复杂性和重要性，从安全性和经济性的角度出发，应考虑地下衬砌结构空间效应的作用。</w:t>
      </w:r>
    </w:p>
    <w:p w14:paraId="4E5AF01E" w14:textId="77777777" w:rsidR="00EB5B27" w:rsidRDefault="004C72AD">
      <w:pPr>
        <w:pStyle w:val="3"/>
        <w:keepNext w:val="0"/>
        <w:keepLines w:val="0"/>
        <w:ind w:left="0" w:firstLine="0"/>
      </w:pPr>
      <w:bookmarkStart w:id="108" w:name="_Ref187660821"/>
      <w:r>
        <w:rPr>
          <w:rFonts w:hint="eastAsia"/>
        </w:rPr>
        <w:t>隧洞结构应及时向其衬砌背后压注符合要求的结硬性浆液，保证围岩与衬砌的共同作用。</w:t>
      </w:r>
      <w:bookmarkEnd w:id="108"/>
    </w:p>
    <w:p w14:paraId="11BA8837" w14:textId="77777777" w:rsidR="00EB5B27" w:rsidRDefault="004C72AD">
      <w:pPr>
        <w:pStyle w:val="04-"/>
        <w:ind w:firstLine="560"/>
      </w:pPr>
      <w:r>
        <w:rPr>
          <w:rFonts w:hint="eastAsia"/>
        </w:rPr>
        <w:t>【条文说明】</w:t>
      </w:r>
    </w:p>
    <w:p w14:paraId="3C086D3D" w14:textId="77777777" w:rsidR="00EB5B27" w:rsidRDefault="004C72AD">
      <w:pPr>
        <w:pStyle w:val="04-"/>
        <w:ind w:firstLine="560"/>
      </w:pPr>
      <w:r>
        <w:fldChar w:fldCharType="begin"/>
      </w:r>
      <w:r>
        <w:instrText xml:space="preserve"> </w:instrText>
      </w:r>
      <w:r>
        <w:rPr>
          <w:rFonts w:hint="eastAsia"/>
        </w:rPr>
        <w:instrText>REF _Ref187660821 \r \h</w:instrText>
      </w:r>
      <w:r>
        <w:instrText xml:space="preserve">  \* MERGEFORMAT </w:instrText>
      </w:r>
      <w:r>
        <w:fldChar w:fldCharType="separate"/>
      </w:r>
      <w:r>
        <w:t xml:space="preserve">5.4.20 </w:t>
      </w:r>
      <w:r>
        <w:fldChar w:fldCharType="end"/>
      </w:r>
      <w:r>
        <w:rPr>
          <w:rFonts w:hint="eastAsia"/>
        </w:rPr>
        <w:t>《地铁设计规范》</w:t>
      </w:r>
      <w:r>
        <w:rPr>
          <w:rFonts w:hint="eastAsia"/>
        </w:rPr>
        <w:t>GB50157-2013</w:t>
      </w:r>
      <w:r>
        <w:rPr>
          <w:rFonts w:hint="eastAsia"/>
        </w:rPr>
        <w:t>中</w:t>
      </w:r>
      <w:r>
        <w:rPr>
          <w:rFonts w:hint="eastAsia"/>
        </w:rPr>
        <w:t>11.6.1</w:t>
      </w:r>
      <w:r>
        <w:rPr>
          <w:rFonts w:hint="eastAsia"/>
        </w:rPr>
        <w:t>条。本条不仅仅是为了保证围岩与衬砌的共同作用，同时是控制开挖引起的地层位移的需要和隧洞承受内水压力时减少衬砌位移和内力的需要。</w:t>
      </w:r>
    </w:p>
    <w:p w14:paraId="2A538D09" w14:textId="77777777" w:rsidR="00EB5B27" w:rsidRDefault="004C72AD">
      <w:pPr>
        <w:pStyle w:val="3"/>
        <w:keepNext w:val="0"/>
        <w:keepLines w:val="0"/>
        <w:ind w:left="0" w:firstLine="0"/>
      </w:pPr>
      <w:bookmarkStart w:id="109" w:name="_Ref187660825"/>
      <w:r>
        <w:rPr>
          <w:rFonts w:hint="eastAsia"/>
        </w:rPr>
        <w:t>盾构法排水隧洞的设计要求应符合现行《盾构法输水隧道结构设计规程》</w:t>
      </w:r>
      <w:r>
        <w:rPr>
          <w:rFonts w:hint="eastAsia"/>
        </w:rPr>
        <w:t>T/CECS 610</w:t>
      </w:r>
      <w:r>
        <w:rPr>
          <w:rFonts w:hint="eastAsia"/>
        </w:rPr>
        <w:t>的有关规定。</w:t>
      </w:r>
      <w:bookmarkEnd w:id="109"/>
    </w:p>
    <w:p w14:paraId="62565DDF" w14:textId="77777777" w:rsidR="00EB5B27" w:rsidRDefault="004C72AD">
      <w:pPr>
        <w:pStyle w:val="04-"/>
        <w:ind w:firstLine="560"/>
      </w:pPr>
      <w:r>
        <w:rPr>
          <w:rFonts w:hint="eastAsia"/>
        </w:rPr>
        <w:lastRenderedPageBreak/>
        <w:t>【条文说明】</w:t>
      </w:r>
    </w:p>
    <w:p w14:paraId="265C186B" w14:textId="77777777" w:rsidR="00EB5B27" w:rsidRDefault="004C72AD">
      <w:pPr>
        <w:pStyle w:val="04-"/>
        <w:ind w:firstLine="560"/>
      </w:pPr>
      <w:r>
        <w:fldChar w:fldCharType="begin"/>
      </w:r>
      <w:r>
        <w:instrText xml:space="preserve"> </w:instrText>
      </w:r>
      <w:r>
        <w:rPr>
          <w:rFonts w:hint="eastAsia"/>
        </w:rPr>
        <w:instrText>REF _Ref187660825 \r \h</w:instrText>
      </w:r>
      <w:r>
        <w:instrText xml:space="preserve">  \* MERGEFORMAT </w:instrText>
      </w:r>
      <w:r>
        <w:fldChar w:fldCharType="separate"/>
      </w:r>
      <w:r>
        <w:t xml:space="preserve">5.4.21 </w:t>
      </w:r>
      <w:r>
        <w:fldChar w:fldCharType="end"/>
      </w:r>
      <w:r>
        <w:rPr>
          <w:rFonts w:hint="eastAsia"/>
        </w:rPr>
        <w:t>考虑到深层排水隧洞内水压力较大的影响，从结构的耐久性角度考虑，管片在承受内水压力时，应保证管片之间的接缝宽度满足要求，防止隧洞结构出现漏水情况。</w:t>
      </w:r>
    </w:p>
    <w:p w14:paraId="362183A2" w14:textId="77777777" w:rsidR="00EB5B27" w:rsidRDefault="004C72AD">
      <w:pPr>
        <w:pStyle w:val="3"/>
        <w:keepNext w:val="0"/>
        <w:keepLines w:val="0"/>
        <w:ind w:left="0" w:firstLine="0"/>
      </w:pPr>
      <w:bookmarkStart w:id="110" w:name="_Ref187660827"/>
      <w:r>
        <w:rPr>
          <w:rFonts w:hint="eastAsia"/>
        </w:rPr>
        <w:t>矿山法排水隧洞应设置钢筋混凝土衬砌结构，其它设计要求应符合现行《水工隧洞设计规范》</w:t>
      </w:r>
      <w:r>
        <w:rPr>
          <w:rFonts w:hint="eastAsia"/>
        </w:rPr>
        <w:t>SL279</w:t>
      </w:r>
      <w:r>
        <w:rPr>
          <w:rFonts w:hint="eastAsia"/>
        </w:rPr>
        <w:t>的有关规定。</w:t>
      </w:r>
      <w:bookmarkEnd w:id="110"/>
    </w:p>
    <w:p w14:paraId="3EC3B19F" w14:textId="77777777" w:rsidR="00EB5B27" w:rsidRDefault="004C72AD">
      <w:pPr>
        <w:pStyle w:val="04-"/>
        <w:ind w:firstLine="560"/>
      </w:pPr>
      <w:r>
        <w:rPr>
          <w:rFonts w:hint="eastAsia"/>
        </w:rPr>
        <w:t>【条文说明】</w:t>
      </w:r>
    </w:p>
    <w:p w14:paraId="7481FD72" w14:textId="77777777" w:rsidR="00EB5B27" w:rsidRDefault="004C72AD">
      <w:pPr>
        <w:pStyle w:val="04-"/>
        <w:ind w:firstLine="560"/>
      </w:pPr>
      <w:r>
        <w:fldChar w:fldCharType="begin"/>
      </w:r>
      <w:r>
        <w:instrText xml:space="preserve"> </w:instrText>
      </w:r>
      <w:r>
        <w:rPr>
          <w:rFonts w:hint="eastAsia"/>
        </w:rPr>
        <w:instrText>REF _Ref187660827 \r \h</w:instrText>
      </w:r>
      <w:r>
        <w:instrText xml:space="preserve">  \* MERGEFORMAT </w:instrText>
      </w:r>
      <w:r>
        <w:fldChar w:fldCharType="separate"/>
      </w:r>
      <w:r>
        <w:t xml:space="preserve">5.4.22 </w:t>
      </w:r>
      <w:r>
        <w:fldChar w:fldCharType="end"/>
      </w:r>
      <w:r>
        <w:rPr>
          <w:rFonts w:hint="eastAsia"/>
        </w:rPr>
        <w:t>考虑到深层排水隧洞位置的重要性，从安全的角度出发，不论设置在什么样的地层，均要求设置钢筋混凝土衬砌结构。</w:t>
      </w:r>
    </w:p>
    <w:p w14:paraId="39E4F2B4" w14:textId="77777777" w:rsidR="00EB5B27" w:rsidRDefault="004C72AD">
      <w:pPr>
        <w:pStyle w:val="3"/>
        <w:keepNext w:val="0"/>
        <w:keepLines w:val="0"/>
        <w:ind w:left="0" w:firstLine="0"/>
      </w:pPr>
      <w:bookmarkStart w:id="111" w:name="_Ref187660829"/>
      <w:r>
        <w:rPr>
          <w:rFonts w:hint="eastAsia"/>
        </w:rPr>
        <w:t>顶管法排水隧洞的设计，当采用承插接头时，应采用设置橡胶圈密封的钢制承插接头，其它设计要求应符合现行《给水排水工程顶管技术规程》</w:t>
      </w:r>
      <w:r>
        <w:rPr>
          <w:rFonts w:hint="eastAsia"/>
        </w:rPr>
        <w:t>CECS 246</w:t>
      </w:r>
      <w:r>
        <w:rPr>
          <w:rFonts w:hint="eastAsia"/>
        </w:rPr>
        <w:t>的有关规定。</w:t>
      </w:r>
      <w:bookmarkEnd w:id="111"/>
    </w:p>
    <w:p w14:paraId="1F3FB9A3" w14:textId="77777777" w:rsidR="00EB5B27" w:rsidRDefault="004C72AD">
      <w:pPr>
        <w:pStyle w:val="04-"/>
        <w:ind w:firstLine="560"/>
      </w:pPr>
      <w:r>
        <w:rPr>
          <w:rFonts w:hint="eastAsia"/>
        </w:rPr>
        <w:t>【条文说明】</w:t>
      </w:r>
    </w:p>
    <w:p w14:paraId="6AC15850" w14:textId="77777777" w:rsidR="00EB5B27" w:rsidRDefault="004C72AD">
      <w:pPr>
        <w:pStyle w:val="04-"/>
        <w:ind w:firstLine="560"/>
      </w:pPr>
      <w:r>
        <w:fldChar w:fldCharType="begin"/>
      </w:r>
      <w:r>
        <w:instrText xml:space="preserve"> </w:instrText>
      </w:r>
      <w:r>
        <w:rPr>
          <w:rFonts w:hint="eastAsia"/>
        </w:rPr>
        <w:instrText>REF _Ref187660829 \r \h</w:instrText>
      </w:r>
      <w:r>
        <w:instrText xml:space="preserve">  \* MERGEFORMAT </w:instrText>
      </w:r>
      <w:r>
        <w:fldChar w:fldCharType="separate"/>
      </w:r>
      <w:r>
        <w:t xml:space="preserve">5.4.23 </w:t>
      </w:r>
      <w:r>
        <w:fldChar w:fldCharType="end"/>
      </w:r>
      <w:r>
        <w:rPr>
          <w:rFonts w:hint="eastAsia"/>
        </w:rPr>
        <w:t>顶管隧洞的接头是防水的薄弱环节，因此设计时应特别重视，并宜在满足要求的前提下，采用高性能的橡胶圈密封。</w:t>
      </w:r>
    </w:p>
    <w:p w14:paraId="1665D473" w14:textId="77777777" w:rsidR="00EB5B27" w:rsidRDefault="004C72AD">
      <w:pPr>
        <w:pStyle w:val="3"/>
        <w:keepNext w:val="0"/>
        <w:keepLines w:val="0"/>
        <w:ind w:left="0" w:firstLine="0"/>
        <w:jc w:val="both"/>
      </w:pPr>
      <w:bookmarkStart w:id="112" w:name="_Ref187660832"/>
      <w:r>
        <w:rPr>
          <w:rFonts w:hint="eastAsia"/>
        </w:rPr>
        <w:t>隧洞运营期的抗浮安全系数不应小于</w:t>
      </w:r>
      <w:r>
        <w:rPr>
          <w:rFonts w:hint="eastAsia"/>
        </w:rPr>
        <w:t>1.20</w:t>
      </w:r>
      <w:r>
        <w:rPr>
          <w:rFonts w:hint="eastAsia"/>
        </w:rPr>
        <w:t>，施工期的抗浮安全系数不应小于</w:t>
      </w:r>
      <w:r>
        <w:rPr>
          <w:rFonts w:hint="eastAsia"/>
        </w:rPr>
        <w:t>1.10</w:t>
      </w:r>
      <w:r>
        <w:rPr>
          <w:rFonts w:hint="eastAsia"/>
        </w:rPr>
        <w:t>；构筑物运营期的抗浮安全系数不应小于</w:t>
      </w:r>
      <w:r>
        <w:rPr>
          <w:rFonts w:hint="eastAsia"/>
        </w:rPr>
        <w:t>1.10</w:t>
      </w:r>
      <w:r>
        <w:rPr>
          <w:rFonts w:hint="eastAsia"/>
        </w:rPr>
        <w:t>，施工期的抗浮安全系数不应小于</w:t>
      </w:r>
      <w:r>
        <w:rPr>
          <w:rFonts w:hint="eastAsia"/>
        </w:rPr>
        <w:t>1.05</w:t>
      </w:r>
      <w:r>
        <w:rPr>
          <w:rFonts w:hint="eastAsia"/>
        </w:rPr>
        <w:t>；抵抗力应只计永久作用的标准值，且不计</w:t>
      </w:r>
      <w:proofErr w:type="gramStart"/>
      <w:r>
        <w:rPr>
          <w:rFonts w:hint="eastAsia"/>
        </w:rPr>
        <w:t>地层侧摩阻力</w:t>
      </w:r>
      <w:proofErr w:type="gramEnd"/>
      <w:r>
        <w:rPr>
          <w:rFonts w:hint="eastAsia"/>
        </w:rPr>
        <w:t>。</w:t>
      </w:r>
      <w:bookmarkEnd w:id="112"/>
    </w:p>
    <w:p w14:paraId="5B93FC05" w14:textId="77777777" w:rsidR="00EB5B27" w:rsidRDefault="004C72AD">
      <w:pPr>
        <w:pStyle w:val="04-"/>
        <w:ind w:firstLine="560"/>
      </w:pPr>
      <w:r>
        <w:rPr>
          <w:rFonts w:hint="eastAsia"/>
        </w:rPr>
        <w:t>【条文说明】</w:t>
      </w:r>
    </w:p>
    <w:p w14:paraId="57382727" w14:textId="77777777" w:rsidR="00EB5B27" w:rsidRDefault="004C72AD">
      <w:pPr>
        <w:pStyle w:val="04-"/>
        <w:ind w:firstLine="560"/>
      </w:pPr>
      <w:r>
        <w:fldChar w:fldCharType="begin"/>
      </w:r>
      <w:r>
        <w:instrText xml:space="preserve"> </w:instrText>
      </w:r>
      <w:r>
        <w:rPr>
          <w:rFonts w:hint="eastAsia"/>
        </w:rPr>
        <w:instrText>REF _Ref187660832 \r \h</w:instrText>
      </w:r>
      <w:r>
        <w:instrText xml:space="preserve">  \* MERGEFORMAT </w:instrText>
      </w:r>
      <w:r>
        <w:fldChar w:fldCharType="separate"/>
      </w:r>
      <w:r>
        <w:t xml:space="preserve">5.4.24 </w:t>
      </w:r>
      <w:r>
        <w:fldChar w:fldCharType="end"/>
      </w:r>
      <w:r>
        <w:rPr>
          <w:rFonts w:hint="eastAsia"/>
        </w:rPr>
        <w:t xml:space="preserve"> </w:t>
      </w:r>
      <w:r>
        <w:rPr>
          <w:rFonts w:hint="eastAsia"/>
        </w:rPr>
        <w:t>《盾构法输水隧道结构设计规程》</w:t>
      </w:r>
      <w:r>
        <w:rPr>
          <w:rFonts w:hint="eastAsia"/>
        </w:rPr>
        <w:t>T/CECS610-2019</w:t>
      </w:r>
      <w:r>
        <w:rPr>
          <w:rFonts w:hint="eastAsia"/>
        </w:rPr>
        <w:t>中</w:t>
      </w:r>
      <w:r>
        <w:rPr>
          <w:rFonts w:hint="eastAsia"/>
        </w:rPr>
        <w:t>7.5.2</w:t>
      </w:r>
      <w:r>
        <w:rPr>
          <w:rFonts w:hint="eastAsia"/>
        </w:rPr>
        <w:t>条；《给水排水工程构筑物结构设计规范》</w:t>
      </w:r>
      <w:r>
        <w:rPr>
          <w:rFonts w:hint="eastAsia"/>
        </w:rPr>
        <w:t>GB50069</w:t>
      </w:r>
      <w:r>
        <w:rPr>
          <w:rFonts w:hint="eastAsia"/>
        </w:rPr>
        <w:t>中</w:t>
      </w:r>
      <w:r>
        <w:rPr>
          <w:rFonts w:hint="eastAsia"/>
        </w:rPr>
        <w:t>5.2.3</w:t>
      </w:r>
      <w:r>
        <w:rPr>
          <w:rFonts w:hint="eastAsia"/>
        </w:rPr>
        <w:t>条《建筑工程抗浮技术标准》</w:t>
      </w:r>
      <w:r>
        <w:rPr>
          <w:rFonts w:hint="eastAsia"/>
        </w:rPr>
        <w:t>JGJ479-2019</w:t>
      </w:r>
      <w:r>
        <w:rPr>
          <w:rFonts w:hint="eastAsia"/>
        </w:rPr>
        <w:t>中的</w:t>
      </w:r>
      <w:r>
        <w:rPr>
          <w:rFonts w:hint="eastAsia"/>
        </w:rPr>
        <w:t>3.0.3</w:t>
      </w:r>
      <w:r>
        <w:rPr>
          <w:rFonts w:hint="eastAsia"/>
        </w:rPr>
        <w:t>条。</w:t>
      </w:r>
    </w:p>
    <w:p w14:paraId="2042ED1E" w14:textId="77777777" w:rsidR="00EB5B27" w:rsidRDefault="004C72AD">
      <w:pPr>
        <w:pStyle w:val="04-"/>
        <w:ind w:firstLine="560"/>
      </w:pPr>
      <w:r>
        <w:rPr>
          <w:rFonts w:hint="eastAsia"/>
        </w:rPr>
        <w:t>目前因</w:t>
      </w:r>
      <w:proofErr w:type="gramStart"/>
      <w:r>
        <w:rPr>
          <w:rFonts w:hint="eastAsia"/>
        </w:rPr>
        <w:t>各规范</w:t>
      </w:r>
      <w:proofErr w:type="gramEnd"/>
      <w:r>
        <w:rPr>
          <w:rFonts w:hint="eastAsia"/>
        </w:rPr>
        <w:t>采用的荷载及其组合方式的不同而采用不同的安全系数，目前不同标准对抗</w:t>
      </w:r>
      <w:proofErr w:type="gramStart"/>
      <w:r>
        <w:rPr>
          <w:rFonts w:hint="eastAsia"/>
        </w:rPr>
        <w:t>浮</w:t>
      </w:r>
      <w:proofErr w:type="gramEnd"/>
      <w:r>
        <w:rPr>
          <w:rFonts w:hint="eastAsia"/>
        </w:rPr>
        <w:t>稳定性安全系数尚没有统一的规定。</w:t>
      </w:r>
    </w:p>
    <w:p w14:paraId="428F6B98" w14:textId="77777777" w:rsidR="00EB5B27" w:rsidRDefault="004C72AD">
      <w:pPr>
        <w:pStyle w:val="04-"/>
        <w:ind w:firstLine="560"/>
      </w:pPr>
      <w:r>
        <w:rPr>
          <w:rFonts w:hint="eastAsia"/>
        </w:rPr>
        <w:lastRenderedPageBreak/>
        <w:t>综合目前对工程安全问题的重视程度、抗浮设防水位的不确定因素影响以及防灾减灾发展等，在确保工程抗浮安全的前提下，本标准将抗浮稳定性安全系数按隧洞和构筑物采用不同的系数。</w:t>
      </w:r>
    </w:p>
    <w:p w14:paraId="131F7BF1" w14:textId="77777777" w:rsidR="00EB5B27" w:rsidRDefault="00EB5B27">
      <w:pPr>
        <w:pStyle w:val="04-"/>
        <w:ind w:firstLine="560"/>
      </w:pPr>
    </w:p>
    <w:p w14:paraId="39E2783C" w14:textId="77777777" w:rsidR="00EB5B27" w:rsidRDefault="00EB5B27"/>
    <w:p w14:paraId="402B6BAA" w14:textId="77777777" w:rsidR="00EB5B27" w:rsidRDefault="004C72AD">
      <w:pPr>
        <w:jc w:val="center"/>
      </w:pPr>
      <w:r>
        <w:rPr>
          <w:rFonts w:hint="eastAsia"/>
        </w:rPr>
        <w:t>Ⅴ</w:t>
      </w:r>
      <w:r>
        <w:rPr>
          <w:rFonts w:hint="eastAsia"/>
        </w:rPr>
        <w:t xml:space="preserve">  </w:t>
      </w:r>
      <w:r>
        <w:rPr>
          <w:rFonts w:hint="eastAsia"/>
        </w:rPr>
        <w:t>耐久性设计</w:t>
      </w:r>
    </w:p>
    <w:p w14:paraId="5CCE38BD" w14:textId="77777777" w:rsidR="00EB5B27" w:rsidRDefault="004C72AD">
      <w:pPr>
        <w:pStyle w:val="3"/>
        <w:ind w:left="0" w:firstLine="0"/>
      </w:pPr>
      <w:bookmarkStart w:id="113" w:name="_Ref187660834"/>
      <w:r>
        <w:rPr>
          <w:rFonts w:hint="eastAsia"/>
        </w:rPr>
        <w:t>明挖结构的防水等级应采用一级，非明挖结构的防水等级应采用二级，附属结构不应小于三级。</w:t>
      </w:r>
      <w:bookmarkEnd w:id="113"/>
    </w:p>
    <w:p w14:paraId="6E639EA6" w14:textId="77777777" w:rsidR="00EB5B27" w:rsidRDefault="004C72AD">
      <w:pPr>
        <w:pStyle w:val="04-"/>
        <w:ind w:firstLine="560"/>
      </w:pPr>
      <w:r>
        <w:rPr>
          <w:rFonts w:hint="eastAsia"/>
        </w:rPr>
        <w:t>【条文说明】</w:t>
      </w:r>
    </w:p>
    <w:p w14:paraId="7ECA2709" w14:textId="77777777" w:rsidR="00EB5B27" w:rsidRDefault="004C72AD">
      <w:pPr>
        <w:pStyle w:val="04-"/>
        <w:ind w:firstLine="560"/>
      </w:pPr>
      <w:r>
        <w:fldChar w:fldCharType="begin"/>
      </w:r>
      <w:r>
        <w:instrText xml:space="preserve"> </w:instrText>
      </w:r>
      <w:r>
        <w:rPr>
          <w:rFonts w:hint="eastAsia"/>
        </w:rPr>
        <w:instrText>REF _Ref187660834 \r \h</w:instrText>
      </w:r>
      <w:r>
        <w:instrText xml:space="preserve">  \* MERGEFORMAT </w:instrText>
      </w:r>
      <w:r>
        <w:fldChar w:fldCharType="separate"/>
      </w:r>
      <w:r>
        <w:t xml:space="preserve">5.4.25 </w:t>
      </w:r>
      <w:r>
        <w:fldChar w:fldCharType="end"/>
      </w:r>
      <w:r>
        <w:rPr>
          <w:rFonts w:hint="eastAsia"/>
        </w:rPr>
        <w:t>参考《建筑与市政工程防水通用规范》（</w:t>
      </w:r>
      <w:r>
        <w:rPr>
          <w:rFonts w:hint="eastAsia"/>
        </w:rPr>
        <w:t>GB55030-2022</w:t>
      </w:r>
      <w:r>
        <w:rPr>
          <w:rFonts w:hint="eastAsia"/>
        </w:rPr>
        <w:t>）</w:t>
      </w:r>
      <w:r>
        <w:rPr>
          <w:rFonts w:hint="eastAsia"/>
        </w:rPr>
        <w:t>2.0.6</w:t>
      </w:r>
      <w:r>
        <w:rPr>
          <w:rFonts w:hint="eastAsia"/>
        </w:rPr>
        <w:t>条</w:t>
      </w:r>
    </w:p>
    <w:p w14:paraId="2C48714B" w14:textId="77777777" w:rsidR="00EB5B27" w:rsidRDefault="004C72AD">
      <w:pPr>
        <w:pStyle w:val="04-"/>
        <w:ind w:firstLine="560"/>
      </w:pPr>
      <w:r>
        <w:rPr>
          <w:rFonts w:hint="eastAsia"/>
        </w:rPr>
        <w:t>污水隧洞的工程防水类别为甲类，雨水隧洞的工程防水类别为乙类，明挖结构参考地下工程的类型。本条本着高标准的要求进行确定。</w:t>
      </w:r>
    </w:p>
    <w:p w14:paraId="722F08CF" w14:textId="77777777" w:rsidR="00EB5B27" w:rsidRDefault="004C72AD">
      <w:pPr>
        <w:pStyle w:val="3"/>
        <w:ind w:left="0" w:firstLine="0"/>
      </w:pPr>
      <w:bookmarkStart w:id="114" w:name="_Ref187660837"/>
      <w:r>
        <w:rPr>
          <w:rFonts w:hint="eastAsia"/>
        </w:rPr>
        <w:t>主体工程地下部分应采用防水混凝土，结构防水、接缝防水等并应符合相关要求。防水混凝土的设计抗渗等级应符合</w:t>
      </w:r>
      <w:r>
        <w:fldChar w:fldCharType="begin"/>
      </w:r>
      <w:r>
        <w:instrText xml:space="preserve"> </w:instrText>
      </w:r>
      <w:r>
        <w:rPr>
          <w:rFonts w:hint="eastAsia"/>
        </w:rPr>
        <w:instrText>REF _Ref187604555 \h</w:instrText>
      </w:r>
      <w:r>
        <w:instrText xml:space="preserve">  \* MERGEFORMAT </w:instrText>
      </w:r>
      <w:r>
        <w:fldChar w:fldCharType="separate"/>
      </w:r>
      <w:r>
        <w:rPr>
          <w:rFonts w:hint="eastAsia"/>
        </w:rPr>
        <w:t>表</w:t>
      </w:r>
      <w:r>
        <w:rPr>
          <w:rFonts w:hint="eastAsia"/>
        </w:rPr>
        <w:t xml:space="preserve"> 5.4.</w:t>
      </w:r>
      <w:r>
        <w:t>4</w:t>
      </w:r>
      <w:r>
        <w:fldChar w:fldCharType="end"/>
      </w:r>
      <w:r>
        <w:rPr>
          <w:rFonts w:hint="eastAsia"/>
        </w:rPr>
        <w:t>的规定。</w:t>
      </w:r>
      <w:bookmarkEnd w:id="114"/>
    </w:p>
    <w:p w14:paraId="1171E0BE" w14:textId="77777777" w:rsidR="00EB5B27" w:rsidRDefault="004C72AD">
      <w:pPr>
        <w:pStyle w:val="a6"/>
        <w:keepNext/>
        <w:jc w:val="center"/>
        <w:rPr>
          <w:rFonts w:ascii="黑体" w:hAnsi="黑体" w:cstheme="minorBidi"/>
          <w:sz w:val="21"/>
        </w:rPr>
      </w:pPr>
      <w:bookmarkStart w:id="115" w:name="_Ref187604555"/>
      <w:r>
        <w:rPr>
          <w:rFonts w:ascii="黑体" w:hAnsi="黑体" w:cstheme="minorBidi" w:hint="eastAsia"/>
          <w:sz w:val="21"/>
        </w:rPr>
        <w:t>表 5.4.</w:t>
      </w:r>
      <w:r>
        <w:rPr>
          <w:rFonts w:ascii="黑体" w:hAnsi="黑体" w:cstheme="minorBidi"/>
          <w:sz w:val="21"/>
        </w:rPr>
        <w:fldChar w:fldCharType="begin"/>
      </w:r>
      <w:r>
        <w:rPr>
          <w:rFonts w:ascii="黑体" w:hAnsi="黑体" w:cstheme="minorBidi"/>
          <w:sz w:val="21"/>
        </w:rPr>
        <w:instrText xml:space="preserve"> </w:instrText>
      </w:r>
      <w:r>
        <w:rPr>
          <w:rFonts w:ascii="黑体" w:hAnsi="黑体" w:cstheme="minorBidi" w:hint="eastAsia"/>
          <w:sz w:val="21"/>
        </w:rPr>
        <w:instrText>SEQ 表 \* ARABIC</w:instrText>
      </w:r>
      <w:r>
        <w:rPr>
          <w:rFonts w:ascii="黑体" w:hAnsi="黑体" w:cstheme="minorBidi"/>
          <w:sz w:val="21"/>
        </w:rPr>
        <w:instrText xml:space="preserve"> </w:instrText>
      </w:r>
      <w:r>
        <w:rPr>
          <w:rFonts w:ascii="黑体" w:hAnsi="黑体" w:cstheme="minorBidi"/>
          <w:sz w:val="21"/>
        </w:rPr>
        <w:fldChar w:fldCharType="separate"/>
      </w:r>
      <w:r>
        <w:rPr>
          <w:rFonts w:ascii="黑体" w:hAnsi="黑体" w:cstheme="minorBidi"/>
          <w:sz w:val="21"/>
        </w:rPr>
        <w:t>4</w:t>
      </w:r>
      <w:r>
        <w:rPr>
          <w:rFonts w:ascii="黑体" w:hAnsi="黑体" w:cstheme="minorBidi"/>
          <w:sz w:val="21"/>
        </w:rPr>
        <w:fldChar w:fldCharType="end"/>
      </w:r>
      <w:bookmarkEnd w:id="115"/>
      <w:r>
        <w:rPr>
          <w:rFonts w:ascii="黑体" w:hAnsi="黑体" w:cstheme="minorBidi" w:hint="eastAsia"/>
          <w:sz w:val="21"/>
        </w:rPr>
        <w:t xml:space="preserve"> 防水混凝土的设计抗渗等级</w:t>
      </w:r>
    </w:p>
    <w:tbl>
      <w:tblPr>
        <w:tblStyle w:val="afb"/>
        <w:tblW w:w="7065" w:type="dxa"/>
        <w:tblInd w:w="27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566"/>
        <w:gridCol w:w="2219"/>
        <w:gridCol w:w="2280"/>
      </w:tblGrid>
      <w:tr w:rsidR="00EB5B27" w14:paraId="5DF03820" w14:textId="77777777">
        <w:trPr>
          <w:trHeight w:val="409"/>
        </w:trPr>
        <w:tc>
          <w:tcPr>
            <w:tcW w:w="2566" w:type="dxa"/>
            <w:vMerge w:val="restart"/>
            <w:vAlign w:val="center"/>
          </w:tcPr>
          <w:p w14:paraId="58C79018" w14:textId="77777777" w:rsidR="00EB5B27" w:rsidRDefault="004C72AD">
            <w:pPr>
              <w:jc w:val="center"/>
              <w:rPr>
                <w:sz w:val="21"/>
                <w:szCs w:val="20"/>
              </w:rPr>
            </w:pPr>
            <w:r>
              <w:rPr>
                <w:rFonts w:hint="eastAsia"/>
                <w:sz w:val="21"/>
                <w:szCs w:val="20"/>
              </w:rPr>
              <w:t>结构埋置深度（</w:t>
            </w:r>
            <w:r>
              <w:rPr>
                <w:rFonts w:hint="eastAsia"/>
                <w:sz w:val="21"/>
                <w:szCs w:val="20"/>
              </w:rPr>
              <w:t>m</w:t>
            </w:r>
            <w:r>
              <w:rPr>
                <w:rFonts w:hint="eastAsia"/>
                <w:sz w:val="21"/>
                <w:szCs w:val="20"/>
              </w:rPr>
              <w:t>）</w:t>
            </w:r>
          </w:p>
        </w:tc>
        <w:tc>
          <w:tcPr>
            <w:tcW w:w="4499" w:type="dxa"/>
            <w:gridSpan w:val="2"/>
            <w:vAlign w:val="center"/>
          </w:tcPr>
          <w:p w14:paraId="7AEFD5F6" w14:textId="77777777" w:rsidR="00EB5B27" w:rsidRDefault="004C72AD">
            <w:pPr>
              <w:jc w:val="center"/>
              <w:rPr>
                <w:sz w:val="21"/>
                <w:szCs w:val="20"/>
              </w:rPr>
            </w:pPr>
            <w:r>
              <w:rPr>
                <w:rFonts w:hint="eastAsia"/>
                <w:sz w:val="21"/>
                <w:szCs w:val="20"/>
              </w:rPr>
              <w:t>设计抗渗等级</w:t>
            </w:r>
          </w:p>
        </w:tc>
      </w:tr>
      <w:tr w:rsidR="00EB5B27" w14:paraId="0F281871" w14:textId="77777777">
        <w:tc>
          <w:tcPr>
            <w:tcW w:w="2566" w:type="dxa"/>
            <w:vMerge/>
            <w:vAlign w:val="center"/>
          </w:tcPr>
          <w:p w14:paraId="63A603E8" w14:textId="77777777" w:rsidR="00EB5B27" w:rsidRDefault="00EB5B27">
            <w:pPr>
              <w:jc w:val="center"/>
              <w:rPr>
                <w:sz w:val="21"/>
                <w:szCs w:val="20"/>
              </w:rPr>
            </w:pPr>
          </w:p>
        </w:tc>
        <w:tc>
          <w:tcPr>
            <w:tcW w:w="2219" w:type="dxa"/>
            <w:vAlign w:val="center"/>
          </w:tcPr>
          <w:p w14:paraId="72F0C4C7" w14:textId="77777777" w:rsidR="00EB5B27" w:rsidRDefault="004C72AD">
            <w:pPr>
              <w:jc w:val="center"/>
              <w:rPr>
                <w:sz w:val="21"/>
                <w:szCs w:val="20"/>
              </w:rPr>
            </w:pPr>
            <w:r>
              <w:rPr>
                <w:rFonts w:hint="eastAsia"/>
                <w:sz w:val="21"/>
                <w:szCs w:val="20"/>
              </w:rPr>
              <w:t>现浇混凝土结构</w:t>
            </w:r>
          </w:p>
        </w:tc>
        <w:tc>
          <w:tcPr>
            <w:tcW w:w="2280" w:type="dxa"/>
            <w:vAlign w:val="center"/>
          </w:tcPr>
          <w:p w14:paraId="19B9FCE8" w14:textId="77777777" w:rsidR="00EB5B27" w:rsidRDefault="004C72AD">
            <w:pPr>
              <w:jc w:val="center"/>
              <w:rPr>
                <w:sz w:val="21"/>
                <w:szCs w:val="20"/>
              </w:rPr>
            </w:pPr>
            <w:r>
              <w:rPr>
                <w:rFonts w:hint="eastAsia"/>
                <w:sz w:val="21"/>
                <w:szCs w:val="20"/>
              </w:rPr>
              <w:t>装配式混凝土结构</w:t>
            </w:r>
          </w:p>
        </w:tc>
      </w:tr>
      <w:tr w:rsidR="00EB5B27" w14:paraId="482A9FEC" w14:textId="77777777">
        <w:tc>
          <w:tcPr>
            <w:tcW w:w="2566" w:type="dxa"/>
            <w:vAlign w:val="center"/>
          </w:tcPr>
          <w:p w14:paraId="103E5775" w14:textId="77777777" w:rsidR="00EB5B27" w:rsidRDefault="004C72AD">
            <w:pPr>
              <w:jc w:val="center"/>
              <w:rPr>
                <w:sz w:val="21"/>
                <w:szCs w:val="20"/>
              </w:rPr>
            </w:pPr>
            <w:r>
              <w:rPr>
                <w:rFonts w:hint="eastAsia"/>
                <w:sz w:val="21"/>
                <w:szCs w:val="20"/>
              </w:rPr>
              <w:t>H&lt;20</w:t>
            </w:r>
          </w:p>
        </w:tc>
        <w:tc>
          <w:tcPr>
            <w:tcW w:w="2219" w:type="dxa"/>
            <w:vAlign w:val="center"/>
          </w:tcPr>
          <w:p w14:paraId="42ADE404" w14:textId="77777777" w:rsidR="00EB5B27" w:rsidRDefault="004C72AD">
            <w:pPr>
              <w:jc w:val="center"/>
              <w:rPr>
                <w:sz w:val="21"/>
                <w:szCs w:val="20"/>
              </w:rPr>
            </w:pPr>
            <w:r>
              <w:rPr>
                <w:rFonts w:hint="eastAsia"/>
                <w:sz w:val="21"/>
                <w:szCs w:val="20"/>
              </w:rPr>
              <w:t>P8</w:t>
            </w:r>
          </w:p>
        </w:tc>
        <w:tc>
          <w:tcPr>
            <w:tcW w:w="2280" w:type="dxa"/>
            <w:vAlign w:val="center"/>
          </w:tcPr>
          <w:p w14:paraId="2411565B" w14:textId="77777777" w:rsidR="00EB5B27" w:rsidRDefault="004C72AD">
            <w:pPr>
              <w:jc w:val="center"/>
              <w:rPr>
                <w:sz w:val="21"/>
                <w:szCs w:val="20"/>
              </w:rPr>
            </w:pPr>
            <w:r>
              <w:rPr>
                <w:rFonts w:hint="eastAsia"/>
                <w:sz w:val="21"/>
                <w:szCs w:val="20"/>
              </w:rPr>
              <w:t>P10</w:t>
            </w:r>
          </w:p>
        </w:tc>
      </w:tr>
      <w:tr w:rsidR="00EB5B27" w14:paraId="49FA91A2" w14:textId="77777777">
        <w:tc>
          <w:tcPr>
            <w:tcW w:w="2566" w:type="dxa"/>
            <w:vAlign w:val="center"/>
          </w:tcPr>
          <w:p w14:paraId="264609C9" w14:textId="77777777" w:rsidR="00EB5B27" w:rsidRDefault="004C72AD">
            <w:pPr>
              <w:jc w:val="center"/>
              <w:rPr>
                <w:sz w:val="21"/>
                <w:szCs w:val="20"/>
              </w:rPr>
            </w:pPr>
            <w:r>
              <w:rPr>
                <w:rFonts w:hint="eastAsia"/>
                <w:sz w:val="21"/>
                <w:szCs w:val="20"/>
              </w:rPr>
              <w:t>20</w:t>
            </w:r>
            <w:r>
              <w:rPr>
                <w:sz w:val="21"/>
                <w:szCs w:val="20"/>
              </w:rPr>
              <w:t>≤</w:t>
            </w:r>
            <w:r>
              <w:rPr>
                <w:rFonts w:hint="eastAsia"/>
                <w:sz w:val="21"/>
                <w:szCs w:val="20"/>
              </w:rPr>
              <w:t>H&lt;30</w:t>
            </w:r>
          </w:p>
        </w:tc>
        <w:tc>
          <w:tcPr>
            <w:tcW w:w="2219" w:type="dxa"/>
            <w:vAlign w:val="center"/>
          </w:tcPr>
          <w:p w14:paraId="67F230D2" w14:textId="77777777" w:rsidR="00EB5B27" w:rsidRDefault="004C72AD">
            <w:pPr>
              <w:jc w:val="center"/>
              <w:rPr>
                <w:sz w:val="21"/>
                <w:szCs w:val="20"/>
              </w:rPr>
            </w:pPr>
            <w:r>
              <w:rPr>
                <w:rFonts w:hint="eastAsia"/>
                <w:sz w:val="21"/>
                <w:szCs w:val="20"/>
              </w:rPr>
              <w:t>P10</w:t>
            </w:r>
          </w:p>
        </w:tc>
        <w:tc>
          <w:tcPr>
            <w:tcW w:w="2280" w:type="dxa"/>
            <w:vAlign w:val="center"/>
          </w:tcPr>
          <w:p w14:paraId="5147C918" w14:textId="77777777" w:rsidR="00EB5B27" w:rsidRDefault="004C72AD">
            <w:pPr>
              <w:jc w:val="center"/>
              <w:rPr>
                <w:sz w:val="21"/>
                <w:szCs w:val="20"/>
              </w:rPr>
            </w:pPr>
            <w:r>
              <w:rPr>
                <w:rFonts w:hint="eastAsia"/>
                <w:sz w:val="21"/>
                <w:szCs w:val="20"/>
              </w:rPr>
              <w:t>P10</w:t>
            </w:r>
          </w:p>
        </w:tc>
      </w:tr>
      <w:tr w:rsidR="00EB5B27" w14:paraId="6FEF37DA" w14:textId="77777777">
        <w:tc>
          <w:tcPr>
            <w:tcW w:w="2566" w:type="dxa"/>
            <w:vAlign w:val="center"/>
          </w:tcPr>
          <w:p w14:paraId="2CB1CD9E" w14:textId="77777777" w:rsidR="00EB5B27" w:rsidRDefault="004C72AD">
            <w:pPr>
              <w:jc w:val="center"/>
              <w:rPr>
                <w:sz w:val="21"/>
                <w:szCs w:val="20"/>
              </w:rPr>
            </w:pPr>
            <w:r>
              <w:rPr>
                <w:rFonts w:hint="eastAsia"/>
                <w:sz w:val="21"/>
                <w:szCs w:val="20"/>
              </w:rPr>
              <w:t>30</w:t>
            </w:r>
            <w:r>
              <w:rPr>
                <w:sz w:val="21"/>
                <w:szCs w:val="20"/>
              </w:rPr>
              <w:t>≤</w:t>
            </w:r>
            <w:r>
              <w:rPr>
                <w:rFonts w:hint="eastAsia"/>
                <w:sz w:val="21"/>
                <w:szCs w:val="20"/>
              </w:rPr>
              <w:t>H&lt;40</w:t>
            </w:r>
          </w:p>
        </w:tc>
        <w:tc>
          <w:tcPr>
            <w:tcW w:w="2219" w:type="dxa"/>
            <w:vAlign w:val="center"/>
          </w:tcPr>
          <w:p w14:paraId="3C29F11A" w14:textId="77777777" w:rsidR="00EB5B27" w:rsidRDefault="004C72AD">
            <w:pPr>
              <w:jc w:val="center"/>
              <w:rPr>
                <w:sz w:val="21"/>
                <w:szCs w:val="20"/>
              </w:rPr>
            </w:pPr>
            <w:r>
              <w:rPr>
                <w:rFonts w:hint="eastAsia"/>
                <w:sz w:val="21"/>
                <w:szCs w:val="20"/>
              </w:rPr>
              <w:t>P12</w:t>
            </w:r>
          </w:p>
        </w:tc>
        <w:tc>
          <w:tcPr>
            <w:tcW w:w="2280" w:type="dxa"/>
            <w:vAlign w:val="center"/>
          </w:tcPr>
          <w:p w14:paraId="30134FF5" w14:textId="77777777" w:rsidR="00EB5B27" w:rsidRDefault="004C72AD">
            <w:pPr>
              <w:jc w:val="center"/>
              <w:rPr>
                <w:sz w:val="21"/>
                <w:szCs w:val="20"/>
              </w:rPr>
            </w:pPr>
            <w:r>
              <w:rPr>
                <w:rFonts w:hint="eastAsia"/>
                <w:sz w:val="21"/>
                <w:szCs w:val="20"/>
              </w:rPr>
              <w:t>P12</w:t>
            </w:r>
          </w:p>
        </w:tc>
      </w:tr>
    </w:tbl>
    <w:p w14:paraId="473E9BD5" w14:textId="77777777" w:rsidR="00EB5B27" w:rsidRDefault="004C72AD">
      <w:pPr>
        <w:pStyle w:val="04-"/>
        <w:ind w:firstLine="560"/>
      </w:pPr>
      <w:r>
        <w:rPr>
          <w:rFonts w:hint="eastAsia"/>
        </w:rPr>
        <w:t>【条文说明】</w:t>
      </w:r>
    </w:p>
    <w:p w14:paraId="47ED1B1C" w14:textId="77777777" w:rsidR="00EB5B27" w:rsidRDefault="004C72AD">
      <w:pPr>
        <w:pStyle w:val="04-"/>
        <w:ind w:firstLine="560"/>
      </w:pPr>
      <w:r>
        <w:fldChar w:fldCharType="begin"/>
      </w:r>
      <w:r>
        <w:instrText xml:space="preserve"> REF _Ref187660837 \r \h  \* MERGEFORMAT </w:instrText>
      </w:r>
      <w:r>
        <w:fldChar w:fldCharType="separate"/>
      </w:r>
      <w:r>
        <w:t xml:space="preserve">5.4.26 </w:t>
      </w:r>
      <w:r>
        <w:fldChar w:fldCharType="end"/>
      </w:r>
      <w:r>
        <w:rPr>
          <w:rFonts w:hint="eastAsia"/>
        </w:rPr>
        <w:t>参考《地铁设计规范》（</w:t>
      </w:r>
      <w:r>
        <w:rPr>
          <w:rFonts w:hint="eastAsia"/>
        </w:rPr>
        <w:t>GB50157-2013</w:t>
      </w:r>
      <w:r>
        <w:rPr>
          <w:rFonts w:hint="eastAsia"/>
        </w:rPr>
        <w:t>）</w:t>
      </w:r>
      <w:r>
        <w:rPr>
          <w:rFonts w:hint="eastAsia"/>
        </w:rPr>
        <w:t>12.2.1</w:t>
      </w:r>
      <w:r>
        <w:rPr>
          <w:rFonts w:hint="eastAsia"/>
        </w:rPr>
        <w:t>条。参考《建筑与市政工程防水通用规范》（</w:t>
      </w:r>
      <w:r>
        <w:rPr>
          <w:rFonts w:hint="eastAsia"/>
        </w:rPr>
        <w:t>GB55030-2022</w:t>
      </w:r>
      <w:r>
        <w:rPr>
          <w:rFonts w:hint="eastAsia"/>
        </w:rPr>
        <w:t>）</w:t>
      </w:r>
      <w:r>
        <w:rPr>
          <w:rFonts w:hint="eastAsia"/>
        </w:rPr>
        <w:t>4.1.5</w:t>
      </w:r>
      <w:r>
        <w:rPr>
          <w:rFonts w:hint="eastAsia"/>
        </w:rPr>
        <w:t>条。</w:t>
      </w:r>
    </w:p>
    <w:p w14:paraId="6E35EE1D" w14:textId="77777777" w:rsidR="00EB5B27" w:rsidRDefault="004C72AD">
      <w:pPr>
        <w:pStyle w:val="04-"/>
        <w:ind w:firstLine="560"/>
      </w:pPr>
      <w:r>
        <w:rPr>
          <w:rFonts w:hint="eastAsia"/>
        </w:rPr>
        <w:t>防水混凝土是地下工程防水的基础，鉴于《建筑与市政工程防水通用规范》</w:t>
      </w:r>
      <w:r>
        <w:rPr>
          <w:rFonts w:hint="eastAsia"/>
        </w:rPr>
        <w:t>GB55030</w:t>
      </w:r>
      <w:r>
        <w:rPr>
          <w:rFonts w:hint="eastAsia"/>
        </w:rPr>
        <w:t>中仅规定了迎水面主体结构应采用防水混凝土，</w:t>
      </w:r>
      <w:r>
        <w:rPr>
          <w:rFonts w:hint="eastAsia"/>
        </w:rPr>
        <w:lastRenderedPageBreak/>
        <w:t>而深层排水隧洞工程运行工况复杂，地下会存在大量的设备，为了尽量确保良好的地下环境，因此统一要求采用防水混凝土。另外本条对现浇混凝土和预制混凝土提出最低抗渗等级要求，以确保其密实性。</w:t>
      </w:r>
    </w:p>
    <w:p w14:paraId="25FCD2C9" w14:textId="77777777" w:rsidR="00EB5B27" w:rsidRDefault="004C72AD">
      <w:pPr>
        <w:pStyle w:val="3"/>
        <w:ind w:left="0" w:firstLine="0"/>
      </w:pPr>
      <w:bookmarkStart w:id="116" w:name="_Ref187660839"/>
      <w:r>
        <w:rPr>
          <w:rFonts w:hint="eastAsia"/>
        </w:rPr>
        <w:t>结构中钢筋的混凝土保护层厚度，迎水面不应小于</w:t>
      </w:r>
      <w:r>
        <w:rPr>
          <w:rFonts w:hint="eastAsia"/>
        </w:rPr>
        <w:t>50mm</w:t>
      </w:r>
      <w:r>
        <w:rPr>
          <w:rFonts w:hint="eastAsia"/>
        </w:rPr>
        <w:t>，结构其他部位应根据环境条件和耐久性要求按现行国家标准《混凝土结构耐久性设计标准》</w:t>
      </w:r>
      <w:r>
        <w:rPr>
          <w:rFonts w:hint="eastAsia"/>
        </w:rPr>
        <w:t>GB/T50476</w:t>
      </w:r>
      <w:r>
        <w:rPr>
          <w:rFonts w:hint="eastAsia"/>
        </w:rPr>
        <w:t>的有关规定确定。</w:t>
      </w:r>
      <w:bookmarkEnd w:id="116"/>
    </w:p>
    <w:p w14:paraId="6F2F336C" w14:textId="77777777" w:rsidR="00EB5B27" w:rsidRDefault="004C72AD">
      <w:pPr>
        <w:pStyle w:val="04-"/>
        <w:ind w:firstLine="560"/>
      </w:pPr>
      <w:r>
        <w:rPr>
          <w:rFonts w:hint="eastAsia"/>
        </w:rPr>
        <w:t>【条文说明】</w:t>
      </w:r>
    </w:p>
    <w:p w14:paraId="00D49E3D" w14:textId="77777777" w:rsidR="00EB5B27" w:rsidRDefault="004C72AD">
      <w:pPr>
        <w:pStyle w:val="04-"/>
        <w:ind w:firstLine="560"/>
      </w:pPr>
      <w:r>
        <w:fldChar w:fldCharType="begin"/>
      </w:r>
      <w:r>
        <w:instrText xml:space="preserve"> </w:instrText>
      </w:r>
      <w:r>
        <w:rPr>
          <w:rFonts w:hint="eastAsia"/>
        </w:rPr>
        <w:instrText>REF _Ref187660839 \r \h</w:instrText>
      </w:r>
      <w:r>
        <w:instrText xml:space="preserve">  \* MERGEFORMAT </w:instrText>
      </w:r>
      <w:r>
        <w:fldChar w:fldCharType="separate"/>
      </w:r>
      <w:r>
        <w:t xml:space="preserve">5.4.27 </w:t>
      </w:r>
      <w:r>
        <w:fldChar w:fldCharType="end"/>
      </w:r>
      <w:r>
        <w:rPr>
          <w:rFonts w:hint="eastAsia"/>
        </w:rPr>
        <w:t>参考《城市综合管廊工程技术规范》（</w:t>
      </w:r>
      <w:r>
        <w:rPr>
          <w:rFonts w:hint="eastAsia"/>
        </w:rPr>
        <w:t>GB50838-2015) 8.6.3</w:t>
      </w:r>
      <w:r>
        <w:rPr>
          <w:rFonts w:hint="eastAsia"/>
        </w:rPr>
        <w:t>条。迎水面混凝土保护层厚度是为了满足结构构件的耐久性要求和对受力钢筋有效锚固的要求，参照国家标准《地下工程防水技术规范》</w:t>
      </w:r>
      <w:r>
        <w:rPr>
          <w:rFonts w:hint="eastAsia"/>
        </w:rPr>
        <w:t>GB50108</w:t>
      </w:r>
      <w:r>
        <w:rPr>
          <w:rFonts w:hint="eastAsia"/>
        </w:rPr>
        <w:t>第</w:t>
      </w:r>
      <w:r>
        <w:rPr>
          <w:rFonts w:hint="eastAsia"/>
        </w:rPr>
        <w:t>4.1.6</w:t>
      </w:r>
      <w:r>
        <w:rPr>
          <w:rFonts w:hint="eastAsia"/>
        </w:rPr>
        <w:t>条的规定确定。</w:t>
      </w:r>
    </w:p>
    <w:p w14:paraId="77C74221" w14:textId="748B0ADA" w:rsidR="00EB5B27" w:rsidRDefault="004C72AD">
      <w:pPr>
        <w:pStyle w:val="3"/>
        <w:ind w:left="0" w:firstLine="0"/>
      </w:pPr>
      <w:bookmarkStart w:id="117" w:name="_Ref187660841"/>
      <w:r>
        <w:rPr>
          <w:rFonts w:hint="eastAsia"/>
        </w:rPr>
        <w:t>主体结构的内表面应根据输送介质的特点进行防腐设计，输送污水的主体结构内表面应进行防腐蚀的设计。</w:t>
      </w:r>
      <w:bookmarkEnd w:id="117"/>
    </w:p>
    <w:p w14:paraId="3240E021" w14:textId="77777777" w:rsidR="00EB5B27" w:rsidRDefault="004C72AD">
      <w:pPr>
        <w:pStyle w:val="04-"/>
        <w:ind w:firstLine="560"/>
      </w:pPr>
      <w:r>
        <w:rPr>
          <w:rFonts w:hint="eastAsia"/>
        </w:rPr>
        <w:t>【条文说明】</w:t>
      </w:r>
    </w:p>
    <w:p w14:paraId="7DE325D4" w14:textId="77777777" w:rsidR="00EB5B27" w:rsidRDefault="004C72AD">
      <w:pPr>
        <w:pStyle w:val="04-"/>
        <w:ind w:firstLine="560"/>
      </w:pPr>
      <w:r>
        <w:fldChar w:fldCharType="begin"/>
      </w:r>
      <w:r>
        <w:instrText xml:space="preserve"> REF _Ref187660841 \r \h  \* MERGEFORMAT </w:instrText>
      </w:r>
      <w:r>
        <w:fldChar w:fldCharType="separate"/>
      </w:r>
      <w:r>
        <w:t xml:space="preserve">5.4.28 </w:t>
      </w:r>
      <w:r>
        <w:fldChar w:fldCharType="end"/>
      </w:r>
      <w:r>
        <w:rPr>
          <w:rFonts w:hint="eastAsia"/>
        </w:rPr>
        <w:t>在城市深层排水系统中，防腐设计应结合输送介质的特点试验后确定。根据前海</w:t>
      </w:r>
      <w:r>
        <w:rPr>
          <w:rFonts w:hint="eastAsia"/>
        </w:rPr>
        <w:t>-</w:t>
      </w:r>
      <w:r>
        <w:rPr>
          <w:rFonts w:hint="eastAsia"/>
        </w:rPr>
        <w:t>南山深</w:t>
      </w:r>
      <w:proofErr w:type="gramStart"/>
      <w:r>
        <w:rPr>
          <w:rFonts w:hint="eastAsia"/>
        </w:rPr>
        <w:t>隧</w:t>
      </w:r>
      <w:proofErr w:type="gramEnd"/>
      <w:r>
        <w:rPr>
          <w:rFonts w:hint="eastAsia"/>
        </w:rPr>
        <w:t>系统工程关于防腐的专题研究，输送含有污水的工程，采用硅烷浸渍的混凝土结构在技术及经济上具有较大的优势。</w:t>
      </w:r>
    </w:p>
    <w:p w14:paraId="0E2F4009" w14:textId="77777777" w:rsidR="00EB5B27" w:rsidRDefault="00EB5B27">
      <w:pPr>
        <w:pStyle w:val="04-"/>
        <w:ind w:firstLine="560"/>
      </w:pPr>
    </w:p>
    <w:p w14:paraId="45B86339" w14:textId="77777777" w:rsidR="00EB5B27" w:rsidRDefault="004C72AD">
      <w:pPr>
        <w:pStyle w:val="2"/>
      </w:pPr>
      <w:bookmarkStart w:id="118" w:name="_Toc173688642"/>
      <w:r>
        <w:rPr>
          <w:rFonts w:hint="eastAsia"/>
        </w:rPr>
        <w:t xml:space="preserve">  </w:t>
      </w:r>
      <w:bookmarkStart w:id="119" w:name="_Toc192086529"/>
      <w:r>
        <w:rPr>
          <w:rFonts w:hint="eastAsia"/>
        </w:rPr>
        <w:t>通风除臭</w:t>
      </w:r>
      <w:bookmarkEnd w:id="118"/>
      <w:bookmarkEnd w:id="119"/>
    </w:p>
    <w:p w14:paraId="4DC36643" w14:textId="77777777" w:rsidR="00EB5B27" w:rsidRDefault="004C72AD">
      <w:pPr>
        <w:pStyle w:val="3"/>
        <w:ind w:left="0" w:firstLine="0"/>
      </w:pPr>
      <w:bookmarkStart w:id="120" w:name="_Ref187660845"/>
      <w:bookmarkStart w:id="121" w:name="_Toc1416"/>
      <w:r>
        <w:rPr>
          <w:rFonts w:hint="eastAsia"/>
        </w:rPr>
        <w:t>深层排水隧洞工程的通风除臭系统包括送排风设施、通风竖井及臭气处理设施。</w:t>
      </w:r>
      <w:bookmarkEnd w:id="120"/>
    </w:p>
    <w:p w14:paraId="5C36E909" w14:textId="77777777" w:rsidR="00EB5B27" w:rsidRDefault="004C72AD">
      <w:pPr>
        <w:pStyle w:val="04-"/>
        <w:ind w:firstLine="560"/>
      </w:pPr>
      <w:r>
        <w:rPr>
          <w:rFonts w:hint="eastAsia"/>
        </w:rPr>
        <w:t>【条文说明】</w:t>
      </w:r>
    </w:p>
    <w:p w14:paraId="4196F029" w14:textId="77777777" w:rsidR="00EB5B27" w:rsidRDefault="004C72AD">
      <w:pPr>
        <w:pStyle w:val="04-"/>
        <w:ind w:firstLine="560"/>
      </w:pPr>
      <w:r>
        <w:fldChar w:fldCharType="begin"/>
      </w:r>
      <w:r>
        <w:instrText xml:space="preserve"> </w:instrText>
      </w:r>
      <w:r>
        <w:rPr>
          <w:rFonts w:hint="eastAsia"/>
        </w:rPr>
        <w:instrText>REF _Ref187660845 \r \h</w:instrText>
      </w:r>
      <w:r>
        <w:instrText xml:space="preserve">  \* MERGEFORMAT </w:instrText>
      </w:r>
      <w:r>
        <w:fldChar w:fldCharType="separate"/>
      </w:r>
      <w:r>
        <w:t xml:space="preserve">5.5.1 </w:t>
      </w:r>
      <w:r>
        <w:fldChar w:fldCharType="end"/>
      </w:r>
      <w:r>
        <w:rPr>
          <w:rFonts w:hint="eastAsia"/>
        </w:rPr>
        <w:t>深层排水隧洞工程的通风除臭系统为满足系统的正常运行应包括送风设施、排风设施和通风竖井。为了减少臭气的排出，应设置臭气处理设施。</w:t>
      </w:r>
    </w:p>
    <w:p w14:paraId="56883254" w14:textId="77777777" w:rsidR="00EB5B27" w:rsidRDefault="004C72AD">
      <w:pPr>
        <w:pStyle w:val="3"/>
        <w:ind w:left="0" w:firstLine="0"/>
      </w:pPr>
      <w:bookmarkStart w:id="122" w:name="_Ref187660847"/>
      <w:r>
        <w:rPr>
          <w:rFonts w:hint="eastAsia"/>
        </w:rPr>
        <w:lastRenderedPageBreak/>
        <w:t>送、排风设施及通风竖井应满足隧洞入流及排空时的气压平衡及检修时空气置换的需求。</w:t>
      </w:r>
      <w:bookmarkEnd w:id="122"/>
    </w:p>
    <w:p w14:paraId="41FFADC3" w14:textId="77777777" w:rsidR="00EB5B27" w:rsidRDefault="004C72AD">
      <w:pPr>
        <w:pStyle w:val="04-"/>
        <w:ind w:firstLine="560"/>
      </w:pPr>
      <w:r>
        <w:rPr>
          <w:rFonts w:hint="eastAsia"/>
        </w:rPr>
        <w:t>【条文说明】</w:t>
      </w:r>
    </w:p>
    <w:p w14:paraId="08B9E53D" w14:textId="77777777" w:rsidR="00EB5B27" w:rsidRDefault="004C72AD">
      <w:pPr>
        <w:pStyle w:val="04-"/>
        <w:ind w:firstLine="560"/>
      </w:pPr>
      <w:r>
        <w:fldChar w:fldCharType="begin"/>
      </w:r>
      <w:r>
        <w:instrText xml:space="preserve"> </w:instrText>
      </w:r>
      <w:r>
        <w:rPr>
          <w:rFonts w:hint="eastAsia"/>
        </w:rPr>
        <w:instrText>REF _Ref187660847 \r \h</w:instrText>
      </w:r>
      <w:r>
        <w:instrText xml:space="preserve">  \* MERGEFORMAT </w:instrText>
      </w:r>
      <w:r>
        <w:fldChar w:fldCharType="separate"/>
      </w:r>
      <w:r>
        <w:t xml:space="preserve">5.5.2 </w:t>
      </w:r>
      <w:r>
        <w:fldChar w:fldCharType="end"/>
      </w:r>
      <w:r>
        <w:rPr>
          <w:rFonts w:hint="eastAsia"/>
        </w:rPr>
        <w:t>隧洞入流及排空时，会有大量的气体需排出或进入隧洞，如对应的设施无法满足需求不但影响系统的正常运行还可能带来严重的安全事故，因此必须满足系统内的气压平衡。隧洞位于地下，属于有限空间，检修时必须对其内部的空气进行置换以保证检修人员的安全。</w:t>
      </w:r>
    </w:p>
    <w:p w14:paraId="5E9C0F01" w14:textId="77777777" w:rsidR="00EB5B27" w:rsidRDefault="004C72AD">
      <w:pPr>
        <w:pStyle w:val="3"/>
        <w:ind w:left="0" w:firstLine="0"/>
      </w:pPr>
      <w:bookmarkStart w:id="123" w:name="_Ref187660849"/>
      <w:r>
        <w:rPr>
          <w:rFonts w:hint="eastAsia"/>
        </w:rPr>
        <w:t>通风竖井宜与接驳竖井建设相结合，当接驳竖井通气量无法满足需求时，应设置专用的通风竖井。</w:t>
      </w:r>
      <w:bookmarkEnd w:id="123"/>
    </w:p>
    <w:p w14:paraId="23F87BE5" w14:textId="77777777" w:rsidR="00EB5B27" w:rsidRDefault="004C72AD">
      <w:pPr>
        <w:pStyle w:val="04-"/>
        <w:ind w:firstLine="560"/>
      </w:pPr>
      <w:r>
        <w:rPr>
          <w:rFonts w:hint="eastAsia"/>
        </w:rPr>
        <w:t>【条文说明】</w:t>
      </w:r>
    </w:p>
    <w:p w14:paraId="0EB5D490" w14:textId="77777777" w:rsidR="00EB5B27" w:rsidRDefault="004C72AD">
      <w:pPr>
        <w:pStyle w:val="04-"/>
        <w:ind w:firstLine="560"/>
      </w:pPr>
      <w:r>
        <w:fldChar w:fldCharType="begin"/>
      </w:r>
      <w:r>
        <w:instrText xml:space="preserve"> </w:instrText>
      </w:r>
      <w:r>
        <w:rPr>
          <w:rFonts w:hint="eastAsia"/>
        </w:rPr>
        <w:instrText>REF _Ref187660849 \r \h</w:instrText>
      </w:r>
      <w:r>
        <w:instrText xml:space="preserve">  \* MERGEFORMAT </w:instrText>
      </w:r>
      <w:r>
        <w:fldChar w:fldCharType="separate"/>
      </w:r>
      <w:r>
        <w:t xml:space="preserve">5.5.3 </w:t>
      </w:r>
      <w:r>
        <w:fldChar w:fldCharType="end"/>
      </w:r>
      <w:r>
        <w:rPr>
          <w:rFonts w:hint="eastAsia"/>
        </w:rPr>
        <w:t>深</w:t>
      </w:r>
      <w:proofErr w:type="gramStart"/>
      <w:r>
        <w:rPr>
          <w:rFonts w:hint="eastAsia"/>
        </w:rPr>
        <w:t>隧系统</w:t>
      </w:r>
      <w:proofErr w:type="gramEnd"/>
      <w:r>
        <w:rPr>
          <w:rFonts w:hint="eastAsia"/>
        </w:rPr>
        <w:t>竖井的建设成本较高，一般应与接驳竖井及</w:t>
      </w:r>
      <w:proofErr w:type="gramStart"/>
      <w:r>
        <w:rPr>
          <w:rFonts w:hint="eastAsia"/>
        </w:rPr>
        <w:t>检修井相结合</w:t>
      </w:r>
      <w:proofErr w:type="gramEnd"/>
      <w:r>
        <w:rPr>
          <w:rFonts w:hint="eastAsia"/>
        </w:rPr>
        <w:t>。当通过计算，已有功能竖井无法满足使用需求时，应设置专用的通风竖井。</w:t>
      </w:r>
    </w:p>
    <w:p w14:paraId="70A86004" w14:textId="77777777" w:rsidR="00EB5B27" w:rsidRDefault="004C72AD">
      <w:pPr>
        <w:pStyle w:val="3"/>
        <w:ind w:left="0" w:firstLine="0"/>
      </w:pPr>
      <w:bookmarkStart w:id="124" w:name="_Ref187660851"/>
      <w:r>
        <w:rPr>
          <w:rFonts w:hint="eastAsia"/>
        </w:rPr>
        <w:t>通风竖井的规模应通过气量分析及模型验证后确定，宜采用瞬变流水力模型对深</w:t>
      </w:r>
      <w:proofErr w:type="gramStart"/>
      <w:r>
        <w:rPr>
          <w:rFonts w:hint="eastAsia"/>
        </w:rPr>
        <w:t>隧系统</w:t>
      </w:r>
      <w:proofErr w:type="gramEnd"/>
      <w:r>
        <w:rPr>
          <w:rFonts w:hint="eastAsia"/>
        </w:rPr>
        <w:t>的气压变化进行分析。</w:t>
      </w:r>
      <w:bookmarkEnd w:id="124"/>
    </w:p>
    <w:p w14:paraId="06787324" w14:textId="77777777" w:rsidR="00EB5B27" w:rsidRDefault="004C72AD">
      <w:pPr>
        <w:pStyle w:val="04-"/>
        <w:ind w:firstLine="560"/>
      </w:pPr>
      <w:r>
        <w:rPr>
          <w:rFonts w:hint="eastAsia"/>
        </w:rPr>
        <w:t>【条文说明】</w:t>
      </w:r>
    </w:p>
    <w:p w14:paraId="55E5DEF4" w14:textId="77777777" w:rsidR="00EB5B27" w:rsidRDefault="004C72AD">
      <w:pPr>
        <w:pStyle w:val="04-"/>
        <w:ind w:firstLine="560"/>
      </w:pPr>
      <w:r>
        <w:fldChar w:fldCharType="begin"/>
      </w:r>
      <w:r>
        <w:instrText xml:space="preserve"> </w:instrText>
      </w:r>
      <w:r>
        <w:rPr>
          <w:rFonts w:hint="eastAsia"/>
        </w:rPr>
        <w:instrText>REF _Ref187660851 \r \h</w:instrText>
      </w:r>
      <w:r>
        <w:instrText xml:space="preserve">  \* MERGEFORMAT </w:instrText>
      </w:r>
      <w:r>
        <w:fldChar w:fldCharType="separate"/>
      </w:r>
      <w:r>
        <w:t xml:space="preserve">5.5.4 </w:t>
      </w:r>
      <w:r>
        <w:fldChar w:fldCharType="end"/>
      </w:r>
      <w:r>
        <w:rPr>
          <w:rFonts w:hint="eastAsia"/>
        </w:rPr>
        <w:t>深</w:t>
      </w:r>
      <w:proofErr w:type="gramStart"/>
      <w:r>
        <w:rPr>
          <w:rFonts w:hint="eastAsia"/>
        </w:rPr>
        <w:t>隧系统</w:t>
      </w:r>
      <w:proofErr w:type="gramEnd"/>
      <w:r>
        <w:rPr>
          <w:rFonts w:hint="eastAsia"/>
        </w:rPr>
        <w:t>的通气系统对深隧的安全运行具有较大的影响，通风竖井的设置应经过气量分析及数学模型验证，必要时可采用物理模型进行验证。</w:t>
      </w:r>
    </w:p>
    <w:p w14:paraId="6EA71D4A" w14:textId="77777777" w:rsidR="00EB5B27" w:rsidRDefault="004C72AD">
      <w:pPr>
        <w:pStyle w:val="3"/>
        <w:ind w:left="0" w:firstLine="0"/>
      </w:pPr>
      <w:bookmarkStart w:id="125" w:name="_Ref187660852"/>
      <w:r>
        <w:rPr>
          <w:rFonts w:hint="eastAsia"/>
        </w:rPr>
        <w:t>污水输送隧洞、溢流污染控制隧洞及具有排污功能的复合型深</w:t>
      </w:r>
      <w:proofErr w:type="gramStart"/>
      <w:r>
        <w:rPr>
          <w:rFonts w:hint="eastAsia"/>
        </w:rPr>
        <w:t>隧</w:t>
      </w:r>
      <w:proofErr w:type="gramEnd"/>
      <w:r>
        <w:rPr>
          <w:rFonts w:hint="eastAsia"/>
        </w:rPr>
        <w:t>排气井口处应设置除臭设施，</w:t>
      </w:r>
      <w:proofErr w:type="gramStart"/>
      <w:r>
        <w:rPr>
          <w:rFonts w:hint="eastAsia"/>
        </w:rPr>
        <w:t>雨洪排放</w:t>
      </w:r>
      <w:proofErr w:type="gramEnd"/>
      <w:r>
        <w:rPr>
          <w:rFonts w:hint="eastAsia"/>
        </w:rPr>
        <w:t>隧洞位于居民区或敏感地段的，其排气井口处</w:t>
      </w:r>
      <w:proofErr w:type="gramStart"/>
      <w:r>
        <w:rPr>
          <w:rFonts w:hint="eastAsia"/>
        </w:rPr>
        <w:t>宜设置</w:t>
      </w:r>
      <w:proofErr w:type="gramEnd"/>
      <w:r>
        <w:rPr>
          <w:rFonts w:hint="eastAsia"/>
        </w:rPr>
        <w:t>除臭设施。</w:t>
      </w:r>
      <w:bookmarkEnd w:id="125"/>
    </w:p>
    <w:p w14:paraId="1C1B9A3E" w14:textId="77777777" w:rsidR="00EB5B27" w:rsidRDefault="004C72AD">
      <w:pPr>
        <w:pStyle w:val="04-"/>
        <w:ind w:firstLine="560"/>
      </w:pPr>
      <w:r>
        <w:rPr>
          <w:rFonts w:hint="eastAsia"/>
        </w:rPr>
        <w:t>【条文说明】</w:t>
      </w:r>
    </w:p>
    <w:p w14:paraId="69F907D3" w14:textId="77777777" w:rsidR="00EB5B27" w:rsidRDefault="004C72AD">
      <w:pPr>
        <w:pStyle w:val="04-"/>
        <w:ind w:firstLine="560"/>
      </w:pPr>
      <w:r>
        <w:fldChar w:fldCharType="begin"/>
      </w:r>
      <w:r>
        <w:instrText xml:space="preserve"> </w:instrText>
      </w:r>
      <w:r>
        <w:rPr>
          <w:rFonts w:hint="eastAsia"/>
        </w:rPr>
        <w:instrText>REF _Ref187660852 \r \h</w:instrText>
      </w:r>
      <w:r>
        <w:instrText xml:space="preserve">  \* MERGEFORMAT </w:instrText>
      </w:r>
      <w:r>
        <w:fldChar w:fldCharType="separate"/>
      </w:r>
      <w:r>
        <w:t xml:space="preserve">5.5.5 </w:t>
      </w:r>
      <w:r>
        <w:fldChar w:fldCharType="end"/>
      </w:r>
      <w:r>
        <w:rPr>
          <w:rFonts w:hint="eastAsia"/>
        </w:rPr>
        <w:t>污水输送隧洞、合流溢流污染控制隧洞及具有排污功能的</w:t>
      </w:r>
      <w:r>
        <w:rPr>
          <w:rFonts w:hint="eastAsia"/>
        </w:rPr>
        <w:lastRenderedPageBreak/>
        <w:t>复合型深隧在运行过程中产生的主要物质是硫化氢、甲烷等气体，这类气体具有较大的臭味，影响周边环境卫生，应设置除臭设施。</w:t>
      </w:r>
      <w:proofErr w:type="gramStart"/>
      <w:r>
        <w:rPr>
          <w:rFonts w:hint="eastAsia"/>
        </w:rPr>
        <w:t>雨洪排放</w:t>
      </w:r>
      <w:proofErr w:type="gramEnd"/>
      <w:r>
        <w:rPr>
          <w:rFonts w:hint="eastAsia"/>
        </w:rPr>
        <w:t>隧洞运行过程中也会因沉积等问题产生臭气，在居民区或敏感地段</w:t>
      </w:r>
      <w:proofErr w:type="gramStart"/>
      <w:r>
        <w:rPr>
          <w:rFonts w:hint="eastAsia"/>
        </w:rPr>
        <w:t>宜设置</w:t>
      </w:r>
      <w:proofErr w:type="gramEnd"/>
      <w:r>
        <w:rPr>
          <w:rFonts w:hint="eastAsia"/>
        </w:rPr>
        <w:t>除臭措施。</w:t>
      </w:r>
    </w:p>
    <w:p w14:paraId="11AE188D" w14:textId="77777777" w:rsidR="00EB5B27" w:rsidRDefault="004C72AD">
      <w:pPr>
        <w:pStyle w:val="3"/>
      </w:pPr>
      <w:bookmarkStart w:id="126" w:name="_Ref187660858"/>
      <w:r>
        <w:rPr>
          <w:rFonts w:hint="eastAsia"/>
        </w:rPr>
        <w:t>深层排水隧洞的除臭设计应满足以下规定：</w:t>
      </w:r>
      <w:bookmarkEnd w:id="126"/>
    </w:p>
    <w:p w14:paraId="5EF0861A" w14:textId="77777777" w:rsidR="00EB5B27" w:rsidRDefault="004C72AD">
      <w:pPr>
        <w:pStyle w:val="-"/>
        <w:ind w:firstLine="562"/>
      </w:pPr>
      <w:r>
        <w:rPr>
          <w:rFonts w:hint="eastAsia"/>
          <w:b/>
          <w:bCs/>
        </w:rPr>
        <w:t>1</w:t>
      </w:r>
      <w:r>
        <w:rPr>
          <w:rFonts w:hint="eastAsia"/>
        </w:rPr>
        <w:t xml:space="preserve">  </w:t>
      </w:r>
      <w:r>
        <w:rPr>
          <w:rFonts w:hint="eastAsia"/>
        </w:rPr>
        <w:t>处理后的臭气应满足排放点所在区域的环境质量要求；</w:t>
      </w:r>
    </w:p>
    <w:p w14:paraId="4C558C14" w14:textId="77777777" w:rsidR="00EB5B27" w:rsidRDefault="004C72AD">
      <w:pPr>
        <w:pStyle w:val="-"/>
        <w:ind w:firstLine="562"/>
        <w:rPr>
          <w:b/>
          <w:bCs/>
        </w:rPr>
      </w:pPr>
      <w:r>
        <w:rPr>
          <w:rFonts w:hint="eastAsia"/>
          <w:b/>
          <w:bCs/>
        </w:rPr>
        <w:t xml:space="preserve">2  </w:t>
      </w:r>
      <w:r>
        <w:rPr>
          <w:rFonts w:hint="eastAsia"/>
        </w:rPr>
        <w:t>构筑物的臭气风量宜根据构筑物的种类、散发臭气的水面面积、臭气空间体积等因素综合确定，并满足相关规范要求；设备臭气风量及布置宜根据设备的种类、封闭程度、封闭空间体积等因素综合确定；</w:t>
      </w:r>
    </w:p>
    <w:p w14:paraId="08EBC60B" w14:textId="77777777" w:rsidR="00EB5B27" w:rsidRDefault="004C72AD">
      <w:pPr>
        <w:pStyle w:val="-"/>
        <w:ind w:firstLine="562"/>
      </w:pPr>
      <w:r>
        <w:rPr>
          <w:rFonts w:hint="eastAsia"/>
          <w:b/>
          <w:bCs/>
        </w:rPr>
        <w:t>3</w:t>
      </w:r>
      <w:r>
        <w:rPr>
          <w:b/>
          <w:bCs/>
        </w:rPr>
        <w:t xml:space="preserve">  </w:t>
      </w:r>
      <w:r>
        <w:rPr>
          <w:rFonts w:hint="eastAsia"/>
        </w:rPr>
        <w:t>气体排出口应与周边建筑景观相协调，其位置及高度应满足环保要求。</w:t>
      </w:r>
    </w:p>
    <w:bookmarkEnd w:id="121"/>
    <w:p w14:paraId="58194140" w14:textId="77777777" w:rsidR="00EB5B27" w:rsidRDefault="004C72AD">
      <w:pPr>
        <w:pStyle w:val="04-"/>
        <w:ind w:firstLine="560"/>
      </w:pPr>
      <w:r>
        <w:rPr>
          <w:rFonts w:hint="eastAsia"/>
        </w:rPr>
        <w:t>【条文说明】</w:t>
      </w:r>
    </w:p>
    <w:p w14:paraId="5BE9295D" w14:textId="77777777" w:rsidR="00EB5B27" w:rsidRDefault="004C72AD">
      <w:pPr>
        <w:pStyle w:val="04-"/>
        <w:ind w:firstLine="560"/>
      </w:pPr>
      <w:r>
        <w:fldChar w:fldCharType="begin"/>
      </w:r>
      <w:r>
        <w:instrText xml:space="preserve"> REF _Ref187660858 \r \h  \* MERGEFORMAT </w:instrText>
      </w:r>
      <w:r>
        <w:fldChar w:fldCharType="separate"/>
      </w:r>
      <w:r>
        <w:t xml:space="preserve">5.5.6 </w:t>
      </w:r>
      <w:r>
        <w:fldChar w:fldCharType="end"/>
      </w:r>
      <w:r>
        <w:rPr>
          <w:rFonts w:hint="eastAsia"/>
        </w:rPr>
        <w:t>本条文对城市深层排水隧洞除臭系统的达标要求、通气量设计标准及出气口的设计提出了具体的要求。对环境要求较高的地区可根据实际情况适当提高除臭设计排放标准；除臭系统处理的气体量应根据多方面因素综合确定，并考虑适当的放大系数；气体排出口作为地上建筑物，应与周边的建筑景观风格相协调，选址及建设高度应满足环境保护的相关要求。</w:t>
      </w:r>
    </w:p>
    <w:p w14:paraId="1AE4AAF5" w14:textId="77777777" w:rsidR="00EB5B27" w:rsidRDefault="00EB5B27">
      <w:pPr>
        <w:pStyle w:val="04-"/>
        <w:ind w:firstLine="560"/>
      </w:pPr>
    </w:p>
    <w:p w14:paraId="517F2822" w14:textId="77777777" w:rsidR="00EB5B27" w:rsidRDefault="004C72AD">
      <w:pPr>
        <w:pStyle w:val="2"/>
      </w:pPr>
      <w:bookmarkStart w:id="127" w:name="_Toc173688643"/>
      <w:r>
        <w:rPr>
          <w:rFonts w:hint="eastAsia"/>
        </w:rPr>
        <w:t xml:space="preserve">  </w:t>
      </w:r>
      <w:bookmarkStart w:id="128" w:name="_Toc192086530"/>
      <w:r>
        <w:rPr>
          <w:rFonts w:hint="eastAsia"/>
        </w:rPr>
        <w:t>电气控制</w:t>
      </w:r>
      <w:bookmarkEnd w:id="127"/>
      <w:bookmarkEnd w:id="128"/>
    </w:p>
    <w:p w14:paraId="163383DC" w14:textId="77777777" w:rsidR="00EB5B27" w:rsidRDefault="004C72AD">
      <w:pPr>
        <w:pStyle w:val="3"/>
        <w:ind w:left="0" w:firstLine="0"/>
      </w:pPr>
      <w:bookmarkStart w:id="129" w:name="_Ref187660861"/>
      <w:bookmarkStart w:id="130" w:name="_Hlk159427029"/>
      <w:r>
        <w:rPr>
          <w:rFonts w:hint="eastAsia"/>
        </w:rPr>
        <w:t>入流系统、排出设施等供电系统设计应以设施所在地区电力系统现状及发展规划为依据，经技术经济论证，合理确定接入电力系统方式。</w:t>
      </w:r>
      <w:bookmarkEnd w:id="129"/>
    </w:p>
    <w:p w14:paraId="51564ACA" w14:textId="77777777" w:rsidR="00EB5B27" w:rsidRDefault="004C72AD">
      <w:pPr>
        <w:pStyle w:val="04-"/>
        <w:ind w:firstLine="560"/>
      </w:pPr>
      <w:r>
        <w:rPr>
          <w:rFonts w:hint="eastAsia"/>
        </w:rPr>
        <w:t>【条文说明】</w:t>
      </w:r>
    </w:p>
    <w:p w14:paraId="7680063D" w14:textId="77777777" w:rsidR="00EB5B27" w:rsidRDefault="004C72AD">
      <w:pPr>
        <w:pStyle w:val="04-"/>
        <w:ind w:firstLine="560"/>
      </w:pPr>
      <w:r>
        <w:fldChar w:fldCharType="begin"/>
      </w:r>
      <w:r>
        <w:instrText xml:space="preserve"> </w:instrText>
      </w:r>
      <w:r>
        <w:rPr>
          <w:rFonts w:hint="eastAsia"/>
        </w:rPr>
        <w:instrText>REF _Ref187660861 \r \h</w:instrText>
      </w:r>
      <w:r>
        <w:instrText xml:space="preserve">  \* MERGEFORMAT </w:instrText>
      </w:r>
      <w:r>
        <w:fldChar w:fldCharType="separate"/>
      </w:r>
      <w:r>
        <w:t xml:space="preserve">5.6.1 </w:t>
      </w:r>
      <w:r>
        <w:fldChar w:fldCharType="end"/>
      </w:r>
      <w:r>
        <w:rPr>
          <w:rFonts w:hint="eastAsia"/>
        </w:rPr>
        <w:t>深层排水隧洞排除设施的供电系统要按照片区供电规划，</w:t>
      </w:r>
      <w:r>
        <w:rPr>
          <w:rFonts w:hint="eastAsia"/>
        </w:rPr>
        <w:lastRenderedPageBreak/>
        <w:t>结合现状和规划，合理确定电力系统接入方式。</w:t>
      </w:r>
    </w:p>
    <w:p w14:paraId="287C50B7" w14:textId="77777777" w:rsidR="00EB5B27" w:rsidRDefault="004C72AD">
      <w:pPr>
        <w:pStyle w:val="3"/>
        <w:ind w:left="0" w:firstLine="0"/>
      </w:pPr>
      <w:bookmarkStart w:id="131" w:name="_Ref187660863"/>
      <w:r>
        <w:rPr>
          <w:rFonts w:hint="eastAsia"/>
        </w:rPr>
        <w:t>入流系统、排出设施供电系统的负荷等级及供电方式应参照泵站设计标准等根据工程性质、规模和重要性合理确定。</w:t>
      </w:r>
      <w:bookmarkEnd w:id="131"/>
    </w:p>
    <w:p w14:paraId="44314E61" w14:textId="77777777" w:rsidR="00EB5B27" w:rsidRDefault="004C72AD">
      <w:pPr>
        <w:pStyle w:val="04-"/>
        <w:ind w:firstLine="560"/>
      </w:pPr>
      <w:r>
        <w:rPr>
          <w:rFonts w:hint="eastAsia"/>
        </w:rPr>
        <w:t>【条文说明】</w:t>
      </w:r>
    </w:p>
    <w:p w14:paraId="3298A72C" w14:textId="77777777" w:rsidR="00EB5B27" w:rsidRDefault="004C72AD">
      <w:pPr>
        <w:pStyle w:val="04-"/>
        <w:ind w:firstLine="560"/>
      </w:pPr>
      <w:r>
        <w:fldChar w:fldCharType="begin"/>
      </w:r>
      <w:r>
        <w:instrText xml:space="preserve"> </w:instrText>
      </w:r>
      <w:r>
        <w:rPr>
          <w:rFonts w:hint="eastAsia"/>
        </w:rPr>
        <w:instrText>REF _Ref187660863 \r \h</w:instrText>
      </w:r>
      <w:r>
        <w:instrText xml:space="preserve">  \* MERGEFORMAT </w:instrText>
      </w:r>
      <w:r>
        <w:fldChar w:fldCharType="separate"/>
      </w:r>
      <w:r>
        <w:t xml:space="preserve">5.6.2 </w:t>
      </w:r>
      <w:r>
        <w:fldChar w:fldCharType="end"/>
      </w:r>
      <w:r>
        <w:rPr>
          <w:rFonts w:hint="eastAsia"/>
        </w:rPr>
        <w:t>深层排水隧洞排除设施的供电系统的负荷等级可参照泵站设计标准。</w:t>
      </w:r>
    </w:p>
    <w:p w14:paraId="255204D9" w14:textId="77777777" w:rsidR="00EB5B27" w:rsidRDefault="004C72AD">
      <w:pPr>
        <w:pStyle w:val="3"/>
        <w:ind w:left="0" w:firstLine="0"/>
      </w:pPr>
      <w:bookmarkStart w:id="132" w:name="_Ref187660866"/>
      <w:r>
        <w:rPr>
          <w:rFonts w:hint="eastAsia"/>
        </w:rPr>
        <w:t>排出设施为污水泵站或雨水泵站、闸门或防倒灌拍门时，应符合相关泵站、闸门的电气控制规范要求。</w:t>
      </w:r>
      <w:bookmarkEnd w:id="132"/>
    </w:p>
    <w:p w14:paraId="5690C5B5" w14:textId="77777777" w:rsidR="00EB5B27" w:rsidRDefault="004C72AD">
      <w:pPr>
        <w:pStyle w:val="04-"/>
        <w:ind w:firstLine="560"/>
      </w:pPr>
      <w:r>
        <w:rPr>
          <w:rFonts w:hint="eastAsia"/>
        </w:rPr>
        <w:t>【条文说明】</w:t>
      </w:r>
    </w:p>
    <w:p w14:paraId="0AFD9888" w14:textId="77777777" w:rsidR="00EB5B27" w:rsidRDefault="004C72AD">
      <w:pPr>
        <w:pStyle w:val="04-"/>
        <w:ind w:firstLine="560"/>
      </w:pPr>
      <w:r>
        <w:fldChar w:fldCharType="begin"/>
      </w:r>
      <w:r>
        <w:instrText xml:space="preserve"> </w:instrText>
      </w:r>
      <w:r>
        <w:rPr>
          <w:rFonts w:hint="eastAsia"/>
        </w:rPr>
        <w:instrText>REF _Ref187660866 \r \h</w:instrText>
      </w:r>
      <w:r>
        <w:instrText xml:space="preserve">  \* MERGEFORMAT </w:instrText>
      </w:r>
      <w:r>
        <w:fldChar w:fldCharType="separate"/>
      </w:r>
      <w:r>
        <w:t xml:space="preserve">5.6.3 </w:t>
      </w:r>
      <w:r>
        <w:fldChar w:fldCharType="end"/>
      </w:r>
      <w:r>
        <w:rPr>
          <w:rFonts w:hint="eastAsia"/>
        </w:rPr>
        <w:t>深层排水隧洞排除设施的主体设施与附属设施可参照泵站设计标准。</w:t>
      </w:r>
    </w:p>
    <w:p w14:paraId="3DD162D6" w14:textId="77777777" w:rsidR="00EB5B27" w:rsidRDefault="004C72AD">
      <w:pPr>
        <w:pStyle w:val="3"/>
        <w:ind w:left="0" w:firstLine="0"/>
      </w:pPr>
      <w:bookmarkStart w:id="133" w:name="_Ref187660870"/>
      <w:r>
        <w:rPr>
          <w:rFonts w:hint="eastAsia"/>
        </w:rPr>
        <w:t>城市深层排水隧洞应设置流量、水质、水位、臭气等监测、监控及报警装置，并建立自动化系统。</w:t>
      </w:r>
      <w:bookmarkEnd w:id="133"/>
    </w:p>
    <w:p w14:paraId="24C985E2" w14:textId="77777777" w:rsidR="00EB5B27" w:rsidRDefault="004C72AD">
      <w:pPr>
        <w:pStyle w:val="04-"/>
        <w:ind w:firstLine="560"/>
      </w:pPr>
      <w:r>
        <w:rPr>
          <w:rFonts w:hint="eastAsia"/>
        </w:rPr>
        <w:t>【条文说明】</w:t>
      </w:r>
    </w:p>
    <w:p w14:paraId="6221F648" w14:textId="77777777" w:rsidR="00EB5B27" w:rsidRDefault="004C72AD">
      <w:pPr>
        <w:pStyle w:val="04-"/>
        <w:ind w:firstLine="560"/>
      </w:pPr>
      <w:r>
        <w:fldChar w:fldCharType="begin"/>
      </w:r>
      <w:r>
        <w:instrText xml:space="preserve"> </w:instrText>
      </w:r>
      <w:r>
        <w:rPr>
          <w:rFonts w:hint="eastAsia"/>
        </w:rPr>
        <w:instrText>REF _Ref187660870 \r \h</w:instrText>
      </w:r>
      <w:r>
        <w:instrText xml:space="preserve">  \* MERGEFORMAT </w:instrText>
      </w:r>
      <w:r>
        <w:fldChar w:fldCharType="separate"/>
      </w:r>
      <w:r>
        <w:t xml:space="preserve">5.6.4 </w:t>
      </w:r>
      <w:r>
        <w:fldChar w:fldCharType="end"/>
      </w:r>
      <w:r>
        <w:rPr>
          <w:rFonts w:hint="eastAsia"/>
        </w:rPr>
        <w:t>深层排水隧洞排除设施的相关监测可参照有限空间作业要求设置必要的监测和报警装置。</w:t>
      </w:r>
    </w:p>
    <w:p w14:paraId="4BF2176D" w14:textId="77777777" w:rsidR="00EB5B27" w:rsidRDefault="004C72AD">
      <w:pPr>
        <w:pStyle w:val="3"/>
      </w:pPr>
      <w:bookmarkStart w:id="134" w:name="_Ref187660872"/>
      <w:r>
        <w:rPr>
          <w:rFonts w:hint="eastAsia"/>
        </w:rPr>
        <w:t>下列位置应设置相关安全监测及报警装置：</w:t>
      </w:r>
      <w:bookmarkEnd w:id="134"/>
    </w:p>
    <w:p w14:paraId="21798053" w14:textId="77777777" w:rsidR="00EB5B27" w:rsidRDefault="004C72AD">
      <w:pPr>
        <w:ind w:firstLineChars="200" w:firstLine="562"/>
      </w:pPr>
      <w:r>
        <w:rPr>
          <w:rFonts w:hint="eastAsia"/>
          <w:b/>
          <w:bCs/>
        </w:rPr>
        <w:t xml:space="preserve">1  </w:t>
      </w:r>
      <w:r>
        <w:rPr>
          <w:rFonts w:hint="eastAsia"/>
        </w:rPr>
        <w:t>隧洞内有下人检修维护区域。</w:t>
      </w:r>
    </w:p>
    <w:p w14:paraId="4D3CADD1" w14:textId="77777777" w:rsidR="00EB5B27" w:rsidRDefault="004C72AD">
      <w:pPr>
        <w:ind w:firstLineChars="200" w:firstLine="562"/>
      </w:pPr>
      <w:r>
        <w:rPr>
          <w:b/>
          <w:bCs/>
        </w:rPr>
        <w:t>2</w:t>
      </w:r>
      <w:r>
        <w:t xml:space="preserve">  </w:t>
      </w:r>
      <w:r>
        <w:rPr>
          <w:rFonts w:hint="eastAsia"/>
        </w:rPr>
        <w:t>地下泵房。</w:t>
      </w:r>
    </w:p>
    <w:p w14:paraId="2BE51793" w14:textId="77777777" w:rsidR="00EB5B27" w:rsidRDefault="004C72AD">
      <w:pPr>
        <w:ind w:firstLineChars="200" w:firstLine="562"/>
      </w:pPr>
      <w:r>
        <w:rPr>
          <w:rFonts w:hint="eastAsia"/>
          <w:b/>
          <w:bCs/>
        </w:rPr>
        <w:t>3</w:t>
      </w:r>
      <w:r>
        <w:t xml:space="preserve">  </w:t>
      </w:r>
      <w:r>
        <w:rPr>
          <w:rFonts w:hint="eastAsia"/>
        </w:rPr>
        <w:t>其他易产生有毒有害气体的密闭空间或房间。</w:t>
      </w:r>
    </w:p>
    <w:p w14:paraId="0EC6246B" w14:textId="77777777" w:rsidR="00EB5B27" w:rsidRDefault="004C72AD">
      <w:pPr>
        <w:ind w:firstLineChars="200" w:firstLine="562"/>
      </w:pPr>
      <w:r>
        <w:rPr>
          <w:rFonts w:hint="eastAsia"/>
          <w:b/>
          <w:bCs/>
        </w:rPr>
        <w:t>4</w:t>
      </w:r>
      <w:r>
        <w:rPr>
          <w:b/>
          <w:bCs/>
        </w:rPr>
        <w:t xml:space="preserve"> </w:t>
      </w:r>
      <w:r>
        <w:t xml:space="preserve"> </w:t>
      </w:r>
      <w:r>
        <w:rPr>
          <w:rFonts w:hint="eastAsia"/>
        </w:rPr>
        <w:t>检测项目至少包括：硫化氢（</w:t>
      </w:r>
      <w:r>
        <w:rPr>
          <w:rFonts w:hint="eastAsia"/>
        </w:rPr>
        <w:t>H</w:t>
      </w:r>
      <w:r>
        <w:rPr>
          <w:vertAlign w:val="subscript"/>
        </w:rPr>
        <w:t>2</w:t>
      </w:r>
      <w:r>
        <w:t>S</w:t>
      </w:r>
      <w:r>
        <w:rPr>
          <w:rFonts w:hint="eastAsia"/>
        </w:rPr>
        <w:t>）、甲烷（</w:t>
      </w:r>
      <w:r>
        <w:rPr>
          <w:rFonts w:hint="eastAsia"/>
        </w:rPr>
        <w:t>C</w:t>
      </w:r>
      <w:r>
        <w:t>H</w:t>
      </w:r>
      <w:r>
        <w:rPr>
          <w:vertAlign w:val="subscript"/>
        </w:rPr>
        <w:t>4</w:t>
      </w:r>
      <w:r>
        <w:rPr>
          <w:rFonts w:hint="eastAsia"/>
        </w:rPr>
        <w:t>）等。</w:t>
      </w:r>
    </w:p>
    <w:p w14:paraId="626FD152" w14:textId="77777777" w:rsidR="00EB5B27" w:rsidRDefault="004C72AD">
      <w:pPr>
        <w:pStyle w:val="04-"/>
        <w:ind w:firstLine="560"/>
      </w:pPr>
      <w:r>
        <w:rPr>
          <w:rFonts w:hint="eastAsia"/>
        </w:rPr>
        <w:t>【条文说明】</w:t>
      </w:r>
    </w:p>
    <w:p w14:paraId="76BE1652" w14:textId="77777777" w:rsidR="00EB5B27" w:rsidRDefault="004C72AD">
      <w:pPr>
        <w:pStyle w:val="04-"/>
        <w:ind w:firstLine="560"/>
      </w:pPr>
      <w:r>
        <w:fldChar w:fldCharType="begin"/>
      </w:r>
      <w:r>
        <w:instrText xml:space="preserve"> </w:instrText>
      </w:r>
      <w:r>
        <w:rPr>
          <w:rFonts w:hint="eastAsia"/>
        </w:rPr>
        <w:instrText>REF _Ref187660872 \r \h</w:instrText>
      </w:r>
      <w:r>
        <w:instrText xml:space="preserve">  \* MERGEFORMAT </w:instrText>
      </w:r>
      <w:r>
        <w:fldChar w:fldCharType="separate"/>
      </w:r>
      <w:r>
        <w:t xml:space="preserve">5.6.5 </w:t>
      </w:r>
      <w:r>
        <w:fldChar w:fldCharType="end"/>
      </w:r>
      <w:r>
        <w:rPr>
          <w:rFonts w:hint="eastAsia"/>
        </w:rPr>
        <w:t>深层排水隧洞设施应纳入片区、区域或城市排水系统统一调度管理。</w:t>
      </w:r>
    </w:p>
    <w:p w14:paraId="756B3854" w14:textId="77777777" w:rsidR="00EB5B27" w:rsidRDefault="004C72AD">
      <w:pPr>
        <w:pStyle w:val="3"/>
        <w:ind w:left="0" w:firstLine="0"/>
      </w:pPr>
      <w:bookmarkStart w:id="135" w:name="_Ref187660874"/>
      <w:r>
        <w:rPr>
          <w:rFonts w:hint="eastAsia"/>
        </w:rPr>
        <w:lastRenderedPageBreak/>
        <w:t>计算机监控系统、视频监视系统、信息管理系统、智能化应用系统及通信系统应按运行调度管理需求设置。</w:t>
      </w:r>
      <w:bookmarkEnd w:id="135"/>
    </w:p>
    <w:p w14:paraId="2D5CE820" w14:textId="77777777" w:rsidR="00EB5B27" w:rsidRDefault="004C72AD">
      <w:pPr>
        <w:pStyle w:val="04-"/>
        <w:ind w:firstLine="560"/>
      </w:pPr>
      <w:r>
        <w:rPr>
          <w:rFonts w:hint="eastAsia"/>
        </w:rPr>
        <w:t>【条文说明】</w:t>
      </w:r>
    </w:p>
    <w:p w14:paraId="6041E5F8" w14:textId="77777777" w:rsidR="00EB5B27" w:rsidRDefault="004C72AD">
      <w:pPr>
        <w:pStyle w:val="04-"/>
        <w:ind w:firstLine="560"/>
      </w:pPr>
      <w:r>
        <w:fldChar w:fldCharType="begin"/>
      </w:r>
      <w:r>
        <w:instrText xml:space="preserve"> REF _Ref187660874 \r \h  \* MERGEFORMAT </w:instrText>
      </w:r>
      <w:r>
        <w:fldChar w:fldCharType="separate"/>
      </w:r>
      <w:r>
        <w:t xml:space="preserve">5.6.6 </w:t>
      </w:r>
      <w:r>
        <w:fldChar w:fldCharType="end"/>
      </w:r>
      <w:r>
        <w:rPr>
          <w:rFonts w:hint="eastAsia"/>
        </w:rPr>
        <w:t>深层排水隧洞设施应纳入片区、区域或城市排水系统统一调度管理。</w:t>
      </w:r>
    </w:p>
    <w:p w14:paraId="5B204CD5" w14:textId="77777777" w:rsidR="00EB5B27" w:rsidRDefault="004C72AD">
      <w:pPr>
        <w:pStyle w:val="2"/>
      </w:pPr>
      <w:bookmarkStart w:id="136" w:name="_Toc173688644"/>
      <w:bookmarkEnd w:id="130"/>
      <w:r>
        <w:rPr>
          <w:rFonts w:hint="eastAsia"/>
        </w:rPr>
        <w:t xml:space="preserve">  </w:t>
      </w:r>
      <w:bookmarkStart w:id="137" w:name="_Toc192086531"/>
      <w:r>
        <w:rPr>
          <w:rFonts w:hint="eastAsia"/>
        </w:rPr>
        <w:t>智慧化管理系统</w:t>
      </w:r>
      <w:bookmarkEnd w:id="137"/>
    </w:p>
    <w:p w14:paraId="01307D3F" w14:textId="7536B409" w:rsidR="00EB5B27" w:rsidRDefault="004C72AD">
      <w:pPr>
        <w:pStyle w:val="3"/>
        <w:ind w:left="0" w:firstLine="0"/>
      </w:pPr>
      <w:bookmarkStart w:id="138" w:name="_Ref187660899"/>
      <w:bookmarkStart w:id="139" w:name="_Hlk159428167"/>
      <w:bookmarkEnd w:id="136"/>
      <w:r>
        <w:rPr>
          <w:rFonts w:hint="eastAsia"/>
        </w:rPr>
        <w:t>深层排水隧洞可设置智慧化管理系统，智慧管理系统应和城镇排水管理机制和管理体系相匹配，并应建成从生产到运行管理和决策的完整系统。</w:t>
      </w:r>
      <w:bookmarkEnd w:id="138"/>
    </w:p>
    <w:p w14:paraId="3C4182A6" w14:textId="77777777" w:rsidR="00EB5B27" w:rsidRDefault="004C72AD">
      <w:pPr>
        <w:pStyle w:val="04-"/>
        <w:ind w:firstLine="560"/>
      </w:pPr>
      <w:r>
        <w:rPr>
          <w:rFonts w:hint="eastAsia"/>
        </w:rPr>
        <w:t>【条文说明】</w:t>
      </w:r>
    </w:p>
    <w:p w14:paraId="383DECF4" w14:textId="77777777" w:rsidR="00EB5B27" w:rsidRDefault="004C72AD">
      <w:pPr>
        <w:pStyle w:val="04-"/>
        <w:ind w:firstLine="560"/>
      </w:pPr>
      <w:r>
        <w:fldChar w:fldCharType="begin"/>
      </w:r>
      <w:r>
        <w:instrText xml:space="preserve"> </w:instrText>
      </w:r>
      <w:r>
        <w:rPr>
          <w:rFonts w:hint="eastAsia"/>
        </w:rPr>
        <w:instrText>REF _Ref187660899 \r \h</w:instrText>
      </w:r>
      <w:r>
        <w:instrText xml:space="preserve">  \* MERGEFORMAT </w:instrText>
      </w:r>
      <w:r>
        <w:fldChar w:fldCharType="separate"/>
      </w:r>
      <w:r>
        <w:t xml:space="preserve">5.7.1 </w:t>
      </w:r>
      <w:r>
        <w:fldChar w:fldCharType="end"/>
      </w:r>
      <w:r>
        <w:rPr>
          <w:rFonts w:hint="eastAsia"/>
        </w:rPr>
        <w:t>深层排水隧洞设施可以按照流域范围，可以对服务范围内的降雨、产汇流、水质等做监测，以实现“四预”的信息化和智能化系统。</w:t>
      </w:r>
    </w:p>
    <w:p w14:paraId="3AB818FE" w14:textId="77777777" w:rsidR="00EB5B27" w:rsidRDefault="004C72AD">
      <w:pPr>
        <w:pStyle w:val="3"/>
        <w:ind w:left="0" w:firstLine="0"/>
      </w:pPr>
      <w:bookmarkStart w:id="140" w:name="_Ref187660674"/>
      <w:r>
        <w:rPr>
          <w:rFonts w:hint="eastAsia"/>
        </w:rPr>
        <w:t>智慧管理系统应能实现项目整个流域排水工程大数据管理、互联网应用、移动终端应用、地理信息查询、决策咨询、设备监控、应急预警和信息发布等功能。</w:t>
      </w:r>
      <w:bookmarkEnd w:id="140"/>
    </w:p>
    <w:p w14:paraId="43A3A5A2" w14:textId="77777777" w:rsidR="00EB5B27" w:rsidRDefault="004C72AD">
      <w:pPr>
        <w:pStyle w:val="04-"/>
        <w:ind w:firstLine="560"/>
      </w:pPr>
      <w:r>
        <w:rPr>
          <w:rFonts w:hint="eastAsia"/>
        </w:rPr>
        <w:t>【条文说明】</w:t>
      </w:r>
    </w:p>
    <w:p w14:paraId="78161E20" w14:textId="77777777" w:rsidR="00EB5B27" w:rsidRDefault="004C72AD">
      <w:pPr>
        <w:pStyle w:val="04-"/>
        <w:ind w:firstLine="560"/>
      </w:pPr>
      <w:r>
        <w:fldChar w:fldCharType="begin"/>
      </w:r>
      <w:r>
        <w:instrText xml:space="preserve"> </w:instrText>
      </w:r>
      <w:r>
        <w:rPr>
          <w:rFonts w:hint="eastAsia"/>
        </w:rPr>
        <w:instrText>REF _Ref187660674 \r \h</w:instrText>
      </w:r>
      <w:r>
        <w:instrText xml:space="preserve">  \* MERGEFORMAT </w:instrText>
      </w:r>
      <w:r>
        <w:fldChar w:fldCharType="separate"/>
      </w:r>
      <w:r>
        <w:t xml:space="preserve">5.7.2 </w:t>
      </w:r>
      <w:r>
        <w:fldChar w:fldCharType="end"/>
      </w:r>
      <w:r>
        <w:rPr>
          <w:rFonts w:hint="eastAsia"/>
        </w:rPr>
        <w:t>参照智慧城市、智慧水</w:t>
      </w:r>
      <w:proofErr w:type="gramStart"/>
      <w:r>
        <w:rPr>
          <w:rFonts w:hint="eastAsia"/>
        </w:rPr>
        <w:t>务</w:t>
      </w:r>
      <w:proofErr w:type="gramEnd"/>
      <w:r>
        <w:rPr>
          <w:rFonts w:hint="eastAsia"/>
        </w:rPr>
        <w:t>、流域孪生水利等要求。</w:t>
      </w:r>
    </w:p>
    <w:p w14:paraId="038EAF82" w14:textId="77777777" w:rsidR="00EB5B27" w:rsidRDefault="004C72AD">
      <w:pPr>
        <w:pStyle w:val="3"/>
        <w:ind w:left="0" w:firstLine="0"/>
      </w:pPr>
      <w:bookmarkStart w:id="141" w:name="_Ref187660670"/>
      <w:r>
        <w:rPr>
          <w:rFonts w:hint="eastAsia"/>
        </w:rPr>
        <w:t>智慧管理系统应设置智慧排水信息中心，建立信息综合管理平台，并应具有对接智慧水</w:t>
      </w:r>
      <w:proofErr w:type="gramStart"/>
      <w:r>
        <w:rPr>
          <w:rFonts w:hint="eastAsia"/>
        </w:rPr>
        <w:t>务</w:t>
      </w:r>
      <w:proofErr w:type="gramEnd"/>
      <w:r>
        <w:rPr>
          <w:rFonts w:hint="eastAsia"/>
        </w:rPr>
        <w:t>、智慧城市的技术条件。</w:t>
      </w:r>
      <w:bookmarkEnd w:id="141"/>
    </w:p>
    <w:p w14:paraId="13EFC7B3" w14:textId="77777777" w:rsidR="00EB5B27" w:rsidRDefault="004C72AD">
      <w:pPr>
        <w:pStyle w:val="04-"/>
        <w:ind w:firstLine="560"/>
      </w:pPr>
      <w:r>
        <w:rPr>
          <w:rFonts w:hint="eastAsia"/>
        </w:rPr>
        <w:t>【条文说明】</w:t>
      </w:r>
    </w:p>
    <w:p w14:paraId="70CCDDB7" w14:textId="77777777" w:rsidR="00EB5B27" w:rsidRDefault="004C72AD">
      <w:pPr>
        <w:pStyle w:val="04-"/>
        <w:ind w:firstLine="560"/>
      </w:pPr>
      <w:r>
        <w:fldChar w:fldCharType="begin"/>
      </w:r>
      <w:r>
        <w:instrText xml:space="preserve"> </w:instrText>
      </w:r>
      <w:r>
        <w:rPr>
          <w:rFonts w:hint="eastAsia"/>
        </w:rPr>
        <w:instrText>REF _Ref187660670 \r \h</w:instrText>
      </w:r>
      <w:r>
        <w:instrText xml:space="preserve">  \* MERGEFORMAT </w:instrText>
      </w:r>
      <w:r>
        <w:fldChar w:fldCharType="separate"/>
      </w:r>
      <w:r>
        <w:t xml:space="preserve">5.7.3 </w:t>
      </w:r>
      <w:r>
        <w:fldChar w:fldCharType="end"/>
      </w:r>
      <w:r>
        <w:rPr>
          <w:rFonts w:hint="eastAsia"/>
        </w:rPr>
        <w:t>建立深层排水隧洞及其附属设施的智慧系统，应与智慧水</w:t>
      </w:r>
      <w:proofErr w:type="gramStart"/>
      <w:r>
        <w:rPr>
          <w:rFonts w:hint="eastAsia"/>
        </w:rPr>
        <w:t>务</w:t>
      </w:r>
      <w:proofErr w:type="gramEnd"/>
      <w:r>
        <w:rPr>
          <w:rFonts w:hint="eastAsia"/>
        </w:rPr>
        <w:t>、智慧城市等衔接。</w:t>
      </w:r>
    </w:p>
    <w:bookmarkEnd w:id="139"/>
    <w:p w14:paraId="7E629E74" w14:textId="77777777" w:rsidR="00EB5B27" w:rsidRDefault="00EB5B27"/>
    <w:p w14:paraId="2865B46A" w14:textId="77777777" w:rsidR="00EB5B27" w:rsidRDefault="00EB5B27">
      <w:pPr>
        <w:sectPr w:rsidR="00EB5B27">
          <w:footerReference w:type="default" r:id="rId22"/>
          <w:pgSz w:w="11906" w:h="16838"/>
          <w:pgMar w:top="1440" w:right="1800" w:bottom="1440" w:left="1800" w:header="851" w:footer="992" w:gutter="0"/>
          <w:pgNumType w:start="1"/>
          <w:cols w:space="425"/>
          <w:docGrid w:type="lines" w:linePitch="326"/>
        </w:sectPr>
      </w:pPr>
    </w:p>
    <w:p w14:paraId="60C70C1D" w14:textId="77777777" w:rsidR="00EB5B27" w:rsidRDefault="004C72AD">
      <w:pPr>
        <w:pStyle w:val="1"/>
      </w:pPr>
      <w:bookmarkStart w:id="142" w:name="_Toc173688645"/>
      <w:r>
        <w:rPr>
          <w:rFonts w:hint="eastAsia"/>
        </w:rPr>
        <w:lastRenderedPageBreak/>
        <w:t xml:space="preserve"> </w:t>
      </w:r>
      <w:bookmarkStart w:id="143" w:name="_Toc192086532"/>
      <w:r>
        <w:rPr>
          <w:rFonts w:hint="eastAsia"/>
        </w:rPr>
        <w:t>施工、质量检验与验收</w:t>
      </w:r>
      <w:bookmarkEnd w:id="142"/>
      <w:bookmarkEnd w:id="143"/>
    </w:p>
    <w:p w14:paraId="4F28AAEC" w14:textId="77777777" w:rsidR="00EB5B27" w:rsidRDefault="004C72AD">
      <w:pPr>
        <w:pStyle w:val="2"/>
      </w:pPr>
      <w:r>
        <w:rPr>
          <w:rFonts w:hint="eastAsia"/>
        </w:rPr>
        <w:t xml:space="preserve"> </w:t>
      </w:r>
      <w:bookmarkStart w:id="144" w:name="_Toc173688646"/>
      <w:r>
        <w:rPr>
          <w:rFonts w:hint="eastAsia"/>
        </w:rPr>
        <w:t xml:space="preserve"> </w:t>
      </w:r>
      <w:bookmarkStart w:id="145" w:name="_Toc192086533"/>
      <w:r>
        <w:rPr>
          <w:rFonts w:hint="eastAsia"/>
        </w:rPr>
        <w:t>一般规定</w:t>
      </w:r>
      <w:bookmarkEnd w:id="144"/>
      <w:bookmarkEnd w:id="145"/>
    </w:p>
    <w:p w14:paraId="6631F946" w14:textId="77777777" w:rsidR="00EB5B27" w:rsidRDefault="004C72AD">
      <w:pPr>
        <w:pStyle w:val="3"/>
      </w:pPr>
      <w:bookmarkStart w:id="146" w:name="_Ref187604042"/>
      <w:r>
        <w:t>施工前应根据工程需要进行下列项目的调查研究；</w:t>
      </w:r>
      <w:bookmarkEnd w:id="146"/>
    </w:p>
    <w:p w14:paraId="2634CE98" w14:textId="77777777" w:rsidR="00EB5B27" w:rsidRDefault="004C72AD">
      <w:pPr>
        <w:pStyle w:val="-"/>
        <w:ind w:firstLine="562"/>
      </w:pPr>
      <w:r>
        <w:rPr>
          <w:b/>
          <w:bCs/>
        </w:rPr>
        <w:t>1</w:t>
      </w:r>
      <w:r>
        <w:t xml:space="preserve">  </w:t>
      </w:r>
      <w:r>
        <w:t>现场地形、地貌、建筑物、各种管线、其他设施及障碍物情况；</w:t>
      </w:r>
    </w:p>
    <w:p w14:paraId="52E660BA" w14:textId="77777777" w:rsidR="00EB5B27" w:rsidRDefault="004C72AD">
      <w:pPr>
        <w:pStyle w:val="-"/>
        <w:ind w:firstLine="562"/>
      </w:pPr>
      <w:r>
        <w:rPr>
          <w:b/>
          <w:bCs/>
        </w:rPr>
        <w:t>2</w:t>
      </w:r>
      <w:r>
        <w:t xml:space="preserve">  </w:t>
      </w:r>
      <w:r>
        <w:t>工程地质和水文</w:t>
      </w:r>
      <w:r>
        <w:rPr>
          <w:rFonts w:hint="eastAsia"/>
        </w:rPr>
        <w:t>气象</w:t>
      </w:r>
      <w:r>
        <w:t>资料；</w:t>
      </w:r>
    </w:p>
    <w:p w14:paraId="6B19B2A8" w14:textId="77777777" w:rsidR="00EB5B27" w:rsidRDefault="004C72AD">
      <w:pPr>
        <w:pStyle w:val="-"/>
        <w:ind w:firstLine="562"/>
      </w:pPr>
      <w:r>
        <w:rPr>
          <w:b/>
          <w:bCs/>
        </w:rPr>
        <w:t>3</w:t>
      </w:r>
      <w:r>
        <w:t xml:space="preserve">  </w:t>
      </w:r>
      <w:r>
        <w:t>工程用地、交通运输、</w:t>
      </w:r>
      <w:r>
        <w:rPr>
          <w:rFonts w:hint="eastAsia"/>
        </w:rPr>
        <w:t>交通</w:t>
      </w:r>
      <w:r>
        <w:t>疏</w:t>
      </w:r>
      <w:r>
        <w:rPr>
          <w:rFonts w:hint="eastAsia"/>
        </w:rPr>
        <w:t>解</w:t>
      </w:r>
      <w:r>
        <w:t>及其环境条件；</w:t>
      </w:r>
    </w:p>
    <w:p w14:paraId="53E7D73C" w14:textId="77777777" w:rsidR="00EB5B27" w:rsidRDefault="004C72AD">
      <w:pPr>
        <w:pStyle w:val="-"/>
        <w:ind w:firstLine="562"/>
      </w:pPr>
      <w:r>
        <w:rPr>
          <w:b/>
          <w:bCs/>
        </w:rPr>
        <w:t>4</w:t>
      </w:r>
      <w:r>
        <w:t xml:space="preserve">  </w:t>
      </w:r>
      <w:r>
        <w:t>施工供水、排水、通信、供电和其他动力条件；</w:t>
      </w:r>
    </w:p>
    <w:p w14:paraId="0038EA8C" w14:textId="77777777" w:rsidR="00EB5B27" w:rsidRDefault="004C72AD">
      <w:pPr>
        <w:pStyle w:val="-"/>
        <w:ind w:firstLine="562"/>
      </w:pPr>
      <w:r>
        <w:rPr>
          <w:b/>
          <w:bCs/>
        </w:rPr>
        <w:t>5</w:t>
      </w:r>
      <w:r>
        <w:t xml:space="preserve">  </w:t>
      </w:r>
      <w:r>
        <w:t>工程材料、施工机械、主要设备和</w:t>
      </w:r>
      <w:r>
        <w:rPr>
          <w:rFonts w:hint="eastAsia"/>
        </w:rPr>
        <w:t>应急</w:t>
      </w:r>
      <w:r>
        <w:t>物资情况；</w:t>
      </w:r>
    </w:p>
    <w:p w14:paraId="228AB6DB" w14:textId="77777777" w:rsidR="00EB5B27" w:rsidRDefault="004C72AD">
      <w:pPr>
        <w:pStyle w:val="-"/>
        <w:ind w:firstLine="562"/>
      </w:pPr>
      <w:r>
        <w:rPr>
          <w:b/>
          <w:bCs/>
        </w:rPr>
        <w:t>6</w:t>
      </w:r>
      <w:r>
        <w:t xml:space="preserve">  </w:t>
      </w:r>
      <w:r>
        <w:t>在地表水水体中或岸边施工时，应掌握地表水的水文和航运资料；在寒冷地区施工时，应掌握地表水的冻结资料和土层冰冻资料；</w:t>
      </w:r>
    </w:p>
    <w:p w14:paraId="3E95B9AA" w14:textId="77777777" w:rsidR="00EB5B27" w:rsidRDefault="004C72AD">
      <w:pPr>
        <w:pStyle w:val="-"/>
        <w:ind w:firstLine="562"/>
      </w:pPr>
      <w:r w:rsidRPr="0027146B">
        <w:rPr>
          <w:rFonts w:hint="eastAsia"/>
          <w:b/>
          <w:bCs/>
        </w:rPr>
        <w:t>7</w:t>
      </w:r>
      <w:r>
        <w:t xml:space="preserve">  </w:t>
      </w:r>
      <w:r>
        <w:rPr>
          <w:rFonts w:hint="eastAsia"/>
        </w:rPr>
        <w:t>地下文物，历史遗迹等资料</w:t>
      </w:r>
      <w:r>
        <w:t>；</w:t>
      </w:r>
      <w:r>
        <w:rPr>
          <w:rFonts w:hint="eastAsia"/>
        </w:rPr>
        <w:t xml:space="preserve"> </w:t>
      </w:r>
    </w:p>
    <w:p w14:paraId="11008946" w14:textId="77777777" w:rsidR="00EB5B27" w:rsidRDefault="004C72AD">
      <w:pPr>
        <w:pStyle w:val="-"/>
        <w:ind w:firstLine="562"/>
      </w:pPr>
      <w:r w:rsidRPr="0027146B">
        <w:rPr>
          <w:rFonts w:hint="eastAsia"/>
          <w:b/>
          <w:bCs/>
        </w:rPr>
        <w:t xml:space="preserve">8 </w:t>
      </w:r>
      <w:r>
        <w:rPr>
          <w:rFonts w:hint="eastAsia"/>
        </w:rPr>
        <w:t xml:space="preserve"> </w:t>
      </w:r>
      <w:r>
        <w:rPr>
          <w:rFonts w:hint="eastAsia"/>
        </w:rPr>
        <w:t>与施工有关的其他情况和资料。</w:t>
      </w:r>
    </w:p>
    <w:p w14:paraId="5C9F0617" w14:textId="77777777" w:rsidR="00EB5B27" w:rsidRDefault="004C72AD">
      <w:pPr>
        <w:pStyle w:val="04-"/>
        <w:ind w:firstLine="560"/>
      </w:pPr>
      <w:r>
        <w:rPr>
          <w:rFonts w:hint="eastAsia"/>
        </w:rPr>
        <w:t>【条文说明】</w:t>
      </w:r>
    </w:p>
    <w:p w14:paraId="5BB97B04" w14:textId="77777777" w:rsidR="00EB5B27" w:rsidRDefault="004C72AD">
      <w:pPr>
        <w:pStyle w:val="04-"/>
        <w:ind w:firstLine="560"/>
      </w:pPr>
      <w:r>
        <w:fldChar w:fldCharType="begin"/>
      </w:r>
      <w:r>
        <w:instrText xml:space="preserve"> </w:instrText>
      </w:r>
      <w:r>
        <w:rPr>
          <w:rFonts w:hint="eastAsia"/>
        </w:rPr>
        <w:instrText>REF _Ref187604042 \r \h</w:instrText>
      </w:r>
      <w:r>
        <w:instrText xml:space="preserve">  \* MERGEFORMAT </w:instrText>
      </w:r>
      <w:r>
        <w:fldChar w:fldCharType="separate"/>
      </w:r>
      <w:r>
        <w:t xml:space="preserve">6.1.1 </w:t>
      </w:r>
      <w:r>
        <w:fldChar w:fldCharType="end"/>
      </w:r>
      <w:r>
        <w:rPr>
          <w:rFonts w:hint="eastAsia"/>
        </w:rPr>
        <w:t>强调施工前进行全面、细致调查研究的重要性，为后续施工的顺利开展提供必要的基础和保障。</w:t>
      </w:r>
    </w:p>
    <w:p w14:paraId="75B14069" w14:textId="77777777" w:rsidR="00EB5B27" w:rsidRDefault="004C72AD">
      <w:pPr>
        <w:pStyle w:val="3"/>
        <w:ind w:left="0" w:firstLine="0"/>
      </w:pPr>
      <w:bookmarkStart w:id="147" w:name="_Ref187604047"/>
      <w:r>
        <w:t>施工临时设施应根据工程特点合理设置，并有总体布置方案。对不宜间断施工的项目，应有备用动力和设备。</w:t>
      </w:r>
      <w:bookmarkEnd w:id="147"/>
    </w:p>
    <w:p w14:paraId="2C00F4EE" w14:textId="77777777" w:rsidR="00EB5B27" w:rsidRDefault="004C72AD">
      <w:pPr>
        <w:pStyle w:val="04-"/>
        <w:ind w:firstLine="560"/>
      </w:pPr>
      <w:r>
        <w:rPr>
          <w:rFonts w:hint="eastAsia"/>
        </w:rPr>
        <w:t>【条文说明】</w:t>
      </w:r>
    </w:p>
    <w:p w14:paraId="3BC120CF" w14:textId="77777777" w:rsidR="00EB5B27" w:rsidRDefault="004C72AD">
      <w:pPr>
        <w:pStyle w:val="04-"/>
        <w:ind w:firstLine="560"/>
      </w:pPr>
      <w:r>
        <w:fldChar w:fldCharType="begin"/>
      </w:r>
      <w:r>
        <w:instrText xml:space="preserve"> </w:instrText>
      </w:r>
      <w:r>
        <w:rPr>
          <w:rFonts w:hint="eastAsia"/>
        </w:rPr>
        <w:instrText>REF _Ref187604047 \r \h</w:instrText>
      </w:r>
      <w:r>
        <w:instrText xml:space="preserve">  \* MERGEFORMAT </w:instrText>
      </w:r>
      <w:r>
        <w:fldChar w:fldCharType="separate"/>
      </w:r>
      <w:r>
        <w:t xml:space="preserve">6.1.2 </w:t>
      </w:r>
      <w:r>
        <w:fldChar w:fldCharType="end"/>
      </w:r>
      <w:r>
        <w:rPr>
          <w:rFonts w:hint="eastAsia"/>
        </w:rPr>
        <w:t>要求在施工前对临时设施进行科学规划和布局。施工临时设施包括临时办公场所、工人宿舍、材料堆场、临时道路、临时水电供应等。根据工程的规模、性质、施工工艺和现场条件等特点进行合理设置，可以提高施工效率，减少浪费，保证施工的有序进行。</w:t>
      </w:r>
    </w:p>
    <w:p w14:paraId="7B147093" w14:textId="49D4BF11" w:rsidR="00EB5B27" w:rsidRDefault="004C72AD">
      <w:pPr>
        <w:pStyle w:val="3"/>
        <w:ind w:left="0" w:firstLine="0"/>
      </w:pPr>
      <w:bookmarkStart w:id="148" w:name="_Ref187604051"/>
      <w:r>
        <w:lastRenderedPageBreak/>
        <w:t>施工</w:t>
      </w:r>
      <w:r>
        <w:rPr>
          <w:rFonts w:hint="eastAsia"/>
        </w:rPr>
        <w:t>时穿越地铁、隧道、地下构筑物时，应进行评审和办理相关许可，以确保工程的安全性、合法性以及对既有地下构筑物的保护。</w:t>
      </w:r>
      <w:bookmarkEnd w:id="148"/>
    </w:p>
    <w:p w14:paraId="5A2FAD43" w14:textId="77777777" w:rsidR="00EB5B27" w:rsidRDefault="004C72AD">
      <w:pPr>
        <w:pStyle w:val="04-"/>
        <w:ind w:firstLine="560"/>
      </w:pPr>
      <w:r>
        <w:rPr>
          <w:rFonts w:hint="eastAsia"/>
        </w:rPr>
        <w:t>【条文说明】</w:t>
      </w:r>
    </w:p>
    <w:p w14:paraId="7216D8E6" w14:textId="77777777" w:rsidR="00EB5B27" w:rsidRDefault="004C72AD">
      <w:pPr>
        <w:pStyle w:val="04-"/>
        <w:ind w:firstLine="560"/>
      </w:pPr>
      <w:r>
        <w:fldChar w:fldCharType="begin"/>
      </w:r>
      <w:r>
        <w:instrText xml:space="preserve"> </w:instrText>
      </w:r>
      <w:r>
        <w:rPr>
          <w:rFonts w:hint="eastAsia"/>
        </w:rPr>
        <w:instrText>REF _Ref187604051 \r \h</w:instrText>
      </w:r>
      <w:r>
        <w:instrText xml:space="preserve">  \* MERGEFORMAT </w:instrText>
      </w:r>
      <w:r>
        <w:fldChar w:fldCharType="separate"/>
      </w:r>
      <w:r>
        <w:t xml:space="preserve">6.1.3 </w:t>
      </w:r>
      <w:r>
        <w:fldChar w:fldCharType="end"/>
      </w:r>
      <w:r>
        <w:rPr>
          <w:rFonts w:hint="eastAsia"/>
        </w:rPr>
        <w:t>穿越施工可能会对既有地铁、隧道、地下构筑物等产生附加应力和变形。这些既有结构通常已经处于一种相对稳定的状态，新建工程的穿越施工可能会打破这种平衡，导致既有结构出现沉降、倾斜、开裂等问题，严重影响既有结构的安全性和正常使用。</w:t>
      </w:r>
    </w:p>
    <w:p w14:paraId="718BEF88" w14:textId="1044025E" w:rsidR="00EB5B27" w:rsidRDefault="004C72AD">
      <w:pPr>
        <w:pStyle w:val="3"/>
        <w:ind w:left="0" w:firstLine="0"/>
      </w:pPr>
      <w:bookmarkStart w:id="149" w:name="_Ref187604054"/>
      <w:bookmarkStart w:id="150" w:name="_Toc22309"/>
      <w:r>
        <w:rPr>
          <w:rFonts w:ascii="宋体" w:hAnsi="宋体" w:hint="eastAsia"/>
          <w:szCs w:val="28"/>
        </w:rPr>
        <w:t>深层排水系统工程宜采取信息化施工以及配置远程监控系统</w:t>
      </w:r>
      <w:r>
        <w:t>。</w:t>
      </w:r>
      <w:bookmarkEnd w:id="149"/>
      <w:bookmarkEnd w:id="150"/>
    </w:p>
    <w:p w14:paraId="2071178A" w14:textId="77777777" w:rsidR="00EB5B27" w:rsidRDefault="004C72AD">
      <w:pPr>
        <w:pStyle w:val="04-"/>
        <w:ind w:firstLine="560"/>
      </w:pPr>
      <w:r>
        <w:rPr>
          <w:rFonts w:hint="eastAsia"/>
        </w:rPr>
        <w:t>【条文说明】</w:t>
      </w:r>
    </w:p>
    <w:p w14:paraId="2DA0C899" w14:textId="77777777" w:rsidR="00EB5B27" w:rsidRDefault="004C72AD">
      <w:pPr>
        <w:pStyle w:val="04-"/>
        <w:ind w:firstLine="560"/>
      </w:pPr>
      <w:r>
        <w:fldChar w:fldCharType="begin"/>
      </w:r>
      <w:r>
        <w:instrText xml:space="preserve"> </w:instrText>
      </w:r>
      <w:r>
        <w:rPr>
          <w:rFonts w:hint="eastAsia"/>
        </w:rPr>
        <w:instrText>REF _Ref187604054 \r \h</w:instrText>
      </w:r>
      <w:r>
        <w:instrText xml:space="preserve">  \* MERGEFORMAT </w:instrText>
      </w:r>
      <w:r>
        <w:fldChar w:fldCharType="separate"/>
      </w:r>
      <w:r>
        <w:t xml:space="preserve">6.1.4 </w:t>
      </w:r>
      <w:r>
        <w:fldChar w:fldCharType="end"/>
      </w:r>
      <w:r>
        <w:rPr>
          <w:rFonts w:hint="eastAsia"/>
        </w:rPr>
        <w:t>深层排水系统工程通常涉及复杂的地质条件和地下环境，施工过程中可能会遇到各种不可预见的情况。信息化施工能够实时获取施工过程中的各种数据，配置远程监控系统可以实现对施工现场的远程实时监控，方便项目管理人员和技术专家及时了解施工情况，提供远程指导和决策支持。</w:t>
      </w:r>
    </w:p>
    <w:p w14:paraId="0C3C69A8" w14:textId="77777777" w:rsidR="00EB5B27" w:rsidRDefault="004C72AD">
      <w:pPr>
        <w:pStyle w:val="3"/>
        <w:ind w:left="0" w:firstLine="0"/>
      </w:pPr>
      <w:r>
        <w:t>深层排水隧洞的地下结构物的防水、防腐蚀施工及验收应按现行国家标准《地下防水工程质量验收规范》</w:t>
      </w:r>
      <w:r>
        <w:t>GB50208</w:t>
      </w:r>
      <w:r>
        <w:rPr>
          <w:rFonts w:hint="eastAsia"/>
        </w:rPr>
        <w:t>、</w:t>
      </w:r>
      <w:r>
        <w:t>《建筑防腐蚀工程施工规范》</w:t>
      </w:r>
      <w:r>
        <w:t>GB50212</w:t>
      </w:r>
      <w:r>
        <w:t>的有关规定执行。</w:t>
      </w:r>
    </w:p>
    <w:p w14:paraId="04ADFDDE" w14:textId="77777777" w:rsidR="00EB5B27" w:rsidRDefault="004C72AD">
      <w:pPr>
        <w:pStyle w:val="04-"/>
        <w:ind w:firstLine="560"/>
      </w:pPr>
      <w:r>
        <w:rPr>
          <w:rFonts w:hint="eastAsia"/>
        </w:rPr>
        <w:t>【条文说明】</w:t>
      </w:r>
    </w:p>
    <w:p w14:paraId="21F0EB18" w14:textId="77777777" w:rsidR="00EB5B27" w:rsidRDefault="004C72AD">
      <w:pPr>
        <w:pStyle w:val="04-"/>
        <w:ind w:firstLine="560"/>
      </w:pPr>
      <w:r>
        <w:rPr>
          <w:rFonts w:hint="eastAsia"/>
        </w:rPr>
        <w:t>无</w:t>
      </w:r>
    </w:p>
    <w:p w14:paraId="3277A919" w14:textId="77777777" w:rsidR="00EB5B27" w:rsidRDefault="00EB5B27"/>
    <w:p w14:paraId="339EF275" w14:textId="77777777" w:rsidR="00EB5B27" w:rsidRDefault="004C72AD">
      <w:pPr>
        <w:pStyle w:val="2"/>
      </w:pPr>
      <w:bookmarkStart w:id="151" w:name="_Toc173688647"/>
      <w:bookmarkStart w:id="152" w:name="_Toc192086534"/>
      <w:r>
        <w:rPr>
          <w:rFonts w:hint="eastAsia"/>
        </w:rPr>
        <w:t>施工</w:t>
      </w:r>
      <w:bookmarkEnd w:id="151"/>
      <w:bookmarkEnd w:id="152"/>
    </w:p>
    <w:p w14:paraId="73C84C31" w14:textId="77777777" w:rsidR="00EB5B27" w:rsidRDefault="00EB5B27"/>
    <w:p w14:paraId="661FDDE6" w14:textId="77777777" w:rsidR="00EB5B27" w:rsidRDefault="004C72AD">
      <w:pPr>
        <w:pStyle w:val="3"/>
        <w:ind w:left="0" w:firstLine="0"/>
      </w:pPr>
      <w:bookmarkStart w:id="153" w:name="_Ref187604058"/>
      <w:bookmarkStart w:id="154" w:name="_Toc31056"/>
      <w:r>
        <w:rPr>
          <w:rFonts w:hint="eastAsia"/>
        </w:rPr>
        <w:t>基坑支护施工应符合下列规定：</w:t>
      </w:r>
      <w:bookmarkEnd w:id="153"/>
    </w:p>
    <w:p w14:paraId="6F90A22F" w14:textId="77777777" w:rsidR="00EB5B27" w:rsidRDefault="004C72AD">
      <w:pPr>
        <w:pStyle w:val="-"/>
        <w:ind w:firstLine="562"/>
      </w:pPr>
      <w:r>
        <w:rPr>
          <w:rFonts w:hint="eastAsia"/>
          <w:b/>
          <w:bCs/>
        </w:rPr>
        <w:t>1</w:t>
      </w:r>
      <w:r>
        <w:rPr>
          <w:rFonts w:hint="eastAsia"/>
        </w:rPr>
        <w:t xml:space="preserve"> </w:t>
      </w:r>
      <w:r>
        <w:t xml:space="preserve"> </w:t>
      </w:r>
      <w:r>
        <w:rPr>
          <w:rFonts w:hint="eastAsia"/>
        </w:rPr>
        <w:t>当基坑邻近的既有建筑物、地下管线、地下构筑物对地基变形敏感时，支护开挖的施工应采取有效措施控制基坑结构变形。</w:t>
      </w:r>
    </w:p>
    <w:p w14:paraId="1AAAD8EA" w14:textId="77777777" w:rsidR="00EB5B27" w:rsidRDefault="004C72AD">
      <w:pPr>
        <w:pStyle w:val="-"/>
        <w:ind w:firstLine="562"/>
      </w:pPr>
      <w:r>
        <w:rPr>
          <w:rFonts w:hint="eastAsia"/>
          <w:b/>
          <w:bCs/>
        </w:rPr>
        <w:lastRenderedPageBreak/>
        <w:t>2</w:t>
      </w:r>
      <w:r>
        <w:rPr>
          <w:rFonts w:hint="eastAsia"/>
        </w:rPr>
        <w:t xml:space="preserve"> </w:t>
      </w:r>
      <w:r>
        <w:t xml:space="preserve"> </w:t>
      </w:r>
      <w:r>
        <w:rPr>
          <w:rFonts w:hint="eastAsia"/>
        </w:rPr>
        <w:t>钻孔咬合桩的施工可采用液压钢套管全长护壁、机械</w:t>
      </w:r>
      <w:proofErr w:type="gramStart"/>
      <w:r>
        <w:rPr>
          <w:rFonts w:hint="eastAsia"/>
        </w:rPr>
        <w:t>冲抓成</w:t>
      </w:r>
      <w:proofErr w:type="gramEnd"/>
      <w:r>
        <w:rPr>
          <w:rFonts w:hint="eastAsia"/>
        </w:rPr>
        <w:t>孔工艺。</w:t>
      </w:r>
    </w:p>
    <w:p w14:paraId="27505BF5" w14:textId="77777777" w:rsidR="00EB5B27" w:rsidRDefault="004C72AD">
      <w:pPr>
        <w:pStyle w:val="-"/>
        <w:ind w:firstLine="562"/>
      </w:pPr>
      <w:r>
        <w:rPr>
          <w:rFonts w:hint="eastAsia"/>
          <w:b/>
          <w:bCs/>
        </w:rPr>
        <w:t>3</w:t>
      </w:r>
      <w:r>
        <w:t xml:space="preserve">  </w:t>
      </w:r>
      <w:r>
        <w:rPr>
          <w:rFonts w:hint="eastAsia"/>
        </w:rPr>
        <w:t>地下连续墙的施工应根据地质条件的适应性等因素选择成槽设备。成</w:t>
      </w:r>
      <w:proofErr w:type="gramStart"/>
      <w:r>
        <w:rPr>
          <w:rFonts w:hint="eastAsia"/>
        </w:rPr>
        <w:t>槽施工</w:t>
      </w:r>
      <w:proofErr w:type="gramEnd"/>
      <w:r>
        <w:rPr>
          <w:rFonts w:hint="eastAsia"/>
        </w:rPr>
        <w:t>前应进行成槽试验，应通过试验确定施工工艺及施工参数，严格控制成槽的垂直度及接头质量。</w:t>
      </w:r>
    </w:p>
    <w:p w14:paraId="50E47C67" w14:textId="77777777" w:rsidR="00EB5B27" w:rsidRDefault="004C72AD">
      <w:pPr>
        <w:pStyle w:val="04-"/>
        <w:ind w:firstLine="560"/>
      </w:pPr>
      <w:r>
        <w:rPr>
          <w:rFonts w:hint="eastAsia"/>
        </w:rPr>
        <w:t>【条文说明】</w:t>
      </w:r>
    </w:p>
    <w:p w14:paraId="6885504F" w14:textId="77777777" w:rsidR="00EB5B27" w:rsidRDefault="004C72AD">
      <w:pPr>
        <w:pStyle w:val="04-"/>
        <w:ind w:firstLine="560"/>
      </w:pPr>
      <w:r>
        <w:fldChar w:fldCharType="begin"/>
      </w:r>
      <w:r>
        <w:instrText xml:space="preserve"> </w:instrText>
      </w:r>
      <w:r>
        <w:rPr>
          <w:rFonts w:hint="eastAsia"/>
        </w:rPr>
        <w:instrText>REF _Ref187604058 \r \h</w:instrText>
      </w:r>
      <w:r>
        <w:instrText xml:space="preserve">  \* MERGEFORMAT </w:instrText>
      </w:r>
      <w:r>
        <w:fldChar w:fldCharType="separate"/>
      </w:r>
      <w:r>
        <w:t xml:space="preserve">6.2.1 </w:t>
      </w:r>
      <w:r>
        <w:fldChar w:fldCharType="end"/>
      </w:r>
      <w:r>
        <w:rPr>
          <w:rFonts w:hint="eastAsia"/>
        </w:rPr>
        <w:t>参考《建筑基坑支护技术规程</w:t>
      </w:r>
      <w:r>
        <w:rPr>
          <w:rFonts w:hint="eastAsia"/>
        </w:rPr>
        <w:t>JGJ120-2012</w:t>
      </w:r>
      <w:r>
        <w:rPr>
          <w:rFonts w:hint="eastAsia"/>
        </w:rPr>
        <w:t>》有关规定。</w:t>
      </w:r>
    </w:p>
    <w:p w14:paraId="5D66DF2F" w14:textId="77777777" w:rsidR="00EB5B27" w:rsidRDefault="004C72AD">
      <w:pPr>
        <w:pStyle w:val="3"/>
        <w:ind w:left="0" w:firstLine="0"/>
      </w:pPr>
      <w:bookmarkStart w:id="155" w:name="_Ref187604061"/>
      <w:r>
        <w:rPr>
          <w:rFonts w:hint="eastAsia"/>
        </w:rPr>
        <w:t>施工降排水应符合以下规定：</w:t>
      </w:r>
      <w:bookmarkEnd w:id="155"/>
    </w:p>
    <w:p w14:paraId="4E8CEAE9" w14:textId="6F14254F" w:rsidR="00EB5B27" w:rsidRDefault="004C72AD">
      <w:pPr>
        <w:pStyle w:val="-"/>
        <w:ind w:firstLine="562"/>
      </w:pPr>
      <w:r>
        <w:rPr>
          <w:rFonts w:hint="eastAsia"/>
          <w:b/>
          <w:bCs/>
        </w:rPr>
        <w:t xml:space="preserve">1 </w:t>
      </w:r>
      <w:r>
        <w:t xml:space="preserve"> </w:t>
      </w:r>
      <w:r>
        <w:rPr>
          <w:rFonts w:hint="eastAsia"/>
        </w:rPr>
        <w:t>降排水施工</w:t>
      </w:r>
      <w:r>
        <w:rPr>
          <w:rFonts w:ascii="宋体" w:hAnsi="宋体" w:hint="eastAsia"/>
          <w:szCs w:val="28"/>
        </w:rPr>
        <w:t>应</w:t>
      </w:r>
      <w:r>
        <w:rPr>
          <w:rFonts w:hint="eastAsia"/>
        </w:rPr>
        <w:t>控制施工降排水对周围构筑物和环境的不良影响，坑外降水时应进行抽水试验。</w:t>
      </w:r>
    </w:p>
    <w:p w14:paraId="0F1CC883" w14:textId="77777777" w:rsidR="00EB5B27" w:rsidRDefault="004C72AD">
      <w:pPr>
        <w:pStyle w:val="-"/>
        <w:ind w:firstLine="562"/>
      </w:pPr>
      <w:r>
        <w:rPr>
          <w:rFonts w:hint="eastAsia"/>
          <w:b/>
          <w:bCs/>
        </w:rPr>
        <w:t>2</w:t>
      </w:r>
      <w:r>
        <w:rPr>
          <w:rFonts w:hint="eastAsia"/>
        </w:rPr>
        <w:t xml:space="preserve"> </w:t>
      </w:r>
      <w:r>
        <w:t xml:space="preserve"> </w:t>
      </w:r>
      <w:r>
        <w:rPr>
          <w:rFonts w:hint="eastAsia"/>
        </w:rPr>
        <w:t>施工过程中不得间断降排水，并应对降排水系统进行检查和维护；进出洞口根据地下水情况，选取合适的地下水控制措施。</w:t>
      </w:r>
    </w:p>
    <w:p w14:paraId="5E44F13A" w14:textId="77777777" w:rsidR="00EB5B27" w:rsidRDefault="004C72AD">
      <w:pPr>
        <w:pStyle w:val="04-"/>
        <w:ind w:firstLine="560"/>
      </w:pPr>
      <w:r>
        <w:rPr>
          <w:rFonts w:hint="eastAsia"/>
        </w:rPr>
        <w:t>【条文说明】</w:t>
      </w:r>
    </w:p>
    <w:p w14:paraId="15E71B49" w14:textId="77777777" w:rsidR="00EB5B27" w:rsidRDefault="004C72AD">
      <w:pPr>
        <w:pStyle w:val="04-"/>
        <w:ind w:firstLine="560"/>
      </w:pPr>
      <w:r>
        <w:fldChar w:fldCharType="begin"/>
      </w:r>
      <w:r>
        <w:instrText xml:space="preserve"> </w:instrText>
      </w:r>
      <w:r>
        <w:rPr>
          <w:rFonts w:hint="eastAsia"/>
        </w:rPr>
        <w:instrText>REF _Ref187604061 \r \h</w:instrText>
      </w:r>
      <w:r>
        <w:instrText xml:space="preserve">  \* MERGEFORMAT </w:instrText>
      </w:r>
      <w:r>
        <w:fldChar w:fldCharType="separate"/>
      </w:r>
      <w:r>
        <w:t xml:space="preserve">6.2.2 </w:t>
      </w:r>
      <w:r>
        <w:fldChar w:fldCharType="end"/>
      </w:r>
      <w:r>
        <w:rPr>
          <w:rFonts w:hint="eastAsia"/>
        </w:rPr>
        <w:t>参考《建筑基坑支护技术规程</w:t>
      </w:r>
      <w:r>
        <w:rPr>
          <w:rFonts w:hint="eastAsia"/>
        </w:rPr>
        <w:t>JGJ120-2012</w:t>
      </w:r>
      <w:r>
        <w:rPr>
          <w:rFonts w:hint="eastAsia"/>
        </w:rPr>
        <w:t>》有关规定。</w:t>
      </w:r>
    </w:p>
    <w:p w14:paraId="5E0E717F" w14:textId="77777777" w:rsidR="00EB5B27" w:rsidRDefault="004C72AD">
      <w:pPr>
        <w:pStyle w:val="3"/>
      </w:pPr>
      <w:bookmarkStart w:id="156" w:name="_Ref187604066"/>
      <w:r>
        <w:t>构筑物</w:t>
      </w:r>
      <w:r>
        <w:rPr>
          <w:rFonts w:hint="eastAsia"/>
        </w:rPr>
        <w:t>结构模板工程</w:t>
      </w:r>
      <w:r>
        <w:t>施工应符合下列规定</w:t>
      </w:r>
      <w:r>
        <w:rPr>
          <w:rFonts w:hint="eastAsia"/>
        </w:rPr>
        <w:t>：</w:t>
      </w:r>
      <w:bookmarkEnd w:id="156"/>
      <w:r>
        <w:t xml:space="preserve"> </w:t>
      </w:r>
    </w:p>
    <w:p w14:paraId="6B24F4E5" w14:textId="77777777" w:rsidR="00EB5B27" w:rsidRDefault="004C72AD">
      <w:pPr>
        <w:pStyle w:val="-"/>
        <w:ind w:firstLine="562"/>
      </w:pPr>
      <w:r>
        <w:rPr>
          <w:rFonts w:hint="eastAsia"/>
          <w:b/>
          <w:bCs/>
        </w:rPr>
        <w:t xml:space="preserve">1  </w:t>
      </w:r>
      <w:r>
        <w:rPr>
          <w:rFonts w:hint="eastAsia"/>
        </w:rPr>
        <w:t>模板施工前，应根据结构形式、施工工艺、设备和材料供应等条件进行模板及其支架设计。模板及其支架的强度、刚度及稳定性必须满足受力要求；</w:t>
      </w:r>
    </w:p>
    <w:p w14:paraId="03D3D448" w14:textId="77777777" w:rsidR="00EB5B27" w:rsidRDefault="004C72AD">
      <w:pPr>
        <w:pStyle w:val="-"/>
        <w:ind w:firstLine="562"/>
      </w:pPr>
      <w:r>
        <w:rPr>
          <w:rFonts w:hint="eastAsia"/>
          <w:b/>
          <w:bCs/>
        </w:rPr>
        <w:t xml:space="preserve">2 </w:t>
      </w:r>
      <w:r>
        <w:rPr>
          <w:rFonts w:hint="eastAsia"/>
        </w:rPr>
        <w:t xml:space="preserve"> </w:t>
      </w:r>
      <w:r>
        <w:rPr>
          <w:rFonts w:hint="eastAsia"/>
        </w:rPr>
        <w:t>深层排水隧洞宜采用定制钢模板；</w:t>
      </w:r>
    </w:p>
    <w:p w14:paraId="70836E99" w14:textId="77777777" w:rsidR="00EB5B27" w:rsidRDefault="004C72AD">
      <w:pPr>
        <w:pStyle w:val="-"/>
        <w:ind w:firstLine="562"/>
      </w:pPr>
      <w:r>
        <w:rPr>
          <w:rFonts w:hint="eastAsia"/>
          <w:b/>
          <w:bCs/>
        </w:rPr>
        <w:t>3</w:t>
      </w:r>
      <w:r>
        <w:rPr>
          <w:rFonts w:hint="eastAsia"/>
        </w:rPr>
        <w:t xml:space="preserve">  </w:t>
      </w:r>
      <w:r>
        <w:rPr>
          <w:rFonts w:hint="eastAsia"/>
        </w:rPr>
        <w:t>混凝土模板安装应按现行国家标准《混凝土结构工程施工质量验收规范》</w:t>
      </w:r>
      <w:r>
        <w:rPr>
          <w:rFonts w:hint="eastAsia"/>
        </w:rPr>
        <w:t>GB50204</w:t>
      </w:r>
      <w:r>
        <w:rPr>
          <w:rFonts w:hint="eastAsia"/>
        </w:rPr>
        <w:t>的相关规定执行；</w:t>
      </w:r>
    </w:p>
    <w:p w14:paraId="7D36D65E" w14:textId="77777777" w:rsidR="00EB5B27" w:rsidRDefault="004C72AD">
      <w:pPr>
        <w:pStyle w:val="04-"/>
        <w:ind w:firstLine="560"/>
      </w:pPr>
      <w:r>
        <w:rPr>
          <w:rFonts w:hint="eastAsia"/>
        </w:rPr>
        <w:t>【条文说明】</w:t>
      </w:r>
    </w:p>
    <w:p w14:paraId="3BCADED7" w14:textId="77777777" w:rsidR="00EB5B27" w:rsidRDefault="004C72AD">
      <w:pPr>
        <w:pStyle w:val="04-"/>
        <w:ind w:firstLine="560"/>
      </w:pPr>
      <w:r>
        <w:fldChar w:fldCharType="begin"/>
      </w:r>
      <w:r>
        <w:instrText xml:space="preserve"> </w:instrText>
      </w:r>
      <w:r>
        <w:rPr>
          <w:rFonts w:hint="eastAsia"/>
        </w:rPr>
        <w:instrText>REF _Ref187604066 \r \h</w:instrText>
      </w:r>
      <w:r>
        <w:instrText xml:space="preserve">  \* MERGEFORMAT </w:instrText>
      </w:r>
      <w:r>
        <w:fldChar w:fldCharType="separate"/>
      </w:r>
      <w:r>
        <w:t xml:space="preserve">6.2.3 </w:t>
      </w:r>
      <w:r>
        <w:fldChar w:fldCharType="end"/>
      </w:r>
      <w:r>
        <w:rPr>
          <w:rFonts w:hint="eastAsia"/>
        </w:rPr>
        <w:t>参考《建筑基坑支护技术规程</w:t>
      </w:r>
      <w:r>
        <w:rPr>
          <w:rFonts w:hint="eastAsia"/>
        </w:rPr>
        <w:t>JGJ120-2012</w:t>
      </w:r>
      <w:r>
        <w:rPr>
          <w:rFonts w:hint="eastAsia"/>
        </w:rPr>
        <w:t>》有关规定。</w:t>
      </w:r>
    </w:p>
    <w:p w14:paraId="70D3C055" w14:textId="77777777" w:rsidR="00EB5B27" w:rsidRDefault="004C72AD">
      <w:pPr>
        <w:pStyle w:val="3"/>
        <w:keepNext w:val="0"/>
        <w:keepLines w:val="0"/>
      </w:pPr>
      <w:r>
        <w:t>构筑物</w:t>
      </w:r>
      <w:r>
        <w:rPr>
          <w:rFonts w:hint="eastAsia"/>
        </w:rPr>
        <w:t>结构钢筋工程</w:t>
      </w:r>
      <w:r>
        <w:t>施工应符</w:t>
      </w:r>
      <w:r>
        <w:rPr>
          <w:rFonts w:hint="eastAsia"/>
        </w:rPr>
        <w:t>合现行国家标准。</w:t>
      </w:r>
    </w:p>
    <w:p w14:paraId="0686821B" w14:textId="77777777" w:rsidR="00EB5B27" w:rsidRDefault="004C72AD">
      <w:pPr>
        <w:pStyle w:val="3"/>
      </w:pPr>
      <w:bookmarkStart w:id="157" w:name="_Ref187604070"/>
      <w:r>
        <w:lastRenderedPageBreak/>
        <w:t>构筑物</w:t>
      </w:r>
      <w:r>
        <w:rPr>
          <w:rFonts w:hint="eastAsia"/>
        </w:rPr>
        <w:t>结构混凝土工程</w:t>
      </w:r>
      <w:r>
        <w:t>施工应符合下列规定</w:t>
      </w:r>
      <w:r>
        <w:rPr>
          <w:rFonts w:hint="eastAsia"/>
        </w:rPr>
        <w:t>：</w:t>
      </w:r>
      <w:bookmarkEnd w:id="157"/>
      <w:r>
        <w:t xml:space="preserve"> </w:t>
      </w:r>
    </w:p>
    <w:p w14:paraId="7139F7C8" w14:textId="77777777" w:rsidR="00EB5B27" w:rsidRDefault="004C72AD">
      <w:pPr>
        <w:pStyle w:val="-"/>
        <w:ind w:firstLine="562"/>
      </w:pPr>
      <w:r>
        <w:rPr>
          <w:rFonts w:hint="eastAsia"/>
          <w:b/>
          <w:bCs/>
        </w:rPr>
        <w:t>1</w:t>
      </w:r>
      <w:r>
        <w:rPr>
          <w:rFonts w:hint="eastAsia"/>
        </w:rPr>
        <w:t xml:space="preserve"> </w:t>
      </w:r>
      <w:r>
        <w:rPr>
          <w:rFonts w:hint="eastAsia"/>
        </w:rPr>
        <w:t>大体积混凝土施工宜采用整体分层或推移</w:t>
      </w:r>
      <w:proofErr w:type="gramStart"/>
      <w:r>
        <w:rPr>
          <w:rFonts w:hint="eastAsia"/>
        </w:rPr>
        <w:t>式连续</w:t>
      </w:r>
      <w:proofErr w:type="gramEnd"/>
      <w:r>
        <w:rPr>
          <w:rFonts w:hint="eastAsia"/>
        </w:rPr>
        <w:t>浇筑施工，混凝土入模温度宜控制在</w:t>
      </w:r>
      <w:r>
        <w:rPr>
          <w:rFonts w:hint="eastAsia"/>
        </w:rPr>
        <w:t>5</w:t>
      </w:r>
      <w:r>
        <w:rPr>
          <w:rFonts w:hint="eastAsia"/>
        </w:rPr>
        <w:t>℃</w:t>
      </w:r>
      <w:r>
        <w:rPr>
          <w:rFonts w:hint="eastAsia"/>
        </w:rPr>
        <w:t>~30</w:t>
      </w:r>
      <w:r>
        <w:rPr>
          <w:rFonts w:hint="eastAsia"/>
        </w:rPr>
        <w:t>℃。</w:t>
      </w:r>
    </w:p>
    <w:p w14:paraId="57E3B9C7" w14:textId="77777777" w:rsidR="00EB5B27" w:rsidRDefault="004C72AD">
      <w:pPr>
        <w:pStyle w:val="-"/>
        <w:ind w:firstLine="562"/>
      </w:pPr>
      <w:r>
        <w:rPr>
          <w:rFonts w:hint="eastAsia"/>
          <w:b/>
          <w:bCs/>
        </w:rPr>
        <w:t>2</w:t>
      </w:r>
      <w:r>
        <w:rPr>
          <w:rFonts w:hint="eastAsia"/>
        </w:rPr>
        <w:t xml:space="preserve"> </w:t>
      </w:r>
      <w:r>
        <w:rPr>
          <w:rFonts w:hint="eastAsia"/>
        </w:rPr>
        <w:t>混凝土浇筑施工应符合国家现行有关标准的规定。</w:t>
      </w:r>
    </w:p>
    <w:p w14:paraId="565AE687" w14:textId="77777777" w:rsidR="00EB5B27" w:rsidRDefault="004C72AD">
      <w:pPr>
        <w:pStyle w:val="04-"/>
        <w:ind w:firstLine="560"/>
      </w:pPr>
      <w:r>
        <w:rPr>
          <w:rFonts w:hint="eastAsia"/>
        </w:rPr>
        <w:t>【条文说明】</w:t>
      </w:r>
    </w:p>
    <w:p w14:paraId="784A9DB5" w14:textId="77777777" w:rsidR="00EB5B27" w:rsidRDefault="004C72AD">
      <w:pPr>
        <w:pStyle w:val="04-"/>
        <w:ind w:firstLine="560"/>
      </w:pPr>
      <w:r>
        <w:fldChar w:fldCharType="begin"/>
      </w:r>
      <w:r>
        <w:instrText xml:space="preserve"> </w:instrText>
      </w:r>
      <w:r>
        <w:rPr>
          <w:rFonts w:hint="eastAsia"/>
        </w:rPr>
        <w:instrText>REF _Ref187604070 \r \h</w:instrText>
      </w:r>
      <w:r>
        <w:instrText xml:space="preserve">  \* MERGEFORMAT </w:instrText>
      </w:r>
      <w:r>
        <w:fldChar w:fldCharType="separate"/>
      </w:r>
      <w:r>
        <w:t xml:space="preserve">6.2.5 </w:t>
      </w:r>
      <w:r>
        <w:fldChar w:fldCharType="end"/>
      </w:r>
      <w:r>
        <w:rPr>
          <w:rFonts w:hint="eastAsia"/>
        </w:rPr>
        <w:t>参考《大体积混凝土施工规范》</w:t>
      </w:r>
      <w:r>
        <w:rPr>
          <w:rFonts w:hint="eastAsia"/>
        </w:rPr>
        <w:t>GB50496</w:t>
      </w:r>
      <w:r>
        <w:rPr>
          <w:rFonts w:hint="eastAsia"/>
        </w:rPr>
        <w:t>的有关规定。</w:t>
      </w:r>
    </w:p>
    <w:p w14:paraId="619132B2" w14:textId="77777777" w:rsidR="00EB5B27" w:rsidRDefault="004C72AD">
      <w:pPr>
        <w:pStyle w:val="3"/>
      </w:pPr>
      <w:r>
        <w:rPr>
          <w:rFonts w:hint="eastAsia"/>
        </w:rPr>
        <w:t>采用盾构法施工时，盾构机选型应综合考虑以下内容确定：</w:t>
      </w:r>
    </w:p>
    <w:p w14:paraId="1A52BFF1" w14:textId="77777777" w:rsidR="00EB5B27" w:rsidRDefault="004C72AD">
      <w:pPr>
        <w:pStyle w:val="-"/>
        <w:ind w:firstLine="562"/>
        <w:jc w:val="both"/>
      </w:pPr>
      <w:r>
        <w:rPr>
          <w:b/>
          <w:bCs/>
        </w:rPr>
        <w:t>1</w:t>
      </w:r>
      <w:r>
        <w:rPr>
          <w:rFonts w:hint="eastAsia"/>
          <w:b/>
          <w:bCs/>
        </w:rPr>
        <w:t xml:space="preserve">  </w:t>
      </w:r>
      <w:r>
        <w:rPr>
          <w:rFonts w:hint="eastAsia"/>
        </w:rPr>
        <w:t>工程地质和水文地质勘察报告；</w:t>
      </w:r>
    </w:p>
    <w:p w14:paraId="739A3BE4" w14:textId="77777777" w:rsidR="00EB5B27" w:rsidRDefault="004C72AD">
      <w:pPr>
        <w:pStyle w:val="-"/>
        <w:ind w:firstLine="562"/>
        <w:jc w:val="both"/>
        <w:rPr>
          <w:b/>
          <w:bCs/>
        </w:rPr>
      </w:pPr>
      <w:r>
        <w:rPr>
          <w:b/>
          <w:bCs/>
        </w:rPr>
        <w:t>2</w:t>
      </w:r>
      <w:r>
        <w:rPr>
          <w:rFonts w:hint="eastAsia"/>
          <w:b/>
          <w:bCs/>
        </w:rPr>
        <w:t xml:space="preserve">  </w:t>
      </w:r>
      <w:r>
        <w:rPr>
          <w:rFonts w:hint="eastAsia"/>
        </w:rPr>
        <w:t>隧道线路及结构设计文件；</w:t>
      </w:r>
    </w:p>
    <w:p w14:paraId="7EF894A2" w14:textId="77777777" w:rsidR="00EB5B27" w:rsidRDefault="004C72AD">
      <w:pPr>
        <w:pStyle w:val="-"/>
        <w:ind w:firstLine="562"/>
        <w:jc w:val="both"/>
        <w:rPr>
          <w:b/>
          <w:bCs/>
        </w:rPr>
      </w:pPr>
      <w:r>
        <w:rPr>
          <w:b/>
          <w:bCs/>
        </w:rPr>
        <w:t>3</w:t>
      </w:r>
      <w:r>
        <w:rPr>
          <w:rFonts w:hint="eastAsia"/>
          <w:b/>
          <w:bCs/>
        </w:rPr>
        <w:t xml:space="preserve">  </w:t>
      </w:r>
      <w:r>
        <w:rPr>
          <w:rFonts w:hint="eastAsia"/>
        </w:rPr>
        <w:t>施工安全；</w:t>
      </w:r>
    </w:p>
    <w:p w14:paraId="216AFFF7" w14:textId="77777777" w:rsidR="00EB5B27" w:rsidRDefault="004C72AD">
      <w:pPr>
        <w:pStyle w:val="-"/>
        <w:ind w:firstLine="562"/>
        <w:jc w:val="both"/>
        <w:rPr>
          <w:b/>
          <w:bCs/>
        </w:rPr>
      </w:pPr>
      <w:r>
        <w:rPr>
          <w:b/>
          <w:bCs/>
        </w:rPr>
        <w:t>4</w:t>
      </w:r>
      <w:r>
        <w:rPr>
          <w:rFonts w:hint="eastAsia"/>
          <w:b/>
          <w:bCs/>
        </w:rPr>
        <w:t xml:space="preserve">  </w:t>
      </w:r>
      <w:r>
        <w:rPr>
          <w:rFonts w:hint="eastAsia"/>
        </w:rPr>
        <w:t>施工环境及其保护要求；</w:t>
      </w:r>
    </w:p>
    <w:p w14:paraId="20EA7CFA" w14:textId="77777777" w:rsidR="00EB5B27" w:rsidRDefault="004C72AD">
      <w:pPr>
        <w:pStyle w:val="-"/>
        <w:ind w:firstLine="562"/>
        <w:jc w:val="both"/>
      </w:pPr>
      <w:r>
        <w:rPr>
          <w:b/>
          <w:bCs/>
        </w:rPr>
        <w:t>5</w:t>
      </w:r>
      <w:r>
        <w:rPr>
          <w:rFonts w:hint="eastAsia"/>
          <w:b/>
          <w:bCs/>
        </w:rPr>
        <w:t xml:space="preserve">  </w:t>
      </w:r>
      <w:r>
        <w:rPr>
          <w:rFonts w:hint="eastAsia"/>
        </w:rPr>
        <w:t>工期条件；</w:t>
      </w:r>
    </w:p>
    <w:p w14:paraId="5EC938EB" w14:textId="77777777" w:rsidR="00EB5B27" w:rsidRDefault="004C72AD">
      <w:pPr>
        <w:pStyle w:val="-"/>
        <w:ind w:firstLine="562"/>
        <w:jc w:val="both"/>
      </w:pPr>
      <w:r>
        <w:rPr>
          <w:b/>
          <w:bCs/>
        </w:rPr>
        <w:t>6</w:t>
      </w:r>
      <w:r>
        <w:rPr>
          <w:rFonts w:hint="eastAsia"/>
          <w:b/>
          <w:bCs/>
        </w:rPr>
        <w:t xml:space="preserve">  </w:t>
      </w:r>
      <w:r>
        <w:rPr>
          <w:rFonts w:hint="eastAsia"/>
        </w:rPr>
        <w:t>辅助施工方法；</w:t>
      </w:r>
    </w:p>
    <w:p w14:paraId="68996EC1" w14:textId="77777777" w:rsidR="00EB5B27" w:rsidRDefault="004C72AD">
      <w:pPr>
        <w:pStyle w:val="-"/>
        <w:ind w:firstLine="562"/>
        <w:jc w:val="both"/>
      </w:pPr>
      <w:r>
        <w:rPr>
          <w:b/>
          <w:bCs/>
        </w:rPr>
        <w:t>7</w:t>
      </w:r>
      <w:r>
        <w:rPr>
          <w:rFonts w:hint="eastAsia"/>
          <w:b/>
          <w:bCs/>
        </w:rPr>
        <w:t xml:space="preserve">  </w:t>
      </w:r>
      <w:r>
        <w:rPr>
          <w:rFonts w:hint="eastAsia"/>
        </w:rPr>
        <w:t>类似工程施工经验。</w:t>
      </w:r>
    </w:p>
    <w:p w14:paraId="613AC4B8" w14:textId="77777777" w:rsidR="00EB5B27" w:rsidRDefault="004C72AD">
      <w:pPr>
        <w:pStyle w:val="3"/>
      </w:pPr>
      <w:r>
        <w:rPr>
          <w:rFonts w:hint="eastAsia"/>
        </w:rPr>
        <w:t>盾构始发或接收前应做好下列检查工作：</w:t>
      </w:r>
    </w:p>
    <w:p w14:paraId="2699A22F" w14:textId="77777777" w:rsidR="00EB5B27" w:rsidRDefault="004C72AD">
      <w:pPr>
        <w:pStyle w:val="-"/>
        <w:ind w:firstLine="562"/>
        <w:jc w:val="both"/>
      </w:pPr>
      <w:r>
        <w:rPr>
          <w:rFonts w:hint="eastAsia"/>
          <w:b/>
          <w:bCs/>
        </w:rPr>
        <w:t>1</w:t>
      </w:r>
      <w:r>
        <w:rPr>
          <w:rFonts w:hint="eastAsia"/>
        </w:rPr>
        <w:t xml:space="preserve">  </w:t>
      </w:r>
      <w:r>
        <w:rPr>
          <w:rFonts w:hint="eastAsia"/>
        </w:rPr>
        <w:t>盾构机自身状态检查，包括机械部件完整性和电气系统；</w:t>
      </w:r>
    </w:p>
    <w:p w14:paraId="6EEFA8A8" w14:textId="77777777" w:rsidR="00EB5B27" w:rsidRDefault="004C72AD">
      <w:pPr>
        <w:pStyle w:val="-"/>
        <w:ind w:firstLine="562"/>
        <w:jc w:val="both"/>
      </w:pPr>
      <w:r>
        <w:rPr>
          <w:rFonts w:hint="eastAsia"/>
          <w:b/>
          <w:bCs/>
        </w:rPr>
        <w:t>2</w:t>
      </w:r>
      <w:r>
        <w:rPr>
          <w:rFonts w:hint="eastAsia"/>
        </w:rPr>
        <w:t xml:space="preserve">  </w:t>
      </w:r>
      <w:r>
        <w:rPr>
          <w:rFonts w:hint="eastAsia"/>
        </w:rPr>
        <w:t>洞门加固质量，止水效果检查；</w:t>
      </w:r>
    </w:p>
    <w:p w14:paraId="7B262F16" w14:textId="77777777" w:rsidR="00EB5B27" w:rsidRDefault="004C72AD">
      <w:pPr>
        <w:pStyle w:val="-"/>
        <w:ind w:firstLine="562"/>
        <w:jc w:val="both"/>
      </w:pPr>
      <w:r>
        <w:rPr>
          <w:rFonts w:hint="eastAsia"/>
          <w:b/>
          <w:bCs/>
        </w:rPr>
        <w:t xml:space="preserve">3 </w:t>
      </w:r>
      <w:r>
        <w:rPr>
          <w:rFonts w:hint="eastAsia"/>
        </w:rPr>
        <w:t xml:space="preserve"> </w:t>
      </w:r>
      <w:r>
        <w:rPr>
          <w:rFonts w:hint="eastAsia"/>
        </w:rPr>
        <w:t>盾构出洞出土系统检查；</w:t>
      </w:r>
    </w:p>
    <w:p w14:paraId="02E95B27" w14:textId="77777777" w:rsidR="00EB5B27" w:rsidRDefault="004C72AD">
      <w:pPr>
        <w:pStyle w:val="-"/>
        <w:ind w:firstLine="562"/>
        <w:jc w:val="both"/>
      </w:pPr>
      <w:r>
        <w:rPr>
          <w:b/>
          <w:bCs/>
        </w:rPr>
        <w:t>4</w:t>
      </w:r>
      <w:r>
        <w:t xml:space="preserve"> </w:t>
      </w:r>
      <w:r>
        <w:rPr>
          <w:rFonts w:hint="eastAsia"/>
        </w:rPr>
        <w:t xml:space="preserve"> </w:t>
      </w:r>
      <w:r>
        <w:rPr>
          <w:rFonts w:hint="eastAsia"/>
        </w:rPr>
        <w:t>洞口条件检查；</w:t>
      </w:r>
    </w:p>
    <w:p w14:paraId="4D5A99E5" w14:textId="77777777" w:rsidR="00EB5B27" w:rsidRDefault="004C72AD">
      <w:pPr>
        <w:pStyle w:val="-"/>
        <w:ind w:firstLine="562"/>
        <w:jc w:val="both"/>
      </w:pPr>
      <w:r>
        <w:rPr>
          <w:b/>
          <w:bCs/>
        </w:rPr>
        <w:t>5</w:t>
      </w:r>
      <w:r>
        <w:rPr>
          <w:rFonts w:hint="eastAsia"/>
          <w:b/>
          <w:bCs/>
        </w:rPr>
        <w:t xml:space="preserve"> </w:t>
      </w:r>
      <w:r>
        <w:t xml:space="preserve"> </w:t>
      </w:r>
      <w:r>
        <w:rPr>
          <w:rFonts w:hint="eastAsia"/>
        </w:rPr>
        <w:t>围护结构拆除情况检查；</w:t>
      </w:r>
    </w:p>
    <w:p w14:paraId="27CEBEE9" w14:textId="77777777" w:rsidR="00EB5B27" w:rsidRDefault="004C72AD">
      <w:pPr>
        <w:pStyle w:val="-"/>
        <w:ind w:firstLine="562"/>
        <w:jc w:val="both"/>
      </w:pPr>
      <w:r>
        <w:rPr>
          <w:b/>
          <w:bCs/>
        </w:rPr>
        <w:t>6</w:t>
      </w:r>
      <w:r>
        <w:t xml:space="preserve"> </w:t>
      </w:r>
      <w:r>
        <w:rPr>
          <w:rFonts w:hint="eastAsia"/>
        </w:rPr>
        <w:t xml:space="preserve"> </w:t>
      </w:r>
      <w:r>
        <w:rPr>
          <w:rFonts w:hint="eastAsia"/>
        </w:rPr>
        <w:t>洞口土体稳定性检查；</w:t>
      </w:r>
    </w:p>
    <w:p w14:paraId="417EBD85" w14:textId="77777777" w:rsidR="00EB5B27" w:rsidRDefault="004C72AD">
      <w:pPr>
        <w:pStyle w:val="-"/>
        <w:ind w:firstLine="562"/>
        <w:jc w:val="both"/>
      </w:pPr>
      <w:r>
        <w:rPr>
          <w:b/>
          <w:bCs/>
        </w:rPr>
        <w:t xml:space="preserve">7 </w:t>
      </w:r>
      <w:r>
        <w:rPr>
          <w:rFonts w:hint="eastAsia"/>
        </w:rPr>
        <w:t xml:space="preserve"> </w:t>
      </w:r>
      <w:r>
        <w:rPr>
          <w:rFonts w:hint="eastAsia"/>
        </w:rPr>
        <w:t>出洞辅助设施检查；</w:t>
      </w:r>
    </w:p>
    <w:p w14:paraId="36397F18" w14:textId="77777777" w:rsidR="00EB5B27" w:rsidRDefault="004C72AD">
      <w:pPr>
        <w:pStyle w:val="-"/>
        <w:ind w:firstLine="562"/>
        <w:jc w:val="both"/>
      </w:pPr>
      <w:r>
        <w:rPr>
          <w:rFonts w:hint="eastAsia"/>
          <w:b/>
          <w:bCs/>
        </w:rPr>
        <w:t>8</w:t>
      </w:r>
      <w:r>
        <w:rPr>
          <w:rFonts w:hint="eastAsia"/>
        </w:rPr>
        <w:t xml:space="preserve">  </w:t>
      </w:r>
      <w:r>
        <w:rPr>
          <w:rFonts w:hint="eastAsia"/>
        </w:rPr>
        <w:t>导轨安装及托架检查。</w:t>
      </w:r>
    </w:p>
    <w:p w14:paraId="56CD8526" w14:textId="77777777" w:rsidR="00EB5B27" w:rsidRDefault="004C72AD">
      <w:pPr>
        <w:pStyle w:val="3"/>
      </w:pPr>
      <w:r>
        <w:rPr>
          <w:rFonts w:hint="eastAsia"/>
        </w:rPr>
        <w:lastRenderedPageBreak/>
        <w:t>盾构法施工尚应符合现行国家标准《盾构法隧道施工及验收规范》</w:t>
      </w:r>
      <w:r>
        <w:rPr>
          <w:rFonts w:hint="eastAsia"/>
        </w:rPr>
        <w:t>GB50446</w:t>
      </w:r>
      <w:r>
        <w:rPr>
          <w:rFonts w:hint="eastAsia"/>
        </w:rPr>
        <w:t>的有关规定。</w:t>
      </w:r>
    </w:p>
    <w:p w14:paraId="2579DCF2" w14:textId="77777777" w:rsidR="00EB5B27" w:rsidRDefault="004C72AD">
      <w:pPr>
        <w:pStyle w:val="04-"/>
        <w:ind w:firstLine="560"/>
      </w:pPr>
      <w:r>
        <w:rPr>
          <w:rFonts w:hint="eastAsia"/>
        </w:rPr>
        <w:t>【条文说明】</w:t>
      </w:r>
    </w:p>
    <w:p w14:paraId="4F1DF718" w14:textId="77777777" w:rsidR="00EB5B27" w:rsidRDefault="004C72AD">
      <w:pPr>
        <w:pStyle w:val="04-"/>
        <w:ind w:firstLine="560"/>
      </w:pPr>
      <w:r>
        <w:rPr>
          <w:rFonts w:hint="eastAsia"/>
        </w:rPr>
        <w:t>无</w:t>
      </w:r>
    </w:p>
    <w:p w14:paraId="4B9D42FD" w14:textId="77777777" w:rsidR="00EB5B27" w:rsidRDefault="004C72AD">
      <w:pPr>
        <w:pStyle w:val="3"/>
      </w:pPr>
      <w:bookmarkStart w:id="158" w:name="_Ref187604114"/>
      <w:r>
        <w:rPr>
          <w:rFonts w:hint="eastAsia"/>
        </w:rPr>
        <w:t>顶管法排水隧洞施工应前完成下列工作：</w:t>
      </w:r>
      <w:bookmarkEnd w:id="158"/>
    </w:p>
    <w:p w14:paraId="6B1FB3A2" w14:textId="77777777" w:rsidR="00EB5B27" w:rsidRDefault="004C72AD">
      <w:pPr>
        <w:pStyle w:val="-"/>
        <w:ind w:firstLine="560"/>
      </w:pPr>
      <w:r>
        <w:rPr>
          <w:rFonts w:hint="eastAsia"/>
        </w:rPr>
        <w:t>1</w:t>
      </w:r>
      <w:r>
        <w:rPr>
          <w:rFonts w:hint="eastAsia"/>
        </w:rPr>
        <w:t>查明施工区域地下管线及</w:t>
      </w:r>
      <w:r>
        <w:rPr>
          <w:rFonts w:ascii="宋体" w:hAnsi="宋体" w:hint="eastAsia"/>
          <w:szCs w:val="28"/>
        </w:rPr>
        <w:t>地下障碍物</w:t>
      </w:r>
      <w:r>
        <w:rPr>
          <w:rFonts w:hint="eastAsia"/>
        </w:rPr>
        <w:t>，并采取迁改或加固措施；</w:t>
      </w:r>
    </w:p>
    <w:p w14:paraId="3A3B31E2" w14:textId="77777777" w:rsidR="00EB5B27" w:rsidRDefault="004C72AD">
      <w:pPr>
        <w:pStyle w:val="-"/>
        <w:ind w:firstLine="560"/>
      </w:pPr>
      <w:r>
        <w:rPr>
          <w:rFonts w:hint="eastAsia"/>
        </w:rPr>
        <w:t>2</w:t>
      </w:r>
      <w:r>
        <w:rPr>
          <w:rFonts w:hint="eastAsia"/>
        </w:rPr>
        <w:t>合理选用顶管机型，并完成报验；</w:t>
      </w:r>
    </w:p>
    <w:p w14:paraId="0BF57176" w14:textId="77777777" w:rsidR="00EB5B27" w:rsidRDefault="004C72AD">
      <w:pPr>
        <w:pStyle w:val="-"/>
        <w:ind w:firstLine="560"/>
      </w:pPr>
      <w:r>
        <w:rPr>
          <w:rFonts w:hint="eastAsia"/>
        </w:rPr>
        <w:t>3</w:t>
      </w:r>
      <w:r>
        <w:rPr>
          <w:rFonts w:hint="eastAsia"/>
        </w:rPr>
        <w:t>完成对顶管设备的性能、轨道安装位置的校核；</w:t>
      </w:r>
    </w:p>
    <w:p w14:paraId="620E84D8" w14:textId="77777777" w:rsidR="00EB5B27" w:rsidRDefault="004C72AD">
      <w:pPr>
        <w:pStyle w:val="-"/>
        <w:ind w:firstLine="560"/>
      </w:pPr>
      <w:r>
        <w:rPr>
          <w:rFonts w:hint="eastAsia"/>
        </w:rPr>
        <w:t>4</w:t>
      </w:r>
      <w:r>
        <w:rPr>
          <w:rFonts w:hint="eastAsia"/>
        </w:rPr>
        <w:t>根据场地条件与周边自然环境等因素确定洞门土体加固方式，土体加固范围和强度应满足设备顶进要求。</w:t>
      </w:r>
    </w:p>
    <w:p w14:paraId="620B4F86" w14:textId="77777777" w:rsidR="00EB5B27" w:rsidRDefault="004C72AD">
      <w:pPr>
        <w:pStyle w:val="04-"/>
        <w:ind w:firstLine="560"/>
      </w:pPr>
      <w:r>
        <w:rPr>
          <w:rFonts w:hint="eastAsia"/>
        </w:rPr>
        <w:t>【条文说明】</w:t>
      </w:r>
    </w:p>
    <w:p w14:paraId="66F6A796" w14:textId="77777777" w:rsidR="00EB5B27" w:rsidRDefault="004C72AD">
      <w:pPr>
        <w:pStyle w:val="04-"/>
        <w:ind w:firstLine="560"/>
      </w:pPr>
      <w:r>
        <w:fldChar w:fldCharType="begin"/>
      </w:r>
      <w:r>
        <w:instrText xml:space="preserve"> </w:instrText>
      </w:r>
      <w:r>
        <w:rPr>
          <w:rFonts w:hint="eastAsia"/>
        </w:rPr>
        <w:instrText>REF _Ref187604114 \r \h</w:instrText>
      </w:r>
      <w:r>
        <w:instrText xml:space="preserve">  \* MERGEFORMAT </w:instrText>
      </w:r>
      <w:r>
        <w:fldChar w:fldCharType="separate"/>
      </w:r>
      <w:r>
        <w:t xml:space="preserve">6.2.9 </w:t>
      </w:r>
      <w:r>
        <w:fldChar w:fldCharType="end"/>
      </w:r>
      <w:r>
        <w:rPr>
          <w:rFonts w:hint="eastAsia"/>
        </w:rPr>
        <w:t>参考《给水排水管道工程施工及验收规范》</w:t>
      </w:r>
      <w:r>
        <w:rPr>
          <w:rFonts w:hint="eastAsia"/>
        </w:rPr>
        <w:t>GB50268</w:t>
      </w:r>
      <w:r>
        <w:rPr>
          <w:rFonts w:hint="eastAsia"/>
        </w:rPr>
        <w:t>的有关规定。</w:t>
      </w:r>
    </w:p>
    <w:p w14:paraId="1F881284" w14:textId="77777777" w:rsidR="00EB5B27" w:rsidRDefault="004C72AD">
      <w:pPr>
        <w:pStyle w:val="3"/>
      </w:pPr>
      <w:r>
        <w:rPr>
          <w:rFonts w:hint="eastAsia"/>
        </w:rPr>
        <w:t>应根据工程地质条件、水文条件、管道断面、</w:t>
      </w:r>
      <w:proofErr w:type="gramStart"/>
      <w:r>
        <w:rPr>
          <w:rFonts w:hint="eastAsia"/>
        </w:rPr>
        <w:t>周边建</w:t>
      </w:r>
      <w:proofErr w:type="gramEnd"/>
      <w:r>
        <w:rPr>
          <w:rFonts w:hint="eastAsia"/>
        </w:rPr>
        <w:t>构筑物及地下管线等情况选择顶管机类型。</w:t>
      </w:r>
    </w:p>
    <w:p w14:paraId="423B1072" w14:textId="77777777" w:rsidR="00EB5B27" w:rsidRDefault="004C72AD">
      <w:pPr>
        <w:pStyle w:val="3"/>
      </w:pPr>
      <w:proofErr w:type="gramStart"/>
      <w:r>
        <w:rPr>
          <w:rFonts w:hint="eastAsia"/>
        </w:rPr>
        <w:t>中继间</w:t>
      </w:r>
      <w:proofErr w:type="gramEnd"/>
      <w:r>
        <w:rPr>
          <w:rFonts w:hint="eastAsia"/>
        </w:rPr>
        <w:t>的设置、减阻措施的选用应符合现行国家标准《给水排水管道工程施工及验收规范》</w:t>
      </w:r>
      <w:r>
        <w:rPr>
          <w:rFonts w:hint="eastAsia"/>
        </w:rPr>
        <w:t>GB50268</w:t>
      </w:r>
      <w:r>
        <w:rPr>
          <w:rFonts w:hint="eastAsia"/>
        </w:rPr>
        <w:t>的有关规定。</w:t>
      </w:r>
    </w:p>
    <w:p w14:paraId="6EF2AB9F" w14:textId="77777777" w:rsidR="00EB5B27" w:rsidRDefault="004C72AD">
      <w:pPr>
        <w:pStyle w:val="3"/>
      </w:pPr>
      <w:bookmarkStart w:id="159" w:name="_Ref187604133"/>
      <w:proofErr w:type="gramStart"/>
      <w:r>
        <w:rPr>
          <w:rFonts w:hint="eastAsia"/>
        </w:rPr>
        <w:t>排水深隧工程</w:t>
      </w:r>
      <w:proofErr w:type="gramEnd"/>
      <w:r>
        <w:rPr>
          <w:rFonts w:hint="eastAsia"/>
        </w:rPr>
        <w:t>矿山法施工应符合下列规定：</w:t>
      </w:r>
      <w:bookmarkEnd w:id="159"/>
    </w:p>
    <w:p w14:paraId="6EAED42A" w14:textId="77777777" w:rsidR="00EB5B27" w:rsidRDefault="004C72AD">
      <w:pPr>
        <w:pStyle w:val="-"/>
        <w:ind w:firstLine="562"/>
      </w:pPr>
      <w:r>
        <w:rPr>
          <w:rFonts w:hint="eastAsia"/>
          <w:b/>
          <w:bCs/>
        </w:rPr>
        <w:t xml:space="preserve">1 </w:t>
      </w:r>
      <w:r>
        <w:rPr>
          <w:rFonts w:hint="eastAsia"/>
        </w:rPr>
        <w:t xml:space="preserve"> </w:t>
      </w:r>
      <w:r>
        <w:rPr>
          <w:rFonts w:hint="eastAsia"/>
        </w:rPr>
        <w:t>隧洞施工前，应根据隧洞长度、跨度、工期、地质和自然条件、重点及难点工程、施工方法、施工进度等因素，编制专项施工方案；</w:t>
      </w:r>
    </w:p>
    <w:p w14:paraId="440E548E" w14:textId="77777777" w:rsidR="00EB5B27" w:rsidRDefault="004C72AD">
      <w:pPr>
        <w:pStyle w:val="-"/>
        <w:ind w:firstLine="562"/>
      </w:pPr>
      <w:r>
        <w:rPr>
          <w:rFonts w:hint="eastAsia"/>
          <w:b/>
          <w:bCs/>
        </w:rPr>
        <w:t xml:space="preserve">2 </w:t>
      </w:r>
      <w:r>
        <w:rPr>
          <w:rFonts w:hint="eastAsia"/>
        </w:rPr>
        <w:t xml:space="preserve"> </w:t>
      </w:r>
      <w:r>
        <w:rPr>
          <w:rFonts w:hint="eastAsia"/>
        </w:rPr>
        <w:t>开挖前宜根据地质情况、断面大小等因素选择开挖方式</w:t>
      </w:r>
      <w:r>
        <w:t>，</w:t>
      </w:r>
      <w:r>
        <w:rPr>
          <w:rFonts w:hint="eastAsia"/>
        </w:rPr>
        <w:t>采用综合超前地质预报方法指导施工；</w:t>
      </w:r>
    </w:p>
    <w:p w14:paraId="74CEAAD1" w14:textId="77777777" w:rsidR="00EB5B27" w:rsidRDefault="004C72AD">
      <w:pPr>
        <w:pStyle w:val="-"/>
        <w:ind w:firstLine="562"/>
      </w:pPr>
      <w:r>
        <w:rPr>
          <w:rFonts w:hint="eastAsia"/>
          <w:b/>
          <w:bCs/>
        </w:rPr>
        <w:t>3</w:t>
      </w:r>
      <w:r>
        <w:rPr>
          <w:rFonts w:hint="eastAsia"/>
        </w:rPr>
        <w:t xml:space="preserve">  </w:t>
      </w:r>
      <w:r>
        <w:rPr>
          <w:rFonts w:hint="eastAsia"/>
        </w:rPr>
        <w:t>施工前探明地下水，根据实际情况采取必要的土体加固措</w:t>
      </w:r>
      <w:r>
        <w:rPr>
          <w:rFonts w:hint="eastAsia"/>
        </w:rPr>
        <w:lastRenderedPageBreak/>
        <w:t>施；</w:t>
      </w:r>
    </w:p>
    <w:p w14:paraId="377C0EF5" w14:textId="77777777" w:rsidR="00EB5B27" w:rsidRDefault="004C72AD">
      <w:pPr>
        <w:pStyle w:val="-"/>
        <w:ind w:firstLine="562"/>
      </w:pPr>
      <w:r>
        <w:rPr>
          <w:rFonts w:hint="eastAsia"/>
          <w:b/>
          <w:bCs/>
        </w:rPr>
        <w:t>4</w:t>
      </w:r>
      <w:r>
        <w:rPr>
          <w:rFonts w:hint="eastAsia"/>
        </w:rPr>
        <w:t xml:space="preserve">  </w:t>
      </w:r>
      <w:r>
        <w:rPr>
          <w:rFonts w:hint="eastAsia"/>
        </w:rPr>
        <w:t>岩自稳能力差的隧洞浅埋段，可选择地表降水、地表加固、管棚、超前小导管、预注浆等辅助工程措施。</w:t>
      </w:r>
    </w:p>
    <w:p w14:paraId="2D56B0BC" w14:textId="77777777" w:rsidR="00EB5B27" w:rsidRDefault="004C72AD">
      <w:pPr>
        <w:pStyle w:val="04-"/>
        <w:ind w:firstLine="560"/>
      </w:pPr>
      <w:r>
        <w:rPr>
          <w:rFonts w:hint="eastAsia"/>
        </w:rPr>
        <w:t>【条文说明】</w:t>
      </w:r>
    </w:p>
    <w:p w14:paraId="71C6ED11" w14:textId="77777777" w:rsidR="00EB5B27" w:rsidRDefault="004C72AD">
      <w:pPr>
        <w:pStyle w:val="04-"/>
        <w:ind w:firstLine="560"/>
      </w:pPr>
      <w:r>
        <w:fldChar w:fldCharType="begin"/>
      </w:r>
      <w:r>
        <w:instrText xml:space="preserve"> </w:instrText>
      </w:r>
      <w:r>
        <w:rPr>
          <w:rFonts w:hint="eastAsia"/>
        </w:rPr>
        <w:instrText>REF _Ref187604133 \r \h</w:instrText>
      </w:r>
      <w:r>
        <w:instrText xml:space="preserve">  \* MERGEFORMAT </w:instrText>
      </w:r>
      <w:r>
        <w:fldChar w:fldCharType="separate"/>
      </w:r>
      <w:r>
        <w:t xml:space="preserve">6.2.12 </w:t>
      </w:r>
      <w:r>
        <w:fldChar w:fldCharType="end"/>
      </w:r>
      <w:r>
        <w:rPr>
          <w:rFonts w:hint="eastAsia"/>
        </w:rPr>
        <w:t>采用矿山法施工的深层排水隧洞除应符合本标准的要求外，还应符合现行国家标准《给水排水管道工程施工及验收规范》</w:t>
      </w:r>
      <w:r>
        <w:rPr>
          <w:rFonts w:hint="eastAsia"/>
        </w:rPr>
        <w:t>GB50268</w:t>
      </w:r>
      <w:r>
        <w:rPr>
          <w:rFonts w:hint="eastAsia"/>
        </w:rPr>
        <w:t>、《岩土锚杆与喷射混凝土支护工程技术规范》</w:t>
      </w:r>
      <w:r>
        <w:rPr>
          <w:rFonts w:hint="eastAsia"/>
        </w:rPr>
        <w:t>GB50086</w:t>
      </w:r>
      <w:r>
        <w:rPr>
          <w:rFonts w:hint="eastAsia"/>
        </w:rPr>
        <w:t>和《铁路道工程施工安全技术规程》</w:t>
      </w:r>
      <w:r>
        <w:rPr>
          <w:rFonts w:hint="eastAsia"/>
        </w:rPr>
        <w:t>TB10304</w:t>
      </w:r>
      <w:r>
        <w:rPr>
          <w:rFonts w:hint="eastAsia"/>
        </w:rPr>
        <w:t>的有关规定。</w:t>
      </w:r>
    </w:p>
    <w:bookmarkEnd w:id="154"/>
    <w:p w14:paraId="77819E08" w14:textId="77777777" w:rsidR="00EB5B27" w:rsidRDefault="00EB5B27"/>
    <w:p w14:paraId="429898A9" w14:textId="77777777" w:rsidR="00EB5B27" w:rsidRDefault="004C72AD">
      <w:pPr>
        <w:pStyle w:val="2"/>
      </w:pPr>
      <w:r>
        <w:rPr>
          <w:rFonts w:hint="eastAsia"/>
        </w:rPr>
        <w:t xml:space="preserve">  </w:t>
      </w:r>
      <w:bookmarkStart w:id="160" w:name="_Toc192086535"/>
      <w:r>
        <w:rPr>
          <w:rFonts w:hint="eastAsia"/>
        </w:rPr>
        <w:t>施工监测</w:t>
      </w:r>
      <w:bookmarkEnd w:id="160"/>
    </w:p>
    <w:p w14:paraId="732559B1" w14:textId="77777777" w:rsidR="00EB5B27" w:rsidRDefault="004C72AD">
      <w:pPr>
        <w:pStyle w:val="3"/>
        <w:ind w:left="0" w:firstLine="0"/>
      </w:pPr>
      <w:bookmarkStart w:id="161" w:name="_Ref187604142"/>
      <w:r>
        <w:rPr>
          <w:rFonts w:hint="eastAsia"/>
        </w:rPr>
        <w:t>城市深层排水隧洞工程施工监测前，应在现场踏勘和资料收集基础上，依据相关标准编制监测方案。方案应经建设、设计、监理等单位认可，并与基坑周边环境涉及的管理单位协商一致后实施。</w:t>
      </w:r>
      <w:bookmarkEnd w:id="161"/>
    </w:p>
    <w:p w14:paraId="7AEED462" w14:textId="77777777" w:rsidR="00EB5B27" w:rsidRDefault="004C72AD">
      <w:pPr>
        <w:pStyle w:val="04-"/>
        <w:ind w:firstLine="560"/>
      </w:pPr>
      <w:r>
        <w:rPr>
          <w:rFonts w:hint="eastAsia"/>
        </w:rPr>
        <w:t>【条文说明】</w:t>
      </w:r>
    </w:p>
    <w:p w14:paraId="3756A1D2" w14:textId="77777777" w:rsidR="00EB5B27" w:rsidRDefault="004C72AD">
      <w:pPr>
        <w:pStyle w:val="04-"/>
        <w:ind w:firstLine="560"/>
      </w:pPr>
      <w:r>
        <w:fldChar w:fldCharType="begin"/>
      </w:r>
      <w:r>
        <w:instrText xml:space="preserve"> </w:instrText>
      </w:r>
      <w:r>
        <w:rPr>
          <w:rFonts w:hint="eastAsia"/>
        </w:rPr>
        <w:instrText>REF _Ref187604142 \r \h</w:instrText>
      </w:r>
      <w:r>
        <w:instrText xml:space="preserve">  \* MERGEFORMAT </w:instrText>
      </w:r>
      <w:r>
        <w:fldChar w:fldCharType="separate"/>
      </w:r>
      <w:r>
        <w:t xml:space="preserve">6.3.1 </w:t>
      </w:r>
      <w:r>
        <w:fldChar w:fldCharType="end"/>
      </w:r>
      <w:r>
        <w:rPr>
          <w:rFonts w:hint="eastAsia"/>
        </w:rPr>
        <w:t>监测方案包括下列内容：工程概况</w:t>
      </w:r>
      <w:r>
        <w:rPr>
          <w:rFonts w:hint="eastAsia"/>
        </w:rPr>
        <w:t>(</w:t>
      </w:r>
      <w:r>
        <w:rPr>
          <w:rFonts w:hint="eastAsia"/>
        </w:rPr>
        <w:t>包括工程性质、工程设计和施工方案概况</w:t>
      </w:r>
      <w:r>
        <w:rPr>
          <w:rFonts w:hint="eastAsia"/>
        </w:rPr>
        <w:t>)</w:t>
      </w:r>
      <w:r>
        <w:rPr>
          <w:rFonts w:hint="eastAsia"/>
        </w:rPr>
        <w:t>；场地工程地质条件、水文地质条件及基坑周边环境状况；监测目的和依据；监测项目及要点；基准点、监测点的布设与保护，监测点布置图；监测方法；监测频率；监测报警值及异常情况下的监测措施；监测信息处理、分析及反馈制度；监测人员组成和主要仪器设备；质量管理、安全管理及其他管理制度。</w:t>
      </w:r>
    </w:p>
    <w:p w14:paraId="118AD6A0" w14:textId="77777777" w:rsidR="00EB5B27" w:rsidRDefault="004C72AD">
      <w:pPr>
        <w:pStyle w:val="04-"/>
        <w:ind w:firstLine="560"/>
      </w:pPr>
      <w:r>
        <w:rPr>
          <w:rFonts w:hint="eastAsia"/>
        </w:rPr>
        <w:t>参考《建筑基坑工程监测技术标准》</w:t>
      </w:r>
      <w:r>
        <w:rPr>
          <w:rFonts w:hint="eastAsia"/>
        </w:rPr>
        <w:t>(GB 50497-2019) 3.0.7</w:t>
      </w:r>
      <w:r>
        <w:rPr>
          <w:rFonts w:hint="eastAsia"/>
        </w:rPr>
        <w:t>。</w:t>
      </w:r>
    </w:p>
    <w:p w14:paraId="165869BB" w14:textId="77777777" w:rsidR="00EB5B27" w:rsidRDefault="004C72AD">
      <w:pPr>
        <w:pStyle w:val="3"/>
        <w:ind w:left="0" w:firstLine="0"/>
      </w:pPr>
      <w:bookmarkStart w:id="162" w:name="_Ref187604147"/>
      <w:r>
        <w:rPr>
          <w:rFonts w:hint="eastAsia"/>
        </w:rPr>
        <w:t>城市深层排水隧洞工程的基坑监测项目应根据基坑设计安全等级确定，监测范围及监测点布置应符合设计及《建筑基坑工程监测技术标准》（</w:t>
      </w:r>
      <w:r>
        <w:rPr>
          <w:rFonts w:hint="eastAsia"/>
        </w:rPr>
        <w:t>GB 50497</w:t>
      </w:r>
      <w:r>
        <w:rPr>
          <w:rFonts w:hint="eastAsia"/>
        </w:rPr>
        <w:t>）的规定。。</w:t>
      </w:r>
      <w:bookmarkEnd w:id="162"/>
    </w:p>
    <w:p w14:paraId="58DCE7D9" w14:textId="77777777" w:rsidR="00EB5B27" w:rsidRDefault="004C72AD">
      <w:pPr>
        <w:pStyle w:val="04-"/>
        <w:ind w:firstLine="560"/>
      </w:pPr>
      <w:r>
        <w:rPr>
          <w:rFonts w:hint="eastAsia"/>
        </w:rPr>
        <w:t>【条文说明】</w:t>
      </w:r>
    </w:p>
    <w:p w14:paraId="2DB76386" w14:textId="77777777" w:rsidR="00EB5B27" w:rsidRDefault="004C72AD">
      <w:pPr>
        <w:pStyle w:val="04-"/>
        <w:ind w:firstLine="560"/>
      </w:pPr>
      <w:r>
        <w:fldChar w:fldCharType="begin"/>
      </w:r>
      <w:r>
        <w:instrText xml:space="preserve"> </w:instrText>
      </w:r>
      <w:r>
        <w:rPr>
          <w:rFonts w:hint="eastAsia"/>
        </w:rPr>
        <w:instrText>REF _Ref187604147 \r \h</w:instrText>
      </w:r>
      <w:r>
        <w:instrText xml:space="preserve">  \* MERGEFORMAT </w:instrText>
      </w:r>
      <w:r>
        <w:fldChar w:fldCharType="separate"/>
      </w:r>
      <w:r>
        <w:t xml:space="preserve">6.3.2 </w:t>
      </w:r>
      <w:r>
        <w:fldChar w:fldCharType="end"/>
      </w:r>
      <w:r>
        <w:rPr>
          <w:rFonts w:hint="eastAsia"/>
        </w:rPr>
        <w:t>深层排水隧洞工程中结合井、竖井等基坑开挖面积通常较</w:t>
      </w:r>
      <w:r>
        <w:rPr>
          <w:rFonts w:hint="eastAsia"/>
        </w:rPr>
        <w:lastRenderedPageBreak/>
        <w:t>小。对于结合井等圆形基坑，深层水平位移、围护顶部竖向及水平位移等监测点</w:t>
      </w:r>
      <w:proofErr w:type="gramStart"/>
      <w:r>
        <w:rPr>
          <w:rFonts w:hint="eastAsia"/>
        </w:rPr>
        <w:t>宜按照</w:t>
      </w:r>
      <w:proofErr w:type="gramEnd"/>
      <w:r>
        <w:rPr>
          <w:rFonts w:hint="eastAsia"/>
        </w:rPr>
        <w:t>“十”字型对称布置，且监测点数量不宜少于</w:t>
      </w:r>
      <w:r>
        <w:rPr>
          <w:rFonts w:hint="eastAsia"/>
        </w:rPr>
        <w:t>4</w:t>
      </w:r>
      <w:r>
        <w:rPr>
          <w:rFonts w:hint="eastAsia"/>
        </w:rPr>
        <w:t>个；对于竖井等开挖面积较小的方形基坑，深层水平位移、围护顶部竖向及水平位移等监测点宜布置在基坑每边的中部。</w:t>
      </w:r>
    </w:p>
    <w:p w14:paraId="6F71D089" w14:textId="77777777" w:rsidR="00EB5B27" w:rsidRDefault="004C72AD">
      <w:pPr>
        <w:pStyle w:val="04-"/>
        <w:ind w:firstLine="560"/>
      </w:pPr>
      <w:r>
        <w:rPr>
          <w:rFonts w:hint="eastAsia"/>
        </w:rPr>
        <w:t>参考国家标准</w:t>
      </w:r>
      <w:r>
        <w:rPr>
          <w:rFonts w:hint="eastAsia"/>
        </w:rPr>
        <w:t xml:space="preserve"> </w:t>
      </w:r>
      <w:r>
        <w:rPr>
          <w:rFonts w:hint="eastAsia"/>
        </w:rPr>
        <w:t>《建筑基坑工程监测技术标准》</w:t>
      </w:r>
      <w:r>
        <w:rPr>
          <w:rFonts w:hint="eastAsia"/>
        </w:rPr>
        <w:t>(GB 50497-2019) 4.2</w:t>
      </w:r>
      <w:r>
        <w:rPr>
          <w:rFonts w:hint="eastAsia"/>
        </w:rPr>
        <w:t>。</w:t>
      </w:r>
    </w:p>
    <w:p w14:paraId="7C5A1532" w14:textId="77777777" w:rsidR="00EB5B27" w:rsidRDefault="004C72AD">
      <w:pPr>
        <w:pStyle w:val="3"/>
        <w:ind w:left="0" w:firstLine="0"/>
      </w:pPr>
      <w:bookmarkStart w:id="163" w:name="_Ref187604150"/>
      <w:proofErr w:type="gramStart"/>
      <w:r>
        <w:rPr>
          <w:rFonts w:hint="eastAsia"/>
        </w:rPr>
        <w:t>土岩组合</w:t>
      </w:r>
      <w:proofErr w:type="gramEnd"/>
      <w:r>
        <w:rPr>
          <w:rFonts w:hint="eastAsia"/>
        </w:rPr>
        <w:t>基坑工程采用吊脚围护桩时，</w:t>
      </w:r>
      <w:proofErr w:type="gramStart"/>
      <w:r>
        <w:rPr>
          <w:rFonts w:hint="eastAsia"/>
        </w:rPr>
        <w:t>嵌岩处</w:t>
      </w:r>
      <w:proofErr w:type="gramEnd"/>
      <w:r>
        <w:rPr>
          <w:rFonts w:hint="eastAsia"/>
        </w:rPr>
        <w:t>及下部岩体宜进行水平收敛监测。</w:t>
      </w:r>
      <w:bookmarkEnd w:id="163"/>
    </w:p>
    <w:p w14:paraId="26EC2211" w14:textId="77777777" w:rsidR="00EB5B27" w:rsidRDefault="004C72AD">
      <w:pPr>
        <w:pStyle w:val="04-"/>
        <w:ind w:firstLine="560"/>
      </w:pPr>
      <w:r>
        <w:rPr>
          <w:rFonts w:hint="eastAsia"/>
        </w:rPr>
        <w:t>【条文说明】</w:t>
      </w:r>
    </w:p>
    <w:p w14:paraId="4BE3A63D" w14:textId="77777777" w:rsidR="00EB5B27" w:rsidRDefault="004C72AD">
      <w:pPr>
        <w:pStyle w:val="04-"/>
        <w:ind w:firstLine="560"/>
      </w:pPr>
      <w:r>
        <w:fldChar w:fldCharType="begin"/>
      </w:r>
      <w:r>
        <w:instrText xml:space="preserve"> </w:instrText>
      </w:r>
      <w:r>
        <w:rPr>
          <w:rFonts w:hint="eastAsia"/>
        </w:rPr>
        <w:instrText>REF _Ref187604150 \r \h</w:instrText>
      </w:r>
      <w:r>
        <w:instrText xml:space="preserve">  \* MERGEFORMAT </w:instrText>
      </w:r>
      <w:r>
        <w:fldChar w:fldCharType="separate"/>
      </w:r>
      <w:r>
        <w:t xml:space="preserve">6.3.3 </w:t>
      </w:r>
      <w:r>
        <w:fldChar w:fldCharType="end"/>
      </w:r>
      <w:r>
        <w:rPr>
          <w:rFonts w:hint="eastAsia"/>
        </w:rPr>
        <w:t>围护结构深层水平位移监测孔深度一般同围护墙深度，</w:t>
      </w:r>
      <w:proofErr w:type="gramStart"/>
      <w:r>
        <w:rPr>
          <w:rFonts w:hint="eastAsia"/>
        </w:rPr>
        <w:t>当土岩组合</w:t>
      </w:r>
      <w:proofErr w:type="gramEnd"/>
      <w:r>
        <w:rPr>
          <w:rFonts w:hint="eastAsia"/>
        </w:rPr>
        <w:t>基坑工程采用吊脚围护结构时，此时围护结构深层水平位移仅能监测至围护结构底，而吊脚位置一下岩体的变形无法通过深层水平位移监测成果反馈，因此为掌握吊脚位置及下部岩体的稳定性，宜布设水平收敛监测点，观测其岩体变形情况。</w:t>
      </w:r>
    </w:p>
    <w:p w14:paraId="776D579C" w14:textId="77777777" w:rsidR="00EB5B27" w:rsidRDefault="004C72AD">
      <w:pPr>
        <w:pStyle w:val="3"/>
        <w:ind w:left="0" w:firstLine="0"/>
      </w:pPr>
      <w:bookmarkStart w:id="164" w:name="_Ref187604161"/>
      <w:r>
        <w:rPr>
          <w:rFonts w:hint="eastAsia"/>
        </w:rPr>
        <w:t>城市深层排水隧洞工程中，盾构法隧洞和矿山法隧洞的监测项目设置应参照《城市轨道交通工程监测技术规范》（</w:t>
      </w:r>
      <w:r>
        <w:rPr>
          <w:rFonts w:hint="eastAsia"/>
        </w:rPr>
        <w:t>GB 50911</w:t>
      </w:r>
      <w:r>
        <w:rPr>
          <w:rFonts w:hint="eastAsia"/>
        </w:rPr>
        <w:t>）执行；顶管隧洞宜对上部地表环境进行监测，监测项目设置可参考盾构法隧洞实施。</w:t>
      </w:r>
      <w:bookmarkEnd w:id="164"/>
    </w:p>
    <w:p w14:paraId="38C6F9A1" w14:textId="77777777" w:rsidR="00EB5B27" w:rsidRDefault="004C72AD">
      <w:pPr>
        <w:pStyle w:val="04-"/>
        <w:ind w:firstLine="560"/>
      </w:pPr>
      <w:r>
        <w:rPr>
          <w:rFonts w:hint="eastAsia"/>
        </w:rPr>
        <w:t>【条文说明】</w:t>
      </w:r>
    </w:p>
    <w:p w14:paraId="44635600" w14:textId="77777777" w:rsidR="00EB5B27" w:rsidRDefault="004C72AD">
      <w:pPr>
        <w:pStyle w:val="04-"/>
        <w:ind w:firstLine="560"/>
      </w:pPr>
      <w:r>
        <w:fldChar w:fldCharType="begin"/>
      </w:r>
      <w:r>
        <w:instrText xml:space="preserve"> </w:instrText>
      </w:r>
      <w:r>
        <w:rPr>
          <w:rFonts w:hint="eastAsia"/>
        </w:rPr>
        <w:instrText>REF _Ref187604161 \r \h</w:instrText>
      </w:r>
      <w:r>
        <w:instrText xml:space="preserve">  \* MERGEFORMAT </w:instrText>
      </w:r>
      <w:r>
        <w:fldChar w:fldCharType="separate"/>
      </w:r>
      <w:r>
        <w:t xml:space="preserve">6.3.4 </w:t>
      </w:r>
      <w:r>
        <w:fldChar w:fldCharType="end"/>
      </w:r>
      <w:r>
        <w:rPr>
          <w:rFonts w:hint="eastAsia"/>
        </w:rPr>
        <w:t>盾构隧洞管片结构监测点布设参考国家标准《城市轨道交通工程监测技术规范》（</w:t>
      </w:r>
      <w:r>
        <w:rPr>
          <w:rFonts w:hint="eastAsia"/>
        </w:rPr>
        <w:t>GB 50911-2013</w:t>
      </w:r>
      <w:r>
        <w:rPr>
          <w:rFonts w:hint="eastAsia"/>
        </w:rPr>
        <w:t>）</w:t>
      </w:r>
      <w:r>
        <w:rPr>
          <w:rFonts w:hint="eastAsia"/>
        </w:rPr>
        <w:t>4.2.2</w:t>
      </w:r>
      <w:r>
        <w:rPr>
          <w:rFonts w:hint="eastAsia"/>
        </w:rPr>
        <w:t>、</w:t>
      </w:r>
      <w:r>
        <w:rPr>
          <w:rFonts w:hint="eastAsia"/>
        </w:rPr>
        <w:t>5.3.1</w:t>
      </w:r>
      <w:r>
        <w:rPr>
          <w:rFonts w:hint="eastAsia"/>
        </w:rPr>
        <w:t>执行；盾构隧洞上方地表竖向位移监测断面及监测点布设参考国家标准</w:t>
      </w:r>
      <w:r>
        <w:rPr>
          <w:rFonts w:hint="eastAsia"/>
        </w:rPr>
        <w:t xml:space="preserve"> </w:t>
      </w:r>
      <w:r>
        <w:rPr>
          <w:rFonts w:hint="eastAsia"/>
        </w:rPr>
        <w:t>《城市轨道交通工程监测技术规范》（</w:t>
      </w:r>
      <w:r>
        <w:rPr>
          <w:rFonts w:hint="eastAsia"/>
        </w:rPr>
        <w:t>GB 50911-2013</w:t>
      </w:r>
      <w:r>
        <w:rPr>
          <w:rFonts w:hint="eastAsia"/>
        </w:rPr>
        <w:t>）</w:t>
      </w:r>
      <w:r>
        <w:rPr>
          <w:rFonts w:hint="eastAsia"/>
        </w:rPr>
        <w:t>5.3.3</w:t>
      </w:r>
      <w:r>
        <w:rPr>
          <w:rFonts w:hint="eastAsia"/>
        </w:rPr>
        <w:t>、</w:t>
      </w:r>
      <w:r>
        <w:rPr>
          <w:rFonts w:hint="eastAsia"/>
        </w:rPr>
        <w:t>5.4.6</w:t>
      </w:r>
      <w:r>
        <w:rPr>
          <w:rFonts w:hint="eastAsia"/>
        </w:rPr>
        <w:t>。盾构隧洞始发和接收</w:t>
      </w:r>
      <w:proofErr w:type="gramStart"/>
      <w:r>
        <w:rPr>
          <w:rFonts w:hint="eastAsia"/>
        </w:rPr>
        <w:t>段附近</w:t>
      </w:r>
      <w:proofErr w:type="gramEnd"/>
      <w:r>
        <w:rPr>
          <w:rFonts w:hint="eastAsia"/>
        </w:rPr>
        <w:t>位置为变形风险高发区域，在该区域应适当增加地表竖向位移监测点，更好的判断变形的趋势。</w:t>
      </w:r>
    </w:p>
    <w:p w14:paraId="31E726E7" w14:textId="77777777" w:rsidR="00EB5B27" w:rsidRDefault="004C72AD">
      <w:pPr>
        <w:pStyle w:val="04-"/>
        <w:ind w:firstLine="560"/>
      </w:pPr>
      <w:r>
        <w:lastRenderedPageBreak/>
        <w:t>矿山法</w:t>
      </w:r>
      <w:r>
        <w:rPr>
          <w:rFonts w:hint="eastAsia"/>
        </w:rPr>
        <w:t>隧洞初期支护结构监测点的布置参照国家标准</w:t>
      </w:r>
      <w:r>
        <w:rPr>
          <w:rFonts w:hint="eastAsia"/>
        </w:rPr>
        <w:t xml:space="preserve"> </w:t>
      </w:r>
      <w:r>
        <w:rPr>
          <w:rFonts w:hint="eastAsia"/>
        </w:rPr>
        <w:t>《城市轨道交通工程监测技术规范》（</w:t>
      </w:r>
      <w:r>
        <w:rPr>
          <w:rFonts w:hint="eastAsia"/>
        </w:rPr>
        <w:t>GB 50911-2013</w:t>
      </w:r>
      <w:r>
        <w:rPr>
          <w:rFonts w:hint="eastAsia"/>
        </w:rPr>
        <w:t>）</w:t>
      </w:r>
      <w:r>
        <w:rPr>
          <w:rFonts w:hint="eastAsia"/>
        </w:rPr>
        <w:t>4.2.3</w:t>
      </w:r>
      <w:r>
        <w:rPr>
          <w:rFonts w:hint="eastAsia"/>
        </w:rPr>
        <w:t>、</w:t>
      </w:r>
      <w:r>
        <w:rPr>
          <w:rFonts w:hint="eastAsia"/>
        </w:rPr>
        <w:t>5.4.1</w:t>
      </w:r>
      <w:r>
        <w:rPr>
          <w:rFonts w:hint="eastAsia"/>
        </w:rPr>
        <w:t>执行；矿山法隧洞上方地表竖向位移监测断面及监测点布设参考国家标准</w:t>
      </w:r>
      <w:r>
        <w:rPr>
          <w:rFonts w:hint="eastAsia"/>
        </w:rPr>
        <w:t xml:space="preserve"> </w:t>
      </w:r>
      <w:r>
        <w:rPr>
          <w:rFonts w:hint="eastAsia"/>
        </w:rPr>
        <w:t>《城市轨道交通工程监测技术规范》（</w:t>
      </w:r>
      <w:r>
        <w:rPr>
          <w:rFonts w:hint="eastAsia"/>
        </w:rPr>
        <w:t>GB 50911-2013</w:t>
      </w:r>
      <w:r>
        <w:rPr>
          <w:rFonts w:hint="eastAsia"/>
        </w:rPr>
        <w:t>）</w:t>
      </w:r>
      <w:r>
        <w:rPr>
          <w:rFonts w:hint="eastAsia"/>
        </w:rPr>
        <w:t>5.3.3</w:t>
      </w:r>
      <w:r>
        <w:rPr>
          <w:rFonts w:hint="eastAsia"/>
        </w:rPr>
        <w:t>、</w:t>
      </w:r>
      <w:r>
        <w:rPr>
          <w:rFonts w:hint="eastAsia"/>
        </w:rPr>
        <w:t>5.4.6</w:t>
      </w:r>
      <w:r>
        <w:rPr>
          <w:rFonts w:hint="eastAsia"/>
        </w:rPr>
        <w:t>。通常矿山法隧洞容易产生渗漏，当过大的渗漏发生时，极大可能会引起上部及周边地表发生明显的固结沉降，对周边环境会造成影响，因此应对其上部地表竖向位移进行监测，加强洞内渗漏情况的巡查，以评估矿山法隧洞渗漏对周边环境的影响范围和程度。</w:t>
      </w:r>
    </w:p>
    <w:p w14:paraId="0BCC2AC9" w14:textId="77777777" w:rsidR="00EB5B27" w:rsidRDefault="004C72AD">
      <w:pPr>
        <w:pStyle w:val="04-"/>
        <w:ind w:firstLine="560"/>
      </w:pPr>
      <w:r>
        <w:rPr>
          <w:rFonts w:hint="eastAsia"/>
        </w:rPr>
        <w:t>顶管隧洞与盾构隧洞有类似之处，受顶管直径及施工工艺限制，通常难以对顶管隧洞结构进行监测，但需对顶管隧洞上方地表环境进行监测，监测范围及监测点的设置宜参考盾构隧洞地表监测项目进行设置。</w:t>
      </w:r>
    </w:p>
    <w:p w14:paraId="329223B5" w14:textId="77777777" w:rsidR="00EB5B27" w:rsidRDefault="004C72AD">
      <w:pPr>
        <w:pStyle w:val="04-"/>
        <w:ind w:firstLine="560"/>
      </w:pPr>
      <w:r>
        <w:rPr>
          <w:rFonts w:hint="eastAsia"/>
        </w:rPr>
        <w:t>当隧洞工程穿越断层、破碎带等不良地质以及大坝、堆土山等地面荷载变化较大区域时，变形风险通常较高，应在该区域加密设置监测点，当出现异常变形时尚应根据变化情况适当扩大监测范围。</w:t>
      </w:r>
    </w:p>
    <w:p w14:paraId="2B70A38F" w14:textId="77777777" w:rsidR="00EB5B27" w:rsidRDefault="004C72AD">
      <w:pPr>
        <w:pStyle w:val="3"/>
        <w:ind w:left="0" w:firstLine="0"/>
      </w:pPr>
      <w:bookmarkStart w:id="165" w:name="_Ref187604171"/>
      <w:r>
        <w:rPr>
          <w:rFonts w:hint="eastAsia"/>
        </w:rPr>
        <w:t>当施工影响范围内存在或处于既有铁路、城市轨道交通、高速公路、桥梁等重要建（构）筑物及设施安全保护区时，应对保护对象的结构进行监测。监测范围应根据设计确定的影响范围设定，监测点布设需满足设计及相关规范、标准、地方规程及权属单位的要求。</w:t>
      </w:r>
      <w:bookmarkEnd w:id="165"/>
    </w:p>
    <w:p w14:paraId="1B3F5F65" w14:textId="77777777" w:rsidR="00EB5B27" w:rsidRDefault="004C72AD">
      <w:pPr>
        <w:pStyle w:val="04-"/>
        <w:ind w:firstLine="560"/>
      </w:pPr>
      <w:r>
        <w:rPr>
          <w:rFonts w:hint="eastAsia"/>
        </w:rPr>
        <w:t>【条文说明】</w:t>
      </w:r>
    </w:p>
    <w:p w14:paraId="693B733D" w14:textId="77777777" w:rsidR="00EB5B27" w:rsidRDefault="004C72AD">
      <w:pPr>
        <w:pStyle w:val="04-"/>
        <w:ind w:firstLine="560"/>
      </w:pPr>
      <w:r>
        <w:fldChar w:fldCharType="begin"/>
      </w:r>
      <w:r>
        <w:instrText xml:space="preserve"> </w:instrText>
      </w:r>
      <w:r>
        <w:rPr>
          <w:rFonts w:hint="eastAsia"/>
        </w:rPr>
        <w:instrText>REF _Ref187604171 \r \h</w:instrText>
      </w:r>
      <w:r>
        <w:instrText xml:space="preserve">  \* MERGEFORMAT </w:instrText>
      </w:r>
      <w:r>
        <w:fldChar w:fldCharType="separate"/>
      </w:r>
      <w:r>
        <w:t xml:space="preserve">6.3.5 </w:t>
      </w:r>
      <w:r>
        <w:fldChar w:fldCharType="end"/>
      </w:r>
      <w:r>
        <w:rPr>
          <w:rFonts w:hint="eastAsia"/>
        </w:rPr>
        <w:t>城市深层排水隧洞工程施工影响范围内分布有铁路、城市轨道交通线路、高速公路、桥梁等重要建（构）筑物时，需要根据权属单位的要求编制专项监测方案，针对不同类型的重要建（构）筑物可参考《城市轨道交通工程监测技术规范》（</w:t>
      </w:r>
      <w:r>
        <w:rPr>
          <w:rFonts w:hint="eastAsia"/>
        </w:rPr>
        <w:t>GB 50911</w:t>
      </w:r>
      <w:r>
        <w:rPr>
          <w:rFonts w:hint="eastAsia"/>
        </w:rPr>
        <w:t>）、《公路桥梁</w:t>
      </w:r>
      <w:r>
        <w:rPr>
          <w:rFonts w:hint="eastAsia"/>
        </w:rPr>
        <w:lastRenderedPageBreak/>
        <w:t>结构监测技术规范》</w:t>
      </w:r>
      <w:r>
        <w:rPr>
          <w:rFonts w:hint="eastAsia"/>
        </w:rPr>
        <w:t>(JT/T 1037)</w:t>
      </w:r>
      <w:r>
        <w:rPr>
          <w:rFonts w:hint="eastAsia"/>
        </w:rPr>
        <w:t>、《城市轨道交通结构安全保护技术规范》（</w:t>
      </w:r>
      <w:r>
        <w:rPr>
          <w:rFonts w:hint="eastAsia"/>
        </w:rPr>
        <w:t xml:space="preserve"> CJJ/T202</w:t>
      </w:r>
      <w:r>
        <w:rPr>
          <w:rFonts w:hint="eastAsia"/>
        </w:rPr>
        <w:t>）、《邻近铁路营业线施工安全监测技术规程》（</w:t>
      </w:r>
      <w:r>
        <w:rPr>
          <w:rFonts w:hint="eastAsia"/>
        </w:rPr>
        <w:t>TB 10314</w:t>
      </w:r>
      <w:r>
        <w:rPr>
          <w:rFonts w:hint="eastAsia"/>
        </w:rPr>
        <w:t>）等技术规范或标准。针对不同区域的地质、建设条件等会制定区域性的标准，例如广东省发布了《城市轨道交通既有结构保护监测技术标准》（</w:t>
      </w:r>
      <w:r>
        <w:rPr>
          <w:rFonts w:hint="eastAsia"/>
        </w:rPr>
        <w:t>DBJ/T 15-231</w:t>
      </w:r>
      <w:r>
        <w:rPr>
          <w:rFonts w:hint="eastAsia"/>
        </w:rPr>
        <w:t>）、上海市发布了《城市轨道交通结构监护测量规范》（</w:t>
      </w:r>
      <w:r>
        <w:rPr>
          <w:rFonts w:hint="eastAsia"/>
        </w:rPr>
        <w:t>DG/TJ 08-2170</w:t>
      </w:r>
      <w:r>
        <w:rPr>
          <w:rFonts w:hint="eastAsia"/>
        </w:rPr>
        <w:t>）等。此外，部分地区权属单位也自行制定了专项管理要求，例如深圳地铁集团制定了《轨道交通运营安全保护区和建设规划控制区工程管理办法》等文件。针对具体项目实施过程中遇到重要建（构）筑物监测时，应优先满足权属单位的要求，包括具体的监测频率、范围、布点要求、报警指标、终止监测的条件等，开展监测工作需优先取得权属单位的许可。</w:t>
      </w:r>
    </w:p>
    <w:p w14:paraId="28C0EB4A" w14:textId="7F870D5E" w:rsidR="00EB5B27" w:rsidRDefault="004C72AD">
      <w:pPr>
        <w:pStyle w:val="3"/>
        <w:ind w:left="0" w:firstLine="0"/>
      </w:pPr>
      <w:bookmarkStart w:id="166" w:name="_Ref187604177"/>
      <w:r>
        <w:rPr>
          <w:rFonts w:hint="eastAsia"/>
        </w:rPr>
        <w:t>当进行爆破开挖时，应对爆破振动影响范围内的保护对象进行质点振动速度或加速度监测。</w:t>
      </w:r>
      <w:bookmarkEnd w:id="166"/>
      <w:r>
        <w:rPr>
          <w:rFonts w:hint="eastAsia"/>
        </w:rPr>
        <w:t>爆破振动的监测范围应根据现行国家标准《爆破安全规程》</w:t>
      </w:r>
      <w:r>
        <w:rPr>
          <w:rFonts w:hint="eastAsia"/>
        </w:rPr>
        <w:t>GB 6722</w:t>
      </w:r>
      <w:r>
        <w:rPr>
          <w:rFonts w:hint="eastAsia"/>
        </w:rPr>
        <w:t>相关规定</w:t>
      </w:r>
      <w:r w:rsidR="00E84C86">
        <w:rPr>
          <w:rFonts w:hint="eastAsia"/>
        </w:rPr>
        <w:t>，</w:t>
      </w:r>
      <w:r>
        <w:rPr>
          <w:rFonts w:hint="eastAsia"/>
        </w:rPr>
        <w:t>并结合工程实际情况，通过爆破试验确定。</w:t>
      </w:r>
    </w:p>
    <w:p w14:paraId="302D2C37" w14:textId="77777777" w:rsidR="00EB5B27" w:rsidRDefault="004C72AD">
      <w:pPr>
        <w:pStyle w:val="3"/>
        <w:ind w:left="0" w:firstLine="0"/>
      </w:pPr>
      <w:bookmarkStart w:id="167" w:name="_Ref187604179"/>
      <w:r>
        <w:rPr>
          <w:rFonts w:hint="eastAsia"/>
        </w:rPr>
        <w:t>监测预警值应满足支护结构、周边环境的变形和安全控制要求，监测预警</w:t>
      </w:r>
      <w:proofErr w:type="gramStart"/>
      <w:r>
        <w:rPr>
          <w:rFonts w:hint="eastAsia"/>
        </w:rPr>
        <w:t>值根据</w:t>
      </w:r>
      <w:proofErr w:type="gramEnd"/>
      <w:r>
        <w:rPr>
          <w:rFonts w:hint="eastAsia"/>
        </w:rPr>
        <w:t>工程设计方案确定。监测频率应能准确反映监测对象的动态变化，监测信息异常时应当及时预警并采取相应措施。</w:t>
      </w:r>
      <w:bookmarkEnd w:id="167"/>
    </w:p>
    <w:p w14:paraId="50060941" w14:textId="77777777" w:rsidR="00EB5B27" w:rsidRDefault="004C72AD">
      <w:pPr>
        <w:pStyle w:val="04-"/>
        <w:ind w:firstLine="560"/>
      </w:pPr>
      <w:r>
        <w:rPr>
          <w:rFonts w:hint="eastAsia"/>
        </w:rPr>
        <w:t>【条文说明】</w:t>
      </w:r>
    </w:p>
    <w:p w14:paraId="129DE333" w14:textId="77777777" w:rsidR="00EB5B27" w:rsidRDefault="004C72AD">
      <w:pPr>
        <w:pStyle w:val="04-"/>
        <w:ind w:firstLine="560"/>
      </w:pPr>
      <w:r>
        <w:fldChar w:fldCharType="begin"/>
      </w:r>
      <w:r>
        <w:instrText xml:space="preserve"> </w:instrText>
      </w:r>
      <w:r>
        <w:rPr>
          <w:rFonts w:hint="eastAsia"/>
        </w:rPr>
        <w:instrText>REF _Ref187604179 \r \h</w:instrText>
      </w:r>
      <w:r>
        <w:instrText xml:space="preserve">  \* MERGEFORMAT </w:instrText>
      </w:r>
      <w:r>
        <w:fldChar w:fldCharType="separate"/>
      </w:r>
      <w:r>
        <w:t xml:space="preserve">6.3.7 </w:t>
      </w:r>
      <w:r>
        <w:fldChar w:fldCharType="end"/>
      </w:r>
      <w:r>
        <w:rPr>
          <w:rFonts w:hint="eastAsia"/>
        </w:rPr>
        <w:t>监测预警包括监测指标预警和巡查预警。监测报警指标根据设计文件进行确定。由于监测点通常较为分散，难以</w:t>
      </w:r>
      <w:proofErr w:type="gramStart"/>
      <w:r>
        <w:rPr>
          <w:rFonts w:hint="eastAsia"/>
        </w:rPr>
        <w:t>全面把控工程</w:t>
      </w:r>
      <w:proofErr w:type="gramEnd"/>
      <w:r>
        <w:rPr>
          <w:rFonts w:hint="eastAsia"/>
        </w:rPr>
        <w:t>风险，施工过程中还应结合现场巡查情况，当现场巡查过程中发现下列警情之一时，应根据警情紧急程度、发展趋势和造成后果的严重程度按预警管理制度进行警情报送：（</w:t>
      </w:r>
      <w:r>
        <w:rPr>
          <w:rFonts w:hint="eastAsia"/>
        </w:rPr>
        <w:t>1</w:t>
      </w:r>
      <w:r>
        <w:rPr>
          <w:rFonts w:hint="eastAsia"/>
        </w:rPr>
        <w:t>）基坑、隧洞支护结构出现明显</w:t>
      </w:r>
      <w:r>
        <w:rPr>
          <w:rFonts w:hint="eastAsia"/>
        </w:rPr>
        <w:lastRenderedPageBreak/>
        <w:t>变形、较大裂缝、断裂、较严重渗漏水、隧洞底鼓，支撑出现明显变位或脱落、锚杆出现松弛或拔出等；（</w:t>
      </w:r>
      <w:r>
        <w:rPr>
          <w:rFonts w:hint="eastAsia"/>
        </w:rPr>
        <w:t>2</w:t>
      </w:r>
      <w:r>
        <w:rPr>
          <w:rFonts w:hint="eastAsia"/>
        </w:rPr>
        <w:t>）基坑、</w:t>
      </w:r>
      <w:proofErr w:type="gramStart"/>
      <w:r>
        <w:rPr>
          <w:rFonts w:hint="eastAsia"/>
        </w:rPr>
        <w:t>隧洞周</w:t>
      </w:r>
      <w:proofErr w:type="gramEnd"/>
      <w:r>
        <w:rPr>
          <w:rFonts w:hint="eastAsia"/>
        </w:rPr>
        <w:t>围岩土体出现涌砂、涌土、管涌，较严重渗漏水、突水，滑移、坍塌，基底较大隆起等；（</w:t>
      </w:r>
      <w:r>
        <w:rPr>
          <w:rFonts w:hint="eastAsia"/>
        </w:rPr>
        <w:t>3</w:t>
      </w:r>
      <w:r>
        <w:rPr>
          <w:rFonts w:hint="eastAsia"/>
        </w:rPr>
        <w:t>）周边地表出现突然明显沉降或较严重的突发裂缝、坍塌；（</w:t>
      </w:r>
      <w:r>
        <w:rPr>
          <w:rFonts w:hint="eastAsia"/>
        </w:rPr>
        <w:t>4</w:t>
      </w:r>
      <w:r>
        <w:rPr>
          <w:rFonts w:hint="eastAsia"/>
        </w:rPr>
        <w:t>）建</w:t>
      </w:r>
      <w:r>
        <w:rPr>
          <w:rFonts w:hint="eastAsia"/>
        </w:rPr>
        <w:t>(</w:t>
      </w:r>
      <w:r>
        <w:rPr>
          <w:rFonts w:hint="eastAsia"/>
        </w:rPr>
        <w:t>构</w:t>
      </w:r>
      <w:r>
        <w:rPr>
          <w:rFonts w:hint="eastAsia"/>
        </w:rPr>
        <w:t>)</w:t>
      </w:r>
      <w:r>
        <w:rPr>
          <w:rFonts w:hint="eastAsia"/>
        </w:rPr>
        <w:t>筑物、桥梁等周边环境出现危害正常使用功能或结构安全的过大沉降、倾斜、裂缝等；（</w:t>
      </w:r>
      <w:r>
        <w:rPr>
          <w:rFonts w:hint="eastAsia"/>
        </w:rPr>
        <w:t>5</w:t>
      </w:r>
      <w:r>
        <w:rPr>
          <w:rFonts w:hint="eastAsia"/>
        </w:rPr>
        <w:t>）周边地下管线变形突然明显增大或出现裂缝、泄漏等。</w:t>
      </w:r>
    </w:p>
    <w:p w14:paraId="4E21D42C" w14:textId="77777777" w:rsidR="00EB5B27" w:rsidRDefault="004C72AD">
      <w:pPr>
        <w:pStyle w:val="04-"/>
        <w:ind w:firstLine="560"/>
      </w:pPr>
      <w:r>
        <w:rPr>
          <w:rFonts w:hint="eastAsia"/>
        </w:rPr>
        <w:t>不同地区、不同地质条件、</w:t>
      </w:r>
      <w:proofErr w:type="gramStart"/>
      <w:r>
        <w:rPr>
          <w:rFonts w:hint="eastAsia"/>
        </w:rPr>
        <w:t>不</w:t>
      </w:r>
      <w:proofErr w:type="gramEnd"/>
      <w:r>
        <w:rPr>
          <w:rFonts w:hint="eastAsia"/>
        </w:rPr>
        <w:t>同工法的监测频率不同，监测频率应根据施工方法、施工进度、监测对象、监测项目、地质条件等情况和特点，应结合当地工程经验，依据设计文件进行确定。基坑工程监测频率应符合设计及《建筑基坑工程监测技术标准》</w:t>
      </w:r>
      <w:r>
        <w:rPr>
          <w:rFonts w:hint="eastAsia"/>
        </w:rPr>
        <w:t>(GB 50497-2019)</w:t>
      </w:r>
      <w:r>
        <w:rPr>
          <w:rFonts w:hint="eastAsia"/>
        </w:rPr>
        <w:t>要求，盾构法隧洞、矿山法隧洞工程监测频率应符合设计及《城市轨道交通工程监测技术规范》（</w:t>
      </w:r>
      <w:r>
        <w:rPr>
          <w:rFonts w:hint="eastAsia"/>
        </w:rPr>
        <w:t>GB 50911</w:t>
      </w:r>
      <w:r>
        <w:rPr>
          <w:rFonts w:hint="eastAsia"/>
        </w:rPr>
        <w:t>）要求。顶管法隧洞参考盾构法隧洞执行。</w:t>
      </w:r>
    </w:p>
    <w:p w14:paraId="02D5821E" w14:textId="77777777" w:rsidR="00EB5B27" w:rsidRDefault="004C72AD">
      <w:pPr>
        <w:pStyle w:val="3"/>
      </w:pPr>
      <w:bookmarkStart w:id="168" w:name="_Ref187604197"/>
      <w:r>
        <w:t>符合下列条件时，宜采用远程自动化监测</w:t>
      </w:r>
      <w:r>
        <w:rPr>
          <w:rFonts w:hint="eastAsia"/>
        </w:rPr>
        <w:t>：</w:t>
      </w:r>
      <w:bookmarkEnd w:id="168"/>
    </w:p>
    <w:p w14:paraId="53ED5C1D" w14:textId="77777777" w:rsidR="00EB5B27" w:rsidRDefault="004C72AD">
      <w:pPr>
        <w:ind w:firstLine="480"/>
      </w:pPr>
      <w:r>
        <w:rPr>
          <w:rFonts w:hint="eastAsia"/>
          <w:b/>
          <w:bCs/>
        </w:rPr>
        <w:t xml:space="preserve">1 </w:t>
      </w:r>
      <w:r>
        <w:rPr>
          <w:rFonts w:hint="eastAsia"/>
        </w:rPr>
        <w:t xml:space="preserve"> </w:t>
      </w:r>
      <w:proofErr w:type="gramStart"/>
      <w:r>
        <w:rPr>
          <w:rFonts w:hint="eastAsia"/>
        </w:rPr>
        <w:t>需高频次</w:t>
      </w:r>
      <w:proofErr w:type="gramEnd"/>
      <w:r>
        <w:rPr>
          <w:rFonts w:hint="eastAsia"/>
        </w:rPr>
        <w:t>或连续实时观测的监测项目；</w:t>
      </w:r>
      <w:r>
        <w:rPr>
          <w:rFonts w:hint="eastAsia"/>
        </w:rPr>
        <w:t xml:space="preserve"> </w:t>
      </w:r>
    </w:p>
    <w:p w14:paraId="53F3AC9D" w14:textId="77777777" w:rsidR="00EB5B27" w:rsidRDefault="004C72AD">
      <w:pPr>
        <w:ind w:firstLine="480"/>
      </w:pPr>
      <w:r>
        <w:rPr>
          <w:rFonts w:hint="eastAsia"/>
          <w:b/>
          <w:bCs/>
        </w:rPr>
        <w:t xml:space="preserve">2 </w:t>
      </w:r>
      <w:r>
        <w:rPr>
          <w:rFonts w:hint="eastAsia"/>
        </w:rPr>
        <w:t xml:space="preserve"> </w:t>
      </w:r>
      <w:r>
        <w:rPr>
          <w:rFonts w:hint="eastAsia"/>
        </w:rPr>
        <w:t>环境条件限制，无法进行人工观测的监测项目；</w:t>
      </w:r>
    </w:p>
    <w:p w14:paraId="4631D8FA" w14:textId="77777777" w:rsidR="00EB5B27" w:rsidRDefault="004C72AD">
      <w:pPr>
        <w:ind w:firstLine="482"/>
      </w:pPr>
      <w:r>
        <w:rPr>
          <w:rFonts w:hint="eastAsia"/>
          <w:b/>
          <w:bCs/>
        </w:rPr>
        <w:t xml:space="preserve">3 </w:t>
      </w:r>
      <w:r>
        <w:rPr>
          <w:rFonts w:hint="eastAsia"/>
        </w:rPr>
        <w:t xml:space="preserve"> </w:t>
      </w:r>
      <w:r>
        <w:rPr>
          <w:rFonts w:hint="eastAsia"/>
        </w:rPr>
        <w:t>施工影响范围内存在安全风险较高的重点环境保护对象。</w:t>
      </w:r>
    </w:p>
    <w:p w14:paraId="015DD5C7" w14:textId="77777777" w:rsidR="00EB5B27" w:rsidRDefault="004C72AD">
      <w:pPr>
        <w:pStyle w:val="04-"/>
        <w:ind w:firstLine="560"/>
        <w:rPr>
          <w:rFonts w:cs="Times New Roman"/>
        </w:rPr>
      </w:pPr>
      <w:r>
        <w:rPr>
          <w:rFonts w:hint="eastAsia"/>
        </w:rPr>
        <w:t>【条文说明】</w:t>
      </w:r>
    </w:p>
    <w:p w14:paraId="07DED670" w14:textId="77777777" w:rsidR="00EB5B27" w:rsidRDefault="004C72AD">
      <w:pPr>
        <w:pStyle w:val="04-"/>
        <w:ind w:firstLine="560"/>
      </w:pPr>
      <w:r>
        <w:fldChar w:fldCharType="begin"/>
      </w:r>
      <w:r>
        <w:instrText xml:space="preserve"> </w:instrText>
      </w:r>
      <w:r>
        <w:rPr>
          <w:rFonts w:hint="eastAsia"/>
        </w:rPr>
        <w:instrText>REF _Ref187604197 \r \h</w:instrText>
      </w:r>
      <w:r>
        <w:instrText xml:space="preserve">  \* MERGEFORMAT </w:instrText>
      </w:r>
      <w:r>
        <w:fldChar w:fldCharType="separate"/>
      </w:r>
      <w:r>
        <w:t xml:space="preserve">6.3.8 </w:t>
      </w:r>
      <w:r>
        <w:fldChar w:fldCharType="end"/>
      </w:r>
      <w:r>
        <w:rPr>
          <w:rFonts w:hint="eastAsia"/>
        </w:rPr>
        <w:t>当基坑附近或隧洞工程穿越既有轨道交通等重要（建）构筑物时，对既有（建）构筑物产生扰动的风险较高，采用自动化监测手段可以远程实时进行监测，及时掌握穿越对象的变形趋势和特征，可以更好的及时采取施工措施确保（建）构筑物的安全。对于需要进行高频次或连续实时观测的监测项目，人工监测手段难以达到相关监测频率要求，此时则需要采用自动化监测的手段。当穿越运营的轨道</w:t>
      </w:r>
      <w:r>
        <w:rPr>
          <w:rFonts w:hint="eastAsia"/>
        </w:rPr>
        <w:lastRenderedPageBreak/>
        <w:t>交通、城际铁路等重要设施时，监测人员正常时段是无法进入相关区域开展监测工作的，需要采用自动化的方式开展全时段监测。</w:t>
      </w:r>
    </w:p>
    <w:p w14:paraId="0AD54170" w14:textId="77777777" w:rsidR="00EB5B27" w:rsidRDefault="00EB5B27"/>
    <w:p w14:paraId="323C0DE3" w14:textId="77777777" w:rsidR="00EB5B27" w:rsidRDefault="004C72AD">
      <w:pPr>
        <w:pStyle w:val="2"/>
      </w:pPr>
      <w:bookmarkStart w:id="169" w:name="_Toc173688648"/>
      <w:r>
        <w:rPr>
          <w:rFonts w:hint="eastAsia"/>
        </w:rPr>
        <w:t xml:space="preserve">  </w:t>
      </w:r>
      <w:bookmarkStart w:id="170" w:name="_Toc192086536"/>
      <w:r>
        <w:rPr>
          <w:rFonts w:hint="eastAsia"/>
        </w:rPr>
        <w:t>安装与调试</w:t>
      </w:r>
      <w:bookmarkEnd w:id="169"/>
      <w:bookmarkEnd w:id="170"/>
    </w:p>
    <w:p w14:paraId="44ED9565" w14:textId="77777777" w:rsidR="00EB5B27" w:rsidRDefault="004C72AD">
      <w:pPr>
        <w:pStyle w:val="3"/>
      </w:pPr>
      <w:bookmarkStart w:id="171" w:name="_Ref187604205"/>
      <w:r>
        <w:rPr>
          <w:rFonts w:hint="eastAsia"/>
        </w:rPr>
        <w:t>安装工程施工前应满足以下条件：</w:t>
      </w:r>
      <w:bookmarkEnd w:id="171"/>
    </w:p>
    <w:p w14:paraId="6989104E" w14:textId="77777777" w:rsidR="00EB5B27" w:rsidRDefault="004C72AD">
      <w:pPr>
        <w:ind w:firstLineChars="200" w:firstLine="562"/>
      </w:pPr>
      <w:r>
        <w:rPr>
          <w:rFonts w:hint="eastAsia"/>
          <w:b/>
          <w:bCs/>
        </w:rPr>
        <w:t xml:space="preserve">1 </w:t>
      </w:r>
      <w:r>
        <w:rPr>
          <w:rFonts w:hint="eastAsia"/>
        </w:rPr>
        <w:t xml:space="preserve"> </w:t>
      </w:r>
      <w:r>
        <w:rPr>
          <w:rFonts w:hint="eastAsia"/>
        </w:rPr>
        <w:t>机电设备安装所需要的施工图设计文件齐全，设备厂家安装技术资料齐全；</w:t>
      </w:r>
    </w:p>
    <w:p w14:paraId="4A4362F1" w14:textId="77777777" w:rsidR="00EB5B27" w:rsidRDefault="004C72AD">
      <w:pPr>
        <w:ind w:firstLineChars="200" w:firstLine="562"/>
      </w:pPr>
      <w:r>
        <w:rPr>
          <w:rFonts w:hint="eastAsia"/>
          <w:b/>
          <w:bCs/>
        </w:rPr>
        <w:t xml:space="preserve">2 </w:t>
      </w:r>
      <w:r>
        <w:rPr>
          <w:rFonts w:hint="eastAsia"/>
        </w:rPr>
        <w:t xml:space="preserve"> </w:t>
      </w:r>
      <w:r>
        <w:rPr>
          <w:rFonts w:hint="eastAsia"/>
        </w:rPr>
        <w:t>依据合同文件约定、设计文件要求完成厂家二次深化设计及确认。</w:t>
      </w:r>
    </w:p>
    <w:p w14:paraId="163792E4" w14:textId="77777777" w:rsidR="00EB5B27" w:rsidRDefault="004C72AD">
      <w:pPr>
        <w:ind w:firstLineChars="200" w:firstLine="562"/>
      </w:pPr>
      <w:r>
        <w:rPr>
          <w:rFonts w:hint="eastAsia"/>
          <w:b/>
          <w:bCs/>
        </w:rPr>
        <w:t xml:space="preserve">3 </w:t>
      </w:r>
      <w:r>
        <w:rPr>
          <w:rFonts w:hint="eastAsia"/>
        </w:rPr>
        <w:t xml:space="preserve"> </w:t>
      </w:r>
      <w:r>
        <w:rPr>
          <w:rFonts w:hint="eastAsia"/>
        </w:rPr>
        <w:t>机电设备安装单位应在安装前编制机电设备安装与调试施工组织设计，应包括本工程所有机电设备的安装工艺要求，其内容和深度应能够满足安装与调试要求，符合工程建设强制性标准。</w:t>
      </w:r>
    </w:p>
    <w:p w14:paraId="6D0AF869" w14:textId="77777777" w:rsidR="00EB5B27" w:rsidRDefault="004C72AD">
      <w:pPr>
        <w:pStyle w:val="04-"/>
        <w:ind w:firstLine="560"/>
      </w:pPr>
      <w:r>
        <w:rPr>
          <w:rFonts w:hint="eastAsia"/>
        </w:rPr>
        <w:t>【条文说明】</w:t>
      </w:r>
    </w:p>
    <w:p w14:paraId="58E8CE34" w14:textId="77777777" w:rsidR="00EB5B27" w:rsidRDefault="004C72AD">
      <w:pPr>
        <w:pStyle w:val="04-"/>
        <w:ind w:firstLine="560"/>
      </w:pPr>
      <w:r>
        <w:fldChar w:fldCharType="begin"/>
      </w:r>
      <w:r>
        <w:instrText xml:space="preserve"> </w:instrText>
      </w:r>
      <w:r>
        <w:rPr>
          <w:rFonts w:hint="eastAsia"/>
        </w:rPr>
        <w:instrText>REF _Ref187604205 \r \h</w:instrText>
      </w:r>
      <w:r>
        <w:instrText xml:space="preserve">  \* MERGEFORMAT </w:instrText>
      </w:r>
      <w:r>
        <w:fldChar w:fldCharType="separate"/>
      </w:r>
      <w:r>
        <w:t xml:space="preserve">6.4.1 </w:t>
      </w:r>
      <w:r>
        <w:fldChar w:fldCharType="end"/>
      </w:r>
      <w:r>
        <w:rPr>
          <w:rFonts w:hint="eastAsia"/>
        </w:rPr>
        <w:t>安装工程施工前，现场应具备的条件，参考《机械设备安装工程施工及验收通用规范》</w:t>
      </w:r>
      <w:r>
        <w:rPr>
          <w:rFonts w:hint="eastAsia"/>
        </w:rPr>
        <w:t>GB50231-2009</w:t>
      </w:r>
      <w:r>
        <w:rPr>
          <w:rFonts w:hint="eastAsia"/>
        </w:rPr>
        <w:t>第</w:t>
      </w:r>
      <w:r>
        <w:rPr>
          <w:rFonts w:hint="eastAsia"/>
        </w:rPr>
        <w:t>2.0.1</w:t>
      </w:r>
      <w:r>
        <w:rPr>
          <w:rFonts w:hint="eastAsia"/>
        </w:rPr>
        <w:t>条、</w:t>
      </w:r>
      <w:r>
        <w:rPr>
          <w:rFonts w:hint="eastAsia"/>
        </w:rPr>
        <w:t>2.0.4</w:t>
      </w:r>
      <w:r>
        <w:rPr>
          <w:rFonts w:hint="eastAsia"/>
        </w:rPr>
        <w:t>条及《泵站设备安装及验收规范》</w:t>
      </w:r>
      <w:r>
        <w:rPr>
          <w:rFonts w:hint="eastAsia"/>
        </w:rPr>
        <w:t>SL317</w:t>
      </w:r>
      <w:r>
        <w:rPr>
          <w:rFonts w:hint="eastAsia"/>
        </w:rPr>
        <w:t>第</w:t>
      </w:r>
      <w:r>
        <w:rPr>
          <w:rFonts w:hint="eastAsia"/>
        </w:rPr>
        <w:t>2.2.2</w:t>
      </w:r>
      <w:r>
        <w:rPr>
          <w:rFonts w:hint="eastAsia"/>
        </w:rPr>
        <w:t>条、</w:t>
      </w:r>
      <w:r>
        <w:rPr>
          <w:rFonts w:hint="eastAsia"/>
        </w:rPr>
        <w:t>2.5.3</w:t>
      </w:r>
      <w:r>
        <w:rPr>
          <w:rFonts w:hint="eastAsia"/>
        </w:rPr>
        <w:t>、</w:t>
      </w:r>
      <w:r>
        <w:rPr>
          <w:rFonts w:hint="eastAsia"/>
        </w:rPr>
        <w:t>2.6.9</w:t>
      </w:r>
      <w:r>
        <w:rPr>
          <w:rFonts w:hint="eastAsia"/>
        </w:rPr>
        <w:t>有关规定。</w:t>
      </w:r>
    </w:p>
    <w:p w14:paraId="763B76AE" w14:textId="77777777" w:rsidR="00EB5B27" w:rsidRDefault="004C72AD">
      <w:pPr>
        <w:pStyle w:val="3"/>
      </w:pPr>
      <w:bookmarkStart w:id="172" w:name="_Ref187604209"/>
      <w:r>
        <w:t>设备基础及预埋件</w:t>
      </w:r>
      <w:r>
        <w:rPr>
          <w:rFonts w:hint="eastAsia"/>
        </w:rPr>
        <w:t>施工应满足以下要求：</w:t>
      </w:r>
      <w:bookmarkEnd w:id="172"/>
    </w:p>
    <w:p w14:paraId="6244F096" w14:textId="77777777" w:rsidR="00EB5B27" w:rsidRDefault="004C72AD">
      <w:pPr>
        <w:pStyle w:val="-"/>
        <w:ind w:firstLine="562"/>
      </w:pPr>
      <w:r>
        <w:rPr>
          <w:b/>
          <w:bCs/>
        </w:rPr>
        <w:t>1</w:t>
      </w:r>
      <w:r>
        <w:rPr>
          <w:rFonts w:hint="eastAsia"/>
        </w:rPr>
        <w:t xml:space="preserve">  </w:t>
      </w:r>
      <w:r>
        <w:rPr>
          <w:rFonts w:hint="eastAsia"/>
        </w:rPr>
        <w:t>设备基础的位置、高程、预留孔、几何尺寸和质量要求，应符合设计文件规定；</w:t>
      </w:r>
    </w:p>
    <w:p w14:paraId="09CEA29B" w14:textId="77777777" w:rsidR="00EB5B27" w:rsidRDefault="004C72AD">
      <w:pPr>
        <w:pStyle w:val="-"/>
        <w:ind w:firstLine="562"/>
      </w:pPr>
      <w:r>
        <w:rPr>
          <w:b/>
          <w:bCs/>
        </w:rPr>
        <w:t>2</w:t>
      </w:r>
      <w:r>
        <w:rPr>
          <w:rFonts w:hint="eastAsia"/>
        </w:rPr>
        <w:t xml:space="preserve">  </w:t>
      </w:r>
      <w:r>
        <w:rPr>
          <w:rFonts w:hint="eastAsia"/>
        </w:rPr>
        <w:t>预埋件应符合设计图纸及相关规范要求，预埋管路、预埋防雷接地装置等在安装完成后，应做好隐蔽工程验收。</w:t>
      </w:r>
    </w:p>
    <w:p w14:paraId="5740CE4D" w14:textId="77777777" w:rsidR="00EB5B27" w:rsidRDefault="004C72AD">
      <w:pPr>
        <w:pStyle w:val="04-"/>
        <w:ind w:firstLine="560"/>
      </w:pPr>
      <w:r>
        <w:rPr>
          <w:rFonts w:hint="eastAsia"/>
        </w:rPr>
        <w:t>【条文说明】</w:t>
      </w:r>
    </w:p>
    <w:p w14:paraId="6C375070" w14:textId="77777777" w:rsidR="00EB5B27" w:rsidRDefault="004C72AD">
      <w:pPr>
        <w:pStyle w:val="04-"/>
        <w:ind w:firstLine="560"/>
      </w:pPr>
      <w:r>
        <w:fldChar w:fldCharType="begin"/>
      </w:r>
      <w:r>
        <w:instrText xml:space="preserve"> </w:instrText>
      </w:r>
      <w:r>
        <w:rPr>
          <w:rFonts w:hint="eastAsia"/>
        </w:rPr>
        <w:instrText>REF _Ref187604209 \r \h</w:instrText>
      </w:r>
      <w:r>
        <w:instrText xml:space="preserve">  \* MERGEFORMAT </w:instrText>
      </w:r>
      <w:r>
        <w:fldChar w:fldCharType="separate"/>
      </w:r>
      <w:r>
        <w:t xml:space="preserve">6.4.2 </w:t>
      </w:r>
      <w:r>
        <w:fldChar w:fldCharType="end"/>
      </w:r>
      <w:r>
        <w:rPr>
          <w:rFonts w:hint="eastAsia"/>
        </w:rPr>
        <w:t>参考《机械设备安装工程施工及验收通用规范》</w:t>
      </w:r>
      <w:r>
        <w:rPr>
          <w:rFonts w:hint="eastAsia"/>
        </w:rPr>
        <w:t>GB50231-2009</w:t>
      </w:r>
      <w:r>
        <w:rPr>
          <w:rFonts w:hint="eastAsia"/>
        </w:rPr>
        <w:t>第</w:t>
      </w:r>
      <w:r>
        <w:rPr>
          <w:rFonts w:hint="eastAsia"/>
        </w:rPr>
        <w:t>2.0.3</w:t>
      </w:r>
      <w:r>
        <w:rPr>
          <w:rFonts w:hint="eastAsia"/>
        </w:rPr>
        <w:t>条、《混凝土结构工程施工质量验收规范》</w:t>
      </w:r>
      <w:r>
        <w:rPr>
          <w:rFonts w:hint="eastAsia"/>
        </w:rPr>
        <w:t>GB50204-2015</w:t>
      </w:r>
      <w:r>
        <w:rPr>
          <w:rFonts w:hint="eastAsia"/>
        </w:rPr>
        <w:t>第</w:t>
      </w:r>
      <w:r>
        <w:rPr>
          <w:rFonts w:hint="eastAsia"/>
        </w:rPr>
        <w:t>4.2.9</w:t>
      </w:r>
      <w:r>
        <w:rPr>
          <w:rFonts w:hint="eastAsia"/>
        </w:rPr>
        <w:t>条有关规定。</w:t>
      </w:r>
    </w:p>
    <w:p w14:paraId="2115CB2E" w14:textId="77777777" w:rsidR="00EB5B27" w:rsidRDefault="004C72AD">
      <w:pPr>
        <w:pStyle w:val="3"/>
        <w:ind w:left="0" w:firstLine="0"/>
      </w:pPr>
      <w:bookmarkStart w:id="173" w:name="_Ref187604212"/>
      <w:r>
        <w:rPr>
          <w:rFonts w:hint="eastAsia"/>
        </w:rPr>
        <w:lastRenderedPageBreak/>
        <w:t>进场安装的机电设备、零部件和主要材料，必须符合工程设计和现行国家产品标准的有关规定，并应有合格证明等产品质量证明文件。</w:t>
      </w:r>
      <w:bookmarkEnd w:id="173"/>
    </w:p>
    <w:p w14:paraId="5C206C2A" w14:textId="77777777" w:rsidR="00EB5B27" w:rsidRDefault="004C72AD">
      <w:pPr>
        <w:pStyle w:val="04-"/>
        <w:ind w:firstLine="560"/>
      </w:pPr>
      <w:r>
        <w:rPr>
          <w:rFonts w:hint="eastAsia"/>
        </w:rPr>
        <w:t>【条文说明】</w:t>
      </w:r>
    </w:p>
    <w:p w14:paraId="62E279E5" w14:textId="77777777" w:rsidR="00EB5B27" w:rsidRDefault="004C72AD">
      <w:pPr>
        <w:pStyle w:val="04-"/>
        <w:ind w:firstLine="560"/>
      </w:pPr>
      <w:r>
        <w:fldChar w:fldCharType="begin"/>
      </w:r>
      <w:r>
        <w:instrText xml:space="preserve"> </w:instrText>
      </w:r>
      <w:r>
        <w:rPr>
          <w:rFonts w:hint="eastAsia"/>
        </w:rPr>
        <w:instrText>REF _Ref187604212 \r \h</w:instrText>
      </w:r>
      <w:r>
        <w:instrText xml:space="preserve">  \* MERGEFORMAT </w:instrText>
      </w:r>
      <w:r>
        <w:fldChar w:fldCharType="separate"/>
      </w:r>
      <w:r>
        <w:t xml:space="preserve">6.4.3 </w:t>
      </w:r>
      <w:r>
        <w:fldChar w:fldCharType="end"/>
      </w:r>
      <w:r>
        <w:rPr>
          <w:rFonts w:hint="eastAsia"/>
        </w:rPr>
        <w:t>参考《机械设备安装工程施工及验收通用规范》</w:t>
      </w:r>
      <w:r>
        <w:rPr>
          <w:rFonts w:hint="eastAsia"/>
        </w:rPr>
        <w:t>GB50231-2009</w:t>
      </w:r>
      <w:r>
        <w:rPr>
          <w:rFonts w:hint="eastAsia"/>
        </w:rPr>
        <w:t>第</w:t>
      </w:r>
      <w:r>
        <w:rPr>
          <w:rFonts w:hint="eastAsia"/>
        </w:rPr>
        <w:t>1.0.5</w:t>
      </w:r>
      <w:r>
        <w:rPr>
          <w:rFonts w:hint="eastAsia"/>
        </w:rPr>
        <w:t>条：“安装的机械设备、零部件和主要材料，必须符合工程设计和其产品标准的规定，并应有合格证明。”</w:t>
      </w:r>
    </w:p>
    <w:p w14:paraId="256B42F3" w14:textId="77777777" w:rsidR="00EB5B27" w:rsidRDefault="004C72AD">
      <w:pPr>
        <w:pStyle w:val="3"/>
        <w:ind w:left="0" w:firstLine="0"/>
      </w:pPr>
      <w:bookmarkStart w:id="174" w:name="_Ref187604215"/>
      <w:r>
        <w:rPr>
          <w:rFonts w:hint="eastAsia"/>
        </w:rPr>
        <w:t>对于采用新模型或无同类工程规模案例的主水泵，出厂前宜进行不少于</w:t>
      </w:r>
      <w:r>
        <w:rPr>
          <w:rFonts w:hint="eastAsia"/>
        </w:rPr>
        <w:t>1</w:t>
      </w:r>
      <w:r>
        <w:rPr>
          <w:rFonts w:hint="eastAsia"/>
        </w:rPr>
        <w:t>台的真机测试；若出厂前无法完成测试，应在工程现场进行不少于</w:t>
      </w:r>
      <w:r>
        <w:rPr>
          <w:rFonts w:hint="eastAsia"/>
        </w:rPr>
        <w:t>1</w:t>
      </w:r>
      <w:r>
        <w:rPr>
          <w:rFonts w:hint="eastAsia"/>
        </w:rPr>
        <w:t>台的真机测试。</w:t>
      </w:r>
      <w:bookmarkEnd w:id="174"/>
    </w:p>
    <w:p w14:paraId="1EF42851" w14:textId="77777777" w:rsidR="00EB5B27" w:rsidRDefault="004C72AD">
      <w:pPr>
        <w:pStyle w:val="04-"/>
        <w:ind w:firstLine="560"/>
      </w:pPr>
      <w:r>
        <w:rPr>
          <w:rFonts w:hint="eastAsia"/>
        </w:rPr>
        <w:t>【条文说明】</w:t>
      </w:r>
      <w:r>
        <w:rPr>
          <w:rFonts w:hint="eastAsia"/>
        </w:rPr>
        <w:t xml:space="preserve"> </w:t>
      </w:r>
    </w:p>
    <w:p w14:paraId="17BB5C35" w14:textId="77777777" w:rsidR="00EB5B27" w:rsidRDefault="004C72AD">
      <w:pPr>
        <w:pStyle w:val="04-"/>
        <w:ind w:firstLine="560"/>
      </w:pPr>
      <w:r>
        <w:fldChar w:fldCharType="begin"/>
      </w:r>
      <w:r>
        <w:instrText xml:space="preserve"> </w:instrText>
      </w:r>
      <w:r>
        <w:rPr>
          <w:rFonts w:hint="eastAsia"/>
        </w:rPr>
        <w:instrText>REF _Ref187604215 \r \h</w:instrText>
      </w:r>
      <w:r>
        <w:instrText xml:space="preserve">  \* MERGEFORMAT </w:instrText>
      </w:r>
      <w:r>
        <w:fldChar w:fldCharType="separate"/>
      </w:r>
      <w:r>
        <w:t xml:space="preserve">6.4.4 </w:t>
      </w:r>
      <w:r>
        <w:fldChar w:fldCharType="end"/>
      </w:r>
      <w:r>
        <w:rPr>
          <w:rFonts w:hint="eastAsia"/>
        </w:rPr>
        <w:t>真机测试应按</w:t>
      </w:r>
      <w:r>
        <w:rPr>
          <w:rFonts w:hint="eastAsia"/>
        </w:rPr>
        <w:t>SL548</w:t>
      </w:r>
      <w:r>
        <w:rPr>
          <w:rFonts w:hint="eastAsia"/>
        </w:rPr>
        <w:t>的规定执行，测试项目应包括水泵装配及调节情况和流量、扬程、转速、轴功率、效率、气蚀余量、振动、噪声、温升等参数的现场测试，测试结果应符合设计及合同的要求；参考《泵站设备安装及验收规范》</w:t>
      </w:r>
      <w:r>
        <w:rPr>
          <w:rFonts w:hint="eastAsia"/>
        </w:rPr>
        <w:t>SL317-2015</w:t>
      </w:r>
      <w:r>
        <w:rPr>
          <w:rFonts w:hint="eastAsia"/>
        </w:rPr>
        <w:t>第</w:t>
      </w:r>
      <w:r>
        <w:rPr>
          <w:rFonts w:hint="eastAsia"/>
        </w:rPr>
        <w:t>2.1.5</w:t>
      </w:r>
      <w:r>
        <w:rPr>
          <w:rFonts w:hint="eastAsia"/>
        </w:rPr>
        <w:t>、</w:t>
      </w:r>
      <w:r>
        <w:rPr>
          <w:rFonts w:hint="eastAsia"/>
        </w:rPr>
        <w:t>2.1.6</w:t>
      </w:r>
      <w:r>
        <w:rPr>
          <w:rFonts w:hint="eastAsia"/>
        </w:rPr>
        <w:t>、</w:t>
      </w:r>
      <w:r>
        <w:rPr>
          <w:rFonts w:hint="eastAsia"/>
        </w:rPr>
        <w:t>2.3.3</w:t>
      </w:r>
      <w:r>
        <w:rPr>
          <w:rFonts w:hint="eastAsia"/>
        </w:rPr>
        <w:t>、</w:t>
      </w:r>
      <w:r>
        <w:rPr>
          <w:rFonts w:hint="eastAsia"/>
        </w:rPr>
        <w:t>4.1.4</w:t>
      </w:r>
      <w:r>
        <w:rPr>
          <w:rFonts w:hint="eastAsia"/>
        </w:rPr>
        <w:t>、</w:t>
      </w:r>
      <w:r>
        <w:rPr>
          <w:rFonts w:hint="eastAsia"/>
        </w:rPr>
        <w:t>4.1.9</w:t>
      </w:r>
      <w:r>
        <w:rPr>
          <w:rFonts w:hint="eastAsia"/>
        </w:rPr>
        <w:t>、</w:t>
      </w:r>
      <w:r>
        <w:rPr>
          <w:rFonts w:hint="eastAsia"/>
        </w:rPr>
        <w:t>4.1.10</w:t>
      </w:r>
      <w:r>
        <w:rPr>
          <w:rFonts w:hint="eastAsia"/>
        </w:rPr>
        <w:t>条、《风机、压缩机、泵安装工程施工及验收规范》</w:t>
      </w:r>
      <w:r>
        <w:rPr>
          <w:rFonts w:hint="eastAsia"/>
        </w:rPr>
        <w:t>GB50275</w:t>
      </w:r>
      <w:r>
        <w:rPr>
          <w:rFonts w:hint="eastAsia"/>
        </w:rPr>
        <w:t>第</w:t>
      </w:r>
      <w:r>
        <w:rPr>
          <w:rFonts w:hint="eastAsia"/>
        </w:rPr>
        <w:t>4.1.3</w:t>
      </w:r>
      <w:r>
        <w:rPr>
          <w:rFonts w:hint="eastAsia"/>
        </w:rPr>
        <w:t>条有关规定。</w:t>
      </w:r>
    </w:p>
    <w:p w14:paraId="09CD1A40" w14:textId="77777777" w:rsidR="00EB5B27" w:rsidRDefault="004C72AD">
      <w:pPr>
        <w:pStyle w:val="3"/>
        <w:ind w:left="0" w:firstLine="0"/>
      </w:pPr>
      <w:bookmarkStart w:id="175" w:name="_Ref187604220"/>
      <w:r>
        <w:rPr>
          <w:rFonts w:hint="eastAsia"/>
        </w:rPr>
        <w:t>闸门启闭机及附属设备的</w:t>
      </w:r>
      <w:proofErr w:type="gramStart"/>
      <w:r>
        <w:rPr>
          <w:rFonts w:hint="eastAsia"/>
        </w:rPr>
        <w:t>的</w:t>
      </w:r>
      <w:proofErr w:type="gramEnd"/>
      <w:r>
        <w:rPr>
          <w:rFonts w:hint="eastAsia"/>
        </w:rPr>
        <w:t>安装与调试应符合工程设计和现行国家标准有关规定：</w:t>
      </w:r>
      <w:bookmarkEnd w:id="175"/>
      <w:r>
        <w:t xml:space="preserve"> </w:t>
      </w:r>
    </w:p>
    <w:p w14:paraId="1C74B72F" w14:textId="77777777" w:rsidR="00EB5B27" w:rsidRDefault="004C72AD">
      <w:pPr>
        <w:pStyle w:val="-"/>
        <w:ind w:firstLine="562"/>
      </w:pPr>
      <w:r>
        <w:rPr>
          <w:rFonts w:hint="eastAsia"/>
          <w:b/>
          <w:bCs/>
        </w:rPr>
        <w:t>1</w:t>
      </w:r>
      <w:r>
        <w:rPr>
          <w:rFonts w:hint="eastAsia"/>
        </w:rPr>
        <w:t xml:space="preserve"> </w:t>
      </w:r>
      <w:r>
        <w:t xml:space="preserve"> </w:t>
      </w:r>
      <w:proofErr w:type="gramStart"/>
      <w:r>
        <w:rPr>
          <w:rFonts w:hint="eastAsia"/>
        </w:rPr>
        <w:t>闸门埋件安装</w:t>
      </w:r>
      <w:proofErr w:type="gramEnd"/>
      <w:r>
        <w:rPr>
          <w:rFonts w:hint="eastAsia"/>
        </w:rPr>
        <w:t>应重点检查底槛、主轨、侧轨、反轨、止水板、门楣、护角、胸墙的安装</w:t>
      </w:r>
      <w:proofErr w:type="gramStart"/>
      <w:r>
        <w:rPr>
          <w:rFonts w:hint="eastAsia"/>
        </w:rPr>
        <w:t>及埋件</w:t>
      </w:r>
      <w:proofErr w:type="gramEnd"/>
      <w:r>
        <w:rPr>
          <w:rFonts w:hint="eastAsia"/>
        </w:rPr>
        <w:t>表面防腐。安装公差或极限偏差应符合</w:t>
      </w:r>
      <w:r>
        <w:rPr>
          <w:rFonts w:hint="eastAsia"/>
        </w:rPr>
        <w:t>GB/T 14173</w:t>
      </w:r>
      <w:r>
        <w:rPr>
          <w:rFonts w:hint="eastAsia"/>
        </w:rPr>
        <w:t>第</w:t>
      </w:r>
      <w:r>
        <w:rPr>
          <w:rFonts w:hint="eastAsia"/>
        </w:rPr>
        <w:t>8.1.4</w:t>
      </w:r>
      <w:r>
        <w:rPr>
          <w:rFonts w:hint="eastAsia"/>
        </w:rPr>
        <w:t>条规定，安装质量、焊接与防腐质量标准应符合</w:t>
      </w:r>
      <w:r>
        <w:rPr>
          <w:rFonts w:hint="eastAsia"/>
        </w:rPr>
        <w:t>SL 635</w:t>
      </w:r>
      <w:r>
        <w:rPr>
          <w:rFonts w:hint="eastAsia"/>
        </w:rPr>
        <w:t>第</w:t>
      </w:r>
      <w:r>
        <w:rPr>
          <w:rFonts w:hint="eastAsia"/>
        </w:rPr>
        <w:t>5.2.2</w:t>
      </w:r>
      <w:r>
        <w:rPr>
          <w:rFonts w:hint="eastAsia"/>
        </w:rPr>
        <w:t>、</w:t>
      </w:r>
      <w:r>
        <w:rPr>
          <w:rFonts w:hint="eastAsia"/>
        </w:rPr>
        <w:t>5.2.3</w:t>
      </w:r>
      <w:r>
        <w:rPr>
          <w:rFonts w:hint="eastAsia"/>
        </w:rPr>
        <w:t>条规定；</w:t>
      </w:r>
    </w:p>
    <w:p w14:paraId="44A446D0" w14:textId="77777777" w:rsidR="00EB5B27" w:rsidRDefault="004C72AD">
      <w:pPr>
        <w:pStyle w:val="-"/>
        <w:ind w:firstLine="562"/>
      </w:pPr>
      <w:r>
        <w:rPr>
          <w:rFonts w:hint="eastAsia"/>
          <w:b/>
          <w:bCs/>
        </w:rPr>
        <w:t>2</w:t>
      </w:r>
      <w:r>
        <w:t xml:space="preserve"> </w:t>
      </w:r>
      <w:r>
        <w:rPr>
          <w:rFonts w:hint="eastAsia"/>
        </w:rPr>
        <w:t xml:space="preserve"> </w:t>
      </w:r>
      <w:r>
        <w:rPr>
          <w:rFonts w:hint="eastAsia"/>
        </w:rPr>
        <w:t>闸门试验应按</w:t>
      </w:r>
      <w:r>
        <w:rPr>
          <w:rFonts w:hint="eastAsia"/>
        </w:rPr>
        <w:t>DL/T5018</w:t>
      </w:r>
      <w:r>
        <w:rPr>
          <w:rFonts w:hint="eastAsia"/>
        </w:rPr>
        <w:t>第</w:t>
      </w:r>
      <w:r>
        <w:rPr>
          <w:rFonts w:hint="eastAsia"/>
        </w:rPr>
        <w:t>8.2.9</w:t>
      </w:r>
      <w:r>
        <w:rPr>
          <w:rFonts w:hint="eastAsia"/>
        </w:rPr>
        <w:t>条及</w:t>
      </w:r>
      <w:r>
        <w:rPr>
          <w:rFonts w:hint="eastAsia"/>
        </w:rPr>
        <w:t>8.5</w:t>
      </w:r>
      <w:r>
        <w:rPr>
          <w:rFonts w:hint="eastAsia"/>
        </w:rPr>
        <w:t>节做好平面闸门无水启闭试验、静平衡试验和静水试验，其质量标准应符合相关规范</w:t>
      </w:r>
      <w:r>
        <w:rPr>
          <w:rFonts w:hint="eastAsia"/>
        </w:rPr>
        <w:lastRenderedPageBreak/>
        <w:t>要求；</w:t>
      </w:r>
    </w:p>
    <w:p w14:paraId="6D3D7100" w14:textId="77777777" w:rsidR="00EB5B27" w:rsidRDefault="004C72AD">
      <w:pPr>
        <w:pStyle w:val="-"/>
        <w:ind w:firstLine="562"/>
      </w:pPr>
      <w:r>
        <w:rPr>
          <w:rFonts w:hint="eastAsia"/>
          <w:b/>
          <w:bCs/>
        </w:rPr>
        <w:t>3</w:t>
      </w:r>
      <w:r>
        <w:t xml:space="preserve"> </w:t>
      </w:r>
      <w:r>
        <w:rPr>
          <w:rFonts w:hint="eastAsia"/>
        </w:rPr>
        <w:t xml:space="preserve"> </w:t>
      </w:r>
      <w:r>
        <w:rPr>
          <w:rFonts w:hint="eastAsia"/>
        </w:rPr>
        <w:t>液压启闭机安装应重点检查机架安装、钢梁与推力支座安装、油缸及油管安装、液压油质量。质量标准应符合</w:t>
      </w:r>
      <w:r>
        <w:rPr>
          <w:rFonts w:hint="eastAsia"/>
        </w:rPr>
        <w:t>SL 635</w:t>
      </w:r>
      <w:r>
        <w:rPr>
          <w:rFonts w:hint="eastAsia"/>
        </w:rPr>
        <w:t>第</w:t>
      </w:r>
      <w:r>
        <w:rPr>
          <w:rFonts w:hint="eastAsia"/>
        </w:rPr>
        <w:t>17.2.4</w:t>
      </w:r>
      <w:r>
        <w:rPr>
          <w:rFonts w:hint="eastAsia"/>
        </w:rPr>
        <w:t>、</w:t>
      </w:r>
      <w:r>
        <w:rPr>
          <w:rFonts w:hint="eastAsia"/>
        </w:rPr>
        <w:t>17.2.5</w:t>
      </w:r>
      <w:r>
        <w:rPr>
          <w:rFonts w:hint="eastAsia"/>
        </w:rPr>
        <w:t>条规定。按规范要求完成油泵试验、手动操作试验、自动操作试验、闸门沉降试验、</w:t>
      </w:r>
      <w:proofErr w:type="gramStart"/>
      <w:r>
        <w:rPr>
          <w:rFonts w:hint="eastAsia"/>
        </w:rPr>
        <w:t>双吊点</w:t>
      </w:r>
      <w:proofErr w:type="gramEnd"/>
      <w:r>
        <w:rPr>
          <w:rFonts w:hint="eastAsia"/>
        </w:rPr>
        <w:t>同步试验，质量标准应符合</w:t>
      </w:r>
      <w:r>
        <w:rPr>
          <w:rFonts w:hint="eastAsia"/>
        </w:rPr>
        <w:t>SL 635</w:t>
      </w:r>
      <w:r>
        <w:rPr>
          <w:rFonts w:hint="eastAsia"/>
        </w:rPr>
        <w:t>第</w:t>
      </w:r>
      <w:r>
        <w:rPr>
          <w:rFonts w:hint="eastAsia"/>
        </w:rPr>
        <w:t>17.3.2</w:t>
      </w:r>
      <w:r>
        <w:rPr>
          <w:rFonts w:hint="eastAsia"/>
        </w:rPr>
        <w:t>条规定。</w:t>
      </w:r>
    </w:p>
    <w:p w14:paraId="69250C3A" w14:textId="77777777" w:rsidR="00EB5B27" w:rsidRDefault="004C72AD">
      <w:pPr>
        <w:pStyle w:val="04-"/>
        <w:ind w:firstLine="560"/>
      </w:pPr>
      <w:r>
        <w:rPr>
          <w:rFonts w:hint="eastAsia"/>
        </w:rPr>
        <w:t>【条文说明】</w:t>
      </w:r>
    </w:p>
    <w:p w14:paraId="4D52F765" w14:textId="77777777" w:rsidR="00EB5B27" w:rsidRDefault="004C72AD">
      <w:pPr>
        <w:pStyle w:val="04-"/>
        <w:ind w:firstLine="560"/>
      </w:pPr>
      <w:r>
        <w:fldChar w:fldCharType="begin"/>
      </w:r>
      <w:r>
        <w:instrText xml:space="preserve"> </w:instrText>
      </w:r>
      <w:r>
        <w:rPr>
          <w:rFonts w:hint="eastAsia"/>
        </w:rPr>
        <w:instrText>REF _Ref187604220 \r \h</w:instrText>
      </w:r>
      <w:r>
        <w:instrText xml:space="preserve">  \* MERGEFORMAT </w:instrText>
      </w:r>
      <w:r>
        <w:fldChar w:fldCharType="separate"/>
      </w:r>
      <w:r>
        <w:t xml:space="preserve">6.4.5 </w:t>
      </w:r>
      <w:r>
        <w:fldChar w:fldCharType="end"/>
      </w:r>
      <w:r>
        <w:rPr>
          <w:rFonts w:hint="eastAsia"/>
        </w:rPr>
        <w:t>参考《钢闸门制造、安装及验收规范》</w:t>
      </w:r>
      <w:r>
        <w:rPr>
          <w:rFonts w:hint="eastAsia"/>
        </w:rPr>
        <w:t>GB/T14173-2008</w:t>
      </w:r>
      <w:r>
        <w:rPr>
          <w:rFonts w:hint="eastAsia"/>
        </w:rPr>
        <w:t>、《水电水利工程钢闸门制造安装及验收规范》</w:t>
      </w:r>
      <w:r>
        <w:rPr>
          <w:rFonts w:hint="eastAsia"/>
        </w:rPr>
        <w:t>DL/T5018</w:t>
      </w:r>
      <w:r>
        <w:rPr>
          <w:rFonts w:hint="eastAsia"/>
        </w:rPr>
        <w:t>、《水利水电工程单元工程施工质量验收评定标准</w:t>
      </w:r>
      <w:r>
        <w:rPr>
          <w:rFonts w:hint="eastAsia"/>
        </w:rPr>
        <w:t>-</w:t>
      </w:r>
      <w:r>
        <w:rPr>
          <w:rFonts w:hint="eastAsia"/>
        </w:rPr>
        <w:t>水工金属结构安装工程》</w:t>
      </w:r>
      <w:r>
        <w:rPr>
          <w:rFonts w:hint="eastAsia"/>
        </w:rPr>
        <w:t>SL635</w:t>
      </w:r>
      <w:r>
        <w:rPr>
          <w:rFonts w:hint="eastAsia"/>
        </w:rPr>
        <w:t>、《水利水电工程启闭机制造安装及验收规范》</w:t>
      </w:r>
      <w:r>
        <w:rPr>
          <w:rFonts w:hint="eastAsia"/>
        </w:rPr>
        <w:t>SL381</w:t>
      </w:r>
      <w:r>
        <w:rPr>
          <w:rFonts w:hint="eastAsia"/>
        </w:rPr>
        <w:t>有关规定。</w:t>
      </w:r>
    </w:p>
    <w:p w14:paraId="02E9ADDE" w14:textId="77777777" w:rsidR="00EB5B27" w:rsidRDefault="004C72AD">
      <w:pPr>
        <w:pStyle w:val="3"/>
        <w:ind w:left="0" w:firstLine="0"/>
        <w:rPr>
          <w:color w:val="000000" w:themeColor="text1"/>
        </w:rPr>
      </w:pPr>
      <w:r>
        <w:t>起重设备</w:t>
      </w:r>
      <w:r>
        <w:rPr>
          <w:rFonts w:hint="eastAsia"/>
          <w:color w:val="000000" w:themeColor="text1"/>
        </w:rPr>
        <w:t>的安装与调试应</w:t>
      </w:r>
      <w:proofErr w:type="gramStart"/>
      <w:r>
        <w:rPr>
          <w:rFonts w:hint="eastAsia"/>
          <w:color w:val="000000" w:themeColor="text1"/>
        </w:rPr>
        <w:t>应</w:t>
      </w:r>
      <w:proofErr w:type="gramEnd"/>
      <w:r>
        <w:rPr>
          <w:rFonts w:hint="eastAsia"/>
          <w:color w:val="000000" w:themeColor="text1"/>
        </w:rPr>
        <w:t>符合国家标准</w:t>
      </w:r>
      <w:r>
        <w:rPr>
          <w:rFonts w:hint="eastAsia"/>
        </w:rPr>
        <w:t>《起重设备安装工程施工及验收规范》</w:t>
      </w:r>
      <w:r>
        <w:rPr>
          <w:rFonts w:hint="eastAsia"/>
          <w:color w:val="000000" w:themeColor="text1"/>
        </w:rPr>
        <w:t>GB50278-2010</w:t>
      </w:r>
      <w:r>
        <w:rPr>
          <w:rFonts w:hint="eastAsia"/>
          <w:color w:val="000000" w:themeColor="text1"/>
        </w:rPr>
        <w:t>有关规定。</w:t>
      </w:r>
    </w:p>
    <w:p w14:paraId="59BFDEC3" w14:textId="77777777" w:rsidR="00EB5B27" w:rsidRDefault="004C72AD">
      <w:pPr>
        <w:pStyle w:val="3"/>
        <w:ind w:left="0" w:firstLine="0"/>
      </w:pPr>
      <w:bookmarkStart w:id="176" w:name="_Ref187604225"/>
      <w:r>
        <w:rPr>
          <w:rFonts w:hint="eastAsia"/>
        </w:rPr>
        <w:t>拦污栅及附属设备的安装与调试应符合工程设计和现行国家标准有关规定：</w:t>
      </w:r>
      <w:bookmarkEnd w:id="176"/>
      <w:r>
        <w:t xml:space="preserve"> </w:t>
      </w:r>
    </w:p>
    <w:p w14:paraId="30D1B2C3" w14:textId="77777777" w:rsidR="00EB5B27" w:rsidRDefault="004C72AD">
      <w:pPr>
        <w:pStyle w:val="-"/>
        <w:ind w:firstLine="562"/>
      </w:pPr>
      <w:r>
        <w:rPr>
          <w:rFonts w:hint="eastAsia"/>
          <w:b/>
          <w:bCs/>
        </w:rPr>
        <w:t>1</w:t>
      </w:r>
      <w:r>
        <w:rPr>
          <w:rFonts w:hint="eastAsia"/>
        </w:rPr>
        <w:t xml:space="preserve"> </w:t>
      </w:r>
      <w:r>
        <w:t xml:space="preserve"> </w:t>
      </w:r>
      <w:r>
        <w:rPr>
          <w:rFonts w:hint="eastAsia"/>
        </w:rPr>
        <w:t>清污机及附属设备的安装与调试应符合</w:t>
      </w:r>
      <w:r>
        <w:rPr>
          <w:rFonts w:hint="eastAsia"/>
        </w:rPr>
        <w:t>GB/T14173/SL 635</w:t>
      </w:r>
      <w:r>
        <w:rPr>
          <w:rFonts w:hint="eastAsia"/>
        </w:rPr>
        <w:t>的相关要求；</w:t>
      </w:r>
    </w:p>
    <w:p w14:paraId="77C3BE19" w14:textId="77777777" w:rsidR="00EB5B27" w:rsidRDefault="004C72AD">
      <w:pPr>
        <w:pStyle w:val="-"/>
        <w:ind w:firstLine="562"/>
      </w:pPr>
      <w:r>
        <w:rPr>
          <w:rFonts w:hint="eastAsia"/>
          <w:b/>
          <w:bCs/>
        </w:rPr>
        <w:t>2</w:t>
      </w:r>
      <w:r>
        <w:rPr>
          <w:rFonts w:hint="eastAsia"/>
        </w:rPr>
        <w:t xml:space="preserve"> </w:t>
      </w:r>
      <w:r>
        <w:t xml:space="preserve"> </w:t>
      </w:r>
      <w:r>
        <w:rPr>
          <w:rFonts w:hint="eastAsia"/>
        </w:rPr>
        <w:t>拦污栅安装应重点检查主轨、</w:t>
      </w:r>
      <w:proofErr w:type="gramStart"/>
      <w:r>
        <w:rPr>
          <w:rFonts w:hint="eastAsia"/>
        </w:rPr>
        <w:t>反轨对</w:t>
      </w:r>
      <w:proofErr w:type="gramEnd"/>
      <w:r>
        <w:rPr>
          <w:rFonts w:hint="eastAsia"/>
        </w:rPr>
        <w:t>栅槽中心线，检查格栅设备出渣口应与输送机进渣口衔接是否良好，不应漏渣，格栅试运转应平稳、无卡阻、</w:t>
      </w:r>
      <w:proofErr w:type="gramStart"/>
      <w:r>
        <w:rPr>
          <w:rFonts w:hint="eastAsia"/>
        </w:rPr>
        <w:t>晃摆现象</w:t>
      </w:r>
      <w:proofErr w:type="gramEnd"/>
      <w:r>
        <w:rPr>
          <w:rFonts w:hint="eastAsia"/>
        </w:rPr>
        <w:t>。</w:t>
      </w:r>
    </w:p>
    <w:p w14:paraId="2B60CE6D" w14:textId="77777777" w:rsidR="00EB5B27" w:rsidRDefault="004C72AD">
      <w:pPr>
        <w:pStyle w:val="04-"/>
        <w:ind w:firstLine="560"/>
        <w:rPr>
          <w:rFonts w:ascii="宋体" w:hAnsi="宋体" w:cs="宋体"/>
        </w:rPr>
      </w:pPr>
      <w:r>
        <w:rPr>
          <w:rFonts w:hint="eastAsia"/>
        </w:rPr>
        <w:t>【条文说明】</w:t>
      </w:r>
    </w:p>
    <w:p w14:paraId="3BDC037D" w14:textId="77777777" w:rsidR="00EB5B27" w:rsidRDefault="004C72AD">
      <w:pPr>
        <w:pStyle w:val="04-"/>
        <w:ind w:firstLine="560"/>
      </w:pPr>
      <w:r>
        <w:fldChar w:fldCharType="begin"/>
      </w:r>
      <w:r>
        <w:instrText xml:space="preserve"> </w:instrText>
      </w:r>
      <w:r>
        <w:rPr>
          <w:rFonts w:hint="eastAsia"/>
        </w:rPr>
        <w:instrText>REF _Ref187604225 \r \h</w:instrText>
      </w:r>
      <w:r>
        <w:instrText xml:space="preserve">  \* MERGEFORMAT </w:instrText>
      </w:r>
      <w:r>
        <w:fldChar w:fldCharType="separate"/>
      </w:r>
      <w:r>
        <w:t xml:space="preserve">6.4.7 </w:t>
      </w:r>
      <w:r>
        <w:fldChar w:fldCharType="end"/>
      </w:r>
      <w:r>
        <w:rPr>
          <w:rFonts w:hint="eastAsia"/>
        </w:rPr>
        <w:t>参考《给水排水用格栅除污机通用技术条件》</w:t>
      </w:r>
      <w:r>
        <w:rPr>
          <w:rFonts w:hint="eastAsia"/>
        </w:rPr>
        <w:t>GB/T 37565-2019</w:t>
      </w:r>
      <w:r>
        <w:rPr>
          <w:rFonts w:hint="eastAsia"/>
        </w:rPr>
        <w:t>、《钢闸门制造、安装及验收规范》</w:t>
      </w:r>
      <w:r>
        <w:rPr>
          <w:rFonts w:hint="eastAsia"/>
        </w:rPr>
        <w:t xml:space="preserve">GB/T14173-2008 </w:t>
      </w:r>
      <w:r>
        <w:rPr>
          <w:rFonts w:hint="eastAsia"/>
        </w:rPr>
        <w:t>、《水利水电工程单元工程施工质量验收评定标准</w:t>
      </w:r>
      <w:r>
        <w:rPr>
          <w:rFonts w:hint="eastAsia"/>
        </w:rPr>
        <w:t>-</w:t>
      </w:r>
      <w:r>
        <w:rPr>
          <w:rFonts w:hint="eastAsia"/>
        </w:rPr>
        <w:t>水工金属结构安装工程》</w:t>
      </w:r>
      <w:r>
        <w:rPr>
          <w:rFonts w:hint="eastAsia"/>
        </w:rPr>
        <w:t>SL 635</w:t>
      </w:r>
      <w:r>
        <w:rPr>
          <w:rFonts w:hint="eastAsia"/>
        </w:rPr>
        <w:t>的规定。</w:t>
      </w:r>
    </w:p>
    <w:p w14:paraId="027EAEBA" w14:textId="77777777" w:rsidR="00EB5B27" w:rsidRDefault="004C72AD">
      <w:pPr>
        <w:pStyle w:val="3"/>
        <w:ind w:left="0" w:firstLine="0"/>
      </w:pPr>
      <w:r>
        <w:lastRenderedPageBreak/>
        <w:t>电气设备</w:t>
      </w:r>
      <w:r>
        <w:rPr>
          <w:rFonts w:hint="eastAsia"/>
        </w:rPr>
        <w:t>的安装与调试应满足以下要求：</w:t>
      </w:r>
    </w:p>
    <w:p w14:paraId="5101C0A7" w14:textId="7FAF27F8" w:rsidR="00EB5B27" w:rsidRDefault="004C72AD">
      <w:pPr>
        <w:pStyle w:val="-"/>
        <w:ind w:firstLine="562"/>
      </w:pPr>
      <w:r>
        <w:rPr>
          <w:rFonts w:hint="eastAsia"/>
          <w:b/>
          <w:bCs/>
        </w:rPr>
        <w:t>1</w:t>
      </w:r>
      <w:r>
        <w:rPr>
          <w:rFonts w:hint="eastAsia"/>
        </w:rPr>
        <w:t xml:space="preserve"> </w:t>
      </w:r>
      <w:r>
        <w:t xml:space="preserve"> </w:t>
      </w:r>
      <w:r>
        <w:rPr>
          <w:rFonts w:hint="eastAsia"/>
        </w:rPr>
        <w:t>防雷接地装置的安装与调试，应按照设计文件、</w:t>
      </w:r>
      <w:r w:rsidR="00E84C86" w:rsidRPr="00E84C86">
        <w:rPr>
          <w:rFonts w:hint="eastAsia"/>
        </w:rPr>
        <w:t>《电气装置安装工程</w:t>
      </w:r>
      <w:r w:rsidR="00E84C86" w:rsidRPr="00E84C86">
        <w:rPr>
          <w:rFonts w:hint="eastAsia"/>
        </w:rPr>
        <w:t xml:space="preserve"> </w:t>
      </w:r>
      <w:r w:rsidR="00E84C86" w:rsidRPr="00E84C86">
        <w:rPr>
          <w:rFonts w:hint="eastAsia"/>
        </w:rPr>
        <w:t>电气设备交接试验标准》</w:t>
      </w:r>
      <w:r>
        <w:rPr>
          <w:rFonts w:hint="eastAsia"/>
        </w:rPr>
        <w:t>GB50150</w:t>
      </w:r>
      <w:r>
        <w:rPr>
          <w:rFonts w:hint="eastAsia"/>
        </w:rPr>
        <w:t>、</w:t>
      </w:r>
      <w:r w:rsidR="00E84C86" w:rsidRPr="00E84C86">
        <w:rPr>
          <w:rFonts w:hint="eastAsia"/>
        </w:rPr>
        <w:t>《建筑物防雷工程施工与质量验收规范》</w:t>
      </w:r>
      <w:r>
        <w:rPr>
          <w:rFonts w:hint="eastAsia"/>
        </w:rPr>
        <w:t>GB50601</w:t>
      </w:r>
      <w:r>
        <w:rPr>
          <w:rFonts w:hint="eastAsia"/>
        </w:rPr>
        <w:t>、</w:t>
      </w:r>
      <w:r w:rsidR="00E84C86" w:rsidRPr="00E84C86">
        <w:rPr>
          <w:rFonts w:hint="eastAsia"/>
        </w:rPr>
        <w:t>《电气装置安装工程</w:t>
      </w:r>
      <w:r w:rsidR="00E84C86" w:rsidRPr="00E84C86">
        <w:rPr>
          <w:rFonts w:hint="eastAsia"/>
        </w:rPr>
        <w:t xml:space="preserve"> </w:t>
      </w:r>
      <w:r w:rsidR="00E84C86" w:rsidRPr="00E84C86">
        <w:rPr>
          <w:rFonts w:hint="eastAsia"/>
        </w:rPr>
        <w:t>接地装置施工及验收规范》</w:t>
      </w:r>
      <w:r>
        <w:rPr>
          <w:rFonts w:hint="eastAsia"/>
        </w:rPr>
        <w:t>GB50169</w:t>
      </w:r>
      <w:r>
        <w:rPr>
          <w:rFonts w:hint="eastAsia"/>
        </w:rPr>
        <w:t>有关规定执行；</w:t>
      </w:r>
    </w:p>
    <w:p w14:paraId="4B48B185" w14:textId="1F63ACF6" w:rsidR="00EB5B27" w:rsidRDefault="004C72AD" w:rsidP="008A135F">
      <w:r>
        <w:rPr>
          <w:rFonts w:hint="eastAsia"/>
          <w:b/>
          <w:bCs/>
        </w:rPr>
        <w:t>2</w:t>
      </w:r>
      <w:r>
        <w:rPr>
          <w:rFonts w:hint="eastAsia"/>
        </w:rPr>
        <w:t xml:space="preserve">  </w:t>
      </w:r>
      <w:r>
        <w:rPr>
          <w:rFonts w:hint="eastAsia"/>
        </w:rPr>
        <w:t>电力变压器、电抗器、互感器、断路器、避雷器、隔离开关、负荷开关、高压开关柜等高压电器设备安装与调试，应按照设计文件、</w:t>
      </w:r>
      <w:r w:rsidR="00E84C86" w:rsidRPr="00E84C86">
        <w:rPr>
          <w:rFonts w:hint="eastAsia"/>
        </w:rPr>
        <w:t>《电气装置安装工程</w:t>
      </w:r>
      <w:r w:rsidR="00E84C86" w:rsidRPr="00E84C86">
        <w:rPr>
          <w:rFonts w:hint="eastAsia"/>
        </w:rPr>
        <w:t xml:space="preserve"> </w:t>
      </w:r>
      <w:r w:rsidR="00E84C86" w:rsidRPr="00E84C86">
        <w:rPr>
          <w:rFonts w:hint="eastAsia"/>
        </w:rPr>
        <w:t>高压电器施工及验收规范》</w:t>
      </w:r>
      <w:r>
        <w:rPr>
          <w:rFonts w:hint="eastAsia"/>
        </w:rPr>
        <w:t>GB50147</w:t>
      </w:r>
      <w:r>
        <w:rPr>
          <w:rFonts w:hint="eastAsia"/>
        </w:rPr>
        <w:t>、</w:t>
      </w:r>
      <w:r w:rsidR="00E84C86" w:rsidRPr="00E84C86">
        <w:rPr>
          <w:rFonts w:hint="eastAsia"/>
        </w:rPr>
        <w:t>《电气装置安装工程</w:t>
      </w:r>
      <w:r w:rsidR="00E84C86" w:rsidRPr="00E84C86">
        <w:rPr>
          <w:rFonts w:hint="eastAsia"/>
        </w:rPr>
        <w:t xml:space="preserve"> </w:t>
      </w:r>
      <w:r w:rsidR="00E84C86" w:rsidRPr="00E84C86">
        <w:rPr>
          <w:rFonts w:hint="eastAsia"/>
        </w:rPr>
        <w:t>电力变压器、油浸电抗器、互感器施工及验收规范》</w:t>
      </w:r>
      <w:r>
        <w:rPr>
          <w:rFonts w:hint="eastAsia"/>
        </w:rPr>
        <w:t>GB50148</w:t>
      </w:r>
      <w:r>
        <w:rPr>
          <w:rFonts w:hint="eastAsia"/>
        </w:rPr>
        <w:t>、</w:t>
      </w:r>
      <w:r w:rsidR="00E84C86" w:rsidRPr="00E84C86">
        <w:rPr>
          <w:rFonts w:hint="eastAsia"/>
        </w:rPr>
        <w:t>《建筑电气工程施工质量验收规范》</w:t>
      </w:r>
      <w:r>
        <w:rPr>
          <w:rFonts w:hint="eastAsia"/>
        </w:rPr>
        <w:t xml:space="preserve">GB50303 </w:t>
      </w:r>
      <w:r>
        <w:rPr>
          <w:rFonts w:hint="eastAsia"/>
        </w:rPr>
        <w:t>有关规定执行；</w:t>
      </w:r>
    </w:p>
    <w:p w14:paraId="3ECF068B" w14:textId="7D9D63AE" w:rsidR="00EB5B27" w:rsidRDefault="004C72AD" w:rsidP="008A135F">
      <w:r>
        <w:rPr>
          <w:rFonts w:hint="eastAsia"/>
          <w:b/>
          <w:bCs/>
        </w:rPr>
        <w:t>3</w:t>
      </w:r>
      <w:r>
        <w:rPr>
          <w:rFonts w:hint="eastAsia"/>
        </w:rPr>
        <w:t xml:space="preserve">  </w:t>
      </w:r>
      <w:r>
        <w:rPr>
          <w:rFonts w:hint="eastAsia"/>
        </w:rPr>
        <w:t>电力电缆线路及其附属设备设施的安装与调试应按照设计文件、</w:t>
      </w:r>
      <w:r w:rsidR="00E84C86" w:rsidRPr="00E84C86">
        <w:rPr>
          <w:rFonts w:hint="eastAsia"/>
        </w:rPr>
        <w:t>《电气装置安装工程</w:t>
      </w:r>
      <w:r w:rsidR="00E84C86" w:rsidRPr="00E84C86">
        <w:rPr>
          <w:rFonts w:hint="eastAsia"/>
        </w:rPr>
        <w:t xml:space="preserve"> </w:t>
      </w:r>
      <w:r w:rsidR="00E84C86" w:rsidRPr="00E84C86">
        <w:rPr>
          <w:rFonts w:hint="eastAsia"/>
        </w:rPr>
        <w:t>电缆线路施工及验收规范》</w:t>
      </w:r>
      <w:r>
        <w:rPr>
          <w:rFonts w:hint="eastAsia"/>
        </w:rPr>
        <w:t>GB50168</w:t>
      </w:r>
      <w:r>
        <w:rPr>
          <w:rFonts w:hint="eastAsia"/>
        </w:rPr>
        <w:t>、</w:t>
      </w:r>
      <w:r w:rsidR="00E84C86" w:rsidRPr="00E84C86">
        <w:rPr>
          <w:rFonts w:hint="eastAsia"/>
        </w:rPr>
        <w:t>《建筑电气工程施工质量验收规范》</w:t>
      </w:r>
      <w:r>
        <w:rPr>
          <w:rFonts w:hint="eastAsia"/>
        </w:rPr>
        <w:t>GB50303</w:t>
      </w:r>
      <w:r>
        <w:rPr>
          <w:rFonts w:hint="eastAsia"/>
        </w:rPr>
        <w:t>有关规定执行；</w:t>
      </w:r>
    </w:p>
    <w:p w14:paraId="273AEA6C" w14:textId="7A0CB6C6" w:rsidR="00EB5B27" w:rsidRDefault="004C72AD" w:rsidP="008A135F">
      <w:r>
        <w:rPr>
          <w:rFonts w:hint="eastAsia"/>
          <w:b/>
          <w:bCs/>
        </w:rPr>
        <w:t>4</w:t>
      </w:r>
      <w:r>
        <w:rPr>
          <w:rFonts w:hint="eastAsia"/>
        </w:rPr>
        <w:t xml:space="preserve">  </w:t>
      </w:r>
      <w:r>
        <w:rPr>
          <w:rFonts w:hint="eastAsia"/>
        </w:rPr>
        <w:t>配线工程、低压电器设备安装与调试应按照</w:t>
      </w:r>
      <w:r w:rsidR="00E84C86" w:rsidRPr="00E84C86">
        <w:rPr>
          <w:rFonts w:hint="eastAsia"/>
        </w:rPr>
        <w:t>《</w:t>
      </w:r>
      <w:r w:rsidR="00E84C86" w:rsidRPr="00E84C86">
        <w:rPr>
          <w:rFonts w:hint="eastAsia"/>
        </w:rPr>
        <w:t>1kV</w:t>
      </w:r>
      <w:r w:rsidR="00E84C86" w:rsidRPr="00E84C86">
        <w:rPr>
          <w:rFonts w:hint="eastAsia"/>
        </w:rPr>
        <w:t>及以下配线工程施工与验收规范》</w:t>
      </w:r>
      <w:r>
        <w:rPr>
          <w:rFonts w:hint="eastAsia"/>
        </w:rPr>
        <w:t xml:space="preserve">GB50575 </w:t>
      </w:r>
      <w:r>
        <w:rPr>
          <w:rFonts w:hint="eastAsia"/>
        </w:rPr>
        <w:t>及</w:t>
      </w:r>
      <w:r w:rsidR="00E84C86" w:rsidRPr="00E84C86">
        <w:rPr>
          <w:rFonts w:hint="eastAsia"/>
        </w:rPr>
        <w:t>《电气装置安装工程</w:t>
      </w:r>
      <w:r w:rsidR="00E84C86" w:rsidRPr="00E84C86">
        <w:rPr>
          <w:rFonts w:hint="eastAsia"/>
        </w:rPr>
        <w:t xml:space="preserve"> </w:t>
      </w:r>
      <w:r w:rsidR="00E84C86" w:rsidRPr="00E84C86">
        <w:rPr>
          <w:rFonts w:hint="eastAsia"/>
        </w:rPr>
        <w:t>低压电器施工及验收规范》</w:t>
      </w:r>
      <w:r>
        <w:rPr>
          <w:rFonts w:hint="eastAsia"/>
        </w:rPr>
        <w:t>GB50254</w:t>
      </w:r>
      <w:r>
        <w:rPr>
          <w:rFonts w:hint="eastAsia"/>
        </w:rPr>
        <w:t>有关规定执行。</w:t>
      </w:r>
    </w:p>
    <w:p w14:paraId="1A40089A" w14:textId="77777777" w:rsidR="00EB5B27" w:rsidRDefault="004C72AD">
      <w:pPr>
        <w:pStyle w:val="3"/>
        <w:ind w:left="0" w:firstLine="0"/>
      </w:pPr>
      <w:bookmarkStart w:id="177" w:name="_Ref187604247"/>
      <w:r>
        <w:t>自控设备</w:t>
      </w:r>
      <w:r>
        <w:rPr>
          <w:rFonts w:hint="eastAsia"/>
        </w:rPr>
        <w:t>的安装与调试应满足以下要求：</w:t>
      </w:r>
      <w:bookmarkEnd w:id="177"/>
    </w:p>
    <w:p w14:paraId="2596CDD8" w14:textId="77777777" w:rsidR="00EB5B27" w:rsidRDefault="004C72AD">
      <w:pPr>
        <w:pStyle w:val="-"/>
        <w:ind w:firstLine="562"/>
      </w:pPr>
      <w:r>
        <w:rPr>
          <w:rFonts w:hint="eastAsia"/>
          <w:b/>
          <w:bCs/>
        </w:rPr>
        <w:t>1</w:t>
      </w:r>
      <w:r>
        <w:rPr>
          <w:rFonts w:hint="eastAsia"/>
        </w:rPr>
        <w:t xml:space="preserve">  </w:t>
      </w:r>
      <w:r>
        <w:t>计算机监控系统在安装前，应注意进行产品外观、软硬件</w:t>
      </w:r>
      <w:r>
        <w:t xml:space="preserve"> </w:t>
      </w:r>
      <w:r>
        <w:t>配置、技术文件、内部接线等项目检查，检查项目</w:t>
      </w:r>
      <w:r>
        <w:rPr>
          <w:rFonts w:hint="eastAsia"/>
        </w:rPr>
        <w:t>满足设计文件</w:t>
      </w:r>
      <w:r>
        <w:t>要求</w:t>
      </w:r>
      <w:r>
        <w:rPr>
          <w:rFonts w:hint="eastAsia"/>
        </w:rPr>
        <w:t>；</w:t>
      </w:r>
    </w:p>
    <w:p w14:paraId="25639F67" w14:textId="77777777" w:rsidR="00EB5B27" w:rsidRDefault="004C72AD">
      <w:pPr>
        <w:pStyle w:val="-"/>
        <w:ind w:firstLine="562"/>
      </w:pPr>
      <w:r>
        <w:rPr>
          <w:rFonts w:hint="eastAsia"/>
          <w:b/>
          <w:bCs/>
        </w:rPr>
        <w:t>2</w:t>
      </w:r>
      <w:r>
        <w:rPr>
          <w:rFonts w:hint="eastAsia"/>
        </w:rPr>
        <w:t xml:space="preserve">  </w:t>
      </w:r>
      <w:r>
        <w:t>计算机监控系统安装，应</w:t>
      </w:r>
      <w:r>
        <w:rPr>
          <w:rFonts w:hint="eastAsia"/>
        </w:rPr>
        <w:t>符合以下要求</w:t>
      </w:r>
      <w:r>
        <w:t>：</w:t>
      </w:r>
    </w:p>
    <w:p w14:paraId="79E6F447" w14:textId="77777777" w:rsidR="00EB5B27" w:rsidRDefault="004C72AD">
      <w:pPr>
        <w:pStyle w:val="-"/>
        <w:ind w:firstLine="560"/>
      </w:pPr>
      <w:r>
        <w:rPr>
          <w:rFonts w:ascii="宋体" w:hAnsi="宋体" w:cs="宋体" w:hint="eastAsia"/>
        </w:rPr>
        <w:t>1）</w:t>
      </w:r>
      <w:r>
        <w:t>按设计文件或相关技术标准对网络设备的电源线、信号线等进行统一编号和标识；</w:t>
      </w:r>
    </w:p>
    <w:p w14:paraId="2C363B09" w14:textId="77777777" w:rsidR="00EB5B27" w:rsidRDefault="004C72AD">
      <w:pPr>
        <w:pStyle w:val="-"/>
        <w:ind w:firstLine="560"/>
      </w:pPr>
      <w:r>
        <w:rPr>
          <w:rFonts w:ascii="宋体" w:hAnsi="宋体" w:cs="宋体" w:hint="eastAsia"/>
        </w:rPr>
        <w:t>2）</w:t>
      </w:r>
      <w:r>
        <w:t>计算机及外部设备</w:t>
      </w:r>
      <w:r>
        <w:rPr>
          <w:rFonts w:hint="eastAsia"/>
        </w:rPr>
        <w:t>、自动化元件、机房、软件</w:t>
      </w:r>
      <w:r>
        <w:t>的安装应符合</w:t>
      </w:r>
      <w:r>
        <w:rPr>
          <w:rFonts w:hint="eastAsia"/>
        </w:rPr>
        <w:lastRenderedPageBreak/>
        <w:t>设计要求</w:t>
      </w:r>
      <w:r>
        <w:t>；</w:t>
      </w:r>
    </w:p>
    <w:p w14:paraId="378389D5" w14:textId="77777777" w:rsidR="00EB5B27" w:rsidRDefault="004C72AD">
      <w:pPr>
        <w:pStyle w:val="-"/>
        <w:ind w:firstLine="560"/>
      </w:pPr>
      <w:r>
        <w:rPr>
          <w:rFonts w:ascii="宋体" w:hAnsi="宋体" w:cs="宋体" w:hint="eastAsia"/>
        </w:rPr>
        <w:t>3）</w:t>
      </w:r>
      <w:r>
        <w:t>计算机监控系统安装完成后，在通电前，应进行外部接线检查和绝缘电阻测试检查</w:t>
      </w:r>
      <w:r>
        <w:rPr>
          <w:rFonts w:hint="eastAsia"/>
        </w:rPr>
        <w:t>；</w:t>
      </w:r>
    </w:p>
    <w:p w14:paraId="4C4B87BF" w14:textId="77777777" w:rsidR="00EB5B27" w:rsidRDefault="004C72AD">
      <w:pPr>
        <w:pStyle w:val="-"/>
        <w:ind w:firstLine="560"/>
      </w:pPr>
      <w:r>
        <w:rPr>
          <w:rFonts w:ascii="宋体" w:hAnsi="宋体" w:cs="宋体" w:hint="eastAsia"/>
        </w:rPr>
        <w:t>4）</w:t>
      </w:r>
      <w:r>
        <w:t>计算机监控系统通电前检查满足要求后，应进行一般性能测试及针对性功能测试，检验计算机监控系统的各项功能</w:t>
      </w:r>
      <w:r>
        <w:rPr>
          <w:rFonts w:hint="eastAsia"/>
        </w:rPr>
        <w:t>；</w:t>
      </w:r>
    </w:p>
    <w:p w14:paraId="08A37C49" w14:textId="77777777" w:rsidR="00EB5B27" w:rsidRDefault="004C72AD">
      <w:pPr>
        <w:pStyle w:val="-"/>
        <w:ind w:firstLine="560"/>
      </w:pPr>
      <w:r>
        <w:rPr>
          <w:rFonts w:ascii="宋体" w:hAnsi="宋体" w:cs="宋体" w:hint="eastAsia"/>
        </w:rPr>
        <w:t>5）</w:t>
      </w:r>
      <w:r>
        <w:t>计算机监控系统应能正确接受</w:t>
      </w:r>
      <w:r>
        <w:t xml:space="preserve"> GPS </w:t>
      </w:r>
      <w:r>
        <w:t>时钟信息或设定其它标准时钟</w:t>
      </w:r>
      <w:r>
        <w:rPr>
          <w:rFonts w:hint="eastAsia"/>
        </w:rPr>
        <w:t>。</w:t>
      </w:r>
    </w:p>
    <w:p w14:paraId="02E3C474" w14:textId="77777777" w:rsidR="00EB5B27" w:rsidRDefault="004C72AD">
      <w:pPr>
        <w:pStyle w:val="-"/>
        <w:ind w:firstLine="562"/>
      </w:pPr>
      <w:r>
        <w:rPr>
          <w:rFonts w:hint="eastAsia"/>
          <w:b/>
          <w:bCs/>
        </w:rPr>
        <w:t xml:space="preserve">3  </w:t>
      </w:r>
      <w:r>
        <w:t>视频监控系统的调试，应</w:t>
      </w:r>
      <w:r>
        <w:rPr>
          <w:rFonts w:hint="eastAsia"/>
        </w:rPr>
        <w:t>符合以下要求</w:t>
      </w:r>
      <w:r>
        <w:t>：</w:t>
      </w:r>
    </w:p>
    <w:p w14:paraId="76F45800" w14:textId="77777777" w:rsidR="00EB5B27" w:rsidRDefault="004C72AD">
      <w:pPr>
        <w:pStyle w:val="-"/>
        <w:ind w:firstLine="560"/>
      </w:pPr>
      <w:r>
        <w:rPr>
          <w:rFonts w:ascii="宋体" w:hAnsi="宋体" w:cs="宋体" w:hint="eastAsia"/>
        </w:rPr>
        <w:t>1）</w:t>
      </w:r>
      <w:r>
        <w:t>检查调整摄像机的监视范围、照度改变和逆</w:t>
      </w:r>
      <w:r>
        <w:rPr>
          <w:spacing w:val="-1"/>
        </w:rPr>
        <w:t>光效果，使图像清晰度、</w:t>
      </w:r>
      <w:r>
        <w:rPr>
          <w:spacing w:val="-2"/>
        </w:rPr>
        <w:t>灰度达到规定要求；</w:t>
      </w:r>
    </w:p>
    <w:p w14:paraId="16E0EB3F" w14:textId="77777777" w:rsidR="00EB5B27" w:rsidRDefault="004C72AD">
      <w:pPr>
        <w:pStyle w:val="-"/>
        <w:ind w:firstLine="560"/>
      </w:pPr>
      <w:r>
        <w:rPr>
          <w:rFonts w:ascii="宋体" w:hAnsi="宋体" w:cs="宋体" w:hint="eastAsia"/>
        </w:rPr>
        <w:t>2）</w:t>
      </w:r>
      <w:r>
        <w:t>检查调整聚焦、图像切换、存储回放功能，满足规定要求；</w:t>
      </w:r>
    </w:p>
    <w:p w14:paraId="4DAD8203" w14:textId="77777777" w:rsidR="00EB5B27" w:rsidRDefault="004C72AD">
      <w:pPr>
        <w:pStyle w:val="-"/>
        <w:ind w:firstLine="560"/>
      </w:pPr>
      <w:r>
        <w:rPr>
          <w:rFonts w:ascii="宋体" w:hAnsi="宋体" w:cs="宋体" w:hint="eastAsia"/>
        </w:rPr>
        <w:t>3）</w:t>
      </w:r>
      <w:r>
        <w:t>系统设有报警联动功能时，应检查自动开启报警功能</w:t>
      </w:r>
      <w:r>
        <w:rPr>
          <w:spacing w:val="-3"/>
        </w:rPr>
        <w:t>、自动实时录像</w:t>
      </w:r>
      <w:r>
        <w:t>功能是否满足规定要求。</w:t>
      </w:r>
    </w:p>
    <w:p w14:paraId="14619ACA" w14:textId="77777777" w:rsidR="00EB5B27" w:rsidRDefault="004C72AD">
      <w:pPr>
        <w:pStyle w:val="04-"/>
        <w:ind w:firstLine="560"/>
      </w:pPr>
      <w:r>
        <w:rPr>
          <w:rFonts w:hint="eastAsia"/>
        </w:rPr>
        <w:t>【条文说明】</w:t>
      </w:r>
    </w:p>
    <w:p w14:paraId="7F7BE7DC" w14:textId="77777777" w:rsidR="00EB5B27" w:rsidRDefault="004C72AD">
      <w:pPr>
        <w:pStyle w:val="04-"/>
        <w:ind w:firstLine="560"/>
      </w:pPr>
      <w:r>
        <w:fldChar w:fldCharType="begin"/>
      </w:r>
      <w:r>
        <w:instrText xml:space="preserve"> </w:instrText>
      </w:r>
      <w:r>
        <w:rPr>
          <w:rFonts w:hint="eastAsia"/>
        </w:rPr>
        <w:instrText>REF _Ref187604247 \r \h</w:instrText>
      </w:r>
      <w:r>
        <w:instrText xml:space="preserve">  \* MERGEFORMAT </w:instrText>
      </w:r>
      <w:r>
        <w:fldChar w:fldCharType="separate"/>
      </w:r>
      <w:r>
        <w:t xml:space="preserve">6.4.9 </w:t>
      </w:r>
      <w:r>
        <w:fldChar w:fldCharType="end"/>
      </w:r>
      <w:r>
        <w:rPr>
          <w:rFonts w:hint="eastAsia"/>
        </w:rPr>
        <w:t>参考《自动化仪表工程施工及质量验收规范》</w:t>
      </w:r>
      <w:r>
        <w:rPr>
          <w:rFonts w:hint="eastAsia"/>
        </w:rPr>
        <w:t>GB50093-2013</w:t>
      </w:r>
      <w:r>
        <w:rPr>
          <w:rFonts w:hint="eastAsia"/>
        </w:rPr>
        <w:t>、《数据中心基础设施施工及验收标准》</w:t>
      </w:r>
      <w:r>
        <w:rPr>
          <w:rFonts w:hint="eastAsia"/>
        </w:rPr>
        <w:t>GB50462-2024</w:t>
      </w:r>
      <w:r>
        <w:rPr>
          <w:rFonts w:hint="eastAsia"/>
        </w:rPr>
        <w:t>、《计算机场地通用规范》</w:t>
      </w:r>
      <w:r>
        <w:rPr>
          <w:rFonts w:hint="eastAsia"/>
        </w:rPr>
        <w:t>GB/T2887-2011</w:t>
      </w:r>
      <w:r>
        <w:rPr>
          <w:rFonts w:hint="eastAsia"/>
        </w:rPr>
        <w:t>、《泵站设备安装及验收规范》</w:t>
      </w:r>
      <w:r>
        <w:rPr>
          <w:rFonts w:hint="eastAsia"/>
        </w:rPr>
        <w:t>SL317-2015</w:t>
      </w:r>
      <w:r>
        <w:rPr>
          <w:rFonts w:hint="eastAsia"/>
        </w:rPr>
        <w:t>有关规定。</w:t>
      </w:r>
    </w:p>
    <w:p w14:paraId="4F7AD0C4" w14:textId="77777777" w:rsidR="00EB5B27" w:rsidRDefault="00EB5B27"/>
    <w:p w14:paraId="53CBC6CC" w14:textId="77777777" w:rsidR="002B632A" w:rsidRDefault="002B632A" w:rsidP="002B632A">
      <w:pPr>
        <w:pStyle w:val="2"/>
      </w:pPr>
      <w:r>
        <w:rPr>
          <w:rFonts w:hint="eastAsia"/>
        </w:rPr>
        <w:t xml:space="preserve">  </w:t>
      </w:r>
      <w:bookmarkStart w:id="178" w:name="_Toc192086537"/>
      <w:r>
        <w:rPr>
          <w:rFonts w:hint="eastAsia"/>
        </w:rPr>
        <w:t>智慧建造</w:t>
      </w:r>
      <w:bookmarkEnd w:id="178"/>
    </w:p>
    <w:p w14:paraId="4B966962" w14:textId="77777777" w:rsidR="002B632A" w:rsidRDefault="002B632A" w:rsidP="002B632A">
      <w:pPr>
        <w:pStyle w:val="3"/>
        <w:ind w:left="0" w:firstLine="0"/>
      </w:pPr>
      <w:r>
        <w:rPr>
          <w:rFonts w:hint="eastAsia"/>
        </w:rPr>
        <w:t>城市深层排水隧洞智慧建造应接</w:t>
      </w:r>
      <w:proofErr w:type="gramStart"/>
      <w:r>
        <w:rPr>
          <w:rFonts w:hint="eastAsia"/>
        </w:rPr>
        <w:t>入工程</w:t>
      </w:r>
      <w:proofErr w:type="gramEnd"/>
      <w:r>
        <w:rPr>
          <w:rFonts w:hint="eastAsia"/>
        </w:rPr>
        <w:t>建设监管平台，管理工地现场人员、质量安全、文明施工等事项，采集项目信息、状态、定位等信息，及时上报和更新形象进度、危大工程上报，进行视频监控、扬尘和噪声、起重机械、深基坑等在线监测设备的接入。</w:t>
      </w:r>
    </w:p>
    <w:p w14:paraId="6455B64E" w14:textId="77777777" w:rsidR="002B632A" w:rsidRDefault="002B632A" w:rsidP="002B632A">
      <w:pPr>
        <w:pStyle w:val="04-"/>
        <w:ind w:firstLine="560"/>
      </w:pPr>
      <w:r>
        <w:rPr>
          <w:rFonts w:hint="eastAsia"/>
        </w:rPr>
        <w:t>【条文说明】</w:t>
      </w:r>
    </w:p>
    <w:p w14:paraId="473FC925" w14:textId="77777777" w:rsidR="002B632A" w:rsidRDefault="002B632A" w:rsidP="002B632A">
      <w:pPr>
        <w:pStyle w:val="04-"/>
        <w:ind w:firstLine="560"/>
      </w:pPr>
      <w:r>
        <w:rPr>
          <w:rFonts w:hint="eastAsia"/>
        </w:rPr>
        <w:t>无。</w:t>
      </w:r>
    </w:p>
    <w:p w14:paraId="75145F1D" w14:textId="77777777" w:rsidR="002B632A" w:rsidRDefault="002B632A" w:rsidP="002B632A">
      <w:pPr>
        <w:pStyle w:val="3"/>
        <w:ind w:left="0" w:firstLine="0"/>
      </w:pPr>
      <w:r>
        <w:rPr>
          <w:rFonts w:hint="eastAsia"/>
        </w:rPr>
        <w:lastRenderedPageBreak/>
        <w:t>智慧建造应编制专项建设方案和管理制度，从软硬件系统设置、管理组织、管理内容、应用目标等方面做系统性的规划。</w:t>
      </w:r>
    </w:p>
    <w:p w14:paraId="2991D119" w14:textId="77777777" w:rsidR="002B632A" w:rsidRDefault="002B632A" w:rsidP="002B632A">
      <w:pPr>
        <w:pStyle w:val="04-"/>
        <w:ind w:firstLine="560"/>
      </w:pPr>
      <w:r>
        <w:rPr>
          <w:rFonts w:hint="eastAsia"/>
        </w:rPr>
        <w:t>【条文说明】</w:t>
      </w:r>
    </w:p>
    <w:p w14:paraId="5A0F85C5" w14:textId="77777777" w:rsidR="002B632A" w:rsidRDefault="002B632A" w:rsidP="002B632A">
      <w:pPr>
        <w:pStyle w:val="04-"/>
        <w:ind w:firstLine="560"/>
      </w:pPr>
      <w:r>
        <w:rPr>
          <w:rFonts w:hint="eastAsia"/>
        </w:rPr>
        <w:t>无。</w:t>
      </w:r>
    </w:p>
    <w:p w14:paraId="208BC0AB" w14:textId="77777777" w:rsidR="002B632A" w:rsidRDefault="002B632A" w:rsidP="002B632A">
      <w:pPr>
        <w:pStyle w:val="3"/>
        <w:ind w:left="0" w:firstLine="0"/>
      </w:pPr>
      <w:r>
        <w:rPr>
          <w:rFonts w:hint="eastAsia"/>
        </w:rPr>
        <w:t>智慧建造所采用的信息基础设施，应包含信息采集设备、控制设备、存储与传输设备、信息应用终端、网络基础设施、音视频监控设施设备等，且应符合国家现行相关标准和文件的规定。</w:t>
      </w:r>
    </w:p>
    <w:p w14:paraId="2C6B1B64" w14:textId="77777777" w:rsidR="002B632A" w:rsidRDefault="002B632A" w:rsidP="002B632A">
      <w:pPr>
        <w:pStyle w:val="04-"/>
        <w:ind w:firstLine="560"/>
      </w:pPr>
      <w:r>
        <w:rPr>
          <w:rFonts w:hint="eastAsia"/>
        </w:rPr>
        <w:t>【条文说明】</w:t>
      </w:r>
    </w:p>
    <w:p w14:paraId="240698CE" w14:textId="77777777" w:rsidR="002B632A" w:rsidRDefault="002B632A" w:rsidP="002B632A">
      <w:pPr>
        <w:pStyle w:val="04-"/>
        <w:ind w:firstLine="560"/>
      </w:pPr>
      <w:r>
        <w:rPr>
          <w:rFonts w:hint="eastAsia"/>
        </w:rPr>
        <w:t>无。</w:t>
      </w:r>
    </w:p>
    <w:p w14:paraId="2C20E9A2" w14:textId="77777777" w:rsidR="002B632A" w:rsidRDefault="002B632A" w:rsidP="002B632A">
      <w:r>
        <w:br w:type="page"/>
      </w:r>
    </w:p>
    <w:p w14:paraId="35A7D422" w14:textId="5D8D65F7" w:rsidR="00EB5B27" w:rsidRDefault="004C72AD">
      <w:pPr>
        <w:pStyle w:val="2"/>
      </w:pPr>
      <w:r>
        <w:rPr>
          <w:rFonts w:hint="eastAsia"/>
        </w:rPr>
        <w:lastRenderedPageBreak/>
        <w:t xml:space="preserve"> </w:t>
      </w:r>
      <w:bookmarkStart w:id="179" w:name="_Toc173688649"/>
      <w:r>
        <w:rPr>
          <w:rFonts w:hint="eastAsia"/>
        </w:rPr>
        <w:t xml:space="preserve"> </w:t>
      </w:r>
      <w:bookmarkStart w:id="180" w:name="_Toc192086538"/>
      <w:r>
        <w:rPr>
          <w:rFonts w:hint="eastAsia"/>
        </w:rPr>
        <w:t>质量检验与验收</w:t>
      </w:r>
      <w:bookmarkEnd w:id="179"/>
      <w:bookmarkEnd w:id="180"/>
    </w:p>
    <w:p w14:paraId="0281E988" w14:textId="77777777" w:rsidR="00EB5B27" w:rsidRDefault="004C72AD">
      <w:pPr>
        <w:pStyle w:val="3"/>
      </w:pPr>
      <w:bookmarkStart w:id="181" w:name="_Ref187604252"/>
      <w:r>
        <w:t>深层排水隧洞工程施工质量控制应符合下列规定</w:t>
      </w:r>
      <w:r>
        <w:rPr>
          <w:rFonts w:hint="eastAsia"/>
        </w:rPr>
        <w:t>：</w:t>
      </w:r>
      <w:bookmarkEnd w:id="181"/>
    </w:p>
    <w:p w14:paraId="4CE8BD54" w14:textId="77777777" w:rsidR="00EB5B27" w:rsidRDefault="004C72AD">
      <w:pPr>
        <w:pStyle w:val="-"/>
        <w:ind w:firstLine="562"/>
      </w:pPr>
      <w:r>
        <w:rPr>
          <w:rFonts w:hint="eastAsia"/>
          <w:b/>
          <w:bCs/>
        </w:rPr>
        <w:t>1</w:t>
      </w:r>
      <w:r>
        <w:rPr>
          <w:rFonts w:hint="eastAsia"/>
        </w:rPr>
        <w:t xml:space="preserve">  </w:t>
      </w:r>
      <w:r>
        <w:rPr>
          <w:rFonts w:hint="eastAsia"/>
        </w:rPr>
        <w:t>各分项工程应按照施工技术标准进行质量控制，分项工程完成后，应进行检测；</w:t>
      </w:r>
    </w:p>
    <w:p w14:paraId="17B41ED4" w14:textId="77777777" w:rsidR="00EB5B27" w:rsidRDefault="004C72AD">
      <w:pPr>
        <w:pStyle w:val="-"/>
        <w:ind w:firstLine="562"/>
      </w:pPr>
      <w:r>
        <w:rPr>
          <w:rFonts w:hint="eastAsia"/>
          <w:b/>
          <w:bCs/>
        </w:rPr>
        <w:t xml:space="preserve">2 </w:t>
      </w:r>
      <w:r>
        <w:rPr>
          <w:rFonts w:hint="eastAsia"/>
        </w:rPr>
        <w:t xml:space="preserve"> </w:t>
      </w:r>
      <w:r>
        <w:rPr>
          <w:rFonts w:hint="eastAsia"/>
        </w:rPr>
        <w:t>相关各分项工程之间，应进行交接检验；所有隐蔽分项工程应进行隐蔽验收；未经检验或验收不合格不得进行下道分项工程施工；</w:t>
      </w:r>
    </w:p>
    <w:p w14:paraId="740F774A" w14:textId="77777777" w:rsidR="00EB5B27" w:rsidRDefault="004C72AD">
      <w:pPr>
        <w:pStyle w:val="-"/>
        <w:ind w:firstLine="562"/>
      </w:pPr>
      <w:r>
        <w:rPr>
          <w:rFonts w:hint="eastAsia"/>
          <w:b/>
          <w:bCs/>
        </w:rPr>
        <w:t>3</w:t>
      </w:r>
      <w:r>
        <w:rPr>
          <w:rFonts w:hint="eastAsia"/>
        </w:rPr>
        <w:t xml:space="preserve">  </w:t>
      </w:r>
      <w:r>
        <w:rPr>
          <w:rFonts w:hint="eastAsia"/>
        </w:rPr>
        <w:t>设备安装前应对有关的设备基础、预埋件、预留孔的位置、高程、尺寸等进行复核。</w:t>
      </w:r>
    </w:p>
    <w:p w14:paraId="10604EA4" w14:textId="77777777" w:rsidR="00EB5B27" w:rsidRDefault="004C72AD">
      <w:pPr>
        <w:pStyle w:val="04-"/>
        <w:ind w:firstLine="560"/>
      </w:pPr>
      <w:r>
        <w:rPr>
          <w:rFonts w:hint="eastAsia"/>
        </w:rPr>
        <w:t>【条文说明】</w:t>
      </w:r>
    </w:p>
    <w:p w14:paraId="59B5ADB0" w14:textId="209B03C5" w:rsidR="00EB5B27" w:rsidRDefault="004C72AD">
      <w:pPr>
        <w:pStyle w:val="04-"/>
        <w:ind w:firstLine="560"/>
      </w:pPr>
      <w:r>
        <w:fldChar w:fldCharType="begin"/>
      </w:r>
      <w:r>
        <w:instrText xml:space="preserve"> </w:instrText>
      </w:r>
      <w:r>
        <w:rPr>
          <w:rFonts w:hint="eastAsia"/>
        </w:rPr>
        <w:instrText>REF _Ref187604252 \r \h</w:instrText>
      </w:r>
      <w:r>
        <w:instrText xml:space="preserve">  \* MERGEFORMAT </w:instrText>
      </w:r>
      <w:r>
        <w:fldChar w:fldCharType="separate"/>
      </w:r>
      <w:r w:rsidR="00E02D67">
        <w:t xml:space="preserve">6.6.1 </w:t>
      </w:r>
      <w:r>
        <w:fldChar w:fldCharType="end"/>
      </w:r>
      <w:r>
        <w:rPr>
          <w:rFonts w:hint="eastAsia"/>
        </w:rPr>
        <w:t>参考《给排水构筑物工程施工及验收规范》</w:t>
      </w:r>
      <w:r>
        <w:rPr>
          <w:rFonts w:hint="eastAsia"/>
        </w:rPr>
        <w:t>GB50141-2008</w:t>
      </w:r>
      <w:r>
        <w:rPr>
          <w:rFonts w:hint="eastAsia"/>
        </w:rPr>
        <w:t>第</w:t>
      </w:r>
      <w:r>
        <w:rPr>
          <w:rFonts w:hint="eastAsia"/>
        </w:rPr>
        <w:t>3.1.16</w:t>
      </w:r>
      <w:r>
        <w:rPr>
          <w:rFonts w:hint="eastAsia"/>
        </w:rPr>
        <w:t>条规定。</w:t>
      </w:r>
    </w:p>
    <w:p w14:paraId="29D5170D" w14:textId="77777777" w:rsidR="00EB5B27" w:rsidRDefault="004C72AD">
      <w:pPr>
        <w:pStyle w:val="3"/>
      </w:pPr>
      <w:bookmarkStart w:id="182" w:name="_Ref187604255"/>
      <w:r>
        <w:t>深层排水隧洞工程</w:t>
      </w:r>
      <w:r>
        <w:rPr>
          <w:rFonts w:hint="eastAsia"/>
        </w:rPr>
        <w:t>建构筑物</w:t>
      </w:r>
      <w:r>
        <w:t>质量控制</w:t>
      </w:r>
      <w:r>
        <w:rPr>
          <w:rFonts w:hint="eastAsia"/>
        </w:rPr>
        <w:t>及验收</w:t>
      </w:r>
      <w:r>
        <w:t>应符合下列规定</w:t>
      </w:r>
      <w:r>
        <w:rPr>
          <w:rFonts w:hint="eastAsia"/>
        </w:rPr>
        <w:t>：</w:t>
      </w:r>
      <w:bookmarkEnd w:id="182"/>
    </w:p>
    <w:p w14:paraId="6EE20697" w14:textId="77777777" w:rsidR="00EB5B27" w:rsidRDefault="004C72AD">
      <w:pPr>
        <w:pStyle w:val="-"/>
        <w:ind w:firstLine="562"/>
      </w:pPr>
      <w:r>
        <w:rPr>
          <w:b/>
          <w:bCs/>
        </w:rPr>
        <w:t>1</w:t>
      </w:r>
      <w:r>
        <w:t xml:space="preserve">  </w:t>
      </w:r>
      <w:r>
        <w:rPr>
          <w:rFonts w:hint="eastAsia"/>
        </w:rPr>
        <w:t>工程施工质量应符合本规范和相关专业验收规范的规定</w:t>
      </w:r>
      <w:r>
        <w:t>；</w:t>
      </w:r>
    </w:p>
    <w:p w14:paraId="7023C9E3" w14:textId="77777777" w:rsidR="00EB5B27" w:rsidRDefault="004C72AD">
      <w:pPr>
        <w:pStyle w:val="-"/>
        <w:ind w:firstLine="562"/>
      </w:pPr>
      <w:r>
        <w:rPr>
          <w:b/>
          <w:bCs/>
        </w:rPr>
        <w:t>2</w:t>
      </w:r>
      <w:r>
        <w:t xml:space="preserve">  </w:t>
      </w:r>
      <w:r>
        <w:rPr>
          <w:rFonts w:hint="eastAsia"/>
        </w:rPr>
        <w:t>工程施工应符合工程勘察、设计文件的要求</w:t>
      </w:r>
      <w:r>
        <w:t>；</w:t>
      </w:r>
    </w:p>
    <w:p w14:paraId="2804ED32" w14:textId="77777777" w:rsidR="00EB5B27" w:rsidRDefault="004C72AD">
      <w:pPr>
        <w:pStyle w:val="-"/>
        <w:ind w:firstLine="562"/>
      </w:pPr>
      <w:r>
        <w:rPr>
          <w:b/>
          <w:bCs/>
        </w:rPr>
        <w:t>3</w:t>
      </w:r>
      <w:r>
        <w:t xml:space="preserve">  </w:t>
      </w:r>
      <w:r>
        <w:rPr>
          <w:rFonts w:hint="eastAsia"/>
        </w:rPr>
        <w:t>参加工程施工质量验收的各方人员应具备相应的资格</w:t>
      </w:r>
      <w:r>
        <w:t>；</w:t>
      </w:r>
    </w:p>
    <w:p w14:paraId="600C6803" w14:textId="77777777" w:rsidR="00EB5B27" w:rsidRDefault="004C72AD">
      <w:pPr>
        <w:pStyle w:val="-"/>
        <w:ind w:firstLine="562"/>
      </w:pPr>
      <w:r>
        <w:rPr>
          <w:b/>
          <w:bCs/>
        </w:rPr>
        <w:t>4</w:t>
      </w:r>
      <w:r>
        <w:t xml:space="preserve">  </w:t>
      </w:r>
      <w:r>
        <w:rPr>
          <w:rFonts w:hint="eastAsia"/>
        </w:rPr>
        <w:t>工程质量的验收应在施工单位自行检查、评定合格的基础上进行</w:t>
      </w:r>
      <w:r>
        <w:t>；</w:t>
      </w:r>
    </w:p>
    <w:p w14:paraId="56FF148E" w14:textId="77777777" w:rsidR="00EB5B27" w:rsidRDefault="004C72AD">
      <w:pPr>
        <w:pStyle w:val="-"/>
        <w:ind w:firstLine="562"/>
      </w:pPr>
      <w:r>
        <w:rPr>
          <w:rFonts w:hint="eastAsia"/>
          <w:b/>
          <w:bCs/>
        </w:rPr>
        <w:t>5</w:t>
      </w:r>
      <w:r>
        <w:rPr>
          <w:rFonts w:hint="eastAsia"/>
        </w:rPr>
        <w:t xml:space="preserve">  </w:t>
      </w:r>
      <w:r>
        <w:rPr>
          <w:rFonts w:hint="eastAsia"/>
        </w:rPr>
        <w:t>隐蔽工程在隐蔽前应由施工单位通知监理单位进行验收并形成验收文件；</w:t>
      </w:r>
    </w:p>
    <w:p w14:paraId="12C460C8" w14:textId="77777777" w:rsidR="00EB5B27" w:rsidRDefault="004C72AD">
      <w:pPr>
        <w:pStyle w:val="-"/>
        <w:ind w:firstLine="562"/>
      </w:pPr>
      <w:r>
        <w:rPr>
          <w:rFonts w:hint="eastAsia"/>
          <w:b/>
          <w:bCs/>
        </w:rPr>
        <w:t>6</w:t>
      </w:r>
      <w:r>
        <w:rPr>
          <w:rFonts w:hint="eastAsia"/>
        </w:rPr>
        <w:t xml:space="preserve">  </w:t>
      </w:r>
      <w:r>
        <w:rPr>
          <w:rFonts w:hint="eastAsia"/>
        </w:rPr>
        <w:t>涉及结构安全和使用功能的试块、试件和现场检测项目，应按规定进行平行检测或见证取样检测；</w:t>
      </w:r>
    </w:p>
    <w:p w14:paraId="12C1A04A" w14:textId="77777777" w:rsidR="00EB5B27" w:rsidRDefault="004C72AD">
      <w:pPr>
        <w:pStyle w:val="-"/>
        <w:ind w:firstLine="562"/>
      </w:pPr>
      <w:r>
        <w:rPr>
          <w:rFonts w:hint="eastAsia"/>
          <w:b/>
          <w:bCs/>
        </w:rPr>
        <w:t>7</w:t>
      </w:r>
      <w:r>
        <w:rPr>
          <w:rFonts w:hint="eastAsia"/>
        </w:rPr>
        <w:t xml:space="preserve">  </w:t>
      </w:r>
      <w:r>
        <w:rPr>
          <w:rFonts w:hint="eastAsia"/>
        </w:rPr>
        <w:t>分项工程（验收批）的质量应按主控项目和一般项目进行验收；每个检查项目的检查数量，除本规范有关条款有明确规定外，应全数检查；</w:t>
      </w:r>
    </w:p>
    <w:p w14:paraId="292F033D" w14:textId="77777777" w:rsidR="00EB5B27" w:rsidRDefault="004C72AD">
      <w:pPr>
        <w:pStyle w:val="-"/>
        <w:ind w:firstLine="562"/>
      </w:pPr>
      <w:r>
        <w:rPr>
          <w:rFonts w:hint="eastAsia"/>
          <w:b/>
          <w:bCs/>
        </w:rPr>
        <w:lastRenderedPageBreak/>
        <w:t>8</w:t>
      </w:r>
      <w:r>
        <w:rPr>
          <w:rFonts w:hint="eastAsia"/>
        </w:rPr>
        <w:t xml:space="preserve">  </w:t>
      </w:r>
      <w:r>
        <w:rPr>
          <w:rFonts w:hint="eastAsia"/>
        </w:rPr>
        <w:t>对涉及结构安全和使用功能的分部工程应进行试验或检测；</w:t>
      </w:r>
    </w:p>
    <w:p w14:paraId="0B9BF229" w14:textId="77777777" w:rsidR="00EB5B27" w:rsidRDefault="004C72AD">
      <w:pPr>
        <w:pStyle w:val="-"/>
        <w:ind w:firstLine="562"/>
      </w:pPr>
      <w:r>
        <w:rPr>
          <w:rFonts w:hint="eastAsia"/>
          <w:b/>
          <w:bCs/>
        </w:rPr>
        <w:t>9</w:t>
      </w:r>
      <w:r>
        <w:rPr>
          <w:rFonts w:hint="eastAsia"/>
        </w:rPr>
        <w:t xml:space="preserve">  </w:t>
      </w:r>
      <w:r>
        <w:rPr>
          <w:rFonts w:hint="eastAsia"/>
        </w:rPr>
        <w:t>承担试验检测的单位应具有相应资质；</w:t>
      </w:r>
    </w:p>
    <w:p w14:paraId="78A5CECE" w14:textId="77777777" w:rsidR="00EB5B27" w:rsidRDefault="004C72AD">
      <w:pPr>
        <w:pStyle w:val="-"/>
        <w:ind w:firstLine="562"/>
      </w:pPr>
      <w:r>
        <w:rPr>
          <w:rFonts w:hint="eastAsia"/>
          <w:b/>
          <w:bCs/>
        </w:rPr>
        <w:t>10</w:t>
      </w:r>
      <w:r>
        <w:rPr>
          <w:rFonts w:hint="eastAsia"/>
        </w:rPr>
        <w:t xml:space="preserve">  </w:t>
      </w:r>
      <w:r>
        <w:rPr>
          <w:rFonts w:hint="eastAsia"/>
        </w:rPr>
        <w:t>工程的外观质量应由质量验收人员通过现场检查共同确认。</w:t>
      </w:r>
    </w:p>
    <w:p w14:paraId="0BFBB2B8" w14:textId="77777777" w:rsidR="00EB5B27" w:rsidRDefault="004C72AD">
      <w:pPr>
        <w:pStyle w:val="04-"/>
        <w:ind w:firstLine="560"/>
      </w:pPr>
      <w:r>
        <w:rPr>
          <w:rFonts w:hint="eastAsia"/>
        </w:rPr>
        <w:t>【条文说明】</w:t>
      </w:r>
    </w:p>
    <w:p w14:paraId="5203F650" w14:textId="0668806E" w:rsidR="00EB5B27" w:rsidRDefault="004C72AD">
      <w:pPr>
        <w:pStyle w:val="04-"/>
        <w:ind w:firstLine="560"/>
      </w:pPr>
      <w:r>
        <w:fldChar w:fldCharType="begin"/>
      </w:r>
      <w:r>
        <w:instrText xml:space="preserve"> </w:instrText>
      </w:r>
      <w:r>
        <w:rPr>
          <w:rFonts w:hint="eastAsia"/>
        </w:rPr>
        <w:instrText>REF _Ref187604255 \r \h</w:instrText>
      </w:r>
      <w:r>
        <w:instrText xml:space="preserve">  \* MERGEFORMAT </w:instrText>
      </w:r>
      <w:r>
        <w:fldChar w:fldCharType="separate"/>
      </w:r>
      <w:r w:rsidR="00E02D67">
        <w:t xml:space="preserve">6.6.2 </w:t>
      </w:r>
      <w:r>
        <w:fldChar w:fldCharType="end"/>
      </w:r>
      <w:r>
        <w:rPr>
          <w:rFonts w:hint="eastAsia"/>
        </w:rPr>
        <w:t>参考《给排水构筑物工程施工及验收规范》</w:t>
      </w:r>
      <w:r>
        <w:rPr>
          <w:rFonts w:hint="eastAsia"/>
        </w:rPr>
        <w:t>GB50141-2008</w:t>
      </w:r>
      <w:r>
        <w:rPr>
          <w:rFonts w:hint="eastAsia"/>
        </w:rPr>
        <w:t>第</w:t>
      </w:r>
      <w:r>
        <w:rPr>
          <w:rFonts w:hint="eastAsia"/>
        </w:rPr>
        <w:t>3.2.1</w:t>
      </w:r>
      <w:r>
        <w:rPr>
          <w:rFonts w:hint="eastAsia"/>
        </w:rPr>
        <w:t>条有关规定。</w:t>
      </w:r>
    </w:p>
    <w:p w14:paraId="7D0D411D" w14:textId="77777777" w:rsidR="00EB5B27" w:rsidRDefault="004C72AD">
      <w:pPr>
        <w:pStyle w:val="3"/>
      </w:pPr>
      <w:bookmarkStart w:id="183" w:name="_Ref187604259"/>
      <w:r>
        <w:rPr>
          <w:rFonts w:hint="eastAsia"/>
        </w:rPr>
        <w:t>深层排水隧洞工程盾构段验收应符合以下规定：</w:t>
      </w:r>
      <w:bookmarkEnd w:id="183"/>
    </w:p>
    <w:p w14:paraId="0087DE84" w14:textId="77777777" w:rsidR="00EB5B27" w:rsidRDefault="004C72AD">
      <w:pPr>
        <w:ind w:firstLineChars="200" w:firstLine="562"/>
        <w:rPr>
          <w:b/>
          <w:bCs/>
        </w:rPr>
      </w:pPr>
      <w:r>
        <w:rPr>
          <w:rFonts w:hint="eastAsia"/>
          <w:b/>
          <w:bCs/>
        </w:rPr>
        <w:t xml:space="preserve">1 </w:t>
      </w:r>
      <w:r>
        <w:rPr>
          <w:b/>
          <w:bCs/>
        </w:rPr>
        <w:t xml:space="preserve"> </w:t>
      </w:r>
      <w:r>
        <w:rPr>
          <w:rFonts w:hint="eastAsia"/>
        </w:rPr>
        <w:t>结构表面应无贯穿性裂缝、无缺</w:t>
      </w:r>
      <w:proofErr w:type="gramStart"/>
      <w:r>
        <w:rPr>
          <w:rFonts w:hint="eastAsia"/>
        </w:rPr>
        <w:t>棱</w:t>
      </w:r>
      <w:proofErr w:type="gramEnd"/>
      <w:r>
        <w:rPr>
          <w:rFonts w:hint="eastAsia"/>
        </w:rPr>
        <w:t>掉角，管片接缝应符合设计要求；</w:t>
      </w:r>
    </w:p>
    <w:p w14:paraId="77700D7F" w14:textId="77777777" w:rsidR="00EB5B27" w:rsidRDefault="004C72AD">
      <w:pPr>
        <w:ind w:firstLineChars="200" w:firstLine="562"/>
      </w:pPr>
      <w:r>
        <w:rPr>
          <w:rFonts w:hint="eastAsia"/>
          <w:b/>
          <w:bCs/>
        </w:rPr>
        <w:t xml:space="preserve">2 </w:t>
      </w:r>
      <w:r>
        <w:rPr>
          <w:rFonts w:hint="eastAsia"/>
        </w:rPr>
        <w:t xml:space="preserve"> </w:t>
      </w:r>
      <w:r>
        <w:rPr>
          <w:rFonts w:hint="eastAsia"/>
        </w:rPr>
        <w:t>衬砌结构严禁侵入建筑限界；</w:t>
      </w:r>
    </w:p>
    <w:p w14:paraId="20C2AD09" w14:textId="77777777" w:rsidR="00EB5B27" w:rsidRDefault="004C72AD">
      <w:pPr>
        <w:ind w:firstLineChars="200" w:firstLine="562"/>
      </w:pPr>
      <w:r>
        <w:rPr>
          <w:rFonts w:hint="eastAsia"/>
          <w:b/>
          <w:bCs/>
        </w:rPr>
        <w:t>3</w:t>
      </w:r>
      <w:r>
        <w:rPr>
          <w:rFonts w:hint="eastAsia"/>
        </w:rPr>
        <w:t xml:space="preserve">  </w:t>
      </w:r>
      <w:r>
        <w:rPr>
          <w:rFonts w:hint="eastAsia"/>
        </w:rPr>
        <w:t>成型隧洞验收允许偏差应满足表</w:t>
      </w:r>
      <w:r>
        <w:rPr>
          <w:rFonts w:hint="eastAsia"/>
        </w:rPr>
        <w:t>6.5.1</w:t>
      </w:r>
      <w:r>
        <w:rPr>
          <w:rFonts w:hint="eastAsia"/>
        </w:rPr>
        <w:t>规定。</w:t>
      </w:r>
    </w:p>
    <w:p w14:paraId="677506DD" w14:textId="77777777" w:rsidR="00EB5B27" w:rsidRDefault="004C72AD">
      <w:pPr>
        <w:jc w:val="center"/>
        <w:rPr>
          <w:rFonts w:ascii="黑体" w:eastAsia="黑体" w:hAnsi="黑体"/>
          <w:sz w:val="21"/>
          <w:szCs w:val="20"/>
        </w:rPr>
      </w:pPr>
      <w:bookmarkStart w:id="184" w:name="_Ref187604590"/>
      <w:r>
        <w:rPr>
          <w:rFonts w:ascii="黑体" w:eastAsia="黑体" w:hAnsi="黑体" w:hint="eastAsia"/>
          <w:sz w:val="21"/>
          <w:szCs w:val="20"/>
        </w:rPr>
        <w:t>表 6.5.1</w:t>
      </w:r>
      <w:bookmarkEnd w:id="184"/>
      <w:r>
        <w:rPr>
          <w:rFonts w:ascii="黑体" w:eastAsia="黑体" w:hAnsi="黑体" w:hint="eastAsia"/>
          <w:sz w:val="21"/>
          <w:szCs w:val="20"/>
        </w:rPr>
        <w:t xml:space="preserve"> 盾构法隧洞成型隧洞验收允许偏差表</w:t>
      </w:r>
    </w:p>
    <w:tbl>
      <w:tblPr>
        <w:tblStyle w:val="afb"/>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3"/>
        <w:gridCol w:w="1703"/>
        <w:gridCol w:w="1704"/>
        <w:gridCol w:w="1508"/>
        <w:gridCol w:w="1080"/>
      </w:tblGrid>
      <w:tr w:rsidR="00EB5B27" w14:paraId="24AE6F7A" w14:textId="77777777">
        <w:trPr>
          <w:jc w:val="center"/>
        </w:trPr>
        <w:tc>
          <w:tcPr>
            <w:tcW w:w="1703" w:type="dxa"/>
            <w:vAlign w:val="center"/>
          </w:tcPr>
          <w:p w14:paraId="0F9528E6" w14:textId="77777777" w:rsidR="00EB5B27" w:rsidRDefault="004C72AD">
            <w:pPr>
              <w:jc w:val="center"/>
              <w:rPr>
                <w:sz w:val="21"/>
                <w:szCs w:val="20"/>
              </w:rPr>
            </w:pPr>
            <w:r>
              <w:rPr>
                <w:rFonts w:hint="eastAsia"/>
                <w:sz w:val="21"/>
                <w:szCs w:val="20"/>
              </w:rPr>
              <w:t>检查项目</w:t>
            </w:r>
          </w:p>
        </w:tc>
        <w:tc>
          <w:tcPr>
            <w:tcW w:w="1703" w:type="dxa"/>
            <w:vAlign w:val="center"/>
          </w:tcPr>
          <w:p w14:paraId="684EC682" w14:textId="77777777" w:rsidR="00EB5B27" w:rsidRDefault="004C72AD">
            <w:pPr>
              <w:jc w:val="center"/>
              <w:rPr>
                <w:sz w:val="21"/>
                <w:szCs w:val="20"/>
              </w:rPr>
            </w:pPr>
            <w:r>
              <w:rPr>
                <w:rFonts w:hint="eastAsia"/>
                <w:sz w:val="21"/>
                <w:szCs w:val="20"/>
              </w:rPr>
              <w:t>允许偏差</w:t>
            </w:r>
          </w:p>
        </w:tc>
        <w:tc>
          <w:tcPr>
            <w:tcW w:w="1704" w:type="dxa"/>
            <w:vAlign w:val="center"/>
          </w:tcPr>
          <w:p w14:paraId="312269F4" w14:textId="77777777" w:rsidR="00EB5B27" w:rsidRDefault="004C72AD">
            <w:pPr>
              <w:jc w:val="center"/>
              <w:rPr>
                <w:sz w:val="21"/>
                <w:szCs w:val="20"/>
              </w:rPr>
            </w:pPr>
            <w:r>
              <w:rPr>
                <w:rFonts w:hint="eastAsia"/>
                <w:sz w:val="21"/>
                <w:szCs w:val="20"/>
              </w:rPr>
              <w:t>检验方法</w:t>
            </w:r>
          </w:p>
        </w:tc>
        <w:tc>
          <w:tcPr>
            <w:tcW w:w="2588" w:type="dxa"/>
            <w:gridSpan w:val="2"/>
            <w:vAlign w:val="center"/>
          </w:tcPr>
          <w:p w14:paraId="104791BB" w14:textId="77777777" w:rsidR="00EB5B27" w:rsidRDefault="004C72AD">
            <w:pPr>
              <w:jc w:val="center"/>
              <w:rPr>
                <w:sz w:val="21"/>
                <w:szCs w:val="20"/>
              </w:rPr>
            </w:pPr>
            <w:r>
              <w:rPr>
                <w:rFonts w:hint="eastAsia"/>
                <w:sz w:val="21"/>
                <w:szCs w:val="20"/>
              </w:rPr>
              <w:t>检验数量</w:t>
            </w:r>
          </w:p>
        </w:tc>
      </w:tr>
      <w:tr w:rsidR="00EB5B27" w14:paraId="62BC5FC3" w14:textId="77777777">
        <w:trPr>
          <w:jc w:val="center"/>
        </w:trPr>
        <w:tc>
          <w:tcPr>
            <w:tcW w:w="1703" w:type="dxa"/>
            <w:vAlign w:val="center"/>
          </w:tcPr>
          <w:p w14:paraId="52F76C2B" w14:textId="77777777" w:rsidR="00EB5B27" w:rsidRDefault="004C72AD">
            <w:pPr>
              <w:jc w:val="center"/>
              <w:rPr>
                <w:sz w:val="21"/>
                <w:szCs w:val="20"/>
              </w:rPr>
            </w:pPr>
            <w:r>
              <w:rPr>
                <w:sz w:val="21"/>
                <w:szCs w:val="20"/>
              </w:rPr>
              <w:t>隧洞轴线平面位置</w:t>
            </w:r>
            <w:r>
              <w:rPr>
                <w:sz w:val="21"/>
                <w:szCs w:val="20"/>
              </w:rPr>
              <w:t>(mm)</w:t>
            </w:r>
          </w:p>
        </w:tc>
        <w:tc>
          <w:tcPr>
            <w:tcW w:w="1703" w:type="dxa"/>
            <w:vAlign w:val="center"/>
          </w:tcPr>
          <w:p w14:paraId="78FD8715" w14:textId="77777777" w:rsidR="00EB5B27" w:rsidRDefault="004C72AD">
            <w:pPr>
              <w:jc w:val="center"/>
              <w:rPr>
                <w:sz w:val="21"/>
                <w:szCs w:val="20"/>
              </w:rPr>
            </w:pPr>
            <w:r>
              <w:rPr>
                <w:sz w:val="21"/>
                <w:szCs w:val="20"/>
              </w:rPr>
              <w:t>士</w:t>
            </w:r>
            <w:r>
              <w:rPr>
                <w:sz w:val="21"/>
                <w:szCs w:val="20"/>
              </w:rPr>
              <w:t>150</w:t>
            </w:r>
            <w:r>
              <w:rPr>
                <w:rFonts w:hint="eastAsia"/>
                <w:sz w:val="21"/>
                <w:szCs w:val="20"/>
              </w:rPr>
              <w:t>mm</w:t>
            </w:r>
          </w:p>
        </w:tc>
        <w:tc>
          <w:tcPr>
            <w:tcW w:w="1704" w:type="dxa"/>
            <w:vAlign w:val="center"/>
          </w:tcPr>
          <w:p w14:paraId="31342C30" w14:textId="77777777" w:rsidR="00EB5B27" w:rsidRDefault="004C72AD">
            <w:pPr>
              <w:jc w:val="center"/>
              <w:rPr>
                <w:sz w:val="21"/>
                <w:szCs w:val="20"/>
              </w:rPr>
            </w:pPr>
            <w:r>
              <w:rPr>
                <w:sz w:val="21"/>
                <w:szCs w:val="20"/>
              </w:rPr>
              <w:t>用全站仪测中线</w:t>
            </w:r>
          </w:p>
        </w:tc>
        <w:tc>
          <w:tcPr>
            <w:tcW w:w="2588" w:type="dxa"/>
            <w:gridSpan w:val="2"/>
            <w:vAlign w:val="center"/>
          </w:tcPr>
          <w:p w14:paraId="398FF525" w14:textId="77777777" w:rsidR="00EB5B27" w:rsidRDefault="004C72AD">
            <w:pPr>
              <w:jc w:val="center"/>
              <w:rPr>
                <w:sz w:val="21"/>
                <w:szCs w:val="20"/>
              </w:rPr>
            </w:pPr>
            <w:r>
              <w:rPr>
                <w:sz w:val="21"/>
                <w:szCs w:val="20"/>
              </w:rPr>
              <w:t>10</w:t>
            </w:r>
            <w:r>
              <w:rPr>
                <w:sz w:val="21"/>
                <w:szCs w:val="20"/>
              </w:rPr>
              <w:t>环</w:t>
            </w:r>
          </w:p>
        </w:tc>
      </w:tr>
      <w:tr w:rsidR="00EB5B27" w14:paraId="2F9F9C96" w14:textId="77777777">
        <w:trPr>
          <w:trHeight w:val="758"/>
          <w:jc w:val="center"/>
        </w:trPr>
        <w:tc>
          <w:tcPr>
            <w:tcW w:w="1703" w:type="dxa"/>
            <w:vAlign w:val="center"/>
          </w:tcPr>
          <w:p w14:paraId="6FB29514" w14:textId="77777777" w:rsidR="00EB5B27" w:rsidRDefault="004C72AD">
            <w:pPr>
              <w:jc w:val="center"/>
              <w:rPr>
                <w:sz w:val="21"/>
                <w:szCs w:val="20"/>
              </w:rPr>
            </w:pPr>
            <w:r>
              <w:rPr>
                <w:sz w:val="21"/>
                <w:szCs w:val="20"/>
              </w:rPr>
              <w:t>隧洞轴线高程</w:t>
            </w:r>
            <w:r>
              <w:rPr>
                <w:sz w:val="21"/>
                <w:szCs w:val="20"/>
              </w:rPr>
              <w:t>(mm)</w:t>
            </w:r>
          </w:p>
        </w:tc>
        <w:tc>
          <w:tcPr>
            <w:tcW w:w="1703" w:type="dxa"/>
            <w:vAlign w:val="center"/>
          </w:tcPr>
          <w:p w14:paraId="310E06EB" w14:textId="77777777" w:rsidR="00EB5B27" w:rsidRDefault="004C72AD">
            <w:pPr>
              <w:jc w:val="center"/>
              <w:rPr>
                <w:sz w:val="21"/>
                <w:szCs w:val="20"/>
              </w:rPr>
            </w:pPr>
            <w:r>
              <w:rPr>
                <w:sz w:val="21"/>
                <w:szCs w:val="20"/>
              </w:rPr>
              <w:t>士</w:t>
            </w:r>
            <w:r>
              <w:rPr>
                <w:sz w:val="21"/>
                <w:szCs w:val="20"/>
              </w:rPr>
              <w:t>150</w:t>
            </w:r>
            <w:r>
              <w:rPr>
                <w:rFonts w:hint="eastAsia"/>
                <w:sz w:val="21"/>
                <w:szCs w:val="20"/>
              </w:rPr>
              <w:t>mm</w:t>
            </w:r>
          </w:p>
        </w:tc>
        <w:tc>
          <w:tcPr>
            <w:tcW w:w="1704" w:type="dxa"/>
            <w:vAlign w:val="center"/>
          </w:tcPr>
          <w:p w14:paraId="022C3985" w14:textId="77777777" w:rsidR="00EB5B27" w:rsidRDefault="004C72AD">
            <w:pPr>
              <w:jc w:val="center"/>
              <w:rPr>
                <w:sz w:val="21"/>
                <w:szCs w:val="20"/>
              </w:rPr>
            </w:pPr>
            <w:r>
              <w:rPr>
                <w:sz w:val="21"/>
                <w:szCs w:val="20"/>
              </w:rPr>
              <w:t>用水准仪测高程</w:t>
            </w:r>
          </w:p>
        </w:tc>
        <w:tc>
          <w:tcPr>
            <w:tcW w:w="2588" w:type="dxa"/>
            <w:gridSpan w:val="2"/>
            <w:vAlign w:val="center"/>
          </w:tcPr>
          <w:p w14:paraId="75A7561D" w14:textId="77777777" w:rsidR="00EB5B27" w:rsidRDefault="004C72AD">
            <w:pPr>
              <w:jc w:val="center"/>
              <w:rPr>
                <w:sz w:val="21"/>
                <w:szCs w:val="20"/>
              </w:rPr>
            </w:pPr>
            <w:r>
              <w:rPr>
                <w:sz w:val="21"/>
                <w:szCs w:val="20"/>
              </w:rPr>
              <w:t xml:space="preserve">10 </w:t>
            </w:r>
            <w:r>
              <w:rPr>
                <w:sz w:val="21"/>
                <w:szCs w:val="20"/>
              </w:rPr>
              <w:t>环</w:t>
            </w:r>
          </w:p>
        </w:tc>
      </w:tr>
      <w:tr w:rsidR="00EB5B27" w14:paraId="1DB4FD55" w14:textId="77777777">
        <w:trPr>
          <w:trHeight w:val="668"/>
          <w:jc w:val="center"/>
        </w:trPr>
        <w:tc>
          <w:tcPr>
            <w:tcW w:w="1703" w:type="dxa"/>
            <w:vAlign w:val="center"/>
          </w:tcPr>
          <w:p w14:paraId="1946EF40" w14:textId="77777777" w:rsidR="00EB5B27" w:rsidRDefault="004C72AD">
            <w:pPr>
              <w:jc w:val="center"/>
              <w:rPr>
                <w:sz w:val="21"/>
                <w:szCs w:val="20"/>
              </w:rPr>
            </w:pPr>
            <w:r>
              <w:rPr>
                <w:sz w:val="21"/>
                <w:szCs w:val="20"/>
              </w:rPr>
              <w:t>衬砌环椭圆度</w:t>
            </w:r>
          </w:p>
          <w:p w14:paraId="51552C09" w14:textId="77777777" w:rsidR="00EB5B27" w:rsidRDefault="004C72AD">
            <w:pPr>
              <w:jc w:val="center"/>
              <w:rPr>
                <w:sz w:val="21"/>
                <w:szCs w:val="20"/>
              </w:rPr>
            </w:pPr>
            <w:r>
              <w:rPr>
                <w:rFonts w:hint="eastAsia"/>
                <w:sz w:val="21"/>
                <w:szCs w:val="20"/>
              </w:rPr>
              <w:t>（</w:t>
            </w:r>
            <w:r>
              <w:rPr>
                <w:sz w:val="21"/>
                <w:szCs w:val="20"/>
              </w:rPr>
              <w:t>%</w:t>
            </w:r>
            <w:r>
              <w:rPr>
                <w:rFonts w:hint="eastAsia"/>
                <w:sz w:val="21"/>
                <w:szCs w:val="20"/>
              </w:rPr>
              <w:t>）</w:t>
            </w:r>
          </w:p>
        </w:tc>
        <w:tc>
          <w:tcPr>
            <w:tcW w:w="1703" w:type="dxa"/>
            <w:vAlign w:val="center"/>
          </w:tcPr>
          <w:p w14:paraId="4B87418A" w14:textId="77777777" w:rsidR="00EB5B27" w:rsidRDefault="004C72AD">
            <w:pPr>
              <w:jc w:val="center"/>
              <w:rPr>
                <w:sz w:val="21"/>
                <w:szCs w:val="20"/>
              </w:rPr>
            </w:pPr>
            <w:r>
              <w:rPr>
                <w:sz w:val="21"/>
                <w:szCs w:val="20"/>
              </w:rPr>
              <w:t>±10</w:t>
            </w:r>
            <w:r>
              <w:rPr>
                <w:rFonts w:hint="eastAsia"/>
                <w:sz w:val="21"/>
                <w:szCs w:val="20"/>
              </w:rPr>
              <w:t>%</w:t>
            </w:r>
          </w:p>
        </w:tc>
        <w:tc>
          <w:tcPr>
            <w:tcW w:w="1704" w:type="dxa"/>
            <w:vAlign w:val="center"/>
          </w:tcPr>
          <w:p w14:paraId="1EEA3708" w14:textId="77777777" w:rsidR="00EB5B27" w:rsidRDefault="004C72AD">
            <w:pPr>
              <w:jc w:val="center"/>
              <w:rPr>
                <w:sz w:val="21"/>
                <w:szCs w:val="20"/>
              </w:rPr>
            </w:pPr>
            <w:r>
              <w:rPr>
                <w:rFonts w:hint="eastAsia"/>
                <w:sz w:val="21"/>
                <w:szCs w:val="20"/>
              </w:rPr>
              <w:t>断面仪、全站仪测量</w:t>
            </w:r>
          </w:p>
        </w:tc>
        <w:tc>
          <w:tcPr>
            <w:tcW w:w="1508" w:type="dxa"/>
            <w:vAlign w:val="center"/>
          </w:tcPr>
          <w:p w14:paraId="1A4DF6F7" w14:textId="77777777" w:rsidR="00EB5B27" w:rsidRDefault="004C72AD">
            <w:pPr>
              <w:jc w:val="center"/>
              <w:rPr>
                <w:sz w:val="21"/>
                <w:szCs w:val="20"/>
              </w:rPr>
            </w:pPr>
            <w:r>
              <w:rPr>
                <w:sz w:val="21"/>
                <w:szCs w:val="20"/>
              </w:rPr>
              <w:t>10</w:t>
            </w:r>
            <w:r>
              <w:rPr>
                <w:sz w:val="21"/>
                <w:szCs w:val="20"/>
              </w:rPr>
              <w:t>环</w:t>
            </w:r>
          </w:p>
        </w:tc>
        <w:tc>
          <w:tcPr>
            <w:tcW w:w="1080" w:type="dxa"/>
            <w:vAlign w:val="center"/>
          </w:tcPr>
          <w:p w14:paraId="3C081907" w14:textId="77777777" w:rsidR="00EB5B27" w:rsidRDefault="004C72AD">
            <w:pPr>
              <w:jc w:val="center"/>
              <w:rPr>
                <w:sz w:val="21"/>
                <w:szCs w:val="20"/>
              </w:rPr>
            </w:pPr>
            <w:r>
              <w:rPr>
                <w:rFonts w:hint="eastAsia"/>
                <w:sz w:val="21"/>
                <w:szCs w:val="20"/>
              </w:rPr>
              <w:t>—</w:t>
            </w:r>
          </w:p>
        </w:tc>
      </w:tr>
      <w:tr w:rsidR="00EB5B27" w14:paraId="1AD2A4BF" w14:textId="77777777">
        <w:trPr>
          <w:trHeight w:val="980"/>
          <w:jc w:val="center"/>
        </w:trPr>
        <w:tc>
          <w:tcPr>
            <w:tcW w:w="1703" w:type="dxa"/>
            <w:vAlign w:val="center"/>
          </w:tcPr>
          <w:p w14:paraId="43676CE9" w14:textId="77777777" w:rsidR="00EB5B27" w:rsidRDefault="004C72AD">
            <w:pPr>
              <w:jc w:val="center"/>
              <w:rPr>
                <w:sz w:val="21"/>
                <w:szCs w:val="20"/>
              </w:rPr>
            </w:pPr>
            <w:r>
              <w:rPr>
                <w:sz w:val="21"/>
                <w:szCs w:val="20"/>
              </w:rPr>
              <w:t>衬砌环内错台</w:t>
            </w:r>
          </w:p>
          <w:p w14:paraId="71CA07F9" w14:textId="77777777" w:rsidR="00EB5B27" w:rsidRDefault="004C72AD">
            <w:pPr>
              <w:jc w:val="center"/>
              <w:rPr>
                <w:sz w:val="21"/>
                <w:szCs w:val="20"/>
              </w:rPr>
            </w:pPr>
            <w:r>
              <w:rPr>
                <w:sz w:val="21"/>
                <w:szCs w:val="20"/>
              </w:rPr>
              <w:t>(mm)</w:t>
            </w:r>
          </w:p>
        </w:tc>
        <w:tc>
          <w:tcPr>
            <w:tcW w:w="1703" w:type="dxa"/>
            <w:vAlign w:val="center"/>
          </w:tcPr>
          <w:p w14:paraId="6EA0D9C9" w14:textId="77777777" w:rsidR="00EB5B27" w:rsidRDefault="004C72AD">
            <w:pPr>
              <w:jc w:val="center"/>
              <w:rPr>
                <w:sz w:val="21"/>
                <w:szCs w:val="20"/>
              </w:rPr>
            </w:pPr>
            <w:r>
              <w:rPr>
                <w:sz w:val="21"/>
                <w:szCs w:val="20"/>
              </w:rPr>
              <w:t>15</w:t>
            </w:r>
            <w:r>
              <w:rPr>
                <w:rFonts w:hint="eastAsia"/>
                <w:sz w:val="21"/>
                <w:szCs w:val="20"/>
              </w:rPr>
              <w:t>mm</w:t>
            </w:r>
          </w:p>
        </w:tc>
        <w:tc>
          <w:tcPr>
            <w:tcW w:w="1704" w:type="dxa"/>
            <w:vAlign w:val="center"/>
          </w:tcPr>
          <w:p w14:paraId="2BCFD773" w14:textId="77777777" w:rsidR="00EB5B27" w:rsidRDefault="004C72AD">
            <w:pPr>
              <w:jc w:val="center"/>
              <w:rPr>
                <w:sz w:val="21"/>
                <w:szCs w:val="20"/>
              </w:rPr>
            </w:pPr>
            <w:r>
              <w:rPr>
                <w:rFonts w:hint="eastAsia"/>
                <w:sz w:val="21"/>
                <w:szCs w:val="20"/>
              </w:rPr>
              <w:t>尺量</w:t>
            </w:r>
          </w:p>
        </w:tc>
        <w:tc>
          <w:tcPr>
            <w:tcW w:w="1508" w:type="dxa"/>
            <w:vAlign w:val="center"/>
          </w:tcPr>
          <w:p w14:paraId="5F89321D" w14:textId="77777777" w:rsidR="00EB5B27" w:rsidRDefault="004C72AD">
            <w:pPr>
              <w:jc w:val="center"/>
              <w:rPr>
                <w:sz w:val="21"/>
                <w:szCs w:val="20"/>
              </w:rPr>
            </w:pPr>
            <w:r>
              <w:rPr>
                <w:rFonts w:hint="eastAsia"/>
                <w:sz w:val="21"/>
                <w:szCs w:val="20"/>
              </w:rPr>
              <w:t>10</w:t>
            </w:r>
            <w:r>
              <w:rPr>
                <w:rFonts w:hint="eastAsia"/>
                <w:sz w:val="21"/>
                <w:szCs w:val="20"/>
              </w:rPr>
              <w:t>环</w:t>
            </w:r>
          </w:p>
        </w:tc>
        <w:tc>
          <w:tcPr>
            <w:tcW w:w="1080" w:type="dxa"/>
            <w:vAlign w:val="center"/>
          </w:tcPr>
          <w:p w14:paraId="2D546C7C" w14:textId="77777777" w:rsidR="00EB5B27" w:rsidRDefault="004C72AD">
            <w:pPr>
              <w:jc w:val="center"/>
              <w:rPr>
                <w:sz w:val="21"/>
                <w:szCs w:val="20"/>
              </w:rPr>
            </w:pPr>
            <w:r>
              <w:rPr>
                <w:rFonts w:hint="eastAsia"/>
                <w:sz w:val="21"/>
                <w:szCs w:val="20"/>
              </w:rPr>
              <w:t>4</w:t>
            </w:r>
            <w:r>
              <w:rPr>
                <w:rFonts w:hint="eastAsia"/>
                <w:sz w:val="21"/>
                <w:szCs w:val="20"/>
              </w:rPr>
              <w:t>点</w:t>
            </w:r>
            <w:r>
              <w:rPr>
                <w:rFonts w:hint="eastAsia"/>
                <w:sz w:val="21"/>
                <w:szCs w:val="20"/>
              </w:rPr>
              <w:t>/</w:t>
            </w:r>
            <w:r>
              <w:rPr>
                <w:rFonts w:hint="eastAsia"/>
                <w:sz w:val="21"/>
                <w:szCs w:val="20"/>
              </w:rPr>
              <w:t>环</w:t>
            </w:r>
          </w:p>
        </w:tc>
      </w:tr>
      <w:tr w:rsidR="00EB5B27" w14:paraId="516EDB55" w14:textId="77777777">
        <w:trPr>
          <w:jc w:val="center"/>
        </w:trPr>
        <w:tc>
          <w:tcPr>
            <w:tcW w:w="1703" w:type="dxa"/>
            <w:vAlign w:val="center"/>
          </w:tcPr>
          <w:p w14:paraId="1E06E2BE" w14:textId="77777777" w:rsidR="00EB5B27" w:rsidRDefault="004C72AD">
            <w:pPr>
              <w:jc w:val="center"/>
              <w:rPr>
                <w:sz w:val="21"/>
                <w:szCs w:val="20"/>
              </w:rPr>
            </w:pPr>
            <w:r>
              <w:rPr>
                <w:sz w:val="21"/>
                <w:szCs w:val="20"/>
              </w:rPr>
              <w:t>衬砌环间错台</w:t>
            </w:r>
          </w:p>
          <w:p w14:paraId="09356513" w14:textId="77777777" w:rsidR="00EB5B27" w:rsidRDefault="004C72AD">
            <w:pPr>
              <w:jc w:val="center"/>
              <w:rPr>
                <w:sz w:val="21"/>
                <w:szCs w:val="20"/>
              </w:rPr>
            </w:pPr>
            <w:r>
              <w:rPr>
                <w:sz w:val="21"/>
                <w:szCs w:val="20"/>
              </w:rPr>
              <w:t>(mm)</w:t>
            </w:r>
          </w:p>
        </w:tc>
        <w:tc>
          <w:tcPr>
            <w:tcW w:w="1703" w:type="dxa"/>
            <w:vAlign w:val="center"/>
          </w:tcPr>
          <w:p w14:paraId="60733968" w14:textId="77777777" w:rsidR="00EB5B27" w:rsidRDefault="004C72AD">
            <w:pPr>
              <w:jc w:val="center"/>
              <w:rPr>
                <w:sz w:val="21"/>
                <w:szCs w:val="20"/>
              </w:rPr>
            </w:pPr>
            <w:r>
              <w:rPr>
                <w:sz w:val="21"/>
                <w:szCs w:val="20"/>
              </w:rPr>
              <w:t>20</w:t>
            </w:r>
            <w:r>
              <w:rPr>
                <w:rFonts w:hint="eastAsia"/>
                <w:sz w:val="21"/>
                <w:szCs w:val="20"/>
              </w:rPr>
              <w:t>mm</w:t>
            </w:r>
          </w:p>
        </w:tc>
        <w:tc>
          <w:tcPr>
            <w:tcW w:w="1704" w:type="dxa"/>
            <w:vAlign w:val="center"/>
          </w:tcPr>
          <w:p w14:paraId="3F6E2AC4" w14:textId="77777777" w:rsidR="00EB5B27" w:rsidRDefault="004C72AD">
            <w:pPr>
              <w:jc w:val="center"/>
              <w:rPr>
                <w:sz w:val="21"/>
                <w:szCs w:val="20"/>
              </w:rPr>
            </w:pPr>
            <w:r>
              <w:rPr>
                <w:rFonts w:hint="eastAsia"/>
                <w:sz w:val="21"/>
                <w:szCs w:val="20"/>
              </w:rPr>
              <w:t>尺量</w:t>
            </w:r>
          </w:p>
        </w:tc>
        <w:tc>
          <w:tcPr>
            <w:tcW w:w="1508" w:type="dxa"/>
            <w:vAlign w:val="center"/>
          </w:tcPr>
          <w:p w14:paraId="006B6ED5" w14:textId="77777777" w:rsidR="00EB5B27" w:rsidRDefault="004C72AD">
            <w:pPr>
              <w:jc w:val="center"/>
              <w:rPr>
                <w:sz w:val="21"/>
                <w:szCs w:val="20"/>
              </w:rPr>
            </w:pPr>
            <w:r>
              <w:rPr>
                <w:rFonts w:hint="eastAsia"/>
                <w:sz w:val="21"/>
                <w:szCs w:val="20"/>
              </w:rPr>
              <w:t>10</w:t>
            </w:r>
            <w:r>
              <w:rPr>
                <w:rFonts w:hint="eastAsia"/>
                <w:sz w:val="21"/>
                <w:szCs w:val="20"/>
              </w:rPr>
              <w:t>环</w:t>
            </w:r>
          </w:p>
        </w:tc>
        <w:tc>
          <w:tcPr>
            <w:tcW w:w="1080" w:type="dxa"/>
            <w:vAlign w:val="center"/>
          </w:tcPr>
          <w:p w14:paraId="34879BC0" w14:textId="77777777" w:rsidR="00EB5B27" w:rsidRDefault="004C72AD">
            <w:pPr>
              <w:jc w:val="center"/>
              <w:rPr>
                <w:sz w:val="21"/>
                <w:szCs w:val="20"/>
              </w:rPr>
            </w:pPr>
            <w:r>
              <w:rPr>
                <w:rFonts w:hint="eastAsia"/>
                <w:sz w:val="21"/>
                <w:szCs w:val="20"/>
              </w:rPr>
              <w:t>4</w:t>
            </w:r>
            <w:r>
              <w:rPr>
                <w:rFonts w:hint="eastAsia"/>
                <w:sz w:val="21"/>
                <w:szCs w:val="20"/>
              </w:rPr>
              <w:t>点</w:t>
            </w:r>
            <w:r>
              <w:rPr>
                <w:rFonts w:hint="eastAsia"/>
                <w:sz w:val="21"/>
                <w:szCs w:val="20"/>
              </w:rPr>
              <w:t>/</w:t>
            </w:r>
            <w:r>
              <w:rPr>
                <w:rFonts w:hint="eastAsia"/>
                <w:sz w:val="21"/>
                <w:szCs w:val="20"/>
              </w:rPr>
              <w:t>环</w:t>
            </w:r>
          </w:p>
        </w:tc>
      </w:tr>
    </w:tbl>
    <w:p w14:paraId="24E13544" w14:textId="77777777" w:rsidR="00EB5B27" w:rsidRDefault="004C72AD">
      <w:pPr>
        <w:pStyle w:val="04-"/>
        <w:ind w:firstLine="560"/>
      </w:pPr>
      <w:r>
        <w:rPr>
          <w:rFonts w:hint="eastAsia"/>
        </w:rPr>
        <w:t>【条文说明】</w:t>
      </w:r>
    </w:p>
    <w:p w14:paraId="6EC54AB7" w14:textId="781BAEE8" w:rsidR="00EB5B27" w:rsidRDefault="004C72AD">
      <w:pPr>
        <w:pStyle w:val="04-"/>
        <w:ind w:firstLine="560"/>
      </w:pPr>
      <w:r>
        <w:fldChar w:fldCharType="begin"/>
      </w:r>
      <w:r>
        <w:instrText xml:space="preserve"> </w:instrText>
      </w:r>
      <w:r>
        <w:rPr>
          <w:rFonts w:hint="eastAsia"/>
        </w:rPr>
        <w:instrText>REF _Ref187604259 \r \h</w:instrText>
      </w:r>
      <w:r>
        <w:instrText xml:space="preserve">  \* MERGEFORMAT </w:instrText>
      </w:r>
      <w:r>
        <w:fldChar w:fldCharType="separate"/>
      </w:r>
      <w:r w:rsidR="00E02D67">
        <w:t xml:space="preserve">6.6.3 </w:t>
      </w:r>
      <w:r>
        <w:fldChar w:fldCharType="end"/>
      </w:r>
      <w:r>
        <w:rPr>
          <w:rFonts w:hint="eastAsia"/>
        </w:rPr>
        <w:t>参考《盾构法隧道施工及验收规范》</w:t>
      </w:r>
      <w:r>
        <w:rPr>
          <w:rFonts w:hint="eastAsia"/>
        </w:rPr>
        <w:t>GB50446-2017</w:t>
      </w:r>
      <w:r>
        <w:rPr>
          <w:rFonts w:hint="eastAsia"/>
        </w:rPr>
        <w:t>第</w:t>
      </w:r>
      <w:r>
        <w:rPr>
          <w:rFonts w:hint="eastAsia"/>
        </w:rPr>
        <w:t>16</w:t>
      </w:r>
      <w:r>
        <w:rPr>
          <w:rFonts w:hint="eastAsia"/>
        </w:rPr>
        <w:t>条有关规定。</w:t>
      </w:r>
    </w:p>
    <w:p w14:paraId="21D04698" w14:textId="77777777" w:rsidR="00EB5B27" w:rsidRDefault="004C72AD">
      <w:pPr>
        <w:pStyle w:val="3"/>
      </w:pPr>
      <w:r>
        <w:rPr>
          <w:rFonts w:hint="eastAsia"/>
        </w:rPr>
        <w:lastRenderedPageBreak/>
        <w:t>深层排水隧洞顶管施工验收应符合以下规定：</w:t>
      </w:r>
    </w:p>
    <w:p w14:paraId="4E30EF4A" w14:textId="77777777" w:rsidR="00EB5B27" w:rsidRDefault="004C72AD">
      <w:r>
        <w:rPr>
          <w:rFonts w:hint="eastAsia"/>
          <w:b/>
          <w:bCs/>
        </w:rPr>
        <w:t xml:space="preserve">1  </w:t>
      </w:r>
      <w:r>
        <w:rPr>
          <w:rFonts w:hint="eastAsia"/>
        </w:rPr>
        <w:t>管道和管道接缝应至少符合常规的管道和接缝标准，包括制作材料、误差、最小长度等；</w:t>
      </w:r>
    </w:p>
    <w:p w14:paraId="4658BAF5" w14:textId="77777777" w:rsidR="00EB5B27" w:rsidRDefault="004C72AD">
      <w:r>
        <w:rPr>
          <w:rFonts w:hint="eastAsia"/>
          <w:b/>
          <w:bCs/>
        </w:rPr>
        <w:t xml:space="preserve">2 </w:t>
      </w:r>
      <w:r>
        <w:rPr>
          <w:rFonts w:hint="eastAsia"/>
        </w:rPr>
        <w:t xml:space="preserve"> </w:t>
      </w:r>
      <w:r>
        <w:rPr>
          <w:rFonts w:hint="eastAsia"/>
        </w:rPr>
        <w:t>管节无裂缝、</w:t>
      </w:r>
      <w:proofErr w:type="gramStart"/>
      <w:r>
        <w:rPr>
          <w:rFonts w:hint="eastAsia"/>
        </w:rPr>
        <w:t>不</w:t>
      </w:r>
      <w:proofErr w:type="gramEnd"/>
      <w:r>
        <w:rPr>
          <w:rFonts w:hint="eastAsia"/>
        </w:rPr>
        <w:t>渗水，管道内不得有泥土、建筑垃圾等杂物；</w:t>
      </w:r>
    </w:p>
    <w:p w14:paraId="55091102" w14:textId="77777777" w:rsidR="00EB5B27" w:rsidRDefault="004C72AD">
      <w:r>
        <w:rPr>
          <w:rFonts w:hint="eastAsia"/>
          <w:b/>
          <w:bCs/>
        </w:rPr>
        <w:t xml:space="preserve">3 </w:t>
      </w:r>
      <w:r>
        <w:rPr>
          <w:rFonts w:hint="eastAsia"/>
        </w:rPr>
        <w:t>顶管施工验收的允许偏差应满足表</w:t>
      </w:r>
      <w:r>
        <w:rPr>
          <w:rFonts w:hint="eastAsia"/>
        </w:rPr>
        <w:t>6.5.2</w:t>
      </w:r>
      <w:r>
        <w:rPr>
          <w:rFonts w:hint="eastAsia"/>
        </w:rPr>
        <w:t>规定：</w:t>
      </w:r>
    </w:p>
    <w:p w14:paraId="57DE68EB" w14:textId="77777777" w:rsidR="00EB5B27" w:rsidRDefault="004C72AD">
      <w:pPr>
        <w:jc w:val="center"/>
        <w:rPr>
          <w:rFonts w:ascii="黑体" w:eastAsia="黑体" w:hAnsi="黑体"/>
          <w:sz w:val="21"/>
          <w:szCs w:val="20"/>
        </w:rPr>
      </w:pPr>
      <w:bookmarkStart w:id="185" w:name="_Ref187604600"/>
      <w:bookmarkStart w:id="186" w:name="_Ref181262455"/>
      <w:r>
        <w:rPr>
          <w:rFonts w:ascii="黑体" w:eastAsia="黑体" w:hAnsi="黑体" w:hint="eastAsia"/>
          <w:sz w:val="21"/>
          <w:szCs w:val="20"/>
        </w:rPr>
        <w:t xml:space="preserve">表 </w:t>
      </w:r>
      <w:bookmarkEnd w:id="185"/>
      <w:r>
        <w:rPr>
          <w:rFonts w:ascii="黑体" w:eastAsia="黑体" w:hAnsi="黑体" w:hint="eastAsia"/>
          <w:sz w:val="21"/>
          <w:szCs w:val="20"/>
        </w:rPr>
        <w:t>6.5.2顶管施工验收允许偏差表</w:t>
      </w:r>
      <w:bookmarkEnd w:id="186"/>
    </w:p>
    <w:tbl>
      <w:tblPr>
        <w:tblStyle w:val="af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49"/>
        <w:gridCol w:w="2761"/>
        <w:gridCol w:w="2766"/>
      </w:tblGrid>
      <w:tr w:rsidR="00EB5B27" w14:paraId="17466F39" w14:textId="77777777">
        <w:tc>
          <w:tcPr>
            <w:tcW w:w="2756" w:type="dxa"/>
            <w:vAlign w:val="center"/>
          </w:tcPr>
          <w:p w14:paraId="0A6BEE7E" w14:textId="77777777" w:rsidR="00EB5B27" w:rsidRDefault="004C72AD">
            <w:pPr>
              <w:jc w:val="center"/>
              <w:rPr>
                <w:sz w:val="21"/>
                <w:szCs w:val="21"/>
              </w:rPr>
            </w:pPr>
            <w:r>
              <w:rPr>
                <w:rFonts w:hint="eastAsia"/>
                <w:sz w:val="21"/>
                <w:szCs w:val="21"/>
              </w:rPr>
              <w:t>项目</w:t>
            </w:r>
          </w:p>
        </w:tc>
        <w:tc>
          <w:tcPr>
            <w:tcW w:w="5540" w:type="dxa"/>
            <w:gridSpan w:val="2"/>
            <w:vAlign w:val="center"/>
          </w:tcPr>
          <w:p w14:paraId="69A9198F" w14:textId="77777777" w:rsidR="00EB5B27" w:rsidRDefault="004C72AD">
            <w:pPr>
              <w:jc w:val="center"/>
              <w:rPr>
                <w:sz w:val="21"/>
                <w:szCs w:val="21"/>
              </w:rPr>
            </w:pPr>
            <w:r>
              <w:rPr>
                <w:rFonts w:hint="eastAsia"/>
                <w:sz w:val="21"/>
                <w:szCs w:val="21"/>
              </w:rPr>
              <w:t>允许偏差</w:t>
            </w:r>
          </w:p>
        </w:tc>
      </w:tr>
      <w:tr w:rsidR="00EB5B27" w14:paraId="3CEA4A63" w14:textId="77777777">
        <w:trPr>
          <w:trHeight w:val="228"/>
        </w:trPr>
        <w:tc>
          <w:tcPr>
            <w:tcW w:w="2756" w:type="dxa"/>
            <w:vMerge w:val="restart"/>
            <w:vAlign w:val="center"/>
          </w:tcPr>
          <w:p w14:paraId="0425A33F" w14:textId="77777777" w:rsidR="00EB5B27" w:rsidRDefault="004C72AD">
            <w:pPr>
              <w:jc w:val="center"/>
              <w:rPr>
                <w:sz w:val="21"/>
                <w:szCs w:val="21"/>
              </w:rPr>
            </w:pPr>
            <w:r>
              <w:rPr>
                <w:rFonts w:hint="eastAsia"/>
                <w:sz w:val="21"/>
                <w:szCs w:val="21"/>
              </w:rPr>
              <w:t>轴线位置</w:t>
            </w:r>
          </w:p>
        </w:tc>
        <w:tc>
          <w:tcPr>
            <w:tcW w:w="2768" w:type="dxa"/>
            <w:vAlign w:val="center"/>
          </w:tcPr>
          <w:p w14:paraId="32F44A94" w14:textId="77777777" w:rsidR="00EB5B27" w:rsidRDefault="004C72AD">
            <w:pPr>
              <w:jc w:val="center"/>
              <w:rPr>
                <w:sz w:val="21"/>
                <w:szCs w:val="21"/>
              </w:rPr>
            </w:pPr>
            <w:r>
              <w:rPr>
                <w:rFonts w:hint="eastAsia"/>
                <w:sz w:val="21"/>
                <w:szCs w:val="21"/>
              </w:rPr>
              <w:t>D</w:t>
            </w:r>
            <w:r>
              <w:rPr>
                <w:rFonts w:hint="eastAsia"/>
                <w:sz w:val="21"/>
                <w:szCs w:val="21"/>
              </w:rPr>
              <w:t>＜</w:t>
            </w:r>
            <w:r>
              <w:rPr>
                <w:rFonts w:hint="eastAsia"/>
                <w:sz w:val="21"/>
                <w:szCs w:val="21"/>
              </w:rPr>
              <w:t>1500</w:t>
            </w:r>
          </w:p>
        </w:tc>
        <w:tc>
          <w:tcPr>
            <w:tcW w:w="2772" w:type="dxa"/>
            <w:vAlign w:val="center"/>
          </w:tcPr>
          <w:p w14:paraId="60DDED6D" w14:textId="77777777" w:rsidR="00EB5B27" w:rsidRDefault="004C72AD">
            <w:pPr>
              <w:jc w:val="center"/>
              <w:rPr>
                <w:sz w:val="21"/>
                <w:szCs w:val="21"/>
              </w:rPr>
            </w:pPr>
            <w:r>
              <w:rPr>
                <w:rFonts w:hint="eastAsia"/>
                <w:sz w:val="21"/>
                <w:szCs w:val="21"/>
              </w:rPr>
              <w:t>&lt;100</w:t>
            </w:r>
          </w:p>
        </w:tc>
      </w:tr>
      <w:tr w:rsidR="00EB5B27" w14:paraId="111478BC" w14:textId="77777777">
        <w:trPr>
          <w:trHeight w:val="228"/>
        </w:trPr>
        <w:tc>
          <w:tcPr>
            <w:tcW w:w="2756" w:type="dxa"/>
            <w:vMerge/>
            <w:vAlign w:val="center"/>
          </w:tcPr>
          <w:p w14:paraId="03347F00" w14:textId="77777777" w:rsidR="00EB5B27" w:rsidRDefault="00EB5B27">
            <w:pPr>
              <w:jc w:val="center"/>
              <w:rPr>
                <w:sz w:val="21"/>
                <w:szCs w:val="21"/>
              </w:rPr>
            </w:pPr>
          </w:p>
        </w:tc>
        <w:tc>
          <w:tcPr>
            <w:tcW w:w="2768" w:type="dxa"/>
            <w:vAlign w:val="center"/>
          </w:tcPr>
          <w:p w14:paraId="0FF8DDF9" w14:textId="77777777" w:rsidR="00EB5B27" w:rsidRDefault="004C72AD">
            <w:pPr>
              <w:jc w:val="center"/>
              <w:rPr>
                <w:sz w:val="21"/>
                <w:szCs w:val="21"/>
              </w:rPr>
            </w:pPr>
            <w:r>
              <w:rPr>
                <w:rFonts w:hint="eastAsia"/>
                <w:sz w:val="21"/>
                <w:szCs w:val="21"/>
              </w:rPr>
              <w:t>D</w:t>
            </w:r>
            <w:r>
              <w:rPr>
                <w:rFonts w:hint="eastAsia"/>
                <w:sz w:val="21"/>
                <w:szCs w:val="21"/>
              </w:rPr>
              <w:t>≥</w:t>
            </w:r>
            <w:r>
              <w:rPr>
                <w:rFonts w:hint="eastAsia"/>
                <w:sz w:val="21"/>
                <w:szCs w:val="21"/>
              </w:rPr>
              <w:t>1500</w:t>
            </w:r>
          </w:p>
        </w:tc>
        <w:tc>
          <w:tcPr>
            <w:tcW w:w="2772" w:type="dxa"/>
            <w:vAlign w:val="center"/>
          </w:tcPr>
          <w:p w14:paraId="59684B10" w14:textId="77777777" w:rsidR="00EB5B27" w:rsidRDefault="004C72AD">
            <w:pPr>
              <w:jc w:val="center"/>
              <w:rPr>
                <w:sz w:val="21"/>
                <w:szCs w:val="21"/>
              </w:rPr>
            </w:pPr>
            <w:r>
              <w:rPr>
                <w:rFonts w:hint="eastAsia"/>
                <w:sz w:val="21"/>
                <w:szCs w:val="21"/>
              </w:rPr>
              <w:t>&lt;200</w:t>
            </w:r>
          </w:p>
        </w:tc>
      </w:tr>
      <w:tr w:rsidR="00EB5B27" w14:paraId="15C26FE4" w14:textId="77777777">
        <w:trPr>
          <w:trHeight w:val="228"/>
        </w:trPr>
        <w:tc>
          <w:tcPr>
            <w:tcW w:w="2756" w:type="dxa"/>
            <w:vMerge w:val="restart"/>
            <w:vAlign w:val="center"/>
          </w:tcPr>
          <w:p w14:paraId="5968888E" w14:textId="77777777" w:rsidR="00EB5B27" w:rsidRDefault="004C72AD">
            <w:pPr>
              <w:jc w:val="center"/>
              <w:rPr>
                <w:sz w:val="21"/>
                <w:szCs w:val="21"/>
              </w:rPr>
            </w:pPr>
            <w:r>
              <w:rPr>
                <w:sz w:val="21"/>
                <w:szCs w:val="21"/>
              </w:rPr>
              <w:t>管道内底高程</w:t>
            </w:r>
          </w:p>
        </w:tc>
        <w:tc>
          <w:tcPr>
            <w:tcW w:w="2768" w:type="dxa"/>
            <w:vAlign w:val="center"/>
          </w:tcPr>
          <w:p w14:paraId="1A4B9BA3" w14:textId="77777777" w:rsidR="00EB5B27" w:rsidRDefault="004C72AD">
            <w:pPr>
              <w:jc w:val="center"/>
              <w:rPr>
                <w:sz w:val="21"/>
                <w:szCs w:val="21"/>
              </w:rPr>
            </w:pPr>
            <w:r>
              <w:rPr>
                <w:rFonts w:hint="eastAsia"/>
                <w:sz w:val="21"/>
                <w:szCs w:val="21"/>
              </w:rPr>
              <w:t>D</w:t>
            </w:r>
            <w:r>
              <w:rPr>
                <w:rFonts w:hint="eastAsia"/>
                <w:sz w:val="21"/>
                <w:szCs w:val="21"/>
              </w:rPr>
              <w:t>＜</w:t>
            </w:r>
            <w:r>
              <w:rPr>
                <w:rFonts w:hint="eastAsia"/>
                <w:sz w:val="21"/>
                <w:szCs w:val="21"/>
              </w:rPr>
              <w:t>1500</w:t>
            </w:r>
          </w:p>
        </w:tc>
        <w:tc>
          <w:tcPr>
            <w:tcW w:w="2772" w:type="dxa"/>
            <w:vAlign w:val="center"/>
          </w:tcPr>
          <w:p w14:paraId="619E6CD7" w14:textId="77777777" w:rsidR="00EB5B27" w:rsidRDefault="004C72AD">
            <w:pPr>
              <w:jc w:val="center"/>
              <w:rPr>
                <w:sz w:val="21"/>
                <w:szCs w:val="21"/>
              </w:rPr>
            </w:pPr>
            <w:r>
              <w:rPr>
                <w:rFonts w:hint="eastAsia"/>
                <w:sz w:val="21"/>
                <w:szCs w:val="21"/>
              </w:rPr>
              <w:t>+30~- 40</w:t>
            </w:r>
          </w:p>
        </w:tc>
      </w:tr>
      <w:tr w:rsidR="00EB5B27" w14:paraId="332F696D" w14:textId="77777777">
        <w:trPr>
          <w:trHeight w:val="228"/>
        </w:trPr>
        <w:tc>
          <w:tcPr>
            <w:tcW w:w="2756" w:type="dxa"/>
            <w:vMerge/>
            <w:vAlign w:val="center"/>
          </w:tcPr>
          <w:p w14:paraId="5F4B3400" w14:textId="77777777" w:rsidR="00EB5B27" w:rsidRDefault="00EB5B27">
            <w:pPr>
              <w:jc w:val="center"/>
              <w:rPr>
                <w:sz w:val="21"/>
                <w:szCs w:val="21"/>
              </w:rPr>
            </w:pPr>
          </w:p>
        </w:tc>
        <w:tc>
          <w:tcPr>
            <w:tcW w:w="2768" w:type="dxa"/>
            <w:vAlign w:val="center"/>
          </w:tcPr>
          <w:p w14:paraId="6316CA5A" w14:textId="77777777" w:rsidR="00EB5B27" w:rsidRDefault="004C72AD">
            <w:pPr>
              <w:jc w:val="center"/>
              <w:rPr>
                <w:sz w:val="21"/>
                <w:szCs w:val="21"/>
              </w:rPr>
            </w:pPr>
            <w:r>
              <w:rPr>
                <w:rFonts w:hint="eastAsia"/>
                <w:sz w:val="21"/>
                <w:szCs w:val="21"/>
              </w:rPr>
              <w:t>D</w:t>
            </w:r>
            <w:r>
              <w:rPr>
                <w:rFonts w:hint="eastAsia"/>
                <w:sz w:val="21"/>
                <w:szCs w:val="21"/>
              </w:rPr>
              <w:t>≥</w:t>
            </w:r>
            <w:r>
              <w:rPr>
                <w:rFonts w:hint="eastAsia"/>
                <w:sz w:val="21"/>
                <w:szCs w:val="21"/>
              </w:rPr>
              <w:t>1500</w:t>
            </w:r>
          </w:p>
        </w:tc>
        <w:tc>
          <w:tcPr>
            <w:tcW w:w="2772" w:type="dxa"/>
            <w:vAlign w:val="center"/>
          </w:tcPr>
          <w:p w14:paraId="7C5DBD2D" w14:textId="77777777" w:rsidR="00EB5B27" w:rsidRDefault="004C72AD">
            <w:pPr>
              <w:jc w:val="center"/>
              <w:rPr>
                <w:sz w:val="21"/>
                <w:szCs w:val="21"/>
              </w:rPr>
            </w:pPr>
            <w:r>
              <w:rPr>
                <w:rFonts w:hint="eastAsia"/>
                <w:sz w:val="21"/>
                <w:szCs w:val="21"/>
              </w:rPr>
              <w:t>+40~-50</w:t>
            </w:r>
          </w:p>
        </w:tc>
      </w:tr>
      <w:tr w:rsidR="00EB5B27" w14:paraId="12869C0A" w14:textId="77777777">
        <w:trPr>
          <w:trHeight w:val="201"/>
        </w:trPr>
        <w:tc>
          <w:tcPr>
            <w:tcW w:w="2756" w:type="dxa"/>
            <w:vMerge w:val="restart"/>
            <w:vAlign w:val="center"/>
          </w:tcPr>
          <w:p w14:paraId="3CEC3AA9" w14:textId="77777777" w:rsidR="00EB5B27" w:rsidRDefault="004C72AD">
            <w:pPr>
              <w:jc w:val="center"/>
              <w:rPr>
                <w:sz w:val="21"/>
                <w:szCs w:val="21"/>
              </w:rPr>
            </w:pPr>
            <w:r>
              <w:rPr>
                <w:rFonts w:hint="eastAsia"/>
                <w:sz w:val="21"/>
                <w:szCs w:val="21"/>
              </w:rPr>
              <w:t>相邻管</w:t>
            </w:r>
            <w:proofErr w:type="gramStart"/>
            <w:r>
              <w:rPr>
                <w:rFonts w:hint="eastAsia"/>
                <w:sz w:val="21"/>
                <w:szCs w:val="21"/>
              </w:rPr>
              <w:t>间错口</w:t>
            </w:r>
            <w:proofErr w:type="gramEnd"/>
          </w:p>
        </w:tc>
        <w:tc>
          <w:tcPr>
            <w:tcW w:w="2768" w:type="dxa"/>
            <w:vAlign w:val="center"/>
          </w:tcPr>
          <w:p w14:paraId="4D934AD9" w14:textId="77777777" w:rsidR="00EB5B27" w:rsidRDefault="004C72AD">
            <w:pPr>
              <w:jc w:val="center"/>
              <w:rPr>
                <w:sz w:val="21"/>
                <w:szCs w:val="21"/>
              </w:rPr>
            </w:pPr>
            <w:r>
              <w:rPr>
                <w:rFonts w:hint="eastAsia"/>
                <w:sz w:val="21"/>
                <w:szCs w:val="21"/>
              </w:rPr>
              <w:t>钢管道</w:t>
            </w:r>
          </w:p>
        </w:tc>
        <w:tc>
          <w:tcPr>
            <w:tcW w:w="2772" w:type="dxa"/>
            <w:vAlign w:val="center"/>
          </w:tcPr>
          <w:p w14:paraId="26AB3E6D" w14:textId="77777777" w:rsidR="00EB5B27" w:rsidRDefault="004C72AD">
            <w:pPr>
              <w:jc w:val="center"/>
              <w:rPr>
                <w:sz w:val="21"/>
                <w:szCs w:val="21"/>
              </w:rPr>
            </w:pPr>
            <w:r>
              <w:rPr>
                <w:rFonts w:hint="eastAsia"/>
                <w:sz w:val="21"/>
                <w:szCs w:val="21"/>
              </w:rPr>
              <w:t>≤</w:t>
            </w:r>
            <w:r>
              <w:rPr>
                <w:rFonts w:hint="eastAsia"/>
                <w:sz w:val="21"/>
                <w:szCs w:val="21"/>
              </w:rPr>
              <w:t>2</w:t>
            </w:r>
          </w:p>
        </w:tc>
      </w:tr>
      <w:tr w:rsidR="00EB5B27" w14:paraId="12514D0D" w14:textId="77777777">
        <w:trPr>
          <w:trHeight w:val="295"/>
        </w:trPr>
        <w:tc>
          <w:tcPr>
            <w:tcW w:w="2756" w:type="dxa"/>
            <w:vMerge/>
            <w:vAlign w:val="center"/>
          </w:tcPr>
          <w:p w14:paraId="511CE733" w14:textId="77777777" w:rsidR="00EB5B27" w:rsidRDefault="00EB5B27">
            <w:pPr>
              <w:jc w:val="center"/>
              <w:rPr>
                <w:sz w:val="21"/>
                <w:szCs w:val="21"/>
              </w:rPr>
            </w:pPr>
          </w:p>
        </w:tc>
        <w:tc>
          <w:tcPr>
            <w:tcW w:w="2768" w:type="dxa"/>
            <w:vAlign w:val="center"/>
          </w:tcPr>
          <w:p w14:paraId="5CDE78E0" w14:textId="77777777" w:rsidR="00EB5B27" w:rsidRDefault="004C72AD">
            <w:pPr>
              <w:jc w:val="center"/>
              <w:rPr>
                <w:sz w:val="21"/>
                <w:szCs w:val="21"/>
              </w:rPr>
            </w:pPr>
            <w:r>
              <w:rPr>
                <w:rFonts w:hint="eastAsia"/>
                <w:sz w:val="21"/>
                <w:szCs w:val="21"/>
              </w:rPr>
              <w:t>钢筋混凝土管道</w:t>
            </w:r>
          </w:p>
        </w:tc>
        <w:tc>
          <w:tcPr>
            <w:tcW w:w="2772" w:type="dxa"/>
            <w:vAlign w:val="center"/>
          </w:tcPr>
          <w:p w14:paraId="5DD0120C" w14:textId="77777777" w:rsidR="00EB5B27" w:rsidRDefault="004C72AD">
            <w:pPr>
              <w:jc w:val="center"/>
              <w:rPr>
                <w:sz w:val="21"/>
                <w:szCs w:val="21"/>
              </w:rPr>
            </w:pPr>
            <w:r>
              <w:rPr>
                <w:rFonts w:hint="eastAsia"/>
                <w:sz w:val="21"/>
                <w:szCs w:val="21"/>
              </w:rPr>
              <w:t>15%</w:t>
            </w:r>
            <w:r>
              <w:rPr>
                <w:rFonts w:hint="eastAsia"/>
                <w:sz w:val="21"/>
                <w:szCs w:val="21"/>
              </w:rPr>
              <w:t>壁厚且不大于</w:t>
            </w:r>
            <w:r>
              <w:rPr>
                <w:rFonts w:hint="eastAsia"/>
                <w:sz w:val="21"/>
                <w:szCs w:val="21"/>
              </w:rPr>
              <w:t xml:space="preserve"> 20</w:t>
            </w:r>
          </w:p>
        </w:tc>
      </w:tr>
      <w:tr w:rsidR="00EB5B27" w14:paraId="3338A2AA" w14:textId="77777777">
        <w:tc>
          <w:tcPr>
            <w:tcW w:w="2756" w:type="dxa"/>
            <w:vAlign w:val="center"/>
          </w:tcPr>
          <w:p w14:paraId="54059468" w14:textId="77777777" w:rsidR="00EB5B27" w:rsidRDefault="004C72AD">
            <w:pPr>
              <w:jc w:val="center"/>
              <w:rPr>
                <w:sz w:val="21"/>
                <w:szCs w:val="21"/>
              </w:rPr>
            </w:pPr>
            <w:proofErr w:type="gramStart"/>
            <w:r>
              <w:rPr>
                <w:rFonts w:hint="eastAsia"/>
                <w:sz w:val="21"/>
                <w:szCs w:val="21"/>
              </w:rPr>
              <w:t>对顶时两端错口</w:t>
            </w:r>
            <w:proofErr w:type="gramEnd"/>
          </w:p>
        </w:tc>
        <w:tc>
          <w:tcPr>
            <w:tcW w:w="5540" w:type="dxa"/>
            <w:gridSpan w:val="2"/>
            <w:vAlign w:val="center"/>
          </w:tcPr>
          <w:p w14:paraId="751B4BD2" w14:textId="77777777" w:rsidR="00EB5B27" w:rsidRDefault="004C72AD">
            <w:pPr>
              <w:jc w:val="center"/>
              <w:rPr>
                <w:sz w:val="21"/>
                <w:szCs w:val="21"/>
              </w:rPr>
            </w:pPr>
            <w:r>
              <w:rPr>
                <w:rFonts w:hint="eastAsia"/>
                <w:sz w:val="21"/>
                <w:szCs w:val="21"/>
              </w:rPr>
              <w:t>50</w:t>
            </w:r>
          </w:p>
        </w:tc>
      </w:tr>
    </w:tbl>
    <w:p w14:paraId="1EC5127A" w14:textId="77777777" w:rsidR="00EB5B27" w:rsidRDefault="004C72AD">
      <w:r>
        <w:rPr>
          <w:rFonts w:hint="eastAsia"/>
        </w:rPr>
        <w:t>注</w:t>
      </w:r>
      <w:r>
        <w:rPr>
          <w:rFonts w:hint="eastAsia"/>
        </w:rPr>
        <w:t>:D</w:t>
      </w:r>
      <w:r>
        <w:rPr>
          <w:rFonts w:hint="eastAsia"/>
        </w:rPr>
        <w:t>为管道内径（</w:t>
      </w:r>
      <w:r>
        <w:rPr>
          <w:rFonts w:hint="eastAsia"/>
        </w:rPr>
        <w:t>mm</w:t>
      </w:r>
      <w:r>
        <w:rPr>
          <w:rFonts w:hint="eastAsia"/>
        </w:rPr>
        <w:t>）。对于管道直径大于</w:t>
      </w:r>
      <w:r>
        <w:rPr>
          <w:rFonts w:hint="eastAsia"/>
        </w:rPr>
        <w:t xml:space="preserve"> 2400mm</w:t>
      </w:r>
      <w:r>
        <w:rPr>
          <w:rFonts w:hint="eastAsia"/>
        </w:rPr>
        <w:t>的长距离顶管施工或特殊困难地质条件下的顶管，允许偏差可以在满足管道设计的水力功能要求、使用要求和不损坏接头结构及防水性能要求等的条件下进行适当调整，但应经业主、设计单位等的确认和批准。</w:t>
      </w:r>
    </w:p>
    <w:p w14:paraId="09628713" w14:textId="77777777" w:rsidR="00EB5B27" w:rsidRDefault="004C72AD">
      <w:pPr>
        <w:pStyle w:val="04-"/>
        <w:ind w:firstLine="560"/>
      </w:pPr>
      <w:r>
        <w:rPr>
          <w:rFonts w:hint="eastAsia"/>
        </w:rPr>
        <w:t>【条文说明】</w:t>
      </w:r>
    </w:p>
    <w:p w14:paraId="23E49296" w14:textId="77777777" w:rsidR="00EB5B27" w:rsidRDefault="004C72AD">
      <w:pPr>
        <w:pStyle w:val="04-"/>
        <w:ind w:firstLine="560"/>
        <w:rPr>
          <w:strike/>
        </w:rPr>
      </w:pPr>
      <w:r>
        <w:rPr>
          <w:rFonts w:hint="eastAsia"/>
          <w:strike/>
        </w:rPr>
        <w:t>无</w:t>
      </w:r>
    </w:p>
    <w:p w14:paraId="12D83E31" w14:textId="77777777" w:rsidR="00EB5B27" w:rsidRDefault="004C72AD">
      <w:pPr>
        <w:pStyle w:val="3"/>
      </w:pPr>
      <w:bookmarkStart w:id="187" w:name="_Ref187604268"/>
      <w:r>
        <w:rPr>
          <w:rFonts w:hint="eastAsia"/>
        </w:rPr>
        <w:t>深层排水隧洞工程矿山法段施工验收应符合以下规定：</w:t>
      </w:r>
      <w:bookmarkEnd w:id="187"/>
    </w:p>
    <w:p w14:paraId="0CD68C09" w14:textId="77777777" w:rsidR="00EB5B27" w:rsidRDefault="004C72AD">
      <w:pPr>
        <w:pStyle w:val="-"/>
        <w:ind w:firstLine="562"/>
      </w:pPr>
      <w:bookmarkStart w:id="188" w:name="_Toc12342"/>
      <w:r>
        <w:rPr>
          <w:rFonts w:hint="eastAsia"/>
          <w:b/>
          <w:bCs/>
        </w:rPr>
        <w:t>1</w:t>
      </w:r>
      <w:r>
        <w:rPr>
          <w:rFonts w:hint="eastAsia"/>
        </w:rPr>
        <w:t xml:space="preserve">  </w:t>
      </w:r>
      <w:r>
        <w:rPr>
          <w:rFonts w:hint="eastAsia"/>
        </w:rPr>
        <w:t>隧洞洞口应紧密结合地形设置，满足设计要求；</w:t>
      </w:r>
      <w:bookmarkEnd w:id="188"/>
    </w:p>
    <w:p w14:paraId="1DC6EB85" w14:textId="77777777" w:rsidR="00EB5B27" w:rsidRDefault="004C72AD">
      <w:pPr>
        <w:pStyle w:val="-"/>
        <w:ind w:firstLine="562"/>
      </w:pPr>
      <w:r>
        <w:rPr>
          <w:rFonts w:hint="eastAsia"/>
          <w:b/>
          <w:bCs/>
        </w:rPr>
        <w:t>2</w:t>
      </w:r>
      <w:r>
        <w:rPr>
          <w:rFonts w:hint="eastAsia"/>
        </w:rPr>
        <w:t xml:space="preserve">  </w:t>
      </w:r>
      <w:r>
        <w:rPr>
          <w:rFonts w:hint="eastAsia"/>
        </w:rPr>
        <w:t>洞内无渗漏水现象。洞内外排水系统应满足设计要求，</w:t>
      </w:r>
      <w:proofErr w:type="gramStart"/>
      <w:r>
        <w:rPr>
          <w:rFonts w:hint="eastAsia"/>
        </w:rPr>
        <w:t>不</w:t>
      </w:r>
      <w:proofErr w:type="gramEnd"/>
      <w:r>
        <w:rPr>
          <w:rFonts w:hint="eastAsia"/>
        </w:rPr>
        <w:t>淤积、不堵塞；</w:t>
      </w:r>
    </w:p>
    <w:p w14:paraId="73461445" w14:textId="77777777" w:rsidR="00EB5B27" w:rsidRDefault="004C72AD">
      <w:pPr>
        <w:pStyle w:val="-"/>
        <w:ind w:firstLine="562"/>
      </w:pPr>
      <w:bookmarkStart w:id="189" w:name="_Toc27799"/>
      <w:r>
        <w:rPr>
          <w:rFonts w:hint="eastAsia"/>
          <w:b/>
          <w:bCs/>
        </w:rPr>
        <w:t>3</w:t>
      </w:r>
      <w:r>
        <w:rPr>
          <w:rFonts w:hint="eastAsia"/>
        </w:rPr>
        <w:t xml:space="preserve">  </w:t>
      </w:r>
      <w:r>
        <w:rPr>
          <w:rFonts w:hint="eastAsia"/>
        </w:rPr>
        <w:t>成型隧洞验收允许偏差应满足表</w:t>
      </w:r>
      <w:r>
        <w:rPr>
          <w:rFonts w:hint="eastAsia"/>
        </w:rPr>
        <w:t>6.5.3</w:t>
      </w:r>
      <w:r>
        <w:rPr>
          <w:rFonts w:hint="eastAsia"/>
        </w:rPr>
        <w:t>规定：</w:t>
      </w:r>
      <w:bookmarkEnd w:id="189"/>
    </w:p>
    <w:p w14:paraId="62849BCB" w14:textId="77777777" w:rsidR="00EB5B27" w:rsidRDefault="004C72AD">
      <w:pPr>
        <w:jc w:val="center"/>
        <w:rPr>
          <w:rFonts w:ascii="黑体" w:eastAsia="黑体" w:hAnsi="黑体"/>
          <w:sz w:val="21"/>
          <w:szCs w:val="20"/>
        </w:rPr>
      </w:pPr>
      <w:bookmarkStart w:id="190" w:name="_Ref187604617"/>
      <w:r>
        <w:rPr>
          <w:rFonts w:ascii="黑体" w:eastAsia="黑体" w:hAnsi="黑体" w:hint="eastAsia"/>
          <w:sz w:val="21"/>
          <w:szCs w:val="20"/>
        </w:rPr>
        <w:t xml:space="preserve">表 </w:t>
      </w:r>
      <w:bookmarkEnd w:id="190"/>
      <w:r>
        <w:rPr>
          <w:rFonts w:ascii="黑体" w:eastAsia="黑体" w:hAnsi="黑体" w:hint="eastAsia"/>
          <w:sz w:val="21"/>
          <w:szCs w:val="20"/>
        </w:rPr>
        <w:t>6.5.3矿山法隧洞成型隧洞允许偏差表</w:t>
      </w:r>
    </w:p>
    <w:tbl>
      <w:tblPr>
        <w:tblStyle w:val="afb"/>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4"/>
        <w:gridCol w:w="1456"/>
        <w:gridCol w:w="2970"/>
        <w:gridCol w:w="1776"/>
      </w:tblGrid>
      <w:tr w:rsidR="00EB5B27" w14:paraId="0A19E2F8" w14:textId="77777777">
        <w:trPr>
          <w:jc w:val="center"/>
        </w:trPr>
        <w:tc>
          <w:tcPr>
            <w:tcW w:w="2079" w:type="dxa"/>
            <w:vAlign w:val="center"/>
          </w:tcPr>
          <w:p w14:paraId="145996FC" w14:textId="77777777" w:rsidR="00EB5B27" w:rsidRDefault="004C72AD">
            <w:pPr>
              <w:jc w:val="center"/>
              <w:rPr>
                <w:sz w:val="21"/>
                <w:szCs w:val="21"/>
              </w:rPr>
            </w:pPr>
            <w:r>
              <w:rPr>
                <w:rFonts w:hint="eastAsia"/>
                <w:sz w:val="21"/>
                <w:szCs w:val="21"/>
              </w:rPr>
              <w:t>检查项目</w:t>
            </w:r>
          </w:p>
        </w:tc>
        <w:tc>
          <w:tcPr>
            <w:tcW w:w="1460" w:type="dxa"/>
            <w:vAlign w:val="center"/>
          </w:tcPr>
          <w:p w14:paraId="4C020C06" w14:textId="77777777" w:rsidR="00EB5B27" w:rsidRDefault="004C72AD">
            <w:pPr>
              <w:jc w:val="center"/>
              <w:rPr>
                <w:sz w:val="21"/>
                <w:szCs w:val="21"/>
              </w:rPr>
            </w:pPr>
            <w:r>
              <w:rPr>
                <w:rFonts w:hint="eastAsia"/>
                <w:sz w:val="21"/>
                <w:szCs w:val="21"/>
              </w:rPr>
              <w:t>允许偏差</w:t>
            </w:r>
          </w:p>
        </w:tc>
        <w:tc>
          <w:tcPr>
            <w:tcW w:w="2977" w:type="dxa"/>
            <w:vAlign w:val="center"/>
          </w:tcPr>
          <w:p w14:paraId="05943127" w14:textId="77777777" w:rsidR="00EB5B27" w:rsidRDefault="004C72AD">
            <w:pPr>
              <w:jc w:val="center"/>
              <w:rPr>
                <w:sz w:val="21"/>
                <w:szCs w:val="21"/>
              </w:rPr>
            </w:pPr>
            <w:r>
              <w:rPr>
                <w:rFonts w:hint="eastAsia"/>
                <w:sz w:val="21"/>
                <w:szCs w:val="21"/>
              </w:rPr>
              <w:t>检验频率</w:t>
            </w:r>
          </w:p>
        </w:tc>
        <w:tc>
          <w:tcPr>
            <w:tcW w:w="1780" w:type="dxa"/>
            <w:vAlign w:val="center"/>
          </w:tcPr>
          <w:p w14:paraId="212E5905" w14:textId="77777777" w:rsidR="00EB5B27" w:rsidRDefault="004C72AD">
            <w:pPr>
              <w:jc w:val="center"/>
              <w:rPr>
                <w:sz w:val="21"/>
                <w:szCs w:val="21"/>
              </w:rPr>
            </w:pPr>
            <w:r>
              <w:rPr>
                <w:rFonts w:hint="eastAsia"/>
                <w:sz w:val="21"/>
                <w:szCs w:val="21"/>
              </w:rPr>
              <w:t>检验方法</w:t>
            </w:r>
          </w:p>
        </w:tc>
      </w:tr>
      <w:tr w:rsidR="00EB5B27" w14:paraId="02808123" w14:textId="77777777">
        <w:trPr>
          <w:jc w:val="center"/>
        </w:trPr>
        <w:tc>
          <w:tcPr>
            <w:tcW w:w="2079" w:type="dxa"/>
            <w:vAlign w:val="center"/>
          </w:tcPr>
          <w:p w14:paraId="1E2508E1" w14:textId="77777777" w:rsidR="00EB5B27" w:rsidRDefault="004C72AD">
            <w:pPr>
              <w:jc w:val="center"/>
              <w:rPr>
                <w:sz w:val="21"/>
                <w:szCs w:val="21"/>
              </w:rPr>
            </w:pPr>
            <w:r>
              <w:rPr>
                <w:rFonts w:hint="eastAsia"/>
                <w:sz w:val="21"/>
                <w:szCs w:val="21"/>
              </w:rPr>
              <w:t>净总宽</w:t>
            </w:r>
            <w:r>
              <w:rPr>
                <w:rFonts w:hint="eastAsia"/>
                <w:sz w:val="21"/>
                <w:szCs w:val="21"/>
              </w:rPr>
              <w:t>(mm)</w:t>
            </w:r>
          </w:p>
        </w:tc>
        <w:tc>
          <w:tcPr>
            <w:tcW w:w="1460" w:type="dxa"/>
            <w:vAlign w:val="center"/>
          </w:tcPr>
          <w:p w14:paraId="0DD26FD7" w14:textId="77777777" w:rsidR="00EB5B27" w:rsidRDefault="004C72AD">
            <w:pPr>
              <w:jc w:val="center"/>
              <w:rPr>
                <w:sz w:val="21"/>
                <w:szCs w:val="21"/>
              </w:rPr>
            </w:pPr>
            <w:r>
              <w:rPr>
                <w:sz w:val="21"/>
                <w:szCs w:val="21"/>
              </w:rPr>
              <w:t>不小于设计</w:t>
            </w:r>
          </w:p>
        </w:tc>
        <w:tc>
          <w:tcPr>
            <w:tcW w:w="2977" w:type="dxa"/>
            <w:vAlign w:val="center"/>
          </w:tcPr>
          <w:p w14:paraId="5D194540" w14:textId="77777777" w:rsidR="00EB5B27" w:rsidRDefault="004C72AD">
            <w:pPr>
              <w:jc w:val="center"/>
              <w:rPr>
                <w:sz w:val="21"/>
                <w:szCs w:val="21"/>
              </w:rPr>
            </w:pPr>
            <w:r>
              <w:rPr>
                <w:sz w:val="21"/>
                <w:szCs w:val="21"/>
              </w:rPr>
              <w:t>曲线每</w:t>
            </w:r>
            <w:r>
              <w:rPr>
                <w:sz w:val="21"/>
                <w:szCs w:val="21"/>
              </w:rPr>
              <w:t xml:space="preserve"> 20m</w:t>
            </w:r>
            <w:r>
              <w:rPr>
                <w:sz w:val="21"/>
                <w:szCs w:val="21"/>
              </w:rPr>
              <w:t>、直线每</w:t>
            </w:r>
            <w:r>
              <w:rPr>
                <w:sz w:val="21"/>
                <w:szCs w:val="21"/>
              </w:rPr>
              <w:t xml:space="preserve">50m </w:t>
            </w:r>
            <w:r>
              <w:rPr>
                <w:sz w:val="21"/>
                <w:szCs w:val="21"/>
              </w:rPr>
              <w:t>检</w:t>
            </w:r>
            <w:r>
              <w:rPr>
                <w:sz w:val="21"/>
                <w:szCs w:val="21"/>
              </w:rPr>
              <w:lastRenderedPageBreak/>
              <w:t>查</w:t>
            </w:r>
            <w:r>
              <w:rPr>
                <w:sz w:val="21"/>
                <w:szCs w:val="21"/>
              </w:rPr>
              <w:t>1</w:t>
            </w:r>
            <w:r>
              <w:rPr>
                <w:sz w:val="21"/>
                <w:szCs w:val="21"/>
              </w:rPr>
              <w:t>处</w:t>
            </w:r>
          </w:p>
        </w:tc>
        <w:tc>
          <w:tcPr>
            <w:tcW w:w="1780" w:type="dxa"/>
            <w:vAlign w:val="center"/>
          </w:tcPr>
          <w:p w14:paraId="2D82804B" w14:textId="77777777" w:rsidR="00EB5B27" w:rsidRDefault="004C72AD">
            <w:pPr>
              <w:jc w:val="center"/>
              <w:rPr>
                <w:sz w:val="21"/>
                <w:szCs w:val="21"/>
              </w:rPr>
            </w:pPr>
            <w:r>
              <w:rPr>
                <w:rFonts w:hint="eastAsia"/>
                <w:sz w:val="21"/>
                <w:szCs w:val="21"/>
              </w:rPr>
              <w:lastRenderedPageBreak/>
              <w:t>尺量</w:t>
            </w:r>
          </w:p>
        </w:tc>
      </w:tr>
      <w:tr w:rsidR="00EB5B27" w14:paraId="45B66538" w14:textId="77777777">
        <w:trPr>
          <w:jc w:val="center"/>
        </w:trPr>
        <w:tc>
          <w:tcPr>
            <w:tcW w:w="2079" w:type="dxa"/>
            <w:vAlign w:val="center"/>
          </w:tcPr>
          <w:p w14:paraId="16E6BE8F" w14:textId="77777777" w:rsidR="00EB5B27" w:rsidRDefault="004C72AD">
            <w:pPr>
              <w:jc w:val="center"/>
              <w:rPr>
                <w:sz w:val="21"/>
                <w:szCs w:val="21"/>
              </w:rPr>
            </w:pPr>
            <w:r>
              <w:rPr>
                <w:rFonts w:hint="eastAsia"/>
                <w:sz w:val="21"/>
                <w:szCs w:val="21"/>
              </w:rPr>
              <w:t>隧洞净高</w:t>
            </w:r>
            <w:r>
              <w:rPr>
                <w:rFonts w:hint="eastAsia"/>
                <w:sz w:val="21"/>
                <w:szCs w:val="21"/>
              </w:rPr>
              <w:t>(mm)</w:t>
            </w:r>
          </w:p>
        </w:tc>
        <w:tc>
          <w:tcPr>
            <w:tcW w:w="1460" w:type="dxa"/>
            <w:vAlign w:val="center"/>
          </w:tcPr>
          <w:p w14:paraId="2D293930" w14:textId="77777777" w:rsidR="00EB5B27" w:rsidRDefault="004C72AD">
            <w:pPr>
              <w:jc w:val="center"/>
              <w:rPr>
                <w:sz w:val="21"/>
                <w:szCs w:val="21"/>
              </w:rPr>
            </w:pPr>
            <w:r>
              <w:rPr>
                <w:sz w:val="21"/>
                <w:szCs w:val="21"/>
              </w:rPr>
              <w:t>不小于设计</w:t>
            </w:r>
          </w:p>
        </w:tc>
        <w:tc>
          <w:tcPr>
            <w:tcW w:w="2977" w:type="dxa"/>
            <w:vAlign w:val="center"/>
          </w:tcPr>
          <w:p w14:paraId="2183AAA0" w14:textId="77777777" w:rsidR="00EB5B27" w:rsidRDefault="004C72AD">
            <w:pPr>
              <w:jc w:val="center"/>
              <w:rPr>
                <w:sz w:val="21"/>
                <w:szCs w:val="21"/>
              </w:rPr>
            </w:pPr>
            <w:r>
              <w:rPr>
                <w:rFonts w:hint="eastAsia"/>
                <w:sz w:val="21"/>
                <w:szCs w:val="21"/>
              </w:rPr>
              <w:t>曲</w:t>
            </w:r>
            <w:r>
              <w:rPr>
                <w:sz w:val="21"/>
                <w:szCs w:val="21"/>
              </w:rPr>
              <w:t>线每</w:t>
            </w:r>
            <w:r>
              <w:rPr>
                <w:sz w:val="21"/>
                <w:szCs w:val="21"/>
              </w:rPr>
              <w:t xml:space="preserve"> 20m</w:t>
            </w:r>
            <w:r>
              <w:rPr>
                <w:sz w:val="21"/>
                <w:szCs w:val="21"/>
              </w:rPr>
              <w:t>、直线每</w:t>
            </w:r>
            <w:r>
              <w:rPr>
                <w:sz w:val="21"/>
                <w:szCs w:val="21"/>
              </w:rPr>
              <w:t xml:space="preserve"> 50m </w:t>
            </w:r>
            <w:r>
              <w:rPr>
                <w:sz w:val="21"/>
                <w:szCs w:val="21"/>
              </w:rPr>
              <w:t>测</w:t>
            </w:r>
            <w:r>
              <w:rPr>
                <w:sz w:val="21"/>
                <w:szCs w:val="21"/>
              </w:rPr>
              <w:t>1</w:t>
            </w:r>
            <w:r>
              <w:rPr>
                <w:sz w:val="21"/>
                <w:szCs w:val="21"/>
              </w:rPr>
              <w:t>个断面，每断面测拱顶和</w:t>
            </w:r>
            <w:proofErr w:type="gramStart"/>
            <w:r>
              <w:rPr>
                <w:sz w:val="21"/>
                <w:szCs w:val="21"/>
              </w:rPr>
              <w:t>两拱腰</w:t>
            </w:r>
            <w:r>
              <w:rPr>
                <w:sz w:val="21"/>
                <w:szCs w:val="21"/>
              </w:rPr>
              <w:t>3</w:t>
            </w:r>
            <w:r>
              <w:rPr>
                <w:sz w:val="21"/>
                <w:szCs w:val="21"/>
              </w:rPr>
              <w:t>点</w:t>
            </w:r>
            <w:proofErr w:type="gramEnd"/>
          </w:p>
        </w:tc>
        <w:tc>
          <w:tcPr>
            <w:tcW w:w="1780" w:type="dxa"/>
            <w:vAlign w:val="center"/>
          </w:tcPr>
          <w:p w14:paraId="53357AD7" w14:textId="77777777" w:rsidR="00EB5B27" w:rsidRDefault="004C72AD">
            <w:pPr>
              <w:jc w:val="center"/>
              <w:rPr>
                <w:sz w:val="21"/>
                <w:szCs w:val="21"/>
              </w:rPr>
            </w:pPr>
            <w:r>
              <w:rPr>
                <w:sz w:val="21"/>
                <w:szCs w:val="21"/>
              </w:rPr>
              <w:t>全站仪</w:t>
            </w:r>
          </w:p>
        </w:tc>
      </w:tr>
      <w:tr w:rsidR="00EB5B27" w14:paraId="099A71AC" w14:textId="77777777">
        <w:trPr>
          <w:jc w:val="center"/>
        </w:trPr>
        <w:tc>
          <w:tcPr>
            <w:tcW w:w="2079" w:type="dxa"/>
            <w:vAlign w:val="center"/>
          </w:tcPr>
          <w:p w14:paraId="0155EA64" w14:textId="77777777" w:rsidR="00EB5B27" w:rsidRDefault="004C72AD">
            <w:pPr>
              <w:jc w:val="center"/>
              <w:rPr>
                <w:sz w:val="21"/>
                <w:szCs w:val="21"/>
              </w:rPr>
            </w:pPr>
            <w:r>
              <w:rPr>
                <w:sz w:val="21"/>
                <w:szCs w:val="21"/>
              </w:rPr>
              <w:t>隧洞中线偏位</w:t>
            </w:r>
            <w:r>
              <w:rPr>
                <w:sz w:val="21"/>
                <w:szCs w:val="21"/>
              </w:rPr>
              <w:t>(mm)</w:t>
            </w:r>
          </w:p>
        </w:tc>
        <w:tc>
          <w:tcPr>
            <w:tcW w:w="1460" w:type="dxa"/>
            <w:vAlign w:val="center"/>
          </w:tcPr>
          <w:p w14:paraId="580DB806" w14:textId="77777777" w:rsidR="00EB5B27" w:rsidRDefault="004C72AD">
            <w:pPr>
              <w:jc w:val="center"/>
              <w:rPr>
                <w:sz w:val="21"/>
                <w:szCs w:val="21"/>
              </w:rPr>
            </w:pPr>
            <w:r>
              <w:rPr>
                <w:rFonts w:hint="eastAsia"/>
                <w:sz w:val="21"/>
                <w:szCs w:val="21"/>
              </w:rPr>
              <w:t>20</w:t>
            </w:r>
          </w:p>
        </w:tc>
        <w:tc>
          <w:tcPr>
            <w:tcW w:w="2977" w:type="dxa"/>
            <w:vAlign w:val="center"/>
          </w:tcPr>
          <w:p w14:paraId="215992C7" w14:textId="77777777" w:rsidR="00EB5B27" w:rsidRDefault="004C72AD">
            <w:pPr>
              <w:jc w:val="center"/>
              <w:rPr>
                <w:sz w:val="21"/>
                <w:szCs w:val="21"/>
              </w:rPr>
            </w:pPr>
            <w:r>
              <w:rPr>
                <w:sz w:val="21"/>
                <w:szCs w:val="21"/>
              </w:rPr>
              <w:t>曲线每</w:t>
            </w:r>
            <w:r>
              <w:rPr>
                <w:sz w:val="21"/>
                <w:szCs w:val="21"/>
              </w:rPr>
              <w:t>20m</w:t>
            </w:r>
            <w:r>
              <w:rPr>
                <w:sz w:val="21"/>
                <w:szCs w:val="21"/>
              </w:rPr>
              <w:t>、直线每</w:t>
            </w:r>
            <w:r>
              <w:rPr>
                <w:sz w:val="21"/>
                <w:szCs w:val="21"/>
              </w:rPr>
              <w:t>50m</w:t>
            </w:r>
            <w:r>
              <w:rPr>
                <w:sz w:val="21"/>
                <w:szCs w:val="21"/>
              </w:rPr>
              <w:t>检查</w:t>
            </w:r>
            <w:r>
              <w:rPr>
                <w:sz w:val="21"/>
                <w:szCs w:val="21"/>
              </w:rPr>
              <w:t>1</w:t>
            </w:r>
            <w:r>
              <w:rPr>
                <w:sz w:val="21"/>
                <w:szCs w:val="21"/>
              </w:rPr>
              <w:t>处</w:t>
            </w:r>
          </w:p>
        </w:tc>
        <w:tc>
          <w:tcPr>
            <w:tcW w:w="1780" w:type="dxa"/>
            <w:vAlign w:val="center"/>
          </w:tcPr>
          <w:p w14:paraId="04609E02" w14:textId="77777777" w:rsidR="00EB5B27" w:rsidRDefault="004C72AD">
            <w:pPr>
              <w:jc w:val="center"/>
              <w:rPr>
                <w:sz w:val="21"/>
                <w:szCs w:val="21"/>
              </w:rPr>
            </w:pPr>
            <w:r>
              <w:rPr>
                <w:sz w:val="21"/>
                <w:szCs w:val="21"/>
              </w:rPr>
              <w:t>全站仪</w:t>
            </w:r>
          </w:p>
        </w:tc>
      </w:tr>
      <w:tr w:rsidR="00EB5B27" w14:paraId="14D0BFD5" w14:textId="77777777">
        <w:trPr>
          <w:jc w:val="center"/>
        </w:trPr>
        <w:tc>
          <w:tcPr>
            <w:tcW w:w="2079" w:type="dxa"/>
            <w:vAlign w:val="center"/>
          </w:tcPr>
          <w:p w14:paraId="050776C8" w14:textId="77777777" w:rsidR="00EB5B27" w:rsidRDefault="004C72AD">
            <w:pPr>
              <w:jc w:val="center"/>
              <w:rPr>
                <w:sz w:val="21"/>
                <w:szCs w:val="21"/>
              </w:rPr>
            </w:pPr>
            <w:r>
              <w:rPr>
                <w:sz w:val="21"/>
                <w:szCs w:val="21"/>
              </w:rPr>
              <w:t>边坡、仰坡</w:t>
            </w:r>
          </w:p>
        </w:tc>
        <w:tc>
          <w:tcPr>
            <w:tcW w:w="1460" w:type="dxa"/>
            <w:vAlign w:val="center"/>
          </w:tcPr>
          <w:p w14:paraId="0A6478FA" w14:textId="77777777" w:rsidR="00EB5B27" w:rsidRDefault="004C72AD">
            <w:pPr>
              <w:jc w:val="center"/>
              <w:rPr>
                <w:sz w:val="21"/>
                <w:szCs w:val="21"/>
              </w:rPr>
            </w:pPr>
            <w:r>
              <w:rPr>
                <w:sz w:val="21"/>
                <w:szCs w:val="21"/>
              </w:rPr>
              <w:t>不</w:t>
            </w:r>
            <w:r>
              <w:rPr>
                <w:rFonts w:hint="eastAsia"/>
                <w:sz w:val="21"/>
                <w:szCs w:val="21"/>
              </w:rPr>
              <w:t>大</w:t>
            </w:r>
            <w:r>
              <w:rPr>
                <w:sz w:val="21"/>
                <w:szCs w:val="21"/>
              </w:rPr>
              <w:t>于设计</w:t>
            </w:r>
          </w:p>
        </w:tc>
        <w:tc>
          <w:tcPr>
            <w:tcW w:w="2977" w:type="dxa"/>
            <w:vAlign w:val="center"/>
          </w:tcPr>
          <w:p w14:paraId="4B81C9A3" w14:textId="77777777" w:rsidR="00EB5B27" w:rsidRDefault="004C72AD">
            <w:pPr>
              <w:jc w:val="center"/>
              <w:rPr>
                <w:sz w:val="21"/>
                <w:szCs w:val="21"/>
              </w:rPr>
            </w:pPr>
            <w:r>
              <w:rPr>
                <w:sz w:val="21"/>
                <w:szCs w:val="21"/>
              </w:rPr>
              <w:t>检查</w:t>
            </w:r>
            <w:r>
              <w:rPr>
                <w:sz w:val="21"/>
                <w:szCs w:val="21"/>
              </w:rPr>
              <w:t>10</w:t>
            </w:r>
            <w:r>
              <w:rPr>
                <w:sz w:val="21"/>
                <w:szCs w:val="21"/>
              </w:rPr>
              <w:t>处</w:t>
            </w:r>
          </w:p>
        </w:tc>
        <w:tc>
          <w:tcPr>
            <w:tcW w:w="1780" w:type="dxa"/>
            <w:vAlign w:val="center"/>
          </w:tcPr>
          <w:p w14:paraId="4D21629B" w14:textId="77777777" w:rsidR="00EB5B27" w:rsidRDefault="004C72AD">
            <w:pPr>
              <w:jc w:val="center"/>
              <w:rPr>
                <w:sz w:val="21"/>
                <w:szCs w:val="21"/>
              </w:rPr>
            </w:pPr>
            <w:r>
              <w:rPr>
                <w:rFonts w:hint="eastAsia"/>
                <w:sz w:val="21"/>
                <w:szCs w:val="21"/>
              </w:rPr>
              <w:t>坡度板</w:t>
            </w:r>
          </w:p>
        </w:tc>
      </w:tr>
      <w:tr w:rsidR="00EB5B27" w14:paraId="7A920E68" w14:textId="77777777">
        <w:trPr>
          <w:jc w:val="center"/>
        </w:trPr>
        <w:tc>
          <w:tcPr>
            <w:tcW w:w="2079" w:type="dxa"/>
            <w:vAlign w:val="center"/>
          </w:tcPr>
          <w:p w14:paraId="275C1AF5" w14:textId="77777777" w:rsidR="00EB5B27" w:rsidRDefault="004C72AD">
            <w:pPr>
              <w:jc w:val="center"/>
              <w:rPr>
                <w:sz w:val="21"/>
                <w:szCs w:val="21"/>
              </w:rPr>
            </w:pPr>
            <w:r>
              <w:rPr>
                <w:sz w:val="21"/>
                <w:szCs w:val="21"/>
              </w:rPr>
              <w:t>表面平整度</w:t>
            </w:r>
          </w:p>
          <w:p w14:paraId="1382F4E9" w14:textId="77777777" w:rsidR="00EB5B27" w:rsidRDefault="004C72AD">
            <w:pPr>
              <w:jc w:val="center"/>
              <w:rPr>
                <w:sz w:val="21"/>
                <w:szCs w:val="21"/>
              </w:rPr>
            </w:pPr>
            <w:r>
              <w:rPr>
                <w:sz w:val="21"/>
                <w:szCs w:val="21"/>
              </w:rPr>
              <w:t>(mm)</w:t>
            </w:r>
          </w:p>
        </w:tc>
        <w:tc>
          <w:tcPr>
            <w:tcW w:w="1460" w:type="dxa"/>
            <w:vAlign w:val="center"/>
          </w:tcPr>
          <w:p w14:paraId="21FA4233" w14:textId="77777777" w:rsidR="00EB5B27" w:rsidRDefault="004C72AD">
            <w:pPr>
              <w:jc w:val="center"/>
              <w:rPr>
                <w:sz w:val="21"/>
                <w:szCs w:val="21"/>
              </w:rPr>
            </w:pPr>
            <w:r>
              <w:rPr>
                <w:rFonts w:hint="eastAsia"/>
                <w:sz w:val="21"/>
                <w:szCs w:val="21"/>
              </w:rPr>
              <w:t>3</w:t>
            </w:r>
          </w:p>
        </w:tc>
        <w:tc>
          <w:tcPr>
            <w:tcW w:w="2977" w:type="dxa"/>
            <w:vAlign w:val="center"/>
          </w:tcPr>
          <w:p w14:paraId="18CA50CF" w14:textId="77777777" w:rsidR="00EB5B27" w:rsidRDefault="004C72AD">
            <w:pPr>
              <w:jc w:val="center"/>
              <w:rPr>
                <w:sz w:val="21"/>
                <w:szCs w:val="21"/>
              </w:rPr>
            </w:pPr>
            <w:r>
              <w:rPr>
                <w:sz w:val="21"/>
                <w:szCs w:val="21"/>
              </w:rPr>
              <w:t>每</w:t>
            </w:r>
            <w:r>
              <w:rPr>
                <w:sz w:val="21"/>
                <w:szCs w:val="21"/>
              </w:rPr>
              <w:t>20m</w:t>
            </w:r>
            <w:r>
              <w:rPr>
                <w:sz w:val="21"/>
                <w:szCs w:val="21"/>
              </w:rPr>
              <w:t>检查</w:t>
            </w:r>
            <w:r>
              <w:rPr>
                <w:sz w:val="21"/>
                <w:szCs w:val="21"/>
              </w:rPr>
              <w:t>2</w:t>
            </w:r>
            <w:r>
              <w:rPr>
                <w:sz w:val="21"/>
                <w:szCs w:val="21"/>
              </w:rPr>
              <w:t>处</w:t>
            </w:r>
          </w:p>
        </w:tc>
        <w:tc>
          <w:tcPr>
            <w:tcW w:w="1780" w:type="dxa"/>
            <w:vAlign w:val="center"/>
          </w:tcPr>
          <w:p w14:paraId="248AC41B" w14:textId="77777777" w:rsidR="00EB5B27" w:rsidRDefault="004C72AD">
            <w:pPr>
              <w:jc w:val="center"/>
              <w:rPr>
                <w:sz w:val="21"/>
                <w:szCs w:val="21"/>
              </w:rPr>
            </w:pPr>
            <w:r>
              <w:rPr>
                <w:sz w:val="21"/>
                <w:szCs w:val="21"/>
              </w:rPr>
              <w:t xml:space="preserve">2m </w:t>
            </w:r>
            <w:r>
              <w:rPr>
                <w:sz w:val="21"/>
                <w:szCs w:val="21"/>
              </w:rPr>
              <w:t>直尺</w:t>
            </w:r>
          </w:p>
        </w:tc>
      </w:tr>
    </w:tbl>
    <w:p w14:paraId="503F9A60" w14:textId="77777777" w:rsidR="00EB5B27" w:rsidRDefault="004C72AD">
      <w:pPr>
        <w:pStyle w:val="04-"/>
        <w:ind w:firstLine="560"/>
      </w:pPr>
      <w:r>
        <w:rPr>
          <w:rFonts w:hint="eastAsia"/>
        </w:rPr>
        <w:t>【条文说明】</w:t>
      </w:r>
    </w:p>
    <w:p w14:paraId="3312329D" w14:textId="2361262C" w:rsidR="00EB5B27" w:rsidRDefault="004C72AD">
      <w:pPr>
        <w:pStyle w:val="04-"/>
        <w:ind w:firstLine="560"/>
      </w:pPr>
      <w:r>
        <w:fldChar w:fldCharType="begin"/>
      </w:r>
      <w:r>
        <w:instrText xml:space="preserve"> </w:instrText>
      </w:r>
      <w:r>
        <w:rPr>
          <w:rFonts w:hint="eastAsia"/>
        </w:rPr>
        <w:instrText>REF _Ref187604268 \r \h</w:instrText>
      </w:r>
      <w:r>
        <w:instrText xml:space="preserve">  \* MERGEFORMAT </w:instrText>
      </w:r>
      <w:r>
        <w:fldChar w:fldCharType="separate"/>
      </w:r>
      <w:r w:rsidR="00E02D67">
        <w:t xml:space="preserve">6.6.5 </w:t>
      </w:r>
      <w:r>
        <w:fldChar w:fldCharType="end"/>
      </w:r>
      <w:r>
        <w:rPr>
          <w:rFonts w:hint="eastAsia"/>
        </w:rPr>
        <w:t>参考《轨道交通矿山法隧道施工质量验收标准》</w:t>
      </w:r>
      <w:r>
        <w:rPr>
          <w:rFonts w:hint="eastAsia"/>
        </w:rPr>
        <w:t>DBJ/T13-409-2022</w:t>
      </w:r>
      <w:r>
        <w:rPr>
          <w:rFonts w:hint="eastAsia"/>
        </w:rPr>
        <w:t>第</w:t>
      </w:r>
      <w:r>
        <w:rPr>
          <w:rFonts w:hint="eastAsia"/>
        </w:rPr>
        <w:t>4.2</w:t>
      </w:r>
      <w:r>
        <w:rPr>
          <w:rFonts w:hint="eastAsia"/>
        </w:rPr>
        <w:t>条有关规定。</w:t>
      </w:r>
    </w:p>
    <w:p w14:paraId="5C2C6D6D" w14:textId="77777777" w:rsidR="00EB5B27" w:rsidRDefault="00EB5B27">
      <w:pPr>
        <w:pStyle w:val="04-"/>
        <w:ind w:firstLine="560"/>
      </w:pPr>
    </w:p>
    <w:p w14:paraId="2F6ED7E0" w14:textId="148DA1AE" w:rsidR="00EB5B27" w:rsidRDefault="004C72AD">
      <w:pPr>
        <w:pStyle w:val="2"/>
      </w:pPr>
      <w:bookmarkStart w:id="191" w:name="_Toc173688650"/>
      <w:r>
        <w:rPr>
          <w:rFonts w:hint="eastAsia"/>
        </w:rPr>
        <w:t xml:space="preserve">  </w:t>
      </w:r>
      <w:bookmarkStart w:id="192" w:name="_Toc192086539"/>
      <w:r>
        <w:rPr>
          <w:rFonts w:hint="eastAsia"/>
        </w:rPr>
        <w:t>环境保护及安全</w:t>
      </w:r>
      <w:bookmarkEnd w:id="191"/>
      <w:bookmarkEnd w:id="192"/>
    </w:p>
    <w:p w14:paraId="4A5C67B8" w14:textId="77777777" w:rsidR="00EB5B27" w:rsidRDefault="004C72AD">
      <w:pPr>
        <w:pStyle w:val="3"/>
        <w:ind w:left="0" w:firstLine="0"/>
      </w:pPr>
      <w:bookmarkStart w:id="193" w:name="_Ref187604271"/>
      <w:r>
        <w:rPr>
          <w:rFonts w:hint="eastAsia"/>
        </w:rPr>
        <w:t>深层排水隧洞工程施工应根据工程特点及环境条件，开展安全分析、危险源辨识和风险评价，编制重大危险源清单，并制定相应的预防与控制措施。</w:t>
      </w:r>
      <w:bookmarkEnd w:id="193"/>
    </w:p>
    <w:p w14:paraId="5603D249" w14:textId="77777777" w:rsidR="00EB5B27" w:rsidRDefault="004C72AD">
      <w:pPr>
        <w:pStyle w:val="04-"/>
        <w:ind w:firstLine="560"/>
        <w:rPr>
          <w:rFonts w:ascii="宋体" w:hAnsi="宋体" w:cs="宋体"/>
        </w:rPr>
      </w:pPr>
      <w:r>
        <w:rPr>
          <w:rFonts w:hint="eastAsia"/>
        </w:rPr>
        <w:t>【条文说明】</w:t>
      </w:r>
    </w:p>
    <w:p w14:paraId="6BA72F8E" w14:textId="2C9F871D" w:rsidR="00EB5B27" w:rsidRDefault="004C72AD">
      <w:pPr>
        <w:pStyle w:val="04-"/>
        <w:ind w:firstLine="560"/>
      </w:pPr>
      <w:r>
        <w:fldChar w:fldCharType="begin"/>
      </w:r>
      <w:r>
        <w:instrText xml:space="preserve"> </w:instrText>
      </w:r>
      <w:r>
        <w:rPr>
          <w:rFonts w:hint="eastAsia"/>
        </w:rPr>
        <w:instrText>REF _Ref187604271 \r \h</w:instrText>
      </w:r>
      <w:r>
        <w:instrText xml:space="preserve">  \* MERGEFORMAT </w:instrText>
      </w:r>
      <w:r>
        <w:fldChar w:fldCharType="separate"/>
      </w:r>
      <w:r w:rsidR="00E02D67">
        <w:t xml:space="preserve">6.7.1 </w:t>
      </w:r>
      <w:r>
        <w:fldChar w:fldCharType="end"/>
      </w:r>
      <w:r>
        <w:rPr>
          <w:rFonts w:hint="eastAsia"/>
        </w:rPr>
        <w:t>参考《建筑与市政施工现场安全卫生与职业健康通用规范》</w:t>
      </w:r>
      <w:r>
        <w:rPr>
          <w:rFonts w:hint="eastAsia"/>
        </w:rPr>
        <w:t>GB55034-2022</w:t>
      </w:r>
      <w:r>
        <w:rPr>
          <w:rFonts w:hint="eastAsia"/>
        </w:rPr>
        <w:t>基本规定要求。</w:t>
      </w:r>
    </w:p>
    <w:p w14:paraId="07D85027" w14:textId="77777777" w:rsidR="00EB5B27" w:rsidRDefault="004C72AD">
      <w:pPr>
        <w:pStyle w:val="3"/>
        <w:ind w:left="0" w:firstLine="0"/>
      </w:pPr>
      <w:bookmarkStart w:id="194" w:name="_Ref187604274"/>
      <w:r>
        <w:rPr>
          <w:rFonts w:hint="eastAsia"/>
        </w:rPr>
        <w:t>深层排水隧洞工程施工现场规划、设计应根据场地情况、入住队伍和人员数量、功能需求、工程所在地气候特点和地方管理要求等各项条件，采取满足施工生产、安全防护、消防、卫生防疫、环境保护、防范自然灾害和规范化管理等要求的措施。</w:t>
      </w:r>
      <w:bookmarkEnd w:id="194"/>
    </w:p>
    <w:p w14:paraId="10879B7F" w14:textId="77777777" w:rsidR="00EB5B27" w:rsidRDefault="004C72AD">
      <w:pPr>
        <w:pStyle w:val="04-"/>
        <w:ind w:firstLine="560"/>
        <w:rPr>
          <w:rFonts w:ascii="宋体" w:hAnsi="宋体" w:cs="宋体"/>
        </w:rPr>
      </w:pPr>
      <w:r>
        <w:rPr>
          <w:rFonts w:hint="eastAsia"/>
        </w:rPr>
        <w:t>【条文说明】</w:t>
      </w:r>
    </w:p>
    <w:p w14:paraId="3D651ADF" w14:textId="036263B4" w:rsidR="00EB5B27" w:rsidRDefault="004C72AD">
      <w:pPr>
        <w:pStyle w:val="04-"/>
        <w:ind w:firstLine="560"/>
      </w:pPr>
      <w:r>
        <w:fldChar w:fldCharType="begin"/>
      </w:r>
      <w:r>
        <w:instrText xml:space="preserve"> </w:instrText>
      </w:r>
      <w:r>
        <w:rPr>
          <w:rFonts w:hint="eastAsia"/>
        </w:rPr>
        <w:instrText>REF _Ref187604274 \r \h</w:instrText>
      </w:r>
      <w:r>
        <w:instrText xml:space="preserve">  \* MERGEFORMAT </w:instrText>
      </w:r>
      <w:r>
        <w:fldChar w:fldCharType="separate"/>
      </w:r>
      <w:r w:rsidR="00E02D67">
        <w:t xml:space="preserve">6.7.2 </w:t>
      </w:r>
      <w:r>
        <w:fldChar w:fldCharType="end"/>
      </w:r>
      <w:r>
        <w:rPr>
          <w:rFonts w:hint="eastAsia"/>
        </w:rPr>
        <w:t>参考《建筑与市政施工现场安全卫生与职业健康通用规范</w:t>
      </w:r>
      <w:r>
        <w:rPr>
          <w:rFonts w:hint="eastAsia"/>
        </w:rPr>
        <w:t>GB55034-2022</w:t>
      </w:r>
      <w:r>
        <w:rPr>
          <w:rFonts w:hint="eastAsia"/>
        </w:rPr>
        <w:t>》基本规定要求。</w:t>
      </w:r>
    </w:p>
    <w:p w14:paraId="6AC4BEA4" w14:textId="77777777" w:rsidR="00EB5B27" w:rsidRDefault="004C72AD">
      <w:pPr>
        <w:pStyle w:val="3"/>
        <w:ind w:left="0" w:firstLine="0"/>
      </w:pPr>
      <w:bookmarkStart w:id="195" w:name="_Ref187604277"/>
      <w:r>
        <w:rPr>
          <w:rFonts w:hint="eastAsia"/>
        </w:rPr>
        <w:lastRenderedPageBreak/>
        <w:t>深层排水隧洞工程主要通道、进出道路、材料加工区及办公生活区地面应全部进行硬化处理；施工现场内裸露的场地和集中堆放的土方应采取覆盖、固化或绿化等防尘措施。易产生扬尘的物料应全部篷盖。</w:t>
      </w:r>
      <w:bookmarkEnd w:id="195"/>
    </w:p>
    <w:p w14:paraId="18D28D6C" w14:textId="77777777" w:rsidR="00EB5B27" w:rsidRDefault="004C72AD">
      <w:pPr>
        <w:pStyle w:val="04-"/>
        <w:ind w:firstLine="560"/>
        <w:rPr>
          <w:rFonts w:ascii="宋体" w:hAnsi="宋体" w:cs="宋体"/>
        </w:rPr>
      </w:pPr>
      <w:r>
        <w:rPr>
          <w:rFonts w:hint="eastAsia"/>
        </w:rPr>
        <w:t>【条文说明】</w:t>
      </w:r>
    </w:p>
    <w:p w14:paraId="608814AA" w14:textId="029EE289" w:rsidR="00EB5B27" w:rsidRDefault="004C72AD">
      <w:pPr>
        <w:pStyle w:val="04-"/>
        <w:ind w:firstLine="560"/>
      </w:pPr>
      <w:r>
        <w:fldChar w:fldCharType="begin"/>
      </w:r>
      <w:r>
        <w:instrText xml:space="preserve"> </w:instrText>
      </w:r>
      <w:r>
        <w:rPr>
          <w:rFonts w:hint="eastAsia"/>
        </w:rPr>
        <w:instrText>REF _Ref187604277 \r \h</w:instrText>
      </w:r>
      <w:r>
        <w:instrText xml:space="preserve">  \* MERGEFORMAT </w:instrText>
      </w:r>
      <w:r>
        <w:fldChar w:fldCharType="separate"/>
      </w:r>
      <w:r w:rsidR="00E02D67">
        <w:t xml:space="preserve">6.7.3 </w:t>
      </w:r>
      <w:r>
        <w:fldChar w:fldCharType="end"/>
      </w:r>
      <w:r>
        <w:rPr>
          <w:rFonts w:hint="eastAsia"/>
        </w:rPr>
        <w:t>参考《建筑与市政施工现场安全卫生与职业健康通用规范</w:t>
      </w:r>
      <w:r>
        <w:rPr>
          <w:rFonts w:hint="eastAsia"/>
        </w:rPr>
        <w:t>GB55034-2022</w:t>
      </w:r>
      <w:r>
        <w:rPr>
          <w:rFonts w:hint="eastAsia"/>
        </w:rPr>
        <w:t>》一般规定要求。</w:t>
      </w:r>
    </w:p>
    <w:p w14:paraId="5F8DB2F2" w14:textId="77777777" w:rsidR="00EB5B27" w:rsidRDefault="004C72AD">
      <w:pPr>
        <w:pStyle w:val="3"/>
        <w:keepNext w:val="0"/>
        <w:keepLines w:val="0"/>
        <w:ind w:left="0" w:firstLine="0"/>
      </w:pPr>
      <w:bookmarkStart w:id="196" w:name="_Ref187604279"/>
      <w:r>
        <w:rPr>
          <w:rFonts w:hint="eastAsia"/>
        </w:rPr>
        <w:t>深层排水隧洞工程施工现场出口</w:t>
      </w:r>
      <w:proofErr w:type="gramStart"/>
      <w:r>
        <w:rPr>
          <w:rFonts w:hint="eastAsia"/>
        </w:rPr>
        <w:t>应设冲洗池</w:t>
      </w:r>
      <w:proofErr w:type="gramEnd"/>
      <w:r>
        <w:rPr>
          <w:rFonts w:hint="eastAsia"/>
        </w:rPr>
        <w:t>和沉淀池，运输车辆底盘和车轮全部冲洗干净后方可驶离施工现场。施工场地、道路应采取定期</w:t>
      </w:r>
      <w:proofErr w:type="gramStart"/>
      <w:r>
        <w:rPr>
          <w:rFonts w:hint="eastAsia"/>
        </w:rPr>
        <w:t>洒水抑尘措施</w:t>
      </w:r>
      <w:proofErr w:type="gramEnd"/>
      <w:r>
        <w:rPr>
          <w:rFonts w:hint="eastAsia"/>
        </w:rPr>
        <w:t>；施工现场应设置排水沟及沉淀池，施工污水应经沉淀处理后，方可排入市政污水管网。</w:t>
      </w:r>
      <w:bookmarkEnd w:id="196"/>
    </w:p>
    <w:p w14:paraId="5A16CB0C" w14:textId="77777777" w:rsidR="00EB5B27" w:rsidRDefault="004C72AD">
      <w:pPr>
        <w:pStyle w:val="04-"/>
        <w:ind w:firstLine="560"/>
        <w:rPr>
          <w:rFonts w:ascii="宋体" w:hAnsi="宋体" w:cs="宋体"/>
        </w:rPr>
      </w:pPr>
      <w:r>
        <w:rPr>
          <w:rFonts w:hint="eastAsia"/>
        </w:rPr>
        <w:t>【条文说明】</w:t>
      </w:r>
    </w:p>
    <w:p w14:paraId="37788318" w14:textId="5C453D6D" w:rsidR="00EB5B27" w:rsidRDefault="004C72AD">
      <w:pPr>
        <w:pStyle w:val="04-"/>
        <w:ind w:firstLine="560"/>
      </w:pPr>
      <w:r>
        <w:fldChar w:fldCharType="begin"/>
      </w:r>
      <w:r>
        <w:instrText xml:space="preserve"> </w:instrText>
      </w:r>
      <w:r>
        <w:rPr>
          <w:rFonts w:hint="eastAsia"/>
        </w:rPr>
        <w:instrText>REF _Ref187604279 \r \h</w:instrText>
      </w:r>
      <w:r>
        <w:instrText xml:space="preserve">  \* MERGEFORMAT </w:instrText>
      </w:r>
      <w:r>
        <w:fldChar w:fldCharType="separate"/>
      </w:r>
      <w:r w:rsidR="00E02D67">
        <w:t xml:space="preserve">6.7.4 </w:t>
      </w:r>
      <w:r>
        <w:fldChar w:fldCharType="end"/>
      </w:r>
      <w:r>
        <w:rPr>
          <w:rFonts w:hint="eastAsia"/>
        </w:rPr>
        <w:t>参考《建筑与市政施工现场安全卫生与职业健康通用规范</w:t>
      </w:r>
      <w:r>
        <w:rPr>
          <w:rFonts w:hint="eastAsia"/>
        </w:rPr>
        <w:t>GB55034-2022</w:t>
      </w:r>
      <w:r>
        <w:rPr>
          <w:rFonts w:hint="eastAsia"/>
        </w:rPr>
        <w:t>》一般规定要求。</w:t>
      </w:r>
    </w:p>
    <w:p w14:paraId="254A139A" w14:textId="77777777" w:rsidR="00EB5B27" w:rsidRDefault="004C72AD">
      <w:pPr>
        <w:pStyle w:val="3"/>
        <w:ind w:left="0" w:firstLine="0"/>
      </w:pPr>
      <w:r>
        <w:rPr>
          <w:rFonts w:hint="eastAsia"/>
        </w:rPr>
        <w:t>深层排水隧洞工程施工现场应</w:t>
      </w:r>
      <w:proofErr w:type="gramStart"/>
      <w:r>
        <w:rPr>
          <w:rFonts w:hint="eastAsia"/>
        </w:rPr>
        <w:t>安装总</w:t>
      </w:r>
      <w:proofErr w:type="gramEnd"/>
      <w:r>
        <w:rPr>
          <w:rFonts w:hint="eastAsia"/>
        </w:rPr>
        <w:t>悬浮颗粒物扬尘检测系统，相关指标检测应符合</w:t>
      </w:r>
      <w:r>
        <w:rPr>
          <w:rFonts w:hint="eastAsia"/>
        </w:rPr>
        <w:t>GB3096-2008</w:t>
      </w:r>
      <w:r>
        <w:rPr>
          <w:rFonts w:hint="eastAsia"/>
        </w:rPr>
        <w:t>《声环境质量标准》和</w:t>
      </w:r>
      <w:r>
        <w:rPr>
          <w:rFonts w:hint="eastAsia"/>
        </w:rPr>
        <w:t>GB3095-2012</w:t>
      </w:r>
      <w:r>
        <w:rPr>
          <w:rFonts w:hint="eastAsia"/>
        </w:rPr>
        <w:t>《环境空气质量标准》的相关规定。</w:t>
      </w:r>
    </w:p>
    <w:p w14:paraId="25DEB34B" w14:textId="77777777" w:rsidR="00EB5B27" w:rsidRDefault="004C72AD">
      <w:pPr>
        <w:pStyle w:val="04-"/>
        <w:ind w:firstLine="560"/>
      </w:pPr>
      <w:r>
        <w:rPr>
          <w:rFonts w:hint="eastAsia"/>
        </w:rPr>
        <w:t>【条文说明】</w:t>
      </w:r>
    </w:p>
    <w:p w14:paraId="6B910E7F" w14:textId="77777777" w:rsidR="00EB5B27" w:rsidRDefault="004C72AD">
      <w:pPr>
        <w:pStyle w:val="04-"/>
        <w:ind w:firstLine="560"/>
      </w:pPr>
      <w:r>
        <w:rPr>
          <w:rFonts w:hint="eastAsia"/>
        </w:rPr>
        <w:t>无。</w:t>
      </w:r>
    </w:p>
    <w:p w14:paraId="36E61E91" w14:textId="77777777" w:rsidR="00EB5B27" w:rsidRDefault="00EB5B27">
      <w:pPr>
        <w:pStyle w:val="04-"/>
        <w:ind w:firstLine="560"/>
      </w:pPr>
    </w:p>
    <w:p w14:paraId="47A9DA3A" w14:textId="25C04E6D" w:rsidR="00EB5B27" w:rsidRDefault="004C72AD">
      <w:pPr>
        <w:pStyle w:val="1"/>
      </w:pPr>
      <w:bookmarkStart w:id="197" w:name="_Toc173688652"/>
      <w:bookmarkStart w:id="198" w:name="_Toc192086540"/>
      <w:r>
        <w:rPr>
          <w:rFonts w:hint="eastAsia"/>
        </w:rPr>
        <w:t>运行与维护</w:t>
      </w:r>
      <w:bookmarkEnd w:id="197"/>
      <w:bookmarkEnd w:id="198"/>
    </w:p>
    <w:p w14:paraId="5A25B7F6" w14:textId="77777777" w:rsidR="00EB5B27" w:rsidRDefault="004C72AD">
      <w:pPr>
        <w:pStyle w:val="2"/>
      </w:pPr>
      <w:r>
        <w:rPr>
          <w:rFonts w:hint="eastAsia"/>
        </w:rPr>
        <w:t xml:space="preserve"> </w:t>
      </w:r>
      <w:bookmarkStart w:id="199" w:name="_Toc173688653"/>
      <w:r>
        <w:rPr>
          <w:rFonts w:hint="eastAsia"/>
        </w:rPr>
        <w:t xml:space="preserve"> </w:t>
      </w:r>
      <w:bookmarkStart w:id="200" w:name="_Toc192086541"/>
      <w:r>
        <w:rPr>
          <w:rFonts w:hint="eastAsia"/>
        </w:rPr>
        <w:t>一般规定</w:t>
      </w:r>
      <w:bookmarkEnd w:id="199"/>
      <w:bookmarkEnd w:id="200"/>
    </w:p>
    <w:p w14:paraId="740F50D9" w14:textId="77777777" w:rsidR="00EB5B27" w:rsidRDefault="004C72AD">
      <w:pPr>
        <w:pStyle w:val="3"/>
        <w:ind w:left="0" w:firstLine="0"/>
      </w:pPr>
      <w:r>
        <w:rPr>
          <w:rFonts w:hint="eastAsia"/>
        </w:rPr>
        <w:t>城市深层排水隧洞的运行与维护应有管理、检查检测、维护保养的操作规程；并应保证系统处于准工作状态。</w:t>
      </w:r>
    </w:p>
    <w:p w14:paraId="0A9D9809" w14:textId="77777777" w:rsidR="00EB5B27" w:rsidRDefault="004C72AD">
      <w:pPr>
        <w:pStyle w:val="04-"/>
        <w:ind w:firstLine="560"/>
      </w:pPr>
      <w:r>
        <w:rPr>
          <w:rFonts w:hint="eastAsia"/>
        </w:rPr>
        <w:t>【条文说明】</w:t>
      </w:r>
    </w:p>
    <w:p w14:paraId="5ADE46D8" w14:textId="77777777" w:rsidR="00EB5B27" w:rsidRDefault="004C72AD">
      <w:pPr>
        <w:pStyle w:val="04-"/>
        <w:ind w:firstLine="560"/>
      </w:pPr>
      <w:r>
        <w:rPr>
          <w:rFonts w:hint="eastAsia"/>
        </w:rPr>
        <w:t>无。</w:t>
      </w:r>
    </w:p>
    <w:p w14:paraId="1C50A171" w14:textId="77777777" w:rsidR="00EB5B27" w:rsidRDefault="004C72AD">
      <w:pPr>
        <w:pStyle w:val="3"/>
        <w:ind w:left="0" w:firstLine="0"/>
      </w:pPr>
      <w:bookmarkStart w:id="201" w:name="_Ref187604293"/>
      <w:r>
        <w:rPr>
          <w:rFonts w:hint="eastAsia"/>
        </w:rPr>
        <w:lastRenderedPageBreak/>
        <w:t>城市深层排水隧洞应加强水质、臭气和噪声控制，通过在线仪表监测进水水质、水位、流量和排放空气质量。</w:t>
      </w:r>
      <w:bookmarkEnd w:id="201"/>
    </w:p>
    <w:p w14:paraId="5C4E1EC7" w14:textId="77777777" w:rsidR="00EB5B27" w:rsidRDefault="004C72AD">
      <w:pPr>
        <w:pStyle w:val="-"/>
        <w:ind w:firstLine="562"/>
      </w:pPr>
      <w:r>
        <w:rPr>
          <w:rFonts w:hint="eastAsia"/>
          <w:b/>
          <w:bCs/>
        </w:rPr>
        <w:t xml:space="preserve">1  </w:t>
      </w:r>
      <w:r>
        <w:rPr>
          <w:rFonts w:hint="eastAsia"/>
        </w:rPr>
        <w:t>污水入隧水质应满足现行国家标准《污水排入城镇下水道水质标准》的有关规定；</w:t>
      </w:r>
    </w:p>
    <w:p w14:paraId="3BFF9102" w14:textId="77777777" w:rsidR="00EB5B27" w:rsidRDefault="004C72AD">
      <w:pPr>
        <w:pStyle w:val="-"/>
        <w:ind w:firstLine="562"/>
      </w:pPr>
      <w:r>
        <w:rPr>
          <w:rFonts w:hint="eastAsia"/>
          <w:b/>
          <w:bCs/>
        </w:rPr>
        <w:t>2</w:t>
      </w:r>
      <w:r>
        <w:rPr>
          <w:rFonts w:hint="eastAsia"/>
        </w:rPr>
        <w:t xml:space="preserve">  </w:t>
      </w:r>
      <w:r>
        <w:rPr>
          <w:rFonts w:hint="eastAsia"/>
        </w:rPr>
        <w:t>大气污染物排放应符合现行国家标准《城镇污水处理厂污染物排放标准》、《恶臭污染物排放标准》的有关规定；</w:t>
      </w:r>
    </w:p>
    <w:p w14:paraId="566AD5F6" w14:textId="77777777" w:rsidR="00EB5B27" w:rsidRDefault="004C72AD">
      <w:pPr>
        <w:pStyle w:val="-"/>
        <w:ind w:firstLine="562"/>
      </w:pPr>
      <w:r>
        <w:rPr>
          <w:rFonts w:hint="eastAsia"/>
          <w:b/>
          <w:bCs/>
        </w:rPr>
        <w:t>3</w:t>
      </w:r>
      <w:r>
        <w:rPr>
          <w:rFonts w:hint="eastAsia"/>
        </w:rPr>
        <w:t xml:space="preserve">  </w:t>
      </w:r>
      <w:r>
        <w:rPr>
          <w:rFonts w:hint="eastAsia"/>
        </w:rPr>
        <w:t>噪声控制应符合现行国家标准《工业企业厂界环境噪声排放标准》的有关规定；</w:t>
      </w:r>
    </w:p>
    <w:p w14:paraId="5B9F2F35" w14:textId="77777777" w:rsidR="00EB5B27" w:rsidRDefault="004C72AD">
      <w:pPr>
        <w:pStyle w:val="-"/>
        <w:ind w:firstLine="562"/>
      </w:pPr>
      <w:r>
        <w:rPr>
          <w:rFonts w:hint="eastAsia"/>
          <w:b/>
          <w:bCs/>
        </w:rPr>
        <w:t>4</w:t>
      </w:r>
      <w:r>
        <w:rPr>
          <w:rFonts w:hint="eastAsia"/>
        </w:rPr>
        <w:t xml:space="preserve">  </w:t>
      </w:r>
      <w:r>
        <w:rPr>
          <w:rFonts w:hint="eastAsia"/>
        </w:rPr>
        <w:t>国家、行业、隧洞所在地方的相关标准若有更新，应以最严格标准为准。</w:t>
      </w:r>
    </w:p>
    <w:p w14:paraId="04E2F33A" w14:textId="77777777" w:rsidR="00EB5B27" w:rsidRDefault="004C72AD">
      <w:pPr>
        <w:pStyle w:val="04-"/>
        <w:ind w:firstLine="560"/>
      </w:pPr>
      <w:r>
        <w:rPr>
          <w:rFonts w:hint="eastAsia"/>
        </w:rPr>
        <w:t>【条文说明】</w:t>
      </w:r>
    </w:p>
    <w:p w14:paraId="1199ABED" w14:textId="5D81ED93" w:rsidR="00EB5B27" w:rsidRDefault="004C72AD">
      <w:pPr>
        <w:pStyle w:val="04-"/>
        <w:ind w:firstLine="560"/>
      </w:pPr>
      <w:r>
        <w:fldChar w:fldCharType="begin"/>
      </w:r>
      <w:r>
        <w:instrText xml:space="preserve"> </w:instrText>
      </w:r>
      <w:r>
        <w:rPr>
          <w:rFonts w:hint="eastAsia"/>
        </w:rPr>
        <w:instrText>REF _Ref187604293 \r \h</w:instrText>
      </w:r>
      <w:r>
        <w:instrText xml:space="preserve">  \* MERGEFORMAT </w:instrText>
      </w:r>
      <w:r>
        <w:fldChar w:fldCharType="separate"/>
      </w:r>
      <w:r w:rsidR="00E02D67">
        <w:t xml:space="preserve">7.1.2 </w:t>
      </w:r>
      <w:r>
        <w:fldChar w:fldCharType="end"/>
      </w:r>
      <w:r>
        <w:rPr>
          <w:rFonts w:hint="eastAsia"/>
        </w:rPr>
        <w:t>城市深层排水隧洞的运行会产生大气污染物，对设施周边的空气环境产生影响，需要采取必要的措施对排放气体进行处理。</w:t>
      </w:r>
    </w:p>
    <w:p w14:paraId="4F654AE2" w14:textId="77777777" w:rsidR="00EB5B27" w:rsidRDefault="004C72AD">
      <w:pPr>
        <w:pStyle w:val="3"/>
        <w:ind w:left="0" w:firstLine="0"/>
      </w:pPr>
      <w:bookmarkStart w:id="202" w:name="_Ref187604296"/>
      <w:r>
        <w:rPr>
          <w:rFonts w:hint="eastAsia"/>
        </w:rPr>
        <w:t>城市深层排水隧洞运行维护工作应包括下列内容</w:t>
      </w:r>
      <w:r>
        <w:rPr>
          <w:rFonts w:hint="eastAsia"/>
        </w:rPr>
        <w:t>:</w:t>
      </w:r>
      <w:bookmarkEnd w:id="202"/>
    </w:p>
    <w:p w14:paraId="7BF6AB3F" w14:textId="77777777" w:rsidR="00EB5B27" w:rsidRDefault="004C72AD">
      <w:pPr>
        <w:pStyle w:val="-"/>
        <w:ind w:firstLine="562"/>
        <w:rPr>
          <w:rFonts w:ascii="宋体" w:hAnsi="宋体" w:cs="宋体"/>
        </w:rPr>
      </w:pPr>
      <w:r>
        <w:rPr>
          <w:rFonts w:hint="eastAsia"/>
          <w:b/>
          <w:bCs/>
        </w:rPr>
        <w:t>1</w:t>
      </w:r>
      <w:r>
        <w:rPr>
          <w:rFonts w:hint="eastAsia"/>
        </w:rPr>
        <w:t xml:space="preserve">  </w:t>
      </w:r>
      <w:r>
        <w:rPr>
          <w:rFonts w:hint="eastAsia"/>
        </w:rPr>
        <w:t>设备设施的巡检和</w:t>
      </w:r>
      <w:r>
        <w:rPr>
          <w:rFonts w:ascii="宋体" w:hAnsi="宋体" w:cs="宋体" w:hint="eastAsia"/>
        </w:rPr>
        <w:t>运行；</w:t>
      </w:r>
    </w:p>
    <w:p w14:paraId="41148659" w14:textId="77777777" w:rsidR="00EB5B27" w:rsidRDefault="004C72AD">
      <w:pPr>
        <w:pStyle w:val="-"/>
        <w:ind w:firstLine="562"/>
      </w:pPr>
      <w:r>
        <w:rPr>
          <w:rFonts w:hint="eastAsia"/>
          <w:b/>
          <w:bCs/>
        </w:rPr>
        <w:t>2</w:t>
      </w:r>
      <w:r>
        <w:rPr>
          <w:rFonts w:hint="eastAsia"/>
        </w:rPr>
        <w:t xml:space="preserve">  </w:t>
      </w:r>
      <w:r>
        <w:rPr>
          <w:rFonts w:hint="eastAsia"/>
        </w:rPr>
        <w:t>设备设施的维护与检修；</w:t>
      </w:r>
    </w:p>
    <w:p w14:paraId="4B72E4EA" w14:textId="77777777" w:rsidR="00EB5B27" w:rsidRDefault="004C72AD">
      <w:pPr>
        <w:pStyle w:val="-"/>
        <w:ind w:firstLine="562"/>
      </w:pPr>
      <w:r>
        <w:rPr>
          <w:rFonts w:hint="eastAsia"/>
          <w:b/>
          <w:bCs/>
        </w:rPr>
        <w:t>3</w:t>
      </w:r>
      <w:r>
        <w:rPr>
          <w:rFonts w:hint="eastAsia"/>
        </w:rPr>
        <w:t xml:space="preserve">  </w:t>
      </w:r>
      <w:r>
        <w:rPr>
          <w:rFonts w:hint="eastAsia"/>
        </w:rPr>
        <w:t>沉积物的清理和冲洗；</w:t>
      </w:r>
    </w:p>
    <w:p w14:paraId="11C4C405" w14:textId="77777777" w:rsidR="00EB5B27" w:rsidRDefault="004C72AD">
      <w:pPr>
        <w:pStyle w:val="-"/>
        <w:ind w:firstLine="562"/>
      </w:pPr>
      <w:r>
        <w:rPr>
          <w:rFonts w:hint="eastAsia"/>
          <w:b/>
          <w:bCs/>
        </w:rPr>
        <w:t>4</w:t>
      </w:r>
      <w:r>
        <w:rPr>
          <w:rFonts w:hint="eastAsia"/>
        </w:rPr>
        <w:t xml:space="preserve">  </w:t>
      </w:r>
      <w:r>
        <w:rPr>
          <w:rFonts w:hint="eastAsia"/>
        </w:rPr>
        <w:t>隧洞设施的结构检查和修复。</w:t>
      </w:r>
    </w:p>
    <w:p w14:paraId="44A0B395" w14:textId="77777777" w:rsidR="00EB5B27" w:rsidRDefault="004C72AD">
      <w:pPr>
        <w:pStyle w:val="04-"/>
        <w:ind w:firstLine="560"/>
      </w:pPr>
      <w:r>
        <w:rPr>
          <w:rFonts w:hint="eastAsia"/>
        </w:rPr>
        <w:t>【条文说明】</w:t>
      </w:r>
    </w:p>
    <w:p w14:paraId="641624B5" w14:textId="4E380D4A" w:rsidR="00EB5B27" w:rsidRDefault="004C72AD">
      <w:pPr>
        <w:pStyle w:val="04-"/>
        <w:ind w:firstLine="560"/>
      </w:pPr>
      <w:r>
        <w:fldChar w:fldCharType="begin"/>
      </w:r>
      <w:r>
        <w:instrText xml:space="preserve"> </w:instrText>
      </w:r>
      <w:r>
        <w:rPr>
          <w:rFonts w:hint="eastAsia"/>
        </w:rPr>
        <w:instrText>REF _Ref187604296 \r \h</w:instrText>
      </w:r>
      <w:r>
        <w:instrText xml:space="preserve">  \* MERGEFORMAT </w:instrText>
      </w:r>
      <w:r>
        <w:fldChar w:fldCharType="separate"/>
      </w:r>
      <w:r w:rsidR="00E02D67">
        <w:t xml:space="preserve">7.1.3 </w:t>
      </w:r>
      <w:r>
        <w:fldChar w:fldCharType="end"/>
      </w:r>
      <w:r>
        <w:rPr>
          <w:rFonts w:hint="eastAsia"/>
        </w:rPr>
        <w:t>城市深层排水隧洞深埋于地下，</w:t>
      </w:r>
      <w:proofErr w:type="gramStart"/>
      <w:r>
        <w:rPr>
          <w:rFonts w:hint="eastAsia"/>
        </w:rPr>
        <w:t>主隧多以</w:t>
      </w:r>
      <w:proofErr w:type="gramEnd"/>
      <w:r>
        <w:rPr>
          <w:rFonts w:hint="eastAsia"/>
        </w:rPr>
        <w:t>不检修，少检修的原则进行设计。日常运维多以进出水设施等附属竖井等地面和浅层设施为主，主</w:t>
      </w:r>
      <w:proofErr w:type="gramStart"/>
      <w:r>
        <w:rPr>
          <w:rFonts w:hint="eastAsia"/>
        </w:rPr>
        <w:t>隧运维主要</w:t>
      </w:r>
      <w:proofErr w:type="gramEnd"/>
      <w:r>
        <w:rPr>
          <w:rFonts w:hint="eastAsia"/>
        </w:rPr>
        <w:t>以定期安全检测为主，有防洪排涝功能的深</w:t>
      </w:r>
      <w:proofErr w:type="gramStart"/>
      <w:r>
        <w:rPr>
          <w:rFonts w:hint="eastAsia"/>
        </w:rPr>
        <w:t>隧还要</w:t>
      </w:r>
      <w:proofErr w:type="gramEnd"/>
      <w:r>
        <w:rPr>
          <w:rFonts w:hint="eastAsia"/>
        </w:rPr>
        <w:t>考虑季节性的沉积物的清理和冲洗。</w:t>
      </w:r>
    </w:p>
    <w:p w14:paraId="408B1BD4" w14:textId="77777777" w:rsidR="00EB5B27" w:rsidRDefault="00EB5B27">
      <w:pPr>
        <w:pStyle w:val="04-"/>
        <w:ind w:firstLine="560"/>
      </w:pPr>
    </w:p>
    <w:p w14:paraId="33B77952" w14:textId="77777777" w:rsidR="00EB5B27" w:rsidRDefault="004C72AD">
      <w:pPr>
        <w:pStyle w:val="2"/>
      </w:pPr>
      <w:bookmarkStart w:id="203" w:name="_Toc173688654"/>
      <w:r>
        <w:rPr>
          <w:rFonts w:hint="eastAsia"/>
        </w:rPr>
        <w:lastRenderedPageBreak/>
        <w:t xml:space="preserve">  </w:t>
      </w:r>
      <w:bookmarkStart w:id="204" w:name="_Toc192086542"/>
      <w:r>
        <w:rPr>
          <w:rFonts w:hint="eastAsia"/>
        </w:rPr>
        <w:t>智慧化运行管理</w:t>
      </w:r>
      <w:bookmarkEnd w:id="203"/>
      <w:bookmarkEnd w:id="204"/>
    </w:p>
    <w:p w14:paraId="20B60872" w14:textId="77777777" w:rsidR="00EB5B27" w:rsidRDefault="004C72AD">
      <w:pPr>
        <w:pStyle w:val="3"/>
        <w:ind w:left="0" w:firstLine="0"/>
      </w:pPr>
      <w:bookmarkStart w:id="205" w:name="_Ref187604301"/>
      <w:r>
        <w:rPr>
          <w:rFonts w:hint="eastAsia"/>
        </w:rPr>
        <w:t>城市深层排水隧洞运行调度应符合下列规定：</w:t>
      </w:r>
      <w:bookmarkEnd w:id="205"/>
    </w:p>
    <w:p w14:paraId="026EC619" w14:textId="77777777" w:rsidR="00EB5B27" w:rsidRDefault="004C72AD">
      <w:pPr>
        <w:pStyle w:val="-"/>
        <w:ind w:firstLine="562"/>
      </w:pPr>
      <w:r>
        <w:rPr>
          <w:b/>
          <w:bCs/>
        </w:rPr>
        <w:t>1</w:t>
      </w:r>
      <w:r>
        <w:rPr>
          <w:rFonts w:hint="eastAsia"/>
        </w:rPr>
        <w:t xml:space="preserve">  </w:t>
      </w:r>
      <w:r>
        <w:rPr>
          <w:rFonts w:hint="eastAsia"/>
        </w:rPr>
        <w:t>应结合上游排水系统、下游受纳水体或污水处理厂，编制系统运行调度方案；</w:t>
      </w:r>
    </w:p>
    <w:p w14:paraId="6EB267E6" w14:textId="77777777" w:rsidR="00EB5B27" w:rsidRDefault="004C72AD">
      <w:pPr>
        <w:pStyle w:val="-"/>
        <w:ind w:firstLine="562"/>
      </w:pPr>
      <w:r>
        <w:rPr>
          <w:b/>
          <w:bCs/>
        </w:rPr>
        <w:t>2</w:t>
      </w:r>
      <w:r>
        <w:rPr>
          <w:rFonts w:hint="eastAsia"/>
        </w:rPr>
        <w:t xml:space="preserve">  </w:t>
      </w:r>
      <w:r>
        <w:rPr>
          <w:rFonts w:hint="eastAsia"/>
        </w:rPr>
        <w:t>应结合降雨、接驳设施、主隧、排出设施和上下游排水系统水位等信息进行系统调度；</w:t>
      </w:r>
    </w:p>
    <w:p w14:paraId="4D48D2F3" w14:textId="77777777" w:rsidR="00EB5B27" w:rsidRDefault="004C72AD">
      <w:pPr>
        <w:pStyle w:val="-"/>
        <w:ind w:firstLine="562"/>
      </w:pPr>
      <w:r>
        <w:rPr>
          <w:b/>
          <w:bCs/>
        </w:rPr>
        <w:t>3</w:t>
      </w:r>
      <w:r>
        <w:rPr>
          <w:rFonts w:hint="eastAsia"/>
        </w:rPr>
        <w:t xml:space="preserve">  </w:t>
      </w:r>
      <w:r>
        <w:rPr>
          <w:rFonts w:hint="eastAsia"/>
        </w:rPr>
        <w:t>系统运行调度中心与气象、河道、交通等部门的联系应保持畅通；</w:t>
      </w:r>
    </w:p>
    <w:p w14:paraId="7DD19083" w14:textId="77777777" w:rsidR="00EB5B27" w:rsidRDefault="004C72AD">
      <w:pPr>
        <w:pStyle w:val="04-"/>
        <w:ind w:firstLine="560"/>
      </w:pPr>
      <w:r>
        <w:rPr>
          <w:rFonts w:hint="eastAsia"/>
        </w:rPr>
        <w:t>【条文说明】</w:t>
      </w:r>
    </w:p>
    <w:p w14:paraId="6BA1E26E" w14:textId="77777777" w:rsidR="00EB5B27" w:rsidRDefault="004C72AD">
      <w:pPr>
        <w:pStyle w:val="04-"/>
        <w:ind w:firstLine="560"/>
      </w:pPr>
      <w:r>
        <w:fldChar w:fldCharType="begin"/>
      </w:r>
      <w:r>
        <w:instrText xml:space="preserve"> </w:instrText>
      </w:r>
      <w:r>
        <w:rPr>
          <w:rFonts w:hint="eastAsia"/>
        </w:rPr>
        <w:instrText>REF _Ref187604301 \r \h</w:instrText>
      </w:r>
      <w:r>
        <w:instrText xml:space="preserve">  \* MERGEFORMAT </w:instrText>
      </w:r>
      <w:r>
        <w:fldChar w:fldCharType="separate"/>
      </w:r>
      <w:r>
        <w:t xml:space="preserve">7.2.1 </w:t>
      </w:r>
      <w:r>
        <w:fldChar w:fldCharType="end"/>
      </w:r>
      <w:r>
        <w:rPr>
          <w:rFonts w:hint="eastAsia"/>
        </w:rPr>
        <w:t>城市深层排水隧洞是城市排水管网系统的一部分，应与上下游的污水处理厂、排水泵站、管网等排水设施联动运行，避免出现瓶颈，造成局部冒溢或内涝。</w:t>
      </w:r>
    </w:p>
    <w:p w14:paraId="3C788515" w14:textId="77777777" w:rsidR="00EB5B27" w:rsidRDefault="004C72AD">
      <w:pPr>
        <w:pStyle w:val="3"/>
        <w:ind w:left="0" w:firstLine="0"/>
      </w:pPr>
      <w:bookmarkStart w:id="206" w:name="_Ref187604306"/>
      <w:r>
        <w:rPr>
          <w:rFonts w:hint="eastAsia"/>
        </w:rPr>
        <w:t>污水</w:t>
      </w:r>
      <w:proofErr w:type="gramStart"/>
      <w:r>
        <w:rPr>
          <w:rFonts w:hint="eastAsia"/>
        </w:rPr>
        <w:t>传输深隧</w:t>
      </w:r>
      <w:proofErr w:type="gramEnd"/>
      <w:r>
        <w:rPr>
          <w:rFonts w:hint="eastAsia"/>
        </w:rPr>
        <w:t>的污水输送应做到平稳运行，通过系统调度，使隧洞的</w:t>
      </w:r>
      <w:proofErr w:type="gramStart"/>
      <w:r>
        <w:rPr>
          <w:rFonts w:hint="eastAsia"/>
        </w:rPr>
        <w:t>入流总</w:t>
      </w:r>
      <w:proofErr w:type="gramEnd"/>
      <w:r>
        <w:rPr>
          <w:rFonts w:hint="eastAsia"/>
        </w:rPr>
        <w:t>水量与</w:t>
      </w:r>
      <w:proofErr w:type="gramStart"/>
      <w:r>
        <w:rPr>
          <w:rFonts w:hint="eastAsia"/>
        </w:rPr>
        <w:t>出水总</w:t>
      </w:r>
      <w:proofErr w:type="gramEnd"/>
      <w:r>
        <w:rPr>
          <w:rFonts w:hint="eastAsia"/>
        </w:rPr>
        <w:t>水量基本</w:t>
      </w:r>
      <w:r>
        <w:t>保持一致</w:t>
      </w:r>
      <w:r>
        <w:rPr>
          <w:rFonts w:hint="eastAsia"/>
        </w:rPr>
        <w:t>；溢流污染控制隧洞和复合功能深</w:t>
      </w:r>
      <w:proofErr w:type="gramStart"/>
      <w:r>
        <w:rPr>
          <w:rFonts w:hint="eastAsia"/>
        </w:rPr>
        <w:t>隧需要</w:t>
      </w:r>
      <w:proofErr w:type="gramEnd"/>
      <w:r>
        <w:rPr>
          <w:rFonts w:hint="eastAsia"/>
        </w:rPr>
        <w:t>考虑控制排放污水流量，以匹配下游水质净化厂的能力；</w:t>
      </w:r>
      <w:proofErr w:type="gramStart"/>
      <w:r>
        <w:rPr>
          <w:rFonts w:hint="eastAsia"/>
        </w:rPr>
        <w:t>雨洪排放深隧</w:t>
      </w:r>
      <w:proofErr w:type="gramEnd"/>
      <w:r>
        <w:rPr>
          <w:rFonts w:hint="eastAsia"/>
        </w:rPr>
        <w:t>排出设施应按调度方案规定的开泵水位运行。</w:t>
      </w:r>
      <w:bookmarkEnd w:id="206"/>
    </w:p>
    <w:p w14:paraId="7696387D" w14:textId="77777777" w:rsidR="00EB5B27" w:rsidRDefault="004C72AD">
      <w:pPr>
        <w:pStyle w:val="04-"/>
        <w:ind w:firstLine="560"/>
      </w:pPr>
      <w:r>
        <w:rPr>
          <w:rFonts w:hint="eastAsia"/>
        </w:rPr>
        <w:t>【条文说明】</w:t>
      </w:r>
    </w:p>
    <w:p w14:paraId="7C0206A6" w14:textId="77777777" w:rsidR="00EB5B27" w:rsidRDefault="004C72AD">
      <w:pPr>
        <w:pStyle w:val="04-"/>
        <w:ind w:firstLine="560"/>
      </w:pPr>
      <w:r>
        <w:fldChar w:fldCharType="begin"/>
      </w:r>
      <w:r>
        <w:instrText xml:space="preserve"> </w:instrText>
      </w:r>
      <w:r>
        <w:rPr>
          <w:rFonts w:hint="eastAsia"/>
        </w:rPr>
        <w:instrText>REF _Ref187604306 \r \h</w:instrText>
      </w:r>
      <w:r>
        <w:instrText xml:space="preserve">  \* MERGEFORMAT </w:instrText>
      </w:r>
      <w:r>
        <w:fldChar w:fldCharType="separate"/>
      </w:r>
      <w:r>
        <w:t xml:space="preserve">7.2.2 </w:t>
      </w:r>
      <w:r>
        <w:fldChar w:fldCharType="end"/>
      </w:r>
      <w:r>
        <w:rPr>
          <w:rFonts w:hint="eastAsia"/>
        </w:rPr>
        <w:t>城市深层排水隧洞的功能不同，其运行调度方案也不同，污水</w:t>
      </w:r>
      <w:proofErr w:type="gramStart"/>
      <w:r>
        <w:rPr>
          <w:rFonts w:hint="eastAsia"/>
        </w:rPr>
        <w:t>传输深隧</w:t>
      </w:r>
      <w:proofErr w:type="gramEnd"/>
      <w:r>
        <w:rPr>
          <w:rFonts w:hint="eastAsia"/>
        </w:rPr>
        <w:t>以平稳运行为主，需要控制入隧的流量，有防洪排涝功能的</w:t>
      </w:r>
      <w:proofErr w:type="gramStart"/>
      <w:r>
        <w:rPr>
          <w:rFonts w:hint="eastAsia"/>
        </w:rPr>
        <w:t>深隧应优先</w:t>
      </w:r>
      <w:proofErr w:type="gramEnd"/>
      <w:r>
        <w:rPr>
          <w:rFonts w:hint="eastAsia"/>
        </w:rPr>
        <w:t>考虑以最短的时间内排空入隧雨水，避免上游内涝。</w:t>
      </w:r>
    </w:p>
    <w:p w14:paraId="74C5F63A" w14:textId="77777777" w:rsidR="00EB5B27" w:rsidRDefault="00EB5B27">
      <w:pPr>
        <w:pStyle w:val="04-"/>
        <w:ind w:firstLine="560"/>
      </w:pPr>
    </w:p>
    <w:p w14:paraId="69840CDF" w14:textId="77777777" w:rsidR="00EB5B27" w:rsidRDefault="004C72AD">
      <w:pPr>
        <w:pStyle w:val="3"/>
        <w:ind w:left="0" w:firstLine="0"/>
      </w:pPr>
      <w:bookmarkStart w:id="207" w:name="_Ref187604311"/>
      <w:r>
        <w:rPr>
          <w:rFonts w:hint="eastAsia"/>
        </w:rPr>
        <w:t>接驳设施的运行控制应符合下列规定：</w:t>
      </w:r>
      <w:bookmarkEnd w:id="207"/>
    </w:p>
    <w:p w14:paraId="09EEC652" w14:textId="77777777" w:rsidR="00EB5B27" w:rsidRDefault="004C72AD">
      <w:pPr>
        <w:pStyle w:val="-"/>
        <w:ind w:firstLine="562"/>
      </w:pPr>
      <w:r>
        <w:rPr>
          <w:b/>
          <w:bCs/>
        </w:rPr>
        <w:t>1</w:t>
      </w:r>
      <w:r>
        <w:rPr>
          <w:rFonts w:hint="eastAsia"/>
        </w:rPr>
        <w:t xml:space="preserve">  </w:t>
      </w:r>
      <w:r>
        <w:rPr>
          <w:rFonts w:hint="eastAsia"/>
        </w:rPr>
        <w:t>根据水位差控制格栅运行周期，粉碎性格栅在持续进水时应连续式运转；</w:t>
      </w:r>
    </w:p>
    <w:p w14:paraId="283ADC35" w14:textId="77777777" w:rsidR="00EB5B27" w:rsidRDefault="004C72AD">
      <w:pPr>
        <w:pStyle w:val="-"/>
        <w:ind w:firstLine="562"/>
      </w:pPr>
      <w:r>
        <w:rPr>
          <w:b/>
          <w:bCs/>
        </w:rPr>
        <w:t>2</w:t>
      </w:r>
      <w:r>
        <w:rPr>
          <w:rFonts w:hint="eastAsia"/>
        </w:rPr>
        <w:t xml:space="preserve">  </w:t>
      </w:r>
      <w:r>
        <w:rPr>
          <w:rFonts w:hint="eastAsia"/>
        </w:rPr>
        <w:t>应定期监测设施淤积程度，以调整清砂和淤积冲刷周期，减</w:t>
      </w:r>
      <w:r>
        <w:rPr>
          <w:rFonts w:hint="eastAsia"/>
        </w:rPr>
        <w:lastRenderedPageBreak/>
        <w:t>少泥沙淤积；</w:t>
      </w:r>
    </w:p>
    <w:p w14:paraId="751E9B5E" w14:textId="77777777" w:rsidR="00EB5B27" w:rsidRDefault="004C72AD">
      <w:pPr>
        <w:pStyle w:val="-"/>
        <w:ind w:firstLine="562"/>
      </w:pPr>
      <w:r>
        <w:rPr>
          <w:rFonts w:hint="eastAsia"/>
          <w:b/>
          <w:bCs/>
        </w:rPr>
        <w:t>3</w:t>
      </w:r>
      <w:r>
        <w:rPr>
          <w:rFonts w:hint="eastAsia"/>
        </w:rPr>
        <w:t xml:space="preserve">  </w:t>
      </w:r>
      <w:r>
        <w:rPr>
          <w:rFonts w:hint="eastAsia"/>
        </w:rPr>
        <w:t>需泵送入隧的</w:t>
      </w:r>
      <w:proofErr w:type="gramStart"/>
      <w:r>
        <w:rPr>
          <w:rFonts w:hint="eastAsia"/>
        </w:rPr>
        <w:t>预处理站宜根据</w:t>
      </w:r>
      <w:proofErr w:type="gramEnd"/>
      <w:r>
        <w:rPr>
          <w:rFonts w:hint="eastAsia"/>
        </w:rPr>
        <w:t>前</w:t>
      </w:r>
      <w:proofErr w:type="gramStart"/>
      <w:r>
        <w:rPr>
          <w:rFonts w:hint="eastAsia"/>
        </w:rPr>
        <w:t>池水位</w:t>
      </w:r>
      <w:proofErr w:type="gramEnd"/>
      <w:r>
        <w:rPr>
          <w:rFonts w:hint="eastAsia"/>
        </w:rPr>
        <w:t>变化，控制水泵启动数量；</w:t>
      </w:r>
    </w:p>
    <w:p w14:paraId="323B553E" w14:textId="77777777" w:rsidR="00EB5B27" w:rsidRDefault="004C72AD">
      <w:pPr>
        <w:pStyle w:val="-"/>
        <w:ind w:firstLine="562"/>
      </w:pPr>
      <w:bookmarkStart w:id="208" w:name="_Toc10794"/>
      <w:r>
        <w:rPr>
          <w:rFonts w:hint="eastAsia"/>
          <w:b/>
          <w:bCs/>
        </w:rPr>
        <w:t xml:space="preserve">4 </w:t>
      </w:r>
      <w:r>
        <w:rPr>
          <w:rFonts w:hint="eastAsia"/>
        </w:rPr>
        <w:t xml:space="preserve"> </w:t>
      </w:r>
      <w:r>
        <w:rPr>
          <w:rFonts w:hint="eastAsia"/>
        </w:rPr>
        <w:t>通过在线仪表监测进水水位、流量和排放空气质量。</w:t>
      </w:r>
      <w:bookmarkEnd w:id="208"/>
    </w:p>
    <w:p w14:paraId="2941FB2D" w14:textId="77777777" w:rsidR="00EB5B27" w:rsidRDefault="004C72AD">
      <w:pPr>
        <w:pStyle w:val="04-"/>
        <w:ind w:firstLine="560"/>
      </w:pPr>
      <w:r>
        <w:rPr>
          <w:rFonts w:hint="eastAsia"/>
        </w:rPr>
        <w:t>【条文说明】</w:t>
      </w:r>
    </w:p>
    <w:p w14:paraId="634DA40B" w14:textId="77777777" w:rsidR="00EB5B27" w:rsidRDefault="004C72AD">
      <w:pPr>
        <w:pStyle w:val="04-"/>
        <w:ind w:firstLine="560"/>
      </w:pPr>
      <w:r>
        <w:fldChar w:fldCharType="begin"/>
      </w:r>
      <w:r>
        <w:instrText xml:space="preserve"> </w:instrText>
      </w:r>
      <w:r>
        <w:rPr>
          <w:rFonts w:hint="eastAsia"/>
        </w:rPr>
        <w:instrText>REF _Ref187604311 \r \h</w:instrText>
      </w:r>
      <w:r>
        <w:instrText xml:space="preserve">  \* MERGEFORMAT </w:instrText>
      </w:r>
      <w:r>
        <w:fldChar w:fldCharType="separate"/>
      </w:r>
      <w:r>
        <w:t xml:space="preserve">7.2.4 </w:t>
      </w:r>
      <w:r>
        <w:fldChar w:fldCharType="end"/>
      </w:r>
      <w:r>
        <w:rPr>
          <w:rFonts w:hint="eastAsia"/>
        </w:rPr>
        <w:t>接驳（预处理站）设施应与主隧、排出设施联动运行，预处理设施在设计规模范围内宜尽量将上游的雨污水送入深</w:t>
      </w:r>
      <w:proofErr w:type="gramStart"/>
      <w:r>
        <w:rPr>
          <w:rFonts w:hint="eastAsia"/>
        </w:rPr>
        <w:t>隧</w:t>
      </w:r>
      <w:proofErr w:type="gramEnd"/>
      <w:r>
        <w:rPr>
          <w:rFonts w:hint="eastAsia"/>
        </w:rPr>
        <w:t>。</w:t>
      </w:r>
    </w:p>
    <w:p w14:paraId="349B2AC4" w14:textId="77777777" w:rsidR="00EB5B27" w:rsidRDefault="00EB5B27"/>
    <w:p w14:paraId="3FC462D7" w14:textId="77777777" w:rsidR="00EB5B27" w:rsidRDefault="004C72AD">
      <w:pPr>
        <w:pStyle w:val="3"/>
      </w:pPr>
      <w:bookmarkStart w:id="209" w:name="_Toc15851"/>
      <w:r>
        <w:rPr>
          <w:rFonts w:hint="eastAsia"/>
        </w:rPr>
        <w:t>排出设施运行控制应符合下列规定：</w:t>
      </w:r>
      <w:bookmarkEnd w:id="209"/>
    </w:p>
    <w:p w14:paraId="6C10B070" w14:textId="77777777" w:rsidR="00EB5B27" w:rsidRDefault="004C72AD">
      <w:pPr>
        <w:pStyle w:val="-"/>
        <w:ind w:firstLine="562"/>
      </w:pPr>
      <w:r>
        <w:rPr>
          <w:b/>
          <w:bCs/>
        </w:rPr>
        <w:t>1</w:t>
      </w:r>
      <w:r>
        <w:rPr>
          <w:rFonts w:hint="eastAsia"/>
        </w:rPr>
        <w:t xml:space="preserve">  </w:t>
      </w:r>
      <w:r>
        <w:rPr>
          <w:rFonts w:hint="eastAsia"/>
        </w:rPr>
        <w:t>根据前</w:t>
      </w:r>
      <w:proofErr w:type="gramStart"/>
      <w:r>
        <w:rPr>
          <w:rFonts w:hint="eastAsia"/>
        </w:rPr>
        <w:t>池水位</w:t>
      </w:r>
      <w:proofErr w:type="gramEnd"/>
      <w:r>
        <w:rPr>
          <w:rFonts w:hint="eastAsia"/>
        </w:rPr>
        <w:t>变化，控制水泵启动；</w:t>
      </w:r>
    </w:p>
    <w:p w14:paraId="574DACD3" w14:textId="77777777" w:rsidR="00EB5B27" w:rsidRDefault="004C72AD">
      <w:pPr>
        <w:pStyle w:val="-"/>
        <w:ind w:firstLine="562"/>
      </w:pPr>
      <w:r>
        <w:rPr>
          <w:b/>
          <w:bCs/>
        </w:rPr>
        <w:t>2</w:t>
      </w:r>
      <w:r>
        <w:rPr>
          <w:rFonts w:hint="eastAsia"/>
        </w:rPr>
        <w:t xml:space="preserve">  </w:t>
      </w:r>
      <w:r>
        <w:rPr>
          <w:rFonts w:hint="eastAsia"/>
        </w:rPr>
        <w:t>复合功能</w:t>
      </w:r>
      <w:proofErr w:type="gramStart"/>
      <w:r>
        <w:rPr>
          <w:rFonts w:hint="eastAsia"/>
        </w:rPr>
        <w:t>深隧应在线</w:t>
      </w:r>
      <w:proofErr w:type="gramEnd"/>
      <w:r>
        <w:rPr>
          <w:rFonts w:hint="eastAsia"/>
        </w:rPr>
        <w:t>监测水质，达标雨水直接排入受纳水体，超标雨水输送到污水处理厂处理。</w:t>
      </w:r>
    </w:p>
    <w:p w14:paraId="59EC0978" w14:textId="77777777" w:rsidR="00EB5B27" w:rsidRDefault="004C72AD">
      <w:pPr>
        <w:pStyle w:val="04-"/>
        <w:ind w:firstLine="560"/>
      </w:pPr>
      <w:r>
        <w:rPr>
          <w:rFonts w:hint="eastAsia"/>
        </w:rPr>
        <w:t>【条文说明】</w:t>
      </w:r>
    </w:p>
    <w:p w14:paraId="4F34333C" w14:textId="77777777" w:rsidR="00EB5B27" w:rsidRDefault="004C72AD">
      <w:pPr>
        <w:pStyle w:val="04-"/>
        <w:ind w:firstLine="560"/>
      </w:pPr>
      <w:r>
        <w:rPr>
          <w:rFonts w:hint="eastAsia"/>
        </w:rPr>
        <w:t>无</w:t>
      </w:r>
    </w:p>
    <w:p w14:paraId="209E5B31" w14:textId="77777777" w:rsidR="00EB5B27" w:rsidRDefault="004C72AD">
      <w:pPr>
        <w:pStyle w:val="3"/>
        <w:ind w:left="0" w:firstLine="0"/>
      </w:pPr>
      <w:bookmarkStart w:id="210" w:name="_Toc5022"/>
      <w:bookmarkStart w:id="211" w:name="_Ref187604320"/>
      <w:r>
        <w:rPr>
          <w:rFonts w:hint="eastAsia"/>
        </w:rPr>
        <w:t>城市深层排水隧洞的巡检应符合下列规定：</w:t>
      </w:r>
      <w:bookmarkEnd w:id="210"/>
      <w:bookmarkEnd w:id="211"/>
    </w:p>
    <w:p w14:paraId="761D2AD5" w14:textId="77777777" w:rsidR="00EB5B27" w:rsidRDefault="004C72AD">
      <w:pPr>
        <w:pStyle w:val="-"/>
        <w:ind w:firstLine="562"/>
      </w:pPr>
      <w:r>
        <w:rPr>
          <w:b/>
          <w:bCs/>
        </w:rPr>
        <w:t>1</w:t>
      </w:r>
      <w:r>
        <w:rPr>
          <w:rFonts w:hint="eastAsia"/>
        </w:rPr>
        <w:t xml:space="preserve">  </w:t>
      </w:r>
      <w:r>
        <w:rPr>
          <w:rFonts w:hint="eastAsia"/>
        </w:rPr>
        <w:t>巡检宜采用人工和信息化手段相结合进行，可通过远程视频巡检、计算机数据检查和人工现场巡视等方式进行；</w:t>
      </w:r>
    </w:p>
    <w:p w14:paraId="58012AE2" w14:textId="77777777" w:rsidR="00EB5B27" w:rsidRDefault="004C72AD">
      <w:pPr>
        <w:pStyle w:val="-"/>
        <w:ind w:firstLine="562"/>
      </w:pPr>
      <w:r>
        <w:rPr>
          <w:b/>
          <w:bCs/>
        </w:rPr>
        <w:t>2</w:t>
      </w:r>
      <w:r>
        <w:rPr>
          <w:rFonts w:hint="eastAsia"/>
        </w:rPr>
        <w:t xml:space="preserve">  </w:t>
      </w:r>
      <w:r>
        <w:rPr>
          <w:rFonts w:hint="eastAsia"/>
        </w:rPr>
        <w:t>设备巡检分日常巡检和专业巡检，日常巡检由运行人员负责实施，专业巡检由维修人员和技术人员负责实施；</w:t>
      </w:r>
    </w:p>
    <w:p w14:paraId="3FD70388" w14:textId="77777777" w:rsidR="00EB5B27" w:rsidRDefault="004C72AD">
      <w:pPr>
        <w:pStyle w:val="-"/>
        <w:ind w:firstLine="562"/>
      </w:pPr>
      <w:r>
        <w:rPr>
          <w:b/>
          <w:bCs/>
        </w:rPr>
        <w:t>3</w:t>
      </w:r>
      <w:r>
        <w:rPr>
          <w:rFonts w:hint="eastAsia"/>
        </w:rPr>
        <w:t xml:space="preserve">  </w:t>
      </w:r>
      <w:r>
        <w:rPr>
          <w:rFonts w:hint="eastAsia"/>
        </w:rPr>
        <w:t>应结合生产实际和设备运行情况，动态调整巡检的项目、标准、周期等内容；</w:t>
      </w:r>
    </w:p>
    <w:p w14:paraId="36AF53AB" w14:textId="77777777" w:rsidR="00EB5B27" w:rsidRDefault="004C72AD">
      <w:pPr>
        <w:pStyle w:val="-"/>
        <w:ind w:firstLine="562"/>
      </w:pPr>
      <w:r>
        <w:rPr>
          <w:b/>
          <w:bCs/>
        </w:rPr>
        <w:t>4</w:t>
      </w:r>
      <w:r>
        <w:rPr>
          <w:rFonts w:hint="eastAsia"/>
        </w:rPr>
        <w:t xml:space="preserve">  </w:t>
      </w:r>
      <w:r>
        <w:rPr>
          <w:rFonts w:hint="eastAsia"/>
        </w:rPr>
        <w:t>遇强台风、雷暴等恶劣天气，巡检人员应加强安全保护措施，必要时可暂缓现场巡检，但应加强对设备的监控；</w:t>
      </w:r>
    </w:p>
    <w:p w14:paraId="7F29AA19" w14:textId="77777777" w:rsidR="00EB5B27" w:rsidRDefault="004C72AD">
      <w:pPr>
        <w:pStyle w:val="-"/>
        <w:ind w:firstLine="562"/>
      </w:pPr>
      <w:r>
        <w:rPr>
          <w:b/>
          <w:bCs/>
        </w:rPr>
        <w:t>5</w:t>
      </w:r>
      <w:r>
        <w:rPr>
          <w:rFonts w:hint="eastAsia"/>
        </w:rPr>
        <w:t xml:space="preserve">  </w:t>
      </w:r>
      <w:r>
        <w:rPr>
          <w:rFonts w:hint="eastAsia"/>
        </w:rPr>
        <w:t>巡检时发现异常应及时处理，如无法立即处理，应及时上报理。</w:t>
      </w:r>
    </w:p>
    <w:p w14:paraId="7C6F7F42" w14:textId="77777777" w:rsidR="00EB5B27" w:rsidRDefault="004C72AD">
      <w:pPr>
        <w:pStyle w:val="04-"/>
        <w:ind w:firstLine="560"/>
      </w:pPr>
      <w:r>
        <w:rPr>
          <w:rFonts w:hint="eastAsia"/>
        </w:rPr>
        <w:t>【条文说明】</w:t>
      </w:r>
    </w:p>
    <w:p w14:paraId="5C7202AF" w14:textId="77777777" w:rsidR="00EB5B27" w:rsidRDefault="004C72AD">
      <w:pPr>
        <w:pStyle w:val="04-"/>
        <w:ind w:firstLine="560"/>
      </w:pPr>
      <w:r>
        <w:lastRenderedPageBreak/>
        <w:fldChar w:fldCharType="begin"/>
      </w:r>
      <w:r>
        <w:instrText xml:space="preserve"> </w:instrText>
      </w:r>
      <w:r>
        <w:rPr>
          <w:rFonts w:hint="eastAsia"/>
        </w:rPr>
        <w:instrText>REF _Ref187604320 \r \h</w:instrText>
      </w:r>
      <w:r>
        <w:instrText xml:space="preserve">  \* MERGEFORMAT </w:instrText>
      </w:r>
      <w:r>
        <w:fldChar w:fldCharType="separate"/>
      </w:r>
      <w:r>
        <w:t xml:space="preserve">7.2.6 </w:t>
      </w:r>
      <w:r>
        <w:fldChar w:fldCharType="end"/>
      </w:r>
      <w:r>
        <w:rPr>
          <w:rFonts w:hint="eastAsia"/>
        </w:rPr>
        <w:t>远程视频</w:t>
      </w:r>
      <w:proofErr w:type="gramStart"/>
      <w:r>
        <w:rPr>
          <w:rFonts w:hint="eastAsia"/>
        </w:rPr>
        <w:t>巡检除</w:t>
      </w:r>
      <w:proofErr w:type="gramEnd"/>
      <w:r>
        <w:rPr>
          <w:rFonts w:hint="eastAsia"/>
        </w:rPr>
        <w:t>值班人员可通过视频进行常规巡检外，也可以利用</w:t>
      </w:r>
      <w:r>
        <w:rPr>
          <w:rFonts w:hint="eastAsia"/>
        </w:rPr>
        <w:t>AI</w:t>
      </w:r>
      <w:r>
        <w:rPr>
          <w:rFonts w:hint="eastAsia"/>
        </w:rPr>
        <w:t>技术集成视频自动分析功能，对监控设备和构筑物状态进行实时监控和分析，当出现异常，及时报警，自动生成分析报告，报告内容包含人员是否佩戴安全帽、电子围栏非法闯入、火灾监测、</w:t>
      </w:r>
      <w:proofErr w:type="gramStart"/>
      <w:r>
        <w:rPr>
          <w:rFonts w:hint="eastAsia"/>
        </w:rPr>
        <w:t>栅渣监测</w:t>
      </w:r>
      <w:proofErr w:type="gramEnd"/>
      <w:r>
        <w:rPr>
          <w:rFonts w:hint="eastAsia"/>
        </w:rPr>
        <w:t>等内容。</w:t>
      </w:r>
    </w:p>
    <w:p w14:paraId="1CDDC938" w14:textId="77777777" w:rsidR="00EB5B27" w:rsidRDefault="00EB5B27"/>
    <w:p w14:paraId="037D346D" w14:textId="77777777" w:rsidR="00EB5B27" w:rsidRDefault="004C72AD">
      <w:pPr>
        <w:pStyle w:val="3"/>
        <w:ind w:left="0" w:firstLine="0"/>
      </w:pPr>
      <w:r>
        <w:rPr>
          <w:rFonts w:hint="eastAsia"/>
        </w:rPr>
        <w:t>城市深层排水隧洞应建立系统运行调度中心，调度中心应符合下列规定：</w:t>
      </w:r>
    </w:p>
    <w:p w14:paraId="7550ED38" w14:textId="77777777" w:rsidR="00EB5B27" w:rsidRDefault="004C72AD">
      <w:pPr>
        <w:pStyle w:val="-"/>
        <w:ind w:firstLine="562"/>
      </w:pPr>
      <w:r>
        <w:rPr>
          <w:b/>
          <w:bCs/>
        </w:rPr>
        <w:t>1</w:t>
      </w:r>
      <w:r>
        <w:rPr>
          <w:rFonts w:hint="eastAsia"/>
        </w:rPr>
        <w:t xml:space="preserve">  </w:t>
      </w:r>
      <w:r>
        <w:rPr>
          <w:rFonts w:hint="eastAsia"/>
        </w:rPr>
        <w:t>调度中心实时</w:t>
      </w:r>
      <w:r>
        <w:rPr>
          <w:rFonts w:hint="eastAsia"/>
          <w:color w:val="000000"/>
          <w:kern w:val="0"/>
          <w:lang w:bidi="ar"/>
        </w:rPr>
        <w:t>监控所有设备，采集和处理运行数据；能远程控制</w:t>
      </w:r>
      <w:r>
        <w:rPr>
          <w:rFonts w:hint="eastAsia"/>
        </w:rPr>
        <w:t>所有设备的操作和修改参数；隧洞的日常运行宜采用自动控制，并可切换为手动控制或远程控制；</w:t>
      </w:r>
    </w:p>
    <w:p w14:paraId="3CA98351" w14:textId="77777777" w:rsidR="00EB5B27" w:rsidRDefault="004C72AD">
      <w:pPr>
        <w:pStyle w:val="-"/>
        <w:ind w:firstLine="562"/>
      </w:pPr>
      <w:r>
        <w:rPr>
          <w:b/>
          <w:bCs/>
        </w:rPr>
        <w:t>2</w:t>
      </w:r>
      <w:r>
        <w:rPr>
          <w:rFonts w:hint="eastAsia"/>
        </w:rPr>
        <w:t xml:space="preserve">  </w:t>
      </w:r>
      <w:r>
        <w:rPr>
          <w:rFonts w:hint="eastAsia"/>
        </w:rPr>
        <w:t>持续监测隧洞水位、压力、流量和排放空气质量，进行数据收集和分析，判断隧洞是否正常运行；</w:t>
      </w:r>
    </w:p>
    <w:p w14:paraId="4E1F8B93" w14:textId="77777777" w:rsidR="00EB5B27" w:rsidRDefault="004C72AD">
      <w:pPr>
        <w:pStyle w:val="-"/>
        <w:ind w:firstLine="562"/>
      </w:pPr>
      <w:r>
        <w:rPr>
          <w:b/>
          <w:bCs/>
        </w:rPr>
        <w:t>3</w:t>
      </w:r>
      <w:r>
        <w:t xml:space="preserve">  </w:t>
      </w:r>
      <w:r>
        <w:t>遥测系统和远程警示系统，</w:t>
      </w:r>
      <w:r>
        <w:rPr>
          <w:rFonts w:hint="eastAsia"/>
        </w:rPr>
        <w:t>需</w:t>
      </w:r>
      <w:r>
        <w:t>定期进行常规测试，确保在设备故障，电源故障和异常高流量情况下，应急人员可以马上收到通知。</w:t>
      </w:r>
    </w:p>
    <w:p w14:paraId="2B3A5561" w14:textId="77777777" w:rsidR="00EB5B27" w:rsidRDefault="004C72AD">
      <w:pPr>
        <w:pStyle w:val="04-"/>
        <w:ind w:firstLine="560"/>
      </w:pPr>
      <w:r>
        <w:rPr>
          <w:rFonts w:hint="eastAsia"/>
        </w:rPr>
        <w:t>【条文说明】</w:t>
      </w:r>
    </w:p>
    <w:p w14:paraId="77EA2EF2" w14:textId="77777777" w:rsidR="00EB5B27" w:rsidRDefault="004C72AD">
      <w:pPr>
        <w:pStyle w:val="04-"/>
        <w:ind w:firstLine="560"/>
      </w:pPr>
      <w:r>
        <w:rPr>
          <w:rFonts w:hint="eastAsia"/>
        </w:rPr>
        <w:t>无。</w:t>
      </w:r>
    </w:p>
    <w:p w14:paraId="6E17E968" w14:textId="77777777" w:rsidR="00EB5B27" w:rsidRDefault="004C72AD">
      <w:pPr>
        <w:pStyle w:val="3"/>
        <w:ind w:left="0" w:firstLine="0"/>
      </w:pPr>
      <w:bookmarkStart w:id="212" w:name="_Ref187604328"/>
      <w:r>
        <w:rPr>
          <w:rFonts w:hint="eastAsia"/>
        </w:rPr>
        <w:t>城市深层排水隧洞</w:t>
      </w:r>
      <w:proofErr w:type="gramStart"/>
      <w:r>
        <w:rPr>
          <w:rFonts w:hint="eastAsia"/>
        </w:rPr>
        <w:t>宜建立</w:t>
      </w:r>
      <w:proofErr w:type="gramEnd"/>
      <w:r>
        <w:rPr>
          <w:rFonts w:hint="eastAsia"/>
        </w:rPr>
        <w:t>智慧管控平台，集成在线监测数据、标准化作业流程，实现运</w:t>
      </w:r>
      <w:proofErr w:type="gramStart"/>
      <w:r>
        <w:rPr>
          <w:rFonts w:hint="eastAsia"/>
        </w:rPr>
        <w:t>维信息</w:t>
      </w:r>
      <w:proofErr w:type="gramEnd"/>
      <w:r>
        <w:rPr>
          <w:rFonts w:hint="eastAsia"/>
        </w:rPr>
        <w:t>互通的集中监控管理、少人值守的自动化运营、反应快捷的智能决策。智慧管控平台</w:t>
      </w:r>
      <w:proofErr w:type="gramStart"/>
      <w:r>
        <w:rPr>
          <w:rFonts w:hint="eastAsia"/>
        </w:rPr>
        <w:t>宜实现</w:t>
      </w:r>
      <w:proofErr w:type="gramEnd"/>
      <w:r>
        <w:rPr>
          <w:rFonts w:hint="eastAsia"/>
        </w:rPr>
        <w:t>如下功能：</w:t>
      </w:r>
      <w:bookmarkEnd w:id="212"/>
    </w:p>
    <w:p w14:paraId="26621F69" w14:textId="77777777" w:rsidR="00EB5B27" w:rsidRDefault="004C72AD">
      <w:pPr>
        <w:pStyle w:val="-"/>
        <w:ind w:firstLine="562"/>
      </w:pPr>
      <w:r>
        <w:rPr>
          <w:b/>
          <w:bCs/>
          <w:szCs w:val="32"/>
        </w:rPr>
        <w:t>1</w:t>
      </w:r>
      <w:r>
        <w:rPr>
          <w:rFonts w:hint="eastAsia"/>
        </w:rPr>
        <w:t xml:space="preserve">  </w:t>
      </w:r>
      <w:r>
        <w:rPr>
          <w:rFonts w:hint="eastAsia"/>
        </w:rPr>
        <w:t>自动化运营，对系统所有设备设施集中运行监控和无人值守。</w:t>
      </w:r>
    </w:p>
    <w:p w14:paraId="1D5BD6E3" w14:textId="77777777" w:rsidR="00EB5B27" w:rsidRDefault="004C72AD">
      <w:pPr>
        <w:pStyle w:val="-"/>
        <w:ind w:firstLine="562"/>
      </w:pPr>
      <w:r>
        <w:rPr>
          <w:b/>
          <w:bCs/>
          <w:szCs w:val="32"/>
        </w:rPr>
        <w:t>2</w:t>
      </w:r>
      <w:r>
        <w:rPr>
          <w:rFonts w:hint="eastAsia"/>
        </w:rPr>
        <w:t xml:space="preserve">  </w:t>
      </w:r>
      <w:r>
        <w:rPr>
          <w:rFonts w:hint="eastAsia"/>
        </w:rPr>
        <w:t>风险预判及处置，快捷反应。</w:t>
      </w:r>
    </w:p>
    <w:p w14:paraId="674F90D6" w14:textId="77777777" w:rsidR="00EB5B27" w:rsidRDefault="004C72AD">
      <w:pPr>
        <w:pStyle w:val="-"/>
        <w:ind w:firstLine="562"/>
      </w:pPr>
      <w:r>
        <w:rPr>
          <w:b/>
          <w:bCs/>
          <w:szCs w:val="32"/>
        </w:rPr>
        <w:t>3</w:t>
      </w:r>
      <w:r>
        <w:rPr>
          <w:rFonts w:hint="eastAsia"/>
        </w:rPr>
        <w:t xml:space="preserve">  </w:t>
      </w:r>
      <w:r>
        <w:rPr>
          <w:rFonts w:hint="eastAsia"/>
        </w:rPr>
        <w:t>全生命周期的设备管理及维修保养体系，能源优化利用和管</w:t>
      </w:r>
      <w:r>
        <w:rPr>
          <w:rFonts w:hint="eastAsia"/>
        </w:rPr>
        <w:lastRenderedPageBreak/>
        <w:t>理智慧应用，提升效益。</w:t>
      </w:r>
    </w:p>
    <w:p w14:paraId="727461CB" w14:textId="77777777" w:rsidR="00EB5B27" w:rsidRDefault="004C72AD">
      <w:pPr>
        <w:pStyle w:val="-"/>
        <w:ind w:firstLine="562"/>
      </w:pPr>
      <w:r>
        <w:rPr>
          <w:b/>
          <w:bCs/>
          <w:szCs w:val="32"/>
        </w:rPr>
        <w:t>4</w:t>
      </w:r>
      <w:r>
        <w:rPr>
          <w:rFonts w:hint="eastAsia"/>
        </w:rPr>
        <w:t xml:space="preserve">  </w:t>
      </w:r>
      <w:r>
        <w:rPr>
          <w:rFonts w:hint="eastAsia"/>
        </w:rPr>
        <w:t>全方位的信息安全保障。</w:t>
      </w:r>
    </w:p>
    <w:p w14:paraId="75D892D7" w14:textId="77777777" w:rsidR="00EB5B27" w:rsidRDefault="004C72AD">
      <w:pPr>
        <w:pStyle w:val="04-"/>
        <w:ind w:firstLine="560"/>
      </w:pPr>
      <w:r>
        <w:rPr>
          <w:rFonts w:hint="eastAsia"/>
        </w:rPr>
        <w:t>【条文说明】</w:t>
      </w:r>
    </w:p>
    <w:p w14:paraId="10864A1B" w14:textId="77777777" w:rsidR="00EB5B27" w:rsidRDefault="004C72AD">
      <w:pPr>
        <w:pStyle w:val="04-"/>
        <w:ind w:firstLine="560"/>
      </w:pPr>
      <w:r>
        <w:fldChar w:fldCharType="begin"/>
      </w:r>
      <w:r>
        <w:instrText xml:space="preserve"> </w:instrText>
      </w:r>
      <w:r>
        <w:rPr>
          <w:rFonts w:hint="eastAsia"/>
        </w:rPr>
        <w:instrText>REF _Ref187604328 \r \h</w:instrText>
      </w:r>
      <w:r>
        <w:instrText xml:space="preserve">  \* MERGEFORMAT </w:instrText>
      </w:r>
      <w:r>
        <w:fldChar w:fldCharType="separate"/>
      </w:r>
      <w:r>
        <w:t xml:space="preserve">7.2.8 </w:t>
      </w:r>
      <w:r>
        <w:fldChar w:fldCharType="end"/>
      </w:r>
      <w:r>
        <w:rPr>
          <w:rFonts w:hint="eastAsia"/>
        </w:rPr>
        <w:t>城市深层排水隧洞智慧管控平台的建立可根据运维的实际需求实现如下功能：</w:t>
      </w:r>
    </w:p>
    <w:p w14:paraId="0AD59500" w14:textId="77777777" w:rsidR="00EB5B27" w:rsidRDefault="004C72AD">
      <w:pPr>
        <w:pStyle w:val="04-"/>
        <w:ind w:firstLine="560"/>
      </w:pPr>
      <w:r>
        <w:rPr>
          <w:rFonts w:hint="eastAsia"/>
        </w:rPr>
        <w:t xml:space="preserve">1  </w:t>
      </w:r>
      <w:r>
        <w:rPr>
          <w:rFonts w:hint="eastAsia"/>
        </w:rPr>
        <w:t>通过覆盖全面的仪表、高可靠配置硬件、冗余控制逻辑和必要冗余设备及冗余网络、与视频安防联动等技术方式，建立自动化运营体系，实现对系统所有设备设施集中运行监控和无人值守。</w:t>
      </w:r>
    </w:p>
    <w:p w14:paraId="3EC1D467" w14:textId="77777777" w:rsidR="00EB5B27" w:rsidRDefault="004C72AD">
      <w:pPr>
        <w:pStyle w:val="04-"/>
        <w:ind w:firstLine="560"/>
      </w:pPr>
      <w:r>
        <w:rPr>
          <w:rFonts w:hint="eastAsia"/>
        </w:rPr>
        <w:t xml:space="preserve">2  </w:t>
      </w:r>
      <w:r>
        <w:rPr>
          <w:rFonts w:hint="eastAsia"/>
        </w:rPr>
        <w:t>通过综合设备运行参数监测、设备在线诊断、设备智能评估、设备故障统计分析和预测预警、设备</w:t>
      </w:r>
      <w:proofErr w:type="gramStart"/>
      <w:r>
        <w:rPr>
          <w:rFonts w:hint="eastAsia"/>
        </w:rPr>
        <w:t>巡检工</w:t>
      </w:r>
      <w:proofErr w:type="gramEnd"/>
      <w:r>
        <w:rPr>
          <w:rFonts w:hint="eastAsia"/>
        </w:rPr>
        <w:t>单等构建隧洞设备全生命周期管理体系，实现全生命周期的设备管理及维修保养体系。可借助算法分析检测故障发生前的机械状态，并预测故障发生的时间，对设备健康度进行评估，提出预测性维护，避免过度维修，节约设备维护成本。</w:t>
      </w:r>
    </w:p>
    <w:p w14:paraId="2CFE3E1F" w14:textId="77777777" w:rsidR="00EB5B27" w:rsidRDefault="004C72AD">
      <w:pPr>
        <w:pStyle w:val="04-"/>
        <w:ind w:firstLine="560"/>
      </w:pPr>
      <w:r>
        <w:rPr>
          <w:rFonts w:hint="eastAsia"/>
        </w:rPr>
        <w:t xml:space="preserve">3  </w:t>
      </w:r>
      <w:r>
        <w:rPr>
          <w:rFonts w:hint="eastAsia"/>
        </w:rPr>
        <w:t>通过智能融合巡检、安防视频、故障报警及诊断、事件流程管理、运行工况、各业务</w:t>
      </w:r>
      <w:r>
        <w:rPr>
          <w:rFonts w:hint="eastAsia"/>
        </w:rPr>
        <w:t>KPI</w:t>
      </w:r>
      <w:r>
        <w:rPr>
          <w:rFonts w:hint="eastAsia"/>
        </w:rPr>
        <w:t>计算及各类统计分析报表等，构建具有统一的数据资源、业务集中管控的信息化平台，建设敏捷反应集中管控的运行管控体系。</w:t>
      </w:r>
    </w:p>
    <w:p w14:paraId="30A208C6" w14:textId="77777777" w:rsidR="00EB5B27" w:rsidRDefault="004C72AD">
      <w:pPr>
        <w:pStyle w:val="04-"/>
        <w:ind w:firstLine="560"/>
      </w:pPr>
      <w:r>
        <w:rPr>
          <w:rFonts w:hint="eastAsia"/>
        </w:rPr>
        <w:t xml:space="preserve">4  </w:t>
      </w:r>
      <w:r>
        <w:rPr>
          <w:rFonts w:hint="eastAsia"/>
        </w:rPr>
        <w:t>基于平台的数据资源与能力，构建风险预判及处置、故障原因分析、能源优化利用和绩效评估等的智慧应用，优化管理，提升效益。</w:t>
      </w:r>
    </w:p>
    <w:p w14:paraId="533761C8" w14:textId="77777777" w:rsidR="00EB5B27" w:rsidRDefault="004C72AD">
      <w:pPr>
        <w:pStyle w:val="04-"/>
        <w:ind w:firstLine="560"/>
      </w:pPr>
      <w:r>
        <w:rPr>
          <w:rFonts w:hint="eastAsia"/>
        </w:rPr>
        <w:t xml:space="preserve">5  </w:t>
      </w:r>
      <w:r>
        <w:rPr>
          <w:rFonts w:hint="eastAsia"/>
        </w:rPr>
        <w:t>通过整合电子门禁、视频监控、环境监测等构建环境与人员安全体系；应用网络安全技术、软件安全技术等构建运营管理系统信息安全保障体系，同时可将全面风险管理体系和应急预案融入到智慧管控平台中，实现安全智慧化管理。</w:t>
      </w:r>
    </w:p>
    <w:p w14:paraId="6B5CFF0B" w14:textId="77777777" w:rsidR="00EB5B27" w:rsidRDefault="00EB5B27">
      <w:pPr>
        <w:rPr>
          <w:rFonts w:hint="eastAsia"/>
        </w:rPr>
      </w:pPr>
    </w:p>
    <w:p w14:paraId="69B12801" w14:textId="77777777" w:rsidR="00EB5B27" w:rsidRDefault="00EB5B27">
      <w:pPr>
        <w:sectPr w:rsidR="00EB5B27">
          <w:pgSz w:w="11906" w:h="16838"/>
          <w:pgMar w:top="1440" w:right="1800" w:bottom="1440" w:left="1800" w:header="851" w:footer="992" w:gutter="0"/>
          <w:cols w:space="425"/>
          <w:docGrid w:type="lines" w:linePitch="312"/>
        </w:sectPr>
      </w:pPr>
    </w:p>
    <w:p w14:paraId="4C58947D" w14:textId="77777777" w:rsidR="00EB5B27" w:rsidRDefault="004C72AD">
      <w:pPr>
        <w:pStyle w:val="2"/>
      </w:pPr>
      <w:r>
        <w:rPr>
          <w:rFonts w:hint="eastAsia"/>
        </w:rPr>
        <w:lastRenderedPageBreak/>
        <w:t xml:space="preserve"> </w:t>
      </w:r>
      <w:bookmarkStart w:id="213" w:name="_Toc173688655"/>
      <w:r>
        <w:rPr>
          <w:rFonts w:hint="eastAsia"/>
        </w:rPr>
        <w:t xml:space="preserve"> </w:t>
      </w:r>
      <w:bookmarkStart w:id="214" w:name="_Toc192086543"/>
      <w:r>
        <w:rPr>
          <w:rFonts w:hint="eastAsia"/>
        </w:rPr>
        <w:t>设备设施维护</w:t>
      </w:r>
      <w:bookmarkEnd w:id="213"/>
      <w:bookmarkEnd w:id="214"/>
    </w:p>
    <w:p w14:paraId="7D456F59" w14:textId="77777777" w:rsidR="00EB5B27" w:rsidRDefault="004C72AD">
      <w:pPr>
        <w:pStyle w:val="3"/>
        <w:ind w:left="0" w:firstLine="0"/>
      </w:pPr>
      <w:r>
        <w:rPr>
          <w:rFonts w:hint="eastAsia"/>
        </w:rPr>
        <w:t>城市深层排水隧洞的维护应包括设备设施定期视察、专业检测、定期保养以及维修改造等。</w:t>
      </w:r>
    </w:p>
    <w:p w14:paraId="6BCDB7C5" w14:textId="77777777" w:rsidR="00EB5B27" w:rsidRDefault="004C72AD">
      <w:pPr>
        <w:pStyle w:val="04-"/>
        <w:ind w:firstLine="560"/>
      </w:pPr>
      <w:r>
        <w:rPr>
          <w:rFonts w:hint="eastAsia"/>
        </w:rPr>
        <w:t>【条文说明】</w:t>
      </w:r>
    </w:p>
    <w:p w14:paraId="4E0FE5F2" w14:textId="77777777" w:rsidR="00EB5B27" w:rsidRDefault="004C72AD">
      <w:pPr>
        <w:pStyle w:val="04-"/>
        <w:ind w:firstLine="560"/>
      </w:pPr>
      <w:r>
        <w:rPr>
          <w:rFonts w:hint="eastAsia"/>
        </w:rPr>
        <w:t>无</w:t>
      </w:r>
    </w:p>
    <w:p w14:paraId="52F5459C" w14:textId="77777777" w:rsidR="00EB5B27" w:rsidRDefault="004C72AD">
      <w:pPr>
        <w:pStyle w:val="3"/>
        <w:ind w:left="0" w:firstLine="0"/>
      </w:pPr>
      <w:bookmarkStart w:id="215" w:name="_Ref187604336"/>
      <w:bookmarkStart w:id="216" w:name="_Toc29888"/>
      <w:r>
        <w:rPr>
          <w:rFonts w:hint="eastAsia"/>
        </w:rPr>
        <w:t>设备设施维护作业应包括下列内容：</w:t>
      </w:r>
      <w:bookmarkEnd w:id="215"/>
      <w:bookmarkEnd w:id="216"/>
    </w:p>
    <w:p w14:paraId="267C6391" w14:textId="77777777" w:rsidR="00EB5B27" w:rsidRDefault="004C72AD">
      <w:pPr>
        <w:pStyle w:val="-"/>
        <w:ind w:firstLine="562"/>
      </w:pPr>
      <w:bookmarkStart w:id="217" w:name="_Toc29067"/>
      <w:r>
        <w:rPr>
          <w:b/>
          <w:bCs/>
        </w:rPr>
        <w:t xml:space="preserve">1  </w:t>
      </w:r>
      <w:r>
        <w:rPr>
          <w:rFonts w:hint="eastAsia"/>
        </w:rPr>
        <w:t>视察、检测、保养及维修改造计划的制定；</w:t>
      </w:r>
      <w:bookmarkEnd w:id="217"/>
    </w:p>
    <w:p w14:paraId="0D0468C0" w14:textId="77777777" w:rsidR="00EB5B27" w:rsidRDefault="004C72AD">
      <w:pPr>
        <w:pStyle w:val="-"/>
        <w:ind w:firstLine="562"/>
      </w:pPr>
      <w:r>
        <w:rPr>
          <w:b/>
          <w:bCs/>
        </w:rPr>
        <w:t xml:space="preserve">2  </w:t>
      </w:r>
      <w:r>
        <w:rPr>
          <w:rFonts w:hint="eastAsia"/>
        </w:rPr>
        <w:t>接驳设施、</w:t>
      </w:r>
      <w:proofErr w:type="gramStart"/>
      <w:r>
        <w:rPr>
          <w:rFonts w:hint="eastAsia"/>
        </w:rPr>
        <w:t>主隧及附属</w:t>
      </w:r>
      <w:proofErr w:type="gramEnd"/>
      <w:r>
        <w:rPr>
          <w:rFonts w:hint="eastAsia"/>
        </w:rPr>
        <w:t>构筑物、排出设施应定期进行结构检查，检查工作包括混凝土裂缝、脱落和地下水渗透情况等；</w:t>
      </w:r>
    </w:p>
    <w:p w14:paraId="7D3354A1" w14:textId="77777777" w:rsidR="00EB5B27" w:rsidRDefault="004C72AD">
      <w:pPr>
        <w:pStyle w:val="-"/>
        <w:ind w:firstLine="562"/>
      </w:pPr>
      <w:r>
        <w:rPr>
          <w:b/>
          <w:bCs/>
        </w:rPr>
        <w:t xml:space="preserve">3  </w:t>
      </w:r>
      <w:r>
        <w:rPr>
          <w:rFonts w:hint="eastAsia"/>
        </w:rPr>
        <w:t>清理接驳系统、支隧、主隧洞内淤积；</w:t>
      </w:r>
    </w:p>
    <w:p w14:paraId="35429E3F" w14:textId="77777777" w:rsidR="00EB5B27" w:rsidRDefault="004C72AD">
      <w:pPr>
        <w:pStyle w:val="-"/>
        <w:ind w:firstLine="562"/>
      </w:pPr>
      <w:r>
        <w:rPr>
          <w:b/>
          <w:bCs/>
        </w:rPr>
        <w:t xml:space="preserve">4  </w:t>
      </w:r>
      <w:r>
        <w:rPr>
          <w:rFonts w:hint="eastAsia"/>
        </w:rPr>
        <w:t>泵和机电设备的日常检查、测试和保养。</w:t>
      </w:r>
    </w:p>
    <w:p w14:paraId="57BDB72B" w14:textId="77777777" w:rsidR="00EB5B27" w:rsidRDefault="004C72AD">
      <w:pPr>
        <w:pStyle w:val="-"/>
        <w:ind w:firstLine="562"/>
      </w:pPr>
      <w:r>
        <w:rPr>
          <w:b/>
          <w:bCs/>
        </w:rPr>
        <w:t>5</w:t>
      </w:r>
      <w:r>
        <w:rPr>
          <w:rFonts w:hint="eastAsia"/>
        </w:rPr>
        <w:t xml:space="preserve">  </w:t>
      </w:r>
      <w:r>
        <w:rPr>
          <w:rFonts w:hint="eastAsia"/>
        </w:rPr>
        <w:t>定期对仪器仪表进行校验，定期对特种设备、工具进行安全检测；</w:t>
      </w:r>
    </w:p>
    <w:p w14:paraId="2428D61F" w14:textId="77777777" w:rsidR="00EB5B27" w:rsidRDefault="004C72AD">
      <w:pPr>
        <w:pStyle w:val="-"/>
        <w:ind w:firstLine="562"/>
      </w:pPr>
      <w:bookmarkStart w:id="218" w:name="_Toc4052"/>
      <w:r>
        <w:rPr>
          <w:b/>
          <w:bCs/>
        </w:rPr>
        <w:t xml:space="preserve">6 </w:t>
      </w:r>
      <w:r>
        <w:rPr>
          <w:rFonts w:hint="eastAsia"/>
        </w:rPr>
        <w:t xml:space="preserve"> </w:t>
      </w:r>
      <w:r>
        <w:rPr>
          <w:rFonts w:hint="eastAsia"/>
        </w:rPr>
        <w:t>定期检查监控系统的通讯、数据。</w:t>
      </w:r>
      <w:bookmarkEnd w:id="218"/>
    </w:p>
    <w:p w14:paraId="4DAB3382" w14:textId="77777777" w:rsidR="00EB5B27" w:rsidRDefault="004C72AD">
      <w:pPr>
        <w:pStyle w:val="04-"/>
        <w:ind w:firstLine="560"/>
      </w:pPr>
      <w:r>
        <w:rPr>
          <w:rFonts w:hint="eastAsia"/>
        </w:rPr>
        <w:t>【条文说明】</w:t>
      </w:r>
    </w:p>
    <w:p w14:paraId="3BE3F0AC" w14:textId="77777777" w:rsidR="00EB5B27" w:rsidRDefault="004C72AD">
      <w:pPr>
        <w:pStyle w:val="04-"/>
        <w:ind w:firstLine="560"/>
      </w:pPr>
      <w:r>
        <w:fldChar w:fldCharType="begin"/>
      </w:r>
      <w:r>
        <w:instrText xml:space="preserve"> </w:instrText>
      </w:r>
      <w:r>
        <w:rPr>
          <w:rFonts w:hint="eastAsia"/>
        </w:rPr>
        <w:instrText>REF _Ref187604336 \r \h</w:instrText>
      </w:r>
      <w:r>
        <w:instrText xml:space="preserve">  \* MERGEFORMAT </w:instrText>
      </w:r>
      <w:r>
        <w:fldChar w:fldCharType="separate"/>
      </w:r>
      <w:r>
        <w:t xml:space="preserve">7.3.2 </w:t>
      </w:r>
      <w:r>
        <w:fldChar w:fldCharType="end"/>
      </w:r>
      <w:r>
        <w:rPr>
          <w:rFonts w:hint="eastAsia"/>
        </w:rPr>
        <w:t>1</w:t>
      </w:r>
      <w:r>
        <w:rPr>
          <w:rFonts w:hint="eastAsia"/>
        </w:rPr>
        <w:t>、水泵、格栅应根据制造商提供的运行维护手册所规定的运行时间周期进行维护，但每年至少要全面检查一次，及时更换磨损部件；特种设备、压力仪表、压力容器、气体检测仪表应根据相关规定周期进行检验和保养。低压电气设备每半年检查、清扫一次，高压电气设备每年应检查、清扫一次，定期预防性试验应符合《电力设备预防性试验规程》</w:t>
      </w:r>
      <w:r>
        <w:rPr>
          <w:rFonts w:hint="eastAsia"/>
        </w:rPr>
        <w:t xml:space="preserve">DL/T 596 </w:t>
      </w:r>
      <w:r>
        <w:rPr>
          <w:rFonts w:hint="eastAsia"/>
        </w:rPr>
        <w:t>的有关规定，一般至少</w:t>
      </w:r>
      <w:r>
        <w:rPr>
          <w:rFonts w:hint="eastAsia"/>
        </w:rPr>
        <w:t>5</w:t>
      </w:r>
      <w:r>
        <w:rPr>
          <w:rFonts w:hint="eastAsia"/>
        </w:rPr>
        <w:t>年一次。</w:t>
      </w:r>
    </w:p>
    <w:p w14:paraId="3294C649" w14:textId="1311E911" w:rsidR="00EB5B27" w:rsidRDefault="004C72AD" w:rsidP="0027146B">
      <w:pPr>
        <w:pStyle w:val="3"/>
        <w:keepNext w:val="0"/>
        <w:keepLines w:val="0"/>
        <w:ind w:left="0" w:firstLine="0"/>
      </w:pPr>
      <w:bookmarkStart w:id="219" w:name="_Ref187604339"/>
      <w:r>
        <w:rPr>
          <w:rFonts w:hint="eastAsia"/>
        </w:rPr>
        <w:t>城市深层排水隧洞</w:t>
      </w:r>
      <w:proofErr w:type="gramStart"/>
      <w:r>
        <w:rPr>
          <w:rFonts w:hint="eastAsia"/>
        </w:rPr>
        <w:t>主隧宜</w:t>
      </w:r>
      <w:r>
        <w:t>5</w:t>
      </w:r>
      <w:r>
        <w:rPr>
          <w:rFonts w:hint="eastAsia"/>
        </w:rPr>
        <w:t>至</w:t>
      </w:r>
      <w:r>
        <w:t>10</w:t>
      </w:r>
      <w:r>
        <w:rPr>
          <w:rFonts w:hint="eastAsia"/>
        </w:rPr>
        <w:t>年</w:t>
      </w:r>
      <w:proofErr w:type="gramEnd"/>
      <w:r>
        <w:rPr>
          <w:rFonts w:hint="eastAsia"/>
        </w:rPr>
        <w:t>清理一次残渣和漂浮物，宜采用水力清淤。污水输送隧洞等不能中断运行的隧洞，可采用机器人对隧洞进行清淤。</w:t>
      </w:r>
      <w:proofErr w:type="gramStart"/>
      <w:r>
        <w:rPr>
          <w:rFonts w:hint="eastAsia"/>
        </w:rPr>
        <w:t>雨洪排放</w:t>
      </w:r>
      <w:proofErr w:type="gramEnd"/>
      <w:r>
        <w:rPr>
          <w:rFonts w:hint="eastAsia"/>
        </w:rPr>
        <w:t>隧洞应在每年雨季来临前清理一次入流竖井内的沉积物，每次运行前后，应对入流竖井及其附属构筑</w:t>
      </w:r>
      <w:r>
        <w:rPr>
          <w:rFonts w:hint="eastAsia"/>
        </w:rPr>
        <w:lastRenderedPageBreak/>
        <w:t>物内沉积物堆积情况进行评估，影响使用时应及时清理沉积物。</w:t>
      </w:r>
      <w:bookmarkEnd w:id="219"/>
    </w:p>
    <w:p w14:paraId="1087A328" w14:textId="77777777" w:rsidR="00EB5B27" w:rsidRDefault="004C72AD">
      <w:pPr>
        <w:pStyle w:val="04-"/>
        <w:ind w:firstLine="560"/>
      </w:pPr>
      <w:r>
        <w:rPr>
          <w:rFonts w:hint="eastAsia"/>
        </w:rPr>
        <w:t>【条文说明】</w:t>
      </w:r>
    </w:p>
    <w:p w14:paraId="3E8AF7B1" w14:textId="77777777" w:rsidR="00EB5B27" w:rsidRDefault="004C72AD">
      <w:pPr>
        <w:pStyle w:val="04-"/>
        <w:ind w:firstLine="560"/>
      </w:pPr>
      <w:r>
        <w:fldChar w:fldCharType="begin"/>
      </w:r>
      <w:r>
        <w:instrText xml:space="preserve"> </w:instrText>
      </w:r>
      <w:r>
        <w:rPr>
          <w:rFonts w:hint="eastAsia"/>
        </w:rPr>
        <w:instrText>REF _Ref187604339 \r \h</w:instrText>
      </w:r>
      <w:r>
        <w:instrText xml:space="preserve">  \* MERGEFORMAT </w:instrText>
      </w:r>
      <w:r>
        <w:fldChar w:fldCharType="separate"/>
      </w:r>
      <w:r>
        <w:t xml:space="preserve">7.3.3 </w:t>
      </w:r>
      <w:r>
        <w:fldChar w:fldCharType="end"/>
      </w:r>
      <w:r>
        <w:rPr>
          <w:rFonts w:hint="eastAsia"/>
        </w:rPr>
        <w:t>城市深层排水隧洞的运行会产生大气污染物，对设施周边的空气环境产生影响，需要采取必要的措施对排放气体进行处理，</w:t>
      </w:r>
    </w:p>
    <w:p w14:paraId="744D2A0C" w14:textId="0BF6A313" w:rsidR="00EB5B27" w:rsidRDefault="004C72AD">
      <w:pPr>
        <w:pStyle w:val="3"/>
        <w:ind w:left="0" w:firstLine="0"/>
      </w:pPr>
      <w:bookmarkStart w:id="220" w:name="_Ref187604341"/>
      <w:r>
        <w:rPr>
          <w:rFonts w:hint="eastAsia"/>
        </w:rPr>
        <w:t>城市深层排水隧洞应在建成投入运行达</w:t>
      </w:r>
      <w:r>
        <w:t>5</w:t>
      </w:r>
      <w:r>
        <w:t>年</w:t>
      </w:r>
      <w:r>
        <w:rPr>
          <w:rFonts w:hint="eastAsia"/>
        </w:rPr>
        <w:t>以及此后间隔</w:t>
      </w:r>
      <w:r>
        <w:t>10~15</w:t>
      </w:r>
      <w:r>
        <w:rPr>
          <w:rFonts w:hint="eastAsia"/>
        </w:rPr>
        <w:t>年进行全面安全鉴定。工程质量评价或安全复核评价为</w:t>
      </w:r>
      <w:r>
        <w:t>C</w:t>
      </w:r>
      <w:r>
        <w:rPr>
          <w:rFonts w:hint="eastAsia"/>
        </w:rPr>
        <w:t>级的，应及时进行应进行大中修及更新改造。当出现下列情况之一的，应进行全面安全鉴定或专项安全鉴定：</w:t>
      </w:r>
      <w:bookmarkEnd w:id="220"/>
    </w:p>
    <w:p w14:paraId="4F530C03" w14:textId="77777777" w:rsidR="00EB5B27" w:rsidRDefault="004C72AD">
      <w:pPr>
        <w:pStyle w:val="-"/>
        <w:ind w:firstLine="562"/>
      </w:pPr>
      <w:r>
        <w:rPr>
          <w:rFonts w:hint="eastAsia"/>
          <w:b/>
          <w:bCs/>
        </w:rPr>
        <w:t xml:space="preserve">1  </w:t>
      </w:r>
      <w:r>
        <w:rPr>
          <w:rFonts w:hint="eastAsia"/>
        </w:rPr>
        <w:t>发生较大险情；</w:t>
      </w:r>
    </w:p>
    <w:p w14:paraId="4000C075" w14:textId="77777777" w:rsidR="00EB5B27" w:rsidRDefault="004C72AD">
      <w:pPr>
        <w:pStyle w:val="-"/>
        <w:ind w:firstLine="562"/>
      </w:pPr>
      <w:r>
        <w:rPr>
          <w:rFonts w:hint="eastAsia"/>
          <w:b/>
          <w:bCs/>
        </w:rPr>
        <w:t xml:space="preserve">2  </w:t>
      </w:r>
      <w:r>
        <w:rPr>
          <w:rFonts w:hint="eastAsia"/>
        </w:rPr>
        <w:t>水情、工</w:t>
      </w:r>
      <w:proofErr w:type="gramStart"/>
      <w:r>
        <w:rPr>
          <w:rFonts w:hint="eastAsia"/>
        </w:rPr>
        <w:t>情发生</w:t>
      </w:r>
      <w:proofErr w:type="gramEnd"/>
      <w:r>
        <w:rPr>
          <w:rFonts w:hint="eastAsia"/>
        </w:rPr>
        <w:t>较大变化，影响安全运行</w:t>
      </w:r>
      <w:r>
        <w:rPr>
          <w:rFonts w:hint="eastAsia"/>
        </w:rPr>
        <w:t>:</w:t>
      </w:r>
    </w:p>
    <w:p w14:paraId="77E41B85" w14:textId="77777777" w:rsidR="00EB5B27" w:rsidRDefault="004C72AD">
      <w:pPr>
        <w:pStyle w:val="-"/>
        <w:ind w:firstLine="562"/>
      </w:pPr>
      <w:r>
        <w:rPr>
          <w:rFonts w:hint="eastAsia"/>
          <w:b/>
          <w:bCs/>
        </w:rPr>
        <w:t xml:space="preserve">3  </w:t>
      </w:r>
      <w:r>
        <w:rPr>
          <w:rFonts w:hint="eastAsia"/>
        </w:rPr>
        <w:t>遭遇泥石流、地震等严重自然灾害：</w:t>
      </w:r>
    </w:p>
    <w:p w14:paraId="0500C76A" w14:textId="77777777" w:rsidR="00EB5B27" w:rsidRDefault="004C72AD">
      <w:pPr>
        <w:pStyle w:val="04-"/>
        <w:ind w:firstLine="560"/>
      </w:pPr>
      <w:r>
        <w:rPr>
          <w:rFonts w:hint="eastAsia"/>
        </w:rPr>
        <w:t>【条文说明】</w:t>
      </w:r>
    </w:p>
    <w:p w14:paraId="09EED7FF" w14:textId="77777777" w:rsidR="00EB5B27" w:rsidRDefault="004C72AD">
      <w:pPr>
        <w:pStyle w:val="04-"/>
        <w:ind w:firstLine="560"/>
      </w:pPr>
      <w:r>
        <w:fldChar w:fldCharType="begin"/>
      </w:r>
      <w:r>
        <w:instrText xml:space="preserve"> </w:instrText>
      </w:r>
      <w:r>
        <w:rPr>
          <w:rFonts w:hint="eastAsia"/>
        </w:rPr>
        <w:instrText>REF _Ref187604341 \r \h</w:instrText>
      </w:r>
      <w:r>
        <w:instrText xml:space="preserve">  \* MERGEFORMAT </w:instrText>
      </w:r>
      <w:r>
        <w:fldChar w:fldCharType="separate"/>
      </w:r>
      <w:r>
        <w:t xml:space="preserve">7.3.4 </w:t>
      </w:r>
      <w:r>
        <w:fldChar w:fldCharType="end"/>
      </w:r>
      <w:r>
        <w:rPr>
          <w:rFonts w:hint="eastAsia"/>
        </w:rPr>
        <w:t>参考《水工隧洞安全鉴定规程》</w:t>
      </w:r>
      <w:r>
        <w:rPr>
          <w:rFonts w:hint="eastAsia"/>
        </w:rPr>
        <w:t>SL/T 790-2020</w:t>
      </w:r>
      <w:r>
        <w:rPr>
          <w:rFonts w:hint="eastAsia"/>
        </w:rPr>
        <w:t>，工程质量评价条文中规定：检测结果均满足标准要求，运行中未发现质量缺陷，且现状满足运行要求的，评定为</w:t>
      </w:r>
      <w:r>
        <w:rPr>
          <w:rFonts w:hint="eastAsia"/>
        </w:rPr>
        <w:t>A</w:t>
      </w:r>
      <w:r>
        <w:rPr>
          <w:rFonts w:hint="eastAsia"/>
        </w:rPr>
        <w:t>级。检测结果基本满足标准要求，运行中发现的质量缺陷尚不影响工程安全的，评定为</w:t>
      </w:r>
      <w:r>
        <w:rPr>
          <w:rFonts w:hint="eastAsia"/>
        </w:rPr>
        <w:t>B</w:t>
      </w:r>
      <w:r>
        <w:rPr>
          <w:rFonts w:hint="eastAsia"/>
        </w:rPr>
        <w:t>级。检测结果大部分不满足标准要求，或工程运行中已发现质量问题，影响工程安全的，评定为</w:t>
      </w:r>
      <w:r>
        <w:rPr>
          <w:rFonts w:hint="eastAsia"/>
        </w:rPr>
        <w:t>C</w:t>
      </w:r>
      <w:r>
        <w:rPr>
          <w:rFonts w:hint="eastAsia"/>
        </w:rPr>
        <w:t>级。在安全复核条文中规定，安全性分级为</w:t>
      </w:r>
      <w:r>
        <w:rPr>
          <w:rFonts w:hint="eastAsia"/>
        </w:rPr>
        <w:t>A</w:t>
      </w:r>
      <w:r>
        <w:rPr>
          <w:rFonts w:hint="eastAsia"/>
        </w:rPr>
        <w:t>、</w:t>
      </w:r>
      <w:r>
        <w:rPr>
          <w:rFonts w:hint="eastAsia"/>
        </w:rPr>
        <w:t>B</w:t>
      </w:r>
      <w:r>
        <w:rPr>
          <w:rFonts w:hint="eastAsia"/>
        </w:rPr>
        <w:t>、</w:t>
      </w:r>
      <w:r>
        <w:rPr>
          <w:rFonts w:hint="eastAsia"/>
        </w:rPr>
        <w:t>C</w:t>
      </w:r>
      <w:r>
        <w:rPr>
          <w:rFonts w:hint="eastAsia"/>
        </w:rPr>
        <w:t>三级，一般原则为：</w:t>
      </w:r>
      <w:r>
        <w:rPr>
          <w:rFonts w:hint="eastAsia"/>
        </w:rPr>
        <w:t>A</w:t>
      </w:r>
      <w:r>
        <w:rPr>
          <w:rFonts w:hint="eastAsia"/>
        </w:rPr>
        <w:t>级为安全可靠；</w:t>
      </w:r>
      <w:r>
        <w:rPr>
          <w:rFonts w:hint="eastAsia"/>
        </w:rPr>
        <w:t>B</w:t>
      </w:r>
      <w:r>
        <w:rPr>
          <w:rFonts w:hint="eastAsia"/>
        </w:rPr>
        <w:t>级为基本安；</w:t>
      </w:r>
      <w:r>
        <w:rPr>
          <w:rFonts w:hint="eastAsia"/>
        </w:rPr>
        <w:t>C</w:t>
      </w:r>
      <w:r>
        <w:rPr>
          <w:rFonts w:hint="eastAsia"/>
        </w:rPr>
        <w:t>级为不安全。</w:t>
      </w:r>
    </w:p>
    <w:p w14:paraId="2AE104BD" w14:textId="77777777" w:rsidR="00EB5B27" w:rsidRDefault="00EB5B27">
      <w:pPr>
        <w:pStyle w:val="04-"/>
        <w:ind w:firstLine="560"/>
      </w:pPr>
    </w:p>
    <w:p w14:paraId="157F9BDB" w14:textId="77777777" w:rsidR="00EB5B27" w:rsidRDefault="004C72AD">
      <w:pPr>
        <w:pStyle w:val="2"/>
      </w:pPr>
      <w:r>
        <w:rPr>
          <w:rFonts w:hint="eastAsia"/>
        </w:rPr>
        <w:t xml:space="preserve">  </w:t>
      </w:r>
      <w:bookmarkStart w:id="221" w:name="_Toc173688656"/>
      <w:bookmarkStart w:id="222" w:name="_Toc192086544"/>
      <w:r>
        <w:rPr>
          <w:rFonts w:hint="eastAsia"/>
        </w:rPr>
        <w:t>运行管理与应急管理</w:t>
      </w:r>
      <w:bookmarkEnd w:id="221"/>
      <w:bookmarkEnd w:id="222"/>
    </w:p>
    <w:p w14:paraId="5B8AE830" w14:textId="77777777" w:rsidR="00EB5B27" w:rsidRDefault="00EB5B27"/>
    <w:p w14:paraId="7AFA6C26" w14:textId="77777777" w:rsidR="00EB5B27" w:rsidRDefault="004C72AD">
      <w:pPr>
        <w:pStyle w:val="3"/>
        <w:ind w:left="0" w:firstLine="0"/>
      </w:pPr>
      <w:bookmarkStart w:id="223" w:name="_Ref187604348"/>
      <w:r>
        <w:rPr>
          <w:rFonts w:hint="eastAsia"/>
        </w:rPr>
        <w:t>深层排水隧洞系统安全运行管理工作应包含下列内容：</w:t>
      </w:r>
      <w:bookmarkEnd w:id="223"/>
    </w:p>
    <w:p w14:paraId="7413F187" w14:textId="77777777" w:rsidR="00EB5B27" w:rsidRDefault="004C72AD">
      <w:pPr>
        <w:pStyle w:val="-"/>
        <w:ind w:firstLine="562"/>
      </w:pPr>
      <w:r>
        <w:rPr>
          <w:b/>
          <w:bCs/>
        </w:rPr>
        <w:t xml:space="preserve">1  </w:t>
      </w:r>
      <w:r>
        <w:rPr>
          <w:rFonts w:hint="eastAsia"/>
        </w:rPr>
        <w:t>进行安全风险分级管控和隐患排查治理，制订安全生产责任制、安全风险分级管控、和安全生产事故隐患排查治理制度；</w:t>
      </w:r>
    </w:p>
    <w:p w14:paraId="3C25AE78" w14:textId="77777777" w:rsidR="00EB5B27" w:rsidRDefault="004C72AD">
      <w:pPr>
        <w:pStyle w:val="-"/>
        <w:ind w:firstLine="562"/>
      </w:pPr>
      <w:r>
        <w:rPr>
          <w:b/>
          <w:bCs/>
        </w:rPr>
        <w:lastRenderedPageBreak/>
        <w:t xml:space="preserve">2  </w:t>
      </w:r>
      <w:r>
        <w:rPr>
          <w:rFonts w:hint="eastAsia"/>
        </w:rPr>
        <w:t>制定年度安全教育培训计划；</w:t>
      </w:r>
      <w:r>
        <w:rPr>
          <w:rFonts w:hint="eastAsia"/>
        </w:rPr>
        <w:t xml:space="preserve">  </w:t>
      </w:r>
    </w:p>
    <w:p w14:paraId="0CA31720" w14:textId="77777777" w:rsidR="00EB5B27" w:rsidRDefault="004C72AD">
      <w:pPr>
        <w:pStyle w:val="-"/>
        <w:ind w:firstLine="562"/>
      </w:pPr>
      <w:r>
        <w:rPr>
          <w:b/>
          <w:bCs/>
        </w:rPr>
        <w:t xml:space="preserve">3  </w:t>
      </w:r>
      <w:r>
        <w:rPr>
          <w:rFonts w:hint="eastAsia"/>
        </w:rPr>
        <w:t>制定安全作业标准化指引；</w:t>
      </w:r>
    </w:p>
    <w:p w14:paraId="67BADED2" w14:textId="77777777" w:rsidR="00EB5B27" w:rsidRDefault="004C72AD">
      <w:pPr>
        <w:pStyle w:val="-"/>
        <w:ind w:firstLine="562"/>
      </w:pPr>
      <w:r>
        <w:rPr>
          <w:b/>
          <w:bCs/>
        </w:rPr>
        <w:t>4</w:t>
      </w:r>
      <w:r>
        <w:rPr>
          <w:rFonts w:hint="eastAsia"/>
        </w:rPr>
        <w:t xml:space="preserve">  </w:t>
      </w:r>
      <w:r>
        <w:rPr>
          <w:rFonts w:hint="eastAsia"/>
        </w:rPr>
        <w:t>实时监控并记录隧洞系统中的气体、水质、水量和水压的动态变化</w:t>
      </w:r>
      <w:r>
        <w:rPr>
          <w:rFonts w:hint="eastAsia"/>
        </w:rPr>
        <w:t>;</w:t>
      </w:r>
    </w:p>
    <w:p w14:paraId="070300F9" w14:textId="77777777" w:rsidR="00EB5B27" w:rsidRDefault="004C72AD">
      <w:pPr>
        <w:pStyle w:val="-"/>
        <w:ind w:firstLine="562"/>
      </w:pPr>
      <w:bookmarkStart w:id="224" w:name="_Toc1007"/>
      <w:r>
        <w:rPr>
          <w:b/>
          <w:bCs/>
        </w:rPr>
        <w:t xml:space="preserve">5  </w:t>
      </w:r>
      <w:r>
        <w:rPr>
          <w:rFonts w:hint="eastAsia"/>
        </w:rPr>
        <w:t>依据事故的统计分析数据，编制并定期优化安全预警方案；</w:t>
      </w:r>
      <w:bookmarkEnd w:id="224"/>
    </w:p>
    <w:p w14:paraId="19490C67" w14:textId="77777777" w:rsidR="00EB5B27" w:rsidRDefault="004C72AD">
      <w:pPr>
        <w:pStyle w:val="-"/>
        <w:ind w:firstLine="562"/>
      </w:pPr>
      <w:r>
        <w:rPr>
          <w:b/>
          <w:bCs/>
        </w:rPr>
        <w:t>6</w:t>
      </w:r>
      <w:r>
        <w:rPr>
          <w:rFonts w:hint="eastAsia"/>
        </w:rPr>
        <w:t xml:space="preserve">  </w:t>
      </w:r>
      <w:r>
        <w:rPr>
          <w:rFonts w:hint="eastAsia"/>
        </w:rPr>
        <w:t>进入隧洞及其附属设施内部进行作业时，要遵守有限空间作业安全管理规定，先进行通风和检测，审批签发有限空间作业许可证后才能进入。</w:t>
      </w:r>
    </w:p>
    <w:p w14:paraId="226D8AE2" w14:textId="77777777" w:rsidR="00EB5B27" w:rsidRDefault="004C72AD">
      <w:pPr>
        <w:pStyle w:val="04-"/>
        <w:ind w:firstLine="560"/>
      </w:pPr>
      <w:r>
        <w:rPr>
          <w:rFonts w:hint="eastAsia"/>
        </w:rPr>
        <w:t>【条文说明】</w:t>
      </w:r>
    </w:p>
    <w:p w14:paraId="5F75D42B" w14:textId="77777777" w:rsidR="00EB5B27" w:rsidRDefault="004C72AD">
      <w:pPr>
        <w:pStyle w:val="04-"/>
        <w:ind w:firstLine="560"/>
      </w:pPr>
      <w:r>
        <w:fldChar w:fldCharType="begin"/>
      </w:r>
      <w:r>
        <w:instrText xml:space="preserve"> </w:instrText>
      </w:r>
      <w:r>
        <w:rPr>
          <w:rFonts w:hint="eastAsia"/>
        </w:rPr>
        <w:instrText>REF _Ref187604348 \r \h</w:instrText>
      </w:r>
      <w:r>
        <w:instrText xml:space="preserve">  \* MERGEFORMAT </w:instrText>
      </w:r>
      <w:r>
        <w:fldChar w:fldCharType="separate"/>
      </w:r>
      <w:r>
        <w:t xml:space="preserve">7.4.1 </w:t>
      </w:r>
      <w:r>
        <w:fldChar w:fldCharType="end"/>
      </w:r>
      <w:r>
        <w:rPr>
          <w:rFonts w:hint="eastAsia"/>
        </w:rPr>
        <w:t>1</w:t>
      </w:r>
      <w:r>
        <w:rPr>
          <w:rFonts w:hint="eastAsia"/>
        </w:rPr>
        <w:t>进入隧洞及其附属设施内部进行作业时，应符合</w:t>
      </w:r>
      <w:proofErr w:type="gramStart"/>
      <w:r>
        <w:rPr>
          <w:rFonts w:hint="eastAsia"/>
        </w:rPr>
        <w:t>现行行业</w:t>
      </w:r>
      <w:proofErr w:type="gramEnd"/>
      <w:r>
        <w:rPr>
          <w:rFonts w:hint="eastAsia"/>
        </w:rPr>
        <w:t>标准《城镇排水管道维护安全技术规程》</w:t>
      </w:r>
      <w:r>
        <w:rPr>
          <w:rFonts w:hint="eastAsia"/>
        </w:rPr>
        <w:t>CJJ6</w:t>
      </w:r>
      <w:r>
        <w:rPr>
          <w:rFonts w:hint="eastAsia"/>
        </w:rPr>
        <w:t>的有关规定和《工贸企业有限空间作业安全管理与监督暂行规定》，遵守有限空间作业规程。</w:t>
      </w:r>
    </w:p>
    <w:p w14:paraId="46596E2E" w14:textId="77777777" w:rsidR="00EB5B27" w:rsidRDefault="004C72AD">
      <w:pPr>
        <w:pStyle w:val="04-"/>
        <w:ind w:firstLine="560"/>
      </w:pPr>
      <w:r>
        <w:rPr>
          <w:rFonts w:hint="eastAsia"/>
        </w:rPr>
        <w:t>2</w:t>
      </w:r>
      <w:r>
        <w:rPr>
          <w:rFonts w:hint="eastAsia"/>
        </w:rPr>
        <w:t>作业前，必须明确本次作业的现场负责人、监护人员、作业人员。作业前需完成作业风险分析、采取相应的安全防护措施，防止中毒、窒息、溺水、爆炸等事故发生，进行通风和检测合格、审批签发有限空间作业许可证后才能进入。</w:t>
      </w:r>
      <w:r>
        <w:rPr>
          <w:rFonts w:hint="eastAsia"/>
        </w:rPr>
        <w:t xml:space="preserve">  </w:t>
      </w:r>
    </w:p>
    <w:p w14:paraId="6FE4BE83" w14:textId="77777777" w:rsidR="00EB5B27" w:rsidRDefault="004C72AD">
      <w:pPr>
        <w:pStyle w:val="04-"/>
        <w:ind w:firstLine="560"/>
      </w:pPr>
      <w:r>
        <w:rPr>
          <w:rFonts w:hint="eastAsia"/>
        </w:rPr>
        <w:t xml:space="preserve">3 </w:t>
      </w:r>
      <w:r>
        <w:rPr>
          <w:rFonts w:hint="eastAsia"/>
        </w:rPr>
        <w:t>作业人员要配备空气质量监测器；作业场所内存在可能危及作业安全的设备设施或存在有毒有害物质和可能大量来水的空间时，作业前应采取可靠的隔断（隔离）措施将其与作业场所有效隔离；隧洞内可能存在易燃易爆物质，要严禁烟火，进入隧洞车辆需要配备防止火花外射装置。</w:t>
      </w:r>
    </w:p>
    <w:p w14:paraId="4A7A6C1D" w14:textId="77777777" w:rsidR="00EB5B27" w:rsidRDefault="004C72AD" w:rsidP="0027146B">
      <w:pPr>
        <w:pStyle w:val="3"/>
        <w:keepNext w:val="0"/>
        <w:keepLines w:val="0"/>
        <w:ind w:left="0" w:firstLine="0"/>
      </w:pPr>
      <w:bookmarkStart w:id="225" w:name="_Ref187604352"/>
      <w:r>
        <w:rPr>
          <w:rFonts w:hint="eastAsia"/>
        </w:rPr>
        <w:t>深层排水隧洞管理单位应编制排水防涝应急预案，建立健全防涝工作责任制度、预警与应急响应制度、培训与演练制度、灾情险情报告制度、排涝风险评估制度和灾害后评估制度。定期修订预案，定期组织培训与演练。</w:t>
      </w:r>
      <w:bookmarkEnd w:id="225"/>
    </w:p>
    <w:p w14:paraId="55927531" w14:textId="77777777" w:rsidR="00EB5B27" w:rsidRDefault="004C72AD">
      <w:pPr>
        <w:pStyle w:val="04-"/>
        <w:ind w:firstLine="560"/>
      </w:pPr>
      <w:r>
        <w:rPr>
          <w:rFonts w:hint="eastAsia"/>
        </w:rPr>
        <w:lastRenderedPageBreak/>
        <w:t>【条文说明】</w:t>
      </w:r>
    </w:p>
    <w:p w14:paraId="6EA6BEC7" w14:textId="77777777" w:rsidR="00EB5B27" w:rsidRDefault="004C72AD">
      <w:pPr>
        <w:pStyle w:val="04-"/>
        <w:ind w:firstLine="560"/>
      </w:pPr>
      <w:r>
        <w:fldChar w:fldCharType="begin"/>
      </w:r>
      <w:r>
        <w:instrText xml:space="preserve"> </w:instrText>
      </w:r>
      <w:r>
        <w:rPr>
          <w:rFonts w:hint="eastAsia"/>
        </w:rPr>
        <w:instrText>REF _Ref187604352 \r \h</w:instrText>
      </w:r>
      <w:r>
        <w:instrText xml:space="preserve">  \* MERGEFORMAT </w:instrText>
      </w:r>
      <w:r>
        <w:fldChar w:fldCharType="separate"/>
      </w:r>
      <w:r>
        <w:t xml:space="preserve">7.4.2 </w:t>
      </w:r>
      <w:r>
        <w:fldChar w:fldCharType="end"/>
      </w:r>
      <w:r>
        <w:rPr>
          <w:rFonts w:hint="eastAsia"/>
        </w:rPr>
        <w:t>深层排水隧洞管理单位应根据预案建立汛期值班、报告制度，并应保证通信畅通。汛前应对接驳设施、排出设施进行检测维护，确保进出水畅通，对设备进行维护、检修，确保运行状况良好。汛前应储备充足的排水防涝物资设备，并应建立档案，设置库房，专人保管。应组建专业应急抢险队伍，配备抢险装备，定期组织培训与演练。</w:t>
      </w:r>
    </w:p>
    <w:p w14:paraId="0DF1BA4D" w14:textId="77777777" w:rsidR="00EB5B27" w:rsidRDefault="004C72AD">
      <w:pPr>
        <w:pStyle w:val="3"/>
        <w:ind w:left="0" w:firstLine="0"/>
      </w:pPr>
      <w:r>
        <w:rPr>
          <w:rFonts w:hint="eastAsia"/>
        </w:rPr>
        <w:t>有防洪排涝功能的城市深层排水隧洞应在汛期前和汛期中分别至少组织一次排水防涝专项检查，并应包括下列内容：</w:t>
      </w:r>
    </w:p>
    <w:p w14:paraId="0D84E5EE" w14:textId="77777777" w:rsidR="00EB5B27" w:rsidRDefault="004C72AD">
      <w:pPr>
        <w:pStyle w:val="-"/>
        <w:ind w:firstLine="562"/>
      </w:pPr>
      <w:r>
        <w:rPr>
          <w:b/>
          <w:bCs/>
        </w:rPr>
        <w:t>1</w:t>
      </w:r>
      <w:r>
        <w:rPr>
          <w:rFonts w:hint="eastAsia"/>
        </w:rPr>
        <w:t xml:space="preserve">  </w:t>
      </w:r>
      <w:r>
        <w:rPr>
          <w:rFonts w:hint="eastAsia"/>
        </w:rPr>
        <w:t>隧洞及其附属设施维护情况</w:t>
      </w:r>
      <w:r>
        <w:rPr>
          <w:rFonts w:hint="eastAsia"/>
        </w:rPr>
        <w:t>;</w:t>
      </w:r>
    </w:p>
    <w:p w14:paraId="3E7599A7" w14:textId="77777777" w:rsidR="00EB5B27" w:rsidRDefault="004C72AD">
      <w:pPr>
        <w:pStyle w:val="-"/>
        <w:ind w:firstLine="562"/>
      </w:pPr>
      <w:r>
        <w:rPr>
          <w:b/>
          <w:bCs/>
        </w:rPr>
        <w:t>2</w:t>
      </w:r>
      <w:r>
        <w:rPr>
          <w:rFonts w:hint="eastAsia"/>
        </w:rPr>
        <w:t xml:space="preserve">  </w:t>
      </w:r>
      <w:r>
        <w:rPr>
          <w:rFonts w:hint="eastAsia"/>
        </w:rPr>
        <w:t>排水防涝预案落实情况</w:t>
      </w:r>
      <w:r>
        <w:rPr>
          <w:rFonts w:hint="eastAsia"/>
        </w:rPr>
        <w:t>;</w:t>
      </w:r>
    </w:p>
    <w:p w14:paraId="40946C5E" w14:textId="77777777" w:rsidR="00EB5B27" w:rsidRDefault="004C72AD">
      <w:pPr>
        <w:pStyle w:val="-"/>
        <w:ind w:firstLine="562"/>
      </w:pPr>
      <w:r>
        <w:rPr>
          <w:b/>
          <w:bCs/>
        </w:rPr>
        <w:t>3</w:t>
      </w:r>
      <w:r>
        <w:rPr>
          <w:rFonts w:hint="eastAsia"/>
        </w:rPr>
        <w:t xml:space="preserve">  </w:t>
      </w:r>
      <w:r>
        <w:rPr>
          <w:rFonts w:hint="eastAsia"/>
        </w:rPr>
        <w:t>排水防涝队伍管理情况；</w:t>
      </w:r>
    </w:p>
    <w:p w14:paraId="190E1DAE" w14:textId="77777777" w:rsidR="00EB5B27" w:rsidRDefault="004C72AD">
      <w:pPr>
        <w:pStyle w:val="-"/>
        <w:ind w:firstLine="562"/>
      </w:pPr>
      <w:r>
        <w:rPr>
          <w:b/>
          <w:bCs/>
        </w:rPr>
        <w:t>4</w:t>
      </w:r>
      <w:r>
        <w:rPr>
          <w:rFonts w:hint="eastAsia"/>
        </w:rPr>
        <w:t xml:space="preserve">  </w:t>
      </w:r>
      <w:r>
        <w:rPr>
          <w:rFonts w:hint="eastAsia"/>
        </w:rPr>
        <w:t>排水防涝物资设备储备情况。</w:t>
      </w:r>
    </w:p>
    <w:p w14:paraId="4D955348" w14:textId="77777777" w:rsidR="00EB5B27" w:rsidRDefault="004C72AD">
      <w:pPr>
        <w:pStyle w:val="04-"/>
        <w:ind w:firstLine="560"/>
      </w:pPr>
      <w:r>
        <w:rPr>
          <w:rFonts w:hint="eastAsia"/>
        </w:rPr>
        <w:t>【条文说明】</w:t>
      </w:r>
    </w:p>
    <w:p w14:paraId="74A8DE66" w14:textId="77777777" w:rsidR="00EB5B27" w:rsidRDefault="004C72AD">
      <w:pPr>
        <w:pStyle w:val="04-"/>
        <w:ind w:firstLine="560"/>
      </w:pPr>
      <w:r>
        <w:rPr>
          <w:rFonts w:hint="eastAsia"/>
        </w:rPr>
        <w:t>无。</w:t>
      </w:r>
    </w:p>
    <w:p w14:paraId="0D68E8D1" w14:textId="77777777" w:rsidR="00EB5B27" w:rsidRDefault="004C72AD">
      <w:pPr>
        <w:pStyle w:val="3"/>
      </w:pPr>
      <w:bookmarkStart w:id="226" w:name="_Toc8043"/>
      <w:r>
        <w:rPr>
          <w:rFonts w:hint="eastAsia"/>
        </w:rPr>
        <w:t>生产应急管理应满足下列规定：</w:t>
      </w:r>
      <w:bookmarkEnd w:id="226"/>
    </w:p>
    <w:p w14:paraId="0CB853D9" w14:textId="77777777" w:rsidR="00EB5B27" w:rsidRDefault="004C72AD">
      <w:pPr>
        <w:pStyle w:val="-"/>
        <w:ind w:firstLine="562"/>
      </w:pPr>
      <w:r>
        <w:rPr>
          <w:b/>
          <w:bCs/>
        </w:rPr>
        <w:t xml:space="preserve">1  </w:t>
      </w:r>
      <w:r>
        <w:rPr>
          <w:rFonts w:hint="eastAsia"/>
        </w:rPr>
        <w:t>按照《生产经营单位生产安全事故应急预案编制导则》（</w:t>
      </w:r>
      <w:r>
        <w:rPr>
          <w:rFonts w:hint="eastAsia"/>
        </w:rPr>
        <w:t>GB/T29639</w:t>
      </w:r>
      <w:r>
        <w:rPr>
          <w:rFonts w:hint="eastAsia"/>
        </w:rPr>
        <w:t>）要求，建立应急预案体系，并应制定相应的安全生产、职业卫生、自然灾害等应急预案，制定溺水、火灾、坍塌、中毒和窒息等事故应急处置方案；</w:t>
      </w:r>
    </w:p>
    <w:p w14:paraId="16756EF8" w14:textId="77777777" w:rsidR="00EB5B27" w:rsidRDefault="004C72AD">
      <w:pPr>
        <w:pStyle w:val="-"/>
        <w:ind w:firstLine="562"/>
      </w:pPr>
      <w:r>
        <w:rPr>
          <w:b/>
          <w:bCs/>
        </w:rPr>
        <w:t xml:space="preserve">2  </w:t>
      </w:r>
      <w:r>
        <w:rPr>
          <w:rFonts w:hint="eastAsia"/>
        </w:rPr>
        <w:t>配置相应的应急人员、物资及装备，</w:t>
      </w:r>
      <w:proofErr w:type="gramStart"/>
      <w:r>
        <w:rPr>
          <w:rFonts w:hint="eastAsia"/>
        </w:rPr>
        <w:t>深隧及相关</w:t>
      </w:r>
      <w:proofErr w:type="gramEnd"/>
      <w:r>
        <w:rPr>
          <w:rFonts w:hint="eastAsia"/>
        </w:rPr>
        <w:t>设施的员工应定期接受应急救援方面的培训、演练和考核；</w:t>
      </w:r>
    </w:p>
    <w:p w14:paraId="322EF058" w14:textId="77777777" w:rsidR="00EB5B27" w:rsidRDefault="004C72AD">
      <w:pPr>
        <w:pStyle w:val="-"/>
        <w:ind w:firstLine="562"/>
      </w:pPr>
      <w:r>
        <w:rPr>
          <w:b/>
          <w:bCs/>
        </w:rPr>
        <w:t>3</w:t>
      </w:r>
      <w:r>
        <w:rPr>
          <w:rFonts w:hint="eastAsia"/>
        </w:rPr>
        <w:t xml:space="preserve">  </w:t>
      </w:r>
      <w:r>
        <w:rPr>
          <w:rFonts w:hint="eastAsia"/>
        </w:rPr>
        <w:t>各种应急预案应每年进行</w:t>
      </w:r>
      <w:r>
        <w:rPr>
          <w:rFonts w:hint="eastAsia"/>
        </w:rPr>
        <w:t>1</w:t>
      </w:r>
      <w:r>
        <w:rPr>
          <w:rFonts w:hint="eastAsia"/>
        </w:rPr>
        <w:t>次补充、修改和完善，每项预案每年至少组织一次演练。</w:t>
      </w:r>
    </w:p>
    <w:p w14:paraId="4DC7280D" w14:textId="77777777" w:rsidR="00EB5B27" w:rsidRDefault="004C72AD">
      <w:pPr>
        <w:pStyle w:val="04-"/>
        <w:ind w:firstLine="560"/>
      </w:pPr>
      <w:r>
        <w:rPr>
          <w:rFonts w:hint="eastAsia"/>
        </w:rPr>
        <w:t>【条文说明】</w:t>
      </w:r>
    </w:p>
    <w:p w14:paraId="6C584A85" w14:textId="77777777" w:rsidR="00EB5B27" w:rsidRDefault="004C72AD">
      <w:pPr>
        <w:pStyle w:val="04-"/>
        <w:ind w:firstLine="560"/>
      </w:pPr>
      <w:r>
        <w:rPr>
          <w:rFonts w:hint="eastAsia"/>
        </w:rPr>
        <w:t>无。</w:t>
      </w:r>
    </w:p>
    <w:p w14:paraId="122FBB51" w14:textId="77777777" w:rsidR="00EB5B27" w:rsidRDefault="00EB5B27"/>
    <w:p w14:paraId="4C31D496" w14:textId="77777777" w:rsidR="00EB5B27" w:rsidRDefault="004C72AD">
      <w:pPr>
        <w:pStyle w:val="2"/>
      </w:pPr>
      <w:r>
        <w:rPr>
          <w:rFonts w:hint="eastAsia"/>
        </w:rPr>
        <w:lastRenderedPageBreak/>
        <w:t xml:space="preserve"> </w:t>
      </w:r>
      <w:bookmarkStart w:id="227" w:name="_Toc173688657"/>
      <w:bookmarkStart w:id="228" w:name="_Toc192086545"/>
      <w:r>
        <w:rPr>
          <w:rFonts w:hint="eastAsia"/>
        </w:rPr>
        <w:t>设施安全保护</w:t>
      </w:r>
      <w:bookmarkEnd w:id="227"/>
      <w:bookmarkEnd w:id="228"/>
    </w:p>
    <w:p w14:paraId="2EB5673E" w14:textId="77777777" w:rsidR="00EB5B27" w:rsidRDefault="004C72AD">
      <w:pPr>
        <w:pStyle w:val="3"/>
        <w:spacing w:before="120"/>
        <w:ind w:left="0" w:firstLine="0"/>
      </w:pPr>
      <w:bookmarkStart w:id="229" w:name="_Ref187604359"/>
      <w:bookmarkStart w:id="230" w:name="_Toc114755214"/>
      <w:bookmarkStart w:id="231" w:name="_Toc89966856"/>
      <w:bookmarkStart w:id="232" w:name="_Toc88573184"/>
      <w:bookmarkStart w:id="233" w:name="_Toc31019"/>
      <w:bookmarkStart w:id="234" w:name="_Toc108709054"/>
      <w:r>
        <w:rPr>
          <w:rFonts w:hint="eastAsia"/>
        </w:rPr>
        <w:t>隧洞沿线应设置安全保护区，不应小于以下范围：</w:t>
      </w:r>
      <w:bookmarkEnd w:id="229"/>
    </w:p>
    <w:p w14:paraId="00468CD2" w14:textId="77777777" w:rsidR="00EB5B27" w:rsidRDefault="004C72AD">
      <w:pPr>
        <w:ind w:firstLineChars="200" w:firstLine="562"/>
      </w:pPr>
      <w:r>
        <w:rPr>
          <w:b/>
        </w:rPr>
        <w:t>1</w:t>
      </w:r>
      <w:r>
        <w:rPr>
          <w:rFonts w:hint="eastAsia"/>
        </w:rPr>
        <w:t>隧洞结构外边线外侧</w:t>
      </w:r>
      <w:r>
        <w:rPr>
          <w:rFonts w:hint="eastAsia"/>
        </w:rPr>
        <w:t>5</w:t>
      </w:r>
      <w:r>
        <w:t>0</w:t>
      </w:r>
      <w:r>
        <w:rPr>
          <w:rFonts w:hint="eastAsia"/>
        </w:rPr>
        <w:t>m</w:t>
      </w:r>
      <w:r>
        <w:rPr>
          <w:rFonts w:hint="eastAsia"/>
        </w:rPr>
        <w:t>；</w:t>
      </w:r>
    </w:p>
    <w:p w14:paraId="2D94F8DB" w14:textId="77777777" w:rsidR="00EB5B27" w:rsidRDefault="004C72AD">
      <w:pPr>
        <w:ind w:firstLineChars="200" w:firstLine="562"/>
      </w:pPr>
      <w:r>
        <w:rPr>
          <w:b/>
        </w:rPr>
        <w:t>2</w:t>
      </w:r>
      <w:r>
        <w:rPr>
          <w:rFonts w:hint="eastAsia"/>
          <w:b/>
        </w:rPr>
        <w:t xml:space="preserve"> </w:t>
      </w:r>
      <w:r>
        <w:rPr>
          <w:rFonts w:hint="eastAsia"/>
        </w:rPr>
        <w:t>穿越内湖、江河等地表大面积水域的隧洞结构外边线外侧</w:t>
      </w:r>
      <w:r>
        <w:rPr>
          <w:rFonts w:hint="eastAsia"/>
        </w:rPr>
        <w:t>100m</w:t>
      </w:r>
      <w:r>
        <w:rPr>
          <w:rFonts w:hint="eastAsia"/>
        </w:rPr>
        <w:t>。</w:t>
      </w:r>
    </w:p>
    <w:p w14:paraId="471BB59D" w14:textId="77777777" w:rsidR="00EB5B27" w:rsidRDefault="004C72AD">
      <w:pPr>
        <w:pStyle w:val="04-"/>
        <w:ind w:firstLine="560"/>
      </w:pPr>
      <w:r>
        <w:rPr>
          <w:rFonts w:hint="eastAsia"/>
        </w:rPr>
        <w:t>【条文说明】</w:t>
      </w:r>
    </w:p>
    <w:p w14:paraId="0D1317EA" w14:textId="77777777" w:rsidR="00EB5B27" w:rsidRDefault="004C72AD">
      <w:pPr>
        <w:pStyle w:val="04-"/>
        <w:ind w:firstLine="560"/>
      </w:pPr>
      <w:r>
        <w:fldChar w:fldCharType="begin"/>
      </w:r>
      <w:r>
        <w:instrText xml:space="preserve"> </w:instrText>
      </w:r>
      <w:r>
        <w:rPr>
          <w:rFonts w:hint="eastAsia"/>
        </w:rPr>
        <w:instrText>REF _Ref187604359 \r \h</w:instrText>
      </w:r>
      <w:r>
        <w:instrText xml:space="preserve">  \* MERGEFORMAT </w:instrText>
      </w:r>
      <w:r>
        <w:fldChar w:fldCharType="separate"/>
      </w:r>
      <w:r>
        <w:t xml:space="preserve">7.5.1 </w:t>
      </w:r>
      <w:r>
        <w:fldChar w:fldCharType="end"/>
      </w:r>
      <w:r>
        <w:rPr>
          <w:rFonts w:hint="eastAsia"/>
        </w:rPr>
        <w:t>参照《辽宁省水利工程管理条例》（</w:t>
      </w:r>
      <w:r>
        <w:t>输水管道（隧洞）上方地面和从其两侧边界向外延伸</w:t>
      </w:r>
      <w:r>
        <w:rPr>
          <w:rFonts w:hint="eastAsia"/>
        </w:rPr>
        <w:t>10</w:t>
      </w:r>
      <w:r>
        <w:t>米至</w:t>
      </w:r>
      <w:r>
        <w:rPr>
          <w:rFonts w:hint="eastAsia"/>
        </w:rPr>
        <w:t>50</w:t>
      </w:r>
      <w:r>
        <w:t>米的地表范围，以及输水管道（隧洞）从外周向外延伸</w:t>
      </w:r>
      <w:r>
        <w:rPr>
          <w:rFonts w:hint="eastAsia"/>
        </w:rPr>
        <w:t>10</w:t>
      </w:r>
      <w:r>
        <w:t>米至</w:t>
      </w:r>
      <w:r>
        <w:rPr>
          <w:rFonts w:hint="eastAsia"/>
        </w:rPr>
        <w:t>50</w:t>
      </w:r>
      <w:r>
        <w:t>米的地下空间</w:t>
      </w:r>
      <w:r>
        <w:rPr>
          <w:rFonts w:hint="eastAsia"/>
        </w:rPr>
        <w:t>）和《邯郸市水利工程管理条例》（输水隧洞的管理范围为进出口建筑物和竖井</w:t>
      </w:r>
      <w:proofErr w:type="gramStart"/>
      <w:r>
        <w:rPr>
          <w:rFonts w:hint="eastAsia"/>
        </w:rPr>
        <w:t>外缘线</w:t>
      </w:r>
      <w:proofErr w:type="gramEnd"/>
      <w:r>
        <w:rPr>
          <w:rFonts w:hint="eastAsia"/>
        </w:rPr>
        <w:t>以外</w:t>
      </w:r>
      <w:r>
        <w:rPr>
          <w:rFonts w:hint="eastAsia"/>
        </w:rPr>
        <w:t>10</w:t>
      </w:r>
      <w:r>
        <w:rPr>
          <w:rFonts w:hint="eastAsia"/>
        </w:rPr>
        <w:t>米至</w:t>
      </w:r>
      <w:r>
        <w:rPr>
          <w:rFonts w:hint="eastAsia"/>
        </w:rPr>
        <w:t>30</w:t>
      </w:r>
      <w:r>
        <w:rPr>
          <w:rFonts w:hint="eastAsia"/>
        </w:rPr>
        <w:t>米；安全保护范围为管理范围以外和洞顶两侧</w:t>
      </w:r>
      <w:r>
        <w:rPr>
          <w:rFonts w:hint="eastAsia"/>
        </w:rPr>
        <w:t>50</w:t>
      </w:r>
      <w:r>
        <w:rPr>
          <w:rFonts w:hint="eastAsia"/>
        </w:rPr>
        <w:t>米至</w:t>
      </w:r>
      <w:r>
        <w:rPr>
          <w:rFonts w:hint="eastAsia"/>
        </w:rPr>
        <w:t>100</w:t>
      </w:r>
      <w:r>
        <w:rPr>
          <w:rFonts w:hint="eastAsia"/>
        </w:rPr>
        <w:t>米），以及城市地下空间利用较高的特点确定隧洞的安全保护范围</w:t>
      </w:r>
      <w:r>
        <w:rPr>
          <w:rFonts w:hint="eastAsia"/>
        </w:rPr>
        <w:t>50m</w:t>
      </w:r>
      <w:r>
        <w:rPr>
          <w:rFonts w:hint="eastAsia"/>
        </w:rPr>
        <w:t>。此外，本规程参考根据深圳轨道交通方面的使用习惯及本地政府文件，统一称为“安全保护区”。</w:t>
      </w:r>
    </w:p>
    <w:p w14:paraId="30891140" w14:textId="77777777" w:rsidR="00EB5B27" w:rsidRDefault="004C72AD">
      <w:pPr>
        <w:pStyle w:val="3"/>
        <w:spacing w:before="120"/>
        <w:ind w:left="0" w:firstLine="0"/>
        <w:rPr>
          <w:color w:val="FF0000"/>
        </w:rPr>
      </w:pPr>
      <w:r>
        <w:rPr>
          <w:rFonts w:hint="eastAsia"/>
        </w:rPr>
        <w:t>隧洞结构位于填海、地下暗河、地质断层、溶洞等特殊地质条件区域的，宜适当扩大安全保护区范围。</w:t>
      </w:r>
    </w:p>
    <w:p w14:paraId="1567824B" w14:textId="77777777" w:rsidR="00EB5B27" w:rsidRDefault="004C72AD">
      <w:pPr>
        <w:pStyle w:val="3"/>
        <w:spacing w:before="120"/>
        <w:ind w:left="0" w:firstLine="0"/>
      </w:pPr>
      <w:r>
        <w:rPr>
          <w:rFonts w:hint="eastAsia"/>
        </w:rPr>
        <w:t>隧洞边线净距</w:t>
      </w:r>
      <w:r>
        <w:t>3</w:t>
      </w:r>
      <w:r>
        <w:rPr>
          <w:rFonts w:hint="eastAsia"/>
        </w:rPr>
        <w:t>m</w:t>
      </w:r>
      <w:r>
        <w:rPr>
          <w:rFonts w:hint="eastAsia"/>
        </w:rPr>
        <w:t>范围内不宜</w:t>
      </w:r>
      <w:r>
        <w:t>实施外部作业</w:t>
      </w:r>
      <w:r>
        <w:rPr>
          <w:rFonts w:hint="eastAsia"/>
        </w:rPr>
        <w:t>，外部作业净距控制值</w:t>
      </w:r>
      <w:proofErr w:type="gramStart"/>
      <w:r>
        <w:rPr>
          <w:rFonts w:hint="eastAsia"/>
        </w:rPr>
        <w:t>宜符合表</w:t>
      </w:r>
      <w:proofErr w:type="gramEnd"/>
      <w:r>
        <w:rPr>
          <w:rFonts w:hint="eastAsia"/>
        </w:rPr>
        <w:t xml:space="preserve"> 7.5.1</w:t>
      </w:r>
      <w:r>
        <w:rPr>
          <w:rFonts w:hint="eastAsia"/>
        </w:rPr>
        <w:t>规定。</w:t>
      </w:r>
    </w:p>
    <w:p w14:paraId="4E120ED3" w14:textId="77777777" w:rsidR="00EB5B27" w:rsidRDefault="004C72AD">
      <w:pPr>
        <w:pStyle w:val="aff2"/>
      </w:pPr>
      <w:bookmarkStart w:id="235" w:name="_Ref181259452"/>
      <w:r>
        <w:rPr>
          <w:rFonts w:hint="eastAsia"/>
        </w:rPr>
        <w:t xml:space="preserve">表 </w:t>
      </w:r>
      <w:bookmarkEnd w:id="235"/>
      <w:r>
        <w:rPr>
          <w:rFonts w:hint="eastAsia"/>
        </w:rPr>
        <w:t>7.5.1 外部作业净距控制值（m）</w:t>
      </w:r>
    </w:p>
    <w:tbl>
      <w:tblPr>
        <w:tblW w:w="0" w:type="auto"/>
        <w:jc w:val="center"/>
        <w:tblLook w:val="04A0" w:firstRow="1" w:lastRow="0" w:firstColumn="1" w:lastColumn="0" w:noHBand="0" w:noVBand="1"/>
      </w:tblPr>
      <w:tblGrid>
        <w:gridCol w:w="2551"/>
        <w:gridCol w:w="3398"/>
      </w:tblGrid>
      <w:tr w:rsidR="00EB5B27" w14:paraId="0801A3D3" w14:textId="77777777">
        <w:trPr>
          <w:jc w:val="center"/>
        </w:trPr>
        <w:tc>
          <w:tcPr>
            <w:tcW w:w="2551" w:type="dxa"/>
            <w:tcBorders>
              <w:top w:val="single" w:sz="12" w:space="0" w:color="auto"/>
              <w:left w:val="single" w:sz="12" w:space="0" w:color="auto"/>
              <w:bottom w:val="single" w:sz="4" w:space="0" w:color="auto"/>
              <w:right w:val="single" w:sz="4" w:space="0" w:color="auto"/>
              <w:tl2br w:val="single" w:sz="4" w:space="0" w:color="auto"/>
            </w:tcBorders>
          </w:tcPr>
          <w:p w14:paraId="25CF8294" w14:textId="77777777" w:rsidR="00EB5B27" w:rsidRDefault="004C72AD">
            <w:pPr>
              <w:jc w:val="right"/>
              <w:rPr>
                <w:rFonts w:cs="Times New Roman"/>
                <w:sz w:val="21"/>
              </w:rPr>
            </w:pPr>
            <w:r>
              <w:rPr>
                <w:rFonts w:cs="Times New Roman" w:hint="eastAsia"/>
                <w:sz w:val="21"/>
              </w:rPr>
              <w:t>结构类型</w:t>
            </w:r>
          </w:p>
          <w:p w14:paraId="24D13E03" w14:textId="77777777" w:rsidR="00EB5B27" w:rsidRDefault="004C72AD">
            <w:pPr>
              <w:rPr>
                <w:rFonts w:cs="Times New Roman"/>
                <w:sz w:val="21"/>
              </w:rPr>
            </w:pPr>
            <w:r>
              <w:rPr>
                <w:rFonts w:cs="Times New Roman" w:hint="eastAsia"/>
                <w:sz w:val="21"/>
              </w:rPr>
              <w:t>外部作业</w:t>
            </w:r>
          </w:p>
        </w:tc>
        <w:tc>
          <w:tcPr>
            <w:tcW w:w="3398" w:type="dxa"/>
            <w:tcBorders>
              <w:top w:val="single" w:sz="12" w:space="0" w:color="auto"/>
              <w:left w:val="single" w:sz="4" w:space="0" w:color="auto"/>
              <w:bottom w:val="single" w:sz="4" w:space="0" w:color="auto"/>
              <w:right w:val="single" w:sz="12" w:space="0" w:color="auto"/>
            </w:tcBorders>
            <w:vAlign w:val="center"/>
          </w:tcPr>
          <w:p w14:paraId="0A44AF31" w14:textId="77777777" w:rsidR="00EB5B27" w:rsidRDefault="004C72AD">
            <w:pPr>
              <w:jc w:val="center"/>
              <w:rPr>
                <w:rFonts w:cs="Times New Roman"/>
                <w:sz w:val="21"/>
              </w:rPr>
            </w:pPr>
            <w:r>
              <w:rPr>
                <w:rFonts w:cs="Times New Roman" w:hint="eastAsia"/>
                <w:sz w:val="21"/>
              </w:rPr>
              <w:t>隧洞结构</w:t>
            </w:r>
          </w:p>
        </w:tc>
      </w:tr>
      <w:tr w:rsidR="00EB5B27" w14:paraId="7E70F9FD"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41F691E5" w14:textId="77777777" w:rsidR="00EB5B27" w:rsidRDefault="004C72AD">
            <w:pPr>
              <w:rPr>
                <w:rFonts w:cs="Times New Roman"/>
                <w:sz w:val="21"/>
              </w:rPr>
            </w:pPr>
            <w:r>
              <w:rPr>
                <w:rFonts w:cs="Times New Roman" w:hint="eastAsia"/>
                <w:sz w:val="21"/>
              </w:rPr>
              <w:t>基础桩</w:t>
            </w:r>
          </w:p>
        </w:tc>
        <w:tc>
          <w:tcPr>
            <w:tcW w:w="3398" w:type="dxa"/>
            <w:tcBorders>
              <w:top w:val="single" w:sz="4" w:space="0" w:color="auto"/>
              <w:left w:val="single" w:sz="4" w:space="0" w:color="auto"/>
              <w:bottom w:val="single" w:sz="4" w:space="0" w:color="auto"/>
              <w:right w:val="single" w:sz="12" w:space="0" w:color="auto"/>
            </w:tcBorders>
            <w:vAlign w:val="center"/>
          </w:tcPr>
          <w:p w14:paraId="2B47D988" w14:textId="77777777" w:rsidR="00EB5B27" w:rsidRDefault="004C72AD">
            <w:pPr>
              <w:jc w:val="center"/>
              <w:rPr>
                <w:rFonts w:cs="Times New Roman"/>
                <w:sz w:val="21"/>
              </w:rPr>
            </w:pPr>
            <w:r>
              <w:rPr>
                <w:rFonts w:cs="Times New Roman" w:hint="eastAsia"/>
                <w:sz w:val="21"/>
              </w:rPr>
              <w:t>≥</w:t>
            </w:r>
            <w:r>
              <w:rPr>
                <w:rFonts w:cs="Times New Roman"/>
                <w:sz w:val="21"/>
              </w:rPr>
              <w:t>3.0</w:t>
            </w:r>
          </w:p>
        </w:tc>
      </w:tr>
      <w:tr w:rsidR="00EB5B27" w14:paraId="277A987B"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4F3358F8" w14:textId="77777777" w:rsidR="00EB5B27" w:rsidRDefault="004C72AD">
            <w:pPr>
              <w:rPr>
                <w:rFonts w:cs="Times New Roman"/>
                <w:sz w:val="21"/>
              </w:rPr>
            </w:pPr>
            <w:r>
              <w:rPr>
                <w:rFonts w:cs="Times New Roman" w:hint="eastAsia"/>
                <w:sz w:val="21"/>
              </w:rPr>
              <w:t>基坑围护桩、地下连续墙</w:t>
            </w:r>
          </w:p>
        </w:tc>
        <w:tc>
          <w:tcPr>
            <w:tcW w:w="3398" w:type="dxa"/>
            <w:tcBorders>
              <w:top w:val="single" w:sz="4" w:space="0" w:color="auto"/>
              <w:left w:val="single" w:sz="4" w:space="0" w:color="auto"/>
              <w:bottom w:val="single" w:sz="4" w:space="0" w:color="auto"/>
              <w:right w:val="single" w:sz="12" w:space="0" w:color="auto"/>
            </w:tcBorders>
            <w:vAlign w:val="center"/>
          </w:tcPr>
          <w:p w14:paraId="7FE8F7E2" w14:textId="77777777" w:rsidR="00EB5B27" w:rsidRDefault="004C72AD">
            <w:pPr>
              <w:jc w:val="center"/>
              <w:rPr>
                <w:rFonts w:cs="Times New Roman"/>
                <w:sz w:val="21"/>
              </w:rPr>
            </w:pPr>
            <w:r>
              <w:rPr>
                <w:rFonts w:cs="Times New Roman" w:hint="eastAsia"/>
                <w:sz w:val="21"/>
              </w:rPr>
              <w:t>≥</w:t>
            </w:r>
            <w:r>
              <w:rPr>
                <w:rFonts w:cs="Times New Roman"/>
                <w:sz w:val="21"/>
              </w:rPr>
              <w:t>3.0</w:t>
            </w:r>
          </w:p>
        </w:tc>
      </w:tr>
      <w:tr w:rsidR="00EB5B27" w14:paraId="4259B7E5"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2538786F" w14:textId="77777777" w:rsidR="00EB5B27" w:rsidRDefault="004C72AD">
            <w:pPr>
              <w:rPr>
                <w:rFonts w:cs="Times New Roman"/>
                <w:sz w:val="21"/>
              </w:rPr>
            </w:pPr>
            <w:r>
              <w:rPr>
                <w:rFonts w:cs="Times New Roman" w:hint="eastAsia"/>
                <w:sz w:val="21"/>
              </w:rPr>
              <w:t>钻探孔（含误差）</w:t>
            </w:r>
          </w:p>
        </w:tc>
        <w:tc>
          <w:tcPr>
            <w:tcW w:w="3398" w:type="dxa"/>
            <w:tcBorders>
              <w:top w:val="single" w:sz="4" w:space="0" w:color="auto"/>
              <w:left w:val="single" w:sz="4" w:space="0" w:color="auto"/>
              <w:bottom w:val="single" w:sz="4" w:space="0" w:color="auto"/>
              <w:right w:val="single" w:sz="12" w:space="0" w:color="auto"/>
            </w:tcBorders>
            <w:vAlign w:val="center"/>
          </w:tcPr>
          <w:p w14:paraId="0270F453" w14:textId="77777777" w:rsidR="00EB5B27" w:rsidRDefault="004C72AD">
            <w:pPr>
              <w:jc w:val="center"/>
              <w:rPr>
                <w:rFonts w:cs="Times New Roman"/>
                <w:sz w:val="21"/>
              </w:rPr>
            </w:pPr>
            <w:r>
              <w:rPr>
                <w:rFonts w:cs="Times New Roman" w:hint="eastAsia"/>
                <w:sz w:val="21"/>
              </w:rPr>
              <w:t>≥</w:t>
            </w:r>
            <w:r>
              <w:rPr>
                <w:rFonts w:cs="Times New Roman"/>
                <w:sz w:val="21"/>
              </w:rPr>
              <w:t>3.0</w:t>
            </w:r>
          </w:p>
        </w:tc>
      </w:tr>
      <w:tr w:rsidR="00EB5B27" w14:paraId="2A6F9776"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06F09853" w14:textId="77777777" w:rsidR="00EB5B27" w:rsidRDefault="004C72AD">
            <w:pPr>
              <w:rPr>
                <w:rFonts w:cs="Times New Roman"/>
                <w:sz w:val="21"/>
              </w:rPr>
            </w:pPr>
            <w:r>
              <w:rPr>
                <w:rFonts w:cs="Times New Roman" w:hint="eastAsia"/>
                <w:sz w:val="21"/>
              </w:rPr>
              <w:t>锚杆、锚索、土钉（末端）</w:t>
            </w:r>
          </w:p>
        </w:tc>
        <w:tc>
          <w:tcPr>
            <w:tcW w:w="3398" w:type="dxa"/>
            <w:tcBorders>
              <w:top w:val="single" w:sz="4" w:space="0" w:color="auto"/>
              <w:left w:val="single" w:sz="4" w:space="0" w:color="auto"/>
              <w:bottom w:val="single" w:sz="4" w:space="0" w:color="auto"/>
              <w:right w:val="single" w:sz="12" w:space="0" w:color="auto"/>
            </w:tcBorders>
            <w:vAlign w:val="center"/>
          </w:tcPr>
          <w:p w14:paraId="5710613F" w14:textId="77777777" w:rsidR="00EB5B27" w:rsidRDefault="004C72AD">
            <w:pPr>
              <w:jc w:val="center"/>
              <w:rPr>
                <w:rFonts w:cs="Times New Roman"/>
                <w:sz w:val="21"/>
              </w:rPr>
            </w:pPr>
            <w:r>
              <w:rPr>
                <w:rFonts w:cs="Times New Roman" w:hint="eastAsia"/>
                <w:sz w:val="21"/>
              </w:rPr>
              <w:t>≥</w:t>
            </w:r>
            <w:r>
              <w:rPr>
                <w:rFonts w:cs="Times New Roman"/>
                <w:sz w:val="21"/>
              </w:rPr>
              <w:t>6.0</w:t>
            </w:r>
          </w:p>
        </w:tc>
      </w:tr>
      <w:tr w:rsidR="00EB5B27" w14:paraId="174BFCD1"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16126116" w14:textId="77777777" w:rsidR="00EB5B27" w:rsidRDefault="004C72AD">
            <w:pPr>
              <w:rPr>
                <w:rFonts w:cs="Times New Roman"/>
                <w:sz w:val="21"/>
              </w:rPr>
            </w:pPr>
            <w:r>
              <w:rPr>
                <w:rFonts w:cs="Times New Roman" w:hint="eastAsia"/>
                <w:sz w:val="21"/>
              </w:rPr>
              <w:t>冲孔、震冲、</w:t>
            </w:r>
            <w:proofErr w:type="gramStart"/>
            <w:r>
              <w:rPr>
                <w:rFonts w:cs="Times New Roman" w:hint="eastAsia"/>
                <w:sz w:val="21"/>
              </w:rPr>
              <w:t>挤土</w:t>
            </w:r>
            <w:proofErr w:type="gramEnd"/>
          </w:p>
        </w:tc>
        <w:tc>
          <w:tcPr>
            <w:tcW w:w="3398" w:type="dxa"/>
            <w:tcBorders>
              <w:top w:val="single" w:sz="4" w:space="0" w:color="auto"/>
              <w:left w:val="single" w:sz="4" w:space="0" w:color="auto"/>
              <w:bottom w:val="single" w:sz="4" w:space="0" w:color="auto"/>
              <w:right w:val="single" w:sz="12" w:space="0" w:color="auto"/>
            </w:tcBorders>
            <w:vAlign w:val="center"/>
          </w:tcPr>
          <w:p w14:paraId="5A234CF3" w14:textId="77777777" w:rsidR="00EB5B27" w:rsidRDefault="004C72AD">
            <w:pPr>
              <w:jc w:val="center"/>
              <w:rPr>
                <w:rFonts w:cs="Times New Roman"/>
                <w:sz w:val="21"/>
              </w:rPr>
            </w:pPr>
            <w:r>
              <w:rPr>
                <w:rFonts w:cs="Times New Roman" w:hint="eastAsia"/>
                <w:sz w:val="21"/>
              </w:rPr>
              <w:t>≥</w:t>
            </w:r>
            <w:r>
              <w:rPr>
                <w:rFonts w:cs="Times New Roman"/>
                <w:sz w:val="21"/>
              </w:rPr>
              <w:t>20.0</w:t>
            </w:r>
          </w:p>
        </w:tc>
      </w:tr>
      <w:tr w:rsidR="00EB5B27" w14:paraId="21A609D9"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592E9F0A" w14:textId="77777777" w:rsidR="00EB5B27" w:rsidRDefault="004C72AD">
            <w:pPr>
              <w:rPr>
                <w:rFonts w:cs="Times New Roman"/>
                <w:sz w:val="21"/>
              </w:rPr>
            </w:pPr>
            <w:r>
              <w:rPr>
                <w:rFonts w:cs="Times New Roman" w:hint="eastAsia"/>
                <w:sz w:val="21"/>
              </w:rPr>
              <w:lastRenderedPageBreak/>
              <w:t>浅孔爆破</w:t>
            </w:r>
          </w:p>
        </w:tc>
        <w:tc>
          <w:tcPr>
            <w:tcW w:w="3398" w:type="dxa"/>
            <w:tcBorders>
              <w:top w:val="single" w:sz="4" w:space="0" w:color="auto"/>
              <w:left w:val="single" w:sz="4" w:space="0" w:color="auto"/>
              <w:bottom w:val="single" w:sz="4" w:space="0" w:color="auto"/>
              <w:right w:val="single" w:sz="12" w:space="0" w:color="auto"/>
            </w:tcBorders>
            <w:vAlign w:val="center"/>
          </w:tcPr>
          <w:p w14:paraId="6C98168D" w14:textId="77777777" w:rsidR="00EB5B27" w:rsidRDefault="004C72AD">
            <w:pPr>
              <w:jc w:val="center"/>
              <w:rPr>
                <w:rFonts w:cs="Times New Roman"/>
                <w:sz w:val="21"/>
              </w:rPr>
            </w:pPr>
            <w:r>
              <w:rPr>
                <w:rFonts w:cs="Times New Roman" w:hint="eastAsia"/>
                <w:sz w:val="21"/>
              </w:rPr>
              <w:t>≥</w:t>
            </w:r>
            <w:r>
              <w:rPr>
                <w:rFonts w:cs="Times New Roman"/>
                <w:sz w:val="21"/>
              </w:rPr>
              <w:t>15.0</w:t>
            </w:r>
          </w:p>
        </w:tc>
      </w:tr>
      <w:tr w:rsidR="00EB5B27" w14:paraId="023C3060"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79D48F96" w14:textId="77777777" w:rsidR="00EB5B27" w:rsidRDefault="004C72AD">
            <w:pPr>
              <w:rPr>
                <w:rFonts w:cs="Times New Roman"/>
                <w:sz w:val="21"/>
              </w:rPr>
            </w:pPr>
            <w:r>
              <w:rPr>
                <w:rFonts w:cs="Times New Roman" w:hint="eastAsia"/>
                <w:sz w:val="21"/>
              </w:rPr>
              <w:t>深孔爆破</w:t>
            </w:r>
          </w:p>
        </w:tc>
        <w:tc>
          <w:tcPr>
            <w:tcW w:w="3398" w:type="dxa"/>
            <w:tcBorders>
              <w:top w:val="single" w:sz="4" w:space="0" w:color="auto"/>
              <w:left w:val="single" w:sz="4" w:space="0" w:color="auto"/>
              <w:bottom w:val="single" w:sz="4" w:space="0" w:color="auto"/>
              <w:right w:val="single" w:sz="12" w:space="0" w:color="auto"/>
            </w:tcBorders>
            <w:vAlign w:val="center"/>
          </w:tcPr>
          <w:p w14:paraId="6A9571D0" w14:textId="77777777" w:rsidR="00EB5B27" w:rsidRDefault="004C72AD">
            <w:pPr>
              <w:jc w:val="center"/>
              <w:rPr>
                <w:rFonts w:cs="Times New Roman"/>
                <w:sz w:val="21"/>
              </w:rPr>
            </w:pPr>
            <w:r>
              <w:rPr>
                <w:rFonts w:cs="Times New Roman" w:hint="eastAsia"/>
                <w:sz w:val="21"/>
              </w:rPr>
              <w:t>≥</w:t>
            </w:r>
            <w:r>
              <w:rPr>
                <w:rFonts w:cs="Times New Roman"/>
                <w:sz w:val="21"/>
              </w:rPr>
              <w:t>50.0</w:t>
            </w:r>
          </w:p>
        </w:tc>
      </w:tr>
      <w:tr w:rsidR="00EB5B27" w14:paraId="75DC77B8"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5A18975C" w14:textId="77777777" w:rsidR="00EB5B27" w:rsidRDefault="004C72AD">
            <w:pPr>
              <w:rPr>
                <w:rFonts w:cs="Times New Roman"/>
                <w:sz w:val="21"/>
              </w:rPr>
            </w:pPr>
            <w:r>
              <w:rPr>
                <w:rFonts w:cs="Times New Roman" w:hint="eastAsia"/>
                <w:sz w:val="21"/>
              </w:rPr>
              <w:t>起重、吊装设备</w:t>
            </w:r>
          </w:p>
        </w:tc>
        <w:tc>
          <w:tcPr>
            <w:tcW w:w="3398" w:type="dxa"/>
            <w:tcBorders>
              <w:top w:val="single" w:sz="4" w:space="0" w:color="auto"/>
              <w:left w:val="single" w:sz="4" w:space="0" w:color="auto"/>
              <w:bottom w:val="single" w:sz="4" w:space="0" w:color="auto"/>
              <w:right w:val="single" w:sz="12" w:space="0" w:color="auto"/>
            </w:tcBorders>
            <w:vAlign w:val="center"/>
          </w:tcPr>
          <w:p w14:paraId="7C737F02" w14:textId="77777777" w:rsidR="00EB5B27" w:rsidRDefault="004C72AD">
            <w:pPr>
              <w:jc w:val="center"/>
              <w:rPr>
                <w:rFonts w:cs="Times New Roman"/>
                <w:sz w:val="21"/>
              </w:rPr>
            </w:pPr>
            <w:r>
              <w:rPr>
                <w:rFonts w:cs="Times New Roman" w:hint="eastAsia"/>
                <w:sz w:val="21"/>
              </w:rPr>
              <w:t>-</w:t>
            </w:r>
          </w:p>
        </w:tc>
      </w:tr>
      <w:tr w:rsidR="00EB5B27" w14:paraId="09613A1A" w14:textId="77777777">
        <w:trPr>
          <w:jc w:val="center"/>
        </w:trPr>
        <w:tc>
          <w:tcPr>
            <w:tcW w:w="2551" w:type="dxa"/>
            <w:tcBorders>
              <w:top w:val="single" w:sz="4" w:space="0" w:color="auto"/>
              <w:left w:val="single" w:sz="12" w:space="0" w:color="auto"/>
              <w:bottom w:val="single" w:sz="4" w:space="0" w:color="auto"/>
              <w:right w:val="single" w:sz="4" w:space="0" w:color="auto"/>
            </w:tcBorders>
          </w:tcPr>
          <w:p w14:paraId="25E9C1C2" w14:textId="77777777" w:rsidR="00EB5B27" w:rsidRDefault="004C72AD">
            <w:pPr>
              <w:rPr>
                <w:rFonts w:cs="Times New Roman"/>
                <w:sz w:val="21"/>
              </w:rPr>
            </w:pPr>
            <w:r>
              <w:rPr>
                <w:rFonts w:cs="Times New Roman" w:hint="eastAsia"/>
                <w:sz w:val="21"/>
              </w:rPr>
              <w:t>搭建棚架、宣传标志</w:t>
            </w:r>
          </w:p>
        </w:tc>
        <w:tc>
          <w:tcPr>
            <w:tcW w:w="3398" w:type="dxa"/>
            <w:tcBorders>
              <w:top w:val="single" w:sz="4" w:space="0" w:color="auto"/>
              <w:left w:val="single" w:sz="4" w:space="0" w:color="auto"/>
              <w:bottom w:val="single" w:sz="4" w:space="0" w:color="auto"/>
              <w:right w:val="single" w:sz="12" w:space="0" w:color="auto"/>
            </w:tcBorders>
            <w:vAlign w:val="center"/>
          </w:tcPr>
          <w:p w14:paraId="13BB0952" w14:textId="77777777" w:rsidR="00EB5B27" w:rsidRDefault="004C72AD">
            <w:pPr>
              <w:jc w:val="center"/>
              <w:rPr>
                <w:rFonts w:cs="Times New Roman"/>
                <w:sz w:val="21"/>
              </w:rPr>
            </w:pPr>
            <w:r>
              <w:rPr>
                <w:rFonts w:cs="Times New Roman" w:hint="eastAsia"/>
                <w:sz w:val="21"/>
              </w:rPr>
              <w:t>-</w:t>
            </w:r>
          </w:p>
        </w:tc>
      </w:tr>
      <w:tr w:rsidR="00EB5B27" w14:paraId="676680D3" w14:textId="77777777">
        <w:trPr>
          <w:jc w:val="center"/>
        </w:trPr>
        <w:tc>
          <w:tcPr>
            <w:tcW w:w="2551" w:type="dxa"/>
            <w:tcBorders>
              <w:top w:val="single" w:sz="4" w:space="0" w:color="auto"/>
              <w:left w:val="single" w:sz="12" w:space="0" w:color="auto"/>
              <w:bottom w:val="single" w:sz="12" w:space="0" w:color="auto"/>
              <w:right w:val="single" w:sz="4" w:space="0" w:color="auto"/>
            </w:tcBorders>
          </w:tcPr>
          <w:p w14:paraId="71FEAA78" w14:textId="77777777" w:rsidR="00EB5B27" w:rsidRDefault="004C72AD">
            <w:pPr>
              <w:rPr>
                <w:rFonts w:cs="Times New Roman"/>
                <w:sz w:val="21"/>
              </w:rPr>
            </w:pPr>
            <w:r>
              <w:rPr>
                <w:rFonts w:cs="Times New Roman" w:hint="eastAsia"/>
                <w:sz w:val="21"/>
              </w:rPr>
              <w:t>存放易燃物料</w:t>
            </w:r>
          </w:p>
        </w:tc>
        <w:tc>
          <w:tcPr>
            <w:tcW w:w="3398" w:type="dxa"/>
            <w:tcBorders>
              <w:top w:val="single" w:sz="4" w:space="0" w:color="auto"/>
              <w:left w:val="single" w:sz="4" w:space="0" w:color="auto"/>
              <w:bottom w:val="single" w:sz="12" w:space="0" w:color="auto"/>
              <w:right w:val="single" w:sz="12" w:space="0" w:color="auto"/>
            </w:tcBorders>
            <w:vAlign w:val="center"/>
          </w:tcPr>
          <w:p w14:paraId="51DEB22E" w14:textId="77777777" w:rsidR="00EB5B27" w:rsidRDefault="004C72AD">
            <w:pPr>
              <w:jc w:val="center"/>
              <w:rPr>
                <w:rFonts w:cs="Times New Roman"/>
                <w:sz w:val="21"/>
              </w:rPr>
            </w:pPr>
            <w:r>
              <w:rPr>
                <w:rFonts w:cs="Times New Roman" w:hint="eastAsia"/>
                <w:sz w:val="21"/>
              </w:rPr>
              <w:t>-</w:t>
            </w:r>
          </w:p>
        </w:tc>
      </w:tr>
    </w:tbl>
    <w:p w14:paraId="626910FE" w14:textId="77777777" w:rsidR="00EB5B27" w:rsidRDefault="004C72AD">
      <w:pPr>
        <w:ind w:firstLineChars="200" w:firstLine="420"/>
        <w:rPr>
          <w:rFonts w:cs="Times New Roman"/>
          <w:color w:val="FF0000"/>
          <w:sz w:val="21"/>
          <w:szCs w:val="21"/>
        </w:rPr>
      </w:pPr>
      <w:r>
        <w:rPr>
          <w:rFonts w:cs="Times New Roman" w:hint="eastAsia"/>
          <w:sz w:val="21"/>
          <w:szCs w:val="21"/>
        </w:rPr>
        <w:t>注：“外部作业净距”指外部作业与隧洞结构外边线最小净距。</w:t>
      </w:r>
    </w:p>
    <w:p w14:paraId="73BDC127" w14:textId="77777777" w:rsidR="00EB5B27" w:rsidRDefault="004C72AD">
      <w:pPr>
        <w:pStyle w:val="3"/>
        <w:spacing w:before="120"/>
        <w:ind w:left="0" w:firstLine="0"/>
      </w:pPr>
      <w:r>
        <w:rPr>
          <w:rFonts w:hint="eastAsia"/>
        </w:rPr>
        <w:t>隧洞外边线</w:t>
      </w:r>
      <w:r>
        <w:t>3</w:t>
      </w:r>
      <w:r>
        <w:rPr>
          <w:rFonts w:hint="eastAsia"/>
        </w:rPr>
        <w:t>m</w:t>
      </w:r>
      <w:r>
        <w:rPr>
          <w:rFonts w:hint="eastAsia"/>
        </w:rPr>
        <w:t>范围内确需</w:t>
      </w:r>
      <w:r>
        <w:t>实施外部作业</w:t>
      </w:r>
      <w:r>
        <w:rPr>
          <w:rFonts w:hint="eastAsia"/>
        </w:rPr>
        <w:t>时，作业前应采取原位测试等手段复核地下隧洞结构位置，并编制外部作业施工入侵导致结构受损的专项应急预案。</w:t>
      </w:r>
    </w:p>
    <w:p w14:paraId="51A7F00D" w14:textId="77777777" w:rsidR="00EB5B27" w:rsidRDefault="00EB5B27">
      <w:pPr>
        <w:widowControl/>
        <w:spacing w:line="240" w:lineRule="auto"/>
      </w:pPr>
    </w:p>
    <w:p w14:paraId="32B0F85E" w14:textId="77777777" w:rsidR="00EB5B27" w:rsidRDefault="004C72AD">
      <w:pPr>
        <w:pStyle w:val="3"/>
        <w:spacing w:before="120"/>
        <w:ind w:left="0" w:firstLine="0"/>
      </w:pPr>
      <w:bookmarkStart w:id="236" w:name="_Ref187604368"/>
      <w:r>
        <w:rPr>
          <w:rFonts w:hint="eastAsia"/>
        </w:rPr>
        <w:t>外部作业过程中，隧洞安全控制标准应符合表</w:t>
      </w:r>
      <w:r>
        <w:rPr>
          <w:rFonts w:hint="eastAsia"/>
        </w:rPr>
        <w:t xml:space="preserve"> 7.5.2</w:t>
      </w:r>
      <w:r>
        <w:rPr>
          <w:rFonts w:hint="eastAsia"/>
        </w:rPr>
        <w:t>要求。</w:t>
      </w:r>
      <w:bookmarkEnd w:id="236"/>
    </w:p>
    <w:p w14:paraId="4A34F93A" w14:textId="77777777" w:rsidR="00EB5B27" w:rsidRDefault="004C72AD">
      <w:pPr>
        <w:pStyle w:val="aff2"/>
      </w:pPr>
      <w:bookmarkStart w:id="237" w:name="_Ref187604651"/>
      <w:bookmarkStart w:id="238" w:name="_Ref181259483"/>
      <w:r>
        <w:rPr>
          <w:rFonts w:hint="eastAsia"/>
        </w:rPr>
        <w:t xml:space="preserve">表 </w:t>
      </w:r>
      <w:bookmarkEnd w:id="237"/>
      <w:r>
        <w:rPr>
          <w:rFonts w:hint="eastAsia"/>
        </w:rPr>
        <w:t>7.5.2 隧洞结构安全控制标准</w:t>
      </w:r>
      <w:bookmarkEnd w:id="238"/>
    </w:p>
    <w:tbl>
      <w:tblPr>
        <w:tblW w:w="8296" w:type="dxa"/>
        <w:jc w:val="center"/>
        <w:tblLook w:val="04A0" w:firstRow="1" w:lastRow="0" w:firstColumn="1" w:lastColumn="0" w:noHBand="0" w:noVBand="1"/>
      </w:tblPr>
      <w:tblGrid>
        <w:gridCol w:w="660"/>
        <w:gridCol w:w="1467"/>
        <w:gridCol w:w="3240"/>
        <w:gridCol w:w="2929"/>
      </w:tblGrid>
      <w:tr w:rsidR="00EB5B27" w14:paraId="7696A9A8" w14:textId="77777777">
        <w:trPr>
          <w:jc w:val="center"/>
        </w:trPr>
        <w:tc>
          <w:tcPr>
            <w:tcW w:w="2127" w:type="dxa"/>
            <w:gridSpan w:val="2"/>
            <w:tcBorders>
              <w:top w:val="single" w:sz="12" w:space="0" w:color="auto"/>
              <w:left w:val="single" w:sz="12" w:space="0" w:color="auto"/>
              <w:bottom w:val="single" w:sz="4" w:space="0" w:color="auto"/>
              <w:right w:val="single" w:sz="4" w:space="0" w:color="auto"/>
              <w:tl2br w:val="single" w:sz="4" w:space="0" w:color="auto"/>
            </w:tcBorders>
          </w:tcPr>
          <w:p w14:paraId="6D4A000F" w14:textId="77777777" w:rsidR="00EB5B27" w:rsidRDefault="004C72AD">
            <w:pPr>
              <w:spacing w:line="240" w:lineRule="auto"/>
              <w:jc w:val="right"/>
              <w:rPr>
                <w:sz w:val="21"/>
                <w:szCs w:val="21"/>
              </w:rPr>
            </w:pPr>
            <w:r>
              <w:rPr>
                <w:rFonts w:hint="eastAsia"/>
                <w:sz w:val="21"/>
                <w:szCs w:val="21"/>
              </w:rPr>
              <w:t>结构形式</w:t>
            </w:r>
          </w:p>
          <w:p w14:paraId="4AF11F0F" w14:textId="77777777" w:rsidR="00EB5B27" w:rsidRDefault="004C72AD">
            <w:pPr>
              <w:spacing w:line="240" w:lineRule="auto"/>
              <w:rPr>
                <w:sz w:val="21"/>
                <w:szCs w:val="21"/>
              </w:rPr>
            </w:pPr>
            <w:r>
              <w:rPr>
                <w:rFonts w:hint="eastAsia"/>
                <w:sz w:val="21"/>
                <w:szCs w:val="21"/>
              </w:rPr>
              <w:t>控制指标</w:t>
            </w:r>
          </w:p>
        </w:tc>
        <w:tc>
          <w:tcPr>
            <w:tcW w:w="3240" w:type="dxa"/>
            <w:tcBorders>
              <w:top w:val="single" w:sz="12" w:space="0" w:color="auto"/>
              <w:left w:val="single" w:sz="4" w:space="0" w:color="auto"/>
              <w:bottom w:val="single" w:sz="4" w:space="0" w:color="auto"/>
              <w:right w:val="single" w:sz="4" w:space="0" w:color="auto"/>
            </w:tcBorders>
            <w:vAlign w:val="center"/>
          </w:tcPr>
          <w:p w14:paraId="1F415399" w14:textId="77777777" w:rsidR="00EB5B27" w:rsidRDefault="004C72AD">
            <w:pPr>
              <w:spacing w:line="240" w:lineRule="auto"/>
              <w:jc w:val="center"/>
              <w:rPr>
                <w:sz w:val="21"/>
                <w:szCs w:val="21"/>
              </w:rPr>
            </w:pPr>
            <w:r>
              <w:rPr>
                <w:rFonts w:hint="eastAsia"/>
                <w:sz w:val="21"/>
                <w:szCs w:val="21"/>
              </w:rPr>
              <w:t>盾构法</w:t>
            </w:r>
          </w:p>
        </w:tc>
        <w:tc>
          <w:tcPr>
            <w:tcW w:w="2929" w:type="dxa"/>
            <w:tcBorders>
              <w:top w:val="single" w:sz="12" w:space="0" w:color="auto"/>
              <w:left w:val="single" w:sz="4" w:space="0" w:color="auto"/>
              <w:bottom w:val="single" w:sz="4" w:space="0" w:color="auto"/>
              <w:right w:val="single" w:sz="12" w:space="0" w:color="auto"/>
            </w:tcBorders>
          </w:tcPr>
          <w:p w14:paraId="2830E38F" w14:textId="77777777" w:rsidR="00EB5B27" w:rsidRDefault="004C72AD">
            <w:pPr>
              <w:spacing w:line="240" w:lineRule="auto"/>
              <w:jc w:val="center"/>
              <w:rPr>
                <w:sz w:val="21"/>
                <w:szCs w:val="21"/>
              </w:rPr>
            </w:pPr>
            <w:r>
              <w:rPr>
                <w:rFonts w:hint="eastAsia"/>
                <w:sz w:val="21"/>
                <w:szCs w:val="21"/>
              </w:rPr>
              <w:t>矿山法</w:t>
            </w:r>
          </w:p>
        </w:tc>
      </w:tr>
      <w:tr w:rsidR="00EB5B27" w14:paraId="793C198D" w14:textId="77777777">
        <w:trPr>
          <w:trHeight w:val="402"/>
          <w:jc w:val="center"/>
        </w:trPr>
        <w:tc>
          <w:tcPr>
            <w:tcW w:w="2127" w:type="dxa"/>
            <w:gridSpan w:val="2"/>
            <w:tcBorders>
              <w:top w:val="single" w:sz="4" w:space="0" w:color="auto"/>
              <w:left w:val="single" w:sz="12" w:space="0" w:color="auto"/>
              <w:bottom w:val="single" w:sz="4" w:space="0" w:color="auto"/>
              <w:right w:val="single" w:sz="4" w:space="0" w:color="auto"/>
            </w:tcBorders>
            <w:vAlign w:val="center"/>
          </w:tcPr>
          <w:p w14:paraId="0CF78187" w14:textId="77777777" w:rsidR="00EB5B27" w:rsidRDefault="004C72AD">
            <w:pPr>
              <w:spacing w:line="240" w:lineRule="auto"/>
              <w:jc w:val="center"/>
              <w:rPr>
                <w:sz w:val="21"/>
                <w:szCs w:val="21"/>
              </w:rPr>
            </w:pPr>
            <w:r>
              <w:rPr>
                <w:rFonts w:hint="eastAsia"/>
                <w:sz w:val="21"/>
                <w:szCs w:val="21"/>
              </w:rPr>
              <w:t>水平位移</w:t>
            </w:r>
          </w:p>
        </w:tc>
        <w:tc>
          <w:tcPr>
            <w:tcW w:w="3240" w:type="dxa"/>
            <w:tcBorders>
              <w:top w:val="single" w:sz="4" w:space="0" w:color="auto"/>
              <w:left w:val="single" w:sz="4" w:space="0" w:color="auto"/>
              <w:bottom w:val="single" w:sz="4" w:space="0" w:color="auto"/>
              <w:right w:val="single" w:sz="4" w:space="0" w:color="auto"/>
            </w:tcBorders>
            <w:vAlign w:val="center"/>
          </w:tcPr>
          <w:p w14:paraId="0E30D650" w14:textId="77777777" w:rsidR="00EB5B27" w:rsidRDefault="004C72AD">
            <w:pPr>
              <w:spacing w:line="240" w:lineRule="auto"/>
              <w:jc w:val="center"/>
              <w:rPr>
                <w:rFonts w:asciiTheme="minorHAnsi" w:eastAsiaTheme="minorEastAsia" w:hAnsiTheme="minorHAnsi"/>
                <w:sz w:val="21"/>
                <w:szCs w:val="21"/>
              </w:rPr>
            </w:pPr>
            <w:r>
              <w:rPr>
                <w:sz w:val="21"/>
                <w:szCs w:val="21"/>
              </w:rPr>
              <w:t>&lt;20mm</w:t>
            </w:r>
          </w:p>
        </w:tc>
        <w:tc>
          <w:tcPr>
            <w:tcW w:w="2929" w:type="dxa"/>
            <w:tcBorders>
              <w:top w:val="single" w:sz="4" w:space="0" w:color="auto"/>
              <w:left w:val="single" w:sz="4" w:space="0" w:color="auto"/>
              <w:bottom w:val="single" w:sz="4" w:space="0" w:color="auto"/>
              <w:right w:val="single" w:sz="12" w:space="0" w:color="auto"/>
            </w:tcBorders>
            <w:vAlign w:val="center"/>
          </w:tcPr>
          <w:p w14:paraId="029A6C5F" w14:textId="77777777" w:rsidR="00EB5B27" w:rsidRDefault="004C72AD">
            <w:pPr>
              <w:spacing w:line="240" w:lineRule="auto"/>
              <w:jc w:val="center"/>
              <w:rPr>
                <w:sz w:val="21"/>
                <w:szCs w:val="21"/>
              </w:rPr>
            </w:pPr>
            <w:r>
              <w:rPr>
                <w:sz w:val="21"/>
                <w:szCs w:val="21"/>
              </w:rPr>
              <w:t>&lt; 10mm</w:t>
            </w:r>
          </w:p>
        </w:tc>
      </w:tr>
      <w:tr w:rsidR="00EB5B27" w14:paraId="546F74CD" w14:textId="77777777">
        <w:trPr>
          <w:trHeight w:val="402"/>
          <w:jc w:val="center"/>
        </w:trPr>
        <w:tc>
          <w:tcPr>
            <w:tcW w:w="2127" w:type="dxa"/>
            <w:gridSpan w:val="2"/>
            <w:tcBorders>
              <w:top w:val="single" w:sz="4" w:space="0" w:color="auto"/>
              <w:left w:val="single" w:sz="12" w:space="0" w:color="auto"/>
              <w:bottom w:val="single" w:sz="4" w:space="0" w:color="auto"/>
              <w:right w:val="single" w:sz="4" w:space="0" w:color="auto"/>
            </w:tcBorders>
            <w:vAlign w:val="center"/>
          </w:tcPr>
          <w:p w14:paraId="11AD3A67" w14:textId="77777777" w:rsidR="00EB5B27" w:rsidRDefault="004C72AD">
            <w:pPr>
              <w:spacing w:line="240" w:lineRule="auto"/>
              <w:jc w:val="center"/>
              <w:rPr>
                <w:sz w:val="21"/>
                <w:szCs w:val="21"/>
              </w:rPr>
            </w:pPr>
            <w:r>
              <w:rPr>
                <w:rFonts w:hint="eastAsia"/>
                <w:sz w:val="21"/>
                <w:szCs w:val="21"/>
              </w:rPr>
              <w:t>竖向位移</w:t>
            </w:r>
          </w:p>
        </w:tc>
        <w:tc>
          <w:tcPr>
            <w:tcW w:w="3240" w:type="dxa"/>
            <w:tcBorders>
              <w:top w:val="single" w:sz="4" w:space="0" w:color="auto"/>
              <w:left w:val="single" w:sz="4" w:space="0" w:color="auto"/>
              <w:bottom w:val="single" w:sz="4" w:space="0" w:color="auto"/>
              <w:right w:val="single" w:sz="4" w:space="0" w:color="auto"/>
            </w:tcBorders>
            <w:vAlign w:val="center"/>
          </w:tcPr>
          <w:p w14:paraId="3DA6357E" w14:textId="77777777" w:rsidR="00EB5B27" w:rsidRDefault="004C72AD">
            <w:pPr>
              <w:spacing w:line="240" w:lineRule="auto"/>
              <w:jc w:val="center"/>
              <w:rPr>
                <w:rFonts w:asciiTheme="minorHAnsi" w:eastAsiaTheme="minorEastAsia" w:hAnsiTheme="minorHAnsi"/>
                <w:sz w:val="21"/>
                <w:szCs w:val="21"/>
              </w:rPr>
            </w:pPr>
            <w:r>
              <w:rPr>
                <w:sz w:val="21"/>
                <w:szCs w:val="21"/>
              </w:rPr>
              <w:t>&lt; 20mm</w:t>
            </w:r>
          </w:p>
        </w:tc>
        <w:tc>
          <w:tcPr>
            <w:tcW w:w="2929" w:type="dxa"/>
            <w:tcBorders>
              <w:top w:val="single" w:sz="4" w:space="0" w:color="auto"/>
              <w:left w:val="single" w:sz="4" w:space="0" w:color="auto"/>
              <w:bottom w:val="single" w:sz="4" w:space="0" w:color="auto"/>
              <w:right w:val="single" w:sz="12" w:space="0" w:color="auto"/>
            </w:tcBorders>
            <w:vAlign w:val="center"/>
          </w:tcPr>
          <w:p w14:paraId="2C5F05D5" w14:textId="77777777" w:rsidR="00EB5B27" w:rsidRDefault="004C72AD">
            <w:pPr>
              <w:spacing w:line="240" w:lineRule="auto"/>
              <w:jc w:val="center"/>
              <w:rPr>
                <w:sz w:val="21"/>
                <w:szCs w:val="21"/>
              </w:rPr>
            </w:pPr>
            <w:r>
              <w:rPr>
                <w:sz w:val="21"/>
                <w:szCs w:val="21"/>
              </w:rPr>
              <w:t>&lt; 10mm</w:t>
            </w:r>
          </w:p>
        </w:tc>
      </w:tr>
      <w:tr w:rsidR="00EB5B27" w14:paraId="0BA743D9" w14:textId="77777777">
        <w:trPr>
          <w:trHeight w:val="402"/>
          <w:jc w:val="center"/>
        </w:trPr>
        <w:tc>
          <w:tcPr>
            <w:tcW w:w="2127" w:type="dxa"/>
            <w:gridSpan w:val="2"/>
            <w:tcBorders>
              <w:top w:val="single" w:sz="4" w:space="0" w:color="auto"/>
              <w:left w:val="single" w:sz="12" w:space="0" w:color="auto"/>
              <w:bottom w:val="single" w:sz="4" w:space="0" w:color="auto"/>
              <w:right w:val="single" w:sz="4" w:space="0" w:color="auto"/>
            </w:tcBorders>
            <w:vAlign w:val="center"/>
          </w:tcPr>
          <w:p w14:paraId="52E0ADB2" w14:textId="77777777" w:rsidR="00EB5B27" w:rsidRDefault="004C72AD">
            <w:pPr>
              <w:spacing w:line="240" w:lineRule="auto"/>
              <w:jc w:val="center"/>
              <w:rPr>
                <w:sz w:val="21"/>
                <w:szCs w:val="21"/>
              </w:rPr>
            </w:pPr>
            <w:r>
              <w:rPr>
                <w:rFonts w:hint="eastAsia"/>
                <w:sz w:val="21"/>
                <w:szCs w:val="21"/>
              </w:rPr>
              <w:t>径向收敛</w:t>
            </w:r>
          </w:p>
        </w:tc>
        <w:tc>
          <w:tcPr>
            <w:tcW w:w="3240" w:type="dxa"/>
            <w:tcBorders>
              <w:top w:val="single" w:sz="4" w:space="0" w:color="auto"/>
              <w:left w:val="single" w:sz="4" w:space="0" w:color="auto"/>
              <w:bottom w:val="single" w:sz="4" w:space="0" w:color="auto"/>
              <w:right w:val="single" w:sz="4" w:space="0" w:color="auto"/>
            </w:tcBorders>
            <w:vAlign w:val="center"/>
          </w:tcPr>
          <w:p w14:paraId="10745B9C" w14:textId="77777777" w:rsidR="00EB5B27" w:rsidRDefault="004C72AD">
            <w:pPr>
              <w:spacing w:line="240" w:lineRule="auto"/>
              <w:jc w:val="center"/>
              <w:rPr>
                <w:rFonts w:asciiTheme="minorHAnsi" w:eastAsiaTheme="minorEastAsia" w:hAnsiTheme="minorHAnsi"/>
                <w:sz w:val="21"/>
                <w:szCs w:val="21"/>
              </w:rPr>
            </w:pPr>
            <w:r>
              <w:rPr>
                <w:sz w:val="21"/>
                <w:szCs w:val="21"/>
              </w:rPr>
              <w:t>&lt;20mm</w:t>
            </w:r>
          </w:p>
        </w:tc>
        <w:tc>
          <w:tcPr>
            <w:tcW w:w="2929" w:type="dxa"/>
            <w:tcBorders>
              <w:top w:val="single" w:sz="4" w:space="0" w:color="auto"/>
              <w:left w:val="single" w:sz="4" w:space="0" w:color="auto"/>
              <w:bottom w:val="single" w:sz="4" w:space="0" w:color="auto"/>
              <w:right w:val="single" w:sz="12" w:space="0" w:color="auto"/>
            </w:tcBorders>
            <w:vAlign w:val="center"/>
          </w:tcPr>
          <w:p w14:paraId="5AEB3042" w14:textId="77777777" w:rsidR="00EB5B27" w:rsidRDefault="004C72AD">
            <w:pPr>
              <w:spacing w:line="240" w:lineRule="auto"/>
              <w:jc w:val="center"/>
              <w:rPr>
                <w:sz w:val="21"/>
                <w:szCs w:val="21"/>
              </w:rPr>
            </w:pPr>
            <w:r>
              <w:rPr>
                <w:sz w:val="21"/>
                <w:szCs w:val="21"/>
              </w:rPr>
              <w:t>&lt; 10mm</w:t>
            </w:r>
          </w:p>
        </w:tc>
      </w:tr>
      <w:tr w:rsidR="00EB5B27" w14:paraId="3E9723D0" w14:textId="77777777">
        <w:trPr>
          <w:trHeight w:val="402"/>
          <w:jc w:val="center"/>
        </w:trPr>
        <w:tc>
          <w:tcPr>
            <w:tcW w:w="2127" w:type="dxa"/>
            <w:gridSpan w:val="2"/>
            <w:tcBorders>
              <w:top w:val="single" w:sz="4" w:space="0" w:color="auto"/>
              <w:left w:val="single" w:sz="12" w:space="0" w:color="auto"/>
              <w:bottom w:val="single" w:sz="4" w:space="0" w:color="auto"/>
              <w:right w:val="single" w:sz="4" w:space="0" w:color="auto"/>
            </w:tcBorders>
            <w:vAlign w:val="center"/>
          </w:tcPr>
          <w:p w14:paraId="2AE29694" w14:textId="77777777" w:rsidR="00EB5B27" w:rsidRDefault="004C72AD">
            <w:pPr>
              <w:spacing w:line="240" w:lineRule="auto"/>
              <w:jc w:val="center"/>
              <w:rPr>
                <w:sz w:val="21"/>
                <w:szCs w:val="21"/>
              </w:rPr>
            </w:pPr>
            <w:r>
              <w:rPr>
                <w:rFonts w:hint="eastAsia"/>
                <w:sz w:val="21"/>
                <w:szCs w:val="21"/>
              </w:rPr>
              <w:t>外壁附加荷载变化</w:t>
            </w:r>
          </w:p>
        </w:tc>
        <w:tc>
          <w:tcPr>
            <w:tcW w:w="3240" w:type="dxa"/>
            <w:tcBorders>
              <w:top w:val="single" w:sz="4" w:space="0" w:color="auto"/>
              <w:left w:val="single" w:sz="4" w:space="0" w:color="auto"/>
              <w:bottom w:val="single" w:sz="4" w:space="0" w:color="auto"/>
              <w:right w:val="single" w:sz="4" w:space="0" w:color="auto"/>
            </w:tcBorders>
            <w:vAlign w:val="center"/>
          </w:tcPr>
          <w:p w14:paraId="51B76ED3" w14:textId="77777777" w:rsidR="00EB5B27" w:rsidRDefault="004C72AD">
            <w:pPr>
              <w:spacing w:line="240" w:lineRule="auto"/>
              <w:jc w:val="center"/>
              <w:rPr>
                <w:sz w:val="21"/>
                <w:szCs w:val="21"/>
              </w:rPr>
            </w:pPr>
            <w:r>
              <w:rPr>
                <w:rFonts w:hint="eastAsia"/>
                <w:sz w:val="21"/>
                <w:szCs w:val="21"/>
              </w:rPr>
              <w:t>≤</w:t>
            </w:r>
            <w:r>
              <w:rPr>
                <w:sz w:val="21"/>
                <w:szCs w:val="21"/>
              </w:rPr>
              <w:t>20kPa</w:t>
            </w:r>
          </w:p>
        </w:tc>
        <w:tc>
          <w:tcPr>
            <w:tcW w:w="2929" w:type="dxa"/>
            <w:tcBorders>
              <w:top w:val="single" w:sz="4" w:space="0" w:color="auto"/>
              <w:left w:val="single" w:sz="4" w:space="0" w:color="auto"/>
              <w:bottom w:val="single" w:sz="4" w:space="0" w:color="auto"/>
              <w:right w:val="single" w:sz="12" w:space="0" w:color="auto"/>
            </w:tcBorders>
            <w:vAlign w:val="center"/>
          </w:tcPr>
          <w:p w14:paraId="0523844D" w14:textId="77777777" w:rsidR="00EB5B27" w:rsidRDefault="004C72AD">
            <w:pPr>
              <w:spacing w:line="240" w:lineRule="auto"/>
              <w:jc w:val="center"/>
              <w:rPr>
                <w:sz w:val="21"/>
                <w:szCs w:val="21"/>
              </w:rPr>
            </w:pPr>
            <w:r>
              <w:rPr>
                <w:rFonts w:hint="eastAsia"/>
                <w:sz w:val="21"/>
                <w:szCs w:val="21"/>
              </w:rPr>
              <w:t>≤</w:t>
            </w:r>
            <w:r>
              <w:rPr>
                <w:sz w:val="21"/>
                <w:szCs w:val="21"/>
              </w:rPr>
              <w:t>20kPa</w:t>
            </w:r>
          </w:p>
        </w:tc>
      </w:tr>
      <w:tr w:rsidR="00EB5B27" w14:paraId="082FD56E" w14:textId="77777777">
        <w:trPr>
          <w:trHeight w:val="402"/>
          <w:jc w:val="center"/>
        </w:trPr>
        <w:tc>
          <w:tcPr>
            <w:tcW w:w="2127" w:type="dxa"/>
            <w:gridSpan w:val="2"/>
            <w:tcBorders>
              <w:top w:val="single" w:sz="4" w:space="0" w:color="auto"/>
              <w:left w:val="single" w:sz="12" w:space="0" w:color="auto"/>
              <w:bottom w:val="single" w:sz="4" w:space="0" w:color="auto"/>
              <w:right w:val="single" w:sz="4" w:space="0" w:color="auto"/>
            </w:tcBorders>
            <w:vAlign w:val="center"/>
          </w:tcPr>
          <w:p w14:paraId="4745B1FD" w14:textId="77777777" w:rsidR="00EB5B27" w:rsidRDefault="004C72AD">
            <w:pPr>
              <w:spacing w:line="240" w:lineRule="auto"/>
              <w:jc w:val="center"/>
              <w:rPr>
                <w:sz w:val="21"/>
                <w:szCs w:val="21"/>
              </w:rPr>
            </w:pPr>
            <w:r>
              <w:rPr>
                <w:rFonts w:hint="eastAsia"/>
                <w:bCs/>
                <w:sz w:val="21"/>
                <w:szCs w:val="21"/>
              </w:rPr>
              <w:t>结构裂缝宽度</w:t>
            </w:r>
            <w:r>
              <w:rPr>
                <w:rFonts w:cs="Times New Roman" w:hint="eastAsia"/>
                <w:sz w:val="22"/>
              </w:rPr>
              <w:t>※</w:t>
            </w:r>
          </w:p>
        </w:tc>
        <w:tc>
          <w:tcPr>
            <w:tcW w:w="3240" w:type="dxa"/>
            <w:tcBorders>
              <w:top w:val="single" w:sz="4" w:space="0" w:color="auto"/>
              <w:left w:val="single" w:sz="4" w:space="0" w:color="auto"/>
              <w:bottom w:val="single" w:sz="4" w:space="0" w:color="auto"/>
              <w:right w:val="single" w:sz="4" w:space="0" w:color="auto"/>
            </w:tcBorders>
            <w:vAlign w:val="center"/>
          </w:tcPr>
          <w:p w14:paraId="57C9FF11" w14:textId="77777777" w:rsidR="00EB5B27" w:rsidRDefault="004C72AD">
            <w:pPr>
              <w:spacing w:line="240" w:lineRule="auto"/>
              <w:jc w:val="center"/>
              <w:rPr>
                <w:sz w:val="21"/>
                <w:szCs w:val="21"/>
              </w:rPr>
            </w:pPr>
            <w:r>
              <w:rPr>
                <w:sz w:val="21"/>
                <w:szCs w:val="21"/>
              </w:rPr>
              <w:t>&lt;0.2mm</w:t>
            </w:r>
          </w:p>
        </w:tc>
        <w:tc>
          <w:tcPr>
            <w:tcW w:w="2929" w:type="dxa"/>
            <w:tcBorders>
              <w:top w:val="single" w:sz="4" w:space="0" w:color="auto"/>
              <w:left w:val="single" w:sz="4" w:space="0" w:color="auto"/>
              <w:bottom w:val="single" w:sz="4" w:space="0" w:color="auto"/>
              <w:right w:val="single" w:sz="12" w:space="0" w:color="auto"/>
            </w:tcBorders>
            <w:vAlign w:val="center"/>
          </w:tcPr>
          <w:p w14:paraId="7B4B05F0" w14:textId="77777777" w:rsidR="00EB5B27" w:rsidRDefault="004C72AD">
            <w:pPr>
              <w:spacing w:line="240" w:lineRule="auto"/>
              <w:jc w:val="center"/>
              <w:rPr>
                <w:sz w:val="21"/>
                <w:szCs w:val="21"/>
              </w:rPr>
            </w:pPr>
            <w:r>
              <w:rPr>
                <w:sz w:val="21"/>
                <w:szCs w:val="21"/>
              </w:rPr>
              <w:t>&lt;0.2mm</w:t>
            </w:r>
          </w:p>
        </w:tc>
      </w:tr>
      <w:tr w:rsidR="00EB5B27" w14:paraId="2C15D6D3" w14:textId="77777777">
        <w:trPr>
          <w:trHeight w:val="402"/>
          <w:jc w:val="center"/>
        </w:trPr>
        <w:tc>
          <w:tcPr>
            <w:tcW w:w="2127" w:type="dxa"/>
            <w:gridSpan w:val="2"/>
            <w:tcBorders>
              <w:top w:val="single" w:sz="4" w:space="0" w:color="auto"/>
              <w:left w:val="single" w:sz="12" w:space="0" w:color="auto"/>
              <w:bottom w:val="single" w:sz="4" w:space="0" w:color="auto"/>
              <w:right w:val="single" w:sz="4" w:space="0" w:color="auto"/>
            </w:tcBorders>
            <w:vAlign w:val="center"/>
          </w:tcPr>
          <w:p w14:paraId="2E1B9F93" w14:textId="77777777" w:rsidR="00EB5B27" w:rsidRDefault="004C72AD">
            <w:pPr>
              <w:spacing w:line="240" w:lineRule="auto"/>
              <w:jc w:val="center"/>
              <w:rPr>
                <w:sz w:val="21"/>
                <w:szCs w:val="21"/>
              </w:rPr>
            </w:pPr>
            <w:r>
              <w:rPr>
                <w:rFonts w:hint="eastAsia"/>
                <w:sz w:val="21"/>
                <w:szCs w:val="21"/>
              </w:rPr>
              <w:t>振动速度</w:t>
            </w:r>
            <w:r>
              <w:rPr>
                <w:rFonts w:cs="Times New Roman" w:hint="eastAsia"/>
                <w:sz w:val="22"/>
              </w:rPr>
              <w:t>※</w:t>
            </w:r>
          </w:p>
        </w:tc>
        <w:tc>
          <w:tcPr>
            <w:tcW w:w="3240" w:type="dxa"/>
            <w:tcBorders>
              <w:top w:val="single" w:sz="4" w:space="0" w:color="auto"/>
              <w:left w:val="single" w:sz="4" w:space="0" w:color="auto"/>
              <w:bottom w:val="single" w:sz="4" w:space="0" w:color="auto"/>
              <w:right w:val="single" w:sz="4" w:space="0" w:color="auto"/>
            </w:tcBorders>
            <w:vAlign w:val="center"/>
          </w:tcPr>
          <w:p w14:paraId="74C5903C" w14:textId="77777777" w:rsidR="00EB5B27" w:rsidRDefault="004C72AD">
            <w:pPr>
              <w:spacing w:line="240" w:lineRule="auto"/>
              <w:jc w:val="center"/>
              <w:rPr>
                <w:sz w:val="21"/>
                <w:szCs w:val="21"/>
              </w:rPr>
            </w:pPr>
            <w:r>
              <w:rPr>
                <w:rFonts w:hint="eastAsia"/>
                <w:sz w:val="21"/>
                <w:szCs w:val="21"/>
              </w:rPr>
              <w:t>≤</w:t>
            </w:r>
            <w:r>
              <w:rPr>
                <w:sz w:val="21"/>
                <w:szCs w:val="21"/>
              </w:rPr>
              <w:t>20mm/s</w:t>
            </w:r>
          </w:p>
        </w:tc>
        <w:tc>
          <w:tcPr>
            <w:tcW w:w="2929" w:type="dxa"/>
            <w:tcBorders>
              <w:top w:val="single" w:sz="4" w:space="0" w:color="auto"/>
              <w:left w:val="single" w:sz="4" w:space="0" w:color="auto"/>
              <w:bottom w:val="single" w:sz="4" w:space="0" w:color="auto"/>
              <w:right w:val="single" w:sz="12" w:space="0" w:color="auto"/>
            </w:tcBorders>
            <w:vAlign w:val="center"/>
          </w:tcPr>
          <w:p w14:paraId="5A3B32B9" w14:textId="77777777" w:rsidR="00EB5B27" w:rsidRDefault="004C72AD">
            <w:pPr>
              <w:spacing w:line="240" w:lineRule="auto"/>
              <w:jc w:val="center"/>
              <w:rPr>
                <w:sz w:val="21"/>
                <w:szCs w:val="21"/>
              </w:rPr>
            </w:pPr>
            <w:r>
              <w:rPr>
                <w:rFonts w:hint="eastAsia"/>
                <w:sz w:val="21"/>
                <w:szCs w:val="21"/>
              </w:rPr>
              <w:t>≤</w:t>
            </w:r>
            <w:r>
              <w:rPr>
                <w:sz w:val="21"/>
                <w:szCs w:val="21"/>
              </w:rPr>
              <w:t>20mm/s</w:t>
            </w:r>
          </w:p>
        </w:tc>
      </w:tr>
      <w:tr w:rsidR="00EB5B27" w14:paraId="77E2B100" w14:textId="77777777">
        <w:trPr>
          <w:trHeight w:val="402"/>
          <w:jc w:val="center"/>
        </w:trPr>
        <w:tc>
          <w:tcPr>
            <w:tcW w:w="660" w:type="dxa"/>
            <w:vMerge w:val="restart"/>
            <w:tcBorders>
              <w:top w:val="single" w:sz="4" w:space="0" w:color="auto"/>
              <w:left w:val="single" w:sz="12" w:space="0" w:color="auto"/>
              <w:bottom w:val="single" w:sz="4" w:space="0" w:color="auto"/>
              <w:right w:val="single" w:sz="4" w:space="0" w:color="auto"/>
            </w:tcBorders>
            <w:vAlign w:val="center"/>
          </w:tcPr>
          <w:p w14:paraId="5CDF1A8B" w14:textId="77777777" w:rsidR="00EB5B27" w:rsidRDefault="004C72AD">
            <w:pPr>
              <w:spacing w:line="240" w:lineRule="auto"/>
              <w:jc w:val="center"/>
              <w:rPr>
                <w:bCs/>
                <w:sz w:val="21"/>
                <w:szCs w:val="21"/>
              </w:rPr>
            </w:pPr>
            <w:r>
              <w:rPr>
                <w:rFonts w:hint="eastAsia"/>
                <w:bCs/>
                <w:sz w:val="21"/>
                <w:szCs w:val="21"/>
              </w:rPr>
              <w:t>盾构法隧道</w:t>
            </w:r>
          </w:p>
        </w:tc>
        <w:tc>
          <w:tcPr>
            <w:tcW w:w="1467" w:type="dxa"/>
            <w:tcBorders>
              <w:top w:val="single" w:sz="4" w:space="0" w:color="auto"/>
              <w:left w:val="single" w:sz="4" w:space="0" w:color="auto"/>
              <w:bottom w:val="single" w:sz="4" w:space="0" w:color="auto"/>
              <w:right w:val="single" w:sz="4" w:space="0" w:color="auto"/>
            </w:tcBorders>
            <w:vAlign w:val="center"/>
          </w:tcPr>
          <w:p w14:paraId="760A21AE" w14:textId="77777777" w:rsidR="00EB5B27" w:rsidRDefault="004C72AD">
            <w:pPr>
              <w:spacing w:line="240" w:lineRule="auto"/>
              <w:jc w:val="center"/>
              <w:rPr>
                <w:bCs/>
                <w:sz w:val="21"/>
                <w:szCs w:val="21"/>
              </w:rPr>
            </w:pPr>
            <w:r>
              <w:rPr>
                <w:rFonts w:hint="eastAsia"/>
                <w:bCs/>
                <w:sz w:val="21"/>
                <w:szCs w:val="21"/>
              </w:rPr>
              <w:t>管片接缝张开量</w:t>
            </w:r>
          </w:p>
        </w:tc>
        <w:tc>
          <w:tcPr>
            <w:tcW w:w="3240" w:type="dxa"/>
            <w:tcBorders>
              <w:top w:val="single" w:sz="4" w:space="0" w:color="auto"/>
              <w:left w:val="single" w:sz="4" w:space="0" w:color="auto"/>
              <w:bottom w:val="single" w:sz="4" w:space="0" w:color="auto"/>
              <w:right w:val="single" w:sz="4" w:space="0" w:color="auto"/>
            </w:tcBorders>
            <w:vAlign w:val="center"/>
          </w:tcPr>
          <w:p w14:paraId="7DBB1295" w14:textId="77777777" w:rsidR="00EB5B27" w:rsidRDefault="004C72AD">
            <w:pPr>
              <w:spacing w:line="240" w:lineRule="auto"/>
              <w:jc w:val="center"/>
              <w:rPr>
                <w:sz w:val="21"/>
                <w:szCs w:val="21"/>
              </w:rPr>
            </w:pPr>
            <w:r>
              <w:rPr>
                <w:sz w:val="21"/>
                <w:szCs w:val="21"/>
              </w:rPr>
              <w:t>&lt;2mm</w:t>
            </w:r>
          </w:p>
        </w:tc>
        <w:tc>
          <w:tcPr>
            <w:tcW w:w="2929" w:type="dxa"/>
            <w:tcBorders>
              <w:top w:val="single" w:sz="4" w:space="0" w:color="auto"/>
              <w:left w:val="single" w:sz="4" w:space="0" w:color="auto"/>
              <w:bottom w:val="single" w:sz="4" w:space="0" w:color="auto"/>
              <w:right w:val="single" w:sz="12" w:space="0" w:color="auto"/>
            </w:tcBorders>
          </w:tcPr>
          <w:p w14:paraId="0CC4E06F" w14:textId="77777777" w:rsidR="00EB5B27" w:rsidRDefault="004C72AD">
            <w:pPr>
              <w:spacing w:line="240" w:lineRule="auto"/>
              <w:jc w:val="center"/>
              <w:rPr>
                <w:sz w:val="21"/>
                <w:szCs w:val="21"/>
              </w:rPr>
            </w:pPr>
            <w:r>
              <w:rPr>
                <w:rFonts w:hint="eastAsia"/>
                <w:sz w:val="21"/>
                <w:szCs w:val="21"/>
              </w:rPr>
              <w:t>\</w:t>
            </w:r>
          </w:p>
        </w:tc>
      </w:tr>
      <w:tr w:rsidR="00EB5B27" w14:paraId="631EB642" w14:textId="77777777">
        <w:trPr>
          <w:trHeight w:val="402"/>
          <w:jc w:val="center"/>
        </w:trPr>
        <w:tc>
          <w:tcPr>
            <w:tcW w:w="660" w:type="dxa"/>
            <w:vMerge/>
            <w:tcBorders>
              <w:top w:val="single" w:sz="4" w:space="0" w:color="auto"/>
              <w:left w:val="single" w:sz="12" w:space="0" w:color="auto"/>
              <w:bottom w:val="single" w:sz="4" w:space="0" w:color="auto"/>
              <w:right w:val="single" w:sz="4" w:space="0" w:color="auto"/>
            </w:tcBorders>
            <w:vAlign w:val="center"/>
          </w:tcPr>
          <w:p w14:paraId="4EAD536C" w14:textId="77777777" w:rsidR="00EB5B27" w:rsidRDefault="00EB5B27">
            <w:pPr>
              <w:spacing w:line="240" w:lineRule="auto"/>
              <w:jc w:val="center"/>
              <w:rPr>
                <w:bCs/>
                <w:sz w:val="21"/>
                <w:szCs w:val="21"/>
              </w:rPr>
            </w:pPr>
          </w:p>
        </w:tc>
        <w:tc>
          <w:tcPr>
            <w:tcW w:w="1467" w:type="dxa"/>
            <w:tcBorders>
              <w:top w:val="single" w:sz="4" w:space="0" w:color="auto"/>
              <w:left w:val="single" w:sz="4" w:space="0" w:color="auto"/>
              <w:bottom w:val="single" w:sz="4" w:space="0" w:color="auto"/>
              <w:right w:val="single" w:sz="4" w:space="0" w:color="auto"/>
            </w:tcBorders>
            <w:vAlign w:val="center"/>
          </w:tcPr>
          <w:p w14:paraId="6A662AFA" w14:textId="77777777" w:rsidR="00EB5B27" w:rsidRDefault="004C72AD">
            <w:pPr>
              <w:spacing w:line="240" w:lineRule="auto"/>
              <w:jc w:val="center"/>
              <w:rPr>
                <w:sz w:val="21"/>
                <w:szCs w:val="21"/>
              </w:rPr>
            </w:pPr>
            <w:r>
              <w:rPr>
                <w:rFonts w:hint="eastAsia"/>
                <w:bCs/>
                <w:sz w:val="21"/>
                <w:szCs w:val="21"/>
              </w:rPr>
              <w:t>管片接缝错台量</w:t>
            </w:r>
            <w:r>
              <w:rPr>
                <w:rFonts w:cs="Times New Roman" w:hint="eastAsia"/>
                <w:sz w:val="22"/>
              </w:rPr>
              <w:t>※</w:t>
            </w:r>
          </w:p>
        </w:tc>
        <w:tc>
          <w:tcPr>
            <w:tcW w:w="3240" w:type="dxa"/>
            <w:tcBorders>
              <w:top w:val="single" w:sz="4" w:space="0" w:color="auto"/>
              <w:left w:val="single" w:sz="4" w:space="0" w:color="auto"/>
              <w:bottom w:val="single" w:sz="4" w:space="0" w:color="auto"/>
              <w:right w:val="single" w:sz="4" w:space="0" w:color="auto"/>
            </w:tcBorders>
            <w:vAlign w:val="center"/>
          </w:tcPr>
          <w:p w14:paraId="6C8BA35E" w14:textId="77777777" w:rsidR="00EB5B27" w:rsidRDefault="004C72AD">
            <w:pPr>
              <w:spacing w:line="240" w:lineRule="auto"/>
              <w:jc w:val="center"/>
              <w:rPr>
                <w:sz w:val="21"/>
                <w:szCs w:val="21"/>
              </w:rPr>
            </w:pPr>
            <w:r>
              <w:rPr>
                <w:sz w:val="21"/>
                <w:szCs w:val="21"/>
              </w:rPr>
              <w:t>&lt; 10mm</w:t>
            </w:r>
          </w:p>
        </w:tc>
        <w:tc>
          <w:tcPr>
            <w:tcW w:w="2929" w:type="dxa"/>
            <w:tcBorders>
              <w:top w:val="single" w:sz="4" w:space="0" w:color="auto"/>
              <w:left w:val="single" w:sz="4" w:space="0" w:color="auto"/>
              <w:bottom w:val="single" w:sz="4" w:space="0" w:color="auto"/>
              <w:right w:val="single" w:sz="12" w:space="0" w:color="auto"/>
            </w:tcBorders>
          </w:tcPr>
          <w:p w14:paraId="4407323A" w14:textId="77777777" w:rsidR="00EB5B27" w:rsidRDefault="004C72AD">
            <w:pPr>
              <w:spacing w:line="240" w:lineRule="auto"/>
              <w:jc w:val="center"/>
              <w:rPr>
                <w:sz w:val="21"/>
                <w:szCs w:val="21"/>
              </w:rPr>
            </w:pPr>
            <w:r>
              <w:rPr>
                <w:rFonts w:hint="eastAsia"/>
                <w:sz w:val="21"/>
                <w:szCs w:val="21"/>
              </w:rPr>
              <w:t>\</w:t>
            </w:r>
          </w:p>
        </w:tc>
      </w:tr>
      <w:tr w:rsidR="00EB5B27" w14:paraId="1D5285C8" w14:textId="77777777">
        <w:trPr>
          <w:trHeight w:val="402"/>
          <w:jc w:val="center"/>
        </w:trPr>
        <w:tc>
          <w:tcPr>
            <w:tcW w:w="660" w:type="dxa"/>
            <w:tcBorders>
              <w:top w:val="single" w:sz="4" w:space="0" w:color="auto"/>
              <w:left w:val="single" w:sz="12" w:space="0" w:color="auto"/>
              <w:bottom w:val="single" w:sz="12" w:space="0" w:color="auto"/>
              <w:right w:val="single" w:sz="4" w:space="0" w:color="auto"/>
            </w:tcBorders>
            <w:vAlign w:val="center"/>
          </w:tcPr>
          <w:p w14:paraId="2C42DDFD" w14:textId="77777777" w:rsidR="00EB5B27" w:rsidRDefault="004C72AD">
            <w:pPr>
              <w:spacing w:line="240" w:lineRule="auto"/>
              <w:jc w:val="center"/>
              <w:rPr>
                <w:sz w:val="21"/>
                <w:szCs w:val="21"/>
              </w:rPr>
            </w:pPr>
            <w:r>
              <w:rPr>
                <w:rFonts w:hint="eastAsia"/>
                <w:sz w:val="21"/>
                <w:szCs w:val="21"/>
              </w:rPr>
              <w:t>矿山法隧道</w:t>
            </w:r>
          </w:p>
        </w:tc>
        <w:tc>
          <w:tcPr>
            <w:tcW w:w="1467" w:type="dxa"/>
            <w:tcBorders>
              <w:top w:val="single" w:sz="4" w:space="0" w:color="auto"/>
              <w:left w:val="single" w:sz="4" w:space="0" w:color="auto"/>
              <w:bottom w:val="single" w:sz="12" w:space="0" w:color="auto"/>
              <w:right w:val="single" w:sz="4" w:space="0" w:color="auto"/>
            </w:tcBorders>
            <w:vAlign w:val="center"/>
          </w:tcPr>
          <w:p w14:paraId="1C4B0EDA" w14:textId="77777777" w:rsidR="00EB5B27" w:rsidRDefault="004C72AD">
            <w:pPr>
              <w:spacing w:line="240" w:lineRule="auto"/>
              <w:jc w:val="center"/>
              <w:rPr>
                <w:sz w:val="21"/>
                <w:szCs w:val="21"/>
              </w:rPr>
            </w:pPr>
            <w:r>
              <w:rPr>
                <w:rFonts w:hint="eastAsia"/>
                <w:sz w:val="21"/>
                <w:szCs w:val="21"/>
              </w:rPr>
              <w:t>施工缝、变形缝</w:t>
            </w:r>
          </w:p>
          <w:p w14:paraId="06856FCE" w14:textId="77777777" w:rsidR="00EB5B27" w:rsidRDefault="004C72AD">
            <w:pPr>
              <w:spacing w:line="240" w:lineRule="auto"/>
              <w:jc w:val="center"/>
              <w:rPr>
                <w:sz w:val="21"/>
                <w:szCs w:val="21"/>
              </w:rPr>
            </w:pPr>
            <w:r>
              <w:rPr>
                <w:rFonts w:hint="eastAsia"/>
                <w:sz w:val="21"/>
                <w:szCs w:val="21"/>
              </w:rPr>
              <w:t>错台量</w:t>
            </w:r>
            <w:r>
              <w:rPr>
                <w:rFonts w:cs="Times New Roman" w:hint="eastAsia"/>
                <w:sz w:val="21"/>
                <w:szCs w:val="21"/>
              </w:rPr>
              <w:t>※</w:t>
            </w:r>
          </w:p>
        </w:tc>
        <w:tc>
          <w:tcPr>
            <w:tcW w:w="3240" w:type="dxa"/>
            <w:tcBorders>
              <w:top w:val="single" w:sz="4" w:space="0" w:color="auto"/>
              <w:left w:val="single" w:sz="4" w:space="0" w:color="auto"/>
              <w:bottom w:val="single" w:sz="12" w:space="0" w:color="auto"/>
              <w:right w:val="single" w:sz="4" w:space="0" w:color="auto"/>
            </w:tcBorders>
            <w:vAlign w:val="center"/>
          </w:tcPr>
          <w:p w14:paraId="481EE490" w14:textId="77777777" w:rsidR="00EB5B27" w:rsidRDefault="004C72AD">
            <w:pPr>
              <w:spacing w:line="240" w:lineRule="auto"/>
              <w:jc w:val="center"/>
              <w:rPr>
                <w:sz w:val="21"/>
                <w:szCs w:val="21"/>
              </w:rPr>
            </w:pPr>
            <w:r>
              <w:rPr>
                <w:rFonts w:hint="eastAsia"/>
                <w:sz w:val="21"/>
                <w:szCs w:val="21"/>
              </w:rPr>
              <w:t>\</w:t>
            </w:r>
          </w:p>
        </w:tc>
        <w:tc>
          <w:tcPr>
            <w:tcW w:w="2929" w:type="dxa"/>
            <w:tcBorders>
              <w:top w:val="single" w:sz="4" w:space="0" w:color="auto"/>
              <w:left w:val="single" w:sz="4" w:space="0" w:color="auto"/>
              <w:bottom w:val="single" w:sz="12" w:space="0" w:color="auto"/>
              <w:right w:val="single" w:sz="12" w:space="0" w:color="auto"/>
            </w:tcBorders>
          </w:tcPr>
          <w:p w14:paraId="64334107" w14:textId="77777777" w:rsidR="00EB5B27" w:rsidRDefault="004C72AD">
            <w:pPr>
              <w:spacing w:line="240" w:lineRule="auto"/>
              <w:jc w:val="center"/>
              <w:rPr>
                <w:sz w:val="21"/>
                <w:szCs w:val="21"/>
              </w:rPr>
            </w:pPr>
            <w:r>
              <w:rPr>
                <w:sz w:val="21"/>
                <w:szCs w:val="21"/>
              </w:rPr>
              <w:t>&lt; 15mm</w:t>
            </w:r>
          </w:p>
        </w:tc>
      </w:tr>
    </w:tbl>
    <w:p w14:paraId="01E31424" w14:textId="77777777" w:rsidR="00EB5B27" w:rsidRDefault="004C72AD">
      <w:pPr>
        <w:rPr>
          <w:rFonts w:cs="Times New Roman"/>
          <w:sz w:val="21"/>
          <w:szCs w:val="21"/>
        </w:rPr>
      </w:pPr>
      <w:r>
        <w:rPr>
          <w:rFonts w:cs="Times New Roman" w:hint="eastAsia"/>
          <w:sz w:val="21"/>
          <w:szCs w:val="21"/>
        </w:rPr>
        <w:t>注：※项目指标值为总控制值，其他项目值为外部作业期间相对变化值；</w:t>
      </w:r>
    </w:p>
    <w:p w14:paraId="7F884B51" w14:textId="77777777" w:rsidR="00EB5B27" w:rsidRDefault="004C72AD">
      <w:pPr>
        <w:pStyle w:val="04-"/>
        <w:ind w:firstLine="560"/>
      </w:pPr>
      <w:r>
        <w:rPr>
          <w:rFonts w:hint="eastAsia"/>
        </w:rPr>
        <w:t>【条文说明】</w:t>
      </w:r>
    </w:p>
    <w:p w14:paraId="2ABE6302" w14:textId="77777777" w:rsidR="00EB5B27" w:rsidRDefault="004C72AD">
      <w:pPr>
        <w:pStyle w:val="04-"/>
        <w:ind w:firstLine="560"/>
      </w:pPr>
      <w:r>
        <w:fldChar w:fldCharType="begin"/>
      </w:r>
      <w:r>
        <w:instrText xml:space="preserve"> </w:instrText>
      </w:r>
      <w:r>
        <w:rPr>
          <w:rFonts w:hint="eastAsia"/>
        </w:rPr>
        <w:instrText>REF _Ref187604368 \r \h</w:instrText>
      </w:r>
      <w:r>
        <w:instrText xml:space="preserve">  \* MERGEFORMAT </w:instrText>
      </w:r>
      <w:r>
        <w:fldChar w:fldCharType="separate"/>
      </w:r>
      <w:r>
        <w:t xml:space="preserve">7.5.5 </w:t>
      </w:r>
      <w:r>
        <w:fldChar w:fldCharType="end"/>
      </w:r>
      <w:r>
        <w:rPr>
          <w:rFonts w:hint="eastAsia"/>
        </w:rPr>
        <w:t>1</w:t>
      </w:r>
      <w:r>
        <w:rPr>
          <w:rFonts w:hint="eastAsia"/>
        </w:rPr>
        <w:t>、根据前海深隧足尺试验（直径</w:t>
      </w:r>
      <w:r>
        <w:rPr>
          <w:rFonts w:hint="eastAsia"/>
        </w:rPr>
        <w:t>6</w:t>
      </w:r>
      <w:r>
        <w:t>.7m</w:t>
      </w:r>
      <w:r>
        <w:rPr>
          <w:rFonts w:hint="eastAsia"/>
        </w:rPr>
        <w:t>，</w:t>
      </w:r>
      <w:r>
        <w:t>盾构错缝拼装</w:t>
      </w:r>
      <w:r>
        <w:rPr>
          <w:rFonts w:hint="eastAsia"/>
        </w:rPr>
        <w:t>）试验成果，隧洞水平</w:t>
      </w:r>
      <w:proofErr w:type="gramStart"/>
      <w:r>
        <w:rPr>
          <w:rFonts w:hint="eastAsia"/>
        </w:rPr>
        <w:t>收敛值</w:t>
      </w:r>
      <w:proofErr w:type="gramEnd"/>
      <w:r>
        <w:rPr>
          <w:rFonts w:hint="eastAsia"/>
        </w:rPr>
        <w:t>在</w:t>
      </w:r>
      <w:r>
        <w:t>20mm</w:t>
      </w:r>
      <w:r>
        <w:t>以内处于弹性变形状态</w:t>
      </w:r>
      <w:r>
        <w:rPr>
          <w:rFonts w:hint="eastAsia"/>
        </w:rPr>
        <w:t>、</w:t>
      </w:r>
      <w:r>
        <w:rPr>
          <w:rFonts w:hint="eastAsia"/>
        </w:rPr>
        <w:t>2</w:t>
      </w:r>
      <w:r>
        <w:t>0~48mm</w:t>
      </w:r>
      <w:r>
        <w:t>隧道处于弹塑性阶段</w:t>
      </w:r>
      <w:r>
        <w:rPr>
          <w:rFonts w:hint="eastAsia"/>
        </w:rPr>
        <w:t>，</w:t>
      </w:r>
      <w:r>
        <w:t>大于</w:t>
      </w:r>
      <w:r>
        <w:rPr>
          <w:rFonts w:hint="eastAsia"/>
        </w:rPr>
        <w:t>4</w:t>
      </w:r>
      <w:r>
        <w:t>8mm</w:t>
      </w:r>
      <w:r>
        <w:t>隧道处于近似塑性状态</w:t>
      </w:r>
      <w:r>
        <w:rPr>
          <w:rFonts w:hint="eastAsia"/>
        </w:rPr>
        <w:t>。因此，收敛控制指标按</w:t>
      </w:r>
      <w:r>
        <w:rPr>
          <w:rFonts w:hint="eastAsia"/>
        </w:rPr>
        <w:t>2</w:t>
      </w:r>
      <w:r>
        <w:t>0mm</w:t>
      </w:r>
      <w:r>
        <w:t>控制</w:t>
      </w:r>
      <w:r>
        <w:rPr>
          <w:rFonts w:hint="eastAsia"/>
        </w:rPr>
        <w:t>。矿山法隧道刚度大于盾构法，按</w:t>
      </w:r>
      <w:r>
        <w:rPr>
          <w:rFonts w:hint="eastAsia"/>
        </w:rPr>
        <w:t>1</w:t>
      </w:r>
      <w:r>
        <w:t>0mm</w:t>
      </w:r>
      <w:r>
        <w:t>控</w:t>
      </w:r>
      <w:r>
        <w:lastRenderedPageBreak/>
        <w:t>制</w:t>
      </w:r>
      <w:r>
        <w:rPr>
          <w:rFonts w:hint="eastAsia"/>
        </w:rPr>
        <w:t>。</w:t>
      </w:r>
    </w:p>
    <w:p w14:paraId="64E90297" w14:textId="77777777" w:rsidR="00EB5B27" w:rsidRDefault="004C72AD">
      <w:pPr>
        <w:pStyle w:val="04-"/>
        <w:ind w:firstLine="560"/>
      </w:pPr>
      <w:r>
        <w:t>2</w:t>
      </w:r>
      <w:r>
        <w:t>、</w:t>
      </w:r>
      <w:r>
        <w:rPr>
          <w:rFonts w:hint="eastAsia"/>
        </w:rPr>
        <w:t>管片接缝张开量：指外部作业过程中接缝的相对张开（闭合），并非当前接缝边缘的净距；该指标沿用行业、广东省标准，限制张开</w:t>
      </w:r>
      <w:proofErr w:type="gramStart"/>
      <w:r>
        <w:rPr>
          <w:rFonts w:hint="eastAsia"/>
        </w:rPr>
        <w:t>量考虑</w:t>
      </w:r>
      <w:proofErr w:type="gramEnd"/>
      <w:r>
        <w:rPr>
          <w:rFonts w:hint="eastAsia"/>
        </w:rPr>
        <w:t>了纵缝张开后</w:t>
      </w:r>
      <w:proofErr w:type="gramStart"/>
      <w:r>
        <w:rPr>
          <w:rFonts w:hint="eastAsia"/>
        </w:rPr>
        <w:t>密封垫处耐水</w:t>
      </w:r>
      <w:proofErr w:type="gramEnd"/>
      <w:r>
        <w:rPr>
          <w:rFonts w:hint="eastAsia"/>
        </w:rPr>
        <w:t>压力变化；该数据实测困难较大，仅参考地铁保护标准，可用于评估分析计算。</w:t>
      </w:r>
    </w:p>
    <w:p w14:paraId="5A1543E7" w14:textId="77777777" w:rsidR="00EB5B27" w:rsidRDefault="004C72AD">
      <w:pPr>
        <w:pStyle w:val="04-"/>
        <w:ind w:firstLine="560"/>
      </w:pPr>
      <w:r>
        <w:t>3</w:t>
      </w:r>
      <w:r>
        <w:t>、</w:t>
      </w:r>
      <w:r>
        <w:rPr>
          <w:rFonts w:hint="eastAsia"/>
        </w:rPr>
        <w:t>外壁附加荷载：外部作业导致外壁附加荷载的增大（减小），以往规范仅对外壁附加荷载增大进行限制，研究中发现腰部卸载亦可导致结构大变形、裂损发生；该数据实测困难较大，仅参考地铁保护标准，可用于评估分析计算。</w:t>
      </w:r>
    </w:p>
    <w:p w14:paraId="7CDAE814" w14:textId="77777777" w:rsidR="00EB5B27" w:rsidRDefault="004C72AD">
      <w:pPr>
        <w:pStyle w:val="3"/>
        <w:spacing w:before="120"/>
        <w:ind w:left="0" w:firstLine="0"/>
      </w:pPr>
      <w:bookmarkStart w:id="239" w:name="_Ref187604376"/>
      <w:r>
        <w:t>根据结构监测值与安全控制指标值的比值或监测值变化趋势划分监测预警等级，并确定应对管理措施</w:t>
      </w:r>
      <w:r>
        <w:rPr>
          <w:rFonts w:hint="eastAsia"/>
        </w:rPr>
        <w:t>，如表</w:t>
      </w:r>
      <w:r>
        <w:rPr>
          <w:rFonts w:hint="eastAsia"/>
        </w:rPr>
        <w:t xml:space="preserve"> 7.5.3</w:t>
      </w:r>
      <w:r>
        <w:t>所示。</w:t>
      </w:r>
      <w:bookmarkEnd w:id="239"/>
    </w:p>
    <w:p w14:paraId="75064E6F" w14:textId="77777777" w:rsidR="00EB5B27" w:rsidRDefault="004C72AD">
      <w:pPr>
        <w:pStyle w:val="aff2"/>
      </w:pPr>
      <w:bookmarkStart w:id="240" w:name="_Ref187604660"/>
      <w:bookmarkStart w:id="241" w:name="_Ref181259505"/>
      <w:r>
        <w:rPr>
          <w:rFonts w:hint="eastAsia"/>
        </w:rPr>
        <w:t xml:space="preserve">表 </w:t>
      </w:r>
      <w:bookmarkEnd w:id="240"/>
      <w:r>
        <w:rPr>
          <w:rFonts w:hint="eastAsia"/>
        </w:rPr>
        <w:t>7.5.3 监测预警等级划分及应对管理措施</w:t>
      </w:r>
      <w:bookmarkEnd w:id="241"/>
    </w:p>
    <w:tbl>
      <w:tblPr>
        <w:tblStyle w:val="afb"/>
        <w:tblW w:w="829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44"/>
        <w:gridCol w:w="3192"/>
        <w:gridCol w:w="3060"/>
      </w:tblGrid>
      <w:tr w:rsidR="00EB5B27" w14:paraId="72EA96DF" w14:textId="77777777">
        <w:trPr>
          <w:trHeight w:val="20"/>
          <w:jc w:val="center"/>
        </w:trPr>
        <w:tc>
          <w:tcPr>
            <w:tcW w:w="2044" w:type="dxa"/>
            <w:vAlign w:val="center"/>
          </w:tcPr>
          <w:p w14:paraId="0DFBEC3E" w14:textId="77777777" w:rsidR="00EB5B27" w:rsidRDefault="004C72AD">
            <w:pPr>
              <w:jc w:val="center"/>
              <w:rPr>
                <w:rFonts w:ascii="宋体" w:hAnsi="宋体"/>
                <w:sz w:val="21"/>
                <w:szCs w:val="18"/>
              </w:rPr>
            </w:pPr>
            <w:r>
              <w:rPr>
                <w:rFonts w:ascii="宋体" w:hAnsi="宋体" w:hint="eastAsia"/>
                <w:sz w:val="21"/>
                <w:szCs w:val="18"/>
              </w:rPr>
              <w:t>监测比值G</w:t>
            </w:r>
          </w:p>
        </w:tc>
        <w:tc>
          <w:tcPr>
            <w:tcW w:w="3192" w:type="dxa"/>
            <w:vAlign w:val="center"/>
          </w:tcPr>
          <w:p w14:paraId="14A2BA01" w14:textId="77777777" w:rsidR="00EB5B27" w:rsidRDefault="004C72AD">
            <w:pPr>
              <w:jc w:val="center"/>
              <w:rPr>
                <w:rFonts w:ascii="宋体" w:hAnsi="宋体"/>
                <w:sz w:val="21"/>
                <w:szCs w:val="18"/>
              </w:rPr>
            </w:pPr>
            <w:r>
              <w:rPr>
                <w:rFonts w:ascii="宋体" w:hAnsi="宋体" w:hint="eastAsia"/>
                <w:sz w:val="21"/>
                <w:szCs w:val="18"/>
              </w:rPr>
              <w:t>应对管理措施</w:t>
            </w:r>
          </w:p>
        </w:tc>
        <w:tc>
          <w:tcPr>
            <w:tcW w:w="3060" w:type="dxa"/>
            <w:vAlign w:val="center"/>
          </w:tcPr>
          <w:p w14:paraId="41C663AC" w14:textId="77777777" w:rsidR="00EB5B27" w:rsidRDefault="004C72AD">
            <w:pPr>
              <w:jc w:val="center"/>
              <w:rPr>
                <w:rFonts w:ascii="宋体" w:hAnsi="宋体"/>
                <w:sz w:val="21"/>
                <w:szCs w:val="18"/>
              </w:rPr>
            </w:pPr>
            <w:r>
              <w:rPr>
                <w:rFonts w:ascii="宋体" w:hAnsi="宋体" w:hint="eastAsia"/>
                <w:sz w:val="21"/>
                <w:szCs w:val="18"/>
              </w:rPr>
              <w:t>监测预警等级</w:t>
            </w:r>
          </w:p>
        </w:tc>
      </w:tr>
      <w:tr w:rsidR="00EB5B27" w14:paraId="08D73240" w14:textId="77777777">
        <w:trPr>
          <w:trHeight w:val="20"/>
          <w:jc w:val="center"/>
        </w:trPr>
        <w:tc>
          <w:tcPr>
            <w:tcW w:w="2044" w:type="dxa"/>
            <w:vAlign w:val="center"/>
          </w:tcPr>
          <w:p w14:paraId="2CAADD9A" w14:textId="77777777" w:rsidR="00EB5B27" w:rsidRDefault="004C72AD">
            <w:pPr>
              <w:jc w:val="center"/>
              <w:rPr>
                <w:rFonts w:ascii="宋体" w:hAnsi="宋体"/>
                <w:sz w:val="21"/>
                <w:szCs w:val="18"/>
              </w:rPr>
            </w:pPr>
            <w:r>
              <w:rPr>
                <w:rFonts w:ascii="宋体" w:hAnsi="宋体"/>
                <w:sz w:val="21"/>
                <w:szCs w:val="18"/>
              </w:rPr>
              <w:t>G&lt;0.6</w:t>
            </w:r>
          </w:p>
        </w:tc>
        <w:tc>
          <w:tcPr>
            <w:tcW w:w="3192" w:type="dxa"/>
            <w:vAlign w:val="center"/>
          </w:tcPr>
          <w:p w14:paraId="320428B3" w14:textId="77777777" w:rsidR="00EB5B27" w:rsidRDefault="004C72AD">
            <w:pPr>
              <w:jc w:val="center"/>
              <w:rPr>
                <w:rFonts w:ascii="宋体" w:hAnsi="宋体"/>
                <w:sz w:val="21"/>
                <w:szCs w:val="18"/>
              </w:rPr>
            </w:pPr>
            <w:r>
              <w:rPr>
                <w:rFonts w:ascii="宋体" w:hAnsi="宋体"/>
                <w:sz w:val="21"/>
                <w:szCs w:val="18"/>
              </w:rPr>
              <w:t>可正常进行外部作业</w:t>
            </w:r>
          </w:p>
        </w:tc>
        <w:tc>
          <w:tcPr>
            <w:tcW w:w="3060" w:type="dxa"/>
            <w:vAlign w:val="center"/>
          </w:tcPr>
          <w:p w14:paraId="649A2701" w14:textId="77777777" w:rsidR="00EB5B27" w:rsidRDefault="004C72AD">
            <w:pPr>
              <w:jc w:val="center"/>
              <w:rPr>
                <w:rFonts w:ascii="宋体" w:hAnsi="宋体"/>
                <w:sz w:val="21"/>
                <w:szCs w:val="18"/>
              </w:rPr>
            </w:pPr>
            <w:r>
              <w:rPr>
                <w:rFonts w:ascii="宋体" w:hAnsi="宋体" w:hint="eastAsia"/>
                <w:sz w:val="21"/>
                <w:szCs w:val="18"/>
              </w:rPr>
              <w:t>/</w:t>
            </w:r>
          </w:p>
        </w:tc>
      </w:tr>
      <w:tr w:rsidR="00EB5B27" w14:paraId="372DB55A" w14:textId="77777777">
        <w:trPr>
          <w:trHeight w:val="20"/>
          <w:jc w:val="center"/>
        </w:trPr>
        <w:tc>
          <w:tcPr>
            <w:tcW w:w="2044" w:type="dxa"/>
            <w:vAlign w:val="center"/>
          </w:tcPr>
          <w:p w14:paraId="42AF6F68" w14:textId="77777777" w:rsidR="00EB5B27" w:rsidRDefault="004C72AD">
            <w:pPr>
              <w:jc w:val="center"/>
              <w:rPr>
                <w:rFonts w:ascii="宋体" w:hAnsi="宋体"/>
                <w:sz w:val="21"/>
                <w:szCs w:val="18"/>
              </w:rPr>
            </w:pPr>
            <w:r>
              <w:rPr>
                <w:rFonts w:ascii="宋体" w:hAnsi="宋体"/>
                <w:sz w:val="21"/>
                <w:szCs w:val="18"/>
              </w:rPr>
              <w:t>0.6≤G&lt;0.8</w:t>
            </w:r>
          </w:p>
          <w:p w14:paraId="5F51BE6C" w14:textId="77777777" w:rsidR="00EB5B27" w:rsidRDefault="004C72AD">
            <w:pPr>
              <w:jc w:val="center"/>
              <w:rPr>
                <w:rFonts w:ascii="宋体" w:hAnsi="宋体"/>
                <w:sz w:val="21"/>
                <w:szCs w:val="18"/>
              </w:rPr>
            </w:pPr>
            <w:r>
              <w:rPr>
                <w:rFonts w:ascii="宋体" w:hAnsi="宋体" w:hint="eastAsia"/>
                <w:sz w:val="21"/>
                <w:szCs w:val="18"/>
              </w:rPr>
              <w:t>同一测点连续三天</w:t>
            </w:r>
            <w:r>
              <w:rPr>
                <w:rFonts w:ascii="宋体" w:hAnsi="宋体"/>
                <w:sz w:val="21"/>
                <w:szCs w:val="18"/>
              </w:rPr>
              <w:t>变形增量</w:t>
            </w:r>
            <w:r>
              <w:rPr>
                <w:rFonts w:ascii="宋体" w:hAnsi="宋体" w:hint="eastAsia"/>
                <w:sz w:val="21"/>
                <w:szCs w:val="18"/>
              </w:rPr>
              <w:t>超过1.5</w:t>
            </w:r>
            <w:r>
              <w:rPr>
                <w:rFonts w:ascii="宋体" w:hAnsi="宋体"/>
                <w:sz w:val="21"/>
                <w:szCs w:val="18"/>
              </w:rPr>
              <w:t>mm</w:t>
            </w:r>
          </w:p>
        </w:tc>
        <w:tc>
          <w:tcPr>
            <w:tcW w:w="3192" w:type="dxa"/>
            <w:vAlign w:val="center"/>
          </w:tcPr>
          <w:p w14:paraId="5E0326AD" w14:textId="77777777" w:rsidR="00EB5B27" w:rsidRDefault="004C72AD">
            <w:pPr>
              <w:jc w:val="center"/>
              <w:rPr>
                <w:rFonts w:ascii="宋体" w:hAnsi="宋体"/>
                <w:sz w:val="21"/>
                <w:szCs w:val="18"/>
              </w:rPr>
            </w:pPr>
            <w:r>
              <w:rPr>
                <w:rFonts w:ascii="宋体" w:hAnsi="宋体"/>
                <w:sz w:val="21"/>
                <w:szCs w:val="18"/>
              </w:rPr>
              <w:t>监测报警</w:t>
            </w:r>
            <w:r>
              <w:rPr>
                <w:rFonts w:ascii="宋体" w:hAnsi="宋体" w:hint="eastAsia"/>
                <w:sz w:val="21"/>
                <w:szCs w:val="18"/>
              </w:rPr>
              <w:t>，</w:t>
            </w:r>
            <w:r>
              <w:rPr>
                <w:rFonts w:ascii="宋体" w:hAnsi="宋体"/>
                <w:sz w:val="21"/>
                <w:szCs w:val="18"/>
              </w:rPr>
              <w:t>并采取加密监测点或提高监测</w:t>
            </w:r>
            <w:r>
              <w:rPr>
                <w:rFonts w:ascii="宋体" w:hAnsi="宋体" w:hint="eastAsia"/>
                <w:sz w:val="21"/>
                <w:szCs w:val="18"/>
              </w:rPr>
              <w:t>频率</w:t>
            </w:r>
            <w:r>
              <w:rPr>
                <w:rFonts w:ascii="宋体" w:hAnsi="宋体"/>
                <w:sz w:val="21"/>
                <w:szCs w:val="18"/>
              </w:rPr>
              <w:t>等措施加强对隧洞结构的监测</w:t>
            </w:r>
          </w:p>
        </w:tc>
        <w:tc>
          <w:tcPr>
            <w:tcW w:w="3060" w:type="dxa"/>
            <w:vAlign w:val="center"/>
          </w:tcPr>
          <w:p w14:paraId="39EF94D6" w14:textId="77777777" w:rsidR="00EB5B27" w:rsidRDefault="004C72AD">
            <w:pPr>
              <w:jc w:val="center"/>
              <w:rPr>
                <w:rFonts w:ascii="宋体" w:hAnsi="宋体"/>
                <w:sz w:val="21"/>
                <w:szCs w:val="18"/>
              </w:rPr>
            </w:pPr>
            <w:r>
              <w:rPr>
                <w:rFonts w:ascii="宋体" w:hAnsi="宋体" w:hint="eastAsia"/>
                <w:sz w:val="21"/>
                <w:szCs w:val="18"/>
              </w:rPr>
              <w:t>三</w:t>
            </w:r>
          </w:p>
        </w:tc>
      </w:tr>
      <w:tr w:rsidR="00EB5B27" w14:paraId="4F30C165" w14:textId="77777777">
        <w:trPr>
          <w:trHeight w:val="20"/>
          <w:jc w:val="center"/>
        </w:trPr>
        <w:tc>
          <w:tcPr>
            <w:tcW w:w="2044" w:type="dxa"/>
            <w:vAlign w:val="center"/>
          </w:tcPr>
          <w:p w14:paraId="6F930ED7" w14:textId="77777777" w:rsidR="00EB5B27" w:rsidRDefault="004C72AD">
            <w:pPr>
              <w:jc w:val="center"/>
              <w:rPr>
                <w:rFonts w:ascii="宋体" w:hAnsi="宋体"/>
                <w:sz w:val="21"/>
                <w:szCs w:val="18"/>
              </w:rPr>
            </w:pPr>
            <w:r>
              <w:rPr>
                <w:rFonts w:ascii="宋体" w:hAnsi="宋体"/>
                <w:sz w:val="21"/>
                <w:szCs w:val="18"/>
              </w:rPr>
              <w:t>0.8≤G&lt;1.0</w:t>
            </w:r>
          </w:p>
          <w:p w14:paraId="77AD4371" w14:textId="77777777" w:rsidR="00EB5B27" w:rsidRDefault="004C72AD">
            <w:pPr>
              <w:jc w:val="center"/>
              <w:rPr>
                <w:rFonts w:ascii="宋体" w:hAnsi="宋体"/>
                <w:sz w:val="21"/>
                <w:szCs w:val="18"/>
              </w:rPr>
            </w:pPr>
            <w:r>
              <w:rPr>
                <w:rFonts w:ascii="宋体" w:hAnsi="宋体" w:hint="eastAsia"/>
                <w:sz w:val="21"/>
                <w:szCs w:val="18"/>
              </w:rPr>
              <w:t>同一测点连续三天</w:t>
            </w:r>
            <w:r>
              <w:rPr>
                <w:rFonts w:ascii="宋体" w:hAnsi="宋体"/>
                <w:sz w:val="21"/>
                <w:szCs w:val="18"/>
              </w:rPr>
              <w:t>变形增量</w:t>
            </w:r>
            <w:r>
              <w:rPr>
                <w:rFonts w:ascii="宋体" w:hAnsi="宋体" w:hint="eastAsia"/>
                <w:sz w:val="21"/>
                <w:szCs w:val="18"/>
              </w:rPr>
              <w:t>超过2.0</w:t>
            </w:r>
            <w:r>
              <w:rPr>
                <w:rFonts w:ascii="宋体" w:hAnsi="宋体"/>
                <w:sz w:val="21"/>
                <w:szCs w:val="18"/>
              </w:rPr>
              <w:t xml:space="preserve">mm </w:t>
            </w:r>
          </w:p>
        </w:tc>
        <w:tc>
          <w:tcPr>
            <w:tcW w:w="3192" w:type="dxa"/>
            <w:vAlign w:val="center"/>
          </w:tcPr>
          <w:p w14:paraId="4D013146" w14:textId="77777777" w:rsidR="00EB5B27" w:rsidRDefault="004C72AD">
            <w:pPr>
              <w:jc w:val="center"/>
              <w:rPr>
                <w:rFonts w:ascii="宋体" w:hAnsi="宋体"/>
                <w:sz w:val="21"/>
                <w:szCs w:val="18"/>
              </w:rPr>
            </w:pPr>
            <w:r>
              <w:rPr>
                <w:rFonts w:ascii="宋体" w:hAnsi="宋体"/>
                <w:sz w:val="21"/>
                <w:szCs w:val="18"/>
              </w:rPr>
              <w:t>应暂停外部作业进行施工过程安全评估工作</w:t>
            </w:r>
            <w:r>
              <w:rPr>
                <w:rFonts w:ascii="宋体" w:hAnsi="宋体" w:hint="eastAsia"/>
                <w:sz w:val="21"/>
                <w:szCs w:val="18"/>
              </w:rPr>
              <w:t>，</w:t>
            </w:r>
            <w:r>
              <w:rPr>
                <w:rFonts w:ascii="宋体" w:hAnsi="宋体"/>
                <w:sz w:val="21"/>
                <w:szCs w:val="18"/>
              </w:rPr>
              <w:t>各方共同制</w:t>
            </w:r>
            <w:r>
              <w:rPr>
                <w:rFonts w:ascii="宋体" w:hAnsi="宋体" w:hint="eastAsia"/>
                <w:sz w:val="21"/>
                <w:szCs w:val="18"/>
              </w:rPr>
              <w:t>定</w:t>
            </w:r>
            <w:r>
              <w:rPr>
                <w:rFonts w:ascii="宋体" w:hAnsi="宋体"/>
                <w:sz w:val="21"/>
                <w:szCs w:val="18"/>
              </w:rPr>
              <w:t>相应的安全保护措施</w:t>
            </w:r>
            <w:r>
              <w:rPr>
                <w:rFonts w:ascii="宋体" w:hAnsi="宋体" w:hint="eastAsia"/>
                <w:sz w:val="21"/>
                <w:szCs w:val="18"/>
              </w:rPr>
              <w:t>，</w:t>
            </w:r>
            <w:r>
              <w:rPr>
                <w:rFonts w:ascii="宋体" w:hAnsi="宋体"/>
                <w:sz w:val="21"/>
                <w:szCs w:val="18"/>
              </w:rPr>
              <w:t>并经组织审</w:t>
            </w:r>
            <w:r>
              <w:rPr>
                <w:rFonts w:ascii="宋体" w:hAnsi="宋体" w:hint="eastAsia"/>
                <w:sz w:val="21"/>
                <w:szCs w:val="18"/>
              </w:rPr>
              <w:t>查</w:t>
            </w:r>
            <w:r>
              <w:rPr>
                <w:rFonts w:ascii="宋体" w:hAnsi="宋体"/>
                <w:sz w:val="21"/>
                <w:szCs w:val="18"/>
              </w:rPr>
              <w:t>后</w:t>
            </w:r>
            <w:r>
              <w:rPr>
                <w:rFonts w:ascii="宋体" w:hAnsi="宋体" w:hint="eastAsia"/>
                <w:sz w:val="21"/>
                <w:szCs w:val="18"/>
              </w:rPr>
              <w:t>，</w:t>
            </w:r>
            <w:r>
              <w:rPr>
                <w:rFonts w:ascii="宋体" w:hAnsi="宋体"/>
                <w:sz w:val="21"/>
                <w:szCs w:val="18"/>
              </w:rPr>
              <w:t>开展后续工作</w:t>
            </w:r>
          </w:p>
        </w:tc>
        <w:tc>
          <w:tcPr>
            <w:tcW w:w="3060" w:type="dxa"/>
            <w:vAlign w:val="center"/>
          </w:tcPr>
          <w:p w14:paraId="41CC2192" w14:textId="77777777" w:rsidR="00EB5B27" w:rsidRDefault="004C72AD">
            <w:pPr>
              <w:jc w:val="center"/>
              <w:rPr>
                <w:rFonts w:ascii="宋体" w:hAnsi="宋体"/>
                <w:sz w:val="21"/>
                <w:szCs w:val="18"/>
              </w:rPr>
            </w:pPr>
            <w:r>
              <w:rPr>
                <w:rFonts w:ascii="宋体" w:hAnsi="宋体" w:hint="eastAsia"/>
                <w:sz w:val="21"/>
                <w:szCs w:val="18"/>
              </w:rPr>
              <w:t>二</w:t>
            </w:r>
          </w:p>
        </w:tc>
      </w:tr>
      <w:tr w:rsidR="00EB5B27" w14:paraId="2F80CC41" w14:textId="77777777">
        <w:trPr>
          <w:trHeight w:val="20"/>
          <w:jc w:val="center"/>
        </w:trPr>
        <w:tc>
          <w:tcPr>
            <w:tcW w:w="2044" w:type="dxa"/>
            <w:vAlign w:val="center"/>
          </w:tcPr>
          <w:p w14:paraId="1C7813FD" w14:textId="77777777" w:rsidR="00EB5B27" w:rsidRDefault="004C72AD">
            <w:pPr>
              <w:jc w:val="center"/>
              <w:rPr>
                <w:rFonts w:ascii="宋体" w:hAnsi="宋体"/>
                <w:sz w:val="21"/>
                <w:szCs w:val="18"/>
              </w:rPr>
            </w:pPr>
            <w:r>
              <w:rPr>
                <w:rFonts w:ascii="宋体" w:hAnsi="宋体"/>
                <w:sz w:val="21"/>
                <w:szCs w:val="18"/>
              </w:rPr>
              <w:t>G</w:t>
            </w:r>
            <w:r>
              <w:rPr>
                <w:rFonts w:ascii="宋体" w:hAnsi="宋体" w:hint="eastAsia"/>
                <w:sz w:val="21"/>
                <w:szCs w:val="18"/>
              </w:rPr>
              <w:t>≥</w:t>
            </w:r>
            <w:r>
              <w:rPr>
                <w:rFonts w:ascii="宋体" w:hAnsi="宋体"/>
                <w:sz w:val="21"/>
                <w:szCs w:val="18"/>
              </w:rPr>
              <w:t>1.0</w:t>
            </w:r>
          </w:p>
        </w:tc>
        <w:tc>
          <w:tcPr>
            <w:tcW w:w="3192" w:type="dxa"/>
            <w:vAlign w:val="center"/>
          </w:tcPr>
          <w:p w14:paraId="45A391A6" w14:textId="77777777" w:rsidR="00EB5B27" w:rsidRDefault="004C72AD">
            <w:pPr>
              <w:jc w:val="center"/>
              <w:rPr>
                <w:rFonts w:ascii="宋体" w:hAnsi="宋体"/>
                <w:sz w:val="21"/>
                <w:szCs w:val="18"/>
              </w:rPr>
            </w:pPr>
            <w:r>
              <w:rPr>
                <w:rFonts w:ascii="宋体" w:hAnsi="宋体"/>
                <w:sz w:val="21"/>
                <w:szCs w:val="18"/>
              </w:rPr>
              <w:t>启动安全应急预案</w:t>
            </w:r>
          </w:p>
        </w:tc>
        <w:tc>
          <w:tcPr>
            <w:tcW w:w="3060" w:type="dxa"/>
            <w:vAlign w:val="center"/>
          </w:tcPr>
          <w:p w14:paraId="2F1764BF" w14:textId="77777777" w:rsidR="00EB5B27" w:rsidRDefault="004C72AD">
            <w:pPr>
              <w:jc w:val="center"/>
              <w:rPr>
                <w:rFonts w:ascii="宋体" w:hAnsi="宋体"/>
                <w:sz w:val="21"/>
                <w:szCs w:val="18"/>
              </w:rPr>
            </w:pPr>
            <w:proofErr w:type="gramStart"/>
            <w:r>
              <w:rPr>
                <w:rFonts w:ascii="宋体" w:hAnsi="宋体" w:hint="eastAsia"/>
                <w:sz w:val="21"/>
                <w:szCs w:val="18"/>
              </w:rPr>
              <w:t>一</w:t>
            </w:r>
            <w:proofErr w:type="gramEnd"/>
          </w:p>
        </w:tc>
      </w:tr>
    </w:tbl>
    <w:p w14:paraId="7B289D6C" w14:textId="77777777" w:rsidR="00EB5B27" w:rsidRDefault="004C72AD">
      <w:pPr>
        <w:rPr>
          <w:rFonts w:ascii="宋体" w:hAnsi="宋体"/>
          <w:sz w:val="21"/>
          <w:szCs w:val="18"/>
        </w:rPr>
      </w:pPr>
      <w:r>
        <w:rPr>
          <w:rFonts w:ascii="宋体" w:hAnsi="宋体"/>
          <w:sz w:val="21"/>
          <w:szCs w:val="18"/>
        </w:rPr>
        <w:t>注</w:t>
      </w:r>
      <w:r>
        <w:rPr>
          <w:rFonts w:ascii="宋体" w:hAnsi="宋体" w:hint="eastAsia"/>
          <w:sz w:val="21"/>
          <w:szCs w:val="18"/>
        </w:rPr>
        <w:t>：</w:t>
      </w:r>
      <w:r>
        <w:rPr>
          <w:rFonts w:ascii="宋体" w:hAnsi="宋体"/>
          <w:sz w:val="21"/>
          <w:szCs w:val="18"/>
        </w:rPr>
        <w:t>1</w:t>
      </w:r>
      <w:r>
        <w:rPr>
          <w:rFonts w:ascii="宋体" w:hAnsi="宋体" w:hint="eastAsia"/>
          <w:sz w:val="21"/>
          <w:szCs w:val="18"/>
        </w:rPr>
        <w:t>、</w:t>
      </w:r>
      <w:r>
        <w:rPr>
          <w:rFonts w:ascii="宋体" w:hAnsi="宋体"/>
          <w:sz w:val="21"/>
          <w:szCs w:val="18"/>
        </w:rPr>
        <w:t>监测比值G=监测</w:t>
      </w:r>
      <w:r>
        <w:rPr>
          <w:rFonts w:ascii="宋体" w:hAnsi="宋体" w:hint="eastAsia"/>
          <w:sz w:val="21"/>
          <w:szCs w:val="18"/>
        </w:rPr>
        <w:t>项目</w:t>
      </w:r>
      <w:r>
        <w:rPr>
          <w:rFonts w:ascii="宋体" w:hAnsi="宋体"/>
          <w:sz w:val="21"/>
          <w:szCs w:val="18"/>
        </w:rPr>
        <w:t>实测值/结构安全控制指标值</w:t>
      </w:r>
      <w:r>
        <w:rPr>
          <w:rFonts w:ascii="宋体" w:hAnsi="宋体" w:hint="eastAsia"/>
          <w:sz w:val="21"/>
          <w:szCs w:val="18"/>
        </w:rPr>
        <w:t>；</w:t>
      </w:r>
    </w:p>
    <w:p w14:paraId="602C20D5" w14:textId="77777777" w:rsidR="00EB5B27" w:rsidRDefault="004C72AD">
      <w:pPr>
        <w:ind w:firstLineChars="200" w:firstLine="420"/>
        <w:rPr>
          <w:rFonts w:ascii="宋体" w:hAnsi="宋体"/>
          <w:sz w:val="21"/>
          <w:szCs w:val="18"/>
        </w:rPr>
      </w:pPr>
      <w:r>
        <w:rPr>
          <w:rFonts w:ascii="宋体" w:hAnsi="宋体"/>
          <w:sz w:val="21"/>
          <w:szCs w:val="18"/>
        </w:rPr>
        <w:t>2</w:t>
      </w:r>
      <w:r>
        <w:rPr>
          <w:rFonts w:ascii="宋体" w:hAnsi="宋体" w:hint="eastAsia"/>
          <w:sz w:val="21"/>
          <w:szCs w:val="18"/>
        </w:rPr>
        <w:t>、</w:t>
      </w:r>
      <w:r>
        <w:rPr>
          <w:rFonts w:ascii="宋体" w:hAnsi="宋体"/>
          <w:sz w:val="21"/>
          <w:szCs w:val="18"/>
        </w:rPr>
        <w:t>监测比值G和监测值变化趋势所属等级不一，监测预警等级从严执行。</w:t>
      </w:r>
    </w:p>
    <w:p w14:paraId="17F47B1A" w14:textId="77777777" w:rsidR="00EB5B27" w:rsidRDefault="004C72AD">
      <w:pPr>
        <w:pStyle w:val="04-"/>
        <w:ind w:firstLine="560"/>
      </w:pPr>
      <w:r>
        <w:rPr>
          <w:rFonts w:hint="eastAsia"/>
        </w:rPr>
        <w:t>【条文说明】</w:t>
      </w:r>
    </w:p>
    <w:p w14:paraId="19234141" w14:textId="77777777" w:rsidR="00EB5B27" w:rsidRDefault="004C72AD">
      <w:pPr>
        <w:pStyle w:val="04-"/>
        <w:ind w:firstLine="560"/>
      </w:pPr>
      <w:r>
        <w:fldChar w:fldCharType="begin"/>
      </w:r>
      <w:r>
        <w:instrText xml:space="preserve"> REF _Ref187604376 \r \h  \* MERGEFORMAT </w:instrText>
      </w:r>
      <w:r>
        <w:fldChar w:fldCharType="separate"/>
      </w:r>
      <w:r>
        <w:t xml:space="preserve">7.5.6 </w:t>
      </w:r>
      <w:r>
        <w:fldChar w:fldCharType="end"/>
      </w:r>
      <w:r>
        <w:t>采用监测比值</w:t>
      </w:r>
      <w:r>
        <w:t>G</w:t>
      </w:r>
      <w:r>
        <w:t>反映外部作业施工过程中既有结构的安全状态，能够较为简便地掌握外部作业对隧洞既有结构的动态影响程度</w:t>
      </w:r>
      <w:r>
        <w:rPr>
          <w:rFonts w:hint="eastAsia"/>
        </w:rPr>
        <w:t>，根据</w:t>
      </w:r>
      <w:r>
        <w:rPr>
          <w:rFonts w:hint="eastAsia"/>
        </w:rPr>
        <w:t xml:space="preserve"> G</w:t>
      </w:r>
      <w:r>
        <w:rPr>
          <w:rFonts w:hint="eastAsia"/>
        </w:rPr>
        <w:t>值大小划分预警等级，并提出相应等级的应对措施。</w:t>
      </w:r>
    </w:p>
    <w:p w14:paraId="788B25EA" w14:textId="77777777" w:rsidR="00EB5B27" w:rsidRDefault="004C72AD">
      <w:pPr>
        <w:pStyle w:val="04-"/>
        <w:ind w:firstLine="560"/>
      </w:pPr>
      <w:r>
        <w:lastRenderedPageBreak/>
        <w:t>监测预警的处置分析应结合预警等级、发展趋势等召集相关参建单位或专家团队共同提出解决处理办法，做到动态施工、动态预警、动态处理，保证隧洞结构的安全。隧洞结构的监测信息应及时反馈给相关单位。当监测变形量超过控制值的</w:t>
      </w:r>
      <w:r>
        <w:t>60%</w:t>
      </w:r>
      <w:r>
        <w:t>时，应及时提交警情快报，警情快报应包括警情发生的时间、地点和位置、施工进度、测点布置图、监测数据、超限情况、预警级别等。</w:t>
      </w:r>
    </w:p>
    <w:p w14:paraId="0D3A70E8" w14:textId="77777777" w:rsidR="00EB5B27" w:rsidRDefault="004C72AD">
      <w:pPr>
        <w:pStyle w:val="04-"/>
        <w:ind w:firstLine="560"/>
      </w:pPr>
      <w:r>
        <w:rPr>
          <w:rFonts w:hint="eastAsia"/>
        </w:rPr>
        <w:t>监测预警等级的划分，应充分考虑隧洞结构监测数据的变化速率。当隧洞结构监测数据显示每天的变化速率值连续</w:t>
      </w:r>
      <w:r>
        <w:rPr>
          <w:rFonts w:hint="eastAsia"/>
        </w:rPr>
        <w:t>3</w:t>
      </w:r>
      <w:r>
        <w:rPr>
          <w:rFonts w:hint="eastAsia"/>
        </w:rPr>
        <w:t>天超过</w:t>
      </w:r>
      <w:r>
        <w:rPr>
          <w:rFonts w:hint="eastAsia"/>
        </w:rPr>
        <w:t xml:space="preserve"> 2mm</w:t>
      </w:r>
      <w:r>
        <w:rPr>
          <w:rFonts w:hint="eastAsia"/>
        </w:rPr>
        <w:t>，应将监测预警等级评定为二级，采取相对应的应对管理措施，保障隧洞结构的安全。</w:t>
      </w:r>
    </w:p>
    <w:p w14:paraId="160A212B" w14:textId="77777777" w:rsidR="00EB5B27" w:rsidRDefault="004C72AD">
      <w:pPr>
        <w:pStyle w:val="04-"/>
        <w:ind w:firstLine="560"/>
      </w:pPr>
      <w:r>
        <w:rPr>
          <w:rFonts w:hint="eastAsia"/>
        </w:rPr>
        <w:t>当外部作业对结构造成的安全影响较大时，如实测数据超过相应的结构安全控制值的</w:t>
      </w:r>
      <w:r>
        <w:rPr>
          <w:rFonts w:hint="eastAsia"/>
        </w:rPr>
        <w:t>80%</w:t>
      </w:r>
      <w:r>
        <w:rPr>
          <w:rFonts w:hint="eastAsia"/>
        </w:rPr>
        <w:t>，监测预警等级达到二级时，应立即停止外部作业，及时开展现状调查、复测，结合监测数据通过结构验算等手段，评估结构的当前安全状态，并提出相应的处理意见和建议，在通过后续评审后，方可继续进行外部作业。</w:t>
      </w:r>
    </w:p>
    <w:p w14:paraId="1DA71A88" w14:textId="77777777" w:rsidR="00EB5B27" w:rsidRDefault="004C72AD">
      <w:pPr>
        <w:pStyle w:val="04-"/>
        <w:ind w:firstLine="560"/>
      </w:pPr>
      <w:r>
        <w:t>监测数据趋于稳定、消除安全隐患风险，评估隧洞结构安全后，应及时进行消警。</w:t>
      </w:r>
      <w:r>
        <w:rPr>
          <w:rFonts w:hint="eastAsia"/>
        </w:rPr>
        <w:t>经施工单位、监理单位、第三方监测单位、设计单位、咨询单位、建设单位六方会诊或专家会议综合分析评估，确认工程本身风险和环境风险解除时，即达到消警标准。</w:t>
      </w:r>
    </w:p>
    <w:p w14:paraId="2EB197D1" w14:textId="77777777" w:rsidR="00EB5B27" w:rsidRDefault="00EB5B27">
      <w:pPr>
        <w:pStyle w:val="3"/>
        <w:sectPr w:rsidR="00EB5B27">
          <w:pgSz w:w="11906" w:h="16838"/>
          <w:pgMar w:top="1440" w:right="1800" w:bottom="1440" w:left="1800" w:header="851" w:footer="992" w:gutter="0"/>
          <w:cols w:space="425"/>
          <w:docGrid w:type="lines" w:linePitch="312"/>
        </w:sectPr>
      </w:pPr>
      <w:bookmarkStart w:id="242" w:name="_Toc26536"/>
      <w:bookmarkStart w:id="243" w:name="_Toc24547"/>
      <w:bookmarkStart w:id="244" w:name="_Toc5249"/>
      <w:bookmarkStart w:id="245" w:name="_Toc24315"/>
      <w:bookmarkEnd w:id="230"/>
      <w:bookmarkEnd w:id="231"/>
      <w:bookmarkEnd w:id="232"/>
      <w:bookmarkEnd w:id="233"/>
      <w:bookmarkEnd w:id="234"/>
    </w:p>
    <w:p w14:paraId="6E1A008B" w14:textId="77777777" w:rsidR="00EB5B27" w:rsidRDefault="004C72AD">
      <w:pPr>
        <w:pStyle w:val="1"/>
        <w:numPr>
          <w:ilvl w:val="0"/>
          <w:numId w:val="0"/>
        </w:numPr>
      </w:pPr>
      <w:bookmarkStart w:id="246" w:name="_Toc14461"/>
      <w:bookmarkStart w:id="247" w:name="_Toc23380"/>
      <w:bookmarkStart w:id="248" w:name="_Toc17053"/>
      <w:bookmarkStart w:id="249" w:name="_Toc4212"/>
      <w:bookmarkStart w:id="250" w:name="_Toc192086546"/>
      <w:bookmarkEnd w:id="242"/>
      <w:bookmarkEnd w:id="243"/>
      <w:bookmarkEnd w:id="244"/>
      <w:bookmarkEnd w:id="245"/>
      <w:r>
        <w:lastRenderedPageBreak/>
        <w:t>用词说明</w:t>
      </w:r>
      <w:bookmarkEnd w:id="246"/>
      <w:bookmarkEnd w:id="247"/>
      <w:bookmarkEnd w:id="248"/>
      <w:bookmarkEnd w:id="249"/>
      <w:bookmarkEnd w:id="250"/>
    </w:p>
    <w:p w14:paraId="7693C99B" w14:textId="77777777" w:rsidR="00EB5B27" w:rsidRDefault="004C72AD">
      <w:pPr>
        <w:ind w:firstLineChars="200" w:firstLine="560"/>
      </w:pPr>
      <w:r>
        <w:t>为了便于在执行本标准条文时区别对待，对要求严格程度不同的用词说明如下：</w:t>
      </w:r>
    </w:p>
    <w:p w14:paraId="1EAA3BEB" w14:textId="77777777" w:rsidR="00EB5B27" w:rsidRDefault="004C72AD">
      <w:bookmarkStart w:id="251" w:name="_Toc22059"/>
      <w:bookmarkStart w:id="252" w:name="_Toc20928"/>
      <w:bookmarkStart w:id="253" w:name="_Toc27081"/>
      <w:bookmarkStart w:id="254" w:name="_Toc23356"/>
      <w:bookmarkStart w:id="255" w:name="_Toc27870"/>
      <w:bookmarkStart w:id="256" w:name="_Toc30118"/>
      <w:bookmarkStart w:id="257" w:name="_Toc21003"/>
      <w:bookmarkStart w:id="258" w:name="_Toc19901"/>
      <w:bookmarkStart w:id="259" w:name="_Toc25905"/>
      <w:bookmarkStart w:id="260" w:name="_Toc6704"/>
      <w:bookmarkStart w:id="261" w:name="_Toc1348"/>
      <w:bookmarkStart w:id="262" w:name="_Toc17083"/>
      <w:r>
        <w:rPr>
          <w:rFonts w:hint="eastAsia"/>
          <w:b/>
          <w:bCs/>
        </w:rPr>
        <w:t xml:space="preserve">1  </w:t>
      </w:r>
      <w:r>
        <w:t>表示很严格，非这样做不可的：</w:t>
      </w:r>
      <w:bookmarkEnd w:id="251"/>
      <w:bookmarkEnd w:id="252"/>
      <w:bookmarkEnd w:id="253"/>
      <w:bookmarkEnd w:id="254"/>
      <w:bookmarkEnd w:id="255"/>
      <w:bookmarkEnd w:id="256"/>
      <w:bookmarkEnd w:id="257"/>
      <w:bookmarkEnd w:id="258"/>
      <w:bookmarkEnd w:id="259"/>
      <w:bookmarkEnd w:id="260"/>
      <w:bookmarkEnd w:id="261"/>
      <w:bookmarkEnd w:id="262"/>
    </w:p>
    <w:p w14:paraId="03C95C8C" w14:textId="77777777" w:rsidR="00EB5B27" w:rsidRDefault="004C72AD">
      <w:r>
        <w:t xml:space="preserve">  </w:t>
      </w:r>
      <w:r>
        <w:rPr>
          <w:rFonts w:hint="eastAsia"/>
        </w:rPr>
        <w:t xml:space="preserve"> </w:t>
      </w:r>
      <w:r>
        <w:t>正面</w:t>
      </w:r>
      <w:proofErr w:type="gramStart"/>
      <w:r>
        <w:t>词采用</w:t>
      </w:r>
      <w:proofErr w:type="gramEnd"/>
      <w:r>
        <w:rPr>
          <w:rFonts w:hint="eastAsia"/>
        </w:rPr>
        <w:t>“</w:t>
      </w:r>
      <w:r>
        <w:t>必须</w:t>
      </w:r>
      <w:r>
        <w:rPr>
          <w:rFonts w:hint="eastAsia"/>
        </w:rPr>
        <w:t>”</w:t>
      </w:r>
      <w:r>
        <w:t>，反面</w:t>
      </w:r>
      <w:proofErr w:type="gramStart"/>
      <w:r>
        <w:t>词采用</w:t>
      </w:r>
      <w:proofErr w:type="gramEnd"/>
      <w:r>
        <w:rPr>
          <w:rFonts w:hint="eastAsia"/>
        </w:rPr>
        <w:t>“</w:t>
      </w:r>
      <w:r>
        <w:t>严禁</w:t>
      </w:r>
      <w:r>
        <w:rPr>
          <w:rFonts w:hint="eastAsia"/>
        </w:rPr>
        <w:t>”</w:t>
      </w:r>
      <w:r>
        <w:t>；</w:t>
      </w:r>
    </w:p>
    <w:p w14:paraId="5EF026D9" w14:textId="77777777" w:rsidR="00EB5B27" w:rsidRDefault="004C72AD">
      <w:bookmarkStart w:id="263" w:name="_Toc29709"/>
      <w:bookmarkStart w:id="264" w:name="_Toc22411"/>
      <w:bookmarkStart w:id="265" w:name="_Toc9387"/>
      <w:bookmarkStart w:id="266" w:name="_Toc23392"/>
      <w:bookmarkStart w:id="267" w:name="_Toc30580"/>
      <w:bookmarkStart w:id="268" w:name="_Toc20739"/>
      <w:bookmarkStart w:id="269" w:name="_Toc21709"/>
      <w:bookmarkStart w:id="270" w:name="_Toc10883"/>
      <w:bookmarkStart w:id="271" w:name="_Toc16653"/>
      <w:bookmarkStart w:id="272" w:name="_Toc3445"/>
      <w:bookmarkStart w:id="273" w:name="_Toc939"/>
      <w:bookmarkStart w:id="274" w:name="_Toc3250"/>
      <w:r>
        <w:rPr>
          <w:rFonts w:hint="eastAsia"/>
          <w:b/>
          <w:bCs/>
        </w:rPr>
        <w:t xml:space="preserve">2  </w:t>
      </w:r>
      <w:r>
        <w:t>表示严格，在正常情况均应这样做：</w:t>
      </w:r>
      <w:bookmarkEnd w:id="263"/>
      <w:bookmarkEnd w:id="264"/>
      <w:bookmarkEnd w:id="265"/>
      <w:bookmarkEnd w:id="266"/>
      <w:bookmarkEnd w:id="267"/>
      <w:bookmarkEnd w:id="268"/>
      <w:bookmarkEnd w:id="269"/>
      <w:bookmarkEnd w:id="270"/>
      <w:bookmarkEnd w:id="271"/>
      <w:bookmarkEnd w:id="272"/>
      <w:bookmarkEnd w:id="273"/>
      <w:bookmarkEnd w:id="274"/>
    </w:p>
    <w:p w14:paraId="3E0F3151" w14:textId="77777777" w:rsidR="00EB5B27" w:rsidRDefault="004C72AD">
      <w:r>
        <w:t xml:space="preserve">  </w:t>
      </w:r>
      <w:r>
        <w:rPr>
          <w:rFonts w:hint="eastAsia"/>
        </w:rPr>
        <w:t xml:space="preserve"> </w:t>
      </w:r>
      <w:r>
        <w:t>正面</w:t>
      </w:r>
      <w:proofErr w:type="gramStart"/>
      <w:r>
        <w:t>词采用</w:t>
      </w:r>
      <w:proofErr w:type="gramEnd"/>
      <w:r>
        <w:rPr>
          <w:rFonts w:hint="eastAsia"/>
        </w:rPr>
        <w:t>“</w:t>
      </w:r>
      <w:r>
        <w:t>应</w:t>
      </w:r>
      <w:r>
        <w:rPr>
          <w:rFonts w:hint="eastAsia"/>
        </w:rPr>
        <w:t>”</w:t>
      </w:r>
      <w:r>
        <w:t>，反面</w:t>
      </w:r>
      <w:proofErr w:type="gramStart"/>
      <w:r>
        <w:t>词采用</w:t>
      </w:r>
      <w:proofErr w:type="gramEnd"/>
      <w:r>
        <w:rPr>
          <w:rFonts w:hint="eastAsia"/>
        </w:rPr>
        <w:t>“</w:t>
      </w:r>
      <w:r>
        <w:t>不应</w:t>
      </w:r>
      <w:r>
        <w:rPr>
          <w:rFonts w:hint="eastAsia"/>
        </w:rPr>
        <w:t>”</w:t>
      </w:r>
      <w:r>
        <w:t>或</w:t>
      </w:r>
      <w:r>
        <w:rPr>
          <w:rFonts w:hint="eastAsia"/>
        </w:rPr>
        <w:t>“</w:t>
      </w:r>
      <w:r>
        <w:t>不得</w:t>
      </w:r>
      <w:r>
        <w:rPr>
          <w:rFonts w:hint="eastAsia"/>
        </w:rPr>
        <w:t>”</w:t>
      </w:r>
      <w:r>
        <w:t>；</w:t>
      </w:r>
    </w:p>
    <w:p w14:paraId="67E3CC23" w14:textId="77777777" w:rsidR="00EB5B27" w:rsidRDefault="004C72AD">
      <w:bookmarkStart w:id="275" w:name="_Toc28968"/>
      <w:bookmarkStart w:id="276" w:name="_Toc17732"/>
      <w:bookmarkStart w:id="277" w:name="_Toc18305"/>
      <w:bookmarkStart w:id="278" w:name="_Toc12229"/>
      <w:bookmarkStart w:id="279" w:name="_Toc10185"/>
      <w:bookmarkStart w:id="280" w:name="_Toc24897"/>
      <w:bookmarkStart w:id="281" w:name="_Toc20007"/>
      <w:bookmarkStart w:id="282" w:name="_Toc999"/>
      <w:bookmarkStart w:id="283" w:name="_Toc28311"/>
      <w:bookmarkStart w:id="284" w:name="_Toc20597"/>
      <w:bookmarkStart w:id="285" w:name="_Toc399"/>
      <w:bookmarkStart w:id="286" w:name="_Toc22298"/>
      <w:r>
        <w:rPr>
          <w:b/>
          <w:bCs/>
        </w:rPr>
        <w:t>3</w:t>
      </w:r>
      <w:r>
        <w:rPr>
          <w:rFonts w:hint="eastAsia"/>
          <w:b/>
          <w:bCs/>
        </w:rPr>
        <w:t xml:space="preserve">  </w:t>
      </w:r>
      <w:r>
        <w:t>表示允许稍有选择，在条件许可时首先应这样做的：</w:t>
      </w:r>
      <w:bookmarkEnd w:id="275"/>
      <w:bookmarkEnd w:id="276"/>
      <w:bookmarkEnd w:id="277"/>
      <w:bookmarkEnd w:id="278"/>
      <w:bookmarkEnd w:id="279"/>
      <w:bookmarkEnd w:id="280"/>
      <w:bookmarkEnd w:id="281"/>
      <w:bookmarkEnd w:id="282"/>
      <w:bookmarkEnd w:id="283"/>
      <w:bookmarkEnd w:id="284"/>
      <w:bookmarkEnd w:id="285"/>
      <w:bookmarkEnd w:id="286"/>
    </w:p>
    <w:p w14:paraId="291B4125" w14:textId="77777777" w:rsidR="00EB5B27" w:rsidRDefault="004C72AD">
      <w:r>
        <w:t>正面</w:t>
      </w:r>
      <w:proofErr w:type="gramStart"/>
      <w:r>
        <w:t>词采用</w:t>
      </w:r>
      <w:proofErr w:type="gramEnd"/>
      <w:r>
        <w:rPr>
          <w:rFonts w:hint="eastAsia"/>
        </w:rPr>
        <w:t>“</w:t>
      </w:r>
      <w:r>
        <w:t>宜</w:t>
      </w:r>
      <w:r>
        <w:rPr>
          <w:rFonts w:hint="eastAsia"/>
        </w:rPr>
        <w:t>”</w:t>
      </w:r>
      <w:r>
        <w:t>，反面</w:t>
      </w:r>
      <w:proofErr w:type="gramStart"/>
      <w:r>
        <w:t>词采用</w:t>
      </w:r>
      <w:proofErr w:type="gramEnd"/>
      <w:r>
        <w:rPr>
          <w:rFonts w:hint="eastAsia"/>
        </w:rPr>
        <w:t>“</w:t>
      </w:r>
      <w:r>
        <w:t>不宜</w:t>
      </w:r>
      <w:r>
        <w:rPr>
          <w:rFonts w:hint="eastAsia"/>
        </w:rPr>
        <w:t>”</w:t>
      </w:r>
      <w:r>
        <w:t>。</w:t>
      </w:r>
    </w:p>
    <w:p w14:paraId="159EE789" w14:textId="77777777" w:rsidR="00EB5B27" w:rsidRDefault="004C72AD">
      <w:bookmarkStart w:id="287" w:name="_Toc29048"/>
      <w:bookmarkStart w:id="288" w:name="_Toc25112"/>
      <w:bookmarkStart w:id="289" w:name="_Toc15477"/>
      <w:bookmarkStart w:id="290" w:name="_Toc32749"/>
      <w:bookmarkStart w:id="291" w:name="_Toc6822"/>
      <w:bookmarkStart w:id="292" w:name="_Toc29943"/>
      <w:bookmarkStart w:id="293" w:name="_Toc4196"/>
      <w:bookmarkStart w:id="294" w:name="_Toc30044"/>
      <w:bookmarkStart w:id="295" w:name="_Toc22700"/>
      <w:bookmarkStart w:id="296" w:name="_Toc7091"/>
      <w:bookmarkStart w:id="297" w:name="_Toc32171"/>
      <w:r>
        <w:rPr>
          <w:b/>
          <w:bCs/>
        </w:rPr>
        <w:t>4</w:t>
      </w:r>
      <w:r>
        <w:rPr>
          <w:rFonts w:hint="eastAsia"/>
          <w:b/>
          <w:bCs/>
        </w:rPr>
        <w:t xml:space="preserve">  </w:t>
      </w:r>
      <w:r>
        <w:t>表示有选择，在一定条件下可以这样做的，采用</w:t>
      </w:r>
      <w:r>
        <w:rPr>
          <w:rFonts w:hint="eastAsia"/>
        </w:rPr>
        <w:t>“</w:t>
      </w:r>
      <w:r>
        <w:t>可</w:t>
      </w:r>
      <w:r>
        <w:rPr>
          <w:rFonts w:hint="eastAsia"/>
        </w:rPr>
        <w:t>”</w:t>
      </w:r>
      <w:r>
        <w:t>。</w:t>
      </w:r>
      <w:bookmarkEnd w:id="287"/>
      <w:bookmarkEnd w:id="288"/>
      <w:bookmarkEnd w:id="289"/>
      <w:bookmarkEnd w:id="290"/>
      <w:bookmarkEnd w:id="291"/>
      <w:bookmarkEnd w:id="292"/>
      <w:bookmarkEnd w:id="293"/>
      <w:bookmarkEnd w:id="294"/>
      <w:bookmarkEnd w:id="295"/>
      <w:bookmarkEnd w:id="296"/>
      <w:bookmarkEnd w:id="297"/>
    </w:p>
    <w:p w14:paraId="0C252400" w14:textId="77777777" w:rsidR="00EB5B27" w:rsidRDefault="004C72AD">
      <w:r>
        <w:br w:type="page"/>
      </w:r>
    </w:p>
    <w:p w14:paraId="07E2D471" w14:textId="77777777" w:rsidR="00EB5B27" w:rsidRDefault="004C72AD">
      <w:pPr>
        <w:pStyle w:val="1"/>
        <w:numPr>
          <w:ilvl w:val="0"/>
          <w:numId w:val="0"/>
        </w:numPr>
      </w:pPr>
      <w:bookmarkStart w:id="298" w:name="_Toc10187"/>
      <w:bookmarkStart w:id="299" w:name="_Toc19993"/>
      <w:bookmarkStart w:id="300" w:name="_Toc31647"/>
      <w:bookmarkStart w:id="301" w:name="_Toc27314"/>
      <w:bookmarkStart w:id="302" w:name="_Toc15123"/>
      <w:bookmarkStart w:id="303" w:name="_Toc368248791"/>
      <w:bookmarkStart w:id="304" w:name="_Toc26869"/>
      <w:bookmarkStart w:id="305" w:name="_Toc370143137"/>
      <w:bookmarkStart w:id="306" w:name="_Toc21812"/>
      <w:bookmarkStart w:id="307" w:name="_Toc714"/>
      <w:bookmarkStart w:id="308" w:name="_Toc28134"/>
      <w:bookmarkStart w:id="309" w:name="_Toc370143992"/>
      <w:bookmarkStart w:id="310" w:name="_Toc28072"/>
      <w:bookmarkStart w:id="311" w:name="_Toc401"/>
      <w:bookmarkStart w:id="312" w:name="_Toc27568"/>
      <w:bookmarkStart w:id="313" w:name="_Toc26443"/>
      <w:bookmarkStart w:id="314" w:name="_Toc5638"/>
      <w:bookmarkStart w:id="315" w:name="_Toc192086547"/>
      <w:r>
        <w:lastRenderedPageBreak/>
        <w:t>引用标准名录</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23FCAE9F" w14:textId="77777777" w:rsidR="00EB5B27" w:rsidRDefault="004C72AD">
      <w:r>
        <w:rPr>
          <w:rFonts w:hint="eastAsia"/>
        </w:rPr>
        <w:t>《爆破安全规程》</w:t>
      </w:r>
      <w:r>
        <w:rPr>
          <w:rFonts w:hint="eastAsia"/>
        </w:rPr>
        <w:t>GB 6722</w:t>
      </w:r>
    </w:p>
    <w:p w14:paraId="2FC3CCC0" w14:textId="77777777" w:rsidR="00EB5B27" w:rsidRDefault="004C72AD">
      <w:r>
        <w:rPr>
          <w:rFonts w:hint="eastAsia"/>
        </w:rPr>
        <w:t>《钢筋混凝土用钢第</w:t>
      </w:r>
      <w:r>
        <w:rPr>
          <w:rFonts w:hint="eastAsia"/>
        </w:rPr>
        <w:t>1</w:t>
      </w:r>
      <w:r>
        <w:rPr>
          <w:rFonts w:hint="eastAsia"/>
        </w:rPr>
        <w:t>部分：热轧光圆钢筋》</w:t>
      </w:r>
      <w:r>
        <w:rPr>
          <w:rFonts w:hint="eastAsia"/>
        </w:rPr>
        <w:t>GB1499.1</w:t>
      </w:r>
    </w:p>
    <w:p w14:paraId="0592A411" w14:textId="77777777" w:rsidR="00EB5B27" w:rsidRDefault="004C72AD">
      <w:r>
        <w:rPr>
          <w:rFonts w:hint="eastAsia"/>
        </w:rPr>
        <w:t>《钢筋混凝土用钢第</w:t>
      </w:r>
      <w:r>
        <w:rPr>
          <w:rFonts w:hint="eastAsia"/>
        </w:rPr>
        <w:t>2</w:t>
      </w:r>
      <w:r>
        <w:rPr>
          <w:rFonts w:hint="eastAsia"/>
        </w:rPr>
        <w:t>部分：热轧带肋钢筋》</w:t>
      </w:r>
      <w:r>
        <w:rPr>
          <w:rFonts w:hint="eastAsia"/>
        </w:rPr>
        <w:t>GB1499.2</w:t>
      </w:r>
    </w:p>
    <w:p w14:paraId="65ACCA22" w14:textId="77777777" w:rsidR="00EB5B27" w:rsidRDefault="004C72AD">
      <w:r>
        <w:rPr>
          <w:rFonts w:hint="eastAsia"/>
        </w:rPr>
        <w:t>《环境空气质量标准》</w:t>
      </w:r>
      <w:r>
        <w:rPr>
          <w:rFonts w:hint="eastAsia"/>
        </w:rPr>
        <w:t>GB3095-2012</w:t>
      </w:r>
    </w:p>
    <w:p w14:paraId="30D36FC4" w14:textId="77777777" w:rsidR="00EB5B27" w:rsidRDefault="004C72AD">
      <w:r>
        <w:rPr>
          <w:rFonts w:hint="eastAsia"/>
        </w:rPr>
        <w:t>《声环境质量标准》</w:t>
      </w:r>
      <w:r>
        <w:rPr>
          <w:rFonts w:hint="eastAsia"/>
        </w:rPr>
        <w:t>GB3096-2008</w:t>
      </w:r>
    </w:p>
    <w:p w14:paraId="3A737DE2" w14:textId="77777777" w:rsidR="00EB5B27" w:rsidRDefault="004C72AD">
      <w:r>
        <w:rPr>
          <w:rFonts w:hint="eastAsia"/>
        </w:rPr>
        <w:t>《钢筋混凝土用余热处理钢筋》</w:t>
      </w:r>
      <w:r>
        <w:rPr>
          <w:rFonts w:hint="eastAsia"/>
        </w:rPr>
        <w:t>GB13014</w:t>
      </w:r>
    </w:p>
    <w:p w14:paraId="7BB10C1B" w14:textId="77777777" w:rsidR="00EB5B27" w:rsidRDefault="004C72AD">
      <w:r>
        <w:rPr>
          <w:rFonts w:hint="eastAsia"/>
        </w:rPr>
        <w:t>《混凝土结构设计规范》</w:t>
      </w:r>
      <w:r>
        <w:rPr>
          <w:rFonts w:hint="eastAsia"/>
        </w:rPr>
        <w:t>GB50010</w:t>
      </w:r>
    </w:p>
    <w:p w14:paraId="522A732D" w14:textId="77777777" w:rsidR="00EB5B27" w:rsidRDefault="004C72AD">
      <w:r>
        <w:rPr>
          <w:rFonts w:hint="eastAsia"/>
        </w:rPr>
        <w:t>《建筑结构荷载规范》</w:t>
      </w:r>
      <w:r>
        <w:rPr>
          <w:rFonts w:hint="eastAsia"/>
        </w:rPr>
        <w:t>GB50009</w:t>
      </w:r>
    </w:p>
    <w:p w14:paraId="4191597E" w14:textId="77777777" w:rsidR="00EB5B27" w:rsidRDefault="004C72AD">
      <w:r>
        <w:rPr>
          <w:rFonts w:hint="eastAsia"/>
        </w:rPr>
        <w:t>《室外排水设计标准》</w:t>
      </w:r>
      <w:r>
        <w:rPr>
          <w:rFonts w:hint="eastAsia"/>
        </w:rPr>
        <w:t>GB 50014</w:t>
      </w:r>
    </w:p>
    <w:p w14:paraId="00230FF1" w14:textId="77777777" w:rsidR="00EB5B27" w:rsidRDefault="004C72AD">
      <w:r>
        <w:rPr>
          <w:rFonts w:hint="eastAsia"/>
        </w:rPr>
        <w:t>《钢结构设计规范》</w:t>
      </w:r>
      <w:r>
        <w:rPr>
          <w:rFonts w:hint="eastAsia"/>
        </w:rPr>
        <w:t>GB50017</w:t>
      </w:r>
    </w:p>
    <w:p w14:paraId="5C2749DF" w14:textId="77777777" w:rsidR="00EB5B27" w:rsidRDefault="004C72AD">
      <w:r>
        <w:rPr>
          <w:rFonts w:hint="eastAsia"/>
        </w:rPr>
        <w:t>《岩土工程勘察规范》</w:t>
      </w:r>
      <w:r>
        <w:rPr>
          <w:rFonts w:hint="eastAsia"/>
        </w:rPr>
        <w:t>GB 50021</w:t>
      </w:r>
    </w:p>
    <w:p w14:paraId="6A49C820" w14:textId="77777777" w:rsidR="00EB5B27" w:rsidRDefault="004C72AD">
      <w:r>
        <w:rPr>
          <w:rFonts w:hint="eastAsia"/>
        </w:rPr>
        <w:t>《工程测量标准》</w:t>
      </w:r>
      <w:r>
        <w:rPr>
          <w:rFonts w:hint="eastAsia"/>
        </w:rPr>
        <w:t>GB 50026</w:t>
      </w:r>
    </w:p>
    <w:p w14:paraId="2B8F733B" w14:textId="77777777" w:rsidR="00EB5B27" w:rsidRDefault="004C72AD">
      <w:r>
        <w:rPr>
          <w:rFonts w:hint="eastAsia"/>
        </w:rPr>
        <w:t>《室外给水排水和燃气热力工程抗震设计规范》</w:t>
      </w:r>
      <w:r>
        <w:rPr>
          <w:rFonts w:hint="eastAsia"/>
        </w:rPr>
        <w:t>GB50032</w:t>
      </w:r>
    </w:p>
    <w:p w14:paraId="39445EB9" w14:textId="77777777" w:rsidR="00EB5B27" w:rsidRDefault="004C72AD">
      <w:r>
        <w:rPr>
          <w:rFonts w:hint="eastAsia"/>
        </w:rPr>
        <w:t>《给水排水工程构筑物结构设计规范》</w:t>
      </w:r>
      <w:r>
        <w:rPr>
          <w:rFonts w:hint="eastAsia"/>
        </w:rPr>
        <w:t>GB50069</w:t>
      </w:r>
    </w:p>
    <w:p w14:paraId="0EF2B334" w14:textId="77777777" w:rsidR="00EB5B27" w:rsidRDefault="004C72AD">
      <w:r>
        <w:rPr>
          <w:rFonts w:hint="eastAsia"/>
        </w:rPr>
        <w:t>《岩土锚杆与喷射混凝土支护工程技术规范》</w:t>
      </w:r>
      <w:r>
        <w:rPr>
          <w:rFonts w:hint="eastAsia"/>
        </w:rPr>
        <w:t>GB50086</w:t>
      </w:r>
    </w:p>
    <w:p w14:paraId="0FD19D1F" w14:textId="77777777" w:rsidR="00EB5B27" w:rsidRDefault="004C72AD">
      <w:r>
        <w:rPr>
          <w:rFonts w:hint="eastAsia"/>
        </w:rPr>
        <w:t>《自动化仪表工程施工及质量验收规范》</w:t>
      </w:r>
      <w:r>
        <w:rPr>
          <w:rFonts w:hint="eastAsia"/>
        </w:rPr>
        <w:t>GB50093</w:t>
      </w:r>
    </w:p>
    <w:p w14:paraId="77856FD2" w14:textId="77777777" w:rsidR="00EB5B27" w:rsidRDefault="004C72AD">
      <w:r>
        <w:rPr>
          <w:rFonts w:hint="eastAsia"/>
        </w:rPr>
        <w:t>《给水排水构筑物工程施工及验收规范》</w:t>
      </w:r>
      <w:r>
        <w:rPr>
          <w:rFonts w:hint="eastAsia"/>
        </w:rPr>
        <w:t>GB 50141</w:t>
      </w:r>
    </w:p>
    <w:p w14:paraId="551FC905" w14:textId="77777777" w:rsidR="00EB5B27" w:rsidRDefault="004C72AD">
      <w:r>
        <w:rPr>
          <w:rFonts w:hint="eastAsia"/>
        </w:rPr>
        <w:t>《电气装置安装工程高压电器施工及验收规范》</w:t>
      </w:r>
      <w:r>
        <w:rPr>
          <w:rFonts w:hint="eastAsia"/>
        </w:rPr>
        <w:t>GB50147</w:t>
      </w:r>
    </w:p>
    <w:p w14:paraId="3F6F96DD" w14:textId="77777777" w:rsidR="00EB5B27" w:rsidRDefault="004C72AD">
      <w:r>
        <w:rPr>
          <w:rFonts w:hint="eastAsia"/>
        </w:rPr>
        <w:t>《电气装置安装工程电力变压器、油浸电抗器、互感器施工及验收规范》</w:t>
      </w:r>
      <w:r>
        <w:rPr>
          <w:rFonts w:hint="eastAsia"/>
        </w:rPr>
        <w:t>GB50148</w:t>
      </w:r>
    </w:p>
    <w:p w14:paraId="36FB7227" w14:textId="77777777" w:rsidR="00EB5B27" w:rsidRDefault="004C72AD">
      <w:r>
        <w:rPr>
          <w:rFonts w:hint="eastAsia"/>
        </w:rPr>
        <w:t>《电气装置安装工程电气设备交接试验标准》</w:t>
      </w:r>
      <w:r>
        <w:rPr>
          <w:rFonts w:hint="eastAsia"/>
        </w:rPr>
        <w:t>GB50150</w:t>
      </w:r>
    </w:p>
    <w:p w14:paraId="67572226" w14:textId="77777777" w:rsidR="00EB5B27" w:rsidRDefault="004C72AD">
      <w:r>
        <w:rPr>
          <w:rFonts w:hint="eastAsia"/>
        </w:rPr>
        <w:t>《地铁设计规范》</w:t>
      </w:r>
      <w:r>
        <w:rPr>
          <w:rFonts w:hint="eastAsia"/>
        </w:rPr>
        <w:t>GB50157</w:t>
      </w:r>
    </w:p>
    <w:p w14:paraId="14C5FFCC" w14:textId="77777777" w:rsidR="00EB5B27" w:rsidRDefault="004C72AD">
      <w:r>
        <w:rPr>
          <w:rFonts w:hint="eastAsia"/>
        </w:rPr>
        <w:t>《电气装置安装工程电缆线路施工及验收标准》</w:t>
      </w:r>
      <w:r>
        <w:rPr>
          <w:rFonts w:hint="eastAsia"/>
        </w:rPr>
        <w:t>GB50168</w:t>
      </w:r>
    </w:p>
    <w:p w14:paraId="0AF2EF7B" w14:textId="77777777" w:rsidR="00EB5B27" w:rsidRDefault="004C72AD">
      <w:r>
        <w:rPr>
          <w:rFonts w:hint="eastAsia"/>
        </w:rPr>
        <w:t>《电气装置安装工程接地装置施工及验收规范》</w:t>
      </w:r>
      <w:r>
        <w:rPr>
          <w:rFonts w:hint="eastAsia"/>
        </w:rPr>
        <w:t>GB50169</w:t>
      </w:r>
    </w:p>
    <w:p w14:paraId="24DA0845" w14:textId="77777777" w:rsidR="00EB5B27" w:rsidRDefault="004C72AD">
      <w:r>
        <w:rPr>
          <w:rFonts w:hint="eastAsia"/>
        </w:rPr>
        <w:lastRenderedPageBreak/>
        <w:t>《混凝土结构工程施工质量验收规范》</w:t>
      </w:r>
      <w:r>
        <w:rPr>
          <w:rFonts w:hint="eastAsia"/>
        </w:rPr>
        <w:t>GB50204</w:t>
      </w:r>
    </w:p>
    <w:p w14:paraId="5B7BF696" w14:textId="77777777" w:rsidR="00EB5B27" w:rsidRDefault="004C72AD">
      <w:r>
        <w:rPr>
          <w:rFonts w:hint="eastAsia"/>
        </w:rPr>
        <w:t>《钢结构工程施工质量验收规范》</w:t>
      </w:r>
      <w:r>
        <w:rPr>
          <w:rFonts w:hint="eastAsia"/>
        </w:rPr>
        <w:t>GB50205</w:t>
      </w:r>
    </w:p>
    <w:p w14:paraId="3DAFC92F" w14:textId="77777777" w:rsidR="00EB5B27" w:rsidRDefault="004C72AD">
      <w:r>
        <w:rPr>
          <w:rFonts w:hint="eastAsia"/>
        </w:rPr>
        <w:t>《地下防水工程质量验收规范》</w:t>
      </w:r>
      <w:r>
        <w:rPr>
          <w:rFonts w:hint="eastAsia"/>
        </w:rPr>
        <w:t>GB50208</w:t>
      </w:r>
    </w:p>
    <w:p w14:paraId="1BC5F11C" w14:textId="77777777" w:rsidR="00EB5B27" w:rsidRDefault="004C72AD">
      <w:r>
        <w:rPr>
          <w:rFonts w:hint="eastAsia"/>
        </w:rPr>
        <w:t>《建筑防腐蚀工程施工规范》</w:t>
      </w:r>
      <w:r>
        <w:rPr>
          <w:rFonts w:hint="eastAsia"/>
        </w:rPr>
        <w:t>GB50212</w:t>
      </w:r>
    </w:p>
    <w:p w14:paraId="13BF7B44" w14:textId="77777777" w:rsidR="00EB5B27" w:rsidRDefault="004C72AD">
      <w:r>
        <w:rPr>
          <w:rFonts w:hint="eastAsia"/>
        </w:rPr>
        <w:t>《机械设备安装工程施工及验收通用规范》</w:t>
      </w:r>
      <w:r>
        <w:rPr>
          <w:rFonts w:hint="eastAsia"/>
        </w:rPr>
        <w:t>GB50231</w:t>
      </w:r>
    </w:p>
    <w:p w14:paraId="33E8AD1B" w14:textId="77777777" w:rsidR="00EB5B27" w:rsidRDefault="004C72AD">
      <w:r>
        <w:rPr>
          <w:rFonts w:hint="eastAsia"/>
        </w:rPr>
        <w:t>《电气装置安装工程低压电器施工及验收规范》</w:t>
      </w:r>
      <w:r>
        <w:rPr>
          <w:rFonts w:hint="eastAsia"/>
        </w:rPr>
        <w:t>GB50254</w:t>
      </w:r>
    </w:p>
    <w:p w14:paraId="0045B0A4" w14:textId="77777777" w:rsidR="00EB5B27" w:rsidRDefault="004C72AD">
      <w:r>
        <w:rPr>
          <w:rFonts w:hint="eastAsia"/>
        </w:rPr>
        <w:t>《给水排水管道工程施工及验收规范》</w:t>
      </w:r>
      <w:r>
        <w:rPr>
          <w:rFonts w:hint="eastAsia"/>
        </w:rPr>
        <w:t>GB50268</w:t>
      </w:r>
    </w:p>
    <w:p w14:paraId="0C96302A" w14:textId="77777777" w:rsidR="00EB5B27" w:rsidRDefault="004C72AD">
      <w:r>
        <w:rPr>
          <w:rFonts w:hint="eastAsia"/>
        </w:rPr>
        <w:t>《风机、压缩机、泵安装工程施工及验收规范》</w:t>
      </w:r>
      <w:r>
        <w:rPr>
          <w:rFonts w:hint="eastAsia"/>
        </w:rPr>
        <w:t>GB50275</w:t>
      </w:r>
    </w:p>
    <w:p w14:paraId="78C271A7" w14:textId="77777777" w:rsidR="00EB5B27" w:rsidRDefault="004C72AD">
      <w:r>
        <w:rPr>
          <w:rFonts w:hint="eastAsia"/>
        </w:rPr>
        <w:t>《起重设备安装工程施工及验收规范》</w:t>
      </w:r>
      <w:r>
        <w:rPr>
          <w:rFonts w:hint="eastAsia"/>
        </w:rPr>
        <w:t>GB50278</w:t>
      </w:r>
    </w:p>
    <w:p w14:paraId="568F1D4D" w14:textId="77777777" w:rsidR="00EB5B27" w:rsidRDefault="004C72AD">
      <w:r>
        <w:rPr>
          <w:rFonts w:hint="eastAsia"/>
        </w:rPr>
        <w:t>《城市工程管线综合规划规范》</w:t>
      </w:r>
      <w:r>
        <w:rPr>
          <w:rFonts w:hint="eastAsia"/>
        </w:rPr>
        <w:t>GB50289</w:t>
      </w:r>
    </w:p>
    <w:p w14:paraId="4B63F773" w14:textId="77777777" w:rsidR="00EB5B27" w:rsidRDefault="004C72AD">
      <w:r>
        <w:rPr>
          <w:rFonts w:hint="eastAsia"/>
        </w:rPr>
        <w:t>《建筑电气工程施工质量验收规范》</w:t>
      </w:r>
      <w:r>
        <w:rPr>
          <w:rFonts w:hint="eastAsia"/>
        </w:rPr>
        <w:t>GB50303</w:t>
      </w:r>
    </w:p>
    <w:p w14:paraId="5518E6DE" w14:textId="77777777" w:rsidR="00EB5B27" w:rsidRDefault="004C72AD">
      <w:r>
        <w:rPr>
          <w:rFonts w:hint="eastAsia"/>
        </w:rPr>
        <w:t>《城市排水工程规划规范》</w:t>
      </w:r>
      <w:r>
        <w:rPr>
          <w:rFonts w:hint="eastAsia"/>
        </w:rPr>
        <w:t>GB50318</w:t>
      </w:r>
    </w:p>
    <w:p w14:paraId="375DC8A9" w14:textId="77777777" w:rsidR="00EB5B27" w:rsidRDefault="004C72AD">
      <w:r>
        <w:rPr>
          <w:rFonts w:hint="eastAsia"/>
        </w:rPr>
        <w:t>《盾构法隧道施工及验收规范》</w:t>
      </w:r>
      <w:r>
        <w:rPr>
          <w:rFonts w:hint="eastAsia"/>
        </w:rPr>
        <w:t>GB50446</w:t>
      </w:r>
    </w:p>
    <w:p w14:paraId="23E7D875" w14:textId="77777777" w:rsidR="00EB5B27" w:rsidRDefault="004C72AD">
      <w:r>
        <w:rPr>
          <w:rFonts w:hint="eastAsia"/>
        </w:rPr>
        <w:t>《数据中心基础设施施工及验收标准》</w:t>
      </w:r>
      <w:r>
        <w:rPr>
          <w:rFonts w:hint="eastAsia"/>
        </w:rPr>
        <w:t>GB50462</w:t>
      </w:r>
    </w:p>
    <w:p w14:paraId="1067CAE9" w14:textId="77777777" w:rsidR="00EB5B27" w:rsidRDefault="004C72AD">
      <w:r>
        <w:rPr>
          <w:rFonts w:hint="eastAsia"/>
        </w:rPr>
        <w:t>《混凝土结构耐久性设计标准》</w:t>
      </w:r>
      <w:r>
        <w:rPr>
          <w:rFonts w:hint="eastAsia"/>
        </w:rPr>
        <w:t>GB50476</w:t>
      </w:r>
    </w:p>
    <w:p w14:paraId="78E00E47" w14:textId="77777777" w:rsidR="00EB5B27" w:rsidRDefault="004C72AD">
      <w:r>
        <w:rPr>
          <w:rFonts w:hint="eastAsia"/>
        </w:rPr>
        <w:t>《建筑电气照明装置施工与验收规范》</w:t>
      </w:r>
      <w:r>
        <w:rPr>
          <w:rFonts w:hint="eastAsia"/>
        </w:rPr>
        <w:t>GB50617</w:t>
      </w:r>
    </w:p>
    <w:p w14:paraId="4690BE7E" w14:textId="77777777" w:rsidR="00EB5B27" w:rsidRDefault="004C72AD">
      <w:r>
        <w:rPr>
          <w:rFonts w:hint="eastAsia"/>
        </w:rPr>
        <w:t>《城市综合管廊工程技术规范》</w:t>
      </w:r>
      <w:r>
        <w:rPr>
          <w:rFonts w:hint="eastAsia"/>
        </w:rPr>
        <w:t>GB50838</w:t>
      </w:r>
    </w:p>
    <w:p w14:paraId="39E8B5A0" w14:textId="77777777" w:rsidR="00EB5B27" w:rsidRDefault="004C72AD">
      <w:r>
        <w:rPr>
          <w:rFonts w:hint="eastAsia"/>
        </w:rPr>
        <w:t>《城市防洪规划规范》</w:t>
      </w:r>
      <w:r>
        <w:rPr>
          <w:rFonts w:hint="eastAsia"/>
        </w:rPr>
        <w:t>GB 51079</w:t>
      </w:r>
    </w:p>
    <w:p w14:paraId="2F8C8A67" w14:textId="77777777" w:rsidR="00EB5B27" w:rsidRDefault="004C72AD">
      <w:r>
        <w:rPr>
          <w:rFonts w:hint="eastAsia"/>
        </w:rPr>
        <w:t>《城镇内涝防治技术规范》</w:t>
      </w:r>
      <w:r>
        <w:rPr>
          <w:rFonts w:hint="eastAsia"/>
        </w:rPr>
        <w:t>GB51222</w:t>
      </w:r>
    </w:p>
    <w:p w14:paraId="3DA64BA3" w14:textId="77777777" w:rsidR="00EB5B27" w:rsidRDefault="004C72AD">
      <w:r>
        <w:rPr>
          <w:rFonts w:hint="eastAsia"/>
        </w:rPr>
        <w:t>《工程勘察通用规范》</w:t>
      </w:r>
      <w:r>
        <w:rPr>
          <w:rFonts w:hint="eastAsia"/>
        </w:rPr>
        <w:t>GB 55017</w:t>
      </w:r>
    </w:p>
    <w:p w14:paraId="2FB08B3A" w14:textId="77777777" w:rsidR="00EB5B27" w:rsidRDefault="004C72AD">
      <w:r>
        <w:rPr>
          <w:rFonts w:hint="eastAsia"/>
        </w:rPr>
        <w:t>《工程测量通用规范》</w:t>
      </w:r>
      <w:r>
        <w:rPr>
          <w:rFonts w:hint="eastAsia"/>
        </w:rPr>
        <w:t>GB 55018</w:t>
      </w:r>
    </w:p>
    <w:p w14:paraId="22D9EFD6" w14:textId="77777777" w:rsidR="00EB5B27" w:rsidRDefault="004C72AD">
      <w:r>
        <w:rPr>
          <w:rFonts w:hint="eastAsia"/>
        </w:rPr>
        <w:t>《建筑与市政工程防水通用规范》</w:t>
      </w:r>
      <w:r>
        <w:rPr>
          <w:rFonts w:hint="eastAsia"/>
        </w:rPr>
        <w:t>GB55030</w:t>
      </w:r>
    </w:p>
    <w:p w14:paraId="1DD2AE53" w14:textId="77777777" w:rsidR="00EB5B27" w:rsidRDefault="004C72AD">
      <w:r>
        <w:rPr>
          <w:rFonts w:hint="eastAsia"/>
        </w:rPr>
        <w:t>《建筑与市政施工现场安全卫生与职业健康通用规范》</w:t>
      </w:r>
      <w:r>
        <w:rPr>
          <w:rFonts w:hint="eastAsia"/>
        </w:rPr>
        <w:t>GB55034</w:t>
      </w:r>
    </w:p>
    <w:p w14:paraId="367667DE" w14:textId="77777777" w:rsidR="00EB5B27" w:rsidRDefault="004C72AD">
      <w:r>
        <w:rPr>
          <w:rFonts w:hint="eastAsia"/>
        </w:rPr>
        <w:t>《建筑基坑工程监测技术标准》</w:t>
      </w:r>
      <w:r>
        <w:rPr>
          <w:rFonts w:hint="eastAsia"/>
        </w:rPr>
        <w:t>GB50497-2019</w:t>
      </w:r>
    </w:p>
    <w:p w14:paraId="777B6E96" w14:textId="77777777" w:rsidR="00EB5B27" w:rsidRDefault="004C72AD">
      <w:r>
        <w:rPr>
          <w:rFonts w:hint="eastAsia"/>
        </w:rPr>
        <w:t>《城市轨道交通工程监测技术规范》</w:t>
      </w:r>
      <w:r>
        <w:rPr>
          <w:rFonts w:hint="eastAsia"/>
        </w:rPr>
        <w:t>GB50911-2013</w:t>
      </w:r>
    </w:p>
    <w:p w14:paraId="554E6082" w14:textId="77777777" w:rsidR="00EB5B27" w:rsidRDefault="004C72AD">
      <w:r>
        <w:rPr>
          <w:rFonts w:hint="eastAsia"/>
        </w:rPr>
        <w:lastRenderedPageBreak/>
        <w:t>《给水排水用格栅除污机通用技术条件》</w:t>
      </w:r>
      <w:r>
        <w:rPr>
          <w:rFonts w:hint="eastAsia"/>
        </w:rPr>
        <w:t>GB/T 37565</w:t>
      </w:r>
    </w:p>
    <w:p w14:paraId="3AD94A59" w14:textId="77777777" w:rsidR="00EB5B27" w:rsidRDefault="004C72AD">
      <w:r>
        <w:rPr>
          <w:rFonts w:hint="eastAsia"/>
        </w:rPr>
        <w:t>《钢闸门制造、安装及验收规范》</w:t>
      </w:r>
      <w:r>
        <w:rPr>
          <w:rFonts w:hint="eastAsia"/>
        </w:rPr>
        <w:t>GB/T14173</w:t>
      </w:r>
    </w:p>
    <w:p w14:paraId="3D05FA1F" w14:textId="77777777" w:rsidR="00EB5B27" w:rsidRDefault="004C72AD">
      <w:r>
        <w:rPr>
          <w:rFonts w:hint="eastAsia"/>
        </w:rPr>
        <w:t>《预应力混凝土用螺纹钢筋》</w:t>
      </w:r>
      <w:r>
        <w:rPr>
          <w:rFonts w:hint="eastAsia"/>
        </w:rPr>
        <w:t>GB/T20065</w:t>
      </w:r>
    </w:p>
    <w:p w14:paraId="29593D2C" w14:textId="77777777" w:rsidR="00EB5B27" w:rsidRDefault="004C72AD">
      <w:r>
        <w:rPr>
          <w:rFonts w:hint="eastAsia"/>
        </w:rPr>
        <w:t>《计算机场地通用规范》</w:t>
      </w:r>
      <w:r>
        <w:rPr>
          <w:rFonts w:hint="eastAsia"/>
        </w:rPr>
        <w:t>GB/T2887</w:t>
      </w:r>
    </w:p>
    <w:p w14:paraId="5F8C8684" w14:textId="77777777" w:rsidR="00EB5B27" w:rsidRDefault="004C72AD">
      <w:r>
        <w:rPr>
          <w:rFonts w:hint="eastAsia"/>
        </w:rPr>
        <w:t>《生产经营单位生产安全事故应急预案编制导则》</w:t>
      </w:r>
      <w:r>
        <w:rPr>
          <w:rFonts w:hint="eastAsia"/>
        </w:rPr>
        <w:t>GB/T29639</w:t>
      </w:r>
    </w:p>
    <w:p w14:paraId="2D11655F" w14:textId="77777777" w:rsidR="00EB5B27" w:rsidRDefault="004C72AD">
      <w:r>
        <w:rPr>
          <w:rFonts w:hint="eastAsia"/>
        </w:rPr>
        <w:t>《地下结构抗震设计标准》</w:t>
      </w:r>
      <w:r>
        <w:rPr>
          <w:rFonts w:hint="eastAsia"/>
        </w:rPr>
        <w:t>GB/T51336</w:t>
      </w:r>
    </w:p>
    <w:p w14:paraId="0F6ACB2D" w14:textId="77777777" w:rsidR="00EB5B27" w:rsidRDefault="004C72AD">
      <w:r>
        <w:rPr>
          <w:rFonts w:hint="eastAsia"/>
        </w:rPr>
        <w:t>《水工建筑物荷载标准》</w:t>
      </w:r>
      <w:r>
        <w:rPr>
          <w:rFonts w:hint="eastAsia"/>
        </w:rPr>
        <w:t>GB/T51394</w:t>
      </w:r>
    </w:p>
    <w:p w14:paraId="0F0132C6" w14:textId="77777777" w:rsidR="00EB5B27" w:rsidRDefault="004C72AD">
      <w:r>
        <w:rPr>
          <w:rFonts w:hint="eastAsia"/>
        </w:rPr>
        <w:t>《预应力混凝土用钢绞线》</w:t>
      </w:r>
      <w:r>
        <w:rPr>
          <w:rFonts w:hint="eastAsia"/>
        </w:rPr>
        <w:t>GB/T5224</w:t>
      </w:r>
    </w:p>
    <w:p w14:paraId="3C059CF6" w14:textId="77777777" w:rsidR="00EB5B27" w:rsidRDefault="004C72AD">
      <w:r>
        <w:rPr>
          <w:rFonts w:hint="eastAsia"/>
        </w:rPr>
        <w:t>《碳素结构钢》</w:t>
      </w:r>
      <w:r>
        <w:rPr>
          <w:rFonts w:hint="eastAsia"/>
        </w:rPr>
        <w:t>GB/T700</w:t>
      </w:r>
    </w:p>
    <w:p w14:paraId="3E636AB3" w14:textId="7568D1B6" w:rsidR="00EB5B27" w:rsidRDefault="002B632A">
      <w:r>
        <w:rPr>
          <w:rFonts w:hint="eastAsia"/>
        </w:rPr>
        <w:t>《轨道交通矿山法隧道施工质量验收标准》</w:t>
      </w:r>
      <w:r>
        <w:rPr>
          <w:rFonts w:hint="eastAsia"/>
        </w:rPr>
        <w:t>DBJ/T13-409</w:t>
      </w:r>
      <w:r>
        <w:rPr>
          <w:rFonts w:hint="eastAsia"/>
        </w:rPr>
        <w:t>《城镇排水管道维护安全技术规程》</w:t>
      </w:r>
      <w:r>
        <w:rPr>
          <w:rFonts w:hint="eastAsia"/>
        </w:rPr>
        <w:t>CJJ6</w:t>
      </w:r>
    </w:p>
    <w:p w14:paraId="07012CFF" w14:textId="77777777" w:rsidR="00EB5B27" w:rsidRDefault="004C72AD">
      <w:r>
        <w:rPr>
          <w:rFonts w:hint="eastAsia"/>
        </w:rPr>
        <w:t>《市政工程勘察规范》</w:t>
      </w:r>
      <w:r>
        <w:rPr>
          <w:rFonts w:hint="eastAsia"/>
        </w:rPr>
        <w:t>CJJ56</w:t>
      </w:r>
    </w:p>
    <w:p w14:paraId="5327EF8D" w14:textId="77777777" w:rsidR="00EB5B27" w:rsidRDefault="004C72AD">
      <w:r>
        <w:rPr>
          <w:rFonts w:hint="eastAsia"/>
        </w:rPr>
        <w:t>《建筑基坑支护技术规程》</w:t>
      </w:r>
      <w:r>
        <w:rPr>
          <w:rFonts w:hint="eastAsia"/>
        </w:rPr>
        <w:t>JGJ120</w:t>
      </w:r>
    </w:p>
    <w:p w14:paraId="3E1DE7EA" w14:textId="77777777" w:rsidR="00EB5B27" w:rsidRDefault="004C72AD">
      <w:r>
        <w:rPr>
          <w:rFonts w:hint="eastAsia"/>
        </w:rPr>
        <w:t>《铁路道工程施工安全技术规程》</w:t>
      </w:r>
      <w:r>
        <w:t>TB10304</w:t>
      </w:r>
    </w:p>
    <w:p w14:paraId="1C56C0DF" w14:textId="77777777" w:rsidR="00EB5B27" w:rsidRDefault="004C72AD">
      <w:r>
        <w:rPr>
          <w:rFonts w:hint="eastAsia"/>
        </w:rPr>
        <w:t>《水工隧洞设计规范》</w:t>
      </w:r>
      <w:r>
        <w:rPr>
          <w:rFonts w:hint="eastAsia"/>
        </w:rPr>
        <w:t>SL279</w:t>
      </w:r>
    </w:p>
    <w:p w14:paraId="4731DBB7" w14:textId="77777777" w:rsidR="00EB5B27" w:rsidRDefault="004C72AD">
      <w:r>
        <w:rPr>
          <w:rFonts w:hint="eastAsia"/>
        </w:rPr>
        <w:t>《泵站设备安装及验收规范》</w:t>
      </w:r>
      <w:r>
        <w:rPr>
          <w:rFonts w:hint="eastAsia"/>
        </w:rPr>
        <w:t>SL317</w:t>
      </w:r>
    </w:p>
    <w:p w14:paraId="5EC6D7DE" w14:textId="77777777" w:rsidR="00EB5B27" w:rsidRDefault="004C72AD">
      <w:r>
        <w:rPr>
          <w:rFonts w:hint="eastAsia"/>
        </w:rPr>
        <w:t>《水利水电工程启闭机制造安装及验收规范》</w:t>
      </w:r>
      <w:r>
        <w:rPr>
          <w:rFonts w:hint="eastAsia"/>
        </w:rPr>
        <w:t>SL381</w:t>
      </w:r>
    </w:p>
    <w:p w14:paraId="0D543811" w14:textId="77777777" w:rsidR="00EB5B27" w:rsidRDefault="004C72AD">
      <w:r>
        <w:rPr>
          <w:rFonts w:hint="eastAsia"/>
        </w:rPr>
        <w:t>《水利水电工程单元工程施工质量验收评定标准</w:t>
      </w:r>
      <w:r>
        <w:rPr>
          <w:rFonts w:hint="eastAsia"/>
        </w:rPr>
        <w:t>-</w:t>
      </w:r>
      <w:r>
        <w:rPr>
          <w:rFonts w:hint="eastAsia"/>
        </w:rPr>
        <w:t>水工金属结构安装工程》</w:t>
      </w:r>
      <w:r>
        <w:rPr>
          <w:rFonts w:hint="eastAsia"/>
        </w:rPr>
        <w:t>SL635</w:t>
      </w:r>
    </w:p>
    <w:p w14:paraId="72F7A489" w14:textId="77777777" w:rsidR="00EB5B27" w:rsidRDefault="004C72AD">
      <w:r>
        <w:rPr>
          <w:rFonts w:hint="eastAsia"/>
        </w:rPr>
        <w:t>《电力设备预防性试验规程》</w:t>
      </w:r>
      <w:r>
        <w:rPr>
          <w:rFonts w:hint="eastAsia"/>
        </w:rPr>
        <w:t>DL/T 596</w:t>
      </w:r>
    </w:p>
    <w:p w14:paraId="21701D19" w14:textId="77777777" w:rsidR="00EB5B27" w:rsidRDefault="004C72AD">
      <w:r>
        <w:rPr>
          <w:rFonts w:hint="eastAsia"/>
        </w:rPr>
        <w:t>《水电水利工程钢闸门制造安装及验收规范》</w:t>
      </w:r>
      <w:r>
        <w:rPr>
          <w:rFonts w:hint="eastAsia"/>
        </w:rPr>
        <w:t>DL/T5018</w:t>
      </w:r>
    </w:p>
    <w:p w14:paraId="65190F56" w14:textId="77777777" w:rsidR="00EB5B27" w:rsidRDefault="004C72AD">
      <w:r>
        <w:rPr>
          <w:rFonts w:hint="eastAsia"/>
        </w:rPr>
        <w:t>《公路水下隧道设计规范》</w:t>
      </w:r>
      <w:r>
        <w:rPr>
          <w:rFonts w:hint="eastAsia"/>
        </w:rPr>
        <w:t>JTG/T 3371</w:t>
      </w:r>
    </w:p>
    <w:p w14:paraId="0D6E4C7C" w14:textId="77777777" w:rsidR="00EB5B27" w:rsidRDefault="004C72AD">
      <w:r>
        <w:rPr>
          <w:rFonts w:hint="eastAsia"/>
        </w:rPr>
        <w:t>《水工隧洞安全鉴定规程》</w:t>
      </w:r>
      <w:r>
        <w:rPr>
          <w:rFonts w:hint="eastAsia"/>
        </w:rPr>
        <w:t>SL/T 790</w:t>
      </w:r>
    </w:p>
    <w:p w14:paraId="6629203D" w14:textId="794C4D94" w:rsidR="002B632A" w:rsidRDefault="002B632A" w:rsidP="002B632A">
      <w:r>
        <w:rPr>
          <w:rFonts w:hint="eastAsia"/>
        </w:rPr>
        <w:t>《城市深层排水隧道工程技术标准》</w:t>
      </w:r>
      <w:r>
        <w:rPr>
          <w:rFonts w:hint="eastAsia"/>
        </w:rPr>
        <w:t>T/CMEA 23</w:t>
      </w:r>
    </w:p>
    <w:p w14:paraId="45C192EC" w14:textId="287E3805" w:rsidR="00EB5B27" w:rsidRDefault="004C72AD">
      <w:r>
        <w:rPr>
          <w:rFonts w:hint="eastAsia"/>
        </w:rPr>
        <w:t>《给水排水工程顶管技术规程》</w:t>
      </w:r>
      <w:r>
        <w:rPr>
          <w:rFonts w:hint="eastAsia"/>
        </w:rPr>
        <w:t>CECS</w:t>
      </w:r>
      <w:r w:rsidR="002B632A">
        <w:rPr>
          <w:rFonts w:hint="eastAsia"/>
        </w:rPr>
        <w:t xml:space="preserve"> </w:t>
      </w:r>
      <w:r>
        <w:rPr>
          <w:rFonts w:hint="eastAsia"/>
        </w:rPr>
        <w:t>246</w:t>
      </w:r>
    </w:p>
    <w:p w14:paraId="2E2E50DC" w14:textId="77777777" w:rsidR="00EB5B27" w:rsidRDefault="004C72AD">
      <w:r>
        <w:rPr>
          <w:rFonts w:hint="eastAsia"/>
        </w:rPr>
        <w:lastRenderedPageBreak/>
        <w:t>《盾构法输水隧道结构设计规程》</w:t>
      </w:r>
      <w:r>
        <w:rPr>
          <w:rFonts w:hint="eastAsia"/>
        </w:rPr>
        <w:t>T/CECS 610</w:t>
      </w:r>
    </w:p>
    <w:p w14:paraId="2CBDEF16" w14:textId="77777777" w:rsidR="00EB5B27" w:rsidRDefault="00EB5B27"/>
    <w:sectPr w:rsidR="00EB5B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92B32" w14:textId="77777777" w:rsidR="00BE1CE2" w:rsidRDefault="00BE1CE2">
      <w:pPr>
        <w:spacing w:line="240" w:lineRule="auto"/>
      </w:pPr>
      <w:r>
        <w:separator/>
      </w:r>
    </w:p>
  </w:endnote>
  <w:endnote w:type="continuationSeparator" w:id="0">
    <w:p w14:paraId="7D906ED3" w14:textId="77777777" w:rsidR="00BE1CE2" w:rsidRDefault="00BE1C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85AD5FAA-596C-4905-B135-DDADF6A028B0}"/>
    <w:embedBold r:id="rId2" w:fontKey="{903381E0-70FB-423E-91A6-C3AEA25BAD57}"/>
    <w:embedItalic r:id="rId3" w:fontKey="{B66D0A2E-DCDE-4F1F-9D66-A3FE0B1995D9}"/>
  </w:font>
  <w:font w:name="华文新魏">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8733DE62-A4C6-4E13-B013-9621ACEF41FF}"/>
    <w:embedBold r:id="rId5" w:subsetted="1" w:fontKey="{8A32DDA3-B916-48E8-9D52-D7BAB93F0BBF}"/>
  </w:font>
  <w:font w:name="方正姚体">
    <w:panose1 w:val="02010601030101010101"/>
    <w:charset w:val="86"/>
    <w:family w:val="auto"/>
    <w:pitch w:val="variable"/>
    <w:sig w:usb0="00000003"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6" w:fontKey="{E47098F2-22CD-4CAA-9943-C7A24879C0CF}"/>
  </w:font>
  <w:font w:name="Calibri">
    <w:panose1 w:val="020F0502020204030204"/>
    <w:charset w:val="00"/>
    <w:family w:val="swiss"/>
    <w:pitch w:val="variable"/>
    <w:sig w:usb0="E4002EFF" w:usb1="C000247B" w:usb2="00000009" w:usb3="00000000" w:csb0="000001FF" w:csb1="00000000"/>
    <w:embedRegular r:id="rId7" w:fontKey="{BDA6EBEF-8BAC-4180-8BCF-688F502F0A60}"/>
    <w:embedBold r:id="rId8" w:fontKey="{73294053-E83E-408C-BBB8-BED92658AEBF}"/>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9" w:subsetted="1" w:fontKey="{7B484659-66DF-422D-8C81-3236BA13D2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04718" w14:textId="77777777" w:rsidR="00EB5B27" w:rsidRDefault="004C72AD">
    <w:r>
      <w:rPr>
        <w:noProof/>
      </w:rPr>
      <mc:AlternateContent>
        <mc:Choice Requires="wps">
          <w:drawing>
            <wp:anchor distT="0" distB="0" distL="114300" distR="114300" simplePos="0" relativeHeight="251660288" behindDoc="0" locked="0" layoutInCell="1" allowOverlap="1" wp14:anchorId="1390B2C6" wp14:editId="31270BCE">
              <wp:simplePos x="0" y="0"/>
              <wp:positionH relativeFrom="margin">
                <wp:align>right</wp:align>
              </wp:positionH>
              <wp:positionV relativeFrom="paragraph">
                <wp:posOffset>0</wp:posOffset>
              </wp:positionV>
              <wp:extent cx="114935" cy="488315"/>
              <wp:effectExtent l="0" t="0" r="12065" b="635"/>
              <wp:wrapNone/>
              <wp:docPr id="19" name="文本框 19"/>
              <wp:cNvGraphicFramePr/>
              <a:graphic xmlns:a="http://schemas.openxmlformats.org/drawingml/2006/main">
                <a:graphicData uri="http://schemas.microsoft.com/office/word/2010/wordprocessingShape">
                  <wps:wsp>
                    <wps:cNvSpPr txBox="1"/>
                    <wps:spPr>
                      <a:xfrm>
                        <a:off x="0" y="0"/>
                        <a:ext cx="114935" cy="488315"/>
                      </a:xfrm>
                      <a:prstGeom prst="rect">
                        <a:avLst/>
                      </a:prstGeom>
                      <a:noFill/>
                      <a:ln w="6350">
                        <a:noFill/>
                      </a:ln>
                      <a:effectLst/>
                    </wps:spPr>
                    <wps:txbx>
                      <w:txbxContent>
                        <w:p w14:paraId="2C066838" w14:textId="77777777" w:rsidR="00EB5B27" w:rsidRDefault="004C72AD">
                          <w:r>
                            <w:fldChar w:fldCharType="begin"/>
                          </w:r>
                          <w:r>
                            <w:instrText>PAGE   \* MERGEFORMAT</w:instrText>
                          </w:r>
                          <w:r>
                            <w:fldChar w:fldCharType="separate"/>
                          </w:r>
                          <w:r>
                            <w:rPr>
                              <w:lang w:val="zh-CN"/>
                            </w:rPr>
                            <w:t>II</w:t>
                          </w:r>
                          <w:r>
                            <w:rPr>
                              <w:lang w:val="zh-CN"/>
                            </w:rPr>
                            <w:fldChar w:fldCharType="end"/>
                          </w:r>
                        </w:p>
                        <w:p w14:paraId="0CD8FC25" w14:textId="77777777" w:rsidR="00EB5B27" w:rsidRDefault="00EB5B2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90B2C6" id="_x0000_t202" coordsize="21600,21600" o:spt="202" path="m,l,21600r21600,l21600,xe">
              <v:stroke joinstyle="miter"/>
              <v:path gradientshapeok="t" o:connecttype="rect"/>
            </v:shapetype>
            <v:shape id="文本框 19" o:spid="_x0000_s1026" type="#_x0000_t202" style="position:absolute;margin-left:-42.15pt;margin-top:0;width:9.05pt;height:38.45pt;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" filled="f" stroked="f" strokeweight=".5pt">
              <v:textbox style="mso-fit-shape-to-text:t" inset="0,0,0,0">
                <w:txbxContent>
                  <w:p w14:paraId="2C066838" w14:textId="77777777" w:rsidR="00EB5B27" w:rsidRDefault="004C72AD">
                    <w:r>
                      <w:fldChar w:fldCharType="begin"/>
                    </w:r>
                    <w:r>
                      <w:instrText>PAGE   \* MERGEFORMAT</w:instrText>
                    </w:r>
                    <w:r>
                      <w:fldChar w:fldCharType="separate"/>
                    </w:r>
                    <w:r>
                      <w:rPr>
                        <w:lang w:val="zh-CN"/>
                      </w:rPr>
                      <w:t>II</w:t>
                    </w:r>
                    <w:r>
                      <w:rPr>
                        <w:lang w:val="zh-CN"/>
                      </w:rPr>
                      <w:fldChar w:fldCharType="end"/>
                    </w:r>
                  </w:p>
                  <w:p w14:paraId="0CD8FC25" w14:textId="77777777" w:rsidR="00EB5B27" w:rsidRDefault="00EB5B27"/>
                </w:txbxContent>
              </v:textbox>
              <w10:wrap anchorx="margin"/>
            </v:shape>
          </w:pict>
        </mc:Fallback>
      </mc:AlternateContent>
    </w:r>
  </w:p>
  <w:p w14:paraId="63745023" w14:textId="77777777" w:rsidR="00EB5B27" w:rsidRDefault="00EB5B2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CB57" w14:textId="77777777" w:rsidR="00EB5B27" w:rsidRDefault="004C72AD">
    <w:r>
      <w:rPr>
        <w:noProof/>
      </w:rPr>
      <mc:AlternateContent>
        <mc:Choice Requires="wps">
          <w:drawing>
            <wp:anchor distT="0" distB="0" distL="114300" distR="114300" simplePos="0" relativeHeight="251661312" behindDoc="0" locked="0" layoutInCell="1" allowOverlap="1" wp14:anchorId="41FCA851" wp14:editId="14D1F409">
              <wp:simplePos x="0" y="0"/>
              <wp:positionH relativeFrom="margin">
                <wp:align>right</wp:align>
              </wp:positionH>
              <wp:positionV relativeFrom="paragraph">
                <wp:posOffset>0</wp:posOffset>
              </wp:positionV>
              <wp:extent cx="29210" cy="209550"/>
              <wp:effectExtent l="0" t="0" r="2540" b="12700"/>
              <wp:wrapNone/>
              <wp:docPr id="9" name="文本框 9"/>
              <wp:cNvGraphicFramePr/>
              <a:graphic xmlns:a="http://schemas.openxmlformats.org/drawingml/2006/main">
                <a:graphicData uri="http://schemas.microsoft.com/office/word/2010/wordprocessingShape">
                  <wps:wsp>
                    <wps:cNvSpPr txBox="1"/>
                    <wps:spPr>
                      <a:xfrm>
                        <a:off x="0" y="0"/>
                        <a:ext cx="29210" cy="209550"/>
                      </a:xfrm>
                      <a:prstGeom prst="rect">
                        <a:avLst/>
                      </a:prstGeom>
                      <a:noFill/>
                      <a:ln w="6350">
                        <a:noFill/>
                      </a:ln>
                      <a:effectLst/>
                    </wps:spPr>
                    <wps:txbx>
                      <w:txbxContent>
                        <w:p w14:paraId="62E0674A" w14:textId="77777777" w:rsidR="00EB5B27" w:rsidRDefault="004C72AD">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FCA851" id="_x0000_t202" coordsize="21600,21600" o:spt="202" path="m,l,21600r21600,l21600,xe">
              <v:stroke joinstyle="miter"/>
              <v:path gradientshapeok="t" o:connecttype="rect"/>
            </v:shapetype>
            <v:shape id="文本框 9" o:spid="_x0000_s1027" type="#_x0000_t202" style="position:absolute;margin-left:-48.9pt;margin-top:0;width:2.3pt;height:16.5pt;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" filled="f" stroked="f" strokeweight=".5pt">
              <v:textbox style="mso-fit-shape-to-text:t" inset="0,0,0,0">
                <w:txbxContent>
                  <w:p w14:paraId="62E0674A" w14:textId="77777777" w:rsidR="00EB5B27" w:rsidRDefault="004C72AD">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CC86" w14:textId="52A5F26D" w:rsidR="00EB5B27" w:rsidRDefault="004C72AD">
    <w:pPr>
      <w:pStyle w:val="af3"/>
      <w:rPr>
        <w:rStyle w:val="afc"/>
      </w:rPr>
    </w:pPr>
    <w:r>
      <w:fldChar w:fldCharType="begin"/>
    </w:r>
    <w:r>
      <w:rPr>
        <w:rStyle w:val="afc"/>
      </w:rPr>
      <w:instrText xml:space="preserve">PAGE  </w:instrText>
    </w:r>
    <w:r w:rsidR="00A2480C">
      <w:fldChar w:fldCharType="separate"/>
    </w:r>
    <w:r w:rsidR="00A2480C">
      <w:rPr>
        <w:rStyle w:val="afc"/>
        <w:noProof/>
      </w:rPr>
      <w:t>I</w:t>
    </w:r>
    <w:r>
      <w:fldChar w:fldCharType="end"/>
    </w:r>
  </w:p>
  <w:p w14:paraId="406406FF" w14:textId="77777777" w:rsidR="00EB5B27" w:rsidRDefault="00EB5B27">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8F70" w14:textId="77777777" w:rsidR="00EB5B27" w:rsidRDefault="00EB5B27">
    <w:pPr>
      <w:pStyle w:val="af3"/>
    </w:pPr>
  </w:p>
  <w:p w14:paraId="0CF59EAC" w14:textId="77777777" w:rsidR="00EB5B27" w:rsidRDefault="00EB5B27">
    <w:pPr>
      <w:pStyle w:val="af3"/>
    </w:pPr>
  </w:p>
  <w:p w14:paraId="45D4DE03" w14:textId="77777777" w:rsidR="00EB5B27" w:rsidRDefault="00EB5B2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540F1" w14:textId="77777777" w:rsidR="00EB5B27" w:rsidRDefault="00EB5B27">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4341" w14:textId="77777777" w:rsidR="00EB5B27" w:rsidRDefault="00EB5B27">
    <w:pPr>
      <w:pStyle w:val="af3"/>
    </w:pPr>
  </w:p>
  <w:p w14:paraId="06EBE697" w14:textId="77777777" w:rsidR="00EB5B27" w:rsidRDefault="00EB5B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FB6E" w14:textId="77777777" w:rsidR="00EB5B27" w:rsidRDefault="004C72AD">
    <w:pPr>
      <w:pStyle w:val="af3"/>
    </w:pPr>
    <w:r>
      <w:rPr>
        <w:noProof/>
      </w:rPr>
      <mc:AlternateContent>
        <mc:Choice Requires="wps">
          <w:drawing>
            <wp:anchor distT="0" distB="0" distL="114300" distR="114300" simplePos="0" relativeHeight="251662336" behindDoc="0" locked="0" layoutInCell="1" allowOverlap="1" wp14:anchorId="558BB11E" wp14:editId="6B16C069">
              <wp:simplePos x="0" y="0"/>
              <wp:positionH relativeFrom="margin">
                <wp:align>right</wp:align>
              </wp:positionH>
              <wp:positionV relativeFrom="paragraph">
                <wp:posOffset>0</wp:posOffset>
              </wp:positionV>
              <wp:extent cx="1828800" cy="1828800"/>
              <wp:effectExtent l="0" t="0" r="12065" b="14605"/>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00AD6D" w14:textId="77777777" w:rsidR="00EB5B27" w:rsidRDefault="004C72AD">
                          <w:pPr>
                            <w:pStyle w:val="af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8BB11E" id="_x0000_t202" coordsize="21600,21600" o:spt="202" path="m,l,21600r21600,l21600,xe">
              <v:stroke joinstyle="miter"/>
              <v:path gradientshapeok="t" o:connecttype="rect"/>
            </v:shapetype>
            <v:shape id="文本框 24" o:spid="_x0000_s1028" type="#_x0000_t202" style="position:absolute;left:0;text-align:left;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" filled="f" stroked="f" strokeweight=".5pt">
              <v:textbox style="mso-fit-shape-to-text:t" inset="0,0,0,0">
                <w:txbxContent>
                  <w:p w14:paraId="7500AD6D" w14:textId="77777777" w:rsidR="00EB5B27" w:rsidRDefault="004C72AD">
                    <w:pPr>
                      <w:pStyle w:val="af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51A8" w14:textId="77777777" w:rsidR="00EB5B27" w:rsidRDefault="00EB5B27">
    <w:pPr>
      <w:pStyle w:val="af3"/>
    </w:pPr>
  </w:p>
  <w:p w14:paraId="5DCB7538" w14:textId="77777777" w:rsidR="00EB5B27" w:rsidRDefault="00EB5B27">
    <w:pPr>
      <w:pStyle w:val="af3"/>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222191"/>
    </w:sdtPr>
    <w:sdtContent>
      <w:p w14:paraId="3E729BFF" w14:textId="77777777" w:rsidR="00EB5B27" w:rsidRDefault="004C72AD">
        <w:pPr>
          <w:pStyle w:val="af3"/>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881E0" w14:textId="77777777" w:rsidR="00BE1CE2" w:rsidRDefault="00BE1CE2">
      <w:r>
        <w:separator/>
      </w:r>
    </w:p>
  </w:footnote>
  <w:footnote w:type="continuationSeparator" w:id="0">
    <w:p w14:paraId="31F0D736" w14:textId="77777777" w:rsidR="00BE1CE2" w:rsidRDefault="00BE1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0A09" w14:textId="77777777" w:rsidR="00EB5B27" w:rsidRDefault="00EB5B27">
    <w:pPr>
      <w:pStyle w:val="af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41DE" w14:textId="77777777" w:rsidR="00EB5B27" w:rsidRDefault="00EB5B27">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F94AED"/>
    <w:multiLevelType w:val="multilevel"/>
    <w:tmpl w:val="8CEA99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a"/>
      <w:suff w:val="space"/>
      <w:lvlText w:val="1.0.%3"/>
      <w:lvlJc w:val="left"/>
      <w:pPr>
        <w:ind w:left="440" w:hanging="440"/>
      </w:pPr>
      <w:rPr>
        <w:rFonts w:hint="eastAsia"/>
        <w:b/>
        <w:bCs/>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A9439BD"/>
    <w:multiLevelType w:val="multilevel"/>
    <w:tmpl w:val="2A9439BD"/>
    <w:lvl w:ilvl="0">
      <w:start w:val="1"/>
      <w:numFmt w:val="decimal"/>
      <w:suff w:val="nothing"/>
      <w:lvlText w:val="3.0.%1  "/>
      <w:lvlJc w:val="left"/>
      <w:pPr>
        <w:ind w:left="284" w:hanging="284"/>
      </w:pPr>
      <w:rPr>
        <w:rFonts w:hint="eastAsia"/>
        <w:b/>
        <w:bCs/>
      </w:rPr>
    </w:lvl>
    <w:lvl w:ilvl="1">
      <w:start w:val="1"/>
      <w:numFmt w:val="lowerLetter"/>
      <w:lvlText w:val="%2)"/>
      <w:lvlJc w:val="left"/>
      <w:pPr>
        <w:ind w:left="880" w:hanging="440"/>
      </w:pPr>
      <w:rPr>
        <w:rFonts w:hint="eastAsia"/>
      </w:rPr>
    </w:lvl>
    <w:lvl w:ilvl="2">
      <w:start w:val="1"/>
      <w:numFmt w:val="decimal"/>
      <w:pStyle w:val="a0"/>
      <w:suff w:val="nothing"/>
      <w:lvlText w:val="3.0.%3  "/>
      <w:lvlJc w:val="left"/>
      <w:pPr>
        <w:ind w:left="0" w:firstLine="0"/>
      </w:pPr>
      <w:rPr>
        <w:rFonts w:hint="eastAsia"/>
        <w:b/>
        <w:bCs/>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 w15:restartNumberingAfterBreak="0">
    <w:nsid w:val="6B9E5E9F"/>
    <w:multiLevelType w:val="multilevel"/>
    <w:tmpl w:val="6B9E5E9F"/>
    <w:lvl w:ilvl="0">
      <w:start w:val="1"/>
      <w:numFmt w:val="decimal"/>
      <w:pStyle w:val="1"/>
      <w:suff w:val="space"/>
      <w:lvlText w:val="%1"/>
      <w:lvlJc w:val="left"/>
      <w:pPr>
        <w:ind w:left="432" w:hanging="432"/>
      </w:pPr>
      <w:rPr>
        <w:rFonts w:hint="eastAsia"/>
      </w:rPr>
    </w:lvl>
    <w:lvl w:ilvl="1">
      <w:start w:val="1"/>
      <w:numFmt w:val="decimal"/>
      <w:pStyle w:val="2"/>
      <w:suff w:val="nothing"/>
      <w:lvlText w:val="%1.%2"/>
      <w:lvlJc w:val="left"/>
      <w:pPr>
        <w:ind w:left="576" w:hanging="576"/>
      </w:pPr>
      <w:rPr>
        <w:rFonts w:hint="eastAsia"/>
      </w:rPr>
    </w:lvl>
    <w:lvl w:ilvl="2">
      <w:start w:val="1"/>
      <w:numFmt w:val="decimal"/>
      <w:pStyle w:val="3"/>
      <w:suff w:val="space"/>
      <w:lvlText w:val="%1.%2.%3 "/>
      <w:lvlJc w:val="left"/>
      <w:pPr>
        <w:ind w:left="720" w:hanging="720"/>
      </w:pPr>
      <w:rPr>
        <w:rFonts w:hint="eastAsia"/>
        <w:b/>
        <w:bCs/>
        <w:strike w:val="0"/>
        <w:color w:val="auto"/>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 w15:restartNumberingAfterBreak="0">
    <w:nsid w:val="6F206972"/>
    <w:multiLevelType w:val="multilevel"/>
    <w:tmpl w:val="6F206972"/>
    <w:lvl w:ilvl="0">
      <w:start w:val="1"/>
      <w:numFmt w:val="decimal"/>
      <w:pStyle w:val="a1"/>
      <w:suff w:val="nothing"/>
      <w:lvlText w:val="2.1.%1  "/>
      <w:lvlJc w:val="left"/>
      <w:pPr>
        <w:ind w:left="994" w:hanging="284"/>
      </w:pPr>
      <w:rPr>
        <w:rFonts w:hint="eastAsia"/>
        <w:b/>
        <w:b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581405785">
    <w:abstractNumId w:val="2"/>
  </w:num>
  <w:num w:numId="2" w16cid:durableId="938677522">
    <w:abstractNumId w:val="3"/>
  </w:num>
  <w:num w:numId="3" w16cid:durableId="1854490436">
    <w:abstractNumId w:val="1"/>
  </w:num>
  <w:num w:numId="4" w16cid:durableId="1573269403">
    <w:abstractNumId w:val="0"/>
  </w:num>
  <w:num w:numId="5" w16cid:durableId="17429502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1131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VjNmI3NWIzYTRhMTA3YTlkMjUxYjZkYTQ2OGVjOGMifQ=="/>
  </w:docVars>
  <w:rsids>
    <w:rsidRoot w:val="00695897"/>
    <w:rsid w:val="0000088B"/>
    <w:rsid w:val="000017B3"/>
    <w:rsid w:val="00001FBB"/>
    <w:rsid w:val="000056D4"/>
    <w:rsid w:val="00006838"/>
    <w:rsid w:val="00007BCD"/>
    <w:rsid w:val="00016D63"/>
    <w:rsid w:val="0001743A"/>
    <w:rsid w:val="00020A15"/>
    <w:rsid w:val="0002189C"/>
    <w:rsid w:val="0002256B"/>
    <w:rsid w:val="00025111"/>
    <w:rsid w:val="00025430"/>
    <w:rsid w:val="00026F8C"/>
    <w:rsid w:val="0003014A"/>
    <w:rsid w:val="00032C94"/>
    <w:rsid w:val="0003312E"/>
    <w:rsid w:val="00036BEC"/>
    <w:rsid w:val="00037E76"/>
    <w:rsid w:val="00042216"/>
    <w:rsid w:val="00042896"/>
    <w:rsid w:val="00046255"/>
    <w:rsid w:val="00046B81"/>
    <w:rsid w:val="000515FD"/>
    <w:rsid w:val="000544FA"/>
    <w:rsid w:val="00055F41"/>
    <w:rsid w:val="00057627"/>
    <w:rsid w:val="00057B18"/>
    <w:rsid w:val="00067EB8"/>
    <w:rsid w:val="00071109"/>
    <w:rsid w:val="00071D1C"/>
    <w:rsid w:val="00072982"/>
    <w:rsid w:val="000768D9"/>
    <w:rsid w:val="00076E91"/>
    <w:rsid w:val="00080751"/>
    <w:rsid w:val="00080E14"/>
    <w:rsid w:val="0009100A"/>
    <w:rsid w:val="0009167C"/>
    <w:rsid w:val="0009174D"/>
    <w:rsid w:val="00091F32"/>
    <w:rsid w:val="000938F4"/>
    <w:rsid w:val="00096869"/>
    <w:rsid w:val="000A2FB5"/>
    <w:rsid w:val="000A5DD9"/>
    <w:rsid w:val="000B3A09"/>
    <w:rsid w:val="000B422F"/>
    <w:rsid w:val="000B42BF"/>
    <w:rsid w:val="000B4365"/>
    <w:rsid w:val="000B62DC"/>
    <w:rsid w:val="000C175D"/>
    <w:rsid w:val="000C27C7"/>
    <w:rsid w:val="000C33C4"/>
    <w:rsid w:val="000C3C47"/>
    <w:rsid w:val="000C3D59"/>
    <w:rsid w:val="000C40BE"/>
    <w:rsid w:val="000C7BA9"/>
    <w:rsid w:val="000D46AF"/>
    <w:rsid w:val="000D4C97"/>
    <w:rsid w:val="000D65DF"/>
    <w:rsid w:val="000D711D"/>
    <w:rsid w:val="000E2637"/>
    <w:rsid w:val="000E38E5"/>
    <w:rsid w:val="000E5104"/>
    <w:rsid w:val="000E7524"/>
    <w:rsid w:val="000E769D"/>
    <w:rsid w:val="000F07FF"/>
    <w:rsid w:val="000F4452"/>
    <w:rsid w:val="000F4D2C"/>
    <w:rsid w:val="000F676B"/>
    <w:rsid w:val="000F70FF"/>
    <w:rsid w:val="0010117E"/>
    <w:rsid w:val="00101C14"/>
    <w:rsid w:val="0010223B"/>
    <w:rsid w:val="001031D7"/>
    <w:rsid w:val="0010348A"/>
    <w:rsid w:val="0010495F"/>
    <w:rsid w:val="00111AE1"/>
    <w:rsid w:val="00114934"/>
    <w:rsid w:val="001179D7"/>
    <w:rsid w:val="00121312"/>
    <w:rsid w:val="00121E11"/>
    <w:rsid w:val="00121FF0"/>
    <w:rsid w:val="001229CD"/>
    <w:rsid w:val="001248E1"/>
    <w:rsid w:val="00125BBD"/>
    <w:rsid w:val="0012717D"/>
    <w:rsid w:val="001315D5"/>
    <w:rsid w:val="00131C37"/>
    <w:rsid w:val="00132D22"/>
    <w:rsid w:val="00136437"/>
    <w:rsid w:val="0013694E"/>
    <w:rsid w:val="00137961"/>
    <w:rsid w:val="00140604"/>
    <w:rsid w:val="001408F0"/>
    <w:rsid w:val="00147A2F"/>
    <w:rsid w:val="00150AF2"/>
    <w:rsid w:val="001523C9"/>
    <w:rsid w:val="00153586"/>
    <w:rsid w:val="00154936"/>
    <w:rsid w:val="00162078"/>
    <w:rsid w:val="0016425E"/>
    <w:rsid w:val="001666D6"/>
    <w:rsid w:val="0017004A"/>
    <w:rsid w:val="0017164C"/>
    <w:rsid w:val="00172F35"/>
    <w:rsid w:val="001743A5"/>
    <w:rsid w:val="00182891"/>
    <w:rsid w:val="001831D2"/>
    <w:rsid w:val="0018521D"/>
    <w:rsid w:val="00187C05"/>
    <w:rsid w:val="0019213B"/>
    <w:rsid w:val="001970F9"/>
    <w:rsid w:val="00197D69"/>
    <w:rsid w:val="001A056D"/>
    <w:rsid w:val="001A15FC"/>
    <w:rsid w:val="001A241B"/>
    <w:rsid w:val="001A3D03"/>
    <w:rsid w:val="001A570A"/>
    <w:rsid w:val="001A5FF6"/>
    <w:rsid w:val="001A675E"/>
    <w:rsid w:val="001A7A32"/>
    <w:rsid w:val="001B327D"/>
    <w:rsid w:val="001B42E6"/>
    <w:rsid w:val="001B65B5"/>
    <w:rsid w:val="001C1110"/>
    <w:rsid w:val="001C1A9E"/>
    <w:rsid w:val="001C2044"/>
    <w:rsid w:val="001C2102"/>
    <w:rsid w:val="001C52D5"/>
    <w:rsid w:val="001C5E35"/>
    <w:rsid w:val="001C655A"/>
    <w:rsid w:val="001C6C6B"/>
    <w:rsid w:val="001D0078"/>
    <w:rsid w:val="001D0512"/>
    <w:rsid w:val="001D23FA"/>
    <w:rsid w:val="001D6CCE"/>
    <w:rsid w:val="001D7921"/>
    <w:rsid w:val="001E0ACA"/>
    <w:rsid w:val="001E3452"/>
    <w:rsid w:val="001E35C5"/>
    <w:rsid w:val="001E540F"/>
    <w:rsid w:val="001E5A3C"/>
    <w:rsid w:val="001E7C03"/>
    <w:rsid w:val="001F02AE"/>
    <w:rsid w:val="001F0D3F"/>
    <w:rsid w:val="001F2A8A"/>
    <w:rsid w:val="001F3858"/>
    <w:rsid w:val="001F5D6D"/>
    <w:rsid w:val="001F6E73"/>
    <w:rsid w:val="001F73EE"/>
    <w:rsid w:val="00202D1F"/>
    <w:rsid w:val="00202F2E"/>
    <w:rsid w:val="00203F74"/>
    <w:rsid w:val="00207362"/>
    <w:rsid w:val="00210C8F"/>
    <w:rsid w:val="00210DE0"/>
    <w:rsid w:val="00211AA7"/>
    <w:rsid w:val="00217496"/>
    <w:rsid w:val="0022082A"/>
    <w:rsid w:val="00220970"/>
    <w:rsid w:val="00221A23"/>
    <w:rsid w:val="00222943"/>
    <w:rsid w:val="0022313E"/>
    <w:rsid w:val="00226730"/>
    <w:rsid w:val="00232298"/>
    <w:rsid w:val="002456D9"/>
    <w:rsid w:val="00246595"/>
    <w:rsid w:val="00247B79"/>
    <w:rsid w:val="002533E9"/>
    <w:rsid w:val="0025499C"/>
    <w:rsid w:val="00257F27"/>
    <w:rsid w:val="002613EC"/>
    <w:rsid w:val="002637DB"/>
    <w:rsid w:val="00266641"/>
    <w:rsid w:val="00270E7E"/>
    <w:rsid w:val="0027146B"/>
    <w:rsid w:val="00272404"/>
    <w:rsid w:val="00272D00"/>
    <w:rsid w:val="00275057"/>
    <w:rsid w:val="00276AC2"/>
    <w:rsid w:val="00277C3F"/>
    <w:rsid w:val="00280C28"/>
    <w:rsid w:val="002813D9"/>
    <w:rsid w:val="00281D6C"/>
    <w:rsid w:val="00282313"/>
    <w:rsid w:val="0028375F"/>
    <w:rsid w:val="00284C3C"/>
    <w:rsid w:val="00292504"/>
    <w:rsid w:val="00294A08"/>
    <w:rsid w:val="00297D45"/>
    <w:rsid w:val="002A072F"/>
    <w:rsid w:val="002A07DF"/>
    <w:rsid w:val="002A3A48"/>
    <w:rsid w:val="002A58A7"/>
    <w:rsid w:val="002B45D8"/>
    <w:rsid w:val="002B46FD"/>
    <w:rsid w:val="002B632A"/>
    <w:rsid w:val="002B7973"/>
    <w:rsid w:val="002B7D14"/>
    <w:rsid w:val="002C0EAA"/>
    <w:rsid w:val="002C286C"/>
    <w:rsid w:val="002C2A63"/>
    <w:rsid w:val="002C2E61"/>
    <w:rsid w:val="002C4D77"/>
    <w:rsid w:val="002C4DEC"/>
    <w:rsid w:val="002C5518"/>
    <w:rsid w:val="002C79C5"/>
    <w:rsid w:val="002C7B2C"/>
    <w:rsid w:val="002C7F75"/>
    <w:rsid w:val="002D581E"/>
    <w:rsid w:val="002D5ADF"/>
    <w:rsid w:val="002E0128"/>
    <w:rsid w:val="002E0240"/>
    <w:rsid w:val="002E0718"/>
    <w:rsid w:val="002E0A23"/>
    <w:rsid w:val="002E101B"/>
    <w:rsid w:val="002E1D4E"/>
    <w:rsid w:val="002E3936"/>
    <w:rsid w:val="002F1216"/>
    <w:rsid w:val="002F29A9"/>
    <w:rsid w:val="002F3D94"/>
    <w:rsid w:val="002F4980"/>
    <w:rsid w:val="002F69D4"/>
    <w:rsid w:val="002F76E5"/>
    <w:rsid w:val="0030009D"/>
    <w:rsid w:val="00300AFD"/>
    <w:rsid w:val="00303C2B"/>
    <w:rsid w:val="003044FC"/>
    <w:rsid w:val="00307F21"/>
    <w:rsid w:val="00315506"/>
    <w:rsid w:val="003170E0"/>
    <w:rsid w:val="0032064C"/>
    <w:rsid w:val="00320964"/>
    <w:rsid w:val="00322EE4"/>
    <w:rsid w:val="0032469E"/>
    <w:rsid w:val="00331540"/>
    <w:rsid w:val="00332835"/>
    <w:rsid w:val="00335F48"/>
    <w:rsid w:val="00337924"/>
    <w:rsid w:val="00340588"/>
    <w:rsid w:val="00342F8B"/>
    <w:rsid w:val="00344C5C"/>
    <w:rsid w:val="003456AB"/>
    <w:rsid w:val="00346367"/>
    <w:rsid w:val="0035104B"/>
    <w:rsid w:val="0035647E"/>
    <w:rsid w:val="00360411"/>
    <w:rsid w:val="00360F2A"/>
    <w:rsid w:val="00363D0D"/>
    <w:rsid w:val="00365CB4"/>
    <w:rsid w:val="003672A0"/>
    <w:rsid w:val="003700F9"/>
    <w:rsid w:val="00371D3E"/>
    <w:rsid w:val="00372577"/>
    <w:rsid w:val="0037263E"/>
    <w:rsid w:val="00372DE3"/>
    <w:rsid w:val="003754AA"/>
    <w:rsid w:val="00381EB4"/>
    <w:rsid w:val="003851FE"/>
    <w:rsid w:val="0039344B"/>
    <w:rsid w:val="00393C67"/>
    <w:rsid w:val="003A0117"/>
    <w:rsid w:val="003A1AF6"/>
    <w:rsid w:val="003A41B1"/>
    <w:rsid w:val="003A581B"/>
    <w:rsid w:val="003A5C19"/>
    <w:rsid w:val="003B2996"/>
    <w:rsid w:val="003B3F16"/>
    <w:rsid w:val="003B6871"/>
    <w:rsid w:val="003B7CDF"/>
    <w:rsid w:val="003C1BDD"/>
    <w:rsid w:val="003C38D1"/>
    <w:rsid w:val="003C3962"/>
    <w:rsid w:val="003C3A49"/>
    <w:rsid w:val="003C3A8E"/>
    <w:rsid w:val="003C3F26"/>
    <w:rsid w:val="003C41F2"/>
    <w:rsid w:val="003C780D"/>
    <w:rsid w:val="003D65EA"/>
    <w:rsid w:val="003E1978"/>
    <w:rsid w:val="003E3B44"/>
    <w:rsid w:val="003E3D9C"/>
    <w:rsid w:val="003E4E0C"/>
    <w:rsid w:val="003E5B60"/>
    <w:rsid w:val="003F1CFB"/>
    <w:rsid w:val="003F3736"/>
    <w:rsid w:val="003F40F4"/>
    <w:rsid w:val="003F60E0"/>
    <w:rsid w:val="003F6231"/>
    <w:rsid w:val="003F703D"/>
    <w:rsid w:val="00405EE1"/>
    <w:rsid w:val="00405F6F"/>
    <w:rsid w:val="004105F0"/>
    <w:rsid w:val="00410F57"/>
    <w:rsid w:val="0041138B"/>
    <w:rsid w:val="00411B9D"/>
    <w:rsid w:val="0041293E"/>
    <w:rsid w:val="00415539"/>
    <w:rsid w:val="00415870"/>
    <w:rsid w:val="0041604A"/>
    <w:rsid w:val="004164D5"/>
    <w:rsid w:val="00416916"/>
    <w:rsid w:val="00421D05"/>
    <w:rsid w:val="00421F7D"/>
    <w:rsid w:val="004221B2"/>
    <w:rsid w:val="004240F3"/>
    <w:rsid w:val="004258F4"/>
    <w:rsid w:val="00426C79"/>
    <w:rsid w:val="00427497"/>
    <w:rsid w:val="004278BB"/>
    <w:rsid w:val="00431F19"/>
    <w:rsid w:val="004370AB"/>
    <w:rsid w:val="00440831"/>
    <w:rsid w:val="00441280"/>
    <w:rsid w:val="004442BE"/>
    <w:rsid w:val="004449E7"/>
    <w:rsid w:val="00444AB3"/>
    <w:rsid w:val="00445D9A"/>
    <w:rsid w:val="00450040"/>
    <w:rsid w:val="0045193C"/>
    <w:rsid w:val="0045526D"/>
    <w:rsid w:val="00456A77"/>
    <w:rsid w:val="004631FF"/>
    <w:rsid w:val="00465A8B"/>
    <w:rsid w:val="00466D3D"/>
    <w:rsid w:val="004724B1"/>
    <w:rsid w:val="00474D48"/>
    <w:rsid w:val="00475EC8"/>
    <w:rsid w:val="0047648E"/>
    <w:rsid w:val="004776B3"/>
    <w:rsid w:val="0048114E"/>
    <w:rsid w:val="00481720"/>
    <w:rsid w:val="00483F6B"/>
    <w:rsid w:val="00484C32"/>
    <w:rsid w:val="00485FC5"/>
    <w:rsid w:val="00490526"/>
    <w:rsid w:val="00493D50"/>
    <w:rsid w:val="004950BC"/>
    <w:rsid w:val="004A0FEB"/>
    <w:rsid w:val="004A289D"/>
    <w:rsid w:val="004A2F63"/>
    <w:rsid w:val="004A3157"/>
    <w:rsid w:val="004A433E"/>
    <w:rsid w:val="004A4E03"/>
    <w:rsid w:val="004A73E0"/>
    <w:rsid w:val="004A7529"/>
    <w:rsid w:val="004A76C8"/>
    <w:rsid w:val="004B192B"/>
    <w:rsid w:val="004B356E"/>
    <w:rsid w:val="004C1935"/>
    <w:rsid w:val="004C1BC9"/>
    <w:rsid w:val="004C1D89"/>
    <w:rsid w:val="004C2088"/>
    <w:rsid w:val="004C2770"/>
    <w:rsid w:val="004C72AD"/>
    <w:rsid w:val="004D0F9F"/>
    <w:rsid w:val="004D1D59"/>
    <w:rsid w:val="004D1E33"/>
    <w:rsid w:val="004D2A1A"/>
    <w:rsid w:val="004D3722"/>
    <w:rsid w:val="004D3D96"/>
    <w:rsid w:val="004D6985"/>
    <w:rsid w:val="004E0582"/>
    <w:rsid w:val="004E6BF4"/>
    <w:rsid w:val="004F08F4"/>
    <w:rsid w:val="004F28FB"/>
    <w:rsid w:val="004F6810"/>
    <w:rsid w:val="004F73D3"/>
    <w:rsid w:val="005007A7"/>
    <w:rsid w:val="00500AEE"/>
    <w:rsid w:val="00503DD6"/>
    <w:rsid w:val="00504DAE"/>
    <w:rsid w:val="005052AD"/>
    <w:rsid w:val="00511A35"/>
    <w:rsid w:val="00513629"/>
    <w:rsid w:val="0051388D"/>
    <w:rsid w:val="00513D5F"/>
    <w:rsid w:val="0051759B"/>
    <w:rsid w:val="00517C72"/>
    <w:rsid w:val="005208C9"/>
    <w:rsid w:val="00521554"/>
    <w:rsid w:val="00521BC1"/>
    <w:rsid w:val="005221B5"/>
    <w:rsid w:val="00523637"/>
    <w:rsid w:val="00523F8F"/>
    <w:rsid w:val="00524BDB"/>
    <w:rsid w:val="00526901"/>
    <w:rsid w:val="00530593"/>
    <w:rsid w:val="005312AB"/>
    <w:rsid w:val="00534650"/>
    <w:rsid w:val="00535558"/>
    <w:rsid w:val="00537706"/>
    <w:rsid w:val="00540C88"/>
    <w:rsid w:val="00543435"/>
    <w:rsid w:val="00543CCE"/>
    <w:rsid w:val="0054521E"/>
    <w:rsid w:val="00545E88"/>
    <w:rsid w:val="00546346"/>
    <w:rsid w:val="00547C12"/>
    <w:rsid w:val="005524D4"/>
    <w:rsid w:val="00552541"/>
    <w:rsid w:val="00557010"/>
    <w:rsid w:val="005604DD"/>
    <w:rsid w:val="00566284"/>
    <w:rsid w:val="005665CD"/>
    <w:rsid w:val="00571FE4"/>
    <w:rsid w:val="00572251"/>
    <w:rsid w:val="00572832"/>
    <w:rsid w:val="0057579B"/>
    <w:rsid w:val="00580837"/>
    <w:rsid w:val="00580F2D"/>
    <w:rsid w:val="00581A30"/>
    <w:rsid w:val="00585146"/>
    <w:rsid w:val="00590BBA"/>
    <w:rsid w:val="005912C8"/>
    <w:rsid w:val="00592D7E"/>
    <w:rsid w:val="005934D4"/>
    <w:rsid w:val="005A08F4"/>
    <w:rsid w:val="005A1F30"/>
    <w:rsid w:val="005A38C3"/>
    <w:rsid w:val="005A5DAA"/>
    <w:rsid w:val="005A62EA"/>
    <w:rsid w:val="005B55F8"/>
    <w:rsid w:val="005B579C"/>
    <w:rsid w:val="005B645C"/>
    <w:rsid w:val="005C575A"/>
    <w:rsid w:val="005C5F54"/>
    <w:rsid w:val="005D05A5"/>
    <w:rsid w:val="005D0E96"/>
    <w:rsid w:val="005D36B6"/>
    <w:rsid w:val="005D7903"/>
    <w:rsid w:val="005E33A6"/>
    <w:rsid w:val="005F0CBA"/>
    <w:rsid w:val="005F1599"/>
    <w:rsid w:val="005F35BD"/>
    <w:rsid w:val="005F3FD9"/>
    <w:rsid w:val="005F4FDB"/>
    <w:rsid w:val="005F6732"/>
    <w:rsid w:val="006007EF"/>
    <w:rsid w:val="00600D4C"/>
    <w:rsid w:val="006029FF"/>
    <w:rsid w:val="0061395B"/>
    <w:rsid w:val="00620F00"/>
    <w:rsid w:val="0062106C"/>
    <w:rsid w:val="00621677"/>
    <w:rsid w:val="00622581"/>
    <w:rsid w:val="00622F16"/>
    <w:rsid w:val="006258B1"/>
    <w:rsid w:val="00627FE9"/>
    <w:rsid w:val="00632DAF"/>
    <w:rsid w:val="00636BAE"/>
    <w:rsid w:val="00637F70"/>
    <w:rsid w:val="0064284C"/>
    <w:rsid w:val="006442F0"/>
    <w:rsid w:val="00646537"/>
    <w:rsid w:val="006479F8"/>
    <w:rsid w:val="006555C8"/>
    <w:rsid w:val="00657F12"/>
    <w:rsid w:val="00662889"/>
    <w:rsid w:val="00663CA3"/>
    <w:rsid w:val="00666777"/>
    <w:rsid w:val="00673229"/>
    <w:rsid w:val="00673B04"/>
    <w:rsid w:val="00675F6B"/>
    <w:rsid w:val="0067655E"/>
    <w:rsid w:val="006863DA"/>
    <w:rsid w:val="006935B7"/>
    <w:rsid w:val="00694AC3"/>
    <w:rsid w:val="00694F38"/>
    <w:rsid w:val="00695627"/>
    <w:rsid w:val="00695897"/>
    <w:rsid w:val="00697B90"/>
    <w:rsid w:val="006A08E6"/>
    <w:rsid w:val="006A18C3"/>
    <w:rsid w:val="006A2B7F"/>
    <w:rsid w:val="006A3601"/>
    <w:rsid w:val="006A415A"/>
    <w:rsid w:val="006A42C6"/>
    <w:rsid w:val="006A5347"/>
    <w:rsid w:val="006A643D"/>
    <w:rsid w:val="006A797E"/>
    <w:rsid w:val="006B1829"/>
    <w:rsid w:val="006B41E8"/>
    <w:rsid w:val="006B58A5"/>
    <w:rsid w:val="006B5FD5"/>
    <w:rsid w:val="006B6B0F"/>
    <w:rsid w:val="006C0638"/>
    <w:rsid w:val="006C2196"/>
    <w:rsid w:val="006C5D61"/>
    <w:rsid w:val="006D1680"/>
    <w:rsid w:val="006D2C7E"/>
    <w:rsid w:val="006D3F7C"/>
    <w:rsid w:val="006D7AD2"/>
    <w:rsid w:val="006E1F49"/>
    <w:rsid w:val="006E2FA6"/>
    <w:rsid w:val="006E616C"/>
    <w:rsid w:val="006E62CC"/>
    <w:rsid w:val="006E7ED8"/>
    <w:rsid w:val="006F378D"/>
    <w:rsid w:val="00700AF7"/>
    <w:rsid w:val="00702BD3"/>
    <w:rsid w:val="007047B7"/>
    <w:rsid w:val="00704869"/>
    <w:rsid w:val="0070536D"/>
    <w:rsid w:val="00706D88"/>
    <w:rsid w:val="00711F60"/>
    <w:rsid w:val="007130ED"/>
    <w:rsid w:val="00713567"/>
    <w:rsid w:val="00713E8A"/>
    <w:rsid w:val="0071449D"/>
    <w:rsid w:val="00714829"/>
    <w:rsid w:val="007230C9"/>
    <w:rsid w:val="00723EB4"/>
    <w:rsid w:val="00725949"/>
    <w:rsid w:val="00730DF7"/>
    <w:rsid w:val="007331A9"/>
    <w:rsid w:val="00733541"/>
    <w:rsid w:val="007373E0"/>
    <w:rsid w:val="00737D8C"/>
    <w:rsid w:val="0074013C"/>
    <w:rsid w:val="00741890"/>
    <w:rsid w:val="00746A67"/>
    <w:rsid w:val="00747717"/>
    <w:rsid w:val="00750074"/>
    <w:rsid w:val="00751873"/>
    <w:rsid w:val="007533D3"/>
    <w:rsid w:val="00754940"/>
    <w:rsid w:val="00754D6F"/>
    <w:rsid w:val="00756928"/>
    <w:rsid w:val="00756982"/>
    <w:rsid w:val="007623F5"/>
    <w:rsid w:val="00765657"/>
    <w:rsid w:val="0076688B"/>
    <w:rsid w:val="00772CAE"/>
    <w:rsid w:val="00781703"/>
    <w:rsid w:val="007824C0"/>
    <w:rsid w:val="00785D81"/>
    <w:rsid w:val="00787F31"/>
    <w:rsid w:val="00790B10"/>
    <w:rsid w:val="00792E8A"/>
    <w:rsid w:val="00795AE8"/>
    <w:rsid w:val="007960BD"/>
    <w:rsid w:val="00796A9C"/>
    <w:rsid w:val="007A04E3"/>
    <w:rsid w:val="007A1587"/>
    <w:rsid w:val="007A3B28"/>
    <w:rsid w:val="007A4310"/>
    <w:rsid w:val="007A48D7"/>
    <w:rsid w:val="007A500D"/>
    <w:rsid w:val="007A5D49"/>
    <w:rsid w:val="007A7209"/>
    <w:rsid w:val="007A78B6"/>
    <w:rsid w:val="007B25A8"/>
    <w:rsid w:val="007C32F3"/>
    <w:rsid w:val="007C48E7"/>
    <w:rsid w:val="007C58AD"/>
    <w:rsid w:val="007C6AC0"/>
    <w:rsid w:val="007D1661"/>
    <w:rsid w:val="007E0927"/>
    <w:rsid w:val="007E0D41"/>
    <w:rsid w:val="007E37FC"/>
    <w:rsid w:val="007E54AA"/>
    <w:rsid w:val="007E75C5"/>
    <w:rsid w:val="007E771B"/>
    <w:rsid w:val="007F1E7A"/>
    <w:rsid w:val="007F3D5D"/>
    <w:rsid w:val="008017C3"/>
    <w:rsid w:val="00805871"/>
    <w:rsid w:val="00805EB1"/>
    <w:rsid w:val="00806877"/>
    <w:rsid w:val="0081110A"/>
    <w:rsid w:val="00812DEA"/>
    <w:rsid w:val="00813F9C"/>
    <w:rsid w:val="00814889"/>
    <w:rsid w:val="008159D0"/>
    <w:rsid w:val="0082087E"/>
    <w:rsid w:val="00821602"/>
    <w:rsid w:val="008221CB"/>
    <w:rsid w:val="008276D6"/>
    <w:rsid w:val="00827834"/>
    <w:rsid w:val="00832761"/>
    <w:rsid w:val="008340FD"/>
    <w:rsid w:val="00834F9F"/>
    <w:rsid w:val="00842467"/>
    <w:rsid w:val="008453B0"/>
    <w:rsid w:val="00850F91"/>
    <w:rsid w:val="008517D6"/>
    <w:rsid w:val="00853480"/>
    <w:rsid w:val="00853B57"/>
    <w:rsid w:val="00857383"/>
    <w:rsid w:val="00862461"/>
    <w:rsid w:val="008633A0"/>
    <w:rsid w:val="008663BD"/>
    <w:rsid w:val="0086655E"/>
    <w:rsid w:val="0086798A"/>
    <w:rsid w:val="008725ED"/>
    <w:rsid w:val="0087412C"/>
    <w:rsid w:val="0087484A"/>
    <w:rsid w:val="00880397"/>
    <w:rsid w:val="00880A03"/>
    <w:rsid w:val="00881DE8"/>
    <w:rsid w:val="00890A98"/>
    <w:rsid w:val="0089162E"/>
    <w:rsid w:val="00892678"/>
    <w:rsid w:val="00893198"/>
    <w:rsid w:val="008949E5"/>
    <w:rsid w:val="008961E8"/>
    <w:rsid w:val="0089707C"/>
    <w:rsid w:val="008A04E7"/>
    <w:rsid w:val="008A135F"/>
    <w:rsid w:val="008A236C"/>
    <w:rsid w:val="008A24F5"/>
    <w:rsid w:val="008A298F"/>
    <w:rsid w:val="008A3105"/>
    <w:rsid w:val="008A479B"/>
    <w:rsid w:val="008B36DF"/>
    <w:rsid w:val="008B58FA"/>
    <w:rsid w:val="008B5C31"/>
    <w:rsid w:val="008B64B2"/>
    <w:rsid w:val="008B6CD8"/>
    <w:rsid w:val="008B7B56"/>
    <w:rsid w:val="008C0C86"/>
    <w:rsid w:val="008C2CC9"/>
    <w:rsid w:val="008C3B34"/>
    <w:rsid w:val="008C70C0"/>
    <w:rsid w:val="008D3D0B"/>
    <w:rsid w:val="008D4694"/>
    <w:rsid w:val="008D796F"/>
    <w:rsid w:val="008E2871"/>
    <w:rsid w:val="008E4856"/>
    <w:rsid w:val="008E500F"/>
    <w:rsid w:val="008E70F2"/>
    <w:rsid w:val="008F006F"/>
    <w:rsid w:val="008F1CAC"/>
    <w:rsid w:val="00901713"/>
    <w:rsid w:val="0090226C"/>
    <w:rsid w:val="0090364D"/>
    <w:rsid w:val="00904571"/>
    <w:rsid w:val="00904CA2"/>
    <w:rsid w:val="009067D9"/>
    <w:rsid w:val="0090690B"/>
    <w:rsid w:val="00906B52"/>
    <w:rsid w:val="00907ABA"/>
    <w:rsid w:val="00911887"/>
    <w:rsid w:val="00912107"/>
    <w:rsid w:val="009126CF"/>
    <w:rsid w:val="009148AA"/>
    <w:rsid w:val="009148FC"/>
    <w:rsid w:val="00927199"/>
    <w:rsid w:val="009312A1"/>
    <w:rsid w:val="009321CD"/>
    <w:rsid w:val="009457EC"/>
    <w:rsid w:val="00945989"/>
    <w:rsid w:val="0094780D"/>
    <w:rsid w:val="00947E80"/>
    <w:rsid w:val="00950F02"/>
    <w:rsid w:val="00953B5B"/>
    <w:rsid w:val="00954402"/>
    <w:rsid w:val="009553FD"/>
    <w:rsid w:val="009609EA"/>
    <w:rsid w:val="009612AD"/>
    <w:rsid w:val="00964705"/>
    <w:rsid w:val="00964C1E"/>
    <w:rsid w:val="0096652A"/>
    <w:rsid w:val="00985F98"/>
    <w:rsid w:val="00990F63"/>
    <w:rsid w:val="0099314E"/>
    <w:rsid w:val="0099387B"/>
    <w:rsid w:val="00995B87"/>
    <w:rsid w:val="009A3F46"/>
    <w:rsid w:val="009A62C6"/>
    <w:rsid w:val="009B0785"/>
    <w:rsid w:val="009B15AB"/>
    <w:rsid w:val="009B1600"/>
    <w:rsid w:val="009B1AFF"/>
    <w:rsid w:val="009B313A"/>
    <w:rsid w:val="009B43A1"/>
    <w:rsid w:val="009B793A"/>
    <w:rsid w:val="009C1C82"/>
    <w:rsid w:val="009C25A1"/>
    <w:rsid w:val="009C2CE9"/>
    <w:rsid w:val="009C2FFF"/>
    <w:rsid w:val="009C3BF4"/>
    <w:rsid w:val="009C4ACE"/>
    <w:rsid w:val="009C5DEE"/>
    <w:rsid w:val="009D0E7B"/>
    <w:rsid w:val="009D2BBE"/>
    <w:rsid w:val="009D540F"/>
    <w:rsid w:val="009D5603"/>
    <w:rsid w:val="009D5E1F"/>
    <w:rsid w:val="009D5FBC"/>
    <w:rsid w:val="009D6659"/>
    <w:rsid w:val="009E1494"/>
    <w:rsid w:val="009E15A4"/>
    <w:rsid w:val="009E2578"/>
    <w:rsid w:val="009E44DC"/>
    <w:rsid w:val="009E58EC"/>
    <w:rsid w:val="009F6CFF"/>
    <w:rsid w:val="00A01D1A"/>
    <w:rsid w:val="00A0410F"/>
    <w:rsid w:val="00A0586C"/>
    <w:rsid w:val="00A10571"/>
    <w:rsid w:val="00A11B73"/>
    <w:rsid w:val="00A13091"/>
    <w:rsid w:val="00A16DA9"/>
    <w:rsid w:val="00A17E61"/>
    <w:rsid w:val="00A2027D"/>
    <w:rsid w:val="00A21B78"/>
    <w:rsid w:val="00A23ECA"/>
    <w:rsid w:val="00A246F5"/>
    <w:rsid w:val="00A2480C"/>
    <w:rsid w:val="00A25FD8"/>
    <w:rsid w:val="00A33315"/>
    <w:rsid w:val="00A3493E"/>
    <w:rsid w:val="00A3616B"/>
    <w:rsid w:val="00A37CAD"/>
    <w:rsid w:val="00A403E3"/>
    <w:rsid w:val="00A43B99"/>
    <w:rsid w:val="00A446BD"/>
    <w:rsid w:val="00A45B3C"/>
    <w:rsid w:val="00A53370"/>
    <w:rsid w:val="00A55EA0"/>
    <w:rsid w:val="00A563D5"/>
    <w:rsid w:val="00A6115B"/>
    <w:rsid w:val="00A63263"/>
    <w:rsid w:val="00A63968"/>
    <w:rsid w:val="00A6710C"/>
    <w:rsid w:val="00A707F4"/>
    <w:rsid w:val="00A712CB"/>
    <w:rsid w:val="00A72014"/>
    <w:rsid w:val="00A74459"/>
    <w:rsid w:val="00A7445C"/>
    <w:rsid w:val="00A74FE0"/>
    <w:rsid w:val="00A75C26"/>
    <w:rsid w:val="00A81953"/>
    <w:rsid w:val="00A81B7A"/>
    <w:rsid w:val="00A82F05"/>
    <w:rsid w:val="00A86514"/>
    <w:rsid w:val="00A90F78"/>
    <w:rsid w:val="00A955DD"/>
    <w:rsid w:val="00A965ED"/>
    <w:rsid w:val="00A979DA"/>
    <w:rsid w:val="00AB3EF3"/>
    <w:rsid w:val="00AB5132"/>
    <w:rsid w:val="00AB55C5"/>
    <w:rsid w:val="00AB5B72"/>
    <w:rsid w:val="00AB6D72"/>
    <w:rsid w:val="00AB7432"/>
    <w:rsid w:val="00AC60A4"/>
    <w:rsid w:val="00AD2454"/>
    <w:rsid w:val="00AD2C60"/>
    <w:rsid w:val="00AD4DF9"/>
    <w:rsid w:val="00AD7EEB"/>
    <w:rsid w:val="00AE02FA"/>
    <w:rsid w:val="00AE0EF2"/>
    <w:rsid w:val="00AE4641"/>
    <w:rsid w:val="00AE5674"/>
    <w:rsid w:val="00AF0698"/>
    <w:rsid w:val="00AF0D8F"/>
    <w:rsid w:val="00AF4A47"/>
    <w:rsid w:val="00AF6018"/>
    <w:rsid w:val="00AF63D1"/>
    <w:rsid w:val="00B0058A"/>
    <w:rsid w:val="00B030BB"/>
    <w:rsid w:val="00B10FB6"/>
    <w:rsid w:val="00B1152E"/>
    <w:rsid w:val="00B1334F"/>
    <w:rsid w:val="00B137FB"/>
    <w:rsid w:val="00B162C5"/>
    <w:rsid w:val="00B16B17"/>
    <w:rsid w:val="00B20467"/>
    <w:rsid w:val="00B21D44"/>
    <w:rsid w:val="00B25F4E"/>
    <w:rsid w:val="00B36083"/>
    <w:rsid w:val="00B3780A"/>
    <w:rsid w:val="00B425D5"/>
    <w:rsid w:val="00B42AC0"/>
    <w:rsid w:val="00B4634A"/>
    <w:rsid w:val="00B47E4C"/>
    <w:rsid w:val="00B50975"/>
    <w:rsid w:val="00B54762"/>
    <w:rsid w:val="00B5572C"/>
    <w:rsid w:val="00B56567"/>
    <w:rsid w:val="00B61CF1"/>
    <w:rsid w:val="00B65C81"/>
    <w:rsid w:val="00B67B5C"/>
    <w:rsid w:val="00B7242B"/>
    <w:rsid w:val="00B7758D"/>
    <w:rsid w:val="00B84A0D"/>
    <w:rsid w:val="00B84DC1"/>
    <w:rsid w:val="00B865CA"/>
    <w:rsid w:val="00B86899"/>
    <w:rsid w:val="00B86D2D"/>
    <w:rsid w:val="00B900BA"/>
    <w:rsid w:val="00B92E2C"/>
    <w:rsid w:val="00B94EAE"/>
    <w:rsid w:val="00BA0565"/>
    <w:rsid w:val="00BA3FFB"/>
    <w:rsid w:val="00BA546E"/>
    <w:rsid w:val="00BB3060"/>
    <w:rsid w:val="00BB3F20"/>
    <w:rsid w:val="00BB425F"/>
    <w:rsid w:val="00BB4345"/>
    <w:rsid w:val="00BB4EEB"/>
    <w:rsid w:val="00BB5D51"/>
    <w:rsid w:val="00BC0F23"/>
    <w:rsid w:val="00BC1724"/>
    <w:rsid w:val="00BC20D4"/>
    <w:rsid w:val="00BC4268"/>
    <w:rsid w:val="00BC4BFE"/>
    <w:rsid w:val="00BD66AE"/>
    <w:rsid w:val="00BE0193"/>
    <w:rsid w:val="00BE09FA"/>
    <w:rsid w:val="00BE0B7C"/>
    <w:rsid w:val="00BE1CE2"/>
    <w:rsid w:val="00BF2992"/>
    <w:rsid w:val="00BF326E"/>
    <w:rsid w:val="00BF61F6"/>
    <w:rsid w:val="00C00EF1"/>
    <w:rsid w:val="00C01004"/>
    <w:rsid w:val="00C0102A"/>
    <w:rsid w:val="00C01532"/>
    <w:rsid w:val="00C01AF6"/>
    <w:rsid w:val="00C02522"/>
    <w:rsid w:val="00C02606"/>
    <w:rsid w:val="00C03929"/>
    <w:rsid w:val="00C04E7F"/>
    <w:rsid w:val="00C04F9D"/>
    <w:rsid w:val="00C05800"/>
    <w:rsid w:val="00C06EF0"/>
    <w:rsid w:val="00C138E8"/>
    <w:rsid w:val="00C14DF9"/>
    <w:rsid w:val="00C14E64"/>
    <w:rsid w:val="00C16653"/>
    <w:rsid w:val="00C16B23"/>
    <w:rsid w:val="00C2019F"/>
    <w:rsid w:val="00C20A4B"/>
    <w:rsid w:val="00C25643"/>
    <w:rsid w:val="00C31AFC"/>
    <w:rsid w:val="00C359B4"/>
    <w:rsid w:val="00C36381"/>
    <w:rsid w:val="00C36E79"/>
    <w:rsid w:val="00C3754E"/>
    <w:rsid w:val="00C411DE"/>
    <w:rsid w:val="00C42AC6"/>
    <w:rsid w:val="00C435E5"/>
    <w:rsid w:val="00C52154"/>
    <w:rsid w:val="00C534D7"/>
    <w:rsid w:val="00C549FF"/>
    <w:rsid w:val="00C62255"/>
    <w:rsid w:val="00C64F1F"/>
    <w:rsid w:val="00C6563C"/>
    <w:rsid w:val="00C65998"/>
    <w:rsid w:val="00C67B76"/>
    <w:rsid w:val="00C73C15"/>
    <w:rsid w:val="00C73E29"/>
    <w:rsid w:val="00C74BE2"/>
    <w:rsid w:val="00C75119"/>
    <w:rsid w:val="00C76902"/>
    <w:rsid w:val="00C87E5A"/>
    <w:rsid w:val="00C9384D"/>
    <w:rsid w:val="00C94FBF"/>
    <w:rsid w:val="00CA4CD4"/>
    <w:rsid w:val="00CA4E6B"/>
    <w:rsid w:val="00CB162D"/>
    <w:rsid w:val="00CB40BA"/>
    <w:rsid w:val="00CB6425"/>
    <w:rsid w:val="00CC455A"/>
    <w:rsid w:val="00CC4DDD"/>
    <w:rsid w:val="00CC52B2"/>
    <w:rsid w:val="00CC6ACA"/>
    <w:rsid w:val="00CC7648"/>
    <w:rsid w:val="00CC7F33"/>
    <w:rsid w:val="00CD08BC"/>
    <w:rsid w:val="00CD1BB5"/>
    <w:rsid w:val="00CD1F4C"/>
    <w:rsid w:val="00CD23B8"/>
    <w:rsid w:val="00CD2839"/>
    <w:rsid w:val="00CD2F63"/>
    <w:rsid w:val="00CD3D5B"/>
    <w:rsid w:val="00CD6346"/>
    <w:rsid w:val="00CE2764"/>
    <w:rsid w:val="00CE5BFC"/>
    <w:rsid w:val="00CE5F79"/>
    <w:rsid w:val="00CE5FCA"/>
    <w:rsid w:val="00CE6A3E"/>
    <w:rsid w:val="00CF3437"/>
    <w:rsid w:val="00CF57AA"/>
    <w:rsid w:val="00CF665A"/>
    <w:rsid w:val="00D01909"/>
    <w:rsid w:val="00D038E2"/>
    <w:rsid w:val="00D04E74"/>
    <w:rsid w:val="00D070B5"/>
    <w:rsid w:val="00D07264"/>
    <w:rsid w:val="00D10118"/>
    <w:rsid w:val="00D134A7"/>
    <w:rsid w:val="00D13EAD"/>
    <w:rsid w:val="00D13EE6"/>
    <w:rsid w:val="00D175B6"/>
    <w:rsid w:val="00D17B03"/>
    <w:rsid w:val="00D20D82"/>
    <w:rsid w:val="00D27CF8"/>
    <w:rsid w:val="00D314A7"/>
    <w:rsid w:val="00D33188"/>
    <w:rsid w:val="00D33265"/>
    <w:rsid w:val="00D3443D"/>
    <w:rsid w:val="00D35AF4"/>
    <w:rsid w:val="00D367B3"/>
    <w:rsid w:val="00D36843"/>
    <w:rsid w:val="00D3709F"/>
    <w:rsid w:val="00D40A76"/>
    <w:rsid w:val="00D40CD7"/>
    <w:rsid w:val="00D45B3B"/>
    <w:rsid w:val="00D47F8A"/>
    <w:rsid w:val="00D5080C"/>
    <w:rsid w:val="00D50D2F"/>
    <w:rsid w:val="00D5225A"/>
    <w:rsid w:val="00D52653"/>
    <w:rsid w:val="00D52722"/>
    <w:rsid w:val="00D54429"/>
    <w:rsid w:val="00D56B64"/>
    <w:rsid w:val="00D57B8C"/>
    <w:rsid w:val="00D60D65"/>
    <w:rsid w:val="00D63120"/>
    <w:rsid w:val="00D65915"/>
    <w:rsid w:val="00D674B3"/>
    <w:rsid w:val="00D67835"/>
    <w:rsid w:val="00D7490E"/>
    <w:rsid w:val="00D80FBE"/>
    <w:rsid w:val="00D815F4"/>
    <w:rsid w:val="00D81B94"/>
    <w:rsid w:val="00D81F54"/>
    <w:rsid w:val="00D8287C"/>
    <w:rsid w:val="00D82F82"/>
    <w:rsid w:val="00D8420D"/>
    <w:rsid w:val="00D86A55"/>
    <w:rsid w:val="00D87B60"/>
    <w:rsid w:val="00D87C1F"/>
    <w:rsid w:val="00D90A8B"/>
    <w:rsid w:val="00D93D16"/>
    <w:rsid w:val="00D9608B"/>
    <w:rsid w:val="00D96FD5"/>
    <w:rsid w:val="00DB2003"/>
    <w:rsid w:val="00DB22B1"/>
    <w:rsid w:val="00DB4D2E"/>
    <w:rsid w:val="00DB5EA8"/>
    <w:rsid w:val="00DB7744"/>
    <w:rsid w:val="00DC6BA1"/>
    <w:rsid w:val="00DD02BF"/>
    <w:rsid w:val="00DD0411"/>
    <w:rsid w:val="00DD059F"/>
    <w:rsid w:val="00DD1AEC"/>
    <w:rsid w:val="00DD27F0"/>
    <w:rsid w:val="00DD2B98"/>
    <w:rsid w:val="00DD5853"/>
    <w:rsid w:val="00DE2258"/>
    <w:rsid w:val="00DE43AE"/>
    <w:rsid w:val="00DF0FBF"/>
    <w:rsid w:val="00DF1CAA"/>
    <w:rsid w:val="00DF2C2B"/>
    <w:rsid w:val="00DF2EB6"/>
    <w:rsid w:val="00DF3847"/>
    <w:rsid w:val="00DF4BB7"/>
    <w:rsid w:val="00DF4E04"/>
    <w:rsid w:val="00DF516F"/>
    <w:rsid w:val="00E00D2F"/>
    <w:rsid w:val="00E01834"/>
    <w:rsid w:val="00E02CB5"/>
    <w:rsid w:val="00E02D67"/>
    <w:rsid w:val="00E040F5"/>
    <w:rsid w:val="00E04E4A"/>
    <w:rsid w:val="00E0582F"/>
    <w:rsid w:val="00E06FBA"/>
    <w:rsid w:val="00E1151A"/>
    <w:rsid w:val="00E129FB"/>
    <w:rsid w:val="00E13A56"/>
    <w:rsid w:val="00E164E3"/>
    <w:rsid w:val="00E22D07"/>
    <w:rsid w:val="00E24B66"/>
    <w:rsid w:val="00E262F7"/>
    <w:rsid w:val="00E300D0"/>
    <w:rsid w:val="00E304D2"/>
    <w:rsid w:val="00E30530"/>
    <w:rsid w:val="00E31036"/>
    <w:rsid w:val="00E45332"/>
    <w:rsid w:val="00E51FA1"/>
    <w:rsid w:val="00E5254C"/>
    <w:rsid w:val="00E548E4"/>
    <w:rsid w:val="00E60615"/>
    <w:rsid w:val="00E60F3B"/>
    <w:rsid w:val="00E61739"/>
    <w:rsid w:val="00E61B0C"/>
    <w:rsid w:val="00E62363"/>
    <w:rsid w:val="00E627C1"/>
    <w:rsid w:val="00E62B74"/>
    <w:rsid w:val="00E63119"/>
    <w:rsid w:val="00E66C0A"/>
    <w:rsid w:val="00E67F1B"/>
    <w:rsid w:val="00E70BBF"/>
    <w:rsid w:val="00E7360A"/>
    <w:rsid w:val="00E80EAC"/>
    <w:rsid w:val="00E81CBE"/>
    <w:rsid w:val="00E84C86"/>
    <w:rsid w:val="00E91046"/>
    <w:rsid w:val="00E934F0"/>
    <w:rsid w:val="00E951D8"/>
    <w:rsid w:val="00E95EC0"/>
    <w:rsid w:val="00E965DF"/>
    <w:rsid w:val="00E96D04"/>
    <w:rsid w:val="00EB0860"/>
    <w:rsid w:val="00EB1E64"/>
    <w:rsid w:val="00EB4AD5"/>
    <w:rsid w:val="00EB55CD"/>
    <w:rsid w:val="00EB5B27"/>
    <w:rsid w:val="00EB7322"/>
    <w:rsid w:val="00EC7297"/>
    <w:rsid w:val="00ED56E7"/>
    <w:rsid w:val="00ED6FCC"/>
    <w:rsid w:val="00ED7194"/>
    <w:rsid w:val="00EE0E0C"/>
    <w:rsid w:val="00EE1207"/>
    <w:rsid w:val="00EE5F77"/>
    <w:rsid w:val="00EE6111"/>
    <w:rsid w:val="00EF0782"/>
    <w:rsid w:val="00EF42F0"/>
    <w:rsid w:val="00EF5FE7"/>
    <w:rsid w:val="00EF77B3"/>
    <w:rsid w:val="00F0345A"/>
    <w:rsid w:val="00F06452"/>
    <w:rsid w:val="00F07AF2"/>
    <w:rsid w:val="00F10C1E"/>
    <w:rsid w:val="00F12581"/>
    <w:rsid w:val="00F13F09"/>
    <w:rsid w:val="00F17302"/>
    <w:rsid w:val="00F17A46"/>
    <w:rsid w:val="00F204DE"/>
    <w:rsid w:val="00F21DFA"/>
    <w:rsid w:val="00F23376"/>
    <w:rsid w:val="00F253E2"/>
    <w:rsid w:val="00F272CE"/>
    <w:rsid w:val="00F30EFA"/>
    <w:rsid w:val="00F32B29"/>
    <w:rsid w:val="00F32C4C"/>
    <w:rsid w:val="00F4145A"/>
    <w:rsid w:val="00F4385D"/>
    <w:rsid w:val="00F43B8F"/>
    <w:rsid w:val="00F43BE0"/>
    <w:rsid w:val="00F443B9"/>
    <w:rsid w:val="00F44F84"/>
    <w:rsid w:val="00F51CD0"/>
    <w:rsid w:val="00F5344C"/>
    <w:rsid w:val="00F53B8A"/>
    <w:rsid w:val="00F55BFD"/>
    <w:rsid w:val="00F56B1F"/>
    <w:rsid w:val="00F6211D"/>
    <w:rsid w:val="00F67D7E"/>
    <w:rsid w:val="00F726F9"/>
    <w:rsid w:val="00F74987"/>
    <w:rsid w:val="00F76B21"/>
    <w:rsid w:val="00F8368E"/>
    <w:rsid w:val="00F85FEB"/>
    <w:rsid w:val="00F918D1"/>
    <w:rsid w:val="00F91BD9"/>
    <w:rsid w:val="00F928B0"/>
    <w:rsid w:val="00FA11C3"/>
    <w:rsid w:val="00FA19C7"/>
    <w:rsid w:val="00FA4B03"/>
    <w:rsid w:val="00FA5CDA"/>
    <w:rsid w:val="00FA7F0C"/>
    <w:rsid w:val="00FB2595"/>
    <w:rsid w:val="00FB32A4"/>
    <w:rsid w:val="00FB5068"/>
    <w:rsid w:val="00FC00B7"/>
    <w:rsid w:val="00FC102F"/>
    <w:rsid w:val="00FC3466"/>
    <w:rsid w:val="00FC3DA0"/>
    <w:rsid w:val="00FC5BD6"/>
    <w:rsid w:val="00FD1FE5"/>
    <w:rsid w:val="00FD298F"/>
    <w:rsid w:val="00FD483E"/>
    <w:rsid w:val="00FD4FAA"/>
    <w:rsid w:val="00FD59DA"/>
    <w:rsid w:val="00FD649E"/>
    <w:rsid w:val="00FD64BC"/>
    <w:rsid w:val="00FD7984"/>
    <w:rsid w:val="00FE38ED"/>
    <w:rsid w:val="00FE444A"/>
    <w:rsid w:val="00FE597E"/>
    <w:rsid w:val="00FE7C2A"/>
    <w:rsid w:val="00FF162F"/>
    <w:rsid w:val="00FF1640"/>
    <w:rsid w:val="00FF1DE6"/>
    <w:rsid w:val="00FF1E3D"/>
    <w:rsid w:val="00FF587F"/>
    <w:rsid w:val="00FF7E68"/>
    <w:rsid w:val="075D1E27"/>
    <w:rsid w:val="0888740E"/>
    <w:rsid w:val="09FC5E16"/>
    <w:rsid w:val="0A9C44EB"/>
    <w:rsid w:val="0AB609C6"/>
    <w:rsid w:val="0B723F45"/>
    <w:rsid w:val="0C234952"/>
    <w:rsid w:val="0E254085"/>
    <w:rsid w:val="0FCD46EF"/>
    <w:rsid w:val="12797FD5"/>
    <w:rsid w:val="13E61AA9"/>
    <w:rsid w:val="17E91A83"/>
    <w:rsid w:val="186662F2"/>
    <w:rsid w:val="18AE1D2E"/>
    <w:rsid w:val="18D24B2D"/>
    <w:rsid w:val="195E4A0C"/>
    <w:rsid w:val="1A32339A"/>
    <w:rsid w:val="1D3F7481"/>
    <w:rsid w:val="1ED057B9"/>
    <w:rsid w:val="20B762F3"/>
    <w:rsid w:val="213A395B"/>
    <w:rsid w:val="21C15436"/>
    <w:rsid w:val="22FB1D2D"/>
    <w:rsid w:val="24C349E4"/>
    <w:rsid w:val="26FF1ADC"/>
    <w:rsid w:val="275523D1"/>
    <w:rsid w:val="28EE3CEE"/>
    <w:rsid w:val="299317AA"/>
    <w:rsid w:val="29B90C97"/>
    <w:rsid w:val="2C722813"/>
    <w:rsid w:val="2D746964"/>
    <w:rsid w:val="2EF74F85"/>
    <w:rsid w:val="2F2252D5"/>
    <w:rsid w:val="30607673"/>
    <w:rsid w:val="30647B9B"/>
    <w:rsid w:val="37CB55FF"/>
    <w:rsid w:val="37CD377C"/>
    <w:rsid w:val="383B7B22"/>
    <w:rsid w:val="39AD1B7B"/>
    <w:rsid w:val="3A853574"/>
    <w:rsid w:val="3AB8396F"/>
    <w:rsid w:val="3AE3337B"/>
    <w:rsid w:val="3B02600C"/>
    <w:rsid w:val="3C08753D"/>
    <w:rsid w:val="3C8B6D9C"/>
    <w:rsid w:val="3CC93F3D"/>
    <w:rsid w:val="42543C3D"/>
    <w:rsid w:val="42D61676"/>
    <w:rsid w:val="4402481B"/>
    <w:rsid w:val="44601254"/>
    <w:rsid w:val="46B81B60"/>
    <w:rsid w:val="46F80C5B"/>
    <w:rsid w:val="476E025E"/>
    <w:rsid w:val="496007E8"/>
    <w:rsid w:val="4A754C00"/>
    <w:rsid w:val="4E53726B"/>
    <w:rsid w:val="4EF67CA1"/>
    <w:rsid w:val="50F723DD"/>
    <w:rsid w:val="51B275EA"/>
    <w:rsid w:val="533A1461"/>
    <w:rsid w:val="53741A57"/>
    <w:rsid w:val="54A625D3"/>
    <w:rsid w:val="5A593602"/>
    <w:rsid w:val="5A860265"/>
    <w:rsid w:val="5B8D4F11"/>
    <w:rsid w:val="5CFD4B8D"/>
    <w:rsid w:val="5DF11787"/>
    <w:rsid w:val="5EAA5A03"/>
    <w:rsid w:val="5EAE3232"/>
    <w:rsid w:val="5F5322EC"/>
    <w:rsid w:val="622F287E"/>
    <w:rsid w:val="622F6D22"/>
    <w:rsid w:val="66690F46"/>
    <w:rsid w:val="68934B70"/>
    <w:rsid w:val="68E63EB3"/>
    <w:rsid w:val="69E5416A"/>
    <w:rsid w:val="6AD21397"/>
    <w:rsid w:val="6BBD0EFB"/>
    <w:rsid w:val="6DCB1E3A"/>
    <w:rsid w:val="6EEE08A1"/>
    <w:rsid w:val="6FD44A65"/>
    <w:rsid w:val="704C6CF1"/>
    <w:rsid w:val="71A068BF"/>
    <w:rsid w:val="71AF4860"/>
    <w:rsid w:val="72246E21"/>
    <w:rsid w:val="72DA4A88"/>
    <w:rsid w:val="733028FA"/>
    <w:rsid w:val="73A5213A"/>
    <w:rsid w:val="750E29E6"/>
    <w:rsid w:val="754F2593"/>
    <w:rsid w:val="78212AB5"/>
    <w:rsid w:val="78B47B29"/>
    <w:rsid w:val="78F36A7C"/>
    <w:rsid w:val="7B32139A"/>
    <w:rsid w:val="7BC048AF"/>
    <w:rsid w:val="7DC72A50"/>
    <w:rsid w:val="7FEE6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EDED423"/>
  <w15:docId w15:val="{90672A36-4EA7-4511-B8B9-AA57BD83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adjustRightInd w:val="0"/>
      <w:snapToGrid w:val="0"/>
      <w:spacing w:line="360" w:lineRule="auto"/>
    </w:pPr>
    <w:rPr>
      <w:rFonts w:ascii="Times New Roman" w:eastAsia="宋体" w:hAnsi="Times New Roman"/>
      <w:kern w:val="2"/>
      <w:sz w:val="28"/>
      <w:szCs w:val="24"/>
    </w:rPr>
  </w:style>
  <w:style w:type="paragraph" w:styleId="1">
    <w:name w:val="heading 1"/>
    <w:basedOn w:val="a2"/>
    <w:next w:val="a2"/>
    <w:link w:val="10"/>
    <w:uiPriority w:val="9"/>
    <w:qFormat/>
    <w:pPr>
      <w:keepNext/>
      <w:keepLines/>
      <w:numPr>
        <w:numId w:val="1"/>
      </w:numPr>
      <w:ind w:left="0" w:firstLine="0"/>
      <w:jc w:val="center"/>
      <w:outlineLvl w:val="0"/>
    </w:pPr>
    <w:rPr>
      <w:b/>
      <w:bCs/>
      <w:kern w:val="44"/>
      <w:sz w:val="30"/>
      <w:szCs w:val="44"/>
    </w:rPr>
  </w:style>
  <w:style w:type="paragraph" w:styleId="2">
    <w:name w:val="heading 2"/>
    <w:basedOn w:val="a2"/>
    <w:next w:val="a2"/>
    <w:link w:val="20"/>
    <w:autoRedefine/>
    <w:uiPriority w:val="9"/>
    <w:unhideWhenUsed/>
    <w:qFormat/>
    <w:pPr>
      <w:keepNext/>
      <w:keepLines/>
      <w:numPr>
        <w:ilvl w:val="1"/>
        <w:numId w:val="1"/>
      </w:numPr>
      <w:ind w:left="0" w:firstLine="0"/>
      <w:jc w:val="center"/>
      <w:outlineLvl w:val="1"/>
    </w:pPr>
    <w:rPr>
      <w:rFonts w:eastAsia="黑体" w:cstheme="majorBidi"/>
      <w:b/>
      <w:bCs/>
      <w:szCs w:val="32"/>
    </w:rPr>
  </w:style>
  <w:style w:type="paragraph" w:styleId="3">
    <w:name w:val="heading 3"/>
    <w:basedOn w:val="a2"/>
    <w:next w:val="a2"/>
    <w:link w:val="30"/>
    <w:uiPriority w:val="9"/>
    <w:unhideWhenUsed/>
    <w:qFormat/>
    <w:pPr>
      <w:keepNext/>
      <w:keepLines/>
      <w:numPr>
        <w:ilvl w:val="2"/>
        <w:numId w:val="1"/>
      </w:numPr>
      <w:tabs>
        <w:tab w:val="left" w:pos="0"/>
      </w:tabs>
      <w:outlineLvl w:val="2"/>
    </w:pPr>
    <w:rPr>
      <w:szCs w:val="32"/>
    </w:rPr>
  </w:style>
  <w:style w:type="paragraph" w:styleId="4">
    <w:name w:val="heading 4"/>
    <w:basedOn w:val="a2"/>
    <w:next w:val="a2"/>
    <w:link w:val="40"/>
    <w:autoRedefine/>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2"/>
    <w:next w:val="a2"/>
    <w:link w:val="50"/>
    <w:autoRedefine/>
    <w:uiPriority w:val="9"/>
    <w:semiHidden/>
    <w:unhideWhenUsed/>
    <w:qFormat/>
    <w:pPr>
      <w:keepNext/>
      <w:keepLines/>
      <w:numPr>
        <w:ilvl w:val="4"/>
        <w:numId w:val="1"/>
      </w:numPr>
      <w:spacing w:before="280" w:after="290" w:line="376" w:lineRule="auto"/>
      <w:outlineLvl w:val="4"/>
    </w:pPr>
    <w:rPr>
      <w:b/>
      <w:bCs/>
      <w:szCs w:val="28"/>
    </w:rPr>
  </w:style>
  <w:style w:type="paragraph" w:styleId="6">
    <w:name w:val="heading 6"/>
    <w:basedOn w:val="a2"/>
    <w:next w:val="a2"/>
    <w:link w:val="60"/>
    <w:autoRedefine/>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2"/>
    <w:next w:val="a2"/>
    <w:link w:val="70"/>
    <w:autoRedefine/>
    <w:uiPriority w:val="9"/>
    <w:semiHidden/>
    <w:unhideWhenUsed/>
    <w:qFormat/>
    <w:pPr>
      <w:keepNext/>
      <w:keepLines/>
      <w:numPr>
        <w:ilvl w:val="6"/>
        <w:numId w:val="1"/>
      </w:numPr>
      <w:spacing w:before="240" w:after="64" w:line="320" w:lineRule="auto"/>
      <w:outlineLvl w:val="6"/>
    </w:pPr>
    <w:rPr>
      <w:b/>
      <w:bCs/>
    </w:rPr>
  </w:style>
  <w:style w:type="paragraph" w:styleId="8">
    <w:name w:val="heading 8"/>
    <w:basedOn w:val="a2"/>
    <w:next w:val="a2"/>
    <w:link w:val="80"/>
    <w:autoRedefine/>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2"/>
    <w:next w:val="a2"/>
    <w:link w:val="90"/>
    <w:autoRedefine/>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autoRedefine/>
    <w:uiPriority w:val="39"/>
    <w:unhideWhenUsed/>
    <w:qFormat/>
    <w:pPr>
      <w:ind w:left="1680"/>
    </w:pPr>
    <w:rPr>
      <w:rFonts w:asciiTheme="minorHAnsi" w:hAnsiTheme="minorHAnsi"/>
      <w:sz w:val="18"/>
      <w:szCs w:val="18"/>
    </w:rPr>
  </w:style>
  <w:style w:type="paragraph" w:styleId="a6">
    <w:name w:val="caption"/>
    <w:basedOn w:val="a2"/>
    <w:next w:val="a2"/>
    <w:uiPriority w:val="35"/>
    <w:unhideWhenUsed/>
    <w:qFormat/>
    <w:rPr>
      <w:rFonts w:asciiTheme="majorHAnsi" w:eastAsia="黑体" w:hAnsiTheme="majorHAnsi" w:cstheme="majorBidi"/>
      <w:sz w:val="20"/>
      <w:szCs w:val="20"/>
    </w:rPr>
  </w:style>
  <w:style w:type="paragraph" w:styleId="a7">
    <w:name w:val="annotation text"/>
    <w:basedOn w:val="a2"/>
    <w:link w:val="a8"/>
    <w:autoRedefine/>
    <w:unhideWhenUsed/>
    <w:qFormat/>
  </w:style>
  <w:style w:type="paragraph" w:styleId="a9">
    <w:name w:val="Body Text"/>
    <w:basedOn w:val="a2"/>
    <w:link w:val="aa"/>
    <w:autoRedefine/>
    <w:uiPriority w:val="99"/>
    <w:unhideWhenUsed/>
    <w:qFormat/>
    <w:pPr>
      <w:spacing w:after="120"/>
    </w:pPr>
  </w:style>
  <w:style w:type="paragraph" w:styleId="ab">
    <w:name w:val="Body Text Indent"/>
    <w:basedOn w:val="a2"/>
    <w:link w:val="ac"/>
    <w:autoRedefine/>
    <w:uiPriority w:val="99"/>
    <w:semiHidden/>
    <w:unhideWhenUsed/>
    <w:qFormat/>
    <w:pPr>
      <w:spacing w:after="120"/>
      <w:ind w:leftChars="200" w:left="420"/>
    </w:pPr>
  </w:style>
  <w:style w:type="paragraph" w:styleId="TOC5">
    <w:name w:val="toc 5"/>
    <w:basedOn w:val="a2"/>
    <w:next w:val="a2"/>
    <w:autoRedefine/>
    <w:uiPriority w:val="39"/>
    <w:unhideWhenUsed/>
    <w:qFormat/>
    <w:pPr>
      <w:ind w:left="1120"/>
    </w:pPr>
    <w:rPr>
      <w:rFonts w:asciiTheme="minorHAnsi" w:hAnsiTheme="minorHAnsi"/>
      <w:sz w:val="18"/>
      <w:szCs w:val="18"/>
    </w:rPr>
  </w:style>
  <w:style w:type="paragraph" w:styleId="TOC3">
    <w:name w:val="toc 3"/>
    <w:basedOn w:val="a2"/>
    <w:next w:val="a2"/>
    <w:autoRedefine/>
    <w:uiPriority w:val="39"/>
    <w:unhideWhenUsed/>
    <w:qFormat/>
    <w:pPr>
      <w:ind w:left="560"/>
    </w:pPr>
    <w:rPr>
      <w:rFonts w:asciiTheme="minorHAnsi" w:hAnsiTheme="minorHAnsi"/>
      <w:i/>
      <w:iCs/>
      <w:sz w:val="20"/>
      <w:szCs w:val="20"/>
    </w:rPr>
  </w:style>
  <w:style w:type="paragraph" w:styleId="ad">
    <w:name w:val="Plain Text"/>
    <w:basedOn w:val="a2"/>
    <w:link w:val="ae"/>
    <w:qFormat/>
    <w:pPr>
      <w:adjustRightInd/>
      <w:snapToGrid/>
      <w:spacing w:line="240" w:lineRule="auto"/>
    </w:pPr>
    <w:rPr>
      <w:rFonts w:ascii="宋体" w:cs="Courier New"/>
      <w:sz w:val="21"/>
      <w:szCs w:val="21"/>
    </w:rPr>
  </w:style>
  <w:style w:type="paragraph" w:styleId="TOC8">
    <w:name w:val="toc 8"/>
    <w:basedOn w:val="a2"/>
    <w:next w:val="a2"/>
    <w:autoRedefine/>
    <w:uiPriority w:val="39"/>
    <w:unhideWhenUsed/>
    <w:qFormat/>
    <w:pPr>
      <w:ind w:left="1960"/>
    </w:pPr>
    <w:rPr>
      <w:rFonts w:asciiTheme="minorHAnsi" w:hAnsiTheme="minorHAnsi"/>
      <w:sz w:val="18"/>
      <w:szCs w:val="18"/>
    </w:rPr>
  </w:style>
  <w:style w:type="paragraph" w:styleId="af">
    <w:name w:val="Date"/>
    <w:basedOn w:val="a2"/>
    <w:next w:val="a2"/>
    <w:link w:val="af0"/>
    <w:autoRedefine/>
    <w:uiPriority w:val="99"/>
    <w:semiHidden/>
    <w:unhideWhenUsed/>
    <w:qFormat/>
    <w:pPr>
      <w:ind w:leftChars="2500" w:left="100"/>
    </w:pPr>
    <w:rPr>
      <w:kern w:val="0"/>
      <w:szCs w:val="20"/>
    </w:rPr>
  </w:style>
  <w:style w:type="paragraph" w:styleId="af1">
    <w:name w:val="Balloon Text"/>
    <w:basedOn w:val="a2"/>
    <w:link w:val="af2"/>
    <w:autoRedefine/>
    <w:uiPriority w:val="99"/>
    <w:semiHidden/>
    <w:unhideWhenUsed/>
    <w:qFormat/>
    <w:pPr>
      <w:spacing w:line="240" w:lineRule="auto"/>
    </w:pPr>
    <w:rPr>
      <w:rFonts w:eastAsiaTheme="minorEastAsia"/>
      <w:sz w:val="18"/>
      <w:szCs w:val="18"/>
    </w:rPr>
  </w:style>
  <w:style w:type="paragraph" w:styleId="af3">
    <w:name w:val="footer"/>
    <w:basedOn w:val="a2"/>
    <w:link w:val="af4"/>
    <w:autoRedefine/>
    <w:uiPriority w:val="99"/>
    <w:qFormat/>
    <w:pPr>
      <w:tabs>
        <w:tab w:val="center" w:pos="4153"/>
        <w:tab w:val="right" w:pos="8306"/>
      </w:tabs>
      <w:adjustRightInd/>
      <w:spacing w:line="240" w:lineRule="auto"/>
      <w:jc w:val="center"/>
    </w:pPr>
    <w:rPr>
      <w:rFonts w:cs="Times New Roman"/>
      <w:sz w:val="18"/>
      <w:szCs w:val="18"/>
    </w:rPr>
  </w:style>
  <w:style w:type="paragraph" w:styleId="af5">
    <w:name w:val="header"/>
    <w:basedOn w:val="a2"/>
    <w:link w:val="af6"/>
    <w:autoRedefine/>
    <w:uiPriority w:val="99"/>
    <w:unhideWhenUsed/>
    <w:qFormat/>
    <w:pPr>
      <w:pBdr>
        <w:bottom w:val="single" w:sz="6" w:space="1" w:color="auto"/>
      </w:pBdr>
      <w:tabs>
        <w:tab w:val="center" w:pos="4153"/>
        <w:tab w:val="right" w:pos="8306"/>
      </w:tabs>
      <w:spacing w:line="240" w:lineRule="auto"/>
    </w:pPr>
    <w:rPr>
      <w:sz w:val="18"/>
      <w:szCs w:val="18"/>
    </w:rPr>
  </w:style>
  <w:style w:type="paragraph" w:styleId="TOC1">
    <w:name w:val="toc 1"/>
    <w:basedOn w:val="a2"/>
    <w:next w:val="a2"/>
    <w:autoRedefine/>
    <w:uiPriority w:val="39"/>
    <w:qFormat/>
    <w:pPr>
      <w:tabs>
        <w:tab w:val="right" w:leader="dot" w:pos="8296"/>
      </w:tabs>
      <w:spacing w:before="120" w:after="120"/>
    </w:pPr>
    <w:rPr>
      <w:rFonts w:eastAsia="黑体"/>
      <w:bCs/>
      <w:caps/>
      <w:sz w:val="24"/>
      <w:szCs w:val="20"/>
    </w:rPr>
  </w:style>
  <w:style w:type="paragraph" w:styleId="TOC4">
    <w:name w:val="toc 4"/>
    <w:basedOn w:val="a2"/>
    <w:next w:val="a2"/>
    <w:autoRedefine/>
    <w:uiPriority w:val="39"/>
    <w:unhideWhenUsed/>
    <w:qFormat/>
    <w:pPr>
      <w:ind w:left="840"/>
    </w:pPr>
    <w:rPr>
      <w:rFonts w:asciiTheme="minorHAnsi" w:hAnsiTheme="minorHAnsi"/>
      <w:sz w:val="18"/>
      <w:szCs w:val="18"/>
    </w:rPr>
  </w:style>
  <w:style w:type="paragraph" w:styleId="TOC6">
    <w:name w:val="toc 6"/>
    <w:basedOn w:val="a2"/>
    <w:next w:val="a2"/>
    <w:autoRedefine/>
    <w:uiPriority w:val="39"/>
    <w:unhideWhenUsed/>
    <w:qFormat/>
    <w:pPr>
      <w:ind w:left="1400"/>
    </w:pPr>
    <w:rPr>
      <w:rFonts w:asciiTheme="minorHAnsi" w:hAnsiTheme="minorHAnsi"/>
      <w:sz w:val="18"/>
      <w:szCs w:val="18"/>
    </w:rPr>
  </w:style>
  <w:style w:type="paragraph" w:styleId="TOC2">
    <w:name w:val="toc 2"/>
    <w:basedOn w:val="a2"/>
    <w:next w:val="a2"/>
    <w:autoRedefine/>
    <w:uiPriority w:val="39"/>
    <w:unhideWhenUsed/>
    <w:qFormat/>
    <w:pPr>
      <w:ind w:left="397"/>
    </w:pPr>
    <w:rPr>
      <w:smallCaps/>
      <w:sz w:val="24"/>
      <w:szCs w:val="20"/>
    </w:rPr>
  </w:style>
  <w:style w:type="paragraph" w:styleId="TOC9">
    <w:name w:val="toc 9"/>
    <w:basedOn w:val="a2"/>
    <w:next w:val="a2"/>
    <w:autoRedefine/>
    <w:uiPriority w:val="39"/>
    <w:unhideWhenUsed/>
    <w:qFormat/>
    <w:pPr>
      <w:ind w:left="2240"/>
    </w:pPr>
    <w:rPr>
      <w:rFonts w:asciiTheme="minorHAnsi" w:hAnsiTheme="minorHAnsi"/>
      <w:sz w:val="18"/>
      <w:szCs w:val="18"/>
    </w:rPr>
  </w:style>
  <w:style w:type="paragraph" w:styleId="af7">
    <w:name w:val="Title"/>
    <w:basedOn w:val="a2"/>
    <w:next w:val="a2"/>
    <w:link w:val="af8"/>
    <w:autoRedefine/>
    <w:qFormat/>
    <w:pPr>
      <w:adjustRightInd/>
      <w:snapToGrid/>
      <w:spacing w:beforeLines="100" w:before="100" w:afterLines="100" w:after="100"/>
      <w:outlineLvl w:val="0"/>
    </w:pPr>
    <w:rPr>
      <w:rFonts w:ascii="Cambria" w:hAnsi="Cambria" w:cs="Times New Roman"/>
      <w:b/>
      <w:bCs/>
      <w:sz w:val="36"/>
      <w:szCs w:val="32"/>
    </w:rPr>
  </w:style>
  <w:style w:type="paragraph" w:styleId="af9">
    <w:name w:val="annotation subject"/>
    <w:basedOn w:val="a7"/>
    <w:next w:val="a7"/>
    <w:link w:val="afa"/>
    <w:autoRedefine/>
    <w:uiPriority w:val="99"/>
    <w:semiHidden/>
    <w:unhideWhenUsed/>
    <w:qFormat/>
    <w:rPr>
      <w:rFonts w:eastAsiaTheme="minorEastAsia"/>
      <w:b/>
      <w:bCs/>
    </w:rPr>
  </w:style>
  <w:style w:type="paragraph" w:styleId="21">
    <w:name w:val="Body Text First Indent 2"/>
    <w:basedOn w:val="ab"/>
    <w:link w:val="22"/>
    <w:autoRedefine/>
    <w:qFormat/>
    <w:pPr>
      <w:adjustRightInd/>
      <w:snapToGrid/>
      <w:spacing w:after="0" w:line="240" w:lineRule="auto"/>
      <w:ind w:leftChars="0" w:left="0"/>
      <w:jc w:val="center"/>
    </w:pPr>
    <w:rPr>
      <w:rFonts w:ascii="宋体" w:hAnsi="宋体" w:cs="Times New Roman"/>
      <w:b/>
      <w:bCs/>
      <w:sz w:val="30"/>
      <w:szCs w:val="30"/>
    </w:rPr>
  </w:style>
  <w:style w:type="table" w:styleId="afb">
    <w:name w:val="Table Grid"/>
    <w:basedOn w:val="a4"/>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3"/>
    <w:autoRedefine/>
    <w:qFormat/>
    <w:rPr>
      <w:szCs w:val="21"/>
    </w:rPr>
  </w:style>
  <w:style w:type="character" w:styleId="afd">
    <w:name w:val="Hyperlink"/>
    <w:basedOn w:val="a3"/>
    <w:autoRedefine/>
    <w:uiPriority w:val="99"/>
    <w:unhideWhenUsed/>
    <w:qFormat/>
    <w:rPr>
      <w:color w:val="99CA3C" w:themeColor="hyperlink"/>
      <w:u w:val="single"/>
    </w:rPr>
  </w:style>
  <w:style w:type="character" w:styleId="afe">
    <w:name w:val="annotation reference"/>
    <w:basedOn w:val="a3"/>
    <w:autoRedefine/>
    <w:uiPriority w:val="99"/>
    <w:unhideWhenUsed/>
    <w:qFormat/>
    <w:rPr>
      <w:sz w:val="21"/>
      <w:szCs w:val="21"/>
    </w:rPr>
  </w:style>
  <w:style w:type="character" w:customStyle="1" w:styleId="40">
    <w:name w:val="标题 4 字符"/>
    <w:basedOn w:val="a3"/>
    <w:link w:val="4"/>
    <w:autoRedefine/>
    <w:uiPriority w:val="9"/>
    <w:qFormat/>
    <w:rPr>
      <w:rFonts w:asciiTheme="majorHAnsi" w:eastAsiaTheme="majorEastAsia" w:hAnsiTheme="majorHAnsi" w:cstheme="majorBidi"/>
      <w:b/>
      <w:bCs/>
      <w:kern w:val="2"/>
      <w:sz w:val="28"/>
      <w:szCs w:val="28"/>
    </w:rPr>
  </w:style>
  <w:style w:type="character" w:customStyle="1" w:styleId="10">
    <w:name w:val="标题 1 字符"/>
    <w:basedOn w:val="a3"/>
    <w:link w:val="1"/>
    <w:autoRedefine/>
    <w:uiPriority w:val="9"/>
    <w:qFormat/>
    <w:rPr>
      <w:rFonts w:ascii="Times New Roman" w:eastAsia="宋体" w:hAnsi="Times New Roman"/>
      <w:b/>
      <w:bCs/>
      <w:kern w:val="44"/>
      <w:sz w:val="30"/>
      <w:szCs w:val="44"/>
    </w:rPr>
  </w:style>
  <w:style w:type="character" w:customStyle="1" w:styleId="20">
    <w:name w:val="标题 2 字符"/>
    <w:basedOn w:val="a3"/>
    <w:link w:val="2"/>
    <w:autoRedefine/>
    <w:uiPriority w:val="9"/>
    <w:qFormat/>
    <w:rPr>
      <w:rFonts w:ascii="Times New Roman" w:eastAsia="黑体" w:hAnsi="Times New Roman" w:cstheme="majorBidi"/>
      <w:b/>
      <w:bCs/>
      <w:kern w:val="2"/>
      <w:sz w:val="28"/>
      <w:szCs w:val="32"/>
    </w:rPr>
  </w:style>
  <w:style w:type="character" w:customStyle="1" w:styleId="30">
    <w:name w:val="标题 3 字符"/>
    <w:link w:val="3"/>
    <w:autoRedefine/>
    <w:uiPriority w:val="9"/>
    <w:qFormat/>
    <w:rPr>
      <w:rFonts w:ascii="Times New Roman" w:eastAsia="宋体" w:hAnsi="Times New Roman"/>
      <w:kern w:val="2"/>
      <w:sz w:val="28"/>
      <w:szCs w:val="32"/>
    </w:rPr>
  </w:style>
  <w:style w:type="character" w:customStyle="1" w:styleId="af8">
    <w:name w:val="标题 字符"/>
    <w:basedOn w:val="a3"/>
    <w:link w:val="af7"/>
    <w:autoRedefine/>
    <w:qFormat/>
    <w:rPr>
      <w:rFonts w:ascii="Cambria" w:eastAsia="宋体" w:hAnsi="Cambria" w:cs="Times New Roman"/>
      <w:b/>
      <w:bCs/>
      <w:kern w:val="2"/>
      <w:sz w:val="36"/>
      <w:szCs w:val="32"/>
    </w:rPr>
  </w:style>
  <w:style w:type="paragraph" w:customStyle="1" w:styleId="23">
    <w:name w:val="2级"/>
    <w:basedOn w:val="aff"/>
    <w:autoRedefine/>
    <w:qFormat/>
    <w:rPr>
      <w:spacing w:val="-6"/>
    </w:rPr>
  </w:style>
  <w:style w:type="paragraph" w:customStyle="1" w:styleId="aff">
    <w:name w:val="一级分项"/>
    <w:basedOn w:val="a2"/>
    <w:next w:val="a2"/>
    <w:autoRedefine/>
    <w:qFormat/>
    <w:pPr>
      <w:spacing w:line="288" w:lineRule="auto"/>
      <w:ind w:left="426"/>
      <w:outlineLvl w:val="1"/>
    </w:pPr>
  </w:style>
  <w:style w:type="paragraph" w:customStyle="1" w:styleId="11">
    <w:name w:val="样式1正文"/>
    <w:basedOn w:val="a2"/>
    <w:next w:val="a2"/>
    <w:autoRedefine/>
    <w:qFormat/>
    <w:pPr>
      <w:ind w:firstLine="480"/>
    </w:pPr>
    <w:rPr>
      <w:rFonts w:cs="Times New Roman"/>
      <w:kern w:val="0"/>
      <w:szCs w:val="28"/>
    </w:rPr>
  </w:style>
  <w:style w:type="character" w:customStyle="1" w:styleId="50">
    <w:name w:val="标题 5 字符"/>
    <w:basedOn w:val="a3"/>
    <w:link w:val="5"/>
    <w:autoRedefine/>
    <w:uiPriority w:val="9"/>
    <w:semiHidden/>
    <w:qFormat/>
    <w:rPr>
      <w:rFonts w:ascii="Times New Roman" w:eastAsia="宋体" w:hAnsi="Times New Roman"/>
      <w:b/>
      <w:bCs/>
      <w:kern w:val="2"/>
      <w:sz w:val="28"/>
      <w:szCs w:val="28"/>
    </w:rPr>
  </w:style>
  <w:style w:type="character" w:customStyle="1" w:styleId="60">
    <w:name w:val="标题 6 字符"/>
    <w:basedOn w:val="a3"/>
    <w:link w:val="6"/>
    <w:autoRedefine/>
    <w:uiPriority w:val="9"/>
    <w:semiHidden/>
    <w:qFormat/>
    <w:rPr>
      <w:rFonts w:asciiTheme="majorHAnsi" w:eastAsiaTheme="majorEastAsia" w:hAnsiTheme="majorHAnsi" w:cstheme="majorBidi"/>
      <w:b/>
      <w:bCs/>
      <w:kern w:val="2"/>
      <w:sz w:val="28"/>
      <w:szCs w:val="24"/>
    </w:rPr>
  </w:style>
  <w:style w:type="character" w:customStyle="1" w:styleId="70">
    <w:name w:val="标题 7 字符"/>
    <w:basedOn w:val="a3"/>
    <w:link w:val="7"/>
    <w:autoRedefine/>
    <w:uiPriority w:val="9"/>
    <w:semiHidden/>
    <w:qFormat/>
    <w:rPr>
      <w:rFonts w:ascii="Times New Roman" w:eastAsia="宋体" w:hAnsi="Times New Roman"/>
      <w:b/>
      <w:bCs/>
      <w:kern w:val="2"/>
      <w:sz w:val="28"/>
      <w:szCs w:val="24"/>
    </w:rPr>
  </w:style>
  <w:style w:type="character" w:customStyle="1" w:styleId="80">
    <w:name w:val="标题 8 字符"/>
    <w:basedOn w:val="a3"/>
    <w:link w:val="8"/>
    <w:autoRedefine/>
    <w:uiPriority w:val="9"/>
    <w:semiHidden/>
    <w:qFormat/>
    <w:rPr>
      <w:rFonts w:asciiTheme="majorHAnsi" w:eastAsiaTheme="majorEastAsia" w:hAnsiTheme="majorHAnsi" w:cstheme="majorBidi"/>
      <w:kern w:val="2"/>
      <w:sz w:val="28"/>
      <w:szCs w:val="24"/>
    </w:rPr>
  </w:style>
  <w:style w:type="character" w:customStyle="1" w:styleId="90">
    <w:name w:val="标题 9 字符"/>
    <w:basedOn w:val="a3"/>
    <w:link w:val="9"/>
    <w:autoRedefine/>
    <w:uiPriority w:val="9"/>
    <w:semiHidden/>
    <w:qFormat/>
    <w:rPr>
      <w:rFonts w:asciiTheme="majorHAnsi" w:eastAsiaTheme="majorEastAsia" w:hAnsiTheme="majorHAnsi" w:cstheme="majorBidi"/>
      <w:kern w:val="2"/>
      <w:sz w:val="28"/>
      <w:szCs w:val="21"/>
    </w:rPr>
  </w:style>
  <w:style w:type="character" w:customStyle="1" w:styleId="af0">
    <w:name w:val="日期 字符"/>
    <w:basedOn w:val="a3"/>
    <w:link w:val="af"/>
    <w:autoRedefine/>
    <w:uiPriority w:val="99"/>
    <w:semiHidden/>
    <w:qFormat/>
    <w:rPr>
      <w:rFonts w:eastAsia="宋体"/>
      <w:sz w:val="24"/>
    </w:rPr>
  </w:style>
  <w:style w:type="character" w:customStyle="1" w:styleId="a8">
    <w:name w:val="批注文字 字符"/>
    <w:basedOn w:val="a3"/>
    <w:link w:val="a7"/>
    <w:autoRedefine/>
    <w:qFormat/>
    <w:rPr>
      <w:rFonts w:eastAsia="宋体"/>
      <w:kern w:val="2"/>
      <w:sz w:val="24"/>
      <w:szCs w:val="22"/>
    </w:rPr>
  </w:style>
  <w:style w:type="character" w:customStyle="1" w:styleId="afa">
    <w:name w:val="批注主题 字符"/>
    <w:basedOn w:val="a8"/>
    <w:link w:val="af9"/>
    <w:autoRedefine/>
    <w:uiPriority w:val="99"/>
    <w:semiHidden/>
    <w:qFormat/>
    <w:rPr>
      <w:rFonts w:eastAsia="宋体"/>
      <w:b/>
      <w:bCs/>
      <w:kern w:val="2"/>
      <w:sz w:val="24"/>
      <w:szCs w:val="22"/>
    </w:rPr>
  </w:style>
  <w:style w:type="character" w:customStyle="1" w:styleId="af2">
    <w:name w:val="批注框文本 字符"/>
    <w:basedOn w:val="a3"/>
    <w:link w:val="af1"/>
    <w:autoRedefine/>
    <w:uiPriority w:val="99"/>
    <w:semiHidden/>
    <w:qFormat/>
    <w:rPr>
      <w:kern w:val="2"/>
      <w:sz w:val="18"/>
      <w:szCs w:val="18"/>
    </w:rPr>
  </w:style>
  <w:style w:type="paragraph" w:styleId="a1">
    <w:name w:val="List Paragraph"/>
    <w:basedOn w:val="a2"/>
    <w:autoRedefine/>
    <w:uiPriority w:val="99"/>
    <w:unhideWhenUsed/>
    <w:qFormat/>
    <w:pPr>
      <w:numPr>
        <w:numId w:val="2"/>
      </w:numPr>
      <w:ind w:left="0" w:firstLine="0"/>
    </w:pPr>
  </w:style>
  <w:style w:type="character" w:customStyle="1" w:styleId="ac">
    <w:name w:val="正文文本缩进 字符"/>
    <w:basedOn w:val="a3"/>
    <w:link w:val="ab"/>
    <w:autoRedefine/>
    <w:uiPriority w:val="99"/>
    <w:semiHidden/>
    <w:qFormat/>
    <w:rPr>
      <w:rFonts w:ascii="Times New Roman" w:eastAsia="宋体" w:hAnsi="Times New Roman"/>
      <w:kern w:val="2"/>
      <w:sz w:val="24"/>
      <w:szCs w:val="22"/>
    </w:rPr>
  </w:style>
  <w:style w:type="character" w:customStyle="1" w:styleId="22">
    <w:name w:val="正文文本首行缩进 2 字符"/>
    <w:basedOn w:val="ac"/>
    <w:link w:val="21"/>
    <w:autoRedefine/>
    <w:qFormat/>
    <w:rPr>
      <w:rFonts w:ascii="宋体" w:eastAsia="宋体" w:hAnsi="宋体" w:cs="Times New Roman"/>
      <w:b/>
      <w:bCs/>
      <w:kern w:val="2"/>
      <w:sz w:val="30"/>
      <w:szCs w:val="30"/>
    </w:rPr>
  </w:style>
  <w:style w:type="character" w:customStyle="1" w:styleId="ae">
    <w:name w:val="纯文本 字符"/>
    <w:basedOn w:val="a3"/>
    <w:link w:val="ad"/>
    <w:autoRedefine/>
    <w:qFormat/>
    <w:rPr>
      <w:rFonts w:ascii="宋体" w:eastAsia="宋体" w:hAnsi="Times New Roman" w:cs="Courier New"/>
      <w:kern w:val="2"/>
      <w:sz w:val="21"/>
      <w:szCs w:val="21"/>
    </w:rPr>
  </w:style>
  <w:style w:type="character" w:customStyle="1" w:styleId="aa">
    <w:name w:val="正文文本 字符"/>
    <w:basedOn w:val="a3"/>
    <w:link w:val="a9"/>
    <w:autoRedefine/>
    <w:uiPriority w:val="99"/>
    <w:qFormat/>
    <w:rPr>
      <w:rFonts w:ascii="Times New Roman" w:eastAsia="宋体" w:hAnsi="Times New Roman"/>
      <w:kern w:val="2"/>
      <w:sz w:val="24"/>
      <w:szCs w:val="22"/>
    </w:rPr>
  </w:style>
  <w:style w:type="character" w:customStyle="1" w:styleId="af4">
    <w:name w:val="页脚 字符"/>
    <w:basedOn w:val="a3"/>
    <w:link w:val="af3"/>
    <w:autoRedefine/>
    <w:uiPriority w:val="99"/>
    <w:qFormat/>
    <w:rPr>
      <w:rFonts w:ascii="Times New Roman" w:eastAsia="宋体" w:hAnsi="Times New Roman" w:cs="Times New Roman"/>
      <w:kern w:val="2"/>
      <w:sz w:val="18"/>
      <w:szCs w:val="18"/>
    </w:rPr>
  </w:style>
  <w:style w:type="paragraph" w:customStyle="1" w:styleId="aff0">
    <w:name w:val="规程英文名称（封面）"/>
    <w:basedOn w:val="ad"/>
    <w:autoRedefine/>
    <w:qFormat/>
    <w:pPr>
      <w:widowControl/>
      <w:snapToGrid w:val="0"/>
      <w:spacing w:line="360" w:lineRule="auto"/>
      <w:ind w:leftChars="85" w:left="178"/>
    </w:pPr>
    <w:rPr>
      <w:rFonts w:ascii="Times New Roman" w:eastAsia="黑体" w:cs="Times New Roman"/>
      <w:kern w:val="0"/>
      <w:sz w:val="44"/>
      <w:szCs w:val="44"/>
    </w:rPr>
  </w:style>
  <w:style w:type="paragraph" w:customStyle="1" w:styleId="ordinary-output">
    <w:name w:val="ordinary-output"/>
    <w:basedOn w:val="a2"/>
    <w:qFormat/>
    <w:pPr>
      <w:widowControl/>
      <w:adjustRightInd/>
      <w:snapToGrid/>
      <w:spacing w:before="100" w:beforeAutospacing="1" w:after="63" w:line="275" w:lineRule="atLeast"/>
    </w:pPr>
    <w:rPr>
      <w:rFonts w:ascii="宋体" w:hAnsi="宋体" w:cs="宋体"/>
      <w:color w:val="333333"/>
      <w:kern w:val="0"/>
      <w:sz w:val="40"/>
      <w:szCs w:val="40"/>
    </w:rPr>
  </w:style>
  <w:style w:type="paragraph" w:customStyle="1" w:styleId="aff1">
    <w:name w:val="条文"/>
    <w:basedOn w:val="a2"/>
    <w:qFormat/>
    <w:pPr>
      <w:adjustRightInd/>
      <w:snapToGrid/>
      <w:spacing w:line="300" w:lineRule="auto"/>
    </w:pPr>
    <w:rPr>
      <w:rFonts w:cs="Times New Roman"/>
    </w:rPr>
  </w:style>
  <w:style w:type="character" w:customStyle="1" w:styleId="af6">
    <w:name w:val="页眉 字符"/>
    <w:basedOn w:val="a3"/>
    <w:link w:val="af5"/>
    <w:autoRedefine/>
    <w:uiPriority w:val="99"/>
    <w:qFormat/>
    <w:rPr>
      <w:rFonts w:ascii="Times New Roman" w:eastAsia="宋体" w:hAnsi="Times New Roman"/>
      <w:kern w:val="2"/>
      <w:sz w:val="18"/>
      <w:szCs w:val="18"/>
    </w:rPr>
  </w:style>
  <w:style w:type="paragraph" w:customStyle="1" w:styleId="aff2">
    <w:name w:val="图表名"/>
    <w:basedOn w:val="a2"/>
    <w:link w:val="aff3"/>
    <w:autoRedefine/>
    <w:qFormat/>
    <w:pPr>
      <w:adjustRightInd/>
      <w:snapToGrid/>
      <w:spacing w:line="240" w:lineRule="auto"/>
      <w:jc w:val="center"/>
    </w:pPr>
    <w:rPr>
      <w:rFonts w:ascii="黑体" w:eastAsia="黑体" w:hAnsi="黑体" w:cs="Times New Roman"/>
      <w:sz w:val="21"/>
      <w:szCs w:val="21"/>
    </w:rPr>
  </w:style>
  <w:style w:type="character" w:customStyle="1" w:styleId="aff3">
    <w:name w:val="图表名 字符"/>
    <w:basedOn w:val="a3"/>
    <w:link w:val="aff2"/>
    <w:autoRedefine/>
    <w:qFormat/>
    <w:rPr>
      <w:rFonts w:ascii="黑体" w:eastAsia="黑体" w:hAnsi="黑体" w:cs="Times New Roman"/>
      <w:kern w:val="2"/>
      <w:sz w:val="21"/>
      <w:szCs w:val="21"/>
    </w:rPr>
  </w:style>
  <w:style w:type="paragraph" w:customStyle="1" w:styleId="ZCF">
    <w:name w:val="ZCF正文"/>
    <w:basedOn w:val="a2"/>
    <w:autoRedefine/>
    <w:qFormat/>
    <w:pPr>
      <w:widowControl/>
    </w:pPr>
    <w:rPr>
      <w:rFonts w:ascii="宋体" w:hAnsi="宋体" w:cs="Calibri"/>
      <w:kern w:val="0"/>
    </w:rPr>
  </w:style>
  <w:style w:type="paragraph" w:customStyle="1" w:styleId="12">
    <w:name w:val="修订1"/>
    <w:hidden/>
    <w:uiPriority w:val="99"/>
    <w:unhideWhenUsed/>
    <w:qFormat/>
    <w:rPr>
      <w:rFonts w:ascii="Times New Roman" w:eastAsia="宋体" w:hAnsi="Times New Roman"/>
      <w:kern w:val="2"/>
      <w:sz w:val="24"/>
      <w:szCs w:val="22"/>
    </w:rPr>
  </w:style>
  <w:style w:type="paragraph" w:customStyle="1" w:styleId="04-">
    <w:name w:val="04条文说明-条文正文"/>
    <w:basedOn w:val="a2"/>
    <w:link w:val="04-0"/>
    <w:qFormat/>
    <w:pPr>
      <w:ind w:firstLineChars="200" w:firstLine="200"/>
      <w:jc w:val="both"/>
    </w:pPr>
    <w:rPr>
      <w:rFonts w:cs="楷体"/>
      <w:color w:val="3333FF"/>
    </w:rPr>
  </w:style>
  <w:style w:type="character" w:customStyle="1" w:styleId="04-0">
    <w:name w:val="04条文说明-条文正文 字符"/>
    <w:basedOn w:val="a3"/>
    <w:link w:val="04-"/>
    <w:qFormat/>
    <w:rPr>
      <w:rFonts w:ascii="Times New Roman" w:eastAsia="宋体" w:hAnsi="Times New Roman" w:cs="楷体"/>
      <w:color w:val="3333FF"/>
      <w:kern w:val="2"/>
      <w:sz w:val="28"/>
      <w:szCs w:val="24"/>
    </w:rPr>
  </w:style>
  <w:style w:type="paragraph" w:customStyle="1" w:styleId="aff4">
    <w:name w:val="段落"/>
    <w:unhideWhenUsed/>
    <w:qFormat/>
    <w:pPr>
      <w:spacing w:line="440" w:lineRule="exact"/>
      <w:ind w:firstLineChars="200" w:firstLine="420"/>
    </w:pPr>
    <w:rPr>
      <w:rFonts w:ascii="Calibri" w:eastAsia="宋体" w:hAnsi="Calibri" w:cs="Times New Roman"/>
      <w:sz w:val="28"/>
      <w:szCs w:val="24"/>
    </w:rPr>
  </w:style>
  <w:style w:type="paragraph" w:customStyle="1" w:styleId="a0">
    <w:name w:val="无小结条文样式"/>
    <w:basedOn w:val="3"/>
    <w:link w:val="aff5"/>
    <w:autoRedefine/>
    <w:qFormat/>
    <w:pPr>
      <w:numPr>
        <w:numId w:val="3"/>
      </w:numPr>
    </w:pPr>
  </w:style>
  <w:style w:type="character" w:customStyle="1" w:styleId="aff5">
    <w:name w:val="无小结条文样式 字符"/>
    <w:basedOn w:val="30"/>
    <w:link w:val="a0"/>
    <w:qFormat/>
    <w:rPr>
      <w:rFonts w:ascii="Times New Roman" w:eastAsia="宋体" w:hAnsi="Times New Roman"/>
      <w:kern w:val="2"/>
      <w:sz w:val="28"/>
      <w:szCs w:val="32"/>
    </w:rPr>
  </w:style>
  <w:style w:type="paragraph" w:customStyle="1" w:styleId="101">
    <w:name w:val="1.0.1 无小结编号样式"/>
    <w:basedOn w:val="a0"/>
    <w:link w:val="1010"/>
    <w:autoRedefine/>
    <w:qFormat/>
  </w:style>
  <w:style w:type="character" w:customStyle="1" w:styleId="1010">
    <w:name w:val="1.0.1 无小结编号样式 字符"/>
    <w:basedOn w:val="aff5"/>
    <w:link w:val="101"/>
    <w:qFormat/>
    <w:rPr>
      <w:rFonts w:ascii="Times New Roman" w:eastAsia="宋体" w:hAnsi="Times New Roman"/>
      <w:kern w:val="2"/>
      <w:sz w:val="28"/>
      <w:szCs w:val="32"/>
    </w:rPr>
  </w:style>
  <w:style w:type="paragraph" w:customStyle="1" w:styleId="a">
    <w:name w:val="总则条文"/>
    <w:basedOn w:val="3"/>
    <w:next w:val="04-"/>
    <w:link w:val="aff6"/>
    <w:autoRedefine/>
    <w:qFormat/>
    <w:pPr>
      <w:numPr>
        <w:numId w:val="4"/>
      </w:numPr>
      <w:ind w:left="0" w:firstLine="0"/>
    </w:pPr>
  </w:style>
  <w:style w:type="character" w:customStyle="1" w:styleId="aff6">
    <w:name w:val="总则条文 字符"/>
    <w:basedOn w:val="30"/>
    <w:link w:val="a"/>
    <w:qFormat/>
    <w:rPr>
      <w:rFonts w:ascii="Times New Roman" w:eastAsia="宋体" w:hAnsi="Times New Roman"/>
      <w:kern w:val="2"/>
      <w:sz w:val="28"/>
      <w:szCs w:val="32"/>
    </w:rPr>
  </w:style>
  <w:style w:type="paragraph" w:customStyle="1" w:styleId="-">
    <w:name w:val="正文-带编号"/>
    <w:basedOn w:val="a2"/>
    <w:link w:val="-0"/>
    <w:qFormat/>
    <w:pPr>
      <w:ind w:firstLineChars="200" w:firstLine="200"/>
    </w:pPr>
  </w:style>
  <w:style w:type="character" w:customStyle="1" w:styleId="-0">
    <w:name w:val="正文-带编号 字符"/>
    <w:basedOn w:val="a3"/>
    <w:link w:val="-"/>
    <w:qFormat/>
    <w:rPr>
      <w:rFonts w:ascii="Times New Roman" w:eastAsia="宋体" w:hAnsi="Times New Roman"/>
      <w:kern w:val="2"/>
      <w:sz w:val="28"/>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24">
    <w:name w:val="修订2"/>
    <w:hidden/>
    <w:uiPriority w:val="99"/>
    <w:unhideWhenUsed/>
    <w:qFormat/>
    <w:rPr>
      <w:rFonts w:ascii="Times New Roman" w:eastAsia="宋体" w:hAnsi="Times New Roman"/>
      <w:kern w:val="2"/>
      <w:sz w:val="28"/>
      <w:szCs w:val="24"/>
    </w:rPr>
  </w:style>
  <w:style w:type="character" w:customStyle="1" w:styleId="13">
    <w:name w:val="未处理的提及1"/>
    <w:basedOn w:val="a3"/>
    <w:uiPriority w:val="99"/>
    <w:semiHidden/>
    <w:unhideWhenUsed/>
    <w:qFormat/>
    <w:rPr>
      <w:color w:val="605E5C"/>
      <w:shd w:val="clear" w:color="auto" w:fill="E1DFDD"/>
    </w:rPr>
  </w:style>
  <w:style w:type="paragraph" w:customStyle="1" w:styleId="31">
    <w:name w:val="修订3"/>
    <w:hidden/>
    <w:uiPriority w:val="99"/>
    <w:unhideWhenUsed/>
    <w:qFormat/>
    <w:rPr>
      <w:rFonts w:ascii="Times New Roman" w:eastAsia="宋体" w:hAnsi="Times New Roman"/>
      <w:kern w:val="2"/>
      <w:sz w:val="28"/>
      <w:szCs w:val="24"/>
    </w:rPr>
  </w:style>
  <w:style w:type="paragraph" w:styleId="aff7">
    <w:name w:val="Revision"/>
    <w:hidden/>
    <w:uiPriority w:val="99"/>
    <w:unhideWhenUsed/>
    <w:rsid w:val="00E84C86"/>
    <w:rPr>
      <w:rFonts w:ascii="Times New Roman" w:eastAsia="宋体" w:hAnsi="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https://fanyi.baidu.com/" TargetMode="Externa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C684E1E-EC13-4F0C-BB06-428E90D42B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94</Pages>
  <Words>8552</Words>
  <Characters>48752</Characters>
  <Application>Microsoft Office Word</Application>
  <DocSecurity>0</DocSecurity>
  <Lines>406</Lines>
  <Paragraphs>114</Paragraphs>
  <ScaleCrop>false</ScaleCrop>
  <Company>china</Company>
  <LinksUpToDate>false</LinksUpToDate>
  <CharactersWithSpaces>57190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宋嘉美</dc:creator>
  <cp:lastModifiedBy>DNA</cp:lastModifiedBy>
  <cp:revision>12</cp:revision>
  <cp:lastPrinted>2025-02-28T11:01:00Z</cp:lastPrinted>
  <dcterms:created xsi:type="dcterms:W3CDTF">2025-02-26T00:56:00Z</dcterms:created>
  <dcterms:modified xsi:type="dcterms:W3CDTF">2025-03-05T09:12:00Z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9547267C40CC4D4B944D58556C4AC60E_13</vt:lpwstr>
  </property>
  <property fmtid="{D5CDD505-2E9C-101B-9397-08002B2CF9AE}" pid="4" name="KSOTemplateDocerSaveRecord">
    <vt:lpwstr>eyJoZGlkIjoiNjJmODYxODU5NDhhNmY5OTc0MGQxMDMzNWU5ODRhODQiLCJ1c2VySWQiOiI0MTQ5NzA2ODEifQ==</vt:lpwstr>
  </property>
</Properties>
</file>