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FFF57" w14:textId="77777777" w:rsidR="00715C52" w:rsidRPr="00715C52" w:rsidRDefault="00715C52" w:rsidP="00715C52">
      <w:pPr>
        <w:spacing w:line="240" w:lineRule="auto"/>
        <w:ind w:firstLine="480"/>
        <w:textAlignment w:val="auto"/>
        <w:rPr>
          <w:b/>
          <w:bCs/>
          <w:color w:val="0000FF"/>
          <w:kern w:val="0"/>
          <w:sz w:val="52"/>
          <w:szCs w:val="84"/>
        </w:rPr>
      </w:pPr>
      <w:r w:rsidRPr="00715C52">
        <w:rPr>
          <w:noProof/>
          <w:color w:val="0000FF"/>
          <w:kern w:val="0"/>
          <w:szCs w:val="21"/>
        </w:rPr>
        <w:drawing>
          <wp:anchor distT="0" distB="0" distL="114300" distR="114300" simplePos="0" relativeHeight="251658240" behindDoc="0" locked="0" layoutInCell="1" allowOverlap="1" wp14:anchorId="19A99D1E" wp14:editId="1AFD58F9">
            <wp:simplePos x="0" y="0"/>
            <wp:positionH relativeFrom="column">
              <wp:posOffset>0</wp:posOffset>
            </wp:positionH>
            <wp:positionV relativeFrom="paragraph">
              <wp:posOffset>38100</wp:posOffset>
            </wp:positionV>
            <wp:extent cx="1737995" cy="1149350"/>
            <wp:effectExtent l="0" t="0" r="0" b="0"/>
            <wp:wrapNone/>
            <wp:docPr id="978785292" name="图片 978785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F538791" w14:textId="77777777" w:rsidR="00715C52" w:rsidRPr="00715C52" w:rsidRDefault="00715C52" w:rsidP="00715C52">
      <w:pPr>
        <w:spacing w:line="240" w:lineRule="auto"/>
        <w:ind w:firstLine="1044"/>
        <w:textAlignment w:val="auto"/>
        <w:rPr>
          <w:b/>
          <w:bCs/>
          <w:color w:val="0000FF"/>
          <w:kern w:val="0"/>
          <w:sz w:val="52"/>
          <w:szCs w:val="84"/>
        </w:rPr>
      </w:pPr>
    </w:p>
    <w:p w14:paraId="2284B326" w14:textId="77777777" w:rsidR="00715C52" w:rsidRPr="00715C52" w:rsidRDefault="00715C52" w:rsidP="00715C52">
      <w:pPr>
        <w:spacing w:line="240" w:lineRule="auto"/>
        <w:ind w:firstLine="723"/>
        <w:jc w:val="right"/>
        <w:textAlignment w:val="auto"/>
        <w:rPr>
          <w:kern w:val="0"/>
          <w:sz w:val="32"/>
          <w:szCs w:val="32"/>
        </w:rPr>
      </w:pPr>
      <w:r w:rsidRPr="00715C52">
        <w:rPr>
          <w:b/>
          <w:bCs/>
          <w:kern w:val="0"/>
          <w:sz w:val="36"/>
          <w:szCs w:val="36"/>
        </w:rPr>
        <w:t xml:space="preserve">T/CECS </w:t>
      </w:r>
      <w:r w:rsidRPr="00715C52">
        <w:rPr>
          <w:kern w:val="0"/>
          <w:sz w:val="36"/>
          <w:szCs w:val="36"/>
        </w:rPr>
        <w:t>XXX- 202X</w:t>
      </w:r>
    </w:p>
    <w:p w14:paraId="57D97ABE" w14:textId="77777777" w:rsidR="00715C52" w:rsidRPr="00715C52" w:rsidRDefault="00715C52" w:rsidP="00715C52">
      <w:pPr>
        <w:spacing w:line="240" w:lineRule="auto"/>
        <w:ind w:firstLine="480"/>
        <w:jc w:val="center"/>
        <w:textAlignment w:val="auto"/>
        <w:rPr>
          <w:color w:val="0000FF"/>
          <w:kern w:val="0"/>
          <w:szCs w:val="32"/>
        </w:rPr>
      </w:pPr>
      <w:r w:rsidRPr="00715C52">
        <w:rPr>
          <w:noProof/>
          <w:color w:val="0000FF"/>
          <w:kern w:val="0"/>
          <w:szCs w:val="32"/>
        </w:rPr>
        <mc:AlternateContent>
          <mc:Choice Requires="wps">
            <w:drawing>
              <wp:anchor distT="0" distB="0" distL="114300" distR="114300" simplePos="0" relativeHeight="251658241" behindDoc="0" locked="0" layoutInCell="1" allowOverlap="1" wp14:anchorId="044B1078" wp14:editId="4EC36E0F">
                <wp:simplePos x="0" y="0"/>
                <wp:positionH relativeFrom="column">
                  <wp:posOffset>1905</wp:posOffset>
                </wp:positionH>
                <wp:positionV relativeFrom="paragraph">
                  <wp:posOffset>120650</wp:posOffset>
                </wp:positionV>
                <wp:extent cx="5422265" cy="0"/>
                <wp:effectExtent l="0" t="0" r="26670" b="19050"/>
                <wp:wrapNone/>
                <wp:docPr id="1562484833" name="直接连接符 1562484833"/>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1C39ED06" id="直接连接符 1562484833"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5pt,9.5pt" to="42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" strokecolor="windowText" strokeweight="1.5pt">
                <v:stroke joinstyle="miter"/>
              </v:line>
            </w:pict>
          </mc:Fallback>
        </mc:AlternateContent>
      </w:r>
    </w:p>
    <w:p w14:paraId="4D469EDE" w14:textId="77777777" w:rsidR="00715C52" w:rsidRPr="00715C52" w:rsidRDefault="00715C52" w:rsidP="00715C52">
      <w:pPr>
        <w:widowControl/>
        <w:tabs>
          <w:tab w:val="left" w:pos="3510"/>
        </w:tabs>
        <w:spacing w:line="240" w:lineRule="auto"/>
        <w:ind w:firstLine="480"/>
        <w:jc w:val="left"/>
        <w:textAlignment w:val="auto"/>
        <w:rPr>
          <w:rFonts w:ascii="宋体" w:hAnsi="宋体" w:hint="eastAsia"/>
          <w:color w:val="000000"/>
          <w:kern w:val="0"/>
          <w:szCs w:val="21"/>
        </w:rPr>
      </w:pPr>
    </w:p>
    <w:p w14:paraId="29498E4E" w14:textId="77777777" w:rsidR="00715C52" w:rsidRPr="00715C52" w:rsidRDefault="00715C52" w:rsidP="00715C52">
      <w:pPr>
        <w:spacing w:line="240" w:lineRule="auto"/>
        <w:ind w:firstLine="480"/>
        <w:textAlignment w:val="auto"/>
        <w:rPr>
          <w:color w:val="0000FF"/>
          <w:kern w:val="0"/>
          <w:szCs w:val="21"/>
        </w:rPr>
      </w:pPr>
    </w:p>
    <w:p w14:paraId="05E51025" w14:textId="77777777" w:rsidR="00715C52" w:rsidRPr="00715C52" w:rsidRDefault="00715C52" w:rsidP="00715C52">
      <w:pPr>
        <w:ind w:firstLine="560"/>
        <w:jc w:val="center"/>
        <w:textAlignment w:val="auto"/>
        <w:rPr>
          <w:b/>
          <w:bCs/>
          <w:kern w:val="0"/>
          <w:sz w:val="44"/>
          <w:szCs w:val="23"/>
        </w:rPr>
      </w:pPr>
      <w:r w:rsidRPr="00715C52">
        <w:rPr>
          <w:kern w:val="0"/>
          <w:sz w:val="28"/>
          <w:szCs w:val="21"/>
        </w:rPr>
        <w:t>中国工程建设标准化协会标准</w:t>
      </w:r>
    </w:p>
    <w:p w14:paraId="3FA90BB2" w14:textId="77777777" w:rsidR="00715C52" w:rsidRPr="00715C52" w:rsidRDefault="00715C52" w:rsidP="00715C52">
      <w:pPr>
        <w:ind w:firstLine="560"/>
        <w:jc w:val="center"/>
        <w:textAlignment w:val="auto"/>
        <w:rPr>
          <w:sz w:val="28"/>
          <w:szCs w:val="20"/>
        </w:rPr>
      </w:pPr>
    </w:p>
    <w:p w14:paraId="5332849A" w14:textId="77777777" w:rsidR="00715C52" w:rsidRPr="00715C52" w:rsidRDefault="00715C52" w:rsidP="00715C52">
      <w:pPr>
        <w:ind w:firstLine="600"/>
        <w:jc w:val="center"/>
        <w:textAlignment w:val="auto"/>
        <w:rPr>
          <w:sz w:val="30"/>
          <w:szCs w:val="20"/>
        </w:rPr>
      </w:pPr>
    </w:p>
    <w:p w14:paraId="5415F916" w14:textId="2EF6FFA2" w:rsidR="00715C52" w:rsidRPr="00715C52" w:rsidRDefault="00715C52" w:rsidP="00715C52">
      <w:pPr>
        <w:widowControl/>
        <w:snapToGrid w:val="0"/>
        <w:ind w:leftChars="85" w:left="204" w:firstLine="880"/>
        <w:jc w:val="center"/>
        <w:textAlignment w:val="auto"/>
        <w:rPr>
          <w:rFonts w:eastAsia="黑体"/>
          <w:kern w:val="0"/>
          <w:sz w:val="44"/>
          <w:szCs w:val="44"/>
        </w:rPr>
      </w:pPr>
      <w:r w:rsidRPr="00715C52">
        <w:rPr>
          <w:rFonts w:eastAsia="黑体" w:hint="eastAsia"/>
          <w:kern w:val="0"/>
          <w:sz w:val="44"/>
          <w:szCs w:val="44"/>
        </w:rPr>
        <w:t>太阳能富集</w:t>
      </w:r>
      <w:proofErr w:type="gramStart"/>
      <w:r w:rsidRPr="00715C52">
        <w:rPr>
          <w:rFonts w:eastAsia="黑体" w:hint="eastAsia"/>
          <w:kern w:val="0"/>
          <w:sz w:val="44"/>
          <w:szCs w:val="44"/>
        </w:rPr>
        <w:t>区零碳建筑工程</w:t>
      </w:r>
      <w:proofErr w:type="gramEnd"/>
      <w:r w:rsidRPr="00715C52">
        <w:rPr>
          <w:rFonts w:eastAsia="黑体" w:hint="eastAsia"/>
          <w:kern w:val="0"/>
          <w:sz w:val="44"/>
          <w:szCs w:val="44"/>
        </w:rPr>
        <w:t>评价标准</w:t>
      </w:r>
    </w:p>
    <w:p w14:paraId="24A51F99" w14:textId="77777777" w:rsidR="00715C52" w:rsidRPr="00715C52" w:rsidRDefault="00715C52" w:rsidP="00715C52">
      <w:pPr>
        <w:widowControl/>
        <w:snapToGrid w:val="0"/>
        <w:ind w:leftChars="85" w:left="204" w:firstLine="640"/>
        <w:jc w:val="center"/>
        <w:textAlignment w:val="auto"/>
        <w:rPr>
          <w:kern w:val="0"/>
          <w:sz w:val="32"/>
          <w:szCs w:val="32"/>
        </w:rPr>
      </w:pPr>
      <w:r w:rsidRPr="00715C52">
        <w:rPr>
          <w:kern w:val="0"/>
          <w:sz w:val="32"/>
          <w:szCs w:val="32"/>
        </w:rPr>
        <w:t xml:space="preserve">Evaluation standard for zero carbon buildings </w:t>
      </w:r>
    </w:p>
    <w:p w14:paraId="1BA6B99D" w14:textId="6DB9E58E" w:rsidR="00715C52" w:rsidRPr="00715C52" w:rsidRDefault="00715C52" w:rsidP="00715C52">
      <w:pPr>
        <w:widowControl/>
        <w:snapToGrid w:val="0"/>
        <w:ind w:leftChars="85" w:left="204" w:firstLine="640"/>
        <w:jc w:val="center"/>
        <w:textAlignment w:val="auto"/>
        <w:rPr>
          <w:kern w:val="0"/>
          <w:sz w:val="32"/>
          <w:szCs w:val="32"/>
        </w:rPr>
      </w:pPr>
      <w:r w:rsidRPr="00715C52">
        <w:rPr>
          <w:kern w:val="0"/>
          <w:sz w:val="32"/>
          <w:szCs w:val="32"/>
        </w:rPr>
        <w:t>in solar energy enrichment area</w:t>
      </w:r>
    </w:p>
    <w:p w14:paraId="5C35DCAF" w14:textId="5A1E3292" w:rsidR="00715C52" w:rsidRPr="00715C52" w:rsidRDefault="00715C52" w:rsidP="00715C52">
      <w:pPr>
        <w:widowControl/>
        <w:snapToGrid w:val="0"/>
        <w:ind w:leftChars="85" w:left="204" w:firstLine="640"/>
        <w:jc w:val="center"/>
        <w:textAlignment w:val="auto"/>
        <w:rPr>
          <w:kern w:val="0"/>
          <w:sz w:val="32"/>
          <w:szCs w:val="32"/>
        </w:rPr>
      </w:pPr>
      <w:r w:rsidRPr="00715C52">
        <w:rPr>
          <w:kern w:val="0"/>
          <w:sz w:val="32"/>
          <w:szCs w:val="32"/>
        </w:rPr>
        <w:t>（</w:t>
      </w:r>
      <w:r w:rsidR="00AD02E4">
        <w:rPr>
          <w:rFonts w:hint="eastAsia"/>
          <w:kern w:val="0"/>
          <w:sz w:val="32"/>
          <w:szCs w:val="32"/>
        </w:rPr>
        <w:t>征求意见稿</w:t>
      </w:r>
      <w:r w:rsidRPr="00715C52">
        <w:rPr>
          <w:kern w:val="0"/>
          <w:sz w:val="32"/>
          <w:szCs w:val="32"/>
        </w:rPr>
        <w:t>）</w:t>
      </w:r>
    </w:p>
    <w:p w14:paraId="19601B97" w14:textId="77777777" w:rsidR="00715C52" w:rsidRPr="00715C52" w:rsidRDefault="00715C52" w:rsidP="00715C52">
      <w:pPr>
        <w:widowControl/>
        <w:snapToGrid w:val="0"/>
        <w:ind w:leftChars="85" w:left="204" w:firstLine="880"/>
        <w:jc w:val="center"/>
        <w:textAlignment w:val="auto"/>
        <w:rPr>
          <w:kern w:val="0"/>
          <w:sz w:val="44"/>
          <w:szCs w:val="44"/>
        </w:rPr>
      </w:pPr>
    </w:p>
    <w:p w14:paraId="170F268E" w14:textId="77777777" w:rsidR="00715C52" w:rsidRPr="00715C52" w:rsidRDefault="00715C52" w:rsidP="00715C52">
      <w:pPr>
        <w:widowControl/>
        <w:snapToGrid w:val="0"/>
        <w:ind w:leftChars="85" w:left="204" w:firstLine="880"/>
        <w:jc w:val="center"/>
        <w:textAlignment w:val="auto"/>
        <w:rPr>
          <w:color w:val="0000FF"/>
          <w:kern w:val="0"/>
          <w:sz w:val="44"/>
          <w:szCs w:val="44"/>
        </w:rPr>
      </w:pPr>
    </w:p>
    <w:p w14:paraId="3B46DFFE" w14:textId="77777777" w:rsidR="00715C52" w:rsidRPr="00715C52" w:rsidRDefault="00715C52" w:rsidP="00715C52">
      <w:pPr>
        <w:ind w:firstLine="482"/>
        <w:jc w:val="center"/>
        <w:textAlignment w:val="auto"/>
        <w:rPr>
          <w:color w:val="0000FF"/>
          <w:szCs w:val="20"/>
        </w:rPr>
      </w:pPr>
      <w:r w:rsidRPr="00715C52">
        <w:rPr>
          <w:rFonts w:ascii="等线" w:eastAsia="黑体" w:hAnsi="等线" w:cs="宋体" w:hint="eastAsia"/>
          <w:b/>
          <w:bCs/>
          <w:color w:val="0000FF"/>
        </w:rPr>
        <w:t>在提交反馈意见时，请将您知道的相关专利连同支持性文件一并附上</w:t>
      </w:r>
    </w:p>
    <w:p w14:paraId="290BD4EA" w14:textId="77777777" w:rsidR="00715C52" w:rsidRPr="00715C52" w:rsidRDefault="00715C52" w:rsidP="00715C52">
      <w:pPr>
        <w:ind w:firstLine="480"/>
        <w:jc w:val="center"/>
        <w:textAlignment w:val="auto"/>
        <w:rPr>
          <w:szCs w:val="20"/>
        </w:rPr>
      </w:pPr>
    </w:p>
    <w:p w14:paraId="45F3CCFB" w14:textId="77777777" w:rsidR="00715C52" w:rsidRPr="00715C52" w:rsidRDefault="00715C52" w:rsidP="00715C52">
      <w:pPr>
        <w:ind w:firstLine="480"/>
        <w:textAlignment w:val="auto"/>
        <w:rPr>
          <w:szCs w:val="20"/>
        </w:rPr>
      </w:pPr>
    </w:p>
    <w:p w14:paraId="350B86F6" w14:textId="77777777" w:rsidR="00715C52" w:rsidRPr="00715C52" w:rsidRDefault="00715C52" w:rsidP="00715C52">
      <w:pPr>
        <w:ind w:firstLine="480"/>
        <w:jc w:val="center"/>
        <w:textAlignment w:val="auto"/>
        <w:rPr>
          <w:szCs w:val="20"/>
        </w:rPr>
      </w:pPr>
    </w:p>
    <w:p w14:paraId="164553AD" w14:textId="77777777" w:rsidR="00715C52" w:rsidRPr="00715C52" w:rsidRDefault="00715C52" w:rsidP="00715C52">
      <w:pPr>
        <w:ind w:firstLine="480"/>
        <w:jc w:val="center"/>
        <w:textAlignment w:val="auto"/>
        <w:rPr>
          <w:szCs w:val="20"/>
        </w:rPr>
      </w:pPr>
    </w:p>
    <w:p w14:paraId="7CA7D22F" w14:textId="77777777" w:rsidR="00715C52" w:rsidRPr="00715C52" w:rsidRDefault="00715C52" w:rsidP="00715C52">
      <w:pPr>
        <w:spacing w:line="240" w:lineRule="auto"/>
        <w:ind w:firstLine="1044"/>
        <w:textAlignment w:val="auto"/>
        <w:rPr>
          <w:b/>
          <w:bCs/>
          <w:color w:val="0000FF"/>
          <w:kern w:val="0"/>
          <w:sz w:val="52"/>
          <w:szCs w:val="84"/>
        </w:rPr>
      </w:pPr>
    </w:p>
    <w:p w14:paraId="4D375A12" w14:textId="77777777" w:rsidR="00715C52" w:rsidRPr="00715C52" w:rsidRDefault="00715C52" w:rsidP="00715C52">
      <w:pPr>
        <w:spacing w:line="240" w:lineRule="auto"/>
        <w:ind w:firstLine="1044"/>
        <w:textAlignment w:val="auto"/>
        <w:rPr>
          <w:b/>
          <w:bCs/>
          <w:color w:val="0000FF"/>
          <w:kern w:val="0"/>
          <w:sz w:val="52"/>
          <w:szCs w:val="84"/>
        </w:rPr>
      </w:pPr>
    </w:p>
    <w:p w14:paraId="5F874E43" w14:textId="77777777" w:rsidR="00715C52" w:rsidRPr="00715C52" w:rsidRDefault="00715C52" w:rsidP="00715C52">
      <w:pPr>
        <w:spacing w:line="240" w:lineRule="auto"/>
        <w:ind w:firstLine="480"/>
        <w:jc w:val="center"/>
        <w:textAlignment w:val="auto"/>
        <w:rPr>
          <w:rFonts w:ascii="微软雅黑" w:eastAsia="微软雅黑" w:hAnsi="微软雅黑" w:cs="宋体" w:hint="eastAsia"/>
          <w:bCs/>
          <w:kern w:val="44"/>
          <w:szCs w:val="20"/>
        </w:rPr>
        <w:sectPr w:rsidR="00715C52" w:rsidRPr="00715C52" w:rsidSect="00715C5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pPr>
      <w:r w:rsidRPr="00715C52">
        <w:t>****</w:t>
      </w:r>
      <w:r w:rsidRPr="00715C52">
        <w:rPr>
          <w:rFonts w:hint="eastAsia"/>
        </w:rPr>
        <w:t>出版社</w:t>
      </w:r>
    </w:p>
    <w:p w14:paraId="64D2457E" w14:textId="77777777" w:rsidR="00715C52" w:rsidRPr="00715C52" w:rsidRDefault="00715C52" w:rsidP="00715C52">
      <w:pPr>
        <w:widowControl/>
        <w:adjustRightInd w:val="0"/>
        <w:snapToGrid w:val="0"/>
        <w:ind w:firstLine="480"/>
        <w:textAlignment w:val="auto"/>
        <w:rPr>
          <w:rFonts w:ascii="微软雅黑" w:eastAsia="微软雅黑" w:hAnsi="微软雅黑" w:hint="eastAsia"/>
          <w:bCs/>
          <w:color w:val="0000FF"/>
          <w:kern w:val="44"/>
          <w:szCs w:val="21"/>
        </w:rPr>
      </w:pPr>
    </w:p>
    <w:p w14:paraId="71C0D4DA" w14:textId="77777777" w:rsidR="00715C52" w:rsidRPr="00715C52" w:rsidRDefault="00715C52" w:rsidP="00715C52">
      <w:pPr>
        <w:widowControl/>
        <w:adjustRightInd w:val="0"/>
        <w:snapToGrid w:val="0"/>
        <w:ind w:firstLine="480"/>
        <w:textAlignment w:val="auto"/>
        <w:rPr>
          <w:rFonts w:ascii="微软雅黑" w:eastAsia="微软雅黑" w:hAnsi="微软雅黑" w:hint="eastAsia"/>
          <w:bCs/>
          <w:color w:val="0000FF"/>
          <w:kern w:val="44"/>
          <w:szCs w:val="21"/>
        </w:rPr>
      </w:pPr>
    </w:p>
    <w:p w14:paraId="0DB2A67C" w14:textId="77777777" w:rsidR="00715C52" w:rsidRPr="00715C52" w:rsidRDefault="00715C52" w:rsidP="00715C52">
      <w:pPr>
        <w:widowControl/>
        <w:adjustRightInd w:val="0"/>
        <w:snapToGrid w:val="0"/>
        <w:ind w:firstLine="480"/>
        <w:textAlignment w:val="auto"/>
        <w:rPr>
          <w:rFonts w:ascii="微软雅黑" w:eastAsia="微软雅黑" w:hAnsi="微软雅黑" w:hint="eastAsia"/>
          <w:bCs/>
          <w:color w:val="0000FF"/>
          <w:kern w:val="44"/>
          <w:szCs w:val="21"/>
        </w:rPr>
        <w:sectPr w:rsidR="00715C52" w:rsidRPr="00715C52" w:rsidSect="00715C52">
          <w:footerReference w:type="default" r:id="rId15"/>
          <w:type w:val="continuous"/>
          <w:pgSz w:w="11906" w:h="16838"/>
          <w:pgMar w:top="1440" w:right="1800" w:bottom="1440" w:left="1800" w:header="851" w:footer="992" w:gutter="0"/>
          <w:cols w:space="720"/>
          <w:docGrid w:type="lines" w:linePitch="312"/>
        </w:sectPr>
      </w:pPr>
    </w:p>
    <w:p w14:paraId="6144276B" w14:textId="77777777" w:rsidR="00A567D4" w:rsidRPr="00A567D4" w:rsidRDefault="00A567D4" w:rsidP="00A567D4">
      <w:pPr>
        <w:ind w:firstLine="560"/>
        <w:textAlignment w:val="auto"/>
        <w:rPr>
          <w:color w:val="0000FF"/>
          <w:kern w:val="0"/>
          <w:sz w:val="28"/>
          <w:szCs w:val="22"/>
        </w:rPr>
      </w:pPr>
    </w:p>
    <w:p w14:paraId="0EA91F19" w14:textId="77777777" w:rsidR="00A567D4" w:rsidRPr="00A567D4" w:rsidRDefault="00A567D4" w:rsidP="00A567D4">
      <w:pPr>
        <w:ind w:firstLine="560"/>
        <w:jc w:val="center"/>
        <w:textAlignment w:val="auto"/>
        <w:rPr>
          <w:color w:val="0000FF"/>
          <w:kern w:val="0"/>
          <w:sz w:val="28"/>
          <w:szCs w:val="22"/>
        </w:rPr>
      </w:pPr>
    </w:p>
    <w:p w14:paraId="091AB2CA" w14:textId="77777777" w:rsidR="00A567D4" w:rsidRPr="00A567D4" w:rsidRDefault="00A567D4" w:rsidP="00A567D4">
      <w:pPr>
        <w:ind w:firstLine="560"/>
        <w:jc w:val="center"/>
        <w:textAlignment w:val="auto"/>
        <w:rPr>
          <w:kern w:val="0"/>
          <w:sz w:val="28"/>
          <w:szCs w:val="22"/>
        </w:rPr>
      </w:pPr>
      <w:r w:rsidRPr="00A567D4">
        <w:rPr>
          <w:kern w:val="0"/>
          <w:sz w:val="28"/>
          <w:szCs w:val="22"/>
        </w:rPr>
        <w:t>中国工程建设标准化协会标准</w:t>
      </w:r>
    </w:p>
    <w:p w14:paraId="6049A568" w14:textId="77777777" w:rsidR="00A567D4" w:rsidRPr="00A567D4" w:rsidRDefault="00A567D4" w:rsidP="00A567D4">
      <w:pPr>
        <w:ind w:firstLine="560"/>
        <w:jc w:val="center"/>
        <w:textAlignment w:val="auto"/>
        <w:rPr>
          <w:color w:val="0000FF"/>
          <w:kern w:val="0"/>
          <w:sz w:val="28"/>
          <w:szCs w:val="28"/>
        </w:rPr>
      </w:pPr>
    </w:p>
    <w:p w14:paraId="045B5F33" w14:textId="4ECD93B9" w:rsidR="00A567D4" w:rsidRPr="00A567D4" w:rsidRDefault="00A567D4" w:rsidP="00A567D4">
      <w:pPr>
        <w:widowControl/>
        <w:snapToGrid w:val="0"/>
        <w:ind w:leftChars="85" w:left="204" w:firstLine="880"/>
        <w:jc w:val="center"/>
        <w:textAlignment w:val="auto"/>
        <w:rPr>
          <w:rFonts w:eastAsia="黑体"/>
          <w:kern w:val="0"/>
          <w:sz w:val="44"/>
          <w:szCs w:val="44"/>
        </w:rPr>
      </w:pPr>
      <w:r w:rsidRPr="00A567D4">
        <w:rPr>
          <w:rFonts w:eastAsia="黑体" w:hint="eastAsia"/>
          <w:kern w:val="0"/>
          <w:sz w:val="44"/>
          <w:szCs w:val="44"/>
        </w:rPr>
        <w:t>太阳能富集</w:t>
      </w:r>
      <w:proofErr w:type="gramStart"/>
      <w:r w:rsidRPr="00A567D4">
        <w:rPr>
          <w:rFonts w:eastAsia="黑体" w:hint="eastAsia"/>
          <w:kern w:val="0"/>
          <w:sz w:val="44"/>
          <w:szCs w:val="44"/>
        </w:rPr>
        <w:t>区零碳建筑工程</w:t>
      </w:r>
      <w:proofErr w:type="gramEnd"/>
      <w:r w:rsidRPr="00A567D4">
        <w:rPr>
          <w:rFonts w:eastAsia="黑体" w:hint="eastAsia"/>
          <w:kern w:val="0"/>
          <w:sz w:val="44"/>
          <w:szCs w:val="44"/>
        </w:rPr>
        <w:t>评价标准</w:t>
      </w:r>
    </w:p>
    <w:p w14:paraId="07D1B073" w14:textId="77777777" w:rsidR="00A567D4" w:rsidRPr="00A567D4" w:rsidRDefault="00A567D4" w:rsidP="00A567D4">
      <w:pPr>
        <w:widowControl/>
        <w:snapToGrid w:val="0"/>
        <w:ind w:leftChars="85" w:left="204" w:firstLine="640"/>
        <w:jc w:val="center"/>
        <w:textAlignment w:val="auto"/>
        <w:rPr>
          <w:kern w:val="0"/>
          <w:sz w:val="32"/>
          <w:szCs w:val="32"/>
        </w:rPr>
      </w:pPr>
      <w:r w:rsidRPr="00A567D4">
        <w:rPr>
          <w:kern w:val="0"/>
          <w:sz w:val="32"/>
          <w:szCs w:val="32"/>
        </w:rPr>
        <w:t xml:space="preserve">Evaluation standard for zero carbon buildings </w:t>
      </w:r>
    </w:p>
    <w:p w14:paraId="077AF1BA" w14:textId="126ADC1C" w:rsidR="00A567D4" w:rsidRPr="00A567D4" w:rsidRDefault="00A567D4" w:rsidP="00A567D4">
      <w:pPr>
        <w:widowControl/>
        <w:snapToGrid w:val="0"/>
        <w:ind w:leftChars="85" w:left="204" w:firstLine="640"/>
        <w:jc w:val="center"/>
        <w:textAlignment w:val="auto"/>
        <w:rPr>
          <w:kern w:val="0"/>
          <w:sz w:val="32"/>
          <w:szCs w:val="32"/>
        </w:rPr>
      </w:pPr>
      <w:r w:rsidRPr="002C6EC3">
        <w:rPr>
          <w:kern w:val="0"/>
          <w:sz w:val="32"/>
          <w:szCs w:val="32"/>
        </w:rPr>
        <w:t>in solar energy enrichment area</w:t>
      </w:r>
    </w:p>
    <w:p w14:paraId="3A4FF0CB" w14:textId="77777777" w:rsidR="00A567D4" w:rsidRPr="00A567D4" w:rsidRDefault="00A567D4" w:rsidP="00A567D4">
      <w:pPr>
        <w:ind w:firstLine="480"/>
        <w:jc w:val="center"/>
        <w:textAlignment w:val="auto"/>
        <w:rPr>
          <w:color w:val="0000FF"/>
          <w:kern w:val="0"/>
          <w:szCs w:val="22"/>
        </w:rPr>
      </w:pPr>
    </w:p>
    <w:p w14:paraId="27D562DB" w14:textId="4306DEE9" w:rsidR="00A567D4" w:rsidRPr="00A567D4" w:rsidRDefault="00A567D4" w:rsidP="00A567D4">
      <w:pPr>
        <w:ind w:firstLine="482"/>
        <w:jc w:val="center"/>
        <w:textAlignment w:val="auto"/>
        <w:rPr>
          <w:b/>
          <w:kern w:val="0"/>
          <w:szCs w:val="21"/>
        </w:rPr>
      </w:pPr>
      <w:r w:rsidRPr="00A567D4">
        <w:rPr>
          <w:b/>
          <w:kern w:val="0"/>
          <w:szCs w:val="21"/>
        </w:rPr>
        <w:t>T/CECS *** -</w:t>
      </w:r>
      <w:r w:rsidR="00683AE5" w:rsidRPr="00A567D4">
        <w:rPr>
          <w:b/>
          <w:kern w:val="0"/>
          <w:szCs w:val="21"/>
        </w:rPr>
        <w:t>20</w:t>
      </w:r>
      <w:r w:rsidR="00683AE5">
        <w:rPr>
          <w:rFonts w:hint="eastAsia"/>
          <w:b/>
          <w:kern w:val="0"/>
          <w:szCs w:val="21"/>
        </w:rPr>
        <w:t>2</w:t>
      </w:r>
      <w:r w:rsidR="00683AE5" w:rsidRPr="00A567D4">
        <w:rPr>
          <w:b/>
          <w:kern w:val="0"/>
          <w:szCs w:val="21"/>
        </w:rPr>
        <w:t>X</w:t>
      </w:r>
    </w:p>
    <w:p w14:paraId="403E2D7F" w14:textId="77777777" w:rsidR="00A567D4" w:rsidRPr="00A567D4" w:rsidRDefault="00A567D4" w:rsidP="00A567D4">
      <w:pPr>
        <w:ind w:firstLine="482"/>
        <w:jc w:val="center"/>
        <w:textAlignment w:val="auto"/>
        <w:rPr>
          <w:b/>
          <w:color w:val="0000FF"/>
          <w:kern w:val="0"/>
          <w:szCs w:val="22"/>
        </w:rPr>
      </w:pPr>
    </w:p>
    <w:p w14:paraId="2C6434FC" w14:textId="77777777" w:rsidR="00A567D4" w:rsidRPr="00A567D4" w:rsidRDefault="00A567D4" w:rsidP="00A567D4">
      <w:pPr>
        <w:ind w:firstLineChars="1200" w:firstLine="2880"/>
        <w:textAlignment w:val="auto"/>
        <w:rPr>
          <w:color w:val="0000FF"/>
          <w:kern w:val="0"/>
          <w:szCs w:val="22"/>
        </w:rPr>
      </w:pPr>
    </w:p>
    <w:p w14:paraId="1B5164D7" w14:textId="77777777" w:rsidR="00A567D4" w:rsidRPr="00A567D4" w:rsidRDefault="00A567D4" w:rsidP="00A567D4">
      <w:pPr>
        <w:ind w:firstLineChars="1200" w:firstLine="2880"/>
        <w:textAlignment w:val="auto"/>
        <w:rPr>
          <w:color w:val="0000FF"/>
          <w:kern w:val="0"/>
          <w:szCs w:val="22"/>
        </w:rPr>
      </w:pPr>
    </w:p>
    <w:p w14:paraId="1C9655EA" w14:textId="77777777" w:rsidR="00A567D4" w:rsidRPr="00A567D4" w:rsidRDefault="00A567D4" w:rsidP="00A567D4">
      <w:pPr>
        <w:ind w:firstLineChars="1200" w:firstLine="2880"/>
        <w:textAlignment w:val="auto"/>
        <w:rPr>
          <w:color w:val="0000FF"/>
          <w:kern w:val="0"/>
          <w:szCs w:val="22"/>
        </w:rPr>
      </w:pPr>
    </w:p>
    <w:p w14:paraId="4E6AA243" w14:textId="77777777" w:rsidR="00A567D4" w:rsidRPr="00A567D4" w:rsidRDefault="00A567D4" w:rsidP="00A567D4">
      <w:pPr>
        <w:ind w:firstLineChars="1200" w:firstLine="2880"/>
        <w:textAlignment w:val="auto"/>
        <w:rPr>
          <w:color w:val="0000FF"/>
          <w:kern w:val="0"/>
          <w:szCs w:val="22"/>
        </w:rPr>
      </w:pPr>
    </w:p>
    <w:p w14:paraId="6BDFBD47" w14:textId="19949581" w:rsidR="00A567D4" w:rsidRPr="00A567D4" w:rsidRDefault="00A567D4" w:rsidP="00A567D4">
      <w:pPr>
        <w:ind w:firstLineChars="1200" w:firstLine="2880"/>
        <w:textAlignment w:val="auto"/>
        <w:rPr>
          <w:kern w:val="0"/>
          <w:szCs w:val="21"/>
        </w:rPr>
      </w:pPr>
      <w:r w:rsidRPr="00A567D4">
        <w:rPr>
          <w:kern w:val="0"/>
          <w:szCs w:val="21"/>
        </w:rPr>
        <w:t>主编单位：</w:t>
      </w:r>
      <w:r>
        <w:rPr>
          <w:rFonts w:ascii="宋体" w:hAnsi="宋体" w:hint="eastAsia"/>
          <w:kern w:val="0"/>
          <w:szCs w:val="21"/>
        </w:rPr>
        <w:t>中国建筑科学研究院</w:t>
      </w:r>
      <w:r w:rsidRPr="00A567D4">
        <w:rPr>
          <w:rFonts w:ascii="宋体" w:hAnsi="宋体" w:hint="eastAsia"/>
          <w:kern w:val="0"/>
          <w:szCs w:val="21"/>
        </w:rPr>
        <w:t>有限公司</w:t>
      </w:r>
    </w:p>
    <w:p w14:paraId="016D3DF0" w14:textId="77777777" w:rsidR="00A567D4" w:rsidRPr="00A567D4" w:rsidRDefault="00A567D4" w:rsidP="00A567D4">
      <w:pPr>
        <w:ind w:firstLineChars="1200" w:firstLine="2880"/>
        <w:textAlignment w:val="auto"/>
        <w:rPr>
          <w:kern w:val="0"/>
          <w:szCs w:val="21"/>
        </w:rPr>
      </w:pPr>
      <w:r w:rsidRPr="00A567D4">
        <w:rPr>
          <w:kern w:val="0"/>
          <w:szCs w:val="21"/>
        </w:rPr>
        <w:t>批准单位：中国工程建设标准化协会</w:t>
      </w:r>
    </w:p>
    <w:p w14:paraId="56EDDE74" w14:textId="79A26636" w:rsidR="00A567D4" w:rsidRPr="00A567D4" w:rsidRDefault="00A567D4" w:rsidP="00A567D4">
      <w:pPr>
        <w:ind w:firstLineChars="1200" w:firstLine="2880"/>
        <w:textAlignment w:val="auto"/>
        <w:rPr>
          <w:kern w:val="0"/>
          <w:szCs w:val="21"/>
        </w:rPr>
      </w:pPr>
      <w:r w:rsidRPr="00A567D4">
        <w:rPr>
          <w:kern w:val="0"/>
          <w:szCs w:val="21"/>
        </w:rPr>
        <w:t>施行日期：</w:t>
      </w:r>
      <w:r w:rsidR="00337956" w:rsidRPr="00A567D4">
        <w:rPr>
          <w:kern w:val="0"/>
          <w:szCs w:val="21"/>
        </w:rPr>
        <w:t>20</w:t>
      </w:r>
      <w:r w:rsidR="00337956">
        <w:rPr>
          <w:rFonts w:hint="eastAsia"/>
          <w:kern w:val="0"/>
          <w:szCs w:val="21"/>
        </w:rPr>
        <w:t>2</w:t>
      </w:r>
      <w:r w:rsidR="00337956" w:rsidRPr="00A567D4">
        <w:rPr>
          <w:kern w:val="0"/>
          <w:szCs w:val="21"/>
        </w:rPr>
        <w:t>X</w:t>
      </w:r>
      <w:r w:rsidRPr="00A567D4">
        <w:rPr>
          <w:kern w:val="0"/>
          <w:szCs w:val="21"/>
        </w:rPr>
        <w:t>年</w:t>
      </w:r>
      <w:r w:rsidRPr="00A567D4">
        <w:rPr>
          <w:kern w:val="0"/>
          <w:szCs w:val="21"/>
        </w:rPr>
        <w:t>××</w:t>
      </w:r>
      <w:r w:rsidRPr="00A567D4">
        <w:rPr>
          <w:kern w:val="0"/>
          <w:szCs w:val="21"/>
        </w:rPr>
        <w:t>月</w:t>
      </w:r>
      <w:r w:rsidRPr="00A567D4">
        <w:rPr>
          <w:kern w:val="0"/>
          <w:szCs w:val="21"/>
        </w:rPr>
        <w:t>××</w:t>
      </w:r>
      <w:r w:rsidRPr="00A567D4">
        <w:rPr>
          <w:kern w:val="0"/>
          <w:szCs w:val="21"/>
        </w:rPr>
        <w:t>日</w:t>
      </w:r>
    </w:p>
    <w:p w14:paraId="7E7BDFCE" w14:textId="77777777" w:rsidR="00A567D4" w:rsidRPr="00A567D4" w:rsidRDefault="00A567D4" w:rsidP="00A567D4">
      <w:pPr>
        <w:ind w:firstLine="480"/>
        <w:jc w:val="center"/>
        <w:textAlignment w:val="auto"/>
        <w:rPr>
          <w:kern w:val="0"/>
          <w:szCs w:val="22"/>
        </w:rPr>
      </w:pPr>
    </w:p>
    <w:p w14:paraId="7145DB11" w14:textId="77777777" w:rsidR="00A567D4" w:rsidRPr="00A567D4" w:rsidRDefault="00A567D4" w:rsidP="00A567D4">
      <w:pPr>
        <w:ind w:firstLine="480"/>
        <w:jc w:val="center"/>
        <w:textAlignment w:val="auto"/>
        <w:rPr>
          <w:kern w:val="0"/>
          <w:szCs w:val="22"/>
        </w:rPr>
      </w:pPr>
    </w:p>
    <w:p w14:paraId="1FF2177C" w14:textId="77777777" w:rsidR="00A567D4" w:rsidRPr="00A567D4" w:rsidRDefault="00A567D4" w:rsidP="00A567D4">
      <w:pPr>
        <w:ind w:firstLine="480"/>
        <w:jc w:val="center"/>
        <w:textAlignment w:val="auto"/>
        <w:rPr>
          <w:kern w:val="0"/>
          <w:szCs w:val="22"/>
        </w:rPr>
      </w:pPr>
    </w:p>
    <w:p w14:paraId="257BB0B6" w14:textId="77777777" w:rsidR="00A567D4" w:rsidRPr="00A567D4" w:rsidRDefault="00A567D4" w:rsidP="00A567D4">
      <w:pPr>
        <w:ind w:firstLine="480"/>
        <w:jc w:val="center"/>
        <w:textAlignment w:val="auto"/>
        <w:rPr>
          <w:kern w:val="0"/>
          <w:szCs w:val="22"/>
        </w:rPr>
      </w:pPr>
    </w:p>
    <w:p w14:paraId="15370698" w14:textId="77777777" w:rsidR="00A567D4" w:rsidRPr="00A567D4" w:rsidRDefault="00A567D4" w:rsidP="00A567D4">
      <w:pPr>
        <w:ind w:firstLine="480"/>
        <w:jc w:val="center"/>
        <w:textAlignment w:val="auto"/>
        <w:rPr>
          <w:kern w:val="0"/>
          <w:szCs w:val="22"/>
        </w:rPr>
      </w:pPr>
    </w:p>
    <w:p w14:paraId="7B04ABD7" w14:textId="77777777" w:rsidR="00A567D4" w:rsidRPr="00A567D4" w:rsidRDefault="00A567D4" w:rsidP="00A567D4">
      <w:pPr>
        <w:ind w:firstLine="480"/>
        <w:jc w:val="center"/>
        <w:textAlignment w:val="auto"/>
        <w:rPr>
          <w:kern w:val="0"/>
          <w:szCs w:val="21"/>
        </w:rPr>
      </w:pPr>
      <w:r w:rsidRPr="00A567D4">
        <w:rPr>
          <w:rFonts w:hint="eastAsia"/>
          <w:kern w:val="0"/>
          <w:szCs w:val="21"/>
        </w:rPr>
        <w:t>XXXX</w:t>
      </w:r>
      <w:r w:rsidRPr="00A567D4">
        <w:rPr>
          <w:rFonts w:hint="eastAsia"/>
          <w:kern w:val="0"/>
          <w:szCs w:val="21"/>
        </w:rPr>
        <w:t>出版社</w:t>
      </w:r>
    </w:p>
    <w:p w14:paraId="7D4140E7" w14:textId="68BB97CA" w:rsidR="00A567D4" w:rsidRPr="00A567D4" w:rsidRDefault="00337956" w:rsidP="00A567D4">
      <w:pPr>
        <w:widowControl/>
        <w:adjustRightInd w:val="0"/>
        <w:snapToGrid w:val="0"/>
        <w:ind w:firstLine="480"/>
        <w:jc w:val="center"/>
        <w:textAlignment w:val="auto"/>
        <w:rPr>
          <w:rFonts w:ascii="宋体" w:hAnsi="宋体" w:cs="宋体" w:hint="eastAsia"/>
          <w:b/>
          <w:kern w:val="44"/>
          <w:sz w:val="28"/>
          <w:szCs w:val="21"/>
        </w:rPr>
      </w:pPr>
      <w:r w:rsidRPr="00A567D4">
        <w:rPr>
          <w:rFonts w:hint="eastAsia"/>
          <w:kern w:val="0"/>
          <w:szCs w:val="22"/>
        </w:rPr>
        <w:t>2</w:t>
      </w:r>
      <w:r w:rsidRPr="00A567D4">
        <w:rPr>
          <w:kern w:val="0"/>
          <w:szCs w:val="22"/>
        </w:rPr>
        <w:t>02</w:t>
      </w:r>
      <w:r>
        <w:rPr>
          <w:rFonts w:hint="eastAsia"/>
          <w:kern w:val="0"/>
          <w:szCs w:val="22"/>
        </w:rPr>
        <w:t>5</w:t>
      </w:r>
      <w:r w:rsidRPr="00A567D4">
        <w:rPr>
          <w:kern w:val="0"/>
          <w:szCs w:val="22"/>
        </w:rPr>
        <w:t xml:space="preserve"> </w:t>
      </w:r>
      <w:r w:rsidR="00A567D4" w:rsidRPr="00A567D4">
        <w:rPr>
          <w:rFonts w:hint="eastAsia"/>
          <w:kern w:val="0"/>
          <w:szCs w:val="22"/>
        </w:rPr>
        <w:t>北京</w:t>
      </w:r>
    </w:p>
    <w:p w14:paraId="4B63CA0A" w14:textId="77777777" w:rsidR="00A567D4" w:rsidRPr="00A567D4" w:rsidRDefault="00A567D4" w:rsidP="00A567D4">
      <w:pPr>
        <w:widowControl/>
        <w:spacing w:line="240" w:lineRule="auto"/>
        <w:ind w:firstLine="562"/>
        <w:jc w:val="left"/>
        <w:textAlignment w:val="auto"/>
        <w:rPr>
          <w:rFonts w:ascii="宋体" w:hAnsi="宋体" w:cs="宋体" w:hint="eastAsia"/>
          <w:b/>
          <w:color w:val="0000FF"/>
          <w:kern w:val="44"/>
          <w:sz w:val="28"/>
          <w:szCs w:val="21"/>
        </w:rPr>
      </w:pPr>
      <w:r w:rsidRPr="00A567D4">
        <w:rPr>
          <w:rFonts w:ascii="宋体" w:hAnsi="宋体" w:cs="宋体"/>
          <w:b/>
          <w:color w:val="0000FF"/>
          <w:kern w:val="44"/>
          <w:sz w:val="28"/>
          <w:szCs w:val="21"/>
        </w:rPr>
        <w:br w:type="page"/>
      </w:r>
    </w:p>
    <w:p w14:paraId="4E4ABFAB" w14:textId="77777777" w:rsidR="00A567D4" w:rsidRPr="00A567D4" w:rsidRDefault="00A567D4" w:rsidP="00A567D4">
      <w:pPr>
        <w:widowControl/>
        <w:adjustRightInd w:val="0"/>
        <w:snapToGrid w:val="0"/>
        <w:ind w:firstLine="562"/>
        <w:jc w:val="center"/>
        <w:textAlignment w:val="auto"/>
        <w:rPr>
          <w:rFonts w:ascii="宋体" w:hAnsi="宋体" w:cs="宋体" w:hint="eastAsia"/>
          <w:b/>
          <w:color w:val="0000FF"/>
          <w:kern w:val="44"/>
          <w:sz w:val="28"/>
          <w:szCs w:val="21"/>
        </w:rPr>
        <w:sectPr w:rsidR="00A567D4" w:rsidRPr="00A567D4" w:rsidSect="00A567D4">
          <w:footerReference w:type="default" r:id="rId16"/>
          <w:pgSz w:w="11906" w:h="16838"/>
          <w:pgMar w:top="1440" w:right="1800" w:bottom="1440" w:left="1800" w:header="851" w:footer="992" w:gutter="0"/>
          <w:cols w:space="720"/>
          <w:docGrid w:type="lines" w:linePitch="312"/>
        </w:sectPr>
      </w:pPr>
    </w:p>
    <w:p w14:paraId="62301024" w14:textId="77777777" w:rsidR="008E365E" w:rsidRPr="00DB4A8E" w:rsidRDefault="008E365E" w:rsidP="008E365E">
      <w:pPr>
        <w:spacing w:beforeLines="100" w:before="312" w:afterLines="100" w:after="312" w:line="520" w:lineRule="exact"/>
        <w:ind w:firstLine="560"/>
        <w:jc w:val="center"/>
        <w:rPr>
          <w:rFonts w:eastAsia="黑体"/>
          <w:bCs/>
          <w:szCs w:val="20"/>
        </w:rPr>
      </w:pPr>
      <w:r w:rsidRPr="00DB4A8E">
        <w:rPr>
          <w:rFonts w:eastAsia="黑体" w:hint="eastAsia"/>
          <w:bCs/>
          <w:sz w:val="28"/>
          <w:szCs w:val="28"/>
        </w:rPr>
        <w:lastRenderedPageBreak/>
        <w:t>前</w:t>
      </w:r>
      <w:r w:rsidRPr="00DB4A8E">
        <w:rPr>
          <w:rFonts w:eastAsia="黑体"/>
          <w:bCs/>
          <w:sz w:val="28"/>
          <w:szCs w:val="28"/>
        </w:rPr>
        <w:t xml:space="preserve">  </w:t>
      </w:r>
      <w:r w:rsidRPr="00DB4A8E">
        <w:rPr>
          <w:rFonts w:eastAsia="黑体" w:hint="eastAsia"/>
          <w:bCs/>
          <w:sz w:val="28"/>
          <w:szCs w:val="28"/>
        </w:rPr>
        <w:t>言</w:t>
      </w:r>
    </w:p>
    <w:p w14:paraId="68E810DD" w14:textId="5D22264A" w:rsidR="008E365E" w:rsidRPr="00EC1E70" w:rsidRDefault="008E365E" w:rsidP="008E365E">
      <w:pPr>
        <w:shd w:val="clear" w:color="auto" w:fill="FFFFFF"/>
        <w:spacing w:line="460" w:lineRule="exact"/>
        <w:ind w:firstLine="480"/>
        <w:rPr>
          <w:rFonts w:eastAsia="新宋体"/>
          <w:szCs w:val="20"/>
        </w:rPr>
      </w:pPr>
      <w:r w:rsidRPr="00EC1E70">
        <w:rPr>
          <w:rFonts w:eastAsia="新宋体" w:hint="eastAsia"/>
          <w:szCs w:val="20"/>
        </w:rPr>
        <w:t>根据中国工程建设标准化协会《</w:t>
      </w:r>
      <w:r w:rsidR="00AB0548" w:rsidRPr="00EC1E70">
        <w:rPr>
          <w:rFonts w:eastAsia="新宋体" w:hint="eastAsia"/>
          <w:szCs w:val="20"/>
        </w:rPr>
        <w:t>关于印发</w:t>
      </w:r>
      <w:r w:rsidR="00AB0548" w:rsidRPr="00EC1E70">
        <w:rPr>
          <w:rFonts w:eastAsia="新宋体" w:hint="eastAsia"/>
          <w:szCs w:val="20"/>
        </w:rPr>
        <w:t>&lt;202</w:t>
      </w:r>
      <w:r w:rsidR="00DA4D5C" w:rsidRPr="00EC1E70">
        <w:rPr>
          <w:rFonts w:eastAsia="新宋体"/>
          <w:szCs w:val="20"/>
        </w:rPr>
        <w:t>3</w:t>
      </w:r>
      <w:r w:rsidR="00AB0548" w:rsidRPr="00EC1E70">
        <w:rPr>
          <w:rFonts w:eastAsia="新宋体" w:hint="eastAsia"/>
          <w:szCs w:val="20"/>
        </w:rPr>
        <w:t>年第</w:t>
      </w:r>
      <w:r w:rsidR="00DA4D5C" w:rsidRPr="00EC1E70">
        <w:rPr>
          <w:rFonts w:eastAsia="新宋体" w:hint="eastAsia"/>
          <w:szCs w:val="20"/>
        </w:rPr>
        <w:t>一</w:t>
      </w:r>
      <w:r w:rsidR="00AB0548" w:rsidRPr="00EC1E70">
        <w:rPr>
          <w:rFonts w:eastAsia="新宋体" w:hint="eastAsia"/>
          <w:szCs w:val="20"/>
        </w:rPr>
        <w:t>批协会标准制订、修订计划</w:t>
      </w:r>
      <w:r w:rsidR="00AB0548" w:rsidRPr="00EC1E70">
        <w:rPr>
          <w:rFonts w:eastAsia="新宋体" w:hint="eastAsia"/>
          <w:szCs w:val="20"/>
        </w:rPr>
        <w:t>&gt;</w:t>
      </w:r>
      <w:r w:rsidR="003D707D">
        <w:rPr>
          <w:rFonts w:eastAsia="新宋体" w:hint="eastAsia"/>
          <w:szCs w:val="20"/>
        </w:rPr>
        <w:t>的通知</w:t>
      </w:r>
      <w:r w:rsidRPr="00EC1E70">
        <w:rPr>
          <w:rFonts w:eastAsia="新宋体" w:hint="eastAsia"/>
          <w:szCs w:val="20"/>
        </w:rPr>
        <w:t>》（</w:t>
      </w:r>
      <w:r w:rsidR="005024B2" w:rsidRPr="00EC1E70">
        <w:rPr>
          <w:rFonts w:eastAsia="新宋体" w:hint="eastAsia"/>
          <w:szCs w:val="20"/>
        </w:rPr>
        <w:t>建标协字〔</w:t>
      </w:r>
      <w:r w:rsidR="005024B2" w:rsidRPr="00EC1E70">
        <w:rPr>
          <w:rFonts w:eastAsia="新宋体" w:hint="eastAsia"/>
          <w:szCs w:val="20"/>
        </w:rPr>
        <w:t>202</w:t>
      </w:r>
      <w:r w:rsidR="00DA4D5C" w:rsidRPr="00EC1E70">
        <w:rPr>
          <w:rFonts w:eastAsia="新宋体"/>
          <w:szCs w:val="20"/>
        </w:rPr>
        <w:t>3</w:t>
      </w:r>
      <w:r w:rsidR="005024B2" w:rsidRPr="00EC1E70">
        <w:rPr>
          <w:rFonts w:eastAsia="新宋体" w:hint="eastAsia"/>
          <w:szCs w:val="20"/>
        </w:rPr>
        <w:t>〕</w:t>
      </w:r>
      <w:r w:rsidR="00DA4D5C" w:rsidRPr="00EC1E70">
        <w:rPr>
          <w:rFonts w:eastAsia="新宋体" w:hint="eastAsia"/>
          <w:szCs w:val="20"/>
        </w:rPr>
        <w:t>1</w:t>
      </w:r>
      <w:r w:rsidR="005024B2" w:rsidRPr="00EC1E70">
        <w:rPr>
          <w:rFonts w:eastAsia="新宋体" w:hint="eastAsia"/>
          <w:szCs w:val="20"/>
        </w:rPr>
        <w:t>0</w:t>
      </w:r>
      <w:r w:rsidR="005024B2" w:rsidRPr="00EC1E70">
        <w:rPr>
          <w:rFonts w:eastAsia="新宋体" w:hint="eastAsia"/>
          <w:szCs w:val="20"/>
        </w:rPr>
        <w:t>号</w:t>
      </w:r>
      <w:r w:rsidRPr="00EC1E70">
        <w:rPr>
          <w:rFonts w:eastAsia="新宋体" w:hint="eastAsia"/>
          <w:szCs w:val="20"/>
        </w:rPr>
        <w:t>）的要求，</w:t>
      </w:r>
      <w:r w:rsidR="00DD5465" w:rsidRPr="00EC1E70">
        <w:rPr>
          <w:kern w:val="0"/>
          <w:szCs w:val="21"/>
        </w:rPr>
        <w:t>编制组经</w:t>
      </w:r>
      <w:r w:rsidR="00DD5465" w:rsidRPr="00EC1E70">
        <w:rPr>
          <w:rFonts w:ascii="宋体" w:hAnsi="宋体" w:hint="eastAsia"/>
          <w:kern w:val="0"/>
          <w:szCs w:val="21"/>
        </w:rPr>
        <w:t>深入</w:t>
      </w:r>
      <w:r w:rsidR="00DD5465" w:rsidRPr="00EC1E70">
        <w:rPr>
          <w:kern w:val="0"/>
          <w:szCs w:val="21"/>
        </w:rPr>
        <w:t>调</w:t>
      </w:r>
      <w:r w:rsidR="00DD5465" w:rsidRPr="00EC1E70">
        <w:rPr>
          <w:rFonts w:hint="eastAsia"/>
          <w:kern w:val="0"/>
          <w:szCs w:val="21"/>
        </w:rPr>
        <w:t>查</w:t>
      </w:r>
      <w:r w:rsidR="00DD5465" w:rsidRPr="00EC1E70">
        <w:rPr>
          <w:kern w:val="0"/>
          <w:szCs w:val="21"/>
        </w:rPr>
        <w:t>研</w:t>
      </w:r>
      <w:r w:rsidR="00DD5465" w:rsidRPr="00EC1E70">
        <w:rPr>
          <w:rFonts w:hint="eastAsia"/>
          <w:kern w:val="0"/>
          <w:szCs w:val="21"/>
        </w:rPr>
        <w:t>究</w:t>
      </w:r>
      <w:r w:rsidR="00DD5465" w:rsidRPr="00EC1E70">
        <w:rPr>
          <w:kern w:val="0"/>
          <w:szCs w:val="21"/>
        </w:rPr>
        <w:t>，认真总结</w:t>
      </w:r>
      <w:r w:rsidR="00DD5465" w:rsidRPr="00EC1E70">
        <w:rPr>
          <w:rFonts w:hint="eastAsia"/>
          <w:kern w:val="0"/>
          <w:szCs w:val="21"/>
        </w:rPr>
        <w:t>实践</w:t>
      </w:r>
      <w:r w:rsidR="00DD5465" w:rsidRPr="00EC1E70">
        <w:rPr>
          <w:kern w:val="0"/>
          <w:szCs w:val="21"/>
        </w:rPr>
        <w:t>经验，</w:t>
      </w:r>
      <w:r w:rsidR="00DD5465" w:rsidRPr="00EC1E70">
        <w:rPr>
          <w:rFonts w:ascii="宋体" w:hAnsi="宋体" w:hint="eastAsia"/>
          <w:kern w:val="0"/>
          <w:szCs w:val="21"/>
        </w:rPr>
        <w:t>参考国内外先进标准，</w:t>
      </w:r>
      <w:r w:rsidR="00DD5465" w:rsidRPr="00EC1E70">
        <w:rPr>
          <w:kern w:val="0"/>
          <w:szCs w:val="21"/>
        </w:rPr>
        <w:t>并在广泛征求意见的基础上，</w:t>
      </w:r>
      <w:r w:rsidR="00DD5465" w:rsidRPr="00EC1E70">
        <w:rPr>
          <w:rFonts w:hint="eastAsia"/>
          <w:kern w:val="0"/>
          <w:szCs w:val="21"/>
        </w:rPr>
        <w:t>制定</w:t>
      </w:r>
      <w:r w:rsidR="00DD5465" w:rsidRPr="00EC1E70">
        <w:rPr>
          <w:kern w:val="0"/>
          <w:szCs w:val="21"/>
        </w:rPr>
        <w:t>本标准。</w:t>
      </w:r>
    </w:p>
    <w:p w14:paraId="29DBDBAF" w14:textId="0D4E59E9" w:rsidR="008E365E" w:rsidRPr="00DB4A8E" w:rsidRDefault="008E365E" w:rsidP="008E365E">
      <w:pPr>
        <w:spacing w:line="460" w:lineRule="exact"/>
        <w:ind w:firstLine="480"/>
        <w:rPr>
          <w:rFonts w:eastAsia="新宋体"/>
          <w:szCs w:val="20"/>
        </w:rPr>
      </w:pPr>
      <w:r w:rsidRPr="00EC1E70">
        <w:rPr>
          <w:rFonts w:eastAsia="新宋体" w:hint="eastAsia"/>
          <w:szCs w:val="20"/>
        </w:rPr>
        <w:t>本</w:t>
      </w:r>
      <w:r w:rsidR="00F35981" w:rsidRPr="00EC1E70">
        <w:rPr>
          <w:rFonts w:eastAsia="新宋体" w:hint="eastAsia"/>
          <w:szCs w:val="20"/>
        </w:rPr>
        <w:t>标准</w:t>
      </w:r>
      <w:r w:rsidRPr="00EC1E70">
        <w:rPr>
          <w:rFonts w:eastAsia="新宋体" w:hint="eastAsia"/>
          <w:szCs w:val="20"/>
        </w:rPr>
        <w:t>共分</w:t>
      </w:r>
      <w:r w:rsidR="00EC1E70" w:rsidRPr="00EC1E70">
        <w:rPr>
          <w:rFonts w:eastAsia="新宋体" w:hint="eastAsia"/>
          <w:szCs w:val="20"/>
        </w:rPr>
        <w:t>6</w:t>
      </w:r>
      <w:r w:rsidRPr="00EC1E70">
        <w:rPr>
          <w:rFonts w:eastAsia="新宋体" w:hint="eastAsia"/>
          <w:szCs w:val="20"/>
        </w:rPr>
        <w:t>章</w:t>
      </w:r>
      <w:r w:rsidR="00B16F91" w:rsidRPr="00EC1E70">
        <w:rPr>
          <w:rFonts w:eastAsia="新宋体" w:hint="eastAsia"/>
          <w:szCs w:val="20"/>
        </w:rPr>
        <w:t>和</w:t>
      </w:r>
      <w:r w:rsidR="00BD5205">
        <w:rPr>
          <w:rFonts w:eastAsia="新宋体" w:hint="eastAsia"/>
          <w:szCs w:val="20"/>
        </w:rPr>
        <w:t>3</w:t>
      </w:r>
      <w:r w:rsidR="00B16F91" w:rsidRPr="00EC1E70">
        <w:rPr>
          <w:rFonts w:eastAsia="新宋体" w:hint="eastAsia"/>
          <w:szCs w:val="20"/>
        </w:rPr>
        <w:t>个附录</w:t>
      </w:r>
      <w:r w:rsidRPr="00EC1E70">
        <w:rPr>
          <w:rFonts w:eastAsia="新宋体" w:hint="eastAsia"/>
          <w:szCs w:val="20"/>
        </w:rPr>
        <w:t>，主要内容包括：总则</w:t>
      </w:r>
      <w:r w:rsidR="00987649" w:rsidRPr="00EC1E70">
        <w:rPr>
          <w:rFonts w:eastAsia="新宋体" w:hint="eastAsia"/>
          <w:szCs w:val="20"/>
        </w:rPr>
        <w:t>、</w:t>
      </w:r>
      <w:r w:rsidRPr="00EC1E70">
        <w:rPr>
          <w:rFonts w:eastAsia="新宋体" w:hint="eastAsia"/>
          <w:szCs w:val="20"/>
        </w:rPr>
        <w:t>术语</w:t>
      </w:r>
      <w:r w:rsidR="00987649" w:rsidRPr="00EC1E70">
        <w:rPr>
          <w:rFonts w:eastAsia="新宋体" w:hint="eastAsia"/>
          <w:szCs w:val="20"/>
        </w:rPr>
        <w:t>、</w:t>
      </w:r>
      <w:r w:rsidRPr="00EC1E70">
        <w:rPr>
          <w:rFonts w:eastAsia="新宋体" w:hint="eastAsia"/>
          <w:szCs w:val="20"/>
        </w:rPr>
        <w:t>基本规定</w:t>
      </w:r>
      <w:r w:rsidR="00987649" w:rsidRPr="00EC1E70">
        <w:rPr>
          <w:rFonts w:eastAsia="新宋体" w:hint="eastAsia"/>
          <w:szCs w:val="20"/>
        </w:rPr>
        <w:t>、</w:t>
      </w:r>
      <w:r w:rsidR="00EC1E70" w:rsidRPr="00EC1E70">
        <w:rPr>
          <w:rFonts w:eastAsia="新宋体" w:hint="eastAsia"/>
          <w:szCs w:val="20"/>
        </w:rPr>
        <w:t>技术指标</w:t>
      </w:r>
      <w:r w:rsidR="00987649" w:rsidRPr="00EC1E70">
        <w:rPr>
          <w:rFonts w:eastAsia="新宋体" w:hint="eastAsia"/>
          <w:szCs w:val="20"/>
        </w:rPr>
        <w:t>、</w:t>
      </w:r>
      <w:r w:rsidR="00EC1E70" w:rsidRPr="00EC1E70">
        <w:rPr>
          <w:rFonts w:eastAsia="新宋体" w:hint="eastAsia"/>
          <w:szCs w:val="20"/>
        </w:rPr>
        <w:t>碳排放监测及核算</w:t>
      </w:r>
      <w:r w:rsidR="00BE1F26" w:rsidRPr="00EC1E70">
        <w:rPr>
          <w:rFonts w:eastAsia="新宋体" w:hint="eastAsia"/>
          <w:szCs w:val="20"/>
        </w:rPr>
        <w:t>、</w:t>
      </w:r>
      <w:r w:rsidR="00EC1E70" w:rsidRPr="00EC1E70">
        <w:rPr>
          <w:rFonts w:eastAsia="新宋体" w:hint="eastAsia"/>
          <w:szCs w:val="20"/>
        </w:rPr>
        <w:t>评价</w:t>
      </w:r>
      <w:r w:rsidR="00B16F91" w:rsidRPr="00EC1E70">
        <w:rPr>
          <w:rFonts w:eastAsia="新宋体" w:hint="eastAsia"/>
          <w:szCs w:val="20"/>
        </w:rPr>
        <w:t>等</w:t>
      </w:r>
      <w:r w:rsidRPr="00EC1E70">
        <w:rPr>
          <w:rFonts w:eastAsia="新宋体" w:hint="eastAsia"/>
          <w:szCs w:val="20"/>
        </w:rPr>
        <w:t>。</w:t>
      </w:r>
    </w:p>
    <w:p w14:paraId="54294FF2" w14:textId="77777777" w:rsidR="00A2652C" w:rsidRPr="00A2652C" w:rsidRDefault="00A2652C" w:rsidP="00A2652C">
      <w:pPr>
        <w:ind w:firstLine="480"/>
        <w:textAlignment w:val="auto"/>
        <w:rPr>
          <w:kern w:val="0"/>
        </w:rPr>
      </w:pPr>
      <w:r w:rsidRPr="00A2652C">
        <w:rPr>
          <w:rFonts w:hint="eastAsia"/>
          <w:kern w:val="0"/>
        </w:rPr>
        <w:t>本标准的某些内容可能直接或间接涉及专利，本标准的发布机构不承担识别这些专利的责任。</w:t>
      </w:r>
    </w:p>
    <w:p w14:paraId="4FECE2BC" w14:textId="29DFFF17" w:rsidR="00A2652C" w:rsidRPr="00A2652C" w:rsidRDefault="00A2652C" w:rsidP="00A2652C">
      <w:pPr>
        <w:ind w:firstLine="480"/>
        <w:textAlignment w:val="auto"/>
        <w:rPr>
          <w:rFonts w:ascii="Calibri" w:hAnsi="Calibri" w:cs="Calibri"/>
          <w:kern w:val="0"/>
        </w:rPr>
      </w:pPr>
      <w:r w:rsidRPr="00A2652C">
        <w:rPr>
          <w:rFonts w:hint="eastAsia"/>
          <w:kern w:val="0"/>
        </w:rPr>
        <w:t>本标准由中国工程建设标准化协会</w:t>
      </w:r>
      <w:r w:rsidRPr="00A2652C">
        <w:rPr>
          <w:rFonts w:ascii="宋体" w:hAnsi="等线" w:cs="宋体" w:hint="eastAsia"/>
          <w:kern w:val="0"/>
          <w:szCs w:val="21"/>
        </w:rPr>
        <w:t>建筑环境与节能专业委员会</w:t>
      </w:r>
      <w:r w:rsidRPr="00A2652C">
        <w:rPr>
          <w:rFonts w:hint="eastAsia"/>
          <w:kern w:val="0"/>
        </w:rPr>
        <w:t>归口管理，</w:t>
      </w:r>
      <w:r w:rsidRPr="00A2652C">
        <w:rPr>
          <w:kern w:val="0"/>
        </w:rPr>
        <w:t>由</w:t>
      </w:r>
      <w:r w:rsidRPr="00A2652C">
        <w:rPr>
          <w:rFonts w:hint="eastAsia"/>
          <w:kern w:val="0"/>
        </w:rPr>
        <w:t>中国建筑科学研究院有限公司</w:t>
      </w:r>
      <w:r w:rsidRPr="00A2652C">
        <w:rPr>
          <w:kern w:val="0"/>
        </w:rPr>
        <w:t>负责具体技术内容的解释。执行过程中</w:t>
      </w:r>
      <w:r w:rsidRPr="00A2652C">
        <w:rPr>
          <w:rFonts w:hint="eastAsia"/>
          <w:kern w:val="0"/>
        </w:rPr>
        <w:t>，</w:t>
      </w:r>
      <w:r w:rsidRPr="00A2652C">
        <w:rPr>
          <w:kern w:val="0"/>
        </w:rPr>
        <w:t>如有意见或建议，请</w:t>
      </w:r>
      <w:r w:rsidRPr="00A2652C">
        <w:rPr>
          <w:rFonts w:hint="eastAsia"/>
          <w:kern w:val="0"/>
        </w:rPr>
        <w:t>反馈给中国建筑科学研究院有限公司</w:t>
      </w:r>
      <w:r w:rsidRPr="00A2652C">
        <w:rPr>
          <w:kern w:val="0"/>
        </w:rPr>
        <w:t>（地址：</w:t>
      </w:r>
      <w:r w:rsidRPr="00A2652C">
        <w:rPr>
          <w:rFonts w:hint="eastAsia"/>
          <w:kern w:val="0"/>
        </w:rPr>
        <w:t>北京市朝阳区北三环东路</w:t>
      </w:r>
      <w:r w:rsidRPr="00A2652C">
        <w:rPr>
          <w:rFonts w:hint="eastAsia"/>
          <w:kern w:val="0"/>
        </w:rPr>
        <w:t>30</w:t>
      </w:r>
      <w:r w:rsidRPr="00A2652C">
        <w:rPr>
          <w:rFonts w:hint="eastAsia"/>
          <w:kern w:val="0"/>
        </w:rPr>
        <w:t>号中国建筑科学研究院有限公司建筑环境与能源研究院，邮编：</w:t>
      </w:r>
      <w:r w:rsidRPr="00A2652C">
        <w:rPr>
          <w:rFonts w:hint="eastAsia"/>
          <w:kern w:val="0"/>
        </w:rPr>
        <w:t>100013</w:t>
      </w:r>
      <w:r w:rsidRPr="00A2652C">
        <w:rPr>
          <w:rFonts w:hint="eastAsia"/>
          <w:kern w:val="0"/>
        </w:rPr>
        <w:t>，邮箱：</w:t>
      </w:r>
      <w:r>
        <w:rPr>
          <w:rFonts w:hint="eastAsia"/>
          <w:kern w:val="0"/>
        </w:rPr>
        <w:t>bianmengm@126.com</w:t>
      </w:r>
      <w:r w:rsidRPr="00A2652C">
        <w:rPr>
          <w:kern w:val="0"/>
        </w:rPr>
        <w:t>）</w:t>
      </w:r>
      <w:r w:rsidRPr="00A2652C">
        <w:rPr>
          <w:rFonts w:ascii="Calibri" w:hAnsi="Calibri" w:cs="Calibri" w:hint="eastAsia"/>
          <w:kern w:val="0"/>
        </w:rPr>
        <w:t>。</w:t>
      </w:r>
    </w:p>
    <w:p w14:paraId="4A2F80FA" w14:textId="1F4D2E3D" w:rsidR="00805B93" w:rsidRPr="00175C88" w:rsidRDefault="008E365E" w:rsidP="00805B93">
      <w:pPr>
        <w:spacing w:line="460" w:lineRule="exact"/>
        <w:ind w:firstLine="480"/>
        <w:rPr>
          <w:rFonts w:ascii="宋体" w:hAnsi="宋体" w:hint="eastAsia"/>
          <w:szCs w:val="20"/>
        </w:rPr>
      </w:pPr>
      <w:r w:rsidRPr="00175C88">
        <w:rPr>
          <w:rFonts w:ascii="宋体" w:hAnsi="宋体" w:hint="eastAsia"/>
          <w:szCs w:val="20"/>
        </w:rPr>
        <w:t>主</w:t>
      </w:r>
      <w:r w:rsidRPr="00175C88">
        <w:rPr>
          <w:rFonts w:ascii="宋体" w:hAnsi="宋体"/>
          <w:w w:val="66"/>
          <w:szCs w:val="20"/>
        </w:rPr>
        <w:t xml:space="preserve"> </w:t>
      </w:r>
      <w:r w:rsidRPr="00175C88">
        <w:rPr>
          <w:rFonts w:ascii="宋体" w:hAnsi="宋体" w:hint="eastAsia"/>
          <w:szCs w:val="20"/>
        </w:rPr>
        <w:t>编</w:t>
      </w:r>
      <w:r w:rsidRPr="00175C88">
        <w:rPr>
          <w:rFonts w:ascii="宋体" w:hAnsi="宋体"/>
          <w:w w:val="66"/>
          <w:szCs w:val="20"/>
        </w:rPr>
        <w:t xml:space="preserve"> </w:t>
      </w:r>
      <w:r w:rsidRPr="00175C88">
        <w:rPr>
          <w:rFonts w:ascii="宋体" w:hAnsi="宋体" w:hint="eastAsia"/>
          <w:szCs w:val="20"/>
        </w:rPr>
        <w:t>单</w:t>
      </w:r>
      <w:r w:rsidRPr="00175C88">
        <w:rPr>
          <w:rFonts w:ascii="宋体" w:hAnsi="宋体"/>
          <w:w w:val="66"/>
          <w:szCs w:val="20"/>
        </w:rPr>
        <w:t xml:space="preserve"> </w:t>
      </w:r>
      <w:r w:rsidRPr="00175C88">
        <w:rPr>
          <w:rFonts w:ascii="宋体" w:hAnsi="宋体" w:hint="eastAsia"/>
          <w:szCs w:val="20"/>
        </w:rPr>
        <w:t>位：</w:t>
      </w:r>
      <w:r w:rsidR="00805B93" w:rsidRPr="00175C88">
        <w:rPr>
          <w:rFonts w:ascii="宋体" w:hAnsi="宋体"/>
          <w:szCs w:val="20"/>
        </w:rPr>
        <w:t xml:space="preserve"> </w:t>
      </w:r>
    </w:p>
    <w:p w14:paraId="53CE4376" w14:textId="42591118" w:rsidR="008E365E" w:rsidRPr="00175C88" w:rsidRDefault="008E365E" w:rsidP="00747C81">
      <w:pPr>
        <w:spacing w:line="460" w:lineRule="exact"/>
        <w:ind w:firstLineChars="767" w:firstLine="1841"/>
        <w:rPr>
          <w:rFonts w:ascii="宋体" w:hAnsi="宋体" w:hint="eastAsia"/>
          <w:szCs w:val="20"/>
        </w:rPr>
      </w:pPr>
    </w:p>
    <w:p w14:paraId="2AFEE94C" w14:textId="00800255" w:rsidR="008E365E" w:rsidRPr="00175C88" w:rsidRDefault="008E365E" w:rsidP="008E365E">
      <w:pPr>
        <w:spacing w:line="460" w:lineRule="exact"/>
        <w:ind w:firstLine="480"/>
        <w:rPr>
          <w:rFonts w:ascii="宋体" w:hAnsi="宋体" w:hint="eastAsia"/>
          <w:szCs w:val="20"/>
        </w:rPr>
      </w:pPr>
      <w:r w:rsidRPr="00175C88">
        <w:rPr>
          <w:rFonts w:ascii="宋体" w:hAnsi="宋体" w:hint="eastAsia"/>
          <w:szCs w:val="20"/>
        </w:rPr>
        <w:t>参</w:t>
      </w:r>
      <w:r w:rsidRPr="00175C88">
        <w:rPr>
          <w:rFonts w:ascii="宋体" w:hAnsi="宋体"/>
          <w:w w:val="66"/>
          <w:szCs w:val="20"/>
        </w:rPr>
        <w:t xml:space="preserve"> </w:t>
      </w:r>
      <w:r w:rsidRPr="00175C88">
        <w:rPr>
          <w:rFonts w:ascii="宋体" w:hAnsi="宋体" w:hint="eastAsia"/>
          <w:szCs w:val="20"/>
        </w:rPr>
        <w:t>编</w:t>
      </w:r>
      <w:r w:rsidRPr="00175C88">
        <w:rPr>
          <w:rFonts w:ascii="宋体" w:hAnsi="宋体"/>
          <w:w w:val="66"/>
          <w:szCs w:val="20"/>
        </w:rPr>
        <w:t xml:space="preserve"> </w:t>
      </w:r>
      <w:r w:rsidRPr="00175C88">
        <w:rPr>
          <w:rFonts w:ascii="宋体" w:hAnsi="宋体" w:hint="eastAsia"/>
          <w:szCs w:val="20"/>
        </w:rPr>
        <w:t>单</w:t>
      </w:r>
      <w:r w:rsidRPr="00175C88">
        <w:rPr>
          <w:rFonts w:ascii="宋体" w:hAnsi="宋体"/>
          <w:w w:val="66"/>
          <w:szCs w:val="20"/>
        </w:rPr>
        <w:t xml:space="preserve"> </w:t>
      </w:r>
      <w:r w:rsidRPr="00175C88">
        <w:rPr>
          <w:rFonts w:ascii="宋体" w:hAnsi="宋体" w:hint="eastAsia"/>
          <w:szCs w:val="20"/>
        </w:rPr>
        <w:t>位：</w:t>
      </w:r>
      <w:r w:rsidR="00F35981" w:rsidRPr="00175C88">
        <w:rPr>
          <w:rFonts w:ascii="宋体" w:hAnsi="宋体"/>
          <w:szCs w:val="20"/>
        </w:rPr>
        <w:t xml:space="preserve"> </w:t>
      </w:r>
    </w:p>
    <w:p w14:paraId="1D1EF8AA" w14:textId="58E9FA4A" w:rsidR="0050385F" w:rsidRPr="00175C88" w:rsidRDefault="009B08C1" w:rsidP="0050385F">
      <w:pPr>
        <w:spacing w:line="460" w:lineRule="exact"/>
        <w:ind w:leftChars="900" w:left="2160" w:firstLine="480"/>
        <w:rPr>
          <w:rFonts w:ascii="宋体" w:hAnsi="宋体" w:hint="eastAsia"/>
          <w:szCs w:val="20"/>
        </w:rPr>
      </w:pPr>
      <w:r w:rsidRPr="00175C88">
        <w:rPr>
          <w:rFonts w:ascii="宋体" w:hAnsi="宋体"/>
          <w:szCs w:val="20"/>
        </w:rPr>
        <w:t>……</w:t>
      </w:r>
    </w:p>
    <w:p w14:paraId="2333CE43" w14:textId="139DD66F" w:rsidR="009B08C1" w:rsidRPr="00175C88" w:rsidRDefault="00BD30C4" w:rsidP="00EC1E70">
      <w:pPr>
        <w:spacing w:line="460" w:lineRule="exact"/>
        <w:ind w:firstLine="480"/>
        <w:rPr>
          <w:rFonts w:ascii="宋体" w:hAnsi="宋体" w:hint="eastAsia"/>
          <w:szCs w:val="20"/>
        </w:rPr>
      </w:pPr>
      <w:r w:rsidRPr="00175C88">
        <w:rPr>
          <w:rFonts w:ascii="宋体" w:hAnsi="宋体" w:hint="eastAsia"/>
          <w:szCs w:val="20"/>
        </w:rPr>
        <w:t>主要起草人：</w:t>
      </w:r>
    </w:p>
    <w:p w14:paraId="7F2D758A" w14:textId="77777777" w:rsidR="004350DA" w:rsidRPr="00DB4A8E" w:rsidRDefault="004350DA" w:rsidP="00404C6E">
      <w:pPr>
        <w:ind w:firstLine="480"/>
        <w:jc w:val="center"/>
      </w:pPr>
    </w:p>
    <w:p w14:paraId="0E033196" w14:textId="77777777" w:rsidR="007A1E85" w:rsidRPr="00DB4A8E" w:rsidRDefault="007A1E85" w:rsidP="004350DA">
      <w:pPr>
        <w:ind w:firstLine="480"/>
        <w:sectPr w:rsidR="007A1E85" w:rsidRPr="00DB4A8E" w:rsidSect="00DD5C24">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851" w:footer="851" w:gutter="0"/>
          <w:pgNumType w:start="1"/>
          <w:cols w:space="425"/>
          <w:titlePg/>
          <w:docGrid w:type="linesAndChars" w:linePitch="312"/>
        </w:sectPr>
      </w:pPr>
    </w:p>
    <w:p w14:paraId="2B92041C" w14:textId="3BA329DF" w:rsidR="00222AF2" w:rsidRPr="00DB4A8E" w:rsidRDefault="00222AF2" w:rsidP="00222AF2">
      <w:pPr>
        <w:ind w:firstLine="880"/>
        <w:jc w:val="center"/>
        <w:rPr>
          <w:rFonts w:eastAsia="黑体"/>
          <w:sz w:val="44"/>
          <w:szCs w:val="44"/>
        </w:rPr>
      </w:pPr>
      <w:r w:rsidRPr="00DB4A8E">
        <w:rPr>
          <w:rFonts w:eastAsia="黑体"/>
          <w:sz w:val="44"/>
          <w:szCs w:val="44"/>
        </w:rPr>
        <w:lastRenderedPageBreak/>
        <w:t>目</w:t>
      </w:r>
      <w:r w:rsidRPr="00DB4A8E">
        <w:rPr>
          <w:rFonts w:eastAsia="黑体"/>
          <w:sz w:val="44"/>
          <w:szCs w:val="44"/>
        </w:rPr>
        <w:t xml:space="preserve">    </w:t>
      </w:r>
      <w:r w:rsidR="008507D0">
        <w:rPr>
          <w:rFonts w:eastAsia="黑体" w:hint="eastAsia"/>
          <w:sz w:val="44"/>
          <w:szCs w:val="44"/>
        </w:rPr>
        <w:t>次</w:t>
      </w:r>
    </w:p>
    <w:p w14:paraId="1E45CAC3" w14:textId="77777777" w:rsidR="00D54CAA" w:rsidRPr="00DB4A8E" w:rsidRDefault="00D54CAA" w:rsidP="00222AF2">
      <w:pPr>
        <w:ind w:firstLine="880"/>
        <w:jc w:val="center"/>
        <w:rPr>
          <w:rFonts w:eastAsia="黑体"/>
          <w:sz w:val="44"/>
          <w:szCs w:val="44"/>
        </w:rPr>
      </w:pPr>
    </w:p>
    <w:p w14:paraId="434293E5" w14:textId="71140059" w:rsidR="00747C81" w:rsidRDefault="00774787">
      <w:pPr>
        <w:pStyle w:val="TOC1"/>
        <w:ind w:firstLine="480"/>
        <w:rPr>
          <w:rFonts w:asciiTheme="minorHAnsi" w:eastAsiaTheme="minorEastAsia" w:hAnsiTheme="minorHAnsi" w:cstheme="minorBidi" w:hint="eastAsia"/>
          <w:kern w:val="2"/>
          <w:sz w:val="22"/>
          <w:szCs w:val="24"/>
          <w14:ligatures w14:val="standardContextual"/>
        </w:rPr>
      </w:pPr>
      <w:r w:rsidRPr="00991668">
        <w:fldChar w:fldCharType="begin"/>
      </w:r>
      <w:r w:rsidRPr="00991668">
        <w:instrText xml:space="preserve"> TOC \o "1-2" \h \z \u </w:instrText>
      </w:r>
      <w:r w:rsidRPr="00991668">
        <w:fldChar w:fldCharType="separate"/>
      </w:r>
      <w:hyperlink w:anchor="_Toc186962832" w:history="1">
        <w:r w:rsidR="00747C81" w:rsidRPr="006A40C3">
          <w:rPr>
            <w:rStyle w:val="a8"/>
            <w:rFonts w:hint="eastAsia"/>
          </w:rPr>
          <w:t xml:space="preserve">1 </w:t>
        </w:r>
        <w:r w:rsidR="00747C81" w:rsidRPr="006A40C3">
          <w:rPr>
            <w:rStyle w:val="a8"/>
            <w:rFonts w:hint="eastAsia"/>
          </w:rPr>
          <w:t>总则</w:t>
        </w:r>
        <w:r w:rsidR="00747C81">
          <w:rPr>
            <w:rFonts w:hint="eastAsia"/>
            <w:webHidden/>
          </w:rPr>
          <w:tab/>
        </w:r>
        <w:r w:rsidR="00747C81">
          <w:rPr>
            <w:rFonts w:hint="eastAsia"/>
            <w:webHidden/>
          </w:rPr>
          <w:fldChar w:fldCharType="begin"/>
        </w:r>
        <w:r w:rsidR="00747C81">
          <w:rPr>
            <w:rFonts w:hint="eastAsia"/>
            <w:webHidden/>
          </w:rPr>
          <w:instrText xml:space="preserve"> </w:instrText>
        </w:r>
        <w:r w:rsidR="00747C81">
          <w:rPr>
            <w:webHidden/>
          </w:rPr>
          <w:instrText>PAGEREF _Toc186962832 \h</w:instrText>
        </w:r>
        <w:r w:rsidR="00747C81">
          <w:rPr>
            <w:rFonts w:hint="eastAsia"/>
            <w:webHidden/>
          </w:rPr>
          <w:instrText xml:space="preserve"> </w:instrText>
        </w:r>
        <w:r w:rsidR="00747C81">
          <w:rPr>
            <w:rFonts w:hint="eastAsia"/>
            <w:webHidden/>
          </w:rPr>
        </w:r>
        <w:r w:rsidR="00747C81">
          <w:rPr>
            <w:rFonts w:hint="eastAsia"/>
            <w:webHidden/>
          </w:rPr>
          <w:fldChar w:fldCharType="separate"/>
        </w:r>
        <w:r w:rsidR="0043708C">
          <w:rPr>
            <w:webHidden/>
          </w:rPr>
          <w:t>1</w:t>
        </w:r>
        <w:r w:rsidR="00747C81">
          <w:rPr>
            <w:rFonts w:hint="eastAsia"/>
            <w:webHidden/>
          </w:rPr>
          <w:fldChar w:fldCharType="end"/>
        </w:r>
      </w:hyperlink>
    </w:p>
    <w:p w14:paraId="6C30860A" w14:textId="4079B93F" w:rsidR="00747C81" w:rsidRDefault="00747C81">
      <w:pPr>
        <w:pStyle w:val="TOC1"/>
        <w:ind w:firstLine="480"/>
        <w:rPr>
          <w:rFonts w:asciiTheme="minorHAnsi" w:eastAsiaTheme="minorEastAsia" w:hAnsiTheme="minorHAnsi" w:cstheme="minorBidi" w:hint="eastAsia"/>
          <w:kern w:val="2"/>
          <w:sz w:val="22"/>
          <w:szCs w:val="24"/>
          <w14:ligatures w14:val="standardContextual"/>
        </w:rPr>
      </w:pPr>
      <w:hyperlink w:anchor="_Toc186962833" w:history="1">
        <w:r w:rsidRPr="006A40C3">
          <w:rPr>
            <w:rStyle w:val="a8"/>
            <w:rFonts w:hint="eastAsia"/>
          </w:rPr>
          <w:t xml:space="preserve">2 </w:t>
        </w:r>
        <w:r w:rsidRPr="006A40C3">
          <w:rPr>
            <w:rStyle w:val="a8"/>
            <w:rFonts w:hint="eastAsia"/>
          </w:rPr>
          <w:t>术语</w:t>
        </w:r>
        <w:r>
          <w:rPr>
            <w:rFonts w:hint="eastAsia"/>
            <w:webHidden/>
          </w:rPr>
          <w:tab/>
        </w:r>
        <w:r>
          <w:rPr>
            <w:rFonts w:hint="eastAsia"/>
            <w:webHidden/>
          </w:rPr>
          <w:fldChar w:fldCharType="begin"/>
        </w:r>
        <w:r>
          <w:rPr>
            <w:rFonts w:hint="eastAsia"/>
            <w:webHidden/>
          </w:rPr>
          <w:instrText xml:space="preserve"> </w:instrText>
        </w:r>
        <w:r>
          <w:rPr>
            <w:webHidden/>
          </w:rPr>
          <w:instrText>PAGEREF _Toc186962833 \h</w:instrText>
        </w:r>
        <w:r>
          <w:rPr>
            <w:rFonts w:hint="eastAsia"/>
            <w:webHidden/>
          </w:rPr>
          <w:instrText xml:space="preserve"> </w:instrText>
        </w:r>
        <w:r>
          <w:rPr>
            <w:rFonts w:hint="eastAsia"/>
            <w:webHidden/>
          </w:rPr>
        </w:r>
        <w:r>
          <w:rPr>
            <w:rFonts w:hint="eastAsia"/>
            <w:webHidden/>
          </w:rPr>
          <w:fldChar w:fldCharType="separate"/>
        </w:r>
        <w:r w:rsidR="0043708C">
          <w:rPr>
            <w:webHidden/>
          </w:rPr>
          <w:t>3</w:t>
        </w:r>
        <w:r>
          <w:rPr>
            <w:rFonts w:hint="eastAsia"/>
            <w:webHidden/>
          </w:rPr>
          <w:fldChar w:fldCharType="end"/>
        </w:r>
      </w:hyperlink>
    </w:p>
    <w:p w14:paraId="1C932346" w14:textId="45539505" w:rsidR="00747C81" w:rsidRDefault="00747C81">
      <w:pPr>
        <w:pStyle w:val="TOC1"/>
        <w:ind w:firstLine="480"/>
        <w:rPr>
          <w:rFonts w:asciiTheme="minorHAnsi" w:eastAsiaTheme="minorEastAsia" w:hAnsiTheme="minorHAnsi" w:cstheme="minorBidi" w:hint="eastAsia"/>
          <w:kern w:val="2"/>
          <w:sz w:val="22"/>
          <w:szCs w:val="24"/>
          <w14:ligatures w14:val="standardContextual"/>
        </w:rPr>
      </w:pPr>
      <w:hyperlink w:anchor="_Toc186962834" w:history="1">
        <w:r w:rsidRPr="006A40C3">
          <w:rPr>
            <w:rStyle w:val="a8"/>
            <w:rFonts w:hint="eastAsia"/>
          </w:rPr>
          <w:t xml:space="preserve">3 </w:t>
        </w:r>
        <w:r w:rsidRPr="006A40C3">
          <w:rPr>
            <w:rStyle w:val="a8"/>
            <w:rFonts w:hint="eastAsia"/>
          </w:rPr>
          <w:t>基本规定</w:t>
        </w:r>
        <w:r>
          <w:rPr>
            <w:rFonts w:hint="eastAsia"/>
            <w:webHidden/>
          </w:rPr>
          <w:tab/>
        </w:r>
        <w:r>
          <w:rPr>
            <w:rFonts w:hint="eastAsia"/>
            <w:webHidden/>
          </w:rPr>
          <w:fldChar w:fldCharType="begin"/>
        </w:r>
        <w:r>
          <w:rPr>
            <w:rFonts w:hint="eastAsia"/>
            <w:webHidden/>
          </w:rPr>
          <w:instrText xml:space="preserve"> </w:instrText>
        </w:r>
        <w:r>
          <w:rPr>
            <w:webHidden/>
          </w:rPr>
          <w:instrText>PAGEREF _Toc186962834 \h</w:instrText>
        </w:r>
        <w:r>
          <w:rPr>
            <w:rFonts w:hint="eastAsia"/>
            <w:webHidden/>
          </w:rPr>
          <w:instrText xml:space="preserve"> </w:instrText>
        </w:r>
        <w:r>
          <w:rPr>
            <w:rFonts w:hint="eastAsia"/>
            <w:webHidden/>
          </w:rPr>
        </w:r>
        <w:r>
          <w:rPr>
            <w:rFonts w:hint="eastAsia"/>
            <w:webHidden/>
          </w:rPr>
          <w:fldChar w:fldCharType="separate"/>
        </w:r>
        <w:r w:rsidR="0043708C">
          <w:rPr>
            <w:webHidden/>
          </w:rPr>
          <w:t>5</w:t>
        </w:r>
        <w:r>
          <w:rPr>
            <w:rFonts w:hint="eastAsia"/>
            <w:webHidden/>
          </w:rPr>
          <w:fldChar w:fldCharType="end"/>
        </w:r>
      </w:hyperlink>
    </w:p>
    <w:p w14:paraId="53BCEECC" w14:textId="40512904" w:rsidR="00747C81" w:rsidRDefault="00747C81">
      <w:pPr>
        <w:pStyle w:val="TOC1"/>
        <w:ind w:firstLine="480"/>
        <w:rPr>
          <w:rFonts w:asciiTheme="minorHAnsi" w:eastAsiaTheme="minorEastAsia" w:hAnsiTheme="minorHAnsi" w:cstheme="minorBidi" w:hint="eastAsia"/>
          <w:kern w:val="2"/>
          <w:sz w:val="22"/>
          <w:szCs w:val="24"/>
          <w14:ligatures w14:val="standardContextual"/>
        </w:rPr>
      </w:pPr>
      <w:hyperlink w:anchor="_Toc186962835" w:history="1">
        <w:r w:rsidRPr="006A40C3">
          <w:rPr>
            <w:rStyle w:val="a8"/>
            <w:rFonts w:hint="eastAsia"/>
          </w:rPr>
          <w:t xml:space="preserve">4 </w:t>
        </w:r>
        <w:r w:rsidRPr="006A40C3">
          <w:rPr>
            <w:rStyle w:val="a8"/>
            <w:rFonts w:hint="eastAsia"/>
          </w:rPr>
          <w:t>技术指标</w:t>
        </w:r>
        <w:r>
          <w:rPr>
            <w:rFonts w:hint="eastAsia"/>
            <w:webHidden/>
          </w:rPr>
          <w:tab/>
        </w:r>
        <w:r>
          <w:rPr>
            <w:rFonts w:hint="eastAsia"/>
            <w:webHidden/>
          </w:rPr>
          <w:fldChar w:fldCharType="begin"/>
        </w:r>
        <w:r>
          <w:rPr>
            <w:rFonts w:hint="eastAsia"/>
            <w:webHidden/>
          </w:rPr>
          <w:instrText xml:space="preserve"> </w:instrText>
        </w:r>
        <w:r>
          <w:rPr>
            <w:webHidden/>
          </w:rPr>
          <w:instrText>PAGEREF _Toc186962835 \h</w:instrText>
        </w:r>
        <w:r>
          <w:rPr>
            <w:rFonts w:hint="eastAsia"/>
            <w:webHidden/>
          </w:rPr>
          <w:instrText xml:space="preserve"> </w:instrText>
        </w:r>
        <w:r>
          <w:rPr>
            <w:rFonts w:hint="eastAsia"/>
            <w:webHidden/>
          </w:rPr>
        </w:r>
        <w:r>
          <w:rPr>
            <w:rFonts w:hint="eastAsia"/>
            <w:webHidden/>
          </w:rPr>
          <w:fldChar w:fldCharType="separate"/>
        </w:r>
        <w:r w:rsidR="0043708C">
          <w:rPr>
            <w:webHidden/>
          </w:rPr>
          <w:t>7</w:t>
        </w:r>
        <w:r>
          <w:rPr>
            <w:rFonts w:hint="eastAsia"/>
            <w:webHidden/>
          </w:rPr>
          <w:fldChar w:fldCharType="end"/>
        </w:r>
      </w:hyperlink>
    </w:p>
    <w:p w14:paraId="1221F50F" w14:textId="71193AC2" w:rsidR="00747C81" w:rsidRDefault="00747C81">
      <w:pPr>
        <w:pStyle w:val="TOC1"/>
        <w:ind w:firstLine="480"/>
        <w:rPr>
          <w:rFonts w:asciiTheme="minorHAnsi" w:eastAsiaTheme="minorEastAsia" w:hAnsiTheme="minorHAnsi" w:cstheme="minorBidi" w:hint="eastAsia"/>
          <w:kern w:val="2"/>
          <w:sz w:val="22"/>
          <w:szCs w:val="24"/>
          <w14:ligatures w14:val="standardContextual"/>
        </w:rPr>
      </w:pPr>
      <w:hyperlink w:anchor="_Toc186962836" w:history="1">
        <w:r w:rsidRPr="006A40C3">
          <w:rPr>
            <w:rStyle w:val="a8"/>
            <w:rFonts w:hint="eastAsia"/>
          </w:rPr>
          <w:t xml:space="preserve">5 </w:t>
        </w:r>
        <w:r w:rsidRPr="006A40C3">
          <w:rPr>
            <w:rStyle w:val="a8"/>
            <w:rFonts w:hint="eastAsia"/>
          </w:rPr>
          <w:t>碳排放监测及核算</w:t>
        </w:r>
        <w:r>
          <w:rPr>
            <w:rFonts w:hint="eastAsia"/>
            <w:webHidden/>
          </w:rPr>
          <w:tab/>
        </w:r>
        <w:r>
          <w:rPr>
            <w:rFonts w:hint="eastAsia"/>
            <w:webHidden/>
          </w:rPr>
          <w:fldChar w:fldCharType="begin"/>
        </w:r>
        <w:r>
          <w:rPr>
            <w:rFonts w:hint="eastAsia"/>
            <w:webHidden/>
          </w:rPr>
          <w:instrText xml:space="preserve"> </w:instrText>
        </w:r>
        <w:r>
          <w:rPr>
            <w:webHidden/>
          </w:rPr>
          <w:instrText>PAGEREF _Toc186962836 \h</w:instrText>
        </w:r>
        <w:r>
          <w:rPr>
            <w:rFonts w:hint="eastAsia"/>
            <w:webHidden/>
          </w:rPr>
          <w:instrText xml:space="preserve"> </w:instrText>
        </w:r>
        <w:r>
          <w:rPr>
            <w:rFonts w:hint="eastAsia"/>
            <w:webHidden/>
          </w:rPr>
        </w:r>
        <w:r>
          <w:rPr>
            <w:rFonts w:hint="eastAsia"/>
            <w:webHidden/>
          </w:rPr>
          <w:fldChar w:fldCharType="separate"/>
        </w:r>
        <w:r w:rsidR="0043708C">
          <w:rPr>
            <w:webHidden/>
          </w:rPr>
          <w:t>9</w:t>
        </w:r>
        <w:r>
          <w:rPr>
            <w:rFonts w:hint="eastAsia"/>
            <w:webHidden/>
          </w:rPr>
          <w:fldChar w:fldCharType="end"/>
        </w:r>
      </w:hyperlink>
    </w:p>
    <w:p w14:paraId="3BC2F7F9" w14:textId="6A1B0033" w:rsidR="00747C81" w:rsidRDefault="00747C81">
      <w:pPr>
        <w:pStyle w:val="TOC2"/>
        <w:ind w:firstLine="480"/>
        <w:rPr>
          <w:rFonts w:asciiTheme="minorHAnsi" w:eastAsiaTheme="minorEastAsia" w:hAnsiTheme="minorHAnsi" w:cstheme="minorBidi" w:hint="eastAsia"/>
          <w:noProof/>
          <w:kern w:val="2"/>
          <w:sz w:val="22"/>
          <w:szCs w:val="24"/>
          <w14:ligatures w14:val="standardContextual"/>
        </w:rPr>
      </w:pPr>
      <w:hyperlink w:anchor="_Toc186962837" w:history="1">
        <w:r w:rsidRPr="006A40C3">
          <w:rPr>
            <w:rStyle w:val="a8"/>
            <w:rFonts w:hint="eastAsia"/>
            <w:noProof/>
            <w:lang w:val="zh-CN"/>
          </w:rPr>
          <w:t>5.1</w:t>
        </w:r>
        <w:r w:rsidRPr="006A40C3">
          <w:rPr>
            <w:rStyle w:val="a8"/>
            <w:rFonts w:hint="eastAsia"/>
            <w:noProof/>
            <w:shd w:val="clear" w:color="auto" w:fill="FFFFFF"/>
            <w:lang w:val="zh-CN"/>
          </w:rPr>
          <w:t xml:space="preserve"> </w:t>
        </w:r>
        <w:r w:rsidRPr="006A40C3">
          <w:rPr>
            <w:rStyle w:val="a8"/>
            <w:rFonts w:hint="eastAsia"/>
            <w:noProof/>
            <w:shd w:val="clear" w:color="auto" w:fill="FFFFFF"/>
            <w:lang w:val="zh-CN"/>
          </w:rPr>
          <w:t>一般规定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_Toc186962837 \h</w:instrText>
        </w:r>
        <w:r>
          <w:rPr>
            <w:rFonts w:hint="eastAsia"/>
            <w:noProof/>
            <w:webHidden/>
          </w:rPr>
          <w:instrText xml:space="preserve"> </w:instrText>
        </w:r>
        <w:r>
          <w:rPr>
            <w:rFonts w:hint="eastAsia"/>
            <w:noProof/>
            <w:webHidden/>
          </w:rPr>
        </w:r>
        <w:r>
          <w:rPr>
            <w:rFonts w:hint="eastAsia"/>
            <w:noProof/>
            <w:webHidden/>
          </w:rPr>
          <w:fldChar w:fldCharType="separate"/>
        </w:r>
        <w:r w:rsidR="0043708C">
          <w:rPr>
            <w:noProof/>
            <w:webHidden/>
          </w:rPr>
          <w:t>9</w:t>
        </w:r>
        <w:r>
          <w:rPr>
            <w:rFonts w:hint="eastAsia"/>
            <w:noProof/>
            <w:webHidden/>
          </w:rPr>
          <w:fldChar w:fldCharType="end"/>
        </w:r>
      </w:hyperlink>
    </w:p>
    <w:p w14:paraId="41AFD5C9" w14:textId="3B87A168" w:rsidR="00747C81" w:rsidRDefault="00747C81">
      <w:pPr>
        <w:pStyle w:val="TOC2"/>
        <w:ind w:firstLine="480"/>
        <w:rPr>
          <w:rFonts w:asciiTheme="minorHAnsi" w:eastAsiaTheme="minorEastAsia" w:hAnsiTheme="minorHAnsi" w:cstheme="minorBidi" w:hint="eastAsia"/>
          <w:noProof/>
          <w:kern w:val="2"/>
          <w:sz w:val="22"/>
          <w:szCs w:val="24"/>
          <w14:ligatures w14:val="standardContextual"/>
        </w:rPr>
      </w:pPr>
      <w:hyperlink w:anchor="_Toc186962838" w:history="1">
        <w:r w:rsidRPr="006A40C3">
          <w:rPr>
            <w:rStyle w:val="a8"/>
            <w:rFonts w:hint="eastAsia"/>
            <w:noProof/>
          </w:rPr>
          <w:t xml:space="preserve">5.2 </w:t>
        </w:r>
        <w:r w:rsidRPr="006A40C3">
          <w:rPr>
            <w:rStyle w:val="a8"/>
            <w:rFonts w:hint="eastAsia"/>
            <w:noProof/>
          </w:rPr>
          <w:t>碳排放边界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_Toc186962838 \h</w:instrText>
        </w:r>
        <w:r>
          <w:rPr>
            <w:rFonts w:hint="eastAsia"/>
            <w:noProof/>
            <w:webHidden/>
          </w:rPr>
          <w:instrText xml:space="preserve"> </w:instrText>
        </w:r>
        <w:r>
          <w:rPr>
            <w:rFonts w:hint="eastAsia"/>
            <w:noProof/>
            <w:webHidden/>
          </w:rPr>
        </w:r>
        <w:r>
          <w:rPr>
            <w:rFonts w:hint="eastAsia"/>
            <w:noProof/>
            <w:webHidden/>
          </w:rPr>
          <w:fldChar w:fldCharType="separate"/>
        </w:r>
        <w:r w:rsidR="0043708C">
          <w:rPr>
            <w:noProof/>
            <w:webHidden/>
          </w:rPr>
          <w:t>9</w:t>
        </w:r>
        <w:r>
          <w:rPr>
            <w:rFonts w:hint="eastAsia"/>
            <w:noProof/>
            <w:webHidden/>
          </w:rPr>
          <w:fldChar w:fldCharType="end"/>
        </w:r>
      </w:hyperlink>
    </w:p>
    <w:p w14:paraId="11A9610E" w14:textId="297036E7" w:rsidR="00747C81" w:rsidRDefault="00747C81">
      <w:pPr>
        <w:pStyle w:val="TOC2"/>
        <w:ind w:firstLine="480"/>
        <w:rPr>
          <w:rFonts w:asciiTheme="minorHAnsi" w:eastAsiaTheme="minorEastAsia" w:hAnsiTheme="minorHAnsi" w:cstheme="minorBidi" w:hint="eastAsia"/>
          <w:noProof/>
          <w:kern w:val="2"/>
          <w:sz w:val="22"/>
          <w:szCs w:val="24"/>
          <w14:ligatures w14:val="standardContextual"/>
        </w:rPr>
      </w:pPr>
      <w:hyperlink w:anchor="_Toc186962839" w:history="1">
        <w:r w:rsidRPr="006A40C3">
          <w:rPr>
            <w:rStyle w:val="a8"/>
            <w:rFonts w:hint="eastAsia"/>
            <w:noProof/>
          </w:rPr>
          <w:t xml:space="preserve">5.3 </w:t>
        </w:r>
        <w:r w:rsidRPr="006A40C3">
          <w:rPr>
            <w:rStyle w:val="a8"/>
            <w:rFonts w:hint="eastAsia"/>
            <w:noProof/>
          </w:rPr>
          <w:t>监测要求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_Toc186962839 \h</w:instrText>
        </w:r>
        <w:r>
          <w:rPr>
            <w:rFonts w:hint="eastAsia"/>
            <w:noProof/>
            <w:webHidden/>
          </w:rPr>
          <w:instrText xml:space="preserve"> </w:instrText>
        </w:r>
        <w:r>
          <w:rPr>
            <w:rFonts w:hint="eastAsia"/>
            <w:noProof/>
            <w:webHidden/>
          </w:rPr>
        </w:r>
        <w:r>
          <w:rPr>
            <w:rFonts w:hint="eastAsia"/>
            <w:noProof/>
            <w:webHidden/>
          </w:rPr>
          <w:fldChar w:fldCharType="separate"/>
        </w:r>
        <w:r w:rsidR="0043708C">
          <w:rPr>
            <w:noProof/>
            <w:webHidden/>
          </w:rPr>
          <w:t>9</w:t>
        </w:r>
        <w:r>
          <w:rPr>
            <w:rFonts w:hint="eastAsia"/>
            <w:noProof/>
            <w:webHidden/>
          </w:rPr>
          <w:fldChar w:fldCharType="end"/>
        </w:r>
      </w:hyperlink>
    </w:p>
    <w:p w14:paraId="29FD122E" w14:textId="3102110C" w:rsidR="00747C81" w:rsidRDefault="00747C81">
      <w:pPr>
        <w:pStyle w:val="TOC2"/>
        <w:ind w:firstLine="480"/>
        <w:rPr>
          <w:rFonts w:asciiTheme="minorHAnsi" w:eastAsiaTheme="minorEastAsia" w:hAnsiTheme="minorHAnsi" w:cstheme="minorBidi" w:hint="eastAsia"/>
          <w:noProof/>
          <w:kern w:val="2"/>
          <w:sz w:val="22"/>
          <w:szCs w:val="24"/>
          <w14:ligatures w14:val="standardContextual"/>
        </w:rPr>
      </w:pPr>
      <w:hyperlink w:anchor="_Toc186962840" w:history="1">
        <w:r w:rsidRPr="006A40C3">
          <w:rPr>
            <w:rStyle w:val="a8"/>
            <w:rFonts w:hint="eastAsia"/>
            <w:noProof/>
            <w:lang w:val="zh-CN"/>
          </w:rPr>
          <w:t>5.4</w:t>
        </w:r>
        <w:r w:rsidRPr="006A40C3">
          <w:rPr>
            <w:rStyle w:val="a8"/>
            <w:rFonts w:hint="eastAsia"/>
            <w:noProof/>
            <w:shd w:val="clear" w:color="auto" w:fill="FFFFFF"/>
            <w:lang w:val="zh-CN"/>
          </w:rPr>
          <w:t xml:space="preserve"> </w:t>
        </w:r>
        <w:r w:rsidRPr="006A40C3">
          <w:rPr>
            <w:rStyle w:val="a8"/>
            <w:rFonts w:hint="eastAsia"/>
            <w:noProof/>
            <w:shd w:val="clear" w:color="auto" w:fill="FFFFFF"/>
            <w:lang w:val="zh-CN"/>
          </w:rPr>
          <w:t>碳排放计算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_Toc186962840 \h</w:instrText>
        </w:r>
        <w:r>
          <w:rPr>
            <w:rFonts w:hint="eastAsia"/>
            <w:noProof/>
            <w:webHidden/>
          </w:rPr>
          <w:instrText xml:space="preserve"> </w:instrText>
        </w:r>
        <w:r>
          <w:rPr>
            <w:rFonts w:hint="eastAsia"/>
            <w:noProof/>
            <w:webHidden/>
          </w:rPr>
        </w:r>
        <w:r>
          <w:rPr>
            <w:rFonts w:hint="eastAsia"/>
            <w:noProof/>
            <w:webHidden/>
          </w:rPr>
          <w:fldChar w:fldCharType="separate"/>
        </w:r>
        <w:r w:rsidR="0043708C">
          <w:rPr>
            <w:noProof/>
            <w:webHidden/>
          </w:rPr>
          <w:t>12</w:t>
        </w:r>
        <w:r>
          <w:rPr>
            <w:rFonts w:hint="eastAsia"/>
            <w:noProof/>
            <w:webHidden/>
          </w:rPr>
          <w:fldChar w:fldCharType="end"/>
        </w:r>
      </w:hyperlink>
    </w:p>
    <w:p w14:paraId="6CAF3C1C" w14:textId="4B7965BC" w:rsidR="00747C81" w:rsidRDefault="00747C81">
      <w:pPr>
        <w:pStyle w:val="TOC1"/>
        <w:ind w:firstLine="480"/>
        <w:rPr>
          <w:rFonts w:asciiTheme="minorHAnsi" w:eastAsiaTheme="minorEastAsia" w:hAnsiTheme="minorHAnsi" w:cstheme="minorBidi" w:hint="eastAsia"/>
          <w:kern w:val="2"/>
          <w:sz w:val="22"/>
          <w:szCs w:val="24"/>
          <w14:ligatures w14:val="standardContextual"/>
        </w:rPr>
      </w:pPr>
      <w:hyperlink w:anchor="_Toc186962841" w:history="1">
        <w:r w:rsidRPr="006A40C3">
          <w:rPr>
            <w:rStyle w:val="a8"/>
            <w:rFonts w:hint="eastAsia"/>
          </w:rPr>
          <w:t xml:space="preserve">6 </w:t>
        </w:r>
        <w:r w:rsidRPr="006A40C3">
          <w:rPr>
            <w:rStyle w:val="a8"/>
            <w:rFonts w:hint="eastAsia"/>
          </w:rPr>
          <w:t>评价</w:t>
        </w:r>
        <w:r>
          <w:rPr>
            <w:rFonts w:hint="eastAsia"/>
            <w:webHidden/>
          </w:rPr>
          <w:tab/>
        </w:r>
        <w:r>
          <w:rPr>
            <w:rFonts w:hint="eastAsia"/>
            <w:webHidden/>
          </w:rPr>
          <w:fldChar w:fldCharType="begin"/>
        </w:r>
        <w:r>
          <w:rPr>
            <w:rFonts w:hint="eastAsia"/>
            <w:webHidden/>
          </w:rPr>
          <w:instrText xml:space="preserve"> </w:instrText>
        </w:r>
        <w:r>
          <w:rPr>
            <w:webHidden/>
          </w:rPr>
          <w:instrText>PAGEREF _Toc186962841 \h</w:instrText>
        </w:r>
        <w:r>
          <w:rPr>
            <w:rFonts w:hint="eastAsia"/>
            <w:webHidden/>
          </w:rPr>
          <w:instrText xml:space="preserve"> </w:instrText>
        </w:r>
        <w:r>
          <w:rPr>
            <w:rFonts w:hint="eastAsia"/>
            <w:webHidden/>
          </w:rPr>
        </w:r>
        <w:r>
          <w:rPr>
            <w:rFonts w:hint="eastAsia"/>
            <w:webHidden/>
          </w:rPr>
          <w:fldChar w:fldCharType="separate"/>
        </w:r>
        <w:r w:rsidR="0043708C">
          <w:rPr>
            <w:webHidden/>
          </w:rPr>
          <w:t>14</w:t>
        </w:r>
        <w:r>
          <w:rPr>
            <w:rFonts w:hint="eastAsia"/>
            <w:webHidden/>
          </w:rPr>
          <w:fldChar w:fldCharType="end"/>
        </w:r>
      </w:hyperlink>
    </w:p>
    <w:p w14:paraId="19A1F05E" w14:textId="4D318637" w:rsidR="00747C81" w:rsidRDefault="00747C81">
      <w:pPr>
        <w:pStyle w:val="TOC1"/>
        <w:ind w:firstLine="480"/>
        <w:rPr>
          <w:rFonts w:asciiTheme="minorHAnsi" w:eastAsiaTheme="minorEastAsia" w:hAnsiTheme="minorHAnsi" w:cstheme="minorBidi" w:hint="eastAsia"/>
          <w:kern w:val="2"/>
          <w:sz w:val="22"/>
          <w:szCs w:val="24"/>
          <w14:ligatures w14:val="standardContextual"/>
        </w:rPr>
      </w:pPr>
      <w:hyperlink w:anchor="_Toc186962842" w:history="1">
        <w:r w:rsidRPr="006A40C3">
          <w:rPr>
            <w:rStyle w:val="a8"/>
            <w:rFonts w:hint="eastAsia"/>
          </w:rPr>
          <w:t>附录</w:t>
        </w:r>
        <w:r w:rsidRPr="006A40C3">
          <w:rPr>
            <w:rStyle w:val="a8"/>
            <w:rFonts w:hint="eastAsia"/>
          </w:rPr>
          <w:t>A</w:t>
        </w:r>
        <w:r w:rsidRPr="006A40C3">
          <w:rPr>
            <w:rStyle w:val="a8"/>
            <w:rFonts w:hint="eastAsia"/>
            <w:lang w:val="zh-CN"/>
          </w:rPr>
          <w:t>基准建筑碳排放计算方法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_Toc186962842 \h</w:instrText>
        </w:r>
        <w:r>
          <w:rPr>
            <w:rFonts w:hint="eastAsia"/>
            <w:webHidden/>
          </w:rPr>
          <w:instrText xml:space="preserve"> </w:instrText>
        </w:r>
        <w:r>
          <w:rPr>
            <w:rFonts w:hint="eastAsia"/>
            <w:webHidden/>
          </w:rPr>
        </w:r>
        <w:r>
          <w:rPr>
            <w:rFonts w:hint="eastAsia"/>
            <w:webHidden/>
          </w:rPr>
          <w:fldChar w:fldCharType="separate"/>
        </w:r>
        <w:r w:rsidR="0043708C">
          <w:rPr>
            <w:webHidden/>
          </w:rPr>
          <w:t>16</w:t>
        </w:r>
        <w:r>
          <w:rPr>
            <w:rFonts w:hint="eastAsia"/>
            <w:webHidden/>
          </w:rPr>
          <w:fldChar w:fldCharType="end"/>
        </w:r>
      </w:hyperlink>
    </w:p>
    <w:p w14:paraId="748EF2BA" w14:textId="3749AF65" w:rsidR="00747C81" w:rsidRDefault="00747C81">
      <w:pPr>
        <w:pStyle w:val="TOC1"/>
        <w:ind w:firstLine="480"/>
        <w:rPr>
          <w:rFonts w:asciiTheme="minorHAnsi" w:eastAsiaTheme="minorEastAsia" w:hAnsiTheme="minorHAnsi" w:cstheme="minorBidi" w:hint="eastAsia"/>
          <w:kern w:val="2"/>
          <w:sz w:val="22"/>
          <w:szCs w:val="24"/>
          <w14:ligatures w14:val="standardContextual"/>
        </w:rPr>
      </w:pPr>
      <w:hyperlink w:anchor="_Toc186962843" w:history="1">
        <w:r w:rsidRPr="006A40C3">
          <w:rPr>
            <w:rStyle w:val="a8"/>
            <w:rFonts w:hint="eastAsia"/>
          </w:rPr>
          <w:t>附录</w:t>
        </w:r>
        <w:r w:rsidRPr="006A40C3">
          <w:rPr>
            <w:rStyle w:val="a8"/>
            <w:rFonts w:hint="eastAsia"/>
          </w:rPr>
          <w:t>B</w:t>
        </w:r>
        <w:r w:rsidRPr="006A40C3">
          <w:rPr>
            <w:rStyle w:val="a8"/>
            <w:rFonts w:hint="eastAsia"/>
            <w:lang w:val="zh-CN"/>
          </w:rPr>
          <w:t>建筑碳排放量的固定分量占比</w:t>
        </w:r>
        <w:r>
          <w:rPr>
            <w:rFonts w:hint="eastAsia"/>
            <w:webHidden/>
          </w:rPr>
          <w:tab/>
        </w:r>
        <w:r>
          <w:rPr>
            <w:rFonts w:hint="eastAsia"/>
            <w:webHidden/>
          </w:rPr>
          <w:fldChar w:fldCharType="begin"/>
        </w:r>
        <w:r>
          <w:rPr>
            <w:rFonts w:hint="eastAsia"/>
            <w:webHidden/>
          </w:rPr>
          <w:instrText xml:space="preserve"> </w:instrText>
        </w:r>
        <w:r>
          <w:rPr>
            <w:webHidden/>
          </w:rPr>
          <w:instrText>PAGEREF _Toc186962843 \h</w:instrText>
        </w:r>
        <w:r>
          <w:rPr>
            <w:rFonts w:hint="eastAsia"/>
            <w:webHidden/>
          </w:rPr>
          <w:instrText xml:space="preserve"> </w:instrText>
        </w:r>
        <w:r>
          <w:rPr>
            <w:rFonts w:hint="eastAsia"/>
            <w:webHidden/>
          </w:rPr>
        </w:r>
        <w:r>
          <w:rPr>
            <w:rFonts w:hint="eastAsia"/>
            <w:webHidden/>
          </w:rPr>
          <w:fldChar w:fldCharType="separate"/>
        </w:r>
        <w:r w:rsidR="0043708C">
          <w:rPr>
            <w:webHidden/>
          </w:rPr>
          <w:t>17</w:t>
        </w:r>
        <w:r>
          <w:rPr>
            <w:rFonts w:hint="eastAsia"/>
            <w:webHidden/>
          </w:rPr>
          <w:fldChar w:fldCharType="end"/>
        </w:r>
      </w:hyperlink>
    </w:p>
    <w:p w14:paraId="2B02CCB2" w14:textId="7B87A8A9" w:rsidR="00747C81" w:rsidRDefault="00747C81">
      <w:pPr>
        <w:pStyle w:val="TOC1"/>
        <w:ind w:firstLine="480"/>
        <w:rPr>
          <w:rFonts w:asciiTheme="minorHAnsi" w:eastAsiaTheme="minorEastAsia" w:hAnsiTheme="minorHAnsi" w:cstheme="minorBidi" w:hint="eastAsia"/>
          <w:kern w:val="2"/>
          <w:sz w:val="22"/>
          <w:szCs w:val="24"/>
          <w14:ligatures w14:val="standardContextual"/>
        </w:rPr>
      </w:pPr>
      <w:hyperlink w:anchor="_Toc186962844" w:history="1">
        <w:r w:rsidRPr="006A40C3">
          <w:rPr>
            <w:rStyle w:val="a8"/>
            <w:rFonts w:hint="eastAsia"/>
          </w:rPr>
          <w:t>附录</w:t>
        </w:r>
        <w:r w:rsidRPr="006A40C3">
          <w:rPr>
            <w:rStyle w:val="a8"/>
            <w:rFonts w:hint="eastAsia"/>
          </w:rPr>
          <w:t>C</w:t>
        </w:r>
        <w:r w:rsidRPr="006A40C3">
          <w:rPr>
            <w:rStyle w:val="a8"/>
            <w:rFonts w:hint="eastAsia"/>
          </w:rPr>
          <w:t>太阳能富集区零碳建筑测评报告</w:t>
        </w:r>
        <w:r>
          <w:rPr>
            <w:rFonts w:hint="eastAsia"/>
            <w:webHidden/>
          </w:rPr>
          <w:tab/>
        </w:r>
        <w:r>
          <w:rPr>
            <w:rFonts w:hint="eastAsia"/>
            <w:webHidden/>
          </w:rPr>
          <w:fldChar w:fldCharType="begin"/>
        </w:r>
        <w:r>
          <w:rPr>
            <w:rFonts w:hint="eastAsia"/>
            <w:webHidden/>
          </w:rPr>
          <w:instrText xml:space="preserve"> </w:instrText>
        </w:r>
        <w:r>
          <w:rPr>
            <w:webHidden/>
          </w:rPr>
          <w:instrText>PAGEREF _Toc186962844 \h</w:instrText>
        </w:r>
        <w:r>
          <w:rPr>
            <w:rFonts w:hint="eastAsia"/>
            <w:webHidden/>
          </w:rPr>
          <w:instrText xml:space="preserve"> </w:instrText>
        </w:r>
        <w:r>
          <w:rPr>
            <w:rFonts w:hint="eastAsia"/>
            <w:webHidden/>
          </w:rPr>
        </w:r>
        <w:r>
          <w:rPr>
            <w:rFonts w:hint="eastAsia"/>
            <w:webHidden/>
          </w:rPr>
          <w:fldChar w:fldCharType="separate"/>
        </w:r>
        <w:r w:rsidR="0043708C">
          <w:rPr>
            <w:webHidden/>
          </w:rPr>
          <w:t>18</w:t>
        </w:r>
        <w:r>
          <w:rPr>
            <w:rFonts w:hint="eastAsia"/>
            <w:webHidden/>
          </w:rPr>
          <w:fldChar w:fldCharType="end"/>
        </w:r>
      </w:hyperlink>
    </w:p>
    <w:p w14:paraId="25739DB6" w14:textId="25B60547" w:rsidR="00747C81" w:rsidRPr="00747C81" w:rsidRDefault="00747C81">
      <w:pPr>
        <w:pStyle w:val="TOC1"/>
        <w:ind w:firstLine="480"/>
        <w:rPr>
          <w:kern w:val="2"/>
          <w:sz w:val="22"/>
          <w:szCs w:val="24"/>
          <w14:ligatures w14:val="standardContextual"/>
        </w:rPr>
      </w:pPr>
      <w:hyperlink w:anchor="_Toc186962845" w:history="1">
        <w:r w:rsidRPr="00747C81">
          <w:rPr>
            <w:rStyle w:val="a8"/>
            <w:kern w:val="44"/>
          </w:rPr>
          <w:t>用词说明</w:t>
        </w:r>
        <w:r w:rsidRPr="00747C81">
          <w:rPr>
            <w:webHidden/>
          </w:rPr>
          <w:tab/>
        </w:r>
        <w:r w:rsidRPr="00747C81">
          <w:rPr>
            <w:webHidden/>
          </w:rPr>
          <w:fldChar w:fldCharType="begin"/>
        </w:r>
        <w:r w:rsidRPr="00747C81">
          <w:rPr>
            <w:webHidden/>
          </w:rPr>
          <w:instrText xml:space="preserve"> PAGEREF _Toc186962845 \h </w:instrText>
        </w:r>
        <w:r w:rsidRPr="00747C81">
          <w:rPr>
            <w:webHidden/>
          </w:rPr>
        </w:r>
        <w:r w:rsidRPr="00747C81">
          <w:rPr>
            <w:webHidden/>
          </w:rPr>
          <w:fldChar w:fldCharType="separate"/>
        </w:r>
        <w:r w:rsidR="0043708C">
          <w:rPr>
            <w:webHidden/>
          </w:rPr>
          <w:t>20</w:t>
        </w:r>
        <w:r w:rsidRPr="00747C81">
          <w:rPr>
            <w:webHidden/>
          </w:rPr>
          <w:fldChar w:fldCharType="end"/>
        </w:r>
      </w:hyperlink>
    </w:p>
    <w:p w14:paraId="5F7608CF" w14:textId="25D3E5AD" w:rsidR="00747C81" w:rsidRPr="00747C81" w:rsidRDefault="00747C81">
      <w:pPr>
        <w:pStyle w:val="TOC1"/>
        <w:ind w:firstLine="480"/>
        <w:rPr>
          <w:kern w:val="2"/>
          <w:sz w:val="22"/>
          <w:szCs w:val="24"/>
          <w14:ligatures w14:val="standardContextual"/>
        </w:rPr>
      </w:pPr>
      <w:hyperlink w:anchor="_Toc186962846" w:history="1">
        <w:r w:rsidRPr="00747C81">
          <w:rPr>
            <w:rStyle w:val="a8"/>
            <w:kern w:val="44"/>
          </w:rPr>
          <w:t>引用标准名录</w:t>
        </w:r>
        <w:r w:rsidRPr="00747C81">
          <w:rPr>
            <w:webHidden/>
          </w:rPr>
          <w:tab/>
        </w:r>
        <w:r w:rsidRPr="00747C81">
          <w:rPr>
            <w:webHidden/>
          </w:rPr>
          <w:fldChar w:fldCharType="begin"/>
        </w:r>
        <w:r w:rsidRPr="00747C81">
          <w:rPr>
            <w:webHidden/>
          </w:rPr>
          <w:instrText xml:space="preserve"> PAGEREF _Toc186962846 \h </w:instrText>
        </w:r>
        <w:r w:rsidRPr="00747C81">
          <w:rPr>
            <w:webHidden/>
          </w:rPr>
        </w:r>
        <w:r w:rsidRPr="00747C81">
          <w:rPr>
            <w:webHidden/>
          </w:rPr>
          <w:fldChar w:fldCharType="separate"/>
        </w:r>
        <w:r w:rsidR="0043708C">
          <w:rPr>
            <w:webHidden/>
          </w:rPr>
          <w:t>21</w:t>
        </w:r>
        <w:r w:rsidRPr="00747C81">
          <w:rPr>
            <w:webHidden/>
          </w:rPr>
          <w:fldChar w:fldCharType="end"/>
        </w:r>
      </w:hyperlink>
    </w:p>
    <w:p w14:paraId="351048ED" w14:textId="4E3CE828" w:rsidR="008507D0" w:rsidRDefault="00774787" w:rsidP="00774787">
      <w:pPr>
        <w:pStyle w:val="TOC2"/>
        <w:ind w:firstLine="480"/>
        <w:rPr>
          <w:noProof/>
        </w:rPr>
      </w:pPr>
      <w:r w:rsidRPr="00991668">
        <w:rPr>
          <w:noProof/>
        </w:rPr>
        <w:fldChar w:fldCharType="end"/>
      </w:r>
      <w:r w:rsidR="008507D0">
        <w:rPr>
          <w:noProof/>
        </w:rPr>
        <w:br w:type="page"/>
      </w:r>
    </w:p>
    <w:p w14:paraId="16845415" w14:textId="77777777" w:rsidR="0093024B" w:rsidRPr="00C20B9C" w:rsidRDefault="0093024B" w:rsidP="0093024B">
      <w:pPr>
        <w:autoSpaceDE w:val="0"/>
        <w:autoSpaceDN w:val="0"/>
        <w:adjustRightInd w:val="0"/>
        <w:spacing w:after="240" w:line="240" w:lineRule="auto"/>
        <w:ind w:firstLine="723"/>
        <w:jc w:val="center"/>
        <w:textAlignment w:val="auto"/>
        <w:rPr>
          <w:rFonts w:eastAsia="黑体"/>
          <w:b/>
          <w:kern w:val="0"/>
          <w:sz w:val="36"/>
          <w:szCs w:val="32"/>
        </w:rPr>
      </w:pPr>
      <w:r w:rsidRPr="00C20B9C">
        <w:rPr>
          <w:rFonts w:eastAsia="黑体"/>
          <w:b/>
          <w:kern w:val="0"/>
          <w:sz w:val="36"/>
          <w:szCs w:val="32"/>
        </w:rPr>
        <w:lastRenderedPageBreak/>
        <w:t>Contents</w:t>
      </w:r>
    </w:p>
    <w:p w14:paraId="43905DD0" w14:textId="77777777" w:rsidR="0093024B" w:rsidRPr="00DB4A8E" w:rsidRDefault="0093024B" w:rsidP="0093024B">
      <w:pPr>
        <w:ind w:firstLine="880"/>
        <w:jc w:val="center"/>
        <w:rPr>
          <w:rFonts w:eastAsia="黑体"/>
          <w:sz w:val="44"/>
          <w:szCs w:val="44"/>
        </w:rPr>
      </w:pPr>
    </w:p>
    <w:p w14:paraId="32EF5F52" w14:textId="7852FA6A" w:rsidR="00E92191" w:rsidRDefault="0093024B">
      <w:pPr>
        <w:pStyle w:val="TOC1"/>
        <w:ind w:firstLine="482"/>
        <w:rPr>
          <w:rFonts w:asciiTheme="minorHAnsi" w:eastAsiaTheme="minorEastAsia" w:hAnsiTheme="minorHAnsi" w:cstheme="minorBidi" w:hint="eastAsia"/>
          <w:kern w:val="2"/>
          <w:sz w:val="22"/>
          <w:szCs w:val="24"/>
          <w14:ligatures w14:val="standardContextual"/>
        </w:rPr>
      </w:pPr>
      <w:r w:rsidRPr="007A784E">
        <w:rPr>
          <w:b/>
          <w:bCs/>
        </w:rPr>
        <w:fldChar w:fldCharType="begin"/>
      </w:r>
      <w:r w:rsidRPr="007A784E">
        <w:rPr>
          <w:bCs/>
        </w:rPr>
        <w:instrText xml:space="preserve"> TOC \o "1-2" \h \z \u </w:instrText>
      </w:r>
      <w:r w:rsidRPr="007A784E">
        <w:rPr>
          <w:b/>
          <w:bCs/>
        </w:rPr>
        <w:fldChar w:fldCharType="separate"/>
      </w:r>
      <w:hyperlink w:anchor="_Toc181730068" w:history="1">
        <w:r w:rsidR="00E92191" w:rsidRPr="006F75BB">
          <w:rPr>
            <w:rStyle w:val="a8"/>
            <w:rFonts w:hint="eastAsia"/>
          </w:rPr>
          <w:t xml:space="preserve">1 </w:t>
        </w:r>
        <w:r w:rsidR="00E92191" w:rsidRPr="00E92191">
          <w:rPr>
            <w:rStyle w:val="a8"/>
          </w:rPr>
          <w:t>General Provisions</w:t>
        </w:r>
        <w:r w:rsidR="00E92191">
          <w:rPr>
            <w:rFonts w:hint="eastAsia"/>
            <w:webHidden/>
          </w:rPr>
          <w:tab/>
        </w:r>
        <w:r w:rsidR="00E92191">
          <w:rPr>
            <w:rFonts w:hint="eastAsia"/>
            <w:webHidden/>
          </w:rPr>
          <w:fldChar w:fldCharType="begin"/>
        </w:r>
        <w:r w:rsidR="00E92191">
          <w:rPr>
            <w:rFonts w:hint="eastAsia"/>
            <w:webHidden/>
          </w:rPr>
          <w:instrText xml:space="preserve"> </w:instrText>
        </w:r>
        <w:r w:rsidR="00E92191">
          <w:rPr>
            <w:webHidden/>
          </w:rPr>
          <w:instrText>PAGEREF _Toc181730068 \h</w:instrText>
        </w:r>
        <w:r w:rsidR="00E92191">
          <w:rPr>
            <w:rFonts w:hint="eastAsia"/>
            <w:webHidden/>
          </w:rPr>
          <w:instrText xml:space="preserve"> </w:instrText>
        </w:r>
        <w:r w:rsidR="00E92191">
          <w:rPr>
            <w:rFonts w:hint="eastAsia"/>
            <w:webHidden/>
          </w:rPr>
        </w:r>
        <w:r w:rsidR="00E92191">
          <w:rPr>
            <w:rFonts w:hint="eastAsia"/>
            <w:webHidden/>
          </w:rPr>
          <w:fldChar w:fldCharType="separate"/>
        </w:r>
        <w:r w:rsidR="0043708C">
          <w:rPr>
            <w:webHidden/>
          </w:rPr>
          <w:t>1</w:t>
        </w:r>
        <w:r w:rsidR="00E92191">
          <w:rPr>
            <w:rFonts w:hint="eastAsia"/>
            <w:webHidden/>
          </w:rPr>
          <w:fldChar w:fldCharType="end"/>
        </w:r>
      </w:hyperlink>
    </w:p>
    <w:p w14:paraId="24289D6A" w14:textId="00073A93" w:rsidR="00E92191" w:rsidRDefault="00E92191">
      <w:pPr>
        <w:pStyle w:val="TOC1"/>
        <w:ind w:firstLine="480"/>
        <w:rPr>
          <w:rFonts w:asciiTheme="minorHAnsi" w:eastAsiaTheme="minorEastAsia" w:hAnsiTheme="minorHAnsi" w:cstheme="minorBidi" w:hint="eastAsia"/>
          <w:kern w:val="2"/>
          <w:sz w:val="22"/>
          <w:szCs w:val="24"/>
          <w14:ligatures w14:val="standardContextual"/>
        </w:rPr>
      </w:pPr>
      <w:hyperlink w:anchor="_Toc181730069" w:history="1">
        <w:r w:rsidRPr="006F75BB">
          <w:rPr>
            <w:rStyle w:val="a8"/>
            <w:rFonts w:hint="eastAsia"/>
          </w:rPr>
          <w:t xml:space="preserve">2 </w:t>
        </w:r>
        <w:r w:rsidR="00B21BA0" w:rsidRPr="00B21BA0">
          <w:rPr>
            <w:rStyle w:val="a8"/>
          </w:rPr>
          <w:t>Terms</w:t>
        </w:r>
        <w:r>
          <w:rPr>
            <w:rFonts w:hint="eastAsia"/>
            <w:webHidden/>
          </w:rPr>
          <w:tab/>
        </w:r>
        <w:r>
          <w:rPr>
            <w:rFonts w:hint="eastAsia"/>
            <w:webHidden/>
          </w:rPr>
          <w:fldChar w:fldCharType="begin"/>
        </w:r>
        <w:r>
          <w:rPr>
            <w:rFonts w:hint="eastAsia"/>
            <w:webHidden/>
          </w:rPr>
          <w:instrText xml:space="preserve"> </w:instrText>
        </w:r>
        <w:r>
          <w:rPr>
            <w:webHidden/>
          </w:rPr>
          <w:instrText>PAGEREF _Toc181730069 \h</w:instrText>
        </w:r>
        <w:r>
          <w:rPr>
            <w:rFonts w:hint="eastAsia"/>
            <w:webHidden/>
          </w:rPr>
          <w:instrText xml:space="preserve"> </w:instrText>
        </w:r>
        <w:r>
          <w:rPr>
            <w:rFonts w:hint="eastAsia"/>
            <w:webHidden/>
          </w:rPr>
        </w:r>
        <w:r>
          <w:rPr>
            <w:rFonts w:hint="eastAsia"/>
            <w:webHidden/>
          </w:rPr>
          <w:fldChar w:fldCharType="separate"/>
        </w:r>
        <w:r w:rsidR="0043708C">
          <w:rPr>
            <w:webHidden/>
          </w:rPr>
          <w:t>3</w:t>
        </w:r>
        <w:r>
          <w:rPr>
            <w:rFonts w:hint="eastAsia"/>
            <w:webHidden/>
          </w:rPr>
          <w:fldChar w:fldCharType="end"/>
        </w:r>
      </w:hyperlink>
    </w:p>
    <w:p w14:paraId="452BB011" w14:textId="40737F13" w:rsidR="00E92191" w:rsidRDefault="00E92191">
      <w:pPr>
        <w:pStyle w:val="TOC1"/>
        <w:ind w:firstLine="480"/>
        <w:rPr>
          <w:rFonts w:asciiTheme="minorHAnsi" w:eastAsiaTheme="minorEastAsia" w:hAnsiTheme="minorHAnsi" w:cstheme="minorBidi" w:hint="eastAsia"/>
          <w:kern w:val="2"/>
          <w:sz w:val="22"/>
          <w:szCs w:val="24"/>
          <w14:ligatures w14:val="standardContextual"/>
        </w:rPr>
      </w:pPr>
      <w:hyperlink w:anchor="_Toc181730070" w:history="1">
        <w:r w:rsidRPr="006F75BB">
          <w:rPr>
            <w:rStyle w:val="a8"/>
            <w:rFonts w:hint="eastAsia"/>
          </w:rPr>
          <w:t xml:space="preserve">3 </w:t>
        </w:r>
        <w:r w:rsidR="00992903" w:rsidRPr="00992903">
          <w:rPr>
            <w:rStyle w:val="a8"/>
          </w:rPr>
          <w:t>Basic Requirements</w:t>
        </w:r>
        <w:r>
          <w:rPr>
            <w:rFonts w:hint="eastAsia"/>
            <w:webHidden/>
          </w:rPr>
          <w:tab/>
        </w:r>
        <w:r>
          <w:rPr>
            <w:rFonts w:hint="eastAsia"/>
            <w:webHidden/>
          </w:rPr>
          <w:fldChar w:fldCharType="begin"/>
        </w:r>
        <w:r>
          <w:rPr>
            <w:rFonts w:hint="eastAsia"/>
            <w:webHidden/>
          </w:rPr>
          <w:instrText xml:space="preserve"> </w:instrText>
        </w:r>
        <w:r>
          <w:rPr>
            <w:webHidden/>
          </w:rPr>
          <w:instrText>PAGEREF _Toc181730070 \h</w:instrText>
        </w:r>
        <w:r>
          <w:rPr>
            <w:rFonts w:hint="eastAsia"/>
            <w:webHidden/>
          </w:rPr>
          <w:instrText xml:space="preserve"> </w:instrText>
        </w:r>
        <w:r>
          <w:rPr>
            <w:rFonts w:hint="eastAsia"/>
            <w:webHidden/>
          </w:rPr>
        </w:r>
        <w:r>
          <w:rPr>
            <w:rFonts w:hint="eastAsia"/>
            <w:webHidden/>
          </w:rPr>
          <w:fldChar w:fldCharType="separate"/>
        </w:r>
        <w:r w:rsidR="0043708C">
          <w:rPr>
            <w:webHidden/>
          </w:rPr>
          <w:t>5</w:t>
        </w:r>
        <w:r>
          <w:rPr>
            <w:rFonts w:hint="eastAsia"/>
            <w:webHidden/>
          </w:rPr>
          <w:fldChar w:fldCharType="end"/>
        </w:r>
      </w:hyperlink>
    </w:p>
    <w:p w14:paraId="0DE7A4C2" w14:textId="65308664" w:rsidR="00E92191" w:rsidRDefault="00E92191">
      <w:pPr>
        <w:pStyle w:val="TOC1"/>
        <w:ind w:firstLine="480"/>
        <w:rPr>
          <w:rFonts w:asciiTheme="minorHAnsi" w:eastAsiaTheme="minorEastAsia" w:hAnsiTheme="minorHAnsi" w:cstheme="minorBidi" w:hint="eastAsia"/>
          <w:kern w:val="2"/>
          <w:sz w:val="22"/>
          <w:szCs w:val="24"/>
          <w14:ligatures w14:val="standardContextual"/>
        </w:rPr>
      </w:pPr>
      <w:hyperlink w:anchor="_Toc181730073" w:history="1">
        <w:r w:rsidRPr="006F75BB">
          <w:rPr>
            <w:rStyle w:val="a8"/>
            <w:rFonts w:hint="eastAsia"/>
          </w:rPr>
          <w:t xml:space="preserve">4 </w:t>
        </w:r>
        <w:r w:rsidR="00CC7F7D">
          <w:rPr>
            <w:rStyle w:val="a8"/>
            <w:rFonts w:hint="eastAsia"/>
          </w:rPr>
          <w:t>Tec</w:t>
        </w:r>
        <w:r w:rsidR="00CA41B7">
          <w:rPr>
            <w:rStyle w:val="a8"/>
            <w:rFonts w:hint="eastAsia"/>
          </w:rPr>
          <w:t>hnical</w:t>
        </w:r>
        <w:r w:rsidR="00CC7F7D" w:rsidRPr="00CC7F7D">
          <w:rPr>
            <w:rStyle w:val="a8"/>
          </w:rPr>
          <w:t xml:space="preserve"> </w:t>
        </w:r>
        <w:r w:rsidR="00894FC3">
          <w:rPr>
            <w:rStyle w:val="a8"/>
            <w:rFonts w:hint="eastAsia"/>
          </w:rPr>
          <w:t>I</w:t>
        </w:r>
        <w:r w:rsidR="00CC7F7D" w:rsidRPr="00CC7F7D">
          <w:rPr>
            <w:rStyle w:val="a8"/>
          </w:rPr>
          <w:t>ndex</w:t>
        </w:r>
        <w:r w:rsidR="00CC7F7D" w:rsidRPr="00CC7F7D">
          <w:rPr>
            <w:rStyle w:val="a8"/>
            <w:rFonts w:hint="eastAsia"/>
          </w:rPr>
          <w:t>es</w:t>
        </w:r>
        <w:r>
          <w:rPr>
            <w:rFonts w:hint="eastAsia"/>
            <w:webHidden/>
          </w:rPr>
          <w:tab/>
        </w:r>
        <w:r>
          <w:rPr>
            <w:rFonts w:hint="eastAsia"/>
            <w:webHidden/>
          </w:rPr>
          <w:fldChar w:fldCharType="begin"/>
        </w:r>
        <w:r>
          <w:rPr>
            <w:rFonts w:hint="eastAsia"/>
            <w:webHidden/>
          </w:rPr>
          <w:instrText xml:space="preserve"> </w:instrText>
        </w:r>
        <w:r>
          <w:rPr>
            <w:webHidden/>
          </w:rPr>
          <w:instrText>PAGEREF _Toc181730073 \h</w:instrText>
        </w:r>
        <w:r>
          <w:rPr>
            <w:rFonts w:hint="eastAsia"/>
            <w:webHidden/>
          </w:rPr>
          <w:instrText xml:space="preserve"> </w:instrText>
        </w:r>
        <w:r>
          <w:rPr>
            <w:rFonts w:hint="eastAsia"/>
            <w:webHidden/>
          </w:rPr>
        </w:r>
        <w:r>
          <w:rPr>
            <w:rFonts w:hint="eastAsia"/>
            <w:webHidden/>
          </w:rPr>
          <w:fldChar w:fldCharType="separate"/>
        </w:r>
        <w:r w:rsidR="0043708C">
          <w:rPr>
            <w:webHidden/>
          </w:rPr>
          <w:t>7</w:t>
        </w:r>
        <w:r>
          <w:rPr>
            <w:rFonts w:hint="eastAsia"/>
            <w:webHidden/>
          </w:rPr>
          <w:fldChar w:fldCharType="end"/>
        </w:r>
      </w:hyperlink>
    </w:p>
    <w:p w14:paraId="65A97212" w14:textId="5956B0A0" w:rsidR="00E92191" w:rsidRDefault="00E92191">
      <w:pPr>
        <w:pStyle w:val="TOC1"/>
        <w:ind w:firstLine="480"/>
        <w:rPr>
          <w:rFonts w:asciiTheme="minorHAnsi" w:eastAsiaTheme="minorEastAsia" w:hAnsiTheme="minorHAnsi" w:cstheme="minorBidi" w:hint="eastAsia"/>
          <w:kern w:val="2"/>
          <w:sz w:val="22"/>
          <w:szCs w:val="24"/>
          <w14:ligatures w14:val="standardContextual"/>
        </w:rPr>
      </w:pPr>
      <w:hyperlink w:anchor="_Toc181730076" w:history="1">
        <w:r w:rsidRPr="006F75BB">
          <w:rPr>
            <w:rStyle w:val="a8"/>
            <w:rFonts w:hint="eastAsia"/>
          </w:rPr>
          <w:t xml:space="preserve">5 </w:t>
        </w:r>
        <w:r w:rsidR="005628D2" w:rsidRPr="005628D2">
          <w:rPr>
            <w:rStyle w:val="a8"/>
            <w:rFonts w:hint="eastAsia"/>
          </w:rPr>
          <w:t>Carbon Emission</w:t>
        </w:r>
        <w:r w:rsidR="005628D2">
          <w:rPr>
            <w:rStyle w:val="a8"/>
            <w:rFonts w:hint="eastAsia"/>
          </w:rPr>
          <w:t xml:space="preserve"> </w:t>
        </w:r>
        <w:r w:rsidR="00E725A4">
          <w:rPr>
            <w:rStyle w:val="a8"/>
            <w:rFonts w:hint="eastAsia"/>
          </w:rPr>
          <w:t xml:space="preserve">Monitor and </w:t>
        </w:r>
        <w:r w:rsidR="00894FC3">
          <w:rPr>
            <w:rStyle w:val="a8"/>
            <w:rFonts w:hint="eastAsia"/>
          </w:rPr>
          <w:t>C</w:t>
        </w:r>
        <w:r w:rsidR="00E725A4">
          <w:rPr>
            <w:rStyle w:val="a8"/>
            <w:rFonts w:hint="eastAsia"/>
          </w:rPr>
          <w:t>al</w:t>
        </w:r>
        <w:r w:rsidR="00186AB1">
          <w:rPr>
            <w:rStyle w:val="a8"/>
            <w:rFonts w:hint="eastAsia"/>
          </w:rPr>
          <w:t>culation</w:t>
        </w:r>
        <w:r>
          <w:rPr>
            <w:rFonts w:hint="eastAsia"/>
            <w:webHidden/>
          </w:rPr>
          <w:tab/>
        </w:r>
        <w:r>
          <w:rPr>
            <w:rFonts w:hint="eastAsia"/>
            <w:webHidden/>
          </w:rPr>
          <w:fldChar w:fldCharType="begin"/>
        </w:r>
        <w:r>
          <w:rPr>
            <w:rFonts w:hint="eastAsia"/>
            <w:webHidden/>
          </w:rPr>
          <w:instrText xml:space="preserve"> </w:instrText>
        </w:r>
        <w:r>
          <w:rPr>
            <w:webHidden/>
          </w:rPr>
          <w:instrText>PAGEREF _Toc181730076 \h</w:instrText>
        </w:r>
        <w:r>
          <w:rPr>
            <w:rFonts w:hint="eastAsia"/>
            <w:webHidden/>
          </w:rPr>
          <w:instrText xml:space="preserve"> </w:instrText>
        </w:r>
        <w:r>
          <w:rPr>
            <w:rFonts w:hint="eastAsia"/>
            <w:webHidden/>
          </w:rPr>
        </w:r>
        <w:r>
          <w:rPr>
            <w:rFonts w:hint="eastAsia"/>
            <w:webHidden/>
          </w:rPr>
          <w:fldChar w:fldCharType="separate"/>
        </w:r>
        <w:r w:rsidR="0043708C">
          <w:rPr>
            <w:webHidden/>
          </w:rPr>
          <w:t>9</w:t>
        </w:r>
        <w:r>
          <w:rPr>
            <w:rFonts w:hint="eastAsia"/>
            <w:webHidden/>
          </w:rPr>
          <w:fldChar w:fldCharType="end"/>
        </w:r>
      </w:hyperlink>
    </w:p>
    <w:p w14:paraId="3089FE9F" w14:textId="63241511" w:rsidR="00E92191" w:rsidRDefault="00E92191">
      <w:pPr>
        <w:pStyle w:val="TOC2"/>
        <w:ind w:firstLine="480"/>
        <w:rPr>
          <w:rFonts w:asciiTheme="minorHAnsi" w:eastAsiaTheme="minorEastAsia" w:hAnsiTheme="minorHAnsi" w:cstheme="minorBidi" w:hint="eastAsia"/>
          <w:noProof/>
          <w:kern w:val="2"/>
          <w:sz w:val="22"/>
          <w:szCs w:val="24"/>
          <w14:ligatures w14:val="standardContextual"/>
        </w:rPr>
      </w:pPr>
      <w:hyperlink w:anchor="_Toc181730077" w:history="1">
        <w:r w:rsidRPr="006F75BB">
          <w:rPr>
            <w:rStyle w:val="a8"/>
            <w:rFonts w:hint="eastAsia"/>
            <w:noProof/>
            <w:lang w:val="zh-CN"/>
          </w:rPr>
          <w:t>5.1</w:t>
        </w:r>
        <w:r w:rsidRPr="006F75BB">
          <w:rPr>
            <w:rStyle w:val="a8"/>
            <w:rFonts w:hint="eastAsia"/>
            <w:noProof/>
            <w:shd w:val="clear" w:color="auto" w:fill="FFFFFF"/>
            <w:lang w:val="zh-CN"/>
          </w:rPr>
          <w:t xml:space="preserve"> </w:t>
        </w:r>
        <w:r w:rsidR="007126B5" w:rsidRPr="007126B5">
          <w:rPr>
            <w:rStyle w:val="a8"/>
            <w:rFonts w:hint="eastAsia"/>
            <w:noProof/>
            <w:shd w:val="clear" w:color="auto" w:fill="FFFFFF"/>
            <w:lang w:val="zh-CN"/>
          </w:rPr>
          <w:t>General Requirements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_Toc181730077 \h</w:instrText>
        </w:r>
        <w:r>
          <w:rPr>
            <w:rFonts w:hint="eastAsia"/>
            <w:noProof/>
            <w:webHidden/>
          </w:rPr>
          <w:instrText xml:space="preserve"> </w:instrText>
        </w:r>
        <w:r>
          <w:rPr>
            <w:rFonts w:hint="eastAsia"/>
            <w:noProof/>
            <w:webHidden/>
          </w:rPr>
        </w:r>
        <w:r>
          <w:rPr>
            <w:rFonts w:hint="eastAsia"/>
            <w:noProof/>
            <w:webHidden/>
          </w:rPr>
          <w:fldChar w:fldCharType="separate"/>
        </w:r>
        <w:r w:rsidR="0043708C">
          <w:rPr>
            <w:noProof/>
            <w:webHidden/>
          </w:rPr>
          <w:t>9</w:t>
        </w:r>
        <w:r>
          <w:rPr>
            <w:rFonts w:hint="eastAsia"/>
            <w:noProof/>
            <w:webHidden/>
          </w:rPr>
          <w:fldChar w:fldCharType="end"/>
        </w:r>
      </w:hyperlink>
    </w:p>
    <w:p w14:paraId="38F9EAAF" w14:textId="5FB2E9B5" w:rsidR="00E92191" w:rsidRDefault="00E92191">
      <w:pPr>
        <w:pStyle w:val="TOC2"/>
        <w:ind w:firstLine="480"/>
        <w:rPr>
          <w:rFonts w:asciiTheme="minorHAnsi" w:eastAsiaTheme="minorEastAsia" w:hAnsiTheme="minorHAnsi" w:cstheme="minorBidi" w:hint="eastAsia"/>
          <w:noProof/>
          <w:kern w:val="2"/>
          <w:sz w:val="22"/>
          <w:szCs w:val="24"/>
          <w14:ligatures w14:val="standardContextual"/>
        </w:rPr>
      </w:pPr>
      <w:hyperlink w:anchor="_Toc181730078" w:history="1">
        <w:r w:rsidRPr="006F75BB">
          <w:rPr>
            <w:rStyle w:val="a8"/>
            <w:rFonts w:hint="eastAsia"/>
            <w:noProof/>
          </w:rPr>
          <w:t xml:space="preserve">5.2 </w:t>
        </w:r>
        <w:r w:rsidR="00A160D8" w:rsidRPr="00A160D8">
          <w:rPr>
            <w:rStyle w:val="a8"/>
            <w:rFonts w:hint="eastAsia"/>
            <w:noProof/>
          </w:rPr>
          <w:t xml:space="preserve">Carbon Emission </w:t>
        </w:r>
        <w:r w:rsidR="00A160D8">
          <w:rPr>
            <w:rStyle w:val="a8"/>
            <w:rFonts w:hint="eastAsia"/>
            <w:noProof/>
          </w:rPr>
          <w:t>B</w:t>
        </w:r>
        <w:r w:rsidR="00A160D8" w:rsidRPr="00A160D8">
          <w:rPr>
            <w:rStyle w:val="a8"/>
            <w:noProof/>
          </w:rPr>
          <w:t>oundary</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_Toc181730078 \h</w:instrText>
        </w:r>
        <w:r>
          <w:rPr>
            <w:rFonts w:hint="eastAsia"/>
            <w:noProof/>
            <w:webHidden/>
          </w:rPr>
          <w:instrText xml:space="preserve"> </w:instrText>
        </w:r>
        <w:r>
          <w:rPr>
            <w:rFonts w:hint="eastAsia"/>
            <w:noProof/>
            <w:webHidden/>
          </w:rPr>
        </w:r>
        <w:r>
          <w:rPr>
            <w:rFonts w:hint="eastAsia"/>
            <w:noProof/>
            <w:webHidden/>
          </w:rPr>
          <w:fldChar w:fldCharType="separate"/>
        </w:r>
        <w:r w:rsidR="0043708C">
          <w:rPr>
            <w:noProof/>
            <w:webHidden/>
          </w:rPr>
          <w:t>9</w:t>
        </w:r>
        <w:r>
          <w:rPr>
            <w:rFonts w:hint="eastAsia"/>
            <w:noProof/>
            <w:webHidden/>
          </w:rPr>
          <w:fldChar w:fldCharType="end"/>
        </w:r>
      </w:hyperlink>
    </w:p>
    <w:p w14:paraId="66AD1C01" w14:textId="7C0551E2" w:rsidR="00E92191" w:rsidRDefault="00E92191">
      <w:pPr>
        <w:pStyle w:val="TOC2"/>
        <w:ind w:firstLine="480"/>
        <w:rPr>
          <w:rFonts w:asciiTheme="minorHAnsi" w:eastAsiaTheme="minorEastAsia" w:hAnsiTheme="minorHAnsi" w:cstheme="minorBidi" w:hint="eastAsia"/>
          <w:noProof/>
          <w:kern w:val="2"/>
          <w:sz w:val="22"/>
          <w:szCs w:val="24"/>
          <w14:ligatures w14:val="standardContextual"/>
        </w:rPr>
      </w:pPr>
      <w:hyperlink w:anchor="_Toc181730079" w:history="1">
        <w:r w:rsidRPr="006F75BB">
          <w:rPr>
            <w:rStyle w:val="a8"/>
            <w:rFonts w:hint="eastAsia"/>
            <w:noProof/>
          </w:rPr>
          <w:t xml:space="preserve">5.3 </w:t>
        </w:r>
        <w:r w:rsidR="00A160D8" w:rsidRPr="00A160D8">
          <w:rPr>
            <w:rStyle w:val="a8"/>
            <w:rFonts w:hint="eastAsia"/>
            <w:noProof/>
          </w:rPr>
          <w:t>Monitor</w:t>
        </w:r>
        <w:r w:rsidR="00894FC3">
          <w:rPr>
            <w:rStyle w:val="a8"/>
            <w:rFonts w:hint="eastAsia"/>
            <w:noProof/>
          </w:rPr>
          <w:t xml:space="preserve"> </w:t>
        </w:r>
        <w:r w:rsidR="00A160D8">
          <w:rPr>
            <w:rStyle w:val="a8"/>
            <w:rFonts w:hint="eastAsia"/>
            <w:noProof/>
          </w:rPr>
          <w:t>Require</w:t>
        </w:r>
        <w:r w:rsidR="00894FC3">
          <w:rPr>
            <w:rStyle w:val="a8"/>
            <w:rFonts w:hint="eastAsia"/>
            <w:noProof/>
          </w:rPr>
          <w:t>ments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_Toc181730079 \h</w:instrText>
        </w:r>
        <w:r>
          <w:rPr>
            <w:rFonts w:hint="eastAsia"/>
            <w:noProof/>
            <w:webHidden/>
          </w:rPr>
          <w:instrText xml:space="preserve"> </w:instrText>
        </w:r>
        <w:r>
          <w:rPr>
            <w:rFonts w:hint="eastAsia"/>
            <w:noProof/>
            <w:webHidden/>
          </w:rPr>
        </w:r>
        <w:r>
          <w:rPr>
            <w:rFonts w:hint="eastAsia"/>
            <w:noProof/>
            <w:webHidden/>
          </w:rPr>
          <w:fldChar w:fldCharType="separate"/>
        </w:r>
        <w:r w:rsidR="0043708C">
          <w:rPr>
            <w:noProof/>
            <w:webHidden/>
          </w:rPr>
          <w:t>9</w:t>
        </w:r>
        <w:r>
          <w:rPr>
            <w:rFonts w:hint="eastAsia"/>
            <w:noProof/>
            <w:webHidden/>
          </w:rPr>
          <w:fldChar w:fldCharType="end"/>
        </w:r>
      </w:hyperlink>
    </w:p>
    <w:p w14:paraId="1A1849CD" w14:textId="29CDDAF3" w:rsidR="00E92191" w:rsidRDefault="00E92191">
      <w:pPr>
        <w:pStyle w:val="TOC2"/>
        <w:ind w:firstLine="480"/>
        <w:rPr>
          <w:rFonts w:asciiTheme="minorHAnsi" w:eastAsiaTheme="minorEastAsia" w:hAnsiTheme="minorHAnsi" w:cstheme="minorBidi" w:hint="eastAsia"/>
          <w:noProof/>
          <w:kern w:val="2"/>
          <w:sz w:val="22"/>
          <w:szCs w:val="24"/>
          <w14:ligatures w14:val="standardContextual"/>
        </w:rPr>
      </w:pPr>
      <w:hyperlink w:anchor="_Toc181730080" w:history="1">
        <w:r w:rsidRPr="006F75BB">
          <w:rPr>
            <w:rStyle w:val="a8"/>
            <w:rFonts w:hint="eastAsia"/>
            <w:noProof/>
            <w:lang w:val="zh-CN"/>
          </w:rPr>
          <w:t>5.4</w:t>
        </w:r>
        <w:r w:rsidRPr="006F75BB">
          <w:rPr>
            <w:rStyle w:val="a8"/>
            <w:rFonts w:hint="eastAsia"/>
            <w:noProof/>
            <w:shd w:val="clear" w:color="auto" w:fill="FFFFFF"/>
            <w:lang w:val="zh-CN"/>
          </w:rPr>
          <w:t xml:space="preserve"> </w:t>
        </w:r>
        <w:r w:rsidR="00894FC3" w:rsidRPr="00894FC3">
          <w:rPr>
            <w:rStyle w:val="a8"/>
            <w:rFonts w:hint="eastAsia"/>
            <w:noProof/>
            <w:shd w:val="clear" w:color="auto" w:fill="FFFFFF"/>
            <w:lang w:val="zh-CN"/>
          </w:rPr>
          <w:t xml:space="preserve">Carbon Emission </w:t>
        </w:r>
        <w:r w:rsidR="00894FC3">
          <w:rPr>
            <w:rStyle w:val="a8"/>
            <w:rFonts w:hint="eastAsia"/>
            <w:noProof/>
            <w:shd w:val="clear" w:color="auto" w:fill="FFFFFF"/>
            <w:lang w:val="zh-CN"/>
          </w:rPr>
          <w:t>C</w:t>
        </w:r>
        <w:r w:rsidR="00894FC3" w:rsidRPr="00894FC3">
          <w:rPr>
            <w:rStyle w:val="a8"/>
            <w:rFonts w:hint="eastAsia"/>
            <w:noProof/>
            <w:shd w:val="clear" w:color="auto" w:fill="FFFFFF"/>
            <w:lang w:val="zh-CN"/>
          </w:rPr>
          <w:t>alculation</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_Toc181730080 \h</w:instrText>
        </w:r>
        <w:r>
          <w:rPr>
            <w:rFonts w:hint="eastAsia"/>
            <w:noProof/>
            <w:webHidden/>
          </w:rPr>
          <w:instrText xml:space="preserve"> </w:instrText>
        </w:r>
        <w:r>
          <w:rPr>
            <w:rFonts w:hint="eastAsia"/>
            <w:noProof/>
            <w:webHidden/>
          </w:rPr>
        </w:r>
        <w:r>
          <w:rPr>
            <w:rFonts w:hint="eastAsia"/>
            <w:noProof/>
            <w:webHidden/>
          </w:rPr>
          <w:fldChar w:fldCharType="separate"/>
        </w:r>
        <w:r w:rsidR="0043708C">
          <w:rPr>
            <w:noProof/>
            <w:webHidden/>
          </w:rPr>
          <w:t>12</w:t>
        </w:r>
        <w:r>
          <w:rPr>
            <w:rFonts w:hint="eastAsia"/>
            <w:noProof/>
            <w:webHidden/>
          </w:rPr>
          <w:fldChar w:fldCharType="end"/>
        </w:r>
      </w:hyperlink>
    </w:p>
    <w:p w14:paraId="30D4057B" w14:textId="3CA74555" w:rsidR="00E92191" w:rsidRDefault="00E92191">
      <w:pPr>
        <w:pStyle w:val="TOC1"/>
        <w:ind w:firstLine="480"/>
        <w:rPr>
          <w:rFonts w:asciiTheme="minorHAnsi" w:eastAsiaTheme="minorEastAsia" w:hAnsiTheme="minorHAnsi" w:cstheme="minorBidi" w:hint="eastAsia"/>
          <w:kern w:val="2"/>
          <w:sz w:val="22"/>
          <w:szCs w:val="24"/>
          <w14:ligatures w14:val="standardContextual"/>
        </w:rPr>
      </w:pPr>
      <w:hyperlink w:anchor="_Toc181730081" w:history="1">
        <w:r w:rsidRPr="006F75BB">
          <w:rPr>
            <w:rStyle w:val="a8"/>
            <w:rFonts w:hint="eastAsia"/>
          </w:rPr>
          <w:t xml:space="preserve">6 </w:t>
        </w:r>
        <w:r w:rsidR="00894FC3">
          <w:rPr>
            <w:rStyle w:val="a8"/>
            <w:rFonts w:hint="eastAsia"/>
          </w:rPr>
          <w:t>Asse</w:t>
        </w:r>
        <w:r w:rsidR="00F216BB">
          <w:rPr>
            <w:rStyle w:val="a8"/>
            <w:rFonts w:hint="eastAsia"/>
          </w:rPr>
          <w:t>sment</w:t>
        </w:r>
        <w:r>
          <w:rPr>
            <w:rFonts w:hint="eastAsia"/>
            <w:webHidden/>
          </w:rPr>
          <w:tab/>
        </w:r>
        <w:r>
          <w:rPr>
            <w:rFonts w:hint="eastAsia"/>
            <w:webHidden/>
          </w:rPr>
          <w:fldChar w:fldCharType="begin"/>
        </w:r>
        <w:r>
          <w:rPr>
            <w:rFonts w:hint="eastAsia"/>
            <w:webHidden/>
          </w:rPr>
          <w:instrText xml:space="preserve"> </w:instrText>
        </w:r>
        <w:r>
          <w:rPr>
            <w:webHidden/>
          </w:rPr>
          <w:instrText>PAGEREF _Toc181730081 \h</w:instrText>
        </w:r>
        <w:r>
          <w:rPr>
            <w:rFonts w:hint="eastAsia"/>
            <w:webHidden/>
          </w:rPr>
          <w:instrText xml:space="preserve"> </w:instrText>
        </w:r>
        <w:r>
          <w:rPr>
            <w:rFonts w:hint="eastAsia"/>
            <w:webHidden/>
          </w:rPr>
        </w:r>
        <w:r>
          <w:rPr>
            <w:rFonts w:hint="eastAsia"/>
            <w:webHidden/>
          </w:rPr>
          <w:fldChar w:fldCharType="separate"/>
        </w:r>
        <w:r w:rsidR="0043708C">
          <w:rPr>
            <w:webHidden/>
          </w:rPr>
          <w:t>14</w:t>
        </w:r>
        <w:r>
          <w:rPr>
            <w:rFonts w:hint="eastAsia"/>
            <w:webHidden/>
          </w:rPr>
          <w:fldChar w:fldCharType="end"/>
        </w:r>
      </w:hyperlink>
    </w:p>
    <w:p w14:paraId="50E30883" w14:textId="5762D680" w:rsidR="00E92191" w:rsidRDefault="00F353E8">
      <w:pPr>
        <w:pStyle w:val="TOC1"/>
        <w:ind w:firstLine="480"/>
      </w:pPr>
      <w:r w:rsidRPr="00C24ADB">
        <w:rPr>
          <w:rStyle w:val="a8"/>
          <w:rFonts w:hint="eastAsia"/>
          <w:color w:val="auto"/>
          <w:u w:val="none"/>
        </w:rPr>
        <w:t xml:space="preserve">Appendix A </w:t>
      </w:r>
      <w:r w:rsidR="00340766">
        <w:rPr>
          <w:rStyle w:val="a8"/>
          <w:rFonts w:hint="eastAsia"/>
          <w:color w:val="auto"/>
          <w:u w:val="none"/>
        </w:rPr>
        <w:t>F</w:t>
      </w:r>
      <w:r w:rsidR="00340766" w:rsidRPr="00340766">
        <w:rPr>
          <w:rStyle w:val="a8"/>
          <w:color w:val="auto"/>
          <w:u w:val="none"/>
        </w:rPr>
        <w:t xml:space="preserve">ixed </w:t>
      </w:r>
      <w:r w:rsidR="00340766">
        <w:rPr>
          <w:rStyle w:val="a8"/>
          <w:rFonts w:hint="eastAsia"/>
          <w:color w:val="auto"/>
          <w:u w:val="none"/>
        </w:rPr>
        <w:t>Part</w:t>
      </w:r>
      <w:r w:rsidR="00340766" w:rsidRPr="00340766">
        <w:rPr>
          <w:rStyle w:val="a8"/>
          <w:color w:val="auto"/>
          <w:u w:val="none"/>
        </w:rPr>
        <w:t xml:space="preserve"> of Building Carbon Emissions</w:t>
      </w:r>
      <w:hyperlink w:anchor="_Toc181730082" w:history="1">
        <w:r w:rsidR="00E92191">
          <w:rPr>
            <w:rFonts w:hint="eastAsia"/>
            <w:webHidden/>
          </w:rPr>
          <w:tab/>
        </w:r>
        <w:r w:rsidR="00E92191">
          <w:rPr>
            <w:rFonts w:hint="eastAsia"/>
            <w:webHidden/>
          </w:rPr>
          <w:fldChar w:fldCharType="begin"/>
        </w:r>
        <w:r w:rsidR="00E92191">
          <w:rPr>
            <w:rFonts w:hint="eastAsia"/>
            <w:webHidden/>
          </w:rPr>
          <w:instrText xml:space="preserve"> </w:instrText>
        </w:r>
        <w:r w:rsidR="00E92191">
          <w:rPr>
            <w:webHidden/>
          </w:rPr>
          <w:instrText>PAGEREF _Toc181730082 \h</w:instrText>
        </w:r>
        <w:r w:rsidR="00E92191">
          <w:rPr>
            <w:rFonts w:hint="eastAsia"/>
            <w:webHidden/>
          </w:rPr>
          <w:instrText xml:space="preserve"> </w:instrText>
        </w:r>
        <w:r w:rsidR="00E92191">
          <w:rPr>
            <w:rFonts w:hint="eastAsia"/>
            <w:webHidden/>
          </w:rPr>
        </w:r>
        <w:r w:rsidR="00E92191">
          <w:rPr>
            <w:rFonts w:hint="eastAsia"/>
            <w:webHidden/>
          </w:rPr>
          <w:fldChar w:fldCharType="separate"/>
        </w:r>
        <w:r w:rsidR="0043708C">
          <w:rPr>
            <w:webHidden/>
          </w:rPr>
          <w:t>16</w:t>
        </w:r>
        <w:r w:rsidR="00E92191">
          <w:rPr>
            <w:rFonts w:hint="eastAsia"/>
            <w:webHidden/>
          </w:rPr>
          <w:fldChar w:fldCharType="end"/>
        </w:r>
      </w:hyperlink>
    </w:p>
    <w:p w14:paraId="7BF55F09" w14:textId="744E573E" w:rsidR="008318DF" w:rsidRDefault="008318DF" w:rsidP="008318DF">
      <w:pPr>
        <w:pStyle w:val="TOC1"/>
        <w:ind w:firstLine="480"/>
        <w:rPr>
          <w:rFonts w:asciiTheme="minorHAnsi" w:eastAsiaTheme="minorEastAsia" w:hAnsiTheme="minorHAnsi" w:cstheme="minorBidi" w:hint="eastAsia"/>
          <w:kern w:val="2"/>
          <w:sz w:val="22"/>
          <w:szCs w:val="24"/>
          <w14:ligatures w14:val="standardContextual"/>
        </w:rPr>
      </w:pPr>
      <w:r w:rsidRPr="00C24ADB">
        <w:rPr>
          <w:rStyle w:val="a8"/>
          <w:rFonts w:hint="eastAsia"/>
          <w:color w:val="auto"/>
          <w:u w:val="none"/>
        </w:rPr>
        <w:t xml:space="preserve">Appendix </w:t>
      </w:r>
      <w:r>
        <w:rPr>
          <w:rStyle w:val="a8"/>
          <w:rFonts w:hint="eastAsia"/>
          <w:color w:val="auto"/>
          <w:u w:val="none"/>
        </w:rPr>
        <w:t>B</w:t>
      </w:r>
      <w:r w:rsidRPr="00C24ADB">
        <w:rPr>
          <w:rStyle w:val="a8"/>
          <w:rFonts w:hint="eastAsia"/>
          <w:color w:val="auto"/>
          <w:u w:val="none"/>
        </w:rPr>
        <w:t xml:space="preserve"> Testing and Evaluation Report </w:t>
      </w:r>
      <w:r w:rsidRPr="00C24ADB">
        <w:rPr>
          <w:rStyle w:val="a8"/>
          <w:color w:val="auto"/>
          <w:u w:val="none"/>
        </w:rPr>
        <w:t>Format</w:t>
      </w:r>
      <w:r w:rsidRPr="00C24ADB">
        <w:rPr>
          <w:rStyle w:val="a8"/>
          <w:rFonts w:hint="eastAsia"/>
          <w:color w:val="auto"/>
          <w:u w:val="none"/>
        </w:rPr>
        <w:t xml:space="preserve"> for</w:t>
      </w:r>
      <w:r w:rsidRPr="00C24ADB">
        <w:rPr>
          <w:rStyle w:val="a8"/>
          <w:color w:val="auto"/>
          <w:u w:val="none"/>
        </w:rPr>
        <w:t xml:space="preserve"> Net Zero Carbon Building In Rich Solar Energy Area</w:t>
      </w:r>
      <w:r w:rsidRPr="004302CF">
        <w:rPr>
          <w:rStyle w:val="a8"/>
          <w:rFonts w:hint="eastAsia"/>
        </w:rPr>
        <w:t xml:space="preserve"> </w:t>
      </w:r>
      <w:hyperlink w:anchor="_Toc181730082" w:history="1">
        <w:r>
          <w:rPr>
            <w:rFonts w:hint="eastAsia"/>
            <w:webHidden/>
          </w:rPr>
          <w:tab/>
        </w:r>
        <w:r>
          <w:rPr>
            <w:rFonts w:hint="eastAsia"/>
            <w:webHidden/>
          </w:rPr>
          <w:fldChar w:fldCharType="begin"/>
        </w:r>
        <w:r>
          <w:rPr>
            <w:rFonts w:hint="eastAsia"/>
            <w:webHidden/>
          </w:rPr>
          <w:instrText xml:space="preserve"> </w:instrText>
        </w:r>
        <w:r>
          <w:rPr>
            <w:webHidden/>
          </w:rPr>
          <w:instrText>PAGEREF _Toc181730082 \h</w:instrText>
        </w:r>
        <w:r>
          <w:rPr>
            <w:rFonts w:hint="eastAsia"/>
            <w:webHidden/>
          </w:rPr>
          <w:instrText xml:space="preserve"> </w:instrText>
        </w:r>
        <w:r>
          <w:rPr>
            <w:rFonts w:hint="eastAsia"/>
            <w:webHidden/>
          </w:rPr>
        </w:r>
        <w:r>
          <w:rPr>
            <w:rFonts w:hint="eastAsia"/>
            <w:webHidden/>
          </w:rPr>
          <w:fldChar w:fldCharType="separate"/>
        </w:r>
        <w:r w:rsidR="0043708C">
          <w:rPr>
            <w:webHidden/>
          </w:rPr>
          <w:t>16</w:t>
        </w:r>
        <w:r>
          <w:rPr>
            <w:rFonts w:hint="eastAsia"/>
            <w:webHidden/>
          </w:rPr>
          <w:fldChar w:fldCharType="end"/>
        </w:r>
      </w:hyperlink>
    </w:p>
    <w:p w14:paraId="30CA78B6" w14:textId="4F9F3D7A" w:rsidR="00E92191" w:rsidRDefault="00665DDD">
      <w:pPr>
        <w:pStyle w:val="TOC1"/>
        <w:ind w:firstLine="480"/>
        <w:rPr>
          <w:rFonts w:asciiTheme="minorHAnsi" w:eastAsiaTheme="minorEastAsia" w:hAnsiTheme="minorHAnsi" w:cstheme="minorBidi" w:hint="eastAsia"/>
          <w:kern w:val="2"/>
          <w:sz w:val="22"/>
          <w:szCs w:val="24"/>
          <w14:ligatures w14:val="standardContextual"/>
        </w:rPr>
      </w:pPr>
      <w:r>
        <w:rPr>
          <w:rFonts w:hint="eastAsia"/>
        </w:rPr>
        <w:t>E</w:t>
      </w:r>
      <w:r w:rsidRPr="00824A48">
        <w:t>xplanation of Wording</w:t>
      </w:r>
      <w:hyperlink w:anchor="_Toc181730083" w:history="1">
        <w:r w:rsidR="00E92191">
          <w:rPr>
            <w:rFonts w:hint="eastAsia"/>
            <w:webHidden/>
          </w:rPr>
          <w:tab/>
        </w:r>
        <w:r w:rsidR="00E92191">
          <w:rPr>
            <w:rFonts w:hint="eastAsia"/>
            <w:webHidden/>
          </w:rPr>
          <w:fldChar w:fldCharType="begin"/>
        </w:r>
        <w:r w:rsidR="00E92191">
          <w:rPr>
            <w:rFonts w:hint="eastAsia"/>
            <w:webHidden/>
          </w:rPr>
          <w:instrText xml:space="preserve"> </w:instrText>
        </w:r>
        <w:r w:rsidR="00E92191">
          <w:rPr>
            <w:webHidden/>
          </w:rPr>
          <w:instrText>PAGEREF _Toc181730083 \h</w:instrText>
        </w:r>
        <w:r w:rsidR="00E92191">
          <w:rPr>
            <w:rFonts w:hint="eastAsia"/>
            <w:webHidden/>
          </w:rPr>
          <w:instrText xml:space="preserve"> </w:instrText>
        </w:r>
        <w:r w:rsidR="00E92191">
          <w:rPr>
            <w:rFonts w:hint="eastAsia"/>
            <w:webHidden/>
          </w:rPr>
        </w:r>
        <w:r w:rsidR="00E92191">
          <w:rPr>
            <w:rFonts w:hint="eastAsia"/>
            <w:webHidden/>
          </w:rPr>
          <w:fldChar w:fldCharType="separate"/>
        </w:r>
        <w:r w:rsidR="0043708C">
          <w:rPr>
            <w:webHidden/>
          </w:rPr>
          <w:t>20</w:t>
        </w:r>
        <w:r w:rsidR="00E92191">
          <w:rPr>
            <w:rFonts w:hint="eastAsia"/>
            <w:webHidden/>
          </w:rPr>
          <w:fldChar w:fldCharType="end"/>
        </w:r>
      </w:hyperlink>
    </w:p>
    <w:p w14:paraId="62859FE7" w14:textId="29F1876A" w:rsidR="00E92191" w:rsidRDefault="00C20B9C">
      <w:pPr>
        <w:pStyle w:val="TOC1"/>
        <w:ind w:firstLine="480"/>
        <w:rPr>
          <w:rFonts w:asciiTheme="minorHAnsi" w:eastAsiaTheme="minorEastAsia" w:hAnsiTheme="minorHAnsi" w:cstheme="minorBidi" w:hint="eastAsia"/>
          <w:kern w:val="2"/>
          <w:sz w:val="22"/>
          <w:szCs w:val="24"/>
          <w14:ligatures w14:val="standardContextual"/>
        </w:rPr>
      </w:pPr>
      <w:r w:rsidRPr="009A7A87">
        <w:t>List of Quoted Standards</w:t>
      </w:r>
      <w:hyperlink w:anchor="_Toc181730084" w:history="1">
        <w:r w:rsidR="00E92191">
          <w:rPr>
            <w:rFonts w:hint="eastAsia"/>
            <w:webHidden/>
          </w:rPr>
          <w:tab/>
        </w:r>
        <w:r w:rsidR="00E92191">
          <w:rPr>
            <w:rFonts w:hint="eastAsia"/>
            <w:webHidden/>
          </w:rPr>
          <w:fldChar w:fldCharType="begin"/>
        </w:r>
        <w:r w:rsidR="00E92191">
          <w:rPr>
            <w:rFonts w:hint="eastAsia"/>
            <w:webHidden/>
          </w:rPr>
          <w:instrText xml:space="preserve"> </w:instrText>
        </w:r>
        <w:r w:rsidR="00E92191">
          <w:rPr>
            <w:webHidden/>
          </w:rPr>
          <w:instrText>PAGEREF _Toc181730084 \h</w:instrText>
        </w:r>
        <w:r w:rsidR="00E92191">
          <w:rPr>
            <w:rFonts w:hint="eastAsia"/>
            <w:webHidden/>
          </w:rPr>
          <w:instrText xml:space="preserve"> </w:instrText>
        </w:r>
        <w:r w:rsidR="00E92191">
          <w:rPr>
            <w:rFonts w:hint="eastAsia"/>
            <w:webHidden/>
          </w:rPr>
        </w:r>
        <w:r w:rsidR="00E92191">
          <w:rPr>
            <w:rFonts w:hint="eastAsia"/>
            <w:webHidden/>
          </w:rPr>
          <w:fldChar w:fldCharType="separate"/>
        </w:r>
        <w:r w:rsidR="0043708C">
          <w:rPr>
            <w:webHidden/>
          </w:rPr>
          <w:t>21</w:t>
        </w:r>
        <w:r w:rsidR="00E92191">
          <w:rPr>
            <w:rFonts w:hint="eastAsia"/>
            <w:webHidden/>
          </w:rPr>
          <w:fldChar w:fldCharType="end"/>
        </w:r>
      </w:hyperlink>
    </w:p>
    <w:p w14:paraId="0F2BC478" w14:textId="3B544D31" w:rsidR="00646235" w:rsidRPr="0093024B" w:rsidRDefault="0093024B" w:rsidP="00774787">
      <w:pPr>
        <w:pStyle w:val="TOC2"/>
        <w:ind w:firstLine="480"/>
        <w:rPr>
          <w:noProof/>
        </w:rPr>
      </w:pPr>
      <w:r w:rsidRPr="007A784E">
        <w:rPr>
          <w:noProof/>
        </w:rPr>
        <w:fldChar w:fldCharType="end"/>
      </w:r>
    </w:p>
    <w:p w14:paraId="752137E3" w14:textId="77777777" w:rsidR="008507D0" w:rsidRDefault="008507D0" w:rsidP="008507D0">
      <w:pPr>
        <w:ind w:firstLine="480"/>
      </w:pPr>
    </w:p>
    <w:p w14:paraId="00FFFA94" w14:textId="399C8FBA" w:rsidR="008507D0" w:rsidRPr="008507D0" w:rsidRDefault="008507D0" w:rsidP="008507D0">
      <w:pPr>
        <w:ind w:firstLine="480"/>
        <w:sectPr w:rsidR="008507D0" w:rsidRPr="008507D0" w:rsidSect="00DD5C24">
          <w:headerReference w:type="default" r:id="rId23"/>
          <w:footerReference w:type="even" r:id="rId24"/>
          <w:footerReference w:type="default" r:id="rId25"/>
          <w:headerReference w:type="first" r:id="rId26"/>
          <w:pgSz w:w="11906" w:h="16838"/>
          <w:pgMar w:top="1418" w:right="1418" w:bottom="1418" w:left="1418" w:header="737" w:footer="851" w:gutter="0"/>
          <w:pgNumType w:fmt="upperRoman" w:start="1"/>
          <w:cols w:space="425"/>
          <w:docGrid w:type="linesAndChars" w:linePitch="312"/>
        </w:sectPr>
      </w:pPr>
    </w:p>
    <w:p w14:paraId="096C8525" w14:textId="2C932ED3" w:rsidR="00076C44" w:rsidRPr="00D732BE" w:rsidRDefault="00076C44" w:rsidP="00D732BE">
      <w:pPr>
        <w:pStyle w:val="1"/>
      </w:pPr>
      <w:bookmarkStart w:id="0" w:name="_Toc28013149"/>
      <w:bookmarkStart w:id="1" w:name="_Toc181730068"/>
      <w:bookmarkStart w:id="2" w:name="_Toc186962832"/>
      <w:bookmarkStart w:id="3" w:name="_Toc207208284"/>
      <w:r w:rsidRPr="00D732BE">
        <w:rPr>
          <w:rFonts w:hint="eastAsia"/>
        </w:rPr>
        <w:lastRenderedPageBreak/>
        <w:t>总则</w:t>
      </w:r>
      <w:bookmarkEnd w:id="0"/>
      <w:bookmarkEnd w:id="1"/>
      <w:bookmarkEnd w:id="2"/>
    </w:p>
    <w:p w14:paraId="4C8BBFDA" w14:textId="75E1A374" w:rsidR="007E26DC" w:rsidRPr="00943D76" w:rsidRDefault="00076C44" w:rsidP="00FE2D25">
      <w:pPr>
        <w:pStyle w:val="a"/>
        <w:numPr>
          <w:ilvl w:val="0"/>
          <w:numId w:val="0"/>
        </w:numPr>
      </w:pPr>
      <w:r w:rsidRPr="00FE2D25">
        <w:rPr>
          <w:b/>
          <w:bCs/>
        </w:rPr>
        <w:t xml:space="preserve">1.0.1 </w:t>
      </w:r>
      <w:r w:rsidR="007E26DC" w:rsidRPr="00943D76">
        <w:rPr>
          <w:rFonts w:hint="eastAsia"/>
        </w:rPr>
        <w:t>为贯彻</w:t>
      </w:r>
      <w:r w:rsidR="0024525D" w:rsidRPr="00943D76">
        <w:rPr>
          <w:rFonts w:hint="eastAsia"/>
        </w:rPr>
        <w:t>落实</w:t>
      </w:r>
      <w:proofErr w:type="gramStart"/>
      <w:r w:rsidR="007E26DC" w:rsidRPr="00943D76">
        <w:rPr>
          <w:rFonts w:hint="eastAsia"/>
        </w:rPr>
        <w:t>国家碳达峰</w:t>
      </w:r>
      <w:proofErr w:type="gramEnd"/>
      <w:r w:rsidR="007E26DC" w:rsidRPr="00943D76">
        <w:rPr>
          <w:rFonts w:hint="eastAsia"/>
        </w:rPr>
        <w:t>、碳中和</w:t>
      </w:r>
      <w:r w:rsidR="001727CF" w:rsidRPr="00943D76">
        <w:rPr>
          <w:rFonts w:hint="eastAsia"/>
        </w:rPr>
        <w:t>的</w:t>
      </w:r>
      <w:r w:rsidR="009C12BB" w:rsidRPr="00943D76">
        <w:rPr>
          <w:rFonts w:hint="eastAsia"/>
        </w:rPr>
        <w:t>有关</w:t>
      </w:r>
      <w:r w:rsidR="005E35E6" w:rsidRPr="00943D76">
        <w:rPr>
          <w:rFonts w:hint="eastAsia"/>
        </w:rPr>
        <w:t>法规政策</w:t>
      </w:r>
      <w:r w:rsidR="007E26DC" w:rsidRPr="00943D76">
        <w:rPr>
          <w:rFonts w:hint="eastAsia"/>
        </w:rPr>
        <w:t>，</w:t>
      </w:r>
      <w:r w:rsidR="00890816" w:rsidRPr="00943D76">
        <w:rPr>
          <w:rFonts w:hint="eastAsia"/>
        </w:rPr>
        <w:t>大力发展可再生能源建筑应用，</w:t>
      </w:r>
      <w:r w:rsidR="0006350B" w:rsidRPr="00943D76">
        <w:rPr>
          <w:rFonts w:hint="eastAsia"/>
        </w:rPr>
        <w:t>降低建筑碳排放</w:t>
      </w:r>
      <w:r w:rsidR="00E83A7D" w:rsidRPr="00943D76">
        <w:rPr>
          <w:rFonts w:hint="eastAsia"/>
        </w:rPr>
        <w:t>，</w:t>
      </w:r>
      <w:r w:rsidR="00A565EF" w:rsidRPr="00943D76">
        <w:rPr>
          <w:rFonts w:hint="eastAsia"/>
        </w:rPr>
        <w:t>指导太阳能富集区</w:t>
      </w:r>
      <w:proofErr w:type="gramStart"/>
      <w:r w:rsidR="00A565EF" w:rsidRPr="00943D76">
        <w:rPr>
          <w:rFonts w:hint="eastAsia"/>
        </w:rPr>
        <w:t>零碳建筑</w:t>
      </w:r>
      <w:proofErr w:type="gramEnd"/>
      <w:r w:rsidR="00EE4AE6" w:rsidRPr="00943D76">
        <w:rPr>
          <w:rFonts w:hint="eastAsia"/>
        </w:rPr>
        <w:t>运行</w:t>
      </w:r>
      <w:r w:rsidR="004C6CDA" w:rsidRPr="00943D76">
        <w:rPr>
          <w:rFonts w:hint="eastAsia"/>
        </w:rPr>
        <w:t>评价，</w:t>
      </w:r>
      <w:r w:rsidR="007E26DC" w:rsidRPr="00943D76">
        <w:rPr>
          <w:rFonts w:hint="eastAsia"/>
        </w:rPr>
        <w:t>制定本标准。</w:t>
      </w:r>
    </w:p>
    <w:p w14:paraId="5C7F91C9" w14:textId="77777777" w:rsidR="008E37EA" w:rsidRDefault="00076C44" w:rsidP="0069330A">
      <w:pPr>
        <w:pStyle w:val="afd"/>
        <w:ind w:firstLine="482"/>
        <w:textAlignment w:val="bottom"/>
        <w:rPr>
          <w:b/>
          <w:bCs/>
        </w:rPr>
      </w:pPr>
      <w:r w:rsidRPr="0069330A">
        <w:rPr>
          <w:rFonts w:hint="eastAsia"/>
          <w:b/>
          <w:bCs/>
        </w:rPr>
        <w:t>【条文说明】</w:t>
      </w:r>
    </w:p>
    <w:p w14:paraId="565694B3" w14:textId="2991E15E" w:rsidR="00423B98" w:rsidRPr="0069330A" w:rsidRDefault="00C51B4B" w:rsidP="0069330A">
      <w:pPr>
        <w:pStyle w:val="afd"/>
        <w:ind w:firstLine="480"/>
        <w:textAlignment w:val="bottom"/>
      </w:pPr>
      <w:r w:rsidRPr="0069330A">
        <w:rPr>
          <w:rFonts w:hint="eastAsia"/>
        </w:rPr>
        <w:t>制定</w:t>
      </w:r>
      <w:r w:rsidR="00F00746" w:rsidRPr="0069330A">
        <w:rPr>
          <w:rFonts w:hint="eastAsia"/>
        </w:rPr>
        <w:t>本标准的宗旨。</w:t>
      </w:r>
      <w:r w:rsidR="00423B98" w:rsidRPr="0069330A">
        <w:rPr>
          <w:rFonts w:hint="eastAsia"/>
        </w:rPr>
        <w:t>建筑是全球能源需求不断增长的关键驱动因素，根据国际能源署核算，</w:t>
      </w:r>
      <w:r w:rsidR="00423B98" w:rsidRPr="0069330A">
        <w:rPr>
          <w:rFonts w:hint="eastAsia"/>
        </w:rPr>
        <w:t>2018</w:t>
      </w:r>
      <w:r w:rsidR="00423B98" w:rsidRPr="0069330A">
        <w:rPr>
          <w:rFonts w:hint="eastAsia"/>
        </w:rPr>
        <w:t>年全球建筑运行能耗约占社会总能耗的</w:t>
      </w:r>
      <w:r w:rsidR="00423B98" w:rsidRPr="0069330A">
        <w:rPr>
          <w:rFonts w:hint="eastAsia"/>
        </w:rPr>
        <w:t>30%</w:t>
      </w:r>
      <w:r w:rsidR="00423B98" w:rsidRPr="0069330A">
        <w:rPr>
          <w:rFonts w:hint="eastAsia"/>
        </w:rPr>
        <w:t>，二氧化碳排放占总排放的</w:t>
      </w:r>
      <w:r w:rsidR="00423B98" w:rsidRPr="0069330A">
        <w:rPr>
          <w:rFonts w:hint="eastAsia"/>
        </w:rPr>
        <w:t>28%</w:t>
      </w:r>
      <w:r w:rsidR="00423B98" w:rsidRPr="0069330A">
        <w:rPr>
          <w:rFonts w:hint="eastAsia"/>
        </w:rPr>
        <w:t>。未来，新建建筑数量或将保持高速增长，这将对建筑行业实现“截至</w:t>
      </w:r>
      <w:r w:rsidR="00423B98" w:rsidRPr="0069330A">
        <w:rPr>
          <w:rFonts w:hint="eastAsia"/>
        </w:rPr>
        <w:t>2030</w:t>
      </w:r>
      <w:r w:rsidR="00423B98" w:rsidRPr="0069330A">
        <w:rPr>
          <w:rFonts w:hint="eastAsia"/>
        </w:rPr>
        <w:t>年，建筑业能源强度改善</w:t>
      </w:r>
      <w:r w:rsidR="00423B98" w:rsidRPr="0069330A">
        <w:rPr>
          <w:rFonts w:hint="eastAsia"/>
        </w:rPr>
        <w:t>30%</w:t>
      </w:r>
      <w:r w:rsidR="00423B98" w:rsidRPr="0069330A">
        <w:rPr>
          <w:rFonts w:hint="eastAsia"/>
        </w:rPr>
        <w:t>”的目标带来挑战，从而阻碍“双碳”目标的实现。</w:t>
      </w:r>
    </w:p>
    <w:p w14:paraId="529373A4" w14:textId="77777777" w:rsidR="00423B98" w:rsidRPr="0069330A" w:rsidRDefault="00423B98" w:rsidP="0069330A">
      <w:pPr>
        <w:pStyle w:val="afd"/>
        <w:ind w:firstLine="480"/>
        <w:textAlignment w:val="bottom"/>
      </w:pPr>
      <w:r w:rsidRPr="0069330A">
        <w:rPr>
          <w:rFonts w:hint="eastAsia"/>
        </w:rPr>
        <w:t>从世界范围看，美国等发达国家和欧盟盟国都积极制定建筑迈向更低能耗的中长期发展目标。通过建筑节能标准不断提升，能源结构持续调整，引导新建建筑和既有建筑逐渐提高节能减排性能，推动建筑迈向更低能耗和更低碳排放正在成为全球建筑节能发展趋势。</w:t>
      </w:r>
    </w:p>
    <w:p w14:paraId="7DC82CFF" w14:textId="322296C5" w:rsidR="00423B98" w:rsidRPr="0069330A" w:rsidRDefault="00423B98" w:rsidP="0069330A">
      <w:pPr>
        <w:pStyle w:val="afd"/>
        <w:ind w:firstLine="480"/>
        <w:textAlignment w:val="bottom"/>
      </w:pPr>
      <w:r w:rsidRPr="0069330A">
        <w:rPr>
          <w:rFonts w:hint="eastAsia"/>
        </w:rPr>
        <w:t>2022</w:t>
      </w:r>
      <w:r w:rsidRPr="0069330A">
        <w:rPr>
          <w:rFonts w:hint="eastAsia"/>
        </w:rPr>
        <w:t>年</w:t>
      </w:r>
      <w:r w:rsidRPr="0069330A">
        <w:rPr>
          <w:rFonts w:hint="eastAsia"/>
        </w:rPr>
        <w:t>6</w:t>
      </w:r>
      <w:r w:rsidRPr="0069330A">
        <w:rPr>
          <w:rFonts w:hint="eastAsia"/>
        </w:rPr>
        <w:t>月，《住房和城乡建设部、国家发展改革委关于印发城乡建设领域碳达峰实施方案的通知》中指出，推动低碳建筑规模化发展，鼓励建设</w:t>
      </w:r>
      <w:proofErr w:type="gramStart"/>
      <w:r w:rsidRPr="0069330A">
        <w:rPr>
          <w:rFonts w:hint="eastAsia"/>
        </w:rPr>
        <w:t>零碳建筑</w:t>
      </w:r>
      <w:proofErr w:type="gramEnd"/>
      <w:r w:rsidRPr="0069330A">
        <w:rPr>
          <w:rFonts w:hint="eastAsia"/>
        </w:rPr>
        <w:t>和近零能耗建筑，并开展绿色低碳社区建设，</w:t>
      </w:r>
      <w:proofErr w:type="gramStart"/>
      <w:r w:rsidRPr="0069330A">
        <w:rPr>
          <w:rFonts w:hint="eastAsia"/>
        </w:rPr>
        <w:t>探索零碳社区</w:t>
      </w:r>
      <w:proofErr w:type="gramEnd"/>
      <w:r w:rsidRPr="0069330A">
        <w:rPr>
          <w:rFonts w:hint="eastAsia"/>
        </w:rPr>
        <w:t>建设。展望未来，我国新建建筑数量还将保持高速增长，同时既有建筑存量巨大，大力</w:t>
      </w:r>
      <w:proofErr w:type="gramStart"/>
      <w:r w:rsidRPr="0069330A">
        <w:rPr>
          <w:rFonts w:hint="eastAsia"/>
        </w:rPr>
        <w:t>发展零碳建筑</w:t>
      </w:r>
      <w:proofErr w:type="gramEnd"/>
      <w:r w:rsidRPr="0069330A">
        <w:rPr>
          <w:rFonts w:hint="eastAsia"/>
        </w:rPr>
        <w:t>，降低建筑运行阶段碳排放，是未来建筑领域绿色低碳发展的必然趋势。</w:t>
      </w:r>
    </w:p>
    <w:p w14:paraId="0D5DBC89" w14:textId="3A867D83" w:rsidR="00423B98" w:rsidRPr="0069330A" w:rsidRDefault="00423B98" w:rsidP="0069330A">
      <w:pPr>
        <w:pStyle w:val="afd"/>
        <w:ind w:firstLine="480"/>
        <w:textAlignment w:val="bottom"/>
      </w:pPr>
      <w:r w:rsidRPr="0069330A">
        <w:rPr>
          <w:rFonts w:hint="eastAsia"/>
        </w:rPr>
        <w:t>对于太阳能富集区（主要分布在我国青藏高原地区），大部分地区年总辐射量大于</w:t>
      </w:r>
      <w:r w:rsidRPr="0069330A">
        <w:rPr>
          <w:rFonts w:hint="eastAsia"/>
        </w:rPr>
        <w:t>6500 MJ/m2</w:t>
      </w:r>
      <w:r w:rsidRPr="0069330A">
        <w:rPr>
          <w:rFonts w:hint="eastAsia"/>
        </w:rPr>
        <w:t>，全年日照时数为</w:t>
      </w:r>
      <w:r w:rsidRPr="0069330A">
        <w:rPr>
          <w:rFonts w:hint="eastAsia"/>
        </w:rPr>
        <w:t>3300 h</w:t>
      </w:r>
      <w:r w:rsidRPr="0069330A">
        <w:rPr>
          <w:rFonts w:hint="eastAsia"/>
        </w:rPr>
        <w:t>以上，近年来，西藏自治区大力发展太阳能等可再生能源开发应用，浪卡子、仲巴等示范工程成效显著，实践证明在我国青藏高原太阳能“富集区”率先实现建筑零碳化具有高可行性、前瞻性和引领性。与此同时，该地区也具有地广人稀、地形地貌复杂、社会经济发展相对滞后等特点，因此，太阳能富集区</w:t>
      </w:r>
      <w:proofErr w:type="gramStart"/>
      <w:r w:rsidRPr="0069330A">
        <w:rPr>
          <w:rFonts w:hint="eastAsia"/>
        </w:rPr>
        <w:t>零碳建筑</w:t>
      </w:r>
      <w:proofErr w:type="gramEnd"/>
      <w:r w:rsidRPr="0069330A">
        <w:rPr>
          <w:rFonts w:hint="eastAsia"/>
        </w:rPr>
        <w:t>应在实现</w:t>
      </w:r>
      <w:proofErr w:type="gramStart"/>
      <w:r w:rsidRPr="0069330A">
        <w:rPr>
          <w:rFonts w:hint="eastAsia"/>
        </w:rPr>
        <w:t>运行零碳的</w:t>
      </w:r>
      <w:proofErr w:type="gramEnd"/>
      <w:r w:rsidRPr="0069330A">
        <w:rPr>
          <w:rFonts w:hint="eastAsia"/>
        </w:rPr>
        <w:t>基础上，充分高效利用太阳能资源降低建筑运行碳排放，提高</w:t>
      </w:r>
      <w:proofErr w:type="gramStart"/>
      <w:r w:rsidRPr="0069330A">
        <w:rPr>
          <w:rFonts w:hint="eastAsia"/>
        </w:rPr>
        <w:t>零碳建筑</w:t>
      </w:r>
      <w:proofErr w:type="gramEnd"/>
      <w:r w:rsidRPr="0069330A">
        <w:rPr>
          <w:rFonts w:hint="eastAsia"/>
        </w:rPr>
        <w:t>经济性，实现率先引领和示范效应。</w:t>
      </w:r>
    </w:p>
    <w:p w14:paraId="6BF93BE6" w14:textId="565E8C99" w:rsidR="000210BD" w:rsidRPr="0069330A" w:rsidRDefault="00423B98" w:rsidP="0069330A">
      <w:pPr>
        <w:pStyle w:val="afd"/>
        <w:ind w:firstLine="480"/>
        <w:textAlignment w:val="bottom"/>
      </w:pPr>
      <w:r w:rsidRPr="0069330A">
        <w:rPr>
          <w:rFonts w:hint="eastAsia"/>
        </w:rPr>
        <w:t>本标准将重点提出太阳能富集区</w:t>
      </w:r>
      <w:proofErr w:type="gramStart"/>
      <w:r w:rsidRPr="0069330A">
        <w:rPr>
          <w:rFonts w:hint="eastAsia"/>
        </w:rPr>
        <w:t>零碳建筑</w:t>
      </w:r>
      <w:proofErr w:type="gramEnd"/>
      <w:r w:rsidR="0052157E">
        <w:rPr>
          <w:rFonts w:hint="eastAsia"/>
        </w:rPr>
        <w:t>运行阶段</w:t>
      </w:r>
      <w:r w:rsidRPr="0069330A">
        <w:rPr>
          <w:rFonts w:hint="eastAsia"/>
        </w:rPr>
        <w:t>评价指标和测试评价方法，规范</w:t>
      </w:r>
      <w:proofErr w:type="gramStart"/>
      <w:r w:rsidRPr="0069330A">
        <w:rPr>
          <w:rFonts w:hint="eastAsia"/>
        </w:rPr>
        <w:t>零碳建筑</w:t>
      </w:r>
      <w:proofErr w:type="gramEnd"/>
      <w:r w:rsidRPr="0069330A">
        <w:rPr>
          <w:rFonts w:hint="eastAsia"/>
        </w:rPr>
        <w:t>运行阶段太阳能贡献率的测试与评价，保障工程实际运行效果的同时推动高质量发展。</w:t>
      </w:r>
    </w:p>
    <w:p w14:paraId="35EDE792" w14:textId="5219AF08" w:rsidR="002A182B" w:rsidRDefault="00076C44" w:rsidP="00963087">
      <w:pPr>
        <w:pStyle w:val="a"/>
        <w:numPr>
          <w:ilvl w:val="0"/>
          <w:numId w:val="0"/>
        </w:numPr>
      </w:pPr>
      <w:r w:rsidRPr="00DB4A8E">
        <w:rPr>
          <w:rFonts w:hint="eastAsia"/>
          <w:b/>
        </w:rPr>
        <w:t>1.0.2</w:t>
      </w:r>
      <w:r w:rsidRPr="00DB4A8E">
        <w:t xml:space="preserve"> </w:t>
      </w:r>
      <w:r w:rsidRPr="00DB4A8E">
        <w:t>本</w:t>
      </w:r>
      <w:r w:rsidR="0069330A">
        <w:rPr>
          <w:rFonts w:hint="eastAsia"/>
        </w:rPr>
        <w:t>标准</w:t>
      </w:r>
      <w:r w:rsidRPr="00DB4A8E">
        <w:t>适用于</w:t>
      </w:r>
      <w:r w:rsidR="00C24A5F">
        <w:rPr>
          <w:rFonts w:hint="eastAsia"/>
        </w:rPr>
        <w:t>太阳能富集区</w:t>
      </w:r>
      <w:r w:rsidR="00577559" w:rsidRPr="00143DF6">
        <w:rPr>
          <w:rFonts w:hint="eastAsia"/>
        </w:rPr>
        <w:t>新建、扩建、改建、改造及拆后重建</w:t>
      </w:r>
      <w:r w:rsidRPr="00DB4A8E">
        <w:t>的</w:t>
      </w:r>
      <w:proofErr w:type="gramStart"/>
      <w:r w:rsidR="002A182B">
        <w:rPr>
          <w:rFonts w:hint="eastAsia"/>
        </w:rPr>
        <w:t>零碳建筑</w:t>
      </w:r>
      <w:proofErr w:type="gramEnd"/>
      <w:r w:rsidR="0052157E">
        <w:rPr>
          <w:rFonts w:hint="eastAsia"/>
        </w:rPr>
        <w:t>运行</w:t>
      </w:r>
      <w:r w:rsidR="002A182B">
        <w:rPr>
          <w:rFonts w:hint="eastAsia"/>
        </w:rPr>
        <w:t>评价</w:t>
      </w:r>
      <w:r w:rsidR="00C24A5F">
        <w:rPr>
          <w:rFonts w:hint="eastAsia"/>
        </w:rPr>
        <w:t>。</w:t>
      </w:r>
    </w:p>
    <w:p w14:paraId="77A32374" w14:textId="77777777" w:rsidR="008E37EA" w:rsidRDefault="00076C44" w:rsidP="00874838">
      <w:pPr>
        <w:pStyle w:val="afd"/>
        <w:ind w:firstLine="482"/>
        <w:rPr>
          <w:b/>
        </w:rPr>
      </w:pPr>
      <w:r w:rsidRPr="00DB4A8E">
        <w:rPr>
          <w:rFonts w:hint="eastAsia"/>
          <w:b/>
        </w:rPr>
        <w:lastRenderedPageBreak/>
        <w:t>【条文说明】</w:t>
      </w:r>
    </w:p>
    <w:p w14:paraId="1860361B" w14:textId="0610A7E7" w:rsidR="00874838" w:rsidRDefault="00874838" w:rsidP="00874838">
      <w:pPr>
        <w:pStyle w:val="afd"/>
        <w:ind w:firstLine="480"/>
      </w:pPr>
      <w:r>
        <w:rPr>
          <w:rFonts w:hint="eastAsia"/>
        </w:rPr>
        <w:t>本标准</w:t>
      </w:r>
      <w:r w:rsidR="009857F3">
        <w:rPr>
          <w:rFonts w:hint="eastAsia"/>
        </w:rPr>
        <w:t>针对</w:t>
      </w:r>
      <w:r>
        <w:rPr>
          <w:rFonts w:hint="eastAsia"/>
        </w:rPr>
        <w:t>民用建筑，适用于新建居住建筑和公共建筑，也适用于改造</w:t>
      </w:r>
      <w:r w:rsidR="00533D42">
        <w:rPr>
          <w:rFonts w:hint="eastAsia"/>
        </w:rPr>
        <w:t>和拆后重建</w:t>
      </w:r>
      <w:r>
        <w:rPr>
          <w:rFonts w:hint="eastAsia"/>
        </w:rPr>
        <w:t>的居住建筑和公共建筑。新建建筑包括扩建和改建。扩建是指保留原有建筑，在其基础上增加另外的功能、形式、规模，使得新建部分成为与原有建筑相关的新建建筑</w:t>
      </w:r>
      <w:r>
        <w:rPr>
          <w:rFonts w:hint="eastAsia"/>
        </w:rPr>
        <w:t>;</w:t>
      </w:r>
      <w:r>
        <w:rPr>
          <w:rFonts w:hint="eastAsia"/>
        </w:rPr>
        <w:t>改建是指对原有建筑的功能或者形式进行改变，而建筑的规模和建筑的占地面积均不改变的新建建筑。</w:t>
      </w:r>
      <w:r w:rsidR="004C2BD7" w:rsidRPr="004C2BD7">
        <w:rPr>
          <w:rFonts w:hint="eastAsia"/>
        </w:rPr>
        <w:t>此外，在城市更新过程中，部分建筑拆后重建需要满足修旧如旧的目标，因此拆后重建的建筑不能等同于新建的建筑。</w:t>
      </w:r>
    </w:p>
    <w:p w14:paraId="38535F7C" w14:textId="6B20C6BF" w:rsidR="00BD0B69" w:rsidRPr="001B36C3" w:rsidRDefault="00A63B6C" w:rsidP="00874838">
      <w:pPr>
        <w:pStyle w:val="afd"/>
        <w:ind w:firstLine="480"/>
      </w:pPr>
      <w:r>
        <w:rPr>
          <w:rFonts w:hint="eastAsia"/>
        </w:rPr>
        <w:t>本标准针对太阳能富集区气候条件</w:t>
      </w:r>
      <w:r w:rsidR="00BD0B69">
        <w:rPr>
          <w:rFonts w:hint="eastAsia"/>
        </w:rPr>
        <w:t>、</w:t>
      </w:r>
      <w:r w:rsidR="00874838">
        <w:rPr>
          <w:rFonts w:hint="eastAsia"/>
        </w:rPr>
        <w:t>建筑特点以及</w:t>
      </w:r>
      <w:r w:rsidR="00BD0B69">
        <w:rPr>
          <w:rFonts w:hint="eastAsia"/>
        </w:rPr>
        <w:t>当地</w:t>
      </w:r>
      <w:r w:rsidR="00874838">
        <w:rPr>
          <w:rFonts w:hint="eastAsia"/>
        </w:rPr>
        <w:t>生活习惯，通过借鉴国外经验，结合我国已有工程实践，</w:t>
      </w:r>
      <w:r w:rsidR="001B36C3" w:rsidRPr="001B36C3">
        <w:rPr>
          <w:rFonts w:hint="eastAsia"/>
        </w:rPr>
        <w:t>从综合全面、经济适用、节能降碳、技术先进等角度出发提出太阳能富集区建筑</w:t>
      </w:r>
      <w:proofErr w:type="gramStart"/>
      <w:r w:rsidR="001B36C3" w:rsidRPr="001B36C3">
        <w:rPr>
          <w:rFonts w:hint="eastAsia"/>
        </w:rPr>
        <w:t>零碳运行</w:t>
      </w:r>
      <w:proofErr w:type="gramEnd"/>
      <w:r w:rsidR="001B36C3" w:rsidRPr="001B36C3">
        <w:rPr>
          <w:rFonts w:hint="eastAsia"/>
        </w:rPr>
        <w:t>的评价指标和测试评价方法，促进太阳能资源的充分高效利用，保障</w:t>
      </w:r>
      <w:proofErr w:type="gramStart"/>
      <w:r w:rsidR="001B36C3" w:rsidRPr="001B36C3">
        <w:rPr>
          <w:rFonts w:hint="eastAsia"/>
        </w:rPr>
        <w:t>零碳建筑</w:t>
      </w:r>
      <w:proofErr w:type="gramEnd"/>
      <w:r w:rsidR="001B36C3" w:rsidRPr="001B36C3">
        <w:rPr>
          <w:rFonts w:hint="eastAsia"/>
        </w:rPr>
        <w:t>的实际运行效果与节能</w:t>
      </w:r>
      <w:proofErr w:type="gramStart"/>
      <w:r w:rsidR="001B36C3" w:rsidRPr="001B36C3">
        <w:rPr>
          <w:rFonts w:hint="eastAsia"/>
        </w:rPr>
        <w:t>减碳综合</w:t>
      </w:r>
      <w:proofErr w:type="gramEnd"/>
      <w:r w:rsidR="001B36C3" w:rsidRPr="001B36C3">
        <w:rPr>
          <w:rFonts w:hint="eastAsia"/>
        </w:rPr>
        <w:t>效益，推动太阳能富集区</w:t>
      </w:r>
      <w:proofErr w:type="gramStart"/>
      <w:r w:rsidR="001B36C3" w:rsidRPr="001B36C3">
        <w:rPr>
          <w:rFonts w:hint="eastAsia"/>
        </w:rPr>
        <w:t>零碳建筑</w:t>
      </w:r>
      <w:proofErr w:type="gramEnd"/>
      <w:r w:rsidR="001B36C3" w:rsidRPr="001B36C3">
        <w:rPr>
          <w:rFonts w:hint="eastAsia"/>
        </w:rPr>
        <w:t>高质量发展。</w:t>
      </w:r>
    </w:p>
    <w:p w14:paraId="0758326B" w14:textId="7EE2F691" w:rsidR="00076C44" w:rsidRPr="00D87229" w:rsidRDefault="00076C44" w:rsidP="00963087">
      <w:pPr>
        <w:pStyle w:val="a"/>
        <w:numPr>
          <w:ilvl w:val="0"/>
          <w:numId w:val="0"/>
        </w:numPr>
      </w:pPr>
      <w:r w:rsidRPr="00DB4A8E">
        <w:rPr>
          <w:b/>
        </w:rPr>
        <w:t>1.0.3</w:t>
      </w:r>
      <w:r w:rsidRPr="00DB4A8E">
        <w:t xml:space="preserve"> </w:t>
      </w:r>
      <w:r w:rsidR="005458C2">
        <w:rPr>
          <w:rFonts w:hint="eastAsia"/>
        </w:rPr>
        <w:t>太阳能富集区</w:t>
      </w:r>
      <w:proofErr w:type="gramStart"/>
      <w:r w:rsidR="005458C2">
        <w:rPr>
          <w:rFonts w:hint="eastAsia"/>
        </w:rPr>
        <w:t>零碳建筑</w:t>
      </w:r>
      <w:proofErr w:type="gramEnd"/>
      <w:r w:rsidR="0028705D">
        <w:rPr>
          <w:rFonts w:hint="eastAsia"/>
        </w:rPr>
        <w:t>运行</w:t>
      </w:r>
      <w:r w:rsidR="005458C2">
        <w:rPr>
          <w:rFonts w:hint="eastAsia"/>
        </w:rPr>
        <w:t>评价</w:t>
      </w:r>
      <w:r w:rsidR="00535829">
        <w:rPr>
          <w:rFonts w:hint="eastAsia"/>
        </w:rPr>
        <w:t>，除应符合本标准要求外，还应符合</w:t>
      </w:r>
      <w:r w:rsidR="00D87229" w:rsidRPr="00D87229">
        <w:rPr>
          <w:rFonts w:hint="eastAsia"/>
        </w:rPr>
        <w:t>国家现行有关标准和现行中国工程建设标准化协会有关标准的规定。</w:t>
      </w:r>
    </w:p>
    <w:p w14:paraId="6B995317" w14:textId="77777777" w:rsidR="008E37EA" w:rsidRDefault="00076C44" w:rsidP="00FE2D25">
      <w:pPr>
        <w:pStyle w:val="afc"/>
        <w:ind w:firstLine="480"/>
      </w:pPr>
      <w:r w:rsidRPr="00DB4A8E">
        <w:rPr>
          <w:rFonts w:hint="eastAsia"/>
        </w:rPr>
        <w:t>【条文说明】</w:t>
      </w:r>
    </w:p>
    <w:p w14:paraId="5D92F6AE" w14:textId="62F4FCF6" w:rsidR="00076C44" w:rsidRPr="00DB4A8E" w:rsidRDefault="00CD3AD6" w:rsidP="00FE2D25">
      <w:pPr>
        <w:pStyle w:val="afc"/>
        <w:ind w:firstLine="480"/>
      </w:pPr>
      <w:r w:rsidRPr="00CD3AD6">
        <w:rPr>
          <w:rFonts w:hint="eastAsia"/>
        </w:rPr>
        <w:t>本标准对</w:t>
      </w:r>
      <w:r>
        <w:rPr>
          <w:rFonts w:hint="eastAsia"/>
        </w:rPr>
        <w:t>太阳能富集</w:t>
      </w:r>
      <w:proofErr w:type="gramStart"/>
      <w:r>
        <w:rPr>
          <w:rFonts w:hint="eastAsia"/>
        </w:rPr>
        <w:t>区零碳建筑工程</w:t>
      </w:r>
      <w:proofErr w:type="gramEnd"/>
      <w:r w:rsidR="0028705D">
        <w:rPr>
          <w:rFonts w:hint="eastAsia"/>
        </w:rPr>
        <w:t>运行阶段</w:t>
      </w:r>
      <w:r w:rsidRPr="00CD3AD6">
        <w:rPr>
          <w:rFonts w:hint="eastAsia"/>
        </w:rPr>
        <w:t>的评价方法和评价内容</w:t>
      </w:r>
      <w:r w:rsidR="00F842E4" w:rsidRPr="00CD3AD6">
        <w:rPr>
          <w:rFonts w:hint="eastAsia"/>
        </w:rPr>
        <w:t>做出</w:t>
      </w:r>
      <w:r w:rsidRPr="00CD3AD6">
        <w:rPr>
          <w:rFonts w:hint="eastAsia"/>
        </w:rPr>
        <w:t>了规定。</w:t>
      </w:r>
      <w:proofErr w:type="gramStart"/>
      <w:r w:rsidRPr="00CD3AD6">
        <w:rPr>
          <w:rFonts w:hint="eastAsia"/>
        </w:rPr>
        <w:t>但</w:t>
      </w:r>
      <w:r>
        <w:rPr>
          <w:rFonts w:hint="eastAsia"/>
        </w:rPr>
        <w:t>零碳建筑</w:t>
      </w:r>
      <w:r w:rsidRPr="00CD3AD6">
        <w:rPr>
          <w:rFonts w:hint="eastAsia"/>
        </w:rPr>
        <w:t>碳</w:t>
      </w:r>
      <w:proofErr w:type="gramEnd"/>
      <w:r w:rsidRPr="00CD3AD6">
        <w:rPr>
          <w:rFonts w:hint="eastAsia"/>
        </w:rPr>
        <w:t>排放涉及的专业较多，相关专业均制定了相应的标准，在进行</w:t>
      </w:r>
      <w:proofErr w:type="gramStart"/>
      <w:r w:rsidRPr="00CD3AD6">
        <w:rPr>
          <w:rFonts w:hint="eastAsia"/>
        </w:rPr>
        <w:t>降碳设计</w:t>
      </w:r>
      <w:proofErr w:type="gramEnd"/>
      <w:r w:rsidRPr="00CD3AD6">
        <w:rPr>
          <w:rFonts w:hint="eastAsia"/>
        </w:rPr>
        <w:t>时，除应符合本标准外，尚应符合国家现行有关标准</w:t>
      </w:r>
      <w:r w:rsidR="00D87229" w:rsidRPr="00D87229">
        <w:rPr>
          <w:rFonts w:hint="eastAsia"/>
        </w:rPr>
        <w:t>和现行中国工程建设标准化协会有关标准的规定。</w:t>
      </w:r>
    </w:p>
    <w:p w14:paraId="734FE4A7" w14:textId="631CC4D2" w:rsidR="00F57BBC" w:rsidRPr="00DB4A8E" w:rsidRDefault="00F57BBC" w:rsidP="00076C44">
      <w:pPr>
        <w:snapToGrid w:val="0"/>
        <w:spacing w:line="440" w:lineRule="atLeast"/>
        <w:ind w:firstLine="480"/>
      </w:pPr>
      <w:r w:rsidRPr="00DB4A8E">
        <w:br w:type="page"/>
      </w:r>
    </w:p>
    <w:p w14:paraId="275FFFE8" w14:textId="78766CBA" w:rsidR="00387917" w:rsidRPr="00DB4A8E" w:rsidRDefault="00387917" w:rsidP="00C41343">
      <w:pPr>
        <w:pStyle w:val="1"/>
        <w:ind w:firstLine="720"/>
      </w:pPr>
      <w:bookmarkStart w:id="4" w:name="_Toc17116685"/>
      <w:bookmarkStart w:id="5" w:name="_Toc28013150"/>
      <w:bookmarkStart w:id="6" w:name="_Toc181730069"/>
      <w:bookmarkStart w:id="7" w:name="_Toc186962833"/>
      <w:bookmarkStart w:id="8" w:name="_Toc17116686"/>
      <w:bookmarkStart w:id="9" w:name="_Toc28013151"/>
      <w:r w:rsidRPr="00DB4A8E">
        <w:rPr>
          <w:rFonts w:hint="eastAsia"/>
        </w:rPr>
        <w:lastRenderedPageBreak/>
        <w:t>术语</w:t>
      </w:r>
      <w:bookmarkEnd w:id="4"/>
      <w:bookmarkEnd w:id="5"/>
      <w:bookmarkEnd w:id="6"/>
      <w:bookmarkEnd w:id="7"/>
    </w:p>
    <w:p w14:paraId="28E93236" w14:textId="3E5C9EC6" w:rsidR="00387917" w:rsidRPr="00CF38C6" w:rsidRDefault="00387917" w:rsidP="00963087">
      <w:pPr>
        <w:pStyle w:val="a"/>
        <w:numPr>
          <w:ilvl w:val="0"/>
          <w:numId w:val="0"/>
        </w:numPr>
        <w:rPr>
          <w:b/>
        </w:rPr>
      </w:pPr>
      <w:r w:rsidRPr="00CF38C6">
        <w:rPr>
          <w:b/>
        </w:rPr>
        <w:t>2.0.</w:t>
      </w:r>
      <w:r w:rsidRPr="00CF38C6">
        <w:rPr>
          <w:rFonts w:hint="eastAsia"/>
          <w:b/>
        </w:rPr>
        <w:t>1</w:t>
      </w:r>
      <w:r w:rsidRPr="00CF38C6">
        <w:rPr>
          <w:b/>
        </w:rPr>
        <w:t xml:space="preserve"> </w:t>
      </w:r>
      <w:r w:rsidR="004B75F9" w:rsidRPr="00CF38C6">
        <w:rPr>
          <w:rFonts w:hint="eastAsia"/>
          <w:b/>
        </w:rPr>
        <w:t>太阳能富集区</w:t>
      </w:r>
      <w:r w:rsidR="00AE79DA" w:rsidRPr="00CF38C6">
        <w:rPr>
          <w:rFonts w:hint="eastAsia"/>
          <w:b/>
        </w:rPr>
        <w:t xml:space="preserve"> </w:t>
      </w:r>
      <w:r w:rsidR="003F50E1" w:rsidRPr="003F50E1">
        <w:rPr>
          <w:b/>
        </w:rPr>
        <w:t>solar energy enrichment area</w:t>
      </w:r>
    </w:p>
    <w:p w14:paraId="15EFB9EA" w14:textId="70A57992" w:rsidR="00D93B7E" w:rsidRDefault="00DB3743" w:rsidP="00860B56">
      <w:pPr>
        <w:pStyle w:val="a"/>
        <w:numPr>
          <w:ilvl w:val="0"/>
          <w:numId w:val="0"/>
        </w:numPr>
        <w:ind w:firstLineChars="200" w:firstLine="480"/>
      </w:pPr>
      <w:r>
        <w:rPr>
          <w:rFonts w:hint="eastAsia"/>
        </w:rPr>
        <w:t>太阳总辐射年辐照量大于</w:t>
      </w:r>
      <w:r w:rsidR="00860B56">
        <w:rPr>
          <w:rFonts w:hint="eastAsia"/>
        </w:rPr>
        <w:t>1750 kWh/(m</w:t>
      </w:r>
      <w:r w:rsidR="00860B56" w:rsidRPr="00860B56">
        <w:rPr>
          <w:rFonts w:hint="eastAsia"/>
          <w:vertAlign w:val="superscript"/>
        </w:rPr>
        <w:t>2</w:t>
      </w:r>
      <w:r w:rsidR="00860B56">
        <w:rPr>
          <w:rFonts w:hint="eastAsia"/>
          <w:vertAlign w:val="superscript"/>
        </w:rPr>
        <w:t xml:space="preserve"> </w:t>
      </w:r>
      <w:r w:rsidR="00860B56" w:rsidRPr="00860B56">
        <w:t>·</w:t>
      </w:r>
      <w:r w:rsidR="00860B56">
        <w:rPr>
          <w:rFonts w:hint="eastAsia"/>
        </w:rPr>
        <w:t>a)</w:t>
      </w:r>
      <w:r w:rsidR="00860B56">
        <w:rPr>
          <w:rFonts w:hint="eastAsia"/>
        </w:rPr>
        <w:t>的地区。</w:t>
      </w:r>
    </w:p>
    <w:p w14:paraId="3A517B53" w14:textId="77777777" w:rsidR="008E37EA" w:rsidRDefault="00C84243" w:rsidP="00C84243">
      <w:pPr>
        <w:pStyle w:val="afc"/>
        <w:ind w:firstLine="480"/>
      </w:pPr>
      <w:r w:rsidRPr="00DB4A8E">
        <w:rPr>
          <w:rFonts w:hint="eastAsia"/>
        </w:rPr>
        <w:t>【条文说明】</w:t>
      </w:r>
    </w:p>
    <w:p w14:paraId="25A8741E" w14:textId="35480C53" w:rsidR="006C115F" w:rsidRDefault="007C5418" w:rsidP="00C84243">
      <w:pPr>
        <w:pStyle w:val="afc"/>
        <w:ind w:firstLine="480"/>
      </w:pPr>
      <w:r>
        <w:rPr>
          <w:rFonts w:hint="eastAsia"/>
        </w:rPr>
        <w:t>太阳能富集区</w:t>
      </w:r>
      <w:r w:rsidR="006C115F">
        <w:rPr>
          <w:rFonts w:hint="eastAsia"/>
        </w:rPr>
        <w:t>具有太阳辐射强度</w:t>
      </w:r>
      <w:r w:rsidR="00F6019E">
        <w:rPr>
          <w:rFonts w:hint="eastAsia"/>
        </w:rPr>
        <w:t>大</w:t>
      </w:r>
      <w:r w:rsidR="002D440A">
        <w:rPr>
          <w:rFonts w:hint="eastAsia"/>
        </w:rPr>
        <w:t>、</w:t>
      </w:r>
      <w:r w:rsidR="00C12FC0">
        <w:rPr>
          <w:rFonts w:hint="eastAsia"/>
        </w:rPr>
        <w:t>日照时间长、大气</w:t>
      </w:r>
      <w:r w:rsidR="00B01669">
        <w:rPr>
          <w:rFonts w:hint="eastAsia"/>
        </w:rPr>
        <w:t>透明度高等特点，</w:t>
      </w:r>
      <w:r w:rsidR="009D04A6">
        <w:rPr>
          <w:rFonts w:hint="eastAsia"/>
        </w:rPr>
        <w:t>满足</w:t>
      </w:r>
      <w:r w:rsidR="00EF52C4">
        <w:rPr>
          <w:rFonts w:hint="eastAsia"/>
        </w:rPr>
        <w:t>现行国家标准《太阳能资源等级</w:t>
      </w:r>
      <w:r w:rsidR="00EF52C4">
        <w:rPr>
          <w:rFonts w:hint="eastAsia"/>
        </w:rPr>
        <w:t xml:space="preserve"> </w:t>
      </w:r>
      <w:r w:rsidR="00EF52C4">
        <w:rPr>
          <w:rFonts w:hint="eastAsia"/>
        </w:rPr>
        <w:t>总辐射》</w:t>
      </w:r>
      <w:r w:rsidR="00EF52C4">
        <w:rPr>
          <w:rFonts w:hint="eastAsia"/>
        </w:rPr>
        <w:t xml:space="preserve">GB/T </w:t>
      </w:r>
      <w:r w:rsidR="00CD63E9">
        <w:rPr>
          <w:rFonts w:hint="eastAsia"/>
        </w:rPr>
        <w:t>3</w:t>
      </w:r>
      <w:r w:rsidR="00EF52C4">
        <w:rPr>
          <w:rFonts w:hint="eastAsia"/>
        </w:rPr>
        <w:t>1155</w:t>
      </w:r>
      <w:r w:rsidR="00CD63E9">
        <w:rPr>
          <w:rFonts w:hint="eastAsia"/>
        </w:rPr>
        <w:t>中太阳</w:t>
      </w:r>
      <w:r w:rsidR="003177A5">
        <w:rPr>
          <w:rFonts w:hint="eastAsia"/>
        </w:rPr>
        <w:t>资源最丰富区</w:t>
      </w:r>
      <w:r w:rsidR="0070119C">
        <w:rPr>
          <w:rFonts w:hint="eastAsia"/>
        </w:rPr>
        <w:t>的要求</w:t>
      </w:r>
      <w:r w:rsidR="003177A5">
        <w:rPr>
          <w:rFonts w:hint="eastAsia"/>
        </w:rPr>
        <w:t>，</w:t>
      </w:r>
      <w:r w:rsidR="00C5216A">
        <w:rPr>
          <w:rFonts w:hint="eastAsia"/>
        </w:rPr>
        <w:t>是</w:t>
      </w:r>
      <w:r w:rsidR="00B32FC1" w:rsidRPr="00B32FC1">
        <w:rPr>
          <w:rFonts w:hint="eastAsia"/>
        </w:rPr>
        <w:t>发展太阳能光伏发电、太阳能光热利用等可再生能源</w:t>
      </w:r>
      <w:r w:rsidR="00B32FC1">
        <w:rPr>
          <w:rFonts w:hint="eastAsia"/>
        </w:rPr>
        <w:t>应用的</w:t>
      </w:r>
      <w:r w:rsidR="00B32FC1" w:rsidRPr="00B32FC1">
        <w:rPr>
          <w:rFonts w:hint="eastAsia"/>
        </w:rPr>
        <w:t>理想地区，对于减少对传统化石能源的依赖和实现能源的可持续发展具有重要意义。</w:t>
      </w:r>
    </w:p>
    <w:p w14:paraId="227F1C26" w14:textId="5AF20783" w:rsidR="00FF3601" w:rsidRPr="0046201D" w:rsidRDefault="0046201D" w:rsidP="0046201D">
      <w:pPr>
        <w:pStyle w:val="a"/>
        <w:numPr>
          <w:ilvl w:val="0"/>
          <w:numId w:val="0"/>
        </w:numPr>
        <w:rPr>
          <w:b/>
          <w:bCs/>
        </w:rPr>
      </w:pPr>
      <w:r>
        <w:rPr>
          <w:rFonts w:hint="eastAsia"/>
          <w:b/>
          <w:bCs/>
        </w:rPr>
        <w:t xml:space="preserve">2.0.2 </w:t>
      </w:r>
      <w:r w:rsidR="00FF3601" w:rsidRPr="0046201D">
        <w:rPr>
          <w:rFonts w:hint="eastAsia"/>
          <w:b/>
          <w:bCs/>
        </w:rPr>
        <w:t>太阳能富集区低碳建筑</w:t>
      </w:r>
      <w:r w:rsidR="00FF3601" w:rsidRPr="0046201D">
        <w:rPr>
          <w:rFonts w:hint="eastAsia"/>
          <w:b/>
          <w:bCs/>
        </w:rPr>
        <w:t xml:space="preserve"> </w:t>
      </w:r>
      <w:r w:rsidR="00FB6D2E" w:rsidRPr="0046201D">
        <w:rPr>
          <w:b/>
          <w:bCs/>
        </w:rPr>
        <w:t>low carbon building</w:t>
      </w:r>
      <w:r w:rsidR="00FF3601" w:rsidRPr="0046201D">
        <w:rPr>
          <w:rFonts w:hint="eastAsia"/>
          <w:b/>
          <w:bCs/>
        </w:rPr>
        <w:t xml:space="preserve"> in </w:t>
      </w:r>
      <w:r w:rsidR="0070119C" w:rsidRPr="003F50E1">
        <w:rPr>
          <w:b/>
        </w:rPr>
        <w:t>solar energy enrichment area</w:t>
      </w:r>
    </w:p>
    <w:p w14:paraId="3A327EAA" w14:textId="1735D92B" w:rsidR="00FF3601" w:rsidRDefault="00B346B8" w:rsidP="00D41F54">
      <w:pPr>
        <w:ind w:firstLine="480"/>
      </w:pPr>
      <w:r w:rsidRPr="00D41F54">
        <w:rPr>
          <w:rFonts w:hint="eastAsia"/>
        </w:rPr>
        <w:t>适应</w:t>
      </w:r>
      <w:r w:rsidR="00D41F54">
        <w:rPr>
          <w:rFonts w:hint="eastAsia"/>
        </w:rPr>
        <w:t>太阳能富集区</w:t>
      </w:r>
      <w:r w:rsidRPr="00D41F54">
        <w:rPr>
          <w:rFonts w:hint="eastAsia"/>
        </w:rPr>
        <w:t>气候特征与场地条件，在满足室内环境参数的基础上，通过优化建筑设计降低建筑用能需求，提高能源设备与系统效率，充分利用可再生能源资源，实现碳排放指标符合本标准第</w:t>
      </w:r>
      <w:r w:rsidR="003640E2">
        <w:rPr>
          <w:rFonts w:hint="eastAsia"/>
        </w:rPr>
        <w:t>4.</w:t>
      </w:r>
      <w:r w:rsidR="00D265ED">
        <w:rPr>
          <w:rFonts w:hint="eastAsia"/>
        </w:rPr>
        <w:t>0</w:t>
      </w:r>
      <w:r w:rsidR="003640E2">
        <w:rPr>
          <w:rFonts w:hint="eastAsia"/>
        </w:rPr>
        <w:t>.</w:t>
      </w:r>
      <w:r w:rsidR="0086196A">
        <w:rPr>
          <w:rFonts w:hint="eastAsia"/>
        </w:rPr>
        <w:t>3</w:t>
      </w:r>
      <w:r w:rsidRPr="00D41F54">
        <w:rPr>
          <w:rFonts w:hint="eastAsia"/>
        </w:rPr>
        <w:t>条规定的建筑。</w:t>
      </w:r>
    </w:p>
    <w:p w14:paraId="186FA86D" w14:textId="77777777" w:rsidR="008E37EA" w:rsidRDefault="008F4999" w:rsidP="0028705D">
      <w:pPr>
        <w:pStyle w:val="afc"/>
        <w:ind w:firstLine="480"/>
      </w:pPr>
      <w:bookmarkStart w:id="10" w:name="_Hlk186730848"/>
      <w:r w:rsidRPr="00DB4A8E">
        <w:rPr>
          <w:rFonts w:hint="eastAsia"/>
        </w:rPr>
        <w:t>【条文说明】</w:t>
      </w:r>
      <w:bookmarkEnd w:id="10"/>
    </w:p>
    <w:p w14:paraId="40A47593" w14:textId="28F6A048" w:rsidR="00AA2A06" w:rsidRDefault="0001263E" w:rsidP="0028705D">
      <w:pPr>
        <w:pStyle w:val="afc"/>
        <w:ind w:firstLine="480"/>
      </w:pPr>
      <w:r>
        <w:rPr>
          <w:rFonts w:hint="eastAsia"/>
        </w:rPr>
        <w:t>与国家标准《零碳建筑技术标准》的规定相协调，本标准将太阳能富集区</w:t>
      </w:r>
      <w:proofErr w:type="gramStart"/>
      <w:r>
        <w:rPr>
          <w:rFonts w:hint="eastAsia"/>
        </w:rPr>
        <w:t>零碳建筑</w:t>
      </w:r>
      <w:proofErr w:type="gramEnd"/>
      <w:r w:rsidR="0051275A">
        <w:rPr>
          <w:rFonts w:hint="eastAsia"/>
        </w:rPr>
        <w:t>分为低碳建筑、近</w:t>
      </w:r>
      <w:proofErr w:type="gramStart"/>
      <w:r w:rsidR="0051275A">
        <w:rPr>
          <w:rFonts w:hint="eastAsia"/>
        </w:rPr>
        <w:t>零碳建筑</w:t>
      </w:r>
      <w:r w:rsidR="00D61B94">
        <w:rPr>
          <w:rFonts w:hint="eastAsia"/>
        </w:rPr>
        <w:t>和</w:t>
      </w:r>
      <w:r w:rsidR="0051275A">
        <w:rPr>
          <w:rFonts w:hint="eastAsia"/>
        </w:rPr>
        <w:t>零碳建筑</w:t>
      </w:r>
      <w:proofErr w:type="gramEnd"/>
      <w:r w:rsidR="00D61B94">
        <w:rPr>
          <w:rFonts w:hint="eastAsia"/>
        </w:rPr>
        <w:t>三个</w:t>
      </w:r>
      <w:r w:rsidR="00CC0E98">
        <w:rPr>
          <w:rFonts w:hint="eastAsia"/>
        </w:rPr>
        <w:t>阶段</w:t>
      </w:r>
      <w:r w:rsidR="00D61B94">
        <w:rPr>
          <w:rFonts w:hint="eastAsia"/>
        </w:rPr>
        <w:t>。</w:t>
      </w:r>
      <w:r w:rsidR="001D5548" w:rsidRPr="001D5548">
        <w:rPr>
          <w:rFonts w:hint="eastAsia"/>
        </w:rPr>
        <w:t>碳排放指标计算范围包含供暖、通风、空调、照明、生活热水、电梯、插座与炊事等全部运行阶段能源消耗产生的碳排放，也就是建筑运行阶段的全部直接碳排放和间接碳排放。</w:t>
      </w:r>
    </w:p>
    <w:p w14:paraId="245E60C3" w14:textId="29476B08" w:rsidR="00B32FC1" w:rsidRPr="008F4999" w:rsidRDefault="0082520A" w:rsidP="004A6774">
      <w:pPr>
        <w:pStyle w:val="afc"/>
        <w:ind w:firstLine="480"/>
      </w:pPr>
      <w:r>
        <w:rPr>
          <w:rFonts w:hint="eastAsia"/>
        </w:rPr>
        <w:t>太阳能资源区低碳建筑应充分利用当地太阳能资源，</w:t>
      </w:r>
      <w:r w:rsidR="00324FDC">
        <w:rPr>
          <w:rFonts w:hint="eastAsia"/>
        </w:rPr>
        <w:t>采用</w:t>
      </w:r>
      <w:r w:rsidR="004A6774">
        <w:rPr>
          <w:rFonts w:hint="eastAsia"/>
        </w:rPr>
        <w:t>主</w:t>
      </w:r>
      <w:r w:rsidR="00324FDC">
        <w:rPr>
          <w:rFonts w:hint="eastAsia"/>
        </w:rPr>
        <w:t>被动</w:t>
      </w:r>
      <w:r w:rsidR="004A6774">
        <w:rPr>
          <w:rFonts w:hint="eastAsia"/>
        </w:rPr>
        <w:t>结合的太阳能应用技术降低建筑碳排放。</w:t>
      </w:r>
      <w:r w:rsidR="001D5548" w:rsidRPr="001D5548">
        <w:rPr>
          <w:rFonts w:hint="eastAsia"/>
        </w:rPr>
        <w:t>低碳建筑在不依靠购买可再生能源信用、碳信用等非建筑</w:t>
      </w:r>
      <w:proofErr w:type="gramStart"/>
      <w:r w:rsidR="001D5548" w:rsidRPr="001D5548">
        <w:rPr>
          <w:rFonts w:hint="eastAsia"/>
        </w:rPr>
        <w:t>降碳技术</w:t>
      </w:r>
      <w:proofErr w:type="gramEnd"/>
      <w:r w:rsidR="001D5548" w:rsidRPr="001D5548">
        <w:rPr>
          <w:rFonts w:hint="eastAsia"/>
        </w:rPr>
        <w:t>措施的前提下，碳排放较现行</w:t>
      </w:r>
      <w:r w:rsidR="00C460D8">
        <w:rPr>
          <w:rFonts w:hint="eastAsia"/>
        </w:rPr>
        <w:t>国家标准</w:t>
      </w:r>
      <w:r w:rsidR="001D5548" w:rsidRPr="001D5548">
        <w:rPr>
          <w:rFonts w:hint="eastAsia"/>
        </w:rPr>
        <w:t>《建筑节能与可再生能源利用通用规范》</w:t>
      </w:r>
      <w:r w:rsidR="001D5548" w:rsidRPr="001D5548">
        <w:rPr>
          <w:rFonts w:hint="eastAsia"/>
        </w:rPr>
        <w:t>GB</w:t>
      </w:r>
      <w:r w:rsidR="00F842E4">
        <w:rPr>
          <w:rFonts w:hint="eastAsia"/>
        </w:rPr>
        <w:t xml:space="preserve"> </w:t>
      </w:r>
      <w:r w:rsidR="001D5548" w:rsidRPr="001D5548">
        <w:rPr>
          <w:rFonts w:hint="eastAsia"/>
        </w:rPr>
        <w:t>55015-2021</w:t>
      </w:r>
      <w:r w:rsidR="001D5548" w:rsidRPr="001D5548">
        <w:rPr>
          <w:rFonts w:hint="eastAsia"/>
        </w:rPr>
        <w:t>同类建筑显著降低</w:t>
      </w:r>
      <w:r w:rsidR="00BC3ACF">
        <w:rPr>
          <w:rFonts w:hint="eastAsia"/>
        </w:rPr>
        <w:t>，</w:t>
      </w:r>
      <w:r w:rsidR="001D5548" w:rsidRPr="001D5548">
        <w:rPr>
          <w:rFonts w:hint="eastAsia"/>
        </w:rPr>
        <w:t>低碳建筑的碳排放指标应符合本标准</w:t>
      </w:r>
      <w:r w:rsidR="001D5548" w:rsidRPr="001D5548">
        <w:rPr>
          <w:rFonts w:hint="eastAsia"/>
        </w:rPr>
        <w:t>4.</w:t>
      </w:r>
      <w:r w:rsidR="008A0CFA">
        <w:rPr>
          <w:rFonts w:hint="eastAsia"/>
        </w:rPr>
        <w:t>0.</w:t>
      </w:r>
      <w:r w:rsidR="0086196A">
        <w:rPr>
          <w:rFonts w:hint="eastAsia"/>
        </w:rPr>
        <w:t>3</w:t>
      </w:r>
      <w:r w:rsidR="001D5548" w:rsidRPr="001D5548">
        <w:rPr>
          <w:rFonts w:hint="eastAsia"/>
        </w:rPr>
        <w:t>条的规定。</w:t>
      </w:r>
    </w:p>
    <w:p w14:paraId="7E8ED5C9" w14:textId="06C5D04F" w:rsidR="00FF3601" w:rsidRPr="0046201D" w:rsidRDefault="00FF3601" w:rsidP="00FF3601">
      <w:pPr>
        <w:pStyle w:val="a"/>
        <w:numPr>
          <w:ilvl w:val="0"/>
          <w:numId w:val="0"/>
        </w:numPr>
        <w:rPr>
          <w:b/>
        </w:rPr>
      </w:pPr>
      <w:r w:rsidRPr="0046201D">
        <w:rPr>
          <w:b/>
        </w:rPr>
        <w:t>2.0.</w:t>
      </w:r>
      <w:r w:rsidRPr="0046201D">
        <w:rPr>
          <w:rFonts w:hint="eastAsia"/>
          <w:b/>
        </w:rPr>
        <w:t>3</w:t>
      </w:r>
      <w:r w:rsidRPr="0046201D">
        <w:rPr>
          <w:b/>
        </w:rPr>
        <w:t xml:space="preserve"> </w:t>
      </w:r>
      <w:r w:rsidRPr="0046201D">
        <w:rPr>
          <w:rFonts w:hint="eastAsia"/>
          <w:b/>
        </w:rPr>
        <w:t>太阳能富集区近</w:t>
      </w:r>
      <w:proofErr w:type="gramStart"/>
      <w:r w:rsidRPr="0046201D">
        <w:rPr>
          <w:rFonts w:hint="eastAsia"/>
          <w:b/>
        </w:rPr>
        <w:t>零碳建筑</w:t>
      </w:r>
      <w:proofErr w:type="gramEnd"/>
      <w:r w:rsidRPr="0046201D">
        <w:rPr>
          <w:rFonts w:hint="eastAsia"/>
          <w:b/>
        </w:rPr>
        <w:t xml:space="preserve"> </w:t>
      </w:r>
      <w:r w:rsidR="006116F7" w:rsidRPr="0046201D">
        <w:rPr>
          <w:b/>
        </w:rPr>
        <w:t>nearly zero carbon buildings</w:t>
      </w:r>
      <w:r w:rsidRPr="0046201D">
        <w:rPr>
          <w:rFonts w:hint="eastAsia"/>
          <w:b/>
        </w:rPr>
        <w:t xml:space="preserve"> in </w:t>
      </w:r>
      <w:r w:rsidR="0070119C" w:rsidRPr="003F50E1">
        <w:rPr>
          <w:b/>
        </w:rPr>
        <w:t>solar energy enrichment area</w:t>
      </w:r>
    </w:p>
    <w:p w14:paraId="23F5A9C8" w14:textId="33E1E680" w:rsidR="00FF3601" w:rsidRDefault="00D73EA3" w:rsidP="00D73EA3">
      <w:pPr>
        <w:ind w:firstLine="480"/>
      </w:pPr>
      <w:r>
        <w:rPr>
          <w:rFonts w:hint="eastAsia"/>
        </w:rPr>
        <w:t>在实现</w:t>
      </w:r>
      <w:r w:rsidR="00B27330">
        <w:rPr>
          <w:rFonts w:hint="eastAsia"/>
        </w:rPr>
        <w:t>太阳能富集区</w:t>
      </w:r>
      <w:r>
        <w:rPr>
          <w:rFonts w:hint="eastAsia"/>
        </w:rPr>
        <w:t>低碳建筑的基础上</w:t>
      </w:r>
      <w:r>
        <w:t>，</w:t>
      </w:r>
      <w:r>
        <w:rPr>
          <w:rFonts w:hint="eastAsia"/>
        </w:rPr>
        <w:t>可进一步提升建筑</w:t>
      </w:r>
      <w:proofErr w:type="gramStart"/>
      <w:r>
        <w:rPr>
          <w:rFonts w:hint="eastAsia"/>
        </w:rPr>
        <w:t>本体降碳水平</w:t>
      </w:r>
      <w:proofErr w:type="gramEnd"/>
      <w:r>
        <w:rPr>
          <w:rFonts w:hint="eastAsia"/>
        </w:rPr>
        <w:t>、利用建筑本体及周边的可再生能源资源，实现碳排放指标</w:t>
      </w:r>
      <w:r>
        <w:t>符合本标准第</w:t>
      </w:r>
      <w:r>
        <w:rPr>
          <w:rFonts w:hint="eastAsia"/>
        </w:rPr>
        <w:t>4.</w:t>
      </w:r>
      <w:r w:rsidR="00561A9B">
        <w:rPr>
          <w:rFonts w:hint="eastAsia"/>
        </w:rPr>
        <w:t>0</w:t>
      </w:r>
      <w:r>
        <w:rPr>
          <w:rFonts w:hint="eastAsia"/>
        </w:rPr>
        <w:t>.</w:t>
      </w:r>
      <w:r w:rsidR="0086196A">
        <w:rPr>
          <w:rFonts w:hint="eastAsia"/>
        </w:rPr>
        <w:t>4</w:t>
      </w:r>
      <w:r>
        <w:rPr>
          <w:rFonts w:hint="eastAsia"/>
        </w:rPr>
        <w:t>条</w:t>
      </w:r>
      <w:r>
        <w:t>规定的建筑。</w:t>
      </w:r>
    </w:p>
    <w:p w14:paraId="3D25B59F" w14:textId="21B09529" w:rsidR="00D93B7E" w:rsidRPr="00F33249" w:rsidRDefault="00D93B7E" w:rsidP="00D93B7E">
      <w:pPr>
        <w:pStyle w:val="a"/>
        <w:numPr>
          <w:ilvl w:val="0"/>
          <w:numId w:val="0"/>
        </w:numPr>
        <w:rPr>
          <w:b/>
        </w:rPr>
      </w:pPr>
      <w:r w:rsidRPr="00F33249">
        <w:rPr>
          <w:b/>
        </w:rPr>
        <w:t>2.0.</w:t>
      </w:r>
      <w:r w:rsidR="00FF3601" w:rsidRPr="00F33249">
        <w:rPr>
          <w:rFonts w:hint="eastAsia"/>
          <w:b/>
        </w:rPr>
        <w:t>4</w:t>
      </w:r>
      <w:r w:rsidRPr="00F33249">
        <w:rPr>
          <w:b/>
        </w:rPr>
        <w:t xml:space="preserve"> </w:t>
      </w:r>
      <w:r w:rsidRPr="00F33249">
        <w:rPr>
          <w:rFonts w:hint="eastAsia"/>
          <w:b/>
        </w:rPr>
        <w:t>太阳能富集区</w:t>
      </w:r>
      <w:proofErr w:type="gramStart"/>
      <w:r w:rsidRPr="00F33249">
        <w:rPr>
          <w:rFonts w:hint="eastAsia"/>
          <w:b/>
        </w:rPr>
        <w:t>零碳建筑</w:t>
      </w:r>
      <w:proofErr w:type="gramEnd"/>
      <w:r w:rsidRPr="00F33249">
        <w:rPr>
          <w:rFonts w:hint="eastAsia"/>
          <w:b/>
        </w:rPr>
        <w:t xml:space="preserve"> </w:t>
      </w:r>
      <w:r w:rsidR="00436FA0" w:rsidRPr="00F33249">
        <w:rPr>
          <w:rFonts w:hint="eastAsia"/>
          <w:b/>
        </w:rPr>
        <w:t xml:space="preserve">net </w:t>
      </w:r>
      <w:r w:rsidR="000710B3" w:rsidRPr="00F33249">
        <w:rPr>
          <w:rFonts w:hint="eastAsia"/>
          <w:b/>
        </w:rPr>
        <w:t xml:space="preserve">zero carbon building in </w:t>
      </w:r>
      <w:r w:rsidR="00407824" w:rsidRPr="003F50E1">
        <w:rPr>
          <w:b/>
        </w:rPr>
        <w:t>solar energy enrichment area</w:t>
      </w:r>
    </w:p>
    <w:p w14:paraId="51ACEF03" w14:textId="7C54991C" w:rsidR="00D93B7E" w:rsidRDefault="00130A74" w:rsidP="00D93B7E">
      <w:pPr>
        <w:pStyle w:val="a"/>
        <w:numPr>
          <w:ilvl w:val="0"/>
          <w:numId w:val="0"/>
        </w:numPr>
        <w:ind w:firstLineChars="200" w:firstLine="480"/>
      </w:pPr>
      <w:r w:rsidRPr="008A4B0F">
        <w:rPr>
          <w:rFonts w:hint="eastAsia"/>
        </w:rPr>
        <w:t>适应</w:t>
      </w:r>
      <w:r>
        <w:rPr>
          <w:rFonts w:hint="eastAsia"/>
        </w:rPr>
        <w:t>太阳能富集区</w:t>
      </w:r>
      <w:r w:rsidRPr="008A4B0F">
        <w:rPr>
          <w:rFonts w:hint="eastAsia"/>
        </w:rPr>
        <w:t>气候特征与场地条件，</w:t>
      </w:r>
      <w:r w:rsidR="00D93B7E" w:rsidRPr="00D93B7E">
        <w:rPr>
          <w:rFonts w:hint="eastAsia"/>
        </w:rPr>
        <w:t>通过建筑</w:t>
      </w:r>
      <w:proofErr w:type="gramStart"/>
      <w:r w:rsidR="00D93B7E" w:rsidRPr="00D93B7E">
        <w:rPr>
          <w:rFonts w:hint="eastAsia"/>
        </w:rPr>
        <w:t>本体降碳和</w:t>
      </w:r>
      <w:proofErr w:type="gramEnd"/>
      <w:r w:rsidR="00D93B7E" w:rsidRPr="00D93B7E">
        <w:rPr>
          <w:rFonts w:hint="eastAsia"/>
        </w:rPr>
        <w:t>本体可再生能源资源</w:t>
      </w:r>
      <w:proofErr w:type="gramStart"/>
      <w:r w:rsidR="00D93B7E" w:rsidRPr="00D93B7E">
        <w:rPr>
          <w:rFonts w:hint="eastAsia"/>
        </w:rPr>
        <w:t>满足近零碳建筑</w:t>
      </w:r>
      <w:proofErr w:type="gramEnd"/>
      <w:r w:rsidR="00D93B7E" w:rsidRPr="00D93B7E">
        <w:rPr>
          <w:rFonts w:hint="eastAsia"/>
        </w:rPr>
        <w:t>技术指标的基础上，利用建筑周边的可再生能源资源，并可结合绿色电力交易、绿色电力证书交易</w:t>
      </w:r>
      <w:proofErr w:type="gramStart"/>
      <w:r w:rsidR="00D93B7E" w:rsidRPr="00D93B7E">
        <w:rPr>
          <w:rFonts w:hint="eastAsia"/>
        </w:rPr>
        <w:t>与碳排放权</w:t>
      </w:r>
      <w:proofErr w:type="gramEnd"/>
      <w:r w:rsidR="00D93B7E" w:rsidRPr="00D93B7E">
        <w:rPr>
          <w:rFonts w:hint="eastAsia"/>
        </w:rPr>
        <w:t>交易，实现碳排放指标符合本标准第</w:t>
      </w:r>
      <w:r w:rsidR="00B27330">
        <w:rPr>
          <w:rFonts w:hint="eastAsia"/>
        </w:rPr>
        <w:t>4.</w:t>
      </w:r>
      <w:r w:rsidR="00CB0398">
        <w:rPr>
          <w:rFonts w:hint="eastAsia"/>
        </w:rPr>
        <w:t>0</w:t>
      </w:r>
      <w:r w:rsidR="00B27330">
        <w:rPr>
          <w:rFonts w:hint="eastAsia"/>
        </w:rPr>
        <w:t>.</w:t>
      </w:r>
      <w:r w:rsidR="0086196A">
        <w:rPr>
          <w:rFonts w:hint="eastAsia"/>
        </w:rPr>
        <w:t>5</w:t>
      </w:r>
      <w:r w:rsidR="00D93B7E" w:rsidRPr="00D93B7E">
        <w:rPr>
          <w:rFonts w:hint="eastAsia"/>
        </w:rPr>
        <w:t>条规</w:t>
      </w:r>
      <w:r w:rsidR="00D93B7E" w:rsidRPr="00D93B7E">
        <w:rPr>
          <w:rFonts w:hint="eastAsia"/>
        </w:rPr>
        <w:lastRenderedPageBreak/>
        <w:t>定的建筑。</w:t>
      </w:r>
    </w:p>
    <w:p w14:paraId="76C2C46E" w14:textId="77777777" w:rsidR="008E37EA" w:rsidRDefault="00F842E4" w:rsidP="00F842E4">
      <w:pPr>
        <w:pStyle w:val="afd"/>
        <w:ind w:firstLine="480"/>
      </w:pPr>
      <w:r>
        <w:rPr>
          <w:rFonts w:hint="eastAsia"/>
        </w:rPr>
        <w:t>2.0.3~2.0.4</w:t>
      </w:r>
      <w:r w:rsidRPr="00DB4A8E">
        <w:rPr>
          <w:rFonts w:hint="eastAsia"/>
        </w:rPr>
        <w:t>【条文说明】</w:t>
      </w:r>
    </w:p>
    <w:p w14:paraId="622B48E5" w14:textId="2256CB52" w:rsidR="00F842E4" w:rsidRDefault="00F842E4" w:rsidP="00F842E4">
      <w:pPr>
        <w:pStyle w:val="afd"/>
        <w:ind w:firstLine="480"/>
      </w:pPr>
      <w:r>
        <w:rPr>
          <w:rFonts w:hint="eastAsia"/>
        </w:rPr>
        <w:t>太阳能富集区</w:t>
      </w:r>
      <w:proofErr w:type="gramStart"/>
      <w:r>
        <w:rPr>
          <w:rFonts w:hint="eastAsia"/>
        </w:rPr>
        <w:t>近零碳建筑</w:t>
      </w:r>
      <w:proofErr w:type="gramEnd"/>
      <w:r>
        <w:rPr>
          <w:rFonts w:hint="eastAsia"/>
        </w:rPr>
        <w:t>、</w:t>
      </w:r>
      <w:proofErr w:type="gramStart"/>
      <w:r>
        <w:rPr>
          <w:rFonts w:hint="eastAsia"/>
        </w:rPr>
        <w:t>零碳建筑</w:t>
      </w:r>
      <w:proofErr w:type="gramEnd"/>
      <w:r>
        <w:rPr>
          <w:rFonts w:hint="eastAsia"/>
        </w:rPr>
        <w:t>是以</w:t>
      </w:r>
      <w:r w:rsidRPr="003170EE">
        <w:rPr>
          <w:rFonts w:hint="eastAsia"/>
        </w:rPr>
        <w:t>实现</w:t>
      </w:r>
      <w:r>
        <w:rPr>
          <w:rFonts w:hint="eastAsia"/>
        </w:rPr>
        <w:t>太阳能富集区</w:t>
      </w:r>
      <w:r w:rsidRPr="003170EE">
        <w:rPr>
          <w:rFonts w:hint="eastAsia"/>
        </w:rPr>
        <w:t>低碳建筑为前提</w:t>
      </w:r>
      <w:r>
        <w:rPr>
          <w:rFonts w:hint="eastAsia"/>
        </w:rPr>
        <w:t>，充分利用建筑本体及周边可再生能源资源，实现近</w:t>
      </w:r>
      <w:proofErr w:type="gramStart"/>
      <w:r>
        <w:rPr>
          <w:rFonts w:hint="eastAsia"/>
        </w:rPr>
        <w:t>零碳运行和零碳运行</w:t>
      </w:r>
      <w:proofErr w:type="gramEnd"/>
      <w:r>
        <w:rPr>
          <w:rFonts w:hint="eastAsia"/>
        </w:rPr>
        <w:t>的建筑。</w:t>
      </w:r>
    </w:p>
    <w:p w14:paraId="650EDBBC" w14:textId="19138BDC" w:rsidR="005C0F60" w:rsidRPr="005C0F60" w:rsidRDefault="005C0F60" w:rsidP="005C0F60">
      <w:pPr>
        <w:pStyle w:val="a"/>
        <w:numPr>
          <w:ilvl w:val="0"/>
          <w:numId w:val="0"/>
        </w:numPr>
        <w:rPr>
          <w:b/>
        </w:rPr>
      </w:pPr>
      <w:r w:rsidRPr="005C0F60">
        <w:rPr>
          <w:rFonts w:hint="eastAsia"/>
          <w:b/>
        </w:rPr>
        <w:t>2.0.5</w:t>
      </w:r>
      <w:r>
        <w:rPr>
          <w:rFonts w:hint="eastAsia"/>
          <w:b/>
        </w:rPr>
        <w:t xml:space="preserve"> </w:t>
      </w:r>
      <w:r w:rsidRPr="005C0F60">
        <w:rPr>
          <w:rFonts w:hint="eastAsia"/>
          <w:b/>
        </w:rPr>
        <w:t>基准建筑</w:t>
      </w:r>
      <w:r w:rsidRPr="005C0F60">
        <w:rPr>
          <w:rFonts w:hint="eastAsia"/>
          <w:b/>
        </w:rPr>
        <w:t>reference building</w:t>
      </w:r>
    </w:p>
    <w:p w14:paraId="2E40FCEF" w14:textId="5482B47E" w:rsidR="00FF3601" w:rsidRDefault="005C0F60" w:rsidP="005C0F60">
      <w:pPr>
        <w:pStyle w:val="a"/>
        <w:numPr>
          <w:ilvl w:val="0"/>
          <w:numId w:val="0"/>
        </w:numPr>
        <w:ind w:firstLineChars="200" w:firstLine="480"/>
      </w:pPr>
      <w:r>
        <w:rPr>
          <w:rFonts w:hint="eastAsia"/>
        </w:rPr>
        <w:t>用于计算建筑</w:t>
      </w:r>
      <w:proofErr w:type="gramStart"/>
      <w:r>
        <w:rPr>
          <w:rFonts w:hint="eastAsia"/>
        </w:rPr>
        <w:t>降碳率</w:t>
      </w:r>
      <w:proofErr w:type="gramEnd"/>
      <w:r>
        <w:rPr>
          <w:rFonts w:hint="eastAsia"/>
        </w:rPr>
        <w:t>的标准比对建筑，且符合</w:t>
      </w:r>
      <w:r w:rsidR="00544E7F">
        <w:rPr>
          <w:rFonts w:hint="eastAsia"/>
        </w:rPr>
        <w:t>现行国家标准</w:t>
      </w:r>
      <w:r>
        <w:rPr>
          <w:rFonts w:hint="eastAsia"/>
        </w:rPr>
        <w:t>《建筑节能与可再生能源利用通用规范》</w:t>
      </w:r>
      <w:bookmarkStart w:id="11" w:name="OLE_LINK1"/>
      <w:r>
        <w:rPr>
          <w:rFonts w:hint="eastAsia"/>
        </w:rPr>
        <w:t>GB</w:t>
      </w:r>
      <w:r w:rsidR="00F842E4">
        <w:rPr>
          <w:rFonts w:hint="eastAsia"/>
        </w:rPr>
        <w:t xml:space="preserve"> </w:t>
      </w:r>
      <w:r>
        <w:rPr>
          <w:rFonts w:hint="eastAsia"/>
        </w:rPr>
        <w:t>55015-2021</w:t>
      </w:r>
      <w:bookmarkEnd w:id="11"/>
      <w:r w:rsidR="00A6701E">
        <w:rPr>
          <w:rFonts w:hint="eastAsia"/>
        </w:rPr>
        <w:t>或</w:t>
      </w:r>
      <w:r w:rsidR="00810E4E">
        <w:rPr>
          <w:rFonts w:hint="eastAsia"/>
        </w:rPr>
        <w:t>当地</w:t>
      </w:r>
      <w:r w:rsidR="00180479">
        <w:rPr>
          <w:rFonts w:hint="eastAsia"/>
        </w:rPr>
        <w:t>地方标准</w:t>
      </w:r>
      <w:r>
        <w:rPr>
          <w:rFonts w:hint="eastAsia"/>
        </w:rPr>
        <w:t>相关要求的假想建筑。</w:t>
      </w:r>
    </w:p>
    <w:p w14:paraId="0B2B9744" w14:textId="77777777" w:rsidR="008E37EA" w:rsidRDefault="00F842E4" w:rsidP="00F842E4">
      <w:pPr>
        <w:pStyle w:val="afd"/>
        <w:ind w:firstLine="480"/>
      </w:pPr>
      <w:r w:rsidRPr="00DB4A8E">
        <w:rPr>
          <w:rFonts w:hint="eastAsia"/>
        </w:rPr>
        <w:t>【条文说明】</w:t>
      </w:r>
    </w:p>
    <w:p w14:paraId="31A34970" w14:textId="6D19A068" w:rsidR="00F842E4" w:rsidRDefault="00F842E4" w:rsidP="00F842E4">
      <w:pPr>
        <w:pStyle w:val="afd"/>
        <w:ind w:firstLine="480"/>
      </w:pPr>
      <w:r>
        <w:t>计算建筑</w:t>
      </w:r>
      <w:proofErr w:type="gramStart"/>
      <w:r>
        <w:t>降碳水平</w:t>
      </w:r>
      <w:proofErr w:type="gramEnd"/>
      <w:r>
        <w:t>需要一个统一的对比基准，故提出基准建筑，</w:t>
      </w:r>
      <w:r>
        <w:rPr>
          <w:rFonts w:hint="eastAsia"/>
        </w:rPr>
        <w:t>是计算建筑</w:t>
      </w:r>
      <w:proofErr w:type="gramStart"/>
      <w:r>
        <w:rPr>
          <w:rFonts w:hint="eastAsia"/>
        </w:rPr>
        <w:t>降碳率</w:t>
      </w:r>
      <w:proofErr w:type="gramEnd"/>
      <w:r>
        <w:rPr>
          <w:rFonts w:hint="eastAsia"/>
        </w:rPr>
        <w:t>的标准比对建筑，</w:t>
      </w:r>
      <w:r>
        <w:t>以其建筑碳排放</w:t>
      </w:r>
      <w:r>
        <w:rPr>
          <w:rFonts w:hint="eastAsia"/>
        </w:rPr>
        <w:t>强度</w:t>
      </w:r>
      <w:r>
        <w:t>作为比对基准来判断设计建筑</w:t>
      </w:r>
      <w:proofErr w:type="gramStart"/>
      <w:r>
        <w:t>降碳率</w:t>
      </w:r>
      <w:proofErr w:type="gramEnd"/>
      <w:r>
        <w:t>是否满足本标准的要求。基准建筑的计算参考本标准附录</w:t>
      </w:r>
      <w:r>
        <w:t>A</w:t>
      </w:r>
      <w:r>
        <w:t>的规定。</w:t>
      </w:r>
    </w:p>
    <w:p w14:paraId="176C3AFC" w14:textId="10D89FC3" w:rsidR="00387917" w:rsidRPr="00DB4A8E" w:rsidRDefault="00387917" w:rsidP="00387917">
      <w:pPr>
        <w:snapToGrid w:val="0"/>
        <w:spacing w:line="440" w:lineRule="atLeast"/>
        <w:ind w:firstLine="480"/>
      </w:pPr>
      <w:r w:rsidRPr="00DB4A8E">
        <w:br w:type="page"/>
      </w:r>
    </w:p>
    <w:p w14:paraId="1DCCAD21" w14:textId="65EEF04A" w:rsidR="00DB43BA" w:rsidRDefault="00DB43BA" w:rsidP="00F33249">
      <w:pPr>
        <w:pStyle w:val="1"/>
      </w:pPr>
      <w:bookmarkStart w:id="12" w:name="_Toc181730070"/>
      <w:bookmarkStart w:id="13" w:name="_Toc186962834"/>
      <w:bookmarkStart w:id="14" w:name="_Toc17116687"/>
      <w:bookmarkStart w:id="15" w:name="_Toc28013152"/>
      <w:bookmarkEnd w:id="8"/>
      <w:bookmarkEnd w:id="9"/>
      <w:r w:rsidRPr="00DB4A8E">
        <w:rPr>
          <w:rFonts w:hint="eastAsia"/>
        </w:rPr>
        <w:lastRenderedPageBreak/>
        <w:t>基本规定</w:t>
      </w:r>
      <w:bookmarkEnd w:id="12"/>
      <w:bookmarkEnd w:id="13"/>
    </w:p>
    <w:p w14:paraId="15934D9F" w14:textId="49F13946" w:rsidR="00C44C7D" w:rsidRDefault="00733594" w:rsidP="00733594">
      <w:pPr>
        <w:pStyle w:val="a"/>
        <w:numPr>
          <w:ilvl w:val="0"/>
          <w:numId w:val="0"/>
        </w:numPr>
      </w:pPr>
      <w:r w:rsidRPr="00733594">
        <w:rPr>
          <w:rFonts w:hint="eastAsia"/>
          <w:b/>
          <w:bCs/>
        </w:rPr>
        <w:t xml:space="preserve">3.0.1 </w:t>
      </w:r>
      <w:r w:rsidR="00EF04F3" w:rsidRPr="00F33249">
        <w:rPr>
          <w:rFonts w:hint="eastAsia"/>
        </w:rPr>
        <w:t>太阳能富集</w:t>
      </w:r>
      <w:proofErr w:type="gramStart"/>
      <w:r w:rsidR="00EF04F3" w:rsidRPr="00F33249">
        <w:rPr>
          <w:rFonts w:hint="eastAsia"/>
        </w:rPr>
        <w:t>区零碳建筑</w:t>
      </w:r>
      <w:r w:rsidR="00C44C7D" w:rsidRPr="00F33249">
        <w:rPr>
          <w:rFonts w:hint="eastAsia"/>
        </w:rPr>
        <w:t>评价</w:t>
      </w:r>
      <w:proofErr w:type="gramEnd"/>
      <w:r w:rsidR="00C44C7D" w:rsidRPr="00F33249">
        <w:rPr>
          <w:rFonts w:hint="eastAsia"/>
        </w:rPr>
        <w:t>应以单栋建筑或建筑群为评价对象。对于多功能的综合性单体建筑，应按本标准全部评价条件逐条对适用的区域进行评价。涉及系统性、整体性的指标，应按建筑</w:t>
      </w:r>
      <w:r w:rsidR="00322C58" w:rsidRPr="00F33249">
        <w:rPr>
          <w:rFonts w:hint="eastAsia"/>
        </w:rPr>
        <w:t>所属</w:t>
      </w:r>
      <w:r w:rsidR="00C44C7D" w:rsidRPr="00F33249">
        <w:rPr>
          <w:rFonts w:hint="eastAsia"/>
        </w:rPr>
        <w:t>工程项目的总体进行评价。</w:t>
      </w:r>
    </w:p>
    <w:p w14:paraId="11A7CABE" w14:textId="77777777" w:rsidR="008E37EA" w:rsidRDefault="00F842E4" w:rsidP="00F842E4">
      <w:pPr>
        <w:pStyle w:val="afd"/>
        <w:ind w:firstLine="480"/>
      </w:pPr>
      <w:r>
        <w:rPr>
          <w:rFonts w:hint="eastAsia"/>
        </w:rPr>
        <w:t>【条文说明】</w:t>
      </w:r>
    </w:p>
    <w:p w14:paraId="4D684373" w14:textId="3EC84836" w:rsidR="00F842E4" w:rsidRPr="00F33249" w:rsidRDefault="00F842E4" w:rsidP="00F842E4">
      <w:pPr>
        <w:pStyle w:val="afd"/>
        <w:ind w:firstLine="480"/>
      </w:pPr>
      <w:r w:rsidRPr="00F842E4">
        <w:rPr>
          <w:rFonts w:hint="eastAsia"/>
        </w:rPr>
        <w:t>本条规定了</w:t>
      </w:r>
      <w:r>
        <w:rPr>
          <w:rFonts w:hint="eastAsia"/>
        </w:rPr>
        <w:t>太阳能富集</w:t>
      </w:r>
      <w:proofErr w:type="gramStart"/>
      <w:r>
        <w:rPr>
          <w:rFonts w:hint="eastAsia"/>
        </w:rPr>
        <w:t>区零碳建筑</w:t>
      </w:r>
      <w:r w:rsidRPr="00F842E4">
        <w:rPr>
          <w:rFonts w:hint="eastAsia"/>
        </w:rPr>
        <w:t>评价</w:t>
      </w:r>
      <w:proofErr w:type="gramEnd"/>
      <w:r w:rsidRPr="00F842E4">
        <w:rPr>
          <w:rFonts w:hint="eastAsia"/>
        </w:rPr>
        <w:t>对象的要求。参评</w:t>
      </w:r>
      <w:r w:rsidR="00816737">
        <w:rPr>
          <w:rFonts w:hint="eastAsia"/>
        </w:rPr>
        <w:t>太阳能富集区</w:t>
      </w:r>
      <w:proofErr w:type="gramStart"/>
      <w:r w:rsidR="00816737">
        <w:rPr>
          <w:rFonts w:hint="eastAsia"/>
        </w:rPr>
        <w:t>零碳建筑</w:t>
      </w:r>
      <w:proofErr w:type="gramEnd"/>
      <w:r w:rsidRPr="00F842E4">
        <w:rPr>
          <w:rFonts w:hint="eastAsia"/>
        </w:rPr>
        <w:t>的建筑应为单体建筑</w:t>
      </w:r>
      <w:r w:rsidR="00317E4F">
        <w:rPr>
          <w:rFonts w:hint="eastAsia"/>
        </w:rPr>
        <w:t>或建筑群</w:t>
      </w:r>
      <w:r w:rsidRPr="00F842E4">
        <w:rPr>
          <w:rFonts w:hint="eastAsia"/>
        </w:rPr>
        <w:t>，</w:t>
      </w:r>
      <w:r w:rsidR="008B2917">
        <w:rPr>
          <w:rFonts w:hint="eastAsia"/>
        </w:rPr>
        <w:t>考虑到校园、机场、大型办公楼等建筑往往以建筑群的形式存在，各单栋建筑之间既有建筑结构的关系、又有能源系统的互联，分割为单栋</w:t>
      </w:r>
      <w:proofErr w:type="gramStart"/>
      <w:r w:rsidR="008B2917">
        <w:rPr>
          <w:rFonts w:hint="eastAsia"/>
        </w:rPr>
        <w:t>建筑再</w:t>
      </w:r>
      <w:proofErr w:type="gramEnd"/>
      <w:r w:rsidR="008B2917">
        <w:rPr>
          <w:rFonts w:hint="eastAsia"/>
        </w:rPr>
        <w:t>分别进行评价的方式繁琐且不合理，所以增加了建筑群作为评价对象，建筑群可以视为多个相互关联的单体建筑，不包含建筑间的交通、充电桩等园区碳排放。</w:t>
      </w:r>
      <w:r w:rsidRPr="00F842E4">
        <w:rPr>
          <w:rFonts w:hint="eastAsia"/>
        </w:rPr>
        <w:t>应用于建筑群时，所有建筑均应在同一地块内，不超出用地红线范围。</w:t>
      </w:r>
      <w:r w:rsidR="00317E4F" w:rsidRPr="00317E4F">
        <w:rPr>
          <w:rFonts w:hint="eastAsia"/>
        </w:rPr>
        <w:t>另外，对于多功能的综合性单栋建筑，应按本标准全部评价条件逐条对适用的区域进行评价。当评价指标涉及到系统性、整体性的指标时，应按建筑所述工程项目的总体进行评价。</w:t>
      </w:r>
    </w:p>
    <w:p w14:paraId="3F64D9D9" w14:textId="6325C4CA" w:rsidR="00EF04F3" w:rsidRDefault="00733594" w:rsidP="00733594">
      <w:pPr>
        <w:pStyle w:val="a"/>
        <w:numPr>
          <w:ilvl w:val="0"/>
          <w:numId w:val="0"/>
        </w:numPr>
      </w:pPr>
      <w:r w:rsidRPr="00733594">
        <w:rPr>
          <w:rFonts w:hint="eastAsia"/>
          <w:b/>
          <w:bCs/>
        </w:rPr>
        <w:t>3.0.</w:t>
      </w:r>
      <w:r>
        <w:rPr>
          <w:rFonts w:hint="eastAsia"/>
          <w:b/>
          <w:bCs/>
        </w:rPr>
        <w:t xml:space="preserve">2 </w:t>
      </w:r>
      <w:r w:rsidR="000B0B5C" w:rsidRPr="00F33249">
        <w:rPr>
          <w:rFonts w:hint="eastAsia"/>
        </w:rPr>
        <w:t>太阳能富集区</w:t>
      </w:r>
      <w:proofErr w:type="gramStart"/>
      <w:r w:rsidR="000B0B5C" w:rsidRPr="00F33249">
        <w:rPr>
          <w:rFonts w:hint="eastAsia"/>
        </w:rPr>
        <w:t>零碳建筑</w:t>
      </w:r>
      <w:proofErr w:type="gramEnd"/>
      <w:r w:rsidR="000B0B5C" w:rsidRPr="00F33249">
        <w:rPr>
          <w:rFonts w:hint="eastAsia"/>
        </w:rPr>
        <w:t>的测试、评价应在建筑工程验收合格后</w:t>
      </w:r>
      <w:r w:rsidR="0002664F">
        <w:rPr>
          <w:rFonts w:hint="eastAsia"/>
        </w:rPr>
        <w:t>，并</w:t>
      </w:r>
      <w:r w:rsidR="00EF04F3" w:rsidRPr="00F33249">
        <w:rPr>
          <w:rFonts w:hint="eastAsia"/>
        </w:rPr>
        <w:t>应以实际测试结果为基础进行。</w:t>
      </w:r>
      <w:r w:rsidR="00317E4F">
        <w:rPr>
          <w:rFonts w:hint="eastAsia"/>
        </w:rPr>
        <w:t>设计阶段可参照相关指标要求进行预评价。</w:t>
      </w:r>
    </w:p>
    <w:p w14:paraId="7D5FC07E" w14:textId="77777777" w:rsidR="008E37EA" w:rsidRDefault="00317E4F" w:rsidP="00317E4F">
      <w:pPr>
        <w:pStyle w:val="afd"/>
        <w:ind w:firstLine="480"/>
      </w:pPr>
      <w:r>
        <w:rPr>
          <w:rFonts w:hint="eastAsia"/>
        </w:rPr>
        <w:t>【条文说明】</w:t>
      </w:r>
    </w:p>
    <w:p w14:paraId="11046CD2" w14:textId="566BB731" w:rsidR="00317E4F" w:rsidRPr="00F33249" w:rsidRDefault="00317E4F" w:rsidP="00317E4F">
      <w:pPr>
        <w:pStyle w:val="afd"/>
        <w:ind w:firstLine="480"/>
      </w:pPr>
      <w:r w:rsidRPr="00F842E4">
        <w:rPr>
          <w:rFonts w:hint="eastAsia"/>
        </w:rPr>
        <w:t>本条</w:t>
      </w:r>
      <w:r>
        <w:rPr>
          <w:rFonts w:hint="eastAsia"/>
        </w:rPr>
        <w:t>规定了太阳能富集</w:t>
      </w:r>
      <w:proofErr w:type="gramStart"/>
      <w:r>
        <w:rPr>
          <w:rFonts w:hint="eastAsia"/>
        </w:rPr>
        <w:t>区零碳</w:t>
      </w:r>
      <w:r w:rsidRPr="00317E4F">
        <w:rPr>
          <w:rFonts w:hint="eastAsia"/>
        </w:rPr>
        <w:t>建筑评价</w:t>
      </w:r>
      <w:proofErr w:type="gramEnd"/>
      <w:r w:rsidRPr="00317E4F">
        <w:rPr>
          <w:rFonts w:hint="eastAsia"/>
        </w:rPr>
        <w:t>为运行评价，也就是基于实测结果的评价，更有助于</w:t>
      </w:r>
      <w:r>
        <w:rPr>
          <w:rFonts w:hint="eastAsia"/>
        </w:rPr>
        <w:t>推动节能</w:t>
      </w:r>
      <w:proofErr w:type="gramStart"/>
      <w:r w:rsidRPr="00317E4F">
        <w:rPr>
          <w:rFonts w:hint="eastAsia"/>
        </w:rPr>
        <w:t>减碳效益</w:t>
      </w:r>
      <w:proofErr w:type="gramEnd"/>
      <w:r w:rsidRPr="00317E4F">
        <w:rPr>
          <w:rFonts w:hint="eastAsia"/>
        </w:rPr>
        <w:t>的实现。在设计阶段，可以根据</w:t>
      </w:r>
      <w:r>
        <w:rPr>
          <w:rFonts w:hint="eastAsia"/>
        </w:rPr>
        <w:t>设计方案</w:t>
      </w:r>
      <w:r w:rsidRPr="00317E4F">
        <w:rPr>
          <w:rFonts w:hint="eastAsia"/>
        </w:rPr>
        <w:t>等文件进行预评价。</w:t>
      </w:r>
    </w:p>
    <w:p w14:paraId="27671E42" w14:textId="2841C9AC" w:rsidR="00D9507D" w:rsidRDefault="00733594" w:rsidP="00733594">
      <w:pPr>
        <w:pStyle w:val="a"/>
        <w:numPr>
          <w:ilvl w:val="0"/>
          <w:numId w:val="0"/>
        </w:numPr>
      </w:pPr>
      <w:r w:rsidRPr="00733594">
        <w:rPr>
          <w:rFonts w:hint="eastAsia"/>
          <w:b/>
          <w:bCs/>
        </w:rPr>
        <w:t>3.0.</w:t>
      </w:r>
      <w:r>
        <w:rPr>
          <w:rFonts w:hint="eastAsia"/>
          <w:b/>
          <w:bCs/>
        </w:rPr>
        <w:t xml:space="preserve">3 </w:t>
      </w:r>
      <w:r w:rsidR="005B4171" w:rsidRPr="00F33249">
        <w:rPr>
          <w:rFonts w:hint="eastAsia"/>
        </w:rPr>
        <w:t>太阳能富集区</w:t>
      </w:r>
      <w:proofErr w:type="gramStart"/>
      <w:r w:rsidR="005B4171" w:rsidRPr="00F33249">
        <w:rPr>
          <w:rFonts w:hint="eastAsia"/>
        </w:rPr>
        <w:t>零碳建筑</w:t>
      </w:r>
      <w:r w:rsidR="00FA432C" w:rsidRPr="00F33249">
        <w:rPr>
          <w:rFonts w:hint="eastAsia"/>
        </w:rPr>
        <w:t>碳</w:t>
      </w:r>
      <w:proofErr w:type="gramEnd"/>
      <w:r w:rsidR="00FA432C" w:rsidRPr="00F33249">
        <w:rPr>
          <w:rFonts w:hint="eastAsia"/>
        </w:rPr>
        <w:t>排放</w:t>
      </w:r>
      <w:r w:rsidR="00F30B5D" w:rsidRPr="00F33249">
        <w:rPr>
          <w:rFonts w:hint="eastAsia"/>
        </w:rPr>
        <w:t>应为</w:t>
      </w:r>
      <w:r w:rsidR="00F81DBC" w:rsidRPr="00F33249">
        <w:rPr>
          <w:rFonts w:hint="eastAsia"/>
        </w:rPr>
        <w:t>运行阶段的碳排放</w:t>
      </w:r>
      <w:r w:rsidR="001C1D96" w:rsidRPr="00F33249">
        <w:rPr>
          <w:rFonts w:hint="eastAsia"/>
        </w:rPr>
        <w:t>，</w:t>
      </w:r>
      <w:r w:rsidR="00D9507D" w:rsidRPr="00F33249">
        <w:rPr>
          <w:rFonts w:hint="eastAsia"/>
        </w:rPr>
        <w:t>包括建筑暖通空调、生活热水、照明、插座、电梯、炊事的碳排放，同时还应包括</w:t>
      </w:r>
      <w:r w:rsidR="002705BC">
        <w:rPr>
          <w:rFonts w:hint="eastAsia"/>
        </w:rPr>
        <w:t>可再生能源、</w:t>
      </w:r>
      <w:r w:rsidR="00D9507D" w:rsidRPr="00F33249">
        <w:rPr>
          <w:rFonts w:hint="eastAsia"/>
        </w:rPr>
        <w:t>绿色电力交易、绿色电力证书、碳信用的碳抵消作用</w:t>
      </w:r>
      <w:r w:rsidR="008B2917">
        <w:rPr>
          <w:rFonts w:hint="eastAsia"/>
        </w:rPr>
        <w:t>。</w:t>
      </w:r>
      <w:r w:rsidR="002D1C4A" w:rsidRPr="00AE4439">
        <w:rPr>
          <w:rFonts w:hint="eastAsia"/>
        </w:rPr>
        <w:t>太阳能富集</w:t>
      </w:r>
      <w:proofErr w:type="gramStart"/>
      <w:r w:rsidR="002D1C4A" w:rsidRPr="00AE4439">
        <w:rPr>
          <w:rFonts w:hint="eastAsia"/>
        </w:rPr>
        <w:t>区零碳</w:t>
      </w:r>
      <w:r w:rsidR="0096038A" w:rsidRPr="00AE4439">
        <w:rPr>
          <w:rFonts w:hint="eastAsia"/>
        </w:rPr>
        <w:t>建筑群</w:t>
      </w:r>
      <w:proofErr w:type="gramEnd"/>
      <w:r w:rsidR="00941BA4" w:rsidRPr="00375A4F">
        <w:rPr>
          <w:rFonts w:hint="eastAsia"/>
        </w:rPr>
        <w:t>的碳排放</w:t>
      </w:r>
      <w:r w:rsidR="0096038A" w:rsidRPr="00AE4439">
        <w:rPr>
          <w:rFonts w:hint="eastAsia"/>
        </w:rPr>
        <w:t>应为各个单体建筑碳排放的</w:t>
      </w:r>
      <w:r w:rsidR="00941BA4" w:rsidRPr="00375A4F">
        <w:rPr>
          <w:rFonts w:hint="eastAsia"/>
        </w:rPr>
        <w:t>累计值</w:t>
      </w:r>
      <w:r w:rsidR="0096038A" w:rsidRPr="00AE4439">
        <w:rPr>
          <w:rFonts w:hint="eastAsia"/>
        </w:rPr>
        <w:t>。</w:t>
      </w:r>
    </w:p>
    <w:p w14:paraId="50408644" w14:textId="77777777" w:rsidR="008E37EA" w:rsidRDefault="00317E4F" w:rsidP="00317E4F">
      <w:pPr>
        <w:pStyle w:val="afd"/>
        <w:ind w:firstLine="480"/>
      </w:pPr>
      <w:r>
        <w:rPr>
          <w:rFonts w:hint="eastAsia"/>
        </w:rPr>
        <w:t>【条文说明】</w:t>
      </w:r>
    </w:p>
    <w:p w14:paraId="1697EACD" w14:textId="66B96206" w:rsidR="00E01772" w:rsidRDefault="00317E4F" w:rsidP="00D04356">
      <w:pPr>
        <w:pStyle w:val="afd"/>
        <w:ind w:firstLine="480"/>
      </w:pPr>
      <w:r w:rsidRPr="00F842E4">
        <w:rPr>
          <w:rFonts w:hint="eastAsia"/>
        </w:rPr>
        <w:t>本条</w:t>
      </w:r>
      <w:r>
        <w:rPr>
          <w:rFonts w:hint="eastAsia"/>
        </w:rPr>
        <w:t>规定了太阳能富集区</w:t>
      </w:r>
      <w:proofErr w:type="gramStart"/>
      <w:r>
        <w:rPr>
          <w:rFonts w:hint="eastAsia"/>
        </w:rPr>
        <w:t>零碳</w:t>
      </w:r>
      <w:r w:rsidRPr="00317E4F">
        <w:rPr>
          <w:rFonts w:hint="eastAsia"/>
        </w:rPr>
        <w:t>建筑</w:t>
      </w:r>
      <w:r w:rsidR="008B2917">
        <w:rPr>
          <w:rFonts w:hint="eastAsia"/>
        </w:rPr>
        <w:t>碳</w:t>
      </w:r>
      <w:proofErr w:type="gramEnd"/>
      <w:r w:rsidR="008B2917">
        <w:rPr>
          <w:rFonts w:hint="eastAsia"/>
        </w:rPr>
        <w:t>排放计算的涵盖范围，</w:t>
      </w:r>
      <w:r w:rsidR="00715037">
        <w:rPr>
          <w:rFonts w:hint="eastAsia"/>
        </w:rPr>
        <w:t>对于民用建筑</w:t>
      </w:r>
      <w:r w:rsidR="00B62326">
        <w:rPr>
          <w:rFonts w:hint="eastAsia"/>
        </w:rPr>
        <w:t>包含碳排放计算边界</w:t>
      </w:r>
      <w:r w:rsidR="00CF0EC5">
        <w:rPr>
          <w:rFonts w:hint="eastAsia"/>
        </w:rPr>
        <w:t>内所有</w:t>
      </w:r>
      <w:r w:rsidR="00715037">
        <w:rPr>
          <w:rFonts w:hint="eastAsia"/>
        </w:rPr>
        <w:t>碳排放，对于工业建筑，</w:t>
      </w:r>
      <w:r w:rsidR="00E01772">
        <w:rPr>
          <w:rFonts w:hint="eastAsia"/>
        </w:rPr>
        <w:t>考虑到工艺能耗</w:t>
      </w:r>
      <w:r w:rsidR="00952253">
        <w:rPr>
          <w:rFonts w:hint="eastAsia"/>
        </w:rPr>
        <w:t>通常具有</w:t>
      </w:r>
      <w:r w:rsidR="00963BF1">
        <w:rPr>
          <w:rFonts w:hint="eastAsia"/>
        </w:rPr>
        <w:t>间歇性</w:t>
      </w:r>
      <w:r w:rsidR="00952253">
        <w:rPr>
          <w:rFonts w:hint="eastAsia"/>
        </w:rPr>
        <w:t>，</w:t>
      </w:r>
      <w:r w:rsidR="00282CCA">
        <w:rPr>
          <w:rFonts w:hint="eastAsia"/>
        </w:rPr>
        <w:t>本标准中</w:t>
      </w:r>
      <w:r w:rsidR="00715037">
        <w:rPr>
          <w:rFonts w:hint="eastAsia"/>
        </w:rPr>
        <w:t>可以</w:t>
      </w:r>
      <w:r w:rsidR="00D04356">
        <w:rPr>
          <w:rFonts w:hint="eastAsia"/>
        </w:rPr>
        <w:t>不考虑</w:t>
      </w:r>
      <w:r w:rsidR="00282CCA">
        <w:rPr>
          <w:rFonts w:hint="eastAsia"/>
        </w:rPr>
        <w:t>工业建筑的</w:t>
      </w:r>
      <w:r w:rsidR="00715037">
        <w:rPr>
          <w:rFonts w:hint="eastAsia"/>
        </w:rPr>
        <w:t>工艺能耗</w:t>
      </w:r>
      <w:r w:rsidR="00D04356">
        <w:rPr>
          <w:rFonts w:hint="eastAsia"/>
        </w:rPr>
        <w:t>。</w:t>
      </w:r>
    </w:p>
    <w:p w14:paraId="21BAA562" w14:textId="5103A563" w:rsidR="006B7183" w:rsidRDefault="00733594" w:rsidP="00733594">
      <w:pPr>
        <w:pStyle w:val="a"/>
        <w:numPr>
          <w:ilvl w:val="0"/>
          <w:numId w:val="0"/>
        </w:numPr>
      </w:pPr>
      <w:r w:rsidRPr="00733594">
        <w:rPr>
          <w:rFonts w:hint="eastAsia"/>
          <w:b/>
          <w:bCs/>
        </w:rPr>
        <w:t>3.0.</w:t>
      </w:r>
      <w:r>
        <w:rPr>
          <w:rFonts w:hint="eastAsia"/>
          <w:b/>
          <w:bCs/>
        </w:rPr>
        <w:t xml:space="preserve">4 </w:t>
      </w:r>
      <w:r w:rsidR="006B7183" w:rsidRPr="00F33249">
        <w:rPr>
          <w:rFonts w:hint="eastAsia"/>
        </w:rPr>
        <w:t>太阳能富集</w:t>
      </w:r>
      <w:proofErr w:type="gramStart"/>
      <w:r w:rsidR="006B7183" w:rsidRPr="00F33249">
        <w:rPr>
          <w:rFonts w:hint="eastAsia"/>
        </w:rPr>
        <w:t>区零碳建筑评价</w:t>
      </w:r>
      <w:proofErr w:type="gramEnd"/>
      <w:r w:rsidR="006B7183" w:rsidRPr="00F33249">
        <w:rPr>
          <w:rFonts w:hint="eastAsia"/>
        </w:rPr>
        <w:t>等级分为</w:t>
      </w:r>
      <w:r w:rsidR="003B0EFB" w:rsidRPr="00F33249">
        <w:rPr>
          <w:rFonts w:hint="eastAsia"/>
        </w:rPr>
        <w:t>太阳能富集区</w:t>
      </w:r>
      <w:r w:rsidR="006B7183" w:rsidRPr="00F33249">
        <w:rPr>
          <w:rFonts w:hint="eastAsia"/>
        </w:rPr>
        <w:t>低碳</w:t>
      </w:r>
      <w:r w:rsidR="002705BC">
        <w:rPr>
          <w:rFonts w:hint="eastAsia"/>
        </w:rPr>
        <w:t>建筑</w:t>
      </w:r>
      <w:r w:rsidR="006B7183" w:rsidRPr="00F33249">
        <w:rPr>
          <w:rFonts w:hint="eastAsia"/>
        </w:rPr>
        <w:t>、</w:t>
      </w:r>
      <w:r w:rsidR="003B0EFB" w:rsidRPr="00F33249">
        <w:rPr>
          <w:rFonts w:hint="eastAsia"/>
        </w:rPr>
        <w:t>太阳能富集区</w:t>
      </w:r>
      <w:proofErr w:type="gramStart"/>
      <w:r w:rsidR="006B7183" w:rsidRPr="00F33249">
        <w:rPr>
          <w:rFonts w:hint="eastAsia"/>
        </w:rPr>
        <w:t>近零碳</w:t>
      </w:r>
      <w:r w:rsidR="002705BC">
        <w:rPr>
          <w:rFonts w:hint="eastAsia"/>
        </w:rPr>
        <w:t>建筑</w:t>
      </w:r>
      <w:proofErr w:type="gramEnd"/>
      <w:r w:rsidR="006B7183" w:rsidRPr="00F33249">
        <w:rPr>
          <w:rFonts w:hint="eastAsia"/>
        </w:rPr>
        <w:t>、</w:t>
      </w:r>
      <w:r w:rsidR="003B0EFB" w:rsidRPr="00F33249">
        <w:rPr>
          <w:rFonts w:hint="eastAsia"/>
        </w:rPr>
        <w:t>太阳能富集</w:t>
      </w:r>
      <w:proofErr w:type="gramStart"/>
      <w:r w:rsidR="003B0EFB" w:rsidRPr="00F33249">
        <w:rPr>
          <w:rFonts w:hint="eastAsia"/>
        </w:rPr>
        <w:t>区</w:t>
      </w:r>
      <w:r w:rsidR="006B7183" w:rsidRPr="00F33249">
        <w:rPr>
          <w:rFonts w:hint="eastAsia"/>
        </w:rPr>
        <w:t>零碳</w:t>
      </w:r>
      <w:r w:rsidR="002705BC">
        <w:rPr>
          <w:rFonts w:hint="eastAsia"/>
        </w:rPr>
        <w:t>建筑</w:t>
      </w:r>
      <w:proofErr w:type="gramEnd"/>
      <w:r w:rsidR="006B7183" w:rsidRPr="00F33249">
        <w:rPr>
          <w:rFonts w:hint="eastAsia"/>
        </w:rPr>
        <w:t>。</w:t>
      </w:r>
    </w:p>
    <w:p w14:paraId="045FC48B" w14:textId="77777777" w:rsidR="008E37EA" w:rsidRDefault="008B2917" w:rsidP="008B2917">
      <w:pPr>
        <w:pStyle w:val="afd"/>
        <w:ind w:firstLine="480"/>
      </w:pPr>
      <w:r>
        <w:rPr>
          <w:rFonts w:hint="eastAsia"/>
        </w:rPr>
        <w:t>【条文说明】</w:t>
      </w:r>
    </w:p>
    <w:p w14:paraId="2E25B39D" w14:textId="2F19D102" w:rsidR="008B2917" w:rsidRPr="00F33249" w:rsidRDefault="008B2917" w:rsidP="008B2917">
      <w:pPr>
        <w:pStyle w:val="afd"/>
        <w:ind w:firstLine="480"/>
      </w:pPr>
      <w:r>
        <w:rPr>
          <w:rFonts w:hint="eastAsia"/>
        </w:rPr>
        <w:lastRenderedPageBreak/>
        <w:t>考虑当地资源等级和发展情况，逐步引导</w:t>
      </w:r>
      <w:proofErr w:type="gramStart"/>
      <w:r>
        <w:rPr>
          <w:rFonts w:hint="eastAsia"/>
        </w:rPr>
        <w:t>实现零碳目标</w:t>
      </w:r>
      <w:proofErr w:type="gramEnd"/>
      <w:r>
        <w:rPr>
          <w:rFonts w:hint="eastAsia"/>
        </w:rPr>
        <w:t>，</w:t>
      </w:r>
      <w:r w:rsidR="004315AB">
        <w:rPr>
          <w:rFonts w:hint="eastAsia"/>
        </w:rPr>
        <w:t>参照国家标准《零碳建筑技术标准》的规定，将太阳能富集区</w:t>
      </w:r>
      <w:proofErr w:type="gramStart"/>
      <w:r w:rsidR="004315AB">
        <w:rPr>
          <w:rFonts w:hint="eastAsia"/>
        </w:rPr>
        <w:t>零碳建筑</w:t>
      </w:r>
      <w:proofErr w:type="gramEnd"/>
      <w:r w:rsidR="004315AB">
        <w:rPr>
          <w:rFonts w:hint="eastAsia"/>
        </w:rPr>
        <w:t>分为了低碳</w:t>
      </w:r>
      <w:r w:rsidR="00516763">
        <w:rPr>
          <w:rFonts w:hint="eastAsia"/>
        </w:rPr>
        <w:t>建筑</w:t>
      </w:r>
      <w:r w:rsidR="004315AB">
        <w:rPr>
          <w:rFonts w:hint="eastAsia"/>
        </w:rPr>
        <w:t>、</w:t>
      </w:r>
      <w:proofErr w:type="gramStart"/>
      <w:r w:rsidR="004315AB">
        <w:rPr>
          <w:rFonts w:hint="eastAsia"/>
        </w:rPr>
        <w:t>近零碳</w:t>
      </w:r>
      <w:r w:rsidR="00516763">
        <w:rPr>
          <w:rFonts w:hint="eastAsia"/>
        </w:rPr>
        <w:t>建筑</w:t>
      </w:r>
      <w:proofErr w:type="gramEnd"/>
      <w:r w:rsidR="004315AB">
        <w:rPr>
          <w:rFonts w:hint="eastAsia"/>
        </w:rPr>
        <w:t>、</w:t>
      </w:r>
      <w:proofErr w:type="gramStart"/>
      <w:r w:rsidR="004315AB">
        <w:rPr>
          <w:rFonts w:hint="eastAsia"/>
        </w:rPr>
        <w:t>零碳</w:t>
      </w:r>
      <w:r w:rsidR="00516763">
        <w:rPr>
          <w:rFonts w:hint="eastAsia"/>
        </w:rPr>
        <w:t>建筑</w:t>
      </w:r>
      <w:proofErr w:type="gramEnd"/>
      <w:r w:rsidR="004315AB">
        <w:rPr>
          <w:rFonts w:hint="eastAsia"/>
        </w:rPr>
        <w:t>3</w:t>
      </w:r>
      <w:r w:rsidR="004315AB">
        <w:rPr>
          <w:rFonts w:hint="eastAsia"/>
        </w:rPr>
        <w:t>个等级。</w:t>
      </w:r>
    </w:p>
    <w:p w14:paraId="31B37DDB" w14:textId="44741EF0" w:rsidR="00ED3C73" w:rsidRDefault="00733594" w:rsidP="00733594">
      <w:pPr>
        <w:pStyle w:val="a"/>
        <w:numPr>
          <w:ilvl w:val="0"/>
          <w:numId w:val="0"/>
        </w:numPr>
      </w:pPr>
      <w:r w:rsidRPr="00733594">
        <w:rPr>
          <w:rFonts w:hint="eastAsia"/>
          <w:b/>
          <w:bCs/>
        </w:rPr>
        <w:t>3.0.</w:t>
      </w:r>
      <w:r>
        <w:rPr>
          <w:rFonts w:hint="eastAsia"/>
          <w:b/>
          <w:bCs/>
        </w:rPr>
        <w:t xml:space="preserve">5 </w:t>
      </w:r>
      <w:r w:rsidR="00A8179C" w:rsidRPr="00F33249">
        <w:rPr>
          <w:rFonts w:hint="eastAsia"/>
        </w:rPr>
        <w:t>太阳能富集</w:t>
      </w:r>
      <w:proofErr w:type="gramStart"/>
      <w:r w:rsidR="00A8179C" w:rsidRPr="00F33249">
        <w:rPr>
          <w:rFonts w:hint="eastAsia"/>
        </w:rPr>
        <w:t>区零碳建筑评价</w:t>
      </w:r>
      <w:proofErr w:type="gramEnd"/>
      <w:r w:rsidR="004315AB">
        <w:rPr>
          <w:rFonts w:hint="eastAsia"/>
        </w:rPr>
        <w:t>过程应包括</w:t>
      </w:r>
      <w:r w:rsidR="00A8179C" w:rsidRPr="00F33249">
        <w:rPr>
          <w:rFonts w:hint="eastAsia"/>
        </w:rPr>
        <w:t>文件</w:t>
      </w:r>
      <w:r w:rsidR="004315AB">
        <w:rPr>
          <w:rFonts w:hint="eastAsia"/>
        </w:rPr>
        <w:t>检查、</w:t>
      </w:r>
      <w:r w:rsidR="00A8179C" w:rsidRPr="00F33249">
        <w:rPr>
          <w:rFonts w:hint="eastAsia"/>
        </w:rPr>
        <w:t>现场</w:t>
      </w:r>
      <w:r w:rsidR="004315AB">
        <w:rPr>
          <w:rFonts w:hint="eastAsia"/>
        </w:rPr>
        <w:t>测试、碳排放核算、出具评价报告等</w:t>
      </w:r>
      <w:r w:rsidR="00A8179C" w:rsidRPr="00F33249">
        <w:rPr>
          <w:rFonts w:hint="eastAsia"/>
        </w:rPr>
        <w:t>。</w:t>
      </w:r>
    </w:p>
    <w:p w14:paraId="388BFDD0" w14:textId="77777777" w:rsidR="008E37EA" w:rsidRDefault="004315AB" w:rsidP="004315AB">
      <w:pPr>
        <w:pStyle w:val="afd"/>
        <w:ind w:firstLine="480"/>
      </w:pPr>
      <w:r>
        <w:rPr>
          <w:rFonts w:hint="eastAsia"/>
        </w:rPr>
        <w:t>【条文说明】</w:t>
      </w:r>
    </w:p>
    <w:p w14:paraId="19F03420" w14:textId="056616F9" w:rsidR="00E02585" w:rsidRPr="00E02585" w:rsidRDefault="004315AB" w:rsidP="004315AB">
      <w:pPr>
        <w:pStyle w:val="afd"/>
        <w:ind w:firstLine="480"/>
      </w:pPr>
      <w:r w:rsidRPr="00F842E4">
        <w:rPr>
          <w:rFonts w:hint="eastAsia"/>
        </w:rPr>
        <w:t>本条</w:t>
      </w:r>
      <w:r>
        <w:rPr>
          <w:rFonts w:hint="eastAsia"/>
        </w:rPr>
        <w:t>规定了太阳能富集</w:t>
      </w:r>
      <w:proofErr w:type="gramStart"/>
      <w:r>
        <w:rPr>
          <w:rFonts w:hint="eastAsia"/>
        </w:rPr>
        <w:t>区零碳</w:t>
      </w:r>
      <w:r w:rsidRPr="00317E4F">
        <w:rPr>
          <w:rFonts w:hint="eastAsia"/>
        </w:rPr>
        <w:t>建筑</w:t>
      </w:r>
      <w:r>
        <w:rPr>
          <w:rFonts w:hint="eastAsia"/>
        </w:rPr>
        <w:t>评价</w:t>
      </w:r>
      <w:proofErr w:type="gramEnd"/>
      <w:r>
        <w:rPr>
          <w:rFonts w:hint="eastAsia"/>
        </w:rPr>
        <w:t>的主要过程，包括检查建筑施工图、</w:t>
      </w:r>
      <w:proofErr w:type="gramStart"/>
      <w:r>
        <w:rPr>
          <w:rFonts w:hint="eastAsia"/>
        </w:rPr>
        <w:t>零碳方案</w:t>
      </w:r>
      <w:proofErr w:type="gramEnd"/>
      <w:r>
        <w:rPr>
          <w:rFonts w:hint="eastAsia"/>
        </w:rPr>
        <w:t>等设计文件、对运行参数进行现场测试、运行碳排放核算、出具评价报告等。</w:t>
      </w:r>
    </w:p>
    <w:p w14:paraId="3AC13811" w14:textId="77777777" w:rsidR="00DB43BA" w:rsidRPr="00DB4A8E" w:rsidRDefault="00DB43BA" w:rsidP="00DB43BA">
      <w:pPr>
        <w:snapToGrid w:val="0"/>
        <w:spacing w:line="440" w:lineRule="atLeast"/>
        <w:ind w:firstLine="480"/>
      </w:pPr>
      <w:r w:rsidRPr="00DB4A8E">
        <w:br w:type="page"/>
      </w:r>
    </w:p>
    <w:p w14:paraId="5497F2F9" w14:textId="35F3EB03" w:rsidR="002129F0" w:rsidRDefault="00A957F1" w:rsidP="00C41343">
      <w:pPr>
        <w:pStyle w:val="1"/>
        <w:ind w:firstLine="720"/>
      </w:pPr>
      <w:bookmarkStart w:id="16" w:name="_Toc181730073"/>
      <w:bookmarkStart w:id="17" w:name="_Toc186962835"/>
      <w:bookmarkEnd w:id="14"/>
      <w:bookmarkEnd w:id="15"/>
      <w:r>
        <w:rPr>
          <w:rFonts w:hint="eastAsia"/>
        </w:rPr>
        <w:lastRenderedPageBreak/>
        <w:t>技术</w:t>
      </w:r>
      <w:r w:rsidR="002129F0">
        <w:rPr>
          <w:rFonts w:hint="eastAsia"/>
        </w:rPr>
        <w:t>指标</w:t>
      </w:r>
      <w:bookmarkEnd w:id="16"/>
      <w:bookmarkEnd w:id="17"/>
    </w:p>
    <w:p w14:paraId="01F58BFC" w14:textId="3150AC37" w:rsidR="008275F8" w:rsidRDefault="008275F8" w:rsidP="008275F8">
      <w:pPr>
        <w:pStyle w:val="a"/>
        <w:numPr>
          <w:ilvl w:val="0"/>
          <w:numId w:val="0"/>
        </w:numPr>
      </w:pPr>
      <w:bookmarkStart w:id="18" w:name="_Toc155081571"/>
      <w:bookmarkStart w:id="19" w:name="_Toc155082066"/>
      <w:bookmarkStart w:id="20" w:name="_Toc155685926"/>
      <w:bookmarkStart w:id="21" w:name="_Toc155688104"/>
      <w:r w:rsidRPr="001F2C72">
        <w:rPr>
          <w:rFonts w:hint="eastAsia"/>
          <w:b/>
          <w:bCs/>
        </w:rPr>
        <w:t>4.0.1</w:t>
      </w:r>
      <w:r>
        <w:rPr>
          <w:rFonts w:hint="eastAsia"/>
          <w:b/>
          <w:bCs/>
        </w:rPr>
        <w:t xml:space="preserve"> </w:t>
      </w:r>
      <w:r>
        <w:rPr>
          <w:rFonts w:hint="eastAsia"/>
        </w:rPr>
        <w:t>太阳能富集</w:t>
      </w:r>
      <w:proofErr w:type="gramStart"/>
      <w:r>
        <w:rPr>
          <w:rFonts w:hint="eastAsia"/>
        </w:rPr>
        <w:t>区零碳建筑评价</w:t>
      </w:r>
      <w:proofErr w:type="gramEnd"/>
      <w:r w:rsidR="003F4C4C">
        <w:rPr>
          <w:rFonts w:hint="eastAsia"/>
        </w:rPr>
        <w:t>时</w:t>
      </w:r>
      <w:r>
        <w:rPr>
          <w:rFonts w:hint="eastAsia"/>
        </w:rPr>
        <w:t>，应</w:t>
      </w:r>
      <w:r w:rsidR="00044160">
        <w:rPr>
          <w:rFonts w:hint="eastAsia"/>
        </w:rPr>
        <w:t>基于测试结果对以下参数进行评价：</w:t>
      </w:r>
    </w:p>
    <w:p w14:paraId="5F742767" w14:textId="2C809FAC" w:rsidR="00044160" w:rsidRDefault="00044160" w:rsidP="00044160">
      <w:pPr>
        <w:pStyle w:val="af4"/>
        <w:numPr>
          <w:ilvl w:val="0"/>
          <w:numId w:val="22"/>
        </w:numPr>
        <w:ind w:firstLineChars="0"/>
        <w:rPr>
          <w:rFonts w:ascii="Times New Roman" w:hAnsi="Times New Roman"/>
        </w:rPr>
      </w:pPr>
      <w:r>
        <w:rPr>
          <w:rFonts w:ascii="Times New Roman" w:hAnsi="Times New Roman" w:hint="eastAsia"/>
        </w:rPr>
        <w:t>室内热湿环境参数</w:t>
      </w:r>
      <w:r w:rsidR="00227BB9">
        <w:rPr>
          <w:rFonts w:ascii="Times New Roman" w:hAnsi="Times New Roman" w:hint="eastAsia"/>
        </w:rPr>
        <w:t>，应满足本标准第</w:t>
      </w:r>
      <w:r w:rsidR="00227BB9">
        <w:rPr>
          <w:rFonts w:ascii="Times New Roman" w:hAnsi="Times New Roman" w:hint="eastAsia"/>
        </w:rPr>
        <w:t>4.0.</w:t>
      </w:r>
      <w:r w:rsidR="007B6DB0">
        <w:rPr>
          <w:rFonts w:ascii="Times New Roman" w:hAnsi="Times New Roman" w:hint="eastAsia"/>
        </w:rPr>
        <w:t>2</w:t>
      </w:r>
      <w:r w:rsidR="00227BB9">
        <w:rPr>
          <w:rFonts w:ascii="Times New Roman" w:hAnsi="Times New Roman" w:hint="eastAsia"/>
        </w:rPr>
        <w:t>条的要求</w:t>
      </w:r>
      <w:r>
        <w:rPr>
          <w:rFonts w:ascii="Times New Roman" w:hAnsi="Times New Roman" w:hint="eastAsia"/>
        </w:rPr>
        <w:t>；</w:t>
      </w:r>
    </w:p>
    <w:p w14:paraId="6F59C604" w14:textId="37D76024" w:rsidR="00044160" w:rsidRPr="00227BB9" w:rsidRDefault="00044160" w:rsidP="00227BB9">
      <w:pPr>
        <w:pStyle w:val="af4"/>
        <w:numPr>
          <w:ilvl w:val="0"/>
          <w:numId w:val="22"/>
        </w:numPr>
        <w:ind w:firstLineChars="0"/>
        <w:rPr>
          <w:rFonts w:ascii="Times New Roman" w:hAnsi="Times New Roman"/>
        </w:rPr>
      </w:pPr>
      <w:r w:rsidRPr="00227BB9">
        <w:rPr>
          <w:rFonts w:ascii="Times New Roman" w:hAnsi="Times New Roman" w:hint="eastAsia"/>
        </w:rPr>
        <w:t>运行碳排放强度</w:t>
      </w:r>
      <w:r w:rsidR="00227BB9" w:rsidRPr="00227BB9">
        <w:rPr>
          <w:rFonts w:ascii="Times New Roman" w:hAnsi="Times New Roman" w:hint="eastAsia"/>
        </w:rPr>
        <w:t>、</w:t>
      </w:r>
      <w:r w:rsidRPr="00227BB9">
        <w:rPr>
          <w:rFonts w:ascii="Times New Roman" w:hAnsi="Times New Roman" w:hint="eastAsia"/>
        </w:rPr>
        <w:t>太阳能利用率</w:t>
      </w:r>
      <w:r w:rsidR="00227BB9" w:rsidRPr="00227BB9">
        <w:rPr>
          <w:rFonts w:ascii="Times New Roman" w:hAnsi="Times New Roman" w:hint="eastAsia"/>
        </w:rPr>
        <w:t>和</w:t>
      </w:r>
      <w:r w:rsidRPr="00227BB9">
        <w:rPr>
          <w:rFonts w:ascii="Times New Roman" w:hAnsi="Times New Roman" w:hint="eastAsia"/>
        </w:rPr>
        <w:t>太阳能</w:t>
      </w:r>
      <w:r w:rsidR="00986E49" w:rsidRPr="00227BB9">
        <w:rPr>
          <w:rFonts w:ascii="Times New Roman" w:hAnsi="Times New Roman" w:hint="eastAsia"/>
        </w:rPr>
        <w:t>系统性能参数</w:t>
      </w:r>
      <w:r w:rsidR="00227BB9">
        <w:rPr>
          <w:rFonts w:ascii="Times New Roman" w:hAnsi="Times New Roman" w:hint="eastAsia"/>
        </w:rPr>
        <w:t>应满足本标准第</w:t>
      </w:r>
      <w:r w:rsidR="00227BB9">
        <w:rPr>
          <w:rFonts w:ascii="Times New Roman" w:hAnsi="Times New Roman" w:hint="eastAsia"/>
        </w:rPr>
        <w:t>4.0.</w:t>
      </w:r>
      <w:r w:rsidR="007B6DB0">
        <w:rPr>
          <w:rFonts w:ascii="Times New Roman" w:hAnsi="Times New Roman" w:hint="eastAsia"/>
        </w:rPr>
        <w:t>3</w:t>
      </w:r>
      <w:r w:rsidR="00227BB9">
        <w:rPr>
          <w:rFonts w:ascii="Times New Roman" w:hAnsi="Times New Roman" w:hint="eastAsia"/>
        </w:rPr>
        <w:t>~</w:t>
      </w:r>
      <w:r w:rsidR="00227BB9">
        <w:rPr>
          <w:rFonts w:ascii="Times New Roman" w:hAnsi="Times New Roman" w:hint="eastAsia"/>
        </w:rPr>
        <w:t>第</w:t>
      </w:r>
      <w:r w:rsidR="00227BB9">
        <w:rPr>
          <w:rFonts w:ascii="Times New Roman" w:hAnsi="Times New Roman" w:hint="eastAsia"/>
        </w:rPr>
        <w:t>4.0.</w:t>
      </w:r>
      <w:r w:rsidR="007B6DB0">
        <w:rPr>
          <w:rFonts w:ascii="Times New Roman" w:hAnsi="Times New Roman" w:hint="eastAsia"/>
        </w:rPr>
        <w:t>5</w:t>
      </w:r>
      <w:r w:rsidR="00227BB9">
        <w:rPr>
          <w:rFonts w:ascii="Times New Roman" w:hAnsi="Times New Roman" w:hint="eastAsia"/>
        </w:rPr>
        <w:t>条的要求</w:t>
      </w:r>
    </w:p>
    <w:p w14:paraId="18857EFC" w14:textId="77777777" w:rsidR="00986E49" w:rsidRDefault="00986E49" w:rsidP="00986E49">
      <w:pPr>
        <w:pStyle w:val="afd"/>
        <w:ind w:firstLine="480"/>
      </w:pPr>
      <w:r>
        <w:rPr>
          <w:rFonts w:hint="eastAsia"/>
        </w:rPr>
        <w:t>【条文说明】</w:t>
      </w:r>
    </w:p>
    <w:p w14:paraId="7A6CD460" w14:textId="7D6126CF" w:rsidR="00E45A30" w:rsidRPr="008275F8" w:rsidRDefault="008F4F46" w:rsidP="00375A4F">
      <w:pPr>
        <w:pStyle w:val="afd"/>
        <w:ind w:firstLine="480"/>
        <w:rPr>
          <w:b/>
          <w:bCs/>
        </w:rPr>
      </w:pPr>
      <w:r>
        <w:rPr>
          <w:rFonts w:hint="eastAsia"/>
        </w:rPr>
        <w:t>本条规定了</w:t>
      </w:r>
      <w:r w:rsidR="00986E49">
        <w:rPr>
          <w:rFonts w:hint="eastAsia"/>
        </w:rPr>
        <w:t>太阳能富集</w:t>
      </w:r>
      <w:proofErr w:type="gramStart"/>
      <w:r w:rsidR="00986E49">
        <w:rPr>
          <w:rFonts w:hint="eastAsia"/>
        </w:rPr>
        <w:t>区零碳建筑评价</w:t>
      </w:r>
      <w:proofErr w:type="gramEnd"/>
      <w:r>
        <w:rPr>
          <w:rFonts w:hint="eastAsia"/>
        </w:rPr>
        <w:t>的</w:t>
      </w:r>
      <w:r w:rsidR="002C2D25">
        <w:rPr>
          <w:rFonts w:hint="eastAsia"/>
        </w:rPr>
        <w:t>技术指标要求</w:t>
      </w:r>
      <w:r w:rsidR="00986E49">
        <w:rPr>
          <w:rFonts w:hint="eastAsia"/>
        </w:rPr>
        <w:t>，</w:t>
      </w:r>
      <w:r w:rsidR="002C2D25">
        <w:rPr>
          <w:rFonts w:hint="eastAsia"/>
        </w:rPr>
        <w:t>太阳能富集区</w:t>
      </w:r>
      <w:proofErr w:type="gramStart"/>
      <w:r w:rsidR="002C2D25">
        <w:rPr>
          <w:rFonts w:hint="eastAsia"/>
        </w:rPr>
        <w:t>零碳建筑</w:t>
      </w:r>
      <w:proofErr w:type="gramEnd"/>
      <w:r w:rsidR="00FE33FA">
        <w:rPr>
          <w:rFonts w:hint="eastAsia"/>
        </w:rPr>
        <w:t>需要</w:t>
      </w:r>
      <w:r w:rsidR="002C2D25">
        <w:rPr>
          <w:rFonts w:hint="eastAsia"/>
        </w:rPr>
        <w:t>在满足室内舒适度的前提下，</w:t>
      </w:r>
      <w:r w:rsidR="0086196A">
        <w:rPr>
          <w:rFonts w:hint="eastAsia"/>
        </w:rPr>
        <w:t>满足</w:t>
      </w:r>
      <w:proofErr w:type="gramStart"/>
      <w:r w:rsidR="0086196A">
        <w:rPr>
          <w:rFonts w:hint="eastAsia"/>
        </w:rPr>
        <w:t>节能降碳等</w:t>
      </w:r>
      <w:proofErr w:type="gramEnd"/>
      <w:r w:rsidR="0086196A">
        <w:rPr>
          <w:rFonts w:hint="eastAsia"/>
        </w:rPr>
        <w:t>技术指标要求。</w:t>
      </w:r>
    </w:p>
    <w:p w14:paraId="34B17134" w14:textId="1DF3C695" w:rsidR="007413EB" w:rsidRPr="00223836" w:rsidRDefault="001F2C72" w:rsidP="001F2C72">
      <w:pPr>
        <w:pStyle w:val="a"/>
        <w:numPr>
          <w:ilvl w:val="0"/>
          <w:numId w:val="0"/>
        </w:numPr>
      </w:pPr>
      <w:r w:rsidRPr="001F2C72">
        <w:rPr>
          <w:rFonts w:hint="eastAsia"/>
          <w:b/>
          <w:bCs/>
        </w:rPr>
        <w:t>4.0.</w:t>
      </w:r>
      <w:r w:rsidR="002C2D25">
        <w:rPr>
          <w:rFonts w:hint="eastAsia"/>
          <w:b/>
          <w:bCs/>
        </w:rPr>
        <w:t>2</w:t>
      </w:r>
      <w:r w:rsidR="003D384E">
        <w:rPr>
          <w:rFonts w:hint="eastAsia"/>
          <w:b/>
          <w:bCs/>
        </w:rPr>
        <w:t xml:space="preserve"> </w:t>
      </w:r>
      <w:r w:rsidR="007413EB" w:rsidRPr="00223836">
        <w:rPr>
          <w:rFonts w:hint="eastAsia"/>
        </w:rPr>
        <w:t>建筑主要功能房间室内热湿环境参数</w:t>
      </w:r>
      <w:r w:rsidR="00CF1D73">
        <w:rPr>
          <w:rFonts w:hint="eastAsia"/>
        </w:rPr>
        <w:t>应符合设计要求，</w:t>
      </w:r>
      <w:r w:rsidR="00334D03">
        <w:rPr>
          <w:rFonts w:hint="eastAsia"/>
        </w:rPr>
        <w:t>当没有设计文件时应</w:t>
      </w:r>
      <w:r w:rsidR="007413EB" w:rsidRPr="00223836">
        <w:rPr>
          <w:rFonts w:hint="eastAsia"/>
        </w:rPr>
        <w:t>符合表</w:t>
      </w:r>
      <w:r w:rsidR="007413EB" w:rsidRPr="00223836">
        <w:rPr>
          <w:rFonts w:hint="eastAsia"/>
        </w:rPr>
        <w:t>4</w:t>
      </w:r>
      <w:r w:rsidR="007413EB" w:rsidRPr="00223836">
        <w:t>.</w:t>
      </w:r>
      <w:r w:rsidR="006D1AE3">
        <w:rPr>
          <w:rFonts w:hint="eastAsia"/>
        </w:rPr>
        <w:t>0</w:t>
      </w:r>
      <w:r w:rsidR="007413EB" w:rsidRPr="00223836">
        <w:t>.</w:t>
      </w:r>
      <w:r w:rsidR="002C2D25">
        <w:rPr>
          <w:rFonts w:hint="eastAsia"/>
        </w:rPr>
        <w:t>2</w:t>
      </w:r>
      <w:r w:rsidR="007413EB" w:rsidRPr="00223836">
        <w:rPr>
          <w:rFonts w:hint="eastAsia"/>
        </w:rPr>
        <w:t>的规定：</w:t>
      </w:r>
      <w:bookmarkEnd w:id="18"/>
      <w:bookmarkEnd w:id="19"/>
      <w:bookmarkEnd w:id="20"/>
      <w:bookmarkEnd w:id="21"/>
    </w:p>
    <w:p w14:paraId="16509CAD" w14:textId="1B839798" w:rsidR="007413EB" w:rsidRPr="00C97FDC" w:rsidRDefault="007413EB" w:rsidP="002B3E96">
      <w:pPr>
        <w:pStyle w:val="ad"/>
        <w:spacing w:before="156"/>
        <w:ind w:firstLine="482"/>
      </w:pPr>
      <w:r w:rsidRPr="00C97FDC">
        <w:rPr>
          <w:rFonts w:hint="eastAsia"/>
        </w:rPr>
        <w:t>表</w:t>
      </w:r>
      <w:r w:rsidRPr="00C97FDC">
        <w:rPr>
          <w:rFonts w:hint="eastAsia"/>
        </w:rPr>
        <w:t>4</w:t>
      </w:r>
      <w:r w:rsidRPr="00C97FDC">
        <w:t>.</w:t>
      </w:r>
      <w:r w:rsidR="006D1AE3">
        <w:rPr>
          <w:rFonts w:hint="eastAsia"/>
        </w:rPr>
        <w:t>0</w:t>
      </w:r>
      <w:r w:rsidRPr="00C97FDC">
        <w:t>.</w:t>
      </w:r>
      <w:r w:rsidR="002C2D25">
        <w:rPr>
          <w:rFonts w:hint="eastAsia"/>
        </w:rPr>
        <w:t>2</w:t>
      </w:r>
      <w:r w:rsidRPr="00C97FDC">
        <w:rPr>
          <w:rFonts w:hint="eastAsia"/>
        </w:rPr>
        <w:t>建筑主要房间室内热湿环境参数</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65"/>
        <w:gridCol w:w="2765"/>
        <w:gridCol w:w="2766"/>
      </w:tblGrid>
      <w:tr w:rsidR="007413EB" w:rsidRPr="008E4B83" w14:paraId="260B3EAE" w14:textId="77777777" w:rsidTr="00EF1A5B">
        <w:trPr>
          <w:trHeight w:val="454"/>
          <w:jc w:val="center"/>
        </w:trPr>
        <w:tc>
          <w:tcPr>
            <w:tcW w:w="2765" w:type="dxa"/>
            <w:vAlign w:val="center"/>
          </w:tcPr>
          <w:p w14:paraId="2D9768F3" w14:textId="77777777" w:rsidR="007413EB" w:rsidRPr="008E4B83" w:rsidRDefault="007413EB" w:rsidP="008E4B83">
            <w:pPr>
              <w:pStyle w:val="aff"/>
            </w:pPr>
            <w:r w:rsidRPr="008E4B83">
              <w:rPr>
                <w:rFonts w:hint="eastAsia"/>
              </w:rPr>
              <w:t>室内热湿环境参数</w:t>
            </w:r>
          </w:p>
        </w:tc>
        <w:tc>
          <w:tcPr>
            <w:tcW w:w="2765" w:type="dxa"/>
            <w:vAlign w:val="center"/>
          </w:tcPr>
          <w:p w14:paraId="24A1EC6C" w14:textId="77777777" w:rsidR="007413EB" w:rsidRPr="008E4B83" w:rsidRDefault="007413EB" w:rsidP="008E4B83">
            <w:pPr>
              <w:pStyle w:val="aff"/>
            </w:pPr>
            <w:r w:rsidRPr="008E4B83">
              <w:rPr>
                <w:rFonts w:hint="eastAsia"/>
              </w:rPr>
              <w:t>冬季</w:t>
            </w:r>
          </w:p>
        </w:tc>
        <w:tc>
          <w:tcPr>
            <w:tcW w:w="2766" w:type="dxa"/>
            <w:vAlign w:val="center"/>
          </w:tcPr>
          <w:p w14:paraId="72F7C346" w14:textId="77777777" w:rsidR="007413EB" w:rsidRPr="008E4B83" w:rsidRDefault="007413EB" w:rsidP="008E4B83">
            <w:pPr>
              <w:pStyle w:val="aff"/>
            </w:pPr>
            <w:r w:rsidRPr="00445B03">
              <w:rPr>
                <w:rFonts w:hint="eastAsia"/>
              </w:rPr>
              <w:t>夏季</w:t>
            </w:r>
          </w:p>
        </w:tc>
      </w:tr>
      <w:tr w:rsidR="007413EB" w:rsidRPr="008E4B83" w14:paraId="4463B63F" w14:textId="77777777" w:rsidTr="00EF1A5B">
        <w:trPr>
          <w:trHeight w:val="454"/>
          <w:jc w:val="center"/>
        </w:trPr>
        <w:tc>
          <w:tcPr>
            <w:tcW w:w="2765" w:type="dxa"/>
            <w:vAlign w:val="center"/>
          </w:tcPr>
          <w:p w14:paraId="18706292" w14:textId="4AD57570" w:rsidR="007413EB" w:rsidRPr="008E4B83" w:rsidRDefault="00445B03" w:rsidP="008E4B83">
            <w:pPr>
              <w:pStyle w:val="aff"/>
            </w:pPr>
            <w:r>
              <w:rPr>
                <w:rFonts w:hint="eastAsia"/>
              </w:rPr>
              <w:t>平均</w:t>
            </w:r>
            <w:r w:rsidR="007413EB" w:rsidRPr="008E4B83">
              <w:rPr>
                <w:rFonts w:hint="eastAsia"/>
              </w:rPr>
              <w:t>温度（℃）</w:t>
            </w:r>
          </w:p>
        </w:tc>
        <w:tc>
          <w:tcPr>
            <w:tcW w:w="2765" w:type="dxa"/>
            <w:vAlign w:val="center"/>
          </w:tcPr>
          <w:p w14:paraId="2A8227D9" w14:textId="77777777" w:rsidR="007413EB" w:rsidRPr="008E4B83" w:rsidRDefault="007413EB" w:rsidP="008E4B83">
            <w:pPr>
              <w:pStyle w:val="aff"/>
            </w:pPr>
            <w:r w:rsidRPr="008E4B83">
              <w:rPr>
                <w:rFonts w:hint="eastAsia"/>
              </w:rPr>
              <w:t>≥</w:t>
            </w:r>
            <w:r w:rsidRPr="008E4B83">
              <w:rPr>
                <w:rFonts w:hint="eastAsia"/>
              </w:rPr>
              <w:t>2</w:t>
            </w:r>
            <w:r w:rsidRPr="008E4B83">
              <w:t>0</w:t>
            </w:r>
          </w:p>
        </w:tc>
        <w:tc>
          <w:tcPr>
            <w:tcW w:w="2766" w:type="dxa"/>
            <w:vAlign w:val="center"/>
          </w:tcPr>
          <w:p w14:paraId="5E3F7B22" w14:textId="77777777" w:rsidR="007413EB" w:rsidRPr="008E4B83" w:rsidRDefault="007413EB" w:rsidP="008E4B83">
            <w:pPr>
              <w:pStyle w:val="aff"/>
            </w:pPr>
            <w:r w:rsidRPr="008E4B83">
              <w:rPr>
                <w:rFonts w:hint="eastAsia"/>
              </w:rPr>
              <w:t>≤</w:t>
            </w:r>
            <w:r w:rsidRPr="008E4B83">
              <w:rPr>
                <w:rFonts w:hint="eastAsia"/>
              </w:rPr>
              <w:t>2</w:t>
            </w:r>
            <w:r w:rsidRPr="008E4B83">
              <w:t>6</w:t>
            </w:r>
          </w:p>
        </w:tc>
      </w:tr>
      <w:tr w:rsidR="007413EB" w:rsidRPr="008E4B83" w14:paraId="28B20564" w14:textId="77777777" w:rsidTr="00EF1A5B">
        <w:trPr>
          <w:trHeight w:val="454"/>
          <w:jc w:val="center"/>
        </w:trPr>
        <w:tc>
          <w:tcPr>
            <w:tcW w:w="2765" w:type="dxa"/>
            <w:vAlign w:val="center"/>
          </w:tcPr>
          <w:p w14:paraId="40536222" w14:textId="5FFACE9F" w:rsidR="007413EB" w:rsidRPr="008E4B83" w:rsidRDefault="003D384E" w:rsidP="008E4B83">
            <w:pPr>
              <w:pStyle w:val="aff"/>
            </w:pPr>
            <w:r>
              <w:rPr>
                <w:rFonts w:hint="eastAsia"/>
              </w:rPr>
              <w:t>平均</w:t>
            </w:r>
            <w:r w:rsidR="007413EB" w:rsidRPr="008E4B83">
              <w:rPr>
                <w:rFonts w:hint="eastAsia"/>
              </w:rPr>
              <w:t>相对湿度（</w:t>
            </w:r>
            <w:r w:rsidR="007413EB" w:rsidRPr="008E4B83">
              <w:rPr>
                <w:rFonts w:hint="eastAsia"/>
              </w:rPr>
              <w:t>%</w:t>
            </w:r>
            <w:r w:rsidR="007413EB" w:rsidRPr="008E4B83">
              <w:rPr>
                <w:rFonts w:hint="eastAsia"/>
              </w:rPr>
              <w:t>）</w:t>
            </w:r>
          </w:p>
        </w:tc>
        <w:tc>
          <w:tcPr>
            <w:tcW w:w="2765" w:type="dxa"/>
            <w:vAlign w:val="center"/>
          </w:tcPr>
          <w:p w14:paraId="59E8849F" w14:textId="77777777" w:rsidR="007413EB" w:rsidRPr="008E4B83" w:rsidRDefault="007413EB" w:rsidP="008E4B83">
            <w:pPr>
              <w:pStyle w:val="aff"/>
            </w:pPr>
            <w:r w:rsidRPr="008E4B83">
              <w:rPr>
                <w:rFonts w:hint="eastAsia"/>
              </w:rPr>
              <w:t>≥</w:t>
            </w:r>
            <w:r w:rsidRPr="008E4B83">
              <w:rPr>
                <w:rFonts w:hint="eastAsia"/>
              </w:rPr>
              <w:t>3</w:t>
            </w:r>
            <w:r w:rsidRPr="008E4B83">
              <w:t>0</w:t>
            </w:r>
          </w:p>
        </w:tc>
        <w:tc>
          <w:tcPr>
            <w:tcW w:w="2766" w:type="dxa"/>
            <w:vAlign w:val="center"/>
          </w:tcPr>
          <w:p w14:paraId="4834B289" w14:textId="77777777" w:rsidR="007413EB" w:rsidRPr="008E4B83" w:rsidRDefault="007413EB" w:rsidP="008E4B83">
            <w:pPr>
              <w:pStyle w:val="aff"/>
            </w:pPr>
            <w:r w:rsidRPr="008E4B83">
              <w:rPr>
                <w:rFonts w:hint="eastAsia"/>
              </w:rPr>
              <w:t>≤</w:t>
            </w:r>
            <w:r w:rsidRPr="008E4B83">
              <w:rPr>
                <w:rFonts w:hint="eastAsia"/>
              </w:rPr>
              <w:t>6</w:t>
            </w:r>
            <w:r w:rsidRPr="008E4B83">
              <w:t>0</w:t>
            </w:r>
          </w:p>
        </w:tc>
      </w:tr>
      <w:tr w:rsidR="002879A6" w:rsidRPr="008E4B83" w14:paraId="46F3EA90" w14:textId="77777777" w:rsidTr="00EF1A5B">
        <w:trPr>
          <w:trHeight w:val="454"/>
          <w:jc w:val="center"/>
        </w:trPr>
        <w:tc>
          <w:tcPr>
            <w:tcW w:w="8296" w:type="dxa"/>
            <w:gridSpan w:val="3"/>
            <w:vAlign w:val="center"/>
          </w:tcPr>
          <w:p w14:paraId="694B1557" w14:textId="77777777" w:rsidR="002879A6" w:rsidRPr="002879A6" w:rsidRDefault="002879A6" w:rsidP="0032265C">
            <w:pPr>
              <w:pStyle w:val="aff"/>
              <w:jc w:val="left"/>
            </w:pPr>
            <w:r w:rsidRPr="002879A6">
              <w:rPr>
                <w:rFonts w:hint="eastAsia"/>
              </w:rPr>
              <w:t>注：</w:t>
            </w:r>
            <w:r w:rsidRPr="002879A6">
              <w:rPr>
                <w:rFonts w:hint="eastAsia"/>
              </w:rPr>
              <w:t>1</w:t>
            </w:r>
            <w:r w:rsidRPr="002879A6">
              <w:t xml:space="preserve"> </w:t>
            </w:r>
            <w:r w:rsidRPr="002879A6">
              <w:rPr>
                <w:rFonts w:hint="eastAsia"/>
              </w:rPr>
              <w:t>冬季室内相对湿度不参与设备选型和</w:t>
            </w:r>
            <w:proofErr w:type="gramStart"/>
            <w:r w:rsidRPr="002879A6">
              <w:rPr>
                <w:rFonts w:hint="eastAsia"/>
              </w:rPr>
              <w:t>碳排放</w:t>
            </w:r>
            <w:proofErr w:type="gramEnd"/>
            <w:r w:rsidRPr="002879A6">
              <w:rPr>
                <w:rFonts w:hint="eastAsia"/>
              </w:rPr>
              <w:t>指标的计算。</w:t>
            </w:r>
          </w:p>
          <w:p w14:paraId="12F11D0B" w14:textId="5D6B93A6" w:rsidR="002879A6" w:rsidRPr="002879A6" w:rsidRDefault="002879A6" w:rsidP="0032265C">
            <w:pPr>
              <w:pStyle w:val="aff"/>
              <w:jc w:val="left"/>
            </w:pPr>
            <w:r w:rsidRPr="002879A6">
              <w:rPr>
                <w:rFonts w:hint="eastAsia"/>
              </w:rPr>
              <w:t xml:space="preserve"> </w:t>
            </w:r>
            <w:r w:rsidRPr="002879A6">
              <w:t xml:space="preserve">   2 </w:t>
            </w:r>
            <w:r w:rsidRPr="002879A6">
              <w:rPr>
                <w:rFonts w:hint="eastAsia"/>
              </w:rPr>
              <w:t>当不设置空调设施时，夏季室内热湿环境参数可不参与设备选型和</w:t>
            </w:r>
            <w:proofErr w:type="gramStart"/>
            <w:r w:rsidRPr="002879A6">
              <w:rPr>
                <w:rFonts w:hint="eastAsia"/>
              </w:rPr>
              <w:t>碳排放</w:t>
            </w:r>
            <w:proofErr w:type="gramEnd"/>
            <w:r w:rsidRPr="002879A6">
              <w:rPr>
                <w:rFonts w:hint="eastAsia"/>
              </w:rPr>
              <w:t>指标的计算。</w:t>
            </w:r>
          </w:p>
        </w:tc>
      </w:tr>
    </w:tbl>
    <w:p w14:paraId="1AC27BCF" w14:textId="225B6116" w:rsidR="00853FC3" w:rsidRPr="00223836" w:rsidRDefault="006D1AE3" w:rsidP="006D1AE3">
      <w:pPr>
        <w:pStyle w:val="a"/>
        <w:numPr>
          <w:ilvl w:val="0"/>
          <w:numId w:val="0"/>
        </w:numPr>
      </w:pPr>
      <w:r w:rsidRPr="006D1AE3">
        <w:rPr>
          <w:rFonts w:hint="eastAsia"/>
          <w:b/>
          <w:bCs/>
        </w:rPr>
        <w:t>4.0.</w:t>
      </w:r>
      <w:r w:rsidR="002C2D25">
        <w:rPr>
          <w:rFonts w:hint="eastAsia"/>
          <w:b/>
          <w:bCs/>
        </w:rPr>
        <w:t>3</w:t>
      </w:r>
      <w:r>
        <w:rPr>
          <w:rFonts w:hint="eastAsia"/>
        </w:rPr>
        <w:t xml:space="preserve"> </w:t>
      </w:r>
      <w:r w:rsidR="00223645">
        <w:rPr>
          <w:rFonts w:hint="eastAsia"/>
        </w:rPr>
        <w:t>太阳能富集区</w:t>
      </w:r>
      <w:r w:rsidR="00853FC3" w:rsidRPr="00223836">
        <w:rPr>
          <w:rFonts w:hint="eastAsia"/>
        </w:rPr>
        <w:t>低碳建筑应符合以下规定：</w:t>
      </w:r>
    </w:p>
    <w:p w14:paraId="379C1CDF" w14:textId="26A84BAE" w:rsidR="00223645" w:rsidRDefault="00223645" w:rsidP="00375A4F">
      <w:pPr>
        <w:pStyle w:val="af4"/>
        <w:numPr>
          <w:ilvl w:val="0"/>
          <w:numId w:val="34"/>
        </w:numPr>
        <w:ind w:firstLineChars="0"/>
        <w:rPr>
          <w:rFonts w:ascii="Times New Roman" w:hAnsi="Times New Roman"/>
        </w:rPr>
      </w:pPr>
      <w:r w:rsidRPr="00223645">
        <w:rPr>
          <w:rFonts w:ascii="Times New Roman" w:hAnsi="Times New Roman"/>
        </w:rPr>
        <w:t>居住建筑运行碳排放强度</w:t>
      </w:r>
      <w:r w:rsidR="008C55E0" w:rsidRPr="00223645">
        <w:rPr>
          <w:rFonts w:ascii="Times New Roman" w:hAnsi="Times New Roman"/>
        </w:rPr>
        <w:t>不应</w:t>
      </w:r>
      <w:r w:rsidRPr="00223645">
        <w:rPr>
          <w:rFonts w:ascii="Times New Roman" w:hAnsi="Times New Roman"/>
        </w:rPr>
        <w:t>高于</w:t>
      </w:r>
      <w:r w:rsidRPr="00223645">
        <w:rPr>
          <w:rFonts w:ascii="Times New Roman" w:hAnsi="Times New Roman"/>
        </w:rPr>
        <w:t>23kgCO</w:t>
      </w:r>
      <w:r w:rsidRPr="00223645">
        <w:rPr>
          <w:rFonts w:ascii="Times New Roman" w:hAnsi="Times New Roman"/>
          <w:vertAlign w:val="subscript"/>
        </w:rPr>
        <w:t>2</w:t>
      </w:r>
      <w:r w:rsidRPr="00223645">
        <w:rPr>
          <w:rFonts w:ascii="Times New Roman" w:hAnsi="Times New Roman"/>
        </w:rPr>
        <w:t>/(m</w:t>
      </w:r>
      <w:r w:rsidRPr="00223645">
        <w:rPr>
          <w:rFonts w:ascii="Times New Roman" w:hAnsi="Times New Roman"/>
          <w:vertAlign w:val="superscript"/>
        </w:rPr>
        <w:t>2</w:t>
      </w:r>
      <w:r w:rsidRPr="00223645">
        <w:rPr>
          <w:rFonts w:ascii="Times New Roman" w:hAnsi="Times New Roman"/>
        </w:rPr>
        <w:t>·a)</w:t>
      </w:r>
      <w:r>
        <w:rPr>
          <w:rFonts w:ascii="Times New Roman" w:hAnsi="Times New Roman" w:hint="eastAsia"/>
        </w:rPr>
        <w:t>；</w:t>
      </w:r>
    </w:p>
    <w:p w14:paraId="07DCFDDB" w14:textId="351BAC49" w:rsidR="006D4CAA" w:rsidRDefault="006D4CAA" w:rsidP="00375A4F">
      <w:pPr>
        <w:pStyle w:val="af4"/>
        <w:numPr>
          <w:ilvl w:val="0"/>
          <w:numId w:val="34"/>
        </w:numPr>
        <w:ind w:firstLineChars="0"/>
        <w:rPr>
          <w:rFonts w:ascii="Times New Roman" w:hAnsi="Times New Roman"/>
        </w:rPr>
      </w:pPr>
      <w:r w:rsidRPr="00223645">
        <w:rPr>
          <w:rFonts w:ascii="Times New Roman" w:hAnsi="Times New Roman"/>
        </w:rPr>
        <w:t>公共建筑运行碳排放强度不应高于表</w:t>
      </w:r>
      <w:r w:rsidRPr="00223645">
        <w:rPr>
          <w:rFonts w:ascii="Times New Roman" w:hAnsi="Times New Roman"/>
        </w:rPr>
        <w:t>4.</w:t>
      </w:r>
      <w:r>
        <w:rPr>
          <w:rFonts w:ascii="Times New Roman" w:hAnsi="Times New Roman" w:hint="eastAsia"/>
        </w:rPr>
        <w:t>0</w:t>
      </w:r>
      <w:r w:rsidRPr="00223645">
        <w:rPr>
          <w:rFonts w:ascii="Times New Roman" w:hAnsi="Times New Roman"/>
        </w:rPr>
        <w:t>.</w:t>
      </w:r>
      <w:r>
        <w:rPr>
          <w:rFonts w:ascii="Times New Roman" w:hAnsi="Times New Roman" w:hint="eastAsia"/>
        </w:rPr>
        <w:t>2</w:t>
      </w:r>
      <w:r w:rsidRPr="00223645">
        <w:rPr>
          <w:rFonts w:ascii="Times New Roman" w:hAnsi="Times New Roman"/>
        </w:rPr>
        <w:t>规定的低碳建筑运行碳排放强度限值，或相对基准建筑运行碳排放强度的</w:t>
      </w:r>
      <w:proofErr w:type="gramStart"/>
      <w:r w:rsidRPr="00223645">
        <w:rPr>
          <w:rFonts w:ascii="Times New Roman" w:hAnsi="Times New Roman"/>
        </w:rPr>
        <w:t>降碳率</w:t>
      </w:r>
      <w:proofErr w:type="gramEnd"/>
      <w:r w:rsidRPr="00223645">
        <w:rPr>
          <w:rFonts w:ascii="Times New Roman" w:hAnsi="Times New Roman"/>
        </w:rPr>
        <w:t>不应低于</w:t>
      </w:r>
      <w:r>
        <w:rPr>
          <w:rFonts w:ascii="Times New Roman" w:hAnsi="Times New Roman" w:hint="eastAsia"/>
        </w:rPr>
        <w:t>40</w:t>
      </w:r>
      <w:r w:rsidRPr="00223645">
        <w:rPr>
          <w:rFonts w:ascii="Times New Roman" w:hAnsi="Times New Roman"/>
        </w:rPr>
        <w:t>%</w:t>
      </w:r>
      <w:r>
        <w:rPr>
          <w:rFonts w:ascii="Times New Roman" w:hAnsi="Times New Roman" w:hint="eastAsia"/>
        </w:rPr>
        <w:t>；</w:t>
      </w:r>
    </w:p>
    <w:p w14:paraId="6D2C4958" w14:textId="030C38E6" w:rsidR="00471315" w:rsidRPr="00471315" w:rsidRDefault="00471315" w:rsidP="00375A4F">
      <w:pPr>
        <w:pStyle w:val="af4"/>
        <w:numPr>
          <w:ilvl w:val="0"/>
          <w:numId w:val="34"/>
        </w:numPr>
        <w:ind w:firstLineChars="0"/>
        <w:rPr>
          <w:rFonts w:ascii="Times New Roman" w:hAnsi="Times New Roman"/>
        </w:rPr>
      </w:pPr>
      <w:r w:rsidRPr="00471315">
        <w:rPr>
          <w:rFonts w:ascii="Times New Roman" w:hAnsi="Times New Roman" w:hint="eastAsia"/>
        </w:rPr>
        <w:t>建筑</w:t>
      </w:r>
      <w:r w:rsidR="00B30C8C">
        <w:rPr>
          <w:rFonts w:ascii="Times New Roman" w:hAnsi="Times New Roman" w:hint="eastAsia"/>
        </w:rPr>
        <w:t>的</w:t>
      </w:r>
      <w:r w:rsidRPr="00471315">
        <w:rPr>
          <w:rFonts w:ascii="Times New Roman" w:hAnsi="Times New Roman" w:hint="eastAsia"/>
        </w:rPr>
        <w:t>太阳能</w:t>
      </w:r>
      <w:r w:rsidR="006D4CAA">
        <w:rPr>
          <w:rFonts w:ascii="Times New Roman" w:hAnsi="Times New Roman" w:hint="eastAsia"/>
        </w:rPr>
        <w:t>利用率</w:t>
      </w:r>
      <w:r w:rsidRPr="00471315">
        <w:rPr>
          <w:rFonts w:ascii="Times New Roman" w:hAnsi="Times New Roman" w:hint="eastAsia"/>
        </w:rPr>
        <w:t>不应低于</w:t>
      </w:r>
      <w:r w:rsidR="008618E1">
        <w:rPr>
          <w:rFonts w:ascii="Times New Roman" w:hAnsi="Times New Roman" w:hint="eastAsia"/>
        </w:rPr>
        <w:t>2</w:t>
      </w:r>
      <w:r w:rsidRPr="00471315">
        <w:rPr>
          <w:rFonts w:ascii="Times New Roman" w:hAnsi="Times New Roman" w:hint="eastAsia"/>
        </w:rPr>
        <w:t>0%</w:t>
      </w:r>
      <w:r w:rsidR="004315AB">
        <w:rPr>
          <w:rFonts w:ascii="Times New Roman" w:hAnsi="Times New Roman" w:hint="eastAsia"/>
        </w:rPr>
        <w:t>，太阳能系统性能应达到现行国家标准《可再生能源建筑应用工程评价标准》</w:t>
      </w:r>
      <w:r w:rsidR="004315AB">
        <w:rPr>
          <w:rFonts w:ascii="Times New Roman" w:hAnsi="Times New Roman" w:hint="eastAsia"/>
        </w:rPr>
        <w:t>GB/T 50801</w:t>
      </w:r>
      <w:r w:rsidR="004315AB">
        <w:rPr>
          <w:rFonts w:ascii="Times New Roman" w:hAnsi="Times New Roman" w:hint="eastAsia"/>
        </w:rPr>
        <w:t>中的二级要求</w:t>
      </w:r>
      <w:r w:rsidR="006D4CAA">
        <w:rPr>
          <w:rFonts w:ascii="Times New Roman" w:hAnsi="Times New Roman" w:hint="eastAsia"/>
        </w:rPr>
        <w:t>。</w:t>
      </w:r>
    </w:p>
    <w:p w14:paraId="77524DFA" w14:textId="216C1F04" w:rsidR="00223645" w:rsidRPr="00E54BFD" w:rsidRDefault="00223645" w:rsidP="00E54BFD">
      <w:pPr>
        <w:pStyle w:val="ad"/>
        <w:spacing w:before="156"/>
      </w:pPr>
      <w:r w:rsidRPr="00E54BFD">
        <w:rPr>
          <w:rFonts w:hint="eastAsia"/>
        </w:rPr>
        <w:t>表</w:t>
      </w:r>
      <w:r w:rsidRPr="00E54BFD">
        <w:rPr>
          <w:rFonts w:hint="eastAsia"/>
        </w:rPr>
        <w:t>4</w:t>
      </w:r>
      <w:r w:rsidRPr="00E54BFD">
        <w:t>.</w:t>
      </w:r>
      <w:r w:rsidR="006D1AE3">
        <w:rPr>
          <w:rFonts w:hint="eastAsia"/>
        </w:rPr>
        <w:t>0</w:t>
      </w:r>
      <w:r w:rsidRPr="00E54BFD">
        <w:t>.</w:t>
      </w:r>
      <w:r w:rsidR="002C2D25">
        <w:rPr>
          <w:rFonts w:hint="eastAsia"/>
        </w:rPr>
        <w:t>3</w:t>
      </w:r>
      <w:r w:rsidR="0071553C" w:rsidRPr="00E54BFD">
        <w:rPr>
          <w:rFonts w:hint="eastAsia"/>
        </w:rPr>
        <w:t>太阳能富集区低碳公共建筑</w:t>
      </w:r>
      <w:r w:rsidR="006D4CAA" w:rsidRPr="006D4CAA">
        <w:rPr>
          <w:rFonts w:hint="eastAsia"/>
        </w:rPr>
        <w:t>运行</w:t>
      </w:r>
      <w:r w:rsidR="0071553C" w:rsidRPr="00E54BFD">
        <w:rPr>
          <w:rFonts w:hint="eastAsia"/>
        </w:rPr>
        <w:t>碳排放强度</w:t>
      </w:r>
      <w:r w:rsidR="00EF1A5B">
        <w:rPr>
          <w:rFonts w:hint="eastAsia"/>
        </w:rPr>
        <w:t>限值</w:t>
      </w:r>
      <w:r w:rsidR="0071553C" w:rsidRPr="00E54BFD">
        <w:rPr>
          <w:rFonts w:hint="eastAsia"/>
        </w:rPr>
        <w:t>（</w:t>
      </w:r>
      <w:r w:rsidR="0071553C" w:rsidRPr="00E54BFD">
        <w:rPr>
          <w:rFonts w:hint="eastAsia"/>
        </w:rPr>
        <w:t>kgCO</w:t>
      </w:r>
      <w:r w:rsidR="0071553C" w:rsidRPr="00EF1A5B">
        <w:rPr>
          <w:rFonts w:hint="eastAsia"/>
          <w:vertAlign w:val="subscript"/>
        </w:rPr>
        <w:t>2</w:t>
      </w:r>
      <w:r w:rsidR="0071553C" w:rsidRPr="00E54BFD">
        <w:rPr>
          <w:rFonts w:hint="eastAsia"/>
        </w:rPr>
        <w:t>/(m</w:t>
      </w:r>
      <w:r w:rsidR="0071553C" w:rsidRPr="00EF1A5B">
        <w:rPr>
          <w:rFonts w:hint="eastAsia"/>
          <w:vertAlign w:val="superscript"/>
        </w:rPr>
        <w:t>2</w:t>
      </w:r>
      <w:r w:rsidR="0071553C" w:rsidRPr="00471315">
        <w:rPr>
          <w:rFonts w:cs="Times New Roman"/>
        </w:rPr>
        <w:t>·</w:t>
      </w:r>
      <w:r w:rsidR="0071553C" w:rsidRPr="00E54BFD">
        <w:rPr>
          <w:rFonts w:hint="eastAsia"/>
        </w:rPr>
        <w:t>a)</w:t>
      </w:r>
      <w:r w:rsidR="0071553C" w:rsidRPr="00E54BFD">
        <w:rPr>
          <w:rFonts w:hint="eastAsia"/>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1205"/>
        <w:gridCol w:w="1205"/>
        <w:gridCol w:w="1205"/>
        <w:gridCol w:w="1205"/>
        <w:gridCol w:w="992"/>
        <w:gridCol w:w="1075"/>
        <w:gridCol w:w="1034"/>
      </w:tblGrid>
      <w:tr w:rsidR="000B1477" w14:paraId="5DEF56E2" w14:textId="77777777" w:rsidTr="000B1477">
        <w:tc>
          <w:tcPr>
            <w:tcW w:w="1119" w:type="dxa"/>
            <w:vAlign w:val="center"/>
          </w:tcPr>
          <w:p w14:paraId="745484A3" w14:textId="70F57E20" w:rsidR="00EF1A5B" w:rsidRDefault="00EF1A5B" w:rsidP="00EF1A5B">
            <w:pPr>
              <w:pStyle w:val="aff"/>
            </w:pPr>
            <w:r w:rsidRPr="0096149C">
              <w:rPr>
                <w:rFonts w:hint="eastAsia"/>
              </w:rPr>
              <w:t>建筑类型</w:t>
            </w:r>
          </w:p>
        </w:tc>
        <w:tc>
          <w:tcPr>
            <w:tcW w:w="1205" w:type="dxa"/>
            <w:vAlign w:val="center"/>
          </w:tcPr>
          <w:p w14:paraId="6971507B" w14:textId="5CCC19A1" w:rsidR="00EF1A5B" w:rsidRDefault="00EF1A5B" w:rsidP="00EF1A5B">
            <w:pPr>
              <w:pStyle w:val="aff"/>
            </w:pPr>
            <w:r w:rsidRPr="0096149C">
              <w:rPr>
                <w:rFonts w:hint="eastAsia"/>
                <w:color w:val="000000"/>
              </w:rPr>
              <w:t>建筑面积＜</w:t>
            </w:r>
            <w:r w:rsidRPr="0096149C">
              <w:rPr>
                <w:color w:val="000000"/>
              </w:rPr>
              <w:t>20000m</w:t>
            </w:r>
            <w:r w:rsidRPr="0096149C">
              <w:rPr>
                <w:color w:val="000000"/>
                <w:vertAlign w:val="superscript"/>
              </w:rPr>
              <w:t>2</w:t>
            </w:r>
            <w:r w:rsidRPr="0096149C">
              <w:rPr>
                <w:rFonts w:hint="eastAsia"/>
                <w:color w:val="000000"/>
              </w:rPr>
              <w:t>的办公建筑</w:t>
            </w:r>
          </w:p>
        </w:tc>
        <w:tc>
          <w:tcPr>
            <w:tcW w:w="1205" w:type="dxa"/>
            <w:vAlign w:val="center"/>
          </w:tcPr>
          <w:p w14:paraId="3B2974D9" w14:textId="1D001F11" w:rsidR="00EF1A5B" w:rsidRDefault="00EF1A5B" w:rsidP="00EF1A5B">
            <w:pPr>
              <w:pStyle w:val="aff"/>
            </w:pPr>
            <w:r w:rsidRPr="0096149C">
              <w:rPr>
                <w:rFonts w:hint="eastAsia"/>
                <w:color w:val="000000"/>
              </w:rPr>
              <w:t>建筑面积≥</w:t>
            </w:r>
            <w:r w:rsidRPr="0096149C">
              <w:rPr>
                <w:color w:val="000000"/>
              </w:rPr>
              <w:t>20000m</w:t>
            </w:r>
            <w:r w:rsidRPr="0096149C">
              <w:rPr>
                <w:color w:val="000000"/>
                <w:vertAlign w:val="superscript"/>
              </w:rPr>
              <w:t>2</w:t>
            </w:r>
            <w:r w:rsidRPr="0096149C">
              <w:rPr>
                <w:rFonts w:hint="eastAsia"/>
                <w:color w:val="000000"/>
              </w:rPr>
              <w:t>的办公建筑</w:t>
            </w:r>
          </w:p>
        </w:tc>
        <w:tc>
          <w:tcPr>
            <w:tcW w:w="1205" w:type="dxa"/>
            <w:vAlign w:val="center"/>
          </w:tcPr>
          <w:p w14:paraId="28B48008" w14:textId="77777777" w:rsidR="00EF1A5B" w:rsidRPr="001145D8" w:rsidRDefault="00EF1A5B" w:rsidP="00EF1A5B">
            <w:pPr>
              <w:pStyle w:val="aff"/>
              <w:rPr>
                <w:color w:val="000000"/>
              </w:rPr>
            </w:pPr>
            <w:r w:rsidRPr="0096149C">
              <w:rPr>
                <w:rFonts w:hint="eastAsia"/>
                <w:color w:val="000000"/>
              </w:rPr>
              <w:t>建筑面积＜</w:t>
            </w:r>
            <w:r w:rsidRPr="0096149C">
              <w:rPr>
                <w:color w:val="000000"/>
              </w:rPr>
              <w:t>20000m</w:t>
            </w:r>
            <w:r w:rsidRPr="0096149C">
              <w:rPr>
                <w:color w:val="000000"/>
                <w:vertAlign w:val="superscript"/>
              </w:rPr>
              <w:t>2</w:t>
            </w:r>
            <w:r w:rsidRPr="0096149C">
              <w:rPr>
                <w:rFonts w:hint="eastAsia"/>
                <w:color w:val="000000"/>
              </w:rPr>
              <w:t>的酒店</w:t>
            </w:r>
          </w:p>
          <w:p w14:paraId="40746D77" w14:textId="2FA076DE" w:rsidR="00EF1A5B" w:rsidRDefault="00EF1A5B" w:rsidP="00EF1A5B">
            <w:pPr>
              <w:pStyle w:val="aff"/>
            </w:pPr>
            <w:r w:rsidRPr="0096149C">
              <w:rPr>
                <w:rFonts w:hint="eastAsia"/>
                <w:color w:val="000000"/>
              </w:rPr>
              <w:t>建筑</w:t>
            </w:r>
          </w:p>
        </w:tc>
        <w:tc>
          <w:tcPr>
            <w:tcW w:w="1205" w:type="dxa"/>
            <w:vAlign w:val="center"/>
          </w:tcPr>
          <w:p w14:paraId="39FCF2D3" w14:textId="77777777" w:rsidR="00EF1A5B" w:rsidRPr="001145D8" w:rsidRDefault="00EF1A5B" w:rsidP="00EF1A5B">
            <w:pPr>
              <w:pStyle w:val="aff"/>
              <w:rPr>
                <w:color w:val="000000"/>
              </w:rPr>
            </w:pPr>
            <w:r w:rsidRPr="0096149C">
              <w:rPr>
                <w:rFonts w:hint="eastAsia"/>
                <w:color w:val="000000"/>
              </w:rPr>
              <w:t>建筑面积≥</w:t>
            </w:r>
            <w:r w:rsidRPr="0096149C">
              <w:rPr>
                <w:color w:val="000000"/>
              </w:rPr>
              <w:t>20000m</w:t>
            </w:r>
            <w:r w:rsidRPr="0096149C">
              <w:rPr>
                <w:color w:val="000000"/>
                <w:vertAlign w:val="superscript"/>
              </w:rPr>
              <w:t>2</w:t>
            </w:r>
            <w:r w:rsidRPr="0096149C">
              <w:rPr>
                <w:rFonts w:hint="eastAsia"/>
                <w:color w:val="000000"/>
              </w:rPr>
              <w:t>的酒店</w:t>
            </w:r>
          </w:p>
          <w:p w14:paraId="4D9856C1" w14:textId="37FC49C4" w:rsidR="00EF1A5B" w:rsidRDefault="00EF1A5B" w:rsidP="00EF1A5B">
            <w:pPr>
              <w:pStyle w:val="aff"/>
            </w:pPr>
            <w:r w:rsidRPr="0096149C">
              <w:rPr>
                <w:rFonts w:hint="eastAsia"/>
                <w:color w:val="000000"/>
              </w:rPr>
              <w:t>建筑</w:t>
            </w:r>
          </w:p>
        </w:tc>
        <w:tc>
          <w:tcPr>
            <w:tcW w:w="992" w:type="dxa"/>
            <w:vAlign w:val="center"/>
          </w:tcPr>
          <w:p w14:paraId="684512DC" w14:textId="472C198B" w:rsidR="00EF1A5B" w:rsidRDefault="00EF1A5B" w:rsidP="00EF1A5B">
            <w:pPr>
              <w:pStyle w:val="aff"/>
            </w:pPr>
            <w:r w:rsidRPr="0096149C">
              <w:rPr>
                <w:rFonts w:hint="eastAsia"/>
                <w:color w:val="000000"/>
              </w:rPr>
              <w:t>商场</w:t>
            </w:r>
            <w:r w:rsidR="000B1477">
              <w:rPr>
                <w:color w:val="000000"/>
              </w:rPr>
              <w:br/>
            </w:r>
            <w:r w:rsidRPr="0096149C">
              <w:rPr>
                <w:rFonts w:hint="eastAsia"/>
                <w:color w:val="000000"/>
              </w:rPr>
              <w:t>建筑</w:t>
            </w:r>
          </w:p>
        </w:tc>
        <w:tc>
          <w:tcPr>
            <w:tcW w:w="1075" w:type="dxa"/>
            <w:vAlign w:val="center"/>
          </w:tcPr>
          <w:p w14:paraId="3CF17F94" w14:textId="70883525" w:rsidR="00EF1A5B" w:rsidRDefault="00EF1A5B" w:rsidP="00EF1A5B">
            <w:pPr>
              <w:pStyle w:val="aff"/>
            </w:pPr>
            <w:r w:rsidRPr="0096149C">
              <w:rPr>
                <w:rFonts w:hint="eastAsia"/>
                <w:color w:val="000000"/>
              </w:rPr>
              <w:t>医院建筑（医技综合楼）</w:t>
            </w:r>
          </w:p>
        </w:tc>
        <w:tc>
          <w:tcPr>
            <w:tcW w:w="1034" w:type="dxa"/>
            <w:vAlign w:val="center"/>
          </w:tcPr>
          <w:p w14:paraId="17B81BB2" w14:textId="346BC9F3" w:rsidR="00EF1A5B" w:rsidRDefault="00EF1A5B" w:rsidP="00EF1A5B">
            <w:pPr>
              <w:pStyle w:val="aff"/>
            </w:pPr>
            <w:r w:rsidRPr="0096149C">
              <w:rPr>
                <w:rFonts w:hint="eastAsia"/>
                <w:color w:val="000000"/>
              </w:rPr>
              <w:t>学校建筑（教学楼）</w:t>
            </w:r>
          </w:p>
        </w:tc>
      </w:tr>
      <w:tr w:rsidR="000B1477" w14:paraId="62A2801B" w14:textId="77777777" w:rsidTr="000B1477">
        <w:trPr>
          <w:trHeight w:val="454"/>
        </w:trPr>
        <w:tc>
          <w:tcPr>
            <w:tcW w:w="1119" w:type="dxa"/>
            <w:vAlign w:val="center"/>
          </w:tcPr>
          <w:p w14:paraId="18AC09D0" w14:textId="7917333C" w:rsidR="00EF1A5B" w:rsidRDefault="00EF1A5B" w:rsidP="00EF1A5B">
            <w:pPr>
              <w:pStyle w:val="aff"/>
            </w:pPr>
            <w:r w:rsidRPr="00EF1A5B">
              <w:rPr>
                <w:rFonts w:hint="eastAsia"/>
                <w:color w:val="000000"/>
              </w:rPr>
              <w:t>碳排放强度</w:t>
            </w:r>
            <w:r>
              <w:rPr>
                <w:rFonts w:hint="eastAsia"/>
                <w:color w:val="000000"/>
              </w:rPr>
              <w:t>限值</w:t>
            </w:r>
          </w:p>
        </w:tc>
        <w:tc>
          <w:tcPr>
            <w:tcW w:w="1205" w:type="dxa"/>
            <w:vAlign w:val="center"/>
          </w:tcPr>
          <w:p w14:paraId="1B01381F" w14:textId="7AC5073A" w:rsidR="00EF1A5B" w:rsidRDefault="00EF1A5B" w:rsidP="00EF1A5B">
            <w:pPr>
              <w:pStyle w:val="aff"/>
            </w:pPr>
            <w:r w:rsidRPr="001145D8">
              <w:t>23</w:t>
            </w:r>
          </w:p>
        </w:tc>
        <w:tc>
          <w:tcPr>
            <w:tcW w:w="1205" w:type="dxa"/>
            <w:vAlign w:val="center"/>
          </w:tcPr>
          <w:p w14:paraId="18D2C2A6" w14:textId="73B34569" w:rsidR="00EF1A5B" w:rsidRDefault="00EF1A5B" w:rsidP="00EF1A5B">
            <w:pPr>
              <w:pStyle w:val="aff"/>
            </w:pPr>
            <w:r w:rsidRPr="001145D8">
              <w:t>25</w:t>
            </w:r>
          </w:p>
        </w:tc>
        <w:tc>
          <w:tcPr>
            <w:tcW w:w="1205" w:type="dxa"/>
            <w:vAlign w:val="center"/>
          </w:tcPr>
          <w:p w14:paraId="6882156C" w14:textId="3F7ACB66" w:rsidR="00EF1A5B" w:rsidRDefault="00EF1A5B" w:rsidP="00EF1A5B">
            <w:pPr>
              <w:pStyle w:val="aff"/>
            </w:pPr>
            <w:r w:rsidRPr="001145D8">
              <w:t>30</w:t>
            </w:r>
          </w:p>
        </w:tc>
        <w:tc>
          <w:tcPr>
            <w:tcW w:w="1205" w:type="dxa"/>
            <w:vAlign w:val="center"/>
          </w:tcPr>
          <w:p w14:paraId="617CB623" w14:textId="64D9E470" w:rsidR="00EF1A5B" w:rsidRDefault="00EF1A5B" w:rsidP="00EF1A5B">
            <w:pPr>
              <w:pStyle w:val="aff"/>
            </w:pPr>
            <w:r w:rsidRPr="001145D8">
              <w:t>35</w:t>
            </w:r>
          </w:p>
        </w:tc>
        <w:tc>
          <w:tcPr>
            <w:tcW w:w="992" w:type="dxa"/>
            <w:vAlign w:val="center"/>
          </w:tcPr>
          <w:p w14:paraId="086437C2" w14:textId="161D9B78" w:rsidR="00EF1A5B" w:rsidRDefault="00EF1A5B" w:rsidP="00EF1A5B">
            <w:pPr>
              <w:pStyle w:val="aff"/>
            </w:pPr>
            <w:r w:rsidRPr="001145D8">
              <w:t>65</w:t>
            </w:r>
          </w:p>
        </w:tc>
        <w:tc>
          <w:tcPr>
            <w:tcW w:w="1075" w:type="dxa"/>
            <w:vAlign w:val="center"/>
          </w:tcPr>
          <w:p w14:paraId="07BBB531" w14:textId="08E20AF6" w:rsidR="00EF1A5B" w:rsidRDefault="00EF1A5B" w:rsidP="00EF1A5B">
            <w:pPr>
              <w:pStyle w:val="aff"/>
            </w:pPr>
            <w:r w:rsidRPr="001145D8">
              <w:t>55</w:t>
            </w:r>
          </w:p>
        </w:tc>
        <w:tc>
          <w:tcPr>
            <w:tcW w:w="1034" w:type="dxa"/>
            <w:vAlign w:val="center"/>
          </w:tcPr>
          <w:p w14:paraId="4722D69E" w14:textId="62CB33F7" w:rsidR="00EF1A5B" w:rsidRDefault="00EF1A5B" w:rsidP="00EF1A5B">
            <w:pPr>
              <w:pStyle w:val="aff"/>
            </w:pPr>
            <w:r w:rsidRPr="001145D8">
              <w:t>15</w:t>
            </w:r>
          </w:p>
        </w:tc>
      </w:tr>
    </w:tbl>
    <w:p w14:paraId="2906CFFE" w14:textId="77777777" w:rsidR="008E37EA" w:rsidRDefault="004315AB" w:rsidP="004315AB">
      <w:pPr>
        <w:pStyle w:val="afd"/>
        <w:ind w:firstLine="480"/>
      </w:pPr>
      <w:r>
        <w:rPr>
          <w:rFonts w:hint="eastAsia"/>
        </w:rPr>
        <w:t>【条文说明】</w:t>
      </w:r>
    </w:p>
    <w:p w14:paraId="49539F8C" w14:textId="5C6BA787" w:rsidR="00804283" w:rsidRDefault="00914D52" w:rsidP="004315AB">
      <w:pPr>
        <w:pStyle w:val="afd"/>
        <w:ind w:firstLine="480"/>
      </w:pPr>
      <w:r>
        <w:rPr>
          <w:rFonts w:hint="eastAsia"/>
        </w:rPr>
        <w:lastRenderedPageBreak/>
        <w:t>太阳能富集区太阳能资源丰富，应充分利用太阳能资源，因此本条增加了对于太阳能系统利用率和性能的要求。且</w:t>
      </w:r>
      <w:r w:rsidR="004315AB">
        <w:rPr>
          <w:rFonts w:hint="eastAsia"/>
        </w:rPr>
        <w:t>太阳能富集区通常位于我国的严寒和寒冷地区，建筑供暖所产生的碳排放</w:t>
      </w:r>
      <w:proofErr w:type="gramStart"/>
      <w:r w:rsidR="004315AB">
        <w:rPr>
          <w:rFonts w:hint="eastAsia"/>
        </w:rPr>
        <w:t>占比较</w:t>
      </w:r>
      <w:proofErr w:type="gramEnd"/>
      <w:r w:rsidR="004315AB">
        <w:rPr>
          <w:rFonts w:hint="eastAsia"/>
        </w:rPr>
        <w:t>大，</w:t>
      </w:r>
      <w:r w:rsidR="00804283">
        <w:rPr>
          <w:rFonts w:hint="eastAsia"/>
        </w:rPr>
        <w:t>当前，我国西藏地区已经建成多个大型太阳能供热项目，太阳能保证率达到</w:t>
      </w:r>
      <w:r w:rsidR="00804283">
        <w:rPr>
          <w:rFonts w:hint="eastAsia"/>
        </w:rPr>
        <w:t>80%</w:t>
      </w:r>
      <w:r w:rsidR="00804283">
        <w:rPr>
          <w:rFonts w:hint="eastAsia"/>
        </w:rPr>
        <w:t>以上，建筑碳排放大幅度降低。本标准</w:t>
      </w:r>
      <w:r>
        <w:rPr>
          <w:rFonts w:hint="eastAsia"/>
        </w:rPr>
        <w:t>中的</w:t>
      </w:r>
      <w:r w:rsidR="00804283">
        <w:rPr>
          <w:rFonts w:hint="eastAsia"/>
        </w:rPr>
        <w:t>低碳建筑的碳排放控制指标大致</w:t>
      </w:r>
      <w:r>
        <w:rPr>
          <w:rFonts w:hint="eastAsia"/>
        </w:rPr>
        <w:t>为</w:t>
      </w:r>
      <w:r w:rsidR="00804283">
        <w:rPr>
          <w:rFonts w:hint="eastAsia"/>
        </w:rPr>
        <w:t>实现</w:t>
      </w:r>
      <w:proofErr w:type="gramStart"/>
      <w:r w:rsidR="00804283">
        <w:rPr>
          <w:rFonts w:hint="eastAsia"/>
        </w:rPr>
        <w:t>了零碳或</w:t>
      </w:r>
      <w:proofErr w:type="gramEnd"/>
      <w:r w:rsidR="00804283">
        <w:rPr>
          <w:rFonts w:hint="eastAsia"/>
        </w:rPr>
        <w:t>低碳供暖的建筑。</w:t>
      </w:r>
    </w:p>
    <w:p w14:paraId="6981F5A1" w14:textId="017AA829" w:rsidR="004315AB" w:rsidRPr="004315AB" w:rsidRDefault="004315AB" w:rsidP="004315AB">
      <w:pPr>
        <w:pStyle w:val="afd"/>
        <w:ind w:firstLine="480"/>
      </w:pPr>
      <w:r>
        <w:rPr>
          <w:rFonts w:hint="eastAsia"/>
        </w:rPr>
        <w:t>居住建筑</w:t>
      </w:r>
      <w:proofErr w:type="gramStart"/>
      <w:r>
        <w:rPr>
          <w:rFonts w:hint="eastAsia"/>
        </w:rPr>
        <w:t>用能项与</w:t>
      </w:r>
      <w:proofErr w:type="gramEnd"/>
      <w:r>
        <w:rPr>
          <w:rFonts w:hint="eastAsia"/>
        </w:rPr>
        <w:t>碳排放结构相对固定，因此使用碳排放强度绝对值指标进行限值规定。对于公共建筑，标准所列出的碳排放强度涵盖了绝大多数典型建筑，当建筑</w:t>
      </w:r>
      <w:r>
        <w:rPr>
          <w:rFonts w:hint="eastAsia"/>
        </w:rPr>
        <w:t>80%</w:t>
      </w:r>
      <w:r>
        <w:rPr>
          <w:rFonts w:hint="eastAsia"/>
        </w:rPr>
        <w:t>以上建筑面积为本标准给出的某一典型建筑时，可采用碳排放强度</w:t>
      </w:r>
      <w:proofErr w:type="gramStart"/>
      <w:r>
        <w:rPr>
          <w:rFonts w:hint="eastAsia"/>
        </w:rPr>
        <w:t>作为降碳目标</w:t>
      </w:r>
      <w:proofErr w:type="gramEnd"/>
      <w:r>
        <w:rPr>
          <w:rFonts w:hint="eastAsia"/>
        </w:rPr>
        <w:t>。但由于混合功能的公共建筑占比大幅增加，因此复杂功能的公共建筑可采用</w:t>
      </w:r>
      <w:proofErr w:type="gramStart"/>
      <w:r>
        <w:rPr>
          <w:rFonts w:hint="eastAsia"/>
        </w:rPr>
        <w:t>降碳率作为降碳</w:t>
      </w:r>
      <w:proofErr w:type="gramEnd"/>
      <w:r>
        <w:rPr>
          <w:rFonts w:hint="eastAsia"/>
        </w:rPr>
        <w:t>目标，以此提高指标的适用性。需要说明的是，本标准所指商场建筑为涵盖餐饮的大型购物中心、大型百货店，对于一般商铺、小型超市等公共建筑，应采用</w:t>
      </w:r>
      <w:proofErr w:type="gramStart"/>
      <w:r>
        <w:rPr>
          <w:rFonts w:hint="eastAsia"/>
        </w:rPr>
        <w:t>降碳率</w:t>
      </w:r>
      <w:proofErr w:type="gramEnd"/>
      <w:r>
        <w:rPr>
          <w:rFonts w:hint="eastAsia"/>
        </w:rPr>
        <w:t>指标进行判定。</w:t>
      </w:r>
    </w:p>
    <w:p w14:paraId="3A4F0402" w14:textId="4BEE96E6" w:rsidR="000B1477" w:rsidRPr="00223836" w:rsidRDefault="006D1AE3" w:rsidP="006D1AE3">
      <w:pPr>
        <w:pStyle w:val="a"/>
        <w:numPr>
          <w:ilvl w:val="0"/>
          <w:numId w:val="0"/>
        </w:numPr>
      </w:pPr>
      <w:r w:rsidRPr="006D1AE3">
        <w:rPr>
          <w:rFonts w:hint="eastAsia"/>
          <w:b/>
          <w:bCs/>
        </w:rPr>
        <w:t>4.0.</w:t>
      </w:r>
      <w:r w:rsidR="002C2D25">
        <w:rPr>
          <w:rFonts w:hint="eastAsia"/>
          <w:b/>
          <w:bCs/>
        </w:rPr>
        <w:t>4</w:t>
      </w:r>
      <w:r w:rsidRPr="006D1AE3">
        <w:rPr>
          <w:rFonts w:hint="eastAsia"/>
          <w:b/>
          <w:bCs/>
        </w:rPr>
        <w:t xml:space="preserve"> </w:t>
      </w:r>
      <w:r w:rsidR="000B1477">
        <w:rPr>
          <w:rFonts w:hint="eastAsia"/>
        </w:rPr>
        <w:t>太阳能富集区近</w:t>
      </w:r>
      <w:proofErr w:type="gramStart"/>
      <w:r w:rsidR="000B1477">
        <w:rPr>
          <w:rFonts w:hint="eastAsia"/>
        </w:rPr>
        <w:t>零</w:t>
      </w:r>
      <w:r w:rsidR="000B1477" w:rsidRPr="00223836">
        <w:rPr>
          <w:rFonts w:hint="eastAsia"/>
        </w:rPr>
        <w:t>碳建筑</w:t>
      </w:r>
      <w:proofErr w:type="gramEnd"/>
      <w:r w:rsidR="000B1477" w:rsidRPr="00223836">
        <w:rPr>
          <w:rFonts w:hint="eastAsia"/>
        </w:rPr>
        <w:t>应符合以下规定：</w:t>
      </w:r>
    </w:p>
    <w:p w14:paraId="04598D3B" w14:textId="1A5A9A50" w:rsidR="000B1477" w:rsidRDefault="000B1477" w:rsidP="002B41C0">
      <w:pPr>
        <w:pStyle w:val="af4"/>
        <w:numPr>
          <w:ilvl w:val="0"/>
          <w:numId w:val="23"/>
        </w:numPr>
        <w:ind w:firstLineChars="0"/>
        <w:rPr>
          <w:rFonts w:ascii="Times New Roman" w:hAnsi="Times New Roman"/>
        </w:rPr>
      </w:pPr>
      <w:r w:rsidRPr="00223645">
        <w:rPr>
          <w:rFonts w:ascii="Times New Roman" w:hAnsi="Times New Roman"/>
        </w:rPr>
        <w:t>居住建筑运行碳排放强度</w:t>
      </w:r>
      <w:r w:rsidR="008C55E0" w:rsidRPr="00223645">
        <w:rPr>
          <w:rFonts w:ascii="Times New Roman" w:hAnsi="Times New Roman"/>
        </w:rPr>
        <w:t>不</w:t>
      </w:r>
      <w:r w:rsidRPr="00223645">
        <w:rPr>
          <w:rFonts w:ascii="Times New Roman" w:hAnsi="Times New Roman"/>
        </w:rPr>
        <w:t>应高于</w:t>
      </w:r>
      <w:r w:rsidR="000F0AA9">
        <w:rPr>
          <w:rFonts w:ascii="Times New Roman" w:hAnsi="Times New Roman"/>
          <w:color w:val="000000"/>
          <w:kern w:val="24"/>
          <w:szCs w:val="21"/>
        </w:rPr>
        <w:t>14</w:t>
      </w:r>
      <w:r w:rsidRPr="00223645">
        <w:rPr>
          <w:rFonts w:ascii="Times New Roman" w:hAnsi="Times New Roman"/>
        </w:rPr>
        <w:t xml:space="preserve"> kgCO</w:t>
      </w:r>
      <w:r w:rsidRPr="00223645">
        <w:rPr>
          <w:rFonts w:ascii="Times New Roman" w:hAnsi="Times New Roman"/>
          <w:vertAlign w:val="subscript"/>
        </w:rPr>
        <w:t>2</w:t>
      </w:r>
      <w:r w:rsidRPr="00223645">
        <w:rPr>
          <w:rFonts w:ascii="Times New Roman" w:hAnsi="Times New Roman"/>
        </w:rPr>
        <w:t>/(m</w:t>
      </w:r>
      <w:r w:rsidRPr="00223645">
        <w:rPr>
          <w:rFonts w:ascii="Times New Roman" w:hAnsi="Times New Roman"/>
          <w:vertAlign w:val="superscript"/>
        </w:rPr>
        <w:t>2</w:t>
      </w:r>
      <w:r w:rsidRPr="00223645">
        <w:rPr>
          <w:rFonts w:ascii="Times New Roman" w:hAnsi="Times New Roman"/>
        </w:rPr>
        <w:t>·a)</w:t>
      </w:r>
      <w:r>
        <w:rPr>
          <w:rFonts w:ascii="Times New Roman" w:hAnsi="Times New Roman" w:hint="eastAsia"/>
        </w:rPr>
        <w:t>；</w:t>
      </w:r>
    </w:p>
    <w:p w14:paraId="55952EF7" w14:textId="28BEB592" w:rsidR="006D4CAA" w:rsidRDefault="006D4CAA" w:rsidP="006D4CAA">
      <w:pPr>
        <w:pStyle w:val="af4"/>
        <w:numPr>
          <w:ilvl w:val="0"/>
          <w:numId w:val="23"/>
        </w:numPr>
        <w:ind w:firstLineChars="0"/>
        <w:rPr>
          <w:rFonts w:ascii="Times New Roman" w:hAnsi="Times New Roman"/>
        </w:rPr>
      </w:pPr>
      <w:r w:rsidRPr="00223645">
        <w:rPr>
          <w:rFonts w:ascii="Times New Roman" w:hAnsi="Times New Roman"/>
        </w:rPr>
        <w:t>公共建筑</w:t>
      </w:r>
      <w:r w:rsidRPr="006D4CAA">
        <w:rPr>
          <w:rFonts w:ascii="Times New Roman" w:hAnsi="Times New Roman" w:hint="eastAsia"/>
        </w:rPr>
        <w:t>运行</w:t>
      </w:r>
      <w:r w:rsidRPr="00223645">
        <w:rPr>
          <w:rFonts w:ascii="Times New Roman" w:hAnsi="Times New Roman"/>
        </w:rPr>
        <w:t>碳排放强度不应高于表</w:t>
      </w:r>
      <w:r w:rsidRPr="00223645">
        <w:rPr>
          <w:rFonts w:ascii="Times New Roman" w:hAnsi="Times New Roman"/>
        </w:rPr>
        <w:t>4.</w:t>
      </w:r>
      <w:r>
        <w:rPr>
          <w:rFonts w:ascii="Times New Roman" w:hAnsi="Times New Roman" w:hint="eastAsia"/>
        </w:rPr>
        <w:t>0</w:t>
      </w:r>
      <w:r w:rsidRPr="00223645">
        <w:rPr>
          <w:rFonts w:ascii="Times New Roman" w:hAnsi="Times New Roman"/>
        </w:rPr>
        <w:t>.</w:t>
      </w:r>
      <w:r>
        <w:rPr>
          <w:rFonts w:ascii="Times New Roman" w:hAnsi="Times New Roman" w:hint="eastAsia"/>
        </w:rPr>
        <w:t>3</w:t>
      </w:r>
      <w:r w:rsidRPr="00223645">
        <w:rPr>
          <w:rFonts w:ascii="Times New Roman" w:hAnsi="Times New Roman"/>
        </w:rPr>
        <w:t>规定的</w:t>
      </w:r>
      <w:r>
        <w:rPr>
          <w:rFonts w:ascii="Times New Roman" w:hAnsi="Times New Roman" w:hint="eastAsia"/>
        </w:rPr>
        <w:t>近</w:t>
      </w:r>
      <w:proofErr w:type="gramStart"/>
      <w:r>
        <w:rPr>
          <w:rFonts w:ascii="Times New Roman" w:hAnsi="Times New Roman" w:hint="eastAsia"/>
        </w:rPr>
        <w:t>零</w:t>
      </w:r>
      <w:r w:rsidRPr="00223645">
        <w:rPr>
          <w:rFonts w:ascii="Times New Roman" w:hAnsi="Times New Roman"/>
        </w:rPr>
        <w:t>碳建筑</w:t>
      </w:r>
      <w:proofErr w:type="gramEnd"/>
      <w:r w:rsidRPr="006D4CAA">
        <w:rPr>
          <w:rFonts w:ascii="Times New Roman" w:hAnsi="Times New Roman" w:hint="eastAsia"/>
        </w:rPr>
        <w:t>运行</w:t>
      </w:r>
      <w:r w:rsidRPr="00223645">
        <w:rPr>
          <w:rFonts w:ascii="Times New Roman" w:hAnsi="Times New Roman"/>
        </w:rPr>
        <w:t>碳排放强度限值，或相对基准建筑运行碳排放强度的</w:t>
      </w:r>
      <w:proofErr w:type="gramStart"/>
      <w:r w:rsidRPr="00223645">
        <w:rPr>
          <w:rFonts w:ascii="Times New Roman" w:hAnsi="Times New Roman"/>
        </w:rPr>
        <w:t>降碳率</w:t>
      </w:r>
      <w:proofErr w:type="gramEnd"/>
      <w:r w:rsidRPr="00223645">
        <w:rPr>
          <w:rFonts w:ascii="Times New Roman" w:hAnsi="Times New Roman"/>
        </w:rPr>
        <w:t>不应低于</w:t>
      </w:r>
      <w:r>
        <w:rPr>
          <w:rFonts w:ascii="Times New Roman" w:hAnsi="Times New Roman" w:hint="eastAsia"/>
        </w:rPr>
        <w:t>55</w:t>
      </w:r>
      <w:r w:rsidRPr="00223645">
        <w:rPr>
          <w:rFonts w:ascii="Times New Roman" w:hAnsi="Times New Roman"/>
        </w:rPr>
        <w:t>%</w:t>
      </w:r>
      <w:r>
        <w:rPr>
          <w:rFonts w:ascii="Times New Roman" w:hAnsi="Times New Roman" w:hint="eastAsia"/>
        </w:rPr>
        <w:t>；</w:t>
      </w:r>
    </w:p>
    <w:p w14:paraId="531ED80E" w14:textId="33376800" w:rsidR="00471315" w:rsidRPr="00471315" w:rsidRDefault="00471315" w:rsidP="003676F7">
      <w:pPr>
        <w:pStyle w:val="af4"/>
        <w:numPr>
          <w:ilvl w:val="0"/>
          <w:numId w:val="23"/>
        </w:numPr>
        <w:ind w:firstLineChars="0"/>
        <w:rPr>
          <w:rFonts w:ascii="Times New Roman" w:hAnsi="Times New Roman"/>
        </w:rPr>
      </w:pPr>
      <w:r w:rsidRPr="00471315">
        <w:rPr>
          <w:rFonts w:ascii="Times New Roman" w:hAnsi="Times New Roman" w:hint="eastAsia"/>
        </w:rPr>
        <w:t>建筑本体及周边太阳能</w:t>
      </w:r>
      <w:r w:rsidR="006D4CAA">
        <w:rPr>
          <w:rFonts w:ascii="Times New Roman" w:hAnsi="Times New Roman" w:hint="eastAsia"/>
        </w:rPr>
        <w:t>利用率</w:t>
      </w:r>
      <w:r w:rsidRPr="00471315">
        <w:rPr>
          <w:rFonts w:ascii="Times New Roman" w:hAnsi="Times New Roman" w:hint="eastAsia"/>
        </w:rPr>
        <w:t>不应低于</w:t>
      </w:r>
      <w:r w:rsidR="008618E1">
        <w:rPr>
          <w:rFonts w:ascii="Times New Roman" w:hAnsi="Times New Roman" w:hint="eastAsia"/>
        </w:rPr>
        <w:t>3</w:t>
      </w:r>
      <w:r w:rsidRPr="00471315">
        <w:rPr>
          <w:rFonts w:ascii="Times New Roman" w:hAnsi="Times New Roman" w:hint="eastAsia"/>
        </w:rPr>
        <w:t>0%</w:t>
      </w:r>
      <w:r w:rsidR="004315AB">
        <w:rPr>
          <w:rFonts w:ascii="Times New Roman" w:hAnsi="Times New Roman" w:hint="eastAsia"/>
        </w:rPr>
        <w:t>，太阳能系统性能应达到现行国家标准《可再生能源建筑应用工程评价标准》</w:t>
      </w:r>
      <w:r w:rsidR="004315AB">
        <w:rPr>
          <w:rFonts w:ascii="Times New Roman" w:hAnsi="Times New Roman" w:hint="eastAsia"/>
        </w:rPr>
        <w:t>GB/T 50801</w:t>
      </w:r>
      <w:r w:rsidR="004315AB">
        <w:rPr>
          <w:rFonts w:ascii="Times New Roman" w:hAnsi="Times New Roman" w:hint="eastAsia"/>
        </w:rPr>
        <w:t>中的一级要求</w:t>
      </w:r>
      <w:r w:rsidR="006D4CAA">
        <w:rPr>
          <w:rFonts w:ascii="Times New Roman" w:hAnsi="Times New Roman" w:hint="eastAsia"/>
        </w:rPr>
        <w:t>。</w:t>
      </w:r>
    </w:p>
    <w:p w14:paraId="6185552F" w14:textId="1B1FC31C" w:rsidR="000B1477" w:rsidRPr="00E54BFD" w:rsidRDefault="000B1477" w:rsidP="000B1477">
      <w:pPr>
        <w:pStyle w:val="ad"/>
        <w:spacing w:before="156"/>
      </w:pPr>
      <w:r w:rsidRPr="00E54BFD">
        <w:rPr>
          <w:rFonts w:hint="eastAsia"/>
        </w:rPr>
        <w:t>表</w:t>
      </w:r>
      <w:r w:rsidRPr="00E54BFD">
        <w:rPr>
          <w:rFonts w:hint="eastAsia"/>
        </w:rPr>
        <w:t>4</w:t>
      </w:r>
      <w:r w:rsidRPr="00E54BFD">
        <w:t>.</w:t>
      </w:r>
      <w:r w:rsidR="006D1AE3">
        <w:rPr>
          <w:rFonts w:hint="eastAsia"/>
        </w:rPr>
        <w:t>0</w:t>
      </w:r>
      <w:r w:rsidRPr="00E54BFD">
        <w:t>.</w:t>
      </w:r>
      <w:r w:rsidR="002C2D25">
        <w:rPr>
          <w:rFonts w:hint="eastAsia"/>
        </w:rPr>
        <w:t>4</w:t>
      </w:r>
      <w:r w:rsidRPr="00E54BFD">
        <w:rPr>
          <w:rFonts w:hint="eastAsia"/>
        </w:rPr>
        <w:t>太阳能富集区</w:t>
      </w:r>
      <w:proofErr w:type="gramStart"/>
      <w:r w:rsidR="00C20A2B">
        <w:rPr>
          <w:rFonts w:hint="eastAsia"/>
        </w:rPr>
        <w:t>近零</w:t>
      </w:r>
      <w:r w:rsidRPr="00E54BFD">
        <w:rPr>
          <w:rFonts w:hint="eastAsia"/>
        </w:rPr>
        <w:t>碳公共建筑</w:t>
      </w:r>
      <w:proofErr w:type="gramEnd"/>
      <w:r w:rsidR="006D4CAA" w:rsidRPr="006D4CAA">
        <w:rPr>
          <w:rFonts w:hint="eastAsia"/>
        </w:rPr>
        <w:t>运行</w:t>
      </w:r>
      <w:r w:rsidRPr="00E54BFD">
        <w:rPr>
          <w:rFonts w:hint="eastAsia"/>
        </w:rPr>
        <w:t>碳排放强度</w:t>
      </w:r>
      <w:r>
        <w:rPr>
          <w:rFonts w:hint="eastAsia"/>
        </w:rPr>
        <w:t>限值</w:t>
      </w:r>
      <w:r w:rsidRPr="00E54BFD">
        <w:rPr>
          <w:rFonts w:hint="eastAsia"/>
        </w:rPr>
        <w:t>（</w:t>
      </w:r>
      <w:r w:rsidRPr="00E54BFD">
        <w:rPr>
          <w:rFonts w:hint="eastAsia"/>
        </w:rPr>
        <w:t>kgCO</w:t>
      </w:r>
      <w:r w:rsidRPr="00EF1A5B">
        <w:rPr>
          <w:rFonts w:hint="eastAsia"/>
          <w:vertAlign w:val="subscript"/>
        </w:rPr>
        <w:t>2</w:t>
      </w:r>
      <w:r w:rsidRPr="00E54BFD">
        <w:rPr>
          <w:rFonts w:hint="eastAsia"/>
        </w:rPr>
        <w:t>/(m</w:t>
      </w:r>
      <w:r w:rsidRPr="00EF1A5B">
        <w:rPr>
          <w:rFonts w:hint="eastAsia"/>
          <w:vertAlign w:val="superscript"/>
        </w:rPr>
        <w:t>2</w:t>
      </w:r>
      <w:r w:rsidRPr="00471315">
        <w:rPr>
          <w:rFonts w:cs="Times New Roman"/>
        </w:rPr>
        <w:t>·</w:t>
      </w:r>
      <w:r w:rsidRPr="00E54BFD">
        <w:rPr>
          <w:rFonts w:hint="eastAsia"/>
        </w:rPr>
        <w:t>a)</w:t>
      </w:r>
      <w:r w:rsidRPr="00E54BFD">
        <w:rPr>
          <w:rFonts w:hint="eastAsia"/>
        </w:rPr>
        <w:t>）</w:t>
      </w:r>
    </w:p>
    <w:tbl>
      <w:tblPr>
        <w:tblStyle w:val="a4"/>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1205"/>
        <w:gridCol w:w="1205"/>
        <w:gridCol w:w="1205"/>
        <w:gridCol w:w="1205"/>
        <w:gridCol w:w="992"/>
        <w:gridCol w:w="1075"/>
        <w:gridCol w:w="1034"/>
      </w:tblGrid>
      <w:tr w:rsidR="000B1477" w14:paraId="3D47A1D7" w14:textId="77777777" w:rsidTr="005619FD">
        <w:tc>
          <w:tcPr>
            <w:tcW w:w="1119" w:type="dxa"/>
            <w:vAlign w:val="center"/>
          </w:tcPr>
          <w:p w14:paraId="5321C46A" w14:textId="77777777" w:rsidR="000B1477" w:rsidRDefault="000B1477" w:rsidP="005619FD">
            <w:pPr>
              <w:pStyle w:val="aff"/>
            </w:pPr>
            <w:r w:rsidRPr="0096149C">
              <w:rPr>
                <w:rFonts w:hint="eastAsia"/>
              </w:rPr>
              <w:t>建筑类型</w:t>
            </w:r>
          </w:p>
        </w:tc>
        <w:tc>
          <w:tcPr>
            <w:tcW w:w="1205" w:type="dxa"/>
            <w:vAlign w:val="center"/>
          </w:tcPr>
          <w:p w14:paraId="5178F644" w14:textId="77777777" w:rsidR="000B1477" w:rsidRDefault="000B1477" w:rsidP="005619FD">
            <w:pPr>
              <w:pStyle w:val="aff"/>
            </w:pPr>
            <w:r w:rsidRPr="0096149C">
              <w:rPr>
                <w:rFonts w:hint="eastAsia"/>
                <w:color w:val="000000"/>
              </w:rPr>
              <w:t>建筑面积＜</w:t>
            </w:r>
            <w:r w:rsidRPr="0096149C">
              <w:rPr>
                <w:color w:val="000000"/>
              </w:rPr>
              <w:t>20000m</w:t>
            </w:r>
            <w:r w:rsidRPr="0096149C">
              <w:rPr>
                <w:color w:val="000000"/>
                <w:vertAlign w:val="superscript"/>
              </w:rPr>
              <w:t>2</w:t>
            </w:r>
            <w:r w:rsidRPr="0096149C">
              <w:rPr>
                <w:rFonts w:hint="eastAsia"/>
                <w:color w:val="000000"/>
              </w:rPr>
              <w:t>的办公建筑</w:t>
            </w:r>
          </w:p>
        </w:tc>
        <w:tc>
          <w:tcPr>
            <w:tcW w:w="1205" w:type="dxa"/>
            <w:vAlign w:val="center"/>
          </w:tcPr>
          <w:p w14:paraId="288C6DCA" w14:textId="77777777" w:rsidR="000B1477" w:rsidRDefault="000B1477" w:rsidP="005619FD">
            <w:pPr>
              <w:pStyle w:val="aff"/>
            </w:pPr>
            <w:r w:rsidRPr="0096149C">
              <w:rPr>
                <w:rFonts w:hint="eastAsia"/>
                <w:color w:val="000000"/>
              </w:rPr>
              <w:t>建筑面积≥</w:t>
            </w:r>
            <w:r w:rsidRPr="0096149C">
              <w:rPr>
                <w:color w:val="000000"/>
              </w:rPr>
              <w:t>20000m</w:t>
            </w:r>
            <w:r w:rsidRPr="0096149C">
              <w:rPr>
                <w:color w:val="000000"/>
                <w:vertAlign w:val="superscript"/>
              </w:rPr>
              <w:t>2</w:t>
            </w:r>
            <w:r w:rsidRPr="0096149C">
              <w:rPr>
                <w:rFonts w:hint="eastAsia"/>
                <w:color w:val="000000"/>
              </w:rPr>
              <w:t>的办公建筑</w:t>
            </w:r>
          </w:p>
        </w:tc>
        <w:tc>
          <w:tcPr>
            <w:tcW w:w="1205" w:type="dxa"/>
            <w:vAlign w:val="center"/>
          </w:tcPr>
          <w:p w14:paraId="2E5CA51E" w14:textId="77777777" w:rsidR="000B1477" w:rsidRPr="001145D8" w:rsidRDefault="000B1477" w:rsidP="005619FD">
            <w:pPr>
              <w:pStyle w:val="aff"/>
              <w:rPr>
                <w:color w:val="000000"/>
              </w:rPr>
            </w:pPr>
            <w:r w:rsidRPr="0096149C">
              <w:rPr>
                <w:rFonts w:hint="eastAsia"/>
                <w:color w:val="000000"/>
              </w:rPr>
              <w:t>建筑面积＜</w:t>
            </w:r>
            <w:r w:rsidRPr="0096149C">
              <w:rPr>
                <w:color w:val="000000"/>
              </w:rPr>
              <w:t>20000m</w:t>
            </w:r>
            <w:r w:rsidRPr="0096149C">
              <w:rPr>
                <w:color w:val="000000"/>
                <w:vertAlign w:val="superscript"/>
              </w:rPr>
              <w:t>2</w:t>
            </w:r>
            <w:r w:rsidRPr="0096149C">
              <w:rPr>
                <w:rFonts w:hint="eastAsia"/>
                <w:color w:val="000000"/>
              </w:rPr>
              <w:t>的酒店</w:t>
            </w:r>
          </w:p>
          <w:p w14:paraId="3337355C" w14:textId="77777777" w:rsidR="000B1477" w:rsidRDefault="000B1477" w:rsidP="005619FD">
            <w:pPr>
              <w:pStyle w:val="aff"/>
            </w:pPr>
            <w:r w:rsidRPr="0096149C">
              <w:rPr>
                <w:rFonts w:hint="eastAsia"/>
                <w:color w:val="000000"/>
              </w:rPr>
              <w:t>建筑</w:t>
            </w:r>
          </w:p>
        </w:tc>
        <w:tc>
          <w:tcPr>
            <w:tcW w:w="1205" w:type="dxa"/>
            <w:vAlign w:val="center"/>
          </w:tcPr>
          <w:p w14:paraId="6806CC82" w14:textId="77777777" w:rsidR="000B1477" w:rsidRPr="001145D8" w:rsidRDefault="000B1477" w:rsidP="005619FD">
            <w:pPr>
              <w:pStyle w:val="aff"/>
              <w:rPr>
                <w:color w:val="000000"/>
              </w:rPr>
            </w:pPr>
            <w:r w:rsidRPr="0096149C">
              <w:rPr>
                <w:rFonts w:hint="eastAsia"/>
                <w:color w:val="000000"/>
              </w:rPr>
              <w:t>建筑面积≥</w:t>
            </w:r>
            <w:r w:rsidRPr="0096149C">
              <w:rPr>
                <w:color w:val="000000"/>
              </w:rPr>
              <w:t>20000m</w:t>
            </w:r>
            <w:r w:rsidRPr="0096149C">
              <w:rPr>
                <w:color w:val="000000"/>
                <w:vertAlign w:val="superscript"/>
              </w:rPr>
              <w:t>2</w:t>
            </w:r>
            <w:r w:rsidRPr="0096149C">
              <w:rPr>
                <w:rFonts w:hint="eastAsia"/>
                <w:color w:val="000000"/>
              </w:rPr>
              <w:t>的酒店</w:t>
            </w:r>
          </w:p>
          <w:p w14:paraId="67E07902" w14:textId="77777777" w:rsidR="000B1477" w:rsidRDefault="000B1477" w:rsidP="005619FD">
            <w:pPr>
              <w:pStyle w:val="aff"/>
            </w:pPr>
            <w:r w:rsidRPr="0096149C">
              <w:rPr>
                <w:rFonts w:hint="eastAsia"/>
                <w:color w:val="000000"/>
              </w:rPr>
              <w:t>建筑</w:t>
            </w:r>
          </w:p>
        </w:tc>
        <w:tc>
          <w:tcPr>
            <w:tcW w:w="992" w:type="dxa"/>
            <w:vAlign w:val="center"/>
          </w:tcPr>
          <w:p w14:paraId="298F1D24" w14:textId="77777777" w:rsidR="000B1477" w:rsidRDefault="000B1477" w:rsidP="005619FD">
            <w:pPr>
              <w:pStyle w:val="aff"/>
            </w:pPr>
            <w:r w:rsidRPr="0096149C">
              <w:rPr>
                <w:rFonts w:hint="eastAsia"/>
                <w:color w:val="000000"/>
              </w:rPr>
              <w:t>商场</w:t>
            </w:r>
            <w:r>
              <w:rPr>
                <w:color w:val="000000"/>
              </w:rPr>
              <w:br/>
            </w:r>
            <w:r w:rsidRPr="0096149C">
              <w:rPr>
                <w:rFonts w:hint="eastAsia"/>
                <w:color w:val="000000"/>
              </w:rPr>
              <w:t>建筑</w:t>
            </w:r>
          </w:p>
        </w:tc>
        <w:tc>
          <w:tcPr>
            <w:tcW w:w="1075" w:type="dxa"/>
            <w:vAlign w:val="center"/>
          </w:tcPr>
          <w:p w14:paraId="725DB8A1" w14:textId="77777777" w:rsidR="000B1477" w:rsidRDefault="000B1477" w:rsidP="005619FD">
            <w:pPr>
              <w:pStyle w:val="aff"/>
            </w:pPr>
            <w:r w:rsidRPr="0096149C">
              <w:rPr>
                <w:rFonts w:hint="eastAsia"/>
                <w:color w:val="000000"/>
              </w:rPr>
              <w:t>医院建筑（医技综合楼）</w:t>
            </w:r>
          </w:p>
        </w:tc>
        <w:tc>
          <w:tcPr>
            <w:tcW w:w="1034" w:type="dxa"/>
            <w:vAlign w:val="center"/>
          </w:tcPr>
          <w:p w14:paraId="1080EE6E" w14:textId="77777777" w:rsidR="000B1477" w:rsidRDefault="000B1477" w:rsidP="005619FD">
            <w:pPr>
              <w:pStyle w:val="aff"/>
            </w:pPr>
            <w:r w:rsidRPr="0096149C">
              <w:rPr>
                <w:rFonts w:hint="eastAsia"/>
                <w:color w:val="000000"/>
              </w:rPr>
              <w:t>学校建筑（教学楼）</w:t>
            </w:r>
          </w:p>
        </w:tc>
      </w:tr>
      <w:tr w:rsidR="00247028" w14:paraId="0A42ADE3" w14:textId="77777777" w:rsidTr="005619FD">
        <w:trPr>
          <w:trHeight w:val="454"/>
        </w:trPr>
        <w:tc>
          <w:tcPr>
            <w:tcW w:w="1119" w:type="dxa"/>
            <w:vAlign w:val="center"/>
          </w:tcPr>
          <w:p w14:paraId="00189192" w14:textId="77777777" w:rsidR="00247028" w:rsidRDefault="00247028" w:rsidP="00247028">
            <w:pPr>
              <w:pStyle w:val="aff"/>
            </w:pPr>
            <w:r w:rsidRPr="00EF1A5B">
              <w:rPr>
                <w:rFonts w:hint="eastAsia"/>
                <w:color w:val="000000"/>
              </w:rPr>
              <w:t>碳排放强度</w:t>
            </w:r>
            <w:r>
              <w:rPr>
                <w:rFonts w:hint="eastAsia"/>
                <w:color w:val="000000"/>
              </w:rPr>
              <w:t>限值</w:t>
            </w:r>
          </w:p>
        </w:tc>
        <w:tc>
          <w:tcPr>
            <w:tcW w:w="1205" w:type="dxa"/>
            <w:vAlign w:val="center"/>
          </w:tcPr>
          <w:p w14:paraId="4995470F" w14:textId="315E9329" w:rsidR="00247028" w:rsidRDefault="00247028" w:rsidP="00247028">
            <w:pPr>
              <w:pStyle w:val="aff"/>
            </w:pPr>
            <w:r w:rsidRPr="0096149C">
              <w:t>16</w:t>
            </w:r>
          </w:p>
        </w:tc>
        <w:tc>
          <w:tcPr>
            <w:tcW w:w="1205" w:type="dxa"/>
            <w:vAlign w:val="center"/>
          </w:tcPr>
          <w:p w14:paraId="7ED3ED0D" w14:textId="033015A2" w:rsidR="00247028" w:rsidRDefault="00247028" w:rsidP="00247028">
            <w:pPr>
              <w:pStyle w:val="aff"/>
            </w:pPr>
            <w:r w:rsidRPr="0096149C">
              <w:t>19</w:t>
            </w:r>
          </w:p>
        </w:tc>
        <w:tc>
          <w:tcPr>
            <w:tcW w:w="1205" w:type="dxa"/>
            <w:vAlign w:val="center"/>
          </w:tcPr>
          <w:p w14:paraId="233A1B10" w14:textId="1F7CCBEA" w:rsidR="00247028" w:rsidRDefault="00247028" w:rsidP="00247028">
            <w:pPr>
              <w:pStyle w:val="aff"/>
            </w:pPr>
            <w:r w:rsidRPr="0096149C">
              <w:t>20</w:t>
            </w:r>
          </w:p>
        </w:tc>
        <w:tc>
          <w:tcPr>
            <w:tcW w:w="1205" w:type="dxa"/>
            <w:vAlign w:val="center"/>
          </w:tcPr>
          <w:p w14:paraId="072CFAB9" w14:textId="62777D33" w:rsidR="00247028" w:rsidRDefault="00247028" w:rsidP="00247028">
            <w:pPr>
              <w:pStyle w:val="aff"/>
            </w:pPr>
            <w:r w:rsidRPr="0096149C">
              <w:t>24</w:t>
            </w:r>
          </w:p>
        </w:tc>
        <w:tc>
          <w:tcPr>
            <w:tcW w:w="992" w:type="dxa"/>
            <w:vAlign w:val="center"/>
          </w:tcPr>
          <w:p w14:paraId="639B50BD" w14:textId="4990EDD5" w:rsidR="00247028" w:rsidRDefault="00247028" w:rsidP="00247028">
            <w:pPr>
              <w:pStyle w:val="aff"/>
            </w:pPr>
            <w:r w:rsidRPr="0096149C">
              <w:t>49</w:t>
            </w:r>
          </w:p>
        </w:tc>
        <w:tc>
          <w:tcPr>
            <w:tcW w:w="1075" w:type="dxa"/>
            <w:vAlign w:val="center"/>
          </w:tcPr>
          <w:p w14:paraId="58755214" w14:textId="35E0CA6E" w:rsidR="00247028" w:rsidRDefault="00247028" w:rsidP="00247028">
            <w:pPr>
              <w:pStyle w:val="aff"/>
            </w:pPr>
            <w:r w:rsidRPr="0096149C">
              <w:t>41</w:t>
            </w:r>
          </w:p>
        </w:tc>
        <w:tc>
          <w:tcPr>
            <w:tcW w:w="1034" w:type="dxa"/>
            <w:vAlign w:val="center"/>
          </w:tcPr>
          <w:p w14:paraId="27DAA6EE" w14:textId="447FEE45" w:rsidR="00247028" w:rsidRDefault="00247028" w:rsidP="00247028">
            <w:pPr>
              <w:pStyle w:val="aff"/>
            </w:pPr>
            <w:r w:rsidRPr="0096149C">
              <w:t>10</w:t>
            </w:r>
          </w:p>
        </w:tc>
      </w:tr>
    </w:tbl>
    <w:p w14:paraId="4010B7E5" w14:textId="77777777" w:rsidR="008E37EA" w:rsidRDefault="00914D52" w:rsidP="00914D52">
      <w:pPr>
        <w:pStyle w:val="afd"/>
        <w:ind w:firstLine="480"/>
      </w:pPr>
      <w:r>
        <w:rPr>
          <w:rFonts w:hint="eastAsia"/>
        </w:rPr>
        <w:t>【条文说明】</w:t>
      </w:r>
    </w:p>
    <w:p w14:paraId="4535C514" w14:textId="2FD601D3" w:rsidR="00914D52" w:rsidRDefault="00914D52" w:rsidP="00914D52">
      <w:pPr>
        <w:pStyle w:val="afd"/>
        <w:ind w:firstLine="480"/>
      </w:pPr>
      <w:r>
        <w:rPr>
          <w:rFonts w:hint="eastAsia"/>
        </w:rPr>
        <w:t>近</w:t>
      </w:r>
      <w:proofErr w:type="gramStart"/>
      <w:r>
        <w:rPr>
          <w:rFonts w:hint="eastAsia"/>
        </w:rPr>
        <w:t>零碳建筑</w:t>
      </w:r>
      <w:proofErr w:type="gramEnd"/>
      <w:r>
        <w:rPr>
          <w:rFonts w:hint="eastAsia"/>
        </w:rPr>
        <w:t>作为低碳建筑与</w:t>
      </w:r>
      <w:proofErr w:type="gramStart"/>
      <w:r>
        <w:rPr>
          <w:rFonts w:hint="eastAsia"/>
        </w:rPr>
        <w:t>零碳建筑</w:t>
      </w:r>
      <w:proofErr w:type="gramEnd"/>
      <w:r>
        <w:rPr>
          <w:rFonts w:hint="eastAsia"/>
        </w:rPr>
        <w:t>的中间形式，旨在引导建筑实现更高</w:t>
      </w:r>
      <w:proofErr w:type="gramStart"/>
      <w:r>
        <w:rPr>
          <w:rFonts w:hint="eastAsia"/>
        </w:rPr>
        <w:t>的降碳目标</w:t>
      </w:r>
      <w:proofErr w:type="gramEnd"/>
      <w:r>
        <w:rPr>
          <w:rFonts w:hint="eastAsia"/>
        </w:rPr>
        <w:t>，因此本标准的近</w:t>
      </w:r>
      <w:proofErr w:type="gramStart"/>
      <w:r>
        <w:rPr>
          <w:rFonts w:hint="eastAsia"/>
        </w:rPr>
        <w:t>零碳建筑碳</w:t>
      </w:r>
      <w:proofErr w:type="gramEnd"/>
      <w:r>
        <w:rPr>
          <w:rFonts w:hint="eastAsia"/>
        </w:rPr>
        <w:t>排放指标确定主要基于以下原则：一是较低</w:t>
      </w:r>
      <w:proofErr w:type="gramStart"/>
      <w:r>
        <w:rPr>
          <w:rFonts w:hint="eastAsia"/>
        </w:rPr>
        <w:t>碳建筑的降碳水平</w:t>
      </w:r>
      <w:proofErr w:type="gramEnd"/>
      <w:r>
        <w:rPr>
          <w:rFonts w:hint="eastAsia"/>
        </w:rPr>
        <w:t>进一步提升；二是为资源条件受限而难以</w:t>
      </w:r>
      <w:proofErr w:type="gramStart"/>
      <w:r>
        <w:rPr>
          <w:rFonts w:hint="eastAsia"/>
        </w:rPr>
        <w:t>实现零碳排放</w:t>
      </w:r>
      <w:proofErr w:type="gramEnd"/>
      <w:r>
        <w:rPr>
          <w:rFonts w:hint="eastAsia"/>
        </w:rPr>
        <w:t>的建筑，提供一种更高水平且可实现</w:t>
      </w:r>
      <w:proofErr w:type="gramStart"/>
      <w:r>
        <w:rPr>
          <w:rFonts w:hint="eastAsia"/>
        </w:rPr>
        <w:t>的降碳目标</w:t>
      </w:r>
      <w:proofErr w:type="gramEnd"/>
      <w:r>
        <w:rPr>
          <w:rFonts w:hint="eastAsia"/>
        </w:rPr>
        <w:t>；三是完善分级引导目标，形成以</w:t>
      </w:r>
      <w:proofErr w:type="gramStart"/>
      <w:r>
        <w:rPr>
          <w:rFonts w:hint="eastAsia"/>
        </w:rPr>
        <w:t>实现零碳排放</w:t>
      </w:r>
      <w:proofErr w:type="gramEnd"/>
      <w:r>
        <w:rPr>
          <w:rFonts w:hint="eastAsia"/>
        </w:rPr>
        <w:t>为目标的建筑碳排放分级控制指标体系。</w:t>
      </w:r>
    </w:p>
    <w:p w14:paraId="21EA99DE" w14:textId="2C8CBC93" w:rsidR="00853FC3" w:rsidRDefault="006D1AE3" w:rsidP="006D1AE3">
      <w:pPr>
        <w:pStyle w:val="a"/>
        <w:numPr>
          <w:ilvl w:val="0"/>
          <w:numId w:val="0"/>
        </w:numPr>
      </w:pPr>
      <w:r w:rsidRPr="006D1AE3">
        <w:rPr>
          <w:rFonts w:hint="eastAsia"/>
          <w:b/>
          <w:bCs/>
        </w:rPr>
        <w:lastRenderedPageBreak/>
        <w:t>4.0.</w:t>
      </w:r>
      <w:r w:rsidR="002C2D25">
        <w:rPr>
          <w:rFonts w:hint="eastAsia"/>
          <w:b/>
          <w:bCs/>
        </w:rPr>
        <w:t>5</w:t>
      </w:r>
      <w:r w:rsidRPr="006D1AE3">
        <w:rPr>
          <w:rFonts w:hint="eastAsia"/>
          <w:b/>
          <w:bCs/>
        </w:rPr>
        <w:t xml:space="preserve"> </w:t>
      </w:r>
      <w:r w:rsidR="00A46C21">
        <w:rPr>
          <w:rFonts w:hint="eastAsia"/>
        </w:rPr>
        <w:t>太阳能富集区</w:t>
      </w:r>
      <w:proofErr w:type="gramStart"/>
      <w:r w:rsidR="00853FC3">
        <w:rPr>
          <w:rFonts w:hint="eastAsia"/>
        </w:rPr>
        <w:t>零碳建筑</w:t>
      </w:r>
      <w:proofErr w:type="gramEnd"/>
      <w:r w:rsidR="00853FC3">
        <w:rPr>
          <w:rFonts w:hint="eastAsia"/>
        </w:rPr>
        <w:t>应符合以下规定：</w:t>
      </w:r>
    </w:p>
    <w:p w14:paraId="0D05A12A" w14:textId="7592AA11" w:rsidR="002651F9" w:rsidRPr="00984019" w:rsidRDefault="002651F9" w:rsidP="002651F9">
      <w:pPr>
        <w:pStyle w:val="af4"/>
        <w:numPr>
          <w:ilvl w:val="0"/>
          <w:numId w:val="25"/>
        </w:numPr>
        <w:ind w:firstLineChars="0"/>
        <w:rPr>
          <w:rFonts w:ascii="Times New Roman" w:hAnsi="Times New Roman"/>
        </w:rPr>
      </w:pPr>
      <w:r w:rsidRPr="00B01701">
        <w:rPr>
          <w:rFonts w:ascii="Times New Roman" w:hAnsi="Times New Roman" w:hint="eastAsia"/>
        </w:rPr>
        <w:t>在通过绿色电力交易、绿色电力证书交易</w:t>
      </w:r>
      <w:proofErr w:type="gramStart"/>
      <w:r w:rsidRPr="00B01701">
        <w:rPr>
          <w:rFonts w:ascii="Times New Roman" w:hAnsi="Times New Roman" w:hint="eastAsia"/>
        </w:rPr>
        <w:t>或碳排</w:t>
      </w:r>
      <w:proofErr w:type="gramEnd"/>
      <w:r w:rsidRPr="00B01701">
        <w:rPr>
          <w:rFonts w:ascii="Times New Roman" w:hAnsi="Times New Roman" w:hint="eastAsia"/>
        </w:rPr>
        <w:t>放权交易等非建筑</w:t>
      </w:r>
      <w:proofErr w:type="gramStart"/>
      <w:r w:rsidRPr="00B01701">
        <w:rPr>
          <w:rFonts w:ascii="Times New Roman" w:hAnsi="Times New Roman" w:hint="eastAsia"/>
        </w:rPr>
        <w:t>降碳技术</w:t>
      </w:r>
      <w:proofErr w:type="gramEnd"/>
      <w:r w:rsidRPr="00B01701">
        <w:rPr>
          <w:rFonts w:ascii="Times New Roman" w:hAnsi="Times New Roman" w:hint="eastAsia"/>
        </w:rPr>
        <w:t>措施抵消剩余碳排放量后，建筑</w:t>
      </w:r>
      <w:r>
        <w:rPr>
          <w:rFonts w:ascii="Times New Roman" w:hAnsi="Times New Roman" w:hint="eastAsia"/>
        </w:rPr>
        <w:t>运行</w:t>
      </w:r>
      <w:r w:rsidRPr="00B01701">
        <w:rPr>
          <w:rFonts w:ascii="Times New Roman" w:hAnsi="Times New Roman" w:hint="eastAsia"/>
        </w:rPr>
        <w:t>碳排放量应</w:t>
      </w:r>
      <w:r>
        <w:rPr>
          <w:rFonts w:ascii="Times New Roman" w:hAnsi="Times New Roman" w:hint="eastAsia"/>
        </w:rPr>
        <w:t>小于等于</w:t>
      </w:r>
      <w:r w:rsidRPr="00B01701">
        <w:rPr>
          <w:rFonts w:ascii="Times New Roman" w:hAnsi="Times New Roman" w:hint="eastAsia"/>
        </w:rPr>
        <w:t>零；</w:t>
      </w:r>
    </w:p>
    <w:p w14:paraId="156F0A1A" w14:textId="614AA913" w:rsidR="00BF4685" w:rsidRDefault="00BF4685" w:rsidP="00C6625C">
      <w:pPr>
        <w:pStyle w:val="af4"/>
        <w:numPr>
          <w:ilvl w:val="0"/>
          <w:numId w:val="25"/>
        </w:numPr>
        <w:ind w:firstLineChars="0"/>
        <w:rPr>
          <w:rFonts w:ascii="Times New Roman" w:hAnsi="Times New Roman"/>
        </w:rPr>
      </w:pPr>
      <w:r>
        <w:rPr>
          <w:rFonts w:ascii="Times New Roman" w:hAnsi="Times New Roman" w:hint="eastAsia"/>
        </w:rPr>
        <w:t>建筑本体及周边太阳能</w:t>
      </w:r>
      <w:r w:rsidR="002651F9">
        <w:rPr>
          <w:rFonts w:ascii="Times New Roman" w:hAnsi="Times New Roman" w:hint="eastAsia"/>
        </w:rPr>
        <w:t>利用率</w:t>
      </w:r>
      <w:r w:rsidR="000E6094">
        <w:rPr>
          <w:rFonts w:ascii="Times New Roman" w:hAnsi="Times New Roman" w:hint="eastAsia"/>
        </w:rPr>
        <w:t>不应低于</w:t>
      </w:r>
      <w:r w:rsidR="008618E1">
        <w:rPr>
          <w:rFonts w:ascii="Times New Roman" w:hAnsi="Times New Roman" w:hint="eastAsia"/>
        </w:rPr>
        <w:t>5</w:t>
      </w:r>
      <w:r w:rsidR="000E6094">
        <w:rPr>
          <w:rFonts w:ascii="Times New Roman" w:hAnsi="Times New Roman" w:hint="eastAsia"/>
        </w:rPr>
        <w:t>0</w:t>
      </w:r>
      <w:r>
        <w:rPr>
          <w:rFonts w:ascii="Times New Roman" w:hAnsi="Times New Roman" w:hint="eastAsia"/>
        </w:rPr>
        <w:t>%</w:t>
      </w:r>
      <w:r w:rsidR="004315AB">
        <w:rPr>
          <w:rFonts w:ascii="Times New Roman" w:hAnsi="Times New Roman" w:hint="eastAsia"/>
        </w:rPr>
        <w:t>，太阳能系统性能应达到现行国家标准《可再生能源建筑应用工程评价标准》</w:t>
      </w:r>
      <w:r w:rsidR="004315AB">
        <w:rPr>
          <w:rFonts w:ascii="Times New Roman" w:hAnsi="Times New Roman" w:hint="eastAsia"/>
        </w:rPr>
        <w:t>GB/T 50801</w:t>
      </w:r>
      <w:r w:rsidR="004315AB">
        <w:rPr>
          <w:rFonts w:ascii="Times New Roman" w:hAnsi="Times New Roman" w:hint="eastAsia"/>
        </w:rPr>
        <w:t>中的一级要求</w:t>
      </w:r>
      <w:r>
        <w:rPr>
          <w:rFonts w:ascii="Times New Roman" w:hAnsi="Times New Roman" w:hint="eastAsia"/>
        </w:rPr>
        <w:t>；</w:t>
      </w:r>
    </w:p>
    <w:p w14:paraId="1A302583" w14:textId="2DAF06C4" w:rsidR="00984019" w:rsidRDefault="00FD23A4" w:rsidP="00861ECC">
      <w:pPr>
        <w:pStyle w:val="af4"/>
        <w:numPr>
          <w:ilvl w:val="0"/>
          <w:numId w:val="25"/>
        </w:numPr>
        <w:ind w:firstLineChars="0"/>
        <w:rPr>
          <w:rFonts w:ascii="Times New Roman" w:hAnsi="Times New Roman"/>
        </w:rPr>
      </w:pPr>
      <w:r w:rsidRPr="005C6682">
        <w:rPr>
          <w:rFonts w:ascii="Times New Roman" w:hAnsi="Times New Roman" w:hint="eastAsia"/>
        </w:rPr>
        <w:t>通过</w:t>
      </w:r>
      <w:r w:rsidR="0097094B" w:rsidRPr="00B01701">
        <w:rPr>
          <w:rFonts w:ascii="Times New Roman" w:hAnsi="Times New Roman" w:hint="eastAsia"/>
        </w:rPr>
        <w:t>绿色电力交易、绿色电力证书交易</w:t>
      </w:r>
      <w:proofErr w:type="gramStart"/>
      <w:r w:rsidR="0097094B" w:rsidRPr="00B01701">
        <w:rPr>
          <w:rFonts w:ascii="Times New Roman" w:hAnsi="Times New Roman" w:hint="eastAsia"/>
        </w:rPr>
        <w:t>或碳排</w:t>
      </w:r>
      <w:proofErr w:type="gramEnd"/>
      <w:r w:rsidR="0097094B" w:rsidRPr="00B01701">
        <w:rPr>
          <w:rFonts w:ascii="Times New Roman" w:hAnsi="Times New Roman" w:hint="eastAsia"/>
        </w:rPr>
        <w:t>放权交易等非建筑</w:t>
      </w:r>
      <w:proofErr w:type="gramStart"/>
      <w:r w:rsidR="0097094B" w:rsidRPr="00B01701">
        <w:rPr>
          <w:rFonts w:ascii="Times New Roman" w:hAnsi="Times New Roman" w:hint="eastAsia"/>
        </w:rPr>
        <w:t>降碳技术</w:t>
      </w:r>
      <w:proofErr w:type="gramEnd"/>
      <w:r w:rsidR="0097094B" w:rsidRPr="00B01701">
        <w:rPr>
          <w:rFonts w:ascii="Times New Roman" w:hAnsi="Times New Roman" w:hint="eastAsia"/>
        </w:rPr>
        <w:t>措施</w:t>
      </w:r>
      <w:r w:rsidRPr="005C6682">
        <w:rPr>
          <w:rFonts w:ascii="Times New Roman" w:hAnsi="Times New Roman" w:hint="eastAsia"/>
        </w:rPr>
        <w:t>实现的碳抵消比例不应超过基准建筑</w:t>
      </w:r>
      <w:r w:rsidR="002651F9">
        <w:rPr>
          <w:rFonts w:ascii="Times New Roman" w:hAnsi="Times New Roman" w:hint="eastAsia"/>
        </w:rPr>
        <w:t>运行</w:t>
      </w:r>
      <w:r w:rsidRPr="005C6682">
        <w:rPr>
          <w:rFonts w:ascii="Times New Roman" w:hAnsi="Times New Roman" w:hint="eastAsia"/>
        </w:rPr>
        <w:t>碳排放量的</w:t>
      </w:r>
      <w:r w:rsidRPr="005C6682">
        <w:rPr>
          <w:rFonts w:ascii="Times New Roman" w:hAnsi="Times New Roman" w:hint="eastAsia"/>
        </w:rPr>
        <w:t>20%</w:t>
      </w:r>
      <w:r w:rsidRPr="005C6682">
        <w:rPr>
          <w:rFonts w:ascii="Times New Roman" w:hAnsi="Times New Roman" w:hint="eastAsia"/>
        </w:rPr>
        <w:t>。</w:t>
      </w:r>
    </w:p>
    <w:p w14:paraId="6D812BCB" w14:textId="77777777" w:rsidR="00914D52" w:rsidRPr="00914D52" w:rsidRDefault="00914D52" w:rsidP="00914D52">
      <w:pPr>
        <w:pStyle w:val="af4"/>
        <w:ind w:left="480" w:firstLineChars="0" w:firstLine="0"/>
        <w:rPr>
          <w:rFonts w:ascii="Times New Roman" w:hAnsi="Times New Roman"/>
        </w:rPr>
      </w:pPr>
    </w:p>
    <w:p w14:paraId="2ED0F551" w14:textId="215FDDD3" w:rsidR="00A957F1" w:rsidRDefault="00A957F1">
      <w:pPr>
        <w:widowControl/>
        <w:spacing w:line="240" w:lineRule="auto"/>
        <w:ind w:firstLine="480"/>
        <w:jc w:val="left"/>
        <w:textAlignment w:val="auto"/>
      </w:pPr>
      <w:r>
        <w:br w:type="page"/>
      </w:r>
    </w:p>
    <w:p w14:paraId="310FE8AD" w14:textId="3443DAFF" w:rsidR="00DB43BA" w:rsidRPr="00DB4A8E" w:rsidRDefault="00D5556F" w:rsidP="00C41343">
      <w:pPr>
        <w:pStyle w:val="1"/>
        <w:ind w:firstLine="720"/>
      </w:pPr>
      <w:bookmarkStart w:id="22" w:name="_Toc181730076"/>
      <w:bookmarkStart w:id="23" w:name="_Toc186962836"/>
      <w:r>
        <w:rPr>
          <w:rFonts w:hint="eastAsia"/>
        </w:rPr>
        <w:lastRenderedPageBreak/>
        <w:t>碳排放监测及</w:t>
      </w:r>
      <w:r w:rsidR="0081373B">
        <w:rPr>
          <w:rFonts w:hint="eastAsia"/>
        </w:rPr>
        <w:t>核算</w:t>
      </w:r>
      <w:bookmarkEnd w:id="22"/>
      <w:bookmarkEnd w:id="23"/>
    </w:p>
    <w:p w14:paraId="36F2F66A" w14:textId="77777777" w:rsidR="00185231" w:rsidRDefault="00185231" w:rsidP="00774787">
      <w:pPr>
        <w:pStyle w:val="2"/>
        <w:spacing w:before="312"/>
        <w:ind w:firstLine="560"/>
        <w:rPr>
          <w:shd w:val="clear" w:color="auto" w:fill="FFFFFF"/>
          <w:lang w:val="zh-CN"/>
        </w:rPr>
      </w:pPr>
      <w:bookmarkStart w:id="24" w:name="_Toc181730077"/>
      <w:bookmarkStart w:id="25" w:name="_Toc186962837"/>
      <w:bookmarkStart w:id="26" w:name="_Toc28013153"/>
      <w:r>
        <w:rPr>
          <w:rFonts w:hint="eastAsia"/>
          <w:shd w:val="clear" w:color="auto" w:fill="FFFFFF"/>
          <w:lang w:val="zh-CN"/>
        </w:rPr>
        <w:t>一般规定</w:t>
      </w:r>
      <w:bookmarkEnd w:id="24"/>
      <w:bookmarkEnd w:id="25"/>
    </w:p>
    <w:p w14:paraId="0682CDE3" w14:textId="7443A5CB" w:rsidR="00C654C2" w:rsidRDefault="00C654C2" w:rsidP="00C77564">
      <w:pPr>
        <w:pStyle w:val="a"/>
      </w:pPr>
      <w:r>
        <w:rPr>
          <w:rFonts w:hint="eastAsia"/>
        </w:rPr>
        <w:t>建筑实际使用的电力、燃气和其他化石能源应根据实际使用的能源种类分别按电力、燃气和标煤统计计算，并应符合下列规定：</w:t>
      </w:r>
    </w:p>
    <w:p w14:paraId="0CC9A5ED" w14:textId="7755FDBC" w:rsidR="00C654C2" w:rsidRPr="00C654C2" w:rsidRDefault="00C654C2" w:rsidP="006218EC">
      <w:pPr>
        <w:pStyle w:val="af4"/>
        <w:numPr>
          <w:ilvl w:val="0"/>
          <w:numId w:val="27"/>
        </w:numPr>
        <w:ind w:firstLineChars="0"/>
        <w:rPr>
          <w:rFonts w:ascii="Times New Roman" w:hAnsi="Times New Roman"/>
        </w:rPr>
      </w:pPr>
      <w:r w:rsidRPr="00C654C2">
        <w:rPr>
          <w:rFonts w:ascii="Times New Roman" w:hAnsi="Times New Roman" w:hint="eastAsia"/>
        </w:rPr>
        <w:t>标煤应为由建筑所消耗的除燃气之外的各种化石能源按照燃料的热值</w:t>
      </w:r>
      <w:r>
        <w:rPr>
          <w:rFonts w:ascii="Times New Roman" w:hAnsi="Times New Roman" w:hint="eastAsia"/>
        </w:rPr>
        <w:t>计算</w:t>
      </w:r>
      <w:r w:rsidRPr="00C654C2">
        <w:rPr>
          <w:rFonts w:ascii="Times New Roman" w:hAnsi="Times New Roman" w:hint="eastAsia"/>
        </w:rPr>
        <w:t>得到</w:t>
      </w:r>
      <w:r>
        <w:rPr>
          <w:rFonts w:ascii="Times New Roman" w:hAnsi="Times New Roman" w:hint="eastAsia"/>
        </w:rPr>
        <w:t>；</w:t>
      </w:r>
    </w:p>
    <w:p w14:paraId="031FBF78" w14:textId="5D92258E" w:rsidR="00174387" w:rsidRDefault="00C654C2" w:rsidP="00754772">
      <w:pPr>
        <w:pStyle w:val="af4"/>
        <w:numPr>
          <w:ilvl w:val="0"/>
          <w:numId w:val="27"/>
        </w:numPr>
        <w:ind w:firstLineChars="0"/>
        <w:rPr>
          <w:rFonts w:ascii="Times New Roman" w:hAnsi="Times New Roman"/>
        </w:rPr>
      </w:pPr>
      <w:r w:rsidRPr="002838D6">
        <w:rPr>
          <w:rFonts w:ascii="Times New Roman" w:hAnsi="Times New Roman" w:hint="eastAsia"/>
        </w:rPr>
        <w:t>对于由集中供热、集中供冷系统输入到</w:t>
      </w:r>
      <w:r w:rsidR="00D46EBE" w:rsidRPr="002838D6">
        <w:rPr>
          <w:rFonts w:ascii="Times New Roman" w:hAnsi="Times New Roman" w:hint="eastAsia"/>
        </w:rPr>
        <w:t>建筑</w:t>
      </w:r>
      <w:r w:rsidRPr="002838D6">
        <w:rPr>
          <w:rFonts w:ascii="Times New Roman" w:hAnsi="Times New Roman" w:hint="eastAsia"/>
        </w:rPr>
        <w:t>物内的热量和</w:t>
      </w:r>
      <w:r w:rsidR="00D46EBE" w:rsidRPr="002838D6">
        <w:rPr>
          <w:rFonts w:ascii="Times New Roman" w:hAnsi="Times New Roman" w:hint="eastAsia"/>
        </w:rPr>
        <w:t>冷量</w:t>
      </w:r>
      <w:r w:rsidRPr="002838D6">
        <w:rPr>
          <w:rFonts w:ascii="Times New Roman" w:hAnsi="Times New Roman" w:hint="eastAsia"/>
        </w:rPr>
        <w:t>，应根据</w:t>
      </w:r>
      <w:r w:rsidR="00D46EBE" w:rsidRPr="002838D6">
        <w:rPr>
          <w:rFonts w:ascii="Times New Roman" w:hAnsi="Times New Roman" w:hint="eastAsia"/>
        </w:rPr>
        <w:t>集中</w:t>
      </w:r>
      <w:r w:rsidRPr="002838D6">
        <w:rPr>
          <w:rFonts w:ascii="Times New Roman" w:hAnsi="Times New Roman" w:hint="eastAsia"/>
        </w:rPr>
        <w:t>供热、供冷系统冷热源及输</w:t>
      </w:r>
      <w:proofErr w:type="gramStart"/>
      <w:r w:rsidRPr="002838D6">
        <w:rPr>
          <w:rFonts w:ascii="Times New Roman" w:hAnsi="Times New Roman" w:hint="eastAsia"/>
        </w:rPr>
        <w:t>配系统所消耗</w:t>
      </w:r>
      <w:proofErr w:type="gramEnd"/>
      <w:r w:rsidRPr="002838D6">
        <w:rPr>
          <w:rFonts w:ascii="Times New Roman" w:hAnsi="Times New Roman" w:hint="eastAsia"/>
        </w:rPr>
        <w:t>的能源种类，按所提供的</w:t>
      </w:r>
      <w:r w:rsidR="00D46EBE" w:rsidRPr="002838D6">
        <w:rPr>
          <w:rFonts w:ascii="Times New Roman" w:hAnsi="Times New Roman" w:hint="eastAsia"/>
        </w:rPr>
        <w:t>热量</w:t>
      </w:r>
      <w:r w:rsidRPr="002838D6">
        <w:rPr>
          <w:rFonts w:ascii="Times New Roman" w:hAnsi="Times New Roman" w:hint="eastAsia"/>
        </w:rPr>
        <w:t>和冷</w:t>
      </w:r>
      <w:r w:rsidR="00D46EBE" w:rsidRPr="002838D6">
        <w:rPr>
          <w:rFonts w:ascii="Times New Roman" w:hAnsi="Times New Roman" w:hint="eastAsia"/>
        </w:rPr>
        <w:t>量</w:t>
      </w:r>
      <w:r w:rsidRPr="002838D6">
        <w:rPr>
          <w:rFonts w:ascii="Times New Roman" w:hAnsi="Times New Roman" w:hint="eastAsia"/>
        </w:rPr>
        <w:t>及系统实际能效折合的电力、燃气或标煤，计入建筑</w:t>
      </w:r>
      <w:r w:rsidR="002838D6">
        <w:rPr>
          <w:rFonts w:ascii="Times New Roman" w:hAnsi="Times New Roman" w:hint="eastAsia"/>
        </w:rPr>
        <w:t>碳排放。</w:t>
      </w:r>
    </w:p>
    <w:p w14:paraId="3C33F1F4" w14:textId="77777777" w:rsidR="008E37EA" w:rsidRDefault="008E37EA" w:rsidP="008E37EA">
      <w:pPr>
        <w:pStyle w:val="afd"/>
        <w:ind w:firstLine="480"/>
      </w:pPr>
      <w:r>
        <w:rPr>
          <w:rFonts w:hint="eastAsia"/>
        </w:rPr>
        <w:t>【条文说明】</w:t>
      </w:r>
    </w:p>
    <w:p w14:paraId="264F56EA" w14:textId="2DBB0CB9" w:rsidR="008E37EA" w:rsidRPr="00174387" w:rsidRDefault="008E37EA" w:rsidP="008E37EA">
      <w:pPr>
        <w:pStyle w:val="afd"/>
        <w:ind w:firstLine="480"/>
      </w:pPr>
      <w:r>
        <w:rPr>
          <w:rFonts w:hint="eastAsia"/>
        </w:rPr>
        <w:t>本条规定了碳排放计算的方法。</w:t>
      </w:r>
      <w:r w:rsidR="002E0A3B">
        <w:rPr>
          <w:rFonts w:hint="eastAsia"/>
        </w:rPr>
        <w:t>建筑中使用的能源种类</w:t>
      </w:r>
      <w:r w:rsidR="00A3240D">
        <w:rPr>
          <w:rFonts w:hint="eastAsia"/>
        </w:rPr>
        <w:t>可能</w:t>
      </w:r>
      <w:r w:rsidR="002E0A3B">
        <w:rPr>
          <w:rFonts w:hint="eastAsia"/>
        </w:rPr>
        <w:t>包含电力、燃气、</w:t>
      </w:r>
      <w:r w:rsidR="00A3240D">
        <w:rPr>
          <w:rFonts w:hint="eastAsia"/>
        </w:rPr>
        <w:t>煤炭、</w:t>
      </w:r>
      <w:r w:rsidR="00B0622B">
        <w:rPr>
          <w:rFonts w:hint="eastAsia"/>
        </w:rPr>
        <w:t>燃油等，</w:t>
      </w:r>
      <w:r w:rsidR="006A10F6">
        <w:rPr>
          <w:rFonts w:hint="eastAsia"/>
        </w:rPr>
        <w:t>在统计时将消耗的所有能源种类分别按照电力、燃气和标煤进行统计计量。</w:t>
      </w:r>
    </w:p>
    <w:p w14:paraId="54E875DF" w14:textId="0E55D285" w:rsidR="008E6851" w:rsidRDefault="00567C6F" w:rsidP="00D5556F">
      <w:pPr>
        <w:pStyle w:val="2"/>
        <w:spacing w:before="312"/>
      </w:pPr>
      <w:bookmarkStart w:id="27" w:name="_Toc181730078"/>
      <w:bookmarkStart w:id="28" w:name="_Toc186962838"/>
      <w:r>
        <w:rPr>
          <w:rFonts w:hint="eastAsia"/>
        </w:rPr>
        <w:t>碳排放边界</w:t>
      </w:r>
      <w:bookmarkEnd w:id="27"/>
      <w:bookmarkEnd w:id="28"/>
    </w:p>
    <w:p w14:paraId="5C742F1D" w14:textId="2F9F0345" w:rsidR="007A2096" w:rsidRDefault="00162913" w:rsidP="00162913">
      <w:pPr>
        <w:pStyle w:val="a"/>
      </w:pPr>
      <w:r>
        <w:rPr>
          <w:rFonts w:hint="eastAsia"/>
        </w:rPr>
        <w:t>以单栋建筑为评价对象时，</w:t>
      </w:r>
      <w:r w:rsidR="005A59B3">
        <w:rPr>
          <w:rFonts w:hint="eastAsia"/>
        </w:rPr>
        <w:t>建筑碳排放</w:t>
      </w:r>
      <w:r w:rsidR="003A34D7">
        <w:rPr>
          <w:rFonts w:hint="eastAsia"/>
        </w:rPr>
        <w:t>计算范围为建设工程规划许可证范围内</w:t>
      </w:r>
      <w:r w:rsidR="00A8477B">
        <w:rPr>
          <w:rFonts w:hint="eastAsia"/>
        </w:rPr>
        <w:t>能源消耗产生的碳排放量。</w:t>
      </w:r>
    </w:p>
    <w:p w14:paraId="228C37FE" w14:textId="77777777" w:rsidR="00D27A60" w:rsidRDefault="00D27A60" w:rsidP="00D27A60">
      <w:pPr>
        <w:pStyle w:val="afd"/>
        <w:ind w:firstLine="480"/>
      </w:pPr>
      <w:r>
        <w:rPr>
          <w:rFonts w:hint="eastAsia"/>
        </w:rPr>
        <w:t>【条文说明】</w:t>
      </w:r>
    </w:p>
    <w:p w14:paraId="2F4AA050" w14:textId="5B5D34C8" w:rsidR="00D27A60" w:rsidRDefault="00D27A60" w:rsidP="00D27A60">
      <w:pPr>
        <w:pStyle w:val="afc"/>
        <w:ind w:firstLine="480"/>
      </w:pPr>
      <w:r>
        <w:rPr>
          <w:rFonts w:hint="eastAsia"/>
        </w:rPr>
        <w:t>以单栋建筑为评价对象时，应在建设工程规划许可证范围内充分利用可再生能源，</w:t>
      </w:r>
      <w:r w:rsidR="00B461A6">
        <w:rPr>
          <w:rFonts w:hint="eastAsia"/>
        </w:rPr>
        <w:t>在</w:t>
      </w:r>
      <w:r w:rsidR="00B461A6" w:rsidRPr="00B461A6">
        <w:rPr>
          <w:rFonts w:hint="eastAsia"/>
        </w:rPr>
        <w:t>建设工程规划许可证范围</w:t>
      </w:r>
      <w:proofErr w:type="gramStart"/>
      <w:r w:rsidR="00B461A6">
        <w:rPr>
          <w:rFonts w:hint="eastAsia"/>
        </w:rPr>
        <w:t>外建设</w:t>
      </w:r>
      <w:proofErr w:type="gramEnd"/>
      <w:r w:rsidR="00B461A6">
        <w:rPr>
          <w:rFonts w:hint="eastAsia"/>
        </w:rPr>
        <w:t>的太阳能</w:t>
      </w:r>
      <w:r w:rsidR="007D3F65">
        <w:rPr>
          <w:rFonts w:hint="eastAsia"/>
        </w:rPr>
        <w:t>等可再生能源系统</w:t>
      </w:r>
      <w:r w:rsidR="00B42AC5">
        <w:rPr>
          <w:rFonts w:hint="eastAsia"/>
        </w:rPr>
        <w:t>为建筑供能时，按照可再生能源系统的</w:t>
      </w:r>
      <w:r w:rsidR="00D8047E">
        <w:rPr>
          <w:rFonts w:hint="eastAsia"/>
        </w:rPr>
        <w:t>运行</w:t>
      </w:r>
      <w:r w:rsidR="00B42AC5">
        <w:rPr>
          <w:rFonts w:hint="eastAsia"/>
        </w:rPr>
        <w:t>碳排放计算建筑</w:t>
      </w:r>
      <w:r w:rsidR="00D8047E">
        <w:rPr>
          <w:rFonts w:hint="eastAsia"/>
        </w:rPr>
        <w:t>碳排放。</w:t>
      </w:r>
    </w:p>
    <w:p w14:paraId="47EA2CBC" w14:textId="2FFB2ED0" w:rsidR="005A59B3" w:rsidRDefault="005A59B3" w:rsidP="005A59B3">
      <w:pPr>
        <w:pStyle w:val="a"/>
      </w:pPr>
      <w:r>
        <w:rPr>
          <w:rFonts w:hint="eastAsia"/>
        </w:rPr>
        <w:t>以</w:t>
      </w:r>
      <w:r w:rsidR="00E028EC">
        <w:rPr>
          <w:rFonts w:hint="eastAsia"/>
        </w:rPr>
        <w:t>建筑群</w:t>
      </w:r>
      <w:r>
        <w:rPr>
          <w:rFonts w:hint="eastAsia"/>
        </w:rPr>
        <w:t>为评价对象时，</w:t>
      </w:r>
      <w:r w:rsidR="00CC3141">
        <w:rPr>
          <w:rFonts w:hint="eastAsia"/>
        </w:rPr>
        <w:t>建筑碳排放计算范围为</w:t>
      </w:r>
      <w:r w:rsidR="007B7E57">
        <w:rPr>
          <w:rFonts w:hint="eastAsia"/>
        </w:rPr>
        <w:t>用地红线内能源消耗产生的碳排放量。</w:t>
      </w:r>
    </w:p>
    <w:p w14:paraId="09A8FF46" w14:textId="77777777" w:rsidR="007B7E57" w:rsidRDefault="007B7E57" w:rsidP="007B7E57">
      <w:pPr>
        <w:pStyle w:val="afd"/>
        <w:ind w:firstLine="480"/>
      </w:pPr>
      <w:r>
        <w:rPr>
          <w:rFonts w:hint="eastAsia"/>
        </w:rPr>
        <w:t>【条文说明】</w:t>
      </w:r>
    </w:p>
    <w:p w14:paraId="7F8E3DB0" w14:textId="497A0B65" w:rsidR="006E3233" w:rsidRDefault="006E3233" w:rsidP="007A2096">
      <w:pPr>
        <w:pStyle w:val="afc"/>
        <w:ind w:firstLine="480"/>
      </w:pPr>
      <w:r>
        <w:rPr>
          <w:rFonts w:hint="eastAsia"/>
        </w:rPr>
        <w:t>以建筑群为评价对象时，</w:t>
      </w:r>
      <w:r w:rsidR="00F53541">
        <w:rPr>
          <w:rFonts w:hint="eastAsia"/>
        </w:rPr>
        <w:t>碳排放核算边界为</w:t>
      </w:r>
      <w:r w:rsidR="005A1E26">
        <w:rPr>
          <w:rFonts w:hint="eastAsia"/>
        </w:rPr>
        <w:t>用地红线，</w:t>
      </w:r>
      <w:r w:rsidR="000E3041">
        <w:rPr>
          <w:rFonts w:hint="eastAsia"/>
        </w:rPr>
        <w:t>用地红线内的建筑碳排放计算</w:t>
      </w:r>
      <w:r w:rsidR="0032116E">
        <w:rPr>
          <w:rFonts w:hint="eastAsia"/>
        </w:rPr>
        <w:t>在内，</w:t>
      </w:r>
      <w:r w:rsidR="00CC38EC">
        <w:rPr>
          <w:rFonts w:hint="eastAsia"/>
        </w:rPr>
        <w:t>不含园区内交通、充电桩、道路照明等非建筑碳排放；</w:t>
      </w:r>
      <w:r w:rsidR="00892C15">
        <w:rPr>
          <w:rFonts w:hint="eastAsia"/>
        </w:rPr>
        <w:t>太阳能等可再生能源系统</w:t>
      </w:r>
      <w:r w:rsidR="00D2505A">
        <w:rPr>
          <w:rFonts w:hint="eastAsia"/>
        </w:rPr>
        <w:t>不局限于用地红线，如</w:t>
      </w:r>
      <w:r w:rsidR="00D27A60">
        <w:rPr>
          <w:rFonts w:hint="eastAsia"/>
        </w:rPr>
        <w:t>用地红线外</w:t>
      </w:r>
      <w:r w:rsidR="00AA4F9C">
        <w:rPr>
          <w:rFonts w:hint="eastAsia"/>
        </w:rPr>
        <w:t>的太阳能集中供暖系统</w:t>
      </w:r>
      <w:r w:rsidR="000866D6">
        <w:rPr>
          <w:rFonts w:hint="eastAsia"/>
        </w:rPr>
        <w:t>及光伏集中供电系统</w:t>
      </w:r>
      <w:r w:rsidR="00D2505A">
        <w:rPr>
          <w:rFonts w:hint="eastAsia"/>
        </w:rPr>
        <w:t>可</w:t>
      </w:r>
      <w:r w:rsidR="000866D6">
        <w:rPr>
          <w:rFonts w:hint="eastAsia"/>
        </w:rPr>
        <w:t>按照实际碳排放量进行折算</w:t>
      </w:r>
      <w:r w:rsidR="00D27A60">
        <w:rPr>
          <w:rFonts w:hint="eastAsia"/>
        </w:rPr>
        <w:t>。</w:t>
      </w:r>
    </w:p>
    <w:p w14:paraId="4061307E" w14:textId="71B38081" w:rsidR="00D5556F" w:rsidRDefault="00D5556F" w:rsidP="00D5556F">
      <w:pPr>
        <w:pStyle w:val="2"/>
        <w:spacing w:before="312"/>
      </w:pPr>
      <w:bookmarkStart w:id="29" w:name="_Toc181730079"/>
      <w:bookmarkStart w:id="30" w:name="_Toc186962839"/>
      <w:r>
        <w:rPr>
          <w:rFonts w:hint="eastAsia"/>
        </w:rPr>
        <w:lastRenderedPageBreak/>
        <w:t>监测要求</w:t>
      </w:r>
      <w:bookmarkEnd w:id="29"/>
      <w:bookmarkEnd w:id="30"/>
    </w:p>
    <w:p w14:paraId="14D37008" w14:textId="6A13FFE0" w:rsidR="004D31F4" w:rsidRDefault="004D31F4" w:rsidP="004D31F4">
      <w:pPr>
        <w:pStyle w:val="a"/>
      </w:pPr>
      <w:r>
        <w:rPr>
          <w:rFonts w:hint="eastAsia"/>
          <w:lang w:val="zh-CN"/>
        </w:rPr>
        <w:t>太阳能富集区</w:t>
      </w:r>
      <w:proofErr w:type="gramStart"/>
      <w:r>
        <w:rPr>
          <w:rFonts w:hint="eastAsia"/>
          <w:lang w:val="zh-CN"/>
        </w:rPr>
        <w:t>零碳建筑</w:t>
      </w:r>
      <w:proofErr w:type="gramEnd"/>
      <w:r>
        <w:rPr>
          <w:rFonts w:hint="eastAsia"/>
        </w:rPr>
        <w:t>的监测</w:t>
      </w:r>
      <w:r w:rsidR="0079567B">
        <w:rPr>
          <w:rFonts w:hint="eastAsia"/>
        </w:rPr>
        <w:t>和计量</w:t>
      </w:r>
      <w:r>
        <w:rPr>
          <w:rFonts w:hint="eastAsia"/>
        </w:rPr>
        <w:t>应符合下列规定：</w:t>
      </w:r>
    </w:p>
    <w:p w14:paraId="03A897A6" w14:textId="34065EFE" w:rsidR="004D31F4" w:rsidRPr="004D31F4" w:rsidRDefault="004D31F4" w:rsidP="004D31F4">
      <w:pPr>
        <w:pStyle w:val="af4"/>
        <w:numPr>
          <w:ilvl w:val="0"/>
          <w:numId w:val="26"/>
        </w:numPr>
        <w:ind w:firstLineChars="0"/>
        <w:rPr>
          <w:rFonts w:ascii="Times New Roman" w:hAnsi="Times New Roman"/>
        </w:rPr>
      </w:pPr>
      <w:r w:rsidRPr="004D31F4">
        <w:rPr>
          <w:rFonts w:ascii="Times New Roman" w:hAnsi="Times New Roman" w:hint="eastAsia"/>
        </w:rPr>
        <w:t>计量</w:t>
      </w:r>
      <w:r w:rsidR="00007943">
        <w:rPr>
          <w:rFonts w:ascii="Times New Roman" w:hAnsi="Times New Roman" w:hint="eastAsia"/>
        </w:rPr>
        <w:t>装置</w:t>
      </w:r>
      <w:r w:rsidRPr="004D31F4">
        <w:rPr>
          <w:rFonts w:ascii="Times New Roman" w:hAnsi="Times New Roman" w:hint="eastAsia"/>
        </w:rPr>
        <w:t>和传感器精度应满足</w:t>
      </w:r>
      <w:r w:rsidR="00FF6691">
        <w:rPr>
          <w:rFonts w:ascii="Times New Roman" w:hAnsi="Times New Roman" w:hint="eastAsia"/>
        </w:rPr>
        <w:t>相关国家、行业、地方标准的要求，以及建筑</w:t>
      </w:r>
      <w:r w:rsidRPr="004D31F4">
        <w:rPr>
          <w:rFonts w:ascii="Times New Roman" w:hAnsi="Times New Roman" w:hint="eastAsia"/>
        </w:rPr>
        <w:t>碳核查要求；</w:t>
      </w:r>
    </w:p>
    <w:p w14:paraId="1E6B48C5" w14:textId="3A7E1107" w:rsidR="004D31F4" w:rsidRDefault="00EC1C6E" w:rsidP="00EC1C6E">
      <w:pPr>
        <w:pStyle w:val="af4"/>
        <w:numPr>
          <w:ilvl w:val="0"/>
          <w:numId w:val="26"/>
        </w:numPr>
        <w:ind w:firstLineChars="0"/>
        <w:rPr>
          <w:rFonts w:ascii="Times New Roman" w:hAnsi="Times New Roman"/>
        </w:rPr>
      </w:pPr>
      <w:r w:rsidRPr="004D31F4">
        <w:rPr>
          <w:rFonts w:ascii="Times New Roman" w:hAnsi="Times New Roman" w:hint="eastAsia"/>
        </w:rPr>
        <w:t>数据采集频率应不大于</w:t>
      </w:r>
      <w:r w:rsidRPr="004D31F4">
        <w:rPr>
          <w:rFonts w:ascii="Times New Roman" w:hAnsi="Times New Roman" w:hint="eastAsia"/>
        </w:rPr>
        <w:t>1</w:t>
      </w:r>
      <w:r w:rsidR="00FF6691">
        <w:rPr>
          <w:rFonts w:ascii="Times New Roman" w:hAnsi="Times New Roman" w:hint="eastAsia"/>
        </w:rPr>
        <w:t xml:space="preserve"> h/</w:t>
      </w:r>
      <w:r w:rsidRPr="004D31F4">
        <w:rPr>
          <w:rFonts w:ascii="Times New Roman" w:hAnsi="Times New Roman" w:hint="eastAsia"/>
        </w:rPr>
        <w:t>次，存贮周期应不少于</w:t>
      </w:r>
      <w:r w:rsidRPr="004D31F4">
        <w:rPr>
          <w:rFonts w:ascii="Times New Roman" w:hAnsi="Times New Roman" w:hint="eastAsia"/>
        </w:rPr>
        <w:t>3</w:t>
      </w:r>
      <w:r w:rsidRPr="004D31F4">
        <w:rPr>
          <w:rFonts w:ascii="Times New Roman" w:hAnsi="Times New Roman" w:hint="eastAsia"/>
        </w:rPr>
        <w:t>年，并应满足碳排放核查要求</w:t>
      </w:r>
      <w:r>
        <w:rPr>
          <w:rFonts w:ascii="Times New Roman" w:hAnsi="Times New Roman" w:hint="eastAsia"/>
        </w:rPr>
        <w:t>。</w:t>
      </w:r>
    </w:p>
    <w:p w14:paraId="72BC308C" w14:textId="77777777" w:rsidR="008E37EA" w:rsidRPr="008E37EA" w:rsidRDefault="008E37EA" w:rsidP="008E37EA">
      <w:pPr>
        <w:pStyle w:val="afd"/>
        <w:ind w:firstLine="480"/>
      </w:pPr>
      <w:r w:rsidRPr="008E37EA">
        <w:rPr>
          <w:rFonts w:hint="eastAsia"/>
        </w:rPr>
        <w:t>【条文说明】</w:t>
      </w:r>
    </w:p>
    <w:p w14:paraId="0431DE09" w14:textId="68FF8EA5" w:rsidR="00007943" w:rsidRDefault="0091657C" w:rsidP="0091657C">
      <w:pPr>
        <w:pStyle w:val="afd"/>
        <w:ind w:firstLine="480"/>
      </w:pPr>
      <w:r>
        <w:rPr>
          <w:rFonts w:hint="eastAsia"/>
        </w:rPr>
        <w:t>本条规定了太阳能富集区</w:t>
      </w:r>
      <w:proofErr w:type="gramStart"/>
      <w:r>
        <w:rPr>
          <w:rFonts w:hint="eastAsia"/>
        </w:rPr>
        <w:t>零碳建筑</w:t>
      </w:r>
      <w:proofErr w:type="gramEnd"/>
      <w:r>
        <w:rPr>
          <w:rFonts w:hint="eastAsia"/>
        </w:rPr>
        <w:t>测试所采用的计量装置要求，并应符合表</w:t>
      </w:r>
      <w:r>
        <w:rPr>
          <w:rFonts w:hint="eastAsia"/>
        </w:rPr>
        <w:t>5.3.1</w:t>
      </w:r>
      <w:r>
        <w:rPr>
          <w:rFonts w:hint="eastAsia"/>
        </w:rPr>
        <w:t>的规定。</w:t>
      </w:r>
    </w:p>
    <w:p w14:paraId="0D9B4211" w14:textId="030980F8" w:rsidR="00007943" w:rsidRPr="0091657C" w:rsidRDefault="0091657C" w:rsidP="0091657C">
      <w:pPr>
        <w:pStyle w:val="afd"/>
        <w:ind w:firstLineChars="0" w:firstLine="0"/>
        <w:jc w:val="center"/>
        <w:rPr>
          <w:b/>
          <w:bCs/>
        </w:rPr>
      </w:pPr>
      <w:r w:rsidRPr="0091657C">
        <w:rPr>
          <w:rFonts w:hint="eastAsia"/>
          <w:b/>
          <w:bCs/>
        </w:rPr>
        <w:t>表</w:t>
      </w:r>
      <w:r w:rsidRPr="0091657C">
        <w:rPr>
          <w:rFonts w:hint="eastAsia"/>
          <w:b/>
          <w:bCs/>
        </w:rPr>
        <w:t xml:space="preserve">5.3.1 </w:t>
      </w:r>
      <w:r w:rsidR="00007943" w:rsidRPr="0091657C">
        <w:rPr>
          <w:rFonts w:hint="eastAsia"/>
          <w:b/>
          <w:bCs/>
        </w:rPr>
        <w:t>计量装置技术要求表</w:t>
      </w:r>
    </w:p>
    <w:tbl>
      <w:tblPr>
        <w:tblStyle w:val="a4"/>
        <w:tblW w:w="0" w:type="auto"/>
        <w:tblLook w:val="04A0" w:firstRow="1" w:lastRow="0" w:firstColumn="1" w:lastColumn="0" w:noHBand="0" w:noVBand="1"/>
      </w:tblPr>
      <w:tblGrid>
        <w:gridCol w:w="1696"/>
        <w:gridCol w:w="7364"/>
      </w:tblGrid>
      <w:tr w:rsidR="00007943" w:rsidRPr="00337690" w14:paraId="3A3F07A1" w14:textId="77777777" w:rsidTr="0091657C">
        <w:tc>
          <w:tcPr>
            <w:tcW w:w="1696" w:type="dxa"/>
            <w:vAlign w:val="center"/>
          </w:tcPr>
          <w:p w14:paraId="5AD0EAD4" w14:textId="1FD6E27E" w:rsidR="00007943" w:rsidRPr="00337690" w:rsidRDefault="00007943" w:rsidP="0091657C">
            <w:pPr>
              <w:pStyle w:val="afd"/>
              <w:ind w:firstLineChars="0" w:firstLine="0"/>
              <w:jc w:val="center"/>
              <w:rPr>
                <w:b/>
                <w:bCs/>
                <w:sz w:val="21"/>
                <w:szCs w:val="21"/>
              </w:rPr>
            </w:pPr>
            <w:r w:rsidRPr="00337690">
              <w:rPr>
                <w:rFonts w:hint="eastAsia"/>
                <w:b/>
                <w:bCs/>
                <w:sz w:val="21"/>
                <w:szCs w:val="21"/>
              </w:rPr>
              <w:t>计量装置</w:t>
            </w:r>
          </w:p>
        </w:tc>
        <w:tc>
          <w:tcPr>
            <w:tcW w:w="7364" w:type="dxa"/>
          </w:tcPr>
          <w:p w14:paraId="1BCD9E4F" w14:textId="115FFAF5" w:rsidR="00007943" w:rsidRPr="00337690" w:rsidRDefault="00007943" w:rsidP="0091657C">
            <w:pPr>
              <w:pStyle w:val="afd"/>
              <w:ind w:firstLineChars="0" w:firstLine="0"/>
              <w:jc w:val="center"/>
              <w:rPr>
                <w:b/>
                <w:bCs/>
                <w:sz w:val="21"/>
                <w:szCs w:val="21"/>
              </w:rPr>
            </w:pPr>
            <w:r w:rsidRPr="00337690">
              <w:rPr>
                <w:rFonts w:hint="eastAsia"/>
                <w:b/>
                <w:bCs/>
                <w:sz w:val="21"/>
                <w:szCs w:val="21"/>
              </w:rPr>
              <w:t>要求</w:t>
            </w:r>
          </w:p>
        </w:tc>
      </w:tr>
      <w:tr w:rsidR="0091657C" w:rsidRPr="00337690" w14:paraId="20095AC0" w14:textId="77777777" w:rsidTr="0091657C">
        <w:tc>
          <w:tcPr>
            <w:tcW w:w="1696" w:type="dxa"/>
            <w:vAlign w:val="center"/>
          </w:tcPr>
          <w:p w14:paraId="6D56AB3C" w14:textId="7FD08504" w:rsidR="0091657C" w:rsidRPr="00337690" w:rsidRDefault="0091657C" w:rsidP="0091657C">
            <w:pPr>
              <w:pStyle w:val="afd"/>
              <w:ind w:firstLineChars="0" w:firstLine="0"/>
              <w:jc w:val="center"/>
              <w:rPr>
                <w:sz w:val="21"/>
                <w:szCs w:val="21"/>
              </w:rPr>
            </w:pPr>
            <w:r w:rsidRPr="00337690">
              <w:rPr>
                <w:rFonts w:hint="eastAsia"/>
                <w:sz w:val="21"/>
                <w:szCs w:val="21"/>
              </w:rPr>
              <w:t>总辐射表</w:t>
            </w:r>
          </w:p>
        </w:tc>
        <w:tc>
          <w:tcPr>
            <w:tcW w:w="7364" w:type="dxa"/>
          </w:tcPr>
          <w:p w14:paraId="30F41D00" w14:textId="79EA1578" w:rsidR="0091657C" w:rsidRPr="00337690" w:rsidRDefault="0091657C" w:rsidP="00007943">
            <w:pPr>
              <w:pStyle w:val="afd"/>
              <w:ind w:firstLineChars="0" w:firstLine="0"/>
              <w:rPr>
                <w:sz w:val="21"/>
                <w:szCs w:val="21"/>
              </w:rPr>
            </w:pPr>
            <w:r w:rsidRPr="00337690">
              <w:rPr>
                <w:rFonts w:hint="eastAsia"/>
                <w:sz w:val="21"/>
                <w:szCs w:val="21"/>
              </w:rPr>
              <w:t>应符合现行国家标准《总辐射表》</w:t>
            </w:r>
            <w:r w:rsidRPr="00337690">
              <w:rPr>
                <w:rFonts w:hint="eastAsia"/>
                <w:sz w:val="21"/>
                <w:szCs w:val="21"/>
              </w:rPr>
              <w:t>GB/T 19565</w:t>
            </w:r>
            <w:r w:rsidRPr="00337690">
              <w:rPr>
                <w:rFonts w:hint="eastAsia"/>
                <w:sz w:val="21"/>
                <w:szCs w:val="21"/>
              </w:rPr>
              <w:t>中一级表的要求。</w:t>
            </w:r>
          </w:p>
        </w:tc>
      </w:tr>
      <w:tr w:rsidR="0091657C" w:rsidRPr="00337690" w14:paraId="20AC858B" w14:textId="77777777" w:rsidTr="0091657C">
        <w:tc>
          <w:tcPr>
            <w:tcW w:w="1696" w:type="dxa"/>
            <w:vAlign w:val="center"/>
          </w:tcPr>
          <w:p w14:paraId="4B5B2E2C" w14:textId="254B569F" w:rsidR="0091657C" w:rsidRPr="00337690" w:rsidRDefault="0091657C" w:rsidP="0091657C">
            <w:pPr>
              <w:pStyle w:val="afd"/>
              <w:ind w:firstLineChars="0" w:firstLine="0"/>
              <w:jc w:val="center"/>
              <w:rPr>
                <w:sz w:val="21"/>
                <w:szCs w:val="21"/>
              </w:rPr>
            </w:pPr>
            <w:r w:rsidRPr="00337690">
              <w:rPr>
                <w:rFonts w:hint="eastAsia"/>
                <w:sz w:val="21"/>
                <w:szCs w:val="21"/>
              </w:rPr>
              <w:t>温度测量仪</w:t>
            </w:r>
          </w:p>
        </w:tc>
        <w:tc>
          <w:tcPr>
            <w:tcW w:w="7364" w:type="dxa"/>
          </w:tcPr>
          <w:p w14:paraId="040721E8" w14:textId="6D4B0D39" w:rsidR="0091657C" w:rsidRPr="00337690" w:rsidRDefault="0091657C" w:rsidP="00007943">
            <w:pPr>
              <w:pStyle w:val="afd"/>
              <w:ind w:firstLineChars="0" w:firstLine="0"/>
              <w:rPr>
                <w:sz w:val="21"/>
                <w:szCs w:val="21"/>
              </w:rPr>
            </w:pPr>
            <w:r w:rsidRPr="00337690">
              <w:rPr>
                <w:rFonts w:hint="eastAsia"/>
                <w:sz w:val="21"/>
                <w:szCs w:val="21"/>
              </w:rPr>
              <w:t>响应时间应小于</w:t>
            </w:r>
            <w:r w:rsidRPr="00337690">
              <w:rPr>
                <w:sz w:val="21"/>
                <w:szCs w:val="21"/>
              </w:rPr>
              <w:t>5 s</w:t>
            </w:r>
            <w:r w:rsidRPr="00337690">
              <w:rPr>
                <w:rFonts w:hint="eastAsia"/>
                <w:sz w:val="21"/>
                <w:szCs w:val="21"/>
              </w:rPr>
              <w:t>；测量环境空气温度时，仪器准确度应为±</w:t>
            </w:r>
            <w:r w:rsidRPr="00337690">
              <w:rPr>
                <w:rFonts w:hint="eastAsia"/>
                <w:sz w:val="21"/>
                <w:szCs w:val="21"/>
              </w:rPr>
              <w:t>0.5</w:t>
            </w:r>
            <w:r w:rsidRPr="00337690">
              <w:rPr>
                <w:rFonts w:hint="eastAsia"/>
                <w:sz w:val="21"/>
                <w:szCs w:val="21"/>
              </w:rPr>
              <w:t>℃，仪器精度应为±</w:t>
            </w:r>
            <w:r w:rsidRPr="00337690">
              <w:rPr>
                <w:rFonts w:hint="eastAsia"/>
                <w:sz w:val="21"/>
                <w:szCs w:val="21"/>
              </w:rPr>
              <w:t>0.2</w:t>
            </w:r>
            <w:r w:rsidRPr="00337690">
              <w:rPr>
                <w:rFonts w:hint="eastAsia"/>
                <w:sz w:val="21"/>
                <w:szCs w:val="21"/>
              </w:rPr>
              <w:t>℃；测量液体温度时，仪器准确度应为±</w:t>
            </w:r>
            <w:r w:rsidRPr="00337690">
              <w:rPr>
                <w:rFonts w:hint="eastAsia"/>
                <w:sz w:val="21"/>
                <w:szCs w:val="21"/>
              </w:rPr>
              <w:t>0.2</w:t>
            </w:r>
            <w:r w:rsidRPr="00337690">
              <w:rPr>
                <w:rFonts w:hint="eastAsia"/>
                <w:sz w:val="21"/>
                <w:szCs w:val="21"/>
              </w:rPr>
              <w:t>℃，仪器精度应为±</w:t>
            </w:r>
            <w:r w:rsidRPr="00337690">
              <w:rPr>
                <w:rFonts w:hint="eastAsia"/>
                <w:sz w:val="21"/>
                <w:szCs w:val="21"/>
              </w:rPr>
              <w:t>0.1</w:t>
            </w:r>
            <w:r w:rsidRPr="00337690">
              <w:rPr>
                <w:rFonts w:hint="eastAsia"/>
                <w:sz w:val="21"/>
                <w:szCs w:val="21"/>
              </w:rPr>
              <w:t>℃；</w:t>
            </w:r>
          </w:p>
        </w:tc>
      </w:tr>
      <w:tr w:rsidR="00007943" w:rsidRPr="00337690" w14:paraId="3E7023F2" w14:textId="77777777" w:rsidTr="0091657C">
        <w:tc>
          <w:tcPr>
            <w:tcW w:w="1696" w:type="dxa"/>
            <w:vAlign w:val="center"/>
          </w:tcPr>
          <w:p w14:paraId="1F14778B" w14:textId="27EA9F49" w:rsidR="00007943" w:rsidRPr="00337690" w:rsidRDefault="00007943" w:rsidP="0091657C">
            <w:pPr>
              <w:pStyle w:val="afd"/>
              <w:ind w:firstLineChars="0" w:firstLine="0"/>
              <w:jc w:val="center"/>
              <w:rPr>
                <w:sz w:val="21"/>
                <w:szCs w:val="21"/>
              </w:rPr>
            </w:pPr>
            <w:r w:rsidRPr="00337690">
              <w:rPr>
                <w:rFonts w:hint="eastAsia"/>
                <w:sz w:val="21"/>
                <w:szCs w:val="21"/>
              </w:rPr>
              <w:t>电能表</w:t>
            </w:r>
          </w:p>
        </w:tc>
        <w:tc>
          <w:tcPr>
            <w:tcW w:w="7364" w:type="dxa"/>
          </w:tcPr>
          <w:p w14:paraId="6F3AD0FB" w14:textId="4C5392E2" w:rsidR="00007943" w:rsidRPr="00337690" w:rsidRDefault="00007943" w:rsidP="00007943">
            <w:pPr>
              <w:pStyle w:val="afd"/>
              <w:ind w:firstLineChars="0" w:firstLine="0"/>
              <w:rPr>
                <w:sz w:val="21"/>
                <w:szCs w:val="21"/>
              </w:rPr>
            </w:pPr>
            <w:r w:rsidRPr="00337690">
              <w:rPr>
                <w:rFonts w:hint="eastAsia"/>
                <w:sz w:val="21"/>
                <w:szCs w:val="21"/>
              </w:rPr>
              <w:t>精度等级不低于</w:t>
            </w:r>
            <w:r w:rsidRPr="00337690">
              <w:rPr>
                <w:rFonts w:hint="eastAsia"/>
                <w:sz w:val="21"/>
                <w:szCs w:val="21"/>
              </w:rPr>
              <w:t>1.0</w:t>
            </w:r>
            <w:r w:rsidRPr="00337690">
              <w:rPr>
                <w:rFonts w:hint="eastAsia"/>
                <w:sz w:val="21"/>
                <w:szCs w:val="21"/>
              </w:rPr>
              <w:t>级；电流互感器精度等级不低于</w:t>
            </w:r>
            <w:r w:rsidRPr="00337690">
              <w:rPr>
                <w:rFonts w:hint="eastAsia"/>
                <w:sz w:val="21"/>
                <w:szCs w:val="21"/>
              </w:rPr>
              <w:t>0.5</w:t>
            </w:r>
            <w:r w:rsidRPr="00337690">
              <w:rPr>
                <w:rFonts w:hint="eastAsia"/>
                <w:sz w:val="21"/>
                <w:szCs w:val="21"/>
              </w:rPr>
              <w:t>级；性能参数应符合</w:t>
            </w:r>
            <w:r w:rsidR="00D63ECF">
              <w:rPr>
                <w:rFonts w:hint="eastAsia"/>
                <w:sz w:val="21"/>
                <w:szCs w:val="21"/>
              </w:rPr>
              <w:t>现行国家标准</w:t>
            </w:r>
            <w:r w:rsidRPr="00337690">
              <w:rPr>
                <w:rFonts w:hint="eastAsia"/>
                <w:sz w:val="21"/>
                <w:szCs w:val="21"/>
              </w:rPr>
              <w:t>《电流互感器》</w:t>
            </w:r>
            <w:r w:rsidRPr="00337690">
              <w:rPr>
                <w:rFonts w:hint="eastAsia"/>
                <w:sz w:val="21"/>
                <w:szCs w:val="21"/>
              </w:rPr>
              <w:t>GB 1208</w:t>
            </w:r>
            <w:r w:rsidRPr="00337690">
              <w:rPr>
                <w:rFonts w:hint="eastAsia"/>
                <w:sz w:val="21"/>
                <w:szCs w:val="21"/>
              </w:rPr>
              <w:t>规定。</w:t>
            </w:r>
          </w:p>
        </w:tc>
      </w:tr>
      <w:tr w:rsidR="00007943" w:rsidRPr="00337690" w14:paraId="0D2366E1" w14:textId="77777777" w:rsidTr="0091657C">
        <w:tc>
          <w:tcPr>
            <w:tcW w:w="1696" w:type="dxa"/>
            <w:vAlign w:val="center"/>
          </w:tcPr>
          <w:p w14:paraId="6F1FD101" w14:textId="201309DA" w:rsidR="00007943" w:rsidRPr="00337690" w:rsidRDefault="00007943" w:rsidP="0091657C">
            <w:pPr>
              <w:pStyle w:val="afd"/>
              <w:ind w:firstLineChars="0" w:firstLine="0"/>
              <w:jc w:val="center"/>
              <w:rPr>
                <w:sz w:val="21"/>
                <w:szCs w:val="21"/>
              </w:rPr>
            </w:pPr>
            <w:r w:rsidRPr="00337690">
              <w:rPr>
                <w:rFonts w:hint="eastAsia"/>
                <w:sz w:val="21"/>
                <w:szCs w:val="21"/>
              </w:rPr>
              <w:t>热量表</w:t>
            </w:r>
          </w:p>
        </w:tc>
        <w:tc>
          <w:tcPr>
            <w:tcW w:w="7364" w:type="dxa"/>
          </w:tcPr>
          <w:p w14:paraId="786A2995" w14:textId="12094120" w:rsidR="00007943" w:rsidRPr="00337690" w:rsidRDefault="00007943" w:rsidP="008E37EA">
            <w:pPr>
              <w:pStyle w:val="afd"/>
              <w:ind w:firstLineChars="0" w:firstLine="0"/>
              <w:rPr>
                <w:sz w:val="21"/>
                <w:szCs w:val="21"/>
              </w:rPr>
            </w:pPr>
            <w:r w:rsidRPr="00337690">
              <w:rPr>
                <w:rFonts w:hint="eastAsia"/>
                <w:sz w:val="21"/>
                <w:szCs w:val="21"/>
              </w:rPr>
              <w:t>性能参数应符合</w:t>
            </w:r>
            <w:proofErr w:type="gramStart"/>
            <w:r w:rsidR="00D63ECF">
              <w:rPr>
                <w:rFonts w:hint="eastAsia"/>
                <w:sz w:val="21"/>
                <w:szCs w:val="21"/>
              </w:rPr>
              <w:t>现行行业</w:t>
            </w:r>
            <w:proofErr w:type="gramEnd"/>
            <w:r w:rsidR="00D63ECF">
              <w:rPr>
                <w:rFonts w:hint="eastAsia"/>
                <w:sz w:val="21"/>
                <w:szCs w:val="21"/>
              </w:rPr>
              <w:t>标准</w:t>
            </w:r>
            <w:r w:rsidRPr="00337690">
              <w:rPr>
                <w:rFonts w:hint="eastAsia"/>
                <w:sz w:val="21"/>
                <w:szCs w:val="21"/>
              </w:rPr>
              <w:t>《热量表》</w:t>
            </w:r>
            <w:r w:rsidRPr="00337690">
              <w:rPr>
                <w:rFonts w:hint="eastAsia"/>
                <w:sz w:val="21"/>
                <w:szCs w:val="21"/>
              </w:rPr>
              <w:t>CJ 128</w:t>
            </w:r>
            <w:r w:rsidRPr="00337690">
              <w:rPr>
                <w:rFonts w:hint="eastAsia"/>
                <w:sz w:val="21"/>
                <w:szCs w:val="21"/>
              </w:rPr>
              <w:t>规定</w:t>
            </w:r>
            <w:r w:rsidR="0091657C" w:rsidRPr="00337690">
              <w:rPr>
                <w:rFonts w:hint="eastAsia"/>
                <w:sz w:val="21"/>
                <w:szCs w:val="21"/>
              </w:rPr>
              <w:t>的</w:t>
            </w:r>
            <w:r w:rsidR="0091657C" w:rsidRPr="00337690">
              <w:rPr>
                <w:rFonts w:hint="eastAsia"/>
                <w:sz w:val="21"/>
                <w:szCs w:val="21"/>
              </w:rPr>
              <w:t>2</w:t>
            </w:r>
            <w:r w:rsidR="0091657C" w:rsidRPr="00337690">
              <w:rPr>
                <w:rFonts w:hint="eastAsia"/>
                <w:sz w:val="21"/>
                <w:szCs w:val="21"/>
              </w:rPr>
              <w:t>级</w:t>
            </w:r>
            <w:r w:rsidRPr="00337690">
              <w:rPr>
                <w:rFonts w:hint="eastAsia"/>
                <w:sz w:val="21"/>
                <w:szCs w:val="21"/>
              </w:rPr>
              <w:t>；</w:t>
            </w:r>
          </w:p>
          <w:p w14:paraId="32A20841" w14:textId="3ABF201B" w:rsidR="00007943" w:rsidRPr="00337690" w:rsidRDefault="00007943" w:rsidP="008E37EA">
            <w:pPr>
              <w:pStyle w:val="afd"/>
              <w:ind w:firstLineChars="0" w:firstLine="0"/>
              <w:rPr>
                <w:sz w:val="21"/>
                <w:szCs w:val="21"/>
              </w:rPr>
            </w:pPr>
            <w:r w:rsidRPr="00337690">
              <w:rPr>
                <w:rFonts w:hint="eastAsia"/>
                <w:sz w:val="21"/>
                <w:szCs w:val="21"/>
              </w:rPr>
              <w:t>抗电磁干扰：受到不大于</w:t>
            </w:r>
            <w:r w:rsidRPr="00337690">
              <w:rPr>
                <w:rFonts w:hint="eastAsia"/>
                <w:sz w:val="21"/>
                <w:szCs w:val="21"/>
              </w:rPr>
              <w:t>100kA/n</w:t>
            </w:r>
            <w:r w:rsidRPr="00337690">
              <w:rPr>
                <w:rFonts w:hint="eastAsia"/>
                <w:sz w:val="21"/>
                <w:szCs w:val="21"/>
              </w:rPr>
              <w:t>的磁场干扰时，不应影响其计量特性。</w:t>
            </w:r>
          </w:p>
        </w:tc>
      </w:tr>
      <w:tr w:rsidR="00007943" w:rsidRPr="00337690" w14:paraId="1646965C" w14:textId="77777777" w:rsidTr="0091657C">
        <w:tc>
          <w:tcPr>
            <w:tcW w:w="1696" w:type="dxa"/>
            <w:vAlign w:val="center"/>
          </w:tcPr>
          <w:p w14:paraId="222E813C" w14:textId="72D49341" w:rsidR="00007943" w:rsidRPr="00337690" w:rsidRDefault="00007943" w:rsidP="0091657C">
            <w:pPr>
              <w:pStyle w:val="afd"/>
              <w:ind w:firstLineChars="0" w:firstLine="0"/>
              <w:jc w:val="center"/>
              <w:rPr>
                <w:sz w:val="21"/>
                <w:szCs w:val="21"/>
              </w:rPr>
            </w:pPr>
            <w:r w:rsidRPr="00337690">
              <w:rPr>
                <w:rFonts w:hint="eastAsia"/>
                <w:sz w:val="21"/>
                <w:szCs w:val="21"/>
              </w:rPr>
              <w:t>数字水表</w:t>
            </w:r>
          </w:p>
        </w:tc>
        <w:tc>
          <w:tcPr>
            <w:tcW w:w="7364" w:type="dxa"/>
          </w:tcPr>
          <w:p w14:paraId="50E2751D" w14:textId="77777777" w:rsidR="00007943" w:rsidRPr="00337690" w:rsidRDefault="00007943" w:rsidP="008E37EA">
            <w:pPr>
              <w:pStyle w:val="afd"/>
              <w:ind w:firstLineChars="0" w:firstLine="0"/>
              <w:rPr>
                <w:sz w:val="21"/>
                <w:szCs w:val="21"/>
              </w:rPr>
            </w:pPr>
            <w:r w:rsidRPr="00337690">
              <w:rPr>
                <w:rFonts w:hint="eastAsia"/>
                <w:sz w:val="21"/>
                <w:szCs w:val="21"/>
              </w:rPr>
              <w:t>精度等级应不低于</w:t>
            </w:r>
            <w:r w:rsidRPr="00337690">
              <w:rPr>
                <w:rFonts w:hint="eastAsia"/>
                <w:sz w:val="21"/>
                <w:szCs w:val="21"/>
              </w:rPr>
              <w:t>2.5</w:t>
            </w:r>
            <w:r w:rsidRPr="00337690">
              <w:rPr>
                <w:rFonts w:hint="eastAsia"/>
                <w:sz w:val="21"/>
                <w:szCs w:val="21"/>
              </w:rPr>
              <w:t>级；</w:t>
            </w:r>
          </w:p>
          <w:p w14:paraId="6D2096D0" w14:textId="6E20BD30" w:rsidR="00007943" w:rsidRPr="00337690" w:rsidRDefault="00007943" w:rsidP="00007943">
            <w:pPr>
              <w:pStyle w:val="afd"/>
              <w:ind w:firstLineChars="0" w:firstLine="0"/>
              <w:rPr>
                <w:sz w:val="21"/>
                <w:szCs w:val="21"/>
              </w:rPr>
            </w:pPr>
            <w:r w:rsidRPr="00337690">
              <w:rPr>
                <w:rFonts w:hint="eastAsia"/>
                <w:sz w:val="21"/>
                <w:szCs w:val="21"/>
              </w:rPr>
              <w:t>性能参数应符合</w:t>
            </w:r>
            <w:r w:rsidR="00D63ECF">
              <w:rPr>
                <w:rFonts w:hint="eastAsia"/>
                <w:sz w:val="21"/>
                <w:szCs w:val="21"/>
              </w:rPr>
              <w:t>现行国家标准</w:t>
            </w:r>
            <w:r w:rsidRPr="00337690">
              <w:rPr>
                <w:rFonts w:hint="eastAsia"/>
                <w:sz w:val="21"/>
                <w:szCs w:val="21"/>
              </w:rPr>
              <w:t>《封闭满管道中水流量的测量饮用冷水水表与热水水表》</w:t>
            </w:r>
            <w:r w:rsidRPr="00337690">
              <w:rPr>
                <w:rFonts w:hint="eastAsia"/>
                <w:sz w:val="21"/>
                <w:szCs w:val="21"/>
              </w:rPr>
              <w:t>GB/T 778.1</w:t>
            </w:r>
            <w:r w:rsidRPr="00337690">
              <w:rPr>
                <w:rFonts w:hint="eastAsia"/>
                <w:sz w:val="21"/>
                <w:szCs w:val="21"/>
              </w:rPr>
              <w:t>的规定。</w:t>
            </w:r>
          </w:p>
        </w:tc>
      </w:tr>
      <w:tr w:rsidR="00007943" w:rsidRPr="00337690" w14:paraId="408687E9" w14:textId="77777777" w:rsidTr="0091657C">
        <w:tc>
          <w:tcPr>
            <w:tcW w:w="1696" w:type="dxa"/>
            <w:vAlign w:val="center"/>
          </w:tcPr>
          <w:p w14:paraId="2D03175F" w14:textId="1B803AC1" w:rsidR="00007943" w:rsidRPr="00337690" w:rsidRDefault="00007943" w:rsidP="0091657C">
            <w:pPr>
              <w:pStyle w:val="afd"/>
              <w:ind w:firstLineChars="0" w:firstLine="0"/>
              <w:jc w:val="center"/>
              <w:rPr>
                <w:sz w:val="21"/>
                <w:szCs w:val="21"/>
              </w:rPr>
            </w:pPr>
            <w:r w:rsidRPr="00337690">
              <w:rPr>
                <w:rFonts w:hint="eastAsia"/>
                <w:sz w:val="21"/>
                <w:szCs w:val="21"/>
              </w:rPr>
              <w:t>数字燃气表</w:t>
            </w:r>
          </w:p>
        </w:tc>
        <w:tc>
          <w:tcPr>
            <w:tcW w:w="7364" w:type="dxa"/>
          </w:tcPr>
          <w:p w14:paraId="69E29232" w14:textId="50CD2864" w:rsidR="00007943" w:rsidRPr="00337690" w:rsidRDefault="00007943" w:rsidP="00007943">
            <w:pPr>
              <w:pStyle w:val="afd"/>
              <w:ind w:firstLineChars="0" w:firstLine="0"/>
              <w:rPr>
                <w:sz w:val="21"/>
                <w:szCs w:val="21"/>
              </w:rPr>
            </w:pPr>
            <w:r w:rsidRPr="00337690">
              <w:rPr>
                <w:rFonts w:hint="eastAsia"/>
                <w:sz w:val="21"/>
                <w:szCs w:val="21"/>
              </w:rPr>
              <w:t>精度等级应不低于</w:t>
            </w:r>
            <w:r w:rsidRPr="00337690">
              <w:rPr>
                <w:rFonts w:hint="eastAsia"/>
                <w:sz w:val="21"/>
                <w:szCs w:val="21"/>
              </w:rPr>
              <w:t>2.0</w:t>
            </w:r>
            <w:r w:rsidRPr="00337690">
              <w:rPr>
                <w:rFonts w:hint="eastAsia"/>
                <w:sz w:val="21"/>
                <w:szCs w:val="21"/>
              </w:rPr>
              <w:t>级；</w:t>
            </w:r>
          </w:p>
          <w:p w14:paraId="6AA46A15" w14:textId="472ECF52" w:rsidR="0091657C" w:rsidRPr="00337690" w:rsidRDefault="0091657C" w:rsidP="008E37EA">
            <w:pPr>
              <w:pStyle w:val="afd"/>
              <w:ind w:firstLineChars="0" w:firstLine="0"/>
              <w:rPr>
                <w:sz w:val="21"/>
                <w:szCs w:val="21"/>
              </w:rPr>
            </w:pPr>
            <w:r w:rsidRPr="00337690">
              <w:rPr>
                <w:rFonts w:hint="eastAsia"/>
                <w:sz w:val="21"/>
                <w:szCs w:val="21"/>
              </w:rPr>
              <w:t>性能参数应符合</w:t>
            </w:r>
            <w:proofErr w:type="gramStart"/>
            <w:r w:rsidR="003822B8">
              <w:rPr>
                <w:rFonts w:hint="eastAsia"/>
                <w:sz w:val="21"/>
                <w:szCs w:val="21"/>
              </w:rPr>
              <w:t>现行行业</w:t>
            </w:r>
            <w:proofErr w:type="gramEnd"/>
            <w:r w:rsidR="003822B8">
              <w:rPr>
                <w:rFonts w:hint="eastAsia"/>
                <w:sz w:val="21"/>
                <w:szCs w:val="21"/>
              </w:rPr>
              <w:t>标准</w:t>
            </w:r>
            <w:r w:rsidR="006E502F">
              <w:rPr>
                <w:rFonts w:hint="eastAsia"/>
                <w:sz w:val="21"/>
                <w:szCs w:val="21"/>
              </w:rPr>
              <w:t>《</w:t>
            </w:r>
            <w:r w:rsidR="006E502F">
              <w:rPr>
                <w:rFonts w:hint="eastAsia"/>
                <w:sz w:val="21"/>
                <w:szCs w:val="21"/>
              </w:rPr>
              <w:t>IC</w:t>
            </w:r>
            <w:r w:rsidR="006E502F">
              <w:rPr>
                <w:rFonts w:hint="eastAsia"/>
                <w:sz w:val="21"/>
                <w:szCs w:val="21"/>
              </w:rPr>
              <w:t>卡膜式燃气表》</w:t>
            </w:r>
            <w:r w:rsidR="006E502F">
              <w:rPr>
                <w:rFonts w:hint="eastAsia"/>
                <w:sz w:val="21"/>
                <w:szCs w:val="21"/>
              </w:rPr>
              <w:t>CJ/T 112</w:t>
            </w:r>
            <w:r w:rsidR="006E502F">
              <w:rPr>
                <w:rFonts w:hint="eastAsia"/>
                <w:sz w:val="21"/>
                <w:szCs w:val="21"/>
              </w:rPr>
              <w:t>、《切断式膜式燃气表》</w:t>
            </w:r>
            <w:r w:rsidR="006E502F">
              <w:rPr>
                <w:rFonts w:hint="eastAsia"/>
                <w:sz w:val="21"/>
                <w:szCs w:val="21"/>
              </w:rPr>
              <w:t xml:space="preserve">CJ/T </w:t>
            </w:r>
            <w:r w:rsidR="00392B74">
              <w:rPr>
                <w:rFonts w:hint="eastAsia"/>
                <w:sz w:val="21"/>
                <w:szCs w:val="21"/>
              </w:rPr>
              <w:t>449</w:t>
            </w:r>
            <w:r w:rsidR="006E502F">
              <w:rPr>
                <w:rFonts w:hint="eastAsia"/>
                <w:sz w:val="21"/>
                <w:szCs w:val="21"/>
              </w:rPr>
              <w:t>、《</w:t>
            </w:r>
            <w:r w:rsidR="00392B74">
              <w:rPr>
                <w:rFonts w:hint="eastAsia"/>
                <w:sz w:val="21"/>
                <w:szCs w:val="21"/>
              </w:rPr>
              <w:t>超声波</w:t>
            </w:r>
            <w:r w:rsidR="006E502F">
              <w:rPr>
                <w:rFonts w:hint="eastAsia"/>
                <w:sz w:val="21"/>
                <w:szCs w:val="21"/>
              </w:rPr>
              <w:t>燃气表》</w:t>
            </w:r>
            <w:r w:rsidR="006E502F">
              <w:rPr>
                <w:rFonts w:hint="eastAsia"/>
                <w:sz w:val="21"/>
                <w:szCs w:val="21"/>
              </w:rPr>
              <w:t xml:space="preserve">CJ/T </w:t>
            </w:r>
            <w:r w:rsidR="00392B74">
              <w:rPr>
                <w:rFonts w:hint="eastAsia"/>
                <w:sz w:val="21"/>
                <w:szCs w:val="21"/>
              </w:rPr>
              <w:t>447</w:t>
            </w:r>
            <w:r w:rsidR="00392B74">
              <w:rPr>
                <w:rFonts w:hint="eastAsia"/>
                <w:sz w:val="21"/>
                <w:szCs w:val="21"/>
              </w:rPr>
              <w:t>、</w:t>
            </w:r>
            <w:r w:rsidR="006E502F">
              <w:rPr>
                <w:rFonts w:hint="eastAsia"/>
                <w:sz w:val="21"/>
                <w:szCs w:val="21"/>
              </w:rPr>
              <w:t>《</w:t>
            </w:r>
            <w:r w:rsidR="00487E08">
              <w:rPr>
                <w:rFonts w:hint="eastAsia"/>
                <w:sz w:val="21"/>
                <w:szCs w:val="21"/>
              </w:rPr>
              <w:t>无线远传</w:t>
            </w:r>
            <w:r w:rsidR="006E502F">
              <w:rPr>
                <w:rFonts w:hint="eastAsia"/>
                <w:sz w:val="21"/>
                <w:szCs w:val="21"/>
              </w:rPr>
              <w:t>膜式燃气表》</w:t>
            </w:r>
            <w:r w:rsidR="006E502F">
              <w:rPr>
                <w:rFonts w:hint="eastAsia"/>
                <w:sz w:val="21"/>
                <w:szCs w:val="21"/>
              </w:rPr>
              <w:t xml:space="preserve">CJ/T </w:t>
            </w:r>
            <w:r w:rsidR="00487E08">
              <w:rPr>
                <w:rFonts w:hint="eastAsia"/>
                <w:sz w:val="21"/>
                <w:szCs w:val="21"/>
              </w:rPr>
              <w:t>503</w:t>
            </w:r>
            <w:r w:rsidR="00973389">
              <w:rPr>
                <w:rFonts w:hint="eastAsia"/>
                <w:sz w:val="21"/>
                <w:szCs w:val="21"/>
              </w:rPr>
              <w:t>的规定</w:t>
            </w:r>
            <w:r w:rsidRPr="00337690">
              <w:rPr>
                <w:rFonts w:hint="eastAsia"/>
                <w:sz w:val="21"/>
                <w:szCs w:val="21"/>
              </w:rPr>
              <w:t>。</w:t>
            </w:r>
          </w:p>
        </w:tc>
      </w:tr>
      <w:tr w:rsidR="00007943" w:rsidRPr="00337690" w14:paraId="1F7E7462" w14:textId="77777777" w:rsidTr="0091657C">
        <w:tc>
          <w:tcPr>
            <w:tcW w:w="1696" w:type="dxa"/>
            <w:vAlign w:val="center"/>
          </w:tcPr>
          <w:p w14:paraId="0418DF26" w14:textId="20293DA5" w:rsidR="00007943" w:rsidRPr="00337690" w:rsidRDefault="0091657C" w:rsidP="0091657C">
            <w:pPr>
              <w:pStyle w:val="afd"/>
              <w:ind w:firstLineChars="0" w:firstLine="0"/>
              <w:jc w:val="center"/>
              <w:rPr>
                <w:sz w:val="21"/>
                <w:szCs w:val="21"/>
              </w:rPr>
            </w:pPr>
            <w:r w:rsidRPr="00337690">
              <w:rPr>
                <w:rFonts w:hint="eastAsia"/>
                <w:sz w:val="21"/>
                <w:szCs w:val="21"/>
              </w:rPr>
              <w:t>液体流量表</w:t>
            </w:r>
          </w:p>
        </w:tc>
        <w:tc>
          <w:tcPr>
            <w:tcW w:w="7364" w:type="dxa"/>
          </w:tcPr>
          <w:p w14:paraId="49355EB0" w14:textId="22894531" w:rsidR="0091657C" w:rsidRPr="00337690" w:rsidRDefault="0091657C" w:rsidP="0091657C">
            <w:pPr>
              <w:pStyle w:val="afd"/>
              <w:ind w:firstLineChars="0" w:firstLine="0"/>
              <w:rPr>
                <w:sz w:val="21"/>
                <w:szCs w:val="21"/>
              </w:rPr>
            </w:pPr>
            <w:r w:rsidRPr="00337690">
              <w:rPr>
                <w:rFonts w:hint="eastAsia"/>
                <w:sz w:val="21"/>
                <w:szCs w:val="21"/>
              </w:rPr>
              <w:t>测量准确定应为±</w:t>
            </w:r>
            <w:r w:rsidRPr="00337690">
              <w:rPr>
                <w:rFonts w:hint="eastAsia"/>
                <w:sz w:val="21"/>
                <w:szCs w:val="21"/>
              </w:rPr>
              <w:t>1.0%</w:t>
            </w:r>
            <w:r w:rsidRPr="00337690">
              <w:rPr>
                <w:rFonts w:hint="eastAsia"/>
                <w:sz w:val="21"/>
                <w:szCs w:val="21"/>
              </w:rPr>
              <w:t>。</w:t>
            </w:r>
          </w:p>
        </w:tc>
      </w:tr>
    </w:tbl>
    <w:p w14:paraId="7681997A" w14:textId="77777777" w:rsidR="00007943" w:rsidRPr="008E37EA" w:rsidRDefault="00007943" w:rsidP="008E37EA">
      <w:pPr>
        <w:pStyle w:val="afd"/>
        <w:ind w:firstLine="480"/>
      </w:pPr>
    </w:p>
    <w:p w14:paraId="7453A430" w14:textId="04AD56F2" w:rsidR="00174387" w:rsidRDefault="00174387" w:rsidP="00174387">
      <w:pPr>
        <w:pStyle w:val="a"/>
        <w:rPr>
          <w:lang w:val="zh-CN"/>
        </w:rPr>
      </w:pPr>
      <w:r>
        <w:rPr>
          <w:rFonts w:hint="eastAsia"/>
          <w:lang w:val="zh-CN"/>
        </w:rPr>
        <w:t>太阳能富集区</w:t>
      </w:r>
      <w:proofErr w:type="gramStart"/>
      <w:r>
        <w:rPr>
          <w:rFonts w:hint="eastAsia"/>
          <w:lang w:val="zh-CN"/>
        </w:rPr>
        <w:t>零碳建筑</w:t>
      </w:r>
      <w:proofErr w:type="gramEnd"/>
      <w:r>
        <w:rPr>
          <w:rFonts w:hint="eastAsia"/>
          <w:lang w:val="zh-CN"/>
        </w:rPr>
        <w:t>应对以下内容进行监测</w:t>
      </w:r>
      <w:r w:rsidR="0079567B">
        <w:rPr>
          <w:rFonts w:hint="eastAsia"/>
          <w:lang w:val="zh-CN"/>
        </w:rPr>
        <w:t>和计量</w:t>
      </w:r>
      <w:r>
        <w:rPr>
          <w:rFonts w:hint="eastAsia"/>
          <w:lang w:val="zh-CN"/>
        </w:rPr>
        <w:t>：</w:t>
      </w:r>
    </w:p>
    <w:p w14:paraId="47CEC6C3" w14:textId="51391398" w:rsidR="00174387" w:rsidRDefault="00174387" w:rsidP="002C4F0B">
      <w:pPr>
        <w:pStyle w:val="af4"/>
        <w:numPr>
          <w:ilvl w:val="0"/>
          <w:numId w:val="32"/>
        </w:numPr>
        <w:ind w:firstLineChars="0"/>
        <w:rPr>
          <w:rFonts w:ascii="Times New Roman" w:hAnsi="Times New Roman"/>
        </w:rPr>
      </w:pPr>
      <w:r>
        <w:rPr>
          <w:rFonts w:ascii="Times New Roman" w:hAnsi="Times New Roman" w:hint="eastAsia"/>
        </w:rPr>
        <w:t>主要功能房间</w:t>
      </w:r>
      <w:r w:rsidR="00A66B6F">
        <w:rPr>
          <w:rFonts w:ascii="Times New Roman" w:hAnsi="Times New Roman" w:hint="eastAsia"/>
        </w:rPr>
        <w:t>室内环境</w:t>
      </w:r>
      <w:r w:rsidR="00237046">
        <w:rPr>
          <w:rFonts w:ascii="Times New Roman" w:hAnsi="Times New Roman" w:hint="eastAsia"/>
        </w:rPr>
        <w:t>参数</w:t>
      </w:r>
      <w:r>
        <w:rPr>
          <w:rFonts w:ascii="Times New Roman" w:hAnsi="Times New Roman" w:hint="eastAsia"/>
        </w:rPr>
        <w:t>；</w:t>
      </w:r>
    </w:p>
    <w:p w14:paraId="62AC1475" w14:textId="0BBFFF17" w:rsidR="00174387" w:rsidRDefault="00174387" w:rsidP="002C4F0B">
      <w:pPr>
        <w:pStyle w:val="af4"/>
        <w:numPr>
          <w:ilvl w:val="0"/>
          <w:numId w:val="32"/>
        </w:numPr>
        <w:ind w:firstLineChars="0"/>
        <w:rPr>
          <w:rFonts w:ascii="Times New Roman" w:hAnsi="Times New Roman"/>
        </w:rPr>
      </w:pPr>
      <w:r>
        <w:rPr>
          <w:rFonts w:ascii="Times New Roman" w:hAnsi="Times New Roman" w:hint="eastAsia"/>
        </w:rPr>
        <w:lastRenderedPageBreak/>
        <w:t>室外环境参数；</w:t>
      </w:r>
    </w:p>
    <w:p w14:paraId="7E99C2BD" w14:textId="2A2B526F" w:rsidR="00174387" w:rsidRDefault="00174387" w:rsidP="002C4F0B">
      <w:pPr>
        <w:pStyle w:val="af4"/>
        <w:numPr>
          <w:ilvl w:val="0"/>
          <w:numId w:val="32"/>
        </w:numPr>
        <w:ind w:firstLineChars="0"/>
        <w:rPr>
          <w:rFonts w:ascii="Times New Roman" w:hAnsi="Times New Roman"/>
        </w:rPr>
      </w:pPr>
      <w:bookmarkStart w:id="31" w:name="_Hlk181714908"/>
      <w:r>
        <w:rPr>
          <w:rFonts w:ascii="Times New Roman" w:hAnsi="Times New Roman" w:hint="eastAsia"/>
        </w:rPr>
        <w:t>建筑运行阶段电力、燃气、标煤等</w:t>
      </w:r>
      <w:r w:rsidR="009A4880">
        <w:rPr>
          <w:rFonts w:ascii="Times New Roman" w:hAnsi="Times New Roman" w:hint="eastAsia"/>
        </w:rPr>
        <w:t>全部</w:t>
      </w:r>
      <w:r>
        <w:rPr>
          <w:rFonts w:ascii="Times New Roman" w:hAnsi="Times New Roman" w:hint="eastAsia"/>
        </w:rPr>
        <w:t>能源消耗</w:t>
      </w:r>
      <w:r w:rsidR="00A21428">
        <w:rPr>
          <w:rFonts w:ascii="Times New Roman" w:hAnsi="Times New Roman" w:hint="eastAsia"/>
        </w:rPr>
        <w:t>量</w:t>
      </w:r>
      <w:r>
        <w:rPr>
          <w:rFonts w:ascii="Times New Roman" w:hAnsi="Times New Roman" w:hint="eastAsia"/>
        </w:rPr>
        <w:t>；</w:t>
      </w:r>
      <w:bookmarkEnd w:id="31"/>
    </w:p>
    <w:p w14:paraId="6BD0BEA0" w14:textId="5B064676" w:rsidR="00174387" w:rsidRDefault="00174387" w:rsidP="002C4F0B">
      <w:pPr>
        <w:pStyle w:val="af4"/>
        <w:numPr>
          <w:ilvl w:val="0"/>
          <w:numId w:val="32"/>
        </w:numPr>
        <w:ind w:firstLineChars="0"/>
        <w:rPr>
          <w:rFonts w:ascii="Times New Roman" w:hAnsi="Times New Roman"/>
        </w:rPr>
      </w:pPr>
      <w:r>
        <w:rPr>
          <w:rFonts w:ascii="Times New Roman" w:hAnsi="Times New Roman" w:hint="eastAsia"/>
        </w:rPr>
        <w:t>可再生能源系统供能量</w:t>
      </w:r>
      <w:r w:rsidR="00A314FF">
        <w:rPr>
          <w:rFonts w:ascii="Times New Roman" w:hAnsi="Times New Roman" w:hint="eastAsia"/>
        </w:rPr>
        <w:t>；</w:t>
      </w:r>
    </w:p>
    <w:p w14:paraId="1BB0C863" w14:textId="07B03844" w:rsidR="00A314FF" w:rsidRDefault="00A314FF" w:rsidP="002C4F0B">
      <w:pPr>
        <w:pStyle w:val="af4"/>
        <w:numPr>
          <w:ilvl w:val="0"/>
          <w:numId w:val="32"/>
        </w:numPr>
        <w:ind w:firstLineChars="0"/>
        <w:rPr>
          <w:rFonts w:ascii="Times New Roman" w:hAnsi="Times New Roman"/>
        </w:rPr>
      </w:pPr>
      <w:r>
        <w:rPr>
          <w:rFonts w:ascii="Times New Roman" w:hAnsi="Times New Roman" w:hint="eastAsia"/>
        </w:rPr>
        <w:t>建筑</w:t>
      </w:r>
      <w:r w:rsidR="00950C9A" w:rsidRPr="00366835">
        <w:rPr>
          <w:rFonts w:hint="eastAsia"/>
          <w:lang w:val="zh-CN"/>
        </w:rPr>
        <w:t>平均</w:t>
      </w:r>
      <w:r>
        <w:rPr>
          <w:rFonts w:ascii="Times New Roman" w:hAnsi="Times New Roman" w:hint="eastAsia"/>
        </w:rPr>
        <w:t>使用率。</w:t>
      </w:r>
    </w:p>
    <w:p w14:paraId="35273FE3" w14:textId="4905146B" w:rsidR="00EA1D04" w:rsidRDefault="00EA1D04" w:rsidP="008E37EA">
      <w:pPr>
        <w:pStyle w:val="afd"/>
        <w:ind w:firstLine="480"/>
      </w:pPr>
      <w:r w:rsidRPr="00EA1D04">
        <w:rPr>
          <w:rFonts w:hint="eastAsia"/>
        </w:rPr>
        <w:t>【条文说明】</w:t>
      </w:r>
    </w:p>
    <w:p w14:paraId="7DCD98D0" w14:textId="1ACA0A6A" w:rsidR="008E37EA" w:rsidRPr="008E37EA" w:rsidRDefault="008E37EA" w:rsidP="008E37EA">
      <w:pPr>
        <w:pStyle w:val="afd"/>
        <w:ind w:firstLine="480"/>
      </w:pPr>
      <w:r w:rsidRPr="008E37EA">
        <w:rPr>
          <w:rFonts w:hint="eastAsia"/>
        </w:rPr>
        <w:t>本条</w:t>
      </w:r>
      <w:r w:rsidR="00EA1D04">
        <w:rPr>
          <w:rFonts w:hint="eastAsia"/>
        </w:rPr>
        <w:t>规定了太阳能富集区</w:t>
      </w:r>
      <w:proofErr w:type="gramStart"/>
      <w:r w:rsidR="00EA1D04">
        <w:rPr>
          <w:rFonts w:hint="eastAsia"/>
        </w:rPr>
        <w:t>零碳建筑</w:t>
      </w:r>
      <w:proofErr w:type="gramEnd"/>
      <w:r w:rsidR="002B505B">
        <w:rPr>
          <w:rFonts w:hint="eastAsia"/>
        </w:rPr>
        <w:t>运行评价</w:t>
      </w:r>
      <w:r w:rsidR="00EA1D04">
        <w:rPr>
          <w:rFonts w:hint="eastAsia"/>
        </w:rPr>
        <w:t>应监测的内容。</w:t>
      </w:r>
      <w:r w:rsidR="00A21428">
        <w:rPr>
          <w:rFonts w:hint="eastAsia"/>
        </w:rPr>
        <w:t>其中，建筑</w:t>
      </w:r>
      <w:r w:rsidR="00950C9A" w:rsidRPr="00366835">
        <w:rPr>
          <w:rFonts w:hint="eastAsia"/>
          <w:lang w:val="zh-CN"/>
        </w:rPr>
        <w:t>平均</w:t>
      </w:r>
      <w:r w:rsidR="00A21428">
        <w:rPr>
          <w:rFonts w:hint="eastAsia"/>
        </w:rPr>
        <w:t>使用率指</w:t>
      </w:r>
      <w:r w:rsidR="006A5474">
        <w:rPr>
          <w:rFonts w:hint="eastAsia"/>
        </w:rPr>
        <w:t>投入使用的建筑</w:t>
      </w:r>
      <w:r w:rsidR="000A782A">
        <w:rPr>
          <w:rFonts w:hint="eastAsia"/>
        </w:rPr>
        <w:t>面积</w:t>
      </w:r>
      <w:r w:rsidR="006A5474">
        <w:rPr>
          <w:rFonts w:hint="eastAsia"/>
        </w:rPr>
        <w:t>与建筑总</w:t>
      </w:r>
      <w:r w:rsidR="000A782A">
        <w:rPr>
          <w:rFonts w:hint="eastAsia"/>
        </w:rPr>
        <w:t>面积</w:t>
      </w:r>
      <w:r w:rsidR="006A5474">
        <w:rPr>
          <w:rFonts w:hint="eastAsia"/>
        </w:rPr>
        <w:t>之比，对于</w:t>
      </w:r>
      <w:r w:rsidR="00C17382">
        <w:rPr>
          <w:rFonts w:hint="eastAsia"/>
        </w:rPr>
        <w:t>民用</w:t>
      </w:r>
      <w:r w:rsidR="006A5474">
        <w:rPr>
          <w:rFonts w:hint="eastAsia"/>
        </w:rPr>
        <w:t>建筑，以</w:t>
      </w:r>
      <w:r w:rsidR="00897AFD">
        <w:rPr>
          <w:rFonts w:hint="eastAsia"/>
        </w:rPr>
        <w:t>常驻</w:t>
      </w:r>
      <w:r w:rsidR="000A782A">
        <w:rPr>
          <w:rFonts w:hint="eastAsia"/>
        </w:rPr>
        <w:t>人数</w:t>
      </w:r>
      <w:r w:rsidR="006A5474">
        <w:rPr>
          <w:rFonts w:hint="eastAsia"/>
        </w:rPr>
        <w:t>为单位，</w:t>
      </w:r>
      <w:r w:rsidR="0081576B">
        <w:rPr>
          <w:rFonts w:hint="eastAsia"/>
        </w:rPr>
        <w:t>建筑使用率为</w:t>
      </w:r>
      <w:r w:rsidR="00C17382">
        <w:rPr>
          <w:rFonts w:hint="eastAsia"/>
        </w:rPr>
        <w:t>实际使用人数与设计使用人数</w:t>
      </w:r>
      <w:r w:rsidR="00AE0C72">
        <w:rPr>
          <w:rFonts w:hint="eastAsia"/>
        </w:rPr>
        <w:t>之比；对于</w:t>
      </w:r>
      <w:r w:rsidR="00C17382">
        <w:rPr>
          <w:rFonts w:hint="eastAsia"/>
        </w:rPr>
        <w:t>工业建筑</w:t>
      </w:r>
      <w:r w:rsidR="005B08E5">
        <w:rPr>
          <w:rFonts w:hint="eastAsia"/>
        </w:rPr>
        <w:t>，</w:t>
      </w:r>
      <w:r w:rsidR="0081576B">
        <w:rPr>
          <w:rFonts w:hint="eastAsia"/>
        </w:rPr>
        <w:t>以生产规模为单位，建筑使用率为工业建筑实际生产规模与设计生产规模之比。</w:t>
      </w:r>
    </w:p>
    <w:p w14:paraId="2F8D16CC" w14:textId="5307A7E5" w:rsidR="00D61CB5" w:rsidRDefault="00832AD1" w:rsidP="00D61CB5">
      <w:pPr>
        <w:pStyle w:val="a"/>
      </w:pPr>
      <w:r>
        <w:rPr>
          <w:rFonts w:hint="eastAsia"/>
        </w:rPr>
        <w:t>建筑室内环境</w:t>
      </w:r>
      <w:r w:rsidR="00B314D4">
        <w:rPr>
          <w:rFonts w:hint="eastAsia"/>
        </w:rPr>
        <w:t>监测</w:t>
      </w:r>
      <w:r>
        <w:rPr>
          <w:rFonts w:hint="eastAsia"/>
        </w:rPr>
        <w:t>应包括</w:t>
      </w:r>
      <w:r w:rsidR="00121A1E">
        <w:rPr>
          <w:rFonts w:hint="eastAsia"/>
        </w:rPr>
        <w:t>典型房间</w:t>
      </w:r>
      <w:r w:rsidR="000B74F5">
        <w:rPr>
          <w:rFonts w:hint="eastAsia"/>
        </w:rPr>
        <w:t>室内</w:t>
      </w:r>
      <w:r w:rsidR="00391AE0">
        <w:rPr>
          <w:rFonts w:hint="eastAsia"/>
        </w:rPr>
        <w:t>平均</w:t>
      </w:r>
      <w:r>
        <w:rPr>
          <w:rFonts w:hint="eastAsia"/>
        </w:rPr>
        <w:t>温度、湿度</w:t>
      </w:r>
      <w:r w:rsidR="000B74F5">
        <w:rPr>
          <w:rFonts w:hint="eastAsia"/>
        </w:rPr>
        <w:t>等</w:t>
      </w:r>
      <w:r w:rsidR="00D61CB5">
        <w:rPr>
          <w:rFonts w:hint="eastAsia"/>
        </w:rPr>
        <w:t>参数</w:t>
      </w:r>
      <w:r w:rsidR="00612B99">
        <w:rPr>
          <w:rFonts w:hint="eastAsia"/>
        </w:rPr>
        <w:t>，</w:t>
      </w:r>
      <w:r w:rsidR="00B314D4">
        <w:rPr>
          <w:rFonts w:hint="eastAsia"/>
        </w:rPr>
        <w:t>监测</w:t>
      </w:r>
      <w:r w:rsidR="00612B99">
        <w:rPr>
          <w:rFonts w:hint="eastAsia"/>
        </w:rPr>
        <w:t>持续时间宜为整个供暖期</w:t>
      </w:r>
      <w:r>
        <w:rPr>
          <w:rFonts w:hint="eastAsia"/>
        </w:rPr>
        <w:t>。</w:t>
      </w:r>
    </w:p>
    <w:p w14:paraId="55697FAA" w14:textId="77777777" w:rsidR="00BD7FCE" w:rsidRDefault="00BD7FCE" w:rsidP="00BD7FCE">
      <w:pPr>
        <w:pStyle w:val="afd"/>
        <w:ind w:firstLine="480"/>
      </w:pPr>
      <w:r>
        <w:rPr>
          <w:rFonts w:hint="eastAsia"/>
        </w:rPr>
        <w:t>【条文说明】</w:t>
      </w:r>
    </w:p>
    <w:p w14:paraId="4B5377A5" w14:textId="5455D132" w:rsidR="00BD7FCE" w:rsidRDefault="00BD7FCE" w:rsidP="00BD7FCE">
      <w:pPr>
        <w:pStyle w:val="afd"/>
        <w:ind w:firstLine="480"/>
      </w:pPr>
      <w:r>
        <w:rPr>
          <w:rFonts w:hint="eastAsia"/>
        </w:rPr>
        <w:t>建筑室内环境应符合现行</w:t>
      </w:r>
      <w:r w:rsidR="00032914">
        <w:rPr>
          <w:rFonts w:hint="eastAsia"/>
        </w:rPr>
        <w:t>国家标准</w:t>
      </w:r>
      <w:r>
        <w:rPr>
          <w:rFonts w:hint="eastAsia"/>
        </w:rPr>
        <w:t>《建筑环境通用规范》</w:t>
      </w:r>
      <w:r>
        <w:rPr>
          <w:rFonts w:hint="eastAsia"/>
        </w:rPr>
        <w:t>GB 55016</w:t>
      </w:r>
      <w:r>
        <w:rPr>
          <w:rFonts w:hint="eastAsia"/>
        </w:rPr>
        <w:t>的规定。</w:t>
      </w:r>
      <w:r w:rsidR="00EA1D04">
        <w:rPr>
          <w:rFonts w:hint="eastAsia"/>
        </w:rPr>
        <w:t>监测</w:t>
      </w:r>
      <w:r>
        <w:rPr>
          <w:rFonts w:hint="eastAsia"/>
        </w:rPr>
        <w:t>应符合</w:t>
      </w:r>
      <w:proofErr w:type="gramStart"/>
      <w:r>
        <w:rPr>
          <w:rFonts w:hint="eastAsia"/>
        </w:rPr>
        <w:t>现行</w:t>
      </w:r>
      <w:r w:rsidR="00AF701C">
        <w:rPr>
          <w:rFonts w:hint="eastAsia"/>
        </w:rPr>
        <w:t>行业</w:t>
      </w:r>
      <w:proofErr w:type="gramEnd"/>
      <w:r>
        <w:rPr>
          <w:rFonts w:hint="eastAsia"/>
        </w:rPr>
        <w:t>标准《公共建筑节能检测标准》</w:t>
      </w:r>
      <w:r>
        <w:rPr>
          <w:rFonts w:hint="eastAsia"/>
        </w:rPr>
        <w:t>JGJ/T 177</w:t>
      </w:r>
      <w:r>
        <w:rPr>
          <w:rFonts w:hint="eastAsia"/>
        </w:rPr>
        <w:t>、《居住建筑节能检测标准》</w:t>
      </w:r>
      <w:r>
        <w:rPr>
          <w:rFonts w:hint="eastAsia"/>
        </w:rPr>
        <w:t>JGJ/T 132</w:t>
      </w:r>
      <w:r>
        <w:rPr>
          <w:rFonts w:hint="eastAsia"/>
        </w:rPr>
        <w:t>等的要求。</w:t>
      </w:r>
    </w:p>
    <w:p w14:paraId="54165F84" w14:textId="7814C1A4" w:rsidR="00B45B15" w:rsidRDefault="00EA1D04" w:rsidP="00BD7FCE">
      <w:pPr>
        <w:pStyle w:val="afd"/>
        <w:ind w:firstLine="480"/>
      </w:pPr>
      <w:r>
        <w:rPr>
          <w:rFonts w:hint="eastAsia"/>
        </w:rPr>
        <w:t>对于居住建筑，室内温度</w:t>
      </w:r>
      <w:r w:rsidR="00B45B15">
        <w:rPr>
          <w:rFonts w:hint="eastAsia"/>
        </w:rPr>
        <w:t>、湿度监测数量</w:t>
      </w:r>
      <w:r>
        <w:rPr>
          <w:rFonts w:hint="eastAsia"/>
        </w:rPr>
        <w:t>应按照不同朝向、户型，选取首层、顶层和中间层的</w:t>
      </w:r>
      <w:r w:rsidR="00B45B15">
        <w:rPr>
          <w:rFonts w:hint="eastAsia"/>
        </w:rPr>
        <w:t>房间分别进行监测，</w:t>
      </w:r>
      <w:r w:rsidR="00B45B15" w:rsidRPr="00B45B15">
        <w:rPr>
          <w:rFonts w:hint="eastAsia"/>
        </w:rPr>
        <w:t>当受检房间使用面积大于或等于</w:t>
      </w:r>
      <w:r w:rsidR="00B45B15" w:rsidRPr="00B45B15">
        <w:rPr>
          <w:rFonts w:hint="eastAsia"/>
        </w:rPr>
        <w:t xml:space="preserve"> 30</w:t>
      </w:r>
      <w:r w:rsidR="00B45B15">
        <w:rPr>
          <w:rFonts w:hint="eastAsia"/>
        </w:rPr>
        <w:t xml:space="preserve"> </w:t>
      </w:r>
      <w:r w:rsidR="00B45B15" w:rsidRPr="00B45B15">
        <w:rPr>
          <w:rFonts w:hint="eastAsia"/>
        </w:rPr>
        <w:t>m</w:t>
      </w:r>
      <w:r w:rsidR="00B45B15" w:rsidRPr="00B45B15">
        <w:rPr>
          <w:rFonts w:hint="eastAsia"/>
          <w:vertAlign w:val="superscript"/>
        </w:rPr>
        <w:t>2</w:t>
      </w:r>
      <w:r w:rsidR="00B45B15" w:rsidRPr="00B45B15">
        <w:rPr>
          <w:rFonts w:hint="eastAsia"/>
        </w:rPr>
        <w:t>时，应设置两个测点。测点应设于室内活动区域，且距楼面</w:t>
      </w:r>
      <w:r w:rsidR="00B45B15">
        <w:rPr>
          <w:rFonts w:hint="eastAsia"/>
        </w:rPr>
        <w:t>（</w:t>
      </w:r>
      <w:r w:rsidR="00B45B15" w:rsidRPr="00B45B15">
        <w:rPr>
          <w:rFonts w:hint="eastAsia"/>
        </w:rPr>
        <w:t>700~1800</w:t>
      </w:r>
      <w:r w:rsidR="00B45B15">
        <w:rPr>
          <w:rFonts w:hint="eastAsia"/>
        </w:rPr>
        <w:t>）</w:t>
      </w:r>
      <w:r w:rsidR="00B45B15" w:rsidRPr="00B45B15">
        <w:rPr>
          <w:rFonts w:hint="eastAsia"/>
        </w:rPr>
        <w:t>mm</w:t>
      </w:r>
      <w:r w:rsidR="00B45B15" w:rsidRPr="00B45B15">
        <w:rPr>
          <w:rFonts w:hint="eastAsia"/>
        </w:rPr>
        <w:t>范围内有代表性的位置</w:t>
      </w:r>
      <w:r w:rsidR="00B45B15">
        <w:rPr>
          <w:rFonts w:hint="eastAsia"/>
        </w:rPr>
        <w:t>；</w:t>
      </w:r>
      <w:r w:rsidR="00B45B15" w:rsidRPr="00B45B15">
        <w:rPr>
          <w:rFonts w:hint="eastAsia"/>
        </w:rPr>
        <w:t>温度传感器不应受到太阳辐射或室内热源的直接影响。采用温度自动检测仪进行连续检测，检测数据记录时间间隔不宜超过</w:t>
      </w:r>
      <w:r w:rsidR="00B45B15" w:rsidRPr="00B45B15">
        <w:rPr>
          <w:rFonts w:hint="eastAsia"/>
        </w:rPr>
        <w:t xml:space="preserve"> 30min</w:t>
      </w:r>
      <w:r w:rsidR="00B45B15" w:rsidRPr="00B45B15">
        <w:rPr>
          <w:rFonts w:hint="eastAsia"/>
        </w:rPr>
        <w:t>。</w:t>
      </w:r>
    </w:p>
    <w:p w14:paraId="2FFFA8D9" w14:textId="725BD591" w:rsidR="00B45B15" w:rsidRDefault="00B45B15" w:rsidP="00B45B15">
      <w:pPr>
        <w:pStyle w:val="afd"/>
        <w:ind w:firstLine="480"/>
      </w:pPr>
      <w:r>
        <w:rPr>
          <w:rFonts w:hint="eastAsia"/>
        </w:rPr>
        <w:t>对于公共建筑，室内温度监测数量应符合下列规定：</w:t>
      </w:r>
    </w:p>
    <w:p w14:paraId="7DFD6A0A" w14:textId="77777777" w:rsidR="00B45B15" w:rsidRDefault="00B45B15" w:rsidP="00B45B15">
      <w:pPr>
        <w:pStyle w:val="afd"/>
        <w:ind w:firstLine="480"/>
      </w:pPr>
      <w:r>
        <w:rPr>
          <w:rFonts w:hint="eastAsia"/>
        </w:rPr>
        <w:t xml:space="preserve">1 </w:t>
      </w:r>
      <w:r>
        <w:rPr>
          <w:rFonts w:hint="eastAsia"/>
        </w:rPr>
        <w:t>设有集中采暖空调系统的建筑物，温度、湿度检测数量应按照采暖空调系统分区进行选取。当系统形式不同时，每种系统形式均应检测。相同系统形式应按系统数量的</w:t>
      </w:r>
      <w:r>
        <w:rPr>
          <w:rFonts w:hint="eastAsia"/>
        </w:rPr>
        <w:t>20%</w:t>
      </w:r>
      <w:r>
        <w:rPr>
          <w:rFonts w:hint="eastAsia"/>
        </w:rPr>
        <w:t>进行抽检。同一个系统检测数量不应少于总房间数量的</w:t>
      </w:r>
      <w:r>
        <w:rPr>
          <w:rFonts w:hint="eastAsia"/>
        </w:rPr>
        <w:t>10%</w:t>
      </w:r>
      <w:r>
        <w:rPr>
          <w:rFonts w:hint="eastAsia"/>
        </w:rPr>
        <w:t>。</w:t>
      </w:r>
    </w:p>
    <w:p w14:paraId="7DDA0055" w14:textId="77777777" w:rsidR="00B45B15" w:rsidRDefault="00B45B15" w:rsidP="00B45B15">
      <w:pPr>
        <w:pStyle w:val="afd"/>
        <w:ind w:firstLine="480"/>
      </w:pPr>
      <w:r>
        <w:rPr>
          <w:rFonts w:hint="eastAsia"/>
        </w:rPr>
        <w:t xml:space="preserve">2 </w:t>
      </w:r>
      <w:r>
        <w:rPr>
          <w:rFonts w:hint="eastAsia"/>
        </w:rPr>
        <w:t>未设置集中采暖空调系统的建筑物，温度、湿度检测数量不应少于总房间数量的</w:t>
      </w:r>
      <w:r>
        <w:rPr>
          <w:rFonts w:hint="eastAsia"/>
        </w:rPr>
        <w:t>10%</w:t>
      </w:r>
      <w:r>
        <w:rPr>
          <w:rFonts w:hint="eastAsia"/>
        </w:rPr>
        <w:t>。</w:t>
      </w:r>
    </w:p>
    <w:p w14:paraId="70ECBD90" w14:textId="144C7977" w:rsidR="00B45B15" w:rsidRDefault="00B45B15" w:rsidP="00B45B15">
      <w:pPr>
        <w:pStyle w:val="afd"/>
        <w:ind w:firstLine="480"/>
      </w:pPr>
      <w:r>
        <w:rPr>
          <w:rFonts w:hint="eastAsia"/>
        </w:rPr>
        <w:t xml:space="preserve">3 </w:t>
      </w:r>
      <w:r>
        <w:rPr>
          <w:rFonts w:hint="eastAsia"/>
        </w:rPr>
        <w:t>气流组织方式不同的房间应分别布置温度、湿度。</w:t>
      </w:r>
    </w:p>
    <w:p w14:paraId="3659708D" w14:textId="5B71DA76" w:rsidR="00B45B15" w:rsidRDefault="00B45B15" w:rsidP="00BD7FCE">
      <w:pPr>
        <w:pStyle w:val="afd"/>
        <w:ind w:firstLine="480"/>
      </w:pPr>
      <w:r>
        <w:rPr>
          <w:rFonts w:hint="eastAsia"/>
        </w:rPr>
        <w:t>公共建筑室内温湿度测点应设于室内活动区域，且应在距地面（</w:t>
      </w:r>
      <w:r w:rsidRPr="00B45B15">
        <w:rPr>
          <w:rFonts w:hint="eastAsia"/>
        </w:rPr>
        <w:t>700~1800</w:t>
      </w:r>
      <w:r>
        <w:rPr>
          <w:rFonts w:hint="eastAsia"/>
        </w:rPr>
        <w:t>）</w:t>
      </w:r>
      <w:r w:rsidR="0081576B">
        <w:rPr>
          <w:rFonts w:hint="eastAsia"/>
        </w:rPr>
        <w:t xml:space="preserve"> </w:t>
      </w:r>
      <w:r>
        <w:rPr>
          <w:rFonts w:hint="eastAsia"/>
        </w:rPr>
        <w:t>mm</w:t>
      </w:r>
      <w:r>
        <w:rPr>
          <w:rFonts w:hint="eastAsia"/>
        </w:rPr>
        <w:t>范围内有代表性的位置，温度、度传感器不应受到太阳辐射或室内热源的直接影响。当房间使用面积小于</w:t>
      </w:r>
      <w:r>
        <w:rPr>
          <w:rFonts w:hint="eastAsia"/>
        </w:rPr>
        <w:t>16</w:t>
      </w:r>
      <w:r w:rsidR="0081576B">
        <w:rPr>
          <w:rFonts w:hint="eastAsia"/>
        </w:rPr>
        <w:t xml:space="preserve"> </w:t>
      </w:r>
      <w:r>
        <w:rPr>
          <w:rFonts w:hint="eastAsia"/>
        </w:rPr>
        <w:t>m</w:t>
      </w:r>
      <w:r w:rsidRPr="00B45B15">
        <w:rPr>
          <w:rFonts w:hint="eastAsia"/>
          <w:vertAlign w:val="superscript"/>
        </w:rPr>
        <w:t>2</w:t>
      </w:r>
      <w:r>
        <w:rPr>
          <w:rFonts w:hint="eastAsia"/>
        </w:rPr>
        <w:t>时，应设测点</w:t>
      </w:r>
      <w:r>
        <w:rPr>
          <w:rFonts w:hint="eastAsia"/>
        </w:rPr>
        <w:t>1</w:t>
      </w:r>
      <w:r>
        <w:rPr>
          <w:rFonts w:hint="eastAsia"/>
        </w:rPr>
        <w:t>个</w:t>
      </w:r>
      <w:r w:rsidR="00A043BD">
        <w:rPr>
          <w:rFonts w:hint="eastAsia"/>
        </w:rPr>
        <w:t>；</w:t>
      </w:r>
      <w:r>
        <w:rPr>
          <w:rFonts w:hint="eastAsia"/>
        </w:rPr>
        <w:t>当房间使用面积大于或等于</w:t>
      </w:r>
      <w:r>
        <w:rPr>
          <w:rFonts w:hint="eastAsia"/>
        </w:rPr>
        <w:t>16</w:t>
      </w:r>
      <w:r w:rsidR="0081576B">
        <w:rPr>
          <w:rFonts w:hint="eastAsia"/>
        </w:rPr>
        <w:t xml:space="preserve"> </w:t>
      </w:r>
      <w:r>
        <w:rPr>
          <w:rFonts w:hint="eastAsia"/>
        </w:rPr>
        <w:t>m</w:t>
      </w:r>
      <w:r w:rsidRPr="00B45B15">
        <w:rPr>
          <w:rFonts w:hint="eastAsia"/>
          <w:vertAlign w:val="superscript"/>
        </w:rPr>
        <w:t>2</w:t>
      </w:r>
      <w:r>
        <w:rPr>
          <w:rFonts w:hint="eastAsia"/>
        </w:rPr>
        <w:t>，且小于</w:t>
      </w:r>
      <w:r>
        <w:rPr>
          <w:rFonts w:hint="eastAsia"/>
        </w:rPr>
        <w:t xml:space="preserve"> </w:t>
      </w:r>
      <w:r>
        <w:rPr>
          <w:rFonts w:hint="eastAsia"/>
        </w:rPr>
        <w:lastRenderedPageBreak/>
        <w:t>30</w:t>
      </w:r>
      <w:r w:rsidR="0081576B">
        <w:rPr>
          <w:rFonts w:hint="eastAsia"/>
        </w:rPr>
        <w:t xml:space="preserve"> </w:t>
      </w:r>
      <w:r>
        <w:rPr>
          <w:rFonts w:hint="eastAsia"/>
        </w:rPr>
        <w:t>m</w:t>
      </w:r>
      <w:r w:rsidR="00BB3E3D" w:rsidRPr="00B45B15">
        <w:rPr>
          <w:rFonts w:hint="eastAsia"/>
          <w:vertAlign w:val="superscript"/>
        </w:rPr>
        <w:t>2</w:t>
      </w:r>
      <w:r>
        <w:rPr>
          <w:rFonts w:hint="eastAsia"/>
        </w:rPr>
        <w:t>时应设测点</w:t>
      </w:r>
      <w:r>
        <w:rPr>
          <w:rFonts w:hint="eastAsia"/>
        </w:rPr>
        <w:t>2</w:t>
      </w:r>
      <w:r>
        <w:rPr>
          <w:rFonts w:hint="eastAsia"/>
        </w:rPr>
        <w:t>个</w:t>
      </w:r>
      <w:r w:rsidR="00A043BD">
        <w:rPr>
          <w:rFonts w:hint="eastAsia"/>
        </w:rPr>
        <w:t>；</w:t>
      </w:r>
      <w:r>
        <w:rPr>
          <w:rFonts w:hint="eastAsia"/>
        </w:rPr>
        <w:t>当房问使用面积大于或等于</w:t>
      </w:r>
      <w:r>
        <w:rPr>
          <w:rFonts w:hint="eastAsia"/>
        </w:rPr>
        <w:t>30</w:t>
      </w:r>
      <w:r w:rsidR="0081576B">
        <w:rPr>
          <w:rFonts w:hint="eastAsia"/>
        </w:rPr>
        <w:t xml:space="preserve"> </w:t>
      </w:r>
      <w:r>
        <w:rPr>
          <w:rFonts w:hint="eastAsia"/>
        </w:rPr>
        <w:t>m</w:t>
      </w:r>
      <w:r w:rsidRPr="00B45B15">
        <w:rPr>
          <w:rFonts w:hint="eastAsia"/>
          <w:vertAlign w:val="superscript"/>
        </w:rPr>
        <w:t>2</w:t>
      </w:r>
      <w:r w:rsidR="00A043BD">
        <w:rPr>
          <w:rFonts w:hint="eastAsia"/>
        </w:rPr>
        <w:t>，</w:t>
      </w:r>
      <w:r>
        <w:rPr>
          <w:rFonts w:hint="eastAsia"/>
        </w:rPr>
        <w:t>且小于</w:t>
      </w:r>
      <w:r>
        <w:rPr>
          <w:rFonts w:hint="eastAsia"/>
        </w:rPr>
        <w:t>60</w:t>
      </w:r>
      <w:r w:rsidR="0081576B">
        <w:rPr>
          <w:rFonts w:hint="eastAsia"/>
        </w:rPr>
        <w:t xml:space="preserve"> </w:t>
      </w:r>
      <w:r>
        <w:rPr>
          <w:rFonts w:hint="eastAsia"/>
        </w:rPr>
        <w:t>m</w:t>
      </w:r>
      <w:r w:rsidRPr="00B45B15">
        <w:rPr>
          <w:rFonts w:hint="eastAsia"/>
          <w:vertAlign w:val="superscript"/>
        </w:rPr>
        <w:t>2</w:t>
      </w:r>
      <w:r>
        <w:rPr>
          <w:rFonts w:hint="eastAsia"/>
        </w:rPr>
        <w:t>时</w:t>
      </w:r>
      <w:r w:rsidR="00A043BD">
        <w:rPr>
          <w:rFonts w:hint="eastAsia"/>
        </w:rPr>
        <w:t>，应设测点</w:t>
      </w:r>
      <w:r w:rsidR="00A043BD">
        <w:rPr>
          <w:rFonts w:hint="eastAsia"/>
        </w:rPr>
        <w:t>3</w:t>
      </w:r>
      <w:r w:rsidR="00A043BD">
        <w:rPr>
          <w:rFonts w:hint="eastAsia"/>
        </w:rPr>
        <w:t>个；当房间使用面积大于或等于</w:t>
      </w:r>
      <w:r w:rsidR="00A043BD">
        <w:rPr>
          <w:rFonts w:hint="eastAsia"/>
        </w:rPr>
        <w:t>60</w:t>
      </w:r>
      <w:r w:rsidR="0081576B">
        <w:rPr>
          <w:rFonts w:hint="eastAsia"/>
        </w:rPr>
        <w:t xml:space="preserve"> </w:t>
      </w:r>
      <w:r w:rsidR="00A043BD">
        <w:rPr>
          <w:rFonts w:hint="eastAsia"/>
        </w:rPr>
        <w:t>m</w:t>
      </w:r>
      <w:r w:rsidR="00A043BD" w:rsidRPr="00B45B15">
        <w:rPr>
          <w:rFonts w:hint="eastAsia"/>
          <w:vertAlign w:val="superscript"/>
        </w:rPr>
        <w:t>2</w:t>
      </w:r>
      <w:r w:rsidR="00A043BD">
        <w:rPr>
          <w:rFonts w:hint="eastAsia"/>
        </w:rPr>
        <w:t>，且小于</w:t>
      </w:r>
      <w:r w:rsidR="00A043BD">
        <w:rPr>
          <w:rFonts w:hint="eastAsia"/>
        </w:rPr>
        <w:t>100</w:t>
      </w:r>
      <w:r w:rsidR="0081576B">
        <w:rPr>
          <w:rFonts w:hint="eastAsia"/>
        </w:rPr>
        <w:t xml:space="preserve"> </w:t>
      </w:r>
      <w:r w:rsidR="00A043BD">
        <w:rPr>
          <w:rFonts w:hint="eastAsia"/>
        </w:rPr>
        <w:t>m</w:t>
      </w:r>
      <w:r w:rsidR="00BB3E3D" w:rsidRPr="00B45B15">
        <w:rPr>
          <w:rFonts w:hint="eastAsia"/>
          <w:vertAlign w:val="superscript"/>
        </w:rPr>
        <w:t>2</w:t>
      </w:r>
      <w:r w:rsidR="00A043BD">
        <w:rPr>
          <w:rFonts w:hint="eastAsia"/>
        </w:rPr>
        <w:t>时应设测点</w:t>
      </w:r>
      <w:r w:rsidR="00A043BD">
        <w:rPr>
          <w:rFonts w:hint="eastAsia"/>
        </w:rPr>
        <w:t>5</w:t>
      </w:r>
      <w:r w:rsidR="00A043BD">
        <w:rPr>
          <w:rFonts w:hint="eastAsia"/>
        </w:rPr>
        <w:t>个；当房问使用面积大于</w:t>
      </w:r>
      <w:r w:rsidR="00A043BD">
        <w:rPr>
          <w:rFonts w:hint="eastAsia"/>
        </w:rPr>
        <w:t>100</w:t>
      </w:r>
      <w:r w:rsidR="0081576B">
        <w:rPr>
          <w:rFonts w:hint="eastAsia"/>
        </w:rPr>
        <w:t xml:space="preserve"> </w:t>
      </w:r>
      <w:r w:rsidR="00A043BD">
        <w:rPr>
          <w:rFonts w:hint="eastAsia"/>
        </w:rPr>
        <w:t>m</w:t>
      </w:r>
      <w:r w:rsidR="00A043BD" w:rsidRPr="00B45B15">
        <w:rPr>
          <w:rFonts w:hint="eastAsia"/>
          <w:vertAlign w:val="superscript"/>
        </w:rPr>
        <w:t>2</w:t>
      </w:r>
      <w:r w:rsidR="00A043BD">
        <w:rPr>
          <w:rFonts w:hint="eastAsia"/>
        </w:rPr>
        <w:t>，每增加（</w:t>
      </w:r>
      <w:r w:rsidR="00A043BD">
        <w:rPr>
          <w:rFonts w:hint="eastAsia"/>
        </w:rPr>
        <w:t>20~30</w:t>
      </w:r>
      <w:r w:rsidR="00A043BD">
        <w:rPr>
          <w:rFonts w:hint="eastAsia"/>
        </w:rPr>
        <w:t>）</w:t>
      </w:r>
      <w:r w:rsidR="0081576B">
        <w:rPr>
          <w:rFonts w:hint="eastAsia"/>
        </w:rPr>
        <w:t xml:space="preserve"> </w:t>
      </w:r>
      <w:r w:rsidR="00A043BD">
        <w:rPr>
          <w:rFonts w:hint="eastAsia"/>
        </w:rPr>
        <w:t>m</w:t>
      </w:r>
      <w:r w:rsidR="00A043BD" w:rsidRPr="00B45B15">
        <w:rPr>
          <w:rFonts w:hint="eastAsia"/>
          <w:vertAlign w:val="superscript"/>
        </w:rPr>
        <w:t>2</w:t>
      </w:r>
      <w:r w:rsidR="00A043BD">
        <w:rPr>
          <w:rFonts w:hint="eastAsia"/>
        </w:rPr>
        <w:t>应增加</w:t>
      </w:r>
      <w:r w:rsidR="00A043BD">
        <w:rPr>
          <w:rFonts w:hint="eastAsia"/>
        </w:rPr>
        <w:t>1</w:t>
      </w:r>
      <w:r w:rsidR="00A043BD">
        <w:rPr>
          <w:rFonts w:hint="eastAsia"/>
        </w:rPr>
        <w:t>个测点。</w:t>
      </w:r>
    </w:p>
    <w:p w14:paraId="68785BC8" w14:textId="36756B90" w:rsidR="00A043BD" w:rsidRPr="00B45B15" w:rsidRDefault="00A043BD" w:rsidP="00BD7FCE">
      <w:pPr>
        <w:pStyle w:val="afd"/>
        <w:ind w:firstLine="480"/>
      </w:pPr>
      <w:r>
        <w:rPr>
          <w:rFonts w:hint="eastAsia"/>
        </w:rPr>
        <w:t>根据监测时间内各个测点的逐时温度计算室内平均温度，作为该房间是否符合室内温度要求的判定条件。</w:t>
      </w:r>
    </w:p>
    <w:p w14:paraId="14349B1C" w14:textId="621970A6" w:rsidR="00237046" w:rsidRDefault="00E703B5" w:rsidP="00832AD1">
      <w:pPr>
        <w:pStyle w:val="a"/>
      </w:pPr>
      <w:r>
        <w:rPr>
          <w:rFonts w:hint="eastAsia"/>
        </w:rPr>
        <w:t>室外</w:t>
      </w:r>
      <w:r w:rsidR="000C2AC0">
        <w:rPr>
          <w:rFonts w:hint="eastAsia"/>
        </w:rPr>
        <w:t>环境</w:t>
      </w:r>
      <w:r>
        <w:rPr>
          <w:rFonts w:hint="eastAsia"/>
        </w:rPr>
        <w:t>参数的监测应包括</w:t>
      </w:r>
      <w:r w:rsidR="00237046">
        <w:rPr>
          <w:rFonts w:hint="eastAsia"/>
        </w:rPr>
        <w:t>太阳辐照、室外温度、风速</w:t>
      </w:r>
      <w:r w:rsidR="000C2AC0">
        <w:rPr>
          <w:rFonts w:hint="eastAsia"/>
        </w:rPr>
        <w:t>等参数</w:t>
      </w:r>
      <w:r w:rsidR="00237046">
        <w:rPr>
          <w:rFonts w:hint="eastAsia"/>
        </w:rPr>
        <w:t>，</w:t>
      </w:r>
      <w:r w:rsidR="000C2AC0">
        <w:rPr>
          <w:rFonts w:hint="eastAsia"/>
        </w:rPr>
        <w:t>监测持续时间宜为</w:t>
      </w:r>
      <w:r w:rsidR="00AB5A61">
        <w:rPr>
          <w:rFonts w:hint="eastAsia"/>
        </w:rPr>
        <w:t>1</w:t>
      </w:r>
      <w:r w:rsidR="00AB5A61">
        <w:rPr>
          <w:rFonts w:hint="eastAsia"/>
        </w:rPr>
        <w:t>年</w:t>
      </w:r>
      <w:r w:rsidR="000C2AC0">
        <w:rPr>
          <w:rFonts w:hint="eastAsia"/>
        </w:rPr>
        <w:t>。</w:t>
      </w:r>
    </w:p>
    <w:p w14:paraId="6CDCB553" w14:textId="1FA00D53" w:rsidR="00A043BD" w:rsidRDefault="00A043BD" w:rsidP="00A043BD">
      <w:pPr>
        <w:pStyle w:val="afd"/>
        <w:ind w:firstLine="480"/>
      </w:pPr>
      <w:r w:rsidRPr="00A043BD">
        <w:rPr>
          <w:rFonts w:hint="eastAsia"/>
        </w:rPr>
        <w:t>【条文说明】</w:t>
      </w:r>
      <w:r>
        <w:rPr>
          <w:rFonts w:hint="eastAsia"/>
        </w:rPr>
        <w:t>太阳辐照宜监测水平面的总辐照量，如建筑安装了太阳能光</w:t>
      </w:r>
      <w:proofErr w:type="gramStart"/>
      <w:r>
        <w:rPr>
          <w:rFonts w:hint="eastAsia"/>
        </w:rPr>
        <w:t>伏系统</w:t>
      </w:r>
      <w:proofErr w:type="gramEnd"/>
      <w:r>
        <w:rPr>
          <w:rFonts w:hint="eastAsia"/>
        </w:rPr>
        <w:t>或太阳能热利用系统，应同时监测光伏组件</w:t>
      </w:r>
      <w:r>
        <w:rPr>
          <w:rFonts w:hint="eastAsia"/>
        </w:rPr>
        <w:t>/</w:t>
      </w:r>
      <w:proofErr w:type="gramStart"/>
      <w:r>
        <w:rPr>
          <w:rFonts w:hint="eastAsia"/>
        </w:rPr>
        <w:t>集热器安装</w:t>
      </w:r>
      <w:proofErr w:type="gramEnd"/>
      <w:r>
        <w:rPr>
          <w:rFonts w:hint="eastAsia"/>
        </w:rPr>
        <w:t>倾角的总辐照量。室外环境温度测点应远离热源（例如空调外机、阳光直射区域等），以避免因局部温度升高而造成的测量误差。</w:t>
      </w:r>
    </w:p>
    <w:p w14:paraId="73653E52" w14:textId="1D950265" w:rsidR="00AB5A61" w:rsidRDefault="00AB5A61" w:rsidP="00973065">
      <w:pPr>
        <w:pStyle w:val="a"/>
      </w:pPr>
      <w:r w:rsidRPr="00AB5A61">
        <w:rPr>
          <w:rFonts w:hint="eastAsia"/>
        </w:rPr>
        <w:t>建筑运行阶段全部能源消耗量</w:t>
      </w:r>
      <w:r w:rsidR="008C2BF8">
        <w:rPr>
          <w:rFonts w:hint="eastAsia"/>
        </w:rPr>
        <w:t>的监测</w:t>
      </w:r>
      <w:r>
        <w:rPr>
          <w:rFonts w:hint="eastAsia"/>
        </w:rPr>
        <w:t>应对下列内容进行分项计量和监测：</w:t>
      </w:r>
    </w:p>
    <w:p w14:paraId="54FE38FD" w14:textId="7E58D40F" w:rsidR="00AB5A61" w:rsidRDefault="00AC6F5F" w:rsidP="00AB5A61">
      <w:pPr>
        <w:pStyle w:val="af4"/>
        <w:numPr>
          <w:ilvl w:val="0"/>
          <w:numId w:val="28"/>
        </w:numPr>
        <w:ind w:firstLineChars="0"/>
        <w:rPr>
          <w:rFonts w:ascii="Times New Roman" w:hAnsi="Times New Roman"/>
        </w:rPr>
      </w:pPr>
      <w:r>
        <w:rPr>
          <w:rFonts w:ascii="Times New Roman" w:hAnsi="Times New Roman" w:hint="eastAsia"/>
        </w:rPr>
        <w:t>建筑</w:t>
      </w:r>
      <w:r w:rsidRPr="00AC6F5F">
        <w:rPr>
          <w:rFonts w:ascii="Times New Roman" w:hAnsi="Times New Roman" w:hint="eastAsia"/>
        </w:rPr>
        <w:t>电力、燃气、标煤等</w:t>
      </w:r>
      <w:r w:rsidR="00BE2272">
        <w:rPr>
          <w:rFonts w:ascii="Times New Roman" w:hAnsi="Times New Roman" w:hint="eastAsia"/>
        </w:rPr>
        <w:t>各类</w:t>
      </w:r>
      <w:r w:rsidRPr="00AC6F5F">
        <w:rPr>
          <w:rFonts w:ascii="Times New Roman" w:hAnsi="Times New Roman" w:hint="eastAsia"/>
        </w:rPr>
        <w:t>能源消耗量</w:t>
      </w:r>
      <w:r w:rsidR="002761ED">
        <w:rPr>
          <w:rFonts w:ascii="Times New Roman" w:hAnsi="Times New Roman" w:hint="eastAsia"/>
        </w:rPr>
        <w:t>；</w:t>
      </w:r>
    </w:p>
    <w:p w14:paraId="67B395B6" w14:textId="7C41A719" w:rsidR="00AB5A61" w:rsidRPr="00AB5A61" w:rsidRDefault="00AB5A61" w:rsidP="00AB5A61">
      <w:pPr>
        <w:pStyle w:val="af4"/>
        <w:numPr>
          <w:ilvl w:val="0"/>
          <w:numId w:val="28"/>
        </w:numPr>
        <w:ind w:firstLineChars="0"/>
        <w:rPr>
          <w:rFonts w:ascii="Times New Roman" w:hAnsi="Times New Roman"/>
        </w:rPr>
      </w:pPr>
      <w:r w:rsidRPr="00AB5A61">
        <w:rPr>
          <w:rFonts w:ascii="Times New Roman" w:hAnsi="Times New Roman" w:hint="eastAsia"/>
        </w:rPr>
        <w:t>建筑外购电量、气量、冷热量和其他能源消耗量</w:t>
      </w:r>
      <w:r w:rsidR="008E37EA">
        <w:rPr>
          <w:rFonts w:ascii="Times New Roman" w:hAnsi="Times New Roman" w:hint="eastAsia"/>
        </w:rPr>
        <w:t>。</w:t>
      </w:r>
    </w:p>
    <w:p w14:paraId="03CC882F" w14:textId="77777777" w:rsidR="00E5093A" w:rsidRDefault="002761ED" w:rsidP="002761ED">
      <w:pPr>
        <w:pStyle w:val="a"/>
      </w:pPr>
      <w:r w:rsidRPr="002761ED">
        <w:rPr>
          <w:rFonts w:hint="eastAsia"/>
        </w:rPr>
        <w:t>居住建筑</w:t>
      </w:r>
      <w:r>
        <w:rPr>
          <w:rFonts w:hint="eastAsia"/>
        </w:rPr>
        <w:t>能源消耗量计量</w:t>
      </w:r>
      <w:r w:rsidRPr="002761ED">
        <w:rPr>
          <w:rFonts w:hint="eastAsia"/>
        </w:rPr>
        <w:t>应以栋或典型用户为单位，计量户数不宜少于同类型总户数的</w:t>
      </w:r>
      <w:r w:rsidRPr="002761ED">
        <w:rPr>
          <w:rFonts w:hint="eastAsia"/>
        </w:rPr>
        <w:t>2%</w:t>
      </w:r>
      <w:r w:rsidRPr="002761ED">
        <w:rPr>
          <w:rFonts w:hint="eastAsia"/>
        </w:rPr>
        <w:t>，且不少于</w:t>
      </w:r>
      <w:r w:rsidRPr="002761ED">
        <w:rPr>
          <w:rFonts w:hint="eastAsia"/>
        </w:rPr>
        <w:t>5</w:t>
      </w:r>
      <w:r w:rsidRPr="002761ED">
        <w:rPr>
          <w:rFonts w:hint="eastAsia"/>
        </w:rPr>
        <w:t>户；当少于</w:t>
      </w:r>
      <w:r w:rsidRPr="002761ED">
        <w:rPr>
          <w:rFonts w:hint="eastAsia"/>
        </w:rPr>
        <w:t>5</w:t>
      </w:r>
      <w:r w:rsidRPr="002761ED">
        <w:rPr>
          <w:rFonts w:hint="eastAsia"/>
        </w:rPr>
        <w:t>户时，则全部监测</w:t>
      </w:r>
      <w:r w:rsidR="00E5093A">
        <w:rPr>
          <w:rFonts w:hint="eastAsia"/>
        </w:rPr>
        <w:t>。</w:t>
      </w:r>
    </w:p>
    <w:p w14:paraId="44933C14" w14:textId="2C4A4A99" w:rsidR="004C012C" w:rsidRDefault="004C012C" w:rsidP="004C012C">
      <w:pPr>
        <w:pStyle w:val="afd"/>
        <w:ind w:firstLine="480"/>
      </w:pPr>
      <w:r>
        <w:rPr>
          <w:rFonts w:hint="eastAsia"/>
        </w:rPr>
        <w:t>【条文说明】</w:t>
      </w:r>
      <w:r w:rsidRPr="00FD775A">
        <w:rPr>
          <w:rFonts w:hint="eastAsia"/>
        </w:rPr>
        <w:t>居住建筑应以栋或典型用户电表、气表等计量仪表的实测数据为依据，经计算分析后计算，计量户数不宜少于同类型总户数的</w:t>
      </w:r>
      <w:r w:rsidRPr="00FD775A">
        <w:rPr>
          <w:rFonts w:hint="eastAsia"/>
        </w:rPr>
        <w:t>2%</w:t>
      </w:r>
      <w:r w:rsidRPr="00FD775A">
        <w:rPr>
          <w:rFonts w:hint="eastAsia"/>
        </w:rPr>
        <w:t>，且不少于</w:t>
      </w:r>
      <w:r w:rsidRPr="00FD775A">
        <w:rPr>
          <w:rFonts w:hint="eastAsia"/>
        </w:rPr>
        <w:t>5</w:t>
      </w:r>
      <w:r w:rsidRPr="00FD775A">
        <w:rPr>
          <w:rFonts w:hint="eastAsia"/>
        </w:rPr>
        <w:t>户；当少于</w:t>
      </w:r>
      <w:r w:rsidRPr="00FD775A">
        <w:rPr>
          <w:rFonts w:hint="eastAsia"/>
        </w:rPr>
        <w:t>5</w:t>
      </w:r>
      <w:r w:rsidRPr="00FD775A">
        <w:rPr>
          <w:rFonts w:hint="eastAsia"/>
        </w:rPr>
        <w:t>户时，则全部检测。</w:t>
      </w:r>
    </w:p>
    <w:p w14:paraId="23F675E7" w14:textId="32A67817" w:rsidR="002761ED" w:rsidRDefault="002761ED" w:rsidP="002761ED">
      <w:pPr>
        <w:pStyle w:val="a"/>
      </w:pPr>
      <w:r w:rsidRPr="002761ED">
        <w:rPr>
          <w:rFonts w:hint="eastAsia"/>
        </w:rPr>
        <w:t>公共建筑</w:t>
      </w:r>
      <w:r w:rsidR="00E5093A">
        <w:rPr>
          <w:rFonts w:hint="eastAsia"/>
        </w:rPr>
        <w:t>能源消耗量计量宜</w:t>
      </w:r>
      <w:r w:rsidR="00282F2B">
        <w:rPr>
          <w:rFonts w:hint="eastAsia"/>
        </w:rPr>
        <w:t>对</w:t>
      </w:r>
      <w:r w:rsidR="00E5093A" w:rsidRPr="00FD775A">
        <w:rPr>
          <w:rFonts w:hint="eastAsia"/>
        </w:rPr>
        <w:t>冷热源、输配系统、供暖空调末端、生活热水系统、照明系统、电梯、炊事、插座等关键用能设备或系统</w:t>
      </w:r>
      <w:r w:rsidR="00282F2B">
        <w:rPr>
          <w:rFonts w:hint="eastAsia"/>
        </w:rPr>
        <w:t>进行分项计量</w:t>
      </w:r>
      <w:r w:rsidRPr="002761ED">
        <w:rPr>
          <w:rFonts w:hint="eastAsia"/>
        </w:rPr>
        <w:t>。</w:t>
      </w:r>
      <w:r w:rsidR="00C17624" w:rsidRPr="00C17624">
        <w:rPr>
          <w:rFonts w:hint="eastAsia"/>
        </w:rPr>
        <w:t>未设置能耗监测系统和分项计量系统的建筑，应以建筑物全年完整运行记录和用能账单为评价依据。</w:t>
      </w:r>
    </w:p>
    <w:p w14:paraId="73C1D02B" w14:textId="77777777" w:rsidR="00C0025D" w:rsidRDefault="00C0025D" w:rsidP="00C0025D">
      <w:pPr>
        <w:pStyle w:val="afc"/>
        <w:ind w:firstLine="480"/>
      </w:pPr>
      <w:r>
        <w:rPr>
          <w:rFonts w:hint="eastAsia"/>
        </w:rPr>
        <w:t>【条文说明】</w:t>
      </w:r>
    </w:p>
    <w:p w14:paraId="7D1814E6" w14:textId="39D6CD84" w:rsidR="00C0025D" w:rsidRDefault="00C0025D" w:rsidP="00C0025D">
      <w:pPr>
        <w:pStyle w:val="afc"/>
        <w:ind w:firstLine="480"/>
      </w:pPr>
      <w:r w:rsidRPr="00FD775A">
        <w:rPr>
          <w:rFonts w:hint="eastAsia"/>
        </w:rPr>
        <w:t>公共建筑</w:t>
      </w:r>
      <w:proofErr w:type="gramStart"/>
      <w:r w:rsidR="00C17624">
        <w:rPr>
          <w:rFonts w:hint="eastAsia"/>
        </w:rPr>
        <w:t>宜</w:t>
      </w:r>
      <w:r w:rsidRPr="00FD775A">
        <w:rPr>
          <w:rFonts w:hint="eastAsia"/>
        </w:rPr>
        <w:t>直接</w:t>
      </w:r>
      <w:proofErr w:type="gramEnd"/>
      <w:r w:rsidRPr="00FD775A">
        <w:rPr>
          <w:rFonts w:hint="eastAsia"/>
        </w:rPr>
        <w:t>提取分项计量的能耗数据，并对其计量仪表进行校核后计算，提取项应包括冷热源、输配系统、供暖空调末端、生活热水系统、照明系统、电梯、炊事、插座等关键用能设备或系统；对于未设置能耗监测系统和分项计量系统的建筑，应</w:t>
      </w:r>
      <w:r>
        <w:rPr>
          <w:rFonts w:hint="eastAsia"/>
        </w:rPr>
        <w:t>以</w:t>
      </w:r>
      <w:r w:rsidRPr="00FD775A">
        <w:rPr>
          <w:rFonts w:hint="eastAsia"/>
        </w:rPr>
        <w:t>建筑物全年完整运行记录和用能账单</w:t>
      </w:r>
      <w:r>
        <w:rPr>
          <w:rFonts w:hint="eastAsia"/>
        </w:rPr>
        <w:t>为评价依据</w:t>
      </w:r>
      <w:r w:rsidR="00EA1D04">
        <w:rPr>
          <w:rFonts w:hint="eastAsia"/>
        </w:rPr>
        <w:t>。</w:t>
      </w:r>
    </w:p>
    <w:p w14:paraId="33AEE360" w14:textId="25E75A0D" w:rsidR="00C0025D" w:rsidRDefault="00C0025D" w:rsidP="00947261">
      <w:pPr>
        <w:pStyle w:val="a"/>
      </w:pPr>
      <w:r w:rsidRPr="00C0025D">
        <w:rPr>
          <w:rFonts w:hint="eastAsia"/>
        </w:rPr>
        <w:t>可再生能源系统供能量</w:t>
      </w:r>
      <w:r>
        <w:rPr>
          <w:rFonts w:hint="eastAsia"/>
        </w:rPr>
        <w:t>的</w:t>
      </w:r>
      <w:r w:rsidR="003F7B08">
        <w:rPr>
          <w:rFonts w:hint="eastAsia"/>
        </w:rPr>
        <w:t>测试和监测应</w:t>
      </w:r>
      <w:r w:rsidR="006C18FD">
        <w:rPr>
          <w:rFonts w:hint="eastAsia"/>
        </w:rPr>
        <w:t>符合以下规定：</w:t>
      </w:r>
    </w:p>
    <w:p w14:paraId="1FC8B3FB" w14:textId="5643CE42" w:rsidR="006C18FD" w:rsidRDefault="006C18FD" w:rsidP="006C18FD">
      <w:pPr>
        <w:pStyle w:val="af4"/>
        <w:numPr>
          <w:ilvl w:val="0"/>
          <w:numId w:val="33"/>
        </w:numPr>
        <w:ind w:firstLineChars="0"/>
        <w:rPr>
          <w:rFonts w:ascii="Times New Roman" w:hAnsi="Times New Roman"/>
        </w:rPr>
      </w:pPr>
      <w:r>
        <w:rPr>
          <w:rFonts w:ascii="Times New Roman" w:hAnsi="Times New Roman" w:hint="eastAsia"/>
        </w:rPr>
        <w:t>太阳能光</w:t>
      </w:r>
      <w:proofErr w:type="gramStart"/>
      <w:r>
        <w:rPr>
          <w:rFonts w:ascii="Times New Roman" w:hAnsi="Times New Roman" w:hint="eastAsia"/>
        </w:rPr>
        <w:t>伏系统</w:t>
      </w:r>
      <w:proofErr w:type="gramEnd"/>
      <w:r>
        <w:rPr>
          <w:rFonts w:ascii="Times New Roman" w:hAnsi="Times New Roman" w:hint="eastAsia"/>
        </w:rPr>
        <w:t>应</w:t>
      </w:r>
      <w:r w:rsidR="00B822F1">
        <w:rPr>
          <w:rFonts w:ascii="Times New Roman" w:hAnsi="Times New Roman" w:hint="eastAsia"/>
        </w:rPr>
        <w:t>测试和</w:t>
      </w:r>
      <w:r>
        <w:rPr>
          <w:rFonts w:ascii="Times New Roman" w:hAnsi="Times New Roman" w:hint="eastAsia"/>
        </w:rPr>
        <w:t>监测</w:t>
      </w:r>
      <w:r w:rsidR="00B822F1">
        <w:rPr>
          <w:rFonts w:ascii="Times New Roman" w:hAnsi="Times New Roman" w:hint="eastAsia"/>
        </w:rPr>
        <w:t>太阳辐照量、发电量、发电效率</w:t>
      </w:r>
      <w:r w:rsidR="00FA3397">
        <w:rPr>
          <w:rFonts w:ascii="Times New Roman" w:hAnsi="Times New Roman" w:hint="eastAsia"/>
        </w:rPr>
        <w:t>、自消</w:t>
      </w:r>
      <w:proofErr w:type="gramStart"/>
      <w:r w:rsidR="00FA3397">
        <w:rPr>
          <w:rFonts w:ascii="Times New Roman" w:hAnsi="Times New Roman" w:hint="eastAsia"/>
        </w:rPr>
        <w:t>纳比例</w:t>
      </w:r>
      <w:proofErr w:type="gramEnd"/>
      <w:r w:rsidR="00FA3397">
        <w:rPr>
          <w:rFonts w:ascii="Times New Roman" w:hAnsi="Times New Roman" w:hint="eastAsia"/>
        </w:rPr>
        <w:t>等</w:t>
      </w:r>
      <w:r>
        <w:rPr>
          <w:rFonts w:ascii="Times New Roman" w:hAnsi="Times New Roman" w:hint="eastAsia"/>
        </w:rPr>
        <w:t>；</w:t>
      </w:r>
    </w:p>
    <w:p w14:paraId="1BA9E2E0" w14:textId="77777777" w:rsidR="00B822F1" w:rsidRDefault="00B822F1" w:rsidP="006C18FD">
      <w:pPr>
        <w:pStyle w:val="af4"/>
        <w:numPr>
          <w:ilvl w:val="0"/>
          <w:numId w:val="33"/>
        </w:numPr>
        <w:ind w:firstLineChars="0"/>
        <w:rPr>
          <w:rFonts w:ascii="Times New Roman" w:hAnsi="Times New Roman"/>
        </w:rPr>
      </w:pPr>
      <w:r>
        <w:rPr>
          <w:rFonts w:ascii="Times New Roman" w:hAnsi="Times New Roman" w:hint="eastAsia"/>
        </w:rPr>
        <w:t>太阳能热利用系统应测试和监测太阳辐照量、室外环境温度、室内环境温度、系</w:t>
      </w:r>
      <w:r>
        <w:rPr>
          <w:rFonts w:ascii="Times New Roman" w:hAnsi="Times New Roman" w:hint="eastAsia"/>
        </w:rPr>
        <w:lastRenderedPageBreak/>
        <w:t>统供热量、系统用能量、系统集热效率等；</w:t>
      </w:r>
    </w:p>
    <w:p w14:paraId="0A60772F" w14:textId="390EDDF2" w:rsidR="004D6C7F" w:rsidRDefault="00247E56" w:rsidP="006C18FD">
      <w:pPr>
        <w:pStyle w:val="af4"/>
        <w:numPr>
          <w:ilvl w:val="0"/>
          <w:numId w:val="33"/>
        </w:numPr>
        <w:ind w:firstLineChars="0"/>
        <w:rPr>
          <w:rFonts w:ascii="Times New Roman" w:hAnsi="Times New Roman"/>
        </w:rPr>
      </w:pPr>
      <w:r>
        <w:rPr>
          <w:rFonts w:ascii="Times New Roman" w:hAnsi="Times New Roman" w:hint="eastAsia"/>
        </w:rPr>
        <w:t>热泵系统应测试和监测室外环境温度、室内环境温度、系统供热量、系统用能量、系统性能系数等；</w:t>
      </w:r>
    </w:p>
    <w:p w14:paraId="71AD5BDA" w14:textId="466FC712" w:rsidR="006C18FD" w:rsidRPr="00AB5A61" w:rsidRDefault="00247E56" w:rsidP="006C18FD">
      <w:pPr>
        <w:pStyle w:val="af4"/>
        <w:numPr>
          <w:ilvl w:val="0"/>
          <w:numId w:val="33"/>
        </w:numPr>
        <w:ind w:firstLineChars="0"/>
        <w:rPr>
          <w:rFonts w:ascii="Times New Roman" w:hAnsi="Times New Roman"/>
        </w:rPr>
      </w:pPr>
      <w:r>
        <w:rPr>
          <w:rFonts w:hint="eastAsia"/>
        </w:rPr>
        <w:t>太阳能光伏系统、热利用系统、热泵系统的</w:t>
      </w:r>
      <w:r w:rsidR="00FA3397">
        <w:rPr>
          <w:rFonts w:hint="eastAsia"/>
        </w:rPr>
        <w:t>测试应按照</w:t>
      </w:r>
      <w:r w:rsidR="006C18FD">
        <w:rPr>
          <w:rFonts w:hint="eastAsia"/>
        </w:rPr>
        <w:t>现行国家标准《可再生能源建筑应用工程评价标准</w:t>
      </w:r>
      <w:r w:rsidR="006C18FD" w:rsidRPr="00375A4F">
        <w:rPr>
          <w:rFonts w:ascii="Times New Roman" w:hAnsi="Times New Roman" w:hint="eastAsia"/>
        </w:rPr>
        <w:t>》</w:t>
      </w:r>
      <w:r w:rsidR="006C18FD" w:rsidRPr="00375A4F">
        <w:rPr>
          <w:rFonts w:ascii="Times New Roman" w:hAnsi="Times New Roman"/>
        </w:rPr>
        <w:t>GB/T 50801</w:t>
      </w:r>
      <w:r w:rsidR="006C18FD">
        <w:rPr>
          <w:rFonts w:hint="eastAsia"/>
        </w:rPr>
        <w:t>中的相关规定</w:t>
      </w:r>
      <w:r w:rsidR="00FA3397">
        <w:rPr>
          <w:rFonts w:hint="eastAsia"/>
        </w:rPr>
        <w:t>进行</w:t>
      </w:r>
      <w:r w:rsidR="006C18FD">
        <w:rPr>
          <w:rFonts w:hint="eastAsia"/>
        </w:rPr>
        <w:t>。</w:t>
      </w:r>
    </w:p>
    <w:p w14:paraId="52DA44B8" w14:textId="193C5361" w:rsidR="00185231" w:rsidRDefault="00D5556F" w:rsidP="00774787">
      <w:pPr>
        <w:pStyle w:val="2"/>
        <w:spacing w:before="312"/>
        <w:ind w:firstLine="560"/>
        <w:rPr>
          <w:shd w:val="clear" w:color="auto" w:fill="FFFFFF"/>
          <w:lang w:val="zh-CN"/>
        </w:rPr>
      </w:pPr>
      <w:bookmarkStart w:id="32" w:name="_Toc181730080"/>
      <w:bookmarkStart w:id="33" w:name="_Toc186962840"/>
      <w:r>
        <w:rPr>
          <w:rFonts w:hint="eastAsia"/>
          <w:shd w:val="clear" w:color="auto" w:fill="FFFFFF"/>
          <w:lang w:val="zh-CN"/>
        </w:rPr>
        <w:t>碳排放计算</w:t>
      </w:r>
      <w:bookmarkEnd w:id="32"/>
      <w:bookmarkEnd w:id="33"/>
    </w:p>
    <w:p w14:paraId="21E9C948" w14:textId="390EFE5D" w:rsidR="00420FE7" w:rsidRPr="00420FE7" w:rsidRDefault="00420FE7" w:rsidP="00420FE7">
      <w:pPr>
        <w:pStyle w:val="a"/>
        <w:rPr>
          <w:lang w:val="zh-CN"/>
        </w:rPr>
      </w:pPr>
      <w:r>
        <w:rPr>
          <w:rFonts w:hint="eastAsia"/>
          <w:lang w:val="zh-CN"/>
        </w:rPr>
        <w:t>太阳能富集</w:t>
      </w:r>
      <w:proofErr w:type="gramStart"/>
      <w:r>
        <w:rPr>
          <w:rFonts w:hint="eastAsia"/>
          <w:lang w:val="zh-CN"/>
        </w:rPr>
        <w:t>区零碳建筑工程</w:t>
      </w:r>
      <w:proofErr w:type="gramEnd"/>
      <w:r w:rsidRPr="00420FE7">
        <w:rPr>
          <w:rFonts w:hint="eastAsia"/>
          <w:lang w:val="zh-CN"/>
        </w:rPr>
        <w:t>碳排放计算应按现行国家标准《建筑碳排放计算标准》</w:t>
      </w:r>
      <w:r w:rsidRPr="00420FE7">
        <w:rPr>
          <w:rFonts w:hint="eastAsia"/>
          <w:lang w:val="zh-CN"/>
        </w:rPr>
        <w:t>GB/T 51366</w:t>
      </w:r>
      <w:r w:rsidRPr="00420FE7">
        <w:rPr>
          <w:rFonts w:hint="eastAsia"/>
          <w:lang w:val="zh-CN"/>
        </w:rPr>
        <w:t>与《零碳建筑技术标准》提供的方法和数据进行计算。</w:t>
      </w:r>
    </w:p>
    <w:p w14:paraId="7FEC2715" w14:textId="77777777" w:rsidR="00F0674C" w:rsidRDefault="00420FE7" w:rsidP="003B331A">
      <w:pPr>
        <w:pStyle w:val="a"/>
      </w:pPr>
      <w:r>
        <w:rPr>
          <w:rFonts w:hint="eastAsia"/>
        </w:rPr>
        <w:t>碳排放计算采用的</w:t>
      </w:r>
      <w:r w:rsidR="00D6252B" w:rsidRPr="00000C5C">
        <w:rPr>
          <w:rFonts w:hint="eastAsia"/>
        </w:rPr>
        <w:t>电力排放因子，应优先采用上一年度项目所在</w:t>
      </w:r>
      <w:proofErr w:type="gramStart"/>
      <w:r w:rsidR="00D6252B" w:rsidRPr="00000C5C">
        <w:rPr>
          <w:rFonts w:hint="eastAsia"/>
        </w:rPr>
        <w:t>区域市</w:t>
      </w:r>
      <w:proofErr w:type="gramEnd"/>
      <w:r w:rsidR="00D6252B" w:rsidRPr="00000C5C">
        <w:rPr>
          <w:rFonts w:hint="eastAsia"/>
        </w:rPr>
        <w:t>或省级行政主管部门发布的电力排放因子</w:t>
      </w:r>
      <w:r w:rsidR="00D6252B">
        <w:rPr>
          <w:rFonts w:hint="eastAsia"/>
        </w:rPr>
        <w:t>，</w:t>
      </w:r>
      <w:r w:rsidR="00D6252B" w:rsidRPr="00000C5C">
        <w:rPr>
          <w:rFonts w:hint="eastAsia"/>
        </w:rPr>
        <w:t>当项目所在地无市或省级行政主管部门发布的电力碳排放因子时，可采用生态环境部发布的上一年度电力排放因子。</w:t>
      </w:r>
      <w:bookmarkEnd w:id="26"/>
    </w:p>
    <w:p w14:paraId="7330B267" w14:textId="509504F6" w:rsidR="0022519D" w:rsidRDefault="0022519D" w:rsidP="003B331A">
      <w:pPr>
        <w:pStyle w:val="a"/>
      </w:pPr>
      <w:r>
        <w:br w:type="page"/>
      </w:r>
    </w:p>
    <w:p w14:paraId="40BC38FF" w14:textId="08616E5B" w:rsidR="00DB43BA" w:rsidRDefault="00C41343" w:rsidP="008B6AFB">
      <w:pPr>
        <w:pStyle w:val="1"/>
      </w:pPr>
      <w:bookmarkStart w:id="34" w:name="_Toc181730081"/>
      <w:bookmarkStart w:id="35" w:name="_Toc186962841"/>
      <w:bookmarkStart w:id="36" w:name="_Toc17116692"/>
      <w:bookmarkStart w:id="37" w:name="_Toc28013156"/>
      <w:r>
        <w:rPr>
          <w:rFonts w:hint="eastAsia"/>
        </w:rPr>
        <w:lastRenderedPageBreak/>
        <w:t>评价</w:t>
      </w:r>
      <w:bookmarkEnd w:id="34"/>
      <w:bookmarkEnd w:id="35"/>
    </w:p>
    <w:p w14:paraId="3FEC5525" w14:textId="691E2E97" w:rsidR="00E57B66" w:rsidRDefault="00EA22C1" w:rsidP="00EA22C1">
      <w:pPr>
        <w:pStyle w:val="a"/>
        <w:numPr>
          <w:ilvl w:val="0"/>
          <w:numId w:val="0"/>
        </w:numPr>
      </w:pPr>
      <w:r w:rsidRPr="00EA22C1">
        <w:rPr>
          <w:rFonts w:hint="eastAsia"/>
          <w:b/>
          <w:bCs/>
        </w:rPr>
        <w:t xml:space="preserve">6.0.1 </w:t>
      </w:r>
      <w:r w:rsidR="00594B07">
        <w:rPr>
          <w:rFonts w:hint="eastAsia"/>
        </w:rPr>
        <w:t>太阳能富集</w:t>
      </w:r>
      <w:proofErr w:type="gramStart"/>
      <w:r w:rsidR="00594B07">
        <w:rPr>
          <w:rFonts w:hint="eastAsia"/>
        </w:rPr>
        <w:t>区零碳建筑</w:t>
      </w:r>
      <w:r w:rsidR="0035193E">
        <w:rPr>
          <w:rFonts w:hint="eastAsia"/>
        </w:rPr>
        <w:t>评价</w:t>
      </w:r>
      <w:proofErr w:type="gramEnd"/>
      <w:r w:rsidR="001542D9">
        <w:rPr>
          <w:rFonts w:hint="eastAsia"/>
        </w:rPr>
        <w:t>应符合下列规定</w:t>
      </w:r>
      <w:r w:rsidR="00E57B66">
        <w:rPr>
          <w:rFonts w:hint="eastAsia"/>
        </w:rPr>
        <w:t>：</w:t>
      </w:r>
    </w:p>
    <w:p w14:paraId="38A5921E" w14:textId="3C59988B" w:rsidR="00594B07" w:rsidRPr="00E57B66" w:rsidRDefault="00FD53B5" w:rsidP="00E57B66">
      <w:pPr>
        <w:pStyle w:val="af4"/>
        <w:numPr>
          <w:ilvl w:val="0"/>
          <w:numId w:val="29"/>
        </w:numPr>
        <w:ind w:firstLineChars="0"/>
        <w:rPr>
          <w:rFonts w:ascii="Times New Roman" w:hAnsi="Times New Roman"/>
        </w:rPr>
      </w:pPr>
      <w:r w:rsidRPr="00FD53B5">
        <w:rPr>
          <w:rFonts w:ascii="Times New Roman" w:hAnsi="Times New Roman" w:hint="eastAsia"/>
        </w:rPr>
        <w:t>建筑竣工投入使用</w:t>
      </w:r>
      <w:proofErr w:type="gramStart"/>
      <w:r w:rsidR="0089446C">
        <w:rPr>
          <w:rFonts w:ascii="Times New Roman" w:hAnsi="Times New Roman" w:hint="eastAsia"/>
        </w:rPr>
        <w:t>且</w:t>
      </w:r>
      <w:r w:rsidR="00950C9A">
        <w:rPr>
          <w:rFonts w:hint="eastAsia"/>
          <w:lang w:val="zh-CN"/>
        </w:rPr>
        <w:t>建筑</w:t>
      </w:r>
      <w:proofErr w:type="gramEnd"/>
      <w:r w:rsidR="0089446C">
        <w:rPr>
          <w:rFonts w:ascii="Times New Roman" w:hAnsi="Times New Roman" w:hint="eastAsia"/>
        </w:rPr>
        <w:t>平均使用</w:t>
      </w:r>
      <w:r w:rsidR="00656EB0">
        <w:rPr>
          <w:rFonts w:ascii="Times New Roman" w:hAnsi="Times New Roman" w:hint="eastAsia"/>
        </w:rPr>
        <w:t>率</w:t>
      </w:r>
      <w:r w:rsidRPr="00FD53B5">
        <w:rPr>
          <w:rFonts w:ascii="Times New Roman" w:hAnsi="Times New Roman" w:hint="eastAsia"/>
        </w:rPr>
        <w:t>不低于</w:t>
      </w:r>
      <w:r w:rsidR="0089446C">
        <w:rPr>
          <w:rFonts w:ascii="Times New Roman" w:hAnsi="Times New Roman" w:hint="eastAsia"/>
        </w:rPr>
        <w:t>5</w:t>
      </w:r>
      <w:r w:rsidRPr="00FD53B5">
        <w:rPr>
          <w:rFonts w:ascii="Times New Roman" w:hAnsi="Times New Roman" w:hint="eastAsia"/>
        </w:rPr>
        <w:t>0%</w:t>
      </w:r>
      <w:r w:rsidRPr="00FD53B5">
        <w:rPr>
          <w:rFonts w:ascii="Times New Roman" w:hAnsi="Times New Roman" w:hint="eastAsia"/>
        </w:rPr>
        <w:t>；</w:t>
      </w:r>
    </w:p>
    <w:p w14:paraId="42E347FD" w14:textId="44A5D40D" w:rsidR="00594B07" w:rsidRPr="00E57B66" w:rsidRDefault="00E65E8C" w:rsidP="00E57B66">
      <w:pPr>
        <w:pStyle w:val="af4"/>
        <w:numPr>
          <w:ilvl w:val="0"/>
          <w:numId w:val="29"/>
        </w:numPr>
        <w:ind w:firstLineChars="0"/>
        <w:rPr>
          <w:rFonts w:ascii="Times New Roman" w:hAnsi="Times New Roman"/>
        </w:rPr>
      </w:pPr>
      <w:r>
        <w:rPr>
          <w:rFonts w:ascii="Times New Roman" w:hAnsi="Times New Roman" w:hint="eastAsia"/>
        </w:rPr>
        <w:t>实际监测计算得到的碳排放数据</w:t>
      </w:r>
      <w:r w:rsidR="008A23A5">
        <w:rPr>
          <w:rFonts w:ascii="Times New Roman" w:hAnsi="Times New Roman" w:hint="eastAsia"/>
        </w:rPr>
        <w:t>应采用</w:t>
      </w:r>
      <w:r w:rsidR="00A52719">
        <w:rPr>
          <w:rFonts w:ascii="Times New Roman" w:hAnsi="Times New Roman" w:hint="eastAsia"/>
        </w:rPr>
        <w:t>本标准第</w:t>
      </w:r>
      <w:r w:rsidR="00A52719">
        <w:rPr>
          <w:rFonts w:ascii="Times New Roman" w:hAnsi="Times New Roman" w:hint="eastAsia"/>
        </w:rPr>
        <w:t>6.0.2</w:t>
      </w:r>
      <w:r w:rsidR="00A52719">
        <w:rPr>
          <w:rFonts w:ascii="Times New Roman" w:hAnsi="Times New Roman" w:hint="eastAsia"/>
        </w:rPr>
        <w:t>条的规定进行</w:t>
      </w:r>
      <w:r w:rsidR="001D4752" w:rsidRPr="001D4752">
        <w:rPr>
          <w:rFonts w:ascii="Times New Roman" w:hAnsi="Times New Roman" w:hint="eastAsia"/>
        </w:rPr>
        <w:t>运行数据折算后判定</w:t>
      </w:r>
      <w:r w:rsidR="00A52719">
        <w:rPr>
          <w:rFonts w:ascii="Times New Roman" w:hAnsi="Times New Roman" w:hint="eastAsia"/>
        </w:rPr>
        <w:t>；</w:t>
      </w:r>
    </w:p>
    <w:p w14:paraId="275F5170" w14:textId="28C4CED7" w:rsidR="003E5986" w:rsidRPr="006460C1" w:rsidRDefault="00594B07" w:rsidP="00E57B66">
      <w:pPr>
        <w:pStyle w:val="af4"/>
        <w:numPr>
          <w:ilvl w:val="0"/>
          <w:numId w:val="29"/>
        </w:numPr>
        <w:ind w:firstLineChars="0"/>
        <w:rPr>
          <w:rFonts w:ascii="Times New Roman" w:hAnsi="Times New Roman"/>
          <w:lang w:val="zh-CN"/>
        </w:rPr>
      </w:pPr>
      <w:r w:rsidRPr="00E57B66">
        <w:rPr>
          <w:rFonts w:ascii="Times New Roman" w:hAnsi="Times New Roman" w:hint="eastAsia"/>
        </w:rPr>
        <w:t>居住建</w:t>
      </w:r>
      <w:r w:rsidRPr="008622D8">
        <w:rPr>
          <w:rFonts w:ascii="Times New Roman" w:hAnsi="Times New Roman"/>
        </w:rPr>
        <w:t>筑以栋或典型户电表、燃气表等计量仪表的实测数据为依据；经计算分析后满足本标准第</w:t>
      </w:r>
      <w:r w:rsidRPr="008622D8">
        <w:rPr>
          <w:rFonts w:ascii="Times New Roman" w:hAnsi="Times New Roman"/>
        </w:rPr>
        <w:t>4</w:t>
      </w:r>
      <w:r w:rsidR="0035193E">
        <w:rPr>
          <w:rFonts w:ascii="Times New Roman" w:hAnsi="Times New Roman" w:hint="eastAsia"/>
        </w:rPr>
        <w:t>章</w:t>
      </w:r>
      <w:r w:rsidRPr="008622D8">
        <w:rPr>
          <w:rFonts w:ascii="Times New Roman" w:hAnsi="Times New Roman"/>
        </w:rPr>
        <w:t>的要求；公共建筑应采用分项计量的能耗数据</w:t>
      </w:r>
      <w:r w:rsidR="00F85DBA">
        <w:rPr>
          <w:rFonts w:ascii="Times New Roman" w:hAnsi="Times New Roman" w:hint="eastAsia"/>
        </w:rPr>
        <w:t>或</w:t>
      </w:r>
      <w:r w:rsidR="00F85DBA" w:rsidRPr="00F85DBA">
        <w:rPr>
          <w:rFonts w:ascii="Times New Roman" w:hAnsi="Times New Roman" w:hint="eastAsia"/>
        </w:rPr>
        <w:t>全年用能账单为依据</w:t>
      </w:r>
      <w:r w:rsidRPr="008622D8">
        <w:rPr>
          <w:rFonts w:ascii="Times New Roman" w:hAnsi="Times New Roman"/>
        </w:rPr>
        <w:t>，经计算分析后满足本标准第</w:t>
      </w:r>
      <w:r w:rsidRPr="008622D8">
        <w:rPr>
          <w:rFonts w:ascii="Times New Roman" w:hAnsi="Times New Roman"/>
        </w:rPr>
        <w:t>4</w:t>
      </w:r>
      <w:r w:rsidR="0035193E">
        <w:rPr>
          <w:rFonts w:ascii="Times New Roman" w:hAnsi="Times New Roman" w:hint="eastAsia"/>
        </w:rPr>
        <w:t>章</w:t>
      </w:r>
      <w:r w:rsidRPr="008622D8">
        <w:rPr>
          <w:rFonts w:ascii="Times New Roman" w:hAnsi="Times New Roman"/>
        </w:rPr>
        <w:t>的要求。</w:t>
      </w:r>
    </w:p>
    <w:p w14:paraId="7562FEA8" w14:textId="77777777" w:rsidR="006460C1" w:rsidRDefault="006460C1" w:rsidP="006460C1">
      <w:pPr>
        <w:pStyle w:val="afd"/>
        <w:ind w:firstLine="480"/>
      </w:pPr>
      <w:r>
        <w:rPr>
          <w:rFonts w:hint="eastAsia"/>
        </w:rPr>
        <w:t>【条文说明】</w:t>
      </w:r>
    </w:p>
    <w:p w14:paraId="33025FA1" w14:textId="756AC777" w:rsidR="006460C1" w:rsidRPr="003E5986" w:rsidRDefault="00EE2598" w:rsidP="006460C1">
      <w:pPr>
        <w:pStyle w:val="afd"/>
        <w:ind w:firstLine="480"/>
        <w:rPr>
          <w:lang w:val="zh-CN"/>
        </w:rPr>
      </w:pPr>
      <w:r>
        <w:rPr>
          <w:rFonts w:hint="eastAsia"/>
        </w:rPr>
        <w:t>建筑使用率对建筑碳排放影响较大，为保证测试数据的有效性，</w:t>
      </w:r>
      <w:r w:rsidR="00D35A7C">
        <w:rPr>
          <w:rFonts w:hint="eastAsia"/>
        </w:rPr>
        <w:t>本条规定</w:t>
      </w:r>
      <w:r w:rsidR="006460C1">
        <w:rPr>
          <w:rFonts w:hint="eastAsia"/>
        </w:rPr>
        <w:t>应在建筑竣工验收后</w:t>
      </w:r>
      <w:proofErr w:type="gramStart"/>
      <w:r w:rsidR="006460C1">
        <w:rPr>
          <w:rFonts w:hint="eastAsia"/>
        </w:rPr>
        <w:t>且</w:t>
      </w:r>
      <w:r w:rsidR="00950C9A">
        <w:rPr>
          <w:rFonts w:hint="eastAsia"/>
        </w:rPr>
        <w:t>建筑</w:t>
      </w:r>
      <w:proofErr w:type="gramEnd"/>
      <w:r w:rsidR="00A52719">
        <w:rPr>
          <w:rFonts w:hint="eastAsia"/>
        </w:rPr>
        <w:t>平均使用</w:t>
      </w:r>
      <w:r w:rsidR="00656EB0">
        <w:rPr>
          <w:rFonts w:hint="eastAsia"/>
        </w:rPr>
        <w:t>率</w:t>
      </w:r>
      <w:r w:rsidR="006460C1">
        <w:rPr>
          <w:rFonts w:hint="eastAsia"/>
        </w:rPr>
        <w:t>不低于</w:t>
      </w:r>
      <w:r w:rsidR="004D0FD1">
        <w:rPr>
          <w:rFonts w:hint="eastAsia"/>
        </w:rPr>
        <w:t>5</w:t>
      </w:r>
      <w:r w:rsidR="006460C1">
        <w:rPr>
          <w:rFonts w:hint="eastAsia"/>
        </w:rPr>
        <w:t>0%</w:t>
      </w:r>
      <w:r w:rsidR="006460C1">
        <w:rPr>
          <w:rFonts w:hint="eastAsia"/>
        </w:rPr>
        <w:t>的情况下</w:t>
      </w:r>
      <w:r w:rsidR="00D35A7C">
        <w:rPr>
          <w:rFonts w:hint="eastAsia"/>
        </w:rPr>
        <w:t>进行测试和评价</w:t>
      </w:r>
      <w:r w:rsidR="006460C1">
        <w:rPr>
          <w:rFonts w:hint="eastAsia"/>
        </w:rPr>
        <w:t>。</w:t>
      </w:r>
      <w:r w:rsidR="00D35A7C">
        <w:rPr>
          <w:rFonts w:hint="eastAsia"/>
        </w:rPr>
        <w:t>同时，</w:t>
      </w:r>
      <w:r w:rsidR="006460C1">
        <w:rPr>
          <w:rFonts w:hint="eastAsia"/>
        </w:rPr>
        <w:t>考虑到运行阶段</w:t>
      </w:r>
      <w:r w:rsidR="00656EB0">
        <w:rPr>
          <w:rFonts w:hint="eastAsia"/>
        </w:rPr>
        <w:t>实际</w:t>
      </w:r>
      <w:r w:rsidR="00266E2A">
        <w:rPr>
          <w:rFonts w:hint="eastAsia"/>
        </w:rPr>
        <w:t>使用率对建筑碳排放的影响，应对</w:t>
      </w:r>
      <w:r w:rsidR="00656EB0">
        <w:rPr>
          <w:rFonts w:hint="eastAsia"/>
        </w:rPr>
        <w:t>实际测试数据</w:t>
      </w:r>
      <w:r w:rsidR="00B307D3">
        <w:rPr>
          <w:rFonts w:hint="eastAsia"/>
        </w:rPr>
        <w:t>进行折算后确定</w:t>
      </w:r>
      <w:r w:rsidR="006460C1">
        <w:rPr>
          <w:rFonts w:hint="eastAsia"/>
        </w:rPr>
        <w:t>碳排放</w:t>
      </w:r>
      <w:r w:rsidR="00950C9A">
        <w:rPr>
          <w:rFonts w:hint="eastAsia"/>
        </w:rPr>
        <w:t>，并以建筑碳排放</w:t>
      </w:r>
      <w:proofErr w:type="gramStart"/>
      <w:r w:rsidR="00950C9A">
        <w:rPr>
          <w:rFonts w:hint="eastAsia"/>
        </w:rPr>
        <w:t>折算值</w:t>
      </w:r>
      <w:proofErr w:type="gramEnd"/>
      <w:r w:rsidR="00950C9A">
        <w:rPr>
          <w:rFonts w:hint="eastAsia"/>
        </w:rPr>
        <w:t>为依据进行太阳能富集区</w:t>
      </w:r>
      <w:proofErr w:type="gramStart"/>
      <w:r w:rsidR="00950C9A">
        <w:rPr>
          <w:rFonts w:hint="eastAsia"/>
        </w:rPr>
        <w:t>零碳建筑</w:t>
      </w:r>
      <w:proofErr w:type="gramEnd"/>
      <w:r w:rsidR="00950C9A">
        <w:rPr>
          <w:rFonts w:hint="eastAsia"/>
        </w:rPr>
        <w:t>的评价</w:t>
      </w:r>
      <w:r w:rsidR="006460C1">
        <w:rPr>
          <w:rFonts w:hint="eastAsia"/>
        </w:rPr>
        <w:t>。</w:t>
      </w:r>
    </w:p>
    <w:p w14:paraId="75443D43" w14:textId="757FB431" w:rsidR="0053445B" w:rsidRDefault="00B307D3" w:rsidP="00B307D3">
      <w:pPr>
        <w:pStyle w:val="a"/>
        <w:numPr>
          <w:ilvl w:val="0"/>
          <w:numId w:val="0"/>
        </w:numPr>
        <w:rPr>
          <w:lang w:val="zh-CN"/>
        </w:rPr>
      </w:pPr>
      <w:r w:rsidRPr="00B307D3">
        <w:rPr>
          <w:rFonts w:hint="eastAsia"/>
          <w:b/>
          <w:bCs/>
          <w:lang w:val="zh-CN"/>
        </w:rPr>
        <w:t>6.0.2</w:t>
      </w:r>
      <w:r>
        <w:rPr>
          <w:rFonts w:hint="eastAsia"/>
          <w:lang w:val="zh-CN"/>
        </w:rPr>
        <w:t xml:space="preserve"> </w:t>
      </w:r>
      <w:r>
        <w:rPr>
          <w:rFonts w:hint="eastAsia"/>
          <w:lang w:val="zh-CN"/>
        </w:rPr>
        <w:t>建筑碳排放折算方法</w:t>
      </w:r>
      <w:r w:rsidR="00D35A7C">
        <w:rPr>
          <w:rFonts w:hint="eastAsia"/>
          <w:lang w:val="zh-CN"/>
        </w:rPr>
        <w:t>应</w:t>
      </w:r>
      <w:r>
        <w:rPr>
          <w:rFonts w:hint="eastAsia"/>
          <w:lang w:val="zh-CN"/>
        </w:rPr>
        <w:t>按</w:t>
      </w:r>
      <w:r w:rsidR="00D35A7C">
        <w:rPr>
          <w:rFonts w:hint="eastAsia"/>
          <w:lang w:val="zh-CN"/>
        </w:rPr>
        <w:t>公</w:t>
      </w:r>
      <w:r>
        <w:rPr>
          <w:rFonts w:hint="eastAsia"/>
          <w:lang w:val="zh-CN"/>
        </w:rPr>
        <w:t>式</w:t>
      </w:r>
      <w:r>
        <w:rPr>
          <w:rFonts w:hint="eastAsia"/>
          <w:lang w:val="zh-CN"/>
        </w:rPr>
        <w:t>6.0.2</w:t>
      </w:r>
      <w:r>
        <w:rPr>
          <w:rFonts w:hint="eastAsia"/>
          <w:lang w:val="zh-CN"/>
        </w:rPr>
        <w:t>进行。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67"/>
        <w:gridCol w:w="992"/>
        <w:gridCol w:w="4678"/>
        <w:gridCol w:w="2119"/>
      </w:tblGrid>
      <w:tr w:rsidR="0053445B" w14:paraId="6F4BD23E" w14:textId="77777777" w:rsidTr="00055DBE">
        <w:tc>
          <w:tcPr>
            <w:tcW w:w="2263" w:type="dxa"/>
            <w:gridSpan w:val="3"/>
            <w:tcMar>
              <w:left w:w="28" w:type="dxa"/>
              <w:right w:w="28" w:type="dxa"/>
            </w:tcMar>
          </w:tcPr>
          <w:p w14:paraId="07FAB245" w14:textId="77777777" w:rsidR="0053445B" w:rsidRDefault="0053445B" w:rsidP="00C63F01">
            <w:pPr>
              <w:pStyle w:val="a"/>
              <w:numPr>
                <w:ilvl w:val="0"/>
                <w:numId w:val="0"/>
              </w:numPr>
              <w:rPr>
                <w:lang w:val="zh-CN"/>
              </w:rPr>
            </w:pPr>
          </w:p>
        </w:tc>
        <w:tc>
          <w:tcPr>
            <w:tcW w:w="4678" w:type="dxa"/>
            <w:tcMar>
              <w:left w:w="28" w:type="dxa"/>
              <w:right w:w="28" w:type="dxa"/>
            </w:tcMar>
          </w:tcPr>
          <w:p w14:paraId="3795B511" w14:textId="74CBD110" w:rsidR="0053445B" w:rsidRDefault="00A17663" w:rsidP="00C63F01">
            <w:pPr>
              <w:pStyle w:val="a"/>
              <w:numPr>
                <w:ilvl w:val="0"/>
                <w:numId w:val="0"/>
              </w:numPr>
              <w:jc w:val="center"/>
              <w:rPr>
                <w:lang w:val="zh-CN"/>
              </w:rPr>
            </w:pPr>
            <w:r w:rsidRPr="000164C4">
              <w:rPr>
                <w:rFonts w:cstheme="minorBidi" w:hint="eastAsia"/>
              </w:rPr>
              <w:object w:dxaOrig="2680" w:dyaOrig="680" w14:anchorId="5C282757">
                <v:shape id="_x0000_i1025" type="#_x0000_t75" style="width:144.45pt;height:36.75pt" o:ole="">
                  <v:imagedata r:id="rId27" o:title=""/>
                </v:shape>
                <o:OLEObject Type="Embed" ProgID="Equation.DSMT4" ShapeID="_x0000_i1025" DrawAspect="Content" ObjectID="_1803102081" r:id="rId28"/>
              </w:object>
            </w:r>
          </w:p>
        </w:tc>
        <w:tc>
          <w:tcPr>
            <w:tcW w:w="2119" w:type="dxa"/>
            <w:tcMar>
              <w:left w:w="28" w:type="dxa"/>
              <w:right w:w="28" w:type="dxa"/>
            </w:tcMar>
            <w:vAlign w:val="center"/>
          </w:tcPr>
          <w:p w14:paraId="05502944" w14:textId="72E1563A" w:rsidR="0053445B" w:rsidRDefault="0053445B" w:rsidP="00C63F01">
            <w:pPr>
              <w:pStyle w:val="a"/>
              <w:numPr>
                <w:ilvl w:val="0"/>
                <w:numId w:val="0"/>
              </w:numPr>
              <w:jc w:val="right"/>
              <w:rPr>
                <w:lang w:val="zh-CN"/>
              </w:rPr>
            </w:pPr>
            <w:r>
              <w:rPr>
                <w:rFonts w:hint="eastAsia"/>
                <w:lang w:val="zh-CN"/>
              </w:rPr>
              <w:t>（</w:t>
            </w:r>
            <w:r>
              <w:rPr>
                <w:rFonts w:hint="eastAsia"/>
                <w:lang w:val="zh-CN"/>
              </w:rPr>
              <w:t>6.0.2</w:t>
            </w:r>
            <w:r>
              <w:rPr>
                <w:rFonts w:hint="eastAsia"/>
                <w:lang w:val="zh-CN"/>
              </w:rPr>
              <w:t>）</w:t>
            </w:r>
          </w:p>
        </w:tc>
      </w:tr>
      <w:tr w:rsidR="00F0674C" w14:paraId="4696BF65" w14:textId="77777777" w:rsidTr="00055DBE">
        <w:tc>
          <w:tcPr>
            <w:tcW w:w="704" w:type="dxa"/>
            <w:tcMar>
              <w:left w:w="28" w:type="dxa"/>
              <w:right w:w="28" w:type="dxa"/>
            </w:tcMar>
          </w:tcPr>
          <w:p w14:paraId="5DB31650" w14:textId="6602014D" w:rsidR="00F0674C" w:rsidRDefault="00F0674C" w:rsidP="00C63F01">
            <w:pPr>
              <w:pStyle w:val="a"/>
              <w:numPr>
                <w:ilvl w:val="0"/>
                <w:numId w:val="0"/>
              </w:numPr>
              <w:rPr>
                <w:lang w:val="zh-CN"/>
              </w:rPr>
            </w:pPr>
            <w:r>
              <w:rPr>
                <w:rFonts w:hint="eastAsia"/>
                <w:lang w:val="zh-CN"/>
              </w:rPr>
              <w:t>式中：</w:t>
            </w:r>
          </w:p>
        </w:tc>
        <w:tc>
          <w:tcPr>
            <w:tcW w:w="567" w:type="dxa"/>
            <w:tcMar>
              <w:left w:w="28" w:type="dxa"/>
              <w:right w:w="28" w:type="dxa"/>
            </w:tcMar>
          </w:tcPr>
          <w:p w14:paraId="3A6BF319" w14:textId="5063C238" w:rsidR="00F0674C" w:rsidRPr="00F0674C" w:rsidRDefault="00F0674C" w:rsidP="00A065DE">
            <w:pPr>
              <w:pStyle w:val="a"/>
              <w:numPr>
                <w:ilvl w:val="0"/>
                <w:numId w:val="0"/>
              </w:numPr>
              <w:jc w:val="right"/>
              <w:rPr>
                <w:i/>
                <w:iCs/>
                <w:lang w:val="zh-CN"/>
              </w:rPr>
            </w:pPr>
            <w:r w:rsidRPr="00F0674C">
              <w:rPr>
                <w:rFonts w:hint="eastAsia"/>
                <w:i/>
                <w:iCs/>
                <w:lang w:val="zh-CN"/>
              </w:rPr>
              <w:t>E</w:t>
            </w:r>
            <w:proofErr w:type="gramStart"/>
            <w:r w:rsidRPr="00F0674C">
              <w:rPr>
                <w:i/>
                <w:iCs/>
                <w:lang w:val="zh-CN"/>
              </w:rPr>
              <w:t>’</w:t>
            </w:r>
            <w:proofErr w:type="gramEnd"/>
            <w:r w:rsidRPr="00375A4F">
              <w:rPr>
                <w:vertAlign w:val="subscript"/>
                <w:lang w:val="zh-CN"/>
              </w:rPr>
              <w:t>d</w:t>
            </w:r>
          </w:p>
        </w:tc>
        <w:tc>
          <w:tcPr>
            <w:tcW w:w="7789" w:type="dxa"/>
            <w:gridSpan w:val="3"/>
            <w:tcMar>
              <w:left w:w="28" w:type="dxa"/>
              <w:right w:w="28" w:type="dxa"/>
            </w:tcMar>
          </w:tcPr>
          <w:p w14:paraId="5A59EAEF" w14:textId="33FAABBE" w:rsidR="00F0674C" w:rsidRPr="00366835" w:rsidRDefault="00F0674C" w:rsidP="00C63F01">
            <w:pPr>
              <w:pStyle w:val="a"/>
              <w:numPr>
                <w:ilvl w:val="0"/>
                <w:numId w:val="0"/>
              </w:numPr>
              <w:rPr>
                <w:lang w:val="zh-CN"/>
              </w:rPr>
            </w:pPr>
            <w:r>
              <w:rPr>
                <w:rFonts w:hint="eastAsia"/>
                <w:lang w:val="zh-CN"/>
              </w:rPr>
              <w:t>——建筑碳排放折算值（</w:t>
            </w:r>
            <w:r>
              <w:rPr>
                <w:rFonts w:hint="eastAsia"/>
                <w:lang w:val="zh-CN"/>
              </w:rPr>
              <w:t>kgCO</w:t>
            </w:r>
            <w:r w:rsidRPr="006C03E5">
              <w:rPr>
                <w:rFonts w:hint="eastAsia"/>
                <w:vertAlign w:val="subscript"/>
                <w:lang w:val="zh-CN"/>
              </w:rPr>
              <w:t>2</w:t>
            </w:r>
            <w:r>
              <w:rPr>
                <w:rFonts w:hint="eastAsia"/>
                <w:lang w:val="zh-CN"/>
              </w:rPr>
              <w:t>/a</w:t>
            </w:r>
            <w:r>
              <w:rPr>
                <w:rFonts w:hint="eastAsia"/>
                <w:lang w:val="zh-CN"/>
              </w:rPr>
              <w:t>）；</w:t>
            </w:r>
          </w:p>
        </w:tc>
      </w:tr>
      <w:tr w:rsidR="002D09EE" w14:paraId="0926E06E" w14:textId="77777777" w:rsidTr="00055DBE">
        <w:tc>
          <w:tcPr>
            <w:tcW w:w="704" w:type="dxa"/>
            <w:tcMar>
              <w:left w:w="28" w:type="dxa"/>
              <w:right w:w="28" w:type="dxa"/>
            </w:tcMar>
          </w:tcPr>
          <w:p w14:paraId="5E218097" w14:textId="5E510A38" w:rsidR="002D09EE" w:rsidRDefault="002D09EE" w:rsidP="00C63F01">
            <w:pPr>
              <w:pStyle w:val="a"/>
              <w:numPr>
                <w:ilvl w:val="0"/>
                <w:numId w:val="0"/>
              </w:numPr>
              <w:rPr>
                <w:lang w:val="zh-CN"/>
              </w:rPr>
            </w:pPr>
          </w:p>
        </w:tc>
        <w:tc>
          <w:tcPr>
            <w:tcW w:w="567" w:type="dxa"/>
            <w:tcMar>
              <w:left w:w="28" w:type="dxa"/>
              <w:right w:w="28" w:type="dxa"/>
            </w:tcMar>
          </w:tcPr>
          <w:p w14:paraId="464EF6B9" w14:textId="4E1728F9" w:rsidR="002D09EE" w:rsidRDefault="00366835" w:rsidP="00A065DE">
            <w:pPr>
              <w:pStyle w:val="a"/>
              <w:numPr>
                <w:ilvl w:val="0"/>
                <w:numId w:val="0"/>
              </w:numPr>
              <w:jc w:val="right"/>
              <w:rPr>
                <w:lang w:val="zh-CN"/>
              </w:rPr>
            </w:pPr>
            <w:r w:rsidRPr="00375A4F">
              <w:rPr>
                <w:i/>
                <w:iCs/>
                <w:lang w:val="zh-CN"/>
              </w:rPr>
              <w:t>E</w:t>
            </w:r>
            <w:r w:rsidRPr="00A17663">
              <w:rPr>
                <w:rFonts w:hint="eastAsia"/>
                <w:vertAlign w:val="subscript"/>
                <w:lang w:val="zh-CN"/>
              </w:rPr>
              <w:t>0</w:t>
            </w:r>
          </w:p>
        </w:tc>
        <w:tc>
          <w:tcPr>
            <w:tcW w:w="7789" w:type="dxa"/>
            <w:gridSpan w:val="3"/>
            <w:tcMar>
              <w:left w:w="28" w:type="dxa"/>
              <w:right w:w="28" w:type="dxa"/>
            </w:tcMar>
          </w:tcPr>
          <w:p w14:paraId="5E5BF730" w14:textId="1CD3F260" w:rsidR="002D09EE" w:rsidRDefault="004E4280" w:rsidP="00C63F01">
            <w:pPr>
              <w:pStyle w:val="a"/>
              <w:numPr>
                <w:ilvl w:val="0"/>
                <w:numId w:val="0"/>
              </w:numPr>
              <w:rPr>
                <w:lang w:val="zh-CN"/>
              </w:rPr>
            </w:pPr>
            <w:r w:rsidRPr="00366835">
              <w:rPr>
                <w:rFonts w:hint="eastAsia"/>
                <w:lang w:val="zh-CN"/>
              </w:rPr>
              <w:t>——</w:t>
            </w:r>
            <w:r w:rsidR="002056EB">
              <w:rPr>
                <w:rFonts w:hint="eastAsia"/>
                <w:lang w:val="zh-CN"/>
              </w:rPr>
              <w:t>监测得到的建筑运行工况</w:t>
            </w:r>
            <w:r w:rsidR="00E26CA9">
              <w:rPr>
                <w:rFonts w:hint="eastAsia"/>
                <w:lang w:val="zh-CN"/>
              </w:rPr>
              <w:t>耗能碳排放</w:t>
            </w:r>
            <w:r w:rsidRPr="00366835">
              <w:rPr>
                <w:rFonts w:hint="eastAsia"/>
                <w:lang w:val="zh-CN"/>
              </w:rPr>
              <w:t>（不含可再生能源）</w:t>
            </w:r>
            <w:r w:rsidR="00DB58D7">
              <w:rPr>
                <w:rFonts w:hint="eastAsia"/>
                <w:lang w:val="zh-CN"/>
              </w:rPr>
              <w:t>（</w:t>
            </w:r>
            <w:r w:rsidR="00000791">
              <w:rPr>
                <w:rFonts w:hint="eastAsia"/>
                <w:lang w:val="zh-CN"/>
              </w:rPr>
              <w:t>kgCO</w:t>
            </w:r>
            <w:r w:rsidR="00000791" w:rsidRPr="006C03E5">
              <w:rPr>
                <w:rFonts w:hint="eastAsia"/>
                <w:vertAlign w:val="subscript"/>
                <w:lang w:val="zh-CN"/>
              </w:rPr>
              <w:t>2</w:t>
            </w:r>
            <w:r w:rsidR="0077536A">
              <w:rPr>
                <w:rFonts w:hint="eastAsia"/>
                <w:lang w:val="zh-CN"/>
              </w:rPr>
              <w:t>/a</w:t>
            </w:r>
            <w:r w:rsidR="00DB58D7">
              <w:rPr>
                <w:rFonts w:hint="eastAsia"/>
                <w:lang w:val="zh-CN"/>
              </w:rPr>
              <w:t>）</w:t>
            </w:r>
            <w:r w:rsidR="00EA2010">
              <w:rPr>
                <w:rFonts w:hint="eastAsia"/>
                <w:lang w:val="zh-CN"/>
              </w:rPr>
              <w:t>；</w:t>
            </w:r>
          </w:p>
        </w:tc>
      </w:tr>
      <w:tr w:rsidR="00AE4E64" w14:paraId="142B122C" w14:textId="77777777" w:rsidTr="00055DBE">
        <w:tc>
          <w:tcPr>
            <w:tcW w:w="704" w:type="dxa"/>
            <w:tcMar>
              <w:left w:w="28" w:type="dxa"/>
              <w:right w:w="28" w:type="dxa"/>
            </w:tcMar>
          </w:tcPr>
          <w:p w14:paraId="3BDFD106" w14:textId="77777777" w:rsidR="00AE4E64" w:rsidRDefault="00AE4E64" w:rsidP="00C63F01">
            <w:pPr>
              <w:pStyle w:val="a"/>
              <w:numPr>
                <w:ilvl w:val="0"/>
                <w:numId w:val="0"/>
              </w:numPr>
              <w:rPr>
                <w:lang w:val="zh-CN"/>
              </w:rPr>
            </w:pPr>
          </w:p>
        </w:tc>
        <w:tc>
          <w:tcPr>
            <w:tcW w:w="567" w:type="dxa"/>
            <w:tcMar>
              <w:left w:w="28" w:type="dxa"/>
              <w:right w:w="28" w:type="dxa"/>
            </w:tcMar>
          </w:tcPr>
          <w:p w14:paraId="1462A53B" w14:textId="28A0A05E" w:rsidR="00AE4E64" w:rsidRPr="00375A4F" w:rsidRDefault="00AE4E64" w:rsidP="00A065DE">
            <w:pPr>
              <w:pStyle w:val="a"/>
              <w:numPr>
                <w:ilvl w:val="0"/>
                <w:numId w:val="0"/>
              </w:numPr>
              <w:jc w:val="right"/>
              <w:rPr>
                <w:i/>
                <w:iCs/>
                <w:lang w:val="zh-CN"/>
              </w:rPr>
            </w:pPr>
            <w:r w:rsidRPr="00375A4F">
              <w:rPr>
                <w:i/>
                <w:iCs/>
                <w:lang w:val="zh-CN"/>
              </w:rPr>
              <w:t>a</w:t>
            </w:r>
          </w:p>
        </w:tc>
        <w:tc>
          <w:tcPr>
            <w:tcW w:w="7789" w:type="dxa"/>
            <w:gridSpan w:val="3"/>
            <w:tcMar>
              <w:left w:w="28" w:type="dxa"/>
              <w:right w:w="28" w:type="dxa"/>
            </w:tcMar>
          </w:tcPr>
          <w:p w14:paraId="276977F1" w14:textId="77E86D53" w:rsidR="00AE4E64" w:rsidRPr="00366835" w:rsidRDefault="00AE4E64" w:rsidP="00C63F01">
            <w:pPr>
              <w:pStyle w:val="a"/>
              <w:numPr>
                <w:ilvl w:val="0"/>
                <w:numId w:val="0"/>
              </w:numPr>
              <w:rPr>
                <w:lang w:val="zh-CN"/>
              </w:rPr>
            </w:pPr>
            <w:r>
              <w:rPr>
                <w:rFonts w:hint="eastAsia"/>
                <w:lang w:val="zh-CN"/>
              </w:rPr>
              <w:t>——</w:t>
            </w:r>
            <w:r w:rsidR="008E35C4" w:rsidRPr="008E35C4">
              <w:rPr>
                <w:rFonts w:hint="eastAsia"/>
                <w:lang w:val="zh-CN"/>
              </w:rPr>
              <w:t>设计工况</w:t>
            </w:r>
            <w:r w:rsidR="00F25952">
              <w:rPr>
                <w:rFonts w:hint="eastAsia"/>
                <w:lang w:val="zh-CN"/>
              </w:rPr>
              <w:t>下</w:t>
            </w:r>
            <w:r w:rsidR="008E35C4" w:rsidRPr="008E35C4">
              <w:rPr>
                <w:rFonts w:hint="eastAsia"/>
                <w:lang w:val="zh-CN"/>
              </w:rPr>
              <w:t>建筑碳排放量的固定分量占比</w:t>
            </w:r>
            <w:r w:rsidR="008E35C4">
              <w:rPr>
                <w:rFonts w:hint="eastAsia"/>
                <w:lang w:val="zh-CN"/>
              </w:rPr>
              <w:t>，按附录</w:t>
            </w:r>
            <w:r w:rsidR="0035193E">
              <w:rPr>
                <w:rFonts w:hint="eastAsia"/>
                <w:lang w:val="zh-CN"/>
              </w:rPr>
              <w:t>B</w:t>
            </w:r>
            <w:r w:rsidR="008E35C4">
              <w:rPr>
                <w:rFonts w:hint="eastAsia"/>
                <w:lang w:val="zh-CN"/>
              </w:rPr>
              <w:t>选取</w:t>
            </w:r>
            <w:r w:rsidR="00EA2010">
              <w:rPr>
                <w:rFonts w:hint="eastAsia"/>
                <w:lang w:val="zh-CN"/>
              </w:rPr>
              <w:t>；</w:t>
            </w:r>
          </w:p>
        </w:tc>
      </w:tr>
      <w:tr w:rsidR="002D09EE" w14:paraId="50685B71" w14:textId="77777777" w:rsidTr="00055DBE">
        <w:tc>
          <w:tcPr>
            <w:tcW w:w="704" w:type="dxa"/>
            <w:tcMar>
              <w:left w:w="28" w:type="dxa"/>
              <w:right w:w="28" w:type="dxa"/>
            </w:tcMar>
          </w:tcPr>
          <w:p w14:paraId="337C9655" w14:textId="77777777" w:rsidR="002D09EE" w:rsidRDefault="002D09EE" w:rsidP="00C63F01">
            <w:pPr>
              <w:pStyle w:val="a"/>
              <w:numPr>
                <w:ilvl w:val="0"/>
                <w:numId w:val="0"/>
              </w:numPr>
              <w:rPr>
                <w:lang w:val="zh-CN"/>
              </w:rPr>
            </w:pPr>
          </w:p>
        </w:tc>
        <w:tc>
          <w:tcPr>
            <w:tcW w:w="567" w:type="dxa"/>
            <w:tcMar>
              <w:left w:w="28" w:type="dxa"/>
              <w:right w:w="28" w:type="dxa"/>
            </w:tcMar>
          </w:tcPr>
          <w:p w14:paraId="4DA00176" w14:textId="3B496D1F" w:rsidR="002D09EE" w:rsidRPr="00375A4F" w:rsidRDefault="00E26CA9" w:rsidP="00A065DE">
            <w:pPr>
              <w:pStyle w:val="a"/>
              <w:numPr>
                <w:ilvl w:val="0"/>
                <w:numId w:val="0"/>
              </w:numPr>
              <w:jc w:val="right"/>
              <w:rPr>
                <w:i/>
                <w:iCs/>
                <w:lang w:val="zh-CN"/>
              </w:rPr>
            </w:pPr>
            <w:r w:rsidRPr="00375A4F">
              <w:rPr>
                <w:i/>
                <w:iCs/>
                <w:lang w:val="zh-CN"/>
              </w:rPr>
              <w:t>x</w:t>
            </w:r>
          </w:p>
        </w:tc>
        <w:tc>
          <w:tcPr>
            <w:tcW w:w="7789" w:type="dxa"/>
            <w:gridSpan w:val="3"/>
            <w:tcMar>
              <w:left w:w="28" w:type="dxa"/>
              <w:right w:w="28" w:type="dxa"/>
            </w:tcMar>
          </w:tcPr>
          <w:p w14:paraId="0E64E9C1" w14:textId="1B6604F4" w:rsidR="002D09EE" w:rsidRDefault="00E26CA9" w:rsidP="00C63F01">
            <w:pPr>
              <w:pStyle w:val="a"/>
              <w:numPr>
                <w:ilvl w:val="0"/>
                <w:numId w:val="0"/>
              </w:numPr>
              <w:rPr>
                <w:lang w:val="zh-CN"/>
              </w:rPr>
            </w:pPr>
            <w:r w:rsidRPr="00366835">
              <w:rPr>
                <w:rFonts w:hint="eastAsia"/>
                <w:lang w:val="zh-CN"/>
              </w:rPr>
              <w:t>——建筑平均使用率</w:t>
            </w:r>
            <w:r w:rsidR="00EA2010">
              <w:rPr>
                <w:rFonts w:hint="eastAsia"/>
                <w:lang w:val="zh-CN"/>
              </w:rPr>
              <w:t>；</w:t>
            </w:r>
          </w:p>
        </w:tc>
      </w:tr>
      <w:tr w:rsidR="002D09EE" w14:paraId="250DA699" w14:textId="77777777" w:rsidTr="00055DBE">
        <w:tc>
          <w:tcPr>
            <w:tcW w:w="704" w:type="dxa"/>
            <w:tcMar>
              <w:left w:w="28" w:type="dxa"/>
              <w:right w:w="28" w:type="dxa"/>
            </w:tcMar>
          </w:tcPr>
          <w:p w14:paraId="4E88DF15" w14:textId="77777777" w:rsidR="002D09EE" w:rsidRDefault="002D09EE" w:rsidP="00C63F01">
            <w:pPr>
              <w:pStyle w:val="a"/>
              <w:numPr>
                <w:ilvl w:val="0"/>
                <w:numId w:val="0"/>
              </w:numPr>
              <w:rPr>
                <w:lang w:val="zh-CN"/>
              </w:rPr>
            </w:pPr>
          </w:p>
        </w:tc>
        <w:tc>
          <w:tcPr>
            <w:tcW w:w="567" w:type="dxa"/>
            <w:tcMar>
              <w:left w:w="28" w:type="dxa"/>
              <w:right w:w="28" w:type="dxa"/>
            </w:tcMar>
          </w:tcPr>
          <w:p w14:paraId="73E30B15" w14:textId="70093E29" w:rsidR="002D09EE" w:rsidRDefault="00B00430" w:rsidP="00A065DE">
            <w:pPr>
              <w:pStyle w:val="a"/>
              <w:numPr>
                <w:ilvl w:val="0"/>
                <w:numId w:val="0"/>
              </w:numPr>
              <w:jc w:val="right"/>
              <w:rPr>
                <w:lang w:val="zh-CN"/>
              </w:rPr>
            </w:pPr>
            <w:r w:rsidRPr="00375A4F">
              <w:rPr>
                <w:i/>
                <w:iCs/>
                <w:lang w:val="zh-CN"/>
              </w:rPr>
              <w:t>G</w:t>
            </w:r>
            <w:r w:rsidRPr="00B00430">
              <w:rPr>
                <w:rFonts w:hint="eastAsia"/>
                <w:vertAlign w:val="subscript"/>
                <w:lang w:val="zh-CN"/>
              </w:rPr>
              <w:t>d</w:t>
            </w:r>
          </w:p>
        </w:tc>
        <w:tc>
          <w:tcPr>
            <w:tcW w:w="7789" w:type="dxa"/>
            <w:gridSpan w:val="3"/>
            <w:tcMar>
              <w:left w:w="28" w:type="dxa"/>
              <w:right w:w="28" w:type="dxa"/>
            </w:tcMar>
          </w:tcPr>
          <w:p w14:paraId="682D1864" w14:textId="0E075FC5" w:rsidR="002D09EE" w:rsidRDefault="00B00430" w:rsidP="00C63F01">
            <w:pPr>
              <w:pStyle w:val="a"/>
              <w:numPr>
                <w:ilvl w:val="0"/>
                <w:numId w:val="0"/>
              </w:numPr>
              <w:rPr>
                <w:lang w:val="zh-CN"/>
              </w:rPr>
            </w:pPr>
            <w:r>
              <w:rPr>
                <w:rFonts w:hint="eastAsia"/>
                <w:lang w:val="zh-CN"/>
              </w:rPr>
              <w:t>——</w:t>
            </w:r>
            <w:r w:rsidRPr="00B00430">
              <w:rPr>
                <w:rFonts w:hint="eastAsia"/>
                <w:lang w:val="zh-CN"/>
              </w:rPr>
              <w:t>设计工况下</w:t>
            </w:r>
            <w:r w:rsidR="00A065DE">
              <w:rPr>
                <w:rFonts w:hint="eastAsia"/>
                <w:lang w:val="zh-CN"/>
              </w:rPr>
              <w:t>采用的</w:t>
            </w:r>
            <w:r w:rsidRPr="00B00430">
              <w:rPr>
                <w:rFonts w:hint="eastAsia"/>
                <w:lang w:val="zh-CN"/>
              </w:rPr>
              <w:t>太阳辐照总量</w:t>
            </w:r>
            <w:r w:rsidR="00A065DE">
              <w:rPr>
                <w:rFonts w:hint="eastAsia"/>
                <w:lang w:val="zh-CN"/>
              </w:rPr>
              <w:t>（</w:t>
            </w:r>
            <w:r w:rsidR="00A065DE">
              <w:rPr>
                <w:rFonts w:hint="eastAsia"/>
                <w:lang w:val="zh-CN"/>
              </w:rPr>
              <w:t>kWh/(m</w:t>
            </w:r>
            <w:r w:rsidR="00A065DE" w:rsidRPr="00A065DE">
              <w:rPr>
                <w:rFonts w:hint="eastAsia"/>
                <w:vertAlign w:val="superscript"/>
                <w:lang w:val="zh-CN"/>
              </w:rPr>
              <w:t>2</w:t>
            </w:r>
            <w:r w:rsidR="00A065DE">
              <w:rPr>
                <w:rFonts w:hint="eastAsia"/>
                <w:vertAlign w:val="superscript"/>
                <w:lang w:val="zh-CN"/>
              </w:rPr>
              <w:t xml:space="preserve"> </w:t>
            </w:r>
            <w:r w:rsidR="00A065DE" w:rsidRPr="00A065DE">
              <w:rPr>
                <w:lang w:val="zh-CN"/>
              </w:rPr>
              <w:t>·</w:t>
            </w:r>
            <w:r w:rsidR="00A065DE">
              <w:rPr>
                <w:rFonts w:hint="eastAsia"/>
                <w:lang w:val="zh-CN"/>
              </w:rPr>
              <w:t xml:space="preserve"> a)</w:t>
            </w:r>
            <w:r w:rsidR="00A065DE">
              <w:rPr>
                <w:rFonts w:hint="eastAsia"/>
                <w:lang w:val="zh-CN"/>
              </w:rPr>
              <w:t>）；</w:t>
            </w:r>
          </w:p>
        </w:tc>
      </w:tr>
      <w:tr w:rsidR="002D09EE" w14:paraId="284AEF19" w14:textId="77777777" w:rsidTr="00055DBE">
        <w:tc>
          <w:tcPr>
            <w:tcW w:w="704" w:type="dxa"/>
            <w:tcMar>
              <w:left w:w="28" w:type="dxa"/>
              <w:right w:w="28" w:type="dxa"/>
            </w:tcMar>
          </w:tcPr>
          <w:p w14:paraId="17BCEF23" w14:textId="77777777" w:rsidR="002D09EE" w:rsidRDefault="002D09EE" w:rsidP="00C63F01">
            <w:pPr>
              <w:pStyle w:val="a"/>
              <w:numPr>
                <w:ilvl w:val="0"/>
                <w:numId w:val="0"/>
              </w:numPr>
              <w:rPr>
                <w:lang w:val="zh-CN"/>
              </w:rPr>
            </w:pPr>
          </w:p>
        </w:tc>
        <w:tc>
          <w:tcPr>
            <w:tcW w:w="567" w:type="dxa"/>
            <w:tcMar>
              <w:left w:w="28" w:type="dxa"/>
              <w:right w:w="28" w:type="dxa"/>
            </w:tcMar>
          </w:tcPr>
          <w:p w14:paraId="462EC3FE" w14:textId="1C7322C2" w:rsidR="002D09EE" w:rsidRDefault="00EA2010" w:rsidP="00A065DE">
            <w:pPr>
              <w:pStyle w:val="a"/>
              <w:numPr>
                <w:ilvl w:val="0"/>
                <w:numId w:val="0"/>
              </w:numPr>
              <w:jc w:val="right"/>
              <w:rPr>
                <w:lang w:val="zh-CN"/>
              </w:rPr>
            </w:pPr>
            <w:r w:rsidRPr="00375A4F">
              <w:rPr>
                <w:i/>
                <w:iCs/>
                <w:lang w:val="zh-CN"/>
              </w:rPr>
              <w:t>G</w:t>
            </w:r>
            <w:r w:rsidR="008F5880">
              <w:rPr>
                <w:rFonts w:hint="eastAsia"/>
                <w:vertAlign w:val="subscript"/>
                <w:lang w:val="zh-CN"/>
              </w:rPr>
              <w:t>o</w:t>
            </w:r>
          </w:p>
        </w:tc>
        <w:tc>
          <w:tcPr>
            <w:tcW w:w="7789" w:type="dxa"/>
            <w:gridSpan w:val="3"/>
            <w:tcMar>
              <w:left w:w="28" w:type="dxa"/>
              <w:right w:w="28" w:type="dxa"/>
            </w:tcMar>
          </w:tcPr>
          <w:p w14:paraId="0B21BC8C" w14:textId="7D7A8D83" w:rsidR="002D09EE" w:rsidRDefault="00EA2010" w:rsidP="00C63F01">
            <w:pPr>
              <w:pStyle w:val="a"/>
              <w:numPr>
                <w:ilvl w:val="0"/>
                <w:numId w:val="0"/>
              </w:numPr>
              <w:rPr>
                <w:lang w:val="zh-CN"/>
              </w:rPr>
            </w:pPr>
            <w:r>
              <w:rPr>
                <w:rFonts w:hint="eastAsia"/>
                <w:lang w:val="zh-CN"/>
              </w:rPr>
              <w:t>——监测得到的</w:t>
            </w:r>
            <w:r w:rsidR="00A065DE" w:rsidRPr="00B00430">
              <w:rPr>
                <w:rFonts w:hint="eastAsia"/>
                <w:lang w:val="zh-CN"/>
              </w:rPr>
              <w:t>太阳辐照总量</w:t>
            </w:r>
            <w:r w:rsidR="00A065DE">
              <w:rPr>
                <w:rFonts w:hint="eastAsia"/>
                <w:lang w:val="zh-CN"/>
              </w:rPr>
              <w:t>（</w:t>
            </w:r>
            <w:r w:rsidR="00A065DE">
              <w:rPr>
                <w:rFonts w:hint="eastAsia"/>
                <w:lang w:val="zh-CN"/>
              </w:rPr>
              <w:t>kWh/(m</w:t>
            </w:r>
            <w:r w:rsidR="00A065DE" w:rsidRPr="00A065DE">
              <w:rPr>
                <w:rFonts w:hint="eastAsia"/>
                <w:vertAlign w:val="superscript"/>
                <w:lang w:val="zh-CN"/>
              </w:rPr>
              <w:t>2</w:t>
            </w:r>
            <w:r w:rsidR="00A065DE">
              <w:rPr>
                <w:rFonts w:hint="eastAsia"/>
                <w:vertAlign w:val="superscript"/>
                <w:lang w:val="zh-CN"/>
              </w:rPr>
              <w:t xml:space="preserve"> </w:t>
            </w:r>
            <w:r w:rsidR="00A065DE" w:rsidRPr="00A065DE">
              <w:rPr>
                <w:lang w:val="zh-CN"/>
              </w:rPr>
              <w:t>·</w:t>
            </w:r>
            <w:r w:rsidR="00A065DE">
              <w:rPr>
                <w:rFonts w:hint="eastAsia"/>
                <w:lang w:val="zh-CN"/>
              </w:rPr>
              <w:t xml:space="preserve"> a)</w:t>
            </w:r>
            <w:r w:rsidR="00A065DE">
              <w:rPr>
                <w:rFonts w:hint="eastAsia"/>
                <w:lang w:val="zh-CN"/>
              </w:rPr>
              <w:t>）；</w:t>
            </w:r>
          </w:p>
        </w:tc>
      </w:tr>
      <w:tr w:rsidR="002D09EE" w14:paraId="53C5178F" w14:textId="77777777" w:rsidTr="00055DBE">
        <w:tc>
          <w:tcPr>
            <w:tcW w:w="704" w:type="dxa"/>
            <w:tcMar>
              <w:left w:w="28" w:type="dxa"/>
              <w:right w:w="28" w:type="dxa"/>
            </w:tcMar>
          </w:tcPr>
          <w:p w14:paraId="5DC35A50" w14:textId="77777777" w:rsidR="002D09EE" w:rsidRDefault="002D09EE" w:rsidP="00C63F01">
            <w:pPr>
              <w:pStyle w:val="a"/>
              <w:numPr>
                <w:ilvl w:val="0"/>
                <w:numId w:val="0"/>
              </w:numPr>
              <w:rPr>
                <w:lang w:val="zh-CN"/>
              </w:rPr>
            </w:pPr>
          </w:p>
        </w:tc>
        <w:tc>
          <w:tcPr>
            <w:tcW w:w="567" w:type="dxa"/>
            <w:tcMar>
              <w:left w:w="28" w:type="dxa"/>
              <w:right w:w="28" w:type="dxa"/>
            </w:tcMar>
          </w:tcPr>
          <w:p w14:paraId="2A6C8CCD" w14:textId="53E4B616" w:rsidR="002D09EE" w:rsidRPr="00A065DE" w:rsidRDefault="00A065DE" w:rsidP="00A065DE">
            <w:pPr>
              <w:pStyle w:val="a"/>
              <w:numPr>
                <w:ilvl w:val="0"/>
                <w:numId w:val="0"/>
              </w:numPr>
              <w:jc w:val="right"/>
              <w:rPr>
                <w:vertAlign w:val="subscript"/>
                <w:lang w:val="zh-CN"/>
              </w:rPr>
            </w:pPr>
            <w:r w:rsidRPr="00375A4F">
              <w:rPr>
                <w:i/>
                <w:iCs/>
                <w:lang w:val="zh-CN"/>
              </w:rPr>
              <w:t>RE</w:t>
            </w:r>
            <w:r>
              <w:rPr>
                <w:rFonts w:hint="eastAsia"/>
                <w:vertAlign w:val="subscript"/>
                <w:lang w:val="zh-CN"/>
              </w:rPr>
              <w:t>o</w:t>
            </w:r>
          </w:p>
        </w:tc>
        <w:tc>
          <w:tcPr>
            <w:tcW w:w="7789" w:type="dxa"/>
            <w:gridSpan w:val="3"/>
            <w:tcMar>
              <w:left w:w="28" w:type="dxa"/>
              <w:right w:w="28" w:type="dxa"/>
            </w:tcMar>
          </w:tcPr>
          <w:p w14:paraId="216250DE" w14:textId="039C36C4" w:rsidR="002D09EE" w:rsidRDefault="00A065DE" w:rsidP="00C63F01">
            <w:pPr>
              <w:pStyle w:val="a"/>
              <w:numPr>
                <w:ilvl w:val="0"/>
                <w:numId w:val="0"/>
              </w:numPr>
              <w:rPr>
                <w:lang w:val="zh-CN"/>
              </w:rPr>
            </w:pPr>
            <w:r>
              <w:rPr>
                <w:rFonts w:hint="eastAsia"/>
                <w:lang w:val="zh-CN"/>
              </w:rPr>
              <w:t>——</w:t>
            </w:r>
            <w:r w:rsidR="0077536A" w:rsidRPr="0077536A">
              <w:rPr>
                <w:rFonts w:hint="eastAsia"/>
                <w:lang w:val="zh-CN"/>
              </w:rPr>
              <w:t>监测得到的建筑运行工况可再生能源</w:t>
            </w:r>
            <w:proofErr w:type="gramStart"/>
            <w:r w:rsidR="00055DBE">
              <w:rPr>
                <w:rFonts w:hint="eastAsia"/>
                <w:lang w:val="zh-CN"/>
              </w:rPr>
              <w:t>系统</w:t>
            </w:r>
            <w:r w:rsidR="0077536A" w:rsidRPr="0077536A">
              <w:rPr>
                <w:rFonts w:hint="eastAsia"/>
                <w:lang w:val="zh-CN"/>
              </w:rPr>
              <w:t>碳减排量</w:t>
            </w:r>
            <w:proofErr w:type="gramEnd"/>
            <w:r w:rsidR="00055DBE">
              <w:rPr>
                <w:rFonts w:hint="eastAsia"/>
                <w:lang w:val="zh-CN"/>
              </w:rPr>
              <w:t>（</w:t>
            </w:r>
            <w:r w:rsidR="00055DBE">
              <w:rPr>
                <w:rFonts w:hint="eastAsia"/>
                <w:lang w:val="zh-CN"/>
              </w:rPr>
              <w:t>kgCO</w:t>
            </w:r>
            <w:r w:rsidR="00055DBE" w:rsidRPr="006C03E5">
              <w:rPr>
                <w:rFonts w:hint="eastAsia"/>
                <w:vertAlign w:val="subscript"/>
                <w:lang w:val="zh-CN"/>
              </w:rPr>
              <w:t>2</w:t>
            </w:r>
            <w:r w:rsidR="00055DBE">
              <w:rPr>
                <w:rFonts w:hint="eastAsia"/>
                <w:lang w:val="zh-CN"/>
              </w:rPr>
              <w:t>/a</w:t>
            </w:r>
            <w:r w:rsidR="00055DBE">
              <w:rPr>
                <w:rFonts w:hint="eastAsia"/>
                <w:lang w:val="zh-CN"/>
              </w:rPr>
              <w:t>）。</w:t>
            </w:r>
          </w:p>
        </w:tc>
      </w:tr>
    </w:tbl>
    <w:p w14:paraId="33D7C192" w14:textId="293F2196" w:rsidR="0035193E" w:rsidRDefault="0035193E" w:rsidP="0035193E">
      <w:pPr>
        <w:pStyle w:val="afd"/>
        <w:ind w:firstLine="480"/>
      </w:pPr>
      <w:r>
        <w:rPr>
          <w:rFonts w:hint="eastAsia"/>
        </w:rPr>
        <w:t>【条文说明】</w:t>
      </w:r>
    </w:p>
    <w:p w14:paraId="52B1866B" w14:textId="0D097EE6" w:rsidR="0035193E" w:rsidRDefault="0035193E" w:rsidP="0035193E">
      <w:pPr>
        <w:pStyle w:val="afd"/>
        <w:ind w:firstLine="480"/>
      </w:pPr>
      <w:r>
        <w:rPr>
          <w:rFonts w:hint="eastAsia"/>
        </w:rPr>
        <w:t>在实际使用条件下，</w:t>
      </w:r>
      <w:r w:rsidR="00F25952">
        <w:rPr>
          <w:rFonts w:hint="eastAsia"/>
        </w:rPr>
        <w:t>太阳辐照、环境温度、使用率等运行条件与设计工况并不一致，如何</w:t>
      </w:r>
      <w:proofErr w:type="gramStart"/>
      <w:r w:rsidR="00F25952">
        <w:rPr>
          <w:rFonts w:hint="eastAsia"/>
        </w:rPr>
        <w:t>评价零碳建筑设计</w:t>
      </w:r>
      <w:proofErr w:type="gramEnd"/>
      <w:r w:rsidR="00F25952">
        <w:rPr>
          <w:rFonts w:hint="eastAsia"/>
        </w:rPr>
        <w:t>的有效性，则需要将实际监测结果折算到设计工况下进行评价。</w:t>
      </w:r>
    </w:p>
    <w:p w14:paraId="52971893" w14:textId="080B1FD7" w:rsidR="0035193E" w:rsidRDefault="0035193E" w:rsidP="00F25952">
      <w:pPr>
        <w:pStyle w:val="afd"/>
        <w:ind w:firstLine="480"/>
      </w:pPr>
      <w:r>
        <w:rPr>
          <w:rFonts w:hint="eastAsia"/>
        </w:rPr>
        <w:t>太阳能富集区</w:t>
      </w:r>
      <w:proofErr w:type="gramStart"/>
      <w:r>
        <w:rPr>
          <w:rFonts w:hint="eastAsia"/>
        </w:rPr>
        <w:t>零碳建筑</w:t>
      </w:r>
      <w:proofErr w:type="gramEnd"/>
      <w:r>
        <w:rPr>
          <w:rFonts w:hint="eastAsia"/>
        </w:rPr>
        <w:t>运行阶段的碳排放分为</w:t>
      </w:r>
      <w:r w:rsidRPr="0035193E">
        <w:rPr>
          <w:rFonts w:hint="eastAsia"/>
        </w:rPr>
        <w:t>暖通空调、生活热水、照明、插座、电梯、炊事</w:t>
      </w:r>
      <w:r>
        <w:rPr>
          <w:rFonts w:hint="eastAsia"/>
        </w:rPr>
        <w:t>等部分，</w:t>
      </w:r>
      <w:r w:rsidR="00F25952">
        <w:rPr>
          <w:rFonts w:hint="eastAsia"/>
        </w:rPr>
        <w:t>其中暖通空调产生的碳排放与太阳辐照、环境温度密切相关，而生活热水、照明、插座、电梯和炊事产生的碳排放与</w:t>
      </w:r>
      <w:r w:rsidR="00950C9A">
        <w:rPr>
          <w:rFonts w:hint="eastAsia"/>
        </w:rPr>
        <w:t>建筑平均</w:t>
      </w:r>
      <w:r w:rsidR="00F25952">
        <w:rPr>
          <w:rFonts w:hint="eastAsia"/>
        </w:rPr>
        <w:t>使用率关联性较高。因此本</w:t>
      </w:r>
      <w:r w:rsidR="00F25952">
        <w:rPr>
          <w:rFonts w:hint="eastAsia"/>
        </w:rPr>
        <w:lastRenderedPageBreak/>
        <w:t>标准将维持室内环境所产生的、与</w:t>
      </w:r>
      <w:r w:rsidR="00950C9A">
        <w:rPr>
          <w:rFonts w:hint="eastAsia"/>
          <w:lang w:val="zh-CN"/>
        </w:rPr>
        <w:t>建筑</w:t>
      </w:r>
      <w:r w:rsidR="00950C9A">
        <w:rPr>
          <w:rFonts w:hint="eastAsia"/>
        </w:rPr>
        <w:t>平均使用率</w:t>
      </w:r>
      <w:r w:rsidR="00F25952">
        <w:rPr>
          <w:rFonts w:hint="eastAsia"/>
        </w:rPr>
        <w:t>关联性不高的部分称之为固定分量，</w:t>
      </w:r>
      <w:r w:rsidR="00950C9A">
        <w:rPr>
          <w:rFonts w:hint="eastAsia"/>
        </w:rPr>
        <w:t>而将生活热水、照明等与建筑平均使用率关联性较高的部分称之为可变分量，并</w:t>
      </w:r>
      <w:r w:rsidR="00F25952">
        <w:rPr>
          <w:rFonts w:hint="eastAsia"/>
        </w:rPr>
        <w:t>按照</w:t>
      </w:r>
      <w:r w:rsidR="00950C9A">
        <w:rPr>
          <w:rFonts w:hint="eastAsia"/>
        </w:rPr>
        <w:t>建筑平均使用</w:t>
      </w:r>
      <w:r w:rsidR="00F25952">
        <w:rPr>
          <w:rFonts w:hint="eastAsia"/>
        </w:rPr>
        <w:t>率</w:t>
      </w:r>
      <w:r w:rsidR="00950C9A">
        <w:rPr>
          <w:rFonts w:hint="eastAsia"/>
        </w:rPr>
        <w:t>将实际碳排放</w:t>
      </w:r>
      <w:r w:rsidR="00F25952">
        <w:rPr>
          <w:rFonts w:hint="eastAsia"/>
        </w:rPr>
        <w:t>折算到设计工况</w:t>
      </w:r>
      <w:r w:rsidR="00950C9A">
        <w:rPr>
          <w:rFonts w:hint="eastAsia"/>
        </w:rPr>
        <w:t>，进而进行</w:t>
      </w:r>
      <w:proofErr w:type="gramStart"/>
      <w:r w:rsidR="00950C9A">
        <w:rPr>
          <w:rFonts w:hint="eastAsia"/>
        </w:rPr>
        <w:t>零碳建筑</w:t>
      </w:r>
      <w:proofErr w:type="gramEnd"/>
      <w:r w:rsidR="00950C9A">
        <w:rPr>
          <w:rFonts w:hint="eastAsia"/>
        </w:rPr>
        <w:t>的评价和判定</w:t>
      </w:r>
      <w:r w:rsidR="00F25952">
        <w:rPr>
          <w:rFonts w:hint="eastAsia"/>
        </w:rPr>
        <w:t>。</w:t>
      </w:r>
    </w:p>
    <w:p w14:paraId="7512C6D7" w14:textId="43662DB0" w:rsidR="00F60E55" w:rsidRDefault="00055DBE" w:rsidP="00055DBE">
      <w:pPr>
        <w:pStyle w:val="a"/>
        <w:numPr>
          <w:ilvl w:val="0"/>
          <w:numId w:val="0"/>
        </w:numPr>
      </w:pPr>
      <w:r w:rsidRPr="00055DBE">
        <w:rPr>
          <w:rFonts w:hint="eastAsia"/>
          <w:b/>
          <w:bCs/>
        </w:rPr>
        <w:t xml:space="preserve">6.0.3 </w:t>
      </w:r>
      <w:r w:rsidR="00F60E55">
        <w:rPr>
          <w:rFonts w:hint="eastAsia"/>
        </w:rPr>
        <w:t>评价应以竣工文件、</w:t>
      </w:r>
      <w:r w:rsidR="00FD271B">
        <w:rPr>
          <w:rFonts w:hint="eastAsia"/>
        </w:rPr>
        <w:t>监测得到的建筑碳排放</w:t>
      </w:r>
      <w:r w:rsidR="0074555C">
        <w:rPr>
          <w:rFonts w:hint="eastAsia"/>
        </w:rPr>
        <w:t>、</w:t>
      </w:r>
      <w:r w:rsidR="0074555C">
        <w:rPr>
          <w:rFonts w:hint="eastAsia"/>
          <w:lang w:val="zh-CN"/>
        </w:rPr>
        <w:t>建筑碳排放</w:t>
      </w:r>
      <w:proofErr w:type="gramStart"/>
      <w:r w:rsidR="0074555C">
        <w:rPr>
          <w:rFonts w:hint="eastAsia"/>
          <w:lang w:val="zh-CN"/>
        </w:rPr>
        <w:t>折算值</w:t>
      </w:r>
      <w:proofErr w:type="gramEnd"/>
      <w:r w:rsidR="00F60E55">
        <w:rPr>
          <w:rFonts w:hint="eastAsia"/>
        </w:rPr>
        <w:t>等为依据。</w:t>
      </w:r>
    </w:p>
    <w:p w14:paraId="04A7B081" w14:textId="25926DD1" w:rsidR="00F60E55" w:rsidRDefault="00055DBE" w:rsidP="00055DBE">
      <w:pPr>
        <w:pStyle w:val="a"/>
        <w:numPr>
          <w:ilvl w:val="0"/>
          <w:numId w:val="0"/>
        </w:numPr>
      </w:pPr>
      <w:r w:rsidRPr="00055DBE">
        <w:rPr>
          <w:rFonts w:hint="eastAsia"/>
          <w:b/>
          <w:bCs/>
        </w:rPr>
        <w:t>6.0.</w:t>
      </w:r>
      <w:r>
        <w:rPr>
          <w:rFonts w:hint="eastAsia"/>
          <w:b/>
          <w:bCs/>
        </w:rPr>
        <w:t xml:space="preserve">4 </w:t>
      </w:r>
      <w:r w:rsidR="00F60E55">
        <w:rPr>
          <w:rFonts w:hint="eastAsia"/>
        </w:rPr>
        <w:t>评价机构应对申请评价建筑进行现场核查，</w:t>
      </w:r>
      <w:r w:rsidR="00872671">
        <w:rPr>
          <w:rFonts w:hint="eastAsia"/>
        </w:rPr>
        <w:t>并出具测评报告，测评报告应符合</w:t>
      </w:r>
      <w:r w:rsidR="00EC1E70">
        <w:rPr>
          <w:rFonts w:hint="eastAsia"/>
        </w:rPr>
        <w:t>附录</w:t>
      </w:r>
      <w:r w:rsidR="0035193E">
        <w:rPr>
          <w:rFonts w:hint="eastAsia"/>
        </w:rPr>
        <w:t>C</w:t>
      </w:r>
      <w:r w:rsidR="00EC1E70">
        <w:rPr>
          <w:rFonts w:hint="eastAsia"/>
        </w:rPr>
        <w:t>的规定。</w:t>
      </w:r>
    </w:p>
    <w:p w14:paraId="15ECE469" w14:textId="1EC55495" w:rsidR="007124CD" w:rsidRPr="00DB4A8E" w:rsidRDefault="008B6AFB" w:rsidP="007124CD">
      <w:pPr>
        <w:snapToGrid w:val="0"/>
        <w:spacing w:line="440" w:lineRule="atLeast"/>
        <w:ind w:firstLine="480"/>
        <w:rPr>
          <w:szCs w:val="44"/>
        </w:rPr>
      </w:pPr>
      <w:r w:rsidRPr="00DB4A8E">
        <w:br w:type="page"/>
      </w:r>
      <w:bookmarkStart w:id="38" w:name="_Toc17116714"/>
      <w:bookmarkStart w:id="39" w:name="_Toc28013174"/>
      <w:bookmarkEnd w:id="36"/>
      <w:bookmarkEnd w:id="37"/>
    </w:p>
    <w:p w14:paraId="3E1D98D3" w14:textId="573FD36D" w:rsidR="00055DBE" w:rsidRDefault="00C760E7" w:rsidP="00F37DE8">
      <w:pPr>
        <w:pStyle w:val="1"/>
        <w:numPr>
          <w:ilvl w:val="0"/>
          <w:numId w:val="0"/>
        </w:numPr>
        <w:ind w:left="425" w:hanging="425"/>
        <w:rPr>
          <w:lang w:val="zh-CN"/>
        </w:rPr>
      </w:pPr>
      <w:bookmarkStart w:id="40" w:name="_Toc186962842"/>
      <w:bookmarkStart w:id="41" w:name="_Toc181730082"/>
      <w:bookmarkStart w:id="42" w:name="_Toc17116715"/>
      <w:bookmarkStart w:id="43" w:name="_Toc28013177"/>
      <w:bookmarkEnd w:id="38"/>
      <w:bookmarkEnd w:id="39"/>
      <w:r w:rsidRPr="00DB4A8E">
        <w:lastRenderedPageBreak/>
        <w:t>附录</w:t>
      </w:r>
      <w:r w:rsidRPr="00DB4A8E">
        <w:t>A</w:t>
      </w:r>
      <w:r w:rsidR="00F25952">
        <w:rPr>
          <w:rFonts w:hint="eastAsia"/>
          <w:lang w:val="zh-CN"/>
        </w:rPr>
        <w:t>基准建筑碳排放计算</w:t>
      </w:r>
      <w:r w:rsidR="001B37BA">
        <w:rPr>
          <w:rFonts w:hint="eastAsia"/>
          <w:lang w:val="zh-CN"/>
        </w:rPr>
        <w:t>方法</w:t>
      </w:r>
      <w:bookmarkEnd w:id="40"/>
    </w:p>
    <w:p w14:paraId="59EB11F3" w14:textId="57F90E91" w:rsidR="001B37BA" w:rsidRPr="001B37BA" w:rsidRDefault="001B37BA" w:rsidP="001B37BA">
      <w:pPr>
        <w:pStyle w:val="a"/>
        <w:numPr>
          <w:ilvl w:val="0"/>
          <w:numId w:val="0"/>
        </w:numPr>
        <w:rPr>
          <w:lang w:val="zh-CN"/>
        </w:rPr>
      </w:pPr>
      <w:r w:rsidRPr="001B37BA">
        <w:rPr>
          <w:rFonts w:hint="eastAsia"/>
          <w:b/>
          <w:bCs/>
          <w:lang w:val="zh-CN"/>
        </w:rPr>
        <w:t>A.0.1</w:t>
      </w:r>
      <w:r>
        <w:rPr>
          <w:rFonts w:hint="eastAsia"/>
          <w:lang w:val="zh-CN"/>
        </w:rPr>
        <w:t xml:space="preserve"> </w:t>
      </w:r>
      <w:r>
        <w:rPr>
          <w:rFonts w:hint="eastAsia"/>
          <w:lang w:val="zh-CN"/>
        </w:rPr>
        <w:t>当采用</w:t>
      </w:r>
      <w:proofErr w:type="gramStart"/>
      <w:r w:rsidRPr="00223645">
        <w:t>降碳率</w:t>
      </w:r>
      <w:r>
        <w:rPr>
          <w:rFonts w:hint="eastAsia"/>
          <w:lang w:val="zh-CN"/>
        </w:rPr>
        <w:t>评价</w:t>
      </w:r>
      <w:proofErr w:type="gramEnd"/>
      <w:r>
        <w:rPr>
          <w:rFonts w:hint="eastAsia"/>
          <w:lang w:val="zh-CN"/>
        </w:rPr>
        <w:t>太阳能富集区低碳建筑和近</w:t>
      </w:r>
      <w:proofErr w:type="gramStart"/>
      <w:r>
        <w:rPr>
          <w:rFonts w:hint="eastAsia"/>
          <w:lang w:val="zh-CN"/>
        </w:rPr>
        <w:t>零碳建筑</w:t>
      </w:r>
      <w:proofErr w:type="gramEnd"/>
      <w:r>
        <w:rPr>
          <w:rFonts w:hint="eastAsia"/>
          <w:lang w:val="zh-CN"/>
        </w:rPr>
        <w:t>时，基准建筑的设定应符合表</w:t>
      </w:r>
      <w:r>
        <w:rPr>
          <w:rFonts w:hint="eastAsia"/>
          <w:lang w:val="zh-CN"/>
        </w:rPr>
        <w:t>A.0.1</w:t>
      </w:r>
      <w:r>
        <w:rPr>
          <w:rFonts w:hint="eastAsia"/>
          <w:lang w:val="zh-CN"/>
        </w:rPr>
        <w:t>的规定。</w:t>
      </w:r>
    </w:p>
    <w:p w14:paraId="3A84940B" w14:textId="174A689D" w:rsidR="00F842E4" w:rsidRPr="001B37BA" w:rsidRDefault="001B37BA" w:rsidP="001B37BA">
      <w:pPr>
        <w:ind w:firstLineChars="0" w:firstLine="0"/>
        <w:jc w:val="center"/>
        <w:rPr>
          <w:b/>
          <w:bCs/>
          <w:lang w:val="zh-CN"/>
        </w:rPr>
      </w:pPr>
      <w:r w:rsidRPr="001B37BA">
        <w:rPr>
          <w:rFonts w:hint="eastAsia"/>
          <w:b/>
          <w:bCs/>
          <w:lang w:val="zh-CN"/>
        </w:rPr>
        <w:t>表</w:t>
      </w:r>
      <w:r w:rsidRPr="001B37BA">
        <w:rPr>
          <w:rFonts w:hint="eastAsia"/>
          <w:b/>
          <w:bCs/>
          <w:lang w:val="zh-CN"/>
        </w:rPr>
        <w:t>A.0.1</w:t>
      </w:r>
      <w:r w:rsidRPr="001B37BA">
        <w:rPr>
          <w:rFonts w:hint="eastAsia"/>
          <w:b/>
          <w:bCs/>
          <w:lang w:val="zh-CN"/>
        </w:rPr>
        <w:t>基准建筑碳排放计算设定要求</w:t>
      </w:r>
    </w:p>
    <w:tbl>
      <w:tblPr>
        <w:tblStyle w:val="a4"/>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79"/>
        <w:gridCol w:w="3627"/>
        <w:gridCol w:w="4234"/>
      </w:tblGrid>
      <w:tr w:rsidR="001B37BA" w:rsidRPr="00337690" w14:paraId="08EF2725" w14:textId="77777777" w:rsidTr="00C455B8">
        <w:trPr>
          <w:jc w:val="center"/>
        </w:trPr>
        <w:tc>
          <w:tcPr>
            <w:tcW w:w="2658" w:type="pct"/>
            <w:gridSpan w:val="2"/>
            <w:tcMar>
              <w:top w:w="57" w:type="dxa"/>
              <w:left w:w="57" w:type="dxa"/>
              <w:bottom w:w="57" w:type="dxa"/>
              <w:right w:w="57" w:type="dxa"/>
            </w:tcMar>
            <w:vAlign w:val="center"/>
          </w:tcPr>
          <w:p w14:paraId="74157F3F" w14:textId="34BEE595" w:rsidR="001B37BA" w:rsidRPr="00337690" w:rsidRDefault="00337690" w:rsidP="001B37BA">
            <w:pPr>
              <w:spacing w:line="240" w:lineRule="auto"/>
              <w:ind w:firstLineChars="0" w:firstLine="0"/>
              <w:jc w:val="center"/>
              <w:rPr>
                <w:b/>
                <w:bCs/>
                <w:sz w:val="21"/>
                <w:szCs w:val="21"/>
              </w:rPr>
            </w:pPr>
            <w:r w:rsidRPr="00337690">
              <w:rPr>
                <w:rFonts w:hint="eastAsia"/>
                <w:b/>
                <w:bCs/>
                <w:sz w:val="21"/>
                <w:szCs w:val="21"/>
              </w:rPr>
              <w:t>项目</w:t>
            </w:r>
          </w:p>
        </w:tc>
        <w:tc>
          <w:tcPr>
            <w:tcW w:w="2342" w:type="pct"/>
            <w:tcMar>
              <w:top w:w="57" w:type="dxa"/>
              <w:left w:w="57" w:type="dxa"/>
              <w:bottom w:w="57" w:type="dxa"/>
              <w:right w:w="57" w:type="dxa"/>
            </w:tcMar>
            <w:vAlign w:val="center"/>
          </w:tcPr>
          <w:p w14:paraId="77BF821A" w14:textId="39081A1A" w:rsidR="001B37BA" w:rsidRPr="00337690" w:rsidRDefault="001B37BA" w:rsidP="001B37BA">
            <w:pPr>
              <w:spacing w:line="240" w:lineRule="auto"/>
              <w:ind w:firstLineChars="0" w:firstLine="0"/>
              <w:jc w:val="center"/>
              <w:rPr>
                <w:b/>
                <w:bCs/>
                <w:sz w:val="21"/>
                <w:szCs w:val="21"/>
              </w:rPr>
            </w:pPr>
            <w:r w:rsidRPr="00337690">
              <w:rPr>
                <w:rFonts w:hint="eastAsia"/>
                <w:b/>
                <w:bCs/>
                <w:sz w:val="21"/>
                <w:szCs w:val="21"/>
              </w:rPr>
              <w:t>要求</w:t>
            </w:r>
          </w:p>
        </w:tc>
      </w:tr>
      <w:tr w:rsidR="00F842E4" w:rsidRPr="00337690" w14:paraId="09AA5A21" w14:textId="77777777" w:rsidTr="00C455B8">
        <w:trPr>
          <w:jc w:val="center"/>
        </w:trPr>
        <w:tc>
          <w:tcPr>
            <w:tcW w:w="2658" w:type="pct"/>
            <w:gridSpan w:val="2"/>
            <w:tcMar>
              <w:top w:w="57" w:type="dxa"/>
              <w:left w:w="57" w:type="dxa"/>
              <w:bottom w:w="57" w:type="dxa"/>
              <w:right w:w="57" w:type="dxa"/>
            </w:tcMar>
            <w:vAlign w:val="center"/>
          </w:tcPr>
          <w:p w14:paraId="538AE362" w14:textId="77777777" w:rsidR="00F842E4" w:rsidRPr="00337690" w:rsidRDefault="00F842E4" w:rsidP="001B37BA">
            <w:pPr>
              <w:spacing w:line="240" w:lineRule="auto"/>
              <w:ind w:firstLineChars="0" w:firstLine="0"/>
              <w:jc w:val="center"/>
              <w:rPr>
                <w:sz w:val="21"/>
                <w:szCs w:val="21"/>
              </w:rPr>
            </w:pPr>
            <w:r w:rsidRPr="00337690">
              <w:rPr>
                <w:rFonts w:hint="eastAsia"/>
                <w:sz w:val="21"/>
                <w:szCs w:val="21"/>
              </w:rPr>
              <w:t>空间外形</w:t>
            </w:r>
          </w:p>
        </w:tc>
        <w:tc>
          <w:tcPr>
            <w:tcW w:w="2342" w:type="pct"/>
            <w:tcMar>
              <w:top w:w="57" w:type="dxa"/>
              <w:left w:w="57" w:type="dxa"/>
              <w:bottom w:w="57" w:type="dxa"/>
              <w:right w:w="57" w:type="dxa"/>
            </w:tcMar>
            <w:vAlign w:val="center"/>
          </w:tcPr>
          <w:p w14:paraId="12420444" w14:textId="612C0A09" w:rsidR="00F842E4" w:rsidRPr="00337690" w:rsidRDefault="001B37BA" w:rsidP="001B37BA">
            <w:pPr>
              <w:spacing w:line="240" w:lineRule="auto"/>
              <w:ind w:firstLineChars="0" w:firstLine="0"/>
              <w:jc w:val="center"/>
              <w:rPr>
                <w:sz w:val="21"/>
                <w:szCs w:val="21"/>
              </w:rPr>
            </w:pPr>
            <w:r w:rsidRPr="00337690">
              <w:rPr>
                <w:rFonts w:hint="eastAsia"/>
                <w:sz w:val="21"/>
                <w:szCs w:val="21"/>
              </w:rPr>
              <w:t>与</w:t>
            </w:r>
            <w:r w:rsidR="00F842E4" w:rsidRPr="00337690">
              <w:rPr>
                <w:rFonts w:hint="eastAsia"/>
                <w:sz w:val="21"/>
                <w:szCs w:val="21"/>
              </w:rPr>
              <w:t>设计</w:t>
            </w:r>
            <w:proofErr w:type="gramStart"/>
            <w:r w:rsidR="00F842E4" w:rsidRPr="00337690">
              <w:rPr>
                <w:rFonts w:hint="eastAsia"/>
                <w:sz w:val="21"/>
                <w:szCs w:val="21"/>
              </w:rPr>
              <w:t>值</w:t>
            </w:r>
            <w:r w:rsidRPr="00337690">
              <w:rPr>
                <w:rFonts w:hint="eastAsia"/>
                <w:sz w:val="21"/>
                <w:szCs w:val="21"/>
              </w:rPr>
              <w:t>一致</w:t>
            </w:r>
            <w:proofErr w:type="gramEnd"/>
          </w:p>
        </w:tc>
      </w:tr>
      <w:tr w:rsidR="005C6E2F" w:rsidRPr="00337690" w14:paraId="26F6ADD9" w14:textId="77777777" w:rsidTr="00375A4F">
        <w:trPr>
          <w:jc w:val="center"/>
        </w:trPr>
        <w:tc>
          <w:tcPr>
            <w:tcW w:w="652" w:type="pct"/>
            <w:vMerge w:val="restart"/>
            <w:tcMar>
              <w:top w:w="57" w:type="dxa"/>
              <w:left w:w="57" w:type="dxa"/>
              <w:bottom w:w="57" w:type="dxa"/>
              <w:right w:w="57" w:type="dxa"/>
            </w:tcMar>
            <w:vAlign w:val="center"/>
          </w:tcPr>
          <w:p w14:paraId="67506B05" w14:textId="77777777" w:rsidR="005C6E2F" w:rsidRPr="00337690" w:rsidRDefault="005C6E2F" w:rsidP="001B37BA">
            <w:pPr>
              <w:spacing w:line="240" w:lineRule="auto"/>
              <w:ind w:firstLineChars="0" w:firstLine="0"/>
              <w:jc w:val="center"/>
              <w:rPr>
                <w:sz w:val="21"/>
                <w:szCs w:val="21"/>
              </w:rPr>
            </w:pPr>
            <w:r w:rsidRPr="00337690">
              <w:rPr>
                <w:rFonts w:hint="eastAsia"/>
                <w:sz w:val="21"/>
                <w:szCs w:val="21"/>
              </w:rPr>
              <w:t>围护结构性能</w:t>
            </w:r>
          </w:p>
        </w:tc>
        <w:tc>
          <w:tcPr>
            <w:tcW w:w="2006" w:type="pct"/>
            <w:tcMar>
              <w:top w:w="57" w:type="dxa"/>
              <w:left w:w="57" w:type="dxa"/>
              <w:bottom w:w="57" w:type="dxa"/>
              <w:right w:w="57" w:type="dxa"/>
            </w:tcMar>
            <w:vAlign w:val="center"/>
          </w:tcPr>
          <w:p w14:paraId="13268027" w14:textId="77777777" w:rsidR="005C6E2F" w:rsidRPr="00337690" w:rsidRDefault="005C6E2F" w:rsidP="001B37BA">
            <w:pPr>
              <w:spacing w:line="240" w:lineRule="auto"/>
              <w:ind w:firstLineChars="0" w:firstLine="0"/>
              <w:jc w:val="center"/>
              <w:rPr>
                <w:sz w:val="21"/>
                <w:szCs w:val="21"/>
              </w:rPr>
            </w:pPr>
            <w:r w:rsidRPr="00337690">
              <w:rPr>
                <w:rFonts w:hint="eastAsia"/>
                <w:sz w:val="21"/>
                <w:szCs w:val="21"/>
              </w:rPr>
              <w:t>外墙传热系数（如有）</w:t>
            </w:r>
          </w:p>
        </w:tc>
        <w:tc>
          <w:tcPr>
            <w:tcW w:w="2342" w:type="pct"/>
            <w:vMerge w:val="restart"/>
            <w:tcMar>
              <w:top w:w="57" w:type="dxa"/>
              <w:left w:w="57" w:type="dxa"/>
              <w:bottom w:w="57" w:type="dxa"/>
              <w:right w:w="57" w:type="dxa"/>
            </w:tcMar>
            <w:vAlign w:val="center"/>
          </w:tcPr>
          <w:p w14:paraId="470F09C5" w14:textId="7940803B" w:rsidR="005C6E2F" w:rsidRPr="00337690" w:rsidRDefault="005C6E2F" w:rsidP="00375A4F">
            <w:pPr>
              <w:spacing w:line="240" w:lineRule="auto"/>
              <w:ind w:firstLineChars="0" w:firstLine="0"/>
              <w:jc w:val="center"/>
              <w:rPr>
                <w:sz w:val="21"/>
                <w:szCs w:val="21"/>
              </w:rPr>
            </w:pPr>
            <w:r w:rsidRPr="00337690">
              <w:rPr>
                <w:rFonts w:hint="eastAsia"/>
                <w:sz w:val="21"/>
                <w:szCs w:val="21"/>
              </w:rPr>
              <w:t>与设计</w:t>
            </w:r>
            <w:proofErr w:type="gramStart"/>
            <w:r w:rsidRPr="00337690">
              <w:rPr>
                <w:rFonts w:hint="eastAsia"/>
                <w:sz w:val="21"/>
                <w:szCs w:val="21"/>
              </w:rPr>
              <w:t>值一致</w:t>
            </w:r>
            <w:proofErr w:type="gramEnd"/>
          </w:p>
        </w:tc>
      </w:tr>
      <w:tr w:rsidR="005C6E2F" w:rsidRPr="00337690" w14:paraId="7000603F" w14:textId="77777777" w:rsidTr="00C455B8">
        <w:trPr>
          <w:jc w:val="center"/>
        </w:trPr>
        <w:tc>
          <w:tcPr>
            <w:tcW w:w="652" w:type="pct"/>
            <w:vMerge/>
            <w:tcMar>
              <w:top w:w="57" w:type="dxa"/>
              <w:left w:w="57" w:type="dxa"/>
              <w:bottom w:w="57" w:type="dxa"/>
              <w:right w:w="57" w:type="dxa"/>
            </w:tcMar>
            <w:vAlign w:val="center"/>
          </w:tcPr>
          <w:p w14:paraId="60782B28" w14:textId="77777777" w:rsidR="005C6E2F" w:rsidRPr="00337690" w:rsidRDefault="005C6E2F"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7D1C88C0" w14:textId="77777777" w:rsidR="005C6E2F" w:rsidRPr="00337690" w:rsidRDefault="005C6E2F" w:rsidP="001B37BA">
            <w:pPr>
              <w:spacing w:line="240" w:lineRule="auto"/>
              <w:ind w:firstLineChars="0" w:firstLine="0"/>
              <w:jc w:val="center"/>
              <w:rPr>
                <w:sz w:val="21"/>
                <w:szCs w:val="21"/>
              </w:rPr>
            </w:pPr>
            <w:r w:rsidRPr="00337690">
              <w:rPr>
                <w:rFonts w:hint="eastAsia"/>
                <w:sz w:val="21"/>
                <w:szCs w:val="21"/>
              </w:rPr>
              <w:t>屋顶传热系数（如有）</w:t>
            </w:r>
          </w:p>
        </w:tc>
        <w:tc>
          <w:tcPr>
            <w:tcW w:w="2342" w:type="pct"/>
            <w:vMerge/>
            <w:tcMar>
              <w:top w:w="57" w:type="dxa"/>
              <w:left w:w="57" w:type="dxa"/>
              <w:bottom w:w="57" w:type="dxa"/>
              <w:right w:w="57" w:type="dxa"/>
            </w:tcMar>
          </w:tcPr>
          <w:p w14:paraId="4AB72B2E" w14:textId="16414313" w:rsidR="005C6E2F" w:rsidRPr="00337690" w:rsidRDefault="005C6E2F" w:rsidP="001B37BA">
            <w:pPr>
              <w:spacing w:line="240" w:lineRule="auto"/>
              <w:ind w:firstLine="420"/>
              <w:jc w:val="center"/>
              <w:rPr>
                <w:sz w:val="21"/>
                <w:szCs w:val="21"/>
              </w:rPr>
            </w:pPr>
          </w:p>
        </w:tc>
      </w:tr>
      <w:tr w:rsidR="005C6E2F" w:rsidRPr="00337690" w14:paraId="318F86E1" w14:textId="77777777" w:rsidTr="00C455B8">
        <w:trPr>
          <w:jc w:val="center"/>
        </w:trPr>
        <w:tc>
          <w:tcPr>
            <w:tcW w:w="652" w:type="pct"/>
            <w:vMerge/>
            <w:tcMar>
              <w:top w:w="57" w:type="dxa"/>
              <w:left w:w="57" w:type="dxa"/>
              <w:bottom w:w="57" w:type="dxa"/>
              <w:right w:w="57" w:type="dxa"/>
            </w:tcMar>
            <w:vAlign w:val="center"/>
          </w:tcPr>
          <w:p w14:paraId="5979373D" w14:textId="77777777" w:rsidR="005C6E2F" w:rsidRPr="00337690" w:rsidRDefault="005C6E2F"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1A48FDCC" w14:textId="77777777" w:rsidR="005C6E2F" w:rsidRPr="00337690" w:rsidRDefault="005C6E2F" w:rsidP="001B37BA">
            <w:pPr>
              <w:spacing w:line="240" w:lineRule="auto"/>
              <w:ind w:firstLineChars="0" w:firstLine="0"/>
              <w:jc w:val="center"/>
              <w:rPr>
                <w:sz w:val="21"/>
                <w:szCs w:val="21"/>
              </w:rPr>
            </w:pPr>
            <w:proofErr w:type="gramStart"/>
            <w:r w:rsidRPr="00337690">
              <w:rPr>
                <w:rFonts w:hint="eastAsia"/>
                <w:sz w:val="21"/>
                <w:szCs w:val="21"/>
              </w:rPr>
              <w:t>窗墙比</w:t>
            </w:r>
            <w:proofErr w:type="gramEnd"/>
            <w:r w:rsidRPr="00337690">
              <w:rPr>
                <w:rFonts w:hint="eastAsia"/>
                <w:sz w:val="21"/>
                <w:szCs w:val="21"/>
              </w:rPr>
              <w:t>（如有）</w:t>
            </w:r>
          </w:p>
        </w:tc>
        <w:tc>
          <w:tcPr>
            <w:tcW w:w="2342" w:type="pct"/>
            <w:vMerge/>
            <w:tcMar>
              <w:top w:w="57" w:type="dxa"/>
              <w:left w:w="57" w:type="dxa"/>
              <w:bottom w:w="57" w:type="dxa"/>
              <w:right w:w="57" w:type="dxa"/>
            </w:tcMar>
          </w:tcPr>
          <w:p w14:paraId="7D3D3E64" w14:textId="4920F151" w:rsidR="005C6E2F" w:rsidRPr="00337690" w:rsidRDefault="005C6E2F" w:rsidP="001B37BA">
            <w:pPr>
              <w:spacing w:line="240" w:lineRule="auto"/>
              <w:ind w:firstLine="420"/>
              <w:jc w:val="center"/>
              <w:rPr>
                <w:sz w:val="21"/>
                <w:szCs w:val="21"/>
              </w:rPr>
            </w:pPr>
          </w:p>
        </w:tc>
      </w:tr>
      <w:tr w:rsidR="005C6E2F" w:rsidRPr="00337690" w14:paraId="2CBFB356" w14:textId="77777777" w:rsidTr="00C455B8">
        <w:trPr>
          <w:jc w:val="center"/>
        </w:trPr>
        <w:tc>
          <w:tcPr>
            <w:tcW w:w="652" w:type="pct"/>
            <w:vMerge/>
            <w:tcMar>
              <w:top w:w="57" w:type="dxa"/>
              <w:left w:w="57" w:type="dxa"/>
              <w:bottom w:w="57" w:type="dxa"/>
              <w:right w:w="57" w:type="dxa"/>
            </w:tcMar>
            <w:vAlign w:val="center"/>
          </w:tcPr>
          <w:p w14:paraId="6A3625A6" w14:textId="77777777" w:rsidR="005C6E2F" w:rsidRPr="00337690" w:rsidRDefault="005C6E2F"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3A4F4F2F" w14:textId="77777777" w:rsidR="005C6E2F" w:rsidRPr="00337690" w:rsidRDefault="005C6E2F" w:rsidP="001B37BA">
            <w:pPr>
              <w:spacing w:line="240" w:lineRule="auto"/>
              <w:ind w:firstLineChars="0" w:firstLine="0"/>
              <w:jc w:val="center"/>
              <w:rPr>
                <w:sz w:val="21"/>
                <w:szCs w:val="21"/>
              </w:rPr>
            </w:pPr>
            <w:r w:rsidRPr="00337690">
              <w:rPr>
                <w:rFonts w:hint="eastAsia"/>
                <w:sz w:val="21"/>
                <w:szCs w:val="21"/>
              </w:rPr>
              <w:t>外窗传热系数（如有）</w:t>
            </w:r>
          </w:p>
        </w:tc>
        <w:tc>
          <w:tcPr>
            <w:tcW w:w="2342" w:type="pct"/>
            <w:vMerge/>
            <w:tcMar>
              <w:top w:w="57" w:type="dxa"/>
              <w:left w:w="57" w:type="dxa"/>
              <w:bottom w:w="57" w:type="dxa"/>
              <w:right w:w="57" w:type="dxa"/>
            </w:tcMar>
          </w:tcPr>
          <w:p w14:paraId="0F9D9DE9" w14:textId="41E7D727" w:rsidR="005C6E2F" w:rsidRPr="00337690" w:rsidRDefault="005C6E2F" w:rsidP="001B37BA">
            <w:pPr>
              <w:spacing w:line="240" w:lineRule="auto"/>
              <w:ind w:firstLine="420"/>
              <w:jc w:val="center"/>
              <w:rPr>
                <w:sz w:val="21"/>
                <w:szCs w:val="21"/>
              </w:rPr>
            </w:pPr>
          </w:p>
        </w:tc>
      </w:tr>
      <w:tr w:rsidR="005C6E2F" w:rsidRPr="00337690" w14:paraId="58D2593A" w14:textId="77777777" w:rsidTr="00C455B8">
        <w:trPr>
          <w:jc w:val="center"/>
        </w:trPr>
        <w:tc>
          <w:tcPr>
            <w:tcW w:w="652" w:type="pct"/>
            <w:vMerge/>
            <w:tcMar>
              <w:top w:w="57" w:type="dxa"/>
              <w:left w:w="57" w:type="dxa"/>
              <w:bottom w:w="57" w:type="dxa"/>
              <w:right w:w="57" w:type="dxa"/>
            </w:tcMar>
            <w:vAlign w:val="center"/>
          </w:tcPr>
          <w:p w14:paraId="514FACDA" w14:textId="77777777" w:rsidR="005C6E2F" w:rsidRPr="00337690" w:rsidRDefault="005C6E2F"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78A71363" w14:textId="77777777" w:rsidR="005C6E2F" w:rsidRPr="00337690" w:rsidRDefault="005C6E2F" w:rsidP="001B37BA">
            <w:pPr>
              <w:spacing w:line="240" w:lineRule="auto"/>
              <w:ind w:firstLineChars="0" w:firstLine="0"/>
              <w:jc w:val="center"/>
              <w:rPr>
                <w:sz w:val="21"/>
                <w:szCs w:val="21"/>
              </w:rPr>
            </w:pPr>
            <w:r w:rsidRPr="00337690">
              <w:rPr>
                <w:rFonts w:hint="eastAsia"/>
                <w:sz w:val="21"/>
                <w:szCs w:val="21"/>
              </w:rPr>
              <w:t>外窗遮阳系数（如有）</w:t>
            </w:r>
          </w:p>
        </w:tc>
        <w:tc>
          <w:tcPr>
            <w:tcW w:w="2342" w:type="pct"/>
            <w:vMerge/>
            <w:tcMar>
              <w:top w:w="57" w:type="dxa"/>
              <w:left w:w="57" w:type="dxa"/>
              <w:bottom w:w="57" w:type="dxa"/>
              <w:right w:w="57" w:type="dxa"/>
            </w:tcMar>
          </w:tcPr>
          <w:p w14:paraId="3C9FC842" w14:textId="56A67E6C" w:rsidR="005C6E2F" w:rsidRPr="00337690" w:rsidRDefault="005C6E2F" w:rsidP="001B37BA">
            <w:pPr>
              <w:spacing w:line="240" w:lineRule="auto"/>
              <w:ind w:firstLine="420"/>
              <w:jc w:val="center"/>
              <w:rPr>
                <w:sz w:val="21"/>
                <w:szCs w:val="21"/>
              </w:rPr>
            </w:pPr>
          </w:p>
        </w:tc>
      </w:tr>
      <w:tr w:rsidR="005C6E2F" w:rsidRPr="00337690" w14:paraId="2C232F56" w14:textId="77777777" w:rsidTr="00C455B8">
        <w:trPr>
          <w:jc w:val="center"/>
        </w:trPr>
        <w:tc>
          <w:tcPr>
            <w:tcW w:w="652" w:type="pct"/>
            <w:vMerge/>
            <w:tcMar>
              <w:top w:w="57" w:type="dxa"/>
              <w:left w:w="57" w:type="dxa"/>
              <w:bottom w:w="57" w:type="dxa"/>
              <w:right w:w="57" w:type="dxa"/>
            </w:tcMar>
            <w:vAlign w:val="center"/>
          </w:tcPr>
          <w:p w14:paraId="18B5EA54" w14:textId="77777777" w:rsidR="005C6E2F" w:rsidRPr="00337690" w:rsidRDefault="005C6E2F"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15EB4D58" w14:textId="77777777" w:rsidR="005C6E2F" w:rsidRPr="00337690" w:rsidRDefault="005C6E2F" w:rsidP="001B37BA">
            <w:pPr>
              <w:spacing w:line="240" w:lineRule="auto"/>
              <w:ind w:firstLineChars="0" w:firstLine="0"/>
              <w:jc w:val="center"/>
              <w:rPr>
                <w:sz w:val="21"/>
                <w:szCs w:val="21"/>
              </w:rPr>
            </w:pPr>
            <w:r w:rsidRPr="00337690">
              <w:rPr>
                <w:rFonts w:hint="eastAsia"/>
                <w:sz w:val="21"/>
                <w:szCs w:val="21"/>
              </w:rPr>
              <w:t>外窗可见光透过率（如有）</w:t>
            </w:r>
          </w:p>
        </w:tc>
        <w:tc>
          <w:tcPr>
            <w:tcW w:w="2342" w:type="pct"/>
            <w:vMerge/>
            <w:tcMar>
              <w:top w:w="57" w:type="dxa"/>
              <w:left w:w="57" w:type="dxa"/>
              <w:bottom w:w="57" w:type="dxa"/>
              <w:right w:w="57" w:type="dxa"/>
            </w:tcMar>
          </w:tcPr>
          <w:p w14:paraId="7F02DE9D" w14:textId="157BDD1A" w:rsidR="005C6E2F" w:rsidRPr="00337690" w:rsidRDefault="005C6E2F" w:rsidP="001B37BA">
            <w:pPr>
              <w:spacing w:line="240" w:lineRule="auto"/>
              <w:ind w:firstLineChars="0" w:firstLine="0"/>
              <w:jc w:val="center"/>
              <w:rPr>
                <w:sz w:val="21"/>
                <w:szCs w:val="21"/>
              </w:rPr>
            </w:pPr>
          </w:p>
        </w:tc>
      </w:tr>
      <w:tr w:rsidR="001B37BA" w:rsidRPr="00337690" w14:paraId="3D6EAB19" w14:textId="77777777" w:rsidTr="00C455B8">
        <w:trPr>
          <w:jc w:val="center"/>
        </w:trPr>
        <w:tc>
          <w:tcPr>
            <w:tcW w:w="652" w:type="pct"/>
            <w:vMerge w:val="restart"/>
            <w:tcMar>
              <w:top w:w="57" w:type="dxa"/>
              <w:left w:w="57" w:type="dxa"/>
              <w:bottom w:w="57" w:type="dxa"/>
              <w:right w:w="57" w:type="dxa"/>
            </w:tcMar>
            <w:vAlign w:val="center"/>
          </w:tcPr>
          <w:p w14:paraId="5CDBCB49" w14:textId="77777777" w:rsidR="001B37BA" w:rsidRPr="00337690" w:rsidRDefault="001B37BA" w:rsidP="001B37BA">
            <w:pPr>
              <w:spacing w:line="240" w:lineRule="auto"/>
              <w:ind w:firstLineChars="0" w:firstLine="0"/>
              <w:jc w:val="center"/>
              <w:rPr>
                <w:sz w:val="21"/>
                <w:szCs w:val="21"/>
              </w:rPr>
            </w:pPr>
            <w:r w:rsidRPr="00337690">
              <w:rPr>
                <w:rFonts w:hint="eastAsia"/>
                <w:sz w:val="21"/>
                <w:szCs w:val="21"/>
              </w:rPr>
              <w:t>照明系统</w:t>
            </w:r>
          </w:p>
        </w:tc>
        <w:tc>
          <w:tcPr>
            <w:tcW w:w="2006" w:type="pct"/>
            <w:tcMar>
              <w:top w:w="57" w:type="dxa"/>
              <w:left w:w="57" w:type="dxa"/>
              <w:bottom w:w="57" w:type="dxa"/>
              <w:right w:w="57" w:type="dxa"/>
            </w:tcMar>
            <w:vAlign w:val="center"/>
          </w:tcPr>
          <w:p w14:paraId="77128F93" w14:textId="77777777" w:rsidR="001B37BA" w:rsidRPr="00337690" w:rsidRDefault="001B37BA" w:rsidP="001B37BA">
            <w:pPr>
              <w:spacing w:line="240" w:lineRule="auto"/>
              <w:ind w:firstLineChars="0" w:firstLine="0"/>
              <w:jc w:val="center"/>
              <w:rPr>
                <w:sz w:val="21"/>
                <w:szCs w:val="21"/>
              </w:rPr>
            </w:pPr>
            <w:r w:rsidRPr="00337690">
              <w:rPr>
                <w:rFonts w:hint="eastAsia"/>
                <w:sz w:val="21"/>
                <w:szCs w:val="21"/>
              </w:rPr>
              <w:t>功率密度</w:t>
            </w:r>
          </w:p>
        </w:tc>
        <w:tc>
          <w:tcPr>
            <w:tcW w:w="2342" w:type="pct"/>
            <w:tcMar>
              <w:top w:w="57" w:type="dxa"/>
              <w:left w:w="57" w:type="dxa"/>
              <w:bottom w:w="57" w:type="dxa"/>
              <w:right w:w="57" w:type="dxa"/>
            </w:tcMar>
            <w:vAlign w:val="center"/>
          </w:tcPr>
          <w:p w14:paraId="0B43A71D" w14:textId="5E6A29C1" w:rsidR="001B37BA" w:rsidRPr="00337690" w:rsidRDefault="001B37BA" w:rsidP="001B37BA">
            <w:pPr>
              <w:spacing w:line="240" w:lineRule="auto"/>
              <w:ind w:firstLineChars="0" w:firstLine="0"/>
              <w:jc w:val="center"/>
              <w:rPr>
                <w:sz w:val="21"/>
                <w:szCs w:val="21"/>
              </w:rPr>
            </w:pPr>
            <w:r w:rsidRPr="00337690">
              <w:rPr>
                <w:rFonts w:hint="eastAsia"/>
                <w:sz w:val="21"/>
                <w:szCs w:val="21"/>
              </w:rPr>
              <w:t>国家标准《建筑节能与可再生能源利用规范》</w:t>
            </w:r>
            <w:r w:rsidRPr="00337690">
              <w:rPr>
                <w:sz w:val="21"/>
                <w:szCs w:val="21"/>
              </w:rPr>
              <w:t>GB</w:t>
            </w:r>
            <w:r w:rsidRPr="00337690">
              <w:rPr>
                <w:rFonts w:hint="eastAsia"/>
                <w:sz w:val="21"/>
                <w:szCs w:val="21"/>
              </w:rPr>
              <w:t xml:space="preserve"> </w:t>
            </w:r>
            <w:r w:rsidRPr="00337690">
              <w:rPr>
                <w:sz w:val="21"/>
                <w:szCs w:val="21"/>
              </w:rPr>
              <w:t>55015</w:t>
            </w:r>
            <w:r w:rsidRPr="00337690">
              <w:rPr>
                <w:rFonts w:hint="eastAsia"/>
                <w:sz w:val="21"/>
                <w:szCs w:val="21"/>
              </w:rPr>
              <w:t>的相关限值</w:t>
            </w:r>
          </w:p>
        </w:tc>
      </w:tr>
      <w:tr w:rsidR="00F842E4" w:rsidRPr="00337690" w14:paraId="5F54298D" w14:textId="77777777" w:rsidTr="00C455B8">
        <w:trPr>
          <w:jc w:val="center"/>
        </w:trPr>
        <w:tc>
          <w:tcPr>
            <w:tcW w:w="652" w:type="pct"/>
            <w:vMerge/>
            <w:tcMar>
              <w:top w:w="57" w:type="dxa"/>
              <w:left w:w="57" w:type="dxa"/>
              <w:bottom w:w="57" w:type="dxa"/>
              <w:right w:w="57" w:type="dxa"/>
            </w:tcMar>
            <w:vAlign w:val="center"/>
          </w:tcPr>
          <w:p w14:paraId="59A6B453" w14:textId="77777777" w:rsidR="00F842E4" w:rsidRPr="00337690" w:rsidRDefault="00F842E4"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6B60B09D" w14:textId="77777777" w:rsidR="00F842E4" w:rsidRPr="00337690" w:rsidRDefault="00F842E4" w:rsidP="001B37BA">
            <w:pPr>
              <w:spacing w:line="240" w:lineRule="auto"/>
              <w:ind w:firstLineChars="0" w:firstLine="0"/>
              <w:jc w:val="center"/>
              <w:rPr>
                <w:sz w:val="21"/>
                <w:szCs w:val="21"/>
              </w:rPr>
            </w:pPr>
            <w:r w:rsidRPr="00337690">
              <w:rPr>
                <w:rFonts w:hint="eastAsia"/>
                <w:sz w:val="21"/>
                <w:szCs w:val="21"/>
              </w:rPr>
              <w:t>运行时间及系数</w:t>
            </w:r>
          </w:p>
        </w:tc>
        <w:tc>
          <w:tcPr>
            <w:tcW w:w="2342" w:type="pct"/>
            <w:tcMar>
              <w:top w:w="57" w:type="dxa"/>
              <w:left w:w="57" w:type="dxa"/>
              <w:bottom w:w="57" w:type="dxa"/>
              <w:right w:w="57" w:type="dxa"/>
            </w:tcMar>
            <w:vAlign w:val="center"/>
          </w:tcPr>
          <w:p w14:paraId="7764566A" w14:textId="77777777" w:rsidR="00F842E4" w:rsidRPr="00337690" w:rsidRDefault="00F842E4" w:rsidP="001B37BA">
            <w:pPr>
              <w:spacing w:line="240" w:lineRule="auto"/>
              <w:ind w:firstLineChars="0" w:firstLine="0"/>
              <w:jc w:val="center"/>
              <w:rPr>
                <w:sz w:val="21"/>
                <w:szCs w:val="21"/>
              </w:rPr>
            </w:pPr>
            <w:r w:rsidRPr="00337690">
              <w:rPr>
                <w:rFonts w:hint="eastAsia"/>
                <w:sz w:val="21"/>
                <w:szCs w:val="21"/>
              </w:rPr>
              <w:t>《民用建筑绿色性能计算标准》</w:t>
            </w:r>
            <w:r w:rsidRPr="00337690">
              <w:rPr>
                <w:sz w:val="21"/>
                <w:szCs w:val="21"/>
              </w:rPr>
              <w:t>JGJ/T 449</w:t>
            </w:r>
            <w:r w:rsidRPr="00337690">
              <w:rPr>
                <w:rFonts w:hint="eastAsia"/>
                <w:sz w:val="21"/>
                <w:szCs w:val="21"/>
              </w:rPr>
              <w:t>附录</w:t>
            </w:r>
            <w:r w:rsidRPr="00337690">
              <w:rPr>
                <w:sz w:val="21"/>
                <w:szCs w:val="21"/>
              </w:rPr>
              <w:t xml:space="preserve">C </w:t>
            </w:r>
          </w:p>
        </w:tc>
      </w:tr>
      <w:tr w:rsidR="001B37BA" w:rsidRPr="00337690" w14:paraId="3DBB93D4" w14:textId="77777777" w:rsidTr="00C455B8">
        <w:trPr>
          <w:jc w:val="center"/>
        </w:trPr>
        <w:tc>
          <w:tcPr>
            <w:tcW w:w="652" w:type="pct"/>
            <w:vMerge/>
            <w:tcMar>
              <w:top w:w="57" w:type="dxa"/>
              <w:left w:w="57" w:type="dxa"/>
              <w:bottom w:w="57" w:type="dxa"/>
              <w:right w:w="57" w:type="dxa"/>
            </w:tcMar>
            <w:vAlign w:val="center"/>
          </w:tcPr>
          <w:p w14:paraId="3ACAE89B" w14:textId="77777777" w:rsidR="001B37BA" w:rsidRPr="00337690" w:rsidRDefault="001B37BA"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154A48BE" w14:textId="77777777" w:rsidR="001B37BA" w:rsidRPr="00337690" w:rsidRDefault="001B37BA" w:rsidP="001B37BA">
            <w:pPr>
              <w:spacing w:line="240" w:lineRule="auto"/>
              <w:ind w:firstLineChars="0" w:firstLine="0"/>
              <w:jc w:val="center"/>
              <w:rPr>
                <w:sz w:val="21"/>
                <w:szCs w:val="21"/>
              </w:rPr>
            </w:pPr>
            <w:r w:rsidRPr="00337690">
              <w:rPr>
                <w:rFonts w:hint="eastAsia"/>
                <w:sz w:val="21"/>
                <w:szCs w:val="21"/>
              </w:rPr>
              <w:t>日光节能控制</w:t>
            </w:r>
          </w:p>
        </w:tc>
        <w:tc>
          <w:tcPr>
            <w:tcW w:w="2342" w:type="pct"/>
            <w:tcMar>
              <w:top w:w="57" w:type="dxa"/>
              <w:left w:w="57" w:type="dxa"/>
              <w:bottom w:w="57" w:type="dxa"/>
              <w:right w:w="57" w:type="dxa"/>
            </w:tcMar>
            <w:vAlign w:val="center"/>
          </w:tcPr>
          <w:p w14:paraId="605BD307" w14:textId="17426B1E" w:rsidR="001B37BA" w:rsidRPr="00337690" w:rsidRDefault="001B37BA" w:rsidP="001B37BA">
            <w:pPr>
              <w:spacing w:line="240" w:lineRule="auto"/>
              <w:ind w:firstLineChars="0" w:firstLine="0"/>
              <w:jc w:val="center"/>
              <w:rPr>
                <w:sz w:val="21"/>
                <w:szCs w:val="21"/>
              </w:rPr>
            </w:pPr>
            <w:r w:rsidRPr="00337690">
              <w:rPr>
                <w:rFonts w:hint="eastAsia"/>
                <w:sz w:val="21"/>
                <w:szCs w:val="21"/>
              </w:rPr>
              <w:t>无</w:t>
            </w:r>
          </w:p>
        </w:tc>
      </w:tr>
      <w:tr w:rsidR="001B37BA" w:rsidRPr="00337690" w14:paraId="439D8370" w14:textId="77777777" w:rsidTr="00C455B8">
        <w:trPr>
          <w:jc w:val="center"/>
        </w:trPr>
        <w:tc>
          <w:tcPr>
            <w:tcW w:w="652" w:type="pct"/>
            <w:vMerge w:val="restart"/>
            <w:tcMar>
              <w:top w:w="57" w:type="dxa"/>
              <w:left w:w="57" w:type="dxa"/>
              <w:bottom w:w="57" w:type="dxa"/>
              <w:right w:w="57" w:type="dxa"/>
            </w:tcMar>
            <w:vAlign w:val="center"/>
          </w:tcPr>
          <w:p w14:paraId="6022EF26" w14:textId="77777777" w:rsidR="001B37BA" w:rsidRPr="00337690" w:rsidRDefault="001B37BA" w:rsidP="001B37BA">
            <w:pPr>
              <w:spacing w:line="240" w:lineRule="auto"/>
              <w:ind w:firstLineChars="0" w:firstLine="0"/>
              <w:jc w:val="center"/>
              <w:rPr>
                <w:sz w:val="21"/>
                <w:szCs w:val="21"/>
              </w:rPr>
            </w:pPr>
            <w:r w:rsidRPr="00337690">
              <w:rPr>
                <w:rFonts w:hint="eastAsia"/>
                <w:sz w:val="21"/>
                <w:szCs w:val="21"/>
              </w:rPr>
              <w:t>设备系统</w:t>
            </w:r>
          </w:p>
        </w:tc>
        <w:tc>
          <w:tcPr>
            <w:tcW w:w="2006" w:type="pct"/>
            <w:tcMar>
              <w:top w:w="57" w:type="dxa"/>
              <w:left w:w="57" w:type="dxa"/>
              <w:bottom w:w="57" w:type="dxa"/>
              <w:right w:w="57" w:type="dxa"/>
            </w:tcMar>
            <w:vAlign w:val="center"/>
          </w:tcPr>
          <w:p w14:paraId="373D7B6B" w14:textId="77777777" w:rsidR="001B37BA" w:rsidRPr="00337690" w:rsidRDefault="001B37BA" w:rsidP="001B37BA">
            <w:pPr>
              <w:spacing w:line="240" w:lineRule="auto"/>
              <w:ind w:firstLineChars="0" w:firstLine="0"/>
              <w:jc w:val="center"/>
              <w:rPr>
                <w:sz w:val="21"/>
                <w:szCs w:val="21"/>
              </w:rPr>
            </w:pPr>
            <w:r w:rsidRPr="00337690">
              <w:rPr>
                <w:rFonts w:hint="eastAsia"/>
                <w:sz w:val="21"/>
                <w:szCs w:val="21"/>
              </w:rPr>
              <w:t>功率密度</w:t>
            </w:r>
          </w:p>
        </w:tc>
        <w:tc>
          <w:tcPr>
            <w:tcW w:w="2342" w:type="pct"/>
            <w:vMerge w:val="restart"/>
            <w:tcMar>
              <w:top w:w="57" w:type="dxa"/>
              <w:left w:w="57" w:type="dxa"/>
              <w:bottom w:w="57" w:type="dxa"/>
              <w:right w:w="57" w:type="dxa"/>
            </w:tcMar>
            <w:vAlign w:val="center"/>
          </w:tcPr>
          <w:p w14:paraId="4CB47FF4" w14:textId="6C9051F7" w:rsidR="001B37BA" w:rsidRPr="00337690" w:rsidRDefault="001B37BA" w:rsidP="001B37BA">
            <w:pPr>
              <w:spacing w:line="240" w:lineRule="auto"/>
              <w:ind w:firstLineChars="0" w:firstLine="0"/>
              <w:jc w:val="center"/>
              <w:rPr>
                <w:sz w:val="21"/>
                <w:szCs w:val="21"/>
              </w:rPr>
            </w:pPr>
            <w:r w:rsidRPr="00337690">
              <w:rPr>
                <w:rFonts w:hint="eastAsia"/>
                <w:sz w:val="21"/>
                <w:szCs w:val="21"/>
              </w:rPr>
              <w:t>《民用建筑绿色性能计算标准》</w:t>
            </w:r>
            <w:r w:rsidRPr="00337690">
              <w:rPr>
                <w:sz w:val="21"/>
                <w:szCs w:val="21"/>
              </w:rPr>
              <w:t>JGJ/T 449</w:t>
            </w:r>
            <w:r w:rsidRPr="00337690">
              <w:rPr>
                <w:rFonts w:hint="eastAsia"/>
                <w:sz w:val="21"/>
                <w:szCs w:val="21"/>
              </w:rPr>
              <w:t>附录</w:t>
            </w:r>
            <w:r w:rsidRPr="00337690">
              <w:rPr>
                <w:sz w:val="21"/>
                <w:szCs w:val="21"/>
              </w:rPr>
              <w:t>C</w:t>
            </w:r>
          </w:p>
        </w:tc>
      </w:tr>
      <w:tr w:rsidR="001B37BA" w:rsidRPr="00337690" w14:paraId="349091D2" w14:textId="77777777" w:rsidTr="00C455B8">
        <w:trPr>
          <w:jc w:val="center"/>
        </w:trPr>
        <w:tc>
          <w:tcPr>
            <w:tcW w:w="652" w:type="pct"/>
            <w:vMerge/>
            <w:tcMar>
              <w:top w:w="57" w:type="dxa"/>
              <w:left w:w="57" w:type="dxa"/>
              <w:bottom w:w="57" w:type="dxa"/>
              <w:right w:w="57" w:type="dxa"/>
            </w:tcMar>
            <w:vAlign w:val="center"/>
          </w:tcPr>
          <w:p w14:paraId="0CC84AB0" w14:textId="77777777" w:rsidR="001B37BA" w:rsidRPr="00337690" w:rsidRDefault="001B37BA"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7AE60419" w14:textId="77777777" w:rsidR="001B37BA" w:rsidRPr="00337690" w:rsidRDefault="001B37BA" w:rsidP="001B37BA">
            <w:pPr>
              <w:spacing w:line="240" w:lineRule="auto"/>
              <w:ind w:firstLineChars="0" w:firstLine="0"/>
              <w:jc w:val="center"/>
              <w:rPr>
                <w:sz w:val="21"/>
                <w:szCs w:val="21"/>
              </w:rPr>
            </w:pPr>
            <w:r w:rsidRPr="00337690">
              <w:rPr>
                <w:rFonts w:hint="eastAsia"/>
                <w:sz w:val="21"/>
                <w:szCs w:val="21"/>
              </w:rPr>
              <w:t>运行时间及系数</w:t>
            </w:r>
          </w:p>
        </w:tc>
        <w:tc>
          <w:tcPr>
            <w:tcW w:w="2342" w:type="pct"/>
            <w:vMerge/>
            <w:tcMar>
              <w:top w:w="57" w:type="dxa"/>
              <w:left w:w="57" w:type="dxa"/>
              <w:bottom w:w="57" w:type="dxa"/>
              <w:right w:w="57" w:type="dxa"/>
            </w:tcMar>
            <w:vAlign w:val="center"/>
          </w:tcPr>
          <w:p w14:paraId="65381BD4" w14:textId="4449FF7C" w:rsidR="001B37BA" w:rsidRPr="00337690" w:rsidRDefault="001B37BA" w:rsidP="001B37BA">
            <w:pPr>
              <w:spacing w:line="240" w:lineRule="auto"/>
              <w:ind w:firstLineChars="0" w:firstLine="0"/>
              <w:jc w:val="center"/>
              <w:rPr>
                <w:sz w:val="21"/>
                <w:szCs w:val="21"/>
              </w:rPr>
            </w:pPr>
          </w:p>
        </w:tc>
      </w:tr>
      <w:tr w:rsidR="001B37BA" w:rsidRPr="00337690" w14:paraId="3DE2821D" w14:textId="77777777" w:rsidTr="00C455B8">
        <w:trPr>
          <w:trHeight w:val="765"/>
          <w:jc w:val="center"/>
        </w:trPr>
        <w:tc>
          <w:tcPr>
            <w:tcW w:w="652" w:type="pct"/>
            <w:tcMar>
              <w:top w:w="57" w:type="dxa"/>
              <w:left w:w="57" w:type="dxa"/>
              <w:bottom w:w="57" w:type="dxa"/>
              <w:right w:w="57" w:type="dxa"/>
            </w:tcMar>
            <w:vAlign w:val="center"/>
          </w:tcPr>
          <w:p w14:paraId="1D55EFD8" w14:textId="77777777" w:rsidR="001B37BA" w:rsidRPr="00337690" w:rsidRDefault="001B37BA" w:rsidP="001B37BA">
            <w:pPr>
              <w:spacing w:line="240" w:lineRule="auto"/>
              <w:ind w:firstLineChars="0" w:firstLine="0"/>
              <w:jc w:val="center"/>
              <w:rPr>
                <w:sz w:val="21"/>
                <w:szCs w:val="21"/>
              </w:rPr>
            </w:pPr>
            <w:r w:rsidRPr="00337690">
              <w:rPr>
                <w:rFonts w:hint="eastAsia"/>
                <w:sz w:val="21"/>
                <w:szCs w:val="21"/>
              </w:rPr>
              <w:t>人员</w:t>
            </w:r>
          </w:p>
        </w:tc>
        <w:tc>
          <w:tcPr>
            <w:tcW w:w="2006" w:type="pct"/>
            <w:tcMar>
              <w:top w:w="57" w:type="dxa"/>
              <w:left w:w="57" w:type="dxa"/>
              <w:bottom w:w="57" w:type="dxa"/>
              <w:right w:w="57" w:type="dxa"/>
            </w:tcMar>
            <w:vAlign w:val="center"/>
          </w:tcPr>
          <w:p w14:paraId="04DEFCC7" w14:textId="2422B015" w:rsidR="001B37BA" w:rsidRPr="00337690" w:rsidRDefault="001B37BA" w:rsidP="001B37BA">
            <w:pPr>
              <w:spacing w:line="240" w:lineRule="auto"/>
              <w:ind w:firstLineChars="0" w:firstLine="0"/>
              <w:jc w:val="center"/>
              <w:rPr>
                <w:sz w:val="21"/>
                <w:szCs w:val="21"/>
              </w:rPr>
            </w:pPr>
            <w:r w:rsidRPr="00337690">
              <w:rPr>
                <w:rFonts w:hint="eastAsia"/>
                <w:sz w:val="21"/>
                <w:szCs w:val="21"/>
              </w:rPr>
              <w:t>人员密度、人员散热量、人员逐时在室率</w:t>
            </w:r>
          </w:p>
        </w:tc>
        <w:tc>
          <w:tcPr>
            <w:tcW w:w="2342" w:type="pct"/>
            <w:tcMar>
              <w:top w:w="57" w:type="dxa"/>
              <w:left w:w="57" w:type="dxa"/>
              <w:bottom w:w="57" w:type="dxa"/>
              <w:right w:w="57" w:type="dxa"/>
            </w:tcMar>
            <w:vAlign w:val="center"/>
          </w:tcPr>
          <w:p w14:paraId="79940075" w14:textId="4E6B7D55" w:rsidR="001B37BA" w:rsidRPr="00337690" w:rsidRDefault="001B37BA" w:rsidP="001B37BA">
            <w:pPr>
              <w:spacing w:line="240" w:lineRule="auto"/>
              <w:ind w:firstLineChars="0" w:firstLine="0"/>
              <w:jc w:val="center"/>
              <w:rPr>
                <w:sz w:val="21"/>
                <w:szCs w:val="21"/>
              </w:rPr>
            </w:pPr>
            <w:r w:rsidRPr="00337690">
              <w:rPr>
                <w:rFonts w:hint="eastAsia"/>
                <w:sz w:val="21"/>
                <w:szCs w:val="21"/>
              </w:rPr>
              <w:t>与设计</w:t>
            </w:r>
            <w:proofErr w:type="gramStart"/>
            <w:r w:rsidRPr="00337690">
              <w:rPr>
                <w:rFonts w:hint="eastAsia"/>
                <w:sz w:val="21"/>
                <w:szCs w:val="21"/>
              </w:rPr>
              <w:t>值一致</w:t>
            </w:r>
            <w:proofErr w:type="gramEnd"/>
          </w:p>
        </w:tc>
      </w:tr>
      <w:tr w:rsidR="00F842E4" w:rsidRPr="00337690" w14:paraId="7BB188AC" w14:textId="77777777" w:rsidTr="00C455B8">
        <w:trPr>
          <w:jc w:val="center"/>
        </w:trPr>
        <w:tc>
          <w:tcPr>
            <w:tcW w:w="652" w:type="pct"/>
            <w:vMerge w:val="restart"/>
            <w:tcMar>
              <w:top w:w="57" w:type="dxa"/>
              <w:left w:w="57" w:type="dxa"/>
              <w:bottom w:w="57" w:type="dxa"/>
              <w:right w:w="57" w:type="dxa"/>
            </w:tcMar>
            <w:vAlign w:val="center"/>
          </w:tcPr>
          <w:p w14:paraId="5F71DD57" w14:textId="77777777" w:rsidR="00337690" w:rsidRDefault="001B37BA" w:rsidP="001B37BA">
            <w:pPr>
              <w:spacing w:line="240" w:lineRule="auto"/>
              <w:ind w:firstLineChars="0" w:firstLine="0"/>
              <w:jc w:val="center"/>
              <w:rPr>
                <w:sz w:val="21"/>
                <w:szCs w:val="21"/>
              </w:rPr>
            </w:pPr>
            <w:r w:rsidRPr="00337690">
              <w:rPr>
                <w:rFonts w:hint="eastAsia"/>
                <w:sz w:val="21"/>
                <w:szCs w:val="21"/>
              </w:rPr>
              <w:t>供暖</w:t>
            </w:r>
            <w:r w:rsidR="00F842E4" w:rsidRPr="00337690">
              <w:rPr>
                <w:rFonts w:hint="eastAsia"/>
                <w:sz w:val="21"/>
                <w:szCs w:val="21"/>
              </w:rPr>
              <w:t>空调</w:t>
            </w:r>
          </w:p>
          <w:p w14:paraId="638884AE" w14:textId="56679953" w:rsidR="00F842E4" w:rsidRPr="00337690" w:rsidRDefault="00F842E4" w:rsidP="001B37BA">
            <w:pPr>
              <w:spacing w:line="240" w:lineRule="auto"/>
              <w:ind w:firstLineChars="0" w:firstLine="0"/>
              <w:jc w:val="center"/>
              <w:rPr>
                <w:sz w:val="21"/>
                <w:szCs w:val="21"/>
              </w:rPr>
            </w:pPr>
            <w:r w:rsidRPr="00337690">
              <w:rPr>
                <w:rFonts w:hint="eastAsia"/>
                <w:sz w:val="21"/>
                <w:szCs w:val="21"/>
              </w:rPr>
              <w:t>系统</w:t>
            </w:r>
          </w:p>
        </w:tc>
        <w:tc>
          <w:tcPr>
            <w:tcW w:w="2006" w:type="pct"/>
            <w:tcMar>
              <w:top w:w="57" w:type="dxa"/>
              <w:left w:w="57" w:type="dxa"/>
              <w:bottom w:w="57" w:type="dxa"/>
              <w:right w:w="57" w:type="dxa"/>
            </w:tcMar>
            <w:vAlign w:val="center"/>
          </w:tcPr>
          <w:p w14:paraId="07570398" w14:textId="24BCC47D" w:rsidR="00F842E4" w:rsidRPr="00337690" w:rsidRDefault="00F842E4" w:rsidP="001B37BA">
            <w:pPr>
              <w:spacing w:line="240" w:lineRule="auto"/>
              <w:ind w:firstLineChars="0" w:firstLine="0"/>
              <w:jc w:val="center"/>
              <w:rPr>
                <w:sz w:val="21"/>
                <w:szCs w:val="21"/>
              </w:rPr>
            </w:pPr>
            <w:r w:rsidRPr="00337690">
              <w:rPr>
                <w:rFonts w:hint="eastAsia"/>
                <w:sz w:val="21"/>
                <w:szCs w:val="21"/>
              </w:rPr>
              <w:t>系统形式</w:t>
            </w:r>
          </w:p>
        </w:tc>
        <w:tc>
          <w:tcPr>
            <w:tcW w:w="2342" w:type="pct"/>
            <w:tcMar>
              <w:top w:w="57" w:type="dxa"/>
              <w:left w:w="57" w:type="dxa"/>
              <w:bottom w:w="57" w:type="dxa"/>
              <w:right w:w="57" w:type="dxa"/>
            </w:tcMar>
            <w:vAlign w:val="center"/>
          </w:tcPr>
          <w:p w14:paraId="3031A5C7" w14:textId="7A371CAA" w:rsidR="00F842E4" w:rsidRPr="00337690" w:rsidRDefault="001B37BA" w:rsidP="001B37BA">
            <w:pPr>
              <w:spacing w:line="240" w:lineRule="auto"/>
              <w:ind w:firstLineChars="0" w:firstLine="0"/>
              <w:jc w:val="center"/>
              <w:rPr>
                <w:sz w:val="21"/>
                <w:szCs w:val="21"/>
              </w:rPr>
            </w:pPr>
            <w:r w:rsidRPr="00337690">
              <w:rPr>
                <w:rFonts w:hint="eastAsia"/>
                <w:sz w:val="21"/>
                <w:szCs w:val="21"/>
              </w:rPr>
              <w:t>电锅炉供暖</w:t>
            </w:r>
          </w:p>
        </w:tc>
      </w:tr>
      <w:tr w:rsidR="001B37BA" w:rsidRPr="00337690" w14:paraId="0D8A5C3B" w14:textId="77777777" w:rsidTr="00C455B8">
        <w:trPr>
          <w:jc w:val="center"/>
        </w:trPr>
        <w:tc>
          <w:tcPr>
            <w:tcW w:w="652" w:type="pct"/>
            <w:vMerge/>
            <w:tcMar>
              <w:top w:w="57" w:type="dxa"/>
              <w:left w:w="57" w:type="dxa"/>
              <w:bottom w:w="57" w:type="dxa"/>
              <w:right w:w="57" w:type="dxa"/>
            </w:tcMar>
            <w:vAlign w:val="center"/>
          </w:tcPr>
          <w:p w14:paraId="64D53654" w14:textId="77777777" w:rsidR="001B37BA" w:rsidRPr="00337690" w:rsidRDefault="001B37BA"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62921A7E" w14:textId="7C4EFD30" w:rsidR="001B37BA" w:rsidRPr="00337690" w:rsidRDefault="001B37BA" w:rsidP="001B37BA">
            <w:pPr>
              <w:spacing w:line="240" w:lineRule="auto"/>
              <w:ind w:firstLineChars="0" w:firstLine="0"/>
              <w:jc w:val="center"/>
              <w:rPr>
                <w:sz w:val="21"/>
                <w:szCs w:val="21"/>
              </w:rPr>
            </w:pPr>
            <w:r w:rsidRPr="00337690">
              <w:rPr>
                <w:rFonts w:hint="eastAsia"/>
                <w:sz w:val="21"/>
                <w:szCs w:val="21"/>
              </w:rPr>
              <w:t>系统</w:t>
            </w:r>
            <w:proofErr w:type="gramStart"/>
            <w:r w:rsidRPr="00337690">
              <w:rPr>
                <w:rFonts w:hint="eastAsia"/>
                <w:sz w:val="21"/>
                <w:szCs w:val="21"/>
              </w:rPr>
              <w:t>能效值</w:t>
            </w:r>
            <w:proofErr w:type="gramEnd"/>
          </w:p>
        </w:tc>
        <w:tc>
          <w:tcPr>
            <w:tcW w:w="2342" w:type="pct"/>
            <w:tcMar>
              <w:top w:w="57" w:type="dxa"/>
              <w:left w:w="57" w:type="dxa"/>
              <w:bottom w:w="57" w:type="dxa"/>
              <w:right w:w="57" w:type="dxa"/>
            </w:tcMar>
            <w:vAlign w:val="center"/>
          </w:tcPr>
          <w:p w14:paraId="548F039C" w14:textId="7AC25BE7" w:rsidR="001B37BA" w:rsidRPr="00337690" w:rsidRDefault="001B37BA" w:rsidP="001B37BA">
            <w:pPr>
              <w:spacing w:line="240" w:lineRule="auto"/>
              <w:ind w:firstLineChars="0" w:firstLine="0"/>
              <w:jc w:val="center"/>
              <w:rPr>
                <w:sz w:val="21"/>
                <w:szCs w:val="21"/>
              </w:rPr>
            </w:pPr>
            <w:r w:rsidRPr="00337690">
              <w:rPr>
                <w:rFonts w:hint="eastAsia"/>
                <w:sz w:val="21"/>
                <w:szCs w:val="21"/>
              </w:rPr>
              <w:t>《建筑节能与可再生能源利用规范》</w:t>
            </w:r>
            <w:r w:rsidRPr="00337690">
              <w:rPr>
                <w:sz w:val="21"/>
                <w:szCs w:val="21"/>
              </w:rPr>
              <w:t>GB55015</w:t>
            </w:r>
            <w:r w:rsidRPr="00337690">
              <w:rPr>
                <w:rFonts w:hint="eastAsia"/>
                <w:sz w:val="21"/>
                <w:szCs w:val="21"/>
              </w:rPr>
              <w:t>及《民用建筑绿色性能计算标准》</w:t>
            </w:r>
            <w:r w:rsidRPr="00337690">
              <w:rPr>
                <w:sz w:val="21"/>
                <w:szCs w:val="21"/>
              </w:rPr>
              <w:t>JGJ/T 449</w:t>
            </w:r>
            <w:r w:rsidRPr="00337690">
              <w:rPr>
                <w:rFonts w:hint="eastAsia"/>
                <w:sz w:val="21"/>
                <w:szCs w:val="21"/>
              </w:rPr>
              <w:t>的相关限值</w:t>
            </w:r>
          </w:p>
        </w:tc>
      </w:tr>
      <w:tr w:rsidR="00F842E4" w:rsidRPr="00337690" w14:paraId="42C4DD6A" w14:textId="77777777" w:rsidTr="00C455B8">
        <w:trPr>
          <w:jc w:val="center"/>
        </w:trPr>
        <w:tc>
          <w:tcPr>
            <w:tcW w:w="652" w:type="pct"/>
            <w:vMerge/>
            <w:tcMar>
              <w:top w:w="57" w:type="dxa"/>
              <w:left w:w="57" w:type="dxa"/>
              <w:bottom w:w="57" w:type="dxa"/>
              <w:right w:w="57" w:type="dxa"/>
            </w:tcMar>
            <w:vAlign w:val="center"/>
          </w:tcPr>
          <w:p w14:paraId="1000EDC5" w14:textId="77777777" w:rsidR="00F842E4" w:rsidRPr="00337690" w:rsidRDefault="00F842E4"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0EAE6A19" w14:textId="77777777" w:rsidR="00F842E4" w:rsidRPr="00337690" w:rsidRDefault="00F842E4" w:rsidP="001B37BA">
            <w:pPr>
              <w:spacing w:line="240" w:lineRule="auto"/>
              <w:ind w:firstLineChars="0" w:firstLine="0"/>
              <w:jc w:val="center"/>
              <w:rPr>
                <w:sz w:val="21"/>
                <w:szCs w:val="21"/>
              </w:rPr>
            </w:pPr>
            <w:r w:rsidRPr="00337690">
              <w:rPr>
                <w:rFonts w:hint="eastAsia"/>
                <w:sz w:val="21"/>
                <w:szCs w:val="21"/>
              </w:rPr>
              <w:t>新风量</w:t>
            </w:r>
          </w:p>
        </w:tc>
        <w:tc>
          <w:tcPr>
            <w:tcW w:w="2342" w:type="pct"/>
            <w:tcMar>
              <w:top w:w="57" w:type="dxa"/>
              <w:left w:w="57" w:type="dxa"/>
              <w:bottom w:w="57" w:type="dxa"/>
              <w:right w:w="57" w:type="dxa"/>
            </w:tcMar>
          </w:tcPr>
          <w:p w14:paraId="5428F827" w14:textId="77777777" w:rsidR="00F842E4" w:rsidRPr="00337690" w:rsidRDefault="00F842E4" w:rsidP="001B37BA">
            <w:pPr>
              <w:spacing w:line="240" w:lineRule="auto"/>
              <w:ind w:firstLineChars="0" w:firstLine="0"/>
              <w:jc w:val="center"/>
              <w:rPr>
                <w:sz w:val="21"/>
                <w:szCs w:val="21"/>
              </w:rPr>
            </w:pPr>
            <w:r w:rsidRPr="00337690">
              <w:rPr>
                <w:rFonts w:hint="eastAsia"/>
                <w:sz w:val="21"/>
                <w:szCs w:val="21"/>
              </w:rPr>
              <w:t>设计值</w:t>
            </w:r>
          </w:p>
        </w:tc>
      </w:tr>
      <w:tr w:rsidR="00F842E4" w:rsidRPr="00337690" w14:paraId="763DECE6" w14:textId="77777777" w:rsidTr="00C455B8">
        <w:trPr>
          <w:jc w:val="center"/>
        </w:trPr>
        <w:tc>
          <w:tcPr>
            <w:tcW w:w="652" w:type="pct"/>
            <w:vMerge/>
            <w:tcMar>
              <w:top w:w="57" w:type="dxa"/>
              <w:left w:w="57" w:type="dxa"/>
              <w:bottom w:w="57" w:type="dxa"/>
              <w:right w:w="57" w:type="dxa"/>
            </w:tcMar>
            <w:vAlign w:val="center"/>
          </w:tcPr>
          <w:p w14:paraId="156EFEE8" w14:textId="77777777" w:rsidR="00F842E4" w:rsidRPr="00337690" w:rsidRDefault="00F842E4"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5E35C420" w14:textId="77777777" w:rsidR="00F842E4" w:rsidRPr="00337690" w:rsidRDefault="00F842E4" w:rsidP="001B37BA">
            <w:pPr>
              <w:spacing w:line="240" w:lineRule="auto"/>
              <w:ind w:firstLineChars="0" w:firstLine="0"/>
              <w:jc w:val="center"/>
              <w:rPr>
                <w:sz w:val="21"/>
                <w:szCs w:val="21"/>
              </w:rPr>
            </w:pPr>
            <w:r w:rsidRPr="00337690">
              <w:rPr>
                <w:rFonts w:hint="eastAsia"/>
                <w:sz w:val="21"/>
                <w:szCs w:val="21"/>
              </w:rPr>
              <w:t>新风逐时开关率</w:t>
            </w:r>
          </w:p>
        </w:tc>
        <w:tc>
          <w:tcPr>
            <w:tcW w:w="2342" w:type="pct"/>
            <w:tcMar>
              <w:top w:w="57" w:type="dxa"/>
              <w:left w:w="57" w:type="dxa"/>
              <w:bottom w:w="57" w:type="dxa"/>
              <w:right w:w="57" w:type="dxa"/>
            </w:tcMar>
          </w:tcPr>
          <w:p w14:paraId="4FB1E228" w14:textId="77777777" w:rsidR="00F842E4" w:rsidRPr="00337690" w:rsidRDefault="00F842E4" w:rsidP="001B37BA">
            <w:pPr>
              <w:spacing w:line="240" w:lineRule="auto"/>
              <w:ind w:firstLineChars="0" w:firstLine="0"/>
              <w:jc w:val="center"/>
              <w:rPr>
                <w:sz w:val="21"/>
                <w:szCs w:val="21"/>
              </w:rPr>
            </w:pPr>
            <w:r w:rsidRPr="00337690">
              <w:rPr>
                <w:rFonts w:hint="eastAsia"/>
                <w:sz w:val="21"/>
                <w:szCs w:val="21"/>
              </w:rPr>
              <w:t>设计值</w:t>
            </w:r>
          </w:p>
        </w:tc>
      </w:tr>
      <w:tr w:rsidR="001B37BA" w:rsidRPr="00337690" w14:paraId="1724266C" w14:textId="77777777" w:rsidTr="00C455B8">
        <w:trPr>
          <w:jc w:val="center"/>
        </w:trPr>
        <w:tc>
          <w:tcPr>
            <w:tcW w:w="652" w:type="pct"/>
            <w:vMerge/>
            <w:tcMar>
              <w:top w:w="57" w:type="dxa"/>
              <w:left w:w="57" w:type="dxa"/>
              <w:bottom w:w="57" w:type="dxa"/>
              <w:right w:w="57" w:type="dxa"/>
            </w:tcMar>
            <w:vAlign w:val="center"/>
          </w:tcPr>
          <w:p w14:paraId="19DDEF9F" w14:textId="77777777" w:rsidR="001B37BA" w:rsidRPr="00337690" w:rsidRDefault="001B37BA"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723E6AB6" w14:textId="77777777" w:rsidR="001B37BA" w:rsidRPr="00337690" w:rsidRDefault="001B37BA" w:rsidP="001B37BA">
            <w:pPr>
              <w:spacing w:line="240" w:lineRule="auto"/>
              <w:ind w:firstLineChars="0" w:firstLine="0"/>
              <w:jc w:val="center"/>
              <w:rPr>
                <w:sz w:val="21"/>
                <w:szCs w:val="21"/>
              </w:rPr>
            </w:pPr>
            <w:r w:rsidRPr="00337690">
              <w:rPr>
                <w:rFonts w:hint="eastAsia"/>
                <w:sz w:val="21"/>
                <w:szCs w:val="21"/>
              </w:rPr>
              <w:t>新风热回收</w:t>
            </w:r>
          </w:p>
        </w:tc>
        <w:tc>
          <w:tcPr>
            <w:tcW w:w="2342" w:type="pct"/>
            <w:tcMar>
              <w:top w:w="57" w:type="dxa"/>
              <w:left w:w="57" w:type="dxa"/>
              <w:bottom w:w="57" w:type="dxa"/>
              <w:right w:w="57" w:type="dxa"/>
            </w:tcMar>
          </w:tcPr>
          <w:p w14:paraId="4CA5FE93" w14:textId="242D39AA" w:rsidR="001B37BA" w:rsidRPr="00337690" w:rsidRDefault="001B37BA" w:rsidP="001B37BA">
            <w:pPr>
              <w:spacing w:line="240" w:lineRule="auto"/>
              <w:ind w:firstLineChars="0" w:firstLine="0"/>
              <w:jc w:val="center"/>
              <w:rPr>
                <w:sz w:val="21"/>
                <w:szCs w:val="21"/>
              </w:rPr>
            </w:pPr>
            <w:r w:rsidRPr="00337690">
              <w:rPr>
                <w:rFonts w:hint="eastAsia"/>
                <w:sz w:val="21"/>
                <w:szCs w:val="21"/>
              </w:rPr>
              <w:t>无</w:t>
            </w:r>
          </w:p>
        </w:tc>
      </w:tr>
      <w:tr w:rsidR="00F842E4" w:rsidRPr="00337690" w14:paraId="1E790955" w14:textId="77777777" w:rsidTr="00C455B8">
        <w:trPr>
          <w:jc w:val="center"/>
        </w:trPr>
        <w:tc>
          <w:tcPr>
            <w:tcW w:w="652" w:type="pct"/>
            <w:vMerge/>
            <w:tcMar>
              <w:top w:w="57" w:type="dxa"/>
              <w:left w:w="57" w:type="dxa"/>
              <w:bottom w:w="57" w:type="dxa"/>
              <w:right w:w="57" w:type="dxa"/>
            </w:tcMar>
            <w:vAlign w:val="center"/>
          </w:tcPr>
          <w:p w14:paraId="60E2A89E" w14:textId="77777777" w:rsidR="00F842E4" w:rsidRPr="00337690" w:rsidRDefault="00F842E4" w:rsidP="001B37BA">
            <w:pPr>
              <w:spacing w:line="240" w:lineRule="auto"/>
              <w:ind w:firstLineChars="0" w:firstLine="0"/>
              <w:jc w:val="center"/>
              <w:rPr>
                <w:sz w:val="21"/>
                <w:szCs w:val="21"/>
              </w:rPr>
            </w:pPr>
          </w:p>
        </w:tc>
        <w:tc>
          <w:tcPr>
            <w:tcW w:w="2006" w:type="pct"/>
            <w:tcMar>
              <w:top w:w="57" w:type="dxa"/>
              <w:left w:w="57" w:type="dxa"/>
              <w:bottom w:w="57" w:type="dxa"/>
              <w:right w:w="57" w:type="dxa"/>
            </w:tcMar>
            <w:vAlign w:val="center"/>
          </w:tcPr>
          <w:p w14:paraId="726B95C1" w14:textId="7609EDFF" w:rsidR="00F842E4" w:rsidRPr="00337690" w:rsidRDefault="00F842E4" w:rsidP="001B37BA">
            <w:pPr>
              <w:spacing w:line="240" w:lineRule="auto"/>
              <w:ind w:firstLineChars="0" w:firstLine="0"/>
              <w:jc w:val="center"/>
              <w:rPr>
                <w:sz w:val="21"/>
                <w:szCs w:val="21"/>
              </w:rPr>
            </w:pPr>
            <w:r w:rsidRPr="00337690">
              <w:rPr>
                <w:rFonts w:hint="eastAsia"/>
                <w:sz w:val="21"/>
                <w:szCs w:val="21"/>
              </w:rPr>
              <w:t>空间设计温度</w:t>
            </w:r>
          </w:p>
        </w:tc>
        <w:tc>
          <w:tcPr>
            <w:tcW w:w="2342" w:type="pct"/>
            <w:tcMar>
              <w:top w:w="57" w:type="dxa"/>
              <w:left w:w="57" w:type="dxa"/>
              <w:bottom w:w="57" w:type="dxa"/>
              <w:right w:w="57" w:type="dxa"/>
            </w:tcMar>
          </w:tcPr>
          <w:p w14:paraId="245CFD95" w14:textId="77777777" w:rsidR="00F842E4" w:rsidRPr="00337690" w:rsidRDefault="00F842E4" w:rsidP="001B37BA">
            <w:pPr>
              <w:spacing w:line="240" w:lineRule="auto"/>
              <w:ind w:firstLineChars="0" w:firstLine="0"/>
              <w:jc w:val="center"/>
              <w:rPr>
                <w:sz w:val="21"/>
                <w:szCs w:val="21"/>
              </w:rPr>
            </w:pPr>
            <w:r w:rsidRPr="00337690">
              <w:rPr>
                <w:rFonts w:hint="eastAsia"/>
                <w:sz w:val="21"/>
                <w:szCs w:val="21"/>
              </w:rPr>
              <w:t>设计值</w:t>
            </w:r>
          </w:p>
        </w:tc>
      </w:tr>
      <w:tr w:rsidR="00F842E4" w:rsidRPr="00337690" w14:paraId="16672A5B" w14:textId="77777777" w:rsidTr="00337690">
        <w:trPr>
          <w:jc w:val="center"/>
        </w:trPr>
        <w:tc>
          <w:tcPr>
            <w:tcW w:w="5000" w:type="pct"/>
            <w:gridSpan w:val="3"/>
            <w:tcMar>
              <w:top w:w="57" w:type="dxa"/>
              <w:left w:w="57" w:type="dxa"/>
              <w:bottom w:w="57" w:type="dxa"/>
              <w:right w:w="57" w:type="dxa"/>
            </w:tcMar>
            <w:vAlign w:val="center"/>
          </w:tcPr>
          <w:p w14:paraId="1C30C7A1" w14:textId="7D6E09C9" w:rsidR="00F842E4" w:rsidRPr="00337690" w:rsidRDefault="00F842E4" w:rsidP="001B37BA">
            <w:pPr>
              <w:spacing w:line="240" w:lineRule="auto"/>
              <w:ind w:firstLineChars="0" w:firstLine="0"/>
              <w:jc w:val="center"/>
              <w:rPr>
                <w:sz w:val="21"/>
                <w:szCs w:val="21"/>
              </w:rPr>
            </w:pPr>
            <w:r w:rsidRPr="00337690">
              <w:rPr>
                <w:rFonts w:hint="eastAsia"/>
                <w:sz w:val="21"/>
                <w:szCs w:val="21"/>
              </w:rPr>
              <w:t>对于上述未提到的参数，</w:t>
            </w:r>
            <w:r w:rsidR="001B37BA" w:rsidRPr="00337690">
              <w:rPr>
                <w:rFonts w:hint="eastAsia"/>
                <w:sz w:val="21"/>
                <w:szCs w:val="21"/>
              </w:rPr>
              <w:t>基准建筑</w:t>
            </w:r>
            <w:r w:rsidRPr="00337690">
              <w:rPr>
                <w:rFonts w:hint="eastAsia"/>
                <w:sz w:val="21"/>
                <w:szCs w:val="21"/>
              </w:rPr>
              <w:t>与设计</w:t>
            </w:r>
            <w:r w:rsidR="001B37BA" w:rsidRPr="00337690">
              <w:rPr>
                <w:rFonts w:hint="eastAsia"/>
                <w:sz w:val="21"/>
                <w:szCs w:val="21"/>
              </w:rPr>
              <w:t>建筑</w:t>
            </w:r>
            <w:r w:rsidRPr="00337690">
              <w:rPr>
                <w:rFonts w:hint="eastAsia"/>
                <w:sz w:val="21"/>
                <w:szCs w:val="21"/>
              </w:rPr>
              <w:t>应保持一致</w:t>
            </w:r>
          </w:p>
        </w:tc>
      </w:tr>
    </w:tbl>
    <w:p w14:paraId="3A609832" w14:textId="1E260882" w:rsidR="00055DBE" w:rsidRPr="00F842E4" w:rsidRDefault="00055DBE" w:rsidP="00055DBE">
      <w:pPr>
        <w:ind w:firstLine="480"/>
      </w:pPr>
      <w:r w:rsidRPr="00F842E4">
        <w:br w:type="page"/>
      </w:r>
    </w:p>
    <w:p w14:paraId="315386B5" w14:textId="42C5BAEC" w:rsidR="00337690" w:rsidRDefault="00337690" w:rsidP="00337690">
      <w:pPr>
        <w:pStyle w:val="1"/>
        <w:numPr>
          <w:ilvl w:val="0"/>
          <w:numId w:val="0"/>
        </w:numPr>
        <w:ind w:left="425" w:hanging="425"/>
      </w:pPr>
      <w:bookmarkStart w:id="44" w:name="_Toc186962843"/>
      <w:r w:rsidRPr="00DB4A8E">
        <w:lastRenderedPageBreak/>
        <w:t>附录</w:t>
      </w:r>
      <w:r>
        <w:rPr>
          <w:rFonts w:hint="eastAsia"/>
        </w:rPr>
        <w:t>B</w:t>
      </w:r>
      <w:r w:rsidRPr="008E35C4">
        <w:rPr>
          <w:rFonts w:hint="eastAsia"/>
          <w:lang w:val="zh-CN"/>
        </w:rPr>
        <w:t>建筑碳排放量的固定分量占比</w:t>
      </w:r>
      <w:bookmarkEnd w:id="44"/>
    </w:p>
    <w:p w14:paraId="3E05DF02" w14:textId="7B1EA570" w:rsidR="00337690" w:rsidRDefault="00337690" w:rsidP="00337690">
      <w:pPr>
        <w:pStyle w:val="a"/>
        <w:numPr>
          <w:ilvl w:val="0"/>
          <w:numId w:val="0"/>
        </w:numPr>
      </w:pPr>
      <w:r w:rsidRPr="00337690">
        <w:rPr>
          <w:rFonts w:hint="eastAsia"/>
          <w:b/>
          <w:bCs/>
        </w:rPr>
        <w:t>B.0.1</w:t>
      </w:r>
      <w:r>
        <w:rPr>
          <w:rFonts w:hint="eastAsia"/>
        </w:rPr>
        <w:t xml:space="preserve"> </w:t>
      </w:r>
      <w:r w:rsidRPr="00337690">
        <w:rPr>
          <w:rFonts w:hint="eastAsia"/>
        </w:rPr>
        <w:t>设计工况下建筑碳排放量的固定分量占比</w:t>
      </w:r>
      <w:r>
        <w:rPr>
          <w:rFonts w:hint="eastAsia"/>
        </w:rPr>
        <w:t>按表</w:t>
      </w:r>
      <w:r>
        <w:rPr>
          <w:rFonts w:hint="eastAsia"/>
        </w:rPr>
        <w:t>B.0.1</w:t>
      </w:r>
      <w:r>
        <w:rPr>
          <w:rFonts w:hint="eastAsia"/>
        </w:rPr>
        <w:t>选取：</w:t>
      </w:r>
    </w:p>
    <w:p w14:paraId="6D199085" w14:textId="28C99C39" w:rsidR="00337690" w:rsidRPr="001B37BA" w:rsidRDefault="00337690" w:rsidP="00337690">
      <w:pPr>
        <w:ind w:firstLineChars="0" w:firstLine="0"/>
        <w:jc w:val="center"/>
        <w:rPr>
          <w:b/>
          <w:bCs/>
          <w:lang w:val="zh-CN"/>
        </w:rPr>
      </w:pPr>
      <w:r w:rsidRPr="001B37BA">
        <w:rPr>
          <w:rFonts w:hint="eastAsia"/>
          <w:b/>
          <w:bCs/>
          <w:lang w:val="zh-CN"/>
        </w:rPr>
        <w:t>表</w:t>
      </w:r>
      <w:r>
        <w:rPr>
          <w:rFonts w:hint="eastAsia"/>
          <w:b/>
          <w:bCs/>
          <w:lang w:val="zh-CN"/>
        </w:rPr>
        <w:t>B</w:t>
      </w:r>
      <w:r w:rsidRPr="001B37BA">
        <w:rPr>
          <w:rFonts w:hint="eastAsia"/>
          <w:b/>
          <w:bCs/>
          <w:lang w:val="zh-CN"/>
        </w:rPr>
        <w:t>.0.1</w:t>
      </w:r>
      <w:r w:rsidRPr="00337690">
        <w:rPr>
          <w:rFonts w:hint="eastAsia"/>
          <w:b/>
          <w:bCs/>
          <w:lang w:val="zh-CN"/>
        </w:rPr>
        <w:t>固定分量占比</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2"/>
        <w:gridCol w:w="3540"/>
      </w:tblGrid>
      <w:tr w:rsidR="00337690" w:rsidRPr="00337690" w14:paraId="312D541B" w14:textId="77777777" w:rsidTr="00337690">
        <w:trPr>
          <w:jc w:val="center"/>
        </w:trPr>
        <w:tc>
          <w:tcPr>
            <w:tcW w:w="2692" w:type="dxa"/>
            <w:vAlign w:val="center"/>
          </w:tcPr>
          <w:p w14:paraId="623A6ADF" w14:textId="24ABFF2E" w:rsidR="00337690" w:rsidRPr="00337690" w:rsidRDefault="00337690" w:rsidP="00337690">
            <w:pPr>
              <w:pStyle w:val="a"/>
              <w:numPr>
                <w:ilvl w:val="0"/>
                <w:numId w:val="0"/>
              </w:numPr>
              <w:jc w:val="center"/>
              <w:rPr>
                <w:sz w:val="21"/>
                <w:szCs w:val="21"/>
              </w:rPr>
            </w:pPr>
            <w:r w:rsidRPr="00337690">
              <w:rPr>
                <w:rFonts w:hint="eastAsia"/>
                <w:sz w:val="21"/>
                <w:szCs w:val="21"/>
              </w:rPr>
              <w:t>建筑类型</w:t>
            </w:r>
          </w:p>
        </w:tc>
        <w:tc>
          <w:tcPr>
            <w:tcW w:w="3540" w:type="dxa"/>
            <w:vAlign w:val="center"/>
          </w:tcPr>
          <w:p w14:paraId="7622D409" w14:textId="52B0B21A" w:rsidR="00337690" w:rsidRPr="00337690" w:rsidRDefault="00337690" w:rsidP="00337690">
            <w:pPr>
              <w:pStyle w:val="a"/>
              <w:numPr>
                <w:ilvl w:val="0"/>
                <w:numId w:val="0"/>
              </w:numPr>
              <w:jc w:val="center"/>
              <w:rPr>
                <w:sz w:val="21"/>
                <w:szCs w:val="21"/>
              </w:rPr>
            </w:pPr>
            <w:r w:rsidRPr="00337690">
              <w:rPr>
                <w:rFonts w:hint="eastAsia"/>
                <w:sz w:val="21"/>
                <w:szCs w:val="21"/>
              </w:rPr>
              <w:t>取值</w:t>
            </w:r>
          </w:p>
        </w:tc>
      </w:tr>
      <w:tr w:rsidR="00337690" w:rsidRPr="00337690" w14:paraId="341B4166" w14:textId="77777777" w:rsidTr="00337690">
        <w:trPr>
          <w:jc w:val="center"/>
        </w:trPr>
        <w:tc>
          <w:tcPr>
            <w:tcW w:w="2692" w:type="dxa"/>
            <w:vAlign w:val="center"/>
          </w:tcPr>
          <w:p w14:paraId="33006CF2" w14:textId="3E213A56" w:rsidR="00337690" w:rsidRPr="00337690" w:rsidRDefault="00337690" w:rsidP="00337690">
            <w:pPr>
              <w:pStyle w:val="a"/>
              <w:numPr>
                <w:ilvl w:val="0"/>
                <w:numId w:val="0"/>
              </w:numPr>
              <w:jc w:val="center"/>
              <w:rPr>
                <w:sz w:val="21"/>
                <w:szCs w:val="21"/>
              </w:rPr>
            </w:pPr>
            <w:r w:rsidRPr="00337690">
              <w:rPr>
                <w:rFonts w:hint="eastAsia"/>
                <w:sz w:val="21"/>
                <w:szCs w:val="21"/>
              </w:rPr>
              <w:t>办公建筑</w:t>
            </w:r>
          </w:p>
        </w:tc>
        <w:tc>
          <w:tcPr>
            <w:tcW w:w="3540" w:type="dxa"/>
            <w:vAlign w:val="center"/>
          </w:tcPr>
          <w:p w14:paraId="3260514A" w14:textId="3A7C6A08" w:rsidR="00337690" w:rsidRPr="00337690" w:rsidRDefault="00184448" w:rsidP="00337690">
            <w:pPr>
              <w:pStyle w:val="a"/>
              <w:numPr>
                <w:ilvl w:val="0"/>
                <w:numId w:val="0"/>
              </w:numPr>
              <w:jc w:val="center"/>
              <w:rPr>
                <w:sz w:val="21"/>
                <w:szCs w:val="21"/>
              </w:rPr>
            </w:pPr>
            <w:r>
              <w:rPr>
                <w:rFonts w:hint="eastAsia"/>
                <w:sz w:val="21"/>
                <w:szCs w:val="21"/>
              </w:rPr>
              <w:t>0.</w:t>
            </w:r>
            <w:r w:rsidR="002F697E">
              <w:rPr>
                <w:rFonts w:hint="eastAsia"/>
                <w:sz w:val="21"/>
                <w:szCs w:val="21"/>
              </w:rPr>
              <w:t>55</w:t>
            </w:r>
          </w:p>
        </w:tc>
      </w:tr>
      <w:tr w:rsidR="00337690" w:rsidRPr="00337690" w14:paraId="48BB2B91" w14:textId="77777777" w:rsidTr="00337690">
        <w:trPr>
          <w:jc w:val="center"/>
        </w:trPr>
        <w:tc>
          <w:tcPr>
            <w:tcW w:w="2692" w:type="dxa"/>
            <w:vAlign w:val="center"/>
          </w:tcPr>
          <w:p w14:paraId="14A8C4C4" w14:textId="7A253A46" w:rsidR="00337690" w:rsidRPr="00337690" w:rsidRDefault="00337690" w:rsidP="00337690">
            <w:pPr>
              <w:pStyle w:val="a"/>
              <w:numPr>
                <w:ilvl w:val="0"/>
                <w:numId w:val="0"/>
              </w:numPr>
              <w:jc w:val="center"/>
              <w:rPr>
                <w:sz w:val="21"/>
                <w:szCs w:val="21"/>
              </w:rPr>
            </w:pPr>
            <w:r w:rsidRPr="00337690">
              <w:rPr>
                <w:rFonts w:hint="eastAsia"/>
                <w:sz w:val="21"/>
                <w:szCs w:val="21"/>
              </w:rPr>
              <w:t>居住建筑</w:t>
            </w:r>
          </w:p>
        </w:tc>
        <w:tc>
          <w:tcPr>
            <w:tcW w:w="3540" w:type="dxa"/>
            <w:vAlign w:val="center"/>
          </w:tcPr>
          <w:p w14:paraId="29915D75" w14:textId="29D3F772" w:rsidR="00337690" w:rsidRPr="00337690" w:rsidRDefault="00A87581" w:rsidP="00337690">
            <w:pPr>
              <w:pStyle w:val="a"/>
              <w:numPr>
                <w:ilvl w:val="0"/>
                <w:numId w:val="0"/>
              </w:numPr>
              <w:jc w:val="center"/>
              <w:rPr>
                <w:sz w:val="21"/>
                <w:szCs w:val="21"/>
              </w:rPr>
            </w:pPr>
            <w:r>
              <w:rPr>
                <w:rFonts w:hint="eastAsia"/>
                <w:sz w:val="21"/>
                <w:szCs w:val="21"/>
              </w:rPr>
              <w:t>0.</w:t>
            </w:r>
            <w:r w:rsidR="00BF66A8">
              <w:rPr>
                <w:rFonts w:hint="eastAsia"/>
                <w:sz w:val="21"/>
                <w:szCs w:val="21"/>
              </w:rPr>
              <w:t>65</w:t>
            </w:r>
          </w:p>
        </w:tc>
      </w:tr>
      <w:tr w:rsidR="00337690" w:rsidRPr="00337690" w14:paraId="5F1EC4ED" w14:textId="77777777" w:rsidTr="00337690">
        <w:trPr>
          <w:jc w:val="center"/>
        </w:trPr>
        <w:tc>
          <w:tcPr>
            <w:tcW w:w="2692" w:type="dxa"/>
            <w:vAlign w:val="center"/>
          </w:tcPr>
          <w:p w14:paraId="4F834041" w14:textId="0645DFB4" w:rsidR="00337690" w:rsidRPr="00337690" w:rsidRDefault="00337690" w:rsidP="00337690">
            <w:pPr>
              <w:pStyle w:val="a"/>
              <w:numPr>
                <w:ilvl w:val="0"/>
                <w:numId w:val="0"/>
              </w:numPr>
              <w:jc w:val="center"/>
              <w:rPr>
                <w:sz w:val="21"/>
                <w:szCs w:val="21"/>
              </w:rPr>
            </w:pPr>
            <w:r w:rsidRPr="00337690">
              <w:rPr>
                <w:rFonts w:hint="eastAsia"/>
                <w:sz w:val="21"/>
                <w:szCs w:val="21"/>
              </w:rPr>
              <w:t>学校建筑</w:t>
            </w:r>
            <w:r w:rsidR="004F31E6">
              <w:rPr>
                <w:rFonts w:hint="eastAsia"/>
                <w:sz w:val="21"/>
                <w:szCs w:val="21"/>
              </w:rPr>
              <w:t>（教学楼）</w:t>
            </w:r>
          </w:p>
        </w:tc>
        <w:tc>
          <w:tcPr>
            <w:tcW w:w="3540" w:type="dxa"/>
            <w:vAlign w:val="center"/>
          </w:tcPr>
          <w:p w14:paraId="7944CAA3" w14:textId="66FA174C" w:rsidR="00337690" w:rsidRPr="00337690" w:rsidRDefault="00A038CA" w:rsidP="00337690">
            <w:pPr>
              <w:pStyle w:val="a"/>
              <w:numPr>
                <w:ilvl w:val="0"/>
                <w:numId w:val="0"/>
              </w:numPr>
              <w:jc w:val="center"/>
              <w:rPr>
                <w:sz w:val="21"/>
                <w:szCs w:val="21"/>
              </w:rPr>
            </w:pPr>
            <w:r>
              <w:rPr>
                <w:rFonts w:hint="eastAsia"/>
                <w:sz w:val="21"/>
                <w:szCs w:val="21"/>
              </w:rPr>
              <w:t>0.</w:t>
            </w:r>
            <w:r w:rsidR="00126F4F">
              <w:rPr>
                <w:rFonts w:hint="eastAsia"/>
                <w:sz w:val="21"/>
                <w:szCs w:val="21"/>
              </w:rPr>
              <w:t>45</w:t>
            </w:r>
          </w:p>
        </w:tc>
      </w:tr>
      <w:tr w:rsidR="00337690" w:rsidRPr="00337690" w14:paraId="5D8E6E31" w14:textId="77777777" w:rsidTr="00337690">
        <w:trPr>
          <w:jc w:val="center"/>
        </w:trPr>
        <w:tc>
          <w:tcPr>
            <w:tcW w:w="2692" w:type="dxa"/>
            <w:vAlign w:val="center"/>
          </w:tcPr>
          <w:p w14:paraId="3A759FB9" w14:textId="00899004" w:rsidR="00337690" w:rsidRPr="00337690" w:rsidRDefault="00337690" w:rsidP="00337690">
            <w:pPr>
              <w:pStyle w:val="a"/>
              <w:numPr>
                <w:ilvl w:val="0"/>
                <w:numId w:val="0"/>
              </w:numPr>
              <w:jc w:val="center"/>
              <w:rPr>
                <w:sz w:val="21"/>
                <w:szCs w:val="21"/>
              </w:rPr>
            </w:pPr>
            <w:r w:rsidRPr="00337690">
              <w:rPr>
                <w:rFonts w:hint="eastAsia"/>
                <w:color w:val="000000"/>
                <w:sz w:val="21"/>
                <w:szCs w:val="21"/>
              </w:rPr>
              <w:t>商场建筑</w:t>
            </w:r>
          </w:p>
        </w:tc>
        <w:tc>
          <w:tcPr>
            <w:tcW w:w="3540" w:type="dxa"/>
            <w:vAlign w:val="center"/>
          </w:tcPr>
          <w:p w14:paraId="4D7D5E10" w14:textId="06910F4F" w:rsidR="00337690" w:rsidRPr="00337690" w:rsidRDefault="00A038CA" w:rsidP="00337690">
            <w:pPr>
              <w:pStyle w:val="a"/>
              <w:numPr>
                <w:ilvl w:val="0"/>
                <w:numId w:val="0"/>
              </w:numPr>
              <w:jc w:val="center"/>
              <w:rPr>
                <w:sz w:val="21"/>
                <w:szCs w:val="21"/>
              </w:rPr>
            </w:pPr>
            <w:r>
              <w:rPr>
                <w:rFonts w:hint="eastAsia"/>
                <w:sz w:val="21"/>
                <w:szCs w:val="21"/>
              </w:rPr>
              <w:t>0.</w:t>
            </w:r>
            <w:r w:rsidR="003339C2">
              <w:rPr>
                <w:rFonts w:hint="eastAsia"/>
                <w:sz w:val="21"/>
                <w:szCs w:val="21"/>
              </w:rPr>
              <w:t>40</w:t>
            </w:r>
          </w:p>
        </w:tc>
      </w:tr>
      <w:tr w:rsidR="00FF0004" w:rsidRPr="00337690" w14:paraId="298A41C3" w14:textId="77777777" w:rsidTr="007C4C95">
        <w:trPr>
          <w:jc w:val="center"/>
        </w:trPr>
        <w:tc>
          <w:tcPr>
            <w:tcW w:w="6232" w:type="dxa"/>
            <w:gridSpan w:val="2"/>
            <w:vAlign w:val="center"/>
          </w:tcPr>
          <w:p w14:paraId="64A503A8" w14:textId="1F879CFE" w:rsidR="00FF0004" w:rsidRPr="00337690" w:rsidRDefault="00FF0004" w:rsidP="00337690">
            <w:pPr>
              <w:pStyle w:val="a"/>
              <w:numPr>
                <w:ilvl w:val="0"/>
                <w:numId w:val="0"/>
              </w:numPr>
              <w:jc w:val="center"/>
              <w:rPr>
                <w:sz w:val="21"/>
                <w:szCs w:val="21"/>
              </w:rPr>
            </w:pPr>
            <w:r>
              <w:rPr>
                <w:rFonts w:hint="eastAsia"/>
                <w:sz w:val="21"/>
                <w:szCs w:val="21"/>
              </w:rPr>
              <w:t>注：工业建筑可按照</w:t>
            </w:r>
            <w:r w:rsidR="001070CF">
              <w:rPr>
                <w:rFonts w:hint="eastAsia"/>
                <w:sz w:val="21"/>
                <w:szCs w:val="21"/>
              </w:rPr>
              <w:t>商场</w:t>
            </w:r>
            <w:r>
              <w:rPr>
                <w:rFonts w:hint="eastAsia"/>
                <w:sz w:val="21"/>
                <w:szCs w:val="21"/>
              </w:rPr>
              <w:t>建筑取值</w:t>
            </w:r>
          </w:p>
        </w:tc>
      </w:tr>
    </w:tbl>
    <w:p w14:paraId="3A298513" w14:textId="77777777" w:rsidR="00247799" w:rsidRDefault="00247799" w:rsidP="00337690">
      <w:pPr>
        <w:pStyle w:val="a"/>
        <w:numPr>
          <w:ilvl w:val="0"/>
          <w:numId w:val="0"/>
        </w:numPr>
      </w:pPr>
    </w:p>
    <w:p w14:paraId="31EE8F51" w14:textId="054B708D" w:rsidR="00337690" w:rsidRDefault="00337690" w:rsidP="00337690">
      <w:pPr>
        <w:pStyle w:val="a"/>
        <w:numPr>
          <w:ilvl w:val="0"/>
          <w:numId w:val="0"/>
        </w:numPr>
      </w:pPr>
      <w:r>
        <w:br w:type="page"/>
      </w:r>
    </w:p>
    <w:p w14:paraId="52300984" w14:textId="1B1271DA" w:rsidR="00C760E7" w:rsidRDefault="00055DBE" w:rsidP="00F37DE8">
      <w:pPr>
        <w:pStyle w:val="1"/>
        <w:numPr>
          <w:ilvl w:val="0"/>
          <w:numId w:val="0"/>
        </w:numPr>
        <w:ind w:left="425" w:hanging="425"/>
      </w:pPr>
      <w:bookmarkStart w:id="45" w:name="_Toc186962844"/>
      <w:r w:rsidRPr="00DB4A8E">
        <w:lastRenderedPageBreak/>
        <w:t>附录</w:t>
      </w:r>
      <w:r w:rsidR="00337690">
        <w:rPr>
          <w:rFonts w:hint="eastAsia"/>
        </w:rPr>
        <w:t>C</w:t>
      </w:r>
      <w:r w:rsidR="00F37DE8">
        <w:rPr>
          <w:rFonts w:hint="eastAsia"/>
        </w:rPr>
        <w:t>太阳能富集区</w:t>
      </w:r>
      <w:proofErr w:type="gramStart"/>
      <w:r w:rsidR="00F37DE8">
        <w:rPr>
          <w:rFonts w:hint="eastAsia"/>
        </w:rPr>
        <w:t>零碳建筑</w:t>
      </w:r>
      <w:proofErr w:type="gramEnd"/>
      <w:r w:rsidR="00F37DE8">
        <w:rPr>
          <w:rFonts w:hint="eastAsia"/>
        </w:rPr>
        <w:t>测</w:t>
      </w:r>
      <w:r w:rsidR="005F3AD8">
        <w:rPr>
          <w:rFonts w:hint="eastAsia"/>
        </w:rPr>
        <w:t>评报告</w:t>
      </w:r>
      <w:bookmarkEnd w:id="41"/>
      <w:bookmarkEnd w:id="45"/>
    </w:p>
    <w:p w14:paraId="1A0115B8" w14:textId="3C91BCC8" w:rsidR="00337690" w:rsidRPr="00337690" w:rsidRDefault="00337690" w:rsidP="00337690">
      <w:pPr>
        <w:pStyle w:val="a"/>
        <w:numPr>
          <w:ilvl w:val="0"/>
          <w:numId w:val="0"/>
        </w:numPr>
      </w:pPr>
      <w:r w:rsidRPr="00337690">
        <w:rPr>
          <w:b/>
          <w:bCs/>
        </w:rPr>
        <w:t>C.0.1</w:t>
      </w:r>
      <w:r w:rsidRPr="00337690">
        <w:rPr>
          <w:rFonts w:hint="eastAsia"/>
        </w:rPr>
        <w:t xml:space="preserve">  </w:t>
      </w:r>
      <w:r>
        <w:rPr>
          <w:rFonts w:hint="eastAsia"/>
        </w:rPr>
        <w:t>太阳能富集</w:t>
      </w:r>
      <w:proofErr w:type="gramStart"/>
      <w:r>
        <w:rPr>
          <w:rFonts w:hint="eastAsia"/>
        </w:rPr>
        <w:t>区零碳建筑评价</w:t>
      </w:r>
      <w:proofErr w:type="gramEnd"/>
      <w:r>
        <w:rPr>
          <w:rFonts w:hint="eastAsia"/>
        </w:rPr>
        <w:t>测评报告可按照表</w:t>
      </w:r>
      <w:r>
        <w:rPr>
          <w:rFonts w:hint="eastAsia"/>
        </w:rPr>
        <w:t>C.0.1</w:t>
      </w:r>
      <w:r>
        <w:rPr>
          <w:rFonts w:hint="eastAsia"/>
        </w:rPr>
        <w:t>的要求进行。</w:t>
      </w:r>
    </w:p>
    <w:p w14:paraId="36AB0089" w14:textId="77777777" w:rsidR="00337690" w:rsidRPr="00337690" w:rsidRDefault="00337690" w:rsidP="00337690">
      <w:pPr>
        <w:ind w:firstLineChars="0" w:firstLine="0"/>
        <w:jc w:val="center"/>
        <w:rPr>
          <w:b/>
          <w:bCs/>
          <w:lang w:val="zh-CN"/>
        </w:rPr>
      </w:pPr>
      <w:r w:rsidRPr="00337690">
        <w:rPr>
          <w:rFonts w:hint="eastAsia"/>
          <w:b/>
          <w:bCs/>
          <w:lang w:val="zh-CN"/>
        </w:rPr>
        <w:t>表</w:t>
      </w:r>
      <w:r w:rsidRPr="00337690">
        <w:rPr>
          <w:rFonts w:hint="eastAsia"/>
          <w:b/>
          <w:bCs/>
          <w:lang w:val="zh-CN"/>
        </w:rPr>
        <w:t>C</w:t>
      </w:r>
      <w:r w:rsidRPr="00337690">
        <w:rPr>
          <w:b/>
          <w:bCs/>
          <w:lang w:val="zh-CN"/>
        </w:rPr>
        <w:t xml:space="preserve">.0.1 </w:t>
      </w:r>
      <w:proofErr w:type="gramStart"/>
      <w:r w:rsidRPr="00337690">
        <w:rPr>
          <w:rFonts w:hint="eastAsia"/>
          <w:b/>
          <w:bCs/>
          <w:lang w:val="zh-CN"/>
        </w:rPr>
        <w:t>零碳建筑</w:t>
      </w:r>
      <w:proofErr w:type="gramEnd"/>
      <w:r w:rsidRPr="00337690">
        <w:rPr>
          <w:rFonts w:hint="eastAsia"/>
          <w:b/>
          <w:bCs/>
          <w:lang w:val="zh-CN"/>
        </w:rPr>
        <w:t>自评表</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2021"/>
        <w:gridCol w:w="172"/>
        <w:gridCol w:w="2096"/>
        <w:gridCol w:w="1891"/>
      </w:tblGrid>
      <w:tr w:rsidR="00337690" w:rsidRPr="00476151" w14:paraId="2D94459E" w14:textId="77777777" w:rsidTr="00786F00">
        <w:trPr>
          <w:trHeight w:val="340"/>
        </w:trPr>
        <w:tc>
          <w:tcPr>
            <w:tcW w:w="8302" w:type="dxa"/>
            <w:gridSpan w:val="5"/>
            <w:vAlign w:val="center"/>
          </w:tcPr>
          <w:p w14:paraId="2FBE2B6A" w14:textId="7638CED6" w:rsidR="00337690" w:rsidRPr="00375A4F" w:rsidRDefault="00337690" w:rsidP="00337690">
            <w:pPr>
              <w:pStyle w:val="aff"/>
              <w:rPr>
                <w:b/>
                <w:bCs/>
              </w:rPr>
            </w:pPr>
            <w:r w:rsidRPr="00375A4F">
              <w:rPr>
                <w:rFonts w:hint="eastAsia"/>
                <w:b/>
                <w:bCs/>
              </w:rPr>
              <w:t>第一部分</w:t>
            </w:r>
            <w:r w:rsidRPr="00375A4F">
              <w:rPr>
                <w:b/>
                <w:bCs/>
              </w:rPr>
              <w:t xml:space="preserve"> </w:t>
            </w:r>
            <w:r w:rsidRPr="00375A4F">
              <w:rPr>
                <w:rFonts w:hint="eastAsia"/>
                <w:b/>
                <w:bCs/>
              </w:rPr>
              <w:t>建筑基本信息</w:t>
            </w:r>
          </w:p>
        </w:tc>
      </w:tr>
      <w:tr w:rsidR="00337690" w14:paraId="5B58B189" w14:textId="77777777" w:rsidTr="00786F00">
        <w:trPr>
          <w:trHeight w:val="408"/>
        </w:trPr>
        <w:tc>
          <w:tcPr>
            <w:tcW w:w="2122" w:type="dxa"/>
            <w:vAlign w:val="center"/>
          </w:tcPr>
          <w:p w14:paraId="2C3F9C83" w14:textId="77777777" w:rsidR="00337690" w:rsidRPr="00337690" w:rsidRDefault="00337690" w:rsidP="00337690">
            <w:pPr>
              <w:pStyle w:val="aff"/>
            </w:pPr>
            <w:r w:rsidRPr="00337690">
              <w:rPr>
                <w:rFonts w:hint="eastAsia"/>
              </w:rPr>
              <w:t>建筑名称</w:t>
            </w:r>
          </w:p>
        </w:tc>
        <w:tc>
          <w:tcPr>
            <w:tcW w:w="6180" w:type="dxa"/>
            <w:gridSpan w:val="4"/>
            <w:vAlign w:val="center"/>
          </w:tcPr>
          <w:p w14:paraId="1F640676" w14:textId="77777777" w:rsidR="00337690" w:rsidRPr="00337690" w:rsidRDefault="00337690" w:rsidP="00337690">
            <w:pPr>
              <w:pStyle w:val="aff"/>
            </w:pPr>
          </w:p>
        </w:tc>
      </w:tr>
      <w:tr w:rsidR="00337690" w14:paraId="1D439726" w14:textId="77777777" w:rsidTr="00786F00">
        <w:trPr>
          <w:trHeight w:val="408"/>
        </w:trPr>
        <w:tc>
          <w:tcPr>
            <w:tcW w:w="2122" w:type="dxa"/>
            <w:vAlign w:val="center"/>
          </w:tcPr>
          <w:p w14:paraId="749FB859" w14:textId="77777777" w:rsidR="00337690" w:rsidRPr="00337690" w:rsidRDefault="00337690" w:rsidP="00337690">
            <w:pPr>
              <w:pStyle w:val="aff"/>
            </w:pPr>
            <w:r w:rsidRPr="00337690">
              <w:rPr>
                <w:rFonts w:hint="eastAsia"/>
              </w:rPr>
              <w:t>建筑地址</w:t>
            </w:r>
          </w:p>
        </w:tc>
        <w:tc>
          <w:tcPr>
            <w:tcW w:w="6180" w:type="dxa"/>
            <w:gridSpan w:val="4"/>
            <w:vAlign w:val="center"/>
          </w:tcPr>
          <w:p w14:paraId="2E701788" w14:textId="77777777" w:rsidR="00337690" w:rsidRPr="00337690" w:rsidRDefault="00337690" w:rsidP="00337690">
            <w:pPr>
              <w:pStyle w:val="aff"/>
            </w:pPr>
          </w:p>
        </w:tc>
      </w:tr>
      <w:tr w:rsidR="00337690" w14:paraId="19E17435" w14:textId="77777777" w:rsidTr="00786F00">
        <w:trPr>
          <w:trHeight w:val="408"/>
        </w:trPr>
        <w:tc>
          <w:tcPr>
            <w:tcW w:w="2122" w:type="dxa"/>
            <w:vAlign w:val="center"/>
          </w:tcPr>
          <w:p w14:paraId="450A3F02" w14:textId="3A844FB2" w:rsidR="00337690" w:rsidRPr="00337690" w:rsidRDefault="00337690" w:rsidP="00337690">
            <w:pPr>
              <w:pStyle w:val="aff"/>
            </w:pPr>
            <w:r w:rsidRPr="00337690">
              <w:rPr>
                <w:rFonts w:hint="eastAsia"/>
              </w:rPr>
              <w:t>建筑面积（</w:t>
            </w:r>
            <w:r w:rsidR="007E6980">
              <w:rPr>
                <w:rFonts w:hint="eastAsia"/>
              </w:rPr>
              <w:t>m</w:t>
            </w:r>
            <w:r w:rsidR="007E6980" w:rsidRPr="00337690">
              <w:rPr>
                <w:rFonts w:hint="eastAsia"/>
                <w:vertAlign w:val="superscript"/>
              </w:rPr>
              <w:t>2</w:t>
            </w:r>
            <w:r w:rsidRPr="00337690">
              <w:rPr>
                <w:rFonts w:hint="eastAsia"/>
              </w:rPr>
              <w:t>）</w:t>
            </w:r>
          </w:p>
        </w:tc>
        <w:tc>
          <w:tcPr>
            <w:tcW w:w="2193" w:type="dxa"/>
            <w:gridSpan w:val="2"/>
            <w:vAlign w:val="center"/>
          </w:tcPr>
          <w:p w14:paraId="351FFE07" w14:textId="77777777" w:rsidR="00337690" w:rsidRPr="00337690" w:rsidRDefault="00337690" w:rsidP="00337690">
            <w:pPr>
              <w:pStyle w:val="aff"/>
            </w:pPr>
          </w:p>
        </w:tc>
        <w:tc>
          <w:tcPr>
            <w:tcW w:w="2096" w:type="dxa"/>
            <w:vAlign w:val="center"/>
          </w:tcPr>
          <w:p w14:paraId="27612544" w14:textId="00F227AD" w:rsidR="00337690" w:rsidRPr="00337690" w:rsidRDefault="00337690" w:rsidP="00337690">
            <w:pPr>
              <w:pStyle w:val="aff"/>
            </w:pPr>
            <w:r w:rsidRPr="00337690">
              <w:rPr>
                <w:rFonts w:hint="eastAsia"/>
              </w:rPr>
              <w:t>建筑高度（</w:t>
            </w:r>
            <w:r w:rsidR="004F31E6">
              <w:rPr>
                <w:rFonts w:hint="eastAsia"/>
              </w:rPr>
              <w:t>m</w:t>
            </w:r>
            <w:r w:rsidRPr="00337690">
              <w:rPr>
                <w:rFonts w:hint="eastAsia"/>
              </w:rPr>
              <w:t>）</w:t>
            </w:r>
          </w:p>
        </w:tc>
        <w:tc>
          <w:tcPr>
            <w:tcW w:w="1891" w:type="dxa"/>
            <w:vAlign w:val="center"/>
          </w:tcPr>
          <w:p w14:paraId="54DF698F" w14:textId="77777777" w:rsidR="00337690" w:rsidRPr="00337690" w:rsidRDefault="00337690" w:rsidP="00337690">
            <w:pPr>
              <w:pStyle w:val="aff"/>
            </w:pPr>
          </w:p>
        </w:tc>
      </w:tr>
      <w:tr w:rsidR="00337690" w14:paraId="19C9E3C1" w14:textId="77777777" w:rsidTr="00786F00">
        <w:trPr>
          <w:trHeight w:val="408"/>
        </w:trPr>
        <w:tc>
          <w:tcPr>
            <w:tcW w:w="2122" w:type="dxa"/>
            <w:vAlign w:val="center"/>
          </w:tcPr>
          <w:p w14:paraId="7933E640" w14:textId="77777777" w:rsidR="00337690" w:rsidRPr="00337690" w:rsidRDefault="00337690" w:rsidP="00337690">
            <w:pPr>
              <w:pStyle w:val="aff"/>
            </w:pPr>
            <w:r w:rsidRPr="00337690">
              <w:rPr>
                <w:rFonts w:hint="eastAsia"/>
              </w:rPr>
              <w:t>建筑竣工年份</w:t>
            </w:r>
          </w:p>
        </w:tc>
        <w:tc>
          <w:tcPr>
            <w:tcW w:w="2193" w:type="dxa"/>
            <w:gridSpan w:val="2"/>
            <w:vAlign w:val="center"/>
          </w:tcPr>
          <w:p w14:paraId="57150CA6" w14:textId="77777777" w:rsidR="00337690" w:rsidRPr="00337690" w:rsidRDefault="00337690" w:rsidP="00337690">
            <w:pPr>
              <w:pStyle w:val="aff"/>
            </w:pPr>
          </w:p>
        </w:tc>
        <w:tc>
          <w:tcPr>
            <w:tcW w:w="2096" w:type="dxa"/>
            <w:vAlign w:val="center"/>
          </w:tcPr>
          <w:p w14:paraId="5D932F9E" w14:textId="64E8BA50" w:rsidR="00337690" w:rsidRPr="00337690" w:rsidRDefault="00337690" w:rsidP="00337690">
            <w:pPr>
              <w:pStyle w:val="aff"/>
            </w:pPr>
            <w:r w:rsidRPr="00337690">
              <w:rPr>
                <w:rFonts w:hint="eastAsia"/>
              </w:rPr>
              <w:t>设计使用寿命（</w:t>
            </w:r>
            <w:r w:rsidR="00893B3A">
              <w:rPr>
                <w:rFonts w:hint="eastAsia"/>
              </w:rPr>
              <w:t>a</w:t>
            </w:r>
            <w:r w:rsidRPr="00337690">
              <w:rPr>
                <w:rFonts w:hint="eastAsia"/>
              </w:rPr>
              <w:t>）</w:t>
            </w:r>
          </w:p>
        </w:tc>
        <w:tc>
          <w:tcPr>
            <w:tcW w:w="1891" w:type="dxa"/>
            <w:vAlign w:val="center"/>
          </w:tcPr>
          <w:p w14:paraId="7296AF24" w14:textId="77777777" w:rsidR="00337690" w:rsidRPr="00337690" w:rsidRDefault="00337690" w:rsidP="00337690">
            <w:pPr>
              <w:pStyle w:val="aff"/>
            </w:pPr>
          </w:p>
        </w:tc>
      </w:tr>
      <w:tr w:rsidR="00337690" w14:paraId="0B07E758" w14:textId="77777777" w:rsidTr="00786F00">
        <w:trPr>
          <w:trHeight w:val="408"/>
        </w:trPr>
        <w:tc>
          <w:tcPr>
            <w:tcW w:w="2122" w:type="dxa"/>
            <w:vAlign w:val="center"/>
          </w:tcPr>
          <w:p w14:paraId="71331756" w14:textId="4F407E2F" w:rsidR="00337690" w:rsidRPr="00337690" w:rsidRDefault="004F31E6" w:rsidP="00337690">
            <w:pPr>
              <w:pStyle w:val="aff"/>
            </w:pPr>
            <w:r>
              <w:rPr>
                <w:rFonts w:hint="eastAsia"/>
              </w:rPr>
              <w:t>建筑平均使用率</w:t>
            </w:r>
            <w:r w:rsidR="00337690" w:rsidRPr="00337690">
              <w:rPr>
                <w:rFonts w:hint="eastAsia"/>
              </w:rPr>
              <w:t>（</w:t>
            </w:r>
            <w:r w:rsidR="00337690" w:rsidRPr="00337690">
              <w:rPr>
                <w:rFonts w:hint="eastAsia"/>
              </w:rPr>
              <w:t>%</w:t>
            </w:r>
            <w:r w:rsidR="00337690" w:rsidRPr="00337690">
              <w:rPr>
                <w:rFonts w:hint="eastAsia"/>
              </w:rPr>
              <w:t>）</w:t>
            </w:r>
          </w:p>
        </w:tc>
        <w:tc>
          <w:tcPr>
            <w:tcW w:w="6180" w:type="dxa"/>
            <w:gridSpan w:val="4"/>
            <w:vAlign w:val="center"/>
          </w:tcPr>
          <w:p w14:paraId="50132F3C" w14:textId="77777777" w:rsidR="00337690" w:rsidRPr="00337690" w:rsidRDefault="00337690" w:rsidP="00337690">
            <w:pPr>
              <w:pStyle w:val="aff"/>
            </w:pPr>
          </w:p>
        </w:tc>
      </w:tr>
      <w:tr w:rsidR="00337690" w14:paraId="74C68958" w14:textId="77777777" w:rsidTr="00786F00">
        <w:trPr>
          <w:trHeight w:val="407"/>
        </w:trPr>
        <w:tc>
          <w:tcPr>
            <w:tcW w:w="2122" w:type="dxa"/>
            <w:vAlign w:val="center"/>
          </w:tcPr>
          <w:p w14:paraId="1B6D6E8A" w14:textId="77777777" w:rsidR="00337690" w:rsidRPr="00337690" w:rsidRDefault="00337690" w:rsidP="00337690">
            <w:pPr>
              <w:pStyle w:val="aff"/>
            </w:pPr>
            <w:r w:rsidRPr="00337690">
              <w:rPr>
                <w:rFonts w:hint="eastAsia"/>
              </w:rPr>
              <w:t>建筑类型</w:t>
            </w:r>
          </w:p>
        </w:tc>
        <w:tc>
          <w:tcPr>
            <w:tcW w:w="6180" w:type="dxa"/>
            <w:gridSpan w:val="4"/>
            <w:vAlign w:val="center"/>
          </w:tcPr>
          <w:p w14:paraId="2BB25DD5" w14:textId="423B3F86" w:rsidR="00337690" w:rsidRPr="00337690" w:rsidRDefault="00337690" w:rsidP="00337690">
            <w:pPr>
              <w:pStyle w:val="aff"/>
            </w:pPr>
            <w:r w:rsidRPr="00337690">
              <w:rPr>
                <w:rFonts w:hint="eastAsia"/>
              </w:rPr>
              <w:t>□居住建筑</w:t>
            </w:r>
            <w:r>
              <w:rPr>
                <w:rFonts w:hint="eastAsia"/>
              </w:rPr>
              <w:t xml:space="preserve">  </w:t>
            </w:r>
            <w:r w:rsidRPr="00337690">
              <w:rPr>
                <w:rFonts w:hint="eastAsia"/>
              </w:rPr>
              <w:t>□</w:t>
            </w:r>
            <w:r>
              <w:rPr>
                <w:rFonts w:hint="eastAsia"/>
              </w:rPr>
              <w:t>建筑面积＜</w:t>
            </w:r>
            <w:r>
              <w:rPr>
                <w:rFonts w:hint="eastAsia"/>
              </w:rPr>
              <w:t>20000</w:t>
            </w:r>
            <w:r w:rsidR="004315F1">
              <w:rPr>
                <w:rFonts w:hint="eastAsia"/>
              </w:rPr>
              <w:t xml:space="preserve"> </w:t>
            </w:r>
            <w:r>
              <w:rPr>
                <w:rFonts w:hint="eastAsia"/>
              </w:rPr>
              <w:t>m</w:t>
            </w:r>
            <w:r w:rsidRPr="00337690">
              <w:rPr>
                <w:rFonts w:hint="eastAsia"/>
                <w:vertAlign w:val="superscript"/>
              </w:rPr>
              <w:t>2</w:t>
            </w:r>
            <w:r>
              <w:rPr>
                <w:rFonts w:hint="eastAsia"/>
              </w:rPr>
              <w:t>的办公建筑</w:t>
            </w:r>
            <w:r>
              <w:rPr>
                <w:rFonts w:hint="eastAsia"/>
              </w:rPr>
              <w:t xml:space="preserve">  </w:t>
            </w:r>
            <w:r w:rsidRPr="00337690">
              <w:rPr>
                <w:rFonts w:hint="eastAsia"/>
              </w:rPr>
              <w:t>□</w:t>
            </w:r>
            <w:r>
              <w:rPr>
                <w:rFonts w:hint="eastAsia"/>
              </w:rPr>
              <w:t>建筑面积≥</w:t>
            </w:r>
            <w:r>
              <w:rPr>
                <w:rFonts w:hint="eastAsia"/>
              </w:rPr>
              <w:t>20000</w:t>
            </w:r>
            <w:r w:rsidR="004315F1">
              <w:rPr>
                <w:rFonts w:hint="eastAsia"/>
              </w:rPr>
              <w:t xml:space="preserve"> </w:t>
            </w:r>
            <w:r>
              <w:rPr>
                <w:rFonts w:hint="eastAsia"/>
              </w:rPr>
              <w:t>m</w:t>
            </w:r>
            <w:r w:rsidRPr="00337690">
              <w:rPr>
                <w:rFonts w:hint="eastAsia"/>
                <w:vertAlign w:val="superscript"/>
              </w:rPr>
              <w:t>2</w:t>
            </w:r>
            <w:r>
              <w:rPr>
                <w:rFonts w:hint="eastAsia"/>
              </w:rPr>
              <w:t>的办公建筑</w:t>
            </w:r>
            <w:r>
              <w:rPr>
                <w:rFonts w:hint="eastAsia"/>
              </w:rPr>
              <w:t xml:space="preserve">  </w:t>
            </w:r>
            <w:r w:rsidRPr="00337690">
              <w:rPr>
                <w:rFonts w:hint="eastAsia"/>
              </w:rPr>
              <w:t>□</w:t>
            </w:r>
            <w:r>
              <w:rPr>
                <w:rFonts w:hint="eastAsia"/>
              </w:rPr>
              <w:t>建筑面积＜</w:t>
            </w:r>
            <w:r>
              <w:rPr>
                <w:rFonts w:hint="eastAsia"/>
              </w:rPr>
              <w:t>20000</w:t>
            </w:r>
            <w:r w:rsidR="004315F1">
              <w:rPr>
                <w:rFonts w:hint="eastAsia"/>
              </w:rPr>
              <w:t xml:space="preserve"> </w:t>
            </w:r>
            <w:r>
              <w:rPr>
                <w:rFonts w:hint="eastAsia"/>
              </w:rPr>
              <w:t>m</w:t>
            </w:r>
            <w:r w:rsidRPr="00337690">
              <w:rPr>
                <w:rFonts w:hint="eastAsia"/>
                <w:vertAlign w:val="superscript"/>
              </w:rPr>
              <w:t>2</w:t>
            </w:r>
            <w:r>
              <w:rPr>
                <w:rFonts w:hint="eastAsia"/>
              </w:rPr>
              <w:t>的酒店建筑</w:t>
            </w:r>
            <w:r>
              <w:rPr>
                <w:rFonts w:hint="eastAsia"/>
              </w:rPr>
              <w:t xml:space="preserve">  </w:t>
            </w:r>
            <w:r w:rsidRPr="00337690">
              <w:rPr>
                <w:rFonts w:hint="eastAsia"/>
              </w:rPr>
              <w:t>□</w:t>
            </w:r>
            <w:r>
              <w:rPr>
                <w:rFonts w:hint="eastAsia"/>
              </w:rPr>
              <w:t>建筑面积≥</w:t>
            </w:r>
            <w:r>
              <w:rPr>
                <w:rFonts w:hint="eastAsia"/>
              </w:rPr>
              <w:t>20000</w:t>
            </w:r>
            <w:r w:rsidR="004315F1">
              <w:rPr>
                <w:rFonts w:hint="eastAsia"/>
              </w:rPr>
              <w:t xml:space="preserve"> </w:t>
            </w:r>
            <w:r>
              <w:rPr>
                <w:rFonts w:hint="eastAsia"/>
              </w:rPr>
              <w:t>m</w:t>
            </w:r>
            <w:r w:rsidRPr="00337690">
              <w:rPr>
                <w:rFonts w:hint="eastAsia"/>
                <w:vertAlign w:val="superscript"/>
              </w:rPr>
              <w:t>2</w:t>
            </w:r>
            <w:r>
              <w:rPr>
                <w:rFonts w:hint="eastAsia"/>
              </w:rPr>
              <w:t>的酒店建筑</w:t>
            </w:r>
            <w:r>
              <w:rPr>
                <w:rFonts w:hint="eastAsia"/>
              </w:rPr>
              <w:t xml:space="preserve">  </w:t>
            </w:r>
            <w:r w:rsidRPr="00337690">
              <w:rPr>
                <w:rFonts w:hint="eastAsia"/>
              </w:rPr>
              <w:t>□</w:t>
            </w:r>
            <w:r>
              <w:rPr>
                <w:rFonts w:hint="eastAsia"/>
              </w:rPr>
              <w:t>商场建筑</w:t>
            </w:r>
            <w:r>
              <w:rPr>
                <w:rFonts w:hint="eastAsia"/>
              </w:rPr>
              <w:t xml:space="preserve">  </w:t>
            </w:r>
            <w:r w:rsidRPr="00337690">
              <w:rPr>
                <w:rFonts w:hint="eastAsia"/>
              </w:rPr>
              <w:t>□</w:t>
            </w:r>
            <w:r>
              <w:rPr>
                <w:rFonts w:hint="eastAsia"/>
              </w:rPr>
              <w:t>医院建筑（医技综合楼）</w:t>
            </w:r>
            <w:r>
              <w:rPr>
                <w:rFonts w:hint="eastAsia"/>
              </w:rPr>
              <w:t xml:space="preserve">  </w:t>
            </w:r>
            <w:r w:rsidRPr="00337690">
              <w:rPr>
                <w:rFonts w:hint="eastAsia"/>
              </w:rPr>
              <w:t>□</w:t>
            </w:r>
            <w:r>
              <w:rPr>
                <w:rFonts w:hint="eastAsia"/>
              </w:rPr>
              <w:t>学校建筑（教学楼）</w:t>
            </w:r>
            <w:r w:rsidRPr="00337690">
              <w:rPr>
                <w:rFonts w:hint="eastAsia"/>
              </w:rPr>
              <w:t xml:space="preserve"> </w:t>
            </w:r>
            <w:r w:rsidRPr="00337690">
              <w:t xml:space="preserve"> </w:t>
            </w:r>
            <w:r w:rsidRPr="00337690">
              <w:rPr>
                <w:rFonts w:hint="eastAsia"/>
              </w:rPr>
              <w:t>□其它</w:t>
            </w:r>
            <w:r w:rsidRPr="00337690">
              <w:rPr>
                <w:rFonts w:hint="eastAsia"/>
              </w:rPr>
              <w:t>:_</w:t>
            </w:r>
            <w:r w:rsidRPr="00337690">
              <w:t>________</w:t>
            </w:r>
          </w:p>
        </w:tc>
      </w:tr>
      <w:tr w:rsidR="008106A6" w:rsidRPr="00476151" w14:paraId="117540B4" w14:textId="77777777" w:rsidTr="00786F00">
        <w:trPr>
          <w:trHeight w:val="407"/>
        </w:trPr>
        <w:tc>
          <w:tcPr>
            <w:tcW w:w="8302" w:type="dxa"/>
            <w:gridSpan w:val="5"/>
            <w:vAlign w:val="center"/>
          </w:tcPr>
          <w:p w14:paraId="0D084615" w14:textId="4EB368B4" w:rsidR="008106A6" w:rsidRPr="00375A4F" w:rsidRDefault="008106A6" w:rsidP="007412F6">
            <w:pPr>
              <w:pStyle w:val="aff"/>
              <w:rPr>
                <w:b/>
                <w:bCs/>
              </w:rPr>
            </w:pPr>
            <w:r w:rsidRPr="00375A4F">
              <w:rPr>
                <w:rFonts w:hint="eastAsia"/>
                <w:b/>
                <w:bCs/>
              </w:rPr>
              <w:t>第二部分</w:t>
            </w:r>
            <w:r w:rsidRPr="00375A4F">
              <w:rPr>
                <w:b/>
                <w:bCs/>
              </w:rPr>
              <w:t xml:space="preserve"> </w:t>
            </w:r>
            <w:r w:rsidRPr="00375A4F">
              <w:rPr>
                <w:rFonts w:hint="eastAsia"/>
                <w:b/>
                <w:bCs/>
              </w:rPr>
              <w:t>环境参数（实测值）</w:t>
            </w:r>
          </w:p>
        </w:tc>
      </w:tr>
      <w:tr w:rsidR="008106A6" w14:paraId="71360F8D" w14:textId="77777777" w:rsidTr="00786F00">
        <w:trPr>
          <w:trHeight w:val="407"/>
        </w:trPr>
        <w:tc>
          <w:tcPr>
            <w:tcW w:w="2122" w:type="dxa"/>
            <w:vAlign w:val="center"/>
          </w:tcPr>
          <w:p w14:paraId="5A3FE389" w14:textId="1D631C8E" w:rsidR="008106A6" w:rsidRPr="00337690" w:rsidRDefault="008106A6" w:rsidP="007412F6">
            <w:pPr>
              <w:pStyle w:val="aff"/>
            </w:pPr>
            <w:r>
              <w:rPr>
                <w:rFonts w:hint="eastAsia"/>
              </w:rPr>
              <w:t>室外平均温度（℃）</w:t>
            </w:r>
          </w:p>
        </w:tc>
        <w:tc>
          <w:tcPr>
            <w:tcW w:w="2021" w:type="dxa"/>
            <w:vAlign w:val="center"/>
          </w:tcPr>
          <w:p w14:paraId="6008F26B" w14:textId="77777777" w:rsidR="008106A6" w:rsidRPr="00337690" w:rsidRDefault="008106A6" w:rsidP="007412F6">
            <w:pPr>
              <w:pStyle w:val="aff"/>
            </w:pPr>
          </w:p>
        </w:tc>
        <w:tc>
          <w:tcPr>
            <w:tcW w:w="2268" w:type="dxa"/>
            <w:gridSpan w:val="2"/>
            <w:vAlign w:val="center"/>
          </w:tcPr>
          <w:p w14:paraId="5248EDC1" w14:textId="5A4617DB" w:rsidR="008106A6" w:rsidRPr="00337690" w:rsidRDefault="008106A6" w:rsidP="007412F6">
            <w:pPr>
              <w:pStyle w:val="aff"/>
            </w:pPr>
            <w:r>
              <w:rPr>
                <w:rFonts w:hint="eastAsia"/>
              </w:rPr>
              <w:t>年太阳辐照度（</w:t>
            </w:r>
            <w:r>
              <w:rPr>
                <w:rFonts w:hint="eastAsia"/>
              </w:rPr>
              <w:t>kWh/m</w:t>
            </w:r>
            <w:r w:rsidRPr="008106A6">
              <w:rPr>
                <w:rFonts w:hint="eastAsia"/>
                <w:vertAlign w:val="superscript"/>
              </w:rPr>
              <w:t>2</w:t>
            </w:r>
            <w:r>
              <w:rPr>
                <w:rFonts w:hint="eastAsia"/>
              </w:rPr>
              <w:t>）</w:t>
            </w:r>
          </w:p>
        </w:tc>
        <w:tc>
          <w:tcPr>
            <w:tcW w:w="1891" w:type="dxa"/>
            <w:vAlign w:val="center"/>
          </w:tcPr>
          <w:p w14:paraId="52D5DAC1" w14:textId="77777777" w:rsidR="008106A6" w:rsidRPr="00337690" w:rsidRDefault="008106A6" w:rsidP="007412F6">
            <w:pPr>
              <w:pStyle w:val="aff"/>
            </w:pPr>
          </w:p>
        </w:tc>
      </w:tr>
      <w:tr w:rsidR="00337690" w:rsidRPr="00476151" w14:paraId="50A0AC06" w14:textId="77777777" w:rsidTr="00786F00">
        <w:trPr>
          <w:trHeight w:val="407"/>
        </w:trPr>
        <w:tc>
          <w:tcPr>
            <w:tcW w:w="8302" w:type="dxa"/>
            <w:gridSpan w:val="5"/>
            <w:vAlign w:val="center"/>
          </w:tcPr>
          <w:p w14:paraId="7F8FF46B" w14:textId="5964867E" w:rsidR="00337690" w:rsidRPr="00375A4F" w:rsidRDefault="00337690" w:rsidP="00337690">
            <w:pPr>
              <w:pStyle w:val="aff"/>
              <w:rPr>
                <w:b/>
                <w:bCs/>
              </w:rPr>
            </w:pPr>
            <w:r w:rsidRPr="00375A4F">
              <w:rPr>
                <w:rFonts w:hint="eastAsia"/>
                <w:b/>
                <w:bCs/>
              </w:rPr>
              <w:t>第</w:t>
            </w:r>
            <w:r w:rsidR="008106A6" w:rsidRPr="00375A4F">
              <w:rPr>
                <w:rFonts w:hint="eastAsia"/>
                <w:b/>
                <w:bCs/>
              </w:rPr>
              <w:t>三</w:t>
            </w:r>
            <w:r w:rsidRPr="00375A4F">
              <w:rPr>
                <w:rFonts w:hint="eastAsia"/>
                <w:b/>
                <w:bCs/>
              </w:rPr>
              <w:t>部分</w:t>
            </w:r>
            <w:r w:rsidRPr="00375A4F">
              <w:rPr>
                <w:b/>
                <w:bCs/>
              </w:rPr>
              <w:t xml:space="preserve"> </w:t>
            </w:r>
            <w:r w:rsidRPr="00375A4F">
              <w:rPr>
                <w:rFonts w:hint="eastAsia"/>
                <w:b/>
                <w:bCs/>
              </w:rPr>
              <w:t>建筑能耗</w:t>
            </w:r>
            <w:r w:rsidR="008106A6" w:rsidRPr="00375A4F">
              <w:rPr>
                <w:rFonts w:hint="eastAsia"/>
                <w:b/>
                <w:bCs/>
              </w:rPr>
              <w:t>（实测值）</w:t>
            </w:r>
          </w:p>
        </w:tc>
      </w:tr>
      <w:tr w:rsidR="008106A6" w14:paraId="19D83107" w14:textId="77777777" w:rsidTr="00786F00">
        <w:trPr>
          <w:trHeight w:val="407"/>
        </w:trPr>
        <w:tc>
          <w:tcPr>
            <w:tcW w:w="2122" w:type="dxa"/>
            <w:vAlign w:val="center"/>
          </w:tcPr>
          <w:p w14:paraId="49367D60" w14:textId="6E8206DD" w:rsidR="008106A6" w:rsidRPr="00337690" w:rsidRDefault="008106A6" w:rsidP="00337690">
            <w:pPr>
              <w:pStyle w:val="aff"/>
            </w:pPr>
            <w:r>
              <w:rPr>
                <w:rFonts w:hint="eastAsia"/>
              </w:rPr>
              <w:t>室内平均温度（℃）</w:t>
            </w:r>
          </w:p>
        </w:tc>
        <w:tc>
          <w:tcPr>
            <w:tcW w:w="2021" w:type="dxa"/>
            <w:vAlign w:val="center"/>
          </w:tcPr>
          <w:p w14:paraId="4A749A2D" w14:textId="77777777" w:rsidR="008106A6" w:rsidRPr="00337690" w:rsidRDefault="008106A6" w:rsidP="00337690">
            <w:pPr>
              <w:pStyle w:val="aff"/>
            </w:pPr>
          </w:p>
        </w:tc>
        <w:tc>
          <w:tcPr>
            <w:tcW w:w="2268" w:type="dxa"/>
            <w:gridSpan w:val="2"/>
            <w:vAlign w:val="center"/>
          </w:tcPr>
          <w:p w14:paraId="764B8311" w14:textId="4E3B750B" w:rsidR="008106A6" w:rsidRPr="00337690" w:rsidRDefault="008106A6" w:rsidP="00337690">
            <w:pPr>
              <w:pStyle w:val="aff"/>
            </w:pPr>
            <w:r>
              <w:rPr>
                <w:rFonts w:hint="eastAsia"/>
              </w:rPr>
              <w:t>室内平均相对湿度（</w:t>
            </w:r>
            <w:r>
              <w:rPr>
                <w:rFonts w:hint="eastAsia"/>
              </w:rPr>
              <w:t>%</w:t>
            </w:r>
            <w:r>
              <w:rPr>
                <w:rFonts w:hint="eastAsia"/>
              </w:rPr>
              <w:t>）</w:t>
            </w:r>
          </w:p>
        </w:tc>
        <w:tc>
          <w:tcPr>
            <w:tcW w:w="1891" w:type="dxa"/>
            <w:vAlign w:val="center"/>
          </w:tcPr>
          <w:p w14:paraId="49F01165" w14:textId="77777777" w:rsidR="008106A6" w:rsidRPr="00337690" w:rsidRDefault="008106A6" w:rsidP="00337690">
            <w:pPr>
              <w:pStyle w:val="aff"/>
            </w:pPr>
          </w:p>
        </w:tc>
      </w:tr>
      <w:tr w:rsidR="00337690" w14:paraId="08295247" w14:textId="77777777" w:rsidTr="00786F00">
        <w:trPr>
          <w:trHeight w:val="407"/>
        </w:trPr>
        <w:tc>
          <w:tcPr>
            <w:tcW w:w="2122" w:type="dxa"/>
            <w:vAlign w:val="center"/>
          </w:tcPr>
          <w:p w14:paraId="3EF44576" w14:textId="78359E52" w:rsidR="00337690" w:rsidRPr="00337690" w:rsidRDefault="00337690" w:rsidP="00337690">
            <w:pPr>
              <w:pStyle w:val="aff"/>
            </w:pPr>
            <w:r w:rsidRPr="00337690">
              <w:rPr>
                <w:rFonts w:hint="eastAsia"/>
              </w:rPr>
              <w:t>建筑</w:t>
            </w:r>
            <w:r w:rsidR="008106A6">
              <w:rPr>
                <w:rFonts w:hint="eastAsia"/>
              </w:rPr>
              <w:t>用</w:t>
            </w:r>
            <w:r w:rsidRPr="00337690">
              <w:rPr>
                <w:rFonts w:hint="eastAsia"/>
              </w:rPr>
              <w:t>电量（</w:t>
            </w:r>
            <w:r w:rsidRPr="00337690">
              <w:rPr>
                <w:rFonts w:hint="eastAsia"/>
              </w:rPr>
              <w:t>kWh</w:t>
            </w:r>
            <w:r w:rsidRPr="00337690">
              <w:t>/</w:t>
            </w:r>
            <w:r w:rsidR="00893B3A">
              <w:rPr>
                <w:rFonts w:hint="eastAsia"/>
              </w:rPr>
              <w:t>a</w:t>
            </w:r>
            <w:r w:rsidRPr="00337690">
              <w:rPr>
                <w:rFonts w:hint="eastAsia"/>
              </w:rPr>
              <w:t>）</w:t>
            </w:r>
          </w:p>
        </w:tc>
        <w:tc>
          <w:tcPr>
            <w:tcW w:w="2021" w:type="dxa"/>
            <w:vAlign w:val="center"/>
          </w:tcPr>
          <w:p w14:paraId="3C198D32" w14:textId="77777777" w:rsidR="00337690" w:rsidRPr="00337690" w:rsidRDefault="00337690" w:rsidP="00337690">
            <w:pPr>
              <w:pStyle w:val="aff"/>
            </w:pPr>
          </w:p>
        </w:tc>
        <w:tc>
          <w:tcPr>
            <w:tcW w:w="2268" w:type="dxa"/>
            <w:gridSpan w:val="2"/>
            <w:vAlign w:val="center"/>
          </w:tcPr>
          <w:p w14:paraId="3B4A7C06" w14:textId="3C07BA68" w:rsidR="00337690" w:rsidRPr="00337690" w:rsidRDefault="00337690" w:rsidP="00337690">
            <w:pPr>
              <w:pStyle w:val="aff"/>
            </w:pPr>
            <w:r w:rsidRPr="00337690">
              <w:rPr>
                <w:rFonts w:hint="eastAsia"/>
              </w:rPr>
              <w:t>建筑</w:t>
            </w:r>
            <w:r w:rsidR="008106A6" w:rsidRPr="00337690">
              <w:rPr>
                <w:rFonts w:hint="eastAsia"/>
              </w:rPr>
              <w:t>用</w:t>
            </w:r>
            <w:r w:rsidRPr="00337690">
              <w:rPr>
                <w:rFonts w:hint="eastAsia"/>
              </w:rPr>
              <w:t>燃气量（</w:t>
            </w:r>
            <w:r w:rsidRPr="00337690">
              <w:rPr>
                <w:rFonts w:hint="eastAsia"/>
              </w:rPr>
              <w:t>m</w:t>
            </w:r>
            <w:r w:rsidRPr="00337690">
              <w:rPr>
                <w:rFonts w:hint="eastAsia"/>
              </w:rPr>
              <w:t>³</w:t>
            </w:r>
            <w:r w:rsidRPr="00337690">
              <w:rPr>
                <w:rFonts w:hint="eastAsia"/>
              </w:rPr>
              <w:t>/</w:t>
            </w:r>
            <w:r w:rsidR="00893B3A">
              <w:rPr>
                <w:rFonts w:hint="eastAsia"/>
              </w:rPr>
              <w:t>a</w:t>
            </w:r>
            <w:r w:rsidRPr="00337690">
              <w:rPr>
                <w:rFonts w:hint="eastAsia"/>
              </w:rPr>
              <w:t>）</w:t>
            </w:r>
          </w:p>
        </w:tc>
        <w:tc>
          <w:tcPr>
            <w:tcW w:w="1891" w:type="dxa"/>
            <w:vAlign w:val="center"/>
          </w:tcPr>
          <w:p w14:paraId="3384C93F" w14:textId="77777777" w:rsidR="00337690" w:rsidRPr="00337690" w:rsidRDefault="00337690" w:rsidP="00337690">
            <w:pPr>
              <w:pStyle w:val="aff"/>
            </w:pPr>
          </w:p>
        </w:tc>
      </w:tr>
      <w:tr w:rsidR="008106A6" w14:paraId="62BDA444" w14:textId="77777777" w:rsidTr="00786F00">
        <w:trPr>
          <w:trHeight w:val="407"/>
        </w:trPr>
        <w:tc>
          <w:tcPr>
            <w:tcW w:w="2122" w:type="dxa"/>
            <w:vAlign w:val="center"/>
          </w:tcPr>
          <w:p w14:paraId="36E373AC" w14:textId="4A1709B0" w:rsidR="008106A6" w:rsidRPr="00337690" w:rsidRDefault="008106A6" w:rsidP="008106A6">
            <w:pPr>
              <w:pStyle w:val="aff"/>
            </w:pPr>
            <w:r w:rsidRPr="00337690">
              <w:rPr>
                <w:rFonts w:hint="eastAsia"/>
              </w:rPr>
              <w:t>建筑</w:t>
            </w:r>
            <w:r>
              <w:rPr>
                <w:rFonts w:hint="eastAsia"/>
              </w:rPr>
              <w:t>外购热</w:t>
            </w:r>
            <w:r w:rsidRPr="00337690">
              <w:rPr>
                <w:rFonts w:hint="eastAsia"/>
              </w:rPr>
              <w:t>量</w:t>
            </w:r>
          </w:p>
          <w:p w14:paraId="1FACAE10" w14:textId="0F87031F" w:rsidR="008106A6" w:rsidRPr="00337690" w:rsidRDefault="008106A6" w:rsidP="008106A6">
            <w:pPr>
              <w:pStyle w:val="aff"/>
            </w:pPr>
            <w:r w:rsidRPr="00337690">
              <w:rPr>
                <w:rFonts w:hint="eastAsia"/>
              </w:rPr>
              <w:t>（</w:t>
            </w:r>
            <w:r w:rsidR="00A9055C">
              <w:rPr>
                <w:rFonts w:hint="eastAsia"/>
              </w:rPr>
              <w:t>M</w:t>
            </w:r>
            <w:r w:rsidRPr="00337690">
              <w:rPr>
                <w:rFonts w:hint="eastAsia"/>
              </w:rPr>
              <w:t>J</w:t>
            </w:r>
            <w:r w:rsidRPr="00337690">
              <w:t>/</w:t>
            </w:r>
            <w:r w:rsidR="00893B3A">
              <w:rPr>
                <w:rFonts w:hint="eastAsia"/>
              </w:rPr>
              <w:t>a</w:t>
            </w:r>
            <w:r w:rsidRPr="00337690">
              <w:rPr>
                <w:rFonts w:hint="eastAsia"/>
              </w:rPr>
              <w:t>）</w:t>
            </w:r>
          </w:p>
        </w:tc>
        <w:tc>
          <w:tcPr>
            <w:tcW w:w="2021" w:type="dxa"/>
            <w:vAlign w:val="center"/>
          </w:tcPr>
          <w:p w14:paraId="3E9E658B" w14:textId="77777777" w:rsidR="008106A6" w:rsidRPr="00337690" w:rsidRDefault="008106A6" w:rsidP="00337690">
            <w:pPr>
              <w:pStyle w:val="aff"/>
            </w:pPr>
          </w:p>
        </w:tc>
        <w:tc>
          <w:tcPr>
            <w:tcW w:w="4159" w:type="dxa"/>
            <w:gridSpan w:val="3"/>
            <w:vAlign w:val="center"/>
          </w:tcPr>
          <w:p w14:paraId="6A914980" w14:textId="10689753" w:rsidR="008106A6" w:rsidRPr="00337690" w:rsidRDefault="008106A6" w:rsidP="00337690">
            <w:pPr>
              <w:pStyle w:val="aff"/>
            </w:pPr>
            <w:r w:rsidRPr="00337690">
              <w:rPr>
                <w:rFonts w:hint="eastAsia"/>
              </w:rPr>
              <w:t>其它能源用量</w:t>
            </w:r>
            <w:r w:rsidRPr="00337690">
              <w:rPr>
                <w:rFonts w:hint="eastAsia"/>
              </w:rPr>
              <w:t>:_</w:t>
            </w:r>
            <w:r w:rsidRPr="00337690">
              <w:t>______________</w:t>
            </w:r>
          </w:p>
        </w:tc>
      </w:tr>
      <w:tr w:rsidR="008106A6" w:rsidRPr="00476151" w14:paraId="5E6CB6D1" w14:textId="77777777" w:rsidTr="00786F00">
        <w:trPr>
          <w:trHeight w:val="407"/>
        </w:trPr>
        <w:tc>
          <w:tcPr>
            <w:tcW w:w="8302" w:type="dxa"/>
            <w:gridSpan w:val="5"/>
            <w:vAlign w:val="center"/>
          </w:tcPr>
          <w:p w14:paraId="4F6E8838" w14:textId="2CB3E4FE" w:rsidR="008106A6" w:rsidRPr="00375A4F" w:rsidRDefault="008106A6" w:rsidP="00337690">
            <w:pPr>
              <w:pStyle w:val="aff"/>
              <w:rPr>
                <w:b/>
                <w:bCs/>
              </w:rPr>
            </w:pPr>
            <w:r w:rsidRPr="00375A4F">
              <w:rPr>
                <w:rFonts w:hint="eastAsia"/>
                <w:b/>
                <w:bCs/>
              </w:rPr>
              <w:t>第四部分</w:t>
            </w:r>
            <w:r w:rsidRPr="00375A4F">
              <w:rPr>
                <w:b/>
                <w:bCs/>
              </w:rPr>
              <w:t xml:space="preserve"> </w:t>
            </w:r>
            <w:r w:rsidRPr="00375A4F">
              <w:rPr>
                <w:rFonts w:hint="eastAsia"/>
                <w:b/>
                <w:bCs/>
              </w:rPr>
              <w:t>可再生能源</w:t>
            </w:r>
            <w:r w:rsidR="004F31E6">
              <w:rPr>
                <w:rFonts w:hint="eastAsia"/>
                <w:b/>
                <w:bCs/>
              </w:rPr>
              <w:t>系统</w:t>
            </w:r>
            <w:r w:rsidRPr="00375A4F">
              <w:rPr>
                <w:rFonts w:hint="eastAsia"/>
                <w:b/>
                <w:bCs/>
              </w:rPr>
              <w:t>（实测值）</w:t>
            </w:r>
          </w:p>
        </w:tc>
      </w:tr>
      <w:tr w:rsidR="008106A6" w14:paraId="575CA73B" w14:textId="77777777" w:rsidTr="00786F00">
        <w:trPr>
          <w:trHeight w:val="407"/>
        </w:trPr>
        <w:tc>
          <w:tcPr>
            <w:tcW w:w="2122" w:type="dxa"/>
            <w:vAlign w:val="center"/>
          </w:tcPr>
          <w:p w14:paraId="467CE8DE" w14:textId="3AE9A441" w:rsidR="008106A6" w:rsidRPr="00337690" w:rsidRDefault="008106A6" w:rsidP="00337690">
            <w:pPr>
              <w:pStyle w:val="aff"/>
            </w:pPr>
            <w:r>
              <w:rPr>
                <w:rFonts w:hint="eastAsia"/>
              </w:rPr>
              <w:t>可再生能源系统形式</w:t>
            </w:r>
          </w:p>
        </w:tc>
        <w:tc>
          <w:tcPr>
            <w:tcW w:w="6180" w:type="dxa"/>
            <w:gridSpan w:val="4"/>
            <w:vAlign w:val="center"/>
          </w:tcPr>
          <w:p w14:paraId="64B6E42E" w14:textId="726705BD" w:rsidR="008106A6" w:rsidRPr="00337690" w:rsidRDefault="008106A6" w:rsidP="00337690">
            <w:pPr>
              <w:pStyle w:val="aff"/>
            </w:pPr>
            <w:r w:rsidRPr="00337690">
              <w:rPr>
                <w:rFonts w:hint="eastAsia"/>
              </w:rPr>
              <w:t>□</w:t>
            </w:r>
            <w:r w:rsidR="000D44A3">
              <w:rPr>
                <w:rFonts w:hint="eastAsia"/>
              </w:rPr>
              <w:t>太阳能</w:t>
            </w:r>
            <w:r>
              <w:rPr>
                <w:rFonts w:hint="eastAsia"/>
              </w:rPr>
              <w:t>光</w:t>
            </w:r>
            <w:proofErr w:type="gramStart"/>
            <w:r>
              <w:rPr>
                <w:rFonts w:hint="eastAsia"/>
              </w:rPr>
              <w:t>伏系统</w:t>
            </w:r>
            <w:proofErr w:type="gramEnd"/>
            <w:r>
              <w:rPr>
                <w:rFonts w:hint="eastAsia"/>
              </w:rPr>
              <w:t xml:space="preserve">  </w:t>
            </w:r>
            <w:r w:rsidRPr="00337690">
              <w:rPr>
                <w:rFonts w:hint="eastAsia"/>
              </w:rPr>
              <w:t>□</w:t>
            </w:r>
            <w:r>
              <w:rPr>
                <w:rFonts w:hint="eastAsia"/>
              </w:rPr>
              <w:t>太阳能热利用系统</w:t>
            </w:r>
            <w:r>
              <w:rPr>
                <w:rFonts w:hint="eastAsia"/>
              </w:rPr>
              <w:t xml:space="preserve">  </w:t>
            </w:r>
            <w:r w:rsidRPr="00337690">
              <w:rPr>
                <w:rFonts w:hint="eastAsia"/>
              </w:rPr>
              <w:t>□</w:t>
            </w:r>
            <w:r>
              <w:rPr>
                <w:rFonts w:hint="eastAsia"/>
              </w:rPr>
              <w:t>其他：</w:t>
            </w:r>
            <w:r w:rsidRPr="00337690">
              <w:rPr>
                <w:rFonts w:hint="eastAsia"/>
              </w:rPr>
              <w:t>_</w:t>
            </w:r>
            <w:r w:rsidRPr="00337690">
              <w:t>________</w:t>
            </w:r>
          </w:p>
        </w:tc>
      </w:tr>
      <w:tr w:rsidR="00A9055C" w14:paraId="7B81E542" w14:textId="77777777" w:rsidTr="00786F00">
        <w:trPr>
          <w:trHeight w:val="407"/>
        </w:trPr>
        <w:tc>
          <w:tcPr>
            <w:tcW w:w="2122" w:type="dxa"/>
            <w:vAlign w:val="center"/>
          </w:tcPr>
          <w:p w14:paraId="362CEC04" w14:textId="39AF5927" w:rsidR="00A9055C" w:rsidRPr="00337690" w:rsidRDefault="00CD5523" w:rsidP="00337690">
            <w:pPr>
              <w:pStyle w:val="aff"/>
            </w:pPr>
            <w:r>
              <w:rPr>
                <w:rFonts w:hint="eastAsia"/>
              </w:rPr>
              <w:t>太阳能热利用系统</w:t>
            </w:r>
            <w:r w:rsidR="000D44A3">
              <w:rPr>
                <w:rFonts w:hint="eastAsia"/>
              </w:rPr>
              <w:t>集热面积（</w:t>
            </w:r>
            <w:r w:rsidR="000D44A3">
              <w:rPr>
                <w:rFonts w:hint="eastAsia"/>
              </w:rPr>
              <w:t>m</w:t>
            </w:r>
            <w:r w:rsidR="000D44A3" w:rsidRPr="000D44A3">
              <w:rPr>
                <w:rFonts w:hint="eastAsia"/>
                <w:vertAlign w:val="superscript"/>
              </w:rPr>
              <w:t>2</w:t>
            </w:r>
            <w:r w:rsidR="000D44A3">
              <w:rPr>
                <w:rFonts w:hint="eastAsia"/>
              </w:rPr>
              <w:t>）</w:t>
            </w:r>
          </w:p>
        </w:tc>
        <w:tc>
          <w:tcPr>
            <w:tcW w:w="2021" w:type="dxa"/>
            <w:vAlign w:val="center"/>
          </w:tcPr>
          <w:p w14:paraId="7467198F" w14:textId="77777777" w:rsidR="00A9055C" w:rsidRPr="00337690" w:rsidRDefault="00A9055C" w:rsidP="00337690">
            <w:pPr>
              <w:pStyle w:val="aff"/>
            </w:pPr>
          </w:p>
        </w:tc>
        <w:tc>
          <w:tcPr>
            <w:tcW w:w="2268" w:type="dxa"/>
            <w:gridSpan w:val="2"/>
            <w:vAlign w:val="center"/>
          </w:tcPr>
          <w:p w14:paraId="324C876C" w14:textId="498F7FD9" w:rsidR="00A9055C" w:rsidRPr="00337690" w:rsidRDefault="00CD5523" w:rsidP="00337690">
            <w:pPr>
              <w:pStyle w:val="aff"/>
            </w:pPr>
            <w:r>
              <w:rPr>
                <w:rFonts w:hint="eastAsia"/>
              </w:rPr>
              <w:t>太阳能热利用系统年供热量（</w:t>
            </w:r>
            <w:r>
              <w:rPr>
                <w:rFonts w:hint="eastAsia"/>
              </w:rPr>
              <w:t>MJ/</w:t>
            </w:r>
            <w:r w:rsidR="00893B3A">
              <w:rPr>
                <w:rFonts w:hint="eastAsia"/>
              </w:rPr>
              <w:t>a</w:t>
            </w:r>
            <w:r>
              <w:rPr>
                <w:rFonts w:hint="eastAsia"/>
              </w:rPr>
              <w:t>）</w:t>
            </w:r>
          </w:p>
        </w:tc>
        <w:tc>
          <w:tcPr>
            <w:tcW w:w="1891" w:type="dxa"/>
            <w:vAlign w:val="center"/>
          </w:tcPr>
          <w:p w14:paraId="3CF41978" w14:textId="77777777" w:rsidR="00A9055C" w:rsidRPr="00337690" w:rsidRDefault="00A9055C" w:rsidP="00337690">
            <w:pPr>
              <w:pStyle w:val="aff"/>
            </w:pPr>
          </w:p>
        </w:tc>
      </w:tr>
      <w:tr w:rsidR="00154F97" w14:paraId="5E4A66FC" w14:textId="77777777" w:rsidTr="00786F00">
        <w:trPr>
          <w:trHeight w:val="407"/>
        </w:trPr>
        <w:tc>
          <w:tcPr>
            <w:tcW w:w="2122" w:type="dxa"/>
            <w:vAlign w:val="center"/>
          </w:tcPr>
          <w:p w14:paraId="02A96C89" w14:textId="7D3F1E62" w:rsidR="00154F97" w:rsidRDefault="00CD5523" w:rsidP="00337690">
            <w:pPr>
              <w:pStyle w:val="aff"/>
            </w:pPr>
            <w:r>
              <w:rPr>
                <w:rFonts w:hint="eastAsia"/>
              </w:rPr>
              <w:t>太阳能保证率（</w:t>
            </w:r>
            <w:r>
              <w:rPr>
                <w:rFonts w:hint="eastAsia"/>
              </w:rPr>
              <w:t>%</w:t>
            </w:r>
            <w:r>
              <w:rPr>
                <w:rFonts w:hint="eastAsia"/>
              </w:rPr>
              <w:t>）</w:t>
            </w:r>
          </w:p>
        </w:tc>
        <w:tc>
          <w:tcPr>
            <w:tcW w:w="2021" w:type="dxa"/>
            <w:vAlign w:val="center"/>
          </w:tcPr>
          <w:p w14:paraId="38B56DF4" w14:textId="77777777" w:rsidR="00154F97" w:rsidRPr="00337690" w:rsidRDefault="00154F97" w:rsidP="00337690">
            <w:pPr>
              <w:pStyle w:val="aff"/>
            </w:pPr>
          </w:p>
        </w:tc>
        <w:tc>
          <w:tcPr>
            <w:tcW w:w="2268" w:type="dxa"/>
            <w:gridSpan w:val="2"/>
            <w:vAlign w:val="center"/>
          </w:tcPr>
          <w:p w14:paraId="23480D99" w14:textId="2C039DEE" w:rsidR="00154F97" w:rsidRDefault="00CD5523" w:rsidP="00337690">
            <w:pPr>
              <w:pStyle w:val="aff"/>
            </w:pPr>
            <w:r>
              <w:rPr>
                <w:rFonts w:hint="eastAsia"/>
              </w:rPr>
              <w:t>太阳能集热效率（</w:t>
            </w:r>
            <w:r>
              <w:rPr>
                <w:rFonts w:hint="eastAsia"/>
              </w:rPr>
              <w:t>%</w:t>
            </w:r>
            <w:r>
              <w:rPr>
                <w:rFonts w:hint="eastAsia"/>
              </w:rPr>
              <w:t>）</w:t>
            </w:r>
          </w:p>
        </w:tc>
        <w:tc>
          <w:tcPr>
            <w:tcW w:w="1891" w:type="dxa"/>
            <w:vAlign w:val="center"/>
          </w:tcPr>
          <w:p w14:paraId="1E3E7CE7" w14:textId="77777777" w:rsidR="00154F97" w:rsidRPr="00337690" w:rsidRDefault="00154F97" w:rsidP="00337690">
            <w:pPr>
              <w:pStyle w:val="aff"/>
            </w:pPr>
          </w:p>
        </w:tc>
      </w:tr>
      <w:tr w:rsidR="000D44A3" w14:paraId="3547712F" w14:textId="77777777" w:rsidTr="00786F00">
        <w:trPr>
          <w:trHeight w:val="407"/>
        </w:trPr>
        <w:tc>
          <w:tcPr>
            <w:tcW w:w="2122" w:type="dxa"/>
            <w:vAlign w:val="center"/>
          </w:tcPr>
          <w:p w14:paraId="6094B3B0" w14:textId="27B57BA1" w:rsidR="000D44A3" w:rsidRPr="00337690" w:rsidRDefault="000D44A3" w:rsidP="00337690">
            <w:pPr>
              <w:pStyle w:val="aff"/>
            </w:pPr>
            <w:r>
              <w:rPr>
                <w:rFonts w:hint="eastAsia"/>
              </w:rPr>
              <w:t>太阳能光</w:t>
            </w:r>
            <w:proofErr w:type="gramStart"/>
            <w:r>
              <w:rPr>
                <w:rFonts w:hint="eastAsia"/>
              </w:rPr>
              <w:t>伏系统</w:t>
            </w:r>
            <w:proofErr w:type="gramEnd"/>
            <w:r>
              <w:rPr>
                <w:rFonts w:hint="eastAsia"/>
              </w:rPr>
              <w:t>装机功率（</w:t>
            </w:r>
            <w:r>
              <w:rPr>
                <w:rFonts w:hint="eastAsia"/>
              </w:rPr>
              <w:t>kW</w:t>
            </w:r>
            <w:r>
              <w:rPr>
                <w:rFonts w:hint="eastAsia"/>
              </w:rPr>
              <w:t>）</w:t>
            </w:r>
          </w:p>
        </w:tc>
        <w:tc>
          <w:tcPr>
            <w:tcW w:w="2021" w:type="dxa"/>
            <w:vAlign w:val="center"/>
          </w:tcPr>
          <w:p w14:paraId="43BE61E5" w14:textId="77777777" w:rsidR="000D44A3" w:rsidRPr="000D44A3" w:rsidRDefault="000D44A3" w:rsidP="00337690">
            <w:pPr>
              <w:pStyle w:val="aff"/>
            </w:pPr>
          </w:p>
        </w:tc>
        <w:tc>
          <w:tcPr>
            <w:tcW w:w="2268" w:type="dxa"/>
            <w:gridSpan w:val="2"/>
            <w:vAlign w:val="center"/>
          </w:tcPr>
          <w:p w14:paraId="79BE6ACD" w14:textId="21287B87" w:rsidR="000D44A3" w:rsidRPr="00337690" w:rsidRDefault="00B6671F" w:rsidP="00337690">
            <w:pPr>
              <w:pStyle w:val="aff"/>
            </w:pPr>
            <w:r>
              <w:rPr>
                <w:rFonts w:hint="eastAsia"/>
              </w:rPr>
              <w:t>太阳能光</w:t>
            </w:r>
            <w:proofErr w:type="gramStart"/>
            <w:r>
              <w:rPr>
                <w:rFonts w:hint="eastAsia"/>
              </w:rPr>
              <w:t>伏系统</w:t>
            </w:r>
            <w:proofErr w:type="gramEnd"/>
            <w:r>
              <w:rPr>
                <w:rFonts w:hint="eastAsia"/>
              </w:rPr>
              <w:t>发电量</w:t>
            </w:r>
            <w:r w:rsidRPr="00337690">
              <w:rPr>
                <w:rFonts w:hint="eastAsia"/>
              </w:rPr>
              <w:t>（</w:t>
            </w:r>
            <w:r w:rsidRPr="00337690">
              <w:rPr>
                <w:rFonts w:hint="eastAsia"/>
              </w:rPr>
              <w:t>kWh</w:t>
            </w:r>
            <w:r w:rsidRPr="00337690">
              <w:t>/</w:t>
            </w:r>
            <w:r w:rsidR="00893B3A">
              <w:rPr>
                <w:rFonts w:hint="eastAsia"/>
              </w:rPr>
              <w:t>a</w:t>
            </w:r>
            <w:r w:rsidRPr="00337690">
              <w:rPr>
                <w:rFonts w:hint="eastAsia"/>
              </w:rPr>
              <w:t>）</w:t>
            </w:r>
          </w:p>
        </w:tc>
        <w:tc>
          <w:tcPr>
            <w:tcW w:w="1891" w:type="dxa"/>
            <w:vAlign w:val="center"/>
          </w:tcPr>
          <w:p w14:paraId="191427CC" w14:textId="77777777" w:rsidR="000D44A3" w:rsidRPr="00337690" w:rsidRDefault="000D44A3" w:rsidP="00337690">
            <w:pPr>
              <w:pStyle w:val="aff"/>
            </w:pPr>
          </w:p>
        </w:tc>
      </w:tr>
      <w:tr w:rsidR="00337690" w14:paraId="187BBB95" w14:textId="77777777" w:rsidTr="00786F00">
        <w:trPr>
          <w:trHeight w:val="407"/>
        </w:trPr>
        <w:tc>
          <w:tcPr>
            <w:tcW w:w="2122" w:type="dxa"/>
            <w:vAlign w:val="center"/>
          </w:tcPr>
          <w:p w14:paraId="06BFB2D0" w14:textId="23F0C567" w:rsidR="00DA5171" w:rsidRPr="00337690" w:rsidRDefault="00B6671F" w:rsidP="00B82264">
            <w:pPr>
              <w:pStyle w:val="aff"/>
            </w:pPr>
            <w:r>
              <w:rPr>
                <w:rFonts w:hint="eastAsia"/>
              </w:rPr>
              <w:t>太阳能光</w:t>
            </w:r>
            <w:proofErr w:type="gramStart"/>
            <w:r>
              <w:rPr>
                <w:rFonts w:hint="eastAsia"/>
              </w:rPr>
              <w:t>伏系统</w:t>
            </w:r>
            <w:proofErr w:type="gramEnd"/>
            <w:r>
              <w:rPr>
                <w:rFonts w:hint="eastAsia"/>
              </w:rPr>
              <w:t>光电转换效率（</w:t>
            </w:r>
            <w:r>
              <w:rPr>
                <w:rFonts w:hint="eastAsia"/>
              </w:rPr>
              <w:t>%</w:t>
            </w:r>
            <w:r>
              <w:rPr>
                <w:rFonts w:hint="eastAsia"/>
              </w:rPr>
              <w:t>）</w:t>
            </w:r>
          </w:p>
        </w:tc>
        <w:tc>
          <w:tcPr>
            <w:tcW w:w="2021" w:type="dxa"/>
            <w:vAlign w:val="center"/>
          </w:tcPr>
          <w:p w14:paraId="033B934F" w14:textId="77777777" w:rsidR="00337690" w:rsidRPr="00DA5171" w:rsidRDefault="00337690" w:rsidP="00337690">
            <w:pPr>
              <w:pStyle w:val="aff"/>
            </w:pPr>
          </w:p>
        </w:tc>
        <w:tc>
          <w:tcPr>
            <w:tcW w:w="2268" w:type="dxa"/>
            <w:gridSpan w:val="2"/>
            <w:vAlign w:val="center"/>
          </w:tcPr>
          <w:p w14:paraId="1F8EE497" w14:textId="32322B18" w:rsidR="00337690" w:rsidRPr="00337690" w:rsidRDefault="00B6671F" w:rsidP="00337690">
            <w:pPr>
              <w:pStyle w:val="aff"/>
            </w:pPr>
            <w:r>
              <w:rPr>
                <w:rFonts w:hint="eastAsia"/>
              </w:rPr>
              <w:t>建筑自消纳比例（</w:t>
            </w:r>
            <w:r>
              <w:rPr>
                <w:rFonts w:hint="eastAsia"/>
              </w:rPr>
              <w:t>%</w:t>
            </w:r>
            <w:r>
              <w:rPr>
                <w:rFonts w:hint="eastAsia"/>
              </w:rPr>
              <w:t>）</w:t>
            </w:r>
          </w:p>
        </w:tc>
        <w:tc>
          <w:tcPr>
            <w:tcW w:w="1891" w:type="dxa"/>
            <w:vAlign w:val="center"/>
          </w:tcPr>
          <w:p w14:paraId="47E432C0" w14:textId="77777777" w:rsidR="00337690" w:rsidRPr="00337690" w:rsidRDefault="00337690" w:rsidP="00337690">
            <w:pPr>
              <w:pStyle w:val="aff"/>
            </w:pPr>
          </w:p>
        </w:tc>
      </w:tr>
      <w:tr w:rsidR="002B15C6" w14:paraId="3A6251F9" w14:textId="77777777" w:rsidTr="00375A4F">
        <w:trPr>
          <w:trHeight w:val="407"/>
        </w:trPr>
        <w:tc>
          <w:tcPr>
            <w:tcW w:w="8302" w:type="dxa"/>
            <w:gridSpan w:val="5"/>
            <w:vAlign w:val="center"/>
          </w:tcPr>
          <w:p w14:paraId="58CC8DA1" w14:textId="7D26B090" w:rsidR="002B15C6" w:rsidRPr="00337690" w:rsidRDefault="002B15C6" w:rsidP="00375A4F">
            <w:pPr>
              <w:pStyle w:val="aff"/>
              <w:jc w:val="both"/>
            </w:pPr>
            <w:r w:rsidRPr="00337690">
              <w:rPr>
                <w:rFonts w:hint="eastAsia"/>
              </w:rPr>
              <w:t>其它可再生能源</w:t>
            </w:r>
            <w:r>
              <w:rPr>
                <w:rFonts w:hint="eastAsia"/>
              </w:rPr>
              <w:t>形式及产能</w:t>
            </w:r>
            <w:r w:rsidRPr="00337690">
              <w:rPr>
                <w:rFonts w:hint="eastAsia"/>
              </w:rPr>
              <w:t>量</w:t>
            </w:r>
            <w:r>
              <w:rPr>
                <w:rFonts w:hint="eastAsia"/>
              </w:rPr>
              <w:t>：</w:t>
            </w:r>
            <w:r w:rsidRPr="00337690">
              <w:rPr>
                <w:rFonts w:hint="eastAsia"/>
              </w:rPr>
              <w:t>_</w:t>
            </w:r>
            <w:r w:rsidRPr="00337690">
              <w:t>___________</w:t>
            </w:r>
          </w:p>
        </w:tc>
      </w:tr>
      <w:tr w:rsidR="00337690" w14:paraId="4AFF0B1C" w14:textId="77777777" w:rsidTr="00786F00">
        <w:trPr>
          <w:trHeight w:val="340"/>
        </w:trPr>
        <w:tc>
          <w:tcPr>
            <w:tcW w:w="8302" w:type="dxa"/>
            <w:gridSpan w:val="5"/>
            <w:vAlign w:val="center"/>
          </w:tcPr>
          <w:p w14:paraId="68EF9A4A" w14:textId="30236B9A" w:rsidR="00337690" w:rsidRPr="00375A4F" w:rsidRDefault="00337690" w:rsidP="00337690">
            <w:pPr>
              <w:pStyle w:val="aff"/>
              <w:rPr>
                <w:b/>
                <w:bCs/>
              </w:rPr>
            </w:pPr>
            <w:r w:rsidRPr="00375A4F">
              <w:rPr>
                <w:rFonts w:hint="eastAsia"/>
                <w:b/>
                <w:bCs/>
              </w:rPr>
              <w:t>第</w:t>
            </w:r>
            <w:r w:rsidR="008106A6" w:rsidRPr="00375A4F">
              <w:rPr>
                <w:rFonts w:hint="eastAsia"/>
                <w:b/>
                <w:bCs/>
              </w:rPr>
              <w:t>五</w:t>
            </w:r>
            <w:r w:rsidRPr="00375A4F">
              <w:rPr>
                <w:rFonts w:hint="eastAsia"/>
                <w:b/>
                <w:bCs/>
              </w:rPr>
              <w:t>部分</w:t>
            </w:r>
            <w:r w:rsidRPr="00375A4F">
              <w:rPr>
                <w:b/>
                <w:bCs/>
              </w:rPr>
              <w:t xml:space="preserve"> </w:t>
            </w:r>
            <w:r w:rsidRPr="00375A4F">
              <w:rPr>
                <w:rFonts w:hint="eastAsia"/>
                <w:b/>
                <w:bCs/>
              </w:rPr>
              <w:t>运行</w:t>
            </w:r>
            <w:proofErr w:type="gramStart"/>
            <w:r w:rsidRPr="00375A4F">
              <w:rPr>
                <w:rFonts w:hint="eastAsia"/>
                <w:b/>
                <w:bCs/>
              </w:rPr>
              <w:t>碳指标</w:t>
            </w:r>
            <w:proofErr w:type="gramEnd"/>
          </w:p>
        </w:tc>
      </w:tr>
      <w:tr w:rsidR="00337690" w14:paraId="6A700E81" w14:textId="77777777" w:rsidTr="00786F00">
        <w:trPr>
          <w:trHeight w:val="408"/>
        </w:trPr>
        <w:tc>
          <w:tcPr>
            <w:tcW w:w="6411" w:type="dxa"/>
            <w:gridSpan w:val="4"/>
            <w:vAlign w:val="center"/>
          </w:tcPr>
          <w:p w14:paraId="3559FF2C" w14:textId="7F47F8C1" w:rsidR="00337690" w:rsidRPr="00337690" w:rsidRDefault="00337690" w:rsidP="00337690">
            <w:pPr>
              <w:pStyle w:val="aff"/>
            </w:pPr>
            <w:r w:rsidRPr="00337690">
              <w:rPr>
                <w:rFonts w:hint="eastAsia"/>
              </w:rPr>
              <w:t>不考虑可再生能源的运行碳指标</w:t>
            </w:r>
            <w:r w:rsidR="00140853">
              <w:rPr>
                <w:rFonts w:hint="eastAsia"/>
              </w:rPr>
              <w:t>（实测值）</w:t>
            </w:r>
            <w:r w:rsidRPr="00337690">
              <w:rPr>
                <w:rFonts w:hint="eastAsia"/>
              </w:rPr>
              <w:t>（</w:t>
            </w:r>
            <w:r w:rsidRPr="00337690">
              <w:rPr>
                <w:rFonts w:hint="eastAsia"/>
              </w:rPr>
              <w:t>kg</w:t>
            </w:r>
            <w:r w:rsidRPr="00337690">
              <w:t>CO</w:t>
            </w:r>
            <w:r w:rsidRPr="00337690">
              <w:rPr>
                <w:vertAlign w:val="subscript"/>
              </w:rPr>
              <w:t>2</w:t>
            </w:r>
            <w:r w:rsidRPr="00337690">
              <w:t>/</w:t>
            </w:r>
            <w:r w:rsidR="00FB63FF">
              <w:rPr>
                <w:rFonts w:hint="eastAsia"/>
              </w:rPr>
              <w:t>（</w:t>
            </w:r>
            <w:r w:rsidR="00FB63FF" w:rsidRPr="00337690">
              <w:t>m</w:t>
            </w:r>
            <w:r w:rsidR="00FB63FF" w:rsidRPr="00337690">
              <w:rPr>
                <w:vertAlign w:val="superscript"/>
              </w:rPr>
              <w:t>2</w:t>
            </w:r>
            <w:r w:rsidR="00FB63FF" w:rsidRPr="00337690">
              <w:rPr>
                <w:rFonts w:hint="eastAsia"/>
              </w:rPr>
              <w:t>·</w:t>
            </w:r>
            <w:r w:rsidR="00FB63FF">
              <w:rPr>
                <w:rFonts w:hint="eastAsia"/>
              </w:rPr>
              <w:t>a</w:t>
            </w:r>
            <w:r w:rsidR="00FB63FF">
              <w:rPr>
                <w:rFonts w:hint="eastAsia"/>
              </w:rPr>
              <w:t>）</w:t>
            </w:r>
            <w:r w:rsidRPr="00337690">
              <w:rPr>
                <w:rFonts w:hint="eastAsia"/>
              </w:rPr>
              <w:t>）</w:t>
            </w:r>
          </w:p>
        </w:tc>
        <w:tc>
          <w:tcPr>
            <w:tcW w:w="1891" w:type="dxa"/>
            <w:vAlign w:val="center"/>
          </w:tcPr>
          <w:p w14:paraId="589F1832" w14:textId="77777777" w:rsidR="00337690" w:rsidRPr="00337690" w:rsidRDefault="00337690" w:rsidP="00337690">
            <w:pPr>
              <w:pStyle w:val="aff"/>
            </w:pPr>
          </w:p>
        </w:tc>
      </w:tr>
      <w:tr w:rsidR="00337690" w14:paraId="71BB0F90" w14:textId="77777777" w:rsidTr="00786F00">
        <w:trPr>
          <w:trHeight w:val="408"/>
        </w:trPr>
        <w:tc>
          <w:tcPr>
            <w:tcW w:w="6411" w:type="dxa"/>
            <w:gridSpan w:val="4"/>
            <w:vAlign w:val="center"/>
          </w:tcPr>
          <w:p w14:paraId="67E94A9F" w14:textId="2F0DE8EE" w:rsidR="00337690" w:rsidRPr="00337690" w:rsidRDefault="00337690" w:rsidP="00337690">
            <w:pPr>
              <w:pStyle w:val="aff"/>
            </w:pPr>
            <w:r w:rsidRPr="00337690">
              <w:rPr>
                <w:rFonts w:hint="eastAsia"/>
              </w:rPr>
              <w:lastRenderedPageBreak/>
              <w:t>不考虑碳抵消的运行碳指标</w:t>
            </w:r>
            <w:r w:rsidR="00140853">
              <w:rPr>
                <w:rFonts w:hint="eastAsia"/>
              </w:rPr>
              <w:t>（实测值）</w:t>
            </w:r>
            <w:r w:rsidRPr="00337690">
              <w:rPr>
                <w:rFonts w:hint="eastAsia"/>
              </w:rPr>
              <w:t>（</w:t>
            </w:r>
            <w:r w:rsidRPr="00337690">
              <w:rPr>
                <w:rFonts w:hint="eastAsia"/>
              </w:rPr>
              <w:t>kg</w:t>
            </w:r>
            <w:r w:rsidRPr="00337690">
              <w:t>CO</w:t>
            </w:r>
            <w:r w:rsidRPr="00337690">
              <w:rPr>
                <w:vertAlign w:val="subscript"/>
              </w:rPr>
              <w:t>2</w:t>
            </w:r>
            <w:r w:rsidRPr="00337690">
              <w:t>/</w:t>
            </w:r>
            <w:r w:rsidR="00FB63FF">
              <w:rPr>
                <w:rFonts w:hint="eastAsia"/>
              </w:rPr>
              <w:t>（</w:t>
            </w:r>
            <w:r w:rsidR="00FB63FF" w:rsidRPr="00337690">
              <w:t>m</w:t>
            </w:r>
            <w:r w:rsidR="00FB63FF" w:rsidRPr="00337690">
              <w:rPr>
                <w:vertAlign w:val="superscript"/>
              </w:rPr>
              <w:t>2</w:t>
            </w:r>
            <w:r w:rsidR="00FB63FF" w:rsidRPr="00337690">
              <w:rPr>
                <w:rFonts w:hint="eastAsia"/>
              </w:rPr>
              <w:t>·</w:t>
            </w:r>
            <w:r w:rsidR="00FB63FF">
              <w:rPr>
                <w:rFonts w:hint="eastAsia"/>
              </w:rPr>
              <w:t>a</w:t>
            </w:r>
            <w:r w:rsidR="00FB63FF">
              <w:rPr>
                <w:rFonts w:hint="eastAsia"/>
              </w:rPr>
              <w:t>）</w:t>
            </w:r>
            <w:r w:rsidRPr="00337690">
              <w:rPr>
                <w:rFonts w:hint="eastAsia"/>
              </w:rPr>
              <w:t>）</w:t>
            </w:r>
          </w:p>
        </w:tc>
        <w:tc>
          <w:tcPr>
            <w:tcW w:w="1891" w:type="dxa"/>
            <w:vAlign w:val="center"/>
          </w:tcPr>
          <w:p w14:paraId="7BE094D8" w14:textId="77777777" w:rsidR="00337690" w:rsidRPr="00337690" w:rsidRDefault="00337690" w:rsidP="00337690">
            <w:pPr>
              <w:pStyle w:val="aff"/>
            </w:pPr>
          </w:p>
        </w:tc>
      </w:tr>
      <w:tr w:rsidR="00337690" w14:paraId="1CAE4521" w14:textId="77777777" w:rsidTr="00786F00">
        <w:trPr>
          <w:trHeight w:val="408"/>
        </w:trPr>
        <w:tc>
          <w:tcPr>
            <w:tcW w:w="6411" w:type="dxa"/>
            <w:gridSpan w:val="4"/>
            <w:vAlign w:val="center"/>
          </w:tcPr>
          <w:p w14:paraId="3050F323" w14:textId="4A061315" w:rsidR="00337690" w:rsidRPr="00337690" w:rsidRDefault="00337690" w:rsidP="00337690">
            <w:pPr>
              <w:pStyle w:val="aff"/>
            </w:pPr>
            <w:r w:rsidRPr="00337690">
              <w:rPr>
                <w:rFonts w:hint="eastAsia"/>
              </w:rPr>
              <w:t>进行碳抵消后的运行碳指标</w:t>
            </w:r>
            <w:r w:rsidR="00140853">
              <w:rPr>
                <w:rFonts w:hint="eastAsia"/>
              </w:rPr>
              <w:t>（实测值）</w:t>
            </w:r>
            <w:r w:rsidRPr="00337690">
              <w:rPr>
                <w:rFonts w:hint="eastAsia"/>
              </w:rPr>
              <w:t>（</w:t>
            </w:r>
            <w:r w:rsidRPr="00337690">
              <w:rPr>
                <w:rFonts w:hint="eastAsia"/>
              </w:rPr>
              <w:t>kg</w:t>
            </w:r>
            <w:r w:rsidRPr="00337690">
              <w:t>CO</w:t>
            </w:r>
            <w:r w:rsidRPr="00337690">
              <w:rPr>
                <w:vertAlign w:val="subscript"/>
              </w:rPr>
              <w:t>2</w:t>
            </w:r>
            <w:r w:rsidRPr="00337690">
              <w:t>/</w:t>
            </w:r>
            <w:r w:rsidR="00FB63FF">
              <w:rPr>
                <w:rFonts w:hint="eastAsia"/>
              </w:rPr>
              <w:t>（</w:t>
            </w:r>
            <w:r w:rsidRPr="00337690">
              <w:t>m</w:t>
            </w:r>
            <w:r w:rsidRPr="00337690">
              <w:rPr>
                <w:vertAlign w:val="superscript"/>
              </w:rPr>
              <w:t>2</w:t>
            </w:r>
            <w:r w:rsidRPr="00337690">
              <w:rPr>
                <w:rFonts w:hint="eastAsia"/>
              </w:rPr>
              <w:t>·</w:t>
            </w:r>
            <w:r w:rsidR="00893B3A">
              <w:rPr>
                <w:rFonts w:hint="eastAsia"/>
              </w:rPr>
              <w:t>a</w:t>
            </w:r>
            <w:r w:rsidR="00FB63FF">
              <w:rPr>
                <w:rFonts w:hint="eastAsia"/>
              </w:rPr>
              <w:t>）</w:t>
            </w:r>
            <w:r w:rsidRPr="00337690">
              <w:rPr>
                <w:rFonts w:hint="eastAsia"/>
              </w:rPr>
              <w:t>）</w:t>
            </w:r>
          </w:p>
        </w:tc>
        <w:tc>
          <w:tcPr>
            <w:tcW w:w="1891" w:type="dxa"/>
            <w:vAlign w:val="center"/>
          </w:tcPr>
          <w:p w14:paraId="2C8C47E1" w14:textId="77777777" w:rsidR="00337690" w:rsidRPr="00337690" w:rsidRDefault="00337690" w:rsidP="00337690">
            <w:pPr>
              <w:pStyle w:val="aff"/>
            </w:pPr>
          </w:p>
        </w:tc>
      </w:tr>
      <w:tr w:rsidR="00140853" w14:paraId="080A3993" w14:textId="77777777" w:rsidTr="00786F00">
        <w:trPr>
          <w:trHeight w:val="408"/>
        </w:trPr>
        <w:tc>
          <w:tcPr>
            <w:tcW w:w="6411" w:type="dxa"/>
            <w:gridSpan w:val="4"/>
            <w:vAlign w:val="center"/>
          </w:tcPr>
          <w:p w14:paraId="63C26437" w14:textId="1D762152" w:rsidR="00140853" w:rsidRPr="00337690" w:rsidRDefault="00140853" w:rsidP="00337690">
            <w:pPr>
              <w:pStyle w:val="aff"/>
            </w:pPr>
            <w:r>
              <w:rPr>
                <w:rFonts w:hint="eastAsia"/>
              </w:rPr>
              <w:t>建筑碳排放</w:t>
            </w:r>
            <w:r w:rsidR="00FB63FF">
              <w:rPr>
                <w:rFonts w:hint="eastAsia"/>
              </w:rPr>
              <w:t>折算值</w:t>
            </w:r>
            <w:r w:rsidR="00034E5F" w:rsidRPr="00337690">
              <w:rPr>
                <w:rFonts w:hint="eastAsia"/>
              </w:rPr>
              <w:t>（</w:t>
            </w:r>
            <w:r w:rsidR="00034E5F" w:rsidRPr="00337690">
              <w:rPr>
                <w:rFonts w:hint="eastAsia"/>
              </w:rPr>
              <w:t>kg</w:t>
            </w:r>
            <w:r w:rsidR="00034E5F" w:rsidRPr="00337690">
              <w:t>CO</w:t>
            </w:r>
            <w:r w:rsidR="00034E5F" w:rsidRPr="00337690">
              <w:rPr>
                <w:vertAlign w:val="subscript"/>
              </w:rPr>
              <w:t>2</w:t>
            </w:r>
            <w:r w:rsidR="00034E5F" w:rsidRPr="00337690">
              <w:t>/</w:t>
            </w:r>
            <w:r w:rsidR="00034E5F">
              <w:rPr>
                <w:rFonts w:hint="eastAsia"/>
              </w:rPr>
              <w:t>（</w:t>
            </w:r>
            <w:r w:rsidR="00034E5F" w:rsidRPr="00337690">
              <w:t>m</w:t>
            </w:r>
            <w:r w:rsidR="00034E5F" w:rsidRPr="00337690">
              <w:rPr>
                <w:vertAlign w:val="superscript"/>
              </w:rPr>
              <w:t>2</w:t>
            </w:r>
            <w:r w:rsidR="00034E5F" w:rsidRPr="00337690">
              <w:rPr>
                <w:rFonts w:hint="eastAsia"/>
              </w:rPr>
              <w:t>·</w:t>
            </w:r>
            <w:r w:rsidR="00034E5F">
              <w:rPr>
                <w:rFonts w:hint="eastAsia"/>
              </w:rPr>
              <w:t>a</w:t>
            </w:r>
            <w:r w:rsidR="00034E5F">
              <w:rPr>
                <w:rFonts w:hint="eastAsia"/>
              </w:rPr>
              <w:t>）</w:t>
            </w:r>
            <w:r w:rsidR="00034E5F" w:rsidRPr="00337690">
              <w:rPr>
                <w:rFonts w:hint="eastAsia"/>
              </w:rPr>
              <w:t>）</w:t>
            </w:r>
          </w:p>
        </w:tc>
        <w:tc>
          <w:tcPr>
            <w:tcW w:w="1891" w:type="dxa"/>
            <w:vAlign w:val="center"/>
          </w:tcPr>
          <w:p w14:paraId="338B74BD" w14:textId="77777777" w:rsidR="00140853" w:rsidRPr="00337690" w:rsidRDefault="00140853" w:rsidP="00337690">
            <w:pPr>
              <w:pStyle w:val="aff"/>
            </w:pPr>
          </w:p>
        </w:tc>
      </w:tr>
      <w:tr w:rsidR="00337690" w14:paraId="7BC5446F" w14:textId="77777777" w:rsidTr="00786F00">
        <w:trPr>
          <w:trHeight w:val="408"/>
        </w:trPr>
        <w:tc>
          <w:tcPr>
            <w:tcW w:w="2122" w:type="dxa"/>
            <w:vAlign w:val="center"/>
          </w:tcPr>
          <w:p w14:paraId="3097625B" w14:textId="07B2AFC8" w:rsidR="00337690" w:rsidRPr="00337690" w:rsidRDefault="00337690" w:rsidP="00337690">
            <w:pPr>
              <w:pStyle w:val="aff"/>
            </w:pPr>
            <w:r w:rsidRPr="00337690">
              <w:rPr>
                <w:rFonts w:hint="eastAsia"/>
              </w:rPr>
              <w:t>基准建筑碳指标</w:t>
            </w:r>
            <w:r w:rsidR="00FB63FF">
              <w:rPr>
                <w:rFonts w:hint="eastAsia"/>
              </w:rPr>
              <w:t>（当评价</w:t>
            </w:r>
            <w:r w:rsidR="00F86AD3">
              <w:rPr>
                <w:rFonts w:hint="eastAsia"/>
              </w:rPr>
              <w:t>太阳能富集区低碳建筑和近</w:t>
            </w:r>
            <w:proofErr w:type="gramStart"/>
            <w:r w:rsidR="00F86AD3">
              <w:rPr>
                <w:rFonts w:hint="eastAsia"/>
              </w:rPr>
              <w:t>零碳建筑</w:t>
            </w:r>
            <w:proofErr w:type="gramEnd"/>
            <w:r w:rsidR="00F86AD3">
              <w:rPr>
                <w:rFonts w:hint="eastAsia"/>
              </w:rPr>
              <w:t>时填写</w:t>
            </w:r>
            <w:r w:rsidR="00FB63FF">
              <w:rPr>
                <w:rFonts w:hint="eastAsia"/>
              </w:rPr>
              <w:t>）</w:t>
            </w:r>
            <w:r w:rsidRPr="00337690">
              <w:rPr>
                <w:rFonts w:hint="eastAsia"/>
              </w:rPr>
              <w:t>（</w:t>
            </w:r>
            <w:r w:rsidRPr="00337690">
              <w:rPr>
                <w:rFonts w:hint="eastAsia"/>
              </w:rPr>
              <w:t>kg</w:t>
            </w:r>
            <w:r w:rsidRPr="00337690">
              <w:t>CO</w:t>
            </w:r>
            <w:r w:rsidRPr="00337690">
              <w:rPr>
                <w:vertAlign w:val="subscript"/>
              </w:rPr>
              <w:t>2</w:t>
            </w:r>
            <w:r w:rsidRPr="00337690">
              <w:t>/</w:t>
            </w:r>
            <w:r w:rsidR="00FB63FF">
              <w:rPr>
                <w:rFonts w:hint="eastAsia"/>
              </w:rPr>
              <w:t>（</w:t>
            </w:r>
            <w:r w:rsidR="00FB63FF" w:rsidRPr="00337690">
              <w:t>m</w:t>
            </w:r>
            <w:r w:rsidR="00FB63FF" w:rsidRPr="00337690">
              <w:rPr>
                <w:vertAlign w:val="superscript"/>
              </w:rPr>
              <w:t>2</w:t>
            </w:r>
            <w:r w:rsidR="00FB63FF" w:rsidRPr="00337690">
              <w:rPr>
                <w:rFonts w:hint="eastAsia"/>
              </w:rPr>
              <w:t>·</w:t>
            </w:r>
            <w:r w:rsidR="00FB63FF">
              <w:rPr>
                <w:rFonts w:hint="eastAsia"/>
              </w:rPr>
              <w:t>a</w:t>
            </w:r>
            <w:r w:rsidR="00FB63FF">
              <w:rPr>
                <w:rFonts w:hint="eastAsia"/>
              </w:rPr>
              <w:t>）</w:t>
            </w:r>
            <w:r w:rsidRPr="00337690">
              <w:rPr>
                <w:rFonts w:hint="eastAsia"/>
              </w:rPr>
              <w:t>）</w:t>
            </w:r>
          </w:p>
        </w:tc>
        <w:tc>
          <w:tcPr>
            <w:tcW w:w="2021" w:type="dxa"/>
            <w:vAlign w:val="center"/>
          </w:tcPr>
          <w:p w14:paraId="3AA5049E" w14:textId="77777777" w:rsidR="00337690" w:rsidRPr="00337690" w:rsidRDefault="00337690" w:rsidP="00337690">
            <w:pPr>
              <w:pStyle w:val="aff"/>
            </w:pPr>
          </w:p>
        </w:tc>
        <w:tc>
          <w:tcPr>
            <w:tcW w:w="2268" w:type="dxa"/>
            <w:gridSpan w:val="2"/>
            <w:vAlign w:val="center"/>
          </w:tcPr>
          <w:p w14:paraId="3BD86823" w14:textId="42CC00D9" w:rsidR="00337690" w:rsidRPr="00337690" w:rsidRDefault="00337690" w:rsidP="00411197">
            <w:pPr>
              <w:pStyle w:val="aff"/>
            </w:pPr>
            <w:proofErr w:type="gramStart"/>
            <w:r w:rsidRPr="00337690">
              <w:rPr>
                <w:rFonts w:hint="eastAsia"/>
              </w:rPr>
              <w:t>降碳率</w:t>
            </w:r>
            <w:proofErr w:type="gramEnd"/>
            <w:r w:rsidRPr="00337690">
              <w:rPr>
                <w:rFonts w:hint="eastAsia"/>
              </w:rPr>
              <w:t>（</w:t>
            </w:r>
            <w:r w:rsidRPr="00337690">
              <w:rPr>
                <w:rFonts w:hint="eastAsia"/>
              </w:rPr>
              <w:t>%</w:t>
            </w:r>
            <w:r w:rsidRPr="00337690">
              <w:rPr>
                <w:rFonts w:hint="eastAsia"/>
              </w:rPr>
              <w:t>）</w:t>
            </w:r>
          </w:p>
        </w:tc>
        <w:tc>
          <w:tcPr>
            <w:tcW w:w="1891" w:type="dxa"/>
            <w:vAlign w:val="center"/>
          </w:tcPr>
          <w:p w14:paraId="781FEC9D" w14:textId="77777777" w:rsidR="00337690" w:rsidRPr="00337690" w:rsidRDefault="00337690" w:rsidP="00337690">
            <w:pPr>
              <w:pStyle w:val="aff"/>
            </w:pPr>
          </w:p>
        </w:tc>
      </w:tr>
      <w:tr w:rsidR="00337690" w14:paraId="13BC45F4" w14:textId="77777777" w:rsidTr="00786F00">
        <w:trPr>
          <w:trHeight w:val="408"/>
        </w:trPr>
        <w:tc>
          <w:tcPr>
            <w:tcW w:w="2122" w:type="dxa"/>
            <w:vAlign w:val="center"/>
          </w:tcPr>
          <w:p w14:paraId="59DF4AD6" w14:textId="2749559B" w:rsidR="00337690" w:rsidRPr="00337690" w:rsidRDefault="00337690" w:rsidP="00337690">
            <w:pPr>
              <w:pStyle w:val="aff"/>
            </w:pPr>
            <w:proofErr w:type="gramStart"/>
            <w:r w:rsidRPr="00337690">
              <w:rPr>
                <w:rFonts w:hint="eastAsia"/>
              </w:rPr>
              <w:t>绿电交易</w:t>
            </w:r>
            <w:proofErr w:type="gramEnd"/>
            <w:r w:rsidRPr="00337690">
              <w:rPr>
                <w:rFonts w:hint="eastAsia"/>
              </w:rPr>
              <w:t>电量和绿色电力证书碳抵消量（</w:t>
            </w:r>
            <w:r w:rsidRPr="00337690">
              <w:rPr>
                <w:rFonts w:hint="eastAsia"/>
              </w:rPr>
              <w:t>t</w:t>
            </w:r>
            <w:r w:rsidRPr="00337690">
              <w:t>CO</w:t>
            </w:r>
            <w:r w:rsidRPr="008106A6">
              <w:rPr>
                <w:vertAlign w:val="subscript"/>
              </w:rPr>
              <w:t>2</w:t>
            </w:r>
            <w:r w:rsidRPr="00337690">
              <w:t>/</w:t>
            </w:r>
            <w:r w:rsidR="00893B3A">
              <w:rPr>
                <w:rFonts w:hint="eastAsia"/>
              </w:rPr>
              <w:t>a</w:t>
            </w:r>
            <w:r w:rsidRPr="00337690">
              <w:rPr>
                <w:rFonts w:hint="eastAsia"/>
              </w:rPr>
              <w:t>）</w:t>
            </w:r>
          </w:p>
        </w:tc>
        <w:tc>
          <w:tcPr>
            <w:tcW w:w="2021" w:type="dxa"/>
            <w:vAlign w:val="center"/>
          </w:tcPr>
          <w:p w14:paraId="6646DEF6" w14:textId="77777777" w:rsidR="00337690" w:rsidRPr="00337690" w:rsidRDefault="00337690" w:rsidP="00337690">
            <w:pPr>
              <w:pStyle w:val="aff"/>
            </w:pPr>
          </w:p>
        </w:tc>
        <w:tc>
          <w:tcPr>
            <w:tcW w:w="2268" w:type="dxa"/>
            <w:gridSpan w:val="2"/>
            <w:vAlign w:val="center"/>
          </w:tcPr>
          <w:p w14:paraId="47E480CC" w14:textId="77777777" w:rsidR="00337690" w:rsidRPr="00337690" w:rsidRDefault="00337690" w:rsidP="00337690">
            <w:pPr>
              <w:pStyle w:val="aff"/>
            </w:pPr>
            <w:r w:rsidRPr="00337690">
              <w:rPr>
                <w:rFonts w:hint="eastAsia"/>
              </w:rPr>
              <w:t>碳信用抵消量</w:t>
            </w:r>
          </w:p>
          <w:p w14:paraId="242DEE7F" w14:textId="4365EDCE" w:rsidR="00337690" w:rsidRPr="00337690" w:rsidRDefault="00337690" w:rsidP="00337690">
            <w:pPr>
              <w:pStyle w:val="aff"/>
            </w:pPr>
            <w:r w:rsidRPr="00337690">
              <w:rPr>
                <w:rFonts w:hint="eastAsia"/>
              </w:rPr>
              <w:t>（</w:t>
            </w:r>
            <w:r w:rsidRPr="00337690">
              <w:rPr>
                <w:rFonts w:hint="eastAsia"/>
              </w:rPr>
              <w:t>t</w:t>
            </w:r>
            <w:r w:rsidRPr="00337690">
              <w:t>CO</w:t>
            </w:r>
            <w:r w:rsidRPr="008106A6">
              <w:rPr>
                <w:vertAlign w:val="subscript"/>
              </w:rPr>
              <w:t>2</w:t>
            </w:r>
            <w:r w:rsidRPr="00337690">
              <w:t>/</w:t>
            </w:r>
            <w:r w:rsidR="00893B3A">
              <w:rPr>
                <w:rFonts w:hint="eastAsia"/>
              </w:rPr>
              <w:t>a</w:t>
            </w:r>
            <w:r w:rsidRPr="00337690">
              <w:rPr>
                <w:rFonts w:hint="eastAsia"/>
              </w:rPr>
              <w:t>）</w:t>
            </w:r>
          </w:p>
        </w:tc>
        <w:tc>
          <w:tcPr>
            <w:tcW w:w="1891" w:type="dxa"/>
            <w:vAlign w:val="center"/>
          </w:tcPr>
          <w:p w14:paraId="1123568E" w14:textId="77777777" w:rsidR="00337690" w:rsidRPr="00337690" w:rsidRDefault="00337690" w:rsidP="00337690">
            <w:pPr>
              <w:pStyle w:val="aff"/>
            </w:pPr>
          </w:p>
        </w:tc>
      </w:tr>
      <w:tr w:rsidR="00034E5F" w14:paraId="02C2A7E4" w14:textId="77777777" w:rsidTr="00C339C6">
        <w:trPr>
          <w:trHeight w:val="408"/>
        </w:trPr>
        <w:tc>
          <w:tcPr>
            <w:tcW w:w="2122" w:type="dxa"/>
            <w:vAlign w:val="center"/>
          </w:tcPr>
          <w:p w14:paraId="2F29C087" w14:textId="05158B0D" w:rsidR="00034E5F" w:rsidRPr="00337690" w:rsidRDefault="00034E5F" w:rsidP="00337690">
            <w:pPr>
              <w:pStyle w:val="aff"/>
            </w:pPr>
            <w:r>
              <w:rPr>
                <w:rFonts w:hint="eastAsia"/>
              </w:rPr>
              <w:t>评价结果</w:t>
            </w:r>
          </w:p>
        </w:tc>
        <w:tc>
          <w:tcPr>
            <w:tcW w:w="6180" w:type="dxa"/>
            <w:gridSpan w:val="4"/>
            <w:vAlign w:val="center"/>
          </w:tcPr>
          <w:p w14:paraId="6FB16027" w14:textId="632E6DBD" w:rsidR="00034E5F" w:rsidRPr="00337690" w:rsidRDefault="00034E5F" w:rsidP="00337690">
            <w:pPr>
              <w:pStyle w:val="aff"/>
            </w:pPr>
            <w:r w:rsidRPr="00337690">
              <w:rPr>
                <w:rFonts w:hint="eastAsia"/>
              </w:rPr>
              <w:t>□</w:t>
            </w:r>
            <w:r>
              <w:rPr>
                <w:rFonts w:hint="eastAsia"/>
              </w:rPr>
              <w:t>太阳能富集区低碳建筑</w:t>
            </w:r>
            <w:r>
              <w:rPr>
                <w:rFonts w:hint="eastAsia"/>
              </w:rPr>
              <w:t xml:space="preserve">  </w:t>
            </w:r>
            <w:r w:rsidRPr="00337690">
              <w:rPr>
                <w:rFonts w:hint="eastAsia"/>
              </w:rPr>
              <w:t>□</w:t>
            </w:r>
            <w:r>
              <w:rPr>
                <w:rFonts w:hint="eastAsia"/>
              </w:rPr>
              <w:t>太阳能富集区近</w:t>
            </w:r>
            <w:proofErr w:type="gramStart"/>
            <w:r>
              <w:rPr>
                <w:rFonts w:hint="eastAsia"/>
              </w:rPr>
              <w:t>零碳建筑</w:t>
            </w:r>
            <w:proofErr w:type="gramEnd"/>
            <w:r>
              <w:rPr>
                <w:rFonts w:hint="eastAsia"/>
              </w:rPr>
              <w:t xml:space="preserve">  </w:t>
            </w:r>
            <w:r w:rsidRPr="00337690">
              <w:rPr>
                <w:rFonts w:hint="eastAsia"/>
              </w:rPr>
              <w:t>□</w:t>
            </w:r>
            <w:r>
              <w:rPr>
                <w:rFonts w:hint="eastAsia"/>
              </w:rPr>
              <w:t>太阳能富集区</w:t>
            </w:r>
            <w:proofErr w:type="gramStart"/>
            <w:r>
              <w:rPr>
                <w:rFonts w:hint="eastAsia"/>
              </w:rPr>
              <w:t>零碳建筑</w:t>
            </w:r>
            <w:proofErr w:type="gramEnd"/>
          </w:p>
        </w:tc>
      </w:tr>
      <w:tr w:rsidR="00891CD3" w14:paraId="30DA2717" w14:textId="77777777" w:rsidTr="00375A4F">
        <w:trPr>
          <w:trHeight w:val="408"/>
        </w:trPr>
        <w:tc>
          <w:tcPr>
            <w:tcW w:w="8302" w:type="dxa"/>
            <w:gridSpan w:val="5"/>
            <w:vAlign w:val="center"/>
          </w:tcPr>
          <w:p w14:paraId="38A1C39D" w14:textId="4ED12448" w:rsidR="00891CD3" w:rsidRDefault="00891CD3" w:rsidP="00375A4F">
            <w:pPr>
              <w:pStyle w:val="aff"/>
              <w:snapToGrid w:val="0"/>
              <w:ind w:firstLine="482"/>
              <w:contextualSpacing/>
              <w:jc w:val="both"/>
              <w:rPr>
                <w:bCs/>
              </w:rPr>
            </w:pPr>
            <w:r>
              <w:rPr>
                <w:rFonts w:hint="eastAsia"/>
                <w:bCs/>
              </w:rPr>
              <w:t>说明：此表为评价结果汇总表，在报告正文中要求给出具体的结果。</w:t>
            </w:r>
          </w:p>
        </w:tc>
      </w:tr>
      <w:tr w:rsidR="00891CD3" w14:paraId="31357DD8" w14:textId="77777777" w:rsidTr="00080DA2">
        <w:trPr>
          <w:trHeight w:val="408"/>
        </w:trPr>
        <w:tc>
          <w:tcPr>
            <w:tcW w:w="8302" w:type="dxa"/>
            <w:gridSpan w:val="5"/>
            <w:vAlign w:val="center"/>
          </w:tcPr>
          <w:p w14:paraId="3B5006E6" w14:textId="77777777" w:rsidR="00891CD3" w:rsidRDefault="00891CD3" w:rsidP="008F11E0">
            <w:pPr>
              <w:pStyle w:val="aff"/>
              <w:snapToGrid w:val="0"/>
              <w:spacing w:line="360" w:lineRule="auto"/>
              <w:ind w:firstLine="480"/>
              <w:contextualSpacing/>
              <w:jc w:val="both"/>
              <w:rPr>
                <w:bCs/>
              </w:rPr>
            </w:pPr>
            <w:r>
              <w:rPr>
                <w:rFonts w:hint="eastAsia"/>
                <w:bCs/>
              </w:rPr>
              <w:t>报告正文包括但不限于下列内容：</w:t>
            </w:r>
          </w:p>
          <w:p w14:paraId="082575BB" w14:textId="77777777" w:rsidR="00891CD3" w:rsidRDefault="00891CD3" w:rsidP="008F11E0">
            <w:pPr>
              <w:pStyle w:val="aff"/>
              <w:widowControl/>
              <w:numPr>
                <w:ilvl w:val="0"/>
                <w:numId w:val="35"/>
              </w:numPr>
              <w:snapToGrid w:val="0"/>
              <w:spacing w:line="360" w:lineRule="auto"/>
              <w:ind w:firstLine="480"/>
              <w:contextualSpacing/>
              <w:jc w:val="both"/>
              <w:textAlignment w:val="auto"/>
              <w:rPr>
                <w:bCs/>
              </w:rPr>
            </w:pPr>
            <w:r>
              <w:rPr>
                <w:rFonts w:hint="eastAsia"/>
                <w:bCs/>
              </w:rPr>
              <w:t>工程概况</w:t>
            </w:r>
          </w:p>
          <w:p w14:paraId="2022480C" w14:textId="77777777" w:rsidR="00891CD3" w:rsidRDefault="00891CD3" w:rsidP="008F11E0">
            <w:pPr>
              <w:pStyle w:val="aff"/>
              <w:widowControl/>
              <w:numPr>
                <w:ilvl w:val="0"/>
                <w:numId w:val="35"/>
              </w:numPr>
              <w:snapToGrid w:val="0"/>
              <w:spacing w:line="360" w:lineRule="auto"/>
              <w:ind w:firstLine="480"/>
              <w:contextualSpacing/>
              <w:jc w:val="both"/>
              <w:textAlignment w:val="auto"/>
              <w:rPr>
                <w:bCs/>
              </w:rPr>
            </w:pPr>
            <w:r>
              <w:rPr>
                <w:rFonts w:hint="eastAsia"/>
                <w:bCs/>
              </w:rPr>
              <w:t>评价依据</w:t>
            </w:r>
          </w:p>
          <w:p w14:paraId="5E32C847" w14:textId="77777777" w:rsidR="00891CD3" w:rsidRDefault="00891CD3" w:rsidP="008F11E0">
            <w:pPr>
              <w:pStyle w:val="aff"/>
              <w:widowControl/>
              <w:numPr>
                <w:ilvl w:val="0"/>
                <w:numId w:val="35"/>
              </w:numPr>
              <w:snapToGrid w:val="0"/>
              <w:spacing w:line="360" w:lineRule="auto"/>
              <w:ind w:firstLine="480"/>
              <w:contextualSpacing/>
              <w:jc w:val="both"/>
              <w:textAlignment w:val="auto"/>
              <w:rPr>
                <w:bCs/>
              </w:rPr>
            </w:pPr>
            <w:r>
              <w:rPr>
                <w:rFonts w:hint="eastAsia"/>
                <w:bCs/>
              </w:rPr>
              <w:t>文件检查结果</w:t>
            </w:r>
          </w:p>
          <w:p w14:paraId="5D3A366A" w14:textId="77777777" w:rsidR="00891CD3" w:rsidRDefault="00891CD3" w:rsidP="008F11E0">
            <w:pPr>
              <w:pStyle w:val="aff"/>
              <w:widowControl/>
              <w:numPr>
                <w:ilvl w:val="0"/>
                <w:numId w:val="35"/>
              </w:numPr>
              <w:snapToGrid w:val="0"/>
              <w:spacing w:line="360" w:lineRule="auto"/>
              <w:ind w:firstLine="480"/>
              <w:contextualSpacing/>
              <w:jc w:val="both"/>
              <w:textAlignment w:val="auto"/>
              <w:rPr>
                <w:bCs/>
              </w:rPr>
            </w:pPr>
            <w:r>
              <w:rPr>
                <w:rFonts w:hint="eastAsia"/>
                <w:bCs/>
              </w:rPr>
              <w:t>现场检查结果</w:t>
            </w:r>
          </w:p>
          <w:p w14:paraId="1D466C8F" w14:textId="77777777" w:rsidR="00891CD3" w:rsidRDefault="00891CD3" w:rsidP="008F11E0">
            <w:pPr>
              <w:pStyle w:val="aff"/>
              <w:widowControl/>
              <w:numPr>
                <w:ilvl w:val="0"/>
                <w:numId w:val="35"/>
              </w:numPr>
              <w:snapToGrid w:val="0"/>
              <w:spacing w:line="360" w:lineRule="auto"/>
              <w:ind w:firstLine="480"/>
              <w:contextualSpacing/>
              <w:jc w:val="both"/>
              <w:textAlignment w:val="auto"/>
              <w:rPr>
                <w:bCs/>
              </w:rPr>
            </w:pPr>
            <w:r>
              <w:rPr>
                <w:rFonts w:hint="eastAsia"/>
                <w:bCs/>
              </w:rPr>
              <w:t>现场测试和评价方案</w:t>
            </w:r>
          </w:p>
          <w:p w14:paraId="31BF5A94" w14:textId="77777777" w:rsidR="00891CD3" w:rsidRDefault="00891CD3" w:rsidP="008F11E0">
            <w:pPr>
              <w:pStyle w:val="aff"/>
              <w:snapToGrid w:val="0"/>
              <w:spacing w:line="360" w:lineRule="auto"/>
              <w:ind w:left="440" w:firstLine="480"/>
              <w:contextualSpacing/>
              <w:jc w:val="both"/>
              <w:rPr>
                <w:bCs/>
              </w:rPr>
            </w:pPr>
            <w:r>
              <w:rPr>
                <w:rFonts w:hint="eastAsia"/>
                <w:bCs/>
              </w:rPr>
              <w:t>包括仪器设备安装方案、测试周期、运行方案和计算方法等内容。</w:t>
            </w:r>
          </w:p>
          <w:p w14:paraId="1502B530" w14:textId="77777777" w:rsidR="00891CD3" w:rsidRDefault="00891CD3" w:rsidP="008F11E0">
            <w:pPr>
              <w:pStyle w:val="aff"/>
              <w:widowControl/>
              <w:numPr>
                <w:ilvl w:val="0"/>
                <w:numId w:val="35"/>
              </w:numPr>
              <w:snapToGrid w:val="0"/>
              <w:spacing w:line="360" w:lineRule="auto"/>
              <w:ind w:firstLine="480"/>
              <w:contextualSpacing/>
              <w:jc w:val="both"/>
              <w:textAlignment w:val="auto"/>
              <w:rPr>
                <w:bCs/>
              </w:rPr>
            </w:pPr>
            <w:r>
              <w:rPr>
                <w:rFonts w:hint="eastAsia"/>
                <w:bCs/>
              </w:rPr>
              <w:t>仪器仪表清单</w:t>
            </w:r>
          </w:p>
          <w:p w14:paraId="23EDA89D" w14:textId="77777777" w:rsidR="00891CD3" w:rsidRDefault="00891CD3" w:rsidP="008F11E0">
            <w:pPr>
              <w:pStyle w:val="aff"/>
              <w:widowControl/>
              <w:numPr>
                <w:ilvl w:val="0"/>
                <w:numId w:val="35"/>
              </w:numPr>
              <w:snapToGrid w:val="0"/>
              <w:spacing w:line="360" w:lineRule="auto"/>
              <w:ind w:firstLine="480"/>
              <w:contextualSpacing/>
              <w:jc w:val="both"/>
              <w:textAlignment w:val="auto"/>
              <w:rPr>
                <w:bCs/>
              </w:rPr>
            </w:pPr>
            <w:r>
              <w:rPr>
                <w:rFonts w:hint="eastAsia"/>
                <w:bCs/>
              </w:rPr>
              <w:t>现场测试结果</w:t>
            </w:r>
          </w:p>
          <w:p w14:paraId="6F6A4F05" w14:textId="77777777" w:rsidR="00891CD3" w:rsidRDefault="00891CD3" w:rsidP="008F11E0">
            <w:pPr>
              <w:pStyle w:val="aff"/>
              <w:widowControl/>
              <w:numPr>
                <w:ilvl w:val="0"/>
                <w:numId w:val="35"/>
              </w:numPr>
              <w:snapToGrid w:val="0"/>
              <w:spacing w:line="360" w:lineRule="auto"/>
              <w:ind w:firstLine="480"/>
              <w:contextualSpacing/>
              <w:jc w:val="both"/>
              <w:textAlignment w:val="auto"/>
              <w:rPr>
                <w:bCs/>
              </w:rPr>
            </w:pPr>
            <w:r>
              <w:rPr>
                <w:rFonts w:hint="eastAsia"/>
                <w:bCs/>
              </w:rPr>
              <w:t>评价指标计算结果</w:t>
            </w:r>
          </w:p>
          <w:p w14:paraId="005E0013" w14:textId="6D5C49E2" w:rsidR="00891CD3" w:rsidRPr="00891CD3" w:rsidRDefault="00891CD3" w:rsidP="00375A4F">
            <w:pPr>
              <w:pStyle w:val="aff"/>
              <w:widowControl/>
              <w:numPr>
                <w:ilvl w:val="0"/>
                <w:numId w:val="35"/>
              </w:numPr>
              <w:snapToGrid w:val="0"/>
              <w:spacing w:line="360" w:lineRule="auto"/>
              <w:ind w:firstLine="480"/>
              <w:contextualSpacing/>
              <w:jc w:val="both"/>
              <w:textAlignment w:val="auto"/>
              <w:rPr>
                <w:bCs/>
              </w:rPr>
            </w:pPr>
            <w:r>
              <w:rPr>
                <w:rFonts w:hint="eastAsia"/>
                <w:bCs/>
              </w:rPr>
              <w:t>评价结论</w:t>
            </w:r>
          </w:p>
        </w:tc>
      </w:tr>
    </w:tbl>
    <w:p w14:paraId="59902520" w14:textId="77777777" w:rsidR="00337690" w:rsidRDefault="00337690" w:rsidP="00337690">
      <w:pPr>
        <w:ind w:firstLine="600"/>
        <w:rPr>
          <w:rFonts w:ascii="黑体" w:eastAsia="黑体" w:hAnsi="黑体" w:hint="eastAsia"/>
          <w:sz w:val="30"/>
          <w:szCs w:val="30"/>
        </w:rPr>
      </w:pPr>
    </w:p>
    <w:p w14:paraId="5BF82BBD" w14:textId="77777777" w:rsidR="00C46BD0" w:rsidRPr="00337690" w:rsidRDefault="00C46BD0" w:rsidP="00C46BD0">
      <w:pPr>
        <w:ind w:firstLine="480"/>
      </w:pPr>
    </w:p>
    <w:p w14:paraId="1C602F32" w14:textId="6533610C" w:rsidR="00C46BD0" w:rsidRDefault="00C46BD0" w:rsidP="00C46BD0">
      <w:pPr>
        <w:ind w:firstLine="480"/>
      </w:pPr>
      <w:r>
        <w:br w:type="page"/>
      </w:r>
    </w:p>
    <w:p w14:paraId="4E647331" w14:textId="77777777" w:rsidR="008D04BC" w:rsidRPr="008D04BC" w:rsidRDefault="008D04BC" w:rsidP="008D04BC">
      <w:pPr>
        <w:keepNext/>
        <w:keepLines/>
        <w:spacing w:beforeLines="50" w:before="156" w:afterLines="50" w:after="156" w:line="440" w:lineRule="atLeast"/>
        <w:ind w:firstLine="602"/>
        <w:jc w:val="center"/>
        <w:textAlignment w:val="auto"/>
        <w:outlineLvl w:val="0"/>
        <w:rPr>
          <w:rFonts w:ascii="等线" w:eastAsia="黑体" w:hAnsi="等线" w:hint="eastAsia"/>
          <w:b/>
          <w:bCs/>
          <w:kern w:val="44"/>
          <w:sz w:val="30"/>
          <w:szCs w:val="44"/>
        </w:rPr>
      </w:pPr>
      <w:bookmarkStart w:id="46" w:name="_Toc175843826"/>
      <w:bookmarkStart w:id="47" w:name="_Toc181730083"/>
      <w:bookmarkStart w:id="48" w:name="_Toc186962845"/>
      <w:r w:rsidRPr="008D04BC">
        <w:rPr>
          <w:rFonts w:ascii="等线" w:eastAsia="黑体" w:hAnsi="等线" w:hint="eastAsia"/>
          <w:b/>
          <w:bCs/>
          <w:kern w:val="44"/>
          <w:sz w:val="30"/>
          <w:szCs w:val="44"/>
        </w:rPr>
        <w:lastRenderedPageBreak/>
        <w:t>用词说明</w:t>
      </w:r>
      <w:bookmarkEnd w:id="46"/>
      <w:bookmarkEnd w:id="47"/>
      <w:bookmarkEnd w:id="48"/>
    </w:p>
    <w:p w14:paraId="7EA408BF" w14:textId="77777777" w:rsidR="008D04BC" w:rsidRPr="008D04BC" w:rsidRDefault="008D04BC" w:rsidP="008D04BC">
      <w:pPr>
        <w:snapToGrid w:val="0"/>
        <w:spacing w:line="440" w:lineRule="atLeast"/>
        <w:ind w:firstLine="480"/>
        <w:textAlignment w:val="auto"/>
      </w:pPr>
      <w:r w:rsidRPr="008D04BC">
        <w:t>为便于在执行本</w:t>
      </w:r>
      <w:r w:rsidRPr="008D04BC">
        <w:rPr>
          <w:rFonts w:hint="eastAsia"/>
        </w:rPr>
        <w:t>标准</w:t>
      </w:r>
      <w:r w:rsidRPr="008D04BC">
        <w:t>条文时区别对待，对要求严格程度不同的用词说明如下：</w:t>
      </w:r>
    </w:p>
    <w:p w14:paraId="75F08171" w14:textId="77777777" w:rsidR="008D04BC" w:rsidRPr="008D04BC" w:rsidRDefault="008D04BC" w:rsidP="008D04BC">
      <w:pPr>
        <w:snapToGrid w:val="0"/>
        <w:spacing w:line="440" w:lineRule="atLeast"/>
        <w:ind w:firstLine="480"/>
        <w:textAlignment w:val="auto"/>
      </w:pPr>
      <w:r w:rsidRPr="008D04BC">
        <w:t>1</w:t>
      </w:r>
      <w:r w:rsidRPr="008D04BC">
        <w:t>表示很严格，非这样做不可的：</w:t>
      </w:r>
    </w:p>
    <w:p w14:paraId="26A2C835" w14:textId="77777777" w:rsidR="008D04BC" w:rsidRPr="008D04BC" w:rsidRDefault="008D04BC" w:rsidP="008D04BC">
      <w:pPr>
        <w:snapToGrid w:val="0"/>
        <w:spacing w:line="440" w:lineRule="atLeast"/>
        <w:ind w:firstLine="480"/>
        <w:textAlignment w:val="auto"/>
      </w:pPr>
      <w:r w:rsidRPr="008D04BC">
        <w:rPr>
          <w:rFonts w:hint="eastAsia"/>
        </w:rPr>
        <w:t>正面</w:t>
      </w:r>
      <w:proofErr w:type="gramStart"/>
      <w:r w:rsidRPr="008D04BC">
        <w:rPr>
          <w:rFonts w:hint="eastAsia"/>
        </w:rPr>
        <w:t>词采用</w:t>
      </w:r>
      <w:proofErr w:type="gramEnd"/>
      <w:r w:rsidRPr="008D04BC">
        <w:rPr>
          <w:rFonts w:hint="eastAsia"/>
        </w:rPr>
        <w:t>“必须”，反面</w:t>
      </w:r>
      <w:proofErr w:type="gramStart"/>
      <w:r w:rsidRPr="008D04BC">
        <w:rPr>
          <w:rFonts w:hint="eastAsia"/>
        </w:rPr>
        <w:t>词采用</w:t>
      </w:r>
      <w:proofErr w:type="gramEnd"/>
      <w:r w:rsidRPr="008D04BC">
        <w:rPr>
          <w:rFonts w:hint="eastAsia"/>
        </w:rPr>
        <w:t>“严禁”。</w:t>
      </w:r>
    </w:p>
    <w:p w14:paraId="4DE77258" w14:textId="77777777" w:rsidR="008D04BC" w:rsidRPr="008D04BC" w:rsidRDefault="008D04BC" w:rsidP="008D04BC">
      <w:pPr>
        <w:snapToGrid w:val="0"/>
        <w:spacing w:line="440" w:lineRule="atLeast"/>
        <w:ind w:firstLine="480"/>
        <w:textAlignment w:val="auto"/>
      </w:pPr>
      <w:r w:rsidRPr="008D04BC">
        <w:t>2</w:t>
      </w:r>
      <w:r w:rsidRPr="008D04BC">
        <w:t>表示严格，在正常情况下均应这样做的：</w:t>
      </w:r>
    </w:p>
    <w:p w14:paraId="431A72AF" w14:textId="77777777" w:rsidR="008D04BC" w:rsidRPr="008D04BC" w:rsidRDefault="008D04BC" w:rsidP="008D04BC">
      <w:pPr>
        <w:snapToGrid w:val="0"/>
        <w:spacing w:line="440" w:lineRule="atLeast"/>
        <w:ind w:firstLine="480"/>
        <w:textAlignment w:val="auto"/>
      </w:pPr>
      <w:r w:rsidRPr="008D04BC">
        <w:rPr>
          <w:rFonts w:hint="eastAsia"/>
        </w:rPr>
        <w:t>正面</w:t>
      </w:r>
      <w:proofErr w:type="gramStart"/>
      <w:r w:rsidRPr="008D04BC">
        <w:rPr>
          <w:rFonts w:hint="eastAsia"/>
        </w:rPr>
        <w:t>词采用</w:t>
      </w:r>
      <w:proofErr w:type="gramEnd"/>
      <w:r w:rsidRPr="008D04BC">
        <w:rPr>
          <w:rFonts w:hint="eastAsia"/>
        </w:rPr>
        <w:t>“应”，反面</w:t>
      </w:r>
      <w:proofErr w:type="gramStart"/>
      <w:r w:rsidRPr="008D04BC">
        <w:rPr>
          <w:rFonts w:hint="eastAsia"/>
        </w:rPr>
        <w:t>词采用</w:t>
      </w:r>
      <w:proofErr w:type="gramEnd"/>
      <w:r w:rsidRPr="008D04BC">
        <w:rPr>
          <w:rFonts w:hint="eastAsia"/>
        </w:rPr>
        <w:t>“不应”或“不得”。</w:t>
      </w:r>
    </w:p>
    <w:p w14:paraId="68AE7FCF" w14:textId="77777777" w:rsidR="008D04BC" w:rsidRPr="008D04BC" w:rsidRDefault="008D04BC" w:rsidP="008D04BC">
      <w:pPr>
        <w:snapToGrid w:val="0"/>
        <w:spacing w:line="440" w:lineRule="atLeast"/>
        <w:ind w:firstLine="480"/>
        <w:textAlignment w:val="auto"/>
      </w:pPr>
      <w:r w:rsidRPr="008D04BC">
        <w:t>3</w:t>
      </w:r>
      <w:r w:rsidRPr="008D04BC">
        <w:t>表示允许稍有选择，在条件许可时首先应这样做的：</w:t>
      </w:r>
    </w:p>
    <w:p w14:paraId="096A190B" w14:textId="77777777" w:rsidR="008D04BC" w:rsidRPr="008D04BC" w:rsidRDefault="008D04BC" w:rsidP="008D04BC">
      <w:pPr>
        <w:snapToGrid w:val="0"/>
        <w:spacing w:line="440" w:lineRule="atLeast"/>
        <w:ind w:firstLine="480"/>
        <w:textAlignment w:val="auto"/>
      </w:pPr>
      <w:r w:rsidRPr="008D04BC">
        <w:rPr>
          <w:rFonts w:hint="eastAsia"/>
        </w:rPr>
        <w:t>正面</w:t>
      </w:r>
      <w:proofErr w:type="gramStart"/>
      <w:r w:rsidRPr="008D04BC">
        <w:rPr>
          <w:rFonts w:hint="eastAsia"/>
        </w:rPr>
        <w:t>词采用</w:t>
      </w:r>
      <w:proofErr w:type="gramEnd"/>
      <w:r w:rsidRPr="008D04BC">
        <w:rPr>
          <w:rFonts w:hint="eastAsia"/>
        </w:rPr>
        <w:t>“宜”，反面</w:t>
      </w:r>
      <w:proofErr w:type="gramStart"/>
      <w:r w:rsidRPr="008D04BC">
        <w:rPr>
          <w:rFonts w:hint="eastAsia"/>
        </w:rPr>
        <w:t>词采用</w:t>
      </w:r>
      <w:proofErr w:type="gramEnd"/>
      <w:r w:rsidRPr="008D04BC">
        <w:rPr>
          <w:rFonts w:hint="eastAsia"/>
        </w:rPr>
        <w:t>“不宜”。</w:t>
      </w:r>
    </w:p>
    <w:p w14:paraId="464F839A" w14:textId="77777777" w:rsidR="008D04BC" w:rsidRPr="008D04BC" w:rsidRDefault="008D04BC" w:rsidP="008D04BC">
      <w:pPr>
        <w:snapToGrid w:val="0"/>
        <w:spacing w:line="440" w:lineRule="atLeast"/>
        <w:ind w:firstLine="480"/>
        <w:textAlignment w:val="auto"/>
      </w:pPr>
      <w:r w:rsidRPr="008D04BC">
        <w:t>4</w:t>
      </w:r>
      <w:r w:rsidRPr="008D04BC">
        <w:t>表示有选择，在一定条件下可以这样做的，采用</w:t>
      </w:r>
      <w:r w:rsidRPr="008D04BC">
        <w:t>“</w:t>
      </w:r>
      <w:r w:rsidRPr="008D04BC">
        <w:t>可</w:t>
      </w:r>
      <w:r w:rsidRPr="008D04BC">
        <w:t>”</w:t>
      </w:r>
      <w:r w:rsidRPr="008D04BC">
        <w:t>。</w:t>
      </w:r>
    </w:p>
    <w:bookmarkEnd w:id="42"/>
    <w:bookmarkEnd w:id="43"/>
    <w:p w14:paraId="66273B01" w14:textId="1A767D2B" w:rsidR="00EF21FC" w:rsidRPr="00DB4A8E" w:rsidRDefault="00EF21FC" w:rsidP="00A66DFC">
      <w:pPr>
        <w:snapToGrid w:val="0"/>
        <w:spacing w:line="440" w:lineRule="atLeast"/>
        <w:ind w:firstLine="480"/>
        <w:rPr>
          <w:rFonts w:ascii="等线" w:eastAsia="等线" w:hAnsi="等线" w:hint="eastAsia"/>
          <w:szCs w:val="22"/>
        </w:rPr>
      </w:pPr>
      <w:r w:rsidRPr="00DB4A8E">
        <w:rPr>
          <w:rFonts w:ascii="等线" w:eastAsia="等线" w:hAnsi="等线"/>
          <w:szCs w:val="22"/>
        </w:rPr>
        <w:br w:type="page"/>
      </w:r>
    </w:p>
    <w:p w14:paraId="29786F55" w14:textId="77777777" w:rsidR="00397679" w:rsidRPr="00397679" w:rsidRDefault="00397679" w:rsidP="00397679">
      <w:pPr>
        <w:keepNext/>
        <w:keepLines/>
        <w:spacing w:beforeLines="50" w:before="156" w:afterLines="50" w:after="156" w:line="440" w:lineRule="atLeast"/>
        <w:ind w:firstLine="602"/>
        <w:jc w:val="center"/>
        <w:textAlignment w:val="auto"/>
        <w:outlineLvl w:val="0"/>
        <w:rPr>
          <w:rFonts w:ascii="等线" w:eastAsia="黑体" w:hAnsi="等线" w:hint="eastAsia"/>
          <w:b/>
          <w:bCs/>
          <w:kern w:val="44"/>
          <w:sz w:val="30"/>
          <w:szCs w:val="44"/>
        </w:rPr>
      </w:pPr>
      <w:bookmarkStart w:id="49" w:name="_Toc175843827"/>
      <w:bookmarkStart w:id="50" w:name="_Toc181730084"/>
      <w:bookmarkStart w:id="51" w:name="_Toc186962846"/>
      <w:bookmarkStart w:id="52" w:name="_Toc17116716"/>
      <w:bookmarkStart w:id="53" w:name="_Toc28013178"/>
      <w:r w:rsidRPr="00397679">
        <w:rPr>
          <w:rFonts w:ascii="等线" w:eastAsia="黑体" w:hAnsi="等线" w:hint="eastAsia"/>
          <w:b/>
          <w:bCs/>
          <w:kern w:val="44"/>
          <w:sz w:val="30"/>
          <w:szCs w:val="44"/>
        </w:rPr>
        <w:lastRenderedPageBreak/>
        <w:t>引用标准名录</w:t>
      </w:r>
      <w:bookmarkEnd w:id="49"/>
      <w:bookmarkEnd w:id="50"/>
      <w:bookmarkEnd w:id="51"/>
    </w:p>
    <w:p w14:paraId="0C53E394" w14:textId="77777777" w:rsidR="00397679" w:rsidRPr="00397679" w:rsidRDefault="00397679" w:rsidP="00397679">
      <w:pPr>
        <w:widowControl/>
        <w:tabs>
          <w:tab w:val="left" w:pos="312"/>
        </w:tabs>
        <w:adjustRightInd w:val="0"/>
        <w:snapToGrid w:val="0"/>
        <w:ind w:firstLineChars="300" w:firstLine="720"/>
        <w:jc w:val="left"/>
        <w:textAlignment w:val="auto"/>
        <w:rPr>
          <w:b/>
          <w:sz w:val="30"/>
        </w:rPr>
      </w:pPr>
      <w:r w:rsidRPr="00397679">
        <w:rPr>
          <w:rFonts w:ascii="宋体" w:hAnsi="宋体" w:cs="微软雅黑" w:hint="eastAsia"/>
          <w:bCs/>
        </w:rPr>
        <w:t>本标准引用下列标准。其中，注日期的，仅对该日期对应的版本适用本标准；不注日期的，其最新版适用于本标准。</w:t>
      </w:r>
    </w:p>
    <w:p w14:paraId="71CA97BB" w14:textId="77777777" w:rsidR="00623262" w:rsidRDefault="00623262" w:rsidP="00623262">
      <w:pPr>
        <w:numPr>
          <w:ilvl w:val="255"/>
          <w:numId w:val="0"/>
        </w:numPr>
        <w:snapToGrid w:val="0"/>
        <w:spacing w:line="440" w:lineRule="atLeast"/>
        <w:ind w:left="851"/>
        <w:textAlignment w:val="auto"/>
        <w:rPr>
          <w:szCs w:val="22"/>
        </w:rPr>
      </w:pPr>
      <w:r w:rsidRPr="0024403B">
        <w:rPr>
          <w:rFonts w:hint="eastAsia"/>
          <w:szCs w:val="22"/>
        </w:rPr>
        <w:t>《封闭满管道中水流量的测量饮用冷水水表与热水水表》</w:t>
      </w:r>
      <w:r w:rsidRPr="0024403B">
        <w:rPr>
          <w:rFonts w:hint="eastAsia"/>
          <w:szCs w:val="22"/>
        </w:rPr>
        <w:t>GB/T 778.1</w:t>
      </w:r>
    </w:p>
    <w:p w14:paraId="597E90D7" w14:textId="77777777" w:rsidR="00623262" w:rsidRDefault="00623262" w:rsidP="00623262">
      <w:pPr>
        <w:numPr>
          <w:ilvl w:val="255"/>
          <w:numId w:val="0"/>
        </w:numPr>
        <w:snapToGrid w:val="0"/>
        <w:spacing w:line="440" w:lineRule="atLeast"/>
        <w:ind w:left="851"/>
        <w:textAlignment w:val="auto"/>
        <w:rPr>
          <w:szCs w:val="22"/>
        </w:rPr>
      </w:pPr>
      <w:r w:rsidRPr="0024403B">
        <w:rPr>
          <w:rFonts w:hint="eastAsia"/>
          <w:szCs w:val="22"/>
        </w:rPr>
        <w:t>《电流互感器》</w:t>
      </w:r>
      <w:r w:rsidRPr="0024403B">
        <w:rPr>
          <w:rFonts w:hint="eastAsia"/>
          <w:szCs w:val="22"/>
        </w:rPr>
        <w:t>GB 1208</w:t>
      </w:r>
    </w:p>
    <w:p w14:paraId="594B59FE" w14:textId="136E85CB" w:rsidR="00623262" w:rsidRDefault="00623262" w:rsidP="00623262">
      <w:pPr>
        <w:numPr>
          <w:ilvl w:val="255"/>
          <w:numId w:val="0"/>
        </w:numPr>
        <w:snapToGrid w:val="0"/>
        <w:spacing w:line="440" w:lineRule="atLeast"/>
        <w:ind w:left="851"/>
        <w:textAlignment w:val="auto"/>
        <w:rPr>
          <w:szCs w:val="22"/>
        </w:rPr>
      </w:pPr>
      <w:r w:rsidRPr="0024403B">
        <w:rPr>
          <w:rFonts w:hint="eastAsia"/>
          <w:szCs w:val="22"/>
        </w:rPr>
        <w:t>《总辐射表》</w:t>
      </w:r>
      <w:r w:rsidRPr="0024403B">
        <w:rPr>
          <w:rFonts w:hint="eastAsia"/>
          <w:szCs w:val="22"/>
        </w:rPr>
        <w:t>GB/T 19565</w:t>
      </w:r>
    </w:p>
    <w:p w14:paraId="2EE7DEEE" w14:textId="77777777" w:rsidR="00623262" w:rsidRDefault="00623262" w:rsidP="00623262">
      <w:pPr>
        <w:numPr>
          <w:ilvl w:val="255"/>
          <w:numId w:val="0"/>
        </w:numPr>
        <w:snapToGrid w:val="0"/>
        <w:spacing w:line="440" w:lineRule="atLeast"/>
        <w:ind w:left="851"/>
        <w:textAlignment w:val="auto"/>
        <w:rPr>
          <w:szCs w:val="22"/>
        </w:rPr>
      </w:pPr>
      <w:r w:rsidRPr="00973389">
        <w:rPr>
          <w:rFonts w:hint="eastAsia"/>
          <w:szCs w:val="22"/>
        </w:rPr>
        <w:t>《太阳能资源等级</w:t>
      </w:r>
      <w:r w:rsidRPr="00973389">
        <w:rPr>
          <w:rFonts w:hint="eastAsia"/>
          <w:szCs w:val="22"/>
        </w:rPr>
        <w:t xml:space="preserve"> </w:t>
      </w:r>
      <w:r w:rsidRPr="00973389">
        <w:rPr>
          <w:rFonts w:hint="eastAsia"/>
          <w:szCs w:val="22"/>
        </w:rPr>
        <w:t>总辐射》</w:t>
      </w:r>
      <w:r w:rsidRPr="00973389">
        <w:rPr>
          <w:rFonts w:hint="eastAsia"/>
          <w:szCs w:val="22"/>
        </w:rPr>
        <w:t>GB/T 31155</w:t>
      </w:r>
    </w:p>
    <w:p w14:paraId="094E5420" w14:textId="4E6A9824" w:rsidR="00397679" w:rsidRPr="00397679" w:rsidRDefault="00397679" w:rsidP="00397679">
      <w:pPr>
        <w:numPr>
          <w:ilvl w:val="255"/>
          <w:numId w:val="0"/>
        </w:numPr>
        <w:snapToGrid w:val="0"/>
        <w:spacing w:line="440" w:lineRule="atLeast"/>
        <w:ind w:left="851"/>
        <w:textAlignment w:val="auto"/>
        <w:rPr>
          <w:szCs w:val="22"/>
        </w:rPr>
      </w:pPr>
      <w:r w:rsidRPr="00397679">
        <w:rPr>
          <w:rFonts w:hint="eastAsia"/>
          <w:szCs w:val="22"/>
        </w:rPr>
        <w:t>《可再生能源建筑应用工程评价标准》</w:t>
      </w:r>
      <w:r w:rsidRPr="00397679">
        <w:rPr>
          <w:rFonts w:hint="eastAsia"/>
          <w:szCs w:val="22"/>
        </w:rPr>
        <w:t>GB/T 50801</w:t>
      </w:r>
    </w:p>
    <w:p w14:paraId="5BCB708A" w14:textId="77777777" w:rsidR="00623262" w:rsidRDefault="00623262" w:rsidP="00623262">
      <w:pPr>
        <w:numPr>
          <w:ilvl w:val="255"/>
          <w:numId w:val="0"/>
        </w:numPr>
        <w:snapToGrid w:val="0"/>
        <w:spacing w:line="440" w:lineRule="atLeast"/>
        <w:ind w:left="851"/>
        <w:textAlignment w:val="auto"/>
        <w:rPr>
          <w:szCs w:val="22"/>
        </w:rPr>
      </w:pPr>
      <w:r w:rsidRPr="00D31F09">
        <w:rPr>
          <w:rFonts w:hint="eastAsia"/>
          <w:szCs w:val="22"/>
        </w:rPr>
        <w:t>《建筑碳排放计算标准》</w:t>
      </w:r>
      <w:r w:rsidRPr="00D31F09">
        <w:rPr>
          <w:rFonts w:hint="eastAsia"/>
          <w:szCs w:val="22"/>
        </w:rPr>
        <w:t>GB/T 51366</w:t>
      </w:r>
    </w:p>
    <w:p w14:paraId="1CFDFB50" w14:textId="01C3251B" w:rsidR="00397679" w:rsidRDefault="00397679" w:rsidP="00397679">
      <w:pPr>
        <w:numPr>
          <w:ilvl w:val="255"/>
          <w:numId w:val="0"/>
        </w:numPr>
        <w:snapToGrid w:val="0"/>
        <w:spacing w:line="440" w:lineRule="atLeast"/>
        <w:ind w:left="851"/>
        <w:textAlignment w:val="auto"/>
        <w:rPr>
          <w:szCs w:val="22"/>
        </w:rPr>
      </w:pPr>
      <w:r w:rsidRPr="00397679">
        <w:rPr>
          <w:szCs w:val="22"/>
        </w:rPr>
        <w:t>《建筑</w:t>
      </w:r>
      <w:r w:rsidRPr="00397679">
        <w:rPr>
          <w:rFonts w:hint="eastAsia"/>
          <w:szCs w:val="22"/>
        </w:rPr>
        <w:t>节能与可再生能源利用通用规范</w:t>
      </w:r>
      <w:r w:rsidRPr="00397679">
        <w:rPr>
          <w:szCs w:val="22"/>
        </w:rPr>
        <w:t>》</w:t>
      </w:r>
      <w:r w:rsidRPr="00397679">
        <w:rPr>
          <w:szCs w:val="22"/>
        </w:rPr>
        <w:t>GB 5</w:t>
      </w:r>
      <w:r w:rsidRPr="00397679">
        <w:rPr>
          <w:rFonts w:hint="eastAsia"/>
          <w:szCs w:val="22"/>
        </w:rPr>
        <w:t>5</w:t>
      </w:r>
      <w:r w:rsidRPr="00397679">
        <w:rPr>
          <w:szCs w:val="22"/>
        </w:rPr>
        <w:t>015</w:t>
      </w:r>
    </w:p>
    <w:p w14:paraId="1A08E165" w14:textId="5EEC1BB0" w:rsidR="00623262" w:rsidRDefault="00D31F09" w:rsidP="00623262">
      <w:pPr>
        <w:numPr>
          <w:ilvl w:val="255"/>
          <w:numId w:val="0"/>
        </w:numPr>
        <w:snapToGrid w:val="0"/>
        <w:spacing w:line="440" w:lineRule="atLeast"/>
        <w:ind w:left="851"/>
        <w:textAlignment w:val="auto"/>
        <w:rPr>
          <w:szCs w:val="22"/>
        </w:rPr>
      </w:pPr>
      <w:r w:rsidRPr="00D31F09">
        <w:rPr>
          <w:rFonts w:hint="eastAsia"/>
          <w:szCs w:val="22"/>
        </w:rPr>
        <w:t>《建筑环境通用规范》</w:t>
      </w:r>
      <w:r w:rsidRPr="00D31F09">
        <w:rPr>
          <w:rFonts w:hint="eastAsia"/>
          <w:szCs w:val="22"/>
        </w:rPr>
        <w:t>GB 55016</w:t>
      </w:r>
    </w:p>
    <w:p w14:paraId="2965BD52" w14:textId="77777777" w:rsidR="00623262" w:rsidRDefault="00623262" w:rsidP="00623262">
      <w:pPr>
        <w:numPr>
          <w:ilvl w:val="255"/>
          <w:numId w:val="0"/>
        </w:numPr>
        <w:snapToGrid w:val="0"/>
        <w:spacing w:line="440" w:lineRule="atLeast"/>
        <w:ind w:left="851"/>
        <w:textAlignment w:val="auto"/>
        <w:rPr>
          <w:szCs w:val="22"/>
        </w:rPr>
      </w:pPr>
      <w:r>
        <w:rPr>
          <w:rFonts w:hint="eastAsia"/>
          <w:szCs w:val="22"/>
        </w:rPr>
        <w:t>《居住建筑节能检测标准》</w:t>
      </w:r>
      <w:r>
        <w:rPr>
          <w:rFonts w:hint="eastAsia"/>
          <w:szCs w:val="22"/>
        </w:rPr>
        <w:t>JGJ/T 132</w:t>
      </w:r>
    </w:p>
    <w:p w14:paraId="48F80B30" w14:textId="4261C33A" w:rsidR="00FD42E5" w:rsidRDefault="00FD42E5" w:rsidP="00397679">
      <w:pPr>
        <w:numPr>
          <w:ilvl w:val="255"/>
          <w:numId w:val="0"/>
        </w:numPr>
        <w:snapToGrid w:val="0"/>
        <w:spacing w:line="440" w:lineRule="atLeast"/>
        <w:ind w:left="851"/>
        <w:textAlignment w:val="auto"/>
        <w:rPr>
          <w:szCs w:val="22"/>
        </w:rPr>
      </w:pPr>
      <w:r>
        <w:rPr>
          <w:rFonts w:hint="eastAsia"/>
          <w:szCs w:val="22"/>
        </w:rPr>
        <w:t>《公共建筑节能检测标准》</w:t>
      </w:r>
      <w:r w:rsidR="009443A4">
        <w:rPr>
          <w:rFonts w:hint="eastAsia"/>
          <w:szCs w:val="22"/>
        </w:rPr>
        <w:t>JGJ/T 177</w:t>
      </w:r>
    </w:p>
    <w:p w14:paraId="5BD74B04" w14:textId="22EF20FB" w:rsidR="00623262" w:rsidRDefault="00623262" w:rsidP="00397679">
      <w:pPr>
        <w:numPr>
          <w:ilvl w:val="255"/>
          <w:numId w:val="0"/>
        </w:numPr>
        <w:snapToGrid w:val="0"/>
        <w:spacing w:line="440" w:lineRule="atLeast"/>
        <w:ind w:left="851"/>
        <w:textAlignment w:val="auto"/>
        <w:rPr>
          <w:szCs w:val="22"/>
        </w:rPr>
      </w:pPr>
      <w:r w:rsidRPr="00623262">
        <w:rPr>
          <w:rFonts w:hint="eastAsia"/>
          <w:szCs w:val="22"/>
        </w:rPr>
        <w:t>《民用建筑绿色性能计算标准》</w:t>
      </w:r>
      <w:r w:rsidRPr="00623262">
        <w:rPr>
          <w:rFonts w:hint="eastAsia"/>
          <w:szCs w:val="22"/>
        </w:rPr>
        <w:t>JGJ/T 449</w:t>
      </w:r>
    </w:p>
    <w:p w14:paraId="0152E19A" w14:textId="77777777" w:rsidR="00623262" w:rsidRDefault="00623262" w:rsidP="00623262">
      <w:pPr>
        <w:numPr>
          <w:ilvl w:val="255"/>
          <w:numId w:val="0"/>
        </w:numPr>
        <w:snapToGrid w:val="0"/>
        <w:spacing w:line="440" w:lineRule="atLeast"/>
        <w:ind w:left="851"/>
        <w:textAlignment w:val="auto"/>
        <w:rPr>
          <w:szCs w:val="22"/>
        </w:rPr>
      </w:pPr>
      <w:r w:rsidRPr="0024403B">
        <w:rPr>
          <w:rFonts w:hint="eastAsia"/>
          <w:szCs w:val="22"/>
        </w:rPr>
        <w:t>《</w:t>
      </w:r>
      <w:r w:rsidRPr="0024403B">
        <w:rPr>
          <w:rFonts w:hint="eastAsia"/>
          <w:szCs w:val="22"/>
        </w:rPr>
        <w:t>IC</w:t>
      </w:r>
      <w:r w:rsidRPr="0024403B">
        <w:rPr>
          <w:rFonts w:hint="eastAsia"/>
          <w:szCs w:val="22"/>
        </w:rPr>
        <w:t>卡膜式燃气表》</w:t>
      </w:r>
      <w:r w:rsidRPr="0024403B">
        <w:rPr>
          <w:rFonts w:hint="eastAsia"/>
          <w:szCs w:val="22"/>
        </w:rPr>
        <w:t>CJ/T 112</w:t>
      </w:r>
    </w:p>
    <w:p w14:paraId="36D08252" w14:textId="44370D3B" w:rsidR="0024403B" w:rsidRDefault="0024403B" w:rsidP="00397679">
      <w:pPr>
        <w:numPr>
          <w:ilvl w:val="255"/>
          <w:numId w:val="0"/>
        </w:numPr>
        <w:snapToGrid w:val="0"/>
        <w:spacing w:line="440" w:lineRule="atLeast"/>
        <w:ind w:left="851"/>
        <w:textAlignment w:val="auto"/>
        <w:rPr>
          <w:szCs w:val="22"/>
        </w:rPr>
      </w:pPr>
      <w:r w:rsidRPr="0024403B">
        <w:rPr>
          <w:rFonts w:hint="eastAsia"/>
          <w:szCs w:val="22"/>
        </w:rPr>
        <w:t>《热量表》</w:t>
      </w:r>
      <w:r w:rsidRPr="0024403B">
        <w:rPr>
          <w:rFonts w:hint="eastAsia"/>
          <w:szCs w:val="22"/>
        </w:rPr>
        <w:t>CJ 128</w:t>
      </w:r>
    </w:p>
    <w:p w14:paraId="3B917E9D" w14:textId="77777777" w:rsidR="00623262" w:rsidRDefault="00623262" w:rsidP="00623262">
      <w:pPr>
        <w:numPr>
          <w:ilvl w:val="255"/>
          <w:numId w:val="0"/>
        </w:numPr>
        <w:snapToGrid w:val="0"/>
        <w:spacing w:line="440" w:lineRule="atLeast"/>
        <w:ind w:left="851"/>
        <w:textAlignment w:val="auto"/>
        <w:rPr>
          <w:szCs w:val="22"/>
        </w:rPr>
      </w:pPr>
      <w:r w:rsidRPr="0024403B">
        <w:rPr>
          <w:rFonts w:hint="eastAsia"/>
          <w:szCs w:val="22"/>
        </w:rPr>
        <w:t>《超声波燃气表》</w:t>
      </w:r>
      <w:r w:rsidRPr="0024403B">
        <w:rPr>
          <w:rFonts w:hint="eastAsia"/>
          <w:szCs w:val="22"/>
        </w:rPr>
        <w:t>CJ/T 447</w:t>
      </w:r>
    </w:p>
    <w:p w14:paraId="25BBCBD7" w14:textId="77777777" w:rsidR="0024403B" w:rsidRDefault="0024403B" w:rsidP="00397679">
      <w:pPr>
        <w:numPr>
          <w:ilvl w:val="255"/>
          <w:numId w:val="0"/>
        </w:numPr>
        <w:snapToGrid w:val="0"/>
        <w:spacing w:line="440" w:lineRule="atLeast"/>
        <w:ind w:left="851"/>
        <w:textAlignment w:val="auto"/>
        <w:rPr>
          <w:szCs w:val="22"/>
        </w:rPr>
      </w:pPr>
      <w:r w:rsidRPr="0024403B">
        <w:rPr>
          <w:rFonts w:hint="eastAsia"/>
          <w:szCs w:val="22"/>
        </w:rPr>
        <w:t>《切断式膜式燃气表》</w:t>
      </w:r>
      <w:r w:rsidRPr="0024403B">
        <w:rPr>
          <w:rFonts w:hint="eastAsia"/>
          <w:szCs w:val="22"/>
        </w:rPr>
        <w:t>CJ/T 449</w:t>
      </w:r>
    </w:p>
    <w:p w14:paraId="5EBF6960" w14:textId="22C08D25" w:rsidR="0024403B" w:rsidRDefault="0024403B" w:rsidP="00397679">
      <w:pPr>
        <w:numPr>
          <w:ilvl w:val="255"/>
          <w:numId w:val="0"/>
        </w:numPr>
        <w:snapToGrid w:val="0"/>
        <w:spacing w:line="440" w:lineRule="atLeast"/>
        <w:ind w:left="851"/>
        <w:textAlignment w:val="auto"/>
        <w:rPr>
          <w:szCs w:val="22"/>
        </w:rPr>
      </w:pPr>
      <w:r w:rsidRPr="0024403B">
        <w:rPr>
          <w:rFonts w:hint="eastAsia"/>
          <w:szCs w:val="22"/>
        </w:rPr>
        <w:t>《无线远传膜式燃气表》</w:t>
      </w:r>
      <w:r w:rsidRPr="0024403B">
        <w:rPr>
          <w:rFonts w:hint="eastAsia"/>
          <w:szCs w:val="22"/>
        </w:rPr>
        <w:t>CJ/T 503</w:t>
      </w:r>
    </w:p>
    <w:bookmarkEnd w:id="3"/>
    <w:bookmarkEnd w:id="52"/>
    <w:bookmarkEnd w:id="53"/>
    <w:p w14:paraId="6A962D9D" w14:textId="53524659" w:rsidR="00D14985" w:rsidRPr="00397679" w:rsidRDefault="00D14985" w:rsidP="00397679">
      <w:pPr>
        <w:numPr>
          <w:ilvl w:val="255"/>
          <w:numId w:val="0"/>
        </w:numPr>
        <w:snapToGrid w:val="0"/>
        <w:spacing w:line="440" w:lineRule="atLeast"/>
        <w:ind w:left="851"/>
        <w:textAlignment w:val="auto"/>
        <w:rPr>
          <w:szCs w:val="22"/>
        </w:rPr>
      </w:pPr>
    </w:p>
    <w:sectPr w:rsidR="00D14985" w:rsidRPr="00397679" w:rsidSect="00DD5C24">
      <w:footerReference w:type="default" r:id="rId29"/>
      <w:pgSz w:w="11906" w:h="16838" w:code="9"/>
      <w:pgMar w:top="1418" w:right="1418" w:bottom="1418" w:left="1418" w:header="737" w:footer="851"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FF9A" w14:textId="77777777" w:rsidR="004E0FA4" w:rsidRDefault="004E0FA4">
      <w:pPr>
        <w:ind w:firstLine="480"/>
      </w:pPr>
      <w:r>
        <w:separator/>
      </w:r>
    </w:p>
  </w:endnote>
  <w:endnote w:type="continuationSeparator" w:id="0">
    <w:p w14:paraId="61DF28C8" w14:textId="77777777" w:rsidR="004E0FA4" w:rsidRDefault="004E0FA4">
      <w:pPr>
        <w:ind w:firstLine="480"/>
      </w:pPr>
      <w:r>
        <w:continuationSeparator/>
      </w:r>
    </w:p>
  </w:endnote>
  <w:endnote w:type="continuationNotice" w:id="1">
    <w:p w14:paraId="4741F8AB" w14:textId="77777777" w:rsidR="004E0FA4" w:rsidRDefault="004E0FA4">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FEC8" w14:textId="77777777" w:rsidR="00991668" w:rsidRDefault="00991668">
    <w:pPr>
      <w:pStyle w:val="a7"/>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910020"/>
      <w:docPartObj>
        <w:docPartGallery w:val="Page Numbers (Bottom of Page)"/>
        <w:docPartUnique/>
      </w:docPartObj>
    </w:sdtPr>
    <w:sdtEndPr/>
    <w:sdtContent>
      <w:p w14:paraId="0E22D7BC" w14:textId="41F81E26" w:rsidR="005F5EC9" w:rsidRDefault="005F5EC9" w:rsidP="004E104E">
        <w:pPr>
          <w:pStyle w:val="a7"/>
          <w:ind w:rightChars="201" w:right="482" w:firstLine="360"/>
          <w:jc w:val="right"/>
        </w:pPr>
        <w:r>
          <w:fldChar w:fldCharType="begin"/>
        </w:r>
        <w:r>
          <w:instrText>PAGE   \* MERGEFORMAT</w:instrText>
        </w:r>
        <w:r>
          <w:fldChar w:fldCharType="separate"/>
        </w:r>
        <w:r>
          <w:rPr>
            <w:lang w:val="zh-CN"/>
          </w:rPr>
          <w:t>2</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DF02" w14:textId="19CC036F" w:rsidR="005F5EC9" w:rsidRPr="00CB043E" w:rsidRDefault="005F5EC9" w:rsidP="00CB043E">
    <w:pPr>
      <w:pStyle w:val="a7"/>
      <w:ind w:rightChars="133" w:right="319" w:firstLine="400"/>
      <w:jc w:val="right"/>
      <w:rPr>
        <w:sz w:val="20"/>
      </w:rPr>
    </w:pPr>
    <w:r w:rsidRPr="007D088F">
      <w:rPr>
        <w:sz w:val="20"/>
      </w:rPr>
      <w:fldChar w:fldCharType="begin"/>
    </w:r>
    <w:r w:rsidRPr="007D088F">
      <w:rPr>
        <w:sz w:val="20"/>
      </w:rPr>
      <w:instrText>PAGE   \* MERGEFORMAT</w:instrText>
    </w:r>
    <w:r w:rsidRPr="007D088F">
      <w:rPr>
        <w:sz w:val="20"/>
      </w:rPr>
      <w:fldChar w:fldCharType="separate"/>
    </w:r>
    <w:r w:rsidRPr="00394FB5">
      <w:rPr>
        <w:noProof/>
        <w:sz w:val="20"/>
        <w:lang w:val="zh-CN"/>
      </w:rPr>
      <w:t>25</w:t>
    </w:r>
    <w:r w:rsidRPr="007D088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CDED" w14:textId="77777777" w:rsidR="00991668" w:rsidRDefault="0099166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27A9" w14:textId="77777777" w:rsidR="00991668" w:rsidRDefault="00991668">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2492" w14:textId="77777777" w:rsidR="00715C52" w:rsidRDefault="00715C52">
    <w:pPr>
      <w:pStyle w:val="a7"/>
      <w:ind w:left="525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F852" w14:textId="77777777" w:rsidR="00A567D4" w:rsidRDefault="00A567D4">
    <w:pPr>
      <w:pStyle w:val="a7"/>
      <w:ind w:left="5250" w:firstLine="360"/>
    </w:pPr>
    <w:r>
      <w:rPr>
        <w:noProof/>
      </w:rPr>
      <mc:AlternateContent>
        <mc:Choice Requires="wps">
          <w:drawing>
            <wp:anchor distT="0" distB="0" distL="114300" distR="114300" simplePos="0" relativeHeight="251658240" behindDoc="0" locked="0" layoutInCell="1" allowOverlap="1" wp14:anchorId="35D502C9" wp14:editId="47D8AFB6">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24A7DB63" w14:textId="77777777" w:rsidR="00A567D4" w:rsidRDefault="00A567D4">
                          <w:pPr>
                            <w:pStyle w:val="a7"/>
                            <w:ind w:left="5250" w:firstLine="36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35D502C9"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" filled="f" stroked="f">
              <v:textbox style="mso-fit-shape-to-text:t" inset="0,0,0,0">
                <w:txbxContent>
                  <w:p w14:paraId="24A7DB63" w14:textId="77777777" w:rsidR="00A567D4" w:rsidRDefault="00A567D4">
                    <w:pPr>
                      <w:pStyle w:val="a7"/>
                      <w:ind w:left="5250" w:firstLine="360"/>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E42C" w14:textId="0399D389" w:rsidR="005F5EC9" w:rsidRDefault="005F5EC9" w:rsidP="00CB043E">
    <w:pPr>
      <w:pStyle w:val="a7"/>
      <w:ind w:leftChars="135" w:left="324"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599769"/>
      <w:docPartObj>
        <w:docPartGallery w:val="Page Numbers (Bottom of Page)"/>
        <w:docPartUnique/>
      </w:docPartObj>
    </w:sdtPr>
    <w:sdtEndPr/>
    <w:sdtContent>
      <w:p w14:paraId="751146B0" w14:textId="531D6383" w:rsidR="005F5EC9" w:rsidRDefault="00956110" w:rsidP="00CB043E">
        <w:pPr>
          <w:pStyle w:val="a7"/>
          <w:ind w:rightChars="133" w:right="319" w:firstLine="360"/>
          <w:jc w:val="right"/>
        </w:pPr>
      </w:p>
    </w:sdtContent>
  </w:sdt>
  <w:p w14:paraId="05EA4A6D" w14:textId="77777777" w:rsidR="005F5EC9" w:rsidRDefault="005F5EC9">
    <w:pPr>
      <w:pStyle w:val="a7"/>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83C0" w14:textId="77777777" w:rsidR="005F5EC9" w:rsidRDefault="005F5EC9">
    <w:pPr>
      <w:pStyle w:val="a7"/>
      <w:ind w:firstLine="360"/>
      <w:jc w:val="center"/>
    </w:pPr>
  </w:p>
  <w:p w14:paraId="5DCB535C" w14:textId="77777777" w:rsidR="005F5EC9" w:rsidRDefault="005F5EC9">
    <w:pPr>
      <w:pStyle w:val="a7"/>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057728"/>
      <w:docPartObj>
        <w:docPartGallery w:val="Page Numbers (Bottom of Page)"/>
        <w:docPartUnique/>
      </w:docPartObj>
    </w:sdtPr>
    <w:sdtEndPr/>
    <w:sdtContent>
      <w:p w14:paraId="270697EE" w14:textId="4D98DD84" w:rsidR="005F5EC9" w:rsidRDefault="005F5EC9" w:rsidP="004E104E">
        <w:pPr>
          <w:pStyle w:val="a7"/>
          <w:ind w:leftChars="202" w:left="485" w:firstLine="360"/>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C2B1" w14:textId="77777777" w:rsidR="004E0FA4" w:rsidRDefault="004E0FA4">
      <w:pPr>
        <w:ind w:firstLine="480"/>
      </w:pPr>
      <w:r>
        <w:separator/>
      </w:r>
    </w:p>
  </w:footnote>
  <w:footnote w:type="continuationSeparator" w:id="0">
    <w:p w14:paraId="026A7D72" w14:textId="77777777" w:rsidR="004E0FA4" w:rsidRDefault="004E0FA4">
      <w:pPr>
        <w:ind w:firstLine="480"/>
      </w:pPr>
      <w:r>
        <w:continuationSeparator/>
      </w:r>
    </w:p>
  </w:footnote>
  <w:footnote w:type="continuationNotice" w:id="1">
    <w:p w14:paraId="28987DDD" w14:textId="77777777" w:rsidR="004E0FA4" w:rsidRDefault="004E0FA4">
      <w:pPr>
        <w:spacing w:line="240" w:lineRule="auto"/>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EB46F" w14:textId="77777777" w:rsidR="00991668" w:rsidRDefault="00991668" w:rsidP="0090676E">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7F246" w14:textId="77777777" w:rsidR="00991668" w:rsidRDefault="00991668" w:rsidP="0090676E">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543D" w14:textId="77777777" w:rsidR="00991668" w:rsidRDefault="00991668">
    <w:pPr>
      <w:pStyle w:val="a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418A" w14:textId="77777777" w:rsidR="005F5EC9" w:rsidRDefault="005F5EC9" w:rsidP="0070238E">
    <w:pPr>
      <w:pStyle w:val="a5"/>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35B18" w14:textId="77777777" w:rsidR="005F5EC9" w:rsidRDefault="005F5EC9" w:rsidP="003C0425">
    <w:pPr>
      <w:pStyle w:val="a5"/>
      <w:pBdr>
        <w:bottom w:val="none" w:sz="0" w:space="0" w:color="auto"/>
      </w:pBdr>
      <w:ind w:firstLine="36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907D2" w14:textId="77777777" w:rsidR="005F5EC9" w:rsidRDefault="005F5EC9" w:rsidP="00EA518C">
    <w:pPr>
      <w:pStyle w:val="a5"/>
      <w:pBdr>
        <w:bottom w:val="none" w:sz="0" w:space="0" w:color="auto"/>
      </w:pBdr>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9A52" w14:textId="3BA0F5A2" w:rsidR="005F5EC9" w:rsidRPr="00903127" w:rsidRDefault="005F5EC9" w:rsidP="00C3778B">
    <w:pPr>
      <w:pStyle w:val="13"/>
      <w:pBdr>
        <w:bottom w:val="none" w:sz="0" w:space="0" w:color="auto"/>
      </w:pBdr>
      <w:ind w:firstLine="480"/>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6EFA" w14:textId="77777777" w:rsidR="005F5EC9" w:rsidRDefault="005F5EC9" w:rsidP="00EA518C">
    <w:pPr>
      <w:pStyle w:val="a5"/>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2F9C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845511192" o:spid="_x0000_i1025" type="#_x0000_t75" style="width:12pt;height:12pt;visibility:visible;mso-wrap-style:square">
            <v:imagedata r:id="rId1" o:title=""/>
          </v:shape>
        </w:pict>
      </mc:Choice>
      <mc:Fallback>
        <w:drawing>
          <wp:inline distT="0" distB="0" distL="0" distR="0" wp14:anchorId="2308CEBD" wp14:editId="2308CEBE">
            <wp:extent cx="152400" cy="152400"/>
            <wp:effectExtent l="0" t="0" r="0" b="0"/>
            <wp:docPr id="1845511192" name="图片 184551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1">
    <mc:AlternateContent>
      <mc:Choice Requires="v">
        <w:pict>
          <v:shape w14:anchorId="3390870A" id="图片 1827965076" o:spid="_x0000_i1025" type="#_x0000_t75" style="width:11.15pt;height:11.15pt;visibility:visible;mso-wrap-style:square">
            <v:imagedata r:id="rId3" o:title=""/>
            <o:lock v:ext="edit" cropping="t"/>
          </v:shape>
        </w:pict>
      </mc:Choice>
      <mc:Fallback>
        <w:drawing>
          <wp:inline distT="0" distB="0" distL="0" distR="0" wp14:anchorId="2308CEBF" wp14:editId="2308CEC0">
            <wp:extent cx="141605" cy="141605"/>
            <wp:effectExtent l="0" t="0" r="0" b="0"/>
            <wp:docPr id="1827965076" name="图片 1827965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noCrop="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mc:Fallback>
    </mc:AlternateContent>
  </w:numPicBullet>
  <w:numPicBullet w:numPicBulletId="2">
    <mc:AlternateContent>
      <mc:Choice Requires="v">
        <w:pict>
          <v:shape w14:anchorId="32AAFD88" id="图片 1748478892" o:spid="_x0000_i1025" type="#_x0000_t75" style="width:11.15pt;height:11.15pt;visibility:visible;mso-wrap-style:square">
            <v:imagedata r:id="rId5" o:title=""/>
          </v:shape>
        </w:pict>
      </mc:Choice>
      <mc:Fallback>
        <w:drawing>
          <wp:inline distT="0" distB="0" distL="0" distR="0" wp14:anchorId="2308CEC1" wp14:editId="2308CEC2">
            <wp:extent cx="141605" cy="141605"/>
            <wp:effectExtent l="0" t="0" r="0" b="0"/>
            <wp:docPr id="1748478892" name="图片 1748478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mc:Fallback>
    </mc:AlternateContent>
  </w:numPicBullet>
  <w:abstractNum w:abstractNumId="0" w15:restartNumberingAfterBreak="0">
    <w:nsid w:val="0000000E"/>
    <w:multiLevelType w:val="multilevel"/>
    <w:tmpl w:val="0000000E"/>
    <w:lvl w:ilvl="0">
      <w:start w:val="1"/>
      <w:numFmt w:val="decimal"/>
      <w:lvlText w:val="%1、"/>
      <w:lvlJc w:val="left"/>
      <w:pPr>
        <w:tabs>
          <w:tab w:val="num" w:pos="840"/>
        </w:tabs>
        <w:ind w:left="840" w:hanging="360"/>
      </w:pPr>
      <w:rPr>
        <w:rFonts w:hint="default"/>
      </w:rPr>
    </w:lvl>
    <w:lvl w:ilvl="1">
      <w:start w:val="5"/>
      <w:numFmt w:val="japaneseCounting"/>
      <w:lvlText w:val="%2、"/>
      <w:lvlJc w:val="left"/>
      <w:pPr>
        <w:tabs>
          <w:tab w:val="num" w:pos="1380"/>
        </w:tabs>
        <w:ind w:left="1380" w:hanging="48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4343C9"/>
    <w:multiLevelType w:val="hybridMultilevel"/>
    <w:tmpl w:val="FDEAC1BA"/>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 w15:restartNumberingAfterBreak="0">
    <w:nsid w:val="01292837"/>
    <w:multiLevelType w:val="hybridMultilevel"/>
    <w:tmpl w:val="B6F46576"/>
    <w:lvl w:ilvl="0" w:tplc="AFFA94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0106EF0"/>
    <w:multiLevelType w:val="hybridMultilevel"/>
    <w:tmpl w:val="FDEAC1BA"/>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4" w15:restartNumberingAfterBreak="0">
    <w:nsid w:val="11A818AB"/>
    <w:multiLevelType w:val="hybridMultilevel"/>
    <w:tmpl w:val="7646C630"/>
    <w:lvl w:ilvl="0" w:tplc="10C49A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2C07E32"/>
    <w:multiLevelType w:val="multilevel"/>
    <w:tmpl w:val="7D9E9616"/>
    <w:lvl w:ilvl="0">
      <w:start w:val="1"/>
      <w:numFmt w:val="decimal"/>
      <w:pStyle w:val="1"/>
      <w:suff w:val="space"/>
      <w:lvlText w:val="%1"/>
      <w:lvlJc w:val="left"/>
      <w:pPr>
        <w:ind w:left="425" w:hanging="425"/>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a"/>
      <w:suff w:val="space"/>
      <w:lvlText w:val="%1.%2.%3"/>
      <w:lvlJc w:val="left"/>
      <w:pPr>
        <w:ind w:left="0" w:firstLine="0"/>
      </w:pPr>
      <w:rPr>
        <w:rFonts w:hint="eastAsia"/>
        <w:b/>
        <w:bCs/>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6696DFC"/>
    <w:multiLevelType w:val="hybridMultilevel"/>
    <w:tmpl w:val="D43ECCD6"/>
    <w:lvl w:ilvl="0" w:tplc="D3E240FE">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1FAA7E1F"/>
    <w:multiLevelType w:val="hybridMultilevel"/>
    <w:tmpl w:val="7668F734"/>
    <w:lvl w:ilvl="0" w:tplc="B702407E">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8" w15:restartNumberingAfterBreak="0">
    <w:nsid w:val="23CB4A63"/>
    <w:multiLevelType w:val="hybridMultilevel"/>
    <w:tmpl w:val="03C858A0"/>
    <w:lvl w:ilvl="0" w:tplc="04090003">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9" w15:restartNumberingAfterBreak="0">
    <w:nsid w:val="26500578"/>
    <w:multiLevelType w:val="hybridMultilevel"/>
    <w:tmpl w:val="FDEAC1BA"/>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0" w15:restartNumberingAfterBreak="0">
    <w:nsid w:val="301F48E1"/>
    <w:multiLevelType w:val="hybridMultilevel"/>
    <w:tmpl w:val="16D89C6C"/>
    <w:lvl w:ilvl="0" w:tplc="E0A848F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1281173"/>
    <w:multiLevelType w:val="hybridMultilevel"/>
    <w:tmpl w:val="BF827776"/>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2" w15:restartNumberingAfterBreak="0">
    <w:nsid w:val="3A0765A8"/>
    <w:multiLevelType w:val="hybridMultilevel"/>
    <w:tmpl w:val="FDEAC1BA"/>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3" w15:restartNumberingAfterBreak="0">
    <w:nsid w:val="45D667E0"/>
    <w:multiLevelType w:val="hybridMultilevel"/>
    <w:tmpl w:val="866EA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835160"/>
    <w:multiLevelType w:val="hybridMultilevel"/>
    <w:tmpl w:val="62D04152"/>
    <w:lvl w:ilvl="0" w:tplc="208603C2">
      <w:start w:val="1"/>
      <w:numFmt w:val="decimal"/>
      <w:lvlText w:val="%1）"/>
      <w:lvlJc w:val="left"/>
      <w:pPr>
        <w:ind w:left="1840" w:hanging="72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5" w15:restartNumberingAfterBreak="0">
    <w:nsid w:val="489125E4"/>
    <w:multiLevelType w:val="hybridMultilevel"/>
    <w:tmpl w:val="CE16B8E8"/>
    <w:lvl w:ilvl="0" w:tplc="01F46938">
      <w:start w:val="1"/>
      <w:numFmt w:val="decimal"/>
      <w:lvlText w:val="%1"/>
      <w:lvlJc w:val="left"/>
      <w:pPr>
        <w:ind w:left="920" w:hanging="440"/>
      </w:pPr>
      <w:rPr>
        <w:rFonts w:ascii="Times New Roman" w:eastAsia="黑体" w:hAnsi="Times New Roman" w:cs="Times New Roman"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49A86FC5"/>
    <w:multiLevelType w:val="hybridMultilevel"/>
    <w:tmpl w:val="3748160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A781047"/>
    <w:multiLevelType w:val="hybridMultilevel"/>
    <w:tmpl w:val="FDEAC1BA"/>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18" w15:restartNumberingAfterBreak="0">
    <w:nsid w:val="4DCE2722"/>
    <w:multiLevelType w:val="hybridMultilevel"/>
    <w:tmpl w:val="A448DDF2"/>
    <w:lvl w:ilvl="0" w:tplc="994C8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F135A79"/>
    <w:multiLevelType w:val="hybridMultilevel"/>
    <w:tmpl w:val="FDEAC1BA"/>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0" w15:restartNumberingAfterBreak="0">
    <w:nsid w:val="55E1560C"/>
    <w:multiLevelType w:val="hybridMultilevel"/>
    <w:tmpl w:val="FDEAC1BA"/>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1" w15:restartNumberingAfterBreak="0">
    <w:nsid w:val="56845097"/>
    <w:multiLevelType w:val="hybridMultilevel"/>
    <w:tmpl w:val="0A6C2922"/>
    <w:lvl w:ilvl="0" w:tplc="F850D89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59892FD0"/>
    <w:multiLevelType w:val="hybridMultilevel"/>
    <w:tmpl w:val="C36A3DD8"/>
    <w:lvl w:ilvl="0" w:tplc="D9648DAE">
      <w:start w:val="1"/>
      <w:numFmt w:val="decimal"/>
      <w:lvlText w:val="（%1）"/>
      <w:lvlJc w:val="left"/>
      <w:pPr>
        <w:ind w:left="2153" w:hanging="735"/>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23" w15:restartNumberingAfterBreak="0">
    <w:nsid w:val="69EF4778"/>
    <w:multiLevelType w:val="hybridMultilevel"/>
    <w:tmpl w:val="095C6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705E4B94">
      <w:start w:val="1"/>
      <w:numFmt w:val="decimal"/>
      <w:lvlText w:val="%3"/>
      <w:lvlJc w:val="right"/>
      <w:pPr>
        <w:ind w:left="1260" w:hanging="420"/>
      </w:pPr>
      <w:rPr>
        <w:rFonts w:ascii="Times New Roman" w:eastAsia="宋体" w:hAnsi="Times New Roman" w:cs="Times New Roman"/>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B7253CC"/>
    <w:multiLevelType w:val="hybridMultilevel"/>
    <w:tmpl w:val="AAC610CE"/>
    <w:lvl w:ilvl="0" w:tplc="1B2A9BEE">
      <w:start w:val="1"/>
      <w:numFmt w:val="decimal"/>
      <w:suff w:val="space"/>
      <w:lvlText w:val="%1"/>
      <w:lvlJc w:val="left"/>
      <w:pPr>
        <w:ind w:left="0" w:firstLine="480"/>
      </w:pPr>
      <w:rPr>
        <w:rFonts w:ascii="Times New Roman" w:eastAsia="黑体" w:hAnsi="Times New Roman" w:cs="Times New Roman" w:hint="default"/>
        <w:b/>
        <w:bCs/>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6C252287"/>
    <w:multiLevelType w:val="hybridMultilevel"/>
    <w:tmpl w:val="AAC610CE"/>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6" w15:restartNumberingAfterBreak="0">
    <w:nsid w:val="6CE723B6"/>
    <w:multiLevelType w:val="hybridMultilevel"/>
    <w:tmpl w:val="8C38CF80"/>
    <w:lvl w:ilvl="0" w:tplc="01F46938">
      <w:start w:val="1"/>
      <w:numFmt w:val="decimal"/>
      <w:lvlText w:val="%1"/>
      <w:lvlJc w:val="left"/>
      <w:pPr>
        <w:ind w:left="440" w:hanging="440"/>
      </w:pPr>
      <w:rPr>
        <w:rFonts w:ascii="Times New Roman" w:eastAsia="黑体" w:hAnsi="Times New Roman" w:cs="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70D039F4"/>
    <w:multiLevelType w:val="hybridMultilevel"/>
    <w:tmpl w:val="CDFE1E6A"/>
    <w:lvl w:ilvl="0" w:tplc="99BC492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76A7C1C"/>
    <w:multiLevelType w:val="hybridMultilevel"/>
    <w:tmpl w:val="FDEAC1BA"/>
    <w:lvl w:ilvl="0" w:tplc="FFFFFFFF">
      <w:start w:val="1"/>
      <w:numFmt w:val="decimal"/>
      <w:suff w:val="space"/>
      <w:lvlText w:val="%1"/>
      <w:lvlJc w:val="left"/>
      <w:pPr>
        <w:ind w:left="0" w:firstLine="480"/>
      </w:pPr>
      <w:rPr>
        <w:rFonts w:ascii="Times New Roman" w:eastAsia="黑体" w:hAnsi="Times New Roman" w:cs="Times New Roman" w:hint="default"/>
        <w:b/>
        <w:bCs/>
      </w:rPr>
    </w:lvl>
    <w:lvl w:ilvl="1" w:tplc="FFFFFFFF" w:tentative="1">
      <w:start w:val="1"/>
      <w:numFmt w:val="lowerLetter"/>
      <w:lvlText w:val="%2)"/>
      <w:lvlJc w:val="left"/>
      <w:pPr>
        <w:ind w:left="1360" w:hanging="440"/>
      </w:pPr>
    </w:lvl>
    <w:lvl w:ilvl="2" w:tplc="FFFFFFFF" w:tentative="1">
      <w:start w:val="1"/>
      <w:numFmt w:val="lowerRoman"/>
      <w:lvlText w:val="%3."/>
      <w:lvlJc w:val="right"/>
      <w:pPr>
        <w:ind w:left="1800" w:hanging="440"/>
      </w:pPr>
    </w:lvl>
    <w:lvl w:ilvl="3" w:tplc="FFFFFFFF" w:tentative="1">
      <w:start w:val="1"/>
      <w:numFmt w:val="decimal"/>
      <w:lvlText w:val="%4."/>
      <w:lvlJc w:val="left"/>
      <w:pPr>
        <w:ind w:left="2240" w:hanging="440"/>
      </w:pPr>
    </w:lvl>
    <w:lvl w:ilvl="4" w:tplc="FFFFFFFF" w:tentative="1">
      <w:start w:val="1"/>
      <w:numFmt w:val="lowerLetter"/>
      <w:lvlText w:val="%5)"/>
      <w:lvlJc w:val="left"/>
      <w:pPr>
        <w:ind w:left="2680" w:hanging="440"/>
      </w:pPr>
    </w:lvl>
    <w:lvl w:ilvl="5" w:tplc="FFFFFFFF" w:tentative="1">
      <w:start w:val="1"/>
      <w:numFmt w:val="lowerRoman"/>
      <w:lvlText w:val="%6."/>
      <w:lvlJc w:val="right"/>
      <w:pPr>
        <w:ind w:left="3120" w:hanging="440"/>
      </w:pPr>
    </w:lvl>
    <w:lvl w:ilvl="6" w:tplc="FFFFFFFF" w:tentative="1">
      <w:start w:val="1"/>
      <w:numFmt w:val="decimal"/>
      <w:lvlText w:val="%7."/>
      <w:lvlJc w:val="left"/>
      <w:pPr>
        <w:ind w:left="3560" w:hanging="440"/>
      </w:pPr>
    </w:lvl>
    <w:lvl w:ilvl="7" w:tplc="FFFFFFFF" w:tentative="1">
      <w:start w:val="1"/>
      <w:numFmt w:val="lowerLetter"/>
      <w:lvlText w:val="%8)"/>
      <w:lvlJc w:val="left"/>
      <w:pPr>
        <w:ind w:left="4000" w:hanging="440"/>
      </w:pPr>
    </w:lvl>
    <w:lvl w:ilvl="8" w:tplc="FFFFFFFF" w:tentative="1">
      <w:start w:val="1"/>
      <w:numFmt w:val="lowerRoman"/>
      <w:lvlText w:val="%9."/>
      <w:lvlJc w:val="right"/>
      <w:pPr>
        <w:ind w:left="4440" w:hanging="440"/>
      </w:pPr>
    </w:lvl>
  </w:abstractNum>
  <w:abstractNum w:abstractNumId="29" w15:restartNumberingAfterBreak="0">
    <w:nsid w:val="7A8C18D6"/>
    <w:multiLevelType w:val="hybridMultilevel"/>
    <w:tmpl w:val="5B3C9B74"/>
    <w:lvl w:ilvl="0" w:tplc="44DAC8EA">
      <w:start w:val="3"/>
      <w:numFmt w:val="decimal"/>
      <w:lvlText w:val="（%1）"/>
      <w:lvlJc w:val="left"/>
      <w:pPr>
        <w:ind w:left="1177" w:hanging="75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0" w15:restartNumberingAfterBreak="0">
    <w:nsid w:val="7B0E23D4"/>
    <w:multiLevelType w:val="hybridMultilevel"/>
    <w:tmpl w:val="3F784154"/>
    <w:lvl w:ilvl="0" w:tplc="200485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098015914">
    <w:abstractNumId w:val="29"/>
  </w:num>
  <w:num w:numId="2" w16cid:durableId="1320622618">
    <w:abstractNumId w:val="16"/>
  </w:num>
  <w:num w:numId="3" w16cid:durableId="858350199">
    <w:abstractNumId w:val="8"/>
  </w:num>
  <w:num w:numId="4" w16cid:durableId="2025863306">
    <w:abstractNumId w:val="7"/>
  </w:num>
  <w:num w:numId="5" w16cid:durableId="1939636057">
    <w:abstractNumId w:val="22"/>
  </w:num>
  <w:num w:numId="6" w16cid:durableId="710493386">
    <w:abstractNumId w:val="14"/>
  </w:num>
  <w:num w:numId="7" w16cid:durableId="422842682">
    <w:abstractNumId w:val="0"/>
    <w:lvlOverride w:ilvl="0">
      <w:startOverride w:val="1"/>
    </w:lvlOverride>
  </w:num>
  <w:num w:numId="8" w16cid:durableId="1145664020">
    <w:abstractNumId w:val="13"/>
  </w:num>
  <w:num w:numId="9" w16cid:durableId="495654387">
    <w:abstractNumId w:val="10"/>
  </w:num>
  <w:num w:numId="10" w16cid:durableId="1038968380">
    <w:abstractNumId w:val="27"/>
  </w:num>
  <w:num w:numId="11" w16cid:durableId="1586301515">
    <w:abstractNumId w:val="30"/>
  </w:num>
  <w:num w:numId="12" w16cid:durableId="1781728243">
    <w:abstractNumId w:val="4"/>
  </w:num>
  <w:num w:numId="13" w16cid:durableId="919871310">
    <w:abstractNumId w:val="21"/>
  </w:num>
  <w:num w:numId="14" w16cid:durableId="1481385665">
    <w:abstractNumId w:val="18"/>
  </w:num>
  <w:num w:numId="15" w16cid:durableId="290139475">
    <w:abstractNumId w:val="6"/>
  </w:num>
  <w:num w:numId="16" w16cid:durableId="1400321263">
    <w:abstractNumId w:val="2"/>
  </w:num>
  <w:num w:numId="17" w16cid:durableId="2118283975">
    <w:abstractNumId w:val="23"/>
  </w:num>
  <w:num w:numId="18" w16cid:durableId="1295981683">
    <w:abstractNumId w:val="5"/>
  </w:num>
  <w:num w:numId="19" w16cid:durableId="23864116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0335635">
    <w:abstractNumId w:val="5"/>
    <w:lvlOverride w:ilvl="0">
      <w:startOverride w:val="2"/>
    </w:lvlOverride>
    <w:lvlOverride w:ilvl="1"/>
    <w:lvlOverride w:ilvl="2">
      <w:startOverride w:val="2"/>
    </w:lvlOverride>
  </w:num>
  <w:num w:numId="21" w16cid:durableId="2002078678">
    <w:abstractNumId w:val="5"/>
    <w:lvlOverride w:ilvl="0">
      <w:startOverride w:val="2"/>
    </w:lvlOverride>
    <w:lvlOverride w:ilvl="1"/>
    <w:lvlOverride w:ilvl="2">
      <w:startOverride w:val="2"/>
    </w:lvlOverride>
  </w:num>
  <w:num w:numId="22" w16cid:durableId="1405175678">
    <w:abstractNumId w:val="24"/>
  </w:num>
  <w:num w:numId="23" w16cid:durableId="1190921746">
    <w:abstractNumId w:val="20"/>
  </w:num>
  <w:num w:numId="24" w16cid:durableId="117144882">
    <w:abstractNumId w:val="15"/>
  </w:num>
  <w:num w:numId="25" w16cid:durableId="82187623">
    <w:abstractNumId w:val="28"/>
  </w:num>
  <w:num w:numId="26" w16cid:durableId="1047296662">
    <w:abstractNumId w:val="1"/>
  </w:num>
  <w:num w:numId="27" w16cid:durableId="1821966609">
    <w:abstractNumId w:val="9"/>
  </w:num>
  <w:num w:numId="28" w16cid:durableId="1053236579">
    <w:abstractNumId w:val="3"/>
  </w:num>
  <w:num w:numId="29" w16cid:durableId="208960459">
    <w:abstractNumId w:val="11"/>
  </w:num>
  <w:num w:numId="30" w16cid:durableId="524909395">
    <w:abstractNumId w:val="12"/>
  </w:num>
  <w:num w:numId="31" w16cid:durableId="2096240569">
    <w:abstractNumId w:val="5"/>
  </w:num>
  <w:num w:numId="32" w16cid:durableId="740562783">
    <w:abstractNumId w:val="19"/>
  </w:num>
  <w:num w:numId="33" w16cid:durableId="959141690">
    <w:abstractNumId w:val="17"/>
  </w:num>
  <w:num w:numId="34" w16cid:durableId="1042553068">
    <w:abstractNumId w:val="25"/>
  </w:num>
  <w:num w:numId="35" w16cid:durableId="172231242">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0F"/>
    <w:rsid w:val="0000046E"/>
    <w:rsid w:val="00000791"/>
    <w:rsid w:val="000007FB"/>
    <w:rsid w:val="00000869"/>
    <w:rsid w:val="000019BC"/>
    <w:rsid w:val="00001B99"/>
    <w:rsid w:val="00001BA4"/>
    <w:rsid w:val="00002907"/>
    <w:rsid w:val="00004047"/>
    <w:rsid w:val="000040FE"/>
    <w:rsid w:val="000045EC"/>
    <w:rsid w:val="0000462E"/>
    <w:rsid w:val="00004989"/>
    <w:rsid w:val="00004D68"/>
    <w:rsid w:val="00005B53"/>
    <w:rsid w:val="00006D1A"/>
    <w:rsid w:val="00006DB9"/>
    <w:rsid w:val="000071C5"/>
    <w:rsid w:val="00007442"/>
    <w:rsid w:val="00007943"/>
    <w:rsid w:val="000103D5"/>
    <w:rsid w:val="00010590"/>
    <w:rsid w:val="000108E6"/>
    <w:rsid w:val="000110F3"/>
    <w:rsid w:val="000111C2"/>
    <w:rsid w:val="00011A56"/>
    <w:rsid w:val="00011EC5"/>
    <w:rsid w:val="00011F93"/>
    <w:rsid w:val="0001263E"/>
    <w:rsid w:val="000131AF"/>
    <w:rsid w:val="00013990"/>
    <w:rsid w:val="00013E88"/>
    <w:rsid w:val="00014357"/>
    <w:rsid w:val="00014E5E"/>
    <w:rsid w:val="0001556A"/>
    <w:rsid w:val="000157E9"/>
    <w:rsid w:val="00015B45"/>
    <w:rsid w:val="000164C4"/>
    <w:rsid w:val="000165E4"/>
    <w:rsid w:val="00016733"/>
    <w:rsid w:val="00016D22"/>
    <w:rsid w:val="00017301"/>
    <w:rsid w:val="000174AB"/>
    <w:rsid w:val="00017BA6"/>
    <w:rsid w:val="00017FAA"/>
    <w:rsid w:val="00020477"/>
    <w:rsid w:val="000207F8"/>
    <w:rsid w:val="000210BD"/>
    <w:rsid w:val="00021306"/>
    <w:rsid w:val="000217B5"/>
    <w:rsid w:val="000217D6"/>
    <w:rsid w:val="00022741"/>
    <w:rsid w:val="00022E8F"/>
    <w:rsid w:val="000230FF"/>
    <w:rsid w:val="000238B0"/>
    <w:rsid w:val="00023B12"/>
    <w:rsid w:val="00025775"/>
    <w:rsid w:val="00026323"/>
    <w:rsid w:val="000264E5"/>
    <w:rsid w:val="0002664F"/>
    <w:rsid w:val="00026BEE"/>
    <w:rsid w:val="00026D4F"/>
    <w:rsid w:val="00026EAD"/>
    <w:rsid w:val="00027562"/>
    <w:rsid w:val="00027B8F"/>
    <w:rsid w:val="000301FA"/>
    <w:rsid w:val="000306E3"/>
    <w:rsid w:val="0003070E"/>
    <w:rsid w:val="00031982"/>
    <w:rsid w:val="00031B0E"/>
    <w:rsid w:val="0003207E"/>
    <w:rsid w:val="00032346"/>
    <w:rsid w:val="00032353"/>
    <w:rsid w:val="00032914"/>
    <w:rsid w:val="00032A3F"/>
    <w:rsid w:val="00033453"/>
    <w:rsid w:val="0003396E"/>
    <w:rsid w:val="00033A69"/>
    <w:rsid w:val="00033D67"/>
    <w:rsid w:val="0003437E"/>
    <w:rsid w:val="00034773"/>
    <w:rsid w:val="00034A90"/>
    <w:rsid w:val="00034D26"/>
    <w:rsid w:val="00034E5F"/>
    <w:rsid w:val="000355C4"/>
    <w:rsid w:val="000358FF"/>
    <w:rsid w:val="00036193"/>
    <w:rsid w:val="000362F3"/>
    <w:rsid w:val="00036C2C"/>
    <w:rsid w:val="00037073"/>
    <w:rsid w:val="00037089"/>
    <w:rsid w:val="00037176"/>
    <w:rsid w:val="000373A3"/>
    <w:rsid w:val="000375E5"/>
    <w:rsid w:val="00037ED0"/>
    <w:rsid w:val="00040379"/>
    <w:rsid w:val="000410D7"/>
    <w:rsid w:val="0004154C"/>
    <w:rsid w:val="00041710"/>
    <w:rsid w:val="00041D23"/>
    <w:rsid w:val="000422AA"/>
    <w:rsid w:val="00042665"/>
    <w:rsid w:val="000428A0"/>
    <w:rsid w:val="0004395A"/>
    <w:rsid w:val="00043C3E"/>
    <w:rsid w:val="00043CC2"/>
    <w:rsid w:val="00044160"/>
    <w:rsid w:val="00044512"/>
    <w:rsid w:val="00044792"/>
    <w:rsid w:val="00044C64"/>
    <w:rsid w:val="00045654"/>
    <w:rsid w:val="00046698"/>
    <w:rsid w:val="00046A96"/>
    <w:rsid w:val="0004776D"/>
    <w:rsid w:val="00050015"/>
    <w:rsid w:val="000501CE"/>
    <w:rsid w:val="0005043C"/>
    <w:rsid w:val="00050BAE"/>
    <w:rsid w:val="00050E6F"/>
    <w:rsid w:val="0005106F"/>
    <w:rsid w:val="00051077"/>
    <w:rsid w:val="00051462"/>
    <w:rsid w:val="0005159F"/>
    <w:rsid w:val="000516FA"/>
    <w:rsid w:val="0005195E"/>
    <w:rsid w:val="00051D3B"/>
    <w:rsid w:val="00051DAB"/>
    <w:rsid w:val="00051E03"/>
    <w:rsid w:val="00051FA5"/>
    <w:rsid w:val="00052266"/>
    <w:rsid w:val="00052D1F"/>
    <w:rsid w:val="00052ED9"/>
    <w:rsid w:val="00053002"/>
    <w:rsid w:val="000532E8"/>
    <w:rsid w:val="00053583"/>
    <w:rsid w:val="000536AD"/>
    <w:rsid w:val="00053AA0"/>
    <w:rsid w:val="00053F58"/>
    <w:rsid w:val="000542E0"/>
    <w:rsid w:val="000544F6"/>
    <w:rsid w:val="000548FF"/>
    <w:rsid w:val="00054C44"/>
    <w:rsid w:val="00054F43"/>
    <w:rsid w:val="00055068"/>
    <w:rsid w:val="0005551B"/>
    <w:rsid w:val="0005560C"/>
    <w:rsid w:val="00055DBE"/>
    <w:rsid w:val="00055EFF"/>
    <w:rsid w:val="00056859"/>
    <w:rsid w:val="00056AA1"/>
    <w:rsid w:val="00056B33"/>
    <w:rsid w:val="00056CBD"/>
    <w:rsid w:val="00056FD8"/>
    <w:rsid w:val="000573E3"/>
    <w:rsid w:val="00057A8E"/>
    <w:rsid w:val="00060B1F"/>
    <w:rsid w:val="00062328"/>
    <w:rsid w:val="00062E5D"/>
    <w:rsid w:val="000631A7"/>
    <w:rsid w:val="00063444"/>
    <w:rsid w:val="0006350B"/>
    <w:rsid w:val="000648EF"/>
    <w:rsid w:val="00065111"/>
    <w:rsid w:val="00065233"/>
    <w:rsid w:val="000655D3"/>
    <w:rsid w:val="00066220"/>
    <w:rsid w:val="00066953"/>
    <w:rsid w:val="00067EAA"/>
    <w:rsid w:val="00070206"/>
    <w:rsid w:val="00070E6C"/>
    <w:rsid w:val="000710B3"/>
    <w:rsid w:val="00071723"/>
    <w:rsid w:val="00071963"/>
    <w:rsid w:val="000719CA"/>
    <w:rsid w:val="00071DAC"/>
    <w:rsid w:val="00072169"/>
    <w:rsid w:val="0007424A"/>
    <w:rsid w:val="0007486D"/>
    <w:rsid w:val="00074B18"/>
    <w:rsid w:val="00074CD5"/>
    <w:rsid w:val="00074FDD"/>
    <w:rsid w:val="00076C44"/>
    <w:rsid w:val="00077582"/>
    <w:rsid w:val="0007767E"/>
    <w:rsid w:val="00077FA0"/>
    <w:rsid w:val="000803CC"/>
    <w:rsid w:val="000809F8"/>
    <w:rsid w:val="00080C27"/>
    <w:rsid w:val="00080E73"/>
    <w:rsid w:val="00081087"/>
    <w:rsid w:val="000811E7"/>
    <w:rsid w:val="0008208A"/>
    <w:rsid w:val="0008309A"/>
    <w:rsid w:val="00083425"/>
    <w:rsid w:val="00083715"/>
    <w:rsid w:val="000839C7"/>
    <w:rsid w:val="00083C29"/>
    <w:rsid w:val="00084317"/>
    <w:rsid w:val="00084335"/>
    <w:rsid w:val="00085758"/>
    <w:rsid w:val="00085C54"/>
    <w:rsid w:val="00086652"/>
    <w:rsid w:val="000866D6"/>
    <w:rsid w:val="00086D25"/>
    <w:rsid w:val="000901A1"/>
    <w:rsid w:val="00090355"/>
    <w:rsid w:val="0009042B"/>
    <w:rsid w:val="00090850"/>
    <w:rsid w:val="00090D68"/>
    <w:rsid w:val="00091442"/>
    <w:rsid w:val="000919D0"/>
    <w:rsid w:val="00091CFA"/>
    <w:rsid w:val="0009246F"/>
    <w:rsid w:val="000924D4"/>
    <w:rsid w:val="0009259A"/>
    <w:rsid w:val="000925AA"/>
    <w:rsid w:val="00092625"/>
    <w:rsid w:val="00092696"/>
    <w:rsid w:val="0009276F"/>
    <w:rsid w:val="000935F8"/>
    <w:rsid w:val="00093859"/>
    <w:rsid w:val="00093C30"/>
    <w:rsid w:val="00094146"/>
    <w:rsid w:val="00094333"/>
    <w:rsid w:val="000948C0"/>
    <w:rsid w:val="0009518E"/>
    <w:rsid w:val="000954CE"/>
    <w:rsid w:val="0009564E"/>
    <w:rsid w:val="000965BD"/>
    <w:rsid w:val="000966F8"/>
    <w:rsid w:val="00097420"/>
    <w:rsid w:val="00097A4B"/>
    <w:rsid w:val="000A072C"/>
    <w:rsid w:val="000A1BC3"/>
    <w:rsid w:val="000A2487"/>
    <w:rsid w:val="000A2B68"/>
    <w:rsid w:val="000A4A4F"/>
    <w:rsid w:val="000A4BF1"/>
    <w:rsid w:val="000A4FD6"/>
    <w:rsid w:val="000A56C3"/>
    <w:rsid w:val="000A5A10"/>
    <w:rsid w:val="000A5D20"/>
    <w:rsid w:val="000A6A1B"/>
    <w:rsid w:val="000A6CD7"/>
    <w:rsid w:val="000A782A"/>
    <w:rsid w:val="000A7924"/>
    <w:rsid w:val="000A7AEB"/>
    <w:rsid w:val="000A7BC1"/>
    <w:rsid w:val="000A7E80"/>
    <w:rsid w:val="000B01D5"/>
    <w:rsid w:val="000B0606"/>
    <w:rsid w:val="000B0B5C"/>
    <w:rsid w:val="000B103A"/>
    <w:rsid w:val="000B1388"/>
    <w:rsid w:val="000B1477"/>
    <w:rsid w:val="000B1C0F"/>
    <w:rsid w:val="000B1C74"/>
    <w:rsid w:val="000B1D7A"/>
    <w:rsid w:val="000B2684"/>
    <w:rsid w:val="000B2714"/>
    <w:rsid w:val="000B2A8A"/>
    <w:rsid w:val="000B3119"/>
    <w:rsid w:val="000B403C"/>
    <w:rsid w:val="000B45AB"/>
    <w:rsid w:val="000B4628"/>
    <w:rsid w:val="000B4CDE"/>
    <w:rsid w:val="000B4E92"/>
    <w:rsid w:val="000B536E"/>
    <w:rsid w:val="000B55FD"/>
    <w:rsid w:val="000B5EB0"/>
    <w:rsid w:val="000B65CD"/>
    <w:rsid w:val="000B66B3"/>
    <w:rsid w:val="000B6774"/>
    <w:rsid w:val="000B6AF0"/>
    <w:rsid w:val="000B7256"/>
    <w:rsid w:val="000B730A"/>
    <w:rsid w:val="000B74F5"/>
    <w:rsid w:val="000C01F2"/>
    <w:rsid w:val="000C067F"/>
    <w:rsid w:val="000C0B11"/>
    <w:rsid w:val="000C17CD"/>
    <w:rsid w:val="000C1C72"/>
    <w:rsid w:val="000C1D1B"/>
    <w:rsid w:val="000C1F15"/>
    <w:rsid w:val="000C1FA8"/>
    <w:rsid w:val="000C20C4"/>
    <w:rsid w:val="000C21C3"/>
    <w:rsid w:val="000C2A95"/>
    <w:rsid w:val="000C2AC0"/>
    <w:rsid w:val="000C303E"/>
    <w:rsid w:val="000C30B4"/>
    <w:rsid w:val="000C31EF"/>
    <w:rsid w:val="000C35C3"/>
    <w:rsid w:val="000C378E"/>
    <w:rsid w:val="000C3968"/>
    <w:rsid w:val="000C3C96"/>
    <w:rsid w:val="000C3EC0"/>
    <w:rsid w:val="000C4420"/>
    <w:rsid w:val="000C4F79"/>
    <w:rsid w:val="000C4FC3"/>
    <w:rsid w:val="000C5307"/>
    <w:rsid w:val="000C55FE"/>
    <w:rsid w:val="000C6D5B"/>
    <w:rsid w:val="000C6EAF"/>
    <w:rsid w:val="000C7288"/>
    <w:rsid w:val="000C72D9"/>
    <w:rsid w:val="000C7985"/>
    <w:rsid w:val="000C7DF2"/>
    <w:rsid w:val="000C7F42"/>
    <w:rsid w:val="000D05B2"/>
    <w:rsid w:val="000D0EF9"/>
    <w:rsid w:val="000D2093"/>
    <w:rsid w:val="000D261F"/>
    <w:rsid w:val="000D28D5"/>
    <w:rsid w:val="000D2CD0"/>
    <w:rsid w:val="000D31CA"/>
    <w:rsid w:val="000D381E"/>
    <w:rsid w:val="000D4492"/>
    <w:rsid w:val="000D44A3"/>
    <w:rsid w:val="000D4934"/>
    <w:rsid w:val="000D4CCA"/>
    <w:rsid w:val="000D4E3D"/>
    <w:rsid w:val="000D5147"/>
    <w:rsid w:val="000D5320"/>
    <w:rsid w:val="000D53E7"/>
    <w:rsid w:val="000D5EEC"/>
    <w:rsid w:val="000D5F47"/>
    <w:rsid w:val="000D6187"/>
    <w:rsid w:val="000D7900"/>
    <w:rsid w:val="000D7C75"/>
    <w:rsid w:val="000D7D9B"/>
    <w:rsid w:val="000E0359"/>
    <w:rsid w:val="000E0549"/>
    <w:rsid w:val="000E094D"/>
    <w:rsid w:val="000E0DD3"/>
    <w:rsid w:val="000E19CE"/>
    <w:rsid w:val="000E22B3"/>
    <w:rsid w:val="000E277D"/>
    <w:rsid w:val="000E3041"/>
    <w:rsid w:val="000E381C"/>
    <w:rsid w:val="000E3DEA"/>
    <w:rsid w:val="000E450D"/>
    <w:rsid w:val="000E4D4A"/>
    <w:rsid w:val="000E4D98"/>
    <w:rsid w:val="000E5306"/>
    <w:rsid w:val="000E5462"/>
    <w:rsid w:val="000E569B"/>
    <w:rsid w:val="000E5A46"/>
    <w:rsid w:val="000E6094"/>
    <w:rsid w:val="000E6216"/>
    <w:rsid w:val="000E76F7"/>
    <w:rsid w:val="000E7ABC"/>
    <w:rsid w:val="000F03B1"/>
    <w:rsid w:val="000F0AA9"/>
    <w:rsid w:val="000F0E7B"/>
    <w:rsid w:val="000F0EF7"/>
    <w:rsid w:val="000F19F3"/>
    <w:rsid w:val="000F1C3C"/>
    <w:rsid w:val="000F249C"/>
    <w:rsid w:val="000F2B41"/>
    <w:rsid w:val="000F3187"/>
    <w:rsid w:val="000F42D8"/>
    <w:rsid w:val="000F46B3"/>
    <w:rsid w:val="000F486C"/>
    <w:rsid w:val="000F49C4"/>
    <w:rsid w:val="000F5139"/>
    <w:rsid w:val="000F54D6"/>
    <w:rsid w:val="000F565A"/>
    <w:rsid w:val="000F5EF7"/>
    <w:rsid w:val="000F659D"/>
    <w:rsid w:val="000F6E6D"/>
    <w:rsid w:val="000F7036"/>
    <w:rsid w:val="000F7672"/>
    <w:rsid w:val="00100E80"/>
    <w:rsid w:val="00101019"/>
    <w:rsid w:val="00101400"/>
    <w:rsid w:val="0010157A"/>
    <w:rsid w:val="00101B4E"/>
    <w:rsid w:val="00102599"/>
    <w:rsid w:val="001027E9"/>
    <w:rsid w:val="00102A64"/>
    <w:rsid w:val="00103398"/>
    <w:rsid w:val="001034AB"/>
    <w:rsid w:val="00103668"/>
    <w:rsid w:val="001039B4"/>
    <w:rsid w:val="00103FA8"/>
    <w:rsid w:val="00104371"/>
    <w:rsid w:val="00105032"/>
    <w:rsid w:val="00105067"/>
    <w:rsid w:val="00105170"/>
    <w:rsid w:val="001057C4"/>
    <w:rsid w:val="00105B08"/>
    <w:rsid w:val="0010654D"/>
    <w:rsid w:val="001070CF"/>
    <w:rsid w:val="00107963"/>
    <w:rsid w:val="00107AF4"/>
    <w:rsid w:val="00107D7B"/>
    <w:rsid w:val="00107FC9"/>
    <w:rsid w:val="00110717"/>
    <w:rsid w:val="001109A7"/>
    <w:rsid w:val="00111DFE"/>
    <w:rsid w:val="00112B1A"/>
    <w:rsid w:val="001133DB"/>
    <w:rsid w:val="0011393C"/>
    <w:rsid w:val="001140BA"/>
    <w:rsid w:val="001140C8"/>
    <w:rsid w:val="00114D13"/>
    <w:rsid w:val="001150D5"/>
    <w:rsid w:val="0011519D"/>
    <w:rsid w:val="00115598"/>
    <w:rsid w:val="00115AEB"/>
    <w:rsid w:val="00116338"/>
    <w:rsid w:val="001177DB"/>
    <w:rsid w:val="001177DD"/>
    <w:rsid w:val="001178C2"/>
    <w:rsid w:val="00120834"/>
    <w:rsid w:val="00120FC0"/>
    <w:rsid w:val="001212F2"/>
    <w:rsid w:val="00121A1E"/>
    <w:rsid w:val="00121A7D"/>
    <w:rsid w:val="00121FAD"/>
    <w:rsid w:val="001224D0"/>
    <w:rsid w:val="001224D9"/>
    <w:rsid w:val="0012256D"/>
    <w:rsid w:val="00122C07"/>
    <w:rsid w:val="00123FBF"/>
    <w:rsid w:val="001247F1"/>
    <w:rsid w:val="00124829"/>
    <w:rsid w:val="001252D2"/>
    <w:rsid w:val="001256D0"/>
    <w:rsid w:val="001259D9"/>
    <w:rsid w:val="00126909"/>
    <w:rsid w:val="00126B0D"/>
    <w:rsid w:val="00126F4F"/>
    <w:rsid w:val="00127682"/>
    <w:rsid w:val="00127830"/>
    <w:rsid w:val="00127A33"/>
    <w:rsid w:val="00127DD3"/>
    <w:rsid w:val="00127DE6"/>
    <w:rsid w:val="001307C8"/>
    <w:rsid w:val="001309B4"/>
    <w:rsid w:val="00130A74"/>
    <w:rsid w:val="00130C1F"/>
    <w:rsid w:val="0013126C"/>
    <w:rsid w:val="001312DF"/>
    <w:rsid w:val="0013141A"/>
    <w:rsid w:val="00131462"/>
    <w:rsid w:val="00131AF3"/>
    <w:rsid w:val="00132338"/>
    <w:rsid w:val="0013286E"/>
    <w:rsid w:val="0013288D"/>
    <w:rsid w:val="00132B8E"/>
    <w:rsid w:val="00133E96"/>
    <w:rsid w:val="00134070"/>
    <w:rsid w:val="00134451"/>
    <w:rsid w:val="0013477C"/>
    <w:rsid w:val="00134929"/>
    <w:rsid w:val="00134D4B"/>
    <w:rsid w:val="00135158"/>
    <w:rsid w:val="00135192"/>
    <w:rsid w:val="00135AE6"/>
    <w:rsid w:val="00136124"/>
    <w:rsid w:val="00136176"/>
    <w:rsid w:val="001375BB"/>
    <w:rsid w:val="0013760F"/>
    <w:rsid w:val="0014010D"/>
    <w:rsid w:val="00140440"/>
    <w:rsid w:val="001407C7"/>
    <w:rsid w:val="00140853"/>
    <w:rsid w:val="001418C7"/>
    <w:rsid w:val="00141BDD"/>
    <w:rsid w:val="00141C29"/>
    <w:rsid w:val="001424BC"/>
    <w:rsid w:val="001431DD"/>
    <w:rsid w:val="00143A2D"/>
    <w:rsid w:val="00143CD4"/>
    <w:rsid w:val="001440C0"/>
    <w:rsid w:val="001457B8"/>
    <w:rsid w:val="00145C76"/>
    <w:rsid w:val="001468CD"/>
    <w:rsid w:val="00147A27"/>
    <w:rsid w:val="00150042"/>
    <w:rsid w:val="001501A7"/>
    <w:rsid w:val="00150C38"/>
    <w:rsid w:val="00151539"/>
    <w:rsid w:val="00151C39"/>
    <w:rsid w:val="0015223A"/>
    <w:rsid w:val="0015255E"/>
    <w:rsid w:val="001525D2"/>
    <w:rsid w:val="001525FB"/>
    <w:rsid w:val="00152E75"/>
    <w:rsid w:val="001537CA"/>
    <w:rsid w:val="00153B3D"/>
    <w:rsid w:val="001542D9"/>
    <w:rsid w:val="00154490"/>
    <w:rsid w:val="001544B8"/>
    <w:rsid w:val="00154892"/>
    <w:rsid w:val="0015493F"/>
    <w:rsid w:val="00154A7B"/>
    <w:rsid w:val="00154F97"/>
    <w:rsid w:val="00155082"/>
    <w:rsid w:val="001556FC"/>
    <w:rsid w:val="0015588B"/>
    <w:rsid w:val="0015592C"/>
    <w:rsid w:val="001563AD"/>
    <w:rsid w:val="00156624"/>
    <w:rsid w:val="00156C87"/>
    <w:rsid w:val="0015717A"/>
    <w:rsid w:val="0015726B"/>
    <w:rsid w:val="001606B3"/>
    <w:rsid w:val="00160D23"/>
    <w:rsid w:val="00160FBC"/>
    <w:rsid w:val="001622EC"/>
    <w:rsid w:val="00162365"/>
    <w:rsid w:val="00162498"/>
    <w:rsid w:val="00162913"/>
    <w:rsid w:val="00162A59"/>
    <w:rsid w:val="00163460"/>
    <w:rsid w:val="00163DE5"/>
    <w:rsid w:val="00163E17"/>
    <w:rsid w:val="00164667"/>
    <w:rsid w:val="00164B5D"/>
    <w:rsid w:val="00165395"/>
    <w:rsid w:val="0016557E"/>
    <w:rsid w:val="001656DA"/>
    <w:rsid w:val="00165B9C"/>
    <w:rsid w:val="001665F4"/>
    <w:rsid w:val="001667B7"/>
    <w:rsid w:val="00170403"/>
    <w:rsid w:val="0017100A"/>
    <w:rsid w:val="00171B5B"/>
    <w:rsid w:val="00171EBB"/>
    <w:rsid w:val="001727CF"/>
    <w:rsid w:val="00172838"/>
    <w:rsid w:val="00172C55"/>
    <w:rsid w:val="00173622"/>
    <w:rsid w:val="001740AB"/>
    <w:rsid w:val="00174387"/>
    <w:rsid w:val="00174711"/>
    <w:rsid w:val="00174C3C"/>
    <w:rsid w:val="00175C88"/>
    <w:rsid w:val="00175EBF"/>
    <w:rsid w:val="00176338"/>
    <w:rsid w:val="001764FE"/>
    <w:rsid w:val="0017716C"/>
    <w:rsid w:val="0017721E"/>
    <w:rsid w:val="00180479"/>
    <w:rsid w:val="00180780"/>
    <w:rsid w:val="0018130E"/>
    <w:rsid w:val="00181578"/>
    <w:rsid w:val="001816B5"/>
    <w:rsid w:val="00181778"/>
    <w:rsid w:val="00181CFF"/>
    <w:rsid w:val="001824A0"/>
    <w:rsid w:val="00183C6C"/>
    <w:rsid w:val="0018415D"/>
    <w:rsid w:val="00184448"/>
    <w:rsid w:val="00184829"/>
    <w:rsid w:val="00184F45"/>
    <w:rsid w:val="00185231"/>
    <w:rsid w:val="00185A8D"/>
    <w:rsid w:val="00185B7C"/>
    <w:rsid w:val="00185C16"/>
    <w:rsid w:val="00185E39"/>
    <w:rsid w:val="00186466"/>
    <w:rsid w:val="00186AB1"/>
    <w:rsid w:val="00186C3B"/>
    <w:rsid w:val="001872AF"/>
    <w:rsid w:val="00187633"/>
    <w:rsid w:val="0018788A"/>
    <w:rsid w:val="001900AC"/>
    <w:rsid w:val="00191543"/>
    <w:rsid w:val="001915EF"/>
    <w:rsid w:val="00191B3D"/>
    <w:rsid w:val="00191BA7"/>
    <w:rsid w:val="00191F79"/>
    <w:rsid w:val="00191F8A"/>
    <w:rsid w:val="00192407"/>
    <w:rsid w:val="0019283B"/>
    <w:rsid w:val="001929FF"/>
    <w:rsid w:val="001934B5"/>
    <w:rsid w:val="00193608"/>
    <w:rsid w:val="00193808"/>
    <w:rsid w:val="001938E6"/>
    <w:rsid w:val="00193A15"/>
    <w:rsid w:val="0019438A"/>
    <w:rsid w:val="00194402"/>
    <w:rsid w:val="00194616"/>
    <w:rsid w:val="0019512C"/>
    <w:rsid w:val="0019516E"/>
    <w:rsid w:val="001956C2"/>
    <w:rsid w:val="00195F45"/>
    <w:rsid w:val="00196969"/>
    <w:rsid w:val="001969BE"/>
    <w:rsid w:val="001969E5"/>
    <w:rsid w:val="0019732B"/>
    <w:rsid w:val="00197E6D"/>
    <w:rsid w:val="001A0A8B"/>
    <w:rsid w:val="001A1245"/>
    <w:rsid w:val="001A1751"/>
    <w:rsid w:val="001A1EB9"/>
    <w:rsid w:val="001A200E"/>
    <w:rsid w:val="001A26F1"/>
    <w:rsid w:val="001A2D8A"/>
    <w:rsid w:val="001A31CE"/>
    <w:rsid w:val="001A375C"/>
    <w:rsid w:val="001A3EA5"/>
    <w:rsid w:val="001A453F"/>
    <w:rsid w:val="001A4A03"/>
    <w:rsid w:val="001A4AB0"/>
    <w:rsid w:val="001A5BF5"/>
    <w:rsid w:val="001A5D14"/>
    <w:rsid w:val="001A5DD7"/>
    <w:rsid w:val="001A68E3"/>
    <w:rsid w:val="001A6980"/>
    <w:rsid w:val="001A6C87"/>
    <w:rsid w:val="001A6CB6"/>
    <w:rsid w:val="001A73EA"/>
    <w:rsid w:val="001A75B5"/>
    <w:rsid w:val="001B06C8"/>
    <w:rsid w:val="001B09A4"/>
    <w:rsid w:val="001B0EB1"/>
    <w:rsid w:val="001B1C43"/>
    <w:rsid w:val="001B246B"/>
    <w:rsid w:val="001B31AC"/>
    <w:rsid w:val="001B36C3"/>
    <w:rsid w:val="001B37BA"/>
    <w:rsid w:val="001B38CF"/>
    <w:rsid w:val="001B4201"/>
    <w:rsid w:val="001B450B"/>
    <w:rsid w:val="001B48F3"/>
    <w:rsid w:val="001B53BA"/>
    <w:rsid w:val="001B553D"/>
    <w:rsid w:val="001B6563"/>
    <w:rsid w:val="001B73A2"/>
    <w:rsid w:val="001B76A7"/>
    <w:rsid w:val="001C05E9"/>
    <w:rsid w:val="001C06F7"/>
    <w:rsid w:val="001C08ED"/>
    <w:rsid w:val="001C108C"/>
    <w:rsid w:val="001C1D96"/>
    <w:rsid w:val="001C2008"/>
    <w:rsid w:val="001C23A0"/>
    <w:rsid w:val="001C26E8"/>
    <w:rsid w:val="001C3339"/>
    <w:rsid w:val="001C363B"/>
    <w:rsid w:val="001C47F0"/>
    <w:rsid w:val="001C4A43"/>
    <w:rsid w:val="001C4E4B"/>
    <w:rsid w:val="001C5AB9"/>
    <w:rsid w:val="001C6A0A"/>
    <w:rsid w:val="001C6E7D"/>
    <w:rsid w:val="001C6F3A"/>
    <w:rsid w:val="001C6FBF"/>
    <w:rsid w:val="001C7C06"/>
    <w:rsid w:val="001C7DAA"/>
    <w:rsid w:val="001D0555"/>
    <w:rsid w:val="001D0D62"/>
    <w:rsid w:val="001D1071"/>
    <w:rsid w:val="001D1239"/>
    <w:rsid w:val="001D12DF"/>
    <w:rsid w:val="001D15FE"/>
    <w:rsid w:val="001D17D6"/>
    <w:rsid w:val="001D18F1"/>
    <w:rsid w:val="001D1ABC"/>
    <w:rsid w:val="001D1B9B"/>
    <w:rsid w:val="001D1C58"/>
    <w:rsid w:val="001D1CB1"/>
    <w:rsid w:val="001D219A"/>
    <w:rsid w:val="001D293D"/>
    <w:rsid w:val="001D2CF1"/>
    <w:rsid w:val="001D34B0"/>
    <w:rsid w:val="001D3966"/>
    <w:rsid w:val="001D43FF"/>
    <w:rsid w:val="001D448A"/>
    <w:rsid w:val="001D44E0"/>
    <w:rsid w:val="001D46AF"/>
    <w:rsid w:val="001D4752"/>
    <w:rsid w:val="001D4E37"/>
    <w:rsid w:val="001D5471"/>
    <w:rsid w:val="001D5548"/>
    <w:rsid w:val="001D5679"/>
    <w:rsid w:val="001D6010"/>
    <w:rsid w:val="001D6494"/>
    <w:rsid w:val="001D66E7"/>
    <w:rsid w:val="001D7317"/>
    <w:rsid w:val="001D74C4"/>
    <w:rsid w:val="001E0590"/>
    <w:rsid w:val="001E0D4B"/>
    <w:rsid w:val="001E2298"/>
    <w:rsid w:val="001E2A5B"/>
    <w:rsid w:val="001E330F"/>
    <w:rsid w:val="001E3721"/>
    <w:rsid w:val="001E3E3E"/>
    <w:rsid w:val="001E4295"/>
    <w:rsid w:val="001E4A48"/>
    <w:rsid w:val="001E4CCD"/>
    <w:rsid w:val="001E4EE8"/>
    <w:rsid w:val="001E500C"/>
    <w:rsid w:val="001E53F3"/>
    <w:rsid w:val="001E5950"/>
    <w:rsid w:val="001E5B96"/>
    <w:rsid w:val="001E5BBC"/>
    <w:rsid w:val="001E5BDE"/>
    <w:rsid w:val="001E5F43"/>
    <w:rsid w:val="001E5FCC"/>
    <w:rsid w:val="001E6C17"/>
    <w:rsid w:val="001E6CB7"/>
    <w:rsid w:val="001E7331"/>
    <w:rsid w:val="001E73C9"/>
    <w:rsid w:val="001F18AB"/>
    <w:rsid w:val="001F219A"/>
    <w:rsid w:val="001F26E2"/>
    <w:rsid w:val="001F288B"/>
    <w:rsid w:val="001F2C72"/>
    <w:rsid w:val="001F2CE4"/>
    <w:rsid w:val="001F32F0"/>
    <w:rsid w:val="001F36CF"/>
    <w:rsid w:val="001F38C8"/>
    <w:rsid w:val="001F4347"/>
    <w:rsid w:val="001F439A"/>
    <w:rsid w:val="001F5060"/>
    <w:rsid w:val="001F5101"/>
    <w:rsid w:val="001F5759"/>
    <w:rsid w:val="001F5AFB"/>
    <w:rsid w:val="001F60F8"/>
    <w:rsid w:val="001F61BF"/>
    <w:rsid w:val="001F6E8E"/>
    <w:rsid w:val="001F72C4"/>
    <w:rsid w:val="001F7339"/>
    <w:rsid w:val="001F7361"/>
    <w:rsid w:val="00200209"/>
    <w:rsid w:val="002006E9"/>
    <w:rsid w:val="002007B6"/>
    <w:rsid w:val="002013E3"/>
    <w:rsid w:val="00201826"/>
    <w:rsid w:val="0020262F"/>
    <w:rsid w:val="00202B62"/>
    <w:rsid w:val="00203E50"/>
    <w:rsid w:val="00203F13"/>
    <w:rsid w:val="00204F07"/>
    <w:rsid w:val="00204F5B"/>
    <w:rsid w:val="002056EB"/>
    <w:rsid w:val="00205850"/>
    <w:rsid w:val="0020593A"/>
    <w:rsid w:val="002060C3"/>
    <w:rsid w:val="00206644"/>
    <w:rsid w:val="002066FE"/>
    <w:rsid w:val="00207464"/>
    <w:rsid w:val="00207AE1"/>
    <w:rsid w:val="00207BF4"/>
    <w:rsid w:val="00207E38"/>
    <w:rsid w:val="0021034A"/>
    <w:rsid w:val="00210ABB"/>
    <w:rsid w:val="00211709"/>
    <w:rsid w:val="00211D1F"/>
    <w:rsid w:val="0021270F"/>
    <w:rsid w:val="002128D9"/>
    <w:rsid w:val="002129F0"/>
    <w:rsid w:val="00212A33"/>
    <w:rsid w:val="00212B5F"/>
    <w:rsid w:val="00212E59"/>
    <w:rsid w:val="00212FC5"/>
    <w:rsid w:val="002139FB"/>
    <w:rsid w:val="002142A1"/>
    <w:rsid w:val="00214644"/>
    <w:rsid w:val="00215A0A"/>
    <w:rsid w:val="002163BA"/>
    <w:rsid w:val="00216A64"/>
    <w:rsid w:val="00216C44"/>
    <w:rsid w:val="00216C71"/>
    <w:rsid w:val="00217050"/>
    <w:rsid w:val="002175A8"/>
    <w:rsid w:val="00217BF6"/>
    <w:rsid w:val="00220DF1"/>
    <w:rsid w:val="00220EBA"/>
    <w:rsid w:val="0022108D"/>
    <w:rsid w:val="002213C6"/>
    <w:rsid w:val="002215DA"/>
    <w:rsid w:val="002216E4"/>
    <w:rsid w:val="002217F2"/>
    <w:rsid w:val="00221E9F"/>
    <w:rsid w:val="002228FA"/>
    <w:rsid w:val="00222AF2"/>
    <w:rsid w:val="00222BE7"/>
    <w:rsid w:val="0022312A"/>
    <w:rsid w:val="00223645"/>
    <w:rsid w:val="002236F7"/>
    <w:rsid w:val="00223836"/>
    <w:rsid w:val="002240B6"/>
    <w:rsid w:val="00224380"/>
    <w:rsid w:val="002248E9"/>
    <w:rsid w:val="00224CD2"/>
    <w:rsid w:val="00224DF0"/>
    <w:rsid w:val="0022519D"/>
    <w:rsid w:val="0022591F"/>
    <w:rsid w:val="00225AF6"/>
    <w:rsid w:val="00226029"/>
    <w:rsid w:val="002276CF"/>
    <w:rsid w:val="00227BB9"/>
    <w:rsid w:val="0023008C"/>
    <w:rsid w:val="00231F76"/>
    <w:rsid w:val="002320E2"/>
    <w:rsid w:val="00232479"/>
    <w:rsid w:val="00232734"/>
    <w:rsid w:val="00233048"/>
    <w:rsid w:val="00233112"/>
    <w:rsid w:val="002338C5"/>
    <w:rsid w:val="00233F93"/>
    <w:rsid w:val="00234170"/>
    <w:rsid w:val="002347E3"/>
    <w:rsid w:val="0023506D"/>
    <w:rsid w:val="002351FF"/>
    <w:rsid w:val="00235B18"/>
    <w:rsid w:val="00236096"/>
    <w:rsid w:val="00236641"/>
    <w:rsid w:val="002366F2"/>
    <w:rsid w:val="0023684A"/>
    <w:rsid w:val="00236B20"/>
    <w:rsid w:val="00236E99"/>
    <w:rsid w:val="00237046"/>
    <w:rsid w:val="00237113"/>
    <w:rsid w:val="002375C9"/>
    <w:rsid w:val="00237F78"/>
    <w:rsid w:val="002405DF"/>
    <w:rsid w:val="002407D7"/>
    <w:rsid w:val="00240C77"/>
    <w:rsid w:val="002410F3"/>
    <w:rsid w:val="00241396"/>
    <w:rsid w:val="002414C1"/>
    <w:rsid w:val="002419B9"/>
    <w:rsid w:val="00241AB9"/>
    <w:rsid w:val="00241C0C"/>
    <w:rsid w:val="00241DCF"/>
    <w:rsid w:val="00241F86"/>
    <w:rsid w:val="002422BF"/>
    <w:rsid w:val="0024250C"/>
    <w:rsid w:val="0024274E"/>
    <w:rsid w:val="002428C0"/>
    <w:rsid w:val="00242E0B"/>
    <w:rsid w:val="00243DE6"/>
    <w:rsid w:val="00243DF5"/>
    <w:rsid w:val="0024403B"/>
    <w:rsid w:val="002443A2"/>
    <w:rsid w:val="00245039"/>
    <w:rsid w:val="002450A3"/>
    <w:rsid w:val="0024525D"/>
    <w:rsid w:val="002454F0"/>
    <w:rsid w:val="002468E0"/>
    <w:rsid w:val="00247028"/>
    <w:rsid w:val="00247799"/>
    <w:rsid w:val="00247A74"/>
    <w:rsid w:val="00247BF6"/>
    <w:rsid w:val="00247E56"/>
    <w:rsid w:val="00247EFB"/>
    <w:rsid w:val="00250021"/>
    <w:rsid w:val="00250066"/>
    <w:rsid w:val="002501E6"/>
    <w:rsid w:val="00250754"/>
    <w:rsid w:val="002514F4"/>
    <w:rsid w:val="0025160F"/>
    <w:rsid w:val="002519B6"/>
    <w:rsid w:val="0025214B"/>
    <w:rsid w:val="00252151"/>
    <w:rsid w:val="002521A7"/>
    <w:rsid w:val="00252581"/>
    <w:rsid w:val="00252649"/>
    <w:rsid w:val="00252721"/>
    <w:rsid w:val="00252CE7"/>
    <w:rsid w:val="00252ED9"/>
    <w:rsid w:val="00252F79"/>
    <w:rsid w:val="0025326A"/>
    <w:rsid w:val="00253B65"/>
    <w:rsid w:val="00254125"/>
    <w:rsid w:val="0025474A"/>
    <w:rsid w:val="002552DF"/>
    <w:rsid w:val="002553EA"/>
    <w:rsid w:val="00255852"/>
    <w:rsid w:val="0025595E"/>
    <w:rsid w:val="0025673F"/>
    <w:rsid w:val="00256AA9"/>
    <w:rsid w:val="00256B02"/>
    <w:rsid w:val="0025745E"/>
    <w:rsid w:val="002576BE"/>
    <w:rsid w:val="00260597"/>
    <w:rsid w:val="002607CB"/>
    <w:rsid w:val="002609D4"/>
    <w:rsid w:val="002609F6"/>
    <w:rsid w:val="00261065"/>
    <w:rsid w:val="002615AF"/>
    <w:rsid w:val="00261873"/>
    <w:rsid w:val="00261AAC"/>
    <w:rsid w:val="00261C4D"/>
    <w:rsid w:val="00262993"/>
    <w:rsid w:val="00262FC0"/>
    <w:rsid w:val="002630C7"/>
    <w:rsid w:val="00263719"/>
    <w:rsid w:val="00263DB2"/>
    <w:rsid w:val="002651F9"/>
    <w:rsid w:val="00265238"/>
    <w:rsid w:val="00265392"/>
    <w:rsid w:val="0026549E"/>
    <w:rsid w:val="00265AF5"/>
    <w:rsid w:val="00265BBD"/>
    <w:rsid w:val="00265C37"/>
    <w:rsid w:val="00266102"/>
    <w:rsid w:val="00266669"/>
    <w:rsid w:val="00266E2A"/>
    <w:rsid w:val="00267224"/>
    <w:rsid w:val="002674F8"/>
    <w:rsid w:val="0026776C"/>
    <w:rsid w:val="002705BC"/>
    <w:rsid w:val="00270B65"/>
    <w:rsid w:val="00271375"/>
    <w:rsid w:val="00271454"/>
    <w:rsid w:val="002714D9"/>
    <w:rsid w:val="00271C44"/>
    <w:rsid w:val="00271CAC"/>
    <w:rsid w:val="00273EE4"/>
    <w:rsid w:val="00274622"/>
    <w:rsid w:val="002747E1"/>
    <w:rsid w:val="002755E7"/>
    <w:rsid w:val="002756E5"/>
    <w:rsid w:val="00275720"/>
    <w:rsid w:val="002759C6"/>
    <w:rsid w:val="00275A8A"/>
    <w:rsid w:val="002761ED"/>
    <w:rsid w:val="0027628C"/>
    <w:rsid w:val="00276D6C"/>
    <w:rsid w:val="0027740E"/>
    <w:rsid w:val="0027755D"/>
    <w:rsid w:val="0027785C"/>
    <w:rsid w:val="00277DD1"/>
    <w:rsid w:val="00277EE5"/>
    <w:rsid w:val="0028072C"/>
    <w:rsid w:val="00281107"/>
    <w:rsid w:val="00281652"/>
    <w:rsid w:val="002819F3"/>
    <w:rsid w:val="00282664"/>
    <w:rsid w:val="00282685"/>
    <w:rsid w:val="002827AC"/>
    <w:rsid w:val="00282981"/>
    <w:rsid w:val="00282CCA"/>
    <w:rsid w:val="00282F2B"/>
    <w:rsid w:val="00283838"/>
    <w:rsid w:val="002838D6"/>
    <w:rsid w:val="00283BD6"/>
    <w:rsid w:val="00283FAD"/>
    <w:rsid w:val="002848BE"/>
    <w:rsid w:val="00285651"/>
    <w:rsid w:val="00285B9E"/>
    <w:rsid w:val="00285C63"/>
    <w:rsid w:val="00285F7D"/>
    <w:rsid w:val="00286066"/>
    <w:rsid w:val="00286548"/>
    <w:rsid w:val="00286F4A"/>
    <w:rsid w:val="0028705D"/>
    <w:rsid w:val="002874B8"/>
    <w:rsid w:val="002879A6"/>
    <w:rsid w:val="00290051"/>
    <w:rsid w:val="00290547"/>
    <w:rsid w:val="00290B69"/>
    <w:rsid w:val="00291317"/>
    <w:rsid w:val="00291AD4"/>
    <w:rsid w:val="00291B5F"/>
    <w:rsid w:val="002920F7"/>
    <w:rsid w:val="00292C29"/>
    <w:rsid w:val="002932D8"/>
    <w:rsid w:val="00293777"/>
    <w:rsid w:val="002946B5"/>
    <w:rsid w:val="00294850"/>
    <w:rsid w:val="002949E9"/>
    <w:rsid w:val="00294D0B"/>
    <w:rsid w:val="00294F28"/>
    <w:rsid w:val="00295491"/>
    <w:rsid w:val="00295C2E"/>
    <w:rsid w:val="00295E08"/>
    <w:rsid w:val="00296390"/>
    <w:rsid w:val="00297836"/>
    <w:rsid w:val="00297B4F"/>
    <w:rsid w:val="00297BDC"/>
    <w:rsid w:val="00297D43"/>
    <w:rsid w:val="00297D68"/>
    <w:rsid w:val="002A080B"/>
    <w:rsid w:val="002A0B5F"/>
    <w:rsid w:val="002A0D9E"/>
    <w:rsid w:val="002A0DE1"/>
    <w:rsid w:val="002A1039"/>
    <w:rsid w:val="002A182B"/>
    <w:rsid w:val="002A1A53"/>
    <w:rsid w:val="002A1DED"/>
    <w:rsid w:val="002A2389"/>
    <w:rsid w:val="002A326A"/>
    <w:rsid w:val="002A3C5D"/>
    <w:rsid w:val="002A42DC"/>
    <w:rsid w:val="002A49BA"/>
    <w:rsid w:val="002A4BEF"/>
    <w:rsid w:val="002A554B"/>
    <w:rsid w:val="002A5638"/>
    <w:rsid w:val="002A5A21"/>
    <w:rsid w:val="002A645B"/>
    <w:rsid w:val="002A7C8C"/>
    <w:rsid w:val="002A7C90"/>
    <w:rsid w:val="002A7F85"/>
    <w:rsid w:val="002B0433"/>
    <w:rsid w:val="002B081B"/>
    <w:rsid w:val="002B0AC7"/>
    <w:rsid w:val="002B0D14"/>
    <w:rsid w:val="002B1508"/>
    <w:rsid w:val="002B15C6"/>
    <w:rsid w:val="002B163C"/>
    <w:rsid w:val="002B1841"/>
    <w:rsid w:val="002B1D00"/>
    <w:rsid w:val="002B235F"/>
    <w:rsid w:val="002B2408"/>
    <w:rsid w:val="002B2E3A"/>
    <w:rsid w:val="002B31C1"/>
    <w:rsid w:val="002B32EB"/>
    <w:rsid w:val="002B3636"/>
    <w:rsid w:val="002B3E96"/>
    <w:rsid w:val="002B41C0"/>
    <w:rsid w:val="002B437D"/>
    <w:rsid w:val="002B505B"/>
    <w:rsid w:val="002B53DF"/>
    <w:rsid w:val="002B552B"/>
    <w:rsid w:val="002B5692"/>
    <w:rsid w:val="002B5B18"/>
    <w:rsid w:val="002B5B6B"/>
    <w:rsid w:val="002B5CD4"/>
    <w:rsid w:val="002B5F5B"/>
    <w:rsid w:val="002B6481"/>
    <w:rsid w:val="002B64E1"/>
    <w:rsid w:val="002B69BA"/>
    <w:rsid w:val="002B754A"/>
    <w:rsid w:val="002B7800"/>
    <w:rsid w:val="002B7E4A"/>
    <w:rsid w:val="002B7F19"/>
    <w:rsid w:val="002C033C"/>
    <w:rsid w:val="002C09EE"/>
    <w:rsid w:val="002C11A2"/>
    <w:rsid w:val="002C2D25"/>
    <w:rsid w:val="002C34E1"/>
    <w:rsid w:val="002C3972"/>
    <w:rsid w:val="002C3C2B"/>
    <w:rsid w:val="002C40EB"/>
    <w:rsid w:val="002C4B73"/>
    <w:rsid w:val="002C4DBD"/>
    <w:rsid w:val="002C4E0C"/>
    <w:rsid w:val="002C4F0B"/>
    <w:rsid w:val="002C5618"/>
    <w:rsid w:val="002C5699"/>
    <w:rsid w:val="002C66C7"/>
    <w:rsid w:val="002C670C"/>
    <w:rsid w:val="002C6EC3"/>
    <w:rsid w:val="002C7D03"/>
    <w:rsid w:val="002C7D27"/>
    <w:rsid w:val="002C7D57"/>
    <w:rsid w:val="002C7F4A"/>
    <w:rsid w:val="002D01BF"/>
    <w:rsid w:val="002D0480"/>
    <w:rsid w:val="002D09EE"/>
    <w:rsid w:val="002D0A4B"/>
    <w:rsid w:val="002D17AF"/>
    <w:rsid w:val="002D1B72"/>
    <w:rsid w:val="002D1C4A"/>
    <w:rsid w:val="002D2198"/>
    <w:rsid w:val="002D2591"/>
    <w:rsid w:val="002D3501"/>
    <w:rsid w:val="002D374B"/>
    <w:rsid w:val="002D37B5"/>
    <w:rsid w:val="002D3A31"/>
    <w:rsid w:val="002D3DEF"/>
    <w:rsid w:val="002D440A"/>
    <w:rsid w:val="002D4471"/>
    <w:rsid w:val="002D4659"/>
    <w:rsid w:val="002D5015"/>
    <w:rsid w:val="002D542D"/>
    <w:rsid w:val="002D608C"/>
    <w:rsid w:val="002D63C5"/>
    <w:rsid w:val="002D6AF4"/>
    <w:rsid w:val="002D6DCF"/>
    <w:rsid w:val="002D6E4C"/>
    <w:rsid w:val="002D6F61"/>
    <w:rsid w:val="002D733E"/>
    <w:rsid w:val="002D7E8D"/>
    <w:rsid w:val="002E0102"/>
    <w:rsid w:val="002E03AC"/>
    <w:rsid w:val="002E0A3B"/>
    <w:rsid w:val="002E0AC3"/>
    <w:rsid w:val="002E0D20"/>
    <w:rsid w:val="002E0DD4"/>
    <w:rsid w:val="002E0E25"/>
    <w:rsid w:val="002E0F52"/>
    <w:rsid w:val="002E12A4"/>
    <w:rsid w:val="002E163C"/>
    <w:rsid w:val="002E1F24"/>
    <w:rsid w:val="002E2041"/>
    <w:rsid w:val="002E2A12"/>
    <w:rsid w:val="002E30E7"/>
    <w:rsid w:val="002E3476"/>
    <w:rsid w:val="002E34B0"/>
    <w:rsid w:val="002E4249"/>
    <w:rsid w:val="002E4FC7"/>
    <w:rsid w:val="002E5A07"/>
    <w:rsid w:val="002E5C98"/>
    <w:rsid w:val="002E5E24"/>
    <w:rsid w:val="002E5F2D"/>
    <w:rsid w:val="002E60C5"/>
    <w:rsid w:val="002E626F"/>
    <w:rsid w:val="002E63C1"/>
    <w:rsid w:val="002E649F"/>
    <w:rsid w:val="002E64A6"/>
    <w:rsid w:val="002E65D6"/>
    <w:rsid w:val="002E6879"/>
    <w:rsid w:val="002E6DDE"/>
    <w:rsid w:val="002E7536"/>
    <w:rsid w:val="002E7912"/>
    <w:rsid w:val="002F0437"/>
    <w:rsid w:val="002F0910"/>
    <w:rsid w:val="002F0C5C"/>
    <w:rsid w:val="002F12D9"/>
    <w:rsid w:val="002F1A4B"/>
    <w:rsid w:val="002F1B56"/>
    <w:rsid w:val="002F24DA"/>
    <w:rsid w:val="002F2F26"/>
    <w:rsid w:val="002F2F39"/>
    <w:rsid w:val="002F334F"/>
    <w:rsid w:val="002F3F01"/>
    <w:rsid w:val="002F40B8"/>
    <w:rsid w:val="002F560F"/>
    <w:rsid w:val="002F5659"/>
    <w:rsid w:val="002F5D34"/>
    <w:rsid w:val="002F64D0"/>
    <w:rsid w:val="002F697E"/>
    <w:rsid w:val="002F6D67"/>
    <w:rsid w:val="002F6D93"/>
    <w:rsid w:val="002F6DF5"/>
    <w:rsid w:val="002F72CB"/>
    <w:rsid w:val="002F74F8"/>
    <w:rsid w:val="002F78C1"/>
    <w:rsid w:val="002F7B62"/>
    <w:rsid w:val="00300640"/>
    <w:rsid w:val="00300681"/>
    <w:rsid w:val="00300EA9"/>
    <w:rsid w:val="00300F39"/>
    <w:rsid w:val="00300FCD"/>
    <w:rsid w:val="0030105A"/>
    <w:rsid w:val="003010DA"/>
    <w:rsid w:val="00301DD5"/>
    <w:rsid w:val="00301F23"/>
    <w:rsid w:val="003020BF"/>
    <w:rsid w:val="00302B80"/>
    <w:rsid w:val="00302EE2"/>
    <w:rsid w:val="003037A0"/>
    <w:rsid w:val="00303ADB"/>
    <w:rsid w:val="00303C82"/>
    <w:rsid w:val="0030408A"/>
    <w:rsid w:val="003041C4"/>
    <w:rsid w:val="00304F71"/>
    <w:rsid w:val="00305053"/>
    <w:rsid w:val="003051A1"/>
    <w:rsid w:val="003059F9"/>
    <w:rsid w:val="00305A49"/>
    <w:rsid w:val="003063CF"/>
    <w:rsid w:val="00306524"/>
    <w:rsid w:val="0030665D"/>
    <w:rsid w:val="00306F15"/>
    <w:rsid w:val="00306FAD"/>
    <w:rsid w:val="00307388"/>
    <w:rsid w:val="00307712"/>
    <w:rsid w:val="003078D0"/>
    <w:rsid w:val="00310678"/>
    <w:rsid w:val="00310839"/>
    <w:rsid w:val="00311677"/>
    <w:rsid w:val="00312426"/>
    <w:rsid w:val="0031292D"/>
    <w:rsid w:val="00312D5D"/>
    <w:rsid w:val="0031343D"/>
    <w:rsid w:val="003143DB"/>
    <w:rsid w:val="00314AA2"/>
    <w:rsid w:val="003155EB"/>
    <w:rsid w:val="003157F3"/>
    <w:rsid w:val="003158FC"/>
    <w:rsid w:val="00315CB7"/>
    <w:rsid w:val="00315EC9"/>
    <w:rsid w:val="00316A3A"/>
    <w:rsid w:val="00316AEA"/>
    <w:rsid w:val="00316CB6"/>
    <w:rsid w:val="00316D3B"/>
    <w:rsid w:val="003170EE"/>
    <w:rsid w:val="003172A9"/>
    <w:rsid w:val="003177A5"/>
    <w:rsid w:val="0031789A"/>
    <w:rsid w:val="003178C8"/>
    <w:rsid w:val="00317E4F"/>
    <w:rsid w:val="00320158"/>
    <w:rsid w:val="0032084A"/>
    <w:rsid w:val="0032116E"/>
    <w:rsid w:val="00321362"/>
    <w:rsid w:val="00321787"/>
    <w:rsid w:val="003217D4"/>
    <w:rsid w:val="00321848"/>
    <w:rsid w:val="00321978"/>
    <w:rsid w:val="00321EE5"/>
    <w:rsid w:val="00322592"/>
    <w:rsid w:val="0032265C"/>
    <w:rsid w:val="00322C58"/>
    <w:rsid w:val="00322DE1"/>
    <w:rsid w:val="00322F74"/>
    <w:rsid w:val="00324527"/>
    <w:rsid w:val="0032484F"/>
    <w:rsid w:val="00324FDC"/>
    <w:rsid w:val="00325313"/>
    <w:rsid w:val="003255C0"/>
    <w:rsid w:val="00325A13"/>
    <w:rsid w:val="00327DC0"/>
    <w:rsid w:val="003305CE"/>
    <w:rsid w:val="00330667"/>
    <w:rsid w:val="00331632"/>
    <w:rsid w:val="00331CBA"/>
    <w:rsid w:val="00332160"/>
    <w:rsid w:val="003326C5"/>
    <w:rsid w:val="00332AA9"/>
    <w:rsid w:val="003330A5"/>
    <w:rsid w:val="00333485"/>
    <w:rsid w:val="003339C2"/>
    <w:rsid w:val="00333A09"/>
    <w:rsid w:val="00333F57"/>
    <w:rsid w:val="003341F4"/>
    <w:rsid w:val="003343E5"/>
    <w:rsid w:val="00334427"/>
    <w:rsid w:val="003344D7"/>
    <w:rsid w:val="00334698"/>
    <w:rsid w:val="0033474D"/>
    <w:rsid w:val="003349CE"/>
    <w:rsid w:val="00334D03"/>
    <w:rsid w:val="00335059"/>
    <w:rsid w:val="003352C3"/>
    <w:rsid w:val="00335BEF"/>
    <w:rsid w:val="00335D02"/>
    <w:rsid w:val="00335EC9"/>
    <w:rsid w:val="00336065"/>
    <w:rsid w:val="003364D8"/>
    <w:rsid w:val="003364FA"/>
    <w:rsid w:val="0033668B"/>
    <w:rsid w:val="00336699"/>
    <w:rsid w:val="00336FEA"/>
    <w:rsid w:val="0033745D"/>
    <w:rsid w:val="0033750F"/>
    <w:rsid w:val="00337690"/>
    <w:rsid w:val="00337956"/>
    <w:rsid w:val="00337DD9"/>
    <w:rsid w:val="003401BC"/>
    <w:rsid w:val="00340766"/>
    <w:rsid w:val="00340789"/>
    <w:rsid w:val="0034149A"/>
    <w:rsid w:val="00341696"/>
    <w:rsid w:val="003417C0"/>
    <w:rsid w:val="00342405"/>
    <w:rsid w:val="00342C76"/>
    <w:rsid w:val="00342CD6"/>
    <w:rsid w:val="00342E05"/>
    <w:rsid w:val="0034348D"/>
    <w:rsid w:val="00343795"/>
    <w:rsid w:val="00343E30"/>
    <w:rsid w:val="00345077"/>
    <w:rsid w:val="003450C7"/>
    <w:rsid w:val="00345F2E"/>
    <w:rsid w:val="003462B1"/>
    <w:rsid w:val="00346560"/>
    <w:rsid w:val="00346B41"/>
    <w:rsid w:val="003470E5"/>
    <w:rsid w:val="00347222"/>
    <w:rsid w:val="003477B9"/>
    <w:rsid w:val="003479FB"/>
    <w:rsid w:val="00347A9C"/>
    <w:rsid w:val="00347D22"/>
    <w:rsid w:val="00351235"/>
    <w:rsid w:val="003517E1"/>
    <w:rsid w:val="0035193E"/>
    <w:rsid w:val="00351AC8"/>
    <w:rsid w:val="00351C40"/>
    <w:rsid w:val="003520A6"/>
    <w:rsid w:val="00352424"/>
    <w:rsid w:val="0035256F"/>
    <w:rsid w:val="003525B5"/>
    <w:rsid w:val="003526B2"/>
    <w:rsid w:val="00352F2C"/>
    <w:rsid w:val="003531CE"/>
    <w:rsid w:val="00353BFB"/>
    <w:rsid w:val="003548A3"/>
    <w:rsid w:val="00354CEC"/>
    <w:rsid w:val="0035501B"/>
    <w:rsid w:val="0035593C"/>
    <w:rsid w:val="00355AD3"/>
    <w:rsid w:val="00356008"/>
    <w:rsid w:val="00356857"/>
    <w:rsid w:val="00356ADD"/>
    <w:rsid w:val="00357066"/>
    <w:rsid w:val="0035713F"/>
    <w:rsid w:val="00357578"/>
    <w:rsid w:val="00357A05"/>
    <w:rsid w:val="00357CFE"/>
    <w:rsid w:val="00357D79"/>
    <w:rsid w:val="00360A2A"/>
    <w:rsid w:val="00360FCF"/>
    <w:rsid w:val="003610B1"/>
    <w:rsid w:val="003616FA"/>
    <w:rsid w:val="003617BA"/>
    <w:rsid w:val="00361C48"/>
    <w:rsid w:val="0036216F"/>
    <w:rsid w:val="0036254A"/>
    <w:rsid w:val="003629AE"/>
    <w:rsid w:val="00362F84"/>
    <w:rsid w:val="00363661"/>
    <w:rsid w:val="0036391B"/>
    <w:rsid w:val="00363920"/>
    <w:rsid w:val="00363DF3"/>
    <w:rsid w:val="003640E2"/>
    <w:rsid w:val="003647F7"/>
    <w:rsid w:val="00364BA2"/>
    <w:rsid w:val="00364C12"/>
    <w:rsid w:val="00364C97"/>
    <w:rsid w:val="00365A87"/>
    <w:rsid w:val="00365DEC"/>
    <w:rsid w:val="00365EF2"/>
    <w:rsid w:val="00366268"/>
    <w:rsid w:val="003665A9"/>
    <w:rsid w:val="0036669E"/>
    <w:rsid w:val="00366835"/>
    <w:rsid w:val="0036703E"/>
    <w:rsid w:val="00370516"/>
    <w:rsid w:val="0037081E"/>
    <w:rsid w:val="003708A9"/>
    <w:rsid w:val="003719D0"/>
    <w:rsid w:val="00371A21"/>
    <w:rsid w:val="00372774"/>
    <w:rsid w:val="0037278C"/>
    <w:rsid w:val="00372F18"/>
    <w:rsid w:val="00373620"/>
    <w:rsid w:val="00374269"/>
    <w:rsid w:val="003750D4"/>
    <w:rsid w:val="003759DD"/>
    <w:rsid w:val="00375A4F"/>
    <w:rsid w:val="0037646B"/>
    <w:rsid w:val="00377250"/>
    <w:rsid w:val="003774D0"/>
    <w:rsid w:val="00377B7D"/>
    <w:rsid w:val="00380D1E"/>
    <w:rsid w:val="00381C8F"/>
    <w:rsid w:val="003822B8"/>
    <w:rsid w:val="0038281A"/>
    <w:rsid w:val="00382AC6"/>
    <w:rsid w:val="00382EDA"/>
    <w:rsid w:val="003833CE"/>
    <w:rsid w:val="003845F6"/>
    <w:rsid w:val="00385BB4"/>
    <w:rsid w:val="00385F26"/>
    <w:rsid w:val="003863A8"/>
    <w:rsid w:val="00386970"/>
    <w:rsid w:val="00386BE9"/>
    <w:rsid w:val="0038709D"/>
    <w:rsid w:val="00387148"/>
    <w:rsid w:val="003878A1"/>
    <w:rsid w:val="00387917"/>
    <w:rsid w:val="0038793E"/>
    <w:rsid w:val="00387CC5"/>
    <w:rsid w:val="00387D3C"/>
    <w:rsid w:val="00387F32"/>
    <w:rsid w:val="0039023C"/>
    <w:rsid w:val="0039087C"/>
    <w:rsid w:val="00390E5B"/>
    <w:rsid w:val="00391ACA"/>
    <w:rsid w:val="00391AE0"/>
    <w:rsid w:val="0039214B"/>
    <w:rsid w:val="003926A9"/>
    <w:rsid w:val="00392A0C"/>
    <w:rsid w:val="00392B74"/>
    <w:rsid w:val="003932D9"/>
    <w:rsid w:val="00393358"/>
    <w:rsid w:val="00393C7F"/>
    <w:rsid w:val="00393CD6"/>
    <w:rsid w:val="00394321"/>
    <w:rsid w:val="003943BF"/>
    <w:rsid w:val="00394731"/>
    <w:rsid w:val="00394AAE"/>
    <w:rsid w:val="00394B9D"/>
    <w:rsid w:val="00394FB5"/>
    <w:rsid w:val="0039531A"/>
    <w:rsid w:val="00395E86"/>
    <w:rsid w:val="003967BE"/>
    <w:rsid w:val="00397679"/>
    <w:rsid w:val="003977B8"/>
    <w:rsid w:val="003A014C"/>
    <w:rsid w:val="003A033E"/>
    <w:rsid w:val="003A0766"/>
    <w:rsid w:val="003A0D42"/>
    <w:rsid w:val="003A18B2"/>
    <w:rsid w:val="003A2A38"/>
    <w:rsid w:val="003A313D"/>
    <w:rsid w:val="003A34D7"/>
    <w:rsid w:val="003A3605"/>
    <w:rsid w:val="003A3658"/>
    <w:rsid w:val="003A3859"/>
    <w:rsid w:val="003A3C4D"/>
    <w:rsid w:val="003A456C"/>
    <w:rsid w:val="003A45BD"/>
    <w:rsid w:val="003A4635"/>
    <w:rsid w:val="003A48DF"/>
    <w:rsid w:val="003A4D5F"/>
    <w:rsid w:val="003A4E4A"/>
    <w:rsid w:val="003A4FB1"/>
    <w:rsid w:val="003A511E"/>
    <w:rsid w:val="003A5200"/>
    <w:rsid w:val="003A53CE"/>
    <w:rsid w:val="003A565E"/>
    <w:rsid w:val="003A598A"/>
    <w:rsid w:val="003A5FB1"/>
    <w:rsid w:val="003A6872"/>
    <w:rsid w:val="003A69F3"/>
    <w:rsid w:val="003A6CA0"/>
    <w:rsid w:val="003A705D"/>
    <w:rsid w:val="003A7592"/>
    <w:rsid w:val="003A77FA"/>
    <w:rsid w:val="003A7887"/>
    <w:rsid w:val="003A7ECC"/>
    <w:rsid w:val="003B01B0"/>
    <w:rsid w:val="003B054B"/>
    <w:rsid w:val="003B0A6B"/>
    <w:rsid w:val="003B0AB3"/>
    <w:rsid w:val="003B0ACD"/>
    <w:rsid w:val="003B0BA1"/>
    <w:rsid w:val="003B0EFB"/>
    <w:rsid w:val="003B1122"/>
    <w:rsid w:val="003B123E"/>
    <w:rsid w:val="003B196B"/>
    <w:rsid w:val="003B1BA2"/>
    <w:rsid w:val="003B1C59"/>
    <w:rsid w:val="003B2FCC"/>
    <w:rsid w:val="003B331A"/>
    <w:rsid w:val="003B38A0"/>
    <w:rsid w:val="003B3AB6"/>
    <w:rsid w:val="003B3FDE"/>
    <w:rsid w:val="003B424F"/>
    <w:rsid w:val="003B4354"/>
    <w:rsid w:val="003B4E87"/>
    <w:rsid w:val="003B5298"/>
    <w:rsid w:val="003B5430"/>
    <w:rsid w:val="003B6099"/>
    <w:rsid w:val="003B64F1"/>
    <w:rsid w:val="003B6AF5"/>
    <w:rsid w:val="003B795C"/>
    <w:rsid w:val="003C0425"/>
    <w:rsid w:val="003C04CB"/>
    <w:rsid w:val="003C0BBB"/>
    <w:rsid w:val="003C0DA9"/>
    <w:rsid w:val="003C0EBC"/>
    <w:rsid w:val="003C12C6"/>
    <w:rsid w:val="003C1448"/>
    <w:rsid w:val="003C180A"/>
    <w:rsid w:val="003C1A4F"/>
    <w:rsid w:val="003C1DDB"/>
    <w:rsid w:val="003C1E9B"/>
    <w:rsid w:val="003C1F94"/>
    <w:rsid w:val="003C2186"/>
    <w:rsid w:val="003C2381"/>
    <w:rsid w:val="003C27AD"/>
    <w:rsid w:val="003C2F11"/>
    <w:rsid w:val="003C31D9"/>
    <w:rsid w:val="003C39A4"/>
    <w:rsid w:val="003C3DED"/>
    <w:rsid w:val="003C3EC4"/>
    <w:rsid w:val="003C49A3"/>
    <w:rsid w:val="003C4B7F"/>
    <w:rsid w:val="003C506B"/>
    <w:rsid w:val="003C561E"/>
    <w:rsid w:val="003C56CD"/>
    <w:rsid w:val="003C6024"/>
    <w:rsid w:val="003C67F9"/>
    <w:rsid w:val="003C6EAB"/>
    <w:rsid w:val="003C6FAF"/>
    <w:rsid w:val="003C73A9"/>
    <w:rsid w:val="003C78D2"/>
    <w:rsid w:val="003C7A57"/>
    <w:rsid w:val="003D056F"/>
    <w:rsid w:val="003D082B"/>
    <w:rsid w:val="003D093A"/>
    <w:rsid w:val="003D0D64"/>
    <w:rsid w:val="003D1B84"/>
    <w:rsid w:val="003D1FC6"/>
    <w:rsid w:val="003D3663"/>
    <w:rsid w:val="003D384E"/>
    <w:rsid w:val="003D3C15"/>
    <w:rsid w:val="003D4646"/>
    <w:rsid w:val="003D5228"/>
    <w:rsid w:val="003D55EC"/>
    <w:rsid w:val="003D5751"/>
    <w:rsid w:val="003D587E"/>
    <w:rsid w:val="003D5A07"/>
    <w:rsid w:val="003D5AF5"/>
    <w:rsid w:val="003D5CA1"/>
    <w:rsid w:val="003D5ECA"/>
    <w:rsid w:val="003D6833"/>
    <w:rsid w:val="003D707D"/>
    <w:rsid w:val="003D7196"/>
    <w:rsid w:val="003D73E0"/>
    <w:rsid w:val="003D7592"/>
    <w:rsid w:val="003E0526"/>
    <w:rsid w:val="003E18FD"/>
    <w:rsid w:val="003E19D2"/>
    <w:rsid w:val="003E1F0A"/>
    <w:rsid w:val="003E1F99"/>
    <w:rsid w:val="003E24B0"/>
    <w:rsid w:val="003E28EA"/>
    <w:rsid w:val="003E323B"/>
    <w:rsid w:val="003E339E"/>
    <w:rsid w:val="003E345C"/>
    <w:rsid w:val="003E365C"/>
    <w:rsid w:val="003E36B9"/>
    <w:rsid w:val="003E42A4"/>
    <w:rsid w:val="003E528F"/>
    <w:rsid w:val="003E58F3"/>
    <w:rsid w:val="003E5986"/>
    <w:rsid w:val="003E5BAE"/>
    <w:rsid w:val="003E642D"/>
    <w:rsid w:val="003E672D"/>
    <w:rsid w:val="003E706A"/>
    <w:rsid w:val="003E773C"/>
    <w:rsid w:val="003E7B2A"/>
    <w:rsid w:val="003F0029"/>
    <w:rsid w:val="003F105F"/>
    <w:rsid w:val="003F113A"/>
    <w:rsid w:val="003F160F"/>
    <w:rsid w:val="003F1AB6"/>
    <w:rsid w:val="003F1DC7"/>
    <w:rsid w:val="003F2316"/>
    <w:rsid w:val="003F3190"/>
    <w:rsid w:val="003F34F0"/>
    <w:rsid w:val="003F4912"/>
    <w:rsid w:val="003F4AA8"/>
    <w:rsid w:val="003F4C4C"/>
    <w:rsid w:val="003F4C74"/>
    <w:rsid w:val="003F50E1"/>
    <w:rsid w:val="003F523F"/>
    <w:rsid w:val="003F5521"/>
    <w:rsid w:val="003F6A1F"/>
    <w:rsid w:val="003F78F8"/>
    <w:rsid w:val="003F7B08"/>
    <w:rsid w:val="004006FC"/>
    <w:rsid w:val="00400915"/>
    <w:rsid w:val="00400B69"/>
    <w:rsid w:val="00400F72"/>
    <w:rsid w:val="00401481"/>
    <w:rsid w:val="0040231F"/>
    <w:rsid w:val="0040278F"/>
    <w:rsid w:val="0040335E"/>
    <w:rsid w:val="0040347B"/>
    <w:rsid w:val="00403716"/>
    <w:rsid w:val="00404057"/>
    <w:rsid w:val="00404314"/>
    <w:rsid w:val="0040485E"/>
    <w:rsid w:val="00404C6E"/>
    <w:rsid w:val="00405175"/>
    <w:rsid w:val="0040540B"/>
    <w:rsid w:val="00407467"/>
    <w:rsid w:val="00407824"/>
    <w:rsid w:val="004079B9"/>
    <w:rsid w:val="00407E5C"/>
    <w:rsid w:val="00410714"/>
    <w:rsid w:val="0041072D"/>
    <w:rsid w:val="0041072F"/>
    <w:rsid w:val="00410DC8"/>
    <w:rsid w:val="00411197"/>
    <w:rsid w:val="004114B5"/>
    <w:rsid w:val="0041162E"/>
    <w:rsid w:val="0041191D"/>
    <w:rsid w:val="00412587"/>
    <w:rsid w:val="004125B3"/>
    <w:rsid w:val="004125E4"/>
    <w:rsid w:val="0041298A"/>
    <w:rsid w:val="004130B9"/>
    <w:rsid w:val="00413DDB"/>
    <w:rsid w:val="00415E0E"/>
    <w:rsid w:val="004160F2"/>
    <w:rsid w:val="004162BE"/>
    <w:rsid w:val="00416657"/>
    <w:rsid w:val="00416737"/>
    <w:rsid w:val="0041684E"/>
    <w:rsid w:val="004170AC"/>
    <w:rsid w:val="004171C8"/>
    <w:rsid w:val="00417C84"/>
    <w:rsid w:val="004203C9"/>
    <w:rsid w:val="00420597"/>
    <w:rsid w:val="00420EDD"/>
    <w:rsid w:val="00420FD3"/>
    <w:rsid w:val="00420FE7"/>
    <w:rsid w:val="0042114A"/>
    <w:rsid w:val="00421295"/>
    <w:rsid w:val="0042129C"/>
    <w:rsid w:val="0042142B"/>
    <w:rsid w:val="004214D1"/>
    <w:rsid w:val="0042184E"/>
    <w:rsid w:val="0042194F"/>
    <w:rsid w:val="00422166"/>
    <w:rsid w:val="00422FE9"/>
    <w:rsid w:val="00423935"/>
    <w:rsid w:val="00423B59"/>
    <w:rsid w:val="00423B98"/>
    <w:rsid w:val="00423F9A"/>
    <w:rsid w:val="004242C0"/>
    <w:rsid w:val="004245A9"/>
    <w:rsid w:val="004246AF"/>
    <w:rsid w:val="00424711"/>
    <w:rsid w:val="004249E9"/>
    <w:rsid w:val="004266A9"/>
    <w:rsid w:val="0042705A"/>
    <w:rsid w:val="004271B2"/>
    <w:rsid w:val="0042743D"/>
    <w:rsid w:val="004274AD"/>
    <w:rsid w:val="004276D8"/>
    <w:rsid w:val="004278B8"/>
    <w:rsid w:val="004302CF"/>
    <w:rsid w:val="0043042A"/>
    <w:rsid w:val="00430AA5"/>
    <w:rsid w:val="00430DD1"/>
    <w:rsid w:val="004315AB"/>
    <w:rsid w:val="004315F1"/>
    <w:rsid w:val="00432048"/>
    <w:rsid w:val="0043228D"/>
    <w:rsid w:val="00432739"/>
    <w:rsid w:val="00432A0F"/>
    <w:rsid w:val="004330DE"/>
    <w:rsid w:val="0043338F"/>
    <w:rsid w:val="0043351B"/>
    <w:rsid w:val="00434559"/>
    <w:rsid w:val="00434904"/>
    <w:rsid w:val="00434F4F"/>
    <w:rsid w:val="004350DA"/>
    <w:rsid w:val="00435207"/>
    <w:rsid w:val="0043549D"/>
    <w:rsid w:val="0043579B"/>
    <w:rsid w:val="0043621A"/>
    <w:rsid w:val="0043627D"/>
    <w:rsid w:val="00436391"/>
    <w:rsid w:val="00436499"/>
    <w:rsid w:val="004365A1"/>
    <w:rsid w:val="0043683F"/>
    <w:rsid w:val="00436FA0"/>
    <w:rsid w:val="0043708C"/>
    <w:rsid w:val="00437859"/>
    <w:rsid w:val="00437E47"/>
    <w:rsid w:val="0044005E"/>
    <w:rsid w:val="00440282"/>
    <w:rsid w:val="00440F3F"/>
    <w:rsid w:val="004411EF"/>
    <w:rsid w:val="00441568"/>
    <w:rsid w:val="00441B3B"/>
    <w:rsid w:val="00442EBF"/>
    <w:rsid w:val="00442ED4"/>
    <w:rsid w:val="004430E2"/>
    <w:rsid w:val="00443FC0"/>
    <w:rsid w:val="00444622"/>
    <w:rsid w:val="00444685"/>
    <w:rsid w:val="00444921"/>
    <w:rsid w:val="004452F6"/>
    <w:rsid w:val="0044556E"/>
    <w:rsid w:val="004456D7"/>
    <w:rsid w:val="00445AC7"/>
    <w:rsid w:val="00445B03"/>
    <w:rsid w:val="00445F2A"/>
    <w:rsid w:val="0044612A"/>
    <w:rsid w:val="00446596"/>
    <w:rsid w:val="004475CC"/>
    <w:rsid w:val="00447612"/>
    <w:rsid w:val="0045027E"/>
    <w:rsid w:val="004502FB"/>
    <w:rsid w:val="004509B3"/>
    <w:rsid w:val="00450AF6"/>
    <w:rsid w:val="00450C40"/>
    <w:rsid w:val="00451116"/>
    <w:rsid w:val="00451356"/>
    <w:rsid w:val="00451378"/>
    <w:rsid w:val="00451EC8"/>
    <w:rsid w:val="004524BC"/>
    <w:rsid w:val="00452D24"/>
    <w:rsid w:val="004533F4"/>
    <w:rsid w:val="00453439"/>
    <w:rsid w:val="00453647"/>
    <w:rsid w:val="00453F48"/>
    <w:rsid w:val="00454840"/>
    <w:rsid w:val="00454FCB"/>
    <w:rsid w:val="0045520E"/>
    <w:rsid w:val="00455BE4"/>
    <w:rsid w:val="00455FE1"/>
    <w:rsid w:val="00456413"/>
    <w:rsid w:val="00456AAC"/>
    <w:rsid w:val="0046007F"/>
    <w:rsid w:val="0046067B"/>
    <w:rsid w:val="00460879"/>
    <w:rsid w:val="004610B9"/>
    <w:rsid w:val="00461625"/>
    <w:rsid w:val="00461A5C"/>
    <w:rsid w:val="00461BA8"/>
    <w:rsid w:val="00461D83"/>
    <w:rsid w:val="00462019"/>
    <w:rsid w:val="0046201D"/>
    <w:rsid w:val="00462216"/>
    <w:rsid w:val="00463D60"/>
    <w:rsid w:val="00463DC7"/>
    <w:rsid w:val="0046435A"/>
    <w:rsid w:val="00465EB8"/>
    <w:rsid w:val="004660F4"/>
    <w:rsid w:val="00471315"/>
    <w:rsid w:val="00471DA1"/>
    <w:rsid w:val="00471E48"/>
    <w:rsid w:val="00472AF2"/>
    <w:rsid w:val="00473224"/>
    <w:rsid w:val="0047330F"/>
    <w:rsid w:val="0047340C"/>
    <w:rsid w:val="0047349F"/>
    <w:rsid w:val="00473DF9"/>
    <w:rsid w:val="00473F53"/>
    <w:rsid w:val="00474602"/>
    <w:rsid w:val="00474AED"/>
    <w:rsid w:val="00474CA5"/>
    <w:rsid w:val="00475002"/>
    <w:rsid w:val="00475017"/>
    <w:rsid w:val="004754E4"/>
    <w:rsid w:val="00476151"/>
    <w:rsid w:val="00476C0B"/>
    <w:rsid w:val="00477122"/>
    <w:rsid w:val="004771A5"/>
    <w:rsid w:val="00477E15"/>
    <w:rsid w:val="00480834"/>
    <w:rsid w:val="004809C1"/>
    <w:rsid w:val="00480CDA"/>
    <w:rsid w:val="00480E05"/>
    <w:rsid w:val="00480FD4"/>
    <w:rsid w:val="00481008"/>
    <w:rsid w:val="00481CFA"/>
    <w:rsid w:val="004825B6"/>
    <w:rsid w:val="00482813"/>
    <w:rsid w:val="00483167"/>
    <w:rsid w:val="004833E4"/>
    <w:rsid w:val="00483A3F"/>
    <w:rsid w:val="00483AB5"/>
    <w:rsid w:val="00483C6D"/>
    <w:rsid w:val="00483E5B"/>
    <w:rsid w:val="0048479A"/>
    <w:rsid w:val="00484BA1"/>
    <w:rsid w:val="00484E95"/>
    <w:rsid w:val="00485345"/>
    <w:rsid w:val="00485682"/>
    <w:rsid w:val="00485C5E"/>
    <w:rsid w:val="0048690B"/>
    <w:rsid w:val="00486928"/>
    <w:rsid w:val="00486CE5"/>
    <w:rsid w:val="00487283"/>
    <w:rsid w:val="00487926"/>
    <w:rsid w:val="004879F6"/>
    <w:rsid w:val="00487E08"/>
    <w:rsid w:val="00487E66"/>
    <w:rsid w:val="00487F8C"/>
    <w:rsid w:val="004904EB"/>
    <w:rsid w:val="0049055E"/>
    <w:rsid w:val="00490585"/>
    <w:rsid w:val="00491884"/>
    <w:rsid w:val="00491AB3"/>
    <w:rsid w:val="00491F43"/>
    <w:rsid w:val="0049246F"/>
    <w:rsid w:val="00492846"/>
    <w:rsid w:val="00492AC5"/>
    <w:rsid w:val="00492B56"/>
    <w:rsid w:val="00493B17"/>
    <w:rsid w:val="00494034"/>
    <w:rsid w:val="004940CB"/>
    <w:rsid w:val="004940E4"/>
    <w:rsid w:val="004945F5"/>
    <w:rsid w:val="00494BB8"/>
    <w:rsid w:val="00495215"/>
    <w:rsid w:val="0049535E"/>
    <w:rsid w:val="004956D0"/>
    <w:rsid w:val="00495F88"/>
    <w:rsid w:val="00496193"/>
    <w:rsid w:val="00496E08"/>
    <w:rsid w:val="004978A6"/>
    <w:rsid w:val="00497981"/>
    <w:rsid w:val="00497E11"/>
    <w:rsid w:val="004A0C15"/>
    <w:rsid w:val="004A0D61"/>
    <w:rsid w:val="004A2687"/>
    <w:rsid w:val="004A2A48"/>
    <w:rsid w:val="004A2D06"/>
    <w:rsid w:val="004A2D3A"/>
    <w:rsid w:val="004A2D52"/>
    <w:rsid w:val="004A341B"/>
    <w:rsid w:val="004A3524"/>
    <w:rsid w:val="004A3A6F"/>
    <w:rsid w:val="004A40C3"/>
    <w:rsid w:val="004A4116"/>
    <w:rsid w:val="004A4504"/>
    <w:rsid w:val="004A488F"/>
    <w:rsid w:val="004A4DE4"/>
    <w:rsid w:val="004A5D85"/>
    <w:rsid w:val="004A6466"/>
    <w:rsid w:val="004A65BF"/>
    <w:rsid w:val="004A66FA"/>
    <w:rsid w:val="004A6774"/>
    <w:rsid w:val="004A67FD"/>
    <w:rsid w:val="004A68E9"/>
    <w:rsid w:val="004A6EAA"/>
    <w:rsid w:val="004A711D"/>
    <w:rsid w:val="004A7480"/>
    <w:rsid w:val="004A7B54"/>
    <w:rsid w:val="004A7C06"/>
    <w:rsid w:val="004B0C29"/>
    <w:rsid w:val="004B0DC3"/>
    <w:rsid w:val="004B102B"/>
    <w:rsid w:val="004B143D"/>
    <w:rsid w:val="004B1976"/>
    <w:rsid w:val="004B25B3"/>
    <w:rsid w:val="004B27C3"/>
    <w:rsid w:val="004B2D6A"/>
    <w:rsid w:val="004B307B"/>
    <w:rsid w:val="004B37EC"/>
    <w:rsid w:val="004B3F74"/>
    <w:rsid w:val="004B405D"/>
    <w:rsid w:val="004B4BA1"/>
    <w:rsid w:val="004B4E24"/>
    <w:rsid w:val="004B4F7B"/>
    <w:rsid w:val="004B4FD7"/>
    <w:rsid w:val="004B5006"/>
    <w:rsid w:val="004B535E"/>
    <w:rsid w:val="004B599A"/>
    <w:rsid w:val="004B63B3"/>
    <w:rsid w:val="004B65B6"/>
    <w:rsid w:val="004B6667"/>
    <w:rsid w:val="004B6931"/>
    <w:rsid w:val="004B6AC7"/>
    <w:rsid w:val="004B754F"/>
    <w:rsid w:val="004B75F9"/>
    <w:rsid w:val="004B77A7"/>
    <w:rsid w:val="004C012C"/>
    <w:rsid w:val="004C09F0"/>
    <w:rsid w:val="004C1333"/>
    <w:rsid w:val="004C192A"/>
    <w:rsid w:val="004C2713"/>
    <w:rsid w:val="004C2AA2"/>
    <w:rsid w:val="004C2BD7"/>
    <w:rsid w:val="004C38D2"/>
    <w:rsid w:val="004C3B3F"/>
    <w:rsid w:val="004C3C90"/>
    <w:rsid w:val="004C3DC4"/>
    <w:rsid w:val="004C41B2"/>
    <w:rsid w:val="004C4788"/>
    <w:rsid w:val="004C47D7"/>
    <w:rsid w:val="004C49EF"/>
    <w:rsid w:val="004C4FA6"/>
    <w:rsid w:val="004C566E"/>
    <w:rsid w:val="004C6190"/>
    <w:rsid w:val="004C6CDA"/>
    <w:rsid w:val="004C7140"/>
    <w:rsid w:val="004C76D0"/>
    <w:rsid w:val="004C7CB0"/>
    <w:rsid w:val="004D0151"/>
    <w:rsid w:val="004D0BE6"/>
    <w:rsid w:val="004D0DB8"/>
    <w:rsid w:val="004D0FD1"/>
    <w:rsid w:val="004D15C4"/>
    <w:rsid w:val="004D1C82"/>
    <w:rsid w:val="004D2D01"/>
    <w:rsid w:val="004D2DEA"/>
    <w:rsid w:val="004D31F4"/>
    <w:rsid w:val="004D32E0"/>
    <w:rsid w:val="004D36EB"/>
    <w:rsid w:val="004D3ACA"/>
    <w:rsid w:val="004D3EB1"/>
    <w:rsid w:val="004D4421"/>
    <w:rsid w:val="004D4A53"/>
    <w:rsid w:val="004D5192"/>
    <w:rsid w:val="004D6062"/>
    <w:rsid w:val="004D6AA3"/>
    <w:rsid w:val="004D6C7F"/>
    <w:rsid w:val="004D7712"/>
    <w:rsid w:val="004E0E70"/>
    <w:rsid w:val="004E0FA4"/>
    <w:rsid w:val="004E104E"/>
    <w:rsid w:val="004E1A11"/>
    <w:rsid w:val="004E1AAF"/>
    <w:rsid w:val="004E1D1D"/>
    <w:rsid w:val="004E1DF0"/>
    <w:rsid w:val="004E291A"/>
    <w:rsid w:val="004E2A28"/>
    <w:rsid w:val="004E3039"/>
    <w:rsid w:val="004E32BA"/>
    <w:rsid w:val="004E3CD8"/>
    <w:rsid w:val="004E4079"/>
    <w:rsid w:val="004E4280"/>
    <w:rsid w:val="004E42E7"/>
    <w:rsid w:val="004E439A"/>
    <w:rsid w:val="004E4574"/>
    <w:rsid w:val="004E4831"/>
    <w:rsid w:val="004E4CAE"/>
    <w:rsid w:val="004E4F60"/>
    <w:rsid w:val="004E5094"/>
    <w:rsid w:val="004E5EBA"/>
    <w:rsid w:val="004E6193"/>
    <w:rsid w:val="004E62B0"/>
    <w:rsid w:val="004E7738"/>
    <w:rsid w:val="004E7CF2"/>
    <w:rsid w:val="004E7D90"/>
    <w:rsid w:val="004F0224"/>
    <w:rsid w:val="004F162D"/>
    <w:rsid w:val="004F2110"/>
    <w:rsid w:val="004F2B1C"/>
    <w:rsid w:val="004F31E6"/>
    <w:rsid w:val="004F34FE"/>
    <w:rsid w:val="004F3C25"/>
    <w:rsid w:val="004F3CDA"/>
    <w:rsid w:val="004F3D0E"/>
    <w:rsid w:val="004F4477"/>
    <w:rsid w:val="004F4C54"/>
    <w:rsid w:val="004F4CF0"/>
    <w:rsid w:val="004F500F"/>
    <w:rsid w:val="004F5489"/>
    <w:rsid w:val="004F5E04"/>
    <w:rsid w:val="004F5FAB"/>
    <w:rsid w:val="004F605A"/>
    <w:rsid w:val="004F6076"/>
    <w:rsid w:val="004F6162"/>
    <w:rsid w:val="004F71F4"/>
    <w:rsid w:val="004F774C"/>
    <w:rsid w:val="004F77B0"/>
    <w:rsid w:val="005006B3"/>
    <w:rsid w:val="005009C6"/>
    <w:rsid w:val="00501539"/>
    <w:rsid w:val="00501E0D"/>
    <w:rsid w:val="005020E3"/>
    <w:rsid w:val="005020F6"/>
    <w:rsid w:val="005024B2"/>
    <w:rsid w:val="0050267E"/>
    <w:rsid w:val="00502803"/>
    <w:rsid w:val="00502856"/>
    <w:rsid w:val="00502DAC"/>
    <w:rsid w:val="0050385F"/>
    <w:rsid w:val="005038A3"/>
    <w:rsid w:val="0050399F"/>
    <w:rsid w:val="00503D29"/>
    <w:rsid w:val="00504101"/>
    <w:rsid w:val="0050467A"/>
    <w:rsid w:val="005047E1"/>
    <w:rsid w:val="005049B4"/>
    <w:rsid w:val="00505476"/>
    <w:rsid w:val="00505538"/>
    <w:rsid w:val="00505BBF"/>
    <w:rsid w:val="00506326"/>
    <w:rsid w:val="0050643F"/>
    <w:rsid w:val="00506A0B"/>
    <w:rsid w:val="00506B68"/>
    <w:rsid w:val="005072AD"/>
    <w:rsid w:val="005075EF"/>
    <w:rsid w:val="00507DE4"/>
    <w:rsid w:val="00507E2C"/>
    <w:rsid w:val="0051032C"/>
    <w:rsid w:val="00510373"/>
    <w:rsid w:val="00510B6B"/>
    <w:rsid w:val="0051120D"/>
    <w:rsid w:val="00511A6F"/>
    <w:rsid w:val="00511FEF"/>
    <w:rsid w:val="0051238E"/>
    <w:rsid w:val="00512516"/>
    <w:rsid w:val="0051275A"/>
    <w:rsid w:val="00512B49"/>
    <w:rsid w:val="00512B8D"/>
    <w:rsid w:val="00513B56"/>
    <w:rsid w:val="00513B9E"/>
    <w:rsid w:val="00513D3F"/>
    <w:rsid w:val="005140A3"/>
    <w:rsid w:val="0051427A"/>
    <w:rsid w:val="00514403"/>
    <w:rsid w:val="00514972"/>
    <w:rsid w:val="00514D56"/>
    <w:rsid w:val="005158B3"/>
    <w:rsid w:val="00515C29"/>
    <w:rsid w:val="00516763"/>
    <w:rsid w:val="00516D3E"/>
    <w:rsid w:val="00516D6F"/>
    <w:rsid w:val="00517869"/>
    <w:rsid w:val="00520730"/>
    <w:rsid w:val="00520CA6"/>
    <w:rsid w:val="0052157E"/>
    <w:rsid w:val="00521C63"/>
    <w:rsid w:val="00521D39"/>
    <w:rsid w:val="00521D73"/>
    <w:rsid w:val="00521DBE"/>
    <w:rsid w:val="00521EF9"/>
    <w:rsid w:val="00522517"/>
    <w:rsid w:val="005232BD"/>
    <w:rsid w:val="0052334F"/>
    <w:rsid w:val="00523719"/>
    <w:rsid w:val="00523FE8"/>
    <w:rsid w:val="005242D7"/>
    <w:rsid w:val="00524309"/>
    <w:rsid w:val="00524706"/>
    <w:rsid w:val="00524D3E"/>
    <w:rsid w:val="00524E8F"/>
    <w:rsid w:val="0052541A"/>
    <w:rsid w:val="005258AF"/>
    <w:rsid w:val="00525D1C"/>
    <w:rsid w:val="00525FB3"/>
    <w:rsid w:val="005265D5"/>
    <w:rsid w:val="00526B14"/>
    <w:rsid w:val="00526E4F"/>
    <w:rsid w:val="00527195"/>
    <w:rsid w:val="00527C52"/>
    <w:rsid w:val="00530217"/>
    <w:rsid w:val="00530AFD"/>
    <w:rsid w:val="00531733"/>
    <w:rsid w:val="0053173B"/>
    <w:rsid w:val="005317FF"/>
    <w:rsid w:val="005318EE"/>
    <w:rsid w:val="00531A53"/>
    <w:rsid w:val="00531CF4"/>
    <w:rsid w:val="005322C6"/>
    <w:rsid w:val="00532BBC"/>
    <w:rsid w:val="00532CAC"/>
    <w:rsid w:val="00533CD0"/>
    <w:rsid w:val="00533D42"/>
    <w:rsid w:val="00533EBC"/>
    <w:rsid w:val="0053445B"/>
    <w:rsid w:val="0053450D"/>
    <w:rsid w:val="005348D9"/>
    <w:rsid w:val="005354D4"/>
    <w:rsid w:val="00535829"/>
    <w:rsid w:val="00535B8F"/>
    <w:rsid w:val="00535D0B"/>
    <w:rsid w:val="005362DA"/>
    <w:rsid w:val="005369FC"/>
    <w:rsid w:val="00536EE9"/>
    <w:rsid w:val="005372F5"/>
    <w:rsid w:val="00537473"/>
    <w:rsid w:val="00537696"/>
    <w:rsid w:val="0053779F"/>
    <w:rsid w:val="00537B2E"/>
    <w:rsid w:val="00537DD6"/>
    <w:rsid w:val="005403CF"/>
    <w:rsid w:val="00540572"/>
    <w:rsid w:val="00540B1D"/>
    <w:rsid w:val="00541201"/>
    <w:rsid w:val="00541851"/>
    <w:rsid w:val="00541D8B"/>
    <w:rsid w:val="00541DA0"/>
    <w:rsid w:val="005426E0"/>
    <w:rsid w:val="00542717"/>
    <w:rsid w:val="0054282D"/>
    <w:rsid w:val="00543B45"/>
    <w:rsid w:val="00543D70"/>
    <w:rsid w:val="00543E13"/>
    <w:rsid w:val="00544069"/>
    <w:rsid w:val="005442C6"/>
    <w:rsid w:val="00544616"/>
    <w:rsid w:val="005446BB"/>
    <w:rsid w:val="005447D3"/>
    <w:rsid w:val="0054484E"/>
    <w:rsid w:val="00544E44"/>
    <w:rsid w:val="00544E7F"/>
    <w:rsid w:val="005458C2"/>
    <w:rsid w:val="00545965"/>
    <w:rsid w:val="00545AE6"/>
    <w:rsid w:val="00545E37"/>
    <w:rsid w:val="00546513"/>
    <w:rsid w:val="00546908"/>
    <w:rsid w:val="00546940"/>
    <w:rsid w:val="00547235"/>
    <w:rsid w:val="0054774E"/>
    <w:rsid w:val="00551801"/>
    <w:rsid w:val="00551C1C"/>
    <w:rsid w:val="00552870"/>
    <w:rsid w:val="005528C1"/>
    <w:rsid w:val="00552CAD"/>
    <w:rsid w:val="00552FB0"/>
    <w:rsid w:val="005532FB"/>
    <w:rsid w:val="00553B7F"/>
    <w:rsid w:val="00553C5A"/>
    <w:rsid w:val="00553D61"/>
    <w:rsid w:val="00554423"/>
    <w:rsid w:val="0055525F"/>
    <w:rsid w:val="00555ADF"/>
    <w:rsid w:val="00555FDD"/>
    <w:rsid w:val="005564A3"/>
    <w:rsid w:val="005565AB"/>
    <w:rsid w:val="00556B1F"/>
    <w:rsid w:val="00556B3F"/>
    <w:rsid w:val="00556DEC"/>
    <w:rsid w:val="00557238"/>
    <w:rsid w:val="0055761A"/>
    <w:rsid w:val="00557ED7"/>
    <w:rsid w:val="00560354"/>
    <w:rsid w:val="0056039B"/>
    <w:rsid w:val="00560DC4"/>
    <w:rsid w:val="00561535"/>
    <w:rsid w:val="005615C6"/>
    <w:rsid w:val="005618CA"/>
    <w:rsid w:val="00561977"/>
    <w:rsid w:val="00561A9B"/>
    <w:rsid w:val="00561B64"/>
    <w:rsid w:val="00561C55"/>
    <w:rsid w:val="00561D6C"/>
    <w:rsid w:val="00562153"/>
    <w:rsid w:val="00562863"/>
    <w:rsid w:val="005628D2"/>
    <w:rsid w:val="0056324E"/>
    <w:rsid w:val="005633DA"/>
    <w:rsid w:val="00563870"/>
    <w:rsid w:val="00564366"/>
    <w:rsid w:val="00564B0C"/>
    <w:rsid w:val="00565136"/>
    <w:rsid w:val="00565C60"/>
    <w:rsid w:val="00565D45"/>
    <w:rsid w:val="0056623E"/>
    <w:rsid w:val="00566658"/>
    <w:rsid w:val="00566978"/>
    <w:rsid w:val="00566D78"/>
    <w:rsid w:val="00566EC8"/>
    <w:rsid w:val="0056725D"/>
    <w:rsid w:val="00567371"/>
    <w:rsid w:val="00567979"/>
    <w:rsid w:val="00567C6F"/>
    <w:rsid w:val="00567CA3"/>
    <w:rsid w:val="00567CC0"/>
    <w:rsid w:val="00570012"/>
    <w:rsid w:val="0057011B"/>
    <w:rsid w:val="00570340"/>
    <w:rsid w:val="0057067F"/>
    <w:rsid w:val="005706B2"/>
    <w:rsid w:val="00570AF4"/>
    <w:rsid w:val="0057113F"/>
    <w:rsid w:val="005711FC"/>
    <w:rsid w:val="00571BC4"/>
    <w:rsid w:val="00571C70"/>
    <w:rsid w:val="00571F40"/>
    <w:rsid w:val="0057217C"/>
    <w:rsid w:val="005724F1"/>
    <w:rsid w:val="0057344A"/>
    <w:rsid w:val="00573A8D"/>
    <w:rsid w:val="00574092"/>
    <w:rsid w:val="005747AC"/>
    <w:rsid w:val="00574A02"/>
    <w:rsid w:val="0057560E"/>
    <w:rsid w:val="005768D3"/>
    <w:rsid w:val="00577380"/>
    <w:rsid w:val="00577559"/>
    <w:rsid w:val="00577B0F"/>
    <w:rsid w:val="005815CC"/>
    <w:rsid w:val="00581C50"/>
    <w:rsid w:val="00582981"/>
    <w:rsid w:val="00582CFA"/>
    <w:rsid w:val="00582F53"/>
    <w:rsid w:val="00583399"/>
    <w:rsid w:val="00583631"/>
    <w:rsid w:val="00584986"/>
    <w:rsid w:val="00584EC1"/>
    <w:rsid w:val="00585026"/>
    <w:rsid w:val="00585722"/>
    <w:rsid w:val="00585E8B"/>
    <w:rsid w:val="00586531"/>
    <w:rsid w:val="0058689D"/>
    <w:rsid w:val="005869DA"/>
    <w:rsid w:val="005876A3"/>
    <w:rsid w:val="00591A58"/>
    <w:rsid w:val="00592182"/>
    <w:rsid w:val="00592727"/>
    <w:rsid w:val="00592A63"/>
    <w:rsid w:val="00592AF7"/>
    <w:rsid w:val="005936D9"/>
    <w:rsid w:val="00593BBD"/>
    <w:rsid w:val="00593DD0"/>
    <w:rsid w:val="005940F6"/>
    <w:rsid w:val="005942DD"/>
    <w:rsid w:val="00594358"/>
    <w:rsid w:val="0059466F"/>
    <w:rsid w:val="00594698"/>
    <w:rsid w:val="00594823"/>
    <w:rsid w:val="00594B07"/>
    <w:rsid w:val="005957EC"/>
    <w:rsid w:val="00595A98"/>
    <w:rsid w:val="00596172"/>
    <w:rsid w:val="005962E5"/>
    <w:rsid w:val="00596D97"/>
    <w:rsid w:val="00597D69"/>
    <w:rsid w:val="00597E4D"/>
    <w:rsid w:val="005A052E"/>
    <w:rsid w:val="005A09EE"/>
    <w:rsid w:val="005A0DA8"/>
    <w:rsid w:val="005A130E"/>
    <w:rsid w:val="005A1315"/>
    <w:rsid w:val="005A147E"/>
    <w:rsid w:val="005A1AF7"/>
    <w:rsid w:val="005A1B81"/>
    <w:rsid w:val="005A1E1E"/>
    <w:rsid w:val="005A1E26"/>
    <w:rsid w:val="005A200C"/>
    <w:rsid w:val="005A23D7"/>
    <w:rsid w:val="005A274C"/>
    <w:rsid w:val="005A2A24"/>
    <w:rsid w:val="005A3752"/>
    <w:rsid w:val="005A3C05"/>
    <w:rsid w:val="005A3C4D"/>
    <w:rsid w:val="005A4021"/>
    <w:rsid w:val="005A57B6"/>
    <w:rsid w:val="005A59B3"/>
    <w:rsid w:val="005A60B8"/>
    <w:rsid w:val="005A7345"/>
    <w:rsid w:val="005B0293"/>
    <w:rsid w:val="005B06FE"/>
    <w:rsid w:val="005B08E5"/>
    <w:rsid w:val="005B0F12"/>
    <w:rsid w:val="005B1E76"/>
    <w:rsid w:val="005B223A"/>
    <w:rsid w:val="005B2591"/>
    <w:rsid w:val="005B2680"/>
    <w:rsid w:val="005B3002"/>
    <w:rsid w:val="005B3048"/>
    <w:rsid w:val="005B4155"/>
    <w:rsid w:val="005B4171"/>
    <w:rsid w:val="005B4899"/>
    <w:rsid w:val="005B5400"/>
    <w:rsid w:val="005B5E2F"/>
    <w:rsid w:val="005B5F67"/>
    <w:rsid w:val="005B6657"/>
    <w:rsid w:val="005B6B6F"/>
    <w:rsid w:val="005B6D11"/>
    <w:rsid w:val="005B7A91"/>
    <w:rsid w:val="005C0117"/>
    <w:rsid w:val="005C075D"/>
    <w:rsid w:val="005C0820"/>
    <w:rsid w:val="005C08A7"/>
    <w:rsid w:val="005C0916"/>
    <w:rsid w:val="005C0BA6"/>
    <w:rsid w:val="005C0CCB"/>
    <w:rsid w:val="005C0D2B"/>
    <w:rsid w:val="005C0F60"/>
    <w:rsid w:val="005C0FF2"/>
    <w:rsid w:val="005C11CC"/>
    <w:rsid w:val="005C1AF9"/>
    <w:rsid w:val="005C1CF9"/>
    <w:rsid w:val="005C1DD5"/>
    <w:rsid w:val="005C211A"/>
    <w:rsid w:val="005C21B2"/>
    <w:rsid w:val="005C249C"/>
    <w:rsid w:val="005C2AC2"/>
    <w:rsid w:val="005C2B58"/>
    <w:rsid w:val="005C2C67"/>
    <w:rsid w:val="005C2E6A"/>
    <w:rsid w:val="005C2F25"/>
    <w:rsid w:val="005C3161"/>
    <w:rsid w:val="005C3446"/>
    <w:rsid w:val="005C41DA"/>
    <w:rsid w:val="005C41FC"/>
    <w:rsid w:val="005C517E"/>
    <w:rsid w:val="005C5402"/>
    <w:rsid w:val="005C55AD"/>
    <w:rsid w:val="005C57AC"/>
    <w:rsid w:val="005C63A4"/>
    <w:rsid w:val="005C65E7"/>
    <w:rsid w:val="005C6682"/>
    <w:rsid w:val="005C69B1"/>
    <w:rsid w:val="005C6B12"/>
    <w:rsid w:val="005C6E2F"/>
    <w:rsid w:val="005C773E"/>
    <w:rsid w:val="005C7F9B"/>
    <w:rsid w:val="005D0BF2"/>
    <w:rsid w:val="005D10CA"/>
    <w:rsid w:val="005D140F"/>
    <w:rsid w:val="005D1441"/>
    <w:rsid w:val="005D1AD8"/>
    <w:rsid w:val="005D1C3C"/>
    <w:rsid w:val="005D2373"/>
    <w:rsid w:val="005D2A02"/>
    <w:rsid w:val="005D2BD8"/>
    <w:rsid w:val="005D2CFE"/>
    <w:rsid w:val="005D2F17"/>
    <w:rsid w:val="005D2FEB"/>
    <w:rsid w:val="005D3268"/>
    <w:rsid w:val="005D34CA"/>
    <w:rsid w:val="005D3669"/>
    <w:rsid w:val="005D3733"/>
    <w:rsid w:val="005D3955"/>
    <w:rsid w:val="005D3A61"/>
    <w:rsid w:val="005D4078"/>
    <w:rsid w:val="005D40DE"/>
    <w:rsid w:val="005D4966"/>
    <w:rsid w:val="005D5240"/>
    <w:rsid w:val="005D5401"/>
    <w:rsid w:val="005D5468"/>
    <w:rsid w:val="005D6FE3"/>
    <w:rsid w:val="005D7355"/>
    <w:rsid w:val="005D74B1"/>
    <w:rsid w:val="005D77DB"/>
    <w:rsid w:val="005D7EB9"/>
    <w:rsid w:val="005E00FD"/>
    <w:rsid w:val="005E0116"/>
    <w:rsid w:val="005E0827"/>
    <w:rsid w:val="005E0914"/>
    <w:rsid w:val="005E0A41"/>
    <w:rsid w:val="005E0F78"/>
    <w:rsid w:val="005E17AD"/>
    <w:rsid w:val="005E17CD"/>
    <w:rsid w:val="005E204D"/>
    <w:rsid w:val="005E2331"/>
    <w:rsid w:val="005E262A"/>
    <w:rsid w:val="005E2D0C"/>
    <w:rsid w:val="005E30DC"/>
    <w:rsid w:val="005E343F"/>
    <w:rsid w:val="005E35E6"/>
    <w:rsid w:val="005E3947"/>
    <w:rsid w:val="005E3E2E"/>
    <w:rsid w:val="005E4169"/>
    <w:rsid w:val="005E417E"/>
    <w:rsid w:val="005E45FB"/>
    <w:rsid w:val="005E4DC8"/>
    <w:rsid w:val="005E5147"/>
    <w:rsid w:val="005E6777"/>
    <w:rsid w:val="005E6AB7"/>
    <w:rsid w:val="005F0E2A"/>
    <w:rsid w:val="005F0E73"/>
    <w:rsid w:val="005F1432"/>
    <w:rsid w:val="005F208F"/>
    <w:rsid w:val="005F20F9"/>
    <w:rsid w:val="005F2458"/>
    <w:rsid w:val="005F249B"/>
    <w:rsid w:val="005F28FB"/>
    <w:rsid w:val="005F2B34"/>
    <w:rsid w:val="005F2C3C"/>
    <w:rsid w:val="005F322B"/>
    <w:rsid w:val="005F34A2"/>
    <w:rsid w:val="005F3AD8"/>
    <w:rsid w:val="005F3CF1"/>
    <w:rsid w:val="005F3F20"/>
    <w:rsid w:val="005F4777"/>
    <w:rsid w:val="005F4F3A"/>
    <w:rsid w:val="005F5983"/>
    <w:rsid w:val="005F5EC9"/>
    <w:rsid w:val="005F5FF5"/>
    <w:rsid w:val="005F60FA"/>
    <w:rsid w:val="005F691D"/>
    <w:rsid w:val="005F7665"/>
    <w:rsid w:val="005F7668"/>
    <w:rsid w:val="00600993"/>
    <w:rsid w:val="00600CE6"/>
    <w:rsid w:val="00601138"/>
    <w:rsid w:val="00601578"/>
    <w:rsid w:val="00601C66"/>
    <w:rsid w:val="00602023"/>
    <w:rsid w:val="00602437"/>
    <w:rsid w:val="006036BA"/>
    <w:rsid w:val="0060381B"/>
    <w:rsid w:val="00603D88"/>
    <w:rsid w:val="00604FDA"/>
    <w:rsid w:val="006052FD"/>
    <w:rsid w:val="00605DF0"/>
    <w:rsid w:val="006065B5"/>
    <w:rsid w:val="00606601"/>
    <w:rsid w:val="00607673"/>
    <w:rsid w:val="00607F02"/>
    <w:rsid w:val="00610A59"/>
    <w:rsid w:val="006116F7"/>
    <w:rsid w:val="00611790"/>
    <w:rsid w:val="00611A5E"/>
    <w:rsid w:val="00612464"/>
    <w:rsid w:val="00612521"/>
    <w:rsid w:val="006128C1"/>
    <w:rsid w:val="00612B99"/>
    <w:rsid w:val="00612DBD"/>
    <w:rsid w:val="00612E6E"/>
    <w:rsid w:val="00612F84"/>
    <w:rsid w:val="00613426"/>
    <w:rsid w:val="0061376B"/>
    <w:rsid w:val="006138E9"/>
    <w:rsid w:val="0061429B"/>
    <w:rsid w:val="0061457E"/>
    <w:rsid w:val="00614E1E"/>
    <w:rsid w:val="006155D9"/>
    <w:rsid w:val="00616143"/>
    <w:rsid w:val="0061773C"/>
    <w:rsid w:val="00617B17"/>
    <w:rsid w:val="0062028C"/>
    <w:rsid w:val="006206CD"/>
    <w:rsid w:val="0062086F"/>
    <w:rsid w:val="00620E71"/>
    <w:rsid w:val="0062160A"/>
    <w:rsid w:val="00621BDE"/>
    <w:rsid w:val="00621ED4"/>
    <w:rsid w:val="006222FF"/>
    <w:rsid w:val="00622466"/>
    <w:rsid w:val="0062284C"/>
    <w:rsid w:val="006228F8"/>
    <w:rsid w:val="00622DFD"/>
    <w:rsid w:val="00623262"/>
    <w:rsid w:val="006235F6"/>
    <w:rsid w:val="0062392D"/>
    <w:rsid w:val="00623B2F"/>
    <w:rsid w:val="00623BDA"/>
    <w:rsid w:val="00623E59"/>
    <w:rsid w:val="00624C26"/>
    <w:rsid w:val="00624FC1"/>
    <w:rsid w:val="006256EC"/>
    <w:rsid w:val="00625FC9"/>
    <w:rsid w:val="00626132"/>
    <w:rsid w:val="00626536"/>
    <w:rsid w:val="00626BA0"/>
    <w:rsid w:val="00627759"/>
    <w:rsid w:val="006279DF"/>
    <w:rsid w:val="00627A20"/>
    <w:rsid w:val="006301F7"/>
    <w:rsid w:val="0063042F"/>
    <w:rsid w:val="006304D2"/>
    <w:rsid w:val="00630B5E"/>
    <w:rsid w:val="00631239"/>
    <w:rsid w:val="00631C2B"/>
    <w:rsid w:val="00631FBC"/>
    <w:rsid w:val="00632005"/>
    <w:rsid w:val="00632772"/>
    <w:rsid w:val="0063291E"/>
    <w:rsid w:val="00632FEE"/>
    <w:rsid w:val="00633068"/>
    <w:rsid w:val="006336D2"/>
    <w:rsid w:val="006343B2"/>
    <w:rsid w:val="00634DB2"/>
    <w:rsid w:val="006358A8"/>
    <w:rsid w:val="00635A41"/>
    <w:rsid w:val="00635A9D"/>
    <w:rsid w:val="00635C51"/>
    <w:rsid w:val="00635C88"/>
    <w:rsid w:val="00635E46"/>
    <w:rsid w:val="00636289"/>
    <w:rsid w:val="0063776F"/>
    <w:rsid w:val="006377FD"/>
    <w:rsid w:val="006411D6"/>
    <w:rsid w:val="0064182E"/>
    <w:rsid w:val="006420AE"/>
    <w:rsid w:val="006426CD"/>
    <w:rsid w:val="0064270A"/>
    <w:rsid w:val="00642C34"/>
    <w:rsid w:val="00643202"/>
    <w:rsid w:val="006434FD"/>
    <w:rsid w:val="00644238"/>
    <w:rsid w:val="006444AF"/>
    <w:rsid w:val="0064474C"/>
    <w:rsid w:val="00645554"/>
    <w:rsid w:val="006458C7"/>
    <w:rsid w:val="00645B76"/>
    <w:rsid w:val="00645CA1"/>
    <w:rsid w:val="006460C1"/>
    <w:rsid w:val="006461CB"/>
    <w:rsid w:val="00646235"/>
    <w:rsid w:val="00646821"/>
    <w:rsid w:val="00646B23"/>
    <w:rsid w:val="00646D17"/>
    <w:rsid w:val="0064722A"/>
    <w:rsid w:val="006472F1"/>
    <w:rsid w:val="00647611"/>
    <w:rsid w:val="00647AAC"/>
    <w:rsid w:val="00647E0C"/>
    <w:rsid w:val="00650068"/>
    <w:rsid w:val="00650501"/>
    <w:rsid w:val="00650E57"/>
    <w:rsid w:val="00651853"/>
    <w:rsid w:val="006520E8"/>
    <w:rsid w:val="00652CA1"/>
    <w:rsid w:val="00653DA1"/>
    <w:rsid w:val="00653FD6"/>
    <w:rsid w:val="00654A3D"/>
    <w:rsid w:val="00655A4D"/>
    <w:rsid w:val="00655B70"/>
    <w:rsid w:val="00655E3F"/>
    <w:rsid w:val="0065659B"/>
    <w:rsid w:val="00656DDE"/>
    <w:rsid w:val="00656DF7"/>
    <w:rsid w:val="00656EB0"/>
    <w:rsid w:val="00657230"/>
    <w:rsid w:val="006573E4"/>
    <w:rsid w:val="006574F7"/>
    <w:rsid w:val="00657C04"/>
    <w:rsid w:val="00660140"/>
    <w:rsid w:val="00660601"/>
    <w:rsid w:val="00660861"/>
    <w:rsid w:val="00661BE9"/>
    <w:rsid w:val="00661C7A"/>
    <w:rsid w:val="006625B8"/>
    <w:rsid w:val="006625E9"/>
    <w:rsid w:val="00662B0D"/>
    <w:rsid w:val="00662B3B"/>
    <w:rsid w:val="006630F8"/>
    <w:rsid w:val="0066337D"/>
    <w:rsid w:val="006638BE"/>
    <w:rsid w:val="00663A0C"/>
    <w:rsid w:val="00664281"/>
    <w:rsid w:val="00664511"/>
    <w:rsid w:val="0066499B"/>
    <w:rsid w:val="00664CC5"/>
    <w:rsid w:val="00665444"/>
    <w:rsid w:val="00665964"/>
    <w:rsid w:val="00665AD7"/>
    <w:rsid w:val="00665B84"/>
    <w:rsid w:val="00665DDD"/>
    <w:rsid w:val="006661B1"/>
    <w:rsid w:val="00666D0D"/>
    <w:rsid w:val="00666D46"/>
    <w:rsid w:val="00667525"/>
    <w:rsid w:val="00667D48"/>
    <w:rsid w:val="0067029D"/>
    <w:rsid w:val="0067037B"/>
    <w:rsid w:val="0067067C"/>
    <w:rsid w:val="00670B75"/>
    <w:rsid w:val="0067136E"/>
    <w:rsid w:val="00671AAA"/>
    <w:rsid w:val="0067216B"/>
    <w:rsid w:val="00673C40"/>
    <w:rsid w:val="00674072"/>
    <w:rsid w:val="00674950"/>
    <w:rsid w:val="00674BF2"/>
    <w:rsid w:val="00674DA9"/>
    <w:rsid w:val="006753AB"/>
    <w:rsid w:val="006757F1"/>
    <w:rsid w:val="006758D6"/>
    <w:rsid w:val="00676E9F"/>
    <w:rsid w:val="00676F37"/>
    <w:rsid w:val="0067701D"/>
    <w:rsid w:val="0067760C"/>
    <w:rsid w:val="00677C37"/>
    <w:rsid w:val="00677CD5"/>
    <w:rsid w:val="00677D88"/>
    <w:rsid w:val="00680390"/>
    <w:rsid w:val="0068098C"/>
    <w:rsid w:val="006818D9"/>
    <w:rsid w:val="00681F5E"/>
    <w:rsid w:val="00682805"/>
    <w:rsid w:val="00682D8C"/>
    <w:rsid w:val="00683304"/>
    <w:rsid w:val="006837C0"/>
    <w:rsid w:val="00683AE5"/>
    <w:rsid w:val="00684E49"/>
    <w:rsid w:val="0068533A"/>
    <w:rsid w:val="006856DE"/>
    <w:rsid w:val="00685999"/>
    <w:rsid w:val="00685D78"/>
    <w:rsid w:val="00685EAF"/>
    <w:rsid w:val="00685ED9"/>
    <w:rsid w:val="00686195"/>
    <w:rsid w:val="0068651A"/>
    <w:rsid w:val="00686865"/>
    <w:rsid w:val="00686E09"/>
    <w:rsid w:val="00686FD5"/>
    <w:rsid w:val="00687A6E"/>
    <w:rsid w:val="00687FC3"/>
    <w:rsid w:val="0069002F"/>
    <w:rsid w:val="006908DA"/>
    <w:rsid w:val="00690ACF"/>
    <w:rsid w:val="006910D9"/>
    <w:rsid w:val="00691757"/>
    <w:rsid w:val="0069189F"/>
    <w:rsid w:val="00691F97"/>
    <w:rsid w:val="006922FD"/>
    <w:rsid w:val="0069243F"/>
    <w:rsid w:val="0069277D"/>
    <w:rsid w:val="00692844"/>
    <w:rsid w:val="0069330A"/>
    <w:rsid w:val="00693C71"/>
    <w:rsid w:val="00693E90"/>
    <w:rsid w:val="00693EC5"/>
    <w:rsid w:val="006941C9"/>
    <w:rsid w:val="00694374"/>
    <w:rsid w:val="00694432"/>
    <w:rsid w:val="0069447A"/>
    <w:rsid w:val="006944ED"/>
    <w:rsid w:val="0069580F"/>
    <w:rsid w:val="006959B3"/>
    <w:rsid w:val="00695BA2"/>
    <w:rsid w:val="006963C4"/>
    <w:rsid w:val="006966E6"/>
    <w:rsid w:val="0069699C"/>
    <w:rsid w:val="00696B69"/>
    <w:rsid w:val="00696CE5"/>
    <w:rsid w:val="00696CED"/>
    <w:rsid w:val="00696D18"/>
    <w:rsid w:val="00697502"/>
    <w:rsid w:val="00697557"/>
    <w:rsid w:val="00697EEC"/>
    <w:rsid w:val="00697EF4"/>
    <w:rsid w:val="006A0495"/>
    <w:rsid w:val="006A06D8"/>
    <w:rsid w:val="006A0FD3"/>
    <w:rsid w:val="006A10F6"/>
    <w:rsid w:val="006A1407"/>
    <w:rsid w:val="006A15E2"/>
    <w:rsid w:val="006A17A3"/>
    <w:rsid w:val="006A2181"/>
    <w:rsid w:val="006A22CC"/>
    <w:rsid w:val="006A2330"/>
    <w:rsid w:val="006A237C"/>
    <w:rsid w:val="006A237E"/>
    <w:rsid w:val="006A3277"/>
    <w:rsid w:val="006A3329"/>
    <w:rsid w:val="006A3497"/>
    <w:rsid w:val="006A378B"/>
    <w:rsid w:val="006A3884"/>
    <w:rsid w:val="006A39FB"/>
    <w:rsid w:val="006A3BAA"/>
    <w:rsid w:val="006A3BB4"/>
    <w:rsid w:val="006A3E15"/>
    <w:rsid w:val="006A4860"/>
    <w:rsid w:val="006A4996"/>
    <w:rsid w:val="006A505E"/>
    <w:rsid w:val="006A522C"/>
    <w:rsid w:val="006A5290"/>
    <w:rsid w:val="006A5371"/>
    <w:rsid w:val="006A5423"/>
    <w:rsid w:val="006A5474"/>
    <w:rsid w:val="006A5EE5"/>
    <w:rsid w:val="006A5FD7"/>
    <w:rsid w:val="006A6C9C"/>
    <w:rsid w:val="006A7052"/>
    <w:rsid w:val="006A752F"/>
    <w:rsid w:val="006A7A18"/>
    <w:rsid w:val="006A7B09"/>
    <w:rsid w:val="006B0530"/>
    <w:rsid w:val="006B0B7C"/>
    <w:rsid w:val="006B125C"/>
    <w:rsid w:val="006B1A02"/>
    <w:rsid w:val="006B25DC"/>
    <w:rsid w:val="006B3EBB"/>
    <w:rsid w:val="006B4C49"/>
    <w:rsid w:val="006B4CB1"/>
    <w:rsid w:val="006B5CA6"/>
    <w:rsid w:val="006B6327"/>
    <w:rsid w:val="006B6434"/>
    <w:rsid w:val="006B664D"/>
    <w:rsid w:val="006B66B6"/>
    <w:rsid w:val="006B66CA"/>
    <w:rsid w:val="006B6922"/>
    <w:rsid w:val="006B7183"/>
    <w:rsid w:val="006C017A"/>
    <w:rsid w:val="006C02DE"/>
    <w:rsid w:val="006C03E5"/>
    <w:rsid w:val="006C0555"/>
    <w:rsid w:val="006C0837"/>
    <w:rsid w:val="006C115F"/>
    <w:rsid w:val="006C13DA"/>
    <w:rsid w:val="006C18FD"/>
    <w:rsid w:val="006C1F3D"/>
    <w:rsid w:val="006C2982"/>
    <w:rsid w:val="006C2E7A"/>
    <w:rsid w:val="006C3331"/>
    <w:rsid w:val="006C3619"/>
    <w:rsid w:val="006C4369"/>
    <w:rsid w:val="006C4C15"/>
    <w:rsid w:val="006C4C5F"/>
    <w:rsid w:val="006C5898"/>
    <w:rsid w:val="006C5F5C"/>
    <w:rsid w:val="006C6418"/>
    <w:rsid w:val="006C66B7"/>
    <w:rsid w:val="006C690E"/>
    <w:rsid w:val="006C74FF"/>
    <w:rsid w:val="006D0648"/>
    <w:rsid w:val="006D0DEC"/>
    <w:rsid w:val="006D10AD"/>
    <w:rsid w:val="006D1209"/>
    <w:rsid w:val="006D1659"/>
    <w:rsid w:val="006D1AE3"/>
    <w:rsid w:val="006D1D02"/>
    <w:rsid w:val="006D1EF1"/>
    <w:rsid w:val="006D20C0"/>
    <w:rsid w:val="006D2544"/>
    <w:rsid w:val="006D25CD"/>
    <w:rsid w:val="006D2C2C"/>
    <w:rsid w:val="006D3044"/>
    <w:rsid w:val="006D3236"/>
    <w:rsid w:val="006D32B6"/>
    <w:rsid w:val="006D4BC2"/>
    <w:rsid w:val="006D4C79"/>
    <w:rsid w:val="006D4CAA"/>
    <w:rsid w:val="006D54E6"/>
    <w:rsid w:val="006D562E"/>
    <w:rsid w:val="006D5701"/>
    <w:rsid w:val="006D585F"/>
    <w:rsid w:val="006D6013"/>
    <w:rsid w:val="006D659C"/>
    <w:rsid w:val="006D6EE3"/>
    <w:rsid w:val="006D6F23"/>
    <w:rsid w:val="006D708E"/>
    <w:rsid w:val="006D7CD2"/>
    <w:rsid w:val="006E0610"/>
    <w:rsid w:val="006E0694"/>
    <w:rsid w:val="006E20AC"/>
    <w:rsid w:val="006E23A7"/>
    <w:rsid w:val="006E26CC"/>
    <w:rsid w:val="006E28D4"/>
    <w:rsid w:val="006E290A"/>
    <w:rsid w:val="006E2A8D"/>
    <w:rsid w:val="006E30ED"/>
    <w:rsid w:val="006E310B"/>
    <w:rsid w:val="006E3233"/>
    <w:rsid w:val="006E32ED"/>
    <w:rsid w:val="006E3624"/>
    <w:rsid w:val="006E3986"/>
    <w:rsid w:val="006E39B6"/>
    <w:rsid w:val="006E3D66"/>
    <w:rsid w:val="006E3E66"/>
    <w:rsid w:val="006E429A"/>
    <w:rsid w:val="006E4A34"/>
    <w:rsid w:val="006E4A56"/>
    <w:rsid w:val="006E502F"/>
    <w:rsid w:val="006E556E"/>
    <w:rsid w:val="006E57C5"/>
    <w:rsid w:val="006E5B98"/>
    <w:rsid w:val="006E622D"/>
    <w:rsid w:val="006E6A45"/>
    <w:rsid w:val="006E6AD2"/>
    <w:rsid w:val="006E6BC1"/>
    <w:rsid w:val="006E6EA3"/>
    <w:rsid w:val="006E73F9"/>
    <w:rsid w:val="006E77A2"/>
    <w:rsid w:val="006E7C9C"/>
    <w:rsid w:val="006F0D38"/>
    <w:rsid w:val="006F0DE6"/>
    <w:rsid w:val="006F10C8"/>
    <w:rsid w:val="006F1E1F"/>
    <w:rsid w:val="006F208B"/>
    <w:rsid w:val="006F25A0"/>
    <w:rsid w:val="006F32C6"/>
    <w:rsid w:val="006F344E"/>
    <w:rsid w:val="006F39F7"/>
    <w:rsid w:val="006F400C"/>
    <w:rsid w:val="006F4092"/>
    <w:rsid w:val="006F42B3"/>
    <w:rsid w:val="006F49CE"/>
    <w:rsid w:val="006F570C"/>
    <w:rsid w:val="006F5DCE"/>
    <w:rsid w:val="006F6044"/>
    <w:rsid w:val="006F681E"/>
    <w:rsid w:val="006F6A14"/>
    <w:rsid w:val="006F7105"/>
    <w:rsid w:val="006F77A9"/>
    <w:rsid w:val="006F7C08"/>
    <w:rsid w:val="0070000F"/>
    <w:rsid w:val="007005A5"/>
    <w:rsid w:val="00700799"/>
    <w:rsid w:val="0070091B"/>
    <w:rsid w:val="00700A9A"/>
    <w:rsid w:val="00700D94"/>
    <w:rsid w:val="0070100A"/>
    <w:rsid w:val="0070119C"/>
    <w:rsid w:val="00701CC2"/>
    <w:rsid w:val="0070238E"/>
    <w:rsid w:val="00702625"/>
    <w:rsid w:val="00702A26"/>
    <w:rsid w:val="007033F3"/>
    <w:rsid w:val="00703418"/>
    <w:rsid w:val="00703789"/>
    <w:rsid w:val="00703C06"/>
    <w:rsid w:val="00703CF8"/>
    <w:rsid w:val="00703EB5"/>
    <w:rsid w:val="007042F6"/>
    <w:rsid w:val="007050F9"/>
    <w:rsid w:val="007054AF"/>
    <w:rsid w:val="00705C1A"/>
    <w:rsid w:val="00705D9E"/>
    <w:rsid w:val="007060AE"/>
    <w:rsid w:val="00706875"/>
    <w:rsid w:val="00707AEA"/>
    <w:rsid w:val="007103BB"/>
    <w:rsid w:val="00710456"/>
    <w:rsid w:val="00710524"/>
    <w:rsid w:val="0071069A"/>
    <w:rsid w:val="0071074F"/>
    <w:rsid w:val="00712254"/>
    <w:rsid w:val="007124CD"/>
    <w:rsid w:val="007126B5"/>
    <w:rsid w:val="0071270F"/>
    <w:rsid w:val="0071293F"/>
    <w:rsid w:val="0071314B"/>
    <w:rsid w:val="0071363F"/>
    <w:rsid w:val="007139CA"/>
    <w:rsid w:val="00714E7F"/>
    <w:rsid w:val="00714E85"/>
    <w:rsid w:val="00715037"/>
    <w:rsid w:val="007150BD"/>
    <w:rsid w:val="007154FF"/>
    <w:rsid w:val="0071553C"/>
    <w:rsid w:val="007156AE"/>
    <w:rsid w:val="00715783"/>
    <w:rsid w:val="007157B9"/>
    <w:rsid w:val="00715AB1"/>
    <w:rsid w:val="00715C52"/>
    <w:rsid w:val="00716147"/>
    <w:rsid w:val="007163DE"/>
    <w:rsid w:val="007177A6"/>
    <w:rsid w:val="00717988"/>
    <w:rsid w:val="00717A07"/>
    <w:rsid w:val="00717B46"/>
    <w:rsid w:val="00720495"/>
    <w:rsid w:val="007204F8"/>
    <w:rsid w:val="00720785"/>
    <w:rsid w:val="00721E9F"/>
    <w:rsid w:val="00722CE2"/>
    <w:rsid w:val="00722FC4"/>
    <w:rsid w:val="00723913"/>
    <w:rsid w:val="007253B5"/>
    <w:rsid w:val="00726486"/>
    <w:rsid w:val="00726823"/>
    <w:rsid w:val="0072742D"/>
    <w:rsid w:val="007274C7"/>
    <w:rsid w:val="00727BFD"/>
    <w:rsid w:val="007301D3"/>
    <w:rsid w:val="00730EC9"/>
    <w:rsid w:val="0073175B"/>
    <w:rsid w:val="00731E3D"/>
    <w:rsid w:val="007326C1"/>
    <w:rsid w:val="00732B8F"/>
    <w:rsid w:val="00732C29"/>
    <w:rsid w:val="00732D78"/>
    <w:rsid w:val="00733594"/>
    <w:rsid w:val="00734310"/>
    <w:rsid w:val="007352E1"/>
    <w:rsid w:val="00735579"/>
    <w:rsid w:val="00737412"/>
    <w:rsid w:val="007379FB"/>
    <w:rsid w:val="007408D9"/>
    <w:rsid w:val="007410D1"/>
    <w:rsid w:val="007413EB"/>
    <w:rsid w:val="00741C26"/>
    <w:rsid w:val="00742524"/>
    <w:rsid w:val="00742B0D"/>
    <w:rsid w:val="00743305"/>
    <w:rsid w:val="00743320"/>
    <w:rsid w:val="00743774"/>
    <w:rsid w:val="007439BE"/>
    <w:rsid w:val="00743B0F"/>
    <w:rsid w:val="00744711"/>
    <w:rsid w:val="00744AB8"/>
    <w:rsid w:val="00744C76"/>
    <w:rsid w:val="0074555C"/>
    <w:rsid w:val="007457B8"/>
    <w:rsid w:val="00745BD1"/>
    <w:rsid w:val="007465CA"/>
    <w:rsid w:val="00746686"/>
    <w:rsid w:val="00746B28"/>
    <w:rsid w:val="00746B5F"/>
    <w:rsid w:val="007475ED"/>
    <w:rsid w:val="007476F7"/>
    <w:rsid w:val="007479E4"/>
    <w:rsid w:val="00747C81"/>
    <w:rsid w:val="007502CE"/>
    <w:rsid w:val="007503BA"/>
    <w:rsid w:val="00750519"/>
    <w:rsid w:val="007508E7"/>
    <w:rsid w:val="007514D1"/>
    <w:rsid w:val="007520FD"/>
    <w:rsid w:val="007528C5"/>
    <w:rsid w:val="00752993"/>
    <w:rsid w:val="00752D7F"/>
    <w:rsid w:val="007534AD"/>
    <w:rsid w:val="00753847"/>
    <w:rsid w:val="0075392C"/>
    <w:rsid w:val="00753B35"/>
    <w:rsid w:val="00754520"/>
    <w:rsid w:val="00754987"/>
    <w:rsid w:val="00754CD1"/>
    <w:rsid w:val="00755AFE"/>
    <w:rsid w:val="0075774C"/>
    <w:rsid w:val="007610C2"/>
    <w:rsid w:val="00761117"/>
    <w:rsid w:val="007635DC"/>
    <w:rsid w:val="007639AA"/>
    <w:rsid w:val="00763FF5"/>
    <w:rsid w:val="00764153"/>
    <w:rsid w:val="0076457D"/>
    <w:rsid w:val="00764EB7"/>
    <w:rsid w:val="00765B6E"/>
    <w:rsid w:val="00765F64"/>
    <w:rsid w:val="00765F8C"/>
    <w:rsid w:val="0076606E"/>
    <w:rsid w:val="007661EF"/>
    <w:rsid w:val="0076623A"/>
    <w:rsid w:val="00767352"/>
    <w:rsid w:val="0076737A"/>
    <w:rsid w:val="00767392"/>
    <w:rsid w:val="00770553"/>
    <w:rsid w:val="00771365"/>
    <w:rsid w:val="0077178B"/>
    <w:rsid w:val="00771AFB"/>
    <w:rsid w:val="00771CC7"/>
    <w:rsid w:val="00772804"/>
    <w:rsid w:val="007728EF"/>
    <w:rsid w:val="0077394E"/>
    <w:rsid w:val="00773F09"/>
    <w:rsid w:val="00774787"/>
    <w:rsid w:val="00774B31"/>
    <w:rsid w:val="00774C58"/>
    <w:rsid w:val="0077536A"/>
    <w:rsid w:val="00775702"/>
    <w:rsid w:val="00775AEA"/>
    <w:rsid w:val="00775B7F"/>
    <w:rsid w:val="007764E8"/>
    <w:rsid w:val="00776E23"/>
    <w:rsid w:val="00780598"/>
    <w:rsid w:val="00781353"/>
    <w:rsid w:val="0078168D"/>
    <w:rsid w:val="00781BD0"/>
    <w:rsid w:val="00781CAE"/>
    <w:rsid w:val="00781F8B"/>
    <w:rsid w:val="00782CA3"/>
    <w:rsid w:val="007836F2"/>
    <w:rsid w:val="00783F73"/>
    <w:rsid w:val="00784500"/>
    <w:rsid w:val="0078489A"/>
    <w:rsid w:val="0078524F"/>
    <w:rsid w:val="00785520"/>
    <w:rsid w:val="00785D8F"/>
    <w:rsid w:val="00785DA0"/>
    <w:rsid w:val="00786A41"/>
    <w:rsid w:val="00786F00"/>
    <w:rsid w:val="00787619"/>
    <w:rsid w:val="00787739"/>
    <w:rsid w:val="00787905"/>
    <w:rsid w:val="0078796D"/>
    <w:rsid w:val="00787B82"/>
    <w:rsid w:val="00787DC9"/>
    <w:rsid w:val="00790A10"/>
    <w:rsid w:val="0079109D"/>
    <w:rsid w:val="0079118B"/>
    <w:rsid w:val="0079160B"/>
    <w:rsid w:val="00791A6F"/>
    <w:rsid w:val="00791ABE"/>
    <w:rsid w:val="007929CD"/>
    <w:rsid w:val="00792C72"/>
    <w:rsid w:val="00792F16"/>
    <w:rsid w:val="00793110"/>
    <w:rsid w:val="00793435"/>
    <w:rsid w:val="0079364C"/>
    <w:rsid w:val="007938D7"/>
    <w:rsid w:val="00793CCF"/>
    <w:rsid w:val="00793EBC"/>
    <w:rsid w:val="00794580"/>
    <w:rsid w:val="00795063"/>
    <w:rsid w:val="0079567B"/>
    <w:rsid w:val="00795D88"/>
    <w:rsid w:val="00795E87"/>
    <w:rsid w:val="007963C7"/>
    <w:rsid w:val="007969B7"/>
    <w:rsid w:val="00797508"/>
    <w:rsid w:val="00797D70"/>
    <w:rsid w:val="007A02F9"/>
    <w:rsid w:val="007A0569"/>
    <w:rsid w:val="007A093F"/>
    <w:rsid w:val="007A1549"/>
    <w:rsid w:val="007A18FB"/>
    <w:rsid w:val="007A199E"/>
    <w:rsid w:val="007A1CDE"/>
    <w:rsid w:val="007A1E85"/>
    <w:rsid w:val="007A2096"/>
    <w:rsid w:val="007A2254"/>
    <w:rsid w:val="007A23FA"/>
    <w:rsid w:val="007A25D5"/>
    <w:rsid w:val="007A2F23"/>
    <w:rsid w:val="007A322C"/>
    <w:rsid w:val="007A3A0A"/>
    <w:rsid w:val="007A3C0E"/>
    <w:rsid w:val="007A3CCA"/>
    <w:rsid w:val="007A3FD2"/>
    <w:rsid w:val="007A4F9C"/>
    <w:rsid w:val="007A5381"/>
    <w:rsid w:val="007A630C"/>
    <w:rsid w:val="007A713E"/>
    <w:rsid w:val="007A784E"/>
    <w:rsid w:val="007A7A72"/>
    <w:rsid w:val="007A7F5C"/>
    <w:rsid w:val="007B003B"/>
    <w:rsid w:val="007B0648"/>
    <w:rsid w:val="007B0851"/>
    <w:rsid w:val="007B0DB5"/>
    <w:rsid w:val="007B13DA"/>
    <w:rsid w:val="007B13EC"/>
    <w:rsid w:val="007B181B"/>
    <w:rsid w:val="007B1C90"/>
    <w:rsid w:val="007B1D13"/>
    <w:rsid w:val="007B21B8"/>
    <w:rsid w:val="007B3334"/>
    <w:rsid w:val="007B347E"/>
    <w:rsid w:val="007B349C"/>
    <w:rsid w:val="007B3671"/>
    <w:rsid w:val="007B37EB"/>
    <w:rsid w:val="007B3D14"/>
    <w:rsid w:val="007B43E9"/>
    <w:rsid w:val="007B4BD9"/>
    <w:rsid w:val="007B50B6"/>
    <w:rsid w:val="007B55A8"/>
    <w:rsid w:val="007B5B1C"/>
    <w:rsid w:val="007B5BAC"/>
    <w:rsid w:val="007B6074"/>
    <w:rsid w:val="007B6D26"/>
    <w:rsid w:val="007B6DB0"/>
    <w:rsid w:val="007B6F60"/>
    <w:rsid w:val="007B7531"/>
    <w:rsid w:val="007B7813"/>
    <w:rsid w:val="007B7A29"/>
    <w:rsid w:val="007B7E21"/>
    <w:rsid w:val="007B7E57"/>
    <w:rsid w:val="007C06B9"/>
    <w:rsid w:val="007C0C17"/>
    <w:rsid w:val="007C0DB5"/>
    <w:rsid w:val="007C1171"/>
    <w:rsid w:val="007C12A4"/>
    <w:rsid w:val="007C19BE"/>
    <w:rsid w:val="007C20E7"/>
    <w:rsid w:val="007C275E"/>
    <w:rsid w:val="007C2CC2"/>
    <w:rsid w:val="007C2E5A"/>
    <w:rsid w:val="007C300E"/>
    <w:rsid w:val="007C360A"/>
    <w:rsid w:val="007C39A6"/>
    <w:rsid w:val="007C3C3B"/>
    <w:rsid w:val="007C4797"/>
    <w:rsid w:val="007C4CC7"/>
    <w:rsid w:val="007C4FFD"/>
    <w:rsid w:val="007C530B"/>
    <w:rsid w:val="007C5418"/>
    <w:rsid w:val="007C5517"/>
    <w:rsid w:val="007C5590"/>
    <w:rsid w:val="007C59D5"/>
    <w:rsid w:val="007C5C07"/>
    <w:rsid w:val="007C640D"/>
    <w:rsid w:val="007C6675"/>
    <w:rsid w:val="007C6D1D"/>
    <w:rsid w:val="007C73DF"/>
    <w:rsid w:val="007C76F2"/>
    <w:rsid w:val="007C7D5F"/>
    <w:rsid w:val="007D088F"/>
    <w:rsid w:val="007D1AAA"/>
    <w:rsid w:val="007D246A"/>
    <w:rsid w:val="007D26F6"/>
    <w:rsid w:val="007D2989"/>
    <w:rsid w:val="007D2BBB"/>
    <w:rsid w:val="007D3232"/>
    <w:rsid w:val="007D330E"/>
    <w:rsid w:val="007D34B8"/>
    <w:rsid w:val="007D39E3"/>
    <w:rsid w:val="007D3F65"/>
    <w:rsid w:val="007D4084"/>
    <w:rsid w:val="007D49EB"/>
    <w:rsid w:val="007D4FD6"/>
    <w:rsid w:val="007D5955"/>
    <w:rsid w:val="007D5A37"/>
    <w:rsid w:val="007D67A6"/>
    <w:rsid w:val="007D69D5"/>
    <w:rsid w:val="007D737F"/>
    <w:rsid w:val="007D761E"/>
    <w:rsid w:val="007D780C"/>
    <w:rsid w:val="007D7CFA"/>
    <w:rsid w:val="007E0194"/>
    <w:rsid w:val="007E0447"/>
    <w:rsid w:val="007E050A"/>
    <w:rsid w:val="007E1320"/>
    <w:rsid w:val="007E1656"/>
    <w:rsid w:val="007E1C1E"/>
    <w:rsid w:val="007E1CDC"/>
    <w:rsid w:val="007E1D69"/>
    <w:rsid w:val="007E208B"/>
    <w:rsid w:val="007E26DC"/>
    <w:rsid w:val="007E2A0F"/>
    <w:rsid w:val="007E31EB"/>
    <w:rsid w:val="007E3307"/>
    <w:rsid w:val="007E3362"/>
    <w:rsid w:val="007E3BA2"/>
    <w:rsid w:val="007E3C58"/>
    <w:rsid w:val="007E5171"/>
    <w:rsid w:val="007E51E7"/>
    <w:rsid w:val="007E52A5"/>
    <w:rsid w:val="007E5435"/>
    <w:rsid w:val="007E5678"/>
    <w:rsid w:val="007E5953"/>
    <w:rsid w:val="007E5AC0"/>
    <w:rsid w:val="007E5BFD"/>
    <w:rsid w:val="007E6768"/>
    <w:rsid w:val="007E6980"/>
    <w:rsid w:val="007E73A8"/>
    <w:rsid w:val="007E7865"/>
    <w:rsid w:val="007F0243"/>
    <w:rsid w:val="007F0572"/>
    <w:rsid w:val="007F0AEC"/>
    <w:rsid w:val="007F1371"/>
    <w:rsid w:val="007F18E0"/>
    <w:rsid w:val="007F195E"/>
    <w:rsid w:val="007F1F8F"/>
    <w:rsid w:val="007F2188"/>
    <w:rsid w:val="007F221A"/>
    <w:rsid w:val="007F2583"/>
    <w:rsid w:val="007F2693"/>
    <w:rsid w:val="007F3497"/>
    <w:rsid w:val="007F36EF"/>
    <w:rsid w:val="007F3720"/>
    <w:rsid w:val="007F46F6"/>
    <w:rsid w:val="007F4A02"/>
    <w:rsid w:val="007F5751"/>
    <w:rsid w:val="007F5AF9"/>
    <w:rsid w:val="007F5B54"/>
    <w:rsid w:val="007F5FD3"/>
    <w:rsid w:val="007F62E6"/>
    <w:rsid w:val="007F682D"/>
    <w:rsid w:val="007F68E5"/>
    <w:rsid w:val="007F762D"/>
    <w:rsid w:val="007F7648"/>
    <w:rsid w:val="007F7BA4"/>
    <w:rsid w:val="0080098C"/>
    <w:rsid w:val="00800B66"/>
    <w:rsid w:val="00800F46"/>
    <w:rsid w:val="0080160C"/>
    <w:rsid w:val="00801680"/>
    <w:rsid w:val="00801B8E"/>
    <w:rsid w:val="008025AE"/>
    <w:rsid w:val="008025D7"/>
    <w:rsid w:val="008026AE"/>
    <w:rsid w:val="00803084"/>
    <w:rsid w:val="0080359F"/>
    <w:rsid w:val="00803B88"/>
    <w:rsid w:val="00804132"/>
    <w:rsid w:val="00804283"/>
    <w:rsid w:val="0080464E"/>
    <w:rsid w:val="00804BA7"/>
    <w:rsid w:val="00805860"/>
    <w:rsid w:val="00805AB7"/>
    <w:rsid w:val="00805ACA"/>
    <w:rsid w:val="00805B93"/>
    <w:rsid w:val="00806021"/>
    <w:rsid w:val="00806072"/>
    <w:rsid w:val="0080638E"/>
    <w:rsid w:val="0080687C"/>
    <w:rsid w:val="008069A7"/>
    <w:rsid w:val="008070C6"/>
    <w:rsid w:val="008102E2"/>
    <w:rsid w:val="00810624"/>
    <w:rsid w:val="008106A6"/>
    <w:rsid w:val="00810734"/>
    <w:rsid w:val="00810CFE"/>
    <w:rsid w:val="00810E4E"/>
    <w:rsid w:val="00810FAB"/>
    <w:rsid w:val="00811147"/>
    <w:rsid w:val="00811F91"/>
    <w:rsid w:val="00811FA9"/>
    <w:rsid w:val="00812432"/>
    <w:rsid w:val="0081373B"/>
    <w:rsid w:val="00813846"/>
    <w:rsid w:val="00813B1D"/>
    <w:rsid w:val="00813DB9"/>
    <w:rsid w:val="0081402B"/>
    <w:rsid w:val="0081435B"/>
    <w:rsid w:val="008148CA"/>
    <w:rsid w:val="008149F2"/>
    <w:rsid w:val="00814AA0"/>
    <w:rsid w:val="0081576B"/>
    <w:rsid w:val="008158B8"/>
    <w:rsid w:val="008158D4"/>
    <w:rsid w:val="00815C6E"/>
    <w:rsid w:val="00815D12"/>
    <w:rsid w:val="00815F61"/>
    <w:rsid w:val="00816045"/>
    <w:rsid w:val="0081620E"/>
    <w:rsid w:val="008165A0"/>
    <w:rsid w:val="00816654"/>
    <w:rsid w:val="00816735"/>
    <w:rsid w:val="00816737"/>
    <w:rsid w:val="00816DCE"/>
    <w:rsid w:val="00817FD7"/>
    <w:rsid w:val="0082007F"/>
    <w:rsid w:val="00820690"/>
    <w:rsid w:val="00820AAD"/>
    <w:rsid w:val="00821457"/>
    <w:rsid w:val="0082164C"/>
    <w:rsid w:val="00821A0D"/>
    <w:rsid w:val="00821CA7"/>
    <w:rsid w:val="00821CA9"/>
    <w:rsid w:val="00822257"/>
    <w:rsid w:val="008223A8"/>
    <w:rsid w:val="0082247C"/>
    <w:rsid w:val="008232A4"/>
    <w:rsid w:val="00823731"/>
    <w:rsid w:val="008243E7"/>
    <w:rsid w:val="008246C2"/>
    <w:rsid w:val="00824999"/>
    <w:rsid w:val="00824B5E"/>
    <w:rsid w:val="00824ED2"/>
    <w:rsid w:val="0082502C"/>
    <w:rsid w:val="0082520A"/>
    <w:rsid w:val="00825393"/>
    <w:rsid w:val="00825619"/>
    <w:rsid w:val="008256A3"/>
    <w:rsid w:val="008257EC"/>
    <w:rsid w:val="00825AD9"/>
    <w:rsid w:val="0082616A"/>
    <w:rsid w:val="0082645A"/>
    <w:rsid w:val="00826686"/>
    <w:rsid w:val="008269EA"/>
    <w:rsid w:val="00826BEC"/>
    <w:rsid w:val="00826C28"/>
    <w:rsid w:val="00826D7D"/>
    <w:rsid w:val="008272A7"/>
    <w:rsid w:val="008275F8"/>
    <w:rsid w:val="00827A52"/>
    <w:rsid w:val="00830481"/>
    <w:rsid w:val="008307CA"/>
    <w:rsid w:val="0083110B"/>
    <w:rsid w:val="00831171"/>
    <w:rsid w:val="008317CF"/>
    <w:rsid w:val="008318DF"/>
    <w:rsid w:val="00831A0C"/>
    <w:rsid w:val="00831A6D"/>
    <w:rsid w:val="00831ACF"/>
    <w:rsid w:val="00831B12"/>
    <w:rsid w:val="00832AD1"/>
    <w:rsid w:val="00832C47"/>
    <w:rsid w:val="00833828"/>
    <w:rsid w:val="008338AB"/>
    <w:rsid w:val="0083390B"/>
    <w:rsid w:val="00833D6C"/>
    <w:rsid w:val="008341CC"/>
    <w:rsid w:val="0083431F"/>
    <w:rsid w:val="00834D92"/>
    <w:rsid w:val="008354D0"/>
    <w:rsid w:val="0083553A"/>
    <w:rsid w:val="00836C35"/>
    <w:rsid w:val="00836CB3"/>
    <w:rsid w:val="00837496"/>
    <w:rsid w:val="00837524"/>
    <w:rsid w:val="008376C6"/>
    <w:rsid w:val="0084025B"/>
    <w:rsid w:val="00840504"/>
    <w:rsid w:val="00841119"/>
    <w:rsid w:val="008417CE"/>
    <w:rsid w:val="0084186E"/>
    <w:rsid w:val="00841CFC"/>
    <w:rsid w:val="0084267A"/>
    <w:rsid w:val="0084284F"/>
    <w:rsid w:val="00843105"/>
    <w:rsid w:val="00843280"/>
    <w:rsid w:val="00843866"/>
    <w:rsid w:val="00844826"/>
    <w:rsid w:val="00845A19"/>
    <w:rsid w:val="00845C90"/>
    <w:rsid w:val="00845CAA"/>
    <w:rsid w:val="00845F1D"/>
    <w:rsid w:val="008460BC"/>
    <w:rsid w:val="00846E28"/>
    <w:rsid w:val="008472A4"/>
    <w:rsid w:val="0084783C"/>
    <w:rsid w:val="008507D0"/>
    <w:rsid w:val="00851107"/>
    <w:rsid w:val="00851B19"/>
    <w:rsid w:val="00851CF1"/>
    <w:rsid w:val="00853479"/>
    <w:rsid w:val="008534E8"/>
    <w:rsid w:val="008537DC"/>
    <w:rsid w:val="00853FC3"/>
    <w:rsid w:val="0085446B"/>
    <w:rsid w:val="008546DE"/>
    <w:rsid w:val="008549E9"/>
    <w:rsid w:val="00855CD4"/>
    <w:rsid w:val="00856774"/>
    <w:rsid w:val="00856824"/>
    <w:rsid w:val="0085691E"/>
    <w:rsid w:val="00856E2C"/>
    <w:rsid w:val="00856EF3"/>
    <w:rsid w:val="0085713B"/>
    <w:rsid w:val="008573AB"/>
    <w:rsid w:val="00857498"/>
    <w:rsid w:val="00857A7D"/>
    <w:rsid w:val="00857C84"/>
    <w:rsid w:val="00857F17"/>
    <w:rsid w:val="0086048E"/>
    <w:rsid w:val="008608CC"/>
    <w:rsid w:val="008609B3"/>
    <w:rsid w:val="00860B56"/>
    <w:rsid w:val="00861175"/>
    <w:rsid w:val="008618E1"/>
    <w:rsid w:val="0086196A"/>
    <w:rsid w:val="00861C61"/>
    <w:rsid w:val="008622D8"/>
    <w:rsid w:val="0086252C"/>
    <w:rsid w:val="00862892"/>
    <w:rsid w:val="008628C2"/>
    <w:rsid w:val="00862D9F"/>
    <w:rsid w:val="0086353F"/>
    <w:rsid w:val="00863E48"/>
    <w:rsid w:val="008640D5"/>
    <w:rsid w:val="00864CA3"/>
    <w:rsid w:val="00864D79"/>
    <w:rsid w:val="008655F7"/>
    <w:rsid w:val="00865616"/>
    <w:rsid w:val="008658C6"/>
    <w:rsid w:val="00865BE8"/>
    <w:rsid w:val="00865C45"/>
    <w:rsid w:val="00866A0E"/>
    <w:rsid w:val="00866BB7"/>
    <w:rsid w:val="00866D0F"/>
    <w:rsid w:val="00866E22"/>
    <w:rsid w:val="00867360"/>
    <w:rsid w:val="008677BC"/>
    <w:rsid w:val="008679CB"/>
    <w:rsid w:val="00867B34"/>
    <w:rsid w:val="00867FCF"/>
    <w:rsid w:val="008706FF"/>
    <w:rsid w:val="0087076B"/>
    <w:rsid w:val="0087076E"/>
    <w:rsid w:val="00870FAC"/>
    <w:rsid w:val="00870FDD"/>
    <w:rsid w:val="008710A9"/>
    <w:rsid w:val="00871AC7"/>
    <w:rsid w:val="00871C35"/>
    <w:rsid w:val="00872671"/>
    <w:rsid w:val="00873064"/>
    <w:rsid w:val="00874838"/>
    <w:rsid w:val="00874B7B"/>
    <w:rsid w:val="00874F78"/>
    <w:rsid w:val="008752F3"/>
    <w:rsid w:val="008754E0"/>
    <w:rsid w:val="008758CC"/>
    <w:rsid w:val="00875AEC"/>
    <w:rsid w:val="00876043"/>
    <w:rsid w:val="00876E87"/>
    <w:rsid w:val="0087730E"/>
    <w:rsid w:val="00877914"/>
    <w:rsid w:val="00877E6F"/>
    <w:rsid w:val="00880D47"/>
    <w:rsid w:val="00880D8C"/>
    <w:rsid w:val="008815C3"/>
    <w:rsid w:val="00882087"/>
    <w:rsid w:val="00882C88"/>
    <w:rsid w:val="008833BD"/>
    <w:rsid w:val="00883F30"/>
    <w:rsid w:val="00884703"/>
    <w:rsid w:val="00884824"/>
    <w:rsid w:val="0088557B"/>
    <w:rsid w:val="0088599A"/>
    <w:rsid w:val="008864A0"/>
    <w:rsid w:val="00886ACF"/>
    <w:rsid w:val="00887363"/>
    <w:rsid w:val="00887B60"/>
    <w:rsid w:val="00890816"/>
    <w:rsid w:val="00890D84"/>
    <w:rsid w:val="0089143A"/>
    <w:rsid w:val="00891CD3"/>
    <w:rsid w:val="00892224"/>
    <w:rsid w:val="00892C15"/>
    <w:rsid w:val="00892CF8"/>
    <w:rsid w:val="0089303E"/>
    <w:rsid w:val="00893B3A"/>
    <w:rsid w:val="008941F5"/>
    <w:rsid w:val="00894334"/>
    <w:rsid w:val="0089446C"/>
    <w:rsid w:val="0089486A"/>
    <w:rsid w:val="00894889"/>
    <w:rsid w:val="00894F16"/>
    <w:rsid w:val="00894FC3"/>
    <w:rsid w:val="0089514F"/>
    <w:rsid w:val="008957F4"/>
    <w:rsid w:val="00896D4F"/>
    <w:rsid w:val="00897299"/>
    <w:rsid w:val="00897AFD"/>
    <w:rsid w:val="00897B5A"/>
    <w:rsid w:val="00897D9E"/>
    <w:rsid w:val="00897E9D"/>
    <w:rsid w:val="00897F2D"/>
    <w:rsid w:val="008A0CFA"/>
    <w:rsid w:val="008A130A"/>
    <w:rsid w:val="008A176A"/>
    <w:rsid w:val="008A180E"/>
    <w:rsid w:val="008A1DC3"/>
    <w:rsid w:val="008A1DC5"/>
    <w:rsid w:val="008A23A5"/>
    <w:rsid w:val="008A2A3F"/>
    <w:rsid w:val="008A35C8"/>
    <w:rsid w:val="008A3916"/>
    <w:rsid w:val="008A3F94"/>
    <w:rsid w:val="008A41C8"/>
    <w:rsid w:val="008A4A09"/>
    <w:rsid w:val="008A4B0F"/>
    <w:rsid w:val="008A4E30"/>
    <w:rsid w:val="008A4F6D"/>
    <w:rsid w:val="008A6922"/>
    <w:rsid w:val="008A6D37"/>
    <w:rsid w:val="008A703D"/>
    <w:rsid w:val="008A792B"/>
    <w:rsid w:val="008A796F"/>
    <w:rsid w:val="008B014D"/>
    <w:rsid w:val="008B0ED9"/>
    <w:rsid w:val="008B14B8"/>
    <w:rsid w:val="008B2363"/>
    <w:rsid w:val="008B2917"/>
    <w:rsid w:val="008B2AB5"/>
    <w:rsid w:val="008B39FE"/>
    <w:rsid w:val="008B4352"/>
    <w:rsid w:val="008B4E2D"/>
    <w:rsid w:val="008B516F"/>
    <w:rsid w:val="008B53B3"/>
    <w:rsid w:val="008B576C"/>
    <w:rsid w:val="008B595D"/>
    <w:rsid w:val="008B5B38"/>
    <w:rsid w:val="008B5CEF"/>
    <w:rsid w:val="008B618B"/>
    <w:rsid w:val="008B63D0"/>
    <w:rsid w:val="008B6431"/>
    <w:rsid w:val="008B69D0"/>
    <w:rsid w:val="008B6AA2"/>
    <w:rsid w:val="008B6AFB"/>
    <w:rsid w:val="008B6BA0"/>
    <w:rsid w:val="008B74A4"/>
    <w:rsid w:val="008B74A7"/>
    <w:rsid w:val="008C001D"/>
    <w:rsid w:val="008C02E9"/>
    <w:rsid w:val="008C09CE"/>
    <w:rsid w:val="008C0B2A"/>
    <w:rsid w:val="008C1539"/>
    <w:rsid w:val="008C1561"/>
    <w:rsid w:val="008C1622"/>
    <w:rsid w:val="008C258A"/>
    <w:rsid w:val="008C2BF8"/>
    <w:rsid w:val="008C2CCE"/>
    <w:rsid w:val="008C2F75"/>
    <w:rsid w:val="008C37C0"/>
    <w:rsid w:val="008C5286"/>
    <w:rsid w:val="008C53CF"/>
    <w:rsid w:val="008C546B"/>
    <w:rsid w:val="008C55E0"/>
    <w:rsid w:val="008C57C9"/>
    <w:rsid w:val="008C59B8"/>
    <w:rsid w:val="008C59F2"/>
    <w:rsid w:val="008C5CDC"/>
    <w:rsid w:val="008C7D78"/>
    <w:rsid w:val="008D0292"/>
    <w:rsid w:val="008D0490"/>
    <w:rsid w:val="008D04BC"/>
    <w:rsid w:val="008D04BD"/>
    <w:rsid w:val="008D0E2A"/>
    <w:rsid w:val="008D1D51"/>
    <w:rsid w:val="008D372F"/>
    <w:rsid w:val="008D3C57"/>
    <w:rsid w:val="008D4717"/>
    <w:rsid w:val="008D57A7"/>
    <w:rsid w:val="008D5973"/>
    <w:rsid w:val="008D5F18"/>
    <w:rsid w:val="008D5F3D"/>
    <w:rsid w:val="008D61E3"/>
    <w:rsid w:val="008D625C"/>
    <w:rsid w:val="008D6761"/>
    <w:rsid w:val="008D6CB6"/>
    <w:rsid w:val="008D7F93"/>
    <w:rsid w:val="008D7FDB"/>
    <w:rsid w:val="008E00B8"/>
    <w:rsid w:val="008E059B"/>
    <w:rsid w:val="008E06B4"/>
    <w:rsid w:val="008E0A0E"/>
    <w:rsid w:val="008E0AAB"/>
    <w:rsid w:val="008E1104"/>
    <w:rsid w:val="008E15FC"/>
    <w:rsid w:val="008E178C"/>
    <w:rsid w:val="008E1ECC"/>
    <w:rsid w:val="008E1FB6"/>
    <w:rsid w:val="008E210B"/>
    <w:rsid w:val="008E21FE"/>
    <w:rsid w:val="008E25D8"/>
    <w:rsid w:val="008E264B"/>
    <w:rsid w:val="008E2B53"/>
    <w:rsid w:val="008E310C"/>
    <w:rsid w:val="008E315A"/>
    <w:rsid w:val="008E3199"/>
    <w:rsid w:val="008E32CA"/>
    <w:rsid w:val="008E35C4"/>
    <w:rsid w:val="008E365E"/>
    <w:rsid w:val="008E37EA"/>
    <w:rsid w:val="008E4426"/>
    <w:rsid w:val="008E4606"/>
    <w:rsid w:val="008E4895"/>
    <w:rsid w:val="008E4B24"/>
    <w:rsid w:val="008E4B83"/>
    <w:rsid w:val="008E4D1C"/>
    <w:rsid w:val="008E572D"/>
    <w:rsid w:val="008E65A1"/>
    <w:rsid w:val="008E6851"/>
    <w:rsid w:val="008E6B2B"/>
    <w:rsid w:val="008F029A"/>
    <w:rsid w:val="008F02F9"/>
    <w:rsid w:val="008F07B6"/>
    <w:rsid w:val="008F0A3B"/>
    <w:rsid w:val="008F0F2A"/>
    <w:rsid w:val="008F11E0"/>
    <w:rsid w:val="008F19FA"/>
    <w:rsid w:val="008F2111"/>
    <w:rsid w:val="008F2D19"/>
    <w:rsid w:val="008F2E58"/>
    <w:rsid w:val="008F306F"/>
    <w:rsid w:val="008F30BE"/>
    <w:rsid w:val="008F3714"/>
    <w:rsid w:val="008F371B"/>
    <w:rsid w:val="008F3B65"/>
    <w:rsid w:val="008F41A3"/>
    <w:rsid w:val="008F4999"/>
    <w:rsid w:val="008F4F46"/>
    <w:rsid w:val="008F5880"/>
    <w:rsid w:val="008F5925"/>
    <w:rsid w:val="008F5C28"/>
    <w:rsid w:val="008F5DB3"/>
    <w:rsid w:val="00900588"/>
    <w:rsid w:val="009006CC"/>
    <w:rsid w:val="00900A24"/>
    <w:rsid w:val="00900DB5"/>
    <w:rsid w:val="00901033"/>
    <w:rsid w:val="009013CA"/>
    <w:rsid w:val="00901727"/>
    <w:rsid w:val="00902066"/>
    <w:rsid w:val="0090240F"/>
    <w:rsid w:val="00902BBF"/>
    <w:rsid w:val="00902BD7"/>
    <w:rsid w:val="00902DA0"/>
    <w:rsid w:val="00902E1E"/>
    <w:rsid w:val="00903127"/>
    <w:rsid w:val="00903226"/>
    <w:rsid w:val="00903D49"/>
    <w:rsid w:val="009040C6"/>
    <w:rsid w:val="0090417E"/>
    <w:rsid w:val="0090676E"/>
    <w:rsid w:val="0090712B"/>
    <w:rsid w:val="00907480"/>
    <w:rsid w:val="009074B3"/>
    <w:rsid w:val="00907992"/>
    <w:rsid w:val="00907AC1"/>
    <w:rsid w:val="00907D59"/>
    <w:rsid w:val="00907DF0"/>
    <w:rsid w:val="00910157"/>
    <w:rsid w:val="009101BB"/>
    <w:rsid w:val="009107AB"/>
    <w:rsid w:val="00910D3F"/>
    <w:rsid w:val="00910D65"/>
    <w:rsid w:val="00910F44"/>
    <w:rsid w:val="009110CA"/>
    <w:rsid w:val="009110E4"/>
    <w:rsid w:val="009117D9"/>
    <w:rsid w:val="00911A7A"/>
    <w:rsid w:val="00911C68"/>
    <w:rsid w:val="009124FB"/>
    <w:rsid w:val="00912A4B"/>
    <w:rsid w:val="00912D2B"/>
    <w:rsid w:val="00913756"/>
    <w:rsid w:val="009139B2"/>
    <w:rsid w:val="00913B35"/>
    <w:rsid w:val="00913C6C"/>
    <w:rsid w:val="00913C77"/>
    <w:rsid w:val="00913D22"/>
    <w:rsid w:val="00914967"/>
    <w:rsid w:val="00914A24"/>
    <w:rsid w:val="00914C54"/>
    <w:rsid w:val="00914D52"/>
    <w:rsid w:val="0091566E"/>
    <w:rsid w:val="00915DD9"/>
    <w:rsid w:val="00916054"/>
    <w:rsid w:val="0091657C"/>
    <w:rsid w:val="00916D78"/>
    <w:rsid w:val="00916F52"/>
    <w:rsid w:val="00917128"/>
    <w:rsid w:val="009173AE"/>
    <w:rsid w:val="0091753F"/>
    <w:rsid w:val="009175B0"/>
    <w:rsid w:val="00917815"/>
    <w:rsid w:val="00917AC3"/>
    <w:rsid w:val="0092063C"/>
    <w:rsid w:val="00920726"/>
    <w:rsid w:val="00920C9D"/>
    <w:rsid w:val="00921138"/>
    <w:rsid w:val="009212CA"/>
    <w:rsid w:val="009214D0"/>
    <w:rsid w:val="009217BB"/>
    <w:rsid w:val="009220C9"/>
    <w:rsid w:val="0092224D"/>
    <w:rsid w:val="009235EB"/>
    <w:rsid w:val="00923C8A"/>
    <w:rsid w:val="00924170"/>
    <w:rsid w:val="009243B1"/>
    <w:rsid w:val="00924695"/>
    <w:rsid w:val="00924746"/>
    <w:rsid w:val="00924C2A"/>
    <w:rsid w:val="00924D35"/>
    <w:rsid w:val="00924F26"/>
    <w:rsid w:val="0092588E"/>
    <w:rsid w:val="00926423"/>
    <w:rsid w:val="0092642A"/>
    <w:rsid w:val="009267A8"/>
    <w:rsid w:val="00927013"/>
    <w:rsid w:val="00927C87"/>
    <w:rsid w:val="0093008D"/>
    <w:rsid w:val="0093015D"/>
    <w:rsid w:val="0093024B"/>
    <w:rsid w:val="009306BD"/>
    <w:rsid w:val="00930C8A"/>
    <w:rsid w:val="00930E26"/>
    <w:rsid w:val="0093142B"/>
    <w:rsid w:val="00931592"/>
    <w:rsid w:val="00932199"/>
    <w:rsid w:val="0093312F"/>
    <w:rsid w:val="009331E6"/>
    <w:rsid w:val="00933249"/>
    <w:rsid w:val="0093350C"/>
    <w:rsid w:val="009340C7"/>
    <w:rsid w:val="009341C3"/>
    <w:rsid w:val="00934395"/>
    <w:rsid w:val="00934883"/>
    <w:rsid w:val="00934902"/>
    <w:rsid w:val="00934A71"/>
    <w:rsid w:val="00934D83"/>
    <w:rsid w:val="009357A7"/>
    <w:rsid w:val="00935CF0"/>
    <w:rsid w:val="00935F76"/>
    <w:rsid w:val="00936176"/>
    <w:rsid w:val="0093628F"/>
    <w:rsid w:val="00936BE0"/>
    <w:rsid w:val="00936CE6"/>
    <w:rsid w:val="00937309"/>
    <w:rsid w:val="009403A6"/>
    <w:rsid w:val="00940469"/>
    <w:rsid w:val="009407A7"/>
    <w:rsid w:val="00940C0B"/>
    <w:rsid w:val="00941647"/>
    <w:rsid w:val="00941BA4"/>
    <w:rsid w:val="009437DD"/>
    <w:rsid w:val="00943883"/>
    <w:rsid w:val="00943C92"/>
    <w:rsid w:val="00943D76"/>
    <w:rsid w:val="00944039"/>
    <w:rsid w:val="009443A4"/>
    <w:rsid w:val="0094446B"/>
    <w:rsid w:val="009444A5"/>
    <w:rsid w:val="00945470"/>
    <w:rsid w:val="00946396"/>
    <w:rsid w:val="009468F4"/>
    <w:rsid w:val="00946A49"/>
    <w:rsid w:val="009475A8"/>
    <w:rsid w:val="00947E8A"/>
    <w:rsid w:val="009502CF"/>
    <w:rsid w:val="00950523"/>
    <w:rsid w:val="00950C9A"/>
    <w:rsid w:val="009519EF"/>
    <w:rsid w:val="00952253"/>
    <w:rsid w:val="009522D5"/>
    <w:rsid w:val="00952883"/>
    <w:rsid w:val="0095290A"/>
    <w:rsid w:val="00952F7C"/>
    <w:rsid w:val="0095340C"/>
    <w:rsid w:val="00953B18"/>
    <w:rsid w:val="009540E9"/>
    <w:rsid w:val="00954349"/>
    <w:rsid w:val="0095579A"/>
    <w:rsid w:val="00955C6D"/>
    <w:rsid w:val="00956110"/>
    <w:rsid w:val="0095622C"/>
    <w:rsid w:val="009566A5"/>
    <w:rsid w:val="00956791"/>
    <w:rsid w:val="00956FD8"/>
    <w:rsid w:val="009575CE"/>
    <w:rsid w:val="00957BD6"/>
    <w:rsid w:val="00957D04"/>
    <w:rsid w:val="0096038A"/>
    <w:rsid w:val="009608D1"/>
    <w:rsid w:val="00960FE2"/>
    <w:rsid w:val="0096127D"/>
    <w:rsid w:val="0096190D"/>
    <w:rsid w:val="00961CBC"/>
    <w:rsid w:val="00962658"/>
    <w:rsid w:val="00963087"/>
    <w:rsid w:val="009634EE"/>
    <w:rsid w:val="00963BF1"/>
    <w:rsid w:val="00963C7E"/>
    <w:rsid w:val="00964240"/>
    <w:rsid w:val="0096449E"/>
    <w:rsid w:val="009648BB"/>
    <w:rsid w:val="00964AEC"/>
    <w:rsid w:val="00964B1F"/>
    <w:rsid w:val="00964D44"/>
    <w:rsid w:val="00964DA7"/>
    <w:rsid w:val="0096523E"/>
    <w:rsid w:val="009652FE"/>
    <w:rsid w:val="00966414"/>
    <w:rsid w:val="009667BD"/>
    <w:rsid w:val="009669F9"/>
    <w:rsid w:val="00966A48"/>
    <w:rsid w:val="009679C2"/>
    <w:rsid w:val="00970712"/>
    <w:rsid w:val="0097094B"/>
    <w:rsid w:val="00971DA6"/>
    <w:rsid w:val="00972DFE"/>
    <w:rsid w:val="00973389"/>
    <w:rsid w:val="009737EC"/>
    <w:rsid w:val="00973E66"/>
    <w:rsid w:val="009749CC"/>
    <w:rsid w:val="0097549A"/>
    <w:rsid w:val="00975658"/>
    <w:rsid w:val="00975B89"/>
    <w:rsid w:val="00975CB1"/>
    <w:rsid w:val="009762A5"/>
    <w:rsid w:val="0097634D"/>
    <w:rsid w:val="009763CB"/>
    <w:rsid w:val="009768B9"/>
    <w:rsid w:val="009768F0"/>
    <w:rsid w:val="009769FC"/>
    <w:rsid w:val="00981245"/>
    <w:rsid w:val="0098149B"/>
    <w:rsid w:val="00981893"/>
    <w:rsid w:val="00981EC1"/>
    <w:rsid w:val="00982258"/>
    <w:rsid w:val="0098245A"/>
    <w:rsid w:val="00982B7A"/>
    <w:rsid w:val="0098343D"/>
    <w:rsid w:val="00984019"/>
    <w:rsid w:val="009857F3"/>
    <w:rsid w:val="00985B30"/>
    <w:rsid w:val="00986C10"/>
    <w:rsid w:val="00986E49"/>
    <w:rsid w:val="00986EB3"/>
    <w:rsid w:val="00987649"/>
    <w:rsid w:val="00987840"/>
    <w:rsid w:val="00987C47"/>
    <w:rsid w:val="0099053B"/>
    <w:rsid w:val="0099072F"/>
    <w:rsid w:val="00991668"/>
    <w:rsid w:val="00991A17"/>
    <w:rsid w:val="00991DF8"/>
    <w:rsid w:val="00991EAE"/>
    <w:rsid w:val="00992903"/>
    <w:rsid w:val="00993F42"/>
    <w:rsid w:val="00993FE5"/>
    <w:rsid w:val="00994296"/>
    <w:rsid w:val="00994C67"/>
    <w:rsid w:val="00994F8F"/>
    <w:rsid w:val="009954DE"/>
    <w:rsid w:val="009956F6"/>
    <w:rsid w:val="009958E7"/>
    <w:rsid w:val="00995BD4"/>
    <w:rsid w:val="00995C17"/>
    <w:rsid w:val="009960F9"/>
    <w:rsid w:val="00996338"/>
    <w:rsid w:val="009966CE"/>
    <w:rsid w:val="009972E1"/>
    <w:rsid w:val="0099755B"/>
    <w:rsid w:val="00997F37"/>
    <w:rsid w:val="009A0CD9"/>
    <w:rsid w:val="009A1345"/>
    <w:rsid w:val="009A2238"/>
    <w:rsid w:val="009A248E"/>
    <w:rsid w:val="009A25B8"/>
    <w:rsid w:val="009A278B"/>
    <w:rsid w:val="009A355F"/>
    <w:rsid w:val="009A4880"/>
    <w:rsid w:val="009A4C34"/>
    <w:rsid w:val="009A4D40"/>
    <w:rsid w:val="009A5606"/>
    <w:rsid w:val="009A7244"/>
    <w:rsid w:val="009A7445"/>
    <w:rsid w:val="009A74D5"/>
    <w:rsid w:val="009A76C4"/>
    <w:rsid w:val="009B0066"/>
    <w:rsid w:val="009B07F6"/>
    <w:rsid w:val="009B08C1"/>
    <w:rsid w:val="009B0CF7"/>
    <w:rsid w:val="009B0DF7"/>
    <w:rsid w:val="009B1E5A"/>
    <w:rsid w:val="009B1FF2"/>
    <w:rsid w:val="009B3161"/>
    <w:rsid w:val="009B3294"/>
    <w:rsid w:val="009B3BCA"/>
    <w:rsid w:val="009B45B4"/>
    <w:rsid w:val="009B493B"/>
    <w:rsid w:val="009B49C1"/>
    <w:rsid w:val="009B4B33"/>
    <w:rsid w:val="009B4B58"/>
    <w:rsid w:val="009B4CB4"/>
    <w:rsid w:val="009B6760"/>
    <w:rsid w:val="009B6A08"/>
    <w:rsid w:val="009B6F35"/>
    <w:rsid w:val="009B74B2"/>
    <w:rsid w:val="009B7EA4"/>
    <w:rsid w:val="009C00EE"/>
    <w:rsid w:val="009C014E"/>
    <w:rsid w:val="009C0475"/>
    <w:rsid w:val="009C12BB"/>
    <w:rsid w:val="009C15F9"/>
    <w:rsid w:val="009C202D"/>
    <w:rsid w:val="009C2271"/>
    <w:rsid w:val="009C269B"/>
    <w:rsid w:val="009C3869"/>
    <w:rsid w:val="009C4198"/>
    <w:rsid w:val="009C45E3"/>
    <w:rsid w:val="009C49AF"/>
    <w:rsid w:val="009C51B7"/>
    <w:rsid w:val="009C51EB"/>
    <w:rsid w:val="009C53B1"/>
    <w:rsid w:val="009C540B"/>
    <w:rsid w:val="009C5458"/>
    <w:rsid w:val="009C61A9"/>
    <w:rsid w:val="009C67D4"/>
    <w:rsid w:val="009C7611"/>
    <w:rsid w:val="009C7627"/>
    <w:rsid w:val="009C7A3C"/>
    <w:rsid w:val="009C7F28"/>
    <w:rsid w:val="009D0068"/>
    <w:rsid w:val="009D01F2"/>
    <w:rsid w:val="009D030E"/>
    <w:rsid w:val="009D04A6"/>
    <w:rsid w:val="009D15D4"/>
    <w:rsid w:val="009D1B37"/>
    <w:rsid w:val="009D1BDF"/>
    <w:rsid w:val="009D2830"/>
    <w:rsid w:val="009D2F0D"/>
    <w:rsid w:val="009D2F4B"/>
    <w:rsid w:val="009D309B"/>
    <w:rsid w:val="009D3781"/>
    <w:rsid w:val="009D3D82"/>
    <w:rsid w:val="009D44B6"/>
    <w:rsid w:val="009D4D43"/>
    <w:rsid w:val="009D54FA"/>
    <w:rsid w:val="009D6123"/>
    <w:rsid w:val="009D64C3"/>
    <w:rsid w:val="009D6578"/>
    <w:rsid w:val="009D7C14"/>
    <w:rsid w:val="009E0349"/>
    <w:rsid w:val="009E0516"/>
    <w:rsid w:val="009E061F"/>
    <w:rsid w:val="009E0FBE"/>
    <w:rsid w:val="009E10BD"/>
    <w:rsid w:val="009E13E5"/>
    <w:rsid w:val="009E1985"/>
    <w:rsid w:val="009E21C4"/>
    <w:rsid w:val="009E2504"/>
    <w:rsid w:val="009E29D3"/>
    <w:rsid w:val="009E36CF"/>
    <w:rsid w:val="009E39FE"/>
    <w:rsid w:val="009E3CBD"/>
    <w:rsid w:val="009E430D"/>
    <w:rsid w:val="009E446B"/>
    <w:rsid w:val="009E54F2"/>
    <w:rsid w:val="009E5C95"/>
    <w:rsid w:val="009E5E26"/>
    <w:rsid w:val="009E5F1F"/>
    <w:rsid w:val="009E61DC"/>
    <w:rsid w:val="009E62D7"/>
    <w:rsid w:val="009E6476"/>
    <w:rsid w:val="009E67DF"/>
    <w:rsid w:val="009E6AB9"/>
    <w:rsid w:val="009E7E0A"/>
    <w:rsid w:val="009F012A"/>
    <w:rsid w:val="009F096D"/>
    <w:rsid w:val="009F0FDA"/>
    <w:rsid w:val="009F101B"/>
    <w:rsid w:val="009F1072"/>
    <w:rsid w:val="009F1B8B"/>
    <w:rsid w:val="009F1D5A"/>
    <w:rsid w:val="009F2208"/>
    <w:rsid w:val="009F2746"/>
    <w:rsid w:val="009F28AF"/>
    <w:rsid w:val="009F28BE"/>
    <w:rsid w:val="009F2A80"/>
    <w:rsid w:val="009F2A9E"/>
    <w:rsid w:val="009F2D94"/>
    <w:rsid w:val="009F304B"/>
    <w:rsid w:val="009F3650"/>
    <w:rsid w:val="009F40D0"/>
    <w:rsid w:val="009F43B9"/>
    <w:rsid w:val="009F4EB9"/>
    <w:rsid w:val="009F5567"/>
    <w:rsid w:val="009F6FA2"/>
    <w:rsid w:val="009F729F"/>
    <w:rsid w:val="009F72E7"/>
    <w:rsid w:val="00A0035D"/>
    <w:rsid w:val="00A00C66"/>
    <w:rsid w:val="00A01C68"/>
    <w:rsid w:val="00A02221"/>
    <w:rsid w:val="00A02620"/>
    <w:rsid w:val="00A02658"/>
    <w:rsid w:val="00A0287E"/>
    <w:rsid w:val="00A02EAC"/>
    <w:rsid w:val="00A037FA"/>
    <w:rsid w:val="00A038CA"/>
    <w:rsid w:val="00A03D84"/>
    <w:rsid w:val="00A04157"/>
    <w:rsid w:val="00A043BD"/>
    <w:rsid w:val="00A046A0"/>
    <w:rsid w:val="00A04B33"/>
    <w:rsid w:val="00A05375"/>
    <w:rsid w:val="00A056CD"/>
    <w:rsid w:val="00A05BA3"/>
    <w:rsid w:val="00A05F06"/>
    <w:rsid w:val="00A062BE"/>
    <w:rsid w:val="00A06532"/>
    <w:rsid w:val="00A065DE"/>
    <w:rsid w:val="00A06720"/>
    <w:rsid w:val="00A068A1"/>
    <w:rsid w:val="00A0768B"/>
    <w:rsid w:val="00A07D6A"/>
    <w:rsid w:val="00A10173"/>
    <w:rsid w:val="00A1026C"/>
    <w:rsid w:val="00A103BC"/>
    <w:rsid w:val="00A1278A"/>
    <w:rsid w:val="00A12C4F"/>
    <w:rsid w:val="00A13339"/>
    <w:rsid w:val="00A133EB"/>
    <w:rsid w:val="00A14387"/>
    <w:rsid w:val="00A143DA"/>
    <w:rsid w:val="00A1462E"/>
    <w:rsid w:val="00A159F9"/>
    <w:rsid w:val="00A15B8C"/>
    <w:rsid w:val="00A1609B"/>
    <w:rsid w:val="00A160D8"/>
    <w:rsid w:val="00A161BC"/>
    <w:rsid w:val="00A16BED"/>
    <w:rsid w:val="00A17145"/>
    <w:rsid w:val="00A175DD"/>
    <w:rsid w:val="00A17663"/>
    <w:rsid w:val="00A20A33"/>
    <w:rsid w:val="00A211B6"/>
    <w:rsid w:val="00A21428"/>
    <w:rsid w:val="00A21F26"/>
    <w:rsid w:val="00A220B4"/>
    <w:rsid w:val="00A22288"/>
    <w:rsid w:val="00A22A12"/>
    <w:rsid w:val="00A22A8C"/>
    <w:rsid w:val="00A23BA1"/>
    <w:rsid w:val="00A23CF0"/>
    <w:rsid w:val="00A23DAA"/>
    <w:rsid w:val="00A23DF6"/>
    <w:rsid w:val="00A2438C"/>
    <w:rsid w:val="00A2443F"/>
    <w:rsid w:val="00A246C2"/>
    <w:rsid w:val="00A25224"/>
    <w:rsid w:val="00A25706"/>
    <w:rsid w:val="00A25811"/>
    <w:rsid w:val="00A25AA9"/>
    <w:rsid w:val="00A260C5"/>
    <w:rsid w:val="00A2652C"/>
    <w:rsid w:val="00A26535"/>
    <w:rsid w:val="00A267C0"/>
    <w:rsid w:val="00A268EE"/>
    <w:rsid w:val="00A26D0D"/>
    <w:rsid w:val="00A2700A"/>
    <w:rsid w:val="00A27532"/>
    <w:rsid w:val="00A2758E"/>
    <w:rsid w:val="00A27650"/>
    <w:rsid w:val="00A2779C"/>
    <w:rsid w:val="00A277C0"/>
    <w:rsid w:val="00A27AC7"/>
    <w:rsid w:val="00A27C30"/>
    <w:rsid w:val="00A30B36"/>
    <w:rsid w:val="00A31197"/>
    <w:rsid w:val="00A314FF"/>
    <w:rsid w:val="00A31AC0"/>
    <w:rsid w:val="00A31D65"/>
    <w:rsid w:val="00A321A0"/>
    <w:rsid w:val="00A3240D"/>
    <w:rsid w:val="00A327C9"/>
    <w:rsid w:val="00A3323B"/>
    <w:rsid w:val="00A34E03"/>
    <w:rsid w:val="00A3509E"/>
    <w:rsid w:val="00A35133"/>
    <w:rsid w:val="00A35487"/>
    <w:rsid w:val="00A3578D"/>
    <w:rsid w:val="00A3624F"/>
    <w:rsid w:val="00A36819"/>
    <w:rsid w:val="00A3738E"/>
    <w:rsid w:val="00A37953"/>
    <w:rsid w:val="00A37A4C"/>
    <w:rsid w:val="00A37D99"/>
    <w:rsid w:val="00A40109"/>
    <w:rsid w:val="00A40700"/>
    <w:rsid w:val="00A40964"/>
    <w:rsid w:val="00A41029"/>
    <w:rsid w:val="00A41DD8"/>
    <w:rsid w:val="00A422F9"/>
    <w:rsid w:val="00A42721"/>
    <w:rsid w:val="00A42A35"/>
    <w:rsid w:val="00A44285"/>
    <w:rsid w:val="00A44613"/>
    <w:rsid w:val="00A44BA9"/>
    <w:rsid w:val="00A44E81"/>
    <w:rsid w:val="00A45633"/>
    <w:rsid w:val="00A45DDB"/>
    <w:rsid w:val="00A46587"/>
    <w:rsid w:val="00A4661E"/>
    <w:rsid w:val="00A4663E"/>
    <w:rsid w:val="00A4675A"/>
    <w:rsid w:val="00A46C21"/>
    <w:rsid w:val="00A46F06"/>
    <w:rsid w:val="00A46F0C"/>
    <w:rsid w:val="00A470AB"/>
    <w:rsid w:val="00A476F1"/>
    <w:rsid w:val="00A4772C"/>
    <w:rsid w:val="00A47910"/>
    <w:rsid w:val="00A47AA6"/>
    <w:rsid w:val="00A47F86"/>
    <w:rsid w:val="00A5061C"/>
    <w:rsid w:val="00A50A73"/>
    <w:rsid w:val="00A5133B"/>
    <w:rsid w:val="00A52434"/>
    <w:rsid w:val="00A52719"/>
    <w:rsid w:val="00A53746"/>
    <w:rsid w:val="00A53AA5"/>
    <w:rsid w:val="00A549E1"/>
    <w:rsid w:val="00A54C13"/>
    <w:rsid w:val="00A54DAC"/>
    <w:rsid w:val="00A550B7"/>
    <w:rsid w:val="00A555AC"/>
    <w:rsid w:val="00A5598C"/>
    <w:rsid w:val="00A559E6"/>
    <w:rsid w:val="00A5639A"/>
    <w:rsid w:val="00A5650A"/>
    <w:rsid w:val="00A565EF"/>
    <w:rsid w:val="00A567D4"/>
    <w:rsid w:val="00A568AE"/>
    <w:rsid w:val="00A56AE2"/>
    <w:rsid w:val="00A56C43"/>
    <w:rsid w:val="00A57211"/>
    <w:rsid w:val="00A60669"/>
    <w:rsid w:val="00A60A05"/>
    <w:rsid w:val="00A60B4F"/>
    <w:rsid w:val="00A60E35"/>
    <w:rsid w:val="00A60E4B"/>
    <w:rsid w:val="00A614B9"/>
    <w:rsid w:val="00A61A34"/>
    <w:rsid w:val="00A61D14"/>
    <w:rsid w:val="00A620EF"/>
    <w:rsid w:val="00A62502"/>
    <w:rsid w:val="00A625C7"/>
    <w:rsid w:val="00A6333C"/>
    <w:rsid w:val="00A634FA"/>
    <w:rsid w:val="00A63630"/>
    <w:rsid w:val="00A63B6C"/>
    <w:rsid w:val="00A640A3"/>
    <w:rsid w:val="00A6411C"/>
    <w:rsid w:val="00A6435A"/>
    <w:rsid w:val="00A6460B"/>
    <w:rsid w:val="00A64B7D"/>
    <w:rsid w:val="00A64F2D"/>
    <w:rsid w:val="00A64F8A"/>
    <w:rsid w:val="00A655C7"/>
    <w:rsid w:val="00A65FF8"/>
    <w:rsid w:val="00A664AA"/>
    <w:rsid w:val="00A66B6F"/>
    <w:rsid w:val="00A66DFC"/>
    <w:rsid w:val="00A6701E"/>
    <w:rsid w:val="00A672D5"/>
    <w:rsid w:val="00A67BAC"/>
    <w:rsid w:val="00A7012A"/>
    <w:rsid w:val="00A703D5"/>
    <w:rsid w:val="00A70AFF"/>
    <w:rsid w:val="00A70E61"/>
    <w:rsid w:val="00A710A7"/>
    <w:rsid w:val="00A711B7"/>
    <w:rsid w:val="00A71232"/>
    <w:rsid w:val="00A71E5D"/>
    <w:rsid w:val="00A71EA1"/>
    <w:rsid w:val="00A71F38"/>
    <w:rsid w:val="00A722D3"/>
    <w:rsid w:val="00A7253A"/>
    <w:rsid w:val="00A72656"/>
    <w:rsid w:val="00A72B94"/>
    <w:rsid w:val="00A73094"/>
    <w:rsid w:val="00A73DCB"/>
    <w:rsid w:val="00A743D1"/>
    <w:rsid w:val="00A748CE"/>
    <w:rsid w:val="00A754B5"/>
    <w:rsid w:val="00A758F1"/>
    <w:rsid w:val="00A759D9"/>
    <w:rsid w:val="00A75A0B"/>
    <w:rsid w:val="00A76045"/>
    <w:rsid w:val="00A7623B"/>
    <w:rsid w:val="00A768FA"/>
    <w:rsid w:val="00A76B65"/>
    <w:rsid w:val="00A77643"/>
    <w:rsid w:val="00A77851"/>
    <w:rsid w:val="00A81318"/>
    <w:rsid w:val="00A81342"/>
    <w:rsid w:val="00A81574"/>
    <w:rsid w:val="00A8179C"/>
    <w:rsid w:val="00A81B08"/>
    <w:rsid w:val="00A81F7C"/>
    <w:rsid w:val="00A820F6"/>
    <w:rsid w:val="00A82517"/>
    <w:rsid w:val="00A82907"/>
    <w:rsid w:val="00A82A55"/>
    <w:rsid w:val="00A837EC"/>
    <w:rsid w:val="00A84191"/>
    <w:rsid w:val="00A846DB"/>
    <w:rsid w:val="00A8477B"/>
    <w:rsid w:val="00A84B1F"/>
    <w:rsid w:val="00A85463"/>
    <w:rsid w:val="00A86FD9"/>
    <w:rsid w:val="00A87151"/>
    <w:rsid w:val="00A87581"/>
    <w:rsid w:val="00A875B5"/>
    <w:rsid w:val="00A87C1C"/>
    <w:rsid w:val="00A90509"/>
    <w:rsid w:val="00A9055C"/>
    <w:rsid w:val="00A90690"/>
    <w:rsid w:val="00A90A2B"/>
    <w:rsid w:val="00A90BD9"/>
    <w:rsid w:val="00A912FC"/>
    <w:rsid w:val="00A914C8"/>
    <w:rsid w:val="00A91F16"/>
    <w:rsid w:val="00A921E3"/>
    <w:rsid w:val="00A9264C"/>
    <w:rsid w:val="00A926A3"/>
    <w:rsid w:val="00A92B56"/>
    <w:rsid w:val="00A932A1"/>
    <w:rsid w:val="00A933F5"/>
    <w:rsid w:val="00A9357C"/>
    <w:rsid w:val="00A93807"/>
    <w:rsid w:val="00A945CB"/>
    <w:rsid w:val="00A94F51"/>
    <w:rsid w:val="00A953F9"/>
    <w:rsid w:val="00A957F1"/>
    <w:rsid w:val="00A961E5"/>
    <w:rsid w:val="00A96366"/>
    <w:rsid w:val="00A96A1D"/>
    <w:rsid w:val="00A96C34"/>
    <w:rsid w:val="00A97299"/>
    <w:rsid w:val="00A979D6"/>
    <w:rsid w:val="00A97C6F"/>
    <w:rsid w:val="00A97D7E"/>
    <w:rsid w:val="00A97FE4"/>
    <w:rsid w:val="00AA028E"/>
    <w:rsid w:val="00AA09B6"/>
    <w:rsid w:val="00AA0D35"/>
    <w:rsid w:val="00AA18B0"/>
    <w:rsid w:val="00AA1A65"/>
    <w:rsid w:val="00AA2430"/>
    <w:rsid w:val="00AA26DB"/>
    <w:rsid w:val="00AA2A06"/>
    <w:rsid w:val="00AA2CE0"/>
    <w:rsid w:val="00AA3219"/>
    <w:rsid w:val="00AA37CA"/>
    <w:rsid w:val="00AA4F9C"/>
    <w:rsid w:val="00AA50C2"/>
    <w:rsid w:val="00AA5557"/>
    <w:rsid w:val="00AA5C15"/>
    <w:rsid w:val="00AA5E64"/>
    <w:rsid w:val="00AA6835"/>
    <w:rsid w:val="00AA6868"/>
    <w:rsid w:val="00AA69D8"/>
    <w:rsid w:val="00AA6AD9"/>
    <w:rsid w:val="00AA6E4C"/>
    <w:rsid w:val="00AA7087"/>
    <w:rsid w:val="00AA71F2"/>
    <w:rsid w:val="00AA79FC"/>
    <w:rsid w:val="00AA7C54"/>
    <w:rsid w:val="00AB019F"/>
    <w:rsid w:val="00AB04C8"/>
    <w:rsid w:val="00AB0548"/>
    <w:rsid w:val="00AB0657"/>
    <w:rsid w:val="00AB0CDE"/>
    <w:rsid w:val="00AB0D54"/>
    <w:rsid w:val="00AB137B"/>
    <w:rsid w:val="00AB258D"/>
    <w:rsid w:val="00AB2AD8"/>
    <w:rsid w:val="00AB33D6"/>
    <w:rsid w:val="00AB3F82"/>
    <w:rsid w:val="00AB40AB"/>
    <w:rsid w:val="00AB4E2D"/>
    <w:rsid w:val="00AB5935"/>
    <w:rsid w:val="00AB5A61"/>
    <w:rsid w:val="00AB5C8C"/>
    <w:rsid w:val="00AB60CF"/>
    <w:rsid w:val="00AB621D"/>
    <w:rsid w:val="00AB696F"/>
    <w:rsid w:val="00AB6A7E"/>
    <w:rsid w:val="00AB6C1A"/>
    <w:rsid w:val="00AB78D5"/>
    <w:rsid w:val="00AB79D2"/>
    <w:rsid w:val="00AC021B"/>
    <w:rsid w:val="00AC04BA"/>
    <w:rsid w:val="00AC0654"/>
    <w:rsid w:val="00AC065F"/>
    <w:rsid w:val="00AC083A"/>
    <w:rsid w:val="00AC0E7B"/>
    <w:rsid w:val="00AC10A2"/>
    <w:rsid w:val="00AC1157"/>
    <w:rsid w:val="00AC1854"/>
    <w:rsid w:val="00AC281F"/>
    <w:rsid w:val="00AC2B0A"/>
    <w:rsid w:val="00AC3647"/>
    <w:rsid w:val="00AC3DD7"/>
    <w:rsid w:val="00AC3DF2"/>
    <w:rsid w:val="00AC40C7"/>
    <w:rsid w:val="00AC4C4F"/>
    <w:rsid w:val="00AC4ED9"/>
    <w:rsid w:val="00AC583B"/>
    <w:rsid w:val="00AC5FDF"/>
    <w:rsid w:val="00AC6232"/>
    <w:rsid w:val="00AC6F5F"/>
    <w:rsid w:val="00AC78F4"/>
    <w:rsid w:val="00AC792D"/>
    <w:rsid w:val="00AC7B99"/>
    <w:rsid w:val="00AC7D5F"/>
    <w:rsid w:val="00AD0108"/>
    <w:rsid w:val="00AD01AB"/>
    <w:rsid w:val="00AD01D1"/>
    <w:rsid w:val="00AD02C4"/>
    <w:rsid w:val="00AD02E4"/>
    <w:rsid w:val="00AD09A4"/>
    <w:rsid w:val="00AD292B"/>
    <w:rsid w:val="00AD2B8D"/>
    <w:rsid w:val="00AD3AA5"/>
    <w:rsid w:val="00AD4296"/>
    <w:rsid w:val="00AD42C8"/>
    <w:rsid w:val="00AD43CF"/>
    <w:rsid w:val="00AD4483"/>
    <w:rsid w:val="00AD4579"/>
    <w:rsid w:val="00AD56BB"/>
    <w:rsid w:val="00AD58CD"/>
    <w:rsid w:val="00AD5ACA"/>
    <w:rsid w:val="00AD6188"/>
    <w:rsid w:val="00AD64EE"/>
    <w:rsid w:val="00AD6A31"/>
    <w:rsid w:val="00AD6DF6"/>
    <w:rsid w:val="00AD72DA"/>
    <w:rsid w:val="00AE0BEE"/>
    <w:rsid w:val="00AE0C72"/>
    <w:rsid w:val="00AE11D9"/>
    <w:rsid w:val="00AE18EB"/>
    <w:rsid w:val="00AE194F"/>
    <w:rsid w:val="00AE1E09"/>
    <w:rsid w:val="00AE2A8E"/>
    <w:rsid w:val="00AE2D2D"/>
    <w:rsid w:val="00AE3476"/>
    <w:rsid w:val="00AE399C"/>
    <w:rsid w:val="00AE3BE4"/>
    <w:rsid w:val="00AE3D72"/>
    <w:rsid w:val="00AE4439"/>
    <w:rsid w:val="00AE4C78"/>
    <w:rsid w:val="00AE4E64"/>
    <w:rsid w:val="00AE5689"/>
    <w:rsid w:val="00AE5C43"/>
    <w:rsid w:val="00AE6752"/>
    <w:rsid w:val="00AE6DFF"/>
    <w:rsid w:val="00AE7624"/>
    <w:rsid w:val="00AE79DA"/>
    <w:rsid w:val="00AF0D7F"/>
    <w:rsid w:val="00AF24A9"/>
    <w:rsid w:val="00AF28E2"/>
    <w:rsid w:val="00AF2963"/>
    <w:rsid w:val="00AF297F"/>
    <w:rsid w:val="00AF2DA4"/>
    <w:rsid w:val="00AF2DF4"/>
    <w:rsid w:val="00AF2F3D"/>
    <w:rsid w:val="00AF3091"/>
    <w:rsid w:val="00AF3286"/>
    <w:rsid w:val="00AF4DAB"/>
    <w:rsid w:val="00AF52D6"/>
    <w:rsid w:val="00AF54F6"/>
    <w:rsid w:val="00AF5CDF"/>
    <w:rsid w:val="00AF5E43"/>
    <w:rsid w:val="00AF6212"/>
    <w:rsid w:val="00AF6913"/>
    <w:rsid w:val="00AF6F6D"/>
    <w:rsid w:val="00AF701C"/>
    <w:rsid w:val="00AF75B2"/>
    <w:rsid w:val="00AF7FD4"/>
    <w:rsid w:val="00B00430"/>
    <w:rsid w:val="00B00543"/>
    <w:rsid w:val="00B009BD"/>
    <w:rsid w:val="00B014FA"/>
    <w:rsid w:val="00B01669"/>
    <w:rsid w:val="00B016DF"/>
    <w:rsid w:val="00B01701"/>
    <w:rsid w:val="00B02637"/>
    <w:rsid w:val="00B03576"/>
    <w:rsid w:val="00B03F43"/>
    <w:rsid w:val="00B041CA"/>
    <w:rsid w:val="00B04AFC"/>
    <w:rsid w:val="00B04B2E"/>
    <w:rsid w:val="00B04F1D"/>
    <w:rsid w:val="00B0510C"/>
    <w:rsid w:val="00B05EE7"/>
    <w:rsid w:val="00B0605C"/>
    <w:rsid w:val="00B0622B"/>
    <w:rsid w:val="00B068CA"/>
    <w:rsid w:val="00B06CDA"/>
    <w:rsid w:val="00B06F91"/>
    <w:rsid w:val="00B07733"/>
    <w:rsid w:val="00B078AA"/>
    <w:rsid w:val="00B078C3"/>
    <w:rsid w:val="00B1082F"/>
    <w:rsid w:val="00B108CC"/>
    <w:rsid w:val="00B10F6E"/>
    <w:rsid w:val="00B10F92"/>
    <w:rsid w:val="00B110B2"/>
    <w:rsid w:val="00B114B0"/>
    <w:rsid w:val="00B1154D"/>
    <w:rsid w:val="00B12A2B"/>
    <w:rsid w:val="00B12C4F"/>
    <w:rsid w:val="00B134DD"/>
    <w:rsid w:val="00B13CB1"/>
    <w:rsid w:val="00B13F20"/>
    <w:rsid w:val="00B14398"/>
    <w:rsid w:val="00B14689"/>
    <w:rsid w:val="00B1591A"/>
    <w:rsid w:val="00B1647E"/>
    <w:rsid w:val="00B16F91"/>
    <w:rsid w:val="00B16FAD"/>
    <w:rsid w:val="00B1748F"/>
    <w:rsid w:val="00B1752D"/>
    <w:rsid w:val="00B1776F"/>
    <w:rsid w:val="00B17E4A"/>
    <w:rsid w:val="00B20B75"/>
    <w:rsid w:val="00B211DD"/>
    <w:rsid w:val="00B2136C"/>
    <w:rsid w:val="00B218C0"/>
    <w:rsid w:val="00B21BA0"/>
    <w:rsid w:val="00B21F74"/>
    <w:rsid w:val="00B227B9"/>
    <w:rsid w:val="00B22CD6"/>
    <w:rsid w:val="00B22F96"/>
    <w:rsid w:val="00B23918"/>
    <w:rsid w:val="00B24037"/>
    <w:rsid w:val="00B24427"/>
    <w:rsid w:val="00B24934"/>
    <w:rsid w:val="00B258B3"/>
    <w:rsid w:val="00B2602B"/>
    <w:rsid w:val="00B2624D"/>
    <w:rsid w:val="00B26720"/>
    <w:rsid w:val="00B27330"/>
    <w:rsid w:val="00B27A4F"/>
    <w:rsid w:val="00B27CF1"/>
    <w:rsid w:val="00B27DA5"/>
    <w:rsid w:val="00B27EBC"/>
    <w:rsid w:val="00B3029A"/>
    <w:rsid w:val="00B30437"/>
    <w:rsid w:val="00B307D3"/>
    <w:rsid w:val="00B3084E"/>
    <w:rsid w:val="00B30C8C"/>
    <w:rsid w:val="00B30EC3"/>
    <w:rsid w:val="00B314C9"/>
    <w:rsid w:val="00B314D4"/>
    <w:rsid w:val="00B3195E"/>
    <w:rsid w:val="00B31D20"/>
    <w:rsid w:val="00B32140"/>
    <w:rsid w:val="00B32A49"/>
    <w:rsid w:val="00B32C05"/>
    <w:rsid w:val="00B32F66"/>
    <w:rsid w:val="00B32FC1"/>
    <w:rsid w:val="00B33153"/>
    <w:rsid w:val="00B346B8"/>
    <w:rsid w:val="00B34CE6"/>
    <w:rsid w:val="00B3535A"/>
    <w:rsid w:val="00B35898"/>
    <w:rsid w:val="00B362A0"/>
    <w:rsid w:val="00B3733B"/>
    <w:rsid w:val="00B3754F"/>
    <w:rsid w:val="00B37668"/>
    <w:rsid w:val="00B376E6"/>
    <w:rsid w:val="00B40CD6"/>
    <w:rsid w:val="00B40D3E"/>
    <w:rsid w:val="00B41080"/>
    <w:rsid w:val="00B41A7A"/>
    <w:rsid w:val="00B422D8"/>
    <w:rsid w:val="00B424DF"/>
    <w:rsid w:val="00B426A8"/>
    <w:rsid w:val="00B428D7"/>
    <w:rsid w:val="00B42AC5"/>
    <w:rsid w:val="00B43135"/>
    <w:rsid w:val="00B43693"/>
    <w:rsid w:val="00B43B6F"/>
    <w:rsid w:val="00B445FE"/>
    <w:rsid w:val="00B44EA8"/>
    <w:rsid w:val="00B4501A"/>
    <w:rsid w:val="00B45074"/>
    <w:rsid w:val="00B45166"/>
    <w:rsid w:val="00B45B15"/>
    <w:rsid w:val="00B461A6"/>
    <w:rsid w:val="00B474DF"/>
    <w:rsid w:val="00B47BDB"/>
    <w:rsid w:val="00B47D6A"/>
    <w:rsid w:val="00B47DF7"/>
    <w:rsid w:val="00B47F4B"/>
    <w:rsid w:val="00B51272"/>
    <w:rsid w:val="00B51293"/>
    <w:rsid w:val="00B51884"/>
    <w:rsid w:val="00B5188C"/>
    <w:rsid w:val="00B52537"/>
    <w:rsid w:val="00B52734"/>
    <w:rsid w:val="00B52E8C"/>
    <w:rsid w:val="00B52F19"/>
    <w:rsid w:val="00B53193"/>
    <w:rsid w:val="00B535AC"/>
    <w:rsid w:val="00B5365E"/>
    <w:rsid w:val="00B53AEC"/>
    <w:rsid w:val="00B53C07"/>
    <w:rsid w:val="00B5450D"/>
    <w:rsid w:val="00B549AB"/>
    <w:rsid w:val="00B5554A"/>
    <w:rsid w:val="00B5562D"/>
    <w:rsid w:val="00B55942"/>
    <w:rsid w:val="00B56A35"/>
    <w:rsid w:val="00B57312"/>
    <w:rsid w:val="00B57550"/>
    <w:rsid w:val="00B578AD"/>
    <w:rsid w:val="00B57BCF"/>
    <w:rsid w:val="00B57F39"/>
    <w:rsid w:val="00B60241"/>
    <w:rsid w:val="00B6074B"/>
    <w:rsid w:val="00B6088E"/>
    <w:rsid w:val="00B6093D"/>
    <w:rsid w:val="00B611FD"/>
    <w:rsid w:val="00B6128E"/>
    <w:rsid w:val="00B6173F"/>
    <w:rsid w:val="00B6176D"/>
    <w:rsid w:val="00B61C8D"/>
    <w:rsid w:val="00B6213B"/>
    <w:rsid w:val="00B62326"/>
    <w:rsid w:val="00B62359"/>
    <w:rsid w:val="00B62799"/>
    <w:rsid w:val="00B632B3"/>
    <w:rsid w:val="00B634FB"/>
    <w:rsid w:val="00B63A49"/>
    <w:rsid w:val="00B63C37"/>
    <w:rsid w:val="00B64335"/>
    <w:rsid w:val="00B648B5"/>
    <w:rsid w:val="00B65719"/>
    <w:rsid w:val="00B65C9B"/>
    <w:rsid w:val="00B65DE9"/>
    <w:rsid w:val="00B65FB3"/>
    <w:rsid w:val="00B66049"/>
    <w:rsid w:val="00B6671F"/>
    <w:rsid w:val="00B668D1"/>
    <w:rsid w:val="00B66FD2"/>
    <w:rsid w:val="00B66FF1"/>
    <w:rsid w:val="00B6720F"/>
    <w:rsid w:val="00B67932"/>
    <w:rsid w:val="00B67981"/>
    <w:rsid w:val="00B701E8"/>
    <w:rsid w:val="00B70FCA"/>
    <w:rsid w:val="00B714D5"/>
    <w:rsid w:val="00B71CA9"/>
    <w:rsid w:val="00B72887"/>
    <w:rsid w:val="00B72EA6"/>
    <w:rsid w:val="00B72F37"/>
    <w:rsid w:val="00B7318C"/>
    <w:rsid w:val="00B734D5"/>
    <w:rsid w:val="00B735FE"/>
    <w:rsid w:val="00B73D4A"/>
    <w:rsid w:val="00B73F2D"/>
    <w:rsid w:val="00B748D7"/>
    <w:rsid w:val="00B74C47"/>
    <w:rsid w:val="00B74CA3"/>
    <w:rsid w:val="00B75845"/>
    <w:rsid w:val="00B765B6"/>
    <w:rsid w:val="00B76BAF"/>
    <w:rsid w:val="00B76C66"/>
    <w:rsid w:val="00B76DD8"/>
    <w:rsid w:val="00B803E5"/>
    <w:rsid w:val="00B80909"/>
    <w:rsid w:val="00B81D49"/>
    <w:rsid w:val="00B82264"/>
    <w:rsid w:val="00B822F1"/>
    <w:rsid w:val="00B827C1"/>
    <w:rsid w:val="00B82D18"/>
    <w:rsid w:val="00B82E65"/>
    <w:rsid w:val="00B82F23"/>
    <w:rsid w:val="00B8328F"/>
    <w:rsid w:val="00B8388E"/>
    <w:rsid w:val="00B839E4"/>
    <w:rsid w:val="00B84617"/>
    <w:rsid w:val="00B84BF1"/>
    <w:rsid w:val="00B85989"/>
    <w:rsid w:val="00B85C86"/>
    <w:rsid w:val="00B85CE0"/>
    <w:rsid w:val="00B85E6A"/>
    <w:rsid w:val="00B8628E"/>
    <w:rsid w:val="00B869F2"/>
    <w:rsid w:val="00B86B01"/>
    <w:rsid w:val="00B87348"/>
    <w:rsid w:val="00B878E3"/>
    <w:rsid w:val="00B87E0C"/>
    <w:rsid w:val="00B910AB"/>
    <w:rsid w:val="00B910EB"/>
    <w:rsid w:val="00B91388"/>
    <w:rsid w:val="00B9157A"/>
    <w:rsid w:val="00B915E4"/>
    <w:rsid w:val="00B91B76"/>
    <w:rsid w:val="00B91F50"/>
    <w:rsid w:val="00B92412"/>
    <w:rsid w:val="00B924F7"/>
    <w:rsid w:val="00B928D4"/>
    <w:rsid w:val="00B92903"/>
    <w:rsid w:val="00B9293B"/>
    <w:rsid w:val="00B930B9"/>
    <w:rsid w:val="00B9325D"/>
    <w:rsid w:val="00B936B8"/>
    <w:rsid w:val="00B93B95"/>
    <w:rsid w:val="00B9438D"/>
    <w:rsid w:val="00B95429"/>
    <w:rsid w:val="00B95956"/>
    <w:rsid w:val="00B95A90"/>
    <w:rsid w:val="00B95AB4"/>
    <w:rsid w:val="00B95ECF"/>
    <w:rsid w:val="00B96091"/>
    <w:rsid w:val="00B96290"/>
    <w:rsid w:val="00B96449"/>
    <w:rsid w:val="00B9721D"/>
    <w:rsid w:val="00B979EA"/>
    <w:rsid w:val="00B97A24"/>
    <w:rsid w:val="00B97B89"/>
    <w:rsid w:val="00BA0A89"/>
    <w:rsid w:val="00BA0E94"/>
    <w:rsid w:val="00BA1C4F"/>
    <w:rsid w:val="00BA223B"/>
    <w:rsid w:val="00BA30AE"/>
    <w:rsid w:val="00BA332A"/>
    <w:rsid w:val="00BA3BD9"/>
    <w:rsid w:val="00BA3CE7"/>
    <w:rsid w:val="00BA4648"/>
    <w:rsid w:val="00BA54C3"/>
    <w:rsid w:val="00BA55D4"/>
    <w:rsid w:val="00BA56E4"/>
    <w:rsid w:val="00BA6EC7"/>
    <w:rsid w:val="00BA7808"/>
    <w:rsid w:val="00BA787B"/>
    <w:rsid w:val="00BA7C0C"/>
    <w:rsid w:val="00BA7F94"/>
    <w:rsid w:val="00BB023C"/>
    <w:rsid w:val="00BB030A"/>
    <w:rsid w:val="00BB0F8D"/>
    <w:rsid w:val="00BB20E6"/>
    <w:rsid w:val="00BB24B4"/>
    <w:rsid w:val="00BB25AA"/>
    <w:rsid w:val="00BB27BC"/>
    <w:rsid w:val="00BB33E5"/>
    <w:rsid w:val="00BB36F9"/>
    <w:rsid w:val="00BB38C2"/>
    <w:rsid w:val="00BB3A13"/>
    <w:rsid w:val="00BB3B32"/>
    <w:rsid w:val="00BB3DD0"/>
    <w:rsid w:val="00BB3E3D"/>
    <w:rsid w:val="00BB435A"/>
    <w:rsid w:val="00BB46DD"/>
    <w:rsid w:val="00BB47D3"/>
    <w:rsid w:val="00BB5518"/>
    <w:rsid w:val="00BB558B"/>
    <w:rsid w:val="00BB58E5"/>
    <w:rsid w:val="00BB594C"/>
    <w:rsid w:val="00BB5C75"/>
    <w:rsid w:val="00BB6B00"/>
    <w:rsid w:val="00BB7CA5"/>
    <w:rsid w:val="00BB7E45"/>
    <w:rsid w:val="00BC0123"/>
    <w:rsid w:val="00BC016B"/>
    <w:rsid w:val="00BC059C"/>
    <w:rsid w:val="00BC07BE"/>
    <w:rsid w:val="00BC0B48"/>
    <w:rsid w:val="00BC1045"/>
    <w:rsid w:val="00BC14F8"/>
    <w:rsid w:val="00BC254B"/>
    <w:rsid w:val="00BC292E"/>
    <w:rsid w:val="00BC2A21"/>
    <w:rsid w:val="00BC3ACF"/>
    <w:rsid w:val="00BC40F6"/>
    <w:rsid w:val="00BC4202"/>
    <w:rsid w:val="00BC47F7"/>
    <w:rsid w:val="00BC4F2C"/>
    <w:rsid w:val="00BC500E"/>
    <w:rsid w:val="00BC52EE"/>
    <w:rsid w:val="00BC57FC"/>
    <w:rsid w:val="00BC5D7E"/>
    <w:rsid w:val="00BC62D0"/>
    <w:rsid w:val="00BC634F"/>
    <w:rsid w:val="00BC6722"/>
    <w:rsid w:val="00BC68CC"/>
    <w:rsid w:val="00BC6F6F"/>
    <w:rsid w:val="00BC7176"/>
    <w:rsid w:val="00BC7558"/>
    <w:rsid w:val="00BD056D"/>
    <w:rsid w:val="00BD0B69"/>
    <w:rsid w:val="00BD17CD"/>
    <w:rsid w:val="00BD1DA9"/>
    <w:rsid w:val="00BD20FC"/>
    <w:rsid w:val="00BD2637"/>
    <w:rsid w:val="00BD2D98"/>
    <w:rsid w:val="00BD2E26"/>
    <w:rsid w:val="00BD30C4"/>
    <w:rsid w:val="00BD3837"/>
    <w:rsid w:val="00BD3A3F"/>
    <w:rsid w:val="00BD4294"/>
    <w:rsid w:val="00BD47D6"/>
    <w:rsid w:val="00BD4AEB"/>
    <w:rsid w:val="00BD4E6C"/>
    <w:rsid w:val="00BD501B"/>
    <w:rsid w:val="00BD5205"/>
    <w:rsid w:val="00BD5465"/>
    <w:rsid w:val="00BD54AA"/>
    <w:rsid w:val="00BD5C76"/>
    <w:rsid w:val="00BD5E06"/>
    <w:rsid w:val="00BD648E"/>
    <w:rsid w:val="00BD6E1F"/>
    <w:rsid w:val="00BD749A"/>
    <w:rsid w:val="00BD7805"/>
    <w:rsid w:val="00BD7C84"/>
    <w:rsid w:val="00BD7CE4"/>
    <w:rsid w:val="00BD7D9A"/>
    <w:rsid w:val="00BD7FCE"/>
    <w:rsid w:val="00BE0414"/>
    <w:rsid w:val="00BE061B"/>
    <w:rsid w:val="00BE11FE"/>
    <w:rsid w:val="00BE1AE6"/>
    <w:rsid w:val="00BE1C62"/>
    <w:rsid w:val="00BE1F26"/>
    <w:rsid w:val="00BE2272"/>
    <w:rsid w:val="00BE22C2"/>
    <w:rsid w:val="00BE3448"/>
    <w:rsid w:val="00BE353B"/>
    <w:rsid w:val="00BE3630"/>
    <w:rsid w:val="00BE3672"/>
    <w:rsid w:val="00BE3A6E"/>
    <w:rsid w:val="00BE3C81"/>
    <w:rsid w:val="00BE41ED"/>
    <w:rsid w:val="00BE4678"/>
    <w:rsid w:val="00BE471D"/>
    <w:rsid w:val="00BE4E6B"/>
    <w:rsid w:val="00BE5B54"/>
    <w:rsid w:val="00BE5B5C"/>
    <w:rsid w:val="00BE5ED3"/>
    <w:rsid w:val="00BE62D1"/>
    <w:rsid w:val="00BE7308"/>
    <w:rsid w:val="00BE7699"/>
    <w:rsid w:val="00BE7CA7"/>
    <w:rsid w:val="00BE7CD2"/>
    <w:rsid w:val="00BF045D"/>
    <w:rsid w:val="00BF0894"/>
    <w:rsid w:val="00BF09AB"/>
    <w:rsid w:val="00BF0AE1"/>
    <w:rsid w:val="00BF0B6D"/>
    <w:rsid w:val="00BF0F13"/>
    <w:rsid w:val="00BF10D0"/>
    <w:rsid w:val="00BF14D8"/>
    <w:rsid w:val="00BF18FC"/>
    <w:rsid w:val="00BF1A91"/>
    <w:rsid w:val="00BF22E0"/>
    <w:rsid w:val="00BF2675"/>
    <w:rsid w:val="00BF2BEA"/>
    <w:rsid w:val="00BF2D41"/>
    <w:rsid w:val="00BF307C"/>
    <w:rsid w:val="00BF328C"/>
    <w:rsid w:val="00BF32F6"/>
    <w:rsid w:val="00BF330C"/>
    <w:rsid w:val="00BF3325"/>
    <w:rsid w:val="00BF371E"/>
    <w:rsid w:val="00BF3862"/>
    <w:rsid w:val="00BF404A"/>
    <w:rsid w:val="00BF4685"/>
    <w:rsid w:val="00BF46FC"/>
    <w:rsid w:val="00BF4C4D"/>
    <w:rsid w:val="00BF5C53"/>
    <w:rsid w:val="00BF64A5"/>
    <w:rsid w:val="00BF65E7"/>
    <w:rsid w:val="00BF66A8"/>
    <w:rsid w:val="00BF6D38"/>
    <w:rsid w:val="00BF7DDB"/>
    <w:rsid w:val="00C0025D"/>
    <w:rsid w:val="00C0079D"/>
    <w:rsid w:val="00C00F72"/>
    <w:rsid w:val="00C01743"/>
    <w:rsid w:val="00C01AFB"/>
    <w:rsid w:val="00C0209F"/>
    <w:rsid w:val="00C020E1"/>
    <w:rsid w:val="00C02103"/>
    <w:rsid w:val="00C02ABA"/>
    <w:rsid w:val="00C02DA7"/>
    <w:rsid w:val="00C036AC"/>
    <w:rsid w:val="00C03A74"/>
    <w:rsid w:val="00C03E05"/>
    <w:rsid w:val="00C04964"/>
    <w:rsid w:val="00C05A7D"/>
    <w:rsid w:val="00C062D0"/>
    <w:rsid w:val="00C074A6"/>
    <w:rsid w:val="00C0758C"/>
    <w:rsid w:val="00C0783B"/>
    <w:rsid w:val="00C102BD"/>
    <w:rsid w:val="00C104E7"/>
    <w:rsid w:val="00C10C43"/>
    <w:rsid w:val="00C11072"/>
    <w:rsid w:val="00C11C1D"/>
    <w:rsid w:val="00C11F5C"/>
    <w:rsid w:val="00C1228A"/>
    <w:rsid w:val="00C127A2"/>
    <w:rsid w:val="00C12F1D"/>
    <w:rsid w:val="00C12FC0"/>
    <w:rsid w:val="00C12FCA"/>
    <w:rsid w:val="00C13213"/>
    <w:rsid w:val="00C13351"/>
    <w:rsid w:val="00C137C6"/>
    <w:rsid w:val="00C13E51"/>
    <w:rsid w:val="00C14400"/>
    <w:rsid w:val="00C14466"/>
    <w:rsid w:val="00C14768"/>
    <w:rsid w:val="00C14AF2"/>
    <w:rsid w:val="00C14BC2"/>
    <w:rsid w:val="00C14DE1"/>
    <w:rsid w:val="00C14E9E"/>
    <w:rsid w:val="00C15434"/>
    <w:rsid w:val="00C1547C"/>
    <w:rsid w:val="00C15484"/>
    <w:rsid w:val="00C15729"/>
    <w:rsid w:val="00C15899"/>
    <w:rsid w:val="00C158A3"/>
    <w:rsid w:val="00C15C53"/>
    <w:rsid w:val="00C15D7A"/>
    <w:rsid w:val="00C15D98"/>
    <w:rsid w:val="00C15E30"/>
    <w:rsid w:val="00C16024"/>
    <w:rsid w:val="00C16480"/>
    <w:rsid w:val="00C16D24"/>
    <w:rsid w:val="00C16D50"/>
    <w:rsid w:val="00C17382"/>
    <w:rsid w:val="00C17624"/>
    <w:rsid w:val="00C179D6"/>
    <w:rsid w:val="00C17F35"/>
    <w:rsid w:val="00C17FEA"/>
    <w:rsid w:val="00C2013F"/>
    <w:rsid w:val="00C202E5"/>
    <w:rsid w:val="00C203AB"/>
    <w:rsid w:val="00C2079A"/>
    <w:rsid w:val="00C20A2B"/>
    <w:rsid w:val="00C20B9C"/>
    <w:rsid w:val="00C20C0F"/>
    <w:rsid w:val="00C217DB"/>
    <w:rsid w:val="00C21C24"/>
    <w:rsid w:val="00C22306"/>
    <w:rsid w:val="00C2237E"/>
    <w:rsid w:val="00C228AB"/>
    <w:rsid w:val="00C22CEF"/>
    <w:rsid w:val="00C232E7"/>
    <w:rsid w:val="00C234C7"/>
    <w:rsid w:val="00C2409A"/>
    <w:rsid w:val="00C2423E"/>
    <w:rsid w:val="00C24390"/>
    <w:rsid w:val="00C24A5F"/>
    <w:rsid w:val="00C24ADB"/>
    <w:rsid w:val="00C24D63"/>
    <w:rsid w:val="00C2601D"/>
    <w:rsid w:val="00C264CF"/>
    <w:rsid w:val="00C2692F"/>
    <w:rsid w:val="00C26CCA"/>
    <w:rsid w:val="00C26E72"/>
    <w:rsid w:val="00C30DE3"/>
    <w:rsid w:val="00C31009"/>
    <w:rsid w:val="00C330ED"/>
    <w:rsid w:val="00C33287"/>
    <w:rsid w:val="00C33B44"/>
    <w:rsid w:val="00C33E95"/>
    <w:rsid w:val="00C34187"/>
    <w:rsid w:val="00C34B8B"/>
    <w:rsid w:val="00C35082"/>
    <w:rsid w:val="00C353B1"/>
    <w:rsid w:val="00C3551B"/>
    <w:rsid w:val="00C3577D"/>
    <w:rsid w:val="00C35BF3"/>
    <w:rsid w:val="00C36FC1"/>
    <w:rsid w:val="00C3770C"/>
    <w:rsid w:val="00C3778B"/>
    <w:rsid w:val="00C37A53"/>
    <w:rsid w:val="00C37D39"/>
    <w:rsid w:val="00C37F77"/>
    <w:rsid w:val="00C40119"/>
    <w:rsid w:val="00C40A87"/>
    <w:rsid w:val="00C410B1"/>
    <w:rsid w:val="00C412E9"/>
    <w:rsid w:val="00C41343"/>
    <w:rsid w:val="00C41884"/>
    <w:rsid w:val="00C4189E"/>
    <w:rsid w:val="00C41CE6"/>
    <w:rsid w:val="00C422B5"/>
    <w:rsid w:val="00C425CB"/>
    <w:rsid w:val="00C42975"/>
    <w:rsid w:val="00C42B80"/>
    <w:rsid w:val="00C42C85"/>
    <w:rsid w:val="00C42CD6"/>
    <w:rsid w:val="00C43495"/>
    <w:rsid w:val="00C434B7"/>
    <w:rsid w:val="00C436CE"/>
    <w:rsid w:val="00C44C65"/>
    <w:rsid w:val="00C44C7D"/>
    <w:rsid w:val="00C455B8"/>
    <w:rsid w:val="00C460D8"/>
    <w:rsid w:val="00C4650E"/>
    <w:rsid w:val="00C46BD0"/>
    <w:rsid w:val="00C46E81"/>
    <w:rsid w:val="00C47040"/>
    <w:rsid w:val="00C4743C"/>
    <w:rsid w:val="00C47A85"/>
    <w:rsid w:val="00C50A67"/>
    <w:rsid w:val="00C50ED4"/>
    <w:rsid w:val="00C512CC"/>
    <w:rsid w:val="00C51470"/>
    <w:rsid w:val="00C5179B"/>
    <w:rsid w:val="00C51B4B"/>
    <w:rsid w:val="00C51F0B"/>
    <w:rsid w:val="00C51F4F"/>
    <w:rsid w:val="00C5216A"/>
    <w:rsid w:val="00C521EE"/>
    <w:rsid w:val="00C52F80"/>
    <w:rsid w:val="00C538A8"/>
    <w:rsid w:val="00C53A3C"/>
    <w:rsid w:val="00C53DF5"/>
    <w:rsid w:val="00C53FD0"/>
    <w:rsid w:val="00C56491"/>
    <w:rsid w:val="00C568B7"/>
    <w:rsid w:val="00C56957"/>
    <w:rsid w:val="00C56AAF"/>
    <w:rsid w:val="00C56E0C"/>
    <w:rsid w:val="00C5706D"/>
    <w:rsid w:val="00C57178"/>
    <w:rsid w:val="00C572C6"/>
    <w:rsid w:val="00C577ED"/>
    <w:rsid w:val="00C57B6A"/>
    <w:rsid w:val="00C601C0"/>
    <w:rsid w:val="00C607F8"/>
    <w:rsid w:val="00C6098C"/>
    <w:rsid w:val="00C6110B"/>
    <w:rsid w:val="00C612C3"/>
    <w:rsid w:val="00C617A0"/>
    <w:rsid w:val="00C61B3E"/>
    <w:rsid w:val="00C61B86"/>
    <w:rsid w:val="00C62F98"/>
    <w:rsid w:val="00C63B90"/>
    <w:rsid w:val="00C63F01"/>
    <w:rsid w:val="00C6491F"/>
    <w:rsid w:val="00C64D5B"/>
    <w:rsid w:val="00C65323"/>
    <w:rsid w:val="00C65439"/>
    <w:rsid w:val="00C654C2"/>
    <w:rsid w:val="00C65985"/>
    <w:rsid w:val="00C6625C"/>
    <w:rsid w:val="00C6631B"/>
    <w:rsid w:val="00C663CE"/>
    <w:rsid w:val="00C66CD5"/>
    <w:rsid w:val="00C6731E"/>
    <w:rsid w:val="00C67644"/>
    <w:rsid w:val="00C67996"/>
    <w:rsid w:val="00C67B34"/>
    <w:rsid w:val="00C67E2B"/>
    <w:rsid w:val="00C70733"/>
    <w:rsid w:val="00C70AFE"/>
    <w:rsid w:val="00C71323"/>
    <w:rsid w:val="00C71864"/>
    <w:rsid w:val="00C71C13"/>
    <w:rsid w:val="00C720BB"/>
    <w:rsid w:val="00C72154"/>
    <w:rsid w:val="00C72183"/>
    <w:rsid w:val="00C7263F"/>
    <w:rsid w:val="00C7328E"/>
    <w:rsid w:val="00C73465"/>
    <w:rsid w:val="00C73B9D"/>
    <w:rsid w:val="00C7438A"/>
    <w:rsid w:val="00C74BE5"/>
    <w:rsid w:val="00C760E7"/>
    <w:rsid w:val="00C7610F"/>
    <w:rsid w:val="00C7636C"/>
    <w:rsid w:val="00C76466"/>
    <w:rsid w:val="00C76E2E"/>
    <w:rsid w:val="00C76F23"/>
    <w:rsid w:val="00C7762A"/>
    <w:rsid w:val="00C77E6E"/>
    <w:rsid w:val="00C80028"/>
    <w:rsid w:val="00C80040"/>
    <w:rsid w:val="00C80A6A"/>
    <w:rsid w:val="00C814FB"/>
    <w:rsid w:val="00C815A8"/>
    <w:rsid w:val="00C826C2"/>
    <w:rsid w:val="00C82878"/>
    <w:rsid w:val="00C82C8F"/>
    <w:rsid w:val="00C831ED"/>
    <w:rsid w:val="00C8332E"/>
    <w:rsid w:val="00C83761"/>
    <w:rsid w:val="00C83A6C"/>
    <w:rsid w:val="00C84243"/>
    <w:rsid w:val="00C84B31"/>
    <w:rsid w:val="00C84B5E"/>
    <w:rsid w:val="00C856D6"/>
    <w:rsid w:val="00C85A4C"/>
    <w:rsid w:val="00C85EC7"/>
    <w:rsid w:val="00C8600E"/>
    <w:rsid w:val="00C87693"/>
    <w:rsid w:val="00C87744"/>
    <w:rsid w:val="00C907A3"/>
    <w:rsid w:val="00C90BA1"/>
    <w:rsid w:val="00C90C62"/>
    <w:rsid w:val="00C913E9"/>
    <w:rsid w:val="00C91975"/>
    <w:rsid w:val="00C91BDB"/>
    <w:rsid w:val="00C9283E"/>
    <w:rsid w:val="00C931DD"/>
    <w:rsid w:val="00C93361"/>
    <w:rsid w:val="00C939D7"/>
    <w:rsid w:val="00C950AC"/>
    <w:rsid w:val="00C95CB5"/>
    <w:rsid w:val="00C96B08"/>
    <w:rsid w:val="00C970B7"/>
    <w:rsid w:val="00C97253"/>
    <w:rsid w:val="00C9743A"/>
    <w:rsid w:val="00C97616"/>
    <w:rsid w:val="00CA0929"/>
    <w:rsid w:val="00CA09FB"/>
    <w:rsid w:val="00CA2941"/>
    <w:rsid w:val="00CA2E02"/>
    <w:rsid w:val="00CA3224"/>
    <w:rsid w:val="00CA329F"/>
    <w:rsid w:val="00CA377B"/>
    <w:rsid w:val="00CA384A"/>
    <w:rsid w:val="00CA391D"/>
    <w:rsid w:val="00CA41B7"/>
    <w:rsid w:val="00CA4256"/>
    <w:rsid w:val="00CA49CD"/>
    <w:rsid w:val="00CA4CBC"/>
    <w:rsid w:val="00CA4D88"/>
    <w:rsid w:val="00CA6339"/>
    <w:rsid w:val="00CA633E"/>
    <w:rsid w:val="00CA6BBE"/>
    <w:rsid w:val="00CA6D73"/>
    <w:rsid w:val="00CA6FB0"/>
    <w:rsid w:val="00CA715E"/>
    <w:rsid w:val="00CA7512"/>
    <w:rsid w:val="00CA76B9"/>
    <w:rsid w:val="00CA76E7"/>
    <w:rsid w:val="00CA7A9C"/>
    <w:rsid w:val="00CA7C7F"/>
    <w:rsid w:val="00CB0398"/>
    <w:rsid w:val="00CB043E"/>
    <w:rsid w:val="00CB0EF0"/>
    <w:rsid w:val="00CB1623"/>
    <w:rsid w:val="00CB17EB"/>
    <w:rsid w:val="00CB1E0F"/>
    <w:rsid w:val="00CB2A61"/>
    <w:rsid w:val="00CB30AB"/>
    <w:rsid w:val="00CB3883"/>
    <w:rsid w:val="00CB4196"/>
    <w:rsid w:val="00CB43B1"/>
    <w:rsid w:val="00CB4627"/>
    <w:rsid w:val="00CB46FF"/>
    <w:rsid w:val="00CB5419"/>
    <w:rsid w:val="00CB6399"/>
    <w:rsid w:val="00CB662B"/>
    <w:rsid w:val="00CB6696"/>
    <w:rsid w:val="00CB6AE6"/>
    <w:rsid w:val="00CB7792"/>
    <w:rsid w:val="00CB7949"/>
    <w:rsid w:val="00CB7F90"/>
    <w:rsid w:val="00CB7FD7"/>
    <w:rsid w:val="00CC0DA1"/>
    <w:rsid w:val="00CC0E98"/>
    <w:rsid w:val="00CC1860"/>
    <w:rsid w:val="00CC1A79"/>
    <w:rsid w:val="00CC1DFD"/>
    <w:rsid w:val="00CC24A2"/>
    <w:rsid w:val="00CC2507"/>
    <w:rsid w:val="00CC2D1F"/>
    <w:rsid w:val="00CC3141"/>
    <w:rsid w:val="00CC332B"/>
    <w:rsid w:val="00CC36BB"/>
    <w:rsid w:val="00CC38D8"/>
    <w:rsid w:val="00CC38EC"/>
    <w:rsid w:val="00CC3D5C"/>
    <w:rsid w:val="00CC3F7A"/>
    <w:rsid w:val="00CC483A"/>
    <w:rsid w:val="00CC490D"/>
    <w:rsid w:val="00CC4E67"/>
    <w:rsid w:val="00CC535E"/>
    <w:rsid w:val="00CC5C54"/>
    <w:rsid w:val="00CC5DA3"/>
    <w:rsid w:val="00CC607B"/>
    <w:rsid w:val="00CC6672"/>
    <w:rsid w:val="00CC676D"/>
    <w:rsid w:val="00CC6FC4"/>
    <w:rsid w:val="00CC7762"/>
    <w:rsid w:val="00CC798E"/>
    <w:rsid w:val="00CC7E47"/>
    <w:rsid w:val="00CC7F7D"/>
    <w:rsid w:val="00CD085B"/>
    <w:rsid w:val="00CD0BDC"/>
    <w:rsid w:val="00CD1D37"/>
    <w:rsid w:val="00CD2EFC"/>
    <w:rsid w:val="00CD3AD6"/>
    <w:rsid w:val="00CD3E4C"/>
    <w:rsid w:val="00CD447D"/>
    <w:rsid w:val="00CD457C"/>
    <w:rsid w:val="00CD4A25"/>
    <w:rsid w:val="00CD4D8D"/>
    <w:rsid w:val="00CD50F9"/>
    <w:rsid w:val="00CD53AC"/>
    <w:rsid w:val="00CD5479"/>
    <w:rsid w:val="00CD5501"/>
    <w:rsid w:val="00CD5523"/>
    <w:rsid w:val="00CD62C6"/>
    <w:rsid w:val="00CD6388"/>
    <w:rsid w:val="00CD63E9"/>
    <w:rsid w:val="00CD6688"/>
    <w:rsid w:val="00CD70E9"/>
    <w:rsid w:val="00CD7957"/>
    <w:rsid w:val="00CD7A5D"/>
    <w:rsid w:val="00CD7EE9"/>
    <w:rsid w:val="00CE00E1"/>
    <w:rsid w:val="00CE01D8"/>
    <w:rsid w:val="00CE0434"/>
    <w:rsid w:val="00CE0C74"/>
    <w:rsid w:val="00CE0F0E"/>
    <w:rsid w:val="00CE150C"/>
    <w:rsid w:val="00CE1E3A"/>
    <w:rsid w:val="00CE23B2"/>
    <w:rsid w:val="00CE2756"/>
    <w:rsid w:val="00CE27D6"/>
    <w:rsid w:val="00CE2DD7"/>
    <w:rsid w:val="00CE398B"/>
    <w:rsid w:val="00CE44CD"/>
    <w:rsid w:val="00CE5460"/>
    <w:rsid w:val="00CE7DD9"/>
    <w:rsid w:val="00CF02EF"/>
    <w:rsid w:val="00CF0486"/>
    <w:rsid w:val="00CF0760"/>
    <w:rsid w:val="00CF08DC"/>
    <w:rsid w:val="00CF0EC5"/>
    <w:rsid w:val="00CF1575"/>
    <w:rsid w:val="00CF1D73"/>
    <w:rsid w:val="00CF2648"/>
    <w:rsid w:val="00CF26DF"/>
    <w:rsid w:val="00CF2FD5"/>
    <w:rsid w:val="00CF3189"/>
    <w:rsid w:val="00CF346E"/>
    <w:rsid w:val="00CF34D0"/>
    <w:rsid w:val="00CF366D"/>
    <w:rsid w:val="00CF38C6"/>
    <w:rsid w:val="00CF39A4"/>
    <w:rsid w:val="00CF5C8A"/>
    <w:rsid w:val="00CF60A2"/>
    <w:rsid w:val="00CF6199"/>
    <w:rsid w:val="00CF6633"/>
    <w:rsid w:val="00CF721C"/>
    <w:rsid w:val="00CF723F"/>
    <w:rsid w:val="00CF76AA"/>
    <w:rsid w:val="00CF7D18"/>
    <w:rsid w:val="00CF7F60"/>
    <w:rsid w:val="00D01463"/>
    <w:rsid w:val="00D01617"/>
    <w:rsid w:val="00D01793"/>
    <w:rsid w:val="00D01806"/>
    <w:rsid w:val="00D01BA4"/>
    <w:rsid w:val="00D01C91"/>
    <w:rsid w:val="00D01EBE"/>
    <w:rsid w:val="00D023BF"/>
    <w:rsid w:val="00D02A31"/>
    <w:rsid w:val="00D0366A"/>
    <w:rsid w:val="00D03989"/>
    <w:rsid w:val="00D039AA"/>
    <w:rsid w:val="00D03F8A"/>
    <w:rsid w:val="00D04177"/>
    <w:rsid w:val="00D0430A"/>
    <w:rsid w:val="00D04356"/>
    <w:rsid w:val="00D0481F"/>
    <w:rsid w:val="00D04C2A"/>
    <w:rsid w:val="00D04F18"/>
    <w:rsid w:val="00D05059"/>
    <w:rsid w:val="00D0548F"/>
    <w:rsid w:val="00D05813"/>
    <w:rsid w:val="00D05B72"/>
    <w:rsid w:val="00D061BA"/>
    <w:rsid w:val="00D0654B"/>
    <w:rsid w:val="00D0663F"/>
    <w:rsid w:val="00D06710"/>
    <w:rsid w:val="00D0686E"/>
    <w:rsid w:val="00D100FA"/>
    <w:rsid w:val="00D11038"/>
    <w:rsid w:val="00D112B4"/>
    <w:rsid w:val="00D1166B"/>
    <w:rsid w:val="00D11685"/>
    <w:rsid w:val="00D11D1F"/>
    <w:rsid w:val="00D11F7E"/>
    <w:rsid w:val="00D124D3"/>
    <w:rsid w:val="00D12614"/>
    <w:rsid w:val="00D128E1"/>
    <w:rsid w:val="00D12C5E"/>
    <w:rsid w:val="00D136C1"/>
    <w:rsid w:val="00D1381E"/>
    <w:rsid w:val="00D13A4B"/>
    <w:rsid w:val="00D13ACF"/>
    <w:rsid w:val="00D1496F"/>
    <w:rsid w:val="00D14985"/>
    <w:rsid w:val="00D1507D"/>
    <w:rsid w:val="00D153E6"/>
    <w:rsid w:val="00D15706"/>
    <w:rsid w:val="00D167F1"/>
    <w:rsid w:val="00D16819"/>
    <w:rsid w:val="00D16EE2"/>
    <w:rsid w:val="00D17769"/>
    <w:rsid w:val="00D201A5"/>
    <w:rsid w:val="00D20279"/>
    <w:rsid w:val="00D205D4"/>
    <w:rsid w:val="00D206BB"/>
    <w:rsid w:val="00D20E66"/>
    <w:rsid w:val="00D21B2A"/>
    <w:rsid w:val="00D22702"/>
    <w:rsid w:val="00D22F5B"/>
    <w:rsid w:val="00D2323D"/>
    <w:rsid w:val="00D23CEA"/>
    <w:rsid w:val="00D249F9"/>
    <w:rsid w:val="00D24E17"/>
    <w:rsid w:val="00D24EA0"/>
    <w:rsid w:val="00D2505A"/>
    <w:rsid w:val="00D25166"/>
    <w:rsid w:val="00D25306"/>
    <w:rsid w:val="00D25F6D"/>
    <w:rsid w:val="00D25F82"/>
    <w:rsid w:val="00D261A4"/>
    <w:rsid w:val="00D265ED"/>
    <w:rsid w:val="00D26C61"/>
    <w:rsid w:val="00D273EB"/>
    <w:rsid w:val="00D27A60"/>
    <w:rsid w:val="00D30032"/>
    <w:rsid w:val="00D30CF0"/>
    <w:rsid w:val="00D3148C"/>
    <w:rsid w:val="00D31CC8"/>
    <w:rsid w:val="00D31F09"/>
    <w:rsid w:val="00D31F70"/>
    <w:rsid w:val="00D32CFA"/>
    <w:rsid w:val="00D3302C"/>
    <w:rsid w:val="00D33820"/>
    <w:rsid w:val="00D33E5F"/>
    <w:rsid w:val="00D347BE"/>
    <w:rsid w:val="00D34B4A"/>
    <w:rsid w:val="00D34D40"/>
    <w:rsid w:val="00D354D8"/>
    <w:rsid w:val="00D35A7C"/>
    <w:rsid w:val="00D35C24"/>
    <w:rsid w:val="00D366CF"/>
    <w:rsid w:val="00D36871"/>
    <w:rsid w:val="00D36BDB"/>
    <w:rsid w:val="00D36BF2"/>
    <w:rsid w:val="00D370DE"/>
    <w:rsid w:val="00D371FB"/>
    <w:rsid w:val="00D3737A"/>
    <w:rsid w:val="00D373AF"/>
    <w:rsid w:val="00D37BBF"/>
    <w:rsid w:val="00D37C89"/>
    <w:rsid w:val="00D409F9"/>
    <w:rsid w:val="00D40CB5"/>
    <w:rsid w:val="00D40E06"/>
    <w:rsid w:val="00D41515"/>
    <w:rsid w:val="00D415BB"/>
    <w:rsid w:val="00D417C6"/>
    <w:rsid w:val="00D41F54"/>
    <w:rsid w:val="00D42196"/>
    <w:rsid w:val="00D42A37"/>
    <w:rsid w:val="00D42AC8"/>
    <w:rsid w:val="00D42E45"/>
    <w:rsid w:val="00D43BA4"/>
    <w:rsid w:val="00D43D1E"/>
    <w:rsid w:val="00D45C72"/>
    <w:rsid w:val="00D45DEF"/>
    <w:rsid w:val="00D463D7"/>
    <w:rsid w:val="00D46B02"/>
    <w:rsid w:val="00D46C09"/>
    <w:rsid w:val="00D46EBE"/>
    <w:rsid w:val="00D46EEF"/>
    <w:rsid w:val="00D51550"/>
    <w:rsid w:val="00D51828"/>
    <w:rsid w:val="00D518CF"/>
    <w:rsid w:val="00D51935"/>
    <w:rsid w:val="00D51A6D"/>
    <w:rsid w:val="00D524E0"/>
    <w:rsid w:val="00D52557"/>
    <w:rsid w:val="00D52976"/>
    <w:rsid w:val="00D53D89"/>
    <w:rsid w:val="00D54CAA"/>
    <w:rsid w:val="00D54F46"/>
    <w:rsid w:val="00D5556F"/>
    <w:rsid w:val="00D5590C"/>
    <w:rsid w:val="00D55C12"/>
    <w:rsid w:val="00D610BF"/>
    <w:rsid w:val="00D613B7"/>
    <w:rsid w:val="00D6196A"/>
    <w:rsid w:val="00D61B94"/>
    <w:rsid w:val="00D61CB5"/>
    <w:rsid w:val="00D61E7E"/>
    <w:rsid w:val="00D62115"/>
    <w:rsid w:val="00D6252B"/>
    <w:rsid w:val="00D631A2"/>
    <w:rsid w:val="00D6334F"/>
    <w:rsid w:val="00D63484"/>
    <w:rsid w:val="00D63998"/>
    <w:rsid w:val="00D63ECF"/>
    <w:rsid w:val="00D6453B"/>
    <w:rsid w:val="00D645A4"/>
    <w:rsid w:val="00D64708"/>
    <w:rsid w:val="00D64732"/>
    <w:rsid w:val="00D64B8A"/>
    <w:rsid w:val="00D64BD5"/>
    <w:rsid w:val="00D64E14"/>
    <w:rsid w:val="00D652F1"/>
    <w:rsid w:val="00D655C0"/>
    <w:rsid w:val="00D65A77"/>
    <w:rsid w:val="00D65AF4"/>
    <w:rsid w:val="00D65CAE"/>
    <w:rsid w:val="00D65DE3"/>
    <w:rsid w:val="00D660C4"/>
    <w:rsid w:val="00D662D1"/>
    <w:rsid w:val="00D6646B"/>
    <w:rsid w:val="00D666CD"/>
    <w:rsid w:val="00D66937"/>
    <w:rsid w:val="00D67E52"/>
    <w:rsid w:val="00D67E5A"/>
    <w:rsid w:val="00D7022D"/>
    <w:rsid w:val="00D702B3"/>
    <w:rsid w:val="00D70312"/>
    <w:rsid w:val="00D7061F"/>
    <w:rsid w:val="00D707B5"/>
    <w:rsid w:val="00D70A17"/>
    <w:rsid w:val="00D7118A"/>
    <w:rsid w:val="00D711FA"/>
    <w:rsid w:val="00D7159E"/>
    <w:rsid w:val="00D717E5"/>
    <w:rsid w:val="00D72694"/>
    <w:rsid w:val="00D72912"/>
    <w:rsid w:val="00D72D97"/>
    <w:rsid w:val="00D73186"/>
    <w:rsid w:val="00D73208"/>
    <w:rsid w:val="00D732BE"/>
    <w:rsid w:val="00D73EA3"/>
    <w:rsid w:val="00D743F8"/>
    <w:rsid w:val="00D750DB"/>
    <w:rsid w:val="00D7525C"/>
    <w:rsid w:val="00D75B6F"/>
    <w:rsid w:val="00D75F23"/>
    <w:rsid w:val="00D76406"/>
    <w:rsid w:val="00D76428"/>
    <w:rsid w:val="00D7648C"/>
    <w:rsid w:val="00D7684C"/>
    <w:rsid w:val="00D77284"/>
    <w:rsid w:val="00D778DF"/>
    <w:rsid w:val="00D77A10"/>
    <w:rsid w:val="00D77C81"/>
    <w:rsid w:val="00D77D8E"/>
    <w:rsid w:val="00D77F30"/>
    <w:rsid w:val="00D8018A"/>
    <w:rsid w:val="00D8047E"/>
    <w:rsid w:val="00D80638"/>
    <w:rsid w:val="00D81107"/>
    <w:rsid w:val="00D81187"/>
    <w:rsid w:val="00D8169D"/>
    <w:rsid w:val="00D81DD6"/>
    <w:rsid w:val="00D827CF"/>
    <w:rsid w:val="00D82838"/>
    <w:rsid w:val="00D829F8"/>
    <w:rsid w:val="00D82C18"/>
    <w:rsid w:val="00D83235"/>
    <w:rsid w:val="00D8342F"/>
    <w:rsid w:val="00D834F5"/>
    <w:rsid w:val="00D839FE"/>
    <w:rsid w:val="00D83F55"/>
    <w:rsid w:val="00D84322"/>
    <w:rsid w:val="00D8446B"/>
    <w:rsid w:val="00D855A6"/>
    <w:rsid w:val="00D85611"/>
    <w:rsid w:val="00D85A4E"/>
    <w:rsid w:val="00D85A7B"/>
    <w:rsid w:val="00D8642C"/>
    <w:rsid w:val="00D8645F"/>
    <w:rsid w:val="00D86DB5"/>
    <w:rsid w:val="00D86E62"/>
    <w:rsid w:val="00D86EFE"/>
    <w:rsid w:val="00D86F95"/>
    <w:rsid w:val="00D87229"/>
    <w:rsid w:val="00D87FE1"/>
    <w:rsid w:val="00D90530"/>
    <w:rsid w:val="00D91142"/>
    <w:rsid w:val="00D91577"/>
    <w:rsid w:val="00D91CBD"/>
    <w:rsid w:val="00D92244"/>
    <w:rsid w:val="00D923C3"/>
    <w:rsid w:val="00D926CB"/>
    <w:rsid w:val="00D9278E"/>
    <w:rsid w:val="00D92CFF"/>
    <w:rsid w:val="00D93629"/>
    <w:rsid w:val="00D93B7E"/>
    <w:rsid w:val="00D9435A"/>
    <w:rsid w:val="00D946B9"/>
    <w:rsid w:val="00D94E0D"/>
    <w:rsid w:val="00D9507D"/>
    <w:rsid w:val="00D951A3"/>
    <w:rsid w:val="00D958CD"/>
    <w:rsid w:val="00D9680D"/>
    <w:rsid w:val="00D970D6"/>
    <w:rsid w:val="00D973B1"/>
    <w:rsid w:val="00D975B3"/>
    <w:rsid w:val="00D976F3"/>
    <w:rsid w:val="00DA01D1"/>
    <w:rsid w:val="00DA05A6"/>
    <w:rsid w:val="00DA0FD2"/>
    <w:rsid w:val="00DA1846"/>
    <w:rsid w:val="00DA1E06"/>
    <w:rsid w:val="00DA2B39"/>
    <w:rsid w:val="00DA32DB"/>
    <w:rsid w:val="00DA33C5"/>
    <w:rsid w:val="00DA37C5"/>
    <w:rsid w:val="00DA3C17"/>
    <w:rsid w:val="00DA3E39"/>
    <w:rsid w:val="00DA4317"/>
    <w:rsid w:val="00DA4565"/>
    <w:rsid w:val="00DA4668"/>
    <w:rsid w:val="00DA4817"/>
    <w:rsid w:val="00DA49C6"/>
    <w:rsid w:val="00DA4A3A"/>
    <w:rsid w:val="00DA4D5C"/>
    <w:rsid w:val="00DA5171"/>
    <w:rsid w:val="00DA5996"/>
    <w:rsid w:val="00DA5C1B"/>
    <w:rsid w:val="00DA660C"/>
    <w:rsid w:val="00DA67FE"/>
    <w:rsid w:val="00DA6B40"/>
    <w:rsid w:val="00DA6BFC"/>
    <w:rsid w:val="00DB0C61"/>
    <w:rsid w:val="00DB0C7D"/>
    <w:rsid w:val="00DB1EA6"/>
    <w:rsid w:val="00DB22D5"/>
    <w:rsid w:val="00DB2CC6"/>
    <w:rsid w:val="00DB2EB3"/>
    <w:rsid w:val="00DB306A"/>
    <w:rsid w:val="00DB373F"/>
    <w:rsid w:val="00DB3743"/>
    <w:rsid w:val="00DB4248"/>
    <w:rsid w:val="00DB43BA"/>
    <w:rsid w:val="00DB4A8E"/>
    <w:rsid w:val="00DB4D87"/>
    <w:rsid w:val="00DB51CC"/>
    <w:rsid w:val="00DB5523"/>
    <w:rsid w:val="00DB58D7"/>
    <w:rsid w:val="00DB5A2D"/>
    <w:rsid w:val="00DB5B14"/>
    <w:rsid w:val="00DB7B7C"/>
    <w:rsid w:val="00DC0379"/>
    <w:rsid w:val="00DC0E26"/>
    <w:rsid w:val="00DC1AED"/>
    <w:rsid w:val="00DC1FAB"/>
    <w:rsid w:val="00DC208F"/>
    <w:rsid w:val="00DC2BB7"/>
    <w:rsid w:val="00DC3307"/>
    <w:rsid w:val="00DC33C1"/>
    <w:rsid w:val="00DC4199"/>
    <w:rsid w:val="00DC43F5"/>
    <w:rsid w:val="00DC4450"/>
    <w:rsid w:val="00DC4696"/>
    <w:rsid w:val="00DC4800"/>
    <w:rsid w:val="00DC4C26"/>
    <w:rsid w:val="00DC4D5F"/>
    <w:rsid w:val="00DC4F9F"/>
    <w:rsid w:val="00DC5809"/>
    <w:rsid w:val="00DC64F5"/>
    <w:rsid w:val="00DC69BE"/>
    <w:rsid w:val="00DC6AA4"/>
    <w:rsid w:val="00DC6D2B"/>
    <w:rsid w:val="00DC7D72"/>
    <w:rsid w:val="00DD043E"/>
    <w:rsid w:val="00DD07EB"/>
    <w:rsid w:val="00DD0833"/>
    <w:rsid w:val="00DD106C"/>
    <w:rsid w:val="00DD1630"/>
    <w:rsid w:val="00DD1823"/>
    <w:rsid w:val="00DD1D0A"/>
    <w:rsid w:val="00DD209D"/>
    <w:rsid w:val="00DD2223"/>
    <w:rsid w:val="00DD2692"/>
    <w:rsid w:val="00DD2B37"/>
    <w:rsid w:val="00DD32AE"/>
    <w:rsid w:val="00DD372E"/>
    <w:rsid w:val="00DD384D"/>
    <w:rsid w:val="00DD3BAE"/>
    <w:rsid w:val="00DD3C95"/>
    <w:rsid w:val="00DD3D6E"/>
    <w:rsid w:val="00DD403A"/>
    <w:rsid w:val="00DD406F"/>
    <w:rsid w:val="00DD4233"/>
    <w:rsid w:val="00DD477E"/>
    <w:rsid w:val="00DD4A35"/>
    <w:rsid w:val="00DD4B65"/>
    <w:rsid w:val="00DD5124"/>
    <w:rsid w:val="00DD5465"/>
    <w:rsid w:val="00DD5562"/>
    <w:rsid w:val="00DD5AC3"/>
    <w:rsid w:val="00DD5AD1"/>
    <w:rsid w:val="00DD5C24"/>
    <w:rsid w:val="00DD5D06"/>
    <w:rsid w:val="00DD5E6E"/>
    <w:rsid w:val="00DD5EE0"/>
    <w:rsid w:val="00DD62F9"/>
    <w:rsid w:val="00DD6454"/>
    <w:rsid w:val="00DD667B"/>
    <w:rsid w:val="00DD6AE1"/>
    <w:rsid w:val="00DD7026"/>
    <w:rsid w:val="00DD75A4"/>
    <w:rsid w:val="00DD79CD"/>
    <w:rsid w:val="00DD7C4A"/>
    <w:rsid w:val="00DE0201"/>
    <w:rsid w:val="00DE0286"/>
    <w:rsid w:val="00DE067F"/>
    <w:rsid w:val="00DE0BB8"/>
    <w:rsid w:val="00DE19E1"/>
    <w:rsid w:val="00DE1CC2"/>
    <w:rsid w:val="00DE2C17"/>
    <w:rsid w:val="00DE39CE"/>
    <w:rsid w:val="00DE4C2D"/>
    <w:rsid w:val="00DE50D1"/>
    <w:rsid w:val="00DE59E9"/>
    <w:rsid w:val="00DE61EA"/>
    <w:rsid w:val="00DE740F"/>
    <w:rsid w:val="00DF0074"/>
    <w:rsid w:val="00DF03EF"/>
    <w:rsid w:val="00DF1463"/>
    <w:rsid w:val="00DF17D9"/>
    <w:rsid w:val="00DF1DA4"/>
    <w:rsid w:val="00DF1EBE"/>
    <w:rsid w:val="00DF21BA"/>
    <w:rsid w:val="00DF2299"/>
    <w:rsid w:val="00DF22D8"/>
    <w:rsid w:val="00DF2817"/>
    <w:rsid w:val="00DF2F79"/>
    <w:rsid w:val="00DF30AB"/>
    <w:rsid w:val="00DF34F4"/>
    <w:rsid w:val="00DF3CD7"/>
    <w:rsid w:val="00DF3CED"/>
    <w:rsid w:val="00DF43AE"/>
    <w:rsid w:val="00DF4895"/>
    <w:rsid w:val="00DF4D21"/>
    <w:rsid w:val="00DF58C5"/>
    <w:rsid w:val="00DF5EB8"/>
    <w:rsid w:val="00DF6575"/>
    <w:rsid w:val="00DF69C0"/>
    <w:rsid w:val="00DF726B"/>
    <w:rsid w:val="00DF7EC0"/>
    <w:rsid w:val="00DF7ED7"/>
    <w:rsid w:val="00E0051D"/>
    <w:rsid w:val="00E006A1"/>
    <w:rsid w:val="00E00A31"/>
    <w:rsid w:val="00E00EBE"/>
    <w:rsid w:val="00E00F98"/>
    <w:rsid w:val="00E01459"/>
    <w:rsid w:val="00E01563"/>
    <w:rsid w:val="00E01772"/>
    <w:rsid w:val="00E01AAE"/>
    <w:rsid w:val="00E01AB0"/>
    <w:rsid w:val="00E02578"/>
    <w:rsid w:val="00E02585"/>
    <w:rsid w:val="00E0265F"/>
    <w:rsid w:val="00E026AE"/>
    <w:rsid w:val="00E028EC"/>
    <w:rsid w:val="00E02A85"/>
    <w:rsid w:val="00E02C52"/>
    <w:rsid w:val="00E03642"/>
    <w:rsid w:val="00E0448F"/>
    <w:rsid w:val="00E04707"/>
    <w:rsid w:val="00E04722"/>
    <w:rsid w:val="00E04B4A"/>
    <w:rsid w:val="00E04DB1"/>
    <w:rsid w:val="00E055AF"/>
    <w:rsid w:val="00E06DA2"/>
    <w:rsid w:val="00E0763D"/>
    <w:rsid w:val="00E078A1"/>
    <w:rsid w:val="00E07B10"/>
    <w:rsid w:val="00E10404"/>
    <w:rsid w:val="00E11262"/>
    <w:rsid w:val="00E11BD0"/>
    <w:rsid w:val="00E128A3"/>
    <w:rsid w:val="00E12CC9"/>
    <w:rsid w:val="00E12D87"/>
    <w:rsid w:val="00E133B9"/>
    <w:rsid w:val="00E134A3"/>
    <w:rsid w:val="00E139BF"/>
    <w:rsid w:val="00E1434B"/>
    <w:rsid w:val="00E14D44"/>
    <w:rsid w:val="00E14F4F"/>
    <w:rsid w:val="00E15589"/>
    <w:rsid w:val="00E1584D"/>
    <w:rsid w:val="00E16161"/>
    <w:rsid w:val="00E168E7"/>
    <w:rsid w:val="00E1779D"/>
    <w:rsid w:val="00E17CBB"/>
    <w:rsid w:val="00E20078"/>
    <w:rsid w:val="00E20822"/>
    <w:rsid w:val="00E20895"/>
    <w:rsid w:val="00E20E86"/>
    <w:rsid w:val="00E20F52"/>
    <w:rsid w:val="00E21534"/>
    <w:rsid w:val="00E21596"/>
    <w:rsid w:val="00E21A38"/>
    <w:rsid w:val="00E21B79"/>
    <w:rsid w:val="00E21FD7"/>
    <w:rsid w:val="00E22CA0"/>
    <w:rsid w:val="00E22D35"/>
    <w:rsid w:val="00E22F30"/>
    <w:rsid w:val="00E23114"/>
    <w:rsid w:val="00E232D9"/>
    <w:rsid w:val="00E23302"/>
    <w:rsid w:val="00E233C9"/>
    <w:rsid w:val="00E2420D"/>
    <w:rsid w:val="00E24326"/>
    <w:rsid w:val="00E24D91"/>
    <w:rsid w:val="00E250F7"/>
    <w:rsid w:val="00E254D3"/>
    <w:rsid w:val="00E25635"/>
    <w:rsid w:val="00E264F8"/>
    <w:rsid w:val="00E26582"/>
    <w:rsid w:val="00E266F0"/>
    <w:rsid w:val="00E26CA9"/>
    <w:rsid w:val="00E27BF9"/>
    <w:rsid w:val="00E30300"/>
    <w:rsid w:val="00E308EE"/>
    <w:rsid w:val="00E31704"/>
    <w:rsid w:val="00E3186C"/>
    <w:rsid w:val="00E31D8A"/>
    <w:rsid w:val="00E32CF6"/>
    <w:rsid w:val="00E32E2B"/>
    <w:rsid w:val="00E32EDA"/>
    <w:rsid w:val="00E331F7"/>
    <w:rsid w:val="00E33358"/>
    <w:rsid w:val="00E33D34"/>
    <w:rsid w:val="00E346D4"/>
    <w:rsid w:val="00E34C2D"/>
    <w:rsid w:val="00E34CE2"/>
    <w:rsid w:val="00E358ED"/>
    <w:rsid w:val="00E35AE2"/>
    <w:rsid w:val="00E36E21"/>
    <w:rsid w:val="00E3744B"/>
    <w:rsid w:val="00E376AF"/>
    <w:rsid w:val="00E3799E"/>
    <w:rsid w:val="00E37ED1"/>
    <w:rsid w:val="00E4036E"/>
    <w:rsid w:val="00E40530"/>
    <w:rsid w:val="00E40939"/>
    <w:rsid w:val="00E41340"/>
    <w:rsid w:val="00E41ABE"/>
    <w:rsid w:val="00E41ADB"/>
    <w:rsid w:val="00E41C2E"/>
    <w:rsid w:val="00E42B63"/>
    <w:rsid w:val="00E43A50"/>
    <w:rsid w:val="00E441D7"/>
    <w:rsid w:val="00E443F5"/>
    <w:rsid w:val="00E44A96"/>
    <w:rsid w:val="00E44D67"/>
    <w:rsid w:val="00E44F21"/>
    <w:rsid w:val="00E45609"/>
    <w:rsid w:val="00E45A30"/>
    <w:rsid w:val="00E45D14"/>
    <w:rsid w:val="00E46923"/>
    <w:rsid w:val="00E469E5"/>
    <w:rsid w:val="00E47039"/>
    <w:rsid w:val="00E47A89"/>
    <w:rsid w:val="00E47E4B"/>
    <w:rsid w:val="00E500CE"/>
    <w:rsid w:val="00E5042C"/>
    <w:rsid w:val="00E50817"/>
    <w:rsid w:val="00E5093A"/>
    <w:rsid w:val="00E51725"/>
    <w:rsid w:val="00E51844"/>
    <w:rsid w:val="00E51D83"/>
    <w:rsid w:val="00E51FAA"/>
    <w:rsid w:val="00E52210"/>
    <w:rsid w:val="00E523AC"/>
    <w:rsid w:val="00E5361C"/>
    <w:rsid w:val="00E5395B"/>
    <w:rsid w:val="00E53AF9"/>
    <w:rsid w:val="00E53E8E"/>
    <w:rsid w:val="00E53EC0"/>
    <w:rsid w:val="00E54522"/>
    <w:rsid w:val="00E54BFD"/>
    <w:rsid w:val="00E54D6F"/>
    <w:rsid w:val="00E551D6"/>
    <w:rsid w:val="00E5521B"/>
    <w:rsid w:val="00E55281"/>
    <w:rsid w:val="00E55862"/>
    <w:rsid w:val="00E55C99"/>
    <w:rsid w:val="00E563C2"/>
    <w:rsid w:val="00E5662E"/>
    <w:rsid w:val="00E579ED"/>
    <w:rsid w:val="00E57B66"/>
    <w:rsid w:val="00E57E05"/>
    <w:rsid w:val="00E57EAD"/>
    <w:rsid w:val="00E57EDF"/>
    <w:rsid w:val="00E60458"/>
    <w:rsid w:val="00E6056A"/>
    <w:rsid w:val="00E60629"/>
    <w:rsid w:val="00E60CE0"/>
    <w:rsid w:val="00E6114C"/>
    <w:rsid w:val="00E6170E"/>
    <w:rsid w:val="00E618D1"/>
    <w:rsid w:val="00E61B37"/>
    <w:rsid w:val="00E61CB0"/>
    <w:rsid w:val="00E61D0D"/>
    <w:rsid w:val="00E61EAD"/>
    <w:rsid w:val="00E61EAE"/>
    <w:rsid w:val="00E62345"/>
    <w:rsid w:val="00E62591"/>
    <w:rsid w:val="00E62800"/>
    <w:rsid w:val="00E629E4"/>
    <w:rsid w:val="00E62DBD"/>
    <w:rsid w:val="00E62E40"/>
    <w:rsid w:val="00E630F4"/>
    <w:rsid w:val="00E63341"/>
    <w:rsid w:val="00E638C9"/>
    <w:rsid w:val="00E63DE0"/>
    <w:rsid w:val="00E6483B"/>
    <w:rsid w:val="00E64898"/>
    <w:rsid w:val="00E64B45"/>
    <w:rsid w:val="00E65568"/>
    <w:rsid w:val="00E65648"/>
    <w:rsid w:val="00E65E8C"/>
    <w:rsid w:val="00E66C11"/>
    <w:rsid w:val="00E671AF"/>
    <w:rsid w:val="00E67350"/>
    <w:rsid w:val="00E673C0"/>
    <w:rsid w:val="00E675C9"/>
    <w:rsid w:val="00E67A7F"/>
    <w:rsid w:val="00E703B5"/>
    <w:rsid w:val="00E706B7"/>
    <w:rsid w:val="00E70C99"/>
    <w:rsid w:val="00E70E01"/>
    <w:rsid w:val="00E71984"/>
    <w:rsid w:val="00E71D7A"/>
    <w:rsid w:val="00E72534"/>
    <w:rsid w:val="00E725A4"/>
    <w:rsid w:val="00E73864"/>
    <w:rsid w:val="00E74039"/>
    <w:rsid w:val="00E7423C"/>
    <w:rsid w:val="00E744D7"/>
    <w:rsid w:val="00E7489F"/>
    <w:rsid w:val="00E74BA5"/>
    <w:rsid w:val="00E75C25"/>
    <w:rsid w:val="00E76747"/>
    <w:rsid w:val="00E7696D"/>
    <w:rsid w:val="00E7704A"/>
    <w:rsid w:val="00E7759B"/>
    <w:rsid w:val="00E80171"/>
    <w:rsid w:val="00E802B7"/>
    <w:rsid w:val="00E80D94"/>
    <w:rsid w:val="00E80F4C"/>
    <w:rsid w:val="00E8189F"/>
    <w:rsid w:val="00E818B5"/>
    <w:rsid w:val="00E82B1F"/>
    <w:rsid w:val="00E82E2C"/>
    <w:rsid w:val="00E83A7D"/>
    <w:rsid w:val="00E8441A"/>
    <w:rsid w:val="00E848DF"/>
    <w:rsid w:val="00E84A3A"/>
    <w:rsid w:val="00E84CE8"/>
    <w:rsid w:val="00E853AF"/>
    <w:rsid w:val="00E86261"/>
    <w:rsid w:val="00E87756"/>
    <w:rsid w:val="00E9046C"/>
    <w:rsid w:val="00E90787"/>
    <w:rsid w:val="00E908E6"/>
    <w:rsid w:val="00E90B85"/>
    <w:rsid w:val="00E90C8C"/>
    <w:rsid w:val="00E910A4"/>
    <w:rsid w:val="00E911ED"/>
    <w:rsid w:val="00E91B69"/>
    <w:rsid w:val="00E91C9E"/>
    <w:rsid w:val="00E91E5E"/>
    <w:rsid w:val="00E91F12"/>
    <w:rsid w:val="00E92191"/>
    <w:rsid w:val="00E9256A"/>
    <w:rsid w:val="00E93104"/>
    <w:rsid w:val="00E93693"/>
    <w:rsid w:val="00E937F7"/>
    <w:rsid w:val="00E93E5B"/>
    <w:rsid w:val="00E94367"/>
    <w:rsid w:val="00E944AF"/>
    <w:rsid w:val="00E94C2A"/>
    <w:rsid w:val="00E95ED1"/>
    <w:rsid w:val="00E960B7"/>
    <w:rsid w:val="00E96C8A"/>
    <w:rsid w:val="00EA068C"/>
    <w:rsid w:val="00EA0FD6"/>
    <w:rsid w:val="00EA1D04"/>
    <w:rsid w:val="00EA1D66"/>
    <w:rsid w:val="00EA1F3C"/>
    <w:rsid w:val="00EA2010"/>
    <w:rsid w:val="00EA22C1"/>
    <w:rsid w:val="00EA23B7"/>
    <w:rsid w:val="00EA2E95"/>
    <w:rsid w:val="00EA36C1"/>
    <w:rsid w:val="00EA37CB"/>
    <w:rsid w:val="00EA3913"/>
    <w:rsid w:val="00EA3C17"/>
    <w:rsid w:val="00EA3D34"/>
    <w:rsid w:val="00EA3DF2"/>
    <w:rsid w:val="00EA47FE"/>
    <w:rsid w:val="00EA4872"/>
    <w:rsid w:val="00EA4C4A"/>
    <w:rsid w:val="00EA4D31"/>
    <w:rsid w:val="00EA4D48"/>
    <w:rsid w:val="00EA4D8C"/>
    <w:rsid w:val="00EA518C"/>
    <w:rsid w:val="00EA6145"/>
    <w:rsid w:val="00EA68A9"/>
    <w:rsid w:val="00EA69CC"/>
    <w:rsid w:val="00EA6C5E"/>
    <w:rsid w:val="00EA78D4"/>
    <w:rsid w:val="00EA7D37"/>
    <w:rsid w:val="00EB02E9"/>
    <w:rsid w:val="00EB040C"/>
    <w:rsid w:val="00EB065D"/>
    <w:rsid w:val="00EB09BF"/>
    <w:rsid w:val="00EB175B"/>
    <w:rsid w:val="00EB1760"/>
    <w:rsid w:val="00EB188E"/>
    <w:rsid w:val="00EB18DC"/>
    <w:rsid w:val="00EB26A5"/>
    <w:rsid w:val="00EB3630"/>
    <w:rsid w:val="00EB3A50"/>
    <w:rsid w:val="00EB3C79"/>
    <w:rsid w:val="00EB3EDC"/>
    <w:rsid w:val="00EB4080"/>
    <w:rsid w:val="00EB427C"/>
    <w:rsid w:val="00EB42CD"/>
    <w:rsid w:val="00EB42D7"/>
    <w:rsid w:val="00EB4533"/>
    <w:rsid w:val="00EB47F9"/>
    <w:rsid w:val="00EB485F"/>
    <w:rsid w:val="00EB48DD"/>
    <w:rsid w:val="00EB5154"/>
    <w:rsid w:val="00EB56BB"/>
    <w:rsid w:val="00EB5B21"/>
    <w:rsid w:val="00EB6C2D"/>
    <w:rsid w:val="00EB6FDC"/>
    <w:rsid w:val="00EB7A1D"/>
    <w:rsid w:val="00EC02D2"/>
    <w:rsid w:val="00EC06E1"/>
    <w:rsid w:val="00EC1C6E"/>
    <w:rsid w:val="00EC1E70"/>
    <w:rsid w:val="00EC2640"/>
    <w:rsid w:val="00EC26D9"/>
    <w:rsid w:val="00EC35A4"/>
    <w:rsid w:val="00EC4F61"/>
    <w:rsid w:val="00EC52FA"/>
    <w:rsid w:val="00EC5679"/>
    <w:rsid w:val="00EC5748"/>
    <w:rsid w:val="00EC5768"/>
    <w:rsid w:val="00EC5A10"/>
    <w:rsid w:val="00EC5B9A"/>
    <w:rsid w:val="00EC5C9F"/>
    <w:rsid w:val="00EC6057"/>
    <w:rsid w:val="00EC6927"/>
    <w:rsid w:val="00EC6ABE"/>
    <w:rsid w:val="00EC733D"/>
    <w:rsid w:val="00EC753E"/>
    <w:rsid w:val="00EC75AD"/>
    <w:rsid w:val="00ED02D6"/>
    <w:rsid w:val="00ED085F"/>
    <w:rsid w:val="00ED0BAF"/>
    <w:rsid w:val="00ED1942"/>
    <w:rsid w:val="00ED1CD9"/>
    <w:rsid w:val="00ED2003"/>
    <w:rsid w:val="00ED2673"/>
    <w:rsid w:val="00ED3226"/>
    <w:rsid w:val="00ED3228"/>
    <w:rsid w:val="00ED3C73"/>
    <w:rsid w:val="00ED3C7E"/>
    <w:rsid w:val="00ED3FC0"/>
    <w:rsid w:val="00ED40F1"/>
    <w:rsid w:val="00ED4134"/>
    <w:rsid w:val="00ED420F"/>
    <w:rsid w:val="00ED4718"/>
    <w:rsid w:val="00ED485E"/>
    <w:rsid w:val="00ED4AAD"/>
    <w:rsid w:val="00ED4C27"/>
    <w:rsid w:val="00ED54B5"/>
    <w:rsid w:val="00ED590B"/>
    <w:rsid w:val="00ED5D24"/>
    <w:rsid w:val="00ED5E67"/>
    <w:rsid w:val="00ED652A"/>
    <w:rsid w:val="00ED654C"/>
    <w:rsid w:val="00ED6E3E"/>
    <w:rsid w:val="00ED744C"/>
    <w:rsid w:val="00EE028A"/>
    <w:rsid w:val="00EE035E"/>
    <w:rsid w:val="00EE0E32"/>
    <w:rsid w:val="00EE10FB"/>
    <w:rsid w:val="00EE1136"/>
    <w:rsid w:val="00EE11E2"/>
    <w:rsid w:val="00EE1845"/>
    <w:rsid w:val="00EE1A51"/>
    <w:rsid w:val="00EE2160"/>
    <w:rsid w:val="00EE222A"/>
    <w:rsid w:val="00EE2598"/>
    <w:rsid w:val="00EE30CA"/>
    <w:rsid w:val="00EE32AD"/>
    <w:rsid w:val="00EE3DFD"/>
    <w:rsid w:val="00EE400B"/>
    <w:rsid w:val="00EE414B"/>
    <w:rsid w:val="00EE43B1"/>
    <w:rsid w:val="00EE4602"/>
    <w:rsid w:val="00EE4AC4"/>
    <w:rsid w:val="00EE4AE6"/>
    <w:rsid w:val="00EE4FD9"/>
    <w:rsid w:val="00EE546E"/>
    <w:rsid w:val="00EE6F5D"/>
    <w:rsid w:val="00EE7036"/>
    <w:rsid w:val="00EE74EC"/>
    <w:rsid w:val="00EF0117"/>
    <w:rsid w:val="00EF03F4"/>
    <w:rsid w:val="00EF04F3"/>
    <w:rsid w:val="00EF0731"/>
    <w:rsid w:val="00EF08B8"/>
    <w:rsid w:val="00EF1906"/>
    <w:rsid w:val="00EF1A5B"/>
    <w:rsid w:val="00EF21FC"/>
    <w:rsid w:val="00EF260B"/>
    <w:rsid w:val="00EF2A40"/>
    <w:rsid w:val="00EF3C6F"/>
    <w:rsid w:val="00EF401D"/>
    <w:rsid w:val="00EF4248"/>
    <w:rsid w:val="00EF4385"/>
    <w:rsid w:val="00EF438F"/>
    <w:rsid w:val="00EF4DDE"/>
    <w:rsid w:val="00EF4E40"/>
    <w:rsid w:val="00EF4F65"/>
    <w:rsid w:val="00EF4F9D"/>
    <w:rsid w:val="00EF52C4"/>
    <w:rsid w:val="00EF55EA"/>
    <w:rsid w:val="00EF56A1"/>
    <w:rsid w:val="00EF58CF"/>
    <w:rsid w:val="00EF6296"/>
    <w:rsid w:val="00EF6493"/>
    <w:rsid w:val="00EF732F"/>
    <w:rsid w:val="00EF78B2"/>
    <w:rsid w:val="00F0003C"/>
    <w:rsid w:val="00F00746"/>
    <w:rsid w:val="00F0090A"/>
    <w:rsid w:val="00F013F2"/>
    <w:rsid w:val="00F01A32"/>
    <w:rsid w:val="00F02080"/>
    <w:rsid w:val="00F02E1D"/>
    <w:rsid w:val="00F02F1B"/>
    <w:rsid w:val="00F05CDF"/>
    <w:rsid w:val="00F0674C"/>
    <w:rsid w:val="00F06821"/>
    <w:rsid w:val="00F07325"/>
    <w:rsid w:val="00F07C5A"/>
    <w:rsid w:val="00F07FA3"/>
    <w:rsid w:val="00F100C7"/>
    <w:rsid w:val="00F10AFE"/>
    <w:rsid w:val="00F10C61"/>
    <w:rsid w:val="00F1135C"/>
    <w:rsid w:val="00F1175C"/>
    <w:rsid w:val="00F11C61"/>
    <w:rsid w:val="00F11D0F"/>
    <w:rsid w:val="00F122FD"/>
    <w:rsid w:val="00F126CD"/>
    <w:rsid w:val="00F12C53"/>
    <w:rsid w:val="00F13301"/>
    <w:rsid w:val="00F13306"/>
    <w:rsid w:val="00F13A0F"/>
    <w:rsid w:val="00F14076"/>
    <w:rsid w:val="00F141C8"/>
    <w:rsid w:val="00F14AB6"/>
    <w:rsid w:val="00F14B15"/>
    <w:rsid w:val="00F14CDA"/>
    <w:rsid w:val="00F14D7C"/>
    <w:rsid w:val="00F14FB2"/>
    <w:rsid w:val="00F14FCB"/>
    <w:rsid w:val="00F1507E"/>
    <w:rsid w:val="00F1597F"/>
    <w:rsid w:val="00F15C1D"/>
    <w:rsid w:val="00F15C97"/>
    <w:rsid w:val="00F15EE5"/>
    <w:rsid w:val="00F16036"/>
    <w:rsid w:val="00F167DE"/>
    <w:rsid w:val="00F176E2"/>
    <w:rsid w:val="00F17A1A"/>
    <w:rsid w:val="00F17ACE"/>
    <w:rsid w:val="00F17C4A"/>
    <w:rsid w:val="00F17D94"/>
    <w:rsid w:val="00F200F7"/>
    <w:rsid w:val="00F209C7"/>
    <w:rsid w:val="00F20BAF"/>
    <w:rsid w:val="00F20BF0"/>
    <w:rsid w:val="00F20C73"/>
    <w:rsid w:val="00F20E0B"/>
    <w:rsid w:val="00F21190"/>
    <w:rsid w:val="00F212A8"/>
    <w:rsid w:val="00F214EA"/>
    <w:rsid w:val="00F216BB"/>
    <w:rsid w:val="00F21711"/>
    <w:rsid w:val="00F21A92"/>
    <w:rsid w:val="00F21B10"/>
    <w:rsid w:val="00F21F7B"/>
    <w:rsid w:val="00F21FFE"/>
    <w:rsid w:val="00F222DE"/>
    <w:rsid w:val="00F22377"/>
    <w:rsid w:val="00F225E0"/>
    <w:rsid w:val="00F22911"/>
    <w:rsid w:val="00F22EE0"/>
    <w:rsid w:val="00F22FC5"/>
    <w:rsid w:val="00F232A5"/>
    <w:rsid w:val="00F236AC"/>
    <w:rsid w:val="00F237AF"/>
    <w:rsid w:val="00F23F82"/>
    <w:rsid w:val="00F2476D"/>
    <w:rsid w:val="00F249CE"/>
    <w:rsid w:val="00F251F5"/>
    <w:rsid w:val="00F25952"/>
    <w:rsid w:val="00F25A58"/>
    <w:rsid w:val="00F25A63"/>
    <w:rsid w:val="00F26983"/>
    <w:rsid w:val="00F26DCC"/>
    <w:rsid w:val="00F27541"/>
    <w:rsid w:val="00F27853"/>
    <w:rsid w:val="00F279EF"/>
    <w:rsid w:val="00F27E53"/>
    <w:rsid w:val="00F300A3"/>
    <w:rsid w:val="00F30114"/>
    <w:rsid w:val="00F304EA"/>
    <w:rsid w:val="00F30B5D"/>
    <w:rsid w:val="00F30BF7"/>
    <w:rsid w:val="00F31BE0"/>
    <w:rsid w:val="00F31E07"/>
    <w:rsid w:val="00F31FCA"/>
    <w:rsid w:val="00F3218E"/>
    <w:rsid w:val="00F32474"/>
    <w:rsid w:val="00F32765"/>
    <w:rsid w:val="00F33067"/>
    <w:rsid w:val="00F33249"/>
    <w:rsid w:val="00F332A2"/>
    <w:rsid w:val="00F34189"/>
    <w:rsid w:val="00F34285"/>
    <w:rsid w:val="00F348A1"/>
    <w:rsid w:val="00F34F03"/>
    <w:rsid w:val="00F34F04"/>
    <w:rsid w:val="00F353E8"/>
    <w:rsid w:val="00F35523"/>
    <w:rsid w:val="00F355A1"/>
    <w:rsid w:val="00F3567B"/>
    <w:rsid w:val="00F35981"/>
    <w:rsid w:val="00F36DF2"/>
    <w:rsid w:val="00F37104"/>
    <w:rsid w:val="00F373E0"/>
    <w:rsid w:val="00F375A1"/>
    <w:rsid w:val="00F37D30"/>
    <w:rsid w:val="00F37DE8"/>
    <w:rsid w:val="00F406DB"/>
    <w:rsid w:val="00F40A5C"/>
    <w:rsid w:val="00F40A71"/>
    <w:rsid w:val="00F40D99"/>
    <w:rsid w:val="00F40F16"/>
    <w:rsid w:val="00F40FE4"/>
    <w:rsid w:val="00F411E4"/>
    <w:rsid w:val="00F4171D"/>
    <w:rsid w:val="00F41FFA"/>
    <w:rsid w:val="00F42152"/>
    <w:rsid w:val="00F42491"/>
    <w:rsid w:val="00F42D2F"/>
    <w:rsid w:val="00F42F34"/>
    <w:rsid w:val="00F436EC"/>
    <w:rsid w:val="00F43C90"/>
    <w:rsid w:val="00F44F0D"/>
    <w:rsid w:val="00F45164"/>
    <w:rsid w:val="00F45610"/>
    <w:rsid w:val="00F458A4"/>
    <w:rsid w:val="00F46292"/>
    <w:rsid w:val="00F4631B"/>
    <w:rsid w:val="00F46671"/>
    <w:rsid w:val="00F4670F"/>
    <w:rsid w:val="00F46C61"/>
    <w:rsid w:val="00F47605"/>
    <w:rsid w:val="00F47D77"/>
    <w:rsid w:val="00F47EC4"/>
    <w:rsid w:val="00F5049E"/>
    <w:rsid w:val="00F505DE"/>
    <w:rsid w:val="00F50F11"/>
    <w:rsid w:val="00F51087"/>
    <w:rsid w:val="00F51260"/>
    <w:rsid w:val="00F51A37"/>
    <w:rsid w:val="00F51A6F"/>
    <w:rsid w:val="00F52323"/>
    <w:rsid w:val="00F523D9"/>
    <w:rsid w:val="00F53209"/>
    <w:rsid w:val="00F53541"/>
    <w:rsid w:val="00F536C1"/>
    <w:rsid w:val="00F53A40"/>
    <w:rsid w:val="00F53AC7"/>
    <w:rsid w:val="00F53B1C"/>
    <w:rsid w:val="00F53B5C"/>
    <w:rsid w:val="00F53F8D"/>
    <w:rsid w:val="00F53FBE"/>
    <w:rsid w:val="00F54174"/>
    <w:rsid w:val="00F54E00"/>
    <w:rsid w:val="00F551AF"/>
    <w:rsid w:val="00F55241"/>
    <w:rsid w:val="00F552B2"/>
    <w:rsid w:val="00F55504"/>
    <w:rsid w:val="00F5596F"/>
    <w:rsid w:val="00F55B14"/>
    <w:rsid w:val="00F55B24"/>
    <w:rsid w:val="00F55DFD"/>
    <w:rsid w:val="00F5659F"/>
    <w:rsid w:val="00F57232"/>
    <w:rsid w:val="00F574F6"/>
    <w:rsid w:val="00F5764B"/>
    <w:rsid w:val="00F57BBC"/>
    <w:rsid w:val="00F57D4F"/>
    <w:rsid w:val="00F6019E"/>
    <w:rsid w:val="00F6076F"/>
    <w:rsid w:val="00F6086E"/>
    <w:rsid w:val="00F60CA1"/>
    <w:rsid w:val="00F60E55"/>
    <w:rsid w:val="00F60FE5"/>
    <w:rsid w:val="00F61220"/>
    <w:rsid w:val="00F61F95"/>
    <w:rsid w:val="00F622AC"/>
    <w:rsid w:val="00F62819"/>
    <w:rsid w:val="00F62D15"/>
    <w:rsid w:val="00F6437D"/>
    <w:rsid w:val="00F64623"/>
    <w:rsid w:val="00F64907"/>
    <w:rsid w:val="00F64BB1"/>
    <w:rsid w:val="00F64C5A"/>
    <w:rsid w:val="00F64DBE"/>
    <w:rsid w:val="00F653D1"/>
    <w:rsid w:val="00F653FC"/>
    <w:rsid w:val="00F65542"/>
    <w:rsid w:val="00F65EAD"/>
    <w:rsid w:val="00F66ECF"/>
    <w:rsid w:val="00F6707D"/>
    <w:rsid w:val="00F672DB"/>
    <w:rsid w:val="00F673D8"/>
    <w:rsid w:val="00F67606"/>
    <w:rsid w:val="00F67996"/>
    <w:rsid w:val="00F67B57"/>
    <w:rsid w:val="00F67B78"/>
    <w:rsid w:val="00F70072"/>
    <w:rsid w:val="00F700AD"/>
    <w:rsid w:val="00F71548"/>
    <w:rsid w:val="00F7260B"/>
    <w:rsid w:val="00F7266F"/>
    <w:rsid w:val="00F7410B"/>
    <w:rsid w:val="00F748F2"/>
    <w:rsid w:val="00F74B28"/>
    <w:rsid w:val="00F7597A"/>
    <w:rsid w:val="00F75A74"/>
    <w:rsid w:val="00F75BEC"/>
    <w:rsid w:val="00F75D93"/>
    <w:rsid w:val="00F75EF7"/>
    <w:rsid w:val="00F75FD7"/>
    <w:rsid w:val="00F766F0"/>
    <w:rsid w:val="00F77E80"/>
    <w:rsid w:val="00F802FE"/>
    <w:rsid w:val="00F80339"/>
    <w:rsid w:val="00F805CB"/>
    <w:rsid w:val="00F80A54"/>
    <w:rsid w:val="00F80D64"/>
    <w:rsid w:val="00F81DBC"/>
    <w:rsid w:val="00F81EE3"/>
    <w:rsid w:val="00F81F86"/>
    <w:rsid w:val="00F81FD2"/>
    <w:rsid w:val="00F8212F"/>
    <w:rsid w:val="00F8216B"/>
    <w:rsid w:val="00F83B4E"/>
    <w:rsid w:val="00F842E4"/>
    <w:rsid w:val="00F844CF"/>
    <w:rsid w:val="00F8451B"/>
    <w:rsid w:val="00F84974"/>
    <w:rsid w:val="00F8563C"/>
    <w:rsid w:val="00F85C56"/>
    <w:rsid w:val="00F85CEA"/>
    <w:rsid w:val="00F85D5D"/>
    <w:rsid w:val="00F85DBA"/>
    <w:rsid w:val="00F85F81"/>
    <w:rsid w:val="00F86AD3"/>
    <w:rsid w:val="00F87295"/>
    <w:rsid w:val="00F8796C"/>
    <w:rsid w:val="00F87A2D"/>
    <w:rsid w:val="00F87B50"/>
    <w:rsid w:val="00F903F8"/>
    <w:rsid w:val="00F909F5"/>
    <w:rsid w:val="00F90A66"/>
    <w:rsid w:val="00F91342"/>
    <w:rsid w:val="00F921FE"/>
    <w:rsid w:val="00F93471"/>
    <w:rsid w:val="00F93790"/>
    <w:rsid w:val="00F9379F"/>
    <w:rsid w:val="00F93879"/>
    <w:rsid w:val="00F93D7B"/>
    <w:rsid w:val="00F93EF9"/>
    <w:rsid w:val="00F94A44"/>
    <w:rsid w:val="00F94C54"/>
    <w:rsid w:val="00F94F87"/>
    <w:rsid w:val="00F95D5E"/>
    <w:rsid w:val="00F960D3"/>
    <w:rsid w:val="00F96494"/>
    <w:rsid w:val="00F96615"/>
    <w:rsid w:val="00F97661"/>
    <w:rsid w:val="00F97BCA"/>
    <w:rsid w:val="00F97CF0"/>
    <w:rsid w:val="00F97F03"/>
    <w:rsid w:val="00FA05CB"/>
    <w:rsid w:val="00FA092A"/>
    <w:rsid w:val="00FA0ACD"/>
    <w:rsid w:val="00FA0B2A"/>
    <w:rsid w:val="00FA1E98"/>
    <w:rsid w:val="00FA21FE"/>
    <w:rsid w:val="00FA22F0"/>
    <w:rsid w:val="00FA293A"/>
    <w:rsid w:val="00FA2F84"/>
    <w:rsid w:val="00FA30CA"/>
    <w:rsid w:val="00FA32F9"/>
    <w:rsid w:val="00FA3397"/>
    <w:rsid w:val="00FA35DE"/>
    <w:rsid w:val="00FA3A35"/>
    <w:rsid w:val="00FA3F88"/>
    <w:rsid w:val="00FA432C"/>
    <w:rsid w:val="00FA442F"/>
    <w:rsid w:val="00FA4A70"/>
    <w:rsid w:val="00FA4B48"/>
    <w:rsid w:val="00FA503F"/>
    <w:rsid w:val="00FA54A9"/>
    <w:rsid w:val="00FA5702"/>
    <w:rsid w:val="00FA68D0"/>
    <w:rsid w:val="00FA6B6B"/>
    <w:rsid w:val="00FA6EA8"/>
    <w:rsid w:val="00FA79F5"/>
    <w:rsid w:val="00FA7A8A"/>
    <w:rsid w:val="00FB0082"/>
    <w:rsid w:val="00FB0253"/>
    <w:rsid w:val="00FB03FD"/>
    <w:rsid w:val="00FB231C"/>
    <w:rsid w:val="00FB29D3"/>
    <w:rsid w:val="00FB2BB8"/>
    <w:rsid w:val="00FB3061"/>
    <w:rsid w:val="00FB3E50"/>
    <w:rsid w:val="00FB45B3"/>
    <w:rsid w:val="00FB45DC"/>
    <w:rsid w:val="00FB513B"/>
    <w:rsid w:val="00FB5264"/>
    <w:rsid w:val="00FB588B"/>
    <w:rsid w:val="00FB59FB"/>
    <w:rsid w:val="00FB5ECA"/>
    <w:rsid w:val="00FB6227"/>
    <w:rsid w:val="00FB6309"/>
    <w:rsid w:val="00FB63FF"/>
    <w:rsid w:val="00FB6B9C"/>
    <w:rsid w:val="00FB6C9F"/>
    <w:rsid w:val="00FB6D2E"/>
    <w:rsid w:val="00FB7655"/>
    <w:rsid w:val="00FB7796"/>
    <w:rsid w:val="00FB795D"/>
    <w:rsid w:val="00FC0833"/>
    <w:rsid w:val="00FC14B4"/>
    <w:rsid w:val="00FC1BE6"/>
    <w:rsid w:val="00FC1E48"/>
    <w:rsid w:val="00FC2117"/>
    <w:rsid w:val="00FC225D"/>
    <w:rsid w:val="00FC24D9"/>
    <w:rsid w:val="00FC3518"/>
    <w:rsid w:val="00FC3ED5"/>
    <w:rsid w:val="00FC4F3C"/>
    <w:rsid w:val="00FC5753"/>
    <w:rsid w:val="00FC5C45"/>
    <w:rsid w:val="00FC5C54"/>
    <w:rsid w:val="00FC73A6"/>
    <w:rsid w:val="00FC74CD"/>
    <w:rsid w:val="00FC77CD"/>
    <w:rsid w:val="00FC78A7"/>
    <w:rsid w:val="00FD0139"/>
    <w:rsid w:val="00FD07FD"/>
    <w:rsid w:val="00FD09A2"/>
    <w:rsid w:val="00FD0A08"/>
    <w:rsid w:val="00FD0A83"/>
    <w:rsid w:val="00FD0AD0"/>
    <w:rsid w:val="00FD0B91"/>
    <w:rsid w:val="00FD0E4D"/>
    <w:rsid w:val="00FD13BD"/>
    <w:rsid w:val="00FD1670"/>
    <w:rsid w:val="00FD23A4"/>
    <w:rsid w:val="00FD2454"/>
    <w:rsid w:val="00FD271B"/>
    <w:rsid w:val="00FD279D"/>
    <w:rsid w:val="00FD2E29"/>
    <w:rsid w:val="00FD3848"/>
    <w:rsid w:val="00FD3A11"/>
    <w:rsid w:val="00FD423E"/>
    <w:rsid w:val="00FD42E5"/>
    <w:rsid w:val="00FD42F8"/>
    <w:rsid w:val="00FD453D"/>
    <w:rsid w:val="00FD4942"/>
    <w:rsid w:val="00FD4E22"/>
    <w:rsid w:val="00FD4E94"/>
    <w:rsid w:val="00FD529B"/>
    <w:rsid w:val="00FD53B5"/>
    <w:rsid w:val="00FD5825"/>
    <w:rsid w:val="00FD5987"/>
    <w:rsid w:val="00FD5B5B"/>
    <w:rsid w:val="00FD5C44"/>
    <w:rsid w:val="00FD6059"/>
    <w:rsid w:val="00FD61A8"/>
    <w:rsid w:val="00FD623E"/>
    <w:rsid w:val="00FD6C84"/>
    <w:rsid w:val="00FD6E7F"/>
    <w:rsid w:val="00FD6EDD"/>
    <w:rsid w:val="00FD70CE"/>
    <w:rsid w:val="00FD742A"/>
    <w:rsid w:val="00FD7708"/>
    <w:rsid w:val="00FD775A"/>
    <w:rsid w:val="00FD7D2B"/>
    <w:rsid w:val="00FE10B7"/>
    <w:rsid w:val="00FE1A19"/>
    <w:rsid w:val="00FE21A7"/>
    <w:rsid w:val="00FE2D25"/>
    <w:rsid w:val="00FE2D9D"/>
    <w:rsid w:val="00FE33FA"/>
    <w:rsid w:val="00FE34F0"/>
    <w:rsid w:val="00FE3956"/>
    <w:rsid w:val="00FE4E21"/>
    <w:rsid w:val="00FE54F9"/>
    <w:rsid w:val="00FE55FB"/>
    <w:rsid w:val="00FE5A2A"/>
    <w:rsid w:val="00FE5EA5"/>
    <w:rsid w:val="00FE646D"/>
    <w:rsid w:val="00FE6812"/>
    <w:rsid w:val="00FE72B0"/>
    <w:rsid w:val="00FF0004"/>
    <w:rsid w:val="00FF04A9"/>
    <w:rsid w:val="00FF057B"/>
    <w:rsid w:val="00FF0650"/>
    <w:rsid w:val="00FF075F"/>
    <w:rsid w:val="00FF23D8"/>
    <w:rsid w:val="00FF2802"/>
    <w:rsid w:val="00FF2E90"/>
    <w:rsid w:val="00FF2F1C"/>
    <w:rsid w:val="00FF2FB9"/>
    <w:rsid w:val="00FF356E"/>
    <w:rsid w:val="00FF3601"/>
    <w:rsid w:val="00FF3A78"/>
    <w:rsid w:val="00FF3C28"/>
    <w:rsid w:val="00FF3E13"/>
    <w:rsid w:val="00FF3E1D"/>
    <w:rsid w:val="00FF4071"/>
    <w:rsid w:val="00FF4884"/>
    <w:rsid w:val="00FF4A3B"/>
    <w:rsid w:val="00FF4ADE"/>
    <w:rsid w:val="00FF5B36"/>
    <w:rsid w:val="00FF606D"/>
    <w:rsid w:val="00FF6691"/>
    <w:rsid w:val="00FF6C9E"/>
    <w:rsid w:val="00FF7168"/>
    <w:rsid w:val="00FF7334"/>
    <w:rsid w:val="00FF7749"/>
    <w:rsid w:val="00FF7871"/>
    <w:rsid w:val="00FF78F9"/>
    <w:rsid w:val="00FF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shapedefaults>
    <o:shapelayout v:ext="edit">
      <o:idmap v:ext="edit" data="2"/>
    </o:shapelayout>
  </w:shapeDefaults>
  <w:decimalSymbol w:val="."/>
  <w:listSeparator w:val=","/>
  <w14:docId w14:val="2C5CDC80"/>
  <w15:chartTrackingRefBased/>
  <w15:docId w15:val="{27C1E236-5FE5-4DC4-A108-6C5343CD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Body Text" w:uiPriority="99"/>
    <w:lsdException w:name="Subtitle" w:qFormat="1"/>
    <w:lsdException w:name="Date" w:uiPriority="99"/>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1F54"/>
    <w:pPr>
      <w:widowControl w:val="0"/>
      <w:spacing w:line="360" w:lineRule="auto"/>
      <w:ind w:firstLineChars="200" w:firstLine="200"/>
      <w:jc w:val="both"/>
      <w:textAlignment w:val="center"/>
    </w:pPr>
    <w:rPr>
      <w:kern w:val="2"/>
      <w:sz w:val="24"/>
      <w:szCs w:val="24"/>
    </w:rPr>
  </w:style>
  <w:style w:type="paragraph" w:styleId="1">
    <w:name w:val="heading 1"/>
    <w:basedOn w:val="a0"/>
    <w:next w:val="a0"/>
    <w:link w:val="11"/>
    <w:uiPriority w:val="9"/>
    <w:qFormat/>
    <w:rsid w:val="00F33249"/>
    <w:pPr>
      <w:keepNext/>
      <w:keepLines/>
      <w:numPr>
        <w:numId w:val="18"/>
      </w:numPr>
      <w:spacing w:after="240" w:line="240" w:lineRule="auto"/>
      <w:ind w:left="0" w:firstLineChars="0" w:firstLine="0"/>
      <w:jc w:val="center"/>
      <w:outlineLvl w:val="0"/>
    </w:pPr>
    <w:rPr>
      <w:rFonts w:eastAsia="黑体"/>
      <w:bCs/>
      <w:kern w:val="44"/>
      <w:sz w:val="36"/>
      <w:szCs w:val="44"/>
    </w:rPr>
  </w:style>
  <w:style w:type="paragraph" w:styleId="2">
    <w:name w:val="heading 2"/>
    <w:aliases w:val="节标题 1.1"/>
    <w:basedOn w:val="a0"/>
    <w:next w:val="a0"/>
    <w:link w:val="22"/>
    <w:qFormat/>
    <w:rsid w:val="00F33249"/>
    <w:pPr>
      <w:keepNext/>
      <w:keepLines/>
      <w:numPr>
        <w:ilvl w:val="1"/>
        <w:numId w:val="18"/>
      </w:numPr>
      <w:spacing w:beforeLines="100" w:before="100"/>
      <w:ind w:firstLineChars="0"/>
      <w:jc w:val="center"/>
      <w:outlineLvl w:val="1"/>
    </w:pPr>
    <w:rPr>
      <w:rFonts w:eastAsia="黑体"/>
      <w:bCs/>
      <w:sz w:val="28"/>
      <w:szCs w:val="32"/>
    </w:rPr>
  </w:style>
  <w:style w:type="paragraph" w:styleId="3">
    <w:name w:val="heading 3"/>
    <w:basedOn w:val="a0"/>
    <w:next w:val="a0"/>
    <w:link w:val="30"/>
    <w:uiPriority w:val="9"/>
    <w:qFormat/>
    <w:rsid w:val="00A96A1D"/>
    <w:pPr>
      <w:keepNext/>
      <w:keepLines/>
      <w:spacing w:before="260" w:after="260" w:line="416" w:lineRule="auto"/>
      <w:outlineLvl w:val="2"/>
    </w:pPr>
    <w:rPr>
      <w:b/>
      <w:bCs/>
      <w:sz w:val="32"/>
      <w:szCs w:val="32"/>
    </w:rPr>
  </w:style>
  <w:style w:type="paragraph" w:styleId="4">
    <w:name w:val="heading 4"/>
    <w:basedOn w:val="a0"/>
    <w:next w:val="a0"/>
    <w:qFormat/>
    <w:rsid w:val="000B6AF0"/>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标题 1 字符1"/>
    <w:link w:val="1"/>
    <w:uiPriority w:val="9"/>
    <w:rsid w:val="00F33249"/>
    <w:rPr>
      <w:rFonts w:eastAsia="黑体"/>
      <w:bCs/>
      <w:kern w:val="44"/>
      <w:sz w:val="36"/>
      <w:szCs w:val="44"/>
    </w:rPr>
  </w:style>
  <w:style w:type="character" w:customStyle="1" w:styleId="22">
    <w:name w:val="标题 2 字符2"/>
    <w:aliases w:val="节标题 1.1 字符"/>
    <w:link w:val="2"/>
    <w:rsid w:val="00F33249"/>
    <w:rPr>
      <w:rFonts w:eastAsia="黑体"/>
      <w:bCs/>
      <w:kern w:val="2"/>
      <w:sz w:val="28"/>
      <w:szCs w:val="32"/>
    </w:rPr>
  </w:style>
  <w:style w:type="table" w:styleId="a4">
    <w:name w:val="Table Grid"/>
    <w:basedOn w:val="a2"/>
    <w:uiPriority w:val="39"/>
    <w:qFormat/>
    <w:rsid w:val="005F76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C353B1"/>
    <w:pPr>
      <w:pBdr>
        <w:bottom w:val="single" w:sz="6" w:space="1" w:color="auto"/>
      </w:pBdr>
      <w:tabs>
        <w:tab w:val="center" w:pos="4153"/>
        <w:tab w:val="right" w:pos="8306"/>
      </w:tabs>
      <w:snapToGrid w:val="0"/>
      <w:jc w:val="center"/>
    </w:pPr>
    <w:rPr>
      <w:sz w:val="18"/>
      <w:szCs w:val="18"/>
    </w:rPr>
  </w:style>
  <w:style w:type="paragraph" w:styleId="a7">
    <w:name w:val="footer"/>
    <w:basedOn w:val="a0"/>
    <w:link w:val="10"/>
    <w:uiPriority w:val="99"/>
    <w:rsid w:val="00C353B1"/>
    <w:pPr>
      <w:tabs>
        <w:tab w:val="center" w:pos="4153"/>
        <w:tab w:val="right" w:pos="8306"/>
      </w:tabs>
      <w:snapToGrid w:val="0"/>
      <w:jc w:val="left"/>
    </w:pPr>
    <w:rPr>
      <w:sz w:val="18"/>
      <w:szCs w:val="18"/>
    </w:rPr>
  </w:style>
  <w:style w:type="character" w:customStyle="1" w:styleId="10">
    <w:name w:val="页脚 字符1"/>
    <w:link w:val="a7"/>
    <w:uiPriority w:val="99"/>
    <w:rsid w:val="00E0051D"/>
    <w:rPr>
      <w:kern w:val="2"/>
      <w:sz w:val="18"/>
      <w:szCs w:val="18"/>
    </w:rPr>
  </w:style>
  <w:style w:type="character" w:styleId="a8">
    <w:name w:val="Hyperlink"/>
    <w:uiPriority w:val="99"/>
    <w:rsid w:val="00051462"/>
    <w:rPr>
      <w:color w:val="0000FF"/>
      <w:u w:val="single"/>
    </w:rPr>
  </w:style>
  <w:style w:type="paragraph" w:customStyle="1" w:styleId="Char">
    <w:name w:val="Char"/>
    <w:basedOn w:val="a0"/>
    <w:rsid w:val="003A3C4D"/>
    <w:pPr>
      <w:widowControl/>
      <w:spacing w:after="160" w:line="240" w:lineRule="exact"/>
      <w:jc w:val="left"/>
    </w:pPr>
    <w:rPr>
      <w:rFonts w:ascii="Verdana" w:hAnsi="Verdana"/>
      <w:kern w:val="0"/>
      <w:sz w:val="20"/>
      <w:szCs w:val="20"/>
      <w:lang w:eastAsia="en-US"/>
    </w:rPr>
  </w:style>
  <w:style w:type="paragraph" w:styleId="a9">
    <w:name w:val="Balloon Text"/>
    <w:basedOn w:val="a0"/>
    <w:link w:val="aa"/>
    <w:qFormat/>
    <w:rsid w:val="00EE0E32"/>
    <w:rPr>
      <w:sz w:val="18"/>
      <w:szCs w:val="18"/>
    </w:rPr>
  </w:style>
  <w:style w:type="character" w:customStyle="1" w:styleId="aa">
    <w:name w:val="批注框文本 字符"/>
    <w:link w:val="a9"/>
    <w:qFormat/>
    <w:rsid w:val="00EE0E32"/>
    <w:rPr>
      <w:kern w:val="2"/>
      <w:sz w:val="18"/>
      <w:szCs w:val="18"/>
    </w:rPr>
  </w:style>
  <w:style w:type="paragraph" w:styleId="TOC">
    <w:name w:val="TOC Heading"/>
    <w:basedOn w:val="1"/>
    <w:next w:val="a0"/>
    <w:uiPriority w:val="39"/>
    <w:qFormat/>
    <w:rsid w:val="00127830"/>
    <w:pPr>
      <w:widowControl/>
      <w:spacing w:before="480" w:after="0" w:line="276" w:lineRule="auto"/>
      <w:jc w:val="left"/>
      <w:outlineLvl w:val="9"/>
    </w:pPr>
    <w:rPr>
      <w:rFonts w:ascii="Cambria" w:hAnsi="Cambria"/>
      <w:color w:val="365F91"/>
      <w:kern w:val="0"/>
      <w:sz w:val="28"/>
      <w:szCs w:val="28"/>
    </w:rPr>
  </w:style>
  <w:style w:type="paragraph" w:styleId="TOC2">
    <w:name w:val="toc 2"/>
    <w:aliases w:val="目录 2"/>
    <w:basedOn w:val="a0"/>
    <w:next w:val="a0"/>
    <w:autoRedefine/>
    <w:uiPriority w:val="39"/>
    <w:unhideWhenUsed/>
    <w:qFormat/>
    <w:rsid w:val="00774787"/>
    <w:pPr>
      <w:widowControl/>
      <w:tabs>
        <w:tab w:val="right" w:leader="dot" w:pos="9060"/>
      </w:tabs>
      <w:ind w:left="221"/>
      <w:jc w:val="left"/>
    </w:pPr>
    <w:rPr>
      <w:kern w:val="0"/>
      <w:szCs w:val="22"/>
    </w:rPr>
  </w:style>
  <w:style w:type="paragraph" w:styleId="TOC1">
    <w:name w:val="toc 1"/>
    <w:aliases w:val="目录 1"/>
    <w:basedOn w:val="a0"/>
    <w:next w:val="a0"/>
    <w:autoRedefine/>
    <w:uiPriority w:val="39"/>
    <w:unhideWhenUsed/>
    <w:qFormat/>
    <w:rsid w:val="00774787"/>
    <w:pPr>
      <w:widowControl/>
      <w:tabs>
        <w:tab w:val="right" w:leader="dot" w:pos="9070"/>
      </w:tabs>
    </w:pPr>
    <w:rPr>
      <w:noProof/>
      <w:kern w:val="0"/>
      <w:szCs w:val="22"/>
    </w:rPr>
  </w:style>
  <w:style w:type="paragraph" w:styleId="TOC3">
    <w:name w:val="toc 3"/>
    <w:aliases w:val="目录 3"/>
    <w:basedOn w:val="a0"/>
    <w:next w:val="a0"/>
    <w:autoRedefine/>
    <w:uiPriority w:val="39"/>
    <w:unhideWhenUsed/>
    <w:qFormat/>
    <w:rsid w:val="00127830"/>
    <w:pPr>
      <w:widowControl/>
      <w:spacing w:after="100" w:line="276" w:lineRule="auto"/>
      <w:ind w:left="440"/>
      <w:jc w:val="left"/>
    </w:pPr>
    <w:rPr>
      <w:rFonts w:ascii="Calibri" w:hAnsi="Calibri"/>
      <w:kern w:val="0"/>
      <w:sz w:val="22"/>
      <w:szCs w:val="22"/>
    </w:rPr>
  </w:style>
  <w:style w:type="paragraph" w:styleId="ab">
    <w:name w:val="Normal (Web)"/>
    <w:basedOn w:val="a0"/>
    <w:uiPriority w:val="99"/>
    <w:rsid w:val="009D2F0D"/>
    <w:pPr>
      <w:widowControl/>
      <w:spacing w:before="100" w:beforeAutospacing="1" w:after="100" w:afterAutospacing="1"/>
      <w:jc w:val="left"/>
    </w:pPr>
    <w:rPr>
      <w:rFonts w:ascii="宋体" w:hAnsi="宋体" w:cs="宋体"/>
      <w:kern w:val="0"/>
    </w:rPr>
  </w:style>
  <w:style w:type="character" w:styleId="ac">
    <w:name w:val="Strong"/>
    <w:uiPriority w:val="22"/>
    <w:qFormat/>
    <w:rsid w:val="000B6AF0"/>
    <w:rPr>
      <w:b/>
      <w:bCs/>
    </w:rPr>
  </w:style>
  <w:style w:type="paragraph" w:styleId="ad">
    <w:name w:val="caption"/>
    <w:aliases w:val="表题"/>
    <w:basedOn w:val="a0"/>
    <w:next w:val="a0"/>
    <w:qFormat/>
    <w:rsid w:val="00E54BFD"/>
    <w:pPr>
      <w:spacing w:beforeLines="50" w:before="50" w:line="240" w:lineRule="auto"/>
      <w:ind w:firstLineChars="0" w:firstLine="0"/>
      <w:jc w:val="center"/>
    </w:pPr>
    <w:rPr>
      <w:rFonts w:cs="Arial"/>
      <w:b/>
      <w:szCs w:val="20"/>
    </w:rPr>
  </w:style>
  <w:style w:type="character" w:customStyle="1" w:styleId="MTEquationSection">
    <w:name w:val="MTEquationSection"/>
    <w:rsid w:val="00A7012A"/>
    <w:rPr>
      <w:rFonts w:ascii="Arial" w:hAnsi="Arial" w:cs="Arial"/>
      <w:vanish/>
      <w:color w:val="FF0000"/>
      <w:sz w:val="36"/>
      <w:szCs w:val="36"/>
    </w:rPr>
  </w:style>
  <w:style w:type="paragraph" w:customStyle="1" w:styleId="MTDisplayEquation">
    <w:name w:val="MTDisplayEquation"/>
    <w:basedOn w:val="a0"/>
    <w:next w:val="a0"/>
    <w:rsid w:val="00A7012A"/>
    <w:pPr>
      <w:tabs>
        <w:tab w:val="center" w:pos="4160"/>
        <w:tab w:val="right" w:pos="8320"/>
      </w:tabs>
      <w:ind w:firstLine="480"/>
    </w:pPr>
    <w:rPr>
      <w:rFonts w:ascii="Arial" w:hAnsi="Arial" w:cs="Arial"/>
    </w:rPr>
  </w:style>
  <w:style w:type="paragraph" w:customStyle="1" w:styleId="12">
    <w:name w:val="列表段落1"/>
    <w:basedOn w:val="a0"/>
    <w:qFormat/>
    <w:rsid w:val="00870FDD"/>
    <w:pPr>
      <w:ind w:firstLine="420"/>
    </w:pPr>
    <w:rPr>
      <w:rFonts w:ascii="Calibri" w:hAnsi="Calibri"/>
      <w:szCs w:val="22"/>
    </w:rPr>
  </w:style>
  <w:style w:type="character" w:customStyle="1" w:styleId="javascript">
    <w:name w:val="javascript"/>
    <w:basedOn w:val="a1"/>
    <w:rsid w:val="00870FDD"/>
  </w:style>
  <w:style w:type="paragraph" w:styleId="ae">
    <w:name w:val="Document Map"/>
    <w:basedOn w:val="a0"/>
    <w:semiHidden/>
    <w:rsid w:val="000F42D8"/>
    <w:pPr>
      <w:shd w:val="clear" w:color="auto" w:fill="000080"/>
    </w:pPr>
  </w:style>
  <w:style w:type="paragraph" w:customStyle="1" w:styleId="13">
    <w:name w:val="样式1"/>
    <w:basedOn w:val="a0"/>
    <w:link w:val="1Char"/>
    <w:qFormat/>
    <w:rsid w:val="00903127"/>
    <w:pPr>
      <w:pBdr>
        <w:bottom w:val="single" w:sz="12" w:space="1" w:color="auto"/>
      </w:pBdr>
      <w:jc w:val="center"/>
    </w:pPr>
    <w:rPr>
      <w:rFonts w:ascii="宋体" w:hAnsi="宋体"/>
      <w:szCs w:val="21"/>
    </w:rPr>
  </w:style>
  <w:style w:type="character" w:styleId="af">
    <w:name w:val="annotation reference"/>
    <w:rsid w:val="00212E59"/>
    <w:rPr>
      <w:sz w:val="21"/>
      <w:szCs w:val="21"/>
    </w:rPr>
  </w:style>
  <w:style w:type="character" w:customStyle="1" w:styleId="1Char">
    <w:name w:val="样式1 Char"/>
    <w:link w:val="13"/>
    <w:rsid w:val="00903127"/>
    <w:rPr>
      <w:rFonts w:ascii="宋体" w:eastAsia="宋体" w:hAnsi="宋体"/>
      <w:kern w:val="2"/>
      <w:sz w:val="21"/>
      <w:szCs w:val="21"/>
    </w:rPr>
  </w:style>
  <w:style w:type="paragraph" w:styleId="af0">
    <w:name w:val="annotation text"/>
    <w:basedOn w:val="a0"/>
    <w:link w:val="af1"/>
    <w:rsid w:val="00212E59"/>
    <w:pPr>
      <w:jc w:val="left"/>
    </w:pPr>
  </w:style>
  <w:style w:type="character" w:customStyle="1" w:styleId="af1">
    <w:name w:val="批注文字 字符"/>
    <w:link w:val="af0"/>
    <w:rsid w:val="00212E59"/>
    <w:rPr>
      <w:kern w:val="2"/>
      <w:sz w:val="21"/>
      <w:szCs w:val="24"/>
    </w:rPr>
  </w:style>
  <w:style w:type="paragraph" w:styleId="af2">
    <w:name w:val="annotation subject"/>
    <w:basedOn w:val="af0"/>
    <w:next w:val="af0"/>
    <w:link w:val="af3"/>
    <w:rsid w:val="00212E59"/>
    <w:rPr>
      <w:b/>
      <w:bCs/>
    </w:rPr>
  </w:style>
  <w:style w:type="character" w:customStyle="1" w:styleId="af3">
    <w:name w:val="批注主题 字符"/>
    <w:link w:val="af2"/>
    <w:rsid w:val="00212E59"/>
    <w:rPr>
      <w:b/>
      <w:bCs/>
      <w:kern w:val="2"/>
      <w:sz w:val="21"/>
      <w:szCs w:val="24"/>
    </w:rPr>
  </w:style>
  <w:style w:type="paragraph" w:styleId="af4">
    <w:name w:val="List Paragraph"/>
    <w:aliases w:val="列出段落"/>
    <w:basedOn w:val="a0"/>
    <w:uiPriority w:val="34"/>
    <w:qFormat/>
    <w:rsid w:val="002248E9"/>
    <w:pPr>
      <w:ind w:firstLine="420"/>
    </w:pPr>
    <w:rPr>
      <w:rFonts w:ascii="Calibri" w:hAnsi="Calibri"/>
      <w:szCs w:val="22"/>
    </w:rPr>
  </w:style>
  <w:style w:type="character" w:customStyle="1" w:styleId="af5">
    <w:name w:val="页脚 字符"/>
    <w:uiPriority w:val="99"/>
    <w:rsid w:val="007D088F"/>
  </w:style>
  <w:style w:type="numbering" w:customStyle="1" w:styleId="14">
    <w:name w:val="无列表1"/>
    <w:next w:val="a3"/>
    <w:uiPriority w:val="99"/>
    <w:semiHidden/>
    <w:unhideWhenUsed/>
    <w:rsid w:val="00A66DFC"/>
  </w:style>
  <w:style w:type="character" w:customStyle="1" w:styleId="20">
    <w:name w:val="标题 2 字符"/>
    <w:uiPriority w:val="9"/>
    <w:semiHidden/>
    <w:rsid w:val="00A66DFC"/>
    <w:rPr>
      <w:rFonts w:ascii="等线 Light" w:eastAsia="等线 Light" w:hAnsi="等线 Light" w:cs="Times New Roman"/>
      <w:b/>
      <w:bCs/>
      <w:sz w:val="32"/>
      <w:szCs w:val="32"/>
    </w:rPr>
  </w:style>
  <w:style w:type="character" w:customStyle="1" w:styleId="21">
    <w:name w:val="标题 2 字符1"/>
    <w:locked/>
    <w:rsid w:val="00A66DFC"/>
    <w:rPr>
      <w:rFonts w:ascii="Times New Roman" w:eastAsia="黑体" w:hAnsi="Times New Roman" w:cs="Times New Roman"/>
      <w:kern w:val="0"/>
      <w:sz w:val="28"/>
      <w:szCs w:val="32"/>
      <w:lang w:val="zh-CN"/>
    </w:rPr>
  </w:style>
  <w:style w:type="character" w:customStyle="1" w:styleId="30">
    <w:name w:val="标题 3 字符"/>
    <w:link w:val="3"/>
    <w:uiPriority w:val="9"/>
    <w:rsid w:val="00A66DFC"/>
    <w:rPr>
      <w:b/>
      <w:bCs/>
      <w:kern w:val="2"/>
      <w:sz w:val="32"/>
      <w:szCs w:val="32"/>
    </w:rPr>
  </w:style>
  <w:style w:type="character" w:customStyle="1" w:styleId="a6">
    <w:name w:val="页眉 字符"/>
    <w:link w:val="a5"/>
    <w:uiPriority w:val="99"/>
    <w:rsid w:val="00A66DFC"/>
    <w:rPr>
      <w:kern w:val="2"/>
      <w:sz w:val="18"/>
      <w:szCs w:val="18"/>
    </w:rPr>
  </w:style>
  <w:style w:type="character" w:customStyle="1" w:styleId="15">
    <w:name w:val="标题 1 字符"/>
    <w:uiPriority w:val="9"/>
    <w:rsid w:val="00A66DFC"/>
    <w:rPr>
      <w:rFonts w:eastAsia="黑体"/>
      <w:bCs/>
      <w:kern w:val="44"/>
      <w:sz w:val="30"/>
      <w:szCs w:val="44"/>
    </w:rPr>
  </w:style>
  <w:style w:type="character" w:customStyle="1" w:styleId="16">
    <w:name w:val="正文文本首行缩进 字符1"/>
    <w:link w:val="af6"/>
    <w:qFormat/>
    <w:locked/>
    <w:rsid w:val="00A66DFC"/>
  </w:style>
  <w:style w:type="paragraph" w:styleId="af7">
    <w:name w:val="Body Text"/>
    <w:basedOn w:val="a0"/>
    <w:link w:val="af8"/>
    <w:uiPriority w:val="99"/>
    <w:unhideWhenUsed/>
    <w:rsid w:val="00A66DFC"/>
    <w:pPr>
      <w:spacing w:after="120"/>
    </w:pPr>
    <w:rPr>
      <w:rFonts w:ascii="等线" w:eastAsia="等线" w:hAnsi="等线"/>
      <w:szCs w:val="22"/>
    </w:rPr>
  </w:style>
  <w:style w:type="character" w:customStyle="1" w:styleId="af8">
    <w:name w:val="正文文本 字符"/>
    <w:link w:val="af7"/>
    <w:uiPriority w:val="99"/>
    <w:rsid w:val="00A66DFC"/>
    <w:rPr>
      <w:rFonts w:ascii="等线" w:eastAsia="等线" w:hAnsi="等线"/>
      <w:kern w:val="2"/>
      <w:sz w:val="21"/>
      <w:szCs w:val="22"/>
    </w:rPr>
  </w:style>
  <w:style w:type="paragraph" w:styleId="af6">
    <w:name w:val="Body Text First Indent"/>
    <w:basedOn w:val="af7"/>
    <w:link w:val="16"/>
    <w:unhideWhenUsed/>
    <w:rsid w:val="00A66DFC"/>
    <w:pPr>
      <w:ind w:firstLineChars="100" w:firstLine="420"/>
    </w:pPr>
    <w:rPr>
      <w:rFonts w:ascii="Times New Roman" w:eastAsia="宋体" w:hAnsi="Times New Roman"/>
      <w:kern w:val="0"/>
      <w:sz w:val="20"/>
      <w:szCs w:val="20"/>
    </w:rPr>
  </w:style>
  <w:style w:type="character" w:customStyle="1" w:styleId="af9">
    <w:name w:val="正文文本首行缩进 字符"/>
    <w:basedOn w:val="af8"/>
    <w:uiPriority w:val="99"/>
    <w:rsid w:val="00A66DFC"/>
    <w:rPr>
      <w:rFonts w:ascii="等线" w:eastAsia="等线" w:hAnsi="等线"/>
      <w:kern w:val="2"/>
      <w:sz w:val="21"/>
      <w:szCs w:val="22"/>
    </w:rPr>
  </w:style>
  <w:style w:type="paragraph" w:styleId="afa">
    <w:name w:val="Date"/>
    <w:basedOn w:val="a0"/>
    <w:next w:val="a0"/>
    <w:link w:val="afb"/>
    <w:uiPriority w:val="99"/>
    <w:unhideWhenUsed/>
    <w:rsid w:val="00A66DFC"/>
    <w:pPr>
      <w:ind w:leftChars="2500" w:left="100"/>
    </w:pPr>
    <w:rPr>
      <w:rFonts w:ascii="等线" w:eastAsia="等线" w:hAnsi="等线"/>
      <w:szCs w:val="22"/>
    </w:rPr>
  </w:style>
  <w:style w:type="character" w:customStyle="1" w:styleId="afb">
    <w:name w:val="日期 字符"/>
    <w:link w:val="afa"/>
    <w:uiPriority w:val="99"/>
    <w:rsid w:val="00A66DFC"/>
    <w:rPr>
      <w:rFonts w:ascii="等线" w:eastAsia="等线" w:hAnsi="等线"/>
      <w:kern w:val="2"/>
      <w:sz w:val="21"/>
      <w:szCs w:val="22"/>
    </w:rPr>
  </w:style>
  <w:style w:type="table" w:customStyle="1" w:styleId="17">
    <w:name w:val="网格型1"/>
    <w:basedOn w:val="a2"/>
    <w:next w:val="a4"/>
    <w:rsid w:val="00A66DF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07B10"/>
    <w:pPr>
      <w:widowControl w:val="0"/>
      <w:autoSpaceDE w:val="0"/>
      <w:autoSpaceDN w:val="0"/>
      <w:adjustRightInd w:val="0"/>
    </w:pPr>
    <w:rPr>
      <w:color w:val="000000"/>
      <w:sz w:val="24"/>
      <w:szCs w:val="24"/>
    </w:rPr>
  </w:style>
  <w:style w:type="paragraph" w:customStyle="1" w:styleId="a">
    <w:name w:val="文章"/>
    <w:basedOn w:val="a0"/>
    <w:qFormat/>
    <w:rsid w:val="00F33249"/>
    <w:pPr>
      <w:numPr>
        <w:ilvl w:val="2"/>
        <w:numId w:val="18"/>
      </w:numPr>
      <w:ind w:firstLineChars="0"/>
    </w:pPr>
  </w:style>
  <w:style w:type="paragraph" w:customStyle="1" w:styleId="afc">
    <w:name w:val="说明"/>
    <w:basedOn w:val="a0"/>
    <w:qFormat/>
    <w:rsid w:val="001B6563"/>
    <w:pPr>
      <w:ind w:firstLine="422"/>
    </w:pPr>
    <w:rPr>
      <w:rFonts w:eastAsia="楷体"/>
    </w:rPr>
  </w:style>
  <w:style w:type="paragraph" w:customStyle="1" w:styleId="40">
    <w:name w:val="4级标题"/>
    <w:basedOn w:val="a0"/>
    <w:next w:val="a"/>
    <w:autoRedefine/>
    <w:qFormat/>
    <w:rsid w:val="005C1CF9"/>
    <w:pPr>
      <w:keepNext/>
      <w:keepLines/>
      <w:spacing w:line="440" w:lineRule="exact"/>
      <w:outlineLvl w:val="3"/>
    </w:pPr>
    <w:rPr>
      <w:b/>
      <w:bCs/>
      <w:color w:val="FF0000"/>
      <w:kern w:val="44"/>
      <w:szCs w:val="44"/>
    </w:rPr>
  </w:style>
  <w:style w:type="paragraph" w:customStyle="1" w:styleId="TableParagraph">
    <w:name w:val="Table Paragraph"/>
    <w:basedOn w:val="a0"/>
    <w:uiPriority w:val="1"/>
    <w:qFormat/>
    <w:rsid w:val="00DB43BA"/>
    <w:pPr>
      <w:autoSpaceDE w:val="0"/>
      <w:autoSpaceDN w:val="0"/>
      <w:jc w:val="left"/>
    </w:pPr>
    <w:rPr>
      <w:rFonts w:ascii="宋体" w:hAnsi="宋体" w:cs="宋体"/>
      <w:kern w:val="0"/>
      <w:sz w:val="22"/>
      <w:szCs w:val="22"/>
      <w:lang w:eastAsia="en-US"/>
    </w:rPr>
  </w:style>
  <w:style w:type="paragraph" w:customStyle="1" w:styleId="afd">
    <w:name w:val="条文说明"/>
    <w:basedOn w:val="a0"/>
    <w:link w:val="afe"/>
    <w:qFormat/>
    <w:rsid w:val="00C74BE5"/>
    <w:rPr>
      <w:rFonts w:eastAsia="楷体"/>
      <w:kern w:val="0"/>
    </w:rPr>
  </w:style>
  <w:style w:type="character" w:customStyle="1" w:styleId="afe">
    <w:name w:val="条文说明 字符"/>
    <w:basedOn w:val="a1"/>
    <w:link w:val="afd"/>
    <w:rsid w:val="00C74BE5"/>
    <w:rPr>
      <w:rFonts w:eastAsia="楷体"/>
      <w:sz w:val="24"/>
      <w:szCs w:val="24"/>
    </w:rPr>
  </w:style>
  <w:style w:type="paragraph" w:customStyle="1" w:styleId="aff">
    <w:name w:val="表格内容"/>
    <w:basedOn w:val="a0"/>
    <w:link w:val="aff0"/>
    <w:qFormat/>
    <w:rsid w:val="008E4B83"/>
    <w:pPr>
      <w:spacing w:line="240" w:lineRule="auto"/>
      <w:ind w:firstLineChars="0" w:firstLine="0"/>
      <w:jc w:val="center"/>
    </w:pPr>
    <w:rPr>
      <w:sz w:val="21"/>
      <w:szCs w:val="21"/>
    </w:rPr>
  </w:style>
  <w:style w:type="character" w:customStyle="1" w:styleId="aff0">
    <w:name w:val="表格内容 字符"/>
    <w:basedOn w:val="a1"/>
    <w:link w:val="aff"/>
    <w:qFormat/>
    <w:rsid w:val="008E4B83"/>
    <w:rPr>
      <w:kern w:val="2"/>
      <w:sz w:val="21"/>
      <w:szCs w:val="21"/>
    </w:rPr>
  </w:style>
  <w:style w:type="table" w:customStyle="1" w:styleId="TableNormal1">
    <w:name w:val="Table Normal1"/>
    <w:uiPriority w:val="2"/>
    <w:semiHidden/>
    <w:unhideWhenUsed/>
    <w:qFormat/>
    <w:rsid w:val="003116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1">
    <w:name w:val="Revision"/>
    <w:hidden/>
    <w:uiPriority w:val="99"/>
    <w:semiHidden/>
    <w:rsid w:val="0004154C"/>
    <w:rPr>
      <w:kern w:val="2"/>
      <w:sz w:val="24"/>
      <w:szCs w:val="24"/>
    </w:rPr>
  </w:style>
  <w:style w:type="paragraph" w:customStyle="1" w:styleId="aff2">
    <w:name w:val="说明正文"/>
    <w:basedOn w:val="afd"/>
    <w:link w:val="aff3"/>
    <w:qFormat/>
    <w:rsid w:val="008F11E0"/>
    <w:pPr>
      <w:widowControl/>
      <w:outlineLvl w:val="4"/>
    </w:pPr>
    <w:rPr>
      <w:kern w:val="2"/>
      <w:sz w:val="21"/>
    </w:rPr>
  </w:style>
  <w:style w:type="character" w:customStyle="1" w:styleId="aff3">
    <w:name w:val="说明正文 字符"/>
    <w:basedOn w:val="afe"/>
    <w:link w:val="aff2"/>
    <w:qFormat/>
    <w:rsid w:val="008F11E0"/>
    <w:rPr>
      <w:rFonts w:eastAsia="楷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346">
      <w:bodyDiv w:val="1"/>
      <w:marLeft w:val="0"/>
      <w:marRight w:val="0"/>
      <w:marTop w:val="0"/>
      <w:marBottom w:val="0"/>
      <w:divBdr>
        <w:top w:val="none" w:sz="0" w:space="0" w:color="auto"/>
        <w:left w:val="none" w:sz="0" w:space="0" w:color="auto"/>
        <w:bottom w:val="none" w:sz="0" w:space="0" w:color="auto"/>
        <w:right w:val="none" w:sz="0" w:space="0" w:color="auto"/>
      </w:divBdr>
    </w:div>
    <w:div w:id="48920491">
      <w:bodyDiv w:val="1"/>
      <w:marLeft w:val="0"/>
      <w:marRight w:val="0"/>
      <w:marTop w:val="0"/>
      <w:marBottom w:val="0"/>
      <w:divBdr>
        <w:top w:val="none" w:sz="0" w:space="0" w:color="auto"/>
        <w:left w:val="none" w:sz="0" w:space="0" w:color="auto"/>
        <w:bottom w:val="none" w:sz="0" w:space="0" w:color="auto"/>
        <w:right w:val="none" w:sz="0" w:space="0" w:color="auto"/>
      </w:divBdr>
    </w:div>
    <w:div w:id="69741741">
      <w:bodyDiv w:val="1"/>
      <w:marLeft w:val="0"/>
      <w:marRight w:val="0"/>
      <w:marTop w:val="0"/>
      <w:marBottom w:val="0"/>
      <w:divBdr>
        <w:top w:val="none" w:sz="0" w:space="0" w:color="auto"/>
        <w:left w:val="none" w:sz="0" w:space="0" w:color="auto"/>
        <w:bottom w:val="none" w:sz="0" w:space="0" w:color="auto"/>
        <w:right w:val="none" w:sz="0" w:space="0" w:color="auto"/>
      </w:divBdr>
    </w:div>
    <w:div w:id="72704385">
      <w:bodyDiv w:val="1"/>
      <w:marLeft w:val="0"/>
      <w:marRight w:val="0"/>
      <w:marTop w:val="0"/>
      <w:marBottom w:val="0"/>
      <w:divBdr>
        <w:top w:val="none" w:sz="0" w:space="0" w:color="auto"/>
        <w:left w:val="none" w:sz="0" w:space="0" w:color="auto"/>
        <w:bottom w:val="none" w:sz="0" w:space="0" w:color="auto"/>
        <w:right w:val="none" w:sz="0" w:space="0" w:color="auto"/>
      </w:divBdr>
    </w:div>
    <w:div w:id="93795125">
      <w:bodyDiv w:val="1"/>
      <w:marLeft w:val="0"/>
      <w:marRight w:val="0"/>
      <w:marTop w:val="0"/>
      <w:marBottom w:val="0"/>
      <w:divBdr>
        <w:top w:val="none" w:sz="0" w:space="0" w:color="auto"/>
        <w:left w:val="none" w:sz="0" w:space="0" w:color="auto"/>
        <w:bottom w:val="none" w:sz="0" w:space="0" w:color="auto"/>
        <w:right w:val="none" w:sz="0" w:space="0" w:color="auto"/>
      </w:divBdr>
    </w:div>
    <w:div w:id="109512463">
      <w:bodyDiv w:val="1"/>
      <w:marLeft w:val="0"/>
      <w:marRight w:val="0"/>
      <w:marTop w:val="0"/>
      <w:marBottom w:val="0"/>
      <w:divBdr>
        <w:top w:val="none" w:sz="0" w:space="0" w:color="auto"/>
        <w:left w:val="none" w:sz="0" w:space="0" w:color="auto"/>
        <w:bottom w:val="none" w:sz="0" w:space="0" w:color="auto"/>
        <w:right w:val="none" w:sz="0" w:space="0" w:color="auto"/>
      </w:divBdr>
    </w:div>
    <w:div w:id="111704244">
      <w:bodyDiv w:val="1"/>
      <w:marLeft w:val="0"/>
      <w:marRight w:val="0"/>
      <w:marTop w:val="0"/>
      <w:marBottom w:val="0"/>
      <w:divBdr>
        <w:top w:val="none" w:sz="0" w:space="0" w:color="auto"/>
        <w:left w:val="none" w:sz="0" w:space="0" w:color="auto"/>
        <w:bottom w:val="none" w:sz="0" w:space="0" w:color="auto"/>
        <w:right w:val="none" w:sz="0" w:space="0" w:color="auto"/>
      </w:divBdr>
      <w:divsChild>
        <w:div w:id="931084053">
          <w:marLeft w:val="0"/>
          <w:marRight w:val="0"/>
          <w:marTop w:val="0"/>
          <w:marBottom w:val="0"/>
          <w:divBdr>
            <w:top w:val="none" w:sz="0" w:space="0" w:color="auto"/>
            <w:left w:val="none" w:sz="0" w:space="0" w:color="auto"/>
            <w:bottom w:val="none" w:sz="0" w:space="0" w:color="auto"/>
            <w:right w:val="none" w:sz="0" w:space="0" w:color="auto"/>
          </w:divBdr>
        </w:div>
        <w:div w:id="1159735639">
          <w:marLeft w:val="0"/>
          <w:marRight w:val="0"/>
          <w:marTop w:val="0"/>
          <w:marBottom w:val="0"/>
          <w:divBdr>
            <w:top w:val="none" w:sz="0" w:space="0" w:color="auto"/>
            <w:left w:val="none" w:sz="0" w:space="0" w:color="auto"/>
            <w:bottom w:val="none" w:sz="0" w:space="0" w:color="auto"/>
            <w:right w:val="none" w:sz="0" w:space="0" w:color="auto"/>
          </w:divBdr>
        </w:div>
      </w:divsChild>
    </w:div>
    <w:div w:id="140316672">
      <w:bodyDiv w:val="1"/>
      <w:marLeft w:val="0"/>
      <w:marRight w:val="0"/>
      <w:marTop w:val="0"/>
      <w:marBottom w:val="0"/>
      <w:divBdr>
        <w:top w:val="none" w:sz="0" w:space="0" w:color="auto"/>
        <w:left w:val="none" w:sz="0" w:space="0" w:color="auto"/>
        <w:bottom w:val="none" w:sz="0" w:space="0" w:color="auto"/>
        <w:right w:val="none" w:sz="0" w:space="0" w:color="auto"/>
      </w:divBdr>
    </w:div>
    <w:div w:id="145318193">
      <w:bodyDiv w:val="1"/>
      <w:marLeft w:val="0"/>
      <w:marRight w:val="0"/>
      <w:marTop w:val="0"/>
      <w:marBottom w:val="0"/>
      <w:divBdr>
        <w:top w:val="none" w:sz="0" w:space="0" w:color="auto"/>
        <w:left w:val="none" w:sz="0" w:space="0" w:color="auto"/>
        <w:bottom w:val="none" w:sz="0" w:space="0" w:color="auto"/>
        <w:right w:val="none" w:sz="0" w:space="0" w:color="auto"/>
      </w:divBdr>
    </w:div>
    <w:div w:id="150144398">
      <w:bodyDiv w:val="1"/>
      <w:marLeft w:val="0"/>
      <w:marRight w:val="0"/>
      <w:marTop w:val="0"/>
      <w:marBottom w:val="0"/>
      <w:divBdr>
        <w:top w:val="none" w:sz="0" w:space="0" w:color="auto"/>
        <w:left w:val="none" w:sz="0" w:space="0" w:color="auto"/>
        <w:bottom w:val="none" w:sz="0" w:space="0" w:color="auto"/>
        <w:right w:val="none" w:sz="0" w:space="0" w:color="auto"/>
      </w:divBdr>
      <w:divsChild>
        <w:div w:id="206725911">
          <w:marLeft w:val="0"/>
          <w:marRight w:val="0"/>
          <w:marTop w:val="0"/>
          <w:marBottom w:val="0"/>
          <w:divBdr>
            <w:top w:val="none" w:sz="0" w:space="0" w:color="auto"/>
            <w:left w:val="none" w:sz="0" w:space="0" w:color="auto"/>
            <w:bottom w:val="none" w:sz="0" w:space="0" w:color="auto"/>
            <w:right w:val="none" w:sz="0" w:space="0" w:color="auto"/>
          </w:divBdr>
          <w:divsChild>
            <w:div w:id="342783044">
              <w:marLeft w:val="0"/>
              <w:marRight w:val="0"/>
              <w:marTop w:val="0"/>
              <w:marBottom w:val="0"/>
              <w:divBdr>
                <w:top w:val="none" w:sz="0" w:space="0" w:color="auto"/>
                <w:left w:val="none" w:sz="0" w:space="0" w:color="auto"/>
                <w:bottom w:val="none" w:sz="0" w:space="0" w:color="auto"/>
                <w:right w:val="none" w:sz="0" w:space="0" w:color="auto"/>
              </w:divBdr>
            </w:div>
            <w:div w:id="1009211979">
              <w:marLeft w:val="0"/>
              <w:marRight w:val="0"/>
              <w:marTop w:val="0"/>
              <w:marBottom w:val="0"/>
              <w:divBdr>
                <w:top w:val="none" w:sz="0" w:space="0" w:color="auto"/>
                <w:left w:val="none" w:sz="0" w:space="0" w:color="auto"/>
                <w:bottom w:val="none" w:sz="0" w:space="0" w:color="auto"/>
                <w:right w:val="none" w:sz="0" w:space="0" w:color="auto"/>
              </w:divBdr>
            </w:div>
            <w:div w:id="17713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2956">
      <w:bodyDiv w:val="1"/>
      <w:marLeft w:val="0"/>
      <w:marRight w:val="0"/>
      <w:marTop w:val="0"/>
      <w:marBottom w:val="0"/>
      <w:divBdr>
        <w:top w:val="none" w:sz="0" w:space="0" w:color="auto"/>
        <w:left w:val="none" w:sz="0" w:space="0" w:color="auto"/>
        <w:bottom w:val="none" w:sz="0" w:space="0" w:color="auto"/>
        <w:right w:val="none" w:sz="0" w:space="0" w:color="auto"/>
      </w:divBdr>
    </w:div>
    <w:div w:id="184640671">
      <w:bodyDiv w:val="1"/>
      <w:marLeft w:val="0"/>
      <w:marRight w:val="0"/>
      <w:marTop w:val="0"/>
      <w:marBottom w:val="0"/>
      <w:divBdr>
        <w:top w:val="none" w:sz="0" w:space="0" w:color="auto"/>
        <w:left w:val="none" w:sz="0" w:space="0" w:color="auto"/>
        <w:bottom w:val="none" w:sz="0" w:space="0" w:color="auto"/>
        <w:right w:val="none" w:sz="0" w:space="0" w:color="auto"/>
      </w:divBdr>
    </w:div>
    <w:div w:id="203713822">
      <w:bodyDiv w:val="1"/>
      <w:marLeft w:val="0"/>
      <w:marRight w:val="0"/>
      <w:marTop w:val="0"/>
      <w:marBottom w:val="0"/>
      <w:divBdr>
        <w:top w:val="none" w:sz="0" w:space="0" w:color="auto"/>
        <w:left w:val="none" w:sz="0" w:space="0" w:color="auto"/>
        <w:bottom w:val="none" w:sz="0" w:space="0" w:color="auto"/>
        <w:right w:val="none" w:sz="0" w:space="0" w:color="auto"/>
      </w:divBdr>
    </w:div>
    <w:div w:id="205146641">
      <w:bodyDiv w:val="1"/>
      <w:marLeft w:val="0"/>
      <w:marRight w:val="0"/>
      <w:marTop w:val="0"/>
      <w:marBottom w:val="0"/>
      <w:divBdr>
        <w:top w:val="none" w:sz="0" w:space="0" w:color="auto"/>
        <w:left w:val="none" w:sz="0" w:space="0" w:color="auto"/>
        <w:bottom w:val="none" w:sz="0" w:space="0" w:color="auto"/>
        <w:right w:val="none" w:sz="0" w:space="0" w:color="auto"/>
      </w:divBdr>
    </w:div>
    <w:div w:id="217321250">
      <w:bodyDiv w:val="1"/>
      <w:marLeft w:val="0"/>
      <w:marRight w:val="0"/>
      <w:marTop w:val="0"/>
      <w:marBottom w:val="0"/>
      <w:divBdr>
        <w:top w:val="none" w:sz="0" w:space="0" w:color="auto"/>
        <w:left w:val="none" w:sz="0" w:space="0" w:color="auto"/>
        <w:bottom w:val="none" w:sz="0" w:space="0" w:color="auto"/>
        <w:right w:val="none" w:sz="0" w:space="0" w:color="auto"/>
      </w:divBdr>
    </w:div>
    <w:div w:id="226189346">
      <w:bodyDiv w:val="1"/>
      <w:marLeft w:val="0"/>
      <w:marRight w:val="0"/>
      <w:marTop w:val="0"/>
      <w:marBottom w:val="0"/>
      <w:divBdr>
        <w:top w:val="none" w:sz="0" w:space="0" w:color="auto"/>
        <w:left w:val="none" w:sz="0" w:space="0" w:color="auto"/>
        <w:bottom w:val="none" w:sz="0" w:space="0" w:color="auto"/>
        <w:right w:val="none" w:sz="0" w:space="0" w:color="auto"/>
      </w:divBdr>
      <w:divsChild>
        <w:div w:id="545533762">
          <w:marLeft w:val="0"/>
          <w:marRight w:val="0"/>
          <w:marTop w:val="0"/>
          <w:marBottom w:val="0"/>
          <w:divBdr>
            <w:top w:val="none" w:sz="0" w:space="0" w:color="auto"/>
            <w:left w:val="none" w:sz="0" w:space="0" w:color="auto"/>
            <w:bottom w:val="none" w:sz="0" w:space="0" w:color="auto"/>
            <w:right w:val="none" w:sz="0" w:space="0" w:color="auto"/>
          </w:divBdr>
          <w:divsChild>
            <w:div w:id="675697093">
              <w:marLeft w:val="2232"/>
              <w:marRight w:val="0"/>
              <w:marTop w:val="0"/>
              <w:marBottom w:val="0"/>
              <w:divBdr>
                <w:top w:val="none" w:sz="0" w:space="0" w:color="auto"/>
                <w:left w:val="none" w:sz="0" w:space="0" w:color="auto"/>
                <w:bottom w:val="none" w:sz="0" w:space="0" w:color="auto"/>
                <w:right w:val="none" w:sz="0" w:space="0" w:color="auto"/>
              </w:divBdr>
              <w:divsChild>
                <w:div w:id="1862626256">
                  <w:marLeft w:val="0"/>
                  <w:marRight w:val="0"/>
                  <w:marTop w:val="0"/>
                  <w:marBottom w:val="0"/>
                  <w:divBdr>
                    <w:top w:val="none" w:sz="0" w:space="0" w:color="auto"/>
                    <w:left w:val="single" w:sz="48" w:space="0" w:color="auto"/>
                    <w:bottom w:val="none" w:sz="0" w:space="0" w:color="auto"/>
                    <w:right w:val="none" w:sz="0" w:space="0" w:color="auto"/>
                  </w:divBdr>
                  <w:divsChild>
                    <w:div w:id="2074544785">
                      <w:marLeft w:val="0"/>
                      <w:marRight w:val="0"/>
                      <w:marTop w:val="0"/>
                      <w:marBottom w:val="0"/>
                      <w:divBdr>
                        <w:top w:val="none" w:sz="0" w:space="0" w:color="auto"/>
                        <w:left w:val="none" w:sz="0" w:space="0" w:color="auto"/>
                        <w:bottom w:val="none" w:sz="0" w:space="0" w:color="auto"/>
                        <w:right w:val="none" w:sz="0" w:space="0" w:color="auto"/>
                      </w:divBdr>
                      <w:divsChild>
                        <w:div w:id="1158309238">
                          <w:marLeft w:val="0"/>
                          <w:marRight w:val="3420"/>
                          <w:marTop w:val="0"/>
                          <w:marBottom w:val="0"/>
                          <w:divBdr>
                            <w:top w:val="none" w:sz="0" w:space="0" w:color="auto"/>
                            <w:left w:val="none" w:sz="0" w:space="0" w:color="auto"/>
                            <w:bottom w:val="none" w:sz="0" w:space="0" w:color="auto"/>
                            <w:right w:val="none" w:sz="0" w:space="0" w:color="auto"/>
                          </w:divBdr>
                          <w:divsChild>
                            <w:div w:id="1682976883">
                              <w:marLeft w:val="0"/>
                              <w:marRight w:val="0"/>
                              <w:marTop w:val="0"/>
                              <w:marBottom w:val="0"/>
                              <w:divBdr>
                                <w:top w:val="none" w:sz="0" w:space="0" w:color="auto"/>
                                <w:left w:val="none" w:sz="0" w:space="0" w:color="auto"/>
                                <w:bottom w:val="none" w:sz="0" w:space="0" w:color="auto"/>
                                <w:right w:val="none" w:sz="0" w:space="0" w:color="auto"/>
                              </w:divBdr>
                              <w:divsChild>
                                <w:div w:id="977416014">
                                  <w:marLeft w:val="0"/>
                                  <w:marRight w:val="0"/>
                                  <w:marTop w:val="0"/>
                                  <w:marBottom w:val="0"/>
                                  <w:divBdr>
                                    <w:top w:val="none" w:sz="0" w:space="0" w:color="auto"/>
                                    <w:left w:val="none" w:sz="0" w:space="0" w:color="auto"/>
                                    <w:bottom w:val="none" w:sz="0" w:space="0" w:color="auto"/>
                                    <w:right w:val="none" w:sz="0" w:space="0" w:color="auto"/>
                                  </w:divBdr>
                                  <w:divsChild>
                                    <w:div w:id="1809400595">
                                      <w:marLeft w:val="0"/>
                                      <w:marRight w:val="0"/>
                                      <w:marTop w:val="0"/>
                                      <w:marBottom w:val="0"/>
                                      <w:divBdr>
                                        <w:top w:val="none" w:sz="0" w:space="0" w:color="auto"/>
                                        <w:left w:val="none" w:sz="0" w:space="0" w:color="auto"/>
                                        <w:bottom w:val="none" w:sz="0" w:space="0" w:color="auto"/>
                                        <w:right w:val="none" w:sz="0" w:space="0" w:color="auto"/>
                                      </w:divBdr>
                                      <w:divsChild>
                                        <w:div w:id="1941450781">
                                          <w:marLeft w:val="0"/>
                                          <w:marRight w:val="0"/>
                                          <w:marTop w:val="0"/>
                                          <w:marBottom w:val="0"/>
                                          <w:divBdr>
                                            <w:top w:val="none" w:sz="0" w:space="0" w:color="auto"/>
                                            <w:left w:val="none" w:sz="0" w:space="0" w:color="auto"/>
                                            <w:bottom w:val="none" w:sz="0" w:space="0" w:color="auto"/>
                                            <w:right w:val="none" w:sz="0" w:space="0" w:color="auto"/>
                                          </w:divBdr>
                                          <w:divsChild>
                                            <w:div w:id="1557156035">
                                              <w:marLeft w:val="0"/>
                                              <w:marRight w:val="0"/>
                                              <w:marTop w:val="0"/>
                                              <w:marBottom w:val="0"/>
                                              <w:divBdr>
                                                <w:top w:val="none" w:sz="0" w:space="0" w:color="auto"/>
                                                <w:left w:val="none" w:sz="0" w:space="0" w:color="auto"/>
                                                <w:bottom w:val="none" w:sz="0" w:space="0" w:color="auto"/>
                                                <w:right w:val="none" w:sz="0" w:space="0" w:color="auto"/>
                                              </w:divBdr>
                                              <w:divsChild>
                                                <w:div w:id="1845241260">
                                                  <w:marLeft w:val="0"/>
                                                  <w:marRight w:val="0"/>
                                                  <w:marTop w:val="0"/>
                                                  <w:marBottom w:val="0"/>
                                                  <w:divBdr>
                                                    <w:top w:val="none" w:sz="0" w:space="0" w:color="auto"/>
                                                    <w:left w:val="none" w:sz="0" w:space="0" w:color="auto"/>
                                                    <w:bottom w:val="none" w:sz="0" w:space="0" w:color="auto"/>
                                                    <w:right w:val="none" w:sz="0" w:space="0" w:color="auto"/>
                                                  </w:divBdr>
                                                  <w:divsChild>
                                                    <w:div w:id="1483964031">
                                                      <w:marLeft w:val="0"/>
                                                      <w:marRight w:val="0"/>
                                                      <w:marTop w:val="0"/>
                                                      <w:marBottom w:val="0"/>
                                                      <w:divBdr>
                                                        <w:top w:val="none" w:sz="0" w:space="0" w:color="auto"/>
                                                        <w:left w:val="none" w:sz="0" w:space="0" w:color="auto"/>
                                                        <w:bottom w:val="none" w:sz="0" w:space="0" w:color="auto"/>
                                                        <w:right w:val="none" w:sz="0" w:space="0" w:color="auto"/>
                                                      </w:divBdr>
                                                      <w:divsChild>
                                                        <w:div w:id="19755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124914">
      <w:bodyDiv w:val="1"/>
      <w:marLeft w:val="0"/>
      <w:marRight w:val="0"/>
      <w:marTop w:val="0"/>
      <w:marBottom w:val="0"/>
      <w:divBdr>
        <w:top w:val="none" w:sz="0" w:space="0" w:color="auto"/>
        <w:left w:val="none" w:sz="0" w:space="0" w:color="auto"/>
        <w:bottom w:val="none" w:sz="0" w:space="0" w:color="auto"/>
        <w:right w:val="none" w:sz="0" w:space="0" w:color="auto"/>
      </w:divBdr>
    </w:div>
    <w:div w:id="233902067">
      <w:bodyDiv w:val="1"/>
      <w:marLeft w:val="0"/>
      <w:marRight w:val="0"/>
      <w:marTop w:val="0"/>
      <w:marBottom w:val="0"/>
      <w:divBdr>
        <w:top w:val="none" w:sz="0" w:space="0" w:color="auto"/>
        <w:left w:val="none" w:sz="0" w:space="0" w:color="auto"/>
        <w:bottom w:val="none" w:sz="0" w:space="0" w:color="auto"/>
        <w:right w:val="none" w:sz="0" w:space="0" w:color="auto"/>
      </w:divBdr>
    </w:div>
    <w:div w:id="242494321">
      <w:bodyDiv w:val="1"/>
      <w:marLeft w:val="0"/>
      <w:marRight w:val="0"/>
      <w:marTop w:val="0"/>
      <w:marBottom w:val="0"/>
      <w:divBdr>
        <w:top w:val="none" w:sz="0" w:space="0" w:color="auto"/>
        <w:left w:val="none" w:sz="0" w:space="0" w:color="auto"/>
        <w:bottom w:val="none" w:sz="0" w:space="0" w:color="auto"/>
        <w:right w:val="none" w:sz="0" w:space="0" w:color="auto"/>
      </w:divBdr>
    </w:div>
    <w:div w:id="246962590">
      <w:bodyDiv w:val="1"/>
      <w:marLeft w:val="0"/>
      <w:marRight w:val="0"/>
      <w:marTop w:val="0"/>
      <w:marBottom w:val="0"/>
      <w:divBdr>
        <w:top w:val="none" w:sz="0" w:space="0" w:color="auto"/>
        <w:left w:val="none" w:sz="0" w:space="0" w:color="auto"/>
        <w:bottom w:val="none" w:sz="0" w:space="0" w:color="auto"/>
        <w:right w:val="none" w:sz="0" w:space="0" w:color="auto"/>
      </w:divBdr>
    </w:div>
    <w:div w:id="265427278">
      <w:bodyDiv w:val="1"/>
      <w:marLeft w:val="0"/>
      <w:marRight w:val="0"/>
      <w:marTop w:val="0"/>
      <w:marBottom w:val="0"/>
      <w:divBdr>
        <w:top w:val="none" w:sz="0" w:space="0" w:color="auto"/>
        <w:left w:val="none" w:sz="0" w:space="0" w:color="auto"/>
        <w:bottom w:val="none" w:sz="0" w:space="0" w:color="auto"/>
        <w:right w:val="none" w:sz="0" w:space="0" w:color="auto"/>
      </w:divBdr>
    </w:div>
    <w:div w:id="285354010">
      <w:bodyDiv w:val="1"/>
      <w:marLeft w:val="0"/>
      <w:marRight w:val="0"/>
      <w:marTop w:val="0"/>
      <w:marBottom w:val="0"/>
      <w:divBdr>
        <w:top w:val="none" w:sz="0" w:space="0" w:color="auto"/>
        <w:left w:val="none" w:sz="0" w:space="0" w:color="auto"/>
        <w:bottom w:val="none" w:sz="0" w:space="0" w:color="auto"/>
        <w:right w:val="none" w:sz="0" w:space="0" w:color="auto"/>
      </w:divBdr>
      <w:divsChild>
        <w:div w:id="1236547415">
          <w:marLeft w:val="0"/>
          <w:marRight w:val="0"/>
          <w:marTop w:val="0"/>
          <w:marBottom w:val="0"/>
          <w:divBdr>
            <w:top w:val="none" w:sz="0" w:space="0" w:color="auto"/>
            <w:left w:val="none" w:sz="0" w:space="0" w:color="auto"/>
            <w:bottom w:val="none" w:sz="0" w:space="0" w:color="auto"/>
            <w:right w:val="none" w:sz="0" w:space="0" w:color="auto"/>
          </w:divBdr>
          <w:divsChild>
            <w:div w:id="47730121">
              <w:marLeft w:val="0"/>
              <w:marRight w:val="0"/>
              <w:marTop w:val="0"/>
              <w:marBottom w:val="0"/>
              <w:divBdr>
                <w:top w:val="none" w:sz="0" w:space="0" w:color="auto"/>
                <w:left w:val="none" w:sz="0" w:space="0" w:color="auto"/>
                <w:bottom w:val="none" w:sz="0" w:space="0" w:color="auto"/>
                <w:right w:val="none" w:sz="0" w:space="0" w:color="auto"/>
              </w:divBdr>
            </w:div>
            <w:div w:id="765341966">
              <w:marLeft w:val="0"/>
              <w:marRight w:val="0"/>
              <w:marTop w:val="0"/>
              <w:marBottom w:val="0"/>
              <w:divBdr>
                <w:top w:val="none" w:sz="0" w:space="0" w:color="auto"/>
                <w:left w:val="none" w:sz="0" w:space="0" w:color="auto"/>
                <w:bottom w:val="none" w:sz="0" w:space="0" w:color="auto"/>
                <w:right w:val="none" w:sz="0" w:space="0" w:color="auto"/>
              </w:divBdr>
            </w:div>
            <w:div w:id="823012483">
              <w:marLeft w:val="0"/>
              <w:marRight w:val="0"/>
              <w:marTop w:val="0"/>
              <w:marBottom w:val="0"/>
              <w:divBdr>
                <w:top w:val="none" w:sz="0" w:space="0" w:color="auto"/>
                <w:left w:val="none" w:sz="0" w:space="0" w:color="auto"/>
                <w:bottom w:val="none" w:sz="0" w:space="0" w:color="auto"/>
                <w:right w:val="none" w:sz="0" w:space="0" w:color="auto"/>
              </w:divBdr>
            </w:div>
            <w:div w:id="1047411235">
              <w:marLeft w:val="0"/>
              <w:marRight w:val="0"/>
              <w:marTop w:val="0"/>
              <w:marBottom w:val="0"/>
              <w:divBdr>
                <w:top w:val="none" w:sz="0" w:space="0" w:color="auto"/>
                <w:left w:val="none" w:sz="0" w:space="0" w:color="auto"/>
                <w:bottom w:val="none" w:sz="0" w:space="0" w:color="auto"/>
                <w:right w:val="none" w:sz="0" w:space="0" w:color="auto"/>
              </w:divBdr>
            </w:div>
            <w:div w:id="1491673871">
              <w:marLeft w:val="0"/>
              <w:marRight w:val="0"/>
              <w:marTop w:val="0"/>
              <w:marBottom w:val="0"/>
              <w:divBdr>
                <w:top w:val="none" w:sz="0" w:space="0" w:color="auto"/>
                <w:left w:val="none" w:sz="0" w:space="0" w:color="auto"/>
                <w:bottom w:val="none" w:sz="0" w:space="0" w:color="auto"/>
                <w:right w:val="none" w:sz="0" w:space="0" w:color="auto"/>
              </w:divBdr>
            </w:div>
            <w:div w:id="1854951222">
              <w:marLeft w:val="0"/>
              <w:marRight w:val="0"/>
              <w:marTop w:val="0"/>
              <w:marBottom w:val="0"/>
              <w:divBdr>
                <w:top w:val="none" w:sz="0" w:space="0" w:color="auto"/>
                <w:left w:val="none" w:sz="0" w:space="0" w:color="auto"/>
                <w:bottom w:val="none" w:sz="0" w:space="0" w:color="auto"/>
                <w:right w:val="none" w:sz="0" w:space="0" w:color="auto"/>
              </w:divBdr>
            </w:div>
            <w:div w:id="2042002673">
              <w:marLeft w:val="0"/>
              <w:marRight w:val="0"/>
              <w:marTop w:val="0"/>
              <w:marBottom w:val="0"/>
              <w:divBdr>
                <w:top w:val="none" w:sz="0" w:space="0" w:color="auto"/>
                <w:left w:val="none" w:sz="0" w:space="0" w:color="auto"/>
                <w:bottom w:val="none" w:sz="0" w:space="0" w:color="auto"/>
                <w:right w:val="none" w:sz="0" w:space="0" w:color="auto"/>
              </w:divBdr>
            </w:div>
            <w:div w:id="21402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1065">
      <w:bodyDiv w:val="1"/>
      <w:marLeft w:val="0"/>
      <w:marRight w:val="0"/>
      <w:marTop w:val="0"/>
      <w:marBottom w:val="0"/>
      <w:divBdr>
        <w:top w:val="none" w:sz="0" w:space="0" w:color="auto"/>
        <w:left w:val="none" w:sz="0" w:space="0" w:color="auto"/>
        <w:bottom w:val="none" w:sz="0" w:space="0" w:color="auto"/>
        <w:right w:val="none" w:sz="0" w:space="0" w:color="auto"/>
      </w:divBdr>
    </w:div>
    <w:div w:id="287594474">
      <w:bodyDiv w:val="1"/>
      <w:marLeft w:val="0"/>
      <w:marRight w:val="0"/>
      <w:marTop w:val="0"/>
      <w:marBottom w:val="0"/>
      <w:divBdr>
        <w:top w:val="none" w:sz="0" w:space="0" w:color="auto"/>
        <w:left w:val="none" w:sz="0" w:space="0" w:color="auto"/>
        <w:bottom w:val="none" w:sz="0" w:space="0" w:color="auto"/>
        <w:right w:val="none" w:sz="0" w:space="0" w:color="auto"/>
      </w:divBdr>
    </w:div>
    <w:div w:id="293145670">
      <w:bodyDiv w:val="1"/>
      <w:marLeft w:val="0"/>
      <w:marRight w:val="0"/>
      <w:marTop w:val="0"/>
      <w:marBottom w:val="0"/>
      <w:divBdr>
        <w:top w:val="none" w:sz="0" w:space="0" w:color="auto"/>
        <w:left w:val="none" w:sz="0" w:space="0" w:color="auto"/>
        <w:bottom w:val="none" w:sz="0" w:space="0" w:color="auto"/>
        <w:right w:val="none" w:sz="0" w:space="0" w:color="auto"/>
      </w:divBdr>
    </w:div>
    <w:div w:id="303855104">
      <w:bodyDiv w:val="1"/>
      <w:marLeft w:val="0"/>
      <w:marRight w:val="0"/>
      <w:marTop w:val="0"/>
      <w:marBottom w:val="0"/>
      <w:divBdr>
        <w:top w:val="none" w:sz="0" w:space="0" w:color="auto"/>
        <w:left w:val="none" w:sz="0" w:space="0" w:color="auto"/>
        <w:bottom w:val="none" w:sz="0" w:space="0" w:color="auto"/>
        <w:right w:val="none" w:sz="0" w:space="0" w:color="auto"/>
      </w:divBdr>
    </w:div>
    <w:div w:id="316612982">
      <w:bodyDiv w:val="1"/>
      <w:marLeft w:val="0"/>
      <w:marRight w:val="0"/>
      <w:marTop w:val="0"/>
      <w:marBottom w:val="0"/>
      <w:divBdr>
        <w:top w:val="none" w:sz="0" w:space="0" w:color="auto"/>
        <w:left w:val="none" w:sz="0" w:space="0" w:color="auto"/>
        <w:bottom w:val="none" w:sz="0" w:space="0" w:color="auto"/>
        <w:right w:val="none" w:sz="0" w:space="0" w:color="auto"/>
      </w:divBdr>
      <w:divsChild>
        <w:div w:id="472601559">
          <w:marLeft w:val="0"/>
          <w:marRight w:val="0"/>
          <w:marTop w:val="0"/>
          <w:marBottom w:val="0"/>
          <w:divBdr>
            <w:top w:val="none" w:sz="0" w:space="0" w:color="auto"/>
            <w:left w:val="none" w:sz="0" w:space="0" w:color="auto"/>
            <w:bottom w:val="none" w:sz="0" w:space="0" w:color="auto"/>
            <w:right w:val="none" w:sz="0" w:space="0" w:color="auto"/>
          </w:divBdr>
          <w:divsChild>
            <w:div w:id="28190073">
              <w:marLeft w:val="0"/>
              <w:marRight w:val="0"/>
              <w:marTop w:val="0"/>
              <w:marBottom w:val="0"/>
              <w:divBdr>
                <w:top w:val="none" w:sz="0" w:space="0" w:color="auto"/>
                <w:left w:val="none" w:sz="0" w:space="0" w:color="auto"/>
                <w:bottom w:val="none" w:sz="0" w:space="0" w:color="auto"/>
                <w:right w:val="none" w:sz="0" w:space="0" w:color="auto"/>
              </w:divBdr>
            </w:div>
            <w:div w:id="466171318">
              <w:marLeft w:val="0"/>
              <w:marRight w:val="0"/>
              <w:marTop w:val="0"/>
              <w:marBottom w:val="0"/>
              <w:divBdr>
                <w:top w:val="none" w:sz="0" w:space="0" w:color="auto"/>
                <w:left w:val="none" w:sz="0" w:space="0" w:color="auto"/>
                <w:bottom w:val="none" w:sz="0" w:space="0" w:color="auto"/>
                <w:right w:val="none" w:sz="0" w:space="0" w:color="auto"/>
              </w:divBdr>
            </w:div>
            <w:div w:id="603422099">
              <w:marLeft w:val="0"/>
              <w:marRight w:val="0"/>
              <w:marTop w:val="0"/>
              <w:marBottom w:val="0"/>
              <w:divBdr>
                <w:top w:val="none" w:sz="0" w:space="0" w:color="auto"/>
                <w:left w:val="none" w:sz="0" w:space="0" w:color="auto"/>
                <w:bottom w:val="none" w:sz="0" w:space="0" w:color="auto"/>
                <w:right w:val="none" w:sz="0" w:space="0" w:color="auto"/>
              </w:divBdr>
            </w:div>
            <w:div w:id="937518435">
              <w:marLeft w:val="0"/>
              <w:marRight w:val="0"/>
              <w:marTop w:val="0"/>
              <w:marBottom w:val="0"/>
              <w:divBdr>
                <w:top w:val="none" w:sz="0" w:space="0" w:color="auto"/>
                <w:left w:val="none" w:sz="0" w:space="0" w:color="auto"/>
                <w:bottom w:val="none" w:sz="0" w:space="0" w:color="auto"/>
                <w:right w:val="none" w:sz="0" w:space="0" w:color="auto"/>
              </w:divBdr>
            </w:div>
            <w:div w:id="14137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60">
      <w:bodyDiv w:val="1"/>
      <w:marLeft w:val="0"/>
      <w:marRight w:val="0"/>
      <w:marTop w:val="0"/>
      <w:marBottom w:val="0"/>
      <w:divBdr>
        <w:top w:val="none" w:sz="0" w:space="0" w:color="auto"/>
        <w:left w:val="none" w:sz="0" w:space="0" w:color="auto"/>
        <w:bottom w:val="none" w:sz="0" w:space="0" w:color="auto"/>
        <w:right w:val="none" w:sz="0" w:space="0" w:color="auto"/>
      </w:divBdr>
      <w:divsChild>
        <w:div w:id="902104088">
          <w:marLeft w:val="0"/>
          <w:marRight w:val="0"/>
          <w:marTop w:val="0"/>
          <w:marBottom w:val="0"/>
          <w:divBdr>
            <w:top w:val="none" w:sz="0" w:space="0" w:color="auto"/>
            <w:left w:val="none" w:sz="0" w:space="0" w:color="auto"/>
            <w:bottom w:val="none" w:sz="0" w:space="0" w:color="auto"/>
            <w:right w:val="none" w:sz="0" w:space="0" w:color="auto"/>
          </w:divBdr>
          <w:divsChild>
            <w:div w:id="219363288">
              <w:marLeft w:val="0"/>
              <w:marRight w:val="0"/>
              <w:marTop w:val="0"/>
              <w:marBottom w:val="0"/>
              <w:divBdr>
                <w:top w:val="none" w:sz="0" w:space="0" w:color="auto"/>
                <w:left w:val="none" w:sz="0" w:space="0" w:color="auto"/>
                <w:bottom w:val="none" w:sz="0" w:space="0" w:color="auto"/>
                <w:right w:val="none" w:sz="0" w:space="0" w:color="auto"/>
              </w:divBdr>
            </w:div>
            <w:div w:id="19566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4661">
      <w:bodyDiv w:val="1"/>
      <w:marLeft w:val="0"/>
      <w:marRight w:val="0"/>
      <w:marTop w:val="0"/>
      <w:marBottom w:val="0"/>
      <w:divBdr>
        <w:top w:val="none" w:sz="0" w:space="0" w:color="auto"/>
        <w:left w:val="none" w:sz="0" w:space="0" w:color="auto"/>
        <w:bottom w:val="none" w:sz="0" w:space="0" w:color="auto"/>
        <w:right w:val="none" w:sz="0" w:space="0" w:color="auto"/>
      </w:divBdr>
    </w:div>
    <w:div w:id="365183560">
      <w:bodyDiv w:val="1"/>
      <w:marLeft w:val="0"/>
      <w:marRight w:val="0"/>
      <w:marTop w:val="0"/>
      <w:marBottom w:val="0"/>
      <w:divBdr>
        <w:top w:val="none" w:sz="0" w:space="0" w:color="auto"/>
        <w:left w:val="none" w:sz="0" w:space="0" w:color="auto"/>
        <w:bottom w:val="none" w:sz="0" w:space="0" w:color="auto"/>
        <w:right w:val="none" w:sz="0" w:space="0" w:color="auto"/>
      </w:divBdr>
    </w:div>
    <w:div w:id="404230301">
      <w:bodyDiv w:val="1"/>
      <w:marLeft w:val="0"/>
      <w:marRight w:val="0"/>
      <w:marTop w:val="0"/>
      <w:marBottom w:val="0"/>
      <w:divBdr>
        <w:top w:val="none" w:sz="0" w:space="0" w:color="auto"/>
        <w:left w:val="none" w:sz="0" w:space="0" w:color="auto"/>
        <w:bottom w:val="none" w:sz="0" w:space="0" w:color="auto"/>
        <w:right w:val="none" w:sz="0" w:space="0" w:color="auto"/>
      </w:divBdr>
    </w:div>
    <w:div w:id="407195978">
      <w:bodyDiv w:val="1"/>
      <w:marLeft w:val="0"/>
      <w:marRight w:val="0"/>
      <w:marTop w:val="0"/>
      <w:marBottom w:val="0"/>
      <w:divBdr>
        <w:top w:val="none" w:sz="0" w:space="0" w:color="auto"/>
        <w:left w:val="none" w:sz="0" w:space="0" w:color="auto"/>
        <w:bottom w:val="none" w:sz="0" w:space="0" w:color="auto"/>
        <w:right w:val="none" w:sz="0" w:space="0" w:color="auto"/>
      </w:divBdr>
    </w:div>
    <w:div w:id="409471486">
      <w:bodyDiv w:val="1"/>
      <w:marLeft w:val="0"/>
      <w:marRight w:val="0"/>
      <w:marTop w:val="0"/>
      <w:marBottom w:val="0"/>
      <w:divBdr>
        <w:top w:val="none" w:sz="0" w:space="0" w:color="auto"/>
        <w:left w:val="none" w:sz="0" w:space="0" w:color="auto"/>
        <w:bottom w:val="none" w:sz="0" w:space="0" w:color="auto"/>
        <w:right w:val="none" w:sz="0" w:space="0" w:color="auto"/>
      </w:divBdr>
    </w:div>
    <w:div w:id="455756253">
      <w:bodyDiv w:val="1"/>
      <w:marLeft w:val="0"/>
      <w:marRight w:val="0"/>
      <w:marTop w:val="0"/>
      <w:marBottom w:val="0"/>
      <w:divBdr>
        <w:top w:val="none" w:sz="0" w:space="0" w:color="auto"/>
        <w:left w:val="none" w:sz="0" w:space="0" w:color="auto"/>
        <w:bottom w:val="none" w:sz="0" w:space="0" w:color="auto"/>
        <w:right w:val="none" w:sz="0" w:space="0" w:color="auto"/>
      </w:divBdr>
    </w:div>
    <w:div w:id="504562134">
      <w:bodyDiv w:val="1"/>
      <w:marLeft w:val="0"/>
      <w:marRight w:val="0"/>
      <w:marTop w:val="0"/>
      <w:marBottom w:val="0"/>
      <w:divBdr>
        <w:top w:val="none" w:sz="0" w:space="0" w:color="auto"/>
        <w:left w:val="none" w:sz="0" w:space="0" w:color="auto"/>
        <w:bottom w:val="none" w:sz="0" w:space="0" w:color="auto"/>
        <w:right w:val="none" w:sz="0" w:space="0" w:color="auto"/>
      </w:divBdr>
    </w:div>
    <w:div w:id="508061179">
      <w:bodyDiv w:val="1"/>
      <w:marLeft w:val="0"/>
      <w:marRight w:val="0"/>
      <w:marTop w:val="0"/>
      <w:marBottom w:val="0"/>
      <w:divBdr>
        <w:top w:val="none" w:sz="0" w:space="0" w:color="auto"/>
        <w:left w:val="none" w:sz="0" w:space="0" w:color="auto"/>
        <w:bottom w:val="none" w:sz="0" w:space="0" w:color="auto"/>
        <w:right w:val="none" w:sz="0" w:space="0" w:color="auto"/>
      </w:divBdr>
    </w:div>
    <w:div w:id="531066933">
      <w:bodyDiv w:val="1"/>
      <w:marLeft w:val="0"/>
      <w:marRight w:val="0"/>
      <w:marTop w:val="0"/>
      <w:marBottom w:val="0"/>
      <w:divBdr>
        <w:top w:val="none" w:sz="0" w:space="0" w:color="auto"/>
        <w:left w:val="none" w:sz="0" w:space="0" w:color="auto"/>
        <w:bottom w:val="none" w:sz="0" w:space="0" w:color="auto"/>
        <w:right w:val="none" w:sz="0" w:space="0" w:color="auto"/>
      </w:divBdr>
    </w:div>
    <w:div w:id="534467179">
      <w:bodyDiv w:val="1"/>
      <w:marLeft w:val="0"/>
      <w:marRight w:val="0"/>
      <w:marTop w:val="0"/>
      <w:marBottom w:val="0"/>
      <w:divBdr>
        <w:top w:val="none" w:sz="0" w:space="0" w:color="auto"/>
        <w:left w:val="none" w:sz="0" w:space="0" w:color="auto"/>
        <w:bottom w:val="none" w:sz="0" w:space="0" w:color="auto"/>
        <w:right w:val="none" w:sz="0" w:space="0" w:color="auto"/>
      </w:divBdr>
    </w:div>
    <w:div w:id="569076157">
      <w:bodyDiv w:val="1"/>
      <w:marLeft w:val="0"/>
      <w:marRight w:val="0"/>
      <w:marTop w:val="0"/>
      <w:marBottom w:val="0"/>
      <w:divBdr>
        <w:top w:val="none" w:sz="0" w:space="0" w:color="auto"/>
        <w:left w:val="none" w:sz="0" w:space="0" w:color="auto"/>
        <w:bottom w:val="none" w:sz="0" w:space="0" w:color="auto"/>
        <w:right w:val="none" w:sz="0" w:space="0" w:color="auto"/>
      </w:divBdr>
    </w:div>
    <w:div w:id="586576975">
      <w:bodyDiv w:val="1"/>
      <w:marLeft w:val="0"/>
      <w:marRight w:val="0"/>
      <w:marTop w:val="0"/>
      <w:marBottom w:val="0"/>
      <w:divBdr>
        <w:top w:val="none" w:sz="0" w:space="0" w:color="auto"/>
        <w:left w:val="none" w:sz="0" w:space="0" w:color="auto"/>
        <w:bottom w:val="none" w:sz="0" w:space="0" w:color="auto"/>
        <w:right w:val="none" w:sz="0" w:space="0" w:color="auto"/>
      </w:divBdr>
    </w:div>
    <w:div w:id="604311762">
      <w:bodyDiv w:val="1"/>
      <w:marLeft w:val="0"/>
      <w:marRight w:val="0"/>
      <w:marTop w:val="0"/>
      <w:marBottom w:val="0"/>
      <w:divBdr>
        <w:top w:val="none" w:sz="0" w:space="0" w:color="auto"/>
        <w:left w:val="none" w:sz="0" w:space="0" w:color="auto"/>
        <w:bottom w:val="none" w:sz="0" w:space="0" w:color="auto"/>
        <w:right w:val="none" w:sz="0" w:space="0" w:color="auto"/>
      </w:divBdr>
    </w:div>
    <w:div w:id="623198660">
      <w:bodyDiv w:val="1"/>
      <w:marLeft w:val="0"/>
      <w:marRight w:val="0"/>
      <w:marTop w:val="0"/>
      <w:marBottom w:val="0"/>
      <w:divBdr>
        <w:top w:val="none" w:sz="0" w:space="0" w:color="auto"/>
        <w:left w:val="none" w:sz="0" w:space="0" w:color="auto"/>
        <w:bottom w:val="none" w:sz="0" w:space="0" w:color="auto"/>
        <w:right w:val="none" w:sz="0" w:space="0" w:color="auto"/>
      </w:divBdr>
    </w:div>
    <w:div w:id="632441551">
      <w:bodyDiv w:val="1"/>
      <w:marLeft w:val="0"/>
      <w:marRight w:val="0"/>
      <w:marTop w:val="0"/>
      <w:marBottom w:val="0"/>
      <w:divBdr>
        <w:top w:val="none" w:sz="0" w:space="0" w:color="auto"/>
        <w:left w:val="none" w:sz="0" w:space="0" w:color="auto"/>
        <w:bottom w:val="none" w:sz="0" w:space="0" w:color="auto"/>
        <w:right w:val="none" w:sz="0" w:space="0" w:color="auto"/>
      </w:divBdr>
    </w:div>
    <w:div w:id="661737878">
      <w:bodyDiv w:val="1"/>
      <w:marLeft w:val="0"/>
      <w:marRight w:val="0"/>
      <w:marTop w:val="0"/>
      <w:marBottom w:val="0"/>
      <w:divBdr>
        <w:top w:val="none" w:sz="0" w:space="0" w:color="auto"/>
        <w:left w:val="none" w:sz="0" w:space="0" w:color="auto"/>
        <w:bottom w:val="none" w:sz="0" w:space="0" w:color="auto"/>
        <w:right w:val="none" w:sz="0" w:space="0" w:color="auto"/>
      </w:divBdr>
    </w:div>
    <w:div w:id="665745419">
      <w:bodyDiv w:val="1"/>
      <w:marLeft w:val="0"/>
      <w:marRight w:val="0"/>
      <w:marTop w:val="0"/>
      <w:marBottom w:val="0"/>
      <w:divBdr>
        <w:top w:val="none" w:sz="0" w:space="0" w:color="auto"/>
        <w:left w:val="none" w:sz="0" w:space="0" w:color="auto"/>
        <w:bottom w:val="none" w:sz="0" w:space="0" w:color="auto"/>
        <w:right w:val="none" w:sz="0" w:space="0" w:color="auto"/>
      </w:divBdr>
    </w:div>
    <w:div w:id="665786417">
      <w:bodyDiv w:val="1"/>
      <w:marLeft w:val="0"/>
      <w:marRight w:val="0"/>
      <w:marTop w:val="0"/>
      <w:marBottom w:val="0"/>
      <w:divBdr>
        <w:top w:val="none" w:sz="0" w:space="0" w:color="auto"/>
        <w:left w:val="none" w:sz="0" w:space="0" w:color="auto"/>
        <w:bottom w:val="none" w:sz="0" w:space="0" w:color="auto"/>
        <w:right w:val="none" w:sz="0" w:space="0" w:color="auto"/>
      </w:divBdr>
    </w:div>
    <w:div w:id="666906687">
      <w:bodyDiv w:val="1"/>
      <w:marLeft w:val="0"/>
      <w:marRight w:val="0"/>
      <w:marTop w:val="0"/>
      <w:marBottom w:val="0"/>
      <w:divBdr>
        <w:top w:val="none" w:sz="0" w:space="0" w:color="auto"/>
        <w:left w:val="none" w:sz="0" w:space="0" w:color="auto"/>
        <w:bottom w:val="none" w:sz="0" w:space="0" w:color="auto"/>
        <w:right w:val="none" w:sz="0" w:space="0" w:color="auto"/>
      </w:divBdr>
    </w:div>
    <w:div w:id="724839626">
      <w:bodyDiv w:val="1"/>
      <w:marLeft w:val="0"/>
      <w:marRight w:val="0"/>
      <w:marTop w:val="0"/>
      <w:marBottom w:val="0"/>
      <w:divBdr>
        <w:top w:val="none" w:sz="0" w:space="0" w:color="auto"/>
        <w:left w:val="none" w:sz="0" w:space="0" w:color="auto"/>
        <w:bottom w:val="none" w:sz="0" w:space="0" w:color="auto"/>
        <w:right w:val="none" w:sz="0" w:space="0" w:color="auto"/>
      </w:divBdr>
      <w:divsChild>
        <w:div w:id="443037222">
          <w:marLeft w:val="0"/>
          <w:marRight w:val="0"/>
          <w:marTop w:val="0"/>
          <w:marBottom w:val="0"/>
          <w:divBdr>
            <w:top w:val="none" w:sz="0" w:space="0" w:color="auto"/>
            <w:left w:val="none" w:sz="0" w:space="0" w:color="auto"/>
            <w:bottom w:val="none" w:sz="0" w:space="0" w:color="auto"/>
            <w:right w:val="none" w:sz="0" w:space="0" w:color="auto"/>
          </w:divBdr>
        </w:div>
      </w:divsChild>
    </w:div>
    <w:div w:id="740519365">
      <w:bodyDiv w:val="1"/>
      <w:marLeft w:val="0"/>
      <w:marRight w:val="0"/>
      <w:marTop w:val="0"/>
      <w:marBottom w:val="0"/>
      <w:divBdr>
        <w:top w:val="none" w:sz="0" w:space="0" w:color="auto"/>
        <w:left w:val="none" w:sz="0" w:space="0" w:color="auto"/>
        <w:bottom w:val="none" w:sz="0" w:space="0" w:color="auto"/>
        <w:right w:val="none" w:sz="0" w:space="0" w:color="auto"/>
      </w:divBdr>
    </w:div>
    <w:div w:id="751900130">
      <w:bodyDiv w:val="1"/>
      <w:marLeft w:val="0"/>
      <w:marRight w:val="0"/>
      <w:marTop w:val="0"/>
      <w:marBottom w:val="0"/>
      <w:divBdr>
        <w:top w:val="none" w:sz="0" w:space="0" w:color="auto"/>
        <w:left w:val="none" w:sz="0" w:space="0" w:color="auto"/>
        <w:bottom w:val="none" w:sz="0" w:space="0" w:color="auto"/>
        <w:right w:val="none" w:sz="0" w:space="0" w:color="auto"/>
      </w:divBdr>
    </w:div>
    <w:div w:id="752892435">
      <w:bodyDiv w:val="1"/>
      <w:marLeft w:val="0"/>
      <w:marRight w:val="0"/>
      <w:marTop w:val="0"/>
      <w:marBottom w:val="0"/>
      <w:divBdr>
        <w:top w:val="none" w:sz="0" w:space="0" w:color="auto"/>
        <w:left w:val="none" w:sz="0" w:space="0" w:color="auto"/>
        <w:bottom w:val="none" w:sz="0" w:space="0" w:color="auto"/>
        <w:right w:val="none" w:sz="0" w:space="0" w:color="auto"/>
      </w:divBdr>
    </w:div>
    <w:div w:id="753626129">
      <w:bodyDiv w:val="1"/>
      <w:marLeft w:val="0"/>
      <w:marRight w:val="0"/>
      <w:marTop w:val="0"/>
      <w:marBottom w:val="0"/>
      <w:divBdr>
        <w:top w:val="none" w:sz="0" w:space="0" w:color="auto"/>
        <w:left w:val="none" w:sz="0" w:space="0" w:color="auto"/>
        <w:bottom w:val="none" w:sz="0" w:space="0" w:color="auto"/>
        <w:right w:val="none" w:sz="0" w:space="0" w:color="auto"/>
      </w:divBdr>
    </w:div>
    <w:div w:id="764227694">
      <w:bodyDiv w:val="1"/>
      <w:marLeft w:val="0"/>
      <w:marRight w:val="0"/>
      <w:marTop w:val="0"/>
      <w:marBottom w:val="0"/>
      <w:divBdr>
        <w:top w:val="none" w:sz="0" w:space="0" w:color="auto"/>
        <w:left w:val="none" w:sz="0" w:space="0" w:color="auto"/>
        <w:bottom w:val="none" w:sz="0" w:space="0" w:color="auto"/>
        <w:right w:val="none" w:sz="0" w:space="0" w:color="auto"/>
      </w:divBdr>
    </w:div>
    <w:div w:id="771630733">
      <w:bodyDiv w:val="1"/>
      <w:marLeft w:val="0"/>
      <w:marRight w:val="0"/>
      <w:marTop w:val="0"/>
      <w:marBottom w:val="0"/>
      <w:divBdr>
        <w:top w:val="none" w:sz="0" w:space="0" w:color="auto"/>
        <w:left w:val="none" w:sz="0" w:space="0" w:color="auto"/>
        <w:bottom w:val="none" w:sz="0" w:space="0" w:color="auto"/>
        <w:right w:val="none" w:sz="0" w:space="0" w:color="auto"/>
      </w:divBdr>
    </w:div>
    <w:div w:id="793519398">
      <w:bodyDiv w:val="1"/>
      <w:marLeft w:val="0"/>
      <w:marRight w:val="0"/>
      <w:marTop w:val="0"/>
      <w:marBottom w:val="0"/>
      <w:divBdr>
        <w:top w:val="none" w:sz="0" w:space="0" w:color="auto"/>
        <w:left w:val="none" w:sz="0" w:space="0" w:color="auto"/>
        <w:bottom w:val="none" w:sz="0" w:space="0" w:color="auto"/>
        <w:right w:val="none" w:sz="0" w:space="0" w:color="auto"/>
      </w:divBdr>
    </w:div>
    <w:div w:id="802044515">
      <w:bodyDiv w:val="1"/>
      <w:marLeft w:val="0"/>
      <w:marRight w:val="0"/>
      <w:marTop w:val="0"/>
      <w:marBottom w:val="0"/>
      <w:divBdr>
        <w:top w:val="none" w:sz="0" w:space="0" w:color="auto"/>
        <w:left w:val="none" w:sz="0" w:space="0" w:color="auto"/>
        <w:bottom w:val="none" w:sz="0" w:space="0" w:color="auto"/>
        <w:right w:val="none" w:sz="0" w:space="0" w:color="auto"/>
      </w:divBdr>
    </w:div>
    <w:div w:id="811479036">
      <w:bodyDiv w:val="1"/>
      <w:marLeft w:val="0"/>
      <w:marRight w:val="0"/>
      <w:marTop w:val="0"/>
      <w:marBottom w:val="0"/>
      <w:divBdr>
        <w:top w:val="none" w:sz="0" w:space="0" w:color="auto"/>
        <w:left w:val="none" w:sz="0" w:space="0" w:color="auto"/>
        <w:bottom w:val="none" w:sz="0" w:space="0" w:color="auto"/>
        <w:right w:val="none" w:sz="0" w:space="0" w:color="auto"/>
      </w:divBdr>
    </w:div>
    <w:div w:id="860244139">
      <w:bodyDiv w:val="1"/>
      <w:marLeft w:val="0"/>
      <w:marRight w:val="0"/>
      <w:marTop w:val="0"/>
      <w:marBottom w:val="0"/>
      <w:divBdr>
        <w:top w:val="none" w:sz="0" w:space="0" w:color="auto"/>
        <w:left w:val="none" w:sz="0" w:space="0" w:color="auto"/>
        <w:bottom w:val="none" w:sz="0" w:space="0" w:color="auto"/>
        <w:right w:val="none" w:sz="0" w:space="0" w:color="auto"/>
      </w:divBdr>
    </w:div>
    <w:div w:id="884409872">
      <w:bodyDiv w:val="1"/>
      <w:marLeft w:val="0"/>
      <w:marRight w:val="0"/>
      <w:marTop w:val="0"/>
      <w:marBottom w:val="0"/>
      <w:divBdr>
        <w:top w:val="none" w:sz="0" w:space="0" w:color="auto"/>
        <w:left w:val="none" w:sz="0" w:space="0" w:color="auto"/>
        <w:bottom w:val="none" w:sz="0" w:space="0" w:color="auto"/>
        <w:right w:val="none" w:sz="0" w:space="0" w:color="auto"/>
      </w:divBdr>
    </w:div>
    <w:div w:id="912012243">
      <w:bodyDiv w:val="1"/>
      <w:marLeft w:val="0"/>
      <w:marRight w:val="0"/>
      <w:marTop w:val="0"/>
      <w:marBottom w:val="0"/>
      <w:divBdr>
        <w:top w:val="none" w:sz="0" w:space="0" w:color="auto"/>
        <w:left w:val="none" w:sz="0" w:space="0" w:color="auto"/>
        <w:bottom w:val="none" w:sz="0" w:space="0" w:color="auto"/>
        <w:right w:val="none" w:sz="0" w:space="0" w:color="auto"/>
      </w:divBdr>
    </w:div>
    <w:div w:id="920717291">
      <w:bodyDiv w:val="1"/>
      <w:marLeft w:val="0"/>
      <w:marRight w:val="0"/>
      <w:marTop w:val="0"/>
      <w:marBottom w:val="0"/>
      <w:divBdr>
        <w:top w:val="none" w:sz="0" w:space="0" w:color="auto"/>
        <w:left w:val="none" w:sz="0" w:space="0" w:color="auto"/>
        <w:bottom w:val="none" w:sz="0" w:space="0" w:color="auto"/>
        <w:right w:val="none" w:sz="0" w:space="0" w:color="auto"/>
      </w:divBdr>
    </w:div>
    <w:div w:id="931670587">
      <w:bodyDiv w:val="1"/>
      <w:marLeft w:val="0"/>
      <w:marRight w:val="0"/>
      <w:marTop w:val="0"/>
      <w:marBottom w:val="0"/>
      <w:divBdr>
        <w:top w:val="none" w:sz="0" w:space="0" w:color="auto"/>
        <w:left w:val="none" w:sz="0" w:space="0" w:color="auto"/>
        <w:bottom w:val="none" w:sz="0" w:space="0" w:color="auto"/>
        <w:right w:val="none" w:sz="0" w:space="0" w:color="auto"/>
      </w:divBdr>
    </w:div>
    <w:div w:id="944193177">
      <w:bodyDiv w:val="1"/>
      <w:marLeft w:val="0"/>
      <w:marRight w:val="0"/>
      <w:marTop w:val="0"/>
      <w:marBottom w:val="0"/>
      <w:divBdr>
        <w:top w:val="none" w:sz="0" w:space="0" w:color="auto"/>
        <w:left w:val="none" w:sz="0" w:space="0" w:color="auto"/>
        <w:bottom w:val="none" w:sz="0" w:space="0" w:color="auto"/>
        <w:right w:val="none" w:sz="0" w:space="0" w:color="auto"/>
      </w:divBdr>
      <w:divsChild>
        <w:div w:id="197471016">
          <w:marLeft w:val="0"/>
          <w:marRight w:val="0"/>
          <w:marTop w:val="0"/>
          <w:marBottom w:val="225"/>
          <w:divBdr>
            <w:top w:val="none" w:sz="0" w:space="0" w:color="auto"/>
            <w:left w:val="none" w:sz="0" w:space="0" w:color="auto"/>
            <w:bottom w:val="none" w:sz="0" w:space="0" w:color="auto"/>
            <w:right w:val="none" w:sz="0" w:space="0" w:color="auto"/>
          </w:divBdr>
        </w:div>
        <w:div w:id="1185246943">
          <w:marLeft w:val="0"/>
          <w:marRight w:val="0"/>
          <w:marTop w:val="0"/>
          <w:marBottom w:val="225"/>
          <w:divBdr>
            <w:top w:val="none" w:sz="0" w:space="0" w:color="auto"/>
            <w:left w:val="none" w:sz="0" w:space="0" w:color="auto"/>
            <w:bottom w:val="none" w:sz="0" w:space="0" w:color="auto"/>
            <w:right w:val="none" w:sz="0" w:space="0" w:color="auto"/>
          </w:divBdr>
        </w:div>
      </w:divsChild>
    </w:div>
    <w:div w:id="945235390">
      <w:bodyDiv w:val="1"/>
      <w:marLeft w:val="0"/>
      <w:marRight w:val="0"/>
      <w:marTop w:val="0"/>
      <w:marBottom w:val="0"/>
      <w:divBdr>
        <w:top w:val="none" w:sz="0" w:space="0" w:color="auto"/>
        <w:left w:val="none" w:sz="0" w:space="0" w:color="auto"/>
        <w:bottom w:val="none" w:sz="0" w:space="0" w:color="auto"/>
        <w:right w:val="none" w:sz="0" w:space="0" w:color="auto"/>
      </w:divBdr>
    </w:div>
    <w:div w:id="981884582">
      <w:bodyDiv w:val="1"/>
      <w:marLeft w:val="0"/>
      <w:marRight w:val="0"/>
      <w:marTop w:val="0"/>
      <w:marBottom w:val="0"/>
      <w:divBdr>
        <w:top w:val="none" w:sz="0" w:space="0" w:color="auto"/>
        <w:left w:val="none" w:sz="0" w:space="0" w:color="auto"/>
        <w:bottom w:val="none" w:sz="0" w:space="0" w:color="auto"/>
        <w:right w:val="none" w:sz="0" w:space="0" w:color="auto"/>
      </w:divBdr>
    </w:div>
    <w:div w:id="995720824">
      <w:bodyDiv w:val="1"/>
      <w:marLeft w:val="0"/>
      <w:marRight w:val="0"/>
      <w:marTop w:val="0"/>
      <w:marBottom w:val="0"/>
      <w:divBdr>
        <w:top w:val="none" w:sz="0" w:space="0" w:color="auto"/>
        <w:left w:val="none" w:sz="0" w:space="0" w:color="auto"/>
        <w:bottom w:val="none" w:sz="0" w:space="0" w:color="auto"/>
        <w:right w:val="none" w:sz="0" w:space="0" w:color="auto"/>
      </w:divBdr>
    </w:div>
    <w:div w:id="1016232179">
      <w:bodyDiv w:val="1"/>
      <w:marLeft w:val="0"/>
      <w:marRight w:val="0"/>
      <w:marTop w:val="0"/>
      <w:marBottom w:val="0"/>
      <w:divBdr>
        <w:top w:val="none" w:sz="0" w:space="0" w:color="auto"/>
        <w:left w:val="none" w:sz="0" w:space="0" w:color="auto"/>
        <w:bottom w:val="none" w:sz="0" w:space="0" w:color="auto"/>
        <w:right w:val="none" w:sz="0" w:space="0" w:color="auto"/>
      </w:divBdr>
    </w:div>
    <w:div w:id="1034421483">
      <w:bodyDiv w:val="1"/>
      <w:marLeft w:val="0"/>
      <w:marRight w:val="0"/>
      <w:marTop w:val="0"/>
      <w:marBottom w:val="0"/>
      <w:divBdr>
        <w:top w:val="none" w:sz="0" w:space="0" w:color="auto"/>
        <w:left w:val="none" w:sz="0" w:space="0" w:color="auto"/>
        <w:bottom w:val="none" w:sz="0" w:space="0" w:color="auto"/>
        <w:right w:val="none" w:sz="0" w:space="0" w:color="auto"/>
      </w:divBdr>
    </w:div>
    <w:div w:id="1066877839">
      <w:bodyDiv w:val="1"/>
      <w:marLeft w:val="0"/>
      <w:marRight w:val="0"/>
      <w:marTop w:val="0"/>
      <w:marBottom w:val="0"/>
      <w:divBdr>
        <w:top w:val="none" w:sz="0" w:space="0" w:color="auto"/>
        <w:left w:val="none" w:sz="0" w:space="0" w:color="auto"/>
        <w:bottom w:val="none" w:sz="0" w:space="0" w:color="auto"/>
        <w:right w:val="none" w:sz="0" w:space="0" w:color="auto"/>
      </w:divBdr>
    </w:div>
    <w:div w:id="1079712760">
      <w:bodyDiv w:val="1"/>
      <w:marLeft w:val="0"/>
      <w:marRight w:val="0"/>
      <w:marTop w:val="0"/>
      <w:marBottom w:val="0"/>
      <w:divBdr>
        <w:top w:val="none" w:sz="0" w:space="0" w:color="auto"/>
        <w:left w:val="none" w:sz="0" w:space="0" w:color="auto"/>
        <w:bottom w:val="none" w:sz="0" w:space="0" w:color="auto"/>
        <w:right w:val="none" w:sz="0" w:space="0" w:color="auto"/>
      </w:divBdr>
    </w:div>
    <w:div w:id="1085148177">
      <w:bodyDiv w:val="1"/>
      <w:marLeft w:val="0"/>
      <w:marRight w:val="0"/>
      <w:marTop w:val="0"/>
      <w:marBottom w:val="0"/>
      <w:divBdr>
        <w:top w:val="none" w:sz="0" w:space="0" w:color="auto"/>
        <w:left w:val="none" w:sz="0" w:space="0" w:color="auto"/>
        <w:bottom w:val="none" w:sz="0" w:space="0" w:color="auto"/>
        <w:right w:val="none" w:sz="0" w:space="0" w:color="auto"/>
      </w:divBdr>
    </w:div>
    <w:div w:id="1091201712">
      <w:bodyDiv w:val="1"/>
      <w:marLeft w:val="0"/>
      <w:marRight w:val="0"/>
      <w:marTop w:val="0"/>
      <w:marBottom w:val="0"/>
      <w:divBdr>
        <w:top w:val="none" w:sz="0" w:space="0" w:color="auto"/>
        <w:left w:val="none" w:sz="0" w:space="0" w:color="auto"/>
        <w:bottom w:val="none" w:sz="0" w:space="0" w:color="auto"/>
        <w:right w:val="none" w:sz="0" w:space="0" w:color="auto"/>
      </w:divBdr>
    </w:div>
    <w:div w:id="1096437709">
      <w:bodyDiv w:val="1"/>
      <w:marLeft w:val="0"/>
      <w:marRight w:val="0"/>
      <w:marTop w:val="0"/>
      <w:marBottom w:val="0"/>
      <w:divBdr>
        <w:top w:val="none" w:sz="0" w:space="0" w:color="auto"/>
        <w:left w:val="none" w:sz="0" w:space="0" w:color="auto"/>
        <w:bottom w:val="none" w:sz="0" w:space="0" w:color="auto"/>
        <w:right w:val="none" w:sz="0" w:space="0" w:color="auto"/>
      </w:divBdr>
    </w:div>
    <w:div w:id="1099446197">
      <w:bodyDiv w:val="1"/>
      <w:marLeft w:val="0"/>
      <w:marRight w:val="0"/>
      <w:marTop w:val="0"/>
      <w:marBottom w:val="0"/>
      <w:divBdr>
        <w:top w:val="none" w:sz="0" w:space="0" w:color="auto"/>
        <w:left w:val="none" w:sz="0" w:space="0" w:color="auto"/>
        <w:bottom w:val="none" w:sz="0" w:space="0" w:color="auto"/>
        <w:right w:val="none" w:sz="0" w:space="0" w:color="auto"/>
      </w:divBdr>
    </w:div>
    <w:div w:id="1118062285">
      <w:bodyDiv w:val="1"/>
      <w:marLeft w:val="0"/>
      <w:marRight w:val="0"/>
      <w:marTop w:val="0"/>
      <w:marBottom w:val="0"/>
      <w:divBdr>
        <w:top w:val="none" w:sz="0" w:space="0" w:color="auto"/>
        <w:left w:val="none" w:sz="0" w:space="0" w:color="auto"/>
        <w:bottom w:val="none" w:sz="0" w:space="0" w:color="auto"/>
        <w:right w:val="none" w:sz="0" w:space="0" w:color="auto"/>
      </w:divBdr>
    </w:div>
    <w:div w:id="1119957339">
      <w:bodyDiv w:val="1"/>
      <w:marLeft w:val="0"/>
      <w:marRight w:val="0"/>
      <w:marTop w:val="0"/>
      <w:marBottom w:val="0"/>
      <w:divBdr>
        <w:top w:val="none" w:sz="0" w:space="0" w:color="auto"/>
        <w:left w:val="none" w:sz="0" w:space="0" w:color="auto"/>
        <w:bottom w:val="none" w:sz="0" w:space="0" w:color="auto"/>
        <w:right w:val="none" w:sz="0" w:space="0" w:color="auto"/>
      </w:divBdr>
    </w:div>
    <w:div w:id="1129856995">
      <w:bodyDiv w:val="1"/>
      <w:marLeft w:val="0"/>
      <w:marRight w:val="0"/>
      <w:marTop w:val="0"/>
      <w:marBottom w:val="0"/>
      <w:divBdr>
        <w:top w:val="none" w:sz="0" w:space="0" w:color="auto"/>
        <w:left w:val="none" w:sz="0" w:space="0" w:color="auto"/>
        <w:bottom w:val="none" w:sz="0" w:space="0" w:color="auto"/>
        <w:right w:val="none" w:sz="0" w:space="0" w:color="auto"/>
      </w:divBdr>
    </w:div>
    <w:div w:id="1138107513">
      <w:bodyDiv w:val="1"/>
      <w:marLeft w:val="0"/>
      <w:marRight w:val="0"/>
      <w:marTop w:val="0"/>
      <w:marBottom w:val="0"/>
      <w:divBdr>
        <w:top w:val="none" w:sz="0" w:space="0" w:color="auto"/>
        <w:left w:val="none" w:sz="0" w:space="0" w:color="auto"/>
        <w:bottom w:val="none" w:sz="0" w:space="0" w:color="auto"/>
        <w:right w:val="none" w:sz="0" w:space="0" w:color="auto"/>
      </w:divBdr>
    </w:div>
    <w:div w:id="1139768185">
      <w:bodyDiv w:val="1"/>
      <w:marLeft w:val="0"/>
      <w:marRight w:val="0"/>
      <w:marTop w:val="0"/>
      <w:marBottom w:val="0"/>
      <w:divBdr>
        <w:top w:val="none" w:sz="0" w:space="0" w:color="auto"/>
        <w:left w:val="none" w:sz="0" w:space="0" w:color="auto"/>
        <w:bottom w:val="none" w:sz="0" w:space="0" w:color="auto"/>
        <w:right w:val="none" w:sz="0" w:space="0" w:color="auto"/>
      </w:divBdr>
    </w:div>
    <w:div w:id="1166046145">
      <w:bodyDiv w:val="1"/>
      <w:marLeft w:val="0"/>
      <w:marRight w:val="0"/>
      <w:marTop w:val="0"/>
      <w:marBottom w:val="0"/>
      <w:divBdr>
        <w:top w:val="none" w:sz="0" w:space="0" w:color="auto"/>
        <w:left w:val="none" w:sz="0" w:space="0" w:color="auto"/>
        <w:bottom w:val="none" w:sz="0" w:space="0" w:color="auto"/>
        <w:right w:val="none" w:sz="0" w:space="0" w:color="auto"/>
      </w:divBdr>
    </w:div>
    <w:div w:id="1169784496">
      <w:bodyDiv w:val="1"/>
      <w:marLeft w:val="0"/>
      <w:marRight w:val="0"/>
      <w:marTop w:val="0"/>
      <w:marBottom w:val="0"/>
      <w:divBdr>
        <w:top w:val="none" w:sz="0" w:space="0" w:color="auto"/>
        <w:left w:val="none" w:sz="0" w:space="0" w:color="auto"/>
        <w:bottom w:val="none" w:sz="0" w:space="0" w:color="auto"/>
        <w:right w:val="none" w:sz="0" w:space="0" w:color="auto"/>
      </w:divBdr>
    </w:div>
    <w:div w:id="1173646854">
      <w:bodyDiv w:val="1"/>
      <w:marLeft w:val="0"/>
      <w:marRight w:val="0"/>
      <w:marTop w:val="0"/>
      <w:marBottom w:val="0"/>
      <w:divBdr>
        <w:top w:val="none" w:sz="0" w:space="0" w:color="auto"/>
        <w:left w:val="none" w:sz="0" w:space="0" w:color="auto"/>
        <w:bottom w:val="none" w:sz="0" w:space="0" w:color="auto"/>
        <w:right w:val="none" w:sz="0" w:space="0" w:color="auto"/>
      </w:divBdr>
    </w:div>
    <w:div w:id="1179395823">
      <w:bodyDiv w:val="1"/>
      <w:marLeft w:val="0"/>
      <w:marRight w:val="0"/>
      <w:marTop w:val="0"/>
      <w:marBottom w:val="0"/>
      <w:divBdr>
        <w:top w:val="none" w:sz="0" w:space="0" w:color="auto"/>
        <w:left w:val="none" w:sz="0" w:space="0" w:color="auto"/>
        <w:bottom w:val="none" w:sz="0" w:space="0" w:color="auto"/>
        <w:right w:val="none" w:sz="0" w:space="0" w:color="auto"/>
      </w:divBdr>
    </w:div>
    <w:div w:id="1181775849">
      <w:bodyDiv w:val="1"/>
      <w:marLeft w:val="0"/>
      <w:marRight w:val="0"/>
      <w:marTop w:val="0"/>
      <w:marBottom w:val="0"/>
      <w:divBdr>
        <w:top w:val="none" w:sz="0" w:space="0" w:color="auto"/>
        <w:left w:val="none" w:sz="0" w:space="0" w:color="auto"/>
        <w:bottom w:val="none" w:sz="0" w:space="0" w:color="auto"/>
        <w:right w:val="none" w:sz="0" w:space="0" w:color="auto"/>
      </w:divBdr>
    </w:div>
    <w:div w:id="1205630893">
      <w:bodyDiv w:val="1"/>
      <w:marLeft w:val="0"/>
      <w:marRight w:val="0"/>
      <w:marTop w:val="0"/>
      <w:marBottom w:val="0"/>
      <w:divBdr>
        <w:top w:val="none" w:sz="0" w:space="0" w:color="auto"/>
        <w:left w:val="none" w:sz="0" w:space="0" w:color="auto"/>
        <w:bottom w:val="none" w:sz="0" w:space="0" w:color="auto"/>
        <w:right w:val="none" w:sz="0" w:space="0" w:color="auto"/>
      </w:divBdr>
    </w:div>
    <w:div w:id="1206797256">
      <w:bodyDiv w:val="1"/>
      <w:marLeft w:val="0"/>
      <w:marRight w:val="0"/>
      <w:marTop w:val="0"/>
      <w:marBottom w:val="0"/>
      <w:divBdr>
        <w:top w:val="none" w:sz="0" w:space="0" w:color="auto"/>
        <w:left w:val="none" w:sz="0" w:space="0" w:color="auto"/>
        <w:bottom w:val="none" w:sz="0" w:space="0" w:color="auto"/>
        <w:right w:val="none" w:sz="0" w:space="0" w:color="auto"/>
      </w:divBdr>
      <w:divsChild>
        <w:div w:id="740836765">
          <w:marLeft w:val="0"/>
          <w:marRight w:val="0"/>
          <w:marTop w:val="0"/>
          <w:marBottom w:val="0"/>
          <w:divBdr>
            <w:top w:val="none" w:sz="0" w:space="0" w:color="auto"/>
            <w:left w:val="none" w:sz="0" w:space="0" w:color="auto"/>
            <w:bottom w:val="none" w:sz="0" w:space="0" w:color="auto"/>
            <w:right w:val="none" w:sz="0" w:space="0" w:color="auto"/>
          </w:divBdr>
          <w:divsChild>
            <w:div w:id="170218653">
              <w:marLeft w:val="0"/>
              <w:marRight w:val="0"/>
              <w:marTop w:val="0"/>
              <w:marBottom w:val="0"/>
              <w:divBdr>
                <w:top w:val="none" w:sz="0" w:space="0" w:color="auto"/>
                <w:left w:val="none" w:sz="0" w:space="0" w:color="auto"/>
                <w:bottom w:val="none" w:sz="0" w:space="0" w:color="auto"/>
                <w:right w:val="none" w:sz="0" w:space="0" w:color="auto"/>
              </w:divBdr>
            </w:div>
            <w:div w:id="420183507">
              <w:marLeft w:val="0"/>
              <w:marRight w:val="0"/>
              <w:marTop w:val="0"/>
              <w:marBottom w:val="0"/>
              <w:divBdr>
                <w:top w:val="none" w:sz="0" w:space="0" w:color="auto"/>
                <w:left w:val="none" w:sz="0" w:space="0" w:color="auto"/>
                <w:bottom w:val="none" w:sz="0" w:space="0" w:color="auto"/>
                <w:right w:val="none" w:sz="0" w:space="0" w:color="auto"/>
              </w:divBdr>
            </w:div>
            <w:div w:id="6300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8338">
      <w:bodyDiv w:val="1"/>
      <w:marLeft w:val="0"/>
      <w:marRight w:val="0"/>
      <w:marTop w:val="0"/>
      <w:marBottom w:val="0"/>
      <w:divBdr>
        <w:top w:val="none" w:sz="0" w:space="0" w:color="auto"/>
        <w:left w:val="none" w:sz="0" w:space="0" w:color="auto"/>
        <w:bottom w:val="none" w:sz="0" w:space="0" w:color="auto"/>
        <w:right w:val="none" w:sz="0" w:space="0" w:color="auto"/>
      </w:divBdr>
    </w:div>
    <w:div w:id="1251231561">
      <w:bodyDiv w:val="1"/>
      <w:marLeft w:val="0"/>
      <w:marRight w:val="0"/>
      <w:marTop w:val="0"/>
      <w:marBottom w:val="0"/>
      <w:divBdr>
        <w:top w:val="none" w:sz="0" w:space="0" w:color="auto"/>
        <w:left w:val="none" w:sz="0" w:space="0" w:color="auto"/>
        <w:bottom w:val="none" w:sz="0" w:space="0" w:color="auto"/>
        <w:right w:val="none" w:sz="0" w:space="0" w:color="auto"/>
      </w:divBdr>
    </w:div>
    <w:div w:id="1257133656">
      <w:bodyDiv w:val="1"/>
      <w:marLeft w:val="0"/>
      <w:marRight w:val="0"/>
      <w:marTop w:val="0"/>
      <w:marBottom w:val="0"/>
      <w:divBdr>
        <w:top w:val="none" w:sz="0" w:space="0" w:color="auto"/>
        <w:left w:val="none" w:sz="0" w:space="0" w:color="auto"/>
        <w:bottom w:val="none" w:sz="0" w:space="0" w:color="auto"/>
        <w:right w:val="none" w:sz="0" w:space="0" w:color="auto"/>
      </w:divBdr>
    </w:div>
    <w:div w:id="1272394730">
      <w:bodyDiv w:val="1"/>
      <w:marLeft w:val="0"/>
      <w:marRight w:val="0"/>
      <w:marTop w:val="0"/>
      <w:marBottom w:val="0"/>
      <w:divBdr>
        <w:top w:val="none" w:sz="0" w:space="0" w:color="auto"/>
        <w:left w:val="none" w:sz="0" w:space="0" w:color="auto"/>
        <w:bottom w:val="none" w:sz="0" w:space="0" w:color="auto"/>
        <w:right w:val="none" w:sz="0" w:space="0" w:color="auto"/>
      </w:divBdr>
    </w:div>
    <w:div w:id="1307665451">
      <w:bodyDiv w:val="1"/>
      <w:marLeft w:val="0"/>
      <w:marRight w:val="0"/>
      <w:marTop w:val="0"/>
      <w:marBottom w:val="0"/>
      <w:divBdr>
        <w:top w:val="none" w:sz="0" w:space="0" w:color="auto"/>
        <w:left w:val="none" w:sz="0" w:space="0" w:color="auto"/>
        <w:bottom w:val="none" w:sz="0" w:space="0" w:color="auto"/>
        <w:right w:val="none" w:sz="0" w:space="0" w:color="auto"/>
      </w:divBdr>
    </w:div>
    <w:div w:id="1330016697">
      <w:bodyDiv w:val="1"/>
      <w:marLeft w:val="0"/>
      <w:marRight w:val="0"/>
      <w:marTop w:val="0"/>
      <w:marBottom w:val="0"/>
      <w:divBdr>
        <w:top w:val="none" w:sz="0" w:space="0" w:color="auto"/>
        <w:left w:val="none" w:sz="0" w:space="0" w:color="auto"/>
        <w:bottom w:val="none" w:sz="0" w:space="0" w:color="auto"/>
        <w:right w:val="none" w:sz="0" w:space="0" w:color="auto"/>
      </w:divBdr>
    </w:div>
    <w:div w:id="1343581212">
      <w:bodyDiv w:val="1"/>
      <w:marLeft w:val="0"/>
      <w:marRight w:val="0"/>
      <w:marTop w:val="0"/>
      <w:marBottom w:val="0"/>
      <w:divBdr>
        <w:top w:val="none" w:sz="0" w:space="0" w:color="auto"/>
        <w:left w:val="none" w:sz="0" w:space="0" w:color="auto"/>
        <w:bottom w:val="none" w:sz="0" w:space="0" w:color="auto"/>
        <w:right w:val="none" w:sz="0" w:space="0" w:color="auto"/>
      </w:divBdr>
    </w:div>
    <w:div w:id="1347554565">
      <w:bodyDiv w:val="1"/>
      <w:marLeft w:val="0"/>
      <w:marRight w:val="0"/>
      <w:marTop w:val="0"/>
      <w:marBottom w:val="0"/>
      <w:divBdr>
        <w:top w:val="none" w:sz="0" w:space="0" w:color="auto"/>
        <w:left w:val="none" w:sz="0" w:space="0" w:color="auto"/>
        <w:bottom w:val="none" w:sz="0" w:space="0" w:color="auto"/>
        <w:right w:val="none" w:sz="0" w:space="0" w:color="auto"/>
      </w:divBdr>
    </w:div>
    <w:div w:id="1376541883">
      <w:bodyDiv w:val="1"/>
      <w:marLeft w:val="0"/>
      <w:marRight w:val="0"/>
      <w:marTop w:val="0"/>
      <w:marBottom w:val="0"/>
      <w:divBdr>
        <w:top w:val="none" w:sz="0" w:space="0" w:color="auto"/>
        <w:left w:val="none" w:sz="0" w:space="0" w:color="auto"/>
        <w:bottom w:val="none" w:sz="0" w:space="0" w:color="auto"/>
        <w:right w:val="none" w:sz="0" w:space="0" w:color="auto"/>
      </w:divBdr>
    </w:div>
    <w:div w:id="1379474749">
      <w:bodyDiv w:val="1"/>
      <w:marLeft w:val="0"/>
      <w:marRight w:val="0"/>
      <w:marTop w:val="0"/>
      <w:marBottom w:val="0"/>
      <w:divBdr>
        <w:top w:val="none" w:sz="0" w:space="0" w:color="auto"/>
        <w:left w:val="none" w:sz="0" w:space="0" w:color="auto"/>
        <w:bottom w:val="none" w:sz="0" w:space="0" w:color="auto"/>
        <w:right w:val="none" w:sz="0" w:space="0" w:color="auto"/>
      </w:divBdr>
    </w:div>
    <w:div w:id="1421485918">
      <w:bodyDiv w:val="1"/>
      <w:marLeft w:val="0"/>
      <w:marRight w:val="0"/>
      <w:marTop w:val="0"/>
      <w:marBottom w:val="0"/>
      <w:divBdr>
        <w:top w:val="none" w:sz="0" w:space="0" w:color="auto"/>
        <w:left w:val="none" w:sz="0" w:space="0" w:color="auto"/>
        <w:bottom w:val="none" w:sz="0" w:space="0" w:color="auto"/>
        <w:right w:val="none" w:sz="0" w:space="0" w:color="auto"/>
      </w:divBdr>
    </w:div>
    <w:div w:id="1421683086">
      <w:bodyDiv w:val="1"/>
      <w:marLeft w:val="0"/>
      <w:marRight w:val="0"/>
      <w:marTop w:val="0"/>
      <w:marBottom w:val="0"/>
      <w:divBdr>
        <w:top w:val="none" w:sz="0" w:space="0" w:color="auto"/>
        <w:left w:val="none" w:sz="0" w:space="0" w:color="auto"/>
        <w:bottom w:val="none" w:sz="0" w:space="0" w:color="auto"/>
        <w:right w:val="none" w:sz="0" w:space="0" w:color="auto"/>
      </w:divBdr>
    </w:div>
    <w:div w:id="1437945248">
      <w:bodyDiv w:val="1"/>
      <w:marLeft w:val="0"/>
      <w:marRight w:val="0"/>
      <w:marTop w:val="0"/>
      <w:marBottom w:val="0"/>
      <w:divBdr>
        <w:top w:val="none" w:sz="0" w:space="0" w:color="auto"/>
        <w:left w:val="none" w:sz="0" w:space="0" w:color="auto"/>
        <w:bottom w:val="none" w:sz="0" w:space="0" w:color="auto"/>
        <w:right w:val="none" w:sz="0" w:space="0" w:color="auto"/>
      </w:divBdr>
    </w:div>
    <w:div w:id="1440488275">
      <w:bodyDiv w:val="1"/>
      <w:marLeft w:val="0"/>
      <w:marRight w:val="0"/>
      <w:marTop w:val="0"/>
      <w:marBottom w:val="0"/>
      <w:divBdr>
        <w:top w:val="none" w:sz="0" w:space="0" w:color="auto"/>
        <w:left w:val="none" w:sz="0" w:space="0" w:color="auto"/>
        <w:bottom w:val="none" w:sz="0" w:space="0" w:color="auto"/>
        <w:right w:val="none" w:sz="0" w:space="0" w:color="auto"/>
      </w:divBdr>
    </w:div>
    <w:div w:id="1443575590">
      <w:bodyDiv w:val="1"/>
      <w:marLeft w:val="0"/>
      <w:marRight w:val="0"/>
      <w:marTop w:val="0"/>
      <w:marBottom w:val="0"/>
      <w:divBdr>
        <w:top w:val="none" w:sz="0" w:space="0" w:color="auto"/>
        <w:left w:val="none" w:sz="0" w:space="0" w:color="auto"/>
        <w:bottom w:val="none" w:sz="0" w:space="0" w:color="auto"/>
        <w:right w:val="none" w:sz="0" w:space="0" w:color="auto"/>
      </w:divBdr>
    </w:div>
    <w:div w:id="1459564020">
      <w:bodyDiv w:val="1"/>
      <w:marLeft w:val="0"/>
      <w:marRight w:val="0"/>
      <w:marTop w:val="0"/>
      <w:marBottom w:val="0"/>
      <w:divBdr>
        <w:top w:val="none" w:sz="0" w:space="0" w:color="auto"/>
        <w:left w:val="none" w:sz="0" w:space="0" w:color="auto"/>
        <w:bottom w:val="none" w:sz="0" w:space="0" w:color="auto"/>
        <w:right w:val="none" w:sz="0" w:space="0" w:color="auto"/>
      </w:divBdr>
    </w:div>
    <w:div w:id="1497385027">
      <w:bodyDiv w:val="1"/>
      <w:marLeft w:val="0"/>
      <w:marRight w:val="0"/>
      <w:marTop w:val="0"/>
      <w:marBottom w:val="0"/>
      <w:divBdr>
        <w:top w:val="none" w:sz="0" w:space="0" w:color="auto"/>
        <w:left w:val="none" w:sz="0" w:space="0" w:color="auto"/>
        <w:bottom w:val="none" w:sz="0" w:space="0" w:color="auto"/>
        <w:right w:val="none" w:sz="0" w:space="0" w:color="auto"/>
      </w:divBdr>
    </w:div>
    <w:div w:id="1530680325">
      <w:bodyDiv w:val="1"/>
      <w:marLeft w:val="0"/>
      <w:marRight w:val="0"/>
      <w:marTop w:val="0"/>
      <w:marBottom w:val="0"/>
      <w:divBdr>
        <w:top w:val="none" w:sz="0" w:space="0" w:color="auto"/>
        <w:left w:val="none" w:sz="0" w:space="0" w:color="auto"/>
        <w:bottom w:val="none" w:sz="0" w:space="0" w:color="auto"/>
        <w:right w:val="none" w:sz="0" w:space="0" w:color="auto"/>
      </w:divBdr>
    </w:div>
    <w:div w:id="1545019100">
      <w:bodyDiv w:val="1"/>
      <w:marLeft w:val="0"/>
      <w:marRight w:val="0"/>
      <w:marTop w:val="0"/>
      <w:marBottom w:val="0"/>
      <w:divBdr>
        <w:top w:val="none" w:sz="0" w:space="0" w:color="auto"/>
        <w:left w:val="none" w:sz="0" w:space="0" w:color="auto"/>
        <w:bottom w:val="none" w:sz="0" w:space="0" w:color="auto"/>
        <w:right w:val="none" w:sz="0" w:space="0" w:color="auto"/>
      </w:divBdr>
    </w:div>
    <w:div w:id="1575124845">
      <w:bodyDiv w:val="1"/>
      <w:marLeft w:val="0"/>
      <w:marRight w:val="0"/>
      <w:marTop w:val="0"/>
      <w:marBottom w:val="0"/>
      <w:divBdr>
        <w:top w:val="none" w:sz="0" w:space="0" w:color="auto"/>
        <w:left w:val="none" w:sz="0" w:space="0" w:color="auto"/>
        <w:bottom w:val="none" w:sz="0" w:space="0" w:color="auto"/>
        <w:right w:val="none" w:sz="0" w:space="0" w:color="auto"/>
      </w:divBdr>
    </w:div>
    <w:div w:id="1579637068">
      <w:bodyDiv w:val="1"/>
      <w:marLeft w:val="0"/>
      <w:marRight w:val="0"/>
      <w:marTop w:val="0"/>
      <w:marBottom w:val="0"/>
      <w:divBdr>
        <w:top w:val="none" w:sz="0" w:space="0" w:color="auto"/>
        <w:left w:val="none" w:sz="0" w:space="0" w:color="auto"/>
        <w:bottom w:val="none" w:sz="0" w:space="0" w:color="auto"/>
        <w:right w:val="none" w:sz="0" w:space="0" w:color="auto"/>
      </w:divBdr>
    </w:div>
    <w:div w:id="1628003406">
      <w:bodyDiv w:val="1"/>
      <w:marLeft w:val="0"/>
      <w:marRight w:val="0"/>
      <w:marTop w:val="0"/>
      <w:marBottom w:val="0"/>
      <w:divBdr>
        <w:top w:val="none" w:sz="0" w:space="0" w:color="auto"/>
        <w:left w:val="none" w:sz="0" w:space="0" w:color="auto"/>
        <w:bottom w:val="none" w:sz="0" w:space="0" w:color="auto"/>
        <w:right w:val="none" w:sz="0" w:space="0" w:color="auto"/>
      </w:divBdr>
      <w:divsChild>
        <w:div w:id="796728801">
          <w:marLeft w:val="0"/>
          <w:marRight w:val="0"/>
          <w:marTop w:val="0"/>
          <w:marBottom w:val="0"/>
          <w:divBdr>
            <w:top w:val="none" w:sz="0" w:space="0" w:color="auto"/>
            <w:left w:val="none" w:sz="0" w:space="0" w:color="auto"/>
            <w:bottom w:val="none" w:sz="0" w:space="0" w:color="auto"/>
            <w:right w:val="none" w:sz="0" w:space="0" w:color="auto"/>
          </w:divBdr>
          <w:divsChild>
            <w:div w:id="419640424">
              <w:marLeft w:val="0"/>
              <w:marRight w:val="0"/>
              <w:marTop w:val="0"/>
              <w:marBottom w:val="0"/>
              <w:divBdr>
                <w:top w:val="none" w:sz="0" w:space="0" w:color="auto"/>
                <w:left w:val="none" w:sz="0" w:space="0" w:color="auto"/>
                <w:bottom w:val="none" w:sz="0" w:space="0" w:color="auto"/>
                <w:right w:val="none" w:sz="0" w:space="0" w:color="auto"/>
              </w:divBdr>
            </w:div>
            <w:div w:id="4221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9980">
      <w:bodyDiv w:val="1"/>
      <w:marLeft w:val="0"/>
      <w:marRight w:val="0"/>
      <w:marTop w:val="0"/>
      <w:marBottom w:val="0"/>
      <w:divBdr>
        <w:top w:val="none" w:sz="0" w:space="0" w:color="auto"/>
        <w:left w:val="none" w:sz="0" w:space="0" w:color="auto"/>
        <w:bottom w:val="none" w:sz="0" w:space="0" w:color="auto"/>
        <w:right w:val="none" w:sz="0" w:space="0" w:color="auto"/>
      </w:divBdr>
    </w:div>
    <w:div w:id="1640766381">
      <w:bodyDiv w:val="1"/>
      <w:marLeft w:val="0"/>
      <w:marRight w:val="0"/>
      <w:marTop w:val="0"/>
      <w:marBottom w:val="0"/>
      <w:divBdr>
        <w:top w:val="none" w:sz="0" w:space="0" w:color="auto"/>
        <w:left w:val="none" w:sz="0" w:space="0" w:color="auto"/>
        <w:bottom w:val="none" w:sz="0" w:space="0" w:color="auto"/>
        <w:right w:val="none" w:sz="0" w:space="0" w:color="auto"/>
      </w:divBdr>
    </w:div>
    <w:div w:id="1653829798">
      <w:bodyDiv w:val="1"/>
      <w:marLeft w:val="0"/>
      <w:marRight w:val="0"/>
      <w:marTop w:val="0"/>
      <w:marBottom w:val="0"/>
      <w:divBdr>
        <w:top w:val="none" w:sz="0" w:space="0" w:color="auto"/>
        <w:left w:val="none" w:sz="0" w:space="0" w:color="auto"/>
        <w:bottom w:val="none" w:sz="0" w:space="0" w:color="auto"/>
        <w:right w:val="none" w:sz="0" w:space="0" w:color="auto"/>
      </w:divBdr>
    </w:div>
    <w:div w:id="1668288553">
      <w:bodyDiv w:val="1"/>
      <w:marLeft w:val="0"/>
      <w:marRight w:val="0"/>
      <w:marTop w:val="0"/>
      <w:marBottom w:val="0"/>
      <w:divBdr>
        <w:top w:val="none" w:sz="0" w:space="0" w:color="auto"/>
        <w:left w:val="none" w:sz="0" w:space="0" w:color="auto"/>
        <w:bottom w:val="none" w:sz="0" w:space="0" w:color="auto"/>
        <w:right w:val="none" w:sz="0" w:space="0" w:color="auto"/>
      </w:divBdr>
    </w:div>
    <w:div w:id="1668943076">
      <w:bodyDiv w:val="1"/>
      <w:marLeft w:val="0"/>
      <w:marRight w:val="0"/>
      <w:marTop w:val="0"/>
      <w:marBottom w:val="0"/>
      <w:divBdr>
        <w:top w:val="none" w:sz="0" w:space="0" w:color="auto"/>
        <w:left w:val="none" w:sz="0" w:space="0" w:color="auto"/>
        <w:bottom w:val="none" w:sz="0" w:space="0" w:color="auto"/>
        <w:right w:val="none" w:sz="0" w:space="0" w:color="auto"/>
      </w:divBdr>
    </w:div>
    <w:div w:id="1674336599">
      <w:bodyDiv w:val="1"/>
      <w:marLeft w:val="0"/>
      <w:marRight w:val="0"/>
      <w:marTop w:val="0"/>
      <w:marBottom w:val="0"/>
      <w:divBdr>
        <w:top w:val="none" w:sz="0" w:space="0" w:color="auto"/>
        <w:left w:val="none" w:sz="0" w:space="0" w:color="auto"/>
        <w:bottom w:val="none" w:sz="0" w:space="0" w:color="auto"/>
        <w:right w:val="none" w:sz="0" w:space="0" w:color="auto"/>
      </w:divBdr>
    </w:div>
    <w:div w:id="1718119264">
      <w:bodyDiv w:val="1"/>
      <w:marLeft w:val="0"/>
      <w:marRight w:val="0"/>
      <w:marTop w:val="0"/>
      <w:marBottom w:val="0"/>
      <w:divBdr>
        <w:top w:val="none" w:sz="0" w:space="0" w:color="auto"/>
        <w:left w:val="none" w:sz="0" w:space="0" w:color="auto"/>
        <w:bottom w:val="none" w:sz="0" w:space="0" w:color="auto"/>
        <w:right w:val="none" w:sz="0" w:space="0" w:color="auto"/>
      </w:divBdr>
    </w:div>
    <w:div w:id="1721053686">
      <w:bodyDiv w:val="1"/>
      <w:marLeft w:val="0"/>
      <w:marRight w:val="0"/>
      <w:marTop w:val="0"/>
      <w:marBottom w:val="0"/>
      <w:divBdr>
        <w:top w:val="none" w:sz="0" w:space="0" w:color="auto"/>
        <w:left w:val="none" w:sz="0" w:space="0" w:color="auto"/>
        <w:bottom w:val="none" w:sz="0" w:space="0" w:color="auto"/>
        <w:right w:val="none" w:sz="0" w:space="0" w:color="auto"/>
      </w:divBdr>
    </w:div>
    <w:div w:id="1761415335">
      <w:bodyDiv w:val="1"/>
      <w:marLeft w:val="0"/>
      <w:marRight w:val="0"/>
      <w:marTop w:val="0"/>
      <w:marBottom w:val="0"/>
      <w:divBdr>
        <w:top w:val="none" w:sz="0" w:space="0" w:color="auto"/>
        <w:left w:val="none" w:sz="0" w:space="0" w:color="auto"/>
        <w:bottom w:val="none" w:sz="0" w:space="0" w:color="auto"/>
        <w:right w:val="none" w:sz="0" w:space="0" w:color="auto"/>
      </w:divBdr>
    </w:div>
    <w:div w:id="1773622677">
      <w:bodyDiv w:val="1"/>
      <w:marLeft w:val="0"/>
      <w:marRight w:val="0"/>
      <w:marTop w:val="0"/>
      <w:marBottom w:val="0"/>
      <w:divBdr>
        <w:top w:val="none" w:sz="0" w:space="0" w:color="auto"/>
        <w:left w:val="none" w:sz="0" w:space="0" w:color="auto"/>
        <w:bottom w:val="none" w:sz="0" w:space="0" w:color="auto"/>
        <w:right w:val="none" w:sz="0" w:space="0" w:color="auto"/>
      </w:divBdr>
    </w:div>
    <w:div w:id="1780641147">
      <w:bodyDiv w:val="1"/>
      <w:marLeft w:val="0"/>
      <w:marRight w:val="0"/>
      <w:marTop w:val="0"/>
      <w:marBottom w:val="0"/>
      <w:divBdr>
        <w:top w:val="none" w:sz="0" w:space="0" w:color="auto"/>
        <w:left w:val="none" w:sz="0" w:space="0" w:color="auto"/>
        <w:bottom w:val="none" w:sz="0" w:space="0" w:color="auto"/>
        <w:right w:val="none" w:sz="0" w:space="0" w:color="auto"/>
      </w:divBdr>
    </w:div>
    <w:div w:id="1781219349">
      <w:bodyDiv w:val="1"/>
      <w:marLeft w:val="0"/>
      <w:marRight w:val="0"/>
      <w:marTop w:val="0"/>
      <w:marBottom w:val="0"/>
      <w:divBdr>
        <w:top w:val="none" w:sz="0" w:space="0" w:color="auto"/>
        <w:left w:val="none" w:sz="0" w:space="0" w:color="auto"/>
        <w:bottom w:val="none" w:sz="0" w:space="0" w:color="auto"/>
        <w:right w:val="none" w:sz="0" w:space="0" w:color="auto"/>
      </w:divBdr>
    </w:div>
    <w:div w:id="1787263945">
      <w:bodyDiv w:val="1"/>
      <w:marLeft w:val="0"/>
      <w:marRight w:val="0"/>
      <w:marTop w:val="0"/>
      <w:marBottom w:val="0"/>
      <w:divBdr>
        <w:top w:val="none" w:sz="0" w:space="0" w:color="auto"/>
        <w:left w:val="none" w:sz="0" w:space="0" w:color="auto"/>
        <w:bottom w:val="none" w:sz="0" w:space="0" w:color="auto"/>
        <w:right w:val="none" w:sz="0" w:space="0" w:color="auto"/>
      </w:divBdr>
    </w:div>
    <w:div w:id="1788699974">
      <w:bodyDiv w:val="1"/>
      <w:marLeft w:val="0"/>
      <w:marRight w:val="0"/>
      <w:marTop w:val="0"/>
      <w:marBottom w:val="0"/>
      <w:divBdr>
        <w:top w:val="none" w:sz="0" w:space="0" w:color="auto"/>
        <w:left w:val="none" w:sz="0" w:space="0" w:color="auto"/>
        <w:bottom w:val="none" w:sz="0" w:space="0" w:color="auto"/>
        <w:right w:val="none" w:sz="0" w:space="0" w:color="auto"/>
      </w:divBdr>
    </w:div>
    <w:div w:id="1801147710">
      <w:bodyDiv w:val="1"/>
      <w:marLeft w:val="0"/>
      <w:marRight w:val="0"/>
      <w:marTop w:val="0"/>
      <w:marBottom w:val="0"/>
      <w:divBdr>
        <w:top w:val="none" w:sz="0" w:space="0" w:color="auto"/>
        <w:left w:val="none" w:sz="0" w:space="0" w:color="auto"/>
        <w:bottom w:val="none" w:sz="0" w:space="0" w:color="auto"/>
        <w:right w:val="none" w:sz="0" w:space="0" w:color="auto"/>
      </w:divBdr>
    </w:div>
    <w:div w:id="1817992537">
      <w:bodyDiv w:val="1"/>
      <w:marLeft w:val="0"/>
      <w:marRight w:val="0"/>
      <w:marTop w:val="0"/>
      <w:marBottom w:val="0"/>
      <w:divBdr>
        <w:top w:val="none" w:sz="0" w:space="0" w:color="auto"/>
        <w:left w:val="none" w:sz="0" w:space="0" w:color="auto"/>
        <w:bottom w:val="none" w:sz="0" w:space="0" w:color="auto"/>
        <w:right w:val="none" w:sz="0" w:space="0" w:color="auto"/>
      </w:divBdr>
    </w:div>
    <w:div w:id="1828744447">
      <w:bodyDiv w:val="1"/>
      <w:marLeft w:val="0"/>
      <w:marRight w:val="0"/>
      <w:marTop w:val="0"/>
      <w:marBottom w:val="0"/>
      <w:divBdr>
        <w:top w:val="none" w:sz="0" w:space="0" w:color="auto"/>
        <w:left w:val="none" w:sz="0" w:space="0" w:color="auto"/>
        <w:bottom w:val="none" w:sz="0" w:space="0" w:color="auto"/>
        <w:right w:val="none" w:sz="0" w:space="0" w:color="auto"/>
      </w:divBdr>
    </w:div>
    <w:div w:id="1834832985">
      <w:bodyDiv w:val="1"/>
      <w:marLeft w:val="0"/>
      <w:marRight w:val="0"/>
      <w:marTop w:val="0"/>
      <w:marBottom w:val="0"/>
      <w:divBdr>
        <w:top w:val="none" w:sz="0" w:space="0" w:color="auto"/>
        <w:left w:val="none" w:sz="0" w:space="0" w:color="auto"/>
        <w:bottom w:val="none" w:sz="0" w:space="0" w:color="auto"/>
        <w:right w:val="none" w:sz="0" w:space="0" w:color="auto"/>
      </w:divBdr>
    </w:div>
    <w:div w:id="1840347240">
      <w:bodyDiv w:val="1"/>
      <w:marLeft w:val="0"/>
      <w:marRight w:val="0"/>
      <w:marTop w:val="0"/>
      <w:marBottom w:val="0"/>
      <w:divBdr>
        <w:top w:val="none" w:sz="0" w:space="0" w:color="auto"/>
        <w:left w:val="none" w:sz="0" w:space="0" w:color="auto"/>
        <w:bottom w:val="none" w:sz="0" w:space="0" w:color="auto"/>
        <w:right w:val="none" w:sz="0" w:space="0" w:color="auto"/>
      </w:divBdr>
    </w:div>
    <w:div w:id="1840732588">
      <w:bodyDiv w:val="1"/>
      <w:marLeft w:val="0"/>
      <w:marRight w:val="0"/>
      <w:marTop w:val="0"/>
      <w:marBottom w:val="0"/>
      <w:divBdr>
        <w:top w:val="none" w:sz="0" w:space="0" w:color="auto"/>
        <w:left w:val="none" w:sz="0" w:space="0" w:color="auto"/>
        <w:bottom w:val="none" w:sz="0" w:space="0" w:color="auto"/>
        <w:right w:val="none" w:sz="0" w:space="0" w:color="auto"/>
      </w:divBdr>
    </w:div>
    <w:div w:id="1846281008">
      <w:bodyDiv w:val="1"/>
      <w:marLeft w:val="0"/>
      <w:marRight w:val="0"/>
      <w:marTop w:val="0"/>
      <w:marBottom w:val="0"/>
      <w:divBdr>
        <w:top w:val="none" w:sz="0" w:space="0" w:color="auto"/>
        <w:left w:val="none" w:sz="0" w:space="0" w:color="auto"/>
        <w:bottom w:val="none" w:sz="0" w:space="0" w:color="auto"/>
        <w:right w:val="none" w:sz="0" w:space="0" w:color="auto"/>
      </w:divBdr>
    </w:div>
    <w:div w:id="1862013161">
      <w:bodyDiv w:val="1"/>
      <w:marLeft w:val="0"/>
      <w:marRight w:val="0"/>
      <w:marTop w:val="0"/>
      <w:marBottom w:val="0"/>
      <w:divBdr>
        <w:top w:val="none" w:sz="0" w:space="0" w:color="auto"/>
        <w:left w:val="none" w:sz="0" w:space="0" w:color="auto"/>
        <w:bottom w:val="none" w:sz="0" w:space="0" w:color="auto"/>
        <w:right w:val="none" w:sz="0" w:space="0" w:color="auto"/>
      </w:divBdr>
    </w:div>
    <w:div w:id="1864441470">
      <w:bodyDiv w:val="1"/>
      <w:marLeft w:val="0"/>
      <w:marRight w:val="0"/>
      <w:marTop w:val="0"/>
      <w:marBottom w:val="0"/>
      <w:divBdr>
        <w:top w:val="none" w:sz="0" w:space="0" w:color="auto"/>
        <w:left w:val="none" w:sz="0" w:space="0" w:color="auto"/>
        <w:bottom w:val="none" w:sz="0" w:space="0" w:color="auto"/>
        <w:right w:val="none" w:sz="0" w:space="0" w:color="auto"/>
      </w:divBdr>
    </w:div>
    <w:div w:id="1878739606">
      <w:bodyDiv w:val="1"/>
      <w:marLeft w:val="0"/>
      <w:marRight w:val="0"/>
      <w:marTop w:val="0"/>
      <w:marBottom w:val="0"/>
      <w:divBdr>
        <w:top w:val="none" w:sz="0" w:space="0" w:color="auto"/>
        <w:left w:val="none" w:sz="0" w:space="0" w:color="auto"/>
        <w:bottom w:val="none" w:sz="0" w:space="0" w:color="auto"/>
        <w:right w:val="none" w:sz="0" w:space="0" w:color="auto"/>
      </w:divBdr>
    </w:div>
    <w:div w:id="1879512469">
      <w:bodyDiv w:val="1"/>
      <w:marLeft w:val="0"/>
      <w:marRight w:val="0"/>
      <w:marTop w:val="0"/>
      <w:marBottom w:val="0"/>
      <w:divBdr>
        <w:top w:val="none" w:sz="0" w:space="0" w:color="auto"/>
        <w:left w:val="none" w:sz="0" w:space="0" w:color="auto"/>
        <w:bottom w:val="none" w:sz="0" w:space="0" w:color="auto"/>
        <w:right w:val="none" w:sz="0" w:space="0" w:color="auto"/>
      </w:divBdr>
    </w:div>
    <w:div w:id="1890989643">
      <w:bodyDiv w:val="1"/>
      <w:marLeft w:val="0"/>
      <w:marRight w:val="0"/>
      <w:marTop w:val="0"/>
      <w:marBottom w:val="0"/>
      <w:divBdr>
        <w:top w:val="none" w:sz="0" w:space="0" w:color="auto"/>
        <w:left w:val="none" w:sz="0" w:space="0" w:color="auto"/>
        <w:bottom w:val="none" w:sz="0" w:space="0" w:color="auto"/>
        <w:right w:val="none" w:sz="0" w:space="0" w:color="auto"/>
      </w:divBdr>
    </w:div>
    <w:div w:id="1902325755">
      <w:bodyDiv w:val="1"/>
      <w:marLeft w:val="0"/>
      <w:marRight w:val="0"/>
      <w:marTop w:val="0"/>
      <w:marBottom w:val="0"/>
      <w:divBdr>
        <w:top w:val="none" w:sz="0" w:space="0" w:color="auto"/>
        <w:left w:val="none" w:sz="0" w:space="0" w:color="auto"/>
        <w:bottom w:val="none" w:sz="0" w:space="0" w:color="auto"/>
        <w:right w:val="none" w:sz="0" w:space="0" w:color="auto"/>
      </w:divBdr>
    </w:div>
    <w:div w:id="1923030005">
      <w:bodyDiv w:val="1"/>
      <w:marLeft w:val="0"/>
      <w:marRight w:val="0"/>
      <w:marTop w:val="0"/>
      <w:marBottom w:val="0"/>
      <w:divBdr>
        <w:top w:val="none" w:sz="0" w:space="0" w:color="auto"/>
        <w:left w:val="none" w:sz="0" w:space="0" w:color="auto"/>
        <w:bottom w:val="none" w:sz="0" w:space="0" w:color="auto"/>
        <w:right w:val="none" w:sz="0" w:space="0" w:color="auto"/>
      </w:divBdr>
    </w:div>
    <w:div w:id="1961916835">
      <w:bodyDiv w:val="1"/>
      <w:marLeft w:val="0"/>
      <w:marRight w:val="0"/>
      <w:marTop w:val="0"/>
      <w:marBottom w:val="0"/>
      <w:divBdr>
        <w:top w:val="none" w:sz="0" w:space="0" w:color="auto"/>
        <w:left w:val="none" w:sz="0" w:space="0" w:color="auto"/>
        <w:bottom w:val="none" w:sz="0" w:space="0" w:color="auto"/>
        <w:right w:val="none" w:sz="0" w:space="0" w:color="auto"/>
      </w:divBdr>
    </w:div>
    <w:div w:id="1972595675">
      <w:bodyDiv w:val="1"/>
      <w:marLeft w:val="0"/>
      <w:marRight w:val="0"/>
      <w:marTop w:val="0"/>
      <w:marBottom w:val="0"/>
      <w:divBdr>
        <w:top w:val="none" w:sz="0" w:space="0" w:color="auto"/>
        <w:left w:val="none" w:sz="0" w:space="0" w:color="auto"/>
        <w:bottom w:val="none" w:sz="0" w:space="0" w:color="auto"/>
        <w:right w:val="none" w:sz="0" w:space="0" w:color="auto"/>
      </w:divBdr>
    </w:div>
    <w:div w:id="1982299833">
      <w:bodyDiv w:val="1"/>
      <w:marLeft w:val="0"/>
      <w:marRight w:val="0"/>
      <w:marTop w:val="0"/>
      <w:marBottom w:val="0"/>
      <w:divBdr>
        <w:top w:val="none" w:sz="0" w:space="0" w:color="auto"/>
        <w:left w:val="none" w:sz="0" w:space="0" w:color="auto"/>
        <w:bottom w:val="none" w:sz="0" w:space="0" w:color="auto"/>
        <w:right w:val="none" w:sz="0" w:space="0" w:color="auto"/>
      </w:divBdr>
    </w:div>
    <w:div w:id="2002125319">
      <w:bodyDiv w:val="1"/>
      <w:marLeft w:val="0"/>
      <w:marRight w:val="0"/>
      <w:marTop w:val="0"/>
      <w:marBottom w:val="0"/>
      <w:divBdr>
        <w:top w:val="none" w:sz="0" w:space="0" w:color="auto"/>
        <w:left w:val="none" w:sz="0" w:space="0" w:color="auto"/>
        <w:bottom w:val="none" w:sz="0" w:space="0" w:color="auto"/>
        <w:right w:val="none" w:sz="0" w:space="0" w:color="auto"/>
      </w:divBdr>
    </w:div>
    <w:div w:id="2033452030">
      <w:bodyDiv w:val="1"/>
      <w:marLeft w:val="0"/>
      <w:marRight w:val="0"/>
      <w:marTop w:val="0"/>
      <w:marBottom w:val="0"/>
      <w:divBdr>
        <w:top w:val="none" w:sz="0" w:space="0" w:color="auto"/>
        <w:left w:val="none" w:sz="0" w:space="0" w:color="auto"/>
        <w:bottom w:val="none" w:sz="0" w:space="0" w:color="auto"/>
        <w:right w:val="none" w:sz="0" w:space="0" w:color="auto"/>
      </w:divBdr>
    </w:div>
    <w:div w:id="2060126931">
      <w:bodyDiv w:val="1"/>
      <w:marLeft w:val="0"/>
      <w:marRight w:val="0"/>
      <w:marTop w:val="0"/>
      <w:marBottom w:val="0"/>
      <w:divBdr>
        <w:top w:val="none" w:sz="0" w:space="0" w:color="auto"/>
        <w:left w:val="none" w:sz="0" w:space="0" w:color="auto"/>
        <w:bottom w:val="none" w:sz="0" w:space="0" w:color="auto"/>
        <w:right w:val="none" w:sz="0" w:space="0" w:color="auto"/>
      </w:divBdr>
    </w:div>
    <w:div w:id="2078674043">
      <w:bodyDiv w:val="1"/>
      <w:marLeft w:val="0"/>
      <w:marRight w:val="0"/>
      <w:marTop w:val="0"/>
      <w:marBottom w:val="0"/>
      <w:divBdr>
        <w:top w:val="none" w:sz="0" w:space="0" w:color="auto"/>
        <w:left w:val="none" w:sz="0" w:space="0" w:color="auto"/>
        <w:bottom w:val="none" w:sz="0" w:space="0" w:color="auto"/>
        <w:right w:val="none" w:sz="0" w:space="0" w:color="auto"/>
      </w:divBdr>
    </w:div>
    <w:div w:id="2101487552">
      <w:bodyDiv w:val="1"/>
      <w:marLeft w:val="0"/>
      <w:marRight w:val="0"/>
      <w:marTop w:val="0"/>
      <w:marBottom w:val="0"/>
      <w:divBdr>
        <w:top w:val="none" w:sz="0" w:space="0" w:color="auto"/>
        <w:left w:val="none" w:sz="0" w:space="0" w:color="auto"/>
        <w:bottom w:val="none" w:sz="0" w:space="0" w:color="auto"/>
        <w:right w:val="none" w:sz="0" w:space="0" w:color="auto"/>
      </w:divBdr>
    </w:div>
    <w:div w:id="2103380659">
      <w:bodyDiv w:val="1"/>
      <w:marLeft w:val="0"/>
      <w:marRight w:val="0"/>
      <w:marTop w:val="0"/>
      <w:marBottom w:val="0"/>
      <w:divBdr>
        <w:top w:val="none" w:sz="0" w:space="0" w:color="auto"/>
        <w:left w:val="none" w:sz="0" w:space="0" w:color="auto"/>
        <w:bottom w:val="none" w:sz="0" w:space="0" w:color="auto"/>
        <w:right w:val="none" w:sz="0" w:space="0" w:color="auto"/>
      </w:divBdr>
      <w:divsChild>
        <w:div w:id="1862933406">
          <w:marLeft w:val="0"/>
          <w:marRight w:val="0"/>
          <w:marTop w:val="0"/>
          <w:marBottom w:val="0"/>
          <w:divBdr>
            <w:top w:val="none" w:sz="0" w:space="0" w:color="auto"/>
            <w:left w:val="none" w:sz="0" w:space="0" w:color="auto"/>
            <w:bottom w:val="none" w:sz="0" w:space="0" w:color="auto"/>
            <w:right w:val="none" w:sz="0" w:space="0" w:color="auto"/>
          </w:divBdr>
          <w:divsChild>
            <w:div w:id="337511203">
              <w:marLeft w:val="0"/>
              <w:marRight w:val="0"/>
              <w:marTop w:val="0"/>
              <w:marBottom w:val="0"/>
              <w:divBdr>
                <w:top w:val="none" w:sz="0" w:space="0" w:color="auto"/>
                <w:left w:val="none" w:sz="0" w:space="0" w:color="auto"/>
                <w:bottom w:val="none" w:sz="0" w:space="0" w:color="auto"/>
                <w:right w:val="none" w:sz="0" w:space="0" w:color="auto"/>
              </w:divBdr>
            </w:div>
            <w:div w:id="1247155298">
              <w:marLeft w:val="0"/>
              <w:marRight w:val="0"/>
              <w:marTop w:val="0"/>
              <w:marBottom w:val="0"/>
              <w:divBdr>
                <w:top w:val="none" w:sz="0" w:space="0" w:color="auto"/>
                <w:left w:val="none" w:sz="0" w:space="0" w:color="auto"/>
                <w:bottom w:val="none" w:sz="0" w:space="0" w:color="auto"/>
                <w:right w:val="none" w:sz="0" w:space="0" w:color="auto"/>
              </w:divBdr>
            </w:div>
            <w:div w:id="1664892838">
              <w:marLeft w:val="0"/>
              <w:marRight w:val="0"/>
              <w:marTop w:val="0"/>
              <w:marBottom w:val="0"/>
              <w:divBdr>
                <w:top w:val="none" w:sz="0" w:space="0" w:color="auto"/>
                <w:left w:val="none" w:sz="0" w:space="0" w:color="auto"/>
                <w:bottom w:val="none" w:sz="0" w:space="0" w:color="auto"/>
                <w:right w:val="none" w:sz="0" w:space="0" w:color="auto"/>
              </w:divBdr>
            </w:div>
            <w:div w:id="17328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6125">
      <w:bodyDiv w:val="1"/>
      <w:marLeft w:val="0"/>
      <w:marRight w:val="0"/>
      <w:marTop w:val="0"/>
      <w:marBottom w:val="0"/>
      <w:divBdr>
        <w:top w:val="none" w:sz="0" w:space="0" w:color="auto"/>
        <w:left w:val="none" w:sz="0" w:space="0" w:color="auto"/>
        <w:bottom w:val="none" w:sz="0" w:space="0" w:color="auto"/>
        <w:right w:val="none" w:sz="0" w:space="0" w:color="auto"/>
      </w:divBdr>
    </w:div>
    <w:div w:id="2125885998">
      <w:bodyDiv w:val="1"/>
      <w:marLeft w:val="0"/>
      <w:marRight w:val="0"/>
      <w:marTop w:val="0"/>
      <w:marBottom w:val="0"/>
      <w:divBdr>
        <w:top w:val="none" w:sz="0" w:space="0" w:color="auto"/>
        <w:left w:val="none" w:sz="0" w:space="0" w:color="auto"/>
        <w:bottom w:val="none" w:sz="0" w:space="0" w:color="auto"/>
        <w:right w:val="none" w:sz="0" w:space="0" w:color="auto"/>
      </w:divBdr>
      <w:divsChild>
        <w:div w:id="997928092">
          <w:marLeft w:val="0"/>
          <w:marRight w:val="0"/>
          <w:marTop w:val="0"/>
          <w:marBottom w:val="0"/>
          <w:divBdr>
            <w:top w:val="none" w:sz="0" w:space="0" w:color="auto"/>
            <w:left w:val="none" w:sz="0" w:space="0" w:color="auto"/>
            <w:bottom w:val="none" w:sz="0" w:space="0" w:color="auto"/>
            <w:right w:val="none" w:sz="0" w:space="0" w:color="auto"/>
          </w:divBdr>
          <w:divsChild>
            <w:div w:id="1072892370">
              <w:marLeft w:val="2232"/>
              <w:marRight w:val="0"/>
              <w:marTop w:val="0"/>
              <w:marBottom w:val="0"/>
              <w:divBdr>
                <w:top w:val="none" w:sz="0" w:space="0" w:color="auto"/>
                <w:left w:val="none" w:sz="0" w:space="0" w:color="auto"/>
                <w:bottom w:val="none" w:sz="0" w:space="0" w:color="auto"/>
                <w:right w:val="none" w:sz="0" w:space="0" w:color="auto"/>
              </w:divBdr>
              <w:divsChild>
                <w:div w:id="1465662870">
                  <w:marLeft w:val="0"/>
                  <w:marRight w:val="0"/>
                  <w:marTop w:val="0"/>
                  <w:marBottom w:val="0"/>
                  <w:divBdr>
                    <w:top w:val="none" w:sz="0" w:space="0" w:color="auto"/>
                    <w:left w:val="single" w:sz="48" w:space="0" w:color="auto"/>
                    <w:bottom w:val="none" w:sz="0" w:space="0" w:color="auto"/>
                    <w:right w:val="none" w:sz="0" w:space="0" w:color="auto"/>
                  </w:divBdr>
                  <w:divsChild>
                    <w:div w:id="817695176">
                      <w:marLeft w:val="0"/>
                      <w:marRight w:val="0"/>
                      <w:marTop w:val="0"/>
                      <w:marBottom w:val="0"/>
                      <w:divBdr>
                        <w:top w:val="none" w:sz="0" w:space="0" w:color="auto"/>
                        <w:left w:val="none" w:sz="0" w:space="0" w:color="auto"/>
                        <w:bottom w:val="none" w:sz="0" w:space="0" w:color="auto"/>
                        <w:right w:val="none" w:sz="0" w:space="0" w:color="auto"/>
                      </w:divBdr>
                      <w:divsChild>
                        <w:div w:id="1909269191">
                          <w:marLeft w:val="0"/>
                          <w:marRight w:val="3420"/>
                          <w:marTop w:val="0"/>
                          <w:marBottom w:val="0"/>
                          <w:divBdr>
                            <w:top w:val="none" w:sz="0" w:space="0" w:color="auto"/>
                            <w:left w:val="none" w:sz="0" w:space="0" w:color="auto"/>
                            <w:bottom w:val="none" w:sz="0" w:space="0" w:color="auto"/>
                            <w:right w:val="none" w:sz="0" w:space="0" w:color="auto"/>
                          </w:divBdr>
                          <w:divsChild>
                            <w:div w:id="824706088">
                              <w:marLeft w:val="0"/>
                              <w:marRight w:val="0"/>
                              <w:marTop w:val="0"/>
                              <w:marBottom w:val="0"/>
                              <w:divBdr>
                                <w:top w:val="none" w:sz="0" w:space="0" w:color="auto"/>
                                <w:left w:val="none" w:sz="0" w:space="0" w:color="auto"/>
                                <w:bottom w:val="none" w:sz="0" w:space="0" w:color="auto"/>
                                <w:right w:val="none" w:sz="0" w:space="0" w:color="auto"/>
                              </w:divBdr>
                              <w:divsChild>
                                <w:div w:id="446581319">
                                  <w:marLeft w:val="0"/>
                                  <w:marRight w:val="0"/>
                                  <w:marTop w:val="0"/>
                                  <w:marBottom w:val="0"/>
                                  <w:divBdr>
                                    <w:top w:val="none" w:sz="0" w:space="0" w:color="auto"/>
                                    <w:left w:val="none" w:sz="0" w:space="0" w:color="auto"/>
                                    <w:bottom w:val="none" w:sz="0" w:space="0" w:color="auto"/>
                                    <w:right w:val="none" w:sz="0" w:space="0" w:color="auto"/>
                                  </w:divBdr>
                                  <w:divsChild>
                                    <w:div w:id="1816609127">
                                      <w:marLeft w:val="0"/>
                                      <w:marRight w:val="0"/>
                                      <w:marTop w:val="0"/>
                                      <w:marBottom w:val="0"/>
                                      <w:divBdr>
                                        <w:top w:val="none" w:sz="0" w:space="0" w:color="auto"/>
                                        <w:left w:val="none" w:sz="0" w:space="0" w:color="auto"/>
                                        <w:bottom w:val="none" w:sz="0" w:space="0" w:color="auto"/>
                                        <w:right w:val="none" w:sz="0" w:space="0" w:color="auto"/>
                                      </w:divBdr>
                                      <w:divsChild>
                                        <w:div w:id="770197061">
                                          <w:marLeft w:val="0"/>
                                          <w:marRight w:val="0"/>
                                          <w:marTop w:val="0"/>
                                          <w:marBottom w:val="0"/>
                                          <w:divBdr>
                                            <w:top w:val="none" w:sz="0" w:space="0" w:color="auto"/>
                                            <w:left w:val="none" w:sz="0" w:space="0" w:color="auto"/>
                                            <w:bottom w:val="none" w:sz="0" w:space="0" w:color="auto"/>
                                            <w:right w:val="none" w:sz="0" w:space="0" w:color="auto"/>
                                          </w:divBdr>
                                          <w:divsChild>
                                            <w:div w:id="1571502449">
                                              <w:marLeft w:val="0"/>
                                              <w:marRight w:val="0"/>
                                              <w:marTop w:val="0"/>
                                              <w:marBottom w:val="0"/>
                                              <w:divBdr>
                                                <w:top w:val="none" w:sz="0" w:space="0" w:color="auto"/>
                                                <w:left w:val="none" w:sz="0" w:space="0" w:color="auto"/>
                                                <w:bottom w:val="none" w:sz="0" w:space="0" w:color="auto"/>
                                                <w:right w:val="none" w:sz="0" w:space="0" w:color="auto"/>
                                              </w:divBdr>
                                              <w:divsChild>
                                                <w:div w:id="381440959">
                                                  <w:marLeft w:val="0"/>
                                                  <w:marRight w:val="0"/>
                                                  <w:marTop w:val="0"/>
                                                  <w:marBottom w:val="0"/>
                                                  <w:divBdr>
                                                    <w:top w:val="none" w:sz="0" w:space="0" w:color="auto"/>
                                                    <w:left w:val="none" w:sz="0" w:space="0" w:color="auto"/>
                                                    <w:bottom w:val="none" w:sz="0" w:space="0" w:color="auto"/>
                                                    <w:right w:val="none" w:sz="0" w:space="0" w:color="auto"/>
                                                  </w:divBdr>
                                                  <w:divsChild>
                                                    <w:div w:id="1998261873">
                                                      <w:marLeft w:val="0"/>
                                                      <w:marRight w:val="0"/>
                                                      <w:marTop w:val="0"/>
                                                      <w:marBottom w:val="0"/>
                                                      <w:divBdr>
                                                        <w:top w:val="none" w:sz="0" w:space="0" w:color="auto"/>
                                                        <w:left w:val="none" w:sz="0" w:space="0" w:color="auto"/>
                                                        <w:bottom w:val="none" w:sz="0" w:space="0" w:color="auto"/>
                                                        <w:right w:val="none" w:sz="0" w:space="0" w:color="auto"/>
                                                      </w:divBdr>
                                                      <w:divsChild>
                                                        <w:div w:id="18304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577960">
      <w:bodyDiv w:val="1"/>
      <w:marLeft w:val="0"/>
      <w:marRight w:val="0"/>
      <w:marTop w:val="0"/>
      <w:marBottom w:val="0"/>
      <w:divBdr>
        <w:top w:val="none" w:sz="0" w:space="0" w:color="auto"/>
        <w:left w:val="none" w:sz="0" w:space="0" w:color="auto"/>
        <w:bottom w:val="none" w:sz="0" w:space="0" w:color="auto"/>
        <w:right w:val="none" w:sz="0" w:space="0" w:color="auto"/>
      </w:divBdr>
      <w:divsChild>
        <w:div w:id="423040458">
          <w:marLeft w:val="0"/>
          <w:marRight w:val="0"/>
          <w:marTop w:val="0"/>
          <w:marBottom w:val="0"/>
          <w:divBdr>
            <w:top w:val="none" w:sz="0" w:space="0" w:color="auto"/>
            <w:left w:val="none" w:sz="0" w:space="0" w:color="auto"/>
            <w:bottom w:val="none" w:sz="0" w:space="0" w:color="auto"/>
            <w:right w:val="none" w:sz="0" w:space="0" w:color="auto"/>
          </w:divBdr>
        </w:div>
        <w:div w:id="1715813067">
          <w:marLeft w:val="0"/>
          <w:marRight w:val="0"/>
          <w:marTop w:val="0"/>
          <w:marBottom w:val="0"/>
          <w:divBdr>
            <w:top w:val="none" w:sz="0" w:space="0" w:color="auto"/>
            <w:left w:val="none" w:sz="0" w:space="0" w:color="auto"/>
            <w:bottom w:val="none" w:sz="0" w:space="0" w:color="auto"/>
            <w:right w:val="none" w:sz="0" w:space="0" w:color="auto"/>
          </w:divBdr>
        </w:div>
        <w:div w:id="122818659">
          <w:marLeft w:val="0"/>
          <w:marRight w:val="0"/>
          <w:marTop w:val="0"/>
          <w:marBottom w:val="0"/>
          <w:divBdr>
            <w:top w:val="none" w:sz="0" w:space="0" w:color="auto"/>
            <w:left w:val="none" w:sz="0" w:space="0" w:color="auto"/>
            <w:bottom w:val="none" w:sz="0" w:space="0" w:color="auto"/>
            <w:right w:val="none" w:sz="0" w:space="0" w:color="auto"/>
          </w:divBdr>
        </w:div>
        <w:div w:id="1091778308">
          <w:marLeft w:val="0"/>
          <w:marRight w:val="0"/>
          <w:marTop w:val="0"/>
          <w:marBottom w:val="0"/>
          <w:divBdr>
            <w:top w:val="none" w:sz="0" w:space="0" w:color="auto"/>
            <w:left w:val="none" w:sz="0" w:space="0" w:color="auto"/>
            <w:bottom w:val="none" w:sz="0" w:space="0" w:color="auto"/>
            <w:right w:val="none" w:sz="0" w:space="0" w:color="auto"/>
          </w:divBdr>
        </w:div>
        <w:div w:id="481966387">
          <w:marLeft w:val="0"/>
          <w:marRight w:val="0"/>
          <w:marTop w:val="0"/>
          <w:marBottom w:val="0"/>
          <w:divBdr>
            <w:top w:val="none" w:sz="0" w:space="0" w:color="auto"/>
            <w:left w:val="none" w:sz="0" w:space="0" w:color="auto"/>
            <w:bottom w:val="none" w:sz="0" w:space="0" w:color="auto"/>
            <w:right w:val="none" w:sz="0" w:space="0" w:color="auto"/>
          </w:divBdr>
        </w:div>
        <w:div w:id="1882748509">
          <w:marLeft w:val="0"/>
          <w:marRight w:val="0"/>
          <w:marTop w:val="0"/>
          <w:marBottom w:val="0"/>
          <w:divBdr>
            <w:top w:val="none" w:sz="0" w:space="0" w:color="auto"/>
            <w:left w:val="none" w:sz="0" w:space="0" w:color="auto"/>
            <w:bottom w:val="none" w:sz="0" w:space="0" w:color="auto"/>
            <w:right w:val="none" w:sz="0" w:space="0" w:color="auto"/>
          </w:divBdr>
        </w:div>
      </w:divsChild>
    </w:div>
    <w:div w:id="2129396362">
      <w:bodyDiv w:val="1"/>
      <w:marLeft w:val="0"/>
      <w:marRight w:val="0"/>
      <w:marTop w:val="0"/>
      <w:marBottom w:val="0"/>
      <w:divBdr>
        <w:top w:val="none" w:sz="0" w:space="0" w:color="auto"/>
        <w:left w:val="none" w:sz="0" w:space="0" w:color="auto"/>
        <w:bottom w:val="none" w:sz="0" w:space="0" w:color="auto"/>
        <w:right w:val="none" w:sz="0" w:space="0" w:color="auto"/>
      </w:divBdr>
      <w:divsChild>
        <w:div w:id="77220082">
          <w:marLeft w:val="1166"/>
          <w:marRight w:val="0"/>
          <w:marTop w:val="134"/>
          <w:marBottom w:val="0"/>
          <w:divBdr>
            <w:top w:val="none" w:sz="0" w:space="0" w:color="auto"/>
            <w:left w:val="none" w:sz="0" w:space="0" w:color="auto"/>
            <w:bottom w:val="none" w:sz="0" w:space="0" w:color="auto"/>
            <w:right w:val="none" w:sz="0" w:space="0" w:color="auto"/>
          </w:divBdr>
        </w:div>
        <w:div w:id="167402979">
          <w:marLeft w:val="1166"/>
          <w:marRight w:val="0"/>
          <w:marTop w:val="134"/>
          <w:marBottom w:val="0"/>
          <w:divBdr>
            <w:top w:val="none" w:sz="0" w:space="0" w:color="auto"/>
            <w:left w:val="none" w:sz="0" w:space="0" w:color="auto"/>
            <w:bottom w:val="none" w:sz="0" w:space="0" w:color="auto"/>
            <w:right w:val="none" w:sz="0" w:space="0" w:color="auto"/>
          </w:divBdr>
        </w:div>
        <w:div w:id="1171287695">
          <w:marLeft w:val="1166"/>
          <w:marRight w:val="0"/>
          <w:marTop w:val="134"/>
          <w:marBottom w:val="0"/>
          <w:divBdr>
            <w:top w:val="none" w:sz="0" w:space="0" w:color="auto"/>
            <w:left w:val="none" w:sz="0" w:space="0" w:color="auto"/>
            <w:bottom w:val="none" w:sz="0" w:space="0" w:color="auto"/>
            <w:right w:val="none" w:sz="0" w:space="0" w:color="auto"/>
          </w:divBdr>
        </w:div>
        <w:div w:id="1298876654">
          <w:marLeft w:val="1166"/>
          <w:marRight w:val="0"/>
          <w:marTop w:val="134"/>
          <w:marBottom w:val="0"/>
          <w:divBdr>
            <w:top w:val="none" w:sz="0" w:space="0" w:color="auto"/>
            <w:left w:val="none" w:sz="0" w:space="0" w:color="auto"/>
            <w:bottom w:val="none" w:sz="0" w:space="0" w:color="auto"/>
            <w:right w:val="none" w:sz="0" w:space="0" w:color="auto"/>
          </w:divBdr>
        </w:div>
        <w:div w:id="1708292093">
          <w:marLeft w:val="1166"/>
          <w:marRight w:val="0"/>
          <w:marTop w:val="134"/>
          <w:marBottom w:val="0"/>
          <w:divBdr>
            <w:top w:val="none" w:sz="0" w:space="0" w:color="auto"/>
            <w:left w:val="none" w:sz="0" w:space="0" w:color="auto"/>
            <w:bottom w:val="none" w:sz="0" w:space="0" w:color="auto"/>
            <w:right w:val="none" w:sz="0" w:space="0" w:color="auto"/>
          </w:divBdr>
        </w:div>
      </w:divsChild>
    </w:div>
    <w:div w:id="2133546604">
      <w:bodyDiv w:val="1"/>
      <w:marLeft w:val="0"/>
      <w:marRight w:val="0"/>
      <w:marTop w:val="0"/>
      <w:marBottom w:val="0"/>
      <w:divBdr>
        <w:top w:val="none" w:sz="0" w:space="0" w:color="auto"/>
        <w:left w:val="none" w:sz="0" w:space="0" w:color="auto"/>
        <w:bottom w:val="none" w:sz="0" w:space="0" w:color="auto"/>
        <w:right w:val="none" w:sz="0" w:space="0" w:color="auto"/>
      </w:divBdr>
    </w:div>
    <w:div w:id="21370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image" Target="media/image8.wm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DA5C-641B-4C15-98CC-C9282580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11614</Words>
  <Characters>4314</Characters>
  <Application>Microsoft Office Word</Application>
  <DocSecurity>0</DocSecurity>
  <Lines>35</Lines>
  <Paragraphs>31</Paragraphs>
  <ScaleCrop>false</ScaleCrop>
  <Company>CABR</Company>
  <LinksUpToDate>false</LinksUpToDate>
  <CharactersWithSpaces>15897</CharactersWithSpaces>
  <SharedDoc>false</SharedDoc>
  <HLinks>
    <vt:vector size="204" baseType="variant">
      <vt:variant>
        <vt:i4>1048627</vt:i4>
      </vt:variant>
      <vt:variant>
        <vt:i4>203</vt:i4>
      </vt:variant>
      <vt:variant>
        <vt:i4>0</vt:i4>
      </vt:variant>
      <vt:variant>
        <vt:i4>5</vt:i4>
      </vt:variant>
      <vt:variant>
        <vt:lpwstr/>
      </vt:variant>
      <vt:variant>
        <vt:lpwstr>_Toc181730084</vt:lpwstr>
      </vt:variant>
      <vt:variant>
        <vt:i4>1048627</vt:i4>
      </vt:variant>
      <vt:variant>
        <vt:i4>197</vt:i4>
      </vt:variant>
      <vt:variant>
        <vt:i4>0</vt:i4>
      </vt:variant>
      <vt:variant>
        <vt:i4>5</vt:i4>
      </vt:variant>
      <vt:variant>
        <vt:lpwstr/>
      </vt:variant>
      <vt:variant>
        <vt:lpwstr>_Toc181730083</vt:lpwstr>
      </vt:variant>
      <vt:variant>
        <vt:i4>1048627</vt:i4>
      </vt:variant>
      <vt:variant>
        <vt:i4>191</vt:i4>
      </vt:variant>
      <vt:variant>
        <vt:i4>0</vt:i4>
      </vt:variant>
      <vt:variant>
        <vt:i4>5</vt:i4>
      </vt:variant>
      <vt:variant>
        <vt:lpwstr/>
      </vt:variant>
      <vt:variant>
        <vt:lpwstr>_Toc181730082</vt:lpwstr>
      </vt:variant>
      <vt:variant>
        <vt:i4>1048627</vt:i4>
      </vt:variant>
      <vt:variant>
        <vt:i4>185</vt:i4>
      </vt:variant>
      <vt:variant>
        <vt:i4>0</vt:i4>
      </vt:variant>
      <vt:variant>
        <vt:i4>5</vt:i4>
      </vt:variant>
      <vt:variant>
        <vt:lpwstr/>
      </vt:variant>
      <vt:variant>
        <vt:lpwstr>_Toc181730081</vt:lpwstr>
      </vt:variant>
      <vt:variant>
        <vt:i4>1048627</vt:i4>
      </vt:variant>
      <vt:variant>
        <vt:i4>179</vt:i4>
      </vt:variant>
      <vt:variant>
        <vt:i4>0</vt:i4>
      </vt:variant>
      <vt:variant>
        <vt:i4>5</vt:i4>
      </vt:variant>
      <vt:variant>
        <vt:lpwstr/>
      </vt:variant>
      <vt:variant>
        <vt:lpwstr>_Toc181730080</vt:lpwstr>
      </vt:variant>
      <vt:variant>
        <vt:i4>2031667</vt:i4>
      </vt:variant>
      <vt:variant>
        <vt:i4>173</vt:i4>
      </vt:variant>
      <vt:variant>
        <vt:i4>0</vt:i4>
      </vt:variant>
      <vt:variant>
        <vt:i4>5</vt:i4>
      </vt:variant>
      <vt:variant>
        <vt:lpwstr/>
      </vt:variant>
      <vt:variant>
        <vt:lpwstr>_Toc181730079</vt:lpwstr>
      </vt:variant>
      <vt:variant>
        <vt:i4>2031667</vt:i4>
      </vt:variant>
      <vt:variant>
        <vt:i4>167</vt:i4>
      </vt:variant>
      <vt:variant>
        <vt:i4>0</vt:i4>
      </vt:variant>
      <vt:variant>
        <vt:i4>5</vt:i4>
      </vt:variant>
      <vt:variant>
        <vt:lpwstr/>
      </vt:variant>
      <vt:variant>
        <vt:lpwstr>_Toc181730078</vt:lpwstr>
      </vt:variant>
      <vt:variant>
        <vt:i4>2031667</vt:i4>
      </vt:variant>
      <vt:variant>
        <vt:i4>161</vt:i4>
      </vt:variant>
      <vt:variant>
        <vt:i4>0</vt:i4>
      </vt:variant>
      <vt:variant>
        <vt:i4>5</vt:i4>
      </vt:variant>
      <vt:variant>
        <vt:lpwstr/>
      </vt:variant>
      <vt:variant>
        <vt:lpwstr>_Toc181730077</vt:lpwstr>
      </vt:variant>
      <vt:variant>
        <vt:i4>2031667</vt:i4>
      </vt:variant>
      <vt:variant>
        <vt:i4>155</vt:i4>
      </vt:variant>
      <vt:variant>
        <vt:i4>0</vt:i4>
      </vt:variant>
      <vt:variant>
        <vt:i4>5</vt:i4>
      </vt:variant>
      <vt:variant>
        <vt:lpwstr/>
      </vt:variant>
      <vt:variant>
        <vt:lpwstr>_Toc181730076</vt:lpwstr>
      </vt:variant>
      <vt:variant>
        <vt:i4>2031667</vt:i4>
      </vt:variant>
      <vt:variant>
        <vt:i4>149</vt:i4>
      </vt:variant>
      <vt:variant>
        <vt:i4>0</vt:i4>
      </vt:variant>
      <vt:variant>
        <vt:i4>5</vt:i4>
      </vt:variant>
      <vt:variant>
        <vt:lpwstr/>
      </vt:variant>
      <vt:variant>
        <vt:lpwstr>_Toc181730075</vt:lpwstr>
      </vt:variant>
      <vt:variant>
        <vt:i4>2031667</vt:i4>
      </vt:variant>
      <vt:variant>
        <vt:i4>143</vt:i4>
      </vt:variant>
      <vt:variant>
        <vt:i4>0</vt:i4>
      </vt:variant>
      <vt:variant>
        <vt:i4>5</vt:i4>
      </vt:variant>
      <vt:variant>
        <vt:lpwstr/>
      </vt:variant>
      <vt:variant>
        <vt:lpwstr>_Toc181730074</vt:lpwstr>
      </vt:variant>
      <vt:variant>
        <vt:i4>2031667</vt:i4>
      </vt:variant>
      <vt:variant>
        <vt:i4>137</vt:i4>
      </vt:variant>
      <vt:variant>
        <vt:i4>0</vt:i4>
      </vt:variant>
      <vt:variant>
        <vt:i4>5</vt:i4>
      </vt:variant>
      <vt:variant>
        <vt:lpwstr/>
      </vt:variant>
      <vt:variant>
        <vt:lpwstr>_Toc181730073</vt:lpwstr>
      </vt:variant>
      <vt:variant>
        <vt:i4>2031667</vt:i4>
      </vt:variant>
      <vt:variant>
        <vt:i4>131</vt:i4>
      </vt:variant>
      <vt:variant>
        <vt:i4>0</vt:i4>
      </vt:variant>
      <vt:variant>
        <vt:i4>5</vt:i4>
      </vt:variant>
      <vt:variant>
        <vt:lpwstr/>
      </vt:variant>
      <vt:variant>
        <vt:lpwstr>_Toc181730072</vt:lpwstr>
      </vt:variant>
      <vt:variant>
        <vt:i4>2031667</vt:i4>
      </vt:variant>
      <vt:variant>
        <vt:i4>125</vt:i4>
      </vt:variant>
      <vt:variant>
        <vt:i4>0</vt:i4>
      </vt:variant>
      <vt:variant>
        <vt:i4>5</vt:i4>
      </vt:variant>
      <vt:variant>
        <vt:lpwstr/>
      </vt:variant>
      <vt:variant>
        <vt:lpwstr>_Toc181730071</vt:lpwstr>
      </vt:variant>
      <vt:variant>
        <vt:i4>2031667</vt:i4>
      </vt:variant>
      <vt:variant>
        <vt:i4>119</vt:i4>
      </vt:variant>
      <vt:variant>
        <vt:i4>0</vt:i4>
      </vt:variant>
      <vt:variant>
        <vt:i4>5</vt:i4>
      </vt:variant>
      <vt:variant>
        <vt:lpwstr/>
      </vt:variant>
      <vt:variant>
        <vt:lpwstr>_Toc181730070</vt:lpwstr>
      </vt:variant>
      <vt:variant>
        <vt:i4>1966131</vt:i4>
      </vt:variant>
      <vt:variant>
        <vt:i4>113</vt:i4>
      </vt:variant>
      <vt:variant>
        <vt:i4>0</vt:i4>
      </vt:variant>
      <vt:variant>
        <vt:i4>5</vt:i4>
      </vt:variant>
      <vt:variant>
        <vt:lpwstr/>
      </vt:variant>
      <vt:variant>
        <vt:lpwstr>_Toc181730069</vt:lpwstr>
      </vt:variant>
      <vt:variant>
        <vt:i4>1966131</vt:i4>
      </vt:variant>
      <vt:variant>
        <vt:i4>107</vt:i4>
      </vt:variant>
      <vt:variant>
        <vt:i4>0</vt:i4>
      </vt:variant>
      <vt:variant>
        <vt:i4>5</vt:i4>
      </vt:variant>
      <vt:variant>
        <vt:lpwstr/>
      </vt:variant>
      <vt:variant>
        <vt:lpwstr>_Toc181730068</vt:lpwstr>
      </vt:variant>
      <vt:variant>
        <vt:i4>1835059</vt:i4>
      </vt:variant>
      <vt:variant>
        <vt:i4>98</vt:i4>
      </vt:variant>
      <vt:variant>
        <vt:i4>0</vt:i4>
      </vt:variant>
      <vt:variant>
        <vt:i4>5</vt:i4>
      </vt:variant>
      <vt:variant>
        <vt:lpwstr/>
      </vt:variant>
      <vt:variant>
        <vt:lpwstr>_Toc181730041</vt:lpwstr>
      </vt:variant>
      <vt:variant>
        <vt:i4>1835059</vt:i4>
      </vt:variant>
      <vt:variant>
        <vt:i4>92</vt:i4>
      </vt:variant>
      <vt:variant>
        <vt:i4>0</vt:i4>
      </vt:variant>
      <vt:variant>
        <vt:i4>5</vt:i4>
      </vt:variant>
      <vt:variant>
        <vt:lpwstr/>
      </vt:variant>
      <vt:variant>
        <vt:lpwstr>_Toc181730040</vt:lpwstr>
      </vt:variant>
      <vt:variant>
        <vt:i4>1769523</vt:i4>
      </vt:variant>
      <vt:variant>
        <vt:i4>86</vt:i4>
      </vt:variant>
      <vt:variant>
        <vt:i4>0</vt:i4>
      </vt:variant>
      <vt:variant>
        <vt:i4>5</vt:i4>
      </vt:variant>
      <vt:variant>
        <vt:lpwstr/>
      </vt:variant>
      <vt:variant>
        <vt:lpwstr>_Toc181730039</vt:lpwstr>
      </vt:variant>
      <vt:variant>
        <vt:i4>1769523</vt:i4>
      </vt:variant>
      <vt:variant>
        <vt:i4>80</vt:i4>
      </vt:variant>
      <vt:variant>
        <vt:i4>0</vt:i4>
      </vt:variant>
      <vt:variant>
        <vt:i4>5</vt:i4>
      </vt:variant>
      <vt:variant>
        <vt:lpwstr/>
      </vt:variant>
      <vt:variant>
        <vt:lpwstr>_Toc181730038</vt:lpwstr>
      </vt:variant>
      <vt:variant>
        <vt:i4>1769523</vt:i4>
      </vt:variant>
      <vt:variant>
        <vt:i4>74</vt:i4>
      </vt:variant>
      <vt:variant>
        <vt:i4>0</vt:i4>
      </vt:variant>
      <vt:variant>
        <vt:i4>5</vt:i4>
      </vt:variant>
      <vt:variant>
        <vt:lpwstr/>
      </vt:variant>
      <vt:variant>
        <vt:lpwstr>_Toc181730037</vt:lpwstr>
      </vt:variant>
      <vt:variant>
        <vt:i4>1769523</vt:i4>
      </vt:variant>
      <vt:variant>
        <vt:i4>68</vt:i4>
      </vt:variant>
      <vt:variant>
        <vt:i4>0</vt:i4>
      </vt:variant>
      <vt:variant>
        <vt:i4>5</vt:i4>
      </vt:variant>
      <vt:variant>
        <vt:lpwstr/>
      </vt:variant>
      <vt:variant>
        <vt:lpwstr>_Toc181730036</vt:lpwstr>
      </vt:variant>
      <vt:variant>
        <vt:i4>1769523</vt:i4>
      </vt:variant>
      <vt:variant>
        <vt:i4>62</vt:i4>
      </vt:variant>
      <vt:variant>
        <vt:i4>0</vt:i4>
      </vt:variant>
      <vt:variant>
        <vt:i4>5</vt:i4>
      </vt:variant>
      <vt:variant>
        <vt:lpwstr/>
      </vt:variant>
      <vt:variant>
        <vt:lpwstr>_Toc181730035</vt:lpwstr>
      </vt:variant>
      <vt:variant>
        <vt:i4>1769523</vt:i4>
      </vt:variant>
      <vt:variant>
        <vt:i4>56</vt:i4>
      </vt:variant>
      <vt:variant>
        <vt:i4>0</vt:i4>
      </vt:variant>
      <vt:variant>
        <vt:i4>5</vt:i4>
      </vt:variant>
      <vt:variant>
        <vt:lpwstr/>
      </vt:variant>
      <vt:variant>
        <vt:lpwstr>_Toc181730034</vt:lpwstr>
      </vt:variant>
      <vt:variant>
        <vt:i4>1769523</vt:i4>
      </vt:variant>
      <vt:variant>
        <vt:i4>50</vt:i4>
      </vt:variant>
      <vt:variant>
        <vt:i4>0</vt:i4>
      </vt:variant>
      <vt:variant>
        <vt:i4>5</vt:i4>
      </vt:variant>
      <vt:variant>
        <vt:lpwstr/>
      </vt:variant>
      <vt:variant>
        <vt:lpwstr>_Toc181730033</vt:lpwstr>
      </vt:variant>
      <vt:variant>
        <vt:i4>1769523</vt:i4>
      </vt:variant>
      <vt:variant>
        <vt:i4>44</vt:i4>
      </vt:variant>
      <vt:variant>
        <vt:i4>0</vt:i4>
      </vt:variant>
      <vt:variant>
        <vt:i4>5</vt:i4>
      </vt:variant>
      <vt:variant>
        <vt:lpwstr/>
      </vt:variant>
      <vt:variant>
        <vt:lpwstr>_Toc181730032</vt:lpwstr>
      </vt:variant>
      <vt:variant>
        <vt:i4>1769523</vt:i4>
      </vt:variant>
      <vt:variant>
        <vt:i4>38</vt:i4>
      </vt:variant>
      <vt:variant>
        <vt:i4>0</vt:i4>
      </vt:variant>
      <vt:variant>
        <vt:i4>5</vt:i4>
      </vt:variant>
      <vt:variant>
        <vt:lpwstr/>
      </vt:variant>
      <vt:variant>
        <vt:lpwstr>_Toc181730031</vt:lpwstr>
      </vt:variant>
      <vt:variant>
        <vt:i4>1769523</vt:i4>
      </vt:variant>
      <vt:variant>
        <vt:i4>32</vt:i4>
      </vt:variant>
      <vt:variant>
        <vt:i4>0</vt:i4>
      </vt:variant>
      <vt:variant>
        <vt:i4>5</vt:i4>
      </vt:variant>
      <vt:variant>
        <vt:lpwstr/>
      </vt:variant>
      <vt:variant>
        <vt:lpwstr>_Toc181730030</vt:lpwstr>
      </vt:variant>
      <vt:variant>
        <vt:i4>1703987</vt:i4>
      </vt:variant>
      <vt:variant>
        <vt:i4>26</vt:i4>
      </vt:variant>
      <vt:variant>
        <vt:i4>0</vt:i4>
      </vt:variant>
      <vt:variant>
        <vt:i4>5</vt:i4>
      </vt:variant>
      <vt:variant>
        <vt:lpwstr/>
      </vt:variant>
      <vt:variant>
        <vt:lpwstr>_Toc181730029</vt:lpwstr>
      </vt:variant>
      <vt:variant>
        <vt:i4>1703987</vt:i4>
      </vt:variant>
      <vt:variant>
        <vt:i4>20</vt:i4>
      </vt:variant>
      <vt:variant>
        <vt:i4>0</vt:i4>
      </vt:variant>
      <vt:variant>
        <vt:i4>5</vt:i4>
      </vt:variant>
      <vt:variant>
        <vt:lpwstr/>
      </vt:variant>
      <vt:variant>
        <vt:lpwstr>_Toc181730028</vt:lpwstr>
      </vt:variant>
      <vt:variant>
        <vt:i4>1703987</vt:i4>
      </vt:variant>
      <vt:variant>
        <vt:i4>14</vt:i4>
      </vt:variant>
      <vt:variant>
        <vt:i4>0</vt:i4>
      </vt:variant>
      <vt:variant>
        <vt:i4>5</vt:i4>
      </vt:variant>
      <vt:variant>
        <vt:lpwstr/>
      </vt:variant>
      <vt:variant>
        <vt:lpwstr>_Toc181730027</vt:lpwstr>
      </vt:variant>
      <vt:variant>
        <vt:i4>1703987</vt:i4>
      </vt:variant>
      <vt:variant>
        <vt:i4>8</vt:i4>
      </vt:variant>
      <vt:variant>
        <vt:i4>0</vt:i4>
      </vt:variant>
      <vt:variant>
        <vt:i4>5</vt:i4>
      </vt:variant>
      <vt:variant>
        <vt:lpwstr/>
      </vt:variant>
      <vt:variant>
        <vt:lpwstr>_Toc181730026</vt:lpwstr>
      </vt:variant>
      <vt:variant>
        <vt:i4>1703987</vt:i4>
      </vt:variant>
      <vt:variant>
        <vt:i4>2</vt:i4>
      </vt:variant>
      <vt:variant>
        <vt:i4>0</vt:i4>
      </vt:variant>
      <vt:variant>
        <vt:i4>5</vt:i4>
      </vt:variant>
      <vt:variant>
        <vt:lpwstr/>
      </vt:variant>
      <vt:variant>
        <vt:lpwstr>_Toc181730025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Min</dc:creator>
  <cp:keywords/>
  <dc:description/>
  <cp:lastModifiedBy>mengmeng BIAN</cp:lastModifiedBy>
  <cp:revision>19</cp:revision>
  <cp:lastPrinted>2025-01-05T23:44:00Z</cp:lastPrinted>
  <dcterms:created xsi:type="dcterms:W3CDTF">2025-03-07T07:24:00Z</dcterms:created>
  <dcterms:modified xsi:type="dcterms:W3CDTF">2025-03-10T00:55:00Z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