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12E1E" w14:textId="77777777" w:rsidR="00A14DBB" w:rsidRDefault="00E408E8">
      <w:pPr>
        <w:ind w:firstLine="720"/>
        <w:rPr>
          <w:rFonts w:ascii="Times New Roman" w:hAnsi="Times New Roman"/>
        </w:rPr>
      </w:pPr>
      <w:r>
        <w:rPr>
          <w:noProof/>
        </w:rPr>
        <w:drawing>
          <wp:inline distT="0" distB="0" distL="114300" distR="114300" wp14:anchorId="3BE9E8C4" wp14:editId="179377D4">
            <wp:extent cx="1367155" cy="896620"/>
            <wp:effectExtent l="0" t="0" r="4445" b="2540"/>
            <wp:docPr id="1" name="图片 25"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5" descr="CECS新LOGO（小）"/>
                    <pic:cNvPicPr>
                      <a:picLocks noChangeAspect="1"/>
                    </pic:cNvPicPr>
                  </pic:nvPicPr>
                  <pic:blipFill>
                    <a:blip r:embed="rId7"/>
                    <a:stretch>
                      <a:fillRect/>
                    </a:stretch>
                  </pic:blipFill>
                  <pic:spPr>
                    <a:xfrm>
                      <a:off x="0" y="0"/>
                      <a:ext cx="1367155" cy="896620"/>
                    </a:xfrm>
                    <a:prstGeom prst="rect">
                      <a:avLst/>
                    </a:prstGeom>
                    <a:noFill/>
                    <a:ln>
                      <a:noFill/>
                    </a:ln>
                  </pic:spPr>
                </pic:pic>
              </a:graphicData>
            </a:graphic>
          </wp:inline>
        </w:drawing>
      </w:r>
    </w:p>
    <w:p w14:paraId="31330F43" w14:textId="77777777" w:rsidR="00A14DBB" w:rsidRDefault="00A14DBB">
      <w:pPr>
        <w:ind w:left="-120"/>
        <w:rPr>
          <w:rFonts w:ascii="Times New Roman" w:hAnsi="Times New Roman"/>
        </w:rPr>
      </w:pPr>
    </w:p>
    <w:tbl>
      <w:tblPr>
        <w:tblW w:w="6532" w:type="dxa"/>
        <w:tblInd w:w="1790" w:type="dxa"/>
        <w:tblLook w:val="04A0" w:firstRow="1" w:lastRow="0" w:firstColumn="1" w:lastColumn="0" w:noHBand="0" w:noVBand="1"/>
      </w:tblPr>
      <w:tblGrid>
        <w:gridCol w:w="408"/>
        <w:gridCol w:w="6066"/>
        <w:gridCol w:w="58"/>
      </w:tblGrid>
      <w:tr w:rsidR="00A14DBB" w14:paraId="5CBC8D80" w14:textId="77777777">
        <w:trPr>
          <w:gridAfter w:val="1"/>
          <w:wAfter w:w="58" w:type="dxa"/>
        </w:trPr>
        <w:tc>
          <w:tcPr>
            <w:tcW w:w="6474" w:type="dxa"/>
            <w:gridSpan w:val="2"/>
          </w:tcPr>
          <w:p w14:paraId="0EDD596E" w14:textId="77777777" w:rsidR="00A14DBB" w:rsidRDefault="00E408E8">
            <w:pPr>
              <w:widowControl/>
              <w:spacing w:after="156" w:line="260" w:lineRule="auto"/>
              <w:ind w:right="-120"/>
              <w:jc w:val="right"/>
              <w:rPr>
                <w:rFonts w:ascii="Times New Roman" w:hAnsi="Times New Roman"/>
                <w:b/>
                <w:kern w:val="0"/>
                <w:sz w:val="30"/>
                <w:szCs w:val="30"/>
              </w:rPr>
            </w:pPr>
            <w:r>
              <w:rPr>
                <w:rFonts w:ascii="Times New Roman" w:hAnsi="Times New Roman"/>
                <w:b/>
                <w:kern w:val="0"/>
                <w:sz w:val="30"/>
                <w:szCs w:val="30"/>
              </w:rPr>
              <w:t>T/</w:t>
            </w:r>
            <w:r>
              <w:rPr>
                <w:rFonts w:ascii="Times New Roman" w:hAnsi="Times New Roman" w:hint="eastAsia"/>
                <w:b/>
                <w:kern w:val="0"/>
                <w:sz w:val="30"/>
                <w:szCs w:val="30"/>
              </w:rPr>
              <w:t>CECS</w:t>
            </w:r>
            <w:r>
              <w:rPr>
                <w:rFonts w:ascii="Times New Roman" w:hAnsi="Times New Roman"/>
                <w:b/>
                <w:kern w:val="0"/>
                <w:sz w:val="30"/>
                <w:szCs w:val="30"/>
              </w:rPr>
              <w:t xml:space="preserve"> XXX</w:t>
            </w:r>
            <w:r>
              <w:rPr>
                <w:rFonts w:ascii="Times New Roman" w:hAnsi="Times New Roman" w:hint="eastAsia"/>
                <w:b/>
                <w:kern w:val="0"/>
                <w:sz w:val="30"/>
                <w:szCs w:val="30"/>
              </w:rPr>
              <w:t>-</w:t>
            </w:r>
            <w:r>
              <w:rPr>
                <w:rFonts w:ascii="Times New Roman" w:hAnsi="Times New Roman"/>
                <w:b/>
                <w:kern w:val="0"/>
                <w:sz w:val="30"/>
                <w:szCs w:val="30"/>
              </w:rPr>
              <w:t>2025</w:t>
            </w:r>
          </w:p>
        </w:tc>
      </w:tr>
      <w:tr w:rsidR="00A14DBB" w14:paraId="72774594" w14:textId="77777777">
        <w:trPr>
          <w:gridAfter w:val="1"/>
          <w:wAfter w:w="58" w:type="dxa"/>
          <w:trHeight w:val="136"/>
        </w:trPr>
        <w:tc>
          <w:tcPr>
            <w:tcW w:w="6474" w:type="dxa"/>
            <w:gridSpan w:val="2"/>
            <w:tcBorders>
              <w:bottom w:val="single" w:sz="8" w:space="0" w:color="auto"/>
            </w:tcBorders>
          </w:tcPr>
          <w:p w14:paraId="488D5EB6" w14:textId="77777777" w:rsidR="00A14DBB" w:rsidRDefault="00A14DBB">
            <w:pPr>
              <w:ind w:left="-120"/>
              <w:rPr>
                <w:sz w:val="22"/>
              </w:rPr>
            </w:pPr>
          </w:p>
        </w:tc>
      </w:tr>
      <w:tr w:rsidR="00A14DBB" w14:paraId="47FAA67E" w14:textId="77777777">
        <w:trPr>
          <w:gridAfter w:val="1"/>
          <w:wAfter w:w="58" w:type="dxa"/>
        </w:trPr>
        <w:tc>
          <w:tcPr>
            <w:tcW w:w="6474" w:type="dxa"/>
            <w:gridSpan w:val="2"/>
            <w:tcBorders>
              <w:top w:val="single" w:sz="8" w:space="0" w:color="auto"/>
            </w:tcBorders>
          </w:tcPr>
          <w:p w14:paraId="64B53A52" w14:textId="77777777" w:rsidR="00A14DBB" w:rsidRDefault="00A14DBB">
            <w:pPr>
              <w:pStyle w:val="HTML"/>
              <w:spacing w:beforeLines="80" w:before="249" w:afterLines="50" w:after="156"/>
              <w:ind w:firstLine="684"/>
              <w:jc w:val="center"/>
              <w:rPr>
                <w:rFonts w:ascii="Times New Roman" w:hAnsi="Times New Roman"/>
                <w:spacing w:val="4"/>
                <w:sz w:val="22"/>
                <w:szCs w:val="24"/>
              </w:rPr>
            </w:pPr>
          </w:p>
          <w:p w14:paraId="178B49DD" w14:textId="77777777" w:rsidR="00A14DBB" w:rsidRDefault="00E408E8">
            <w:pPr>
              <w:snapToGrid w:val="0"/>
              <w:spacing w:afterLines="50" w:after="156"/>
              <w:jc w:val="center"/>
              <w:rPr>
                <w:sz w:val="36"/>
                <w:szCs w:val="28"/>
              </w:rPr>
            </w:pPr>
            <w:r>
              <w:rPr>
                <w:rFonts w:hint="eastAsia"/>
                <w:sz w:val="36"/>
                <w:szCs w:val="28"/>
              </w:rPr>
              <w:t>中国工程建设标准化协会标准</w:t>
            </w:r>
          </w:p>
          <w:p w14:paraId="559D503E" w14:textId="77777777" w:rsidR="00A14DBB" w:rsidRDefault="00A14DBB">
            <w:pPr>
              <w:snapToGrid w:val="0"/>
              <w:spacing w:afterLines="50" w:after="156"/>
              <w:ind w:firstLine="1080"/>
              <w:jc w:val="center"/>
              <w:rPr>
                <w:sz w:val="36"/>
                <w:szCs w:val="28"/>
              </w:rPr>
            </w:pPr>
          </w:p>
          <w:p w14:paraId="414D1F2B" w14:textId="318D7D99" w:rsidR="0069665A" w:rsidRDefault="0069665A">
            <w:pPr>
              <w:snapToGrid w:val="0"/>
              <w:spacing w:afterLines="50" w:after="156"/>
              <w:jc w:val="center"/>
              <w:rPr>
                <w:b/>
                <w:sz w:val="36"/>
                <w:szCs w:val="36"/>
              </w:rPr>
            </w:pPr>
            <w:r>
              <w:rPr>
                <w:rFonts w:hint="eastAsia"/>
                <w:b/>
                <w:sz w:val="36"/>
                <w:szCs w:val="36"/>
              </w:rPr>
              <w:t>健康社区规划设计标准</w:t>
            </w:r>
          </w:p>
          <w:p w14:paraId="0F1C33C4" w14:textId="585E50A7" w:rsidR="00A14DBB" w:rsidRDefault="0069665A" w:rsidP="0069665A">
            <w:pPr>
              <w:snapToGrid w:val="0"/>
              <w:spacing w:afterLines="50" w:after="156"/>
              <w:jc w:val="center"/>
              <w:rPr>
                <w:b/>
                <w:sz w:val="36"/>
                <w:szCs w:val="36"/>
              </w:rPr>
            </w:pPr>
            <w:r>
              <w:rPr>
                <w:rFonts w:hint="eastAsia"/>
                <w:b/>
                <w:sz w:val="36"/>
                <w:szCs w:val="36"/>
              </w:rPr>
              <w:t>（</w:t>
            </w:r>
            <w:r w:rsidRPr="0069665A">
              <w:rPr>
                <w:rFonts w:hint="eastAsia"/>
                <w:b/>
                <w:sz w:val="32"/>
                <w:szCs w:val="36"/>
              </w:rPr>
              <w:t>拟改名为健康住区环境规划设计标准</w:t>
            </w:r>
            <w:r>
              <w:rPr>
                <w:rFonts w:hint="eastAsia"/>
                <w:b/>
                <w:sz w:val="36"/>
                <w:szCs w:val="36"/>
              </w:rPr>
              <w:t>）</w:t>
            </w:r>
          </w:p>
        </w:tc>
      </w:tr>
      <w:tr w:rsidR="00A14DBB" w14:paraId="066BC4A8" w14:textId="77777777">
        <w:trPr>
          <w:gridAfter w:val="1"/>
          <w:wAfter w:w="58" w:type="dxa"/>
        </w:trPr>
        <w:tc>
          <w:tcPr>
            <w:tcW w:w="6474" w:type="dxa"/>
            <w:gridSpan w:val="2"/>
            <w:tcMar>
              <w:left w:w="0" w:type="dxa"/>
              <w:right w:w="0" w:type="dxa"/>
            </w:tcMar>
          </w:tcPr>
          <w:p w14:paraId="75D203C4" w14:textId="77777777" w:rsidR="00A14DBB" w:rsidRDefault="00E408E8">
            <w:pPr>
              <w:widowControl/>
              <w:spacing w:after="160" w:line="260" w:lineRule="auto"/>
              <w:jc w:val="center"/>
              <w:rPr>
                <w:rFonts w:ascii="Times New Roman" w:hAnsi="Times New Roman"/>
                <w:kern w:val="0"/>
                <w:sz w:val="28"/>
                <w:szCs w:val="30"/>
              </w:rPr>
            </w:pPr>
            <w:r>
              <w:rPr>
                <w:rFonts w:ascii="Times New Roman" w:hAnsi="Times New Roman"/>
                <w:kern w:val="0"/>
                <w:sz w:val="28"/>
                <w:szCs w:val="30"/>
              </w:rPr>
              <w:t xml:space="preserve">Standard for residential health environment </w:t>
            </w:r>
          </w:p>
          <w:p w14:paraId="14E767CC" w14:textId="77777777" w:rsidR="00A14DBB" w:rsidRDefault="00E408E8">
            <w:pPr>
              <w:widowControl/>
              <w:spacing w:after="160" w:line="260" w:lineRule="auto"/>
              <w:jc w:val="center"/>
              <w:rPr>
                <w:rFonts w:ascii="Times New Roman" w:hAnsi="Times New Roman"/>
                <w:kern w:val="0"/>
                <w:sz w:val="28"/>
                <w:szCs w:val="30"/>
              </w:rPr>
            </w:pPr>
            <w:r>
              <w:rPr>
                <w:rFonts w:ascii="Times New Roman" w:hAnsi="Times New Roman"/>
                <w:kern w:val="0"/>
                <w:sz w:val="28"/>
                <w:szCs w:val="30"/>
              </w:rPr>
              <w:t>planning and design</w:t>
            </w:r>
          </w:p>
          <w:p w14:paraId="0C85BEAD" w14:textId="77777777" w:rsidR="00A14DBB" w:rsidRDefault="00E408E8">
            <w:pPr>
              <w:jc w:val="center"/>
              <w:rPr>
                <w:b/>
                <w:bCs/>
                <w:sz w:val="21"/>
                <w:szCs w:val="24"/>
              </w:rPr>
            </w:pPr>
            <w:bookmarkStart w:id="0" w:name="_Toc30264"/>
            <w:bookmarkStart w:id="1" w:name="_Toc17813"/>
            <w:bookmarkStart w:id="2" w:name="_Toc9349"/>
            <w:bookmarkStart w:id="3" w:name="_Toc3958"/>
            <w:bookmarkStart w:id="4" w:name="_Toc10882"/>
            <w:r>
              <w:rPr>
                <w:b/>
                <w:bCs/>
                <w:sz w:val="21"/>
                <w:szCs w:val="24"/>
              </w:rPr>
              <w:t>（</w:t>
            </w:r>
            <w:r>
              <w:rPr>
                <w:rFonts w:hint="eastAsia"/>
                <w:b/>
                <w:bCs/>
                <w:sz w:val="21"/>
                <w:szCs w:val="24"/>
              </w:rPr>
              <w:t>征求意见稿</w:t>
            </w:r>
            <w:r>
              <w:rPr>
                <w:b/>
                <w:bCs/>
                <w:sz w:val="21"/>
                <w:szCs w:val="24"/>
              </w:rPr>
              <w:t>）</w:t>
            </w:r>
            <w:bookmarkEnd w:id="0"/>
            <w:bookmarkEnd w:id="1"/>
            <w:bookmarkEnd w:id="2"/>
            <w:bookmarkEnd w:id="3"/>
            <w:bookmarkEnd w:id="4"/>
          </w:p>
          <w:p w14:paraId="01F0A3DB" w14:textId="77777777" w:rsidR="00A14DBB" w:rsidRDefault="00A14DBB">
            <w:pPr>
              <w:widowControl/>
              <w:spacing w:after="160" w:line="260" w:lineRule="auto"/>
              <w:jc w:val="center"/>
              <w:rPr>
                <w:rFonts w:ascii="Times New Roman" w:hAnsi="Times New Roman"/>
                <w:kern w:val="0"/>
                <w:sz w:val="28"/>
                <w:szCs w:val="30"/>
              </w:rPr>
            </w:pPr>
          </w:p>
          <w:p w14:paraId="07CAB418" w14:textId="77777777" w:rsidR="00A14DBB" w:rsidRDefault="00A14DBB">
            <w:pPr>
              <w:snapToGrid w:val="0"/>
              <w:ind w:leftChars="-50" w:left="-120" w:rightChars="-50" w:right="-120" w:firstLine="960"/>
              <w:jc w:val="center"/>
              <w:rPr>
                <w:bCs/>
                <w:sz w:val="32"/>
              </w:rPr>
            </w:pPr>
          </w:p>
        </w:tc>
      </w:tr>
      <w:tr w:rsidR="00A14DBB" w14:paraId="0E31C92D" w14:textId="77777777">
        <w:trPr>
          <w:gridAfter w:val="1"/>
          <w:wAfter w:w="58" w:type="dxa"/>
        </w:trPr>
        <w:tc>
          <w:tcPr>
            <w:tcW w:w="6474" w:type="dxa"/>
            <w:gridSpan w:val="2"/>
          </w:tcPr>
          <w:p w14:paraId="6F641385" w14:textId="77777777" w:rsidR="00A14DBB" w:rsidRDefault="00A14DBB">
            <w:pPr>
              <w:pStyle w:val="HTML"/>
              <w:ind w:firstLine="684"/>
              <w:jc w:val="center"/>
              <w:rPr>
                <w:rFonts w:ascii="Times New Roman" w:hAnsi="Times New Roman"/>
                <w:spacing w:val="4"/>
                <w:sz w:val="22"/>
                <w:szCs w:val="24"/>
              </w:rPr>
            </w:pPr>
          </w:p>
          <w:p w14:paraId="6D4DD698" w14:textId="77777777" w:rsidR="00A14DBB" w:rsidRDefault="00A14DBB">
            <w:pPr>
              <w:pStyle w:val="HTML"/>
              <w:ind w:firstLine="684"/>
              <w:jc w:val="center"/>
              <w:rPr>
                <w:rFonts w:ascii="Times New Roman" w:hAnsi="Times New Roman"/>
                <w:spacing w:val="4"/>
                <w:sz w:val="22"/>
                <w:szCs w:val="24"/>
              </w:rPr>
            </w:pPr>
          </w:p>
          <w:p w14:paraId="5E2E7323" w14:textId="77777777" w:rsidR="00A14DBB" w:rsidRDefault="00A14DBB">
            <w:pPr>
              <w:pStyle w:val="HTML"/>
              <w:ind w:firstLine="684"/>
              <w:jc w:val="center"/>
              <w:rPr>
                <w:rFonts w:ascii="Times New Roman" w:hAnsi="Times New Roman"/>
                <w:spacing w:val="4"/>
                <w:sz w:val="22"/>
                <w:szCs w:val="24"/>
              </w:rPr>
            </w:pPr>
          </w:p>
          <w:p w14:paraId="3703F18A" w14:textId="77777777" w:rsidR="00A14DBB" w:rsidRDefault="00A14DBB">
            <w:pPr>
              <w:pStyle w:val="HTML"/>
              <w:ind w:firstLine="684"/>
              <w:jc w:val="center"/>
              <w:rPr>
                <w:rFonts w:ascii="Times New Roman" w:hAnsi="Times New Roman"/>
                <w:spacing w:val="4"/>
                <w:sz w:val="22"/>
                <w:szCs w:val="24"/>
              </w:rPr>
            </w:pPr>
          </w:p>
          <w:p w14:paraId="2D55FD39" w14:textId="77777777" w:rsidR="00A14DBB" w:rsidRDefault="00A14DBB">
            <w:pPr>
              <w:pStyle w:val="HTML"/>
              <w:ind w:firstLine="684"/>
              <w:jc w:val="center"/>
              <w:rPr>
                <w:rFonts w:ascii="Times New Roman" w:hAnsi="Times New Roman"/>
                <w:spacing w:val="4"/>
                <w:sz w:val="22"/>
                <w:szCs w:val="24"/>
              </w:rPr>
            </w:pPr>
          </w:p>
          <w:p w14:paraId="56E02F20" w14:textId="77777777" w:rsidR="00A14DBB" w:rsidRDefault="00A14DBB">
            <w:pPr>
              <w:pStyle w:val="HTML"/>
              <w:ind w:firstLine="684"/>
              <w:jc w:val="center"/>
              <w:rPr>
                <w:rFonts w:ascii="Times New Roman" w:hAnsi="Times New Roman"/>
                <w:spacing w:val="4"/>
                <w:sz w:val="22"/>
                <w:szCs w:val="24"/>
              </w:rPr>
            </w:pPr>
          </w:p>
          <w:p w14:paraId="717CBA09" w14:textId="77777777" w:rsidR="00A14DBB" w:rsidRDefault="00A14DBB">
            <w:pPr>
              <w:pStyle w:val="HTML"/>
              <w:ind w:firstLine="684"/>
              <w:jc w:val="center"/>
              <w:rPr>
                <w:rFonts w:ascii="Times New Roman" w:hAnsi="Times New Roman"/>
                <w:spacing w:val="4"/>
                <w:sz w:val="22"/>
                <w:szCs w:val="24"/>
              </w:rPr>
            </w:pPr>
          </w:p>
          <w:p w14:paraId="58F9DC2F" w14:textId="77777777" w:rsidR="00A14DBB" w:rsidRDefault="00A14DBB">
            <w:pPr>
              <w:pStyle w:val="HTML"/>
              <w:ind w:firstLine="684"/>
              <w:jc w:val="center"/>
              <w:rPr>
                <w:rFonts w:ascii="Times New Roman" w:hAnsi="Times New Roman"/>
                <w:spacing w:val="4"/>
                <w:sz w:val="22"/>
                <w:szCs w:val="24"/>
              </w:rPr>
            </w:pPr>
          </w:p>
          <w:p w14:paraId="0480ED17" w14:textId="77777777" w:rsidR="00A14DBB" w:rsidRDefault="00A14DBB">
            <w:pPr>
              <w:pStyle w:val="HTML"/>
              <w:ind w:firstLine="684"/>
              <w:jc w:val="center"/>
              <w:rPr>
                <w:rFonts w:ascii="Times New Roman" w:hAnsi="Times New Roman"/>
                <w:spacing w:val="4"/>
                <w:sz w:val="22"/>
                <w:szCs w:val="24"/>
              </w:rPr>
            </w:pPr>
          </w:p>
          <w:p w14:paraId="6114420D" w14:textId="77777777" w:rsidR="00A14DBB" w:rsidRDefault="00A14DBB">
            <w:pPr>
              <w:pStyle w:val="HTML"/>
              <w:ind w:firstLine="684"/>
              <w:jc w:val="center"/>
              <w:rPr>
                <w:rFonts w:ascii="Times New Roman" w:hAnsi="Times New Roman"/>
                <w:spacing w:val="4"/>
                <w:sz w:val="22"/>
                <w:szCs w:val="24"/>
              </w:rPr>
            </w:pPr>
          </w:p>
          <w:p w14:paraId="6136DD7D" w14:textId="77777777" w:rsidR="00A14DBB" w:rsidRDefault="00A14DBB">
            <w:pPr>
              <w:pStyle w:val="HTML"/>
              <w:ind w:firstLine="684"/>
              <w:jc w:val="center"/>
              <w:rPr>
                <w:rFonts w:ascii="Times New Roman" w:hAnsi="Times New Roman"/>
                <w:spacing w:val="4"/>
                <w:sz w:val="22"/>
                <w:szCs w:val="24"/>
              </w:rPr>
            </w:pPr>
          </w:p>
          <w:p w14:paraId="10DBEC6A" w14:textId="77777777" w:rsidR="00A14DBB" w:rsidRDefault="00A14DBB">
            <w:pPr>
              <w:pStyle w:val="HTML"/>
              <w:ind w:firstLine="684"/>
              <w:jc w:val="center"/>
              <w:rPr>
                <w:rFonts w:ascii="Times New Roman" w:hAnsi="Times New Roman"/>
                <w:spacing w:val="4"/>
                <w:sz w:val="22"/>
                <w:szCs w:val="24"/>
              </w:rPr>
            </w:pPr>
          </w:p>
          <w:p w14:paraId="6009567A" w14:textId="77777777" w:rsidR="00A14DBB" w:rsidRDefault="00A14DBB">
            <w:pPr>
              <w:pStyle w:val="HTML"/>
              <w:ind w:firstLine="684"/>
              <w:jc w:val="center"/>
              <w:rPr>
                <w:rFonts w:ascii="Times New Roman" w:hAnsi="Times New Roman"/>
                <w:spacing w:val="4"/>
                <w:sz w:val="22"/>
                <w:szCs w:val="24"/>
              </w:rPr>
            </w:pPr>
          </w:p>
          <w:p w14:paraId="61477A75" w14:textId="77777777" w:rsidR="00A14DBB" w:rsidRDefault="00E408E8">
            <w:pPr>
              <w:pStyle w:val="HTML"/>
              <w:ind w:firstLine="684"/>
              <w:jc w:val="center"/>
              <w:rPr>
                <w:rFonts w:ascii="Times New Roman" w:hAnsi="Times New Roman"/>
                <w:b/>
                <w:spacing w:val="4"/>
                <w:sz w:val="32"/>
                <w:szCs w:val="32"/>
              </w:rPr>
            </w:pPr>
            <w:r>
              <w:rPr>
                <w:rFonts w:ascii="Times New Roman" w:hAnsi="Times New Roman" w:hint="eastAsia"/>
                <w:b/>
                <w:spacing w:val="4"/>
                <w:sz w:val="32"/>
                <w:szCs w:val="32"/>
              </w:rPr>
              <w:t>中国计划出版社</w:t>
            </w:r>
          </w:p>
        </w:tc>
      </w:tr>
      <w:tr w:rsidR="00A14DBB" w14:paraId="331F1B93" w14:textId="77777777">
        <w:trPr>
          <w:gridAfter w:val="1"/>
          <w:wAfter w:w="58" w:type="dxa"/>
        </w:trPr>
        <w:tc>
          <w:tcPr>
            <w:tcW w:w="6474" w:type="dxa"/>
            <w:gridSpan w:val="2"/>
            <w:tcBorders>
              <w:bottom w:val="single" w:sz="8" w:space="0" w:color="auto"/>
            </w:tcBorders>
            <w:tcMar>
              <w:left w:w="0" w:type="dxa"/>
              <w:right w:w="0" w:type="dxa"/>
            </w:tcMar>
          </w:tcPr>
          <w:p w14:paraId="26FF81B1" w14:textId="77777777" w:rsidR="00A14DBB" w:rsidRDefault="00A14DBB">
            <w:pPr>
              <w:snapToGrid w:val="0"/>
              <w:ind w:rightChars="-20" w:right="-48"/>
              <w:rPr>
                <w:rFonts w:ascii="Arial" w:eastAsia="黑体" w:hAnsi="Arial" w:cs="Arial"/>
                <w:sz w:val="36"/>
              </w:rPr>
            </w:pPr>
          </w:p>
        </w:tc>
      </w:tr>
      <w:tr w:rsidR="00A14DBB" w14:paraId="6021D31F" w14:textId="77777777">
        <w:trPr>
          <w:gridBefore w:val="1"/>
          <w:wBefore w:w="408" w:type="dxa"/>
          <w:trHeight w:val="98"/>
        </w:trPr>
        <w:tc>
          <w:tcPr>
            <w:tcW w:w="6124" w:type="dxa"/>
            <w:gridSpan w:val="2"/>
            <w:tcBorders>
              <w:top w:val="single" w:sz="8" w:space="0" w:color="auto"/>
            </w:tcBorders>
            <w:tcMar>
              <w:left w:w="0" w:type="dxa"/>
              <w:right w:w="0" w:type="dxa"/>
            </w:tcMar>
          </w:tcPr>
          <w:p w14:paraId="4B7199B0" w14:textId="77777777" w:rsidR="00A14DBB" w:rsidRDefault="00A14DBB">
            <w:pPr>
              <w:pStyle w:val="af0"/>
              <w:snapToGrid w:val="0"/>
              <w:spacing w:before="0" w:line="140" w:lineRule="exact"/>
              <w:rPr>
                <w:rFonts w:ascii="黑体" w:eastAsia="黑体"/>
                <w:spacing w:val="4"/>
                <w:kern w:val="2"/>
                <w:sz w:val="36"/>
                <w:szCs w:val="24"/>
              </w:rPr>
            </w:pPr>
          </w:p>
        </w:tc>
      </w:tr>
    </w:tbl>
    <w:p w14:paraId="0CAD3278" w14:textId="77777777" w:rsidR="00A14DBB" w:rsidRDefault="00A14DBB">
      <w:pPr>
        <w:ind w:firstLine="720"/>
        <w:jc w:val="center"/>
        <w:rPr>
          <w:rFonts w:eastAsia="黑体"/>
        </w:rPr>
      </w:pPr>
    </w:p>
    <w:p w14:paraId="6B75CFC7" w14:textId="77777777" w:rsidR="00A14DBB" w:rsidRDefault="00A14DBB">
      <w:pPr>
        <w:ind w:firstLine="720"/>
        <w:jc w:val="center"/>
        <w:rPr>
          <w:rFonts w:eastAsia="黑体"/>
        </w:rPr>
      </w:pPr>
    </w:p>
    <w:p w14:paraId="21B0E940" w14:textId="77777777" w:rsidR="00A14DBB" w:rsidRDefault="00E408E8">
      <w:pPr>
        <w:jc w:val="center"/>
        <w:rPr>
          <w:sz w:val="36"/>
        </w:rPr>
      </w:pPr>
      <w:r>
        <w:rPr>
          <w:rFonts w:hint="eastAsia"/>
          <w:sz w:val="36"/>
        </w:rPr>
        <w:t>中国工程建设标准化协会标准</w:t>
      </w:r>
    </w:p>
    <w:p w14:paraId="1AF0FBB8" w14:textId="77777777" w:rsidR="00A14DBB" w:rsidRDefault="00A14DBB">
      <w:pPr>
        <w:spacing w:afterLines="30" w:after="93"/>
        <w:ind w:firstLine="660"/>
        <w:jc w:val="center"/>
        <w:rPr>
          <w:sz w:val="22"/>
        </w:rPr>
      </w:pPr>
    </w:p>
    <w:p w14:paraId="29F56F8D" w14:textId="77777777" w:rsidR="00A14DBB" w:rsidRDefault="00A14DBB">
      <w:pPr>
        <w:ind w:firstLine="660"/>
        <w:jc w:val="center"/>
        <w:rPr>
          <w:sz w:val="22"/>
        </w:rPr>
      </w:pPr>
    </w:p>
    <w:p w14:paraId="66917082" w14:textId="77777777" w:rsidR="0069665A" w:rsidRDefault="0069665A" w:rsidP="0069665A">
      <w:pPr>
        <w:snapToGrid w:val="0"/>
        <w:spacing w:afterLines="50" w:after="156"/>
        <w:jc w:val="center"/>
        <w:rPr>
          <w:b/>
          <w:sz w:val="36"/>
          <w:szCs w:val="36"/>
        </w:rPr>
      </w:pPr>
      <w:r>
        <w:rPr>
          <w:rFonts w:hint="eastAsia"/>
          <w:b/>
          <w:sz w:val="36"/>
          <w:szCs w:val="36"/>
        </w:rPr>
        <w:t>健康社区规划设计标准</w:t>
      </w:r>
    </w:p>
    <w:p w14:paraId="0DF76CB4" w14:textId="77777777" w:rsidR="0069665A" w:rsidRDefault="0069665A" w:rsidP="0069665A">
      <w:pPr>
        <w:widowControl/>
        <w:spacing w:after="160" w:line="260" w:lineRule="auto"/>
        <w:jc w:val="center"/>
        <w:rPr>
          <w:b/>
          <w:sz w:val="36"/>
          <w:szCs w:val="36"/>
        </w:rPr>
      </w:pPr>
      <w:r>
        <w:rPr>
          <w:rFonts w:hint="eastAsia"/>
          <w:b/>
          <w:sz w:val="36"/>
          <w:szCs w:val="36"/>
        </w:rPr>
        <w:t>（</w:t>
      </w:r>
      <w:r w:rsidRPr="0069665A">
        <w:rPr>
          <w:rFonts w:hint="eastAsia"/>
          <w:b/>
          <w:sz w:val="32"/>
          <w:szCs w:val="36"/>
        </w:rPr>
        <w:t>拟改名为健康住区环境规划设计标准</w:t>
      </w:r>
      <w:r>
        <w:rPr>
          <w:rFonts w:hint="eastAsia"/>
          <w:b/>
          <w:sz w:val="36"/>
          <w:szCs w:val="36"/>
        </w:rPr>
        <w:t>）</w:t>
      </w:r>
    </w:p>
    <w:p w14:paraId="762B5AAC" w14:textId="3F327676" w:rsidR="00A14DBB" w:rsidRDefault="00E408E8" w:rsidP="0069665A">
      <w:pPr>
        <w:widowControl/>
        <w:spacing w:after="160" w:line="260" w:lineRule="auto"/>
        <w:jc w:val="center"/>
        <w:rPr>
          <w:rFonts w:ascii="Times New Roman" w:hAnsi="Times New Roman"/>
          <w:kern w:val="0"/>
          <w:sz w:val="28"/>
          <w:szCs w:val="30"/>
        </w:rPr>
      </w:pPr>
      <w:r>
        <w:rPr>
          <w:rFonts w:ascii="Times New Roman" w:hAnsi="Times New Roman"/>
          <w:kern w:val="0"/>
          <w:sz w:val="28"/>
          <w:szCs w:val="30"/>
        </w:rPr>
        <w:t xml:space="preserve">Standard for residential health environment </w:t>
      </w:r>
    </w:p>
    <w:p w14:paraId="78427696" w14:textId="77777777" w:rsidR="00A14DBB" w:rsidRDefault="00E408E8">
      <w:pPr>
        <w:widowControl/>
        <w:spacing w:after="160" w:line="260" w:lineRule="auto"/>
        <w:jc w:val="center"/>
      </w:pPr>
      <w:r>
        <w:rPr>
          <w:rFonts w:ascii="Times New Roman" w:hAnsi="Times New Roman"/>
          <w:kern w:val="0"/>
          <w:sz w:val="28"/>
          <w:szCs w:val="30"/>
        </w:rPr>
        <w:t>planning and design</w:t>
      </w:r>
      <w:r>
        <w:t xml:space="preserve"> </w:t>
      </w:r>
    </w:p>
    <w:p w14:paraId="28CC4D4F" w14:textId="77777777" w:rsidR="00A14DBB" w:rsidRDefault="00A14DBB">
      <w:pPr>
        <w:widowControl/>
        <w:spacing w:after="160" w:line="260" w:lineRule="auto"/>
        <w:jc w:val="center"/>
      </w:pPr>
    </w:p>
    <w:p w14:paraId="40BE8A12" w14:textId="77777777" w:rsidR="00A14DBB" w:rsidRDefault="00A14DBB">
      <w:pPr>
        <w:widowControl/>
        <w:spacing w:after="160" w:line="260" w:lineRule="auto"/>
        <w:jc w:val="center"/>
      </w:pPr>
    </w:p>
    <w:p w14:paraId="68C39B1F" w14:textId="77777777" w:rsidR="00A14DBB" w:rsidRDefault="00E408E8">
      <w:pPr>
        <w:jc w:val="center"/>
        <w:rPr>
          <w:rFonts w:ascii="Times New Roman" w:hAnsi="Times New Roman"/>
          <w:b/>
          <w:kern w:val="0"/>
          <w:szCs w:val="52"/>
        </w:rPr>
      </w:pPr>
      <w:r>
        <w:rPr>
          <w:rFonts w:ascii="Times New Roman" w:hAnsi="Times New Roman"/>
          <w:b/>
          <w:kern w:val="0"/>
          <w:szCs w:val="52"/>
        </w:rPr>
        <w:t>T/</w:t>
      </w:r>
      <w:r>
        <w:rPr>
          <w:rFonts w:ascii="Times New Roman" w:hAnsi="Times New Roman" w:hint="eastAsia"/>
          <w:b/>
          <w:kern w:val="0"/>
          <w:szCs w:val="52"/>
        </w:rPr>
        <w:t>CECS</w:t>
      </w:r>
      <w:r>
        <w:rPr>
          <w:rFonts w:ascii="Times New Roman" w:hAnsi="Times New Roman"/>
          <w:b/>
          <w:kern w:val="0"/>
          <w:szCs w:val="52"/>
        </w:rPr>
        <w:t xml:space="preserve"> XXX</w:t>
      </w:r>
      <w:r>
        <w:rPr>
          <w:rFonts w:ascii="Times New Roman" w:hAnsi="Times New Roman" w:hint="eastAsia"/>
          <w:b/>
          <w:kern w:val="0"/>
          <w:szCs w:val="52"/>
        </w:rPr>
        <w:t>-</w:t>
      </w:r>
      <w:r>
        <w:rPr>
          <w:rFonts w:ascii="Times New Roman" w:hAnsi="Times New Roman"/>
          <w:b/>
          <w:kern w:val="0"/>
          <w:szCs w:val="52"/>
        </w:rPr>
        <w:t>2025</w:t>
      </w:r>
    </w:p>
    <w:p w14:paraId="3322D226" w14:textId="77777777" w:rsidR="00A14DBB" w:rsidRDefault="00A14DBB">
      <w:pPr>
        <w:pStyle w:val="12"/>
      </w:pPr>
    </w:p>
    <w:p w14:paraId="59E4C622" w14:textId="77777777" w:rsidR="00A14DBB" w:rsidRDefault="00A14DBB">
      <w:pPr>
        <w:ind w:firstLine="660"/>
        <w:jc w:val="center"/>
        <w:rPr>
          <w:sz w:val="22"/>
        </w:rPr>
      </w:pPr>
    </w:p>
    <w:p w14:paraId="50667D0F" w14:textId="5698AE85" w:rsidR="00A14DBB" w:rsidRDefault="00E408E8" w:rsidP="009E0BBB">
      <w:pPr>
        <w:widowControl/>
        <w:snapToGrid w:val="0"/>
        <w:spacing w:line="360" w:lineRule="auto"/>
        <w:ind w:firstLineChars="600" w:firstLine="1680"/>
        <w:rPr>
          <w:rFonts w:ascii="Times New Roman" w:hAnsi="Times New Roman"/>
          <w:kern w:val="0"/>
          <w:sz w:val="28"/>
          <w:szCs w:val="30"/>
        </w:rPr>
      </w:pPr>
      <w:r>
        <w:rPr>
          <w:rFonts w:ascii="Times New Roman" w:hAnsi="Times New Roman" w:hint="eastAsia"/>
          <w:kern w:val="0"/>
          <w:sz w:val="28"/>
          <w:szCs w:val="30"/>
        </w:rPr>
        <w:t>主编单位：中国建筑设计研究院有限公司</w:t>
      </w:r>
    </w:p>
    <w:p w14:paraId="06D875DB" w14:textId="77777777" w:rsidR="00A14DBB" w:rsidRDefault="00E408E8">
      <w:pPr>
        <w:widowControl/>
        <w:snapToGrid w:val="0"/>
        <w:spacing w:line="360" w:lineRule="auto"/>
        <w:ind w:firstLineChars="600" w:firstLine="1680"/>
        <w:rPr>
          <w:rFonts w:ascii="Times New Roman" w:hAnsi="Times New Roman"/>
          <w:kern w:val="0"/>
          <w:sz w:val="28"/>
          <w:szCs w:val="30"/>
        </w:rPr>
      </w:pPr>
      <w:r>
        <w:rPr>
          <w:rFonts w:ascii="Times New Roman" w:hAnsi="Times New Roman" w:hint="eastAsia"/>
          <w:kern w:val="0"/>
          <w:sz w:val="28"/>
          <w:szCs w:val="30"/>
        </w:rPr>
        <w:t>批准单位：中国工程建设标准化协会</w:t>
      </w:r>
    </w:p>
    <w:p w14:paraId="392DF806" w14:textId="77777777" w:rsidR="00A14DBB" w:rsidRDefault="00E408E8">
      <w:pPr>
        <w:widowControl/>
        <w:snapToGrid w:val="0"/>
        <w:spacing w:line="360" w:lineRule="auto"/>
        <w:ind w:firstLineChars="600" w:firstLine="1680"/>
        <w:rPr>
          <w:rFonts w:ascii="Times New Roman" w:hAnsi="Times New Roman"/>
          <w:kern w:val="0"/>
          <w:sz w:val="28"/>
          <w:szCs w:val="30"/>
        </w:rPr>
      </w:pPr>
      <w:r>
        <w:rPr>
          <w:rFonts w:ascii="Times New Roman" w:hAnsi="Times New Roman" w:hint="eastAsia"/>
          <w:kern w:val="0"/>
          <w:sz w:val="28"/>
          <w:szCs w:val="30"/>
        </w:rPr>
        <w:t>施行日期：</w:t>
      </w:r>
      <w:r>
        <w:rPr>
          <w:rFonts w:ascii="Times New Roman" w:hAnsi="Times New Roman" w:hint="eastAsia"/>
          <w:kern w:val="0"/>
          <w:sz w:val="28"/>
          <w:szCs w:val="30"/>
        </w:rPr>
        <w:t>20</w:t>
      </w:r>
      <w:r>
        <w:rPr>
          <w:rFonts w:ascii="Times New Roman" w:hAnsi="Times New Roman"/>
          <w:kern w:val="0"/>
          <w:sz w:val="28"/>
          <w:szCs w:val="30"/>
        </w:rPr>
        <w:t>25</w:t>
      </w:r>
      <w:r>
        <w:rPr>
          <w:rFonts w:ascii="Times New Roman" w:hAnsi="Times New Roman" w:hint="eastAsia"/>
          <w:kern w:val="0"/>
          <w:sz w:val="28"/>
          <w:szCs w:val="30"/>
        </w:rPr>
        <w:t>年</w:t>
      </w:r>
      <w:r>
        <w:rPr>
          <w:rFonts w:ascii="Times New Roman" w:hAnsi="Times New Roman" w:hint="eastAsia"/>
          <w:kern w:val="0"/>
          <w:sz w:val="28"/>
          <w:szCs w:val="30"/>
        </w:rPr>
        <w:t>X</w:t>
      </w:r>
      <w:r>
        <w:rPr>
          <w:rFonts w:ascii="Times New Roman" w:hAnsi="Times New Roman" w:hint="eastAsia"/>
          <w:kern w:val="0"/>
          <w:sz w:val="28"/>
          <w:szCs w:val="30"/>
        </w:rPr>
        <w:t>月</w:t>
      </w:r>
      <w:r>
        <w:rPr>
          <w:rFonts w:ascii="Times New Roman" w:hAnsi="Times New Roman"/>
          <w:kern w:val="0"/>
          <w:sz w:val="28"/>
          <w:szCs w:val="30"/>
        </w:rPr>
        <w:t>X</w:t>
      </w:r>
      <w:r>
        <w:rPr>
          <w:rFonts w:ascii="Times New Roman" w:hAnsi="Times New Roman" w:hint="eastAsia"/>
          <w:kern w:val="0"/>
          <w:sz w:val="28"/>
          <w:szCs w:val="30"/>
        </w:rPr>
        <w:t>日</w:t>
      </w:r>
    </w:p>
    <w:p w14:paraId="3390D120" w14:textId="77777777" w:rsidR="00A14DBB" w:rsidRDefault="00A14DBB">
      <w:pPr>
        <w:ind w:firstLine="660"/>
        <w:jc w:val="center"/>
        <w:rPr>
          <w:sz w:val="22"/>
        </w:rPr>
      </w:pPr>
    </w:p>
    <w:p w14:paraId="55B39563" w14:textId="77777777" w:rsidR="00A14DBB" w:rsidRDefault="00A14DBB">
      <w:pPr>
        <w:ind w:firstLine="660"/>
        <w:jc w:val="center"/>
        <w:rPr>
          <w:sz w:val="22"/>
        </w:rPr>
      </w:pPr>
    </w:p>
    <w:p w14:paraId="6576CBDB" w14:textId="77777777" w:rsidR="00A14DBB" w:rsidRDefault="00A14DBB">
      <w:pPr>
        <w:ind w:firstLine="660"/>
        <w:jc w:val="center"/>
        <w:rPr>
          <w:sz w:val="22"/>
        </w:rPr>
      </w:pPr>
    </w:p>
    <w:p w14:paraId="1977890C" w14:textId="77777777" w:rsidR="00A14DBB" w:rsidRDefault="00A14DBB">
      <w:pPr>
        <w:ind w:firstLine="660"/>
        <w:jc w:val="center"/>
        <w:rPr>
          <w:sz w:val="22"/>
        </w:rPr>
      </w:pPr>
    </w:p>
    <w:p w14:paraId="5FA02286" w14:textId="13F3E93E" w:rsidR="00A14DBB" w:rsidRDefault="00A14DBB">
      <w:pPr>
        <w:ind w:firstLine="660"/>
        <w:jc w:val="center"/>
        <w:rPr>
          <w:sz w:val="22"/>
        </w:rPr>
      </w:pPr>
    </w:p>
    <w:p w14:paraId="1D594BE5" w14:textId="77777777" w:rsidR="00A14DBB" w:rsidRDefault="00A14DBB">
      <w:pPr>
        <w:ind w:firstLine="660"/>
        <w:jc w:val="center"/>
        <w:rPr>
          <w:sz w:val="22"/>
        </w:rPr>
      </w:pPr>
    </w:p>
    <w:p w14:paraId="05C1422C" w14:textId="77777777" w:rsidR="00A14DBB" w:rsidRDefault="00A14DBB">
      <w:pPr>
        <w:ind w:firstLine="660"/>
        <w:jc w:val="center"/>
        <w:rPr>
          <w:sz w:val="22"/>
        </w:rPr>
      </w:pPr>
    </w:p>
    <w:p w14:paraId="62144B61" w14:textId="3A6C032D" w:rsidR="00A14DBB" w:rsidRDefault="00A14DBB">
      <w:pPr>
        <w:rPr>
          <w:sz w:val="22"/>
        </w:rPr>
      </w:pPr>
    </w:p>
    <w:p w14:paraId="5CC2AD89" w14:textId="77777777" w:rsidR="009E0BBB" w:rsidRDefault="009E0BBB">
      <w:pPr>
        <w:rPr>
          <w:rFonts w:hint="eastAsia"/>
          <w:sz w:val="22"/>
        </w:rPr>
      </w:pPr>
    </w:p>
    <w:p w14:paraId="3F9CA753" w14:textId="77777777" w:rsidR="00A14DBB" w:rsidRDefault="00A14DBB">
      <w:pPr>
        <w:ind w:firstLine="660"/>
        <w:jc w:val="center"/>
        <w:rPr>
          <w:sz w:val="22"/>
        </w:rPr>
      </w:pPr>
    </w:p>
    <w:p w14:paraId="77CBE1E2" w14:textId="77777777" w:rsidR="00A14DBB" w:rsidRDefault="00A14DBB">
      <w:pPr>
        <w:ind w:firstLine="660"/>
        <w:jc w:val="center"/>
        <w:rPr>
          <w:sz w:val="22"/>
        </w:rPr>
      </w:pPr>
    </w:p>
    <w:p w14:paraId="63A586EC" w14:textId="77777777" w:rsidR="00A14DBB" w:rsidRDefault="00E408E8">
      <w:pPr>
        <w:widowControl/>
        <w:spacing w:after="160" w:line="260" w:lineRule="auto"/>
        <w:jc w:val="center"/>
        <w:rPr>
          <w:rFonts w:ascii="Times New Roman" w:hAnsi="Times New Roman"/>
          <w:b/>
          <w:kern w:val="0"/>
          <w:sz w:val="32"/>
          <w:szCs w:val="32"/>
        </w:rPr>
      </w:pPr>
      <w:r>
        <w:rPr>
          <w:rFonts w:ascii="Times New Roman" w:hAnsi="Times New Roman" w:hint="eastAsia"/>
          <w:b/>
          <w:kern w:val="0"/>
          <w:sz w:val="32"/>
          <w:szCs w:val="32"/>
        </w:rPr>
        <w:t>中国计划出版社</w:t>
      </w:r>
    </w:p>
    <w:p w14:paraId="6035F442" w14:textId="77777777" w:rsidR="00A14DBB" w:rsidRDefault="00E408E8">
      <w:pPr>
        <w:ind w:firstLineChars="1600" w:firstLine="4498"/>
        <w:rPr>
          <w:sz w:val="22"/>
        </w:rPr>
      </w:pPr>
      <w:r>
        <w:rPr>
          <w:rFonts w:ascii="Times New Roman" w:hAnsi="Times New Roman"/>
          <w:b/>
          <w:sz w:val="28"/>
          <w:szCs w:val="28"/>
        </w:rPr>
        <w:t>2025</w:t>
      </w:r>
      <w:r>
        <w:rPr>
          <w:rFonts w:hint="eastAsia"/>
          <w:sz w:val="22"/>
        </w:rPr>
        <w:t xml:space="preserve"> </w:t>
      </w:r>
      <w:r>
        <w:rPr>
          <w:rFonts w:hint="eastAsia"/>
          <w:sz w:val="28"/>
          <w:szCs w:val="28"/>
        </w:rPr>
        <w:t>北 京</w:t>
      </w:r>
    </w:p>
    <w:p w14:paraId="403966DD" w14:textId="5ECDDF16" w:rsidR="00A14DBB" w:rsidRPr="0069665A" w:rsidRDefault="00E408E8" w:rsidP="0069665A">
      <w:pPr>
        <w:widowControl/>
        <w:ind w:firstLine="900"/>
        <w:jc w:val="center"/>
        <w:rPr>
          <w:b/>
          <w:sz w:val="22"/>
        </w:rPr>
      </w:pPr>
      <w:r>
        <w:rPr>
          <w:rFonts w:ascii="Times New Roman" w:hAnsi="Times New Roman"/>
          <w:b/>
          <w:sz w:val="30"/>
        </w:rPr>
        <w:t>前</w:t>
      </w:r>
      <w:r>
        <w:rPr>
          <w:rFonts w:ascii="Times New Roman" w:hAnsi="Times New Roman"/>
          <w:b/>
          <w:sz w:val="30"/>
        </w:rPr>
        <w:t xml:space="preserve">    </w:t>
      </w:r>
      <w:r>
        <w:rPr>
          <w:rFonts w:ascii="Times New Roman" w:hAnsi="Times New Roman"/>
          <w:b/>
          <w:sz w:val="30"/>
        </w:rPr>
        <w:t>言</w:t>
      </w:r>
    </w:p>
    <w:p w14:paraId="752BF736" w14:textId="16570109" w:rsidR="00A14DBB" w:rsidRDefault="00E408E8" w:rsidP="0055584C">
      <w:pPr>
        <w:spacing w:line="360" w:lineRule="auto"/>
        <w:ind w:firstLineChars="200" w:firstLine="480"/>
        <w:rPr>
          <w:rFonts w:ascii="Times New Roman" w:hAnsi="Times New Roman"/>
        </w:rPr>
      </w:pPr>
      <w:r>
        <w:rPr>
          <w:rFonts w:ascii="Times New Roman" w:hAnsi="Times New Roman"/>
        </w:rPr>
        <w:t>《健康</w:t>
      </w:r>
      <w:r w:rsidR="0069665A">
        <w:rPr>
          <w:rFonts w:ascii="Times New Roman" w:hAnsi="Times New Roman" w:hint="eastAsia"/>
        </w:rPr>
        <w:t>社区</w:t>
      </w:r>
      <w:r>
        <w:rPr>
          <w:rFonts w:ascii="Times New Roman" w:hAnsi="Times New Roman"/>
        </w:rPr>
        <w:t>规划设计标准》（以下简称标准）是根据中国工程建设标准化协会《关于印发</w:t>
      </w:r>
      <w:r>
        <w:rPr>
          <w:rFonts w:ascii="Times New Roman" w:hAnsi="Times New Roman"/>
        </w:rPr>
        <w:t>&lt;2023</w:t>
      </w:r>
      <w:r>
        <w:rPr>
          <w:rFonts w:ascii="Times New Roman" w:hAnsi="Times New Roman"/>
        </w:rPr>
        <w:t>年第一批协会标准制订、修订计划</w:t>
      </w:r>
      <w:r>
        <w:rPr>
          <w:rFonts w:ascii="Times New Roman" w:hAnsi="Times New Roman"/>
        </w:rPr>
        <w:t>&gt;</w:t>
      </w:r>
      <w:r>
        <w:rPr>
          <w:rFonts w:ascii="Times New Roman" w:hAnsi="Times New Roman"/>
        </w:rPr>
        <w:t>的通知》（建标协字〔</w:t>
      </w:r>
      <w:r>
        <w:rPr>
          <w:rFonts w:ascii="Times New Roman" w:hAnsi="Times New Roman"/>
        </w:rPr>
        <w:t>2023</w:t>
      </w:r>
      <w:r>
        <w:rPr>
          <w:rFonts w:ascii="Times New Roman" w:hAnsi="Times New Roman"/>
        </w:rPr>
        <w:t>〕</w:t>
      </w:r>
      <w:r>
        <w:rPr>
          <w:rFonts w:ascii="Times New Roman" w:hAnsi="Times New Roman"/>
        </w:rPr>
        <w:t>10</w:t>
      </w:r>
      <w:r>
        <w:rPr>
          <w:rFonts w:ascii="Times New Roman" w:hAnsi="Times New Roman"/>
        </w:rPr>
        <w:t>号）的要求进行编制，编制组经深入调查研究，认真总结实践经验，参考国内外先进标准，并在广泛征求意见的基础上，修订本标准。</w:t>
      </w:r>
    </w:p>
    <w:p w14:paraId="32B7C509" w14:textId="28B81FDD" w:rsidR="00A14DBB" w:rsidRDefault="00E408E8" w:rsidP="0055584C">
      <w:pPr>
        <w:spacing w:line="360" w:lineRule="auto"/>
        <w:ind w:firstLineChars="200" w:firstLine="480"/>
        <w:rPr>
          <w:rFonts w:ascii="Times New Roman" w:hAnsi="Times New Roman"/>
        </w:rPr>
      </w:pPr>
      <w:r>
        <w:rPr>
          <w:rFonts w:ascii="Times New Roman" w:hAnsi="Times New Roman"/>
        </w:rPr>
        <w:t>本标准共分</w:t>
      </w:r>
      <w:r>
        <w:rPr>
          <w:rFonts w:ascii="Times New Roman" w:hAnsi="Times New Roman"/>
        </w:rPr>
        <w:t>5</w:t>
      </w:r>
      <w:r>
        <w:rPr>
          <w:rFonts w:ascii="Times New Roman" w:hAnsi="Times New Roman"/>
        </w:rPr>
        <w:t>章，主要内容包括：总则、术语、基本规定、</w:t>
      </w:r>
      <w:r>
        <w:rPr>
          <w:rFonts w:ascii="Times New Roman" w:hAnsi="Times New Roman" w:hint="eastAsia"/>
        </w:rPr>
        <w:t>居住</w:t>
      </w:r>
      <w:r>
        <w:rPr>
          <w:rFonts w:ascii="Times New Roman" w:hAnsi="Times New Roman"/>
        </w:rPr>
        <w:t>环境、</w:t>
      </w:r>
      <w:r>
        <w:rPr>
          <w:rFonts w:ascii="Times New Roman" w:hAnsi="Times New Roman" w:hint="eastAsia"/>
        </w:rPr>
        <w:t>社会环境</w:t>
      </w:r>
      <w:r w:rsidR="0069665A">
        <w:rPr>
          <w:rFonts w:ascii="Times New Roman" w:hAnsi="Times New Roman" w:hint="eastAsia"/>
        </w:rPr>
        <w:t>、</w:t>
      </w:r>
      <w:r w:rsidR="0069665A" w:rsidRPr="0069665A">
        <w:rPr>
          <w:rFonts w:ascii="Times New Roman" w:hAnsi="Times New Roman" w:hint="eastAsia"/>
        </w:rPr>
        <w:t>附录</w:t>
      </w:r>
      <w:r w:rsidR="0069665A" w:rsidRPr="0069665A">
        <w:rPr>
          <w:rFonts w:ascii="Times New Roman" w:hAnsi="Times New Roman"/>
        </w:rPr>
        <w:t xml:space="preserve">A </w:t>
      </w:r>
      <w:r w:rsidR="0069665A" w:rsidRPr="0069665A">
        <w:rPr>
          <w:rFonts w:ascii="Times New Roman" w:hAnsi="Times New Roman"/>
        </w:rPr>
        <w:t>健康住区配套设施规划建设控制要求</w:t>
      </w:r>
      <w:r>
        <w:rPr>
          <w:rFonts w:ascii="Times New Roman" w:hAnsi="Times New Roman"/>
        </w:rPr>
        <w:t>。</w:t>
      </w:r>
    </w:p>
    <w:p w14:paraId="4F0EABD5" w14:textId="77777777" w:rsidR="00A14DBB" w:rsidRDefault="00E408E8" w:rsidP="0055584C">
      <w:pPr>
        <w:spacing w:line="360" w:lineRule="auto"/>
        <w:ind w:firstLineChars="200" w:firstLine="480"/>
        <w:rPr>
          <w:rFonts w:ascii="Times New Roman" w:hAnsi="Times New Roman"/>
        </w:rPr>
      </w:pPr>
      <w:r>
        <w:rPr>
          <w:rFonts w:ascii="Times New Roman" w:hAnsi="Times New Roman"/>
        </w:rPr>
        <w:t>本标准的某些内容可能直接或间接涉及专利，本标准的发布机构不承担识别这些专利的责任。</w:t>
      </w:r>
    </w:p>
    <w:p w14:paraId="00E2E1C0" w14:textId="5EE5EFF8" w:rsidR="00A14DBB" w:rsidRDefault="00E408E8" w:rsidP="0055584C">
      <w:pPr>
        <w:spacing w:line="360" w:lineRule="auto"/>
        <w:ind w:firstLineChars="200" w:firstLine="480"/>
        <w:rPr>
          <w:rFonts w:ascii="Times New Roman" w:hAnsi="Times New Roman"/>
        </w:rPr>
      </w:pPr>
      <w:r>
        <w:rPr>
          <w:rFonts w:ascii="Times New Roman" w:hAnsi="Times New Roman"/>
        </w:rPr>
        <w:t>本标准由中国工程建设标准化协会绿色建筑与生态城区分会归口管理，由</w:t>
      </w:r>
      <w:r w:rsidR="009E0BBB">
        <w:rPr>
          <w:rFonts w:ascii="Times New Roman" w:hAnsi="Times New Roman" w:hint="eastAsia"/>
        </w:rPr>
        <w:t>中国建筑设计研究院有限公司</w:t>
      </w:r>
      <w:r>
        <w:rPr>
          <w:rFonts w:ascii="Times New Roman" w:hAnsi="Times New Roman"/>
        </w:rPr>
        <w:t>负责具体技术内容的解释。执行过程中，如有意见或建议，请反馈给</w:t>
      </w:r>
      <w:r w:rsidR="009E0BBB">
        <w:rPr>
          <w:rFonts w:ascii="Times New Roman" w:hAnsi="Times New Roman" w:hint="eastAsia"/>
        </w:rPr>
        <w:t>解释单位</w:t>
      </w:r>
      <w:r>
        <w:rPr>
          <w:rFonts w:ascii="Times New Roman" w:hAnsi="Times New Roman"/>
        </w:rPr>
        <w:t>（地址：北京市西城区车公庄大街</w:t>
      </w:r>
      <w:r>
        <w:rPr>
          <w:rFonts w:ascii="Times New Roman" w:hAnsi="Times New Roman"/>
        </w:rPr>
        <w:t>19</w:t>
      </w:r>
      <w:r>
        <w:rPr>
          <w:rFonts w:ascii="Times New Roman" w:hAnsi="Times New Roman"/>
        </w:rPr>
        <w:t>号，邮编：</w:t>
      </w:r>
      <w:r>
        <w:rPr>
          <w:rFonts w:ascii="Times New Roman" w:hAnsi="Times New Roman"/>
        </w:rPr>
        <w:t>100044</w:t>
      </w:r>
      <w:r>
        <w:rPr>
          <w:rFonts w:ascii="Times New Roman" w:hAnsi="Times New Roman"/>
        </w:rPr>
        <w:t>，邮箱：</w:t>
      </w:r>
      <w:r w:rsidR="009E0BBB">
        <w:rPr>
          <w:rFonts w:ascii="Times New Roman" w:hAnsi="Times New Roman"/>
        </w:rPr>
        <w:t>2023071</w:t>
      </w:r>
      <w:r>
        <w:rPr>
          <w:rFonts w:ascii="Times New Roman" w:hAnsi="Times New Roman"/>
        </w:rPr>
        <w:t>@cadg.cn</w:t>
      </w:r>
      <w:r>
        <w:rPr>
          <w:rFonts w:ascii="Times New Roman" w:hAnsi="Times New Roman"/>
        </w:rPr>
        <w:t>）。</w:t>
      </w:r>
    </w:p>
    <w:p w14:paraId="1AFB2E49" w14:textId="77777777" w:rsidR="00A14DBB" w:rsidRDefault="00A14DBB" w:rsidP="0055584C">
      <w:pPr>
        <w:pStyle w:val="a4"/>
        <w:spacing w:line="360" w:lineRule="auto"/>
        <w:ind w:firstLine="720"/>
        <w:rPr>
          <w:rFonts w:ascii="Times New Roman" w:hAnsi="Times New Roman" w:cs="Times New Roman"/>
        </w:rPr>
      </w:pPr>
    </w:p>
    <w:p w14:paraId="6A392580" w14:textId="1954A08A" w:rsidR="00A14DBB" w:rsidRDefault="00E408E8" w:rsidP="009E0BBB">
      <w:pPr>
        <w:pStyle w:val="a4"/>
        <w:spacing w:line="360" w:lineRule="auto"/>
        <w:ind w:firstLineChars="200" w:firstLine="480"/>
        <w:rPr>
          <w:rFonts w:ascii="Times New Roman" w:hAnsi="Times New Roman" w:cs="Times New Roman"/>
        </w:rPr>
      </w:pPr>
      <w:r>
        <w:rPr>
          <w:rFonts w:ascii="Times New Roman" w:eastAsia="黑体" w:hAnsi="Times New Roman" w:cs="Times New Roman"/>
        </w:rPr>
        <w:t>主编单位</w:t>
      </w:r>
      <w:r>
        <w:rPr>
          <w:rFonts w:ascii="Times New Roman" w:hAnsi="Times New Roman" w:cs="Times New Roman"/>
        </w:rPr>
        <w:t>：中国建筑设计研究院有限公司</w:t>
      </w:r>
    </w:p>
    <w:p w14:paraId="2D60A164" w14:textId="4C1AD11E" w:rsidR="0055584C" w:rsidRDefault="00E408E8" w:rsidP="0055584C">
      <w:pPr>
        <w:pStyle w:val="a4"/>
        <w:spacing w:line="360" w:lineRule="auto"/>
        <w:ind w:firstLineChars="200" w:firstLine="480"/>
        <w:rPr>
          <w:rFonts w:ascii="Times New Roman" w:hAnsi="Times New Roman" w:cs="Times New Roman"/>
        </w:rPr>
      </w:pPr>
      <w:r>
        <w:rPr>
          <w:rFonts w:ascii="Times New Roman" w:eastAsia="黑体" w:hAnsi="Times New Roman" w:cs="Times New Roman"/>
        </w:rPr>
        <w:t>参编单位</w:t>
      </w:r>
      <w:r>
        <w:rPr>
          <w:rFonts w:ascii="Times New Roman" w:hAnsi="Times New Roman" w:cs="Times New Roman"/>
        </w:rPr>
        <w:t>：</w:t>
      </w:r>
    </w:p>
    <w:p w14:paraId="1077C23A" w14:textId="32237A3E" w:rsidR="00A14DBB" w:rsidRDefault="00E408E8" w:rsidP="0055584C">
      <w:pPr>
        <w:pStyle w:val="a4"/>
        <w:spacing w:line="360" w:lineRule="auto"/>
        <w:ind w:firstLineChars="700" w:firstLine="1680"/>
        <w:rPr>
          <w:rFonts w:ascii="Times New Roman" w:hAnsi="Times New Roman" w:cs="Times New Roman"/>
        </w:rPr>
      </w:pPr>
      <w:r>
        <w:rPr>
          <w:rFonts w:ascii="Times New Roman" w:hAnsi="Times New Roman" w:cs="Times New Roman"/>
        </w:rPr>
        <w:t xml:space="preserve"> </w:t>
      </w:r>
    </w:p>
    <w:p w14:paraId="5D62DE3F" w14:textId="77777777" w:rsidR="00A14DBB" w:rsidRDefault="00A14DBB" w:rsidP="0055584C">
      <w:pPr>
        <w:pStyle w:val="a4"/>
        <w:spacing w:line="360" w:lineRule="auto"/>
        <w:ind w:firstLine="720"/>
        <w:rPr>
          <w:rFonts w:ascii="Times New Roman" w:hAnsi="Times New Roman" w:cs="Times New Roman"/>
        </w:rPr>
      </w:pPr>
    </w:p>
    <w:p w14:paraId="34F4F30D" w14:textId="77777777" w:rsidR="00A14DBB" w:rsidRDefault="00E408E8" w:rsidP="008A3CC3">
      <w:pPr>
        <w:pStyle w:val="a4"/>
        <w:spacing w:line="360" w:lineRule="auto"/>
        <w:ind w:firstLineChars="200" w:firstLine="480"/>
        <w:rPr>
          <w:rFonts w:ascii="Times New Roman" w:hAnsi="Times New Roman" w:cs="Times New Roman"/>
        </w:rPr>
      </w:pPr>
      <w:r w:rsidRPr="008A3CC3">
        <w:rPr>
          <w:rFonts w:ascii="Times New Roman" w:eastAsia="黑体" w:hAnsi="Times New Roman" w:cs="Times New Roman"/>
        </w:rPr>
        <w:t>主要起草人：</w:t>
      </w:r>
      <w:r>
        <w:rPr>
          <w:rFonts w:ascii="Times New Roman" w:hAnsi="Times New Roman" w:cs="Times New Roman"/>
        </w:rPr>
        <w:t xml:space="preserve"> </w:t>
      </w:r>
    </w:p>
    <w:p w14:paraId="341CFD3C" w14:textId="77777777" w:rsidR="00A14DBB" w:rsidRDefault="00A14DBB" w:rsidP="0055584C">
      <w:pPr>
        <w:pStyle w:val="a4"/>
        <w:spacing w:line="360" w:lineRule="auto"/>
        <w:ind w:firstLine="720"/>
        <w:rPr>
          <w:rFonts w:ascii="Times New Roman" w:hAnsi="Times New Roman" w:cs="Times New Roman"/>
        </w:rPr>
      </w:pPr>
    </w:p>
    <w:p w14:paraId="572BB386" w14:textId="77777777" w:rsidR="00A14DBB" w:rsidRDefault="00E408E8" w:rsidP="008A3CC3">
      <w:pPr>
        <w:pStyle w:val="a4"/>
        <w:spacing w:line="360" w:lineRule="auto"/>
        <w:ind w:firstLineChars="200" w:firstLine="480"/>
        <w:rPr>
          <w:rFonts w:ascii="Times New Roman" w:hAnsi="Times New Roman" w:cs="Times New Roman"/>
        </w:rPr>
      </w:pPr>
      <w:r w:rsidRPr="008A3CC3">
        <w:rPr>
          <w:rFonts w:ascii="Times New Roman" w:eastAsia="黑体" w:hAnsi="Times New Roman" w:cs="Times New Roman"/>
        </w:rPr>
        <w:t>主要审查人：</w:t>
      </w:r>
      <w:r>
        <w:rPr>
          <w:rFonts w:ascii="Times New Roman" w:hAnsi="Times New Roman" w:cs="Times New Roman"/>
        </w:rPr>
        <w:t xml:space="preserve"> </w:t>
      </w:r>
    </w:p>
    <w:p w14:paraId="4292F585" w14:textId="77777777" w:rsidR="00A14DBB" w:rsidRDefault="00E408E8">
      <w:pPr>
        <w:pStyle w:val="a4"/>
        <w:ind w:firstLine="720"/>
        <w:rPr>
          <w:rFonts w:ascii="Times New Roman" w:hAnsi="Times New Roman" w:cs="Times New Roman"/>
        </w:rPr>
      </w:pPr>
      <w:r>
        <w:rPr>
          <w:rFonts w:ascii="Times New Roman" w:hAnsi="Times New Roman" w:cs="Times New Roman"/>
        </w:rPr>
        <w:br w:type="page"/>
      </w:r>
    </w:p>
    <w:sdt>
      <w:sdtPr>
        <w:rPr>
          <w:rFonts w:ascii="Times New Roman" w:eastAsia="宋体" w:hAnsi="Times New Roman" w:cs="Times New Roman"/>
          <w:color w:val="auto"/>
          <w:kern w:val="2"/>
          <w:sz w:val="24"/>
          <w:szCs w:val="21"/>
          <w:lang w:val="zh-CN"/>
        </w:rPr>
        <w:id w:val="160743545"/>
        <w:docPartObj>
          <w:docPartGallery w:val="Table of Contents"/>
          <w:docPartUnique/>
        </w:docPartObj>
      </w:sdtPr>
      <w:sdtContent>
        <w:p w14:paraId="1AE1C0FE" w14:textId="77777777" w:rsidR="00A14DBB" w:rsidRDefault="00E408E8">
          <w:pPr>
            <w:pStyle w:val="TOC1"/>
            <w:spacing w:after="156"/>
            <w:jc w:val="center"/>
            <w:rPr>
              <w:rFonts w:ascii="宋体" w:eastAsia="宋体" w:hAnsi="宋体"/>
              <w:b/>
              <w:color w:val="auto"/>
            </w:rPr>
          </w:pPr>
          <w:r>
            <w:rPr>
              <w:rFonts w:ascii="宋体" w:eastAsia="宋体" w:hAnsi="宋体"/>
              <w:b/>
              <w:color w:val="auto"/>
              <w:lang w:val="zh-CN"/>
            </w:rPr>
            <w:t>目</w:t>
          </w:r>
          <w:r>
            <w:rPr>
              <w:rFonts w:ascii="宋体" w:eastAsia="宋体" w:hAnsi="宋体"/>
              <w:b/>
              <w:color w:val="auto"/>
            </w:rPr>
            <w:t xml:space="preserve">    次</w:t>
          </w:r>
        </w:p>
        <w:p w14:paraId="5D5215A8" w14:textId="3DE289A6" w:rsidR="008A3CC3" w:rsidRDefault="00E408E8">
          <w:pPr>
            <w:pStyle w:val="12"/>
            <w:tabs>
              <w:tab w:val="right" w:leader="dot" w:pos="10082"/>
            </w:tabs>
            <w:rPr>
              <w:rFonts w:asciiTheme="minorHAnsi" w:eastAsiaTheme="minorEastAsia" w:hAnsiTheme="minorHAnsi" w:cstheme="minorBidi"/>
              <w:noProof/>
              <w:sz w:val="21"/>
              <w:szCs w:val="22"/>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hyperlink w:anchor="_Toc193723146" w:history="1">
            <w:r w:rsidR="008A3CC3" w:rsidRPr="001F0DAB">
              <w:rPr>
                <w:rStyle w:val="ad"/>
                <w:noProof/>
              </w:rPr>
              <w:t>1  总    则</w:t>
            </w:r>
            <w:r w:rsidR="008A3CC3">
              <w:rPr>
                <w:noProof/>
                <w:webHidden/>
              </w:rPr>
              <w:tab/>
            </w:r>
            <w:r w:rsidR="008A3CC3">
              <w:rPr>
                <w:noProof/>
                <w:webHidden/>
              </w:rPr>
              <w:fldChar w:fldCharType="begin"/>
            </w:r>
            <w:r w:rsidR="008A3CC3">
              <w:rPr>
                <w:noProof/>
                <w:webHidden/>
              </w:rPr>
              <w:instrText xml:space="preserve"> PAGEREF _Toc193723146 \h </w:instrText>
            </w:r>
            <w:r w:rsidR="008A3CC3">
              <w:rPr>
                <w:noProof/>
                <w:webHidden/>
              </w:rPr>
            </w:r>
            <w:r w:rsidR="008A3CC3">
              <w:rPr>
                <w:noProof/>
                <w:webHidden/>
              </w:rPr>
              <w:fldChar w:fldCharType="separate"/>
            </w:r>
            <w:r w:rsidR="008A3CC3">
              <w:rPr>
                <w:noProof/>
                <w:webHidden/>
              </w:rPr>
              <w:t>6</w:t>
            </w:r>
            <w:r w:rsidR="008A3CC3">
              <w:rPr>
                <w:noProof/>
                <w:webHidden/>
              </w:rPr>
              <w:fldChar w:fldCharType="end"/>
            </w:r>
          </w:hyperlink>
        </w:p>
        <w:p w14:paraId="3115AEC4" w14:textId="4181B9DB" w:rsidR="008A3CC3" w:rsidRDefault="006B31EF">
          <w:pPr>
            <w:pStyle w:val="12"/>
            <w:tabs>
              <w:tab w:val="right" w:leader="dot" w:pos="10082"/>
            </w:tabs>
            <w:rPr>
              <w:rFonts w:asciiTheme="minorHAnsi" w:eastAsiaTheme="minorEastAsia" w:hAnsiTheme="minorHAnsi" w:cstheme="minorBidi"/>
              <w:noProof/>
              <w:sz w:val="21"/>
              <w:szCs w:val="22"/>
            </w:rPr>
          </w:pPr>
          <w:hyperlink w:anchor="_Toc193723147" w:history="1">
            <w:r w:rsidR="008A3CC3" w:rsidRPr="001F0DAB">
              <w:rPr>
                <w:rStyle w:val="ad"/>
                <w:noProof/>
              </w:rPr>
              <w:t>2  术    语</w:t>
            </w:r>
            <w:r w:rsidR="008A3CC3">
              <w:rPr>
                <w:noProof/>
                <w:webHidden/>
              </w:rPr>
              <w:tab/>
            </w:r>
            <w:r w:rsidR="008A3CC3">
              <w:rPr>
                <w:noProof/>
                <w:webHidden/>
              </w:rPr>
              <w:fldChar w:fldCharType="begin"/>
            </w:r>
            <w:r w:rsidR="008A3CC3">
              <w:rPr>
                <w:noProof/>
                <w:webHidden/>
              </w:rPr>
              <w:instrText xml:space="preserve"> PAGEREF _Toc193723147 \h </w:instrText>
            </w:r>
            <w:r w:rsidR="008A3CC3">
              <w:rPr>
                <w:noProof/>
                <w:webHidden/>
              </w:rPr>
            </w:r>
            <w:r w:rsidR="008A3CC3">
              <w:rPr>
                <w:noProof/>
                <w:webHidden/>
              </w:rPr>
              <w:fldChar w:fldCharType="separate"/>
            </w:r>
            <w:r w:rsidR="008A3CC3">
              <w:rPr>
                <w:noProof/>
                <w:webHidden/>
              </w:rPr>
              <w:t>7</w:t>
            </w:r>
            <w:r w:rsidR="008A3CC3">
              <w:rPr>
                <w:noProof/>
                <w:webHidden/>
              </w:rPr>
              <w:fldChar w:fldCharType="end"/>
            </w:r>
          </w:hyperlink>
        </w:p>
        <w:p w14:paraId="27DE5BCA" w14:textId="0F3AC58C" w:rsidR="008A3CC3" w:rsidRDefault="006B31EF">
          <w:pPr>
            <w:pStyle w:val="12"/>
            <w:tabs>
              <w:tab w:val="right" w:leader="dot" w:pos="10082"/>
            </w:tabs>
            <w:rPr>
              <w:rFonts w:asciiTheme="minorHAnsi" w:eastAsiaTheme="minorEastAsia" w:hAnsiTheme="minorHAnsi" w:cstheme="minorBidi"/>
              <w:noProof/>
              <w:sz w:val="21"/>
              <w:szCs w:val="22"/>
            </w:rPr>
          </w:pPr>
          <w:hyperlink w:anchor="_Toc193723148" w:history="1">
            <w:r w:rsidR="008A3CC3" w:rsidRPr="001F0DAB">
              <w:rPr>
                <w:rStyle w:val="ad"/>
                <w:noProof/>
              </w:rPr>
              <w:t>3  基本规定</w:t>
            </w:r>
            <w:r w:rsidR="008A3CC3">
              <w:rPr>
                <w:noProof/>
                <w:webHidden/>
              </w:rPr>
              <w:tab/>
            </w:r>
            <w:r w:rsidR="008A3CC3">
              <w:rPr>
                <w:noProof/>
                <w:webHidden/>
              </w:rPr>
              <w:fldChar w:fldCharType="begin"/>
            </w:r>
            <w:r w:rsidR="008A3CC3">
              <w:rPr>
                <w:noProof/>
                <w:webHidden/>
              </w:rPr>
              <w:instrText xml:space="preserve"> PAGEREF _Toc193723148 \h </w:instrText>
            </w:r>
            <w:r w:rsidR="008A3CC3">
              <w:rPr>
                <w:noProof/>
                <w:webHidden/>
              </w:rPr>
            </w:r>
            <w:r w:rsidR="008A3CC3">
              <w:rPr>
                <w:noProof/>
                <w:webHidden/>
              </w:rPr>
              <w:fldChar w:fldCharType="separate"/>
            </w:r>
            <w:r w:rsidR="008A3CC3">
              <w:rPr>
                <w:noProof/>
                <w:webHidden/>
              </w:rPr>
              <w:t>8</w:t>
            </w:r>
            <w:r w:rsidR="008A3CC3">
              <w:rPr>
                <w:noProof/>
                <w:webHidden/>
              </w:rPr>
              <w:fldChar w:fldCharType="end"/>
            </w:r>
          </w:hyperlink>
        </w:p>
        <w:p w14:paraId="18740BE8" w14:textId="0D223DD5" w:rsidR="008A3CC3" w:rsidRDefault="006B31EF">
          <w:pPr>
            <w:pStyle w:val="12"/>
            <w:tabs>
              <w:tab w:val="right" w:leader="dot" w:pos="10082"/>
            </w:tabs>
            <w:rPr>
              <w:rFonts w:asciiTheme="minorHAnsi" w:eastAsiaTheme="minorEastAsia" w:hAnsiTheme="minorHAnsi" w:cstheme="minorBidi"/>
              <w:noProof/>
              <w:sz w:val="21"/>
              <w:szCs w:val="22"/>
            </w:rPr>
          </w:pPr>
          <w:hyperlink w:anchor="_Toc193723149" w:history="1">
            <w:r w:rsidR="008A3CC3" w:rsidRPr="001F0DAB">
              <w:rPr>
                <w:rStyle w:val="ad"/>
                <w:noProof/>
              </w:rPr>
              <w:t>4  居住环境</w:t>
            </w:r>
            <w:r w:rsidR="008A3CC3">
              <w:rPr>
                <w:noProof/>
                <w:webHidden/>
              </w:rPr>
              <w:tab/>
            </w:r>
            <w:r w:rsidR="008A3CC3">
              <w:rPr>
                <w:noProof/>
                <w:webHidden/>
              </w:rPr>
              <w:fldChar w:fldCharType="begin"/>
            </w:r>
            <w:r w:rsidR="008A3CC3">
              <w:rPr>
                <w:noProof/>
                <w:webHidden/>
              </w:rPr>
              <w:instrText xml:space="preserve"> PAGEREF _Toc193723149 \h </w:instrText>
            </w:r>
            <w:r w:rsidR="008A3CC3">
              <w:rPr>
                <w:noProof/>
                <w:webHidden/>
              </w:rPr>
            </w:r>
            <w:r w:rsidR="008A3CC3">
              <w:rPr>
                <w:noProof/>
                <w:webHidden/>
              </w:rPr>
              <w:fldChar w:fldCharType="separate"/>
            </w:r>
            <w:r w:rsidR="008A3CC3">
              <w:rPr>
                <w:noProof/>
                <w:webHidden/>
              </w:rPr>
              <w:t>9</w:t>
            </w:r>
            <w:r w:rsidR="008A3CC3">
              <w:rPr>
                <w:noProof/>
                <w:webHidden/>
              </w:rPr>
              <w:fldChar w:fldCharType="end"/>
            </w:r>
          </w:hyperlink>
        </w:p>
        <w:p w14:paraId="36F98D9C" w14:textId="09C7D643" w:rsidR="008A3CC3" w:rsidRDefault="006B31EF">
          <w:pPr>
            <w:pStyle w:val="21"/>
            <w:tabs>
              <w:tab w:val="right" w:leader="dot" w:pos="10082"/>
            </w:tabs>
            <w:ind w:left="480"/>
            <w:rPr>
              <w:rFonts w:asciiTheme="minorHAnsi" w:eastAsiaTheme="minorEastAsia" w:hAnsiTheme="minorHAnsi" w:cstheme="minorBidi"/>
              <w:noProof/>
              <w:sz w:val="21"/>
              <w:szCs w:val="22"/>
            </w:rPr>
          </w:pPr>
          <w:hyperlink w:anchor="_Toc193723150" w:history="1">
            <w:r w:rsidR="008A3CC3" w:rsidRPr="001F0DAB">
              <w:rPr>
                <w:rStyle w:val="ad"/>
                <w:noProof/>
              </w:rPr>
              <w:t>4.1  用地规划</w:t>
            </w:r>
            <w:r w:rsidR="008A3CC3">
              <w:rPr>
                <w:noProof/>
                <w:webHidden/>
              </w:rPr>
              <w:tab/>
            </w:r>
            <w:r w:rsidR="008A3CC3">
              <w:rPr>
                <w:noProof/>
                <w:webHidden/>
              </w:rPr>
              <w:fldChar w:fldCharType="begin"/>
            </w:r>
            <w:r w:rsidR="008A3CC3">
              <w:rPr>
                <w:noProof/>
                <w:webHidden/>
              </w:rPr>
              <w:instrText xml:space="preserve"> PAGEREF _Toc193723150 \h </w:instrText>
            </w:r>
            <w:r w:rsidR="008A3CC3">
              <w:rPr>
                <w:noProof/>
                <w:webHidden/>
              </w:rPr>
            </w:r>
            <w:r w:rsidR="008A3CC3">
              <w:rPr>
                <w:noProof/>
                <w:webHidden/>
              </w:rPr>
              <w:fldChar w:fldCharType="separate"/>
            </w:r>
            <w:r w:rsidR="008A3CC3">
              <w:rPr>
                <w:noProof/>
                <w:webHidden/>
              </w:rPr>
              <w:t>9</w:t>
            </w:r>
            <w:r w:rsidR="008A3CC3">
              <w:rPr>
                <w:noProof/>
                <w:webHidden/>
              </w:rPr>
              <w:fldChar w:fldCharType="end"/>
            </w:r>
          </w:hyperlink>
        </w:p>
        <w:p w14:paraId="1EBA7AB5" w14:textId="16329F7A" w:rsidR="008A3CC3" w:rsidRDefault="006B31EF">
          <w:pPr>
            <w:pStyle w:val="21"/>
            <w:tabs>
              <w:tab w:val="right" w:leader="dot" w:pos="10082"/>
            </w:tabs>
            <w:ind w:left="480"/>
            <w:rPr>
              <w:rFonts w:asciiTheme="minorHAnsi" w:eastAsiaTheme="minorEastAsia" w:hAnsiTheme="minorHAnsi" w:cstheme="minorBidi"/>
              <w:noProof/>
              <w:sz w:val="21"/>
              <w:szCs w:val="22"/>
            </w:rPr>
          </w:pPr>
          <w:hyperlink w:anchor="_Toc193723151" w:history="1">
            <w:r w:rsidR="008A3CC3" w:rsidRPr="001F0DAB">
              <w:rPr>
                <w:rStyle w:val="ad"/>
                <w:noProof/>
              </w:rPr>
              <w:t>4.2  物理环境</w:t>
            </w:r>
            <w:r w:rsidR="008A3CC3">
              <w:rPr>
                <w:noProof/>
                <w:webHidden/>
              </w:rPr>
              <w:tab/>
            </w:r>
            <w:r w:rsidR="008A3CC3">
              <w:rPr>
                <w:noProof/>
                <w:webHidden/>
              </w:rPr>
              <w:fldChar w:fldCharType="begin"/>
            </w:r>
            <w:r w:rsidR="008A3CC3">
              <w:rPr>
                <w:noProof/>
                <w:webHidden/>
              </w:rPr>
              <w:instrText xml:space="preserve"> PAGEREF _Toc193723151 \h </w:instrText>
            </w:r>
            <w:r w:rsidR="008A3CC3">
              <w:rPr>
                <w:noProof/>
                <w:webHidden/>
              </w:rPr>
            </w:r>
            <w:r w:rsidR="008A3CC3">
              <w:rPr>
                <w:noProof/>
                <w:webHidden/>
              </w:rPr>
              <w:fldChar w:fldCharType="separate"/>
            </w:r>
            <w:r w:rsidR="008A3CC3">
              <w:rPr>
                <w:noProof/>
                <w:webHidden/>
              </w:rPr>
              <w:t>9</w:t>
            </w:r>
            <w:r w:rsidR="008A3CC3">
              <w:rPr>
                <w:noProof/>
                <w:webHidden/>
              </w:rPr>
              <w:fldChar w:fldCharType="end"/>
            </w:r>
          </w:hyperlink>
        </w:p>
        <w:p w14:paraId="73022DD8" w14:textId="1906AA00" w:rsidR="008A3CC3" w:rsidRDefault="006B31EF">
          <w:pPr>
            <w:pStyle w:val="21"/>
            <w:tabs>
              <w:tab w:val="right" w:leader="dot" w:pos="10082"/>
            </w:tabs>
            <w:ind w:left="480"/>
            <w:rPr>
              <w:rFonts w:asciiTheme="minorHAnsi" w:eastAsiaTheme="minorEastAsia" w:hAnsiTheme="minorHAnsi" w:cstheme="minorBidi"/>
              <w:noProof/>
              <w:sz w:val="21"/>
              <w:szCs w:val="22"/>
            </w:rPr>
          </w:pPr>
          <w:hyperlink w:anchor="_Toc193723152" w:history="1">
            <w:r w:rsidR="008A3CC3" w:rsidRPr="001F0DAB">
              <w:rPr>
                <w:rStyle w:val="ad"/>
                <w:noProof/>
              </w:rPr>
              <w:t>4.3  交通环境</w:t>
            </w:r>
            <w:r w:rsidR="008A3CC3">
              <w:rPr>
                <w:noProof/>
                <w:webHidden/>
              </w:rPr>
              <w:tab/>
            </w:r>
            <w:r w:rsidR="008A3CC3">
              <w:rPr>
                <w:noProof/>
                <w:webHidden/>
              </w:rPr>
              <w:fldChar w:fldCharType="begin"/>
            </w:r>
            <w:r w:rsidR="008A3CC3">
              <w:rPr>
                <w:noProof/>
                <w:webHidden/>
              </w:rPr>
              <w:instrText xml:space="preserve"> PAGEREF _Toc193723152 \h </w:instrText>
            </w:r>
            <w:r w:rsidR="008A3CC3">
              <w:rPr>
                <w:noProof/>
                <w:webHidden/>
              </w:rPr>
            </w:r>
            <w:r w:rsidR="008A3CC3">
              <w:rPr>
                <w:noProof/>
                <w:webHidden/>
              </w:rPr>
              <w:fldChar w:fldCharType="separate"/>
            </w:r>
            <w:r w:rsidR="008A3CC3">
              <w:rPr>
                <w:noProof/>
                <w:webHidden/>
              </w:rPr>
              <w:t>10</w:t>
            </w:r>
            <w:r w:rsidR="008A3CC3">
              <w:rPr>
                <w:noProof/>
                <w:webHidden/>
              </w:rPr>
              <w:fldChar w:fldCharType="end"/>
            </w:r>
          </w:hyperlink>
        </w:p>
        <w:p w14:paraId="35A5AB3C" w14:textId="2B508225" w:rsidR="008A3CC3" w:rsidRDefault="006B31EF">
          <w:pPr>
            <w:pStyle w:val="21"/>
            <w:tabs>
              <w:tab w:val="right" w:leader="dot" w:pos="10082"/>
            </w:tabs>
            <w:ind w:left="480"/>
            <w:rPr>
              <w:rFonts w:asciiTheme="minorHAnsi" w:eastAsiaTheme="minorEastAsia" w:hAnsiTheme="minorHAnsi" w:cstheme="minorBidi"/>
              <w:noProof/>
              <w:sz w:val="21"/>
              <w:szCs w:val="22"/>
            </w:rPr>
          </w:pPr>
          <w:hyperlink w:anchor="_Toc193723153" w:history="1">
            <w:r w:rsidR="008A3CC3" w:rsidRPr="001F0DAB">
              <w:rPr>
                <w:rStyle w:val="ad"/>
                <w:noProof/>
              </w:rPr>
              <w:t>4.4  景观环境</w:t>
            </w:r>
            <w:r w:rsidR="008A3CC3">
              <w:rPr>
                <w:noProof/>
                <w:webHidden/>
              </w:rPr>
              <w:tab/>
            </w:r>
            <w:r w:rsidR="008A3CC3">
              <w:rPr>
                <w:noProof/>
                <w:webHidden/>
              </w:rPr>
              <w:fldChar w:fldCharType="begin"/>
            </w:r>
            <w:r w:rsidR="008A3CC3">
              <w:rPr>
                <w:noProof/>
                <w:webHidden/>
              </w:rPr>
              <w:instrText xml:space="preserve"> PAGEREF _Toc193723153 \h </w:instrText>
            </w:r>
            <w:r w:rsidR="008A3CC3">
              <w:rPr>
                <w:noProof/>
                <w:webHidden/>
              </w:rPr>
            </w:r>
            <w:r w:rsidR="008A3CC3">
              <w:rPr>
                <w:noProof/>
                <w:webHidden/>
              </w:rPr>
              <w:fldChar w:fldCharType="separate"/>
            </w:r>
            <w:r w:rsidR="008A3CC3">
              <w:rPr>
                <w:noProof/>
                <w:webHidden/>
              </w:rPr>
              <w:t>10</w:t>
            </w:r>
            <w:r w:rsidR="008A3CC3">
              <w:rPr>
                <w:noProof/>
                <w:webHidden/>
              </w:rPr>
              <w:fldChar w:fldCharType="end"/>
            </w:r>
          </w:hyperlink>
        </w:p>
        <w:p w14:paraId="2FA6E8B3" w14:textId="24051FA0" w:rsidR="008A3CC3" w:rsidRDefault="006B31EF">
          <w:pPr>
            <w:pStyle w:val="12"/>
            <w:tabs>
              <w:tab w:val="right" w:leader="dot" w:pos="10082"/>
            </w:tabs>
            <w:rPr>
              <w:rFonts w:asciiTheme="minorHAnsi" w:eastAsiaTheme="minorEastAsia" w:hAnsiTheme="minorHAnsi" w:cstheme="minorBidi"/>
              <w:noProof/>
              <w:sz w:val="21"/>
              <w:szCs w:val="22"/>
            </w:rPr>
          </w:pPr>
          <w:hyperlink w:anchor="_Toc193723154" w:history="1">
            <w:r w:rsidR="008A3CC3" w:rsidRPr="001F0DAB">
              <w:rPr>
                <w:rStyle w:val="ad"/>
                <w:noProof/>
              </w:rPr>
              <w:t>5  社会环境</w:t>
            </w:r>
            <w:r w:rsidR="008A3CC3">
              <w:rPr>
                <w:noProof/>
                <w:webHidden/>
              </w:rPr>
              <w:tab/>
            </w:r>
            <w:r w:rsidR="008A3CC3">
              <w:rPr>
                <w:noProof/>
                <w:webHidden/>
              </w:rPr>
              <w:fldChar w:fldCharType="begin"/>
            </w:r>
            <w:r w:rsidR="008A3CC3">
              <w:rPr>
                <w:noProof/>
                <w:webHidden/>
              </w:rPr>
              <w:instrText xml:space="preserve"> PAGEREF _Toc193723154 \h </w:instrText>
            </w:r>
            <w:r w:rsidR="008A3CC3">
              <w:rPr>
                <w:noProof/>
                <w:webHidden/>
              </w:rPr>
            </w:r>
            <w:r w:rsidR="008A3CC3">
              <w:rPr>
                <w:noProof/>
                <w:webHidden/>
              </w:rPr>
              <w:fldChar w:fldCharType="separate"/>
            </w:r>
            <w:r w:rsidR="008A3CC3">
              <w:rPr>
                <w:noProof/>
                <w:webHidden/>
              </w:rPr>
              <w:t>11</w:t>
            </w:r>
            <w:r w:rsidR="008A3CC3">
              <w:rPr>
                <w:noProof/>
                <w:webHidden/>
              </w:rPr>
              <w:fldChar w:fldCharType="end"/>
            </w:r>
          </w:hyperlink>
        </w:p>
        <w:p w14:paraId="3139F4F1" w14:textId="1B6B1951" w:rsidR="008A3CC3" w:rsidRDefault="006B31EF">
          <w:pPr>
            <w:pStyle w:val="21"/>
            <w:tabs>
              <w:tab w:val="right" w:leader="dot" w:pos="10082"/>
            </w:tabs>
            <w:ind w:left="480"/>
            <w:rPr>
              <w:rFonts w:asciiTheme="minorHAnsi" w:eastAsiaTheme="minorEastAsia" w:hAnsiTheme="minorHAnsi" w:cstheme="minorBidi"/>
              <w:noProof/>
              <w:sz w:val="21"/>
              <w:szCs w:val="22"/>
            </w:rPr>
          </w:pPr>
          <w:hyperlink w:anchor="_Toc193723155" w:history="1">
            <w:r w:rsidR="008A3CC3" w:rsidRPr="001F0DAB">
              <w:rPr>
                <w:rStyle w:val="ad"/>
                <w:noProof/>
              </w:rPr>
              <w:t>5.1  生活空间</w:t>
            </w:r>
            <w:r w:rsidR="008A3CC3">
              <w:rPr>
                <w:noProof/>
                <w:webHidden/>
              </w:rPr>
              <w:tab/>
            </w:r>
            <w:r w:rsidR="008A3CC3">
              <w:rPr>
                <w:noProof/>
                <w:webHidden/>
              </w:rPr>
              <w:fldChar w:fldCharType="begin"/>
            </w:r>
            <w:r w:rsidR="008A3CC3">
              <w:rPr>
                <w:noProof/>
                <w:webHidden/>
              </w:rPr>
              <w:instrText xml:space="preserve"> PAGEREF _Toc193723155 \h </w:instrText>
            </w:r>
            <w:r w:rsidR="008A3CC3">
              <w:rPr>
                <w:noProof/>
                <w:webHidden/>
              </w:rPr>
            </w:r>
            <w:r w:rsidR="008A3CC3">
              <w:rPr>
                <w:noProof/>
                <w:webHidden/>
              </w:rPr>
              <w:fldChar w:fldCharType="separate"/>
            </w:r>
            <w:r w:rsidR="008A3CC3">
              <w:rPr>
                <w:noProof/>
                <w:webHidden/>
              </w:rPr>
              <w:t>11</w:t>
            </w:r>
            <w:r w:rsidR="008A3CC3">
              <w:rPr>
                <w:noProof/>
                <w:webHidden/>
              </w:rPr>
              <w:fldChar w:fldCharType="end"/>
            </w:r>
          </w:hyperlink>
        </w:p>
        <w:p w14:paraId="17769A32" w14:textId="62C2CB85" w:rsidR="008A3CC3" w:rsidRDefault="006B31EF">
          <w:pPr>
            <w:pStyle w:val="21"/>
            <w:tabs>
              <w:tab w:val="right" w:leader="dot" w:pos="10082"/>
            </w:tabs>
            <w:ind w:left="480"/>
            <w:rPr>
              <w:rFonts w:asciiTheme="minorHAnsi" w:eastAsiaTheme="minorEastAsia" w:hAnsiTheme="minorHAnsi" w:cstheme="minorBidi"/>
              <w:noProof/>
              <w:sz w:val="21"/>
              <w:szCs w:val="22"/>
            </w:rPr>
          </w:pPr>
          <w:hyperlink w:anchor="_Toc193723156" w:history="1">
            <w:r w:rsidR="008A3CC3" w:rsidRPr="001F0DAB">
              <w:rPr>
                <w:rStyle w:val="ad"/>
                <w:noProof/>
              </w:rPr>
              <w:t>5.2  配套设施</w:t>
            </w:r>
            <w:r w:rsidR="008A3CC3">
              <w:rPr>
                <w:noProof/>
                <w:webHidden/>
              </w:rPr>
              <w:tab/>
            </w:r>
            <w:r w:rsidR="008A3CC3">
              <w:rPr>
                <w:noProof/>
                <w:webHidden/>
              </w:rPr>
              <w:fldChar w:fldCharType="begin"/>
            </w:r>
            <w:r w:rsidR="008A3CC3">
              <w:rPr>
                <w:noProof/>
                <w:webHidden/>
              </w:rPr>
              <w:instrText xml:space="preserve"> PAGEREF _Toc193723156 \h </w:instrText>
            </w:r>
            <w:r w:rsidR="008A3CC3">
              <w:rPr>
                <w:noProof/>
                <w:webHidden/>
              </w:rPr>
            </w:r>
            <w:r w:rsidR="008A3CC3">
              <w:rPr>
                <w:noProof/>
                <w:webHidden/>
              </w:rPr>
              <w:fldChar w:fldCharType="separate"/>
            </w:r>
            <w:r w:rsidR="008A3CC3">
              <w:rPr>
                <w:noProof/>
                <w:webHidden/>
              </w:rPr>
              <w:t>12</w:t>
            </w:r>
            <w:r w:rsidR="008A3CC3">
              <w:rPr>
                <w:noProof/>
                <w:webHidden/>
              </w:rPr>
              <w:fldChar w:fldCharType="end"/>
            </w:r>
          </w:hyperlink>
        </w:p>
        <w:p w14:paraId="3C061F12" w14:textId="27B8BB1B" w:rsidR="008A3CC3" w:rsidRDefault="006B31EF">
          <w:pPr>
            <w:pStyle w:val="21"/>
            <w:tabs>
              <w:tab w:val="right" w:leader="dot" w:pos="10082"/>
            </w:tabs>
            <w:ind w:left="480"/>
            <w:rPr>
              <w:rFonts w:asciiTheme="minorHAnsi" w:eastAsiaTheme="minorEastAsia" w:hAnsiTheme="minorHAnsi" w:cstheme="minorBidi"/>
              <w:noProof/>
              <w:sz w:val="21"/>
              <w:szCs w:val="22"/>
            </w:rPr>
          </w:pPr>
          <w:hyperlink w:anchor="_Toc193723157" w:history="1">
            <w:r w:rsidR="008A3CC3" w:rsidRPr="001F0DAB">
              <w:rPr>
                <w:rStyle w:val="ad"/>
                <w:noProof/>
              </w:rPr>
              <w:t>5.3  适老适幼</w:t>
            </w:r>
            <w:r w:rsidR="008A3CC3">
              <w:rPr>
                <w:noProof/>
                <w:webHidden/>
              </w:rPr>
              <w:tab/>
            </w:r>
            <w:r w:rsidR="008A3CC3">
              <w:rPr>
                <w:noProof/>
                <w:webHidden/>
              </w:rPr>
              <w:fldChar w:fldCharType="begin"/>
            </w:r>
            <w:r w:rsidR="008A3CC3">
              <w:rPr>
                <w:noProof/>
                <w:webHidden/>
              </w:rPr>
              <w:instrText xml:space="preserve"> PAGEREF _Toc193723157 \h </w:instrText>
            </w:r>
            <w:r w:rsidR="008A3CC3">
              <w:rPr>
                <w:noProof/>
                <w:webHidden/>
              </w:rPr>
            </w:r>
            <w:r w:rsidR="008A3CC3">
              <w:rPr>
                <w:noProof/>
                <w:webHidden/>
              </w:rPr>
              <w:fldChar w:fldCharType="separate"/>
            </w:r>
            <w:r w:rsidR="008A3CC3">
              <w:rPr>
                <w:noProof/>
                <w:webHidden/>
              </w:rPr>
              <w:t>13</w:t>
            </w:r>
            <w:r w:rsidR="008A3CC3">
              <w:rPr>
                <w:noProof/>
                <w:webHidden/>
              </w:rPr>
              <w:fldChar w:fldCharType="end"/>
            </w:r>
          </w:hyperlink>
        </w:p>
        <w:p w14:paraId="51E2C423" w14:textId="05229FFD" w:rsidR="008A3CC3" w:rsidRDefault="006B31EF">
          <w:pPr>
            <w:pStyle w:val="12"/>
            <w:tabs>
              <w:tab w:val="right" w:leader="dot" w:pos="10082"/>
            </w:tabs>
            <w:rPr>
              <w:rFonts w:asciiTheme="minorHAnsi" w:eastAsiaTheme="minorEastAsia" w:hAnsiTheme="minorHAnsi" w:cstheme="minorBidi"/>
              <w:noProof/>
              <w:sz w:val="21"/>
              <w:szCs w:val="22"/>
            </w:rPr>
          </w:pPr>
          <w:hyperlink w:anchor="_Toc193723158" w:history="1">
            <w:r w:rsidR="008A3CC3" w:rsidRPr="001F0DAB">
              <w:rPr>
                <w:rStyle w:val="ad"/>
                <w:noProof/>
              </w:rPr>
              <w:t>附录A 健康住区配套设施规划建设控制要求</w:t>
            </w:r>
            <w:r w:rsidR="008A3CC3">
              <w:rPr>
                <w:noProof/>
                <w:webHidden/>
              </w:rPr>
              <w:tab/>
            </w:r>
            <w:r w:rsidR="008A3CC3">
              <w:rPr>
                <w:noProof/>
                <w:webHidden/>
              </w:rPr>
              <w:fldChar w:fldCharType="begin"/>
            </w:r>
            <w:r w:rsidR="008A3CC3">
              <w:rPr>
                <w:noProof/>
                <w:webHidden/>
              </w:rPr>
              <w:instrText xml:space="preserve"> PAGEREF _Toc193723158 \h </w:instrText>
            </w:r>
            <w:r w:rsidR="008A3CC3">
              <w:rPr>
                <w:noProof/>
                <w:webHidden/>
              </w:rPr>
            </w:r>
            <w:r w:rsidR="008A3CC3">
              <w:rPr>
                <w:noProof/>
                <w:webHidden/>
              </w:rPr>
              <w:fldChar w:fldCharType="separate"/>
            </w:r>
            <w:r w:rsidR="008A3CC3">
              <w:rPr>
                <w:noProof/>
                <w:webHidden/>
              </w:rPr>
              <w:t>14</w:t>
            </w:r>
            <w:r w:rsidR="008A3CC3">
              <w:rPr>
                <w:noProof/>
                <w:webHidden/>
              </w:rPr>
              <w:fldChar w:fldCharType="end"/>
            </w:r>
          </w:hyperlink>
        </w:p>
        <w:p w14:paraId="038B6150" w14:textId="377CA72A" w:rsidR="008A3CC3" w:rsidRDefault="006B31EF">
          <w:pPr>
            <w:pStyle w:val="12"/>
            <w:tabs>
              <w:tab w:val="right" w:leader="dot" w:pos="10082"/>
            </w:tabs>
            <w:rPr>
              <w:rFonts w:asciiTheme="minorHAnsi" w:eastAsiaTheme="minorEastAsia" w:hAnsiTheme="minorHAnsi" w:cstheme="minorBidi"/>
              <w:noProof/>
              <w:sz w:val="21"/>
              <w:szCs w:val="22"/>
            </w:rPr>
          </w:pPr>
          <w:hyperlink w:anchor="_Toc193723159" w:history="1">
            <w:r w:rsidR="008A3CC3" w:rsidRPr="001F0DAB">
              <w:rPr>
                <w:rStyle w:val="ad"/>
                <w:noProof/>
              </w:rPr>
              <w:t>用词说明</w:t>
            </w:r>
            <w:r w:rsidR="008A3CC3">
              <w:rPr>
                <w:noProof/>
                <w:webHidden/>
              </w:rPr>
              <w:tab/>
            </w:r>
            <w:r w:rsidR="008A3CC3">
              <w:rPr>
                <w:noProof/>
                <w:webHidden/>
              </w:rPr>
              <w:fldChar w:fldCharType="begin"/>
            </w:r>
            <w:r w:rsidR="008A3CC3">
              <w:rPr>
                <w:noProof/>
                <w:webHidden/>
              </w:rPr>
              <w:instrText xml:space="preserve"> PAGEREF _Toc193723159 \h </w:instrText>
            </w:r>
            <w:r w:rsidR="008A3CC3">
              <w:rPr>
                <w:noProof/>
                <w:webHidden/>
              </w:rPr>
            </w:r>
            <w:r w:rsidR="008A3CC3">
              <w:rPr>
                <w:noProof/>
                <w:webHidden/>
              </w:rPr>
              <w:fldChar w:fldCharType="separate"/>
            </w:r>
            <w:r w:rsidR="008A3CC3">
              <w:rPr>
                <w:noProof/>
                <w:webHidden/>
              </w:rPr>
              <w:t>16</w:t>
            </w:r>
            <w:r w:rsidR="008A3CC3">
              <w:rPr>
                <w:noProof/>
                <w:webHidden/>
              </w:rPr>
              <w:fldChar w:fldCharType="end"/>
            </w:r>
          </w:hyperlink>
        </w:p>
        <w:p w14:paraId="1520F170" w14:textId="0FD2108C" w:rsidR="008A3CC3" w:rsidRDefault="006B31EF">
          <w:pPr>
            <w:pStyle w:val="12"/>
            <w:tabs>
              <w:tab w:val="right" w:leader="dot" w:pos="10082"/>
            </w:tabs>
            <w:rPr>
              <w:rFonts w:asciiTheme="minorHAnsi" w:eastAsiaTheme="minorEastAsia" w:hAnsiTheme="minorHAnsi" w:cstheme="minorBidi"/>
              <w:noProof/>
              <w:sz w:val="21"/>
              <w:szCs w:val="22"/>
            </w:rPr>
          </w:pPr>
          <w:hyperlink w:anchor="_Toc193723160" w:history="1">
            <w:r w:rsidR="008A3CC3" w:rsidRPr="001F0DAB">
              <w:rPr>
                <w:rStyle w:val="ad"/>
                <w:noProof/>
              </w:rPr>
              <w:t>引用标准名录</w:t>
            </w:r>
            <w:r w:rsidR="008A3CC3">
              <w:rPr>
                <w:noProof/>
                <w:webHidden/>
              </w:rPr>
              <w:tab/>
            </w:r>
            <w:r w:rsidR="008A3CC3">
              <w:rPr>
                <w:noProof/>
                <w:webHidden/>
              </w:rPr>
              <w:fldChar w:fldCharType="begin"/>
            </w:r>
            <w:r w:rsidR="008A3CC3">
              <w:rPr>
                <w:noProof/>
                <w:webHidden/>
              </w:rPr>
              <w:instrText xml:space="preserve"> PAGEREF _Toc193723160 \h </w:instrText>
            </w:r>
            <w:r w:rsidR="008A3CC3">
              <w:rPr>
                <w:noProof/>
                <w:webHidden/>
              </w:rPr>
            </w:r>
            <w:r w:rsidR="008A3CC3">
              <w:rPr>
                <w:noProof/>
                <w:webHidden/>
              </w:rPr>
              <w:fldChar w:fldCharType="separate"/>
            </w:r>
            <w:r w:rsidR="008A3CC3">
              <w:rPr>
                <w:noProof/>
                <w:webHidden/>
              </w:rPr>
              <w:t>17</w:t>
            </w:r>
            <w:r w:rsidR="008A3CC3">
              <w:rPr>
                <w:noProof/>
                <w:webHidden/>
              </w:rPr>
              <w:fldChar w:fldCharType="end"/>
            </w:r>
          </w:hyperlink>
        </w:p>
        <w:p w14:paraId="7A156041" w14:textId="2284D7A8" w:rsidR="00A14DBB" w:rsidRDefault="00E408E8">
          <w:pPr>
            <w:ind w:firstLine="720"/>
            <w:rPr>
              <w:rFonts w:ascii="Times New Roman" w:hAnsi="Times New Roman"/>
              <w:lang w:val="zh-CN"/>
            </w:rPr>
          </w:pPr>
          <w:r>
            <w:rPr>
              <w:rFonts w:ascii="Times New Roman" w:hAnsi="Times New Roman"/>
              <w:lang w:val="zh-CN"/>
            </w:rPr>
            <w:fldChar w:fldCharType="end"/>
          </w:r>
        </w:p>
        <w:p w14:paraId="211A8B63" w14:textId="77777777" w:rsidR="00A14DBB" w:rsidRDefault="00E408E8">
          <w:pPr>
            <w:ind w:firstLine="720"/>
            <w:rPr>
              <w:rFonts w:ascii="Times New Roman" w:hAnsi="Times New Roman"/>
              <w:lang w:val="zh-CN"/>
            </w:rPr>
          </w:pPr>
          <w:r>
            <w:rPr>
              <w:rFonts w:ascii="Times New Roman" w:hAnsi="Times New Roman"/>
              <w:lang w:val="zh-CN"/>
            </w:rPr>
            <w:br w:type="page"/>
          </w:r>
        </w:p>
      </w:sdtContent>
    </w:sdt>
    <w:p w14:paraId="12620C7D" w14:textId="77777777" w:rsidR="00A14DBB" w:rsidRDefault="00E408E8">
      <w:pPr>
        <w:rPr>
          <w:rFonts w:ascii="Times New Roman" w:hAnsi="Times New Roman"/>
          <w:b/>
          <w:sz w:val="32"/>
          <w:szCs w:val="32"/>
        </w:rPr>
      </w:pPr>
      <w:bookmarkStart w:id="5" w:name="_Toc74123507"/>
      <w:bookmarkStart w:id="6" w:name="_Toc74123388"/>
      <w:r>
        <w:rPr>
          <w:rFonts w:ascii="Times New Roman" w:hAnsi="Times New Roman"/>
          <w:b/>
          <w:sz w:val="32"/>
          <w:szCs w:val="32"/>
        </w:rPr>
        <w:t>Contents</w:t>
      </w:r>
      <w:bookmarkEnd w:id="5"/>
      <w:bookmarkEnd w:id="6"/>
    </w:p>
    <w:p w14:paraId="5685E1BD" w14:textId="77777777" w:rsidR="00A14DBB" w:rsidRDefault="00E408E8">
      <w:pPr>
        <w:pStyle w:val="12"/>
        <w:jc w:val="both"/>
        <w:rPr>
          <w:rStyle w:val="ad"/>
          <w:rFonts w:ascii="Times New Roman" w:hAnsi="Times New Roman"/>
          <w:color w:val="auto"/>
          <w:u w:val="none"/>
        </w:rPr>
      </w:pPr>
      <w:r>
        <w:rPr>
          <w:rStyle w:val="ad"/>
          <w:rFonts w:ascii="Times New Roman" w:hAnsi="Times New Roman"/>
          <w:color w:val="auto"/>
          <w:u w:val="none"/>
        </w:rPr>
        <w:t>1  General provisions……………………………………………………………………………….</w:t>
      </w:r>
      <w:r>
        <w:rPr>
          <w:rStyle w:val="ad"/>
          <w:rFonts w:ascii="Times New Roman" w:hAnsi="Times New Roman"/>
          <w:color w:val="auto"/>
          <w:u w:val="none"/>
        </w:rPr>
        <w:t>（</w:t>
      </w:r>
      <w:r>
        <w:rPr>
          <w:rStyle w:val="ad"/>
          <w:rFonts w:ascii="Times New Roman" w:hAnsi="Times New Roman"/>
          <w:color w:val="auto"/>
          <w:u w:val="none"/>
        </w:rPr>
        <w:t>6</w:t>
      </w:r>
      <w:r>
        <w:rPr>
          <w:rStyle w:val="ad"/>
          <w:rFonts w:ascii="Times New Roman" w:hAnsi="Times New Roman"/>
          <w:color w:val="auto"/>
          <w:u w:val="none"/>
        </w:rPr>
        <w:t>）</w:t>
      </w:r>
    </w:p>
    <w:p w14:paraId="6931F0B1" w14:textId="77777777" w:rsidR="00A14DBB" w:rsidRDefault="00E408E8">
      <w:pPr>
        <w:pStyle w:val="12"/>
        <w:jc w:val="both"/>
        <w:rPr>
          <w:rStyle w:val="ad"/>
          <w:rFonts w:ascii="Times New Roman" w:hAnsi="Times New Roman"/>
          <w:color w:val="auto"/>
          <w:u w:val="none"/>
        </w:rPr>
      </w:pPr>
      <w:r>
        <w:rPr>
          <w:rStyle w:val="ad"/>
          <w:rFonts w:ascii="Times New Roman" w:hAnsi="Times New Roman"/>
          <w:color w:val="auto"/>
          <w:u w:val="none"/>
        </w:rPr>
        <w:t>2  Terms and symbols……………………………………………………………………………….</w:t>
      </w:r>
      <w:r>
        <w:rPr>
          <w:rStyle w:val="ad"/>
          <w:rFonts w:ascii="Times New Roman" w:hAnsi="Times New Roman"/>
          <w:color w:val="auto"/>
          <w:u w:val="none"/>
        </w:rPr>
        <w:t>（</w:t>
      </w:r>
      <w:r>
        <w:rPr>
          <w:rStyle w:val="ad"/>
          <w:rFonts w:ascii="Times New Roman" w:hAnsi="Times New Roman"/>
          <w:color w:val="auto"/>
          <w:u w:val="none"/>
        </w:rPr>
        <w:t>7</w:t>
      </w:r>
      <w:r>
        <w:rPr>
          <w:rStyle w:val="ad"/>
          <w:rFonts w:ascii="Times New Roman" w:hAnsi="Times New Roman"/>
          <w:color w:val="auto"/>
          <w:u w:val="none"/>
        </w:rPr>
        <w:t>）</w:t>
      </w:r>
    </w:p>
    <w:p w14:paraId="3BEB98C2" w14:textId="77777777" w:rsidR="00A14DBB" w:rsidRDefault="00E408E8">
      <w:pPr>
        <w:pStyle w:val="12"/>
        <w:jc w:val="both"/>
        <w:rPr>
          <w:rStyle w:val="ad"/>
          <w:rFonts w:ascii="Times New Roman" w:hAnsi="Times New Roman"/>
          <w:color w:val="auto"/>
          <w:u w:val="none"/>
        </w:rPr>
      </w:pPr>
      <w:r>
        <w:rPr>
          <w:rStyle w:val="ad"/>
          <w:rFonts w:ascii="Times New Roman" w:hAnsi="Times New Roman"/>
          <w:color w:val="auto"/>
          <w:u w:val="none"/>
        </w:rPr>
        <w:t>3  Basic requirements……………………………………………………………………………….</w:t>
      </w:r>
      <w:r>
        <w:rPr>
          <w:rStyle w:val="ad"/>
          <w:rFonts w:ascii="Times New Roman" w:hAnsi="Times New Roman"/>
          <w:color w:val="auto"/>
          <w:u w:val="none"/>
        </w:rPr>
        <w:t>（</w:t>
      </w:r>
      <w:r>
        <w:rPr>
          <w:rStyle w:val="ad"/>
          <w:rFonts w:ascii="Times New Roman" w:hAnsi="Times New Roman"/>
          <w:color w:val="auto"/>
          <w:u w:val="none"/>
        </w:rPr>
        <w:t>8</w:t>
      </w:r>
      <w:r>
        <w:rPr>
          <w:rStyle w:val="ad"/>
          <w:rFonts w:ascii="Times New Roman" w:hAnsi="Times New Roman"/>
          <w:color w:val="auto"/>
          <w:u w:val="none"/>
        </w:rPr>
        <w:t>）</w:t>
      </w:r>
    </w:p>
    <w:p w14:paraId="585017E0" w14:textId="77777777" w:rsidR="00A14DBB" w:rsidRDefault="00E408E8">
      <w:pPr>
        <w:pStyle w:val="12"/>
        <w:jc w:val="both"/>
        <w:rPr>
          <w:rStyle w:val="ad"/>
          <w:rFonts w:ascii="Times New Roman" w:hAnsi="Times New Roman"/>
          <w:color w:val="auto"/>
          <w:u w:val="none"/>
        </w:rPr>
      </w:pPr>
      <w:r>
        <w:rPr>
          <w:rStyle w:val="ad"/>
          <w:rFonts w:ascii="Times New Roman" w:hAnsi="Times New Roman"/>
          <w:color w:val="auto"/>
          <w:u w:val="none"/>
        </w:rPr>
        <w:t>4  Living environment..………………………………………………………………………..……</w:t>
      </w:r>
      <w:r>
        <w:rPr>
          <w:rStyle w:val="ad"/>
          <w:rFonts w:ascii="Times New Roman" w:hAnsi="Times New Roman"/>
          <w:color w:val="auto"/>
          <w:u w:val="none"/>
        </w:rPr>
        <w:t>（</w:t>
      </w:r>
      <w:r>
        <w:rPr>
          <w:rStyle w:val="ad"/>
          <w:rFonts w:ascii="Times New Roman" w:hAnsi="Times New Roman"/>
          <w:color w:val="auto"/>
          <w:u w:val="none"/>
        </w:rPr>
        <w:t>9</w:t>
      </w:r>
      <w:r>
        <w:rPr>
          <w:rStyle w:val="ad"/>
          <w:rFonts w:ascii="Times New Roman" w:hAnsi="Times New Roman"/>
          <w:color w:val="auto"/>
          <w:u w:val="none"/>
        </w:rPr>
        <w:t>）</w:t>
      </w:r>
    </w:p>
    <w:p w14:paraId="13B0DE92" w14:textId="77777777" w:rsidR="00A14DBB" w:rsidRDefault="00E408E8">
      <w:pPr>
        <w:pStyle w:val="12"/>
        <w:jc w:val="both"/>
        <w:rPr>
          <w:rStyle w:val="ad"/>
          <w:rFonts w:ascii="Times New Roman" w:hAnsi="Times New Roman"/>
          <w:color w:val="auto"/>
          <w:u w:val="none"/>
        </w:rPr>
      </w:pPr>
      <w:r>
        <w:rPr>
          <w:rStyle w:val="ad"/>
          <w:rFonts w:ascii="Times New Roman" w:hAnsi="Times New Roman"/>
          <w:color w:val="auto"/>
          <w:u w:val="none"/>
        </w:rPr>
        <w:t>4.1  Land use planning………………………………………………..…………………………….</w:t>
      </w:r>
      <w:r>
        <w:rPr>
          <w:rStyle w:val="ad"/>
          <w:rFonts w:ascii="Times New Roman" w:hAnsi="Times New Roman"/>
          <w:color w:val="auto"/>
          <w:u w:val="none"/>
        </w:rPr>
        <w:t>（</w:t>
      </w:r>
      <w:r>
        <w:rPr>
          <w:rStyle w:val="ad"/>
          <w:rFonts w:ascii="Times New Roman" w:hAnsi="Times New Roman"/>
          <w:color w:val="auto"/>
          <w:u w:val="none"/>
        </w:rPr>
        <w:t>9</w:t>
      </w:r>
      <w:r>
        <w:rPr>
          <w:rStyle w:val="ad"/>
          <w:rFonts w:ascii="Times New Roman" w:hAnsi="Times New Roman"/>
          <w:color w:val="auto"/>
          <w:u w:val="none"/>
        </w:rPr>
        <w:t>）</w:t>
      </w:r>
    </w:p>
    <w:p w14:paraId="035733A0" w14:textId="77777777" w:rsidR="00A14DBB" w:rsidRDefault="00E408E8">
      <w:pPr>
        <w:pStyle w:val="12"/>
        <w:jc w:val="both"/>
        <w:rPr>
          <w:rStyle w:val="ad"/>
          <w:rFonts w:ascii="Times New Roman" w:hAnsi="Times New Roman"/>
          <w:color w:val="auto"/>
          <w:u w:val="none"/>
        </w:rPr>
      </w:pPr>
      <w:r>
        <w:rPr>
          <w:rStyle w:val="ad"/>
          <w:rFonts w:ascii="Times New Roman" w:hAnsi="Times New Roman"/>
          <w:color w:val="auto"/>
          <w:u w:val="none"/>
        </w:rPr>
        <w:t>4.2  Physical environment…………………………………………………………………………..</w:t>
      </w:r>
      <w:r>
        <w:rPr>
          <w:rStyle w:val="ad"/>
          <w:rFonts w:ascii="Times New Roman" w:hAnsi="Times New Roman"/>
          <w:color w:val="auto"/>
          <w:u w:val="none"/>
        </w:rPr>
        <w:t>（</w:t>
      </w:r>
      <w:r>
        <w:rPr>
          <w:rStyle w:val="ad"/>
          <w:rFonts w:ascii="Times New Roman" w:hAnsi="Times New Roman"/>
          <w:color w:val="auto"/>
          <w:u w:val="none"/>
        </w:rPr>
        <w:t>9</w:t>
      </w:r>
      <w:r>
        <w:rPr>
          <w:rStyle w:val="ad"/>
          <w:rFonts w:ascii="Times New Roman" w:hAnsi="Times New Roman"/>
          <w:color w:val="auto"/>
          <w:u w:val="none"/>
        </w:rPr>
        <w:t>）</w:t>
      </w:r>
    </w:p>
    <w:p w14:paraId="43643786" w14:textId="77777777" w:rsidR="00A14DBB" w:rsidRDefault="00E408E8">
      <w:pPr>
        <w:pStyle w:val="12"/>
        <w:jc w:val="both"/>
        <w:rPr>
          <w:rStyle w:val="ad"/>
          <w:rFonts w:ascii="Times New Roman" w:hAnsi="Times New Roman"/>
          <w:color w:val="auto"/>
          <w:u w:val="none"/>
        </w:rPr>
      </w:pPr>
      <w:r>
        <w:rPr>
          <w:rStyle w:val="ad"/>
          <w:rFonts w:ascii="Times New Roman" w:hAnsi="Times New Roman"/>
          <w:color w:val="auto"/>
          <w:u w:val="none"/>
        </w:rPr>
        <w:t>4.3  Traffic environment…………………………………………………………………………....</w:t>
      </w:r>
      <w:r>
        <w:rPr>
          <w:rStyle w:val="ad"/>
          <w:rFonts w:ascii="Times New Roman" w:hAnsi="Times New Roman"/>
          <w:color w:val="auto"/>
          <w:u w:val="none"/>
        </w:rPr>
        <w:t>（</w:t>
      </w:r>
      <w:r>
        <w:rPr>
          <w:rStyle w:val="ad"/>
          <w:rFonts w:ascii="Times New Roman" w:hAnsi="Times New Roman"/>
          <w:color w:val="auto"/>
          <w:u w:val="none"/>
        </w:rPr>
        <w:t>11</w:t>
      </w:r>
      <w:r>
        <w:rPr>
          <w:rStyle w:val="ad"/>
          <w:rFonts w:ascii="Times New Roman" w:hAnsi="Times New Roman"/>
          <w:color w:val="auto"/>
          <w:u w:val="none"/>
        </w:rPr>
        <w:t>）</w:t>
      </w:r>
    </w:p>
    <w:p w14:paraId="76B2E492" w14:textId="77777777" w:rsidR="00A14DBB" w:rsidRDefault="00E408E8">
      <w:pPr>
        <w:pStyle w:val="12"/>
        <w:jc w:val="both"/>
        <w:rPr>
          <w:rStyle w:val="ad"/>
          <w:rFonts w:ascii="Times New Roman" w:hAnsi="Times New Roman"/>
          <w:color w:val="auto"/>
          <w:u w:val="none"/>
        </w:rPr>
      </w:pPr>
      <w:r>
        <w:rPr>
          <w:rStyle w:val="ad"/>
          <w:rFonts w:ascii="Times New Roman" w:hAnsi="Times New Roman"/>
          <w:color w:val="auto"/>
          <w:u w:val="none"/>
        </w:rPr>
        <w:t>4.4  Landscape environment</w:t>
      </w:r>
      <w:r>
        <w:rPr>
          <w:rStyle w:val="ad"/>
          <w:rFonts w:ascii="Times New Roman" w:hAnsi="Times New Roman"/>
          <w:color w:val="auto"/>
          <w:u w:val="none"/>
        </w:rPr>
        <w:tab/>
        <w:t>………………………………………………………………………</w:t>
      </w:r>
      <w:r>
        <w:rPr>
          <w:rStyle w:val="ad"/>
          <w:rFonts w:ascii="Times New Roman" w:hAnsi="Times New Roman"/>
          <w:color w:val="auto"/>
          <w:u w:val="none"/>
        </w:rPr>
        <w:t>（</w:t>
      </w:r>
      <w:r>
        <w:rPr>
          <w:rStyle w:val="ad"/>
          <w:rFonts w:ascii="Times New Roman" w:hAnsi="Times New Roman"/>
          <w:color w:val="auto"/>
          <w:u w:val="none"/>
        </w:rPr>
        <w:t>12</w:t>
      </w:r>
      <w:r>
        <w:rPr>
          <w:rStyle w:val="ad"/>
          <w:rFonts w:ascii="Times New Roman" w:hAnsi="Times New Roman"/>
          <w:color w:val="auto"/>
          <w:u w:val="none"/>
        </w:rPr>
        <w:t>）</w:t>
      </w:r>
    </w:p>
    <w:p w14:paraId="47F7AD86" w14:textId="77777777" w:rsidR="00A14DBB" w:rsidRDefault="00E408E8">
      <w:pPr>
        <w:pStyle w:val="12"/>
        <w:jc w:val="both"/>
        <w:rPr>
          <w:rStyle w:val="ad"/>
          <w:rFonts w:ascii="Times New Roman" w:hAnsi="Times New Roman"/>
          <w:color w:val="auto"/>
          <w:u w:val="none"/>
        </w:rPr>
      </w:pPr>
      <w:r>
        <w:rPr>
          <w:rStyle w:val="ad"/>
          <w:rFonts w:ascii="Times New Roman" w:hAnsi="Times New Roman"/>
          <w:color w:val="auto"/>
          <w:u w:val="none"/>
        </w:rPr>
        <w:t>5  Healthy life………………………………………………………………………………………</w:t>
      </w:r>
      <w:r>
        <w:rPr>
          <w:rStyle w:val="ad"/>
          <w:rFonts w:ascii="Times New Roman" w:hAnsi="Times New Roman"/>
          <w:color w:val="auto"/>
          <w:u w:val="none"/>
        </w:rPr>
        <w:t>（</w:t>
      </w:r>
      <w:r>
        <w:rPr>
          <w:rStyle w:val="ad"/>
          <w:rFonts w:ascii="Times New Roman" w:hAnsi="Times New Roman"/>
          <w:color w:val="auto"/>
          <w:u w:val="none"/>
        </w:rPr>
        <w:t>14</w:t>
      </w:r>
      <w:r>
        <w:rPr>
          <w:rStyle w:val="ad"/>
          <w:rFonts w:ascii="Times New Roman" w:hAnsi="Times New Roman"/>
          <w:color w:val="auto"/>
          <w:u w:val="none"/>
        </w:rPr>
        <w:t>）</w:t>
      </w:r>
    </w:p>
    <w:p w14:paraId="03C8CA85" w14:textId="77777777" w:rsidR="00A14DBB" w:rsidRDefault="00E408E8">
      <w:pPr>
        <w:pStyle w:val="12"/>
        <w:jc w:val="both"/>
        <w:rPr>
          <w:rStyle w:val="ad"/>
          <w:rFonts w:ascii="Times New Roman" w:hAnsi="Times New Roman"/>
          <w:color w:val="auto"/>
          <w:u w:val="none"/>
        </w:rPr>
      </w:pPr>
      <w:r>
        <w:rPr>
          <w:rStyle w:val="ad"/>
          <w:rFonts w:ascii="Times New Roman" w:hAnsi="Times New Roman"/>
          <w:color w:val="auto"/>
          <w:u w:val="none"/>
        </w:rPr>
        <w:t>5.1  Living space……………………………………………………………………………………</w:t>
      </w:r>
      <w:r>
        <w:rPr>
          <w:rStyle w:val="ad"/>
          <w:rFonts w:ascii="Times New Roman" w:hAnsi="Times New Roman"/>
          <w:color w:val="auto"/>
          <w:u w:val="none"/>
        </w:rPr>
        <w:t>（</w:t>
      </w:r>
      <w:r>
        <w:rPr>
          <w:rStyle w:val="ad"/>
          <w:rFonts w:ascii="Times New Roman" w:hAnsi="Times New Roman"/>
          <w:color w:val="auto"/>
          <w:u w:val="none"/>
        </w:rPr>
        <w:t>14</w:t>
      </w:r>
      <w:r>
        <w:rPr>
          <w:rStyle w:val="ad"/>
          <w:rFonts w:ascii="Times New Roman" w:hAnsi="Times New Roman"/>
          <w:color w:val="auto"/>
          <w:u w:val="none"/>
        </w:rPr>
        <w:t>）</w:t>
      </w:r>
    </w:p>
    <w:p w14:paraId="490E05D1" w14:textId="77777777" w:rsidR="00A14DBB" w:rsidRDefault="00E408E8">
      <w:pPr>
        <w:pStyle w:val="12"/>
        <w:jc w:val="both"/>
        <w:rPr>
          <w:rStyle w:val="ad"/>
          <w:rFonts w:ascii="Times New Roman" w:hAnsi="Times New Roman"/>
          <w:color w:val="auto"/>
          <w:u w:val="none"/>
        </w:rPr>
      </w:pPr>
      <w:r>
        <w:rPr>
          <w:rStyle w:val="ad"/>
          <w:rFonts w:ascii="Times New Roman" w:hAnsi="Times New Roman"/>
          <w:color w:val="auto"/>
          <w:u w:val="none"/>
        </w:rPr>
        <w:t>5.2  Supporting facilities</w:t>
      </w:r>
      <w:r>
        <w:rPr>
          <w:rStyle w:val="ad"/>
          <w:rFonts w:ascii="Times New Roman" w:hAnsi="Times New Roman"/>
          <w:color w:val="auto"/>
          <w:u w:val="none"/>
        </w:rPr>
        <w:tab/>
        <w:t>……………………………………………………………………………</w:t>
      </w:r>
      <w:r>
        <w:rPr>
          <w:rStyle w:val="ad"/>
          <w:rFonts w:ascii="Times New Roman" w:hAnsi="Times New Roman"/>
          <w:color w:val="auto"/>
          <w:u w:val="none"/>
        </w:rPr>
        <w:t>（</w:t>
      </w:r>
      <w:r>
        <w:rPr>
          <w:rStyle w:val="ad"/>
          <w:rFonts w:ascii="Times New Roman" w:hAnsi="Times New Roman"/>
          <w:color w:val="auto"/>
          <w:u w:val="none"/>
        </w:rPr>
        <w:t>15</w:t>
      </w:r>
      <w:r>
        <w:rPr>
          <w:rStyle w:val="ad"/>
          <w:rFonts w:ascii="Times New Roman" w:hAnsi="Times New Roman"/>
          <w:color w:val="auto"/>
          <w:u w:val="none"/>
        </w:rPr>
        <w:t>）</w:t>
      </w:r>
    </w:p>
    <w:p w14:paraId="3A01F0ED" w14:textId="77777777" w:rsidR="00A14DBB" w:rsidRDefault="00E408E8">
      <w:pPr>
        <w:pStyle w:val="12"/>
        <w:jc w:val="both"/>
        <w:rPr>
          <w:rStyle w:val="ad"/>
          <w:rFonts w:ascii="Times New Roman" w:hAnsi="Times New Roman"/>
          <w:color w:val="auto"/>
          <w:u w:val="none"/>
        </w:rPr>
      </w:pPr>
      <w:r>
        <w:rPr>
          <w:rStyle w:val="ad"/>
          <w:rFonts w:ascii="Times New Roman" w:hAnsi="Times New Roman"/>
          <w:color w:val="auto"/>
          <w:u w:val="none"/>
        </w:rPr>
        <w:t>5.3  Suitable for the old and the young……………………………………………………………..</w:t>
      </w:r>
      <w:r>
        <w:rPr>
          <w:rStyle w:val="ad"/>
          <w:rFonts w:ascii="Times New Roman" w:hAnsi="Times New Roman"/>
          <w:color w:val="auto"/>
          <w:u w:val="none"/>
        </w:rPr>
        <w:t>（</w:t>
      </w:r>
      <w:r>
        <w:rPr>
          <w:rStyle w:val="ad"/>
          <w:rFonts w:ascii="Times New Roman" w:hAnsi="Times New Roman"/>
          <w:color w:val="auto"/>
          <w:u w:val="none"/>
        </w:rPr>
        <w:t>17</w:t>
      </w:r>
      <w:r>
        <w:rPr>
          <w:rStyle w:val="ad"/>
          <w:rFonts w:ascii="Times New Roman" w:hAnsi="Times New Roman"/>
          <w:color w:val="auto"/>
          <w:u w:val="none"/>
        </w:rPr>
        <w:t>）</w:t>
      </w:r>
    </w:p>
    <w:p w14:paraId="7784914E" w14:textId="77777777" w:rsidR="00A14DBB" w:rsidRDefault="00E408E8">
      <w:pPr>
        <w:pStyle w:val="12"/>
        <w:jc w:val="both"/>
        <w:rPr>
          <w:rStyle w:val="ad"/>
          <w:rFonts w:ascii="Times New Roman" w:hAnsi="Times New Roman"/>
          <w:color w:val="auto"/>
          <w:u w:val="none"/>
        </w:rPr>
      </w:pPr>
      <w:r>
        <w:rPr>
          <w:rStyle w:val="ad"/>
          <w:rFonts w:ascii="Times New Roman" w:hAnsi="Times New Roman"/>
          <w:color w:val="auto"/>
          <w:u w:val="none"/>
        </w:rPr>
        <w:t>Explanation of Wording……………………………………………………………………………...</w:t>
      </w:r>
      <w:r>
        <w:rPr>
          <w:rStyle w:val="ad"/>
          <w:rFonts w:ascii="Times New Roman" w:hAnsi="Times New Roman"/>
          <w:color w:val="auto"/>
          <w:u w:val="none"/>
        </w:rPr>
        <w:t>（</w:t>
      </w:r>
      <w:r>
        <w:rPr>
          <w:rStyle w:val="ad"/>
          <w:rFonts w:ascii="Times New Roman" w:hAnsi="Times New Roman"/>
          <w:color w:val="auto"/>
          <w:u w:val="none"/>
        </w:rPr>
        <w:t>29</w:t>
      </w:r>
      <w:r>
        <w:rPr>
          <w:rStyle w:val="ad"/>
          <w:rFonts w:ascii="Times New Roman" w:hAnsi="Times New Roman"/>
          <w:color w:val="auto"/>
          <w:u w:val="none"/>
        </w:rPr>
        <w:t>）</w:t>
      </w:r>
    </w:p>
    <w:p w14:paraId="33C75C0A" w14:textId="77777777" w:rsidR="00A14DBB" w:rsidRDefault="00E408E8">
      <w:pPr>
        <w:pStyle w:val="12"/>
        <w:jc w:val="both"/>
        <w:rPr>
          <w:rStyle w:val="ad"/>
          <w:rFonts w:ascii="Times New Roman" w:hAnsi="Times New Roman"/>
          <w:color w:val="auto"/>
          <w:u w:val="none"/>
        </w:rPr>
      </w:pPr>
      <w:r>
        <w:rPr>
          <w:rStyle w:val="ad"/>
          <w:rFonts w:ascii="Times New Roman" w:hAnsi="Times New Roman"/>
          <w:color w:val="auto"/>
          <w:u w:val="none"/>
        </w:rPr>
        <w:t>List of Quoted Standard……………………………………………………………………………..</w:t>
      </w:r>
      <w:r>
        <w:rPr>
          <w:rStyle w:val="ad"/>
          <w:rFonts w:ascii="Times New Roman" w:hAnsi="Times New Roman"/>
          <w:color w:val="auto"/>
          <w:u w:val="none"/>
        </w:rPr>
        <w:t>（</w:t>
      </w:r>
      <w:r>
        <w:rPr>
          <w:rStyle w:val="ad"/>
          <w:rFonts w:ascii="Times New Roman" w:hAnsi="Times New Roman"/>
          <w:color w:val="auto"/>
          <w:u w:val="none"/>
        </w:rPr>
        <w:t>30</w:t>
      </w:r>
      <w:r>
        <w:rPr>
          <w:rStyle w:val="ad"/>
          <w:rFonts w:ascii="Times New Roman" w:hAnsi="Times New Roman"/>
          <w:color w:val="auto"/>
          <w:u w:val="none"/>
        </w:rPr>
        <w:t>）</w:t>
      </w:r>
    </w:p>
    <w:p w14:paraId="0222CB78" w14:textId="77777777" w:rsidR="00A14DBB" w:rsidRDefault="00E408E8">
      <w:pPr>
        <w:pStyle w:val="12"/>
        <w:jc w:val="both"/>
        <w:rPr>
          <w:rStyle w:val="ad"/>
          <w:rFonts w:ascii="Times New Roman" w:hAnsi="Times New Roman"/>
          <w:color w:val="auto"/>
          <w:u w:val="none"/>
        </w:rPr>
      </w:pPr>
      <w:r>
        <w:rPr>
          <w:rStyle w:val="ad"/>
          <w:rFonts w:ascii="Times New Roman" w:hAnsi="Times New Roman"/>
          <w:color w:val="auto"/>
          <w:u w:val="none"/>
        </w:rPr>
        <w:t>Addition: Explanation of Provision………………………………………………………………….</w:t>
      </w:r>
      <w:r>
        <w:rPr>
          <w:rStyle w:val="ad"/>
          <w:rFonts w:ascii="Times New Roman" w:hAnsi="Times New Roman"/>
          <w:color w:val="auto"/>
          <w:u w:val="none"/>
        </w:rPr>
        <w:t>（</w:t>
      </w:r>
      <w:r>
        <w:rPr>
          <w:rStyle w:val="ad"/>
          <w:rFonts w:ascii="Times New Roman" w:hAnsi="Times New Roman"/>
          <w:color w:val="auto"/>
          <w:u w:val="none"/>
        </w:rPr>
        <w:t>32</w:t>
      </w:r>
      <w:r>
        <w:rPr>
          <w:rStyle w:val="ad"/>
          <w:rFonts w:ascii="Times New Roman" w:hAnsi="Times New Roman"/>
          <w:color w:val="auto"/>
          <w:u w:val="none"/>
        </w:rPr>
        <w:t>）</w:t>
      </w:r>
    </w:p>
    <w:p w14:paraId="0BE47A49" w14:textId="77777777" w:rsidR="00A14DBB" w:rsidRDefault="00A14DBB"/>
    <w:p w14:paraId="57340522" w14:textId="77777777" w:rsidR="00A14DBB" w:rsidRDefault="00A14DBB">
      <w:pPr>
        <w:pStyle w:val="a4"/>
        <w:ind w:firstLine="720"/>
        <w:rPr>
          <w:rFonts w:ascii="Times New Roman" w:hAnsi="Times New Roman" w:cs="Times New Roman"/>
        </w:rPr>
      </w:pPr>
    </w:p>
    <w:p w14:paraId="01B5C62F" w14:textId="77777777" w:rsidR="00A14DBB" w:rsidRDefault="00A14DBB">
      <w:pPr>
        <w:pStyle w:val="a4"/>
        <w:ind w:firstLine="720"/>
        <w:rPr>
          <w:rFonts w:ascii="Times New Roman" w:hAnsi="Times New Roman" w:cs="Times New Roman"/>
        </w:rPr>
      </w:pPr>
    </w:p>
    <w:p w14:paraId="35809F4A" w14:textId="77777777" w:rsidR="00A14DBB" w:rsidRDefault="00A14DBB">
      <w:pPr>
        <w:pStyle w:val="a4"/>
        <w:ind w:firstLine="720"/>
        <w:rPr>
          <w:rFonts w:ascii="Times New Roman" w:hAnsi="Times New Roman" w:cs="Times New Roman"/>
        </w:rPr>
      </w:pPr>
    </w:p>
    <w:p w14:paraId="226BA5CA" w14:textId="77777777" w:rsidR="00A14DBB" w:rsidRDefault="00A14DBB">
      <w:pPr>
        <w:pStyle w:val="a4"/>
        <w:ind w:left="-120" w:firstLine="720"/>
        <w:rPr>
          <w:rFonts w:ascii="Times New Roman" w:hAnsi="Times New Roman" w:cs="Times New Roman"/>
        </w:rPr>
      </w:pPr>
    </w:p>
    <w:p w14:paraId="16C400F0" w14:textId="77777777" w:rsidR="00A14DBB" w:rsidRDefault="00E408E8">
      <w:pPr>
        <w:ind w:firstLine="720"/>
        <w:rPr>
          <w:rFonts w:ascii="Times New Roman" w:hAnsi="Times New Roman"/>
        </w:rPr>
      </w:pPr>
      <w:r>
        <w:rPr>
          <w:rFonts w:ascii="Times New Roman" w:hAnsi="Times New Roman"/>
        </w:rPr>
        <w:br w:type="page"/>
      </w:r>
    </w:p>
    <w:p w14:paraId="7864C6C2" w14:textId="77777777" w:rsidR="00A14DBB" w:rsidRDefault="00E408E8">
      <w:pPr>
        <w:pStyle w:val="1"/>
        <w:spacing w:after="156"/>
      </w:pPr>
      <w:bookmarkStart w:id="7" w:name="_Toc193631063"/>
      <w:bookmarkStart w:id="8" w:name="_Toc193703850"/>
      <w:bookmarkStart w:id="9" w:name="_Toc193723146"/>
      <w:r>
        <w:t xml:space="preserve">1  </w:t>
      </w:r>
      <w:r>
        <w:t>总</w:t>
      </w:r>
      <w:r>
        <w:t xml:space="preserve">    </w:t>
      </w:r>
      <w:r>
        <w:t>则</w:t>
      </w:r>
      <w:bookmarkEnd w:id="7"/>
      <w:bookmarkEnd w:id="8"/>
      <w:bookmarkEnd w:id="9"/>
    </w:p>
    <w:p w14:paraId="4D29FCEF" w14:textId="77777777" w:rsidR="00A14DBB" w:rsidRDefault="00E408E8" w:rsidP="001718E4">
      <w:pPr>
        <w:spacing w:line="360" w:lineRule="auto"/>
        <w:rPr>
          <w:rFonts w:ascii="Times New Roman" w:hAnsi="Times New Roman"/>
        </w:rPr>
      </w:pPr>
      <w:r>
        <w:rPr>
          <w:rFonts w:ascii="Times New Roman" w:hAnsi="Times New Roman"/>
        </w:rPr>
        <w:t xml:space="preserve">1.0.1  </w:t>
      </w:r>
      <w:r>
        <w:rPr>
          <w:rFonts w:ascii="Times New Roman" w:hAnsi="Times New Roman"/>
        </w:rPr>
        <w:t>为贯彻落实健康中国战略，指导和规范健康住区</w:t>
      </w:r>
      <w:r>
        <w:rPr>
          <w:rFonts w:ascii="Times New Roman" w:hAnsi="Times New Roman" w:hint="eastAsia"/>
        </w:rPr>
        <w:t>环境</w:t>
      </w:r>
      <w:r>
        <w:rPr>
          <w:rFonts w:ascii="Times New Roman" w:hAnsi="Times New Roman"/>
        </w:rPr>
        <w:t>建设，提升住区</w:t>
      </w:r>
      <w:r>
        <w:rPr>
          <w:rFonts w:ascii="Times New Roman" w:hAnsi="Times New Roman" w:hint="eastAsia"/>
        </w:rPr>
        <w:t>环境</w:t>
      </w:r>
      <w:r>
        <w:rPr>
          <w:rFonts w:ascii="Times New Roman" w:hAnsi="Times New Roman"/>
        </w:rPr>
        <w:t>健康性能，推进形成有利于健康的生活方式和居住环境，制定本标准。</w:t>
      </w:r>
    </w:p>
    <w:p w14:paraId="5ED92B6C" w14:textId="77777777" w:rsidR="00A14DBB" w:rsidRDefault="00E408E8" w:rsidP="001718E4">
      <w:pPr>
        <w:spacing w:line="360" w:lineRule="auto"/>
        <w:rPr>
          <w:rFonts w:ascii="Times New Roman" w:hAnsi="Times New Roman"/>
        </w:rPr>
      </w:pPr>
      <w:r>
        <w:rPr>
          <w:rFonts w:ascii="Times New Roman" w:hAnsi="Times New Roman"/>
        </w:rPr>
        <w:t xml:space="preserve">1.0.2  </w:t>
      </w:r>
      <w:r>
        <w:rPr>
          <w:rFonts w:ascii="Times New Roman" w:hAnsi="Times New Roman"/>
        </w:rPr>
        <w:t>本标准适用于</w:t>
      </w:r>
      <w:r>
        <w:rPr>
          <w:rFonts w:ascii="Times New Roman" w:hAnsi="Times New Roman" w:hint="eastAsia"/>
        </w:rPr>
        <w:t>城镇健康住区环境</w:t>
      </w:r>
      <w:r>
        <w:rPr>
          <w:rFonts w:ascii="Times New Roman" w:hAnsi="Times New Roman"/>
        </w:rPr>
        <w:t>的规划设计。既有住区</w:t>
      </w:r>
      <w:r>
        <w:rPr>
          <w:rFonts w:ascii="Times New Roman" w:hAnsi="Times New Roman" w:hint="eastAsia"/>
        </w:rPr>
        <w:t>环境健康化</w:t>
      </w:r>
      <w:r>
        <w:rPr>
          <w:rFonts w:ascii="Times New Roman" w:hAnsi="Times New Roman"/>
        </w:rPr>
        <w:t>更新可参照执行。</w:t>
      </w:r>
    </w:p>
    <w:p w14:paraId="4C63BCD4" w14:textId="77777777" w:rsidR="00A14DBB" w:rsidRDefault="00E408E8" w:rsidP="001718E4">
      <w:pPr>
        <w:spacing w:line="360" w:lineRule="auto"/>
        <w:rPr>
          <w:rFonts w:ascii="Times New Roman" w:hAnsi="Times New Roman"/>
        </w:rPr>
      </w:pPr>
      <w:r>
        <w:rPr>
          <w:rFonts w:ascii="Times New Roman" w:hAnsi="Times New Roman"/>
        </w:rPr>
        <w:t xml:space="preserve">1.0.3  </w:t>
      </w:r>
      <w:r>
        <w:rPr>
          <w:rFonts w:ascii="Times New Roman" w:hAnsi="Times New Roman"/>
        </w:rPr>
        <w:t>健康住区</w:t>
      </w:r>
      <w:r>
        <w:rPr>
          <w:rFonts w:ascii="Times New Roman" w:hAnsi="Times New Roman" w:hint="eastAsia"/>
        </w:rPr>
        <w:t>环境</w:t>
      </w:r>
      <w:r>
        <w:rPr>
          <w:rFonts w:ascii="Times New Roman" w:hAnsi="Times New Roman"/>
        </w:rPr>
        <w:t>规划设计应以我国社会、经济和技术条件为基础，满足住区</w:t>
      </w:r>
      <w:r>
        <w:rPr>
          <w:rFonts w:ascii="Times New Roman" w:hAnsi="Times New Roman" w:hint="eastAsia"/>
        </w:rPr>
        <w:t>环境</w:t>
      </w:r>
      <w:r>
        <w:rPr>
          <w:rFonts w:ascii="Times New Roman" w:hAnsi="Times New Roman"/>
        </w:rPr>
        <w:t>建设基本要求，并以保障居民健康为出发点，营造有益和促进居民健康的居住生活环境。</w:t>
      </w:r>
    </w:p>
    <w:p w14:paraId="294FEEC1" w14:textId="77777777" w:rsidR="00A14DBB" w:rsidRDefault="00E408E8" w:rsidP="001718E4">
      <w:pPr>
        <w:spacing w:line="360" w:lineRule="auto"/>
        <w:rPr>
          <w:rFonts w:ascii="Times New Roman" w:hAnsi="Times New Roman"/>
        </w:rPr>
      </w:pPr>
      <w:r>
        <w:rPr>
          <w:rFonts w:ascii="Times New Roman" w:hAnsi="Times New Roman"/>
        </w:rPr>
        <w:t xml:space="preserve">1.0.4  </w:t>
      </w:r>
      <w:r>
        <w:rPr>
          <w:rFonts w:ascii="Times New Roman" w:hAnsi="Times New Roman"/>
        </w:rPr>
        <w:t>健康住区</w:t>
      </w:r>
      <w:r>
        <w:rPr>
          <w:rFonts w:ascii="Times New Roman" w:hAnsi="Times New Roman" w:hint="eastAsia"/>
        </w:rPr>
        <w:t>环境</w:t>
      </w:r>
      <w:r>
        <w:rPr>
          <w:rFonts w:ascii="Times New Roman" w:hAnsi="Times New Roman"/>
        </w:rPr>
        <w:t>规划设计除应符合本标准规定外，尚应符合国家现行有关标准和现行中国工程建设标准化协会有关标准的规定。</w:t>
      </w:r>
    </w:p>
    <w:p w14:paraId="7A871E81" w14:textId="77777777" w:rsidR="00A14DBB" w:rsidRDefault="00E408E8">
      <w:pPr>
        <w:ind w:firstLine="720"/>
        <w:rPr>
          <w:rFonts w:ascii="Times New Roman" w:hAnsi="Times New Roman"/>
        </w:rPr>
      </w:pPr>
      <w:r>
        <w:rPr>
          <w:rFonts w:ascii="Times New Roman" w:hAnsi="Times New Roman"/>
        </w:rPr>
        <w:br w:type="page"/>
      </w:r>
    </w:p>
    <w:p w14:paraId="2CAA2424" w14:textId="77777777" w:rsidR="00A14DBB" w:rsidRDefault="00E408E8">
      <w:pPr>
        <w:pStyle w:val="1"/>
        <w:spacing w:after="156"/>
      </w:pPr>
      <w:bookmarkStart w:id="10" w:name="_Toc193631064"/>
      <w:bookmarkStart w:id="11" w:name="_Toc193703851"/>
      <w:bookmarkStart w:id="12" w:name="_Toc193723147"/>
      <w:r>
        <w:rPr>
          <w:sz w:val="36"/>
          <w:szCs w:val="36"/>
        </w:rPr>
        <w:t>2</w:t>
      </w:r>
      <w:r>
        <w:t xml:space="preserve">  </w:t>
      </w:r>
      <w:r>
        <w:t>术</w:t>
      </w:r>
      <w:r>
        <w:t xml:space="preserve">    </w:t>
      </w:r>
      <w:r>
        <w:t>语</w:t>
      </w:r>
      <w:bookmarkEnd w:id="10"/>
      <w:bookmarkEnd w:id="11"/>
      <w:bookmarkEnd w:id="12"/>
    </w:p>
    <w:p w14:paraId="16393480" w14:textId="77777777" w:rsidR="00A14DBB" w:rsidRDefault="00E408E8" w:rsidP="001718E4">
      <w:pPr>
        <w:spacing w:line="360" w:lineRule="auto"/>
        <w:rPr>
          <w:rFonts w:ascii="Times New Roman" w:hAnsi="Times New Roman"/>
        </w:rPr>
      </w:pPr>
      <w:r>
        <w:rPr>
          <w:rFonts w:ascii="Times New Roman" w:hAnsi="Times New Roman"/>
        </w:rPr>
        <w:t xml:space="preserve">2.0.1  </w:t>
      </w:r>
      <w:r>
        <w:rPr>
          <w:rFonts w:ascii="Times New Roman" w:hAnsi="Times New Roman"/>
        </w:rPr>
        <w:t>住区</w:t>
      </w:r>
      <w:r>
        <w:rPr>
          <w:rFonts w:ascii="Times New Roman" w:hAnsi="Times New Roman"/>
        </w:rPr>
        <w:t xml:space="preserve">  residential area </w:t>
      </w:r>
    </w:p>
    <w:p w14:paraId="2B9FC78D" w14:textId="77777777" w:rsidR="00A14DBB" w:rsidRDefault="00E408E8" w:rsidP="001718E4">
      <w:pPr>
        <w:spacing w:line="360" w:lineRule="auto"/>
        <w:ind w:firstLineChars="200" w:firstLine="480"/>
        <w:rPr>
          <w:rFonts w:ascii="Times New Roman" w:hAnsi="Times New Roman"/>
        </w:rPr>
      </w:pPr>
      <w:r>
        <w:rPr>
          <w:rFonts w:ascii="Times New Roman" w:hAnsi="Times New Roman"/>
        </w:rPr>
        <w:t>城市中住宅建筑相对集中布局的地区。</w:t>
      </w:r>
    </w:p>
    <w:p w14:paraId="2BB736C7" w14:textId="77777777" w:rsidR="00A14DBB" w:rsidRDefault="00E408E8" w:rsidP="001718E4">
      <w:pPr>
        <w:spacing w:line="360" w:lineRule="auto"/>
        <w:rPr>
          <w:rFonts w:ascii="Times New Roman" w:hAnsi="Times New Roman"/>
        </w:rPr>
      </w:pPr>
      <w:r>
        <w:rPr>
          <w:rFonts w:ascii="Times New Roman" w:hAnsi="Times New Roman"/>
        </w:rPr>
        <w:t xml:space="preserve">2.0.2  </w:t>
      </w:r>
      <w:r>
        <w:rPr>
          <w:rFonts w:ascii="Times New Roman" w:hAnsi="Times New Roman"/>
        </w:rPr>
        <w:t>健康住区</w:t>
      </w:r>
      <w:r>
        <w:rPr>
          <w:rFonts w:ascii="Times New Roman" w:hAnsi="Times New Roman"/>
        </w:rPr>
        <w:t xml:space="preserve">  residential area</w:t>
      </w:r>
    </w:p>
    <w:p w14:paraId="2EBD3FDE" w14:textId="77777777" w:rsidR="00A14DBB" w:rsidRDefault="00E408E8" w:rsidP="001718E4">
      <w:pPr>
        <w:spacing w:line="360" w:lineRule="auto"/>
        <w:ind w:firstLineChars="200" w:firstLine="480"/>
        <w:rPr>
          <w:rFonts w:ascii="Times New Roman" w:hAnsi="Times New Roman"/>
        </w:rPr>
      </w:pPr>
      <w:r>
        <w:rPr>
          <w:rFonts w:ascii="Times New Roman" w:hAnsi="Times New Roman"/>
        </w:rPr>
        <w:t>在符合居住功能要求和绿色发展理念的基础上，通过提供更加健康的环境、设施与服务，促进居住者生理、心理、道德和社会适应等多层次健康水平提升的住区。</w:t>
      </w:r>
    </w:p>
    <w:p w14:paraId="2D47FDBE" w14:textId="77777777" w:rsidR="00A14DBB" w:rsidRDefault="00E408E8" w:rsidP="001718E4">
      <w:pPr>
        <w:spacing w:line="360" w:lineRule="auto"/>
        <w:rPr>
          <w:rFonts w:ascii="Times New Roman" w:hAnsi="Times New Roman"/>
        </w:rPr>
      </w:pPr>
      <w:r>
        <w:rPr>
          <w:rFonts w:ascii="Times New Roman" w:hAnsi="Times New Roman"/>
        </w:rPr>
        <w:t xml:space="preserve">2.0.3  </w:t>
      </w:r>
      <w:r>
        <w:rPr>
          <w:rFonts w:ascii="Times New Roman" w:hAnsi="Times New Roman"/>
        </w:rPr>
        <w:t>绿视率</w:t>
      </w:r>
      <w:r>
        <w:rPr>
          <w:rFonts w:ascii="Times New Roman" w:hAnsi="Times New Roman"/>
        </w:rPr>
        <w:t xml:space="preserve">  green looking ratio</w:t>
      </w:r>
    </w:p>
    <w:p w14:paraId="3DDE308C" w14:textId="77777777" w:rsidR="00A14DBB" w:rsidRDefault="00E408E8" w:rsidP="001718E4">
      <w:pPr>
        <w:spacing w:line="360" w:lineRule="auto"/>
        <w:ind w:firstLineChars="200" w:firstLine="480"/>
        <w:rPr>
          <w:rFonts w:ascii="Times New Roman" w:hAnsi="Times New Roman"/>
        </w:rPr>
      </w:pPr>
      <w:r>
        <w:rPr>
          <w:rFonts w:ascii="Times New Roman" w:hAnsi="Times New Roman"/>
        </w:rPr>
        <w:t>人们眼睛所看到的物体中绿色植物所占的比例。</w:t>
      </w:r>
    </w:p>
    <w:p w14:paraId="0FF9527D" w14:textId="77777777" w:rsidR="00A14DBB" w:rsidRDefault="00E408E8" w:rsidP="001718E4">
      <w:pPr>
        <w:spacing w:line="360" w:lineRule="auto"/>
        <w:rPr>
          <w:rFonts w:ascii="Times New Roman" w:hAnsi="Times New Roman"/>
        </w:rPr>
      </w:pPr>
      <w:r>
        <w:rPr>
          <w:rFonts w:ascii="Times New Roman" w:hAnsi="Times New Roman"/>
        </w:rPr>
        <w:t xml:space="preserve">2.0.4  </w:t>
      </w:r>
      <w:r>
        <w:rPr>
          <w:rFonts w:ascii="Times New Roman" w:hAnsi="Times New Roman"/>
        </w:rPr>
        <w:t>绿量</w:t>
      </w:r>
      <w:r>
        <w:rPr>
          <w:rFonts w:ascii="Times New Roman" w:hAnsi="Times New Roman"/>
        </w:rPr>
        <w:t xml:space="preserve">  green quantity</w:t>
      </w:r>
    </w:p>
    <w:p w14:paraId="6ADE40E7" w14:textId="77777777" w:rsidR="00A14DBB" w:rsidRDefault="00E408E8" w:rsidP="001718E4">
      <w:pPr>
        <w:spacing w:line="360" w:lineRule="auto"/>
        <w:ind w:firstLineChars="200" w:firstLine="480"/>
        <w:rPr>
          <w:rFonts w:ascii="Times New Roman" w:hAnsi="Times New Roman"/>
        </w:rPr>
      </w:pPr>
      <w:r>
        <w:rPr>
          <w:rFonts w:ascii="Times New Roman" w:hAnsi="Times New Roman"/>
        </w:rPr>
        <w:t>单位面积上绿色植物的总量。</w:t>
      </w:r>
    </w:p>
    <w:p w14:paraId="6B6CC04C" w14:textId="77777777" w:rsidR="00A14DBB" w:rsidRDefault="00E408E8" w:rsidP="001718E4">
      <w:pPr>
        <w:spacing w:line="360" w:lineRule="auto"/>
        <w:rPr>
          <w:rFonts w:ascii="Times New Roman" w:hAnsi="Times New Roman"/>
        </w:rPr>
      </w:pPr>
      <w:r>
        <w:rPr>
          <w:rFonts w:ascii="Times New Roman" w:hAnsi="Times New Roman"/>
        </w:rPr>
        <w:t xml:space="preserve">2.0.5  </w:t>
      </w:r>
      <w:r>
        <w:rPr>
          <w:rFonts w:ascii="Times New Roman" w:hAnsi="Times New Roman"/>
        </w:rPr>
        <w:t>疗愈植物</w:t>
      </w:r>
      <w:r>
        <w:rPr>
          <w:rFonts w:ascii="Times New Roman" w:hAnsi="Times New Roman"/>
        </w:rPr>
        <w:t xml:space="preserve">  healing plant</w:t>
      </w:r>
    </w:p>
    <w:p w14:paraId="461A107B" w14:textId="77777777" w:rsidR="00A14DBB" w:rsidRDefault="00E408E8" w:rsidP="001718E4">
      <w:pPr>
        <w:spacing w:line="360" w:lineRule="auto"/>
        <w:ind w:firstLineChars="200" w:firstLine="480"/>
        <w:rPr>
          <w:rFonts w:ascii="Times New Roman" w:hAnsi="Times New Roman"/>
        </w:rPr>
      </w:pPr>
      <w:r>
        <w:rPr>
          <w:rFonts w:ascii="Times New Roman" w:hAnsi="Times New Roman"/>
        </w:rPr>
        <w:t>能够挥发出有益人体健康的芳香油，且能刺激人体感官进而引起积极心理反应的植物。</w:t>
      </w:r>
    </w:p>
    <w:p w14:paraId="70F715AC" w14:textId="77777777" w:rsidR="00A14DBB" w:rsidRDefault="00E408E8">
      <w:pPr>
        <w:ind w:firstLine="720"/>
        <w:rPr>
          <w:rFonts w:ascii="Times New Roman" w:hAnsi="Times New Roman"/>
        </w:rPr>
      </w:pPr>
      <w:r>
        <w:rPr>
          <w:rFonts w:ascii="Times New Roman" w:hAnsi="Times New Roman"/>
        </w:rPr>
        <w:br w:type="page"/>
      </w:r>
    </w:p>
    <w:p w14:paraId="52076344" w14:textId="77777777" w:rsidR="00A14DBB" w:rsidRDefault="00E408E8">
      <w:pPr>
        <w:pStyle w:val="1"/>
        <w:spacing w:after="156"/>
      </w:pPr>
      <w:bookmarkStart w:id="13" w:name="_Toc193631065"/>
      <w:bookmarkStart w:id="14" w:name="_Toc193703852"/>
      <w:bookmarkStart w:id="15" w:name="_Toc193723148"/>
      <w:r>
        <w:t xml:space="preserve">3  </w:t>
      </w:r>
      <w:r>
        <w:t>基本规定</w:t>
      </w:r>
      <w:bookmarkEnd w:id="13"/>
      <w:bookmarkEnd w:id="14"/>
      <w:bookmarkEnd w:id="15"/>
    </w:p>
    <w:p w14:paraId="0078043E" w14:textId="77777777" w:rsidR="00A14DBB" w:rsidRDefault="00E408E8" w:rsidP="001718E4">
      <w:pPr>
        <w:spacing w:line="360" w:lineRule="auto"/>
        <w:rPr>
          <w:rFonts w:ascii="Times New Roman" w:hAnsi="Times New Roman"/>
        </w:rPr>
      </w:pPr>
      <w:r>
        <w:rPr>
          <w:rFonts w:ascii="Times New Roman" w:hAnsi="Times New Roman"/>
        </w:rPr>
        <w:t xml:space="preserve">3.0.1  </w:t>
      </w:r>
      <w:r>
        <w:rPr>
          <w:rFonts w:ascii="Times New Roman" w:hAnsi="Times New Roman"/>
        </w:rPr>
        <w:t>健康住区</w:t>
      </w:r>
      <w:r>
        <w:rPr>
          <w:rFonts w:ascii="Times New Roman" w:hAnsi="Times New Roman" w:hint="eastAsia"/>
        </w:rPr>
        <w:t>环境</w:t>
      </w:r>
      <w:r>
        <w:rPr>
          <w:rFonts w:ascii="Times New Roman" w:hAnsi="Times New Roman"/>
        </w:rPr>
        <w:t>规划设计应符合现行国家标准《城市居住区规划设计标准》</w:t>
      </w:r>
      <w:r>
        <w:rPr>
          <w:rFonts w:ascii="Times New Roman" w:hAnsi="Times New Roman"/>
        </w:rPr>
        <w:t>GB 50180</w:t>
      </w:r>
      <w:r>
        <w:rPr>
          <w:rFonts w:ascii="Times New Roman" w:hAnsi="Times New Roman"/>
        </w:rPr>
        <w:t>的有关规定。</w:t>
      </w:r>
    </w:p>
    <w:p w14:paraId="2CCD4614" w14:textId="77777777" w:rsidR="00A14DBB" w:rsidRDefault="00E408E8" w:rsidP="001718E4">
      <w:pPr>
        <w:spacing w:line="360" w:lineRule="auto"/>
        <w:rPr>
          <w:rFonts w:ascii="Times New Roman" w:hAnsi="Times New Roman"/>
        </w:rPr>
      </w:pPr>
      <w:r>
        <w:rPr>
          <w:rFonts w:ascii="Times New Roman" w:hAnsi="Times New Roman"/>
        </w:rPr>
        <w:t xml:space="preserve">3.0.2  </w:t>
      </w:r>
      <w:r>
        <w:rPr>
          <w:rFonts w:ascii="Times New Roman" w:hAnsi="Times New Roman"/>
        </w:rPr>
        <w:t>健康住区</w:t>
      </w:r>
      <w:r>
        <w:rPr>
          <w:rFonts w:ascii="Times New Roman" w:hAnsi="Times New Roman" w:hint="eastAsia"/>
        </w:rPr>
        <w:t>环境</w:t>
      </w:r>
      <w:r>
        <w:rPr>
          <w:rFonts w:ascii="Times New Roman" w:hAnsi="Times New Roman"/>
        </w:rPr>
        <w:t>无障碍设计应符合现行国家标准《无障碍设计规范》</w:t>
      </w:r>
      <w:r>
        <w:rPr>
          <w:rFonts w:ascii="Times New Roman" w:hAnsi="Times New Roman"/>
        </w:rPr>
        <w:t>GB 50763</w:t>
      </w:r>
      <w:r>
        <w:rPr>
          <w:rFonts w:ascii="Times New Roman" w:hAnsi="Times New Roman"/>
        </w:rPr>
        <w:t>的有关规定。</w:t>
      </w:r>
    </w:p>
    <w:p w14:paraId="3A24039C" w14:textId="77777777" w:rsidR="00A14DBB" w:rsidRDefault="00E408E8" w:rsidP="001718E4">
      <w:pPr>
        <w:spacing w:line="360" w:lineRule="auto"/>
        <w:rPr>
          <w:rFonts w:ascii="Times New Roman" w:hAnsi="Times New Roman"/>
        </w:rPr>
      </w:pPr>
      <w:r>
        <w:rPr>
          <w:rFonts w:ascii="Times New Roman" w:hAnsi="Times New Roman"/>
        </w:rPr>
        <w:t xml:space="preserve">3.0.3  </w:t>
      </w:r>
      <w:r>
        <w:rPr>
          <w:rFonts w:ascii="Times New Roman" w:hAnsi="Times New Roman"/>
        </w:rPr>
        <w:t>健康住区</w:t>
      </w:r>
      <w:r>
        <w:rPr>
          <w:rFonts w:ascii="Times New Roman" w:hAnsi="Times New Roman" w:hint="eastAsia"/>
        </w:rPr>
        <w:t>环境</w:t>
      </w:r>
      <w:r>
        <w:rPr>
          <w:rFonts w:ascii="Times New Roman" w:hAnsi="Times New Roman"/>
        </w:rPr>
        <w:t>中建筑的肌理、界面、高度、体量、风格、材质、色彩应与城市整体风貌、住区周边环境及住宅建筑的使用功能相协调，并应体现地域特征、民族特色和时代风貌。</w:t>
      </w:r>
    </w:p>
    <w:p w14:paraId="5331AB70" w14:textId="77777777" w:rsidR="00A14DBB" w:rsidRDefault="00E408E8" w:rsidP="001718E4">
      <w:pPr>
        <w:spacing w:line="360" w:lineRule="auto"/>
        <w:rPr>
          <w:rFonts w:ascii="Times New Roman" w:hAnsi="Times New Roman"/>
        </w:rPr>
      </w:pPr>
      <w:r>
        <w:rPr>
          <w:rFonts w:ascii="Times New Roman" w:hAnsi="Times New Roman"/>
        </w:rPr>
        <w:t xml:space="preserve">3.0.4  </w:t>
      </w:r>
      <w:r>
        <w:rPr>
          <w:rFonts w:ascii="Times New Roman" w:hAnsi="Times New Roman"/>
        </w:rPr>
        <w:t>健康住区应在满足不同年龄段、不同居民健康需求的前提下进行规划设计。</w:t>
      </w:r>
    </w:p>
    <w:p w14:paraId="712B9BCD" w14:textId="77777777" w:rsidR="00A14DBB" w:rsidRDefault="00E408E8" w:rsidP="001718E4">
      <w:pPr>
        <w:spacing w:line="360" w:lineRule="auto"/>
        <w:rPr>
          <w:rFonts w:ascii="Times New Roman" w:hAnsi="Times New Roman"/>
        </w:rPr>
      </w:pPr>
      <w:r>
        <w:rPr>
          <w:rFonts w:ascii="Times New Roman" w:hAnsi="Times New Roman"/>
        </w:rPr>
        <w:t xml:space="preserve">3.0.5  </w:t>
      </w:r>
      <w:r>
        <w:rPr>
          <w:rFonts w:ascii="Times New Roman" w:hAnsi="Times New Roman"/>
        </w:rPr>
        <w:t>健康住区</w:t>
      </w:r>
      <w:r>
        <w:rPr>
          <w:rFonts w:ascii="Times New Roman" w:hAnsi="Times New Roman" w:hint="eastAsia"/>
        </w:rPr>
        <w:t>环境</w:t>
      </w:r>
      <w:r>
        <w:rPr>
          <w:rFonts w:ascii="Times New Roman" w:hAnsi="Times New Roman"/>
        </w:rPr>
        <w:t>规划设计应统筹居民的应急避难场所和疏散通道，并应符合国家有关应急防灾的安全管控要求。</w:t>
      </w:r>
    </w:p>
    <w:p w14:paraId="282CB339" w14:textId="77777777" w:rsidR="00A14DBB" w:rsidRDefault="00E408E8" w:rsidP="001718E4">
      <w:pPr>
        <w:spacing w:line="360" w:lineRule="auto"/>
        <w:rPr>
          <w:rFonts w:ascii="Times New Roman" w:hAnsi="Times New Roman"/>
        </w:rPr>
      </w:pPr>
      <w:r>
        <w:rPr>
          <w:rFonts w:ascii="Times New Roman" w:hAnsi="Times New Roman"/>
        </w:rPr>
        <w:t xml:space="preserve">3.0.6  </w:t>
      </w:r>
      <w:r>
        <w:rPr>
          <w:rFonts w:ascii="Times New Roman" w:hAnsi="Times New Roman"/>
        </w:rPr>
        <w:t>健康住区</w:t>
      </w:r>
      <w:r>
        <w:rPr>
          <w:rFonts w:ascii="Times New Roman" w:hAnsi="Times New Roman" w:hint="eastAsia"/>
        </w:rPr>
        <w:t>环境</w:t>
      </w:r>
      <w:r>
        <w:rPr>
          <w:rFonts w:ascii="Times New Roman" w:hAnsi="Times New Roman"/>
        </w:rPr>
        <w:t>规划设计应促进住区配套服务实现多样化、复合化、一体化配置。</w:t>
      </w:r>
    </w:p>
    <w:p w14:paraId="31810AC6" w14:textId="77777777" w:rsidR="00A14DBB" w:rsidRDefault="00E408E8" w:rsidP="001718E4">
      <w:pPr>
        <w:spacing w:line="360" w:lineRule="auto"/>
        <w:rPr>
          <w:rFonts w:ascii="Times New Roman" w:hAnsi="Times New Roman"/>
        </w:rPr>
      </w:pPr>
      <w:r>
        <w:rPr>
          <w:rFonts w:ascii="Times New Roman" w:hAnsi="Times New Roman"/>
        </w:rPr>
        <w:t xml:space="preserve">3.0.7  </w:t>
      </w:r>
      <w:r>
        <w:rPr>
          <w:rFonts w:ascii="Times New Roman" w:hAnsi="Times New Roman"/>
        </w:rPr>
        <w:t>健康住区</w:t>
      </w:r>
      <w:r>
        <w:rPr>
          <w:rFonts w:ascii="Times New Roman" w:hAnsi="Times New Roman" w:hint="eastAsia"/>
        </w:rPr>
        <w:t>环境</w:t>
      </w:r>
      <w:r>
        <w:rPr>
          <w:rFonts w:ascii="Times New Roman" w:hAnsi="Times New Roman"/>
        </w:rPr>
        <w:t>规划设计应推广有利于居民健康的新技术，并为其提供场地或条件。</w:t>
      </w:r>
    </w:p>
    <w:p w14:paraId="5F47822E" w14:textId="77777777" w:rsidR="00A14DBB" w:rsidRDefault="00E408E8" w:rsidP="001718E4">
      <w:pPr>
        <w:spacing w:line="360" w:lineRule="auto"/>
        <w:rPr>
          <w:rFonts w:ascii="Times New Roman" w:hAnsi="Times New Roman"/>
        </w:rPr>
      </w:pPr>
      <w:r>
        <w:rPr>
          <w:rFonts w:ascii="Times New Roman" w:hAnsi="Times New Roman"/>
        </w:rPr>
        <w:t xml:space="preserve">3.0.8  </w:t>
      </w:r>
      <w:r>
        <w:rPr>
          <w:rFonts w:ascii="Times New Roman" w:hAnsi="Times New Roman"/>
        </w:rPr>
        <w:t>健康住区分级控制规模应符合下列定：</w:t>
      </w:r>
    </w:p>
    <w:p w14:paraId="555A0C8E" w14:textId="77777777" w:rsidR="00A14DBB" w:rsidRDefault="00E408E8" w:rsidP="001718E4">
      <w:pPr>
        <w:spacing w:line="360" w:lineRule="auto"/>
        <w:ind w:firstLineChars="200" w:firstLine="480"/>
        <w:rPr>
          <w:rFonts w:ascii="Times New Roman" w:hAnsi="Times New Roman"/>
        </w:rPr>
      </w:pPr>
      <w:r>
        <w:rPr>
          <w:rFonts w:ascii="Times New Roman" w:hAnsi="Times New Roman"/>
        </w:rPr>
        <w:t xml:space="preserve">1  </w:t>
      </w:r>
      <w:r>
        <w:rPr>
          <w:rFonts w:ascii="Times New Roman" w:hAnsi="Times New Roman"/>
        </w:rPr>
        <w:t>大型住区居住人口在</w:t>
      </w:r>
      <w:r>
        <w:rPr>
          <w:rFonts w:ascii="Times New Roman" w:hAnsi="Times New Roman"/>
        </w:rPr>
        <w:t>12001-20000</w:t>
      </w:r>
      <w:r>
        <w:rPr>
          <w:rFonts w:ascii="Times New Roman" w:hAnsi="Times New Roman"/>
        </w:rPr>
        <w:t>人范围内，距主要生活配套设施的步行距离不超过</w:t>
      </w:r>
      <w:r>
        <w:rPr>
          <w:rFonts w:ascii="Times New Roman" w:hAnsi="Times New Roman"/>
        </w:rPr>
        <w:t>500m</w:t>
      </w:r>
      <w:r>
        <w:rPr>
          <w:rFonts w:ascii="Times New Roman" w:hAnsi="Times New Roman"/>
        </w:rPr>
        <w:t>；</w:t>
      </w:r>
    </w:p>
    <w:p w14:paraId="7AA0885C" w14:textId="77777777" w:rsidR="00A14DBB" w:rsidRDefault="00E408E8" w:rsidP="001718E4">
      <w:pPr>
        <w:spacing w:line="360" w:lineRule="auto"/>
        <w:ind w:firstLineChars="200" w:firstLine="480"/>
        <w:rPr>
          <w:rFonts w:ascii="Times New Roman" w:hAnsi="Times New Roman"/>
        </w:rPr>
      </w:pPr>
      <w:r>
        <w:rPr>
          <w:rFonts w:ascii="Times New Roman" w:hAnsi="Times New Roman"/>
        </w:rPr>
        <w:t xml:space="preserve">2  </w:t>
      </w:r>
      <w:r>
        <w:rPr>
          <w:rFonts w:ascii="Times New Roman" w:hAnsi="Times New Roman"/>
        </w:rPr>
        <w:t>中型住区居住人口在</w:t>
      </w:r>
      <w:r>
        <w:rPr>
          <w:rFonts w:ascii="Times New Roman" w:hAnsi="Times New Roman"/>
        </w:rPr>
        <w:t>5001-12000</w:t>
      </w:r>
      <w:r>
        <w:rPr>
          <w:rFonts w:ascii="Times New Roman" w:hAnsi="Times New Roman"/>
        </w:rPr>
        <w:t>人范围内，距主要生活配套设施的步行距离不超过</w:t>
      </w:r>
      <w:r>
        <w:rPr>
          <w:rFonts w:ascii="Times New Roman" w:hAnsi="Times New Roman"/>
        </w:rPr>
        <w:t>300m</w:t>
      </w:r>
      <w:r>
        <w:rPr>
          <w:rFonts w:ascii="Times New Roman" w:hAnsi="Times New Roman"/>
        </w:rPr>
        <w:t>；</w:t>
      </w:r>
    </w:p>
    <w:p w14:paraId="7B9C3D62" w14:textId="77777777" w:rsidR="00A14DBB" w:rsidRDefault="00E408E8" w:rsidP="001718E4">
      <w:pPr>
        <w:spacing w:line="360" w:lineRule="auto"/>
        <w:ind w:firstLineChars="200" w:firstLine="480"/>
        <w:rPr>
          <w:rFonts w:ascii="Times New Roman" w:hAnsi="Times New Roman"/>
        </w:rPr>
      </w:pPr>
      <w:r>
        <w:rPr>
          <w:rFonts w:ascii="Times New Roman" w:hAnsi="Times New Roman"/>
        </w:rPr>
        <w:t xml:space="preserve">3  </w:t>
      </w:r>
      <w:r>
        <w:rPr>
          <w:rFonts w:ascii="Times New Roman" w:hAnsi="Times New Roman"/>
        </w:rPr>
        <w:t>小型住区居住人口在</w:t>
      </w:r>
      <w:r>
        <w:rPr>
          <w:rFonts w:ascii="Times New Roman" w:hAnsi="Times New Roman"/>
        </w:rPr>
        <w:t>1000-5000</w:t>
      </w:r>
      <w:r>
        <w:rPr>
          <w:rFonts w:ascii="Times New Roman" w:hAnsi="Times New Roman"/>
        </w:rPr>
        <w:t>人范围内，距主要生活配套设施的步行距离不超过</w:t>
      </w:r>
      <w:r>
        <w:rPr>
          <w:rFonts w:ascii="Times New Roman" w:hAnsi="Times New Roman"/>
        </w:rPr>
        <w:t>200m</w:t>
      </w:r>
      <w:r>
        <w:rPr>
          <w:rFonts w:ascii="Times New Roman" w:hAnsi="Times New Roman"/>
        </w:rPr>
        <w:t>。</w:t>
      </w:r>
    </w:p>
    <w:p w14:paraId="33EBE47E" w14:textId="7C68146A" w:rsidR="00A14DBB" w:rsidRDefault="00E408E8">
      <w:pPr>
        <w:ind w:firstLine="600"/>
        <w:rPr>
          <w:rFonts w:ascii="Times New Roman" w:hAnsi="Times New Roman"/>
        </w:rPr>
      </w:pPr>
      <w:r>
        <w:rPr>
          <w:rFonts w:ascii="Times New Roman" w:hAnsi="Times New Roman"/>
          <w:kern w:val="44"/>
          <w:sz w:val="28"/>
          <w:szCs w:val="28"/>
        </w:rPr>
        <w:br w:type="page"/>
      </w:r>
    </w:p>
    <w:p w14:paraId="7BA99468" w14:textId="77777777" w:rsidR="00A14DBB" w:rsidRDefault="00E408E8">
      <w:pPr>
        <w:pStyle w:val="1"/>
        <w:spacing w:after="156"/>
      </w:pPr>
      <w:bookmarkStart w:id="16" w:name="_Toc193631066"/>
      <w:bookmarkStart w:id="17" w:name="_Toc193703853"/>
      <w:bookmarkStart w:id="18" w:name="_Toc193723149"/>
      <w:r>
        <w:t xml:space="preserve">4  </w:t>
      </w:r>
      <w:r>
        <w:rPr>
          <w:rFonts w:hint="eastAsia"/>
        </w:rPr>
        <w:t>居住</w:t>
      </w:r>
      <w:r>
        <w:t>环境</w:t>
      </w:r>
      <w:bookmarkEnd w:id="16"/>
      <w:bookmarkEnd w:id="17"/>
      <w:bookmarkEnd w:id="18"/>
    </w:p>
    <w:p w14:paraId="33AF436E" w14:textId="77777777" w:rsidR="00A14DBB" w:rsidRDefault="00E408E8">
      <w:pPr>
        <w:pStyle w:val="2"/>
        <w:spacing w:after="156"/>
      </w:pPr>
      <w:bookmarkStart w:id="19" w:name="_Toc193631067"/>
      <w:bookmarkStart w:id="20" w:name="_Toc193703854"/>
      <w:bookmarkStart w:id="21" w:name="_Toc193723150"/>
      <w:r>
        <w:t xml:space="preserve">4.1  </w:t>
      </w:r>
      <w:r>
        <w:t>用地规划</w:t>
      </w:r>
      <w:bookmarkEnd w:id="19"/>
      <w:bookmarkEnd w:id="20"/>
      <w:bookmarkEnd w:id="21"/>
    </w:p>
    <w:p w14:paraId="65BAB14B" w14:textId="77777777" w:rsidR="00A14DBB" w:rsidRDefault="00E408E8" w:rsidP="001718E4">
      <w:pPr>
        <w:spacing w:line="360" w:lineRule="auto"/>
        <w:rPr>
          <w:rFonts w:ascii="Times New Roman" w:hAnsi="Times New Roman"/>
        </w:rPr>
      </w:pPr>
      <w:r>
        <w:rPr>
          <w:rFonts w:ascii="Times New Roman" w:hAnsi="Times New Roman"/>
        </w:rPr>
        <w:t xml:space="preserve">4.1.1  </w:t>
      </w:r>
      <w:r>
        <w:rPr>
          <w:rFonts w:ascii="Times New Roman" w:hAnsi="Times New Roman"/>
        </w:rPr>
        <w:t>健康住区选址应符合城市国土空间总体规划和控制性详细规划，不得突破国土空间规划用地确定的禁建区和生态保护红线范围，并应符合各类自然保护地的控制性要求。</w:t>
      </w:r>
    </w:p>
    <w:p w14:paraId="4D6D6445" w14:textId="77777777" w:rsidR="00A14DBB" w:rsidRDefault="00E408E8" w:rsidP="001718E4">
      <w:pPr>
        <w:spacing w:line="360" w:lineRule="auto"/>
        <w:rPr>
          <w:rFonts w:ascii="Times New Roman" w:hAnsi="Times New Roman"/>
        </w:rPr>
      </w:pPr>
      <w:r>
        <w:rPr>
          <w:rFonts w:ascii="Times New Roman" w:hAnsi="Times New Roman"/>
        </w:rPr>
        <w:t xml:space="preserve">4.1.2  </w:t>
      </w:r>
      <w:r>
        <w:rPr>
          <w:rFonts w:ascii="Times New Roman" w:hAnsi="Times New Roman"/>
        </w:rPr>
        <w:t>健康住区建设用地中存在噪声污染、光污染、土壤污染等的地段，应采取相应降低污染影响的技术措施。</w:t>
      </w:r>
    </w:p>
    <w:p w14:paraId="0F145734" w14:textId="77777777" w:rsidR="00A14DBB" w:rsidRDefault="00E408E8" w:rsidP="001718E4">
      <w:pPr>
        <w:spacing w:line="360" w:lineRule="auto"/>
        <w:rPr>
          <w:rFonts w:ascii="Times New Roman" w:hAnsi="Times New Roman"/>
        </w:rPr>
      </w:pPr>
      <w:r>
        <w:rPr>
          <w:rFonts w:ascii="Times New Roman" w:hAnsi="Times New Roman"/>
        </w:rPr>
        <w:t xml:space="preserve">4.1.3  </w:t>
      </w:r>
      <w:r>
        <w:rPr>
          <w:rFonts w:ascii="Times New Roman" w:hAnsi="Times New Roman"/>
        </w:rPr>
        <w:t>健康住区</w:t>
      </w:r>
      <w:r>
        <w:rPr>
          <w:rFonts w:ascii="Times New Roman" w:hAnsi="Times New Roman" w:hint="eastAsia"/>
        </w:rPr>
        <w:t>环境</w:t>
      </w:r>
      <w:r>
        <w:rPr>
          <w:rFonts w:ascii="Times New Roman" w:hAnsi="Times New Roman"/>
        </w:rPr>
        <w:t>规划应充分尊重并利用原有的地形、地貌、地物等用地条件，创造有利于居民居住、活动、健身等的健康生活条件。</w:t>
      </w:r>
    </w:p>
    <w:p w14:paraId="42D56167" w14:textId="77777777" w:rsidR="00A14DBB" w:rsidRDefault="00E408E8" w:rsidP="001718E4">
      <w:pPr>
        <w:spacing w:line="360" w:lineRule="auto"/>
        <w:rPr>
          <w:rFonts w:ascii="Times New Roman" w:hAnsi="Times New Roman"/>
        </w:rPr>
      </w:pPr>
      <w:r>
        <w:rPr>
          <w:rFonts w:ascii="Times New Roman" w:hAnsi="Times New Roman"/>
        </w:rPr>
        <w:t xml:space="preserve">4.1.4  </w:t>
      </w:r>
      <w:r>
        <w:rPr>
          <w:rFonts w:ascii="Times New Roman" w:hAnsi="Times New Roman"/>
        </w:rPr>
        <w:t>健康住区的空间布局应提倡功能复合、动静分区的设计理念。</w:t>
      </w:r>
    </w:p>
    <w:p w14:paraId="0995956D" w14:textId="77777777" w:rsidR="00A14DBB" w:rsidRDefault="00E408E8" w:rsidP="001718E4">
      <w:pPr>
        <w:spacing w:line="360" w:lineRule="auto"/>
        <w:rPr>
          <w:rFonts w:ascii="Times New Roman" w:hAnsi="Times New Roman"/>
        </w:rPr>
      </w:pPr>
      <w:r>
        <w:rPr>
          <w:rFonts w:ascii="Times New Roman" w:hAnsi="Times New Roman"/>
        </w:rPr>
        <w:t xml:space="preserve">4.1.5  </w:t>
      </w:r>
      <w:r>
        <w:rPr>
          <w:rFonts w:ascii="Times New Roman" w:hAnsi="Times New Roman"/>
        </w:rPr>
        <w:t>健康住区应结合整体布局、人口规模和人群需求，设置不同功能类型、不同服务人群、不同配置等级的室外公共活动场地。</w:t>
      </w:r>
    </w:p>
    <w:p w14:paraId="6561E131" w14:textId="77777777" w:rsidR="00A14DBB" w:rsidRDefault="00E408E8" w:rsidP="001718E4">
      <w:pPr>
        <w:spacing w:line="360" w:lineRule="auto"/>
        <w:rPr>
          <w:rFonts w:ascii="Times New Roman" w:hAnsi="Times New Roman"/>
        </w:rPr>
      </w:pPr>
      <w:r>
        <w:rPr>
          <w:rFonts w:ascii="Times New Roman" w:hAnsi="Times New Roman"/>
        </w:rPr>
        <w:t xml:space="preserve">4.1.6  </w:t>
      </w:r>
      <w:r>
        <w:rPr>
          <w:rFonts w:ascii="Times New Roman" w:hAnsi="Times New Roman"/>
        </w:rPr>
        <w:t>健康住区设计公共开放空间、景观设施和公共服务设施时，宜提供与城市共享的条件。</w:t>
      </w:r>
    </w:p>
    <w:p w14:paraId="2FCB77D1" w14:textId="77777777" w:rsidR="00A14DBB" w:rsidRDefault="00E408E8">
      <w:pPr>
        <w:pStyle w:val="2"/>
        <w:spacing w:after="156"/>
      </w:pPr>
      <w:bookmarkStart w:id="22" w:name="_Toc193631068"/>
      <w:bookmarkStart w:id="23" w:name="_Toc193703855"/>
      <w:bookmarkStart w:id="24" w:name="_Toc193723151"/>
      <w:r>
        <w:t xml:space="preserve">4.2  </w:t>
      </w:r>
      <w:r>
        <w:t>物理环境</w:t>
      </w:r>
      <w:bookmarkEnd w:id="22"/>
      <w:bookmarkEnd w:id="23"/>
      <w:bookmarkEnd w:id="24"/>
    </w:p>
    <w:p w14:paraId="2BC055AF" w14:textId="77777777" w:rsidR="00A14DBB" w:rsidRDefault="00E408E8" w:rsidP="001718E4">
      <w:pPr>
        <w:spacing w:line="360" w:lineRule="auto"/>
        <w:rPr>
          <w:rFonts w:ascii="Times New Roman" w:hAnsi="Times New Roman"/>
        </w:rPr>
      </w:pPr>
      <w:r>
        <w:rPr>
          <w:rFonts w:ascii="Times New Roman" w:hAnsi="Times New Roman" w:hint="eastAsia"/>
        </w:rPr>
        <w:t>4</w:t>
      </w:r>
      <w:r>
        <w:rPr>
          <w:rFonts w:ascii="Times New Roman" w:hAnsi="Times New Roman"/>
        </w:rPr>
        <w:t xml:space="preserve">.2.1  </w:t>
      </w:r>
      <w:r>
        <w:rPr>
          <w:rFonts w:ascii="Times New Roman" w:hAnsi="Times New Roman"/>
        </w:rPr>
        <w:t>健康住区</w:t>
      </w:r>
      <w:r>
        <w:rPr>
          <w:rFonts w:ascii="Times New Roman" w:hAnsi="Times New Roman" w:hint="eastAsia"/>
        </w:rPr>
        <w:t>声环境应符合现行国家标准《声环境质量标准》</w:t>
      </w:r>
      <w:r>
        <w:rPr>
          <w:rFonts w:ascii="Times New Roman" w:hAnsi="Times New Roman"/>
        </w:rPr>
        <w:t>GB 3096</w:t>
      </w:r>
      <w:r>
        <w:rPr>
          <w:rFonts w:ascii="Times New Roman" w:hAnsi="Times New Roman"/>
        </w:rPr>
        <w:t>的</w:t>
      </w:r>
      <w:r>
        <w:rPr>
          <w:rFonts w:ascii="Times New Roman" w:hAnsi="Times New Roman" w:hint="eastAsia"/>
        </w:rPr>
        <w:t>有关</w:t>
      </w:r>
      <w:r>
        <w:rPr>
          <w:rFonts w:ascii="Times New Roman" w:hAnsi="Times New Roman"/>
        </w:rPr>
        <w:t>规定</w:t>
      </w:r>
      <w:r>
        <w:rPr>
          <w:rFonts w:ascii="Times New Roman" w:hAnsi="Times New Roman" w:hint="eastAsia"/>
        </w:rPr>
        <w:t>。</w:t>
      </w:r>
    </w:p>
    <w:p w14:paraId="0549A1B2" w14:textId="77777777" w:rsidR="00A14DBB" w:rsidRDefault="00E408E8" w:rsidP="001718E4">
      <w:pPr>
        <w:spacing w:line="360" w:lineRule="auto"/>
        <w:rPr>
          <w:rFonts w:ascii="Times New Roman" w:hAnsi="Times New Roman"/>
        </w:rPr>
      </w:pPr>
      <w:r>
        <w:rPr>
          <w:rFonts w:ascii="Times New Roman" w:hAnsi="Times New Roman" w:hint="eastAsia"/>
        </w:rPr>
        <w:t>4</w:t>
      </w:r>
      <w:r>
        <w:rPr>
          <w:rFonts w:ascii="Times New Roman" w:hAnsi="Times New Roman"/>
        </w:rPr>
        <w:t xml:space="preserve">.2.2  </w:t>
      </w:r>
      <w:r>
        <w:rPr>
          <w:rFonts w:ascii="Times New Roman" w:hAnsi="Times New Roman"/>
        </w:rPr>
        <w:t>健康住区</w:t>
      </w:r>
      <w:r>
        <w:rPr>
          <w:rFonts w:ascii="Times New Roman" w:hAnsi="Times New Roman" w:hint="eastAsia"/>
        </w:rPr>
        <w:t>光环境设计应符合现行国家标准《建筑照明设计标准》</w:t>
      </w:r>
      <w:r>
        <w:rPr>
          <w:rFonts w:ascii="Times New Roman" w:hAnsi="Times New Roman"/>
        </w:rPr>
        <w:t>GB 50034</w:t>
      </w:r>
      <w:r>
        <w:rPr>
          <w:rFonts w:ascii="Times New Roman" w:hAnsi="Times New Roman"/>
        </w:rPr>
        <w:t>的</w:t>
      </w:r>
      <w:r>
        <w:rPr>
          <w:rFonts w:ascii="Times New Roman" w:hAnsi="Times New Roman" w:hint="eastAsia"/>
        </w:rPr>
        <w:t>有关</w:t>
      </w:r>
      <w:r>
        <w:rPr>
          <w:rFonts w:ascii="Times New Roman" w:hAnsi="Times New Roman"/>
        </w:rPr>
        <w:t>规定</w:t>
      </w:r>
      <w:r>
        <w:rPr>
          <w:rFonts w:ascii="Times New Roman" w:hAnsi="Times New Roman" w:hint="eastAsia"/>
        </w:rPr>
        <w:t>。</w:t>
      </w:r>
    </w:p>
    <w:p w14:paraId="75014094" w14:textId="77777777" w:rsidR="00A14DBB" w:rsidRDefault="00E408E8" w:rsidP="001718E4">
      <w:pPr>
        <w:spacing w:line="360" w:lineRule="auto"/>
        <w:rPr>
          <w:rFonts w:ascii="Times New Roman" w:hAnsi="Times New Roman"/>
        </w:rPr>
      </w:pPr>
      <w:r>
        <w:rPr>
          <w:rFonts w:ascii="Times New Roman" w:hAnsi="Times New Roman" w:hint="eastAsia"/>
        </w:rPr>
        <w:t>4</w:t>
      </w:r>
      <w:r>
        <w:rPr>
          <w:rFonts w:ascii="Times New Roman" w:hAnsi="Times New Roman"/>
        </w:rPr>
        <w:t xml:space="preserve">.2.3  </w:t>
      </w:r>
      <w:r>
        <w:rPr>
          <w:rFonts w:ascii="Times New Roman" w:hAnsi="Times New Roman"/>
        </w:rPr>
        <w:t>健康住区</w:t>
      </w:r>
      <w:r>
        <w:rPr>
          <w:rFonts w:ascii="Times New Roman" w:hAnsi="Times New Roman" w:hint="eastAsia"/>
        </w:rPr>
        <w:t>热环境设计应符合现行行业标准《城市居住区热环境设计标准》</w:t>
      </w:r>
      <w:r>
        <w:rPr>
          <w:rFonts w:ascii="Times New Roman" w:hAnsi="Times New Roman"/>
        </w:rPr>
        <w:t>JGJ 286</w:t>
      </w:r>
      <w:r>
        <w:rPr>
          <w:rFonts w:ascii="Times New Roman" w:hAnsi="Times New Roman"/>
        </w:rPr>
        <w:t>的</w:t>
      </w:r>
      <w:r>
        <w:rPr>
          <w:rFonts w:ascii="Times New Roman" w:hAnsi="Times New Roman" w:hint="eastAsia"/>
        </w:rPr>
        <w:t>有关</w:t>
      </w:r>
      <w:r>
        <w:rPr>
          <w:rFonts w:ascii="Times New Roman" w:hAnsi="Times New Roman"/>
        </w:rPr>
        <w:t>规定</w:t>
      </w:r>
      <w:r>
        <w:rPr>
          <w:rFonts w:ascii="Times New Roman" w:hAnsi="Times New Roman" w:hint="eastAsia"/>
        </w:rPr>
        <w:t>。</w:t>
      </w:r>
    </w:p>
    <w:p w14:paraId="3A780E1E" w14:textId="77777777" w:rsidR="00A14DBB" w:rsidRDefault="00E408E8" w:rsidP="001718E4">
      <w:pPr>
        <w:spacing w:line="360" w:lineRule="auto"/>
        <w:rPr>
          <w:rFonts w:ascii="Times New Roman" w:hAnsi="Times New Roman"/>
        </w:rPr>
      </w:pPr>
      <w:r>
        <w:rPr>
          <w:rFonts w:ascii="Times New Roman" w:hAnsi="Times New Roman" w:hint="eastAsia"/>
        </w:rPr>
        <w:t>4</w:t>
      </w:r>
      <w:r>
        <w:rPr>
          <w:rFonts w:ascii="Times New Roman" w:hAnsi="Times New Roman"/>
        </w:rPr>
        <w:t xml:space="preserve">.2.4  </w:t>
      </w:r>
      <w:r>
        <w:rPr>
          <w:rFonts w:ascii="Times New Roman" w:hAnsi="Times New Roman"/>
        </w:rPr>
        <w:t>健康住区</w:t>
      </w:r>
      <w:r>
        <w:rPr>
          <w:rFonts w:ascii="Times New Roman" w:hAnsi="Times New Roman" w:hint="eastAsia"/>
        </w:rPr>
        <w:t>空气环境应符合现行国家标准《环境空气质量标准》</w:t>
      </w:r>
      <w:r>
        <w:rPr>
          <w:rFonts w:ascii="Times New Roman" w:hAnsi="Times New Roman"/>
        </w:rPr>
        <w:t>GB 3095</w:t>
      </w:r>
      <w:r>
        <w:rPr>
          <w:rFonts w:ascii="Times New Roman" w:hAnsi="Times New Roman"/>
        </w:rPr>
        <w:t>的</w:t>
      </w:r>
      <w:r>
        <w:rPr>
          <w:rFonts w:ascii="Times New Roman" w:hAnsi="Times New Roman" w:hint="eastAsia"/>
        </w:rPr>
        <w:t>有关</w:t>
      </w:r>
      <w:r>
        <w:rPr>
          <w:rFonts w:ascii="Times New Roman" w:hAnsi="Times New Roman"/>
        </w:rPr>
        <w:t>规定</w:t>
      </w:r>
      <w:r>
        <w:rPr>
          <w:rFonts w:ascii="Times New Roman" w:hAnsi="Times New Roman" w:hint="eastAsia"/>
        </w:rPr>
        <w:t>。</w:t>
      </w:r>
    </w:p>
    <w:p w14:paraId="7DBAD5E0" w14:textId="77777777" w:rsidR="00A14DBB" w:rsidRDefault="00E408E8" w:rsidP="001718E4">
      <w:pPr>
        <w:spacing w:line="360" w:lineRule="auto"/>
        <w:rPr>
          <w:rFonts w:ascii="Times New Roman" w:hAnsi="Times New Roman"/>
        </w:rPr>
      </w:pPr>
      <w:r>
        <w:rPr>
          <w:rFonts w:ascii="Times New Roman" w:hAnsi="Times New Roman"/>
        </w:rPr>
        <w:t xml:space="preserve">4.2.5  </w:t>
      </w:r>
      <w:r>
        <w:rPr>
          <w:rFonts w:ascii="Times New Roman" w:hAnsi="Times New Roman"/>
        </w:rPr>
        <w:t>健康住区</w:t>
      </w:r>
      <w:r>
        <w:rPr>
          <w:rFonts w:ascii="Times New Roman" w:hAnsi="Times New Roman" w:hint="eastAsia"/>
        </w:rPr>
        <w:t>环境</w:t>
      </w:r>
      <w:r>
        <w:rPr>
          <w:rFonts w:ascii="Times New Roman" w:hAnsi="Times New Roman"/>
        </w:rPr>
        <w:t>规划设计应在风环境、光环境、声环境及空气环境计算机模拟的基础上进行健康住区规划布局。</w:t>
      </w:r>
    </w:p>
    <w:p w14:paraId="75C55219" w14:textId="77777777" w:rsidR="00A14DBB" w:rsidRDefault="00E408E8" w:rsidP="001718E4">
      <w:pPr>
        <w:spacing w:line="360" w:lineRule="auto"/>
        <w:rPr>
          <w:rFonts w:ascii="Times New Roman" w:hAnsi="Times New Roman"/>
        </w:rPr>
      </w:pPr>
      <w:r>
        <w:rPr>
          <w:rFonts w:ascii="Times New Roman" w:hAnsi="Times New Roman"/>
        </w:rPr>
        <w:t xml:space="preserve">4.2.6  </w:t>
      </w:r>
      <w:r>
        <w:rPr>
          <w:rFonts w:ascii="Times New Roman" w:hAnsi="Times New Roman"/>
        </w:rPr>
        <w:t>健康住区声环境设计应符合下列规定：</w:t>
      </w:r>
    </w:p>
    <w:p w14:paraId="2DEB9067" w14:textId="77777777" w:rsidR="00A14DBB" w:rsidRDefault="00E408E8" w:rsidP="001718E4">
      <w:pPr>
        <w:spacing w:line="360" w:lineRule="auto"/>
        <w:ind w:firstLineChars="200" w:firstLine="480"/>
        <w:rPr>
          <w:rFonts w:ascii="Times New Roman" w:hAnsi="Times New Roman"/>
        </w:rPr>
      </w:pPr>
      <w:r>
        <w:rPr>
          <w:rFonts w:ascii="Times New Roman" w:hAnsi="Times New Roman"/>
        </w:rPr>
        <w:t xml:space="preserve">1  </w:t>
      </w:r>
      <w:r>
        <w:rPr>
          <w:rFonts w:ascii="Times New Roman" w:hAnsi="Times New Roman"/>
        </w:rPr>
        <w:t>健康住区应合理规划布局，动静分区，利用地形、围墙、绿化隔离带、建筑体遮挡等降低噪声干扰；</w:t>
      </w:r>
    </w:p>
    <w:p w14:paraId="410F9B0E" w14:textId="77777777" w:rsidR="00A14DBB" w:rsidRDefault="00E408E8" w:rsidP="001718E4">
      <w:pPr>
        <w:spacing w:line="360" w:lineRule="auto"/>
        <w:ind w:firstLineChars="200" w:firstLine="480"/>
        <w:rPr>
          <w:rFonts w:ascii="Times New Roman" w:hAnsi="Times New Roman"/>
        </w:rPr>
      </w:pPr>
      <w:r>
        <w:rPr>
          <w:rFonts w:ascii="Times New Roman" w:hAnsi="Times New Roman" w:hint="eastAsia"/>
        </w:rPr>
        <w:t>2</w:t>
      </w:r>
      <w:r>
        <w:rPr>
          <w:rFonts w:ascii="Times New Roman" w:hAnsi="Times New Roman"/>
        </w:rPr>
        <w:t xml:space="preserve">  </w:t>
      </w:r>
      <w:r>
        <w:rPr>
          <w:rFonts w:ascii="Times New Roman" w:hAnsi="Times New Roman"/>
        </w:rPr>
        <w:t>健康住区地面机动车道路宜采取设置降噪路面的措施；</w:t>
      </w:r>
    </w:p>
    <w:p w14:paraId="0EBC478C" w14:textId="77777777" w:rsidR="00A14DBB" w:rsidRDefault="00E408E8" w:rsidP="001718E4">
      <w:pPr>
        <w:spacing w:line="360" w:lineRule="auto"/>
        <w:ind w:firstLineChars="200" w:firstLine="480"/>
        <w:rPr>
          <w:rFonts w:ascii="Times New Roman" w:hAnsi="Times New Roman"/>
        </w:rPr>
      </w:pPr>
      <w:r>
        <w:rPr>
          <w:rFonts w:ascii="Times New Roman" w:hAnsi="Times New Roman" w:hint="eastAsia"/>
        </w:rPr>
        <w:t>3</w:t>
      </w:r>
      <w:r>
        <w:rPr>
          <w:rFonts w:ascii="Times New Roman" w:hAnsi="Times New Roman"/>
        </w:rPr>
        <w:t xml:space="preserve">  </w:t>
      </w:r>
      <w:r>
        <w:rPr>
          <w:rFonts w:ascii="Times New Roman" w:hAnsi="Times New Roman"/>
        </w:rPr>
        <w:t>健康住区内产生噪声的设备用房应远离住宅及休息活动区域，必要情况下应采取降噪、隔振措施；</w:t>
      </w:r>
    </w:p>
    <w:p w14:paraId="68118911" w14:textId="77777777" w:rsidR="00A14DBB" w:rsidRDefault="00E408E8" w:rsidP="001718E4">
      <w:pPr>
        <w:spacing w:line="360" w:lineRule="auto"/>
        <w:ind w:firstLineChars="200" w:firstLine="480"/>
        <w:rPr>
          <w:rFonts w:ascii="Times New Roman" w:hAnsi="Times New Roman"/>
          <w:highlight w:val="lightGray"/>
        </w:rPr>
      </w:pPr>
      <w:r>
        <w:rPr>
          <w:rFonts w:ascii="Times New Roman" w:hAnsi="Times New Roman" w:hint="eastAsia"/>
        </w:rPr>
        <w:t>4</w:t>
      </w:r>
      <w:r>
        <w:rPr>
          <w:rFonts w:ascii="Times New Roman" w:hAnsi="Times New Roman"/>
        </w:rPr>
        <w:t xml:space="preserve">  </w:t>
      </w:r>
      <w:r>
        <w:rPr>
          <w:rFonts w:ascii="Times New Roman" w:hAnsi="Times New Roman" w:hint="eastAsia"/>
        </w:rPr>
        <w:t>健康住区宜结合景观进行声景设计。</w:t>
      </w:r>
    </w:p>
    <w:p w14:paraId="1D0E2C70" w14:textId="77777777" w:rsidR="00A14DBB" w:rsidRDefault="00E408E8" w:rsidP="001718E4">
      <w:pPr>
        <w:spacing w:line="360" w:lineRule="auto"/>
        <w:rPr>
          <w:rFonts w:ascii="Times New Roman" w:hAnsi="Times New Roman"/>
          <w:highlight w:val="lightGray"/>
        </w:rPr>
      </w:pPr>
      <w:r>
        <w:rPr>
          <w:rFonts w:ascii="Times New Roman" w:hAnsi="Times New Roman"/>
        </w:rPr>
        <w:t xml:space="preserve">4.2.7  </w:t>
      </w:r>
      <w:r>
        <w:rPr>
          <w:rFonts w:ascii="Times New Roman" w:hAnsi="Times New Roman"/>
        </w:rPr>
        <w:t>健康住区居住建筑、主要道路、公共活动场地等应设置在日照良好并无眩光影响的区域。</w:t>
      </w:r>
    </w:p>
    <w:p w14:paraId="741AA365" w14:textId="77777777" w:rsidR="00A14DBB" w:rsidRDefault="00E408E8" w:rsidP="001718E4">
      <w:pPr>
        <w:spacing w:line="360" w:lineRule="auto"/>
        <w:rPr>
          <w:rFonts w:ascii="Times New Roman" w:hAnsi="Times New Roman"/>
        </w:rPr>
      </w:pPr>
      <w:r>
        <w:rPr>
          <w:rFonts w:ascii="Times New Roman" w:hAnsi="Times New Roman"/>
        </w:rPr>
        <w:t xml:space="preserve">4.2.8  </w:t>
      </w:r>
      <w:r>
        <w:rPr>
          <w:rFonts w:ascii="Times New Roman" w:hAnsi="Times New Roman"/>
        </w:rPr>
        <w:t>健康住区在出入口、活动场地、景观步道等位置，应加强照明或增加辅助照明。</w:t>
      </w:r>
    </w:p>
    <w:p w14:paraId="10D16215" w14:textId="77777777" w:rsidR="00A14DBB" w:rsidRDefault="00E408E8" w:rsidP="001718E4">
      <w:pPr>
        <w:spacing w:line="360" w:lineRule="auto"/>
        <w:rPr>
          <w:rFonts w:ascii="Times New Roman" w:hAnsi="Times New Roman"/>
        </w:rPr>
      </w:pPr>
      <w:r>
        <w:rPr>
          <w:rFonts w:ascii="Times New Roman" w:hAnsi="Times New Roman"/>
        </w:rPr>
        <w:t xml:space="preserve">4.2.9  </w:t>
      </w:r>
      <w:r>
        <w:rPr>
          <w:rFonts w:ascii="Times New Roman" w:hAnsi="Times New Roman"/>
        </w:rPr>
        <w:t>健康住区室外夜间照明不应对室外行人造成不利的视觉影响。</w:t>
      </w:r>
    </w:p>
    <w:p w14:paraId="3483250E" w14:textId="77777777" w:rsidR="00A14DBB" w:rsidRDefault="00E408E8" w:rsidP="001718E4">
      <w:pPr>
        <w:spacing w:line="360" w:lineRule="auto"/>
        <w:rPr>
          <w:rFonts w:ascii="Times New Roman" w:hAnsi="Times New Roman"/>
        </w:rPr>
      </w:pPr>
      <w:r>
        <w:rPr>
          <w:rFonts w:ascii="Times New Roman" w:hAnsi="Times New Roman"/>
        </w:rPr>
        <w:t xml:space="preserve">4.2.10  </w:t>
      </w:r>
      <w:r>
        <w:rPr>
          <w:rFonts w:ascii="Times New Roman" w:hAnsi="Times New Roman"/>
        </w:rPr>
        <w:t>健康住区风环境应符合下列规定：</w:t>
      </w:r>
    </w:p>
    <w:p w14:paraId="26315F82" w14:textId="77777777" w:rsidR="00A14DBB" w:rsidRDefault="00E408E8" w:rsidP="001718E4">
      <w:pPr>
        <w:spacing w:line="360" w:lineRule="auto"/>
        <w:ind w:firstLineChars="200" w:firstLine="480"/>
        <w:rPr>
          <w:rFonts w:ascii="Times New Roman" w:hAnsi="Times New Roman"/>
        </w:rPr>
      </w:pPr>
      <w:r>
        <w:rPr>
          <w:rFonts w:ascii="Times New Roman" w:hAnsi="Times New Roman"/>
        </w:rPr>
        <w:t xml:space="preserve">1  </w:t>
      </w:r>
      <w:r>
        <w:rPr>
          <w:rFonts w:ascii="Times New Roman" w:hAnsi="Times New Roman"/>
        </w:rPr>
        <w:t>建筑规划布局应营造良好的风环境，保证舒适的室外活动空间和自然通风条件，减少气流对区域微环境和建筑本身的不利影响；</w:t>
      </w:r>
    </w:p>
    <w:p w14:paraId="4F29B466" w14:textId="77777777" w:rsidR="00A14DBB" w:rsidRDefault="00E408E8" w:rsidP="001718E4">
      <w:pPr>
        <w:spacing w:line="360" w:lineRule="auto"/>
        <w:ind w:firstLineChars="200" w:firstLine="480"/>
        <w:rPr>
          <w:rFonts w:ascii="Times New Roman" w:hAnsi="Times New Roman"/>
        </w:rPr>
      </w:pPr>
      <w:r>
        <w:rPr>
          <w:rFonts w:ascii="Times New Roman" w:hAnsi="Times New Roman"/>
        </w:rPr>
        <w:t xml:space="preserve">2  </w:t>
      </w:r>
      <w:r>
        <w:rPr>
          <w:rFonts w:ascii="Times New Roman" w:hAnsi="Times New Roman"/>
        </w:rPr>
        <w:t>建筑布局宜避开冬季不利风向，并宜通过设置防风墙、板、防风林带、微地形等挡风措施阻隔冬季冷风。</w:t>
      </w:r>
    </w:p>
    <w:p w14:paraId="702F1146" w14:textId="3312A5BB" w:rsidR="00AE5020" w:rsidRDefault="00AE5020" w:rsidP="001718E4">
      <w:pPr>
        <w:spacing w:line="360" w:lineRule="auto"/>
        <w:rPr>
          <w:rFonts w:ascii="Times New Roman" w:hAnsi="Times New Roman"/>
        </w:rPr>
      </w:pPr>
      <w:r w:rsidRPr="007F64D8">
        <w:rPr>
          <w:rFonts w:ascii="Times New Roman" w:hAnsi="Times New Roman" w:hint="eastAsia"/>
        </w:rPr>
        <w:t xml:space="preserve">4.2.11  </w:t>
      </w:r>
      <w:r w:rsidRPr="007F64D8">
        <w:rPr>
          <w:rFonts w:ascii="Times New Roman" w:hAnsi="Times New Roman" w:hint="eastAsia"/>
        </w:rPr>
        <w:t>健康住区应控制</w:t>
      </w:r>
      <w:r w:rsidR="00AA02AD" w:rsidRPr="007F64D8">
        <w:rPr>
          <w:rFonts w:ascii="Times New Roman" w:hAnsi="Times New Roman" w:hint="eastAsia"/>
        </w:rPr>
        <w:t>排放油烟的</w:t>
      </w:r>
      <w:r w:rsidRPr="007F64D8">
        <w:rPr>
          <w:rFonts w:ascii="Times New Roman" w:hAnsi="Times New Roman" w:hint="eastAsia"/>
        </w:rPr>
        <w:t>餐饮</w:t>
      </w:r>
      <w:r w:rsidR="00AA02AD" w:rsidRPr="007F64D8">
        <w:rPr>
          <w:rFonts w:ascii="Times New Roman" w:hAnsi="Times New Roman" w:hint="eastAsia"/>
        </w:rPr>
        <w:t>点</w:t>
      </w:r>
      <w:r w:rsidRPr="007F64D8">
        <w:rPr>
          <w:rFonts w:ascii="Times New Roman" w:hAnsi="Times New Roman" w:hint="eastAsia"/>
        </w:rPr>
        <w:t>、</w:t>
      </w:r>
      <w:r w:rsidR="00042FE8" w:rsidRPr="007F64D8">
        <w:rPr>
          <w:rFonts w:ascii="Times New Roman" w:hAnsi="Times New Roman" w:hint="eastAsia"/>
        </w:rPr>
        <w:t>垃圾站点</w:t>
      </w:r>
      <w:r w:rsidR="00AA02AD" w:rsidRPr="007F64D8">
        <w:rPr>
          <w:rFonts w:ascii="Times New Roman" w:hAnsi="Times New Roman" w:hint="eastAsia"/>
        </w:rPr>
        <w:t>、地下车库排风口</w:t>
      </w:r>
      <w:r w:rsidRPr="007F64D8">
        <w:rPr>
          <w:rFonts w:ascii="Times New Roman" w:hAnsi="Times New Roman" w:hint="eastAsia"/>
        </w:rPr>
        <w:t>等产生不良空气污染的污染源位置。</w:t>
      </w:r>
    </w:p>
    <w:p w14:paraId="72669E7A" w14:textId="77777777" w:rsidR="00A14DBB" w:rsidRDefault="00E408E8" w:rsidP="001718E4">
      <w:pPr>
        <w:spacing w:line="360" w:lineRule="auto"/>
        <w:rPr>
          <w:rFonts w:ascii="Times New Roman" w:hAnsi="Times New Roman"/>
        </w:rPr>
      </w:pPr>
      <w:r w:rsidRPr="007F64D8">
        <w:rPr>
          <w:rFonts w:ascii="Times New Roman" w:hAnsi="Times New Roman"/>
        </w:rPr>
        <w:t xml:space="preserve">4.2.12  </w:t>
      </w:r>
      <w:r w:rsidRPr="007F64D8">
        <w:rPr>
          <w:rFonts w:ascii="Times New Roman" w:hAnsi="Times New Roman"/>
        </w:rPr>
        <w:t>健康住区</w:t>
      </w:r>
      <w:r w:rsidRPr="007F64D8">
        <w:rPr>
          <w:rFonts w:ascii="Times New Roman" w:hAnsi="Times New Roman" w:hint="eastAsia"/>
        </w:rPr>
        <w:t>室外公共场所</w:t>
      </w:r>
      <w:r w:rsidRPr="007F64D8">
        <w:rPr>
          <w:rFonts w:ascii="Times New Roman" w:hAnsi="Times New Roman"/>
        </w:rPr>
        <w:t>应合理设置吸烟区域，人员活动密集的室外空间、住区建筑出入口、建筑进风口等</w:t>
      </w:r>
      <w:r w:rsidRPr="007F64D8">
        <w:rPr>
          <w:rFonts w:ascii="Times New Roman" w:hAnsi="Times New Roman"/>
        </w:rPr>
        <w:t>10m</w:t>
      </w:r>
      <w:r w:rsidR="00D20464" w:rsidRPr="007F64D8">
        <w:rPr>
          <w:rFonts w:ascii="Times New Roman" w:hAnsi="Times New Roman"/>
        </w:rPr>
        <w:t>半径范围内应禁止吸烟，并应设置明显的禁烟标识</w:t>
      </w:r>
      <w:r w:rsidR="00D20464" w:rsidRPr="007F64D8">
        <w:rPr>
          <w:rFonts w:ascii="Times New Roman" w:hAnsi="Times New Roman" w:hint="eastAsia"/>
        </w:rPr>
        <w:t>。</w:t>
      </w:r>
    </w:p>
    <w:p w14:paraId="4A87E528" w14:textId="3FE42B48" w:rsidR="00A14DBB" w:rsidRDefault="00E408E8" w:rsidP="001718E4">
      <w:pPr>
        <w:spacing w:line="360" w:lineRule="auto"/>
        <w:rPr>
          <w:rFonts w:ascii="Times New Roman" w:hAnsi="Times New Roman"/>
        </w:rPr>
      </w:pPr>
      <w:r>
        <w:rPr>
          <w:rFonts w:ascii="Times New Roman" w:hAnsi="Times New Roman"/>
        </w:rPr>
        <w:t xml:space="preserve">4.2.13  </w:t>
      </w:r>
      <w:r>
        <w:rPr>
          <w:rFonts w:ascii="Times New Roman" w:hAnsi="Times New Roman"/>
        </w:rPr>
        <w:t>健康住区</w:t>
      </w:r>
      <w:r>
        <w:rPr>
          <w:rFonts w:ascii="Times New Roman" w:hAnsi="Times New Roman" w:hint="eastAsia"/>
        </w:rPr>
        <w:t>环境</w:t>
      </w:r>
      <w:r>
        <w:rPr>
          <w:rFonts w:ascii="Times New Roman" w:hAnsi="Times New Roman"/>
        </w:rPr>
        <w:t>规划设计时应确定健康住区室外环境指标监测区域或点位。</w:t>
      </w:r>
    </w:p>
    <w:p w14:paraId="5A6F1056" w14:textId="77777777" w:rsidR="00A14DBB" w:rsidRDefault="00E408E8">
      <w:pPr>
        <w:pStyle w:val="2"/>
        <w:spacing w:after="156"/>
      </w:pPr>
      <w:bookmarkStart w:id="25" w:name="_Toc193631069"/>
      <w:bookmarkStart w:id="26" w:name="_Toc193703856"/>
      <w:bookmarkStart w:id="27" w:name="_Toc193723152"/>
      <w:r>
        <w:t xml:space="preserve">4.3  </w:t>
      </w:r>
      <w:r>
        <w:t>交通环境</w:t>
      </w:r>
      <w:bookmarkEnd w:id="25"/>
      <w:bookmarkEnd w:id="26"/>
      <w:bookmarkEnd w:id="27"/>
    </w:p>
    <w:p w14:paraId="71D2A727" w14:textId="77777777" w:rsidR="00A14DBB" w:rsidRDefault="00E408E8" w:rsidP="001718E4">
      <w:pPr>
        <w:spacing w:line="360" w:lineRule="auto"/>
        <w:rPr>
          <w:rFonts w:ascii="Times New Roman" w:hAnsi="Times New Roman"/>
        </w:rPr>
      </w:pPr>
      <w:r>
        <w:rPr>
          <w:rFonts w:ascii="Times New Roman" w:hAnsi="Times New Roman"/>
        </w:rPr>
        <w:t xml:space="preserve">4.3.1  </w:t>
      </w:r>
      <w:r>
        <w:rPr>
          <w:rFonts w:ascii="Times New Roman" w:hAnsi="Times New Roman"/>
        </w:rPr>
        <w:t>健康住区道路的规划设计应遵循安全便捷、尺度适宜、公交优先、步行友好的基本原则。</w:t>
      </w:r>
    </w:p>
    <w:p w14:paraId="39B0C577" w14:textId="77777777" w:rsidR="00A14DBB" w:rsidRDefault="00E408E8" w:rsidP="001718E4">
      <w:pPr>
        <w:spacing w:line="360" w:lineRule="auto"/>
        <w:rPr>
          <w:rFonts w:ascii="Times New Roman" w:hAnsi="Times New Roman"/>
        </w:rPr>
      </w:pPr>
      <w:r>
        <w:rPr>
          <w:rFonts w:ascii="Times New Roman" w:hAnsi="Times New Roman"/>
        </w:rPr>
        <w:t xml:space="preserve">4.3.2  </w:t>
      </w:r>
      <w:r>
        <w:rPr>
          <w:rFonts w:ascii="Times New Roman" w:hAnsi="Times New Roman"/>
        </w:rPr>
        <w:t>健康住区道路应结合外部公共设施和交通环境进行规划设计。</w:t>
      </w:r>
    </w:p>
    <w:p w14:paraId="484E8809" w14:textId="77777777" w:rsidR="00A14DBB" w:rsidRDefault="00E408E8" w:rsidP="001718E4">
      <w:pPr>
        <w:spacing w:line="360" w:lineRule="auto"/>
        <w:rPr>
          <w:rFonts w:ascii="Times New Roman" w:hAnsi="Times New Roman"/>
        </w:rPr>
      </w:pPr>
      <w:r>
        <w:rPr>
          <w:rFonts w:ascii="Times New Roman" w:hAnsi="Times New Roman"/>
        </w:rPr>
        <w:t xml:space="preserve">4.3.3  </w:t>
      </w:r>
      <w:r>
        <w:rPr>
          <w:rFonts w:ascii="Times New Roman" w:hAnsi="Times New Roman"/>
        </w:rPr>
        <w:t>健康住区交通系统应按人车分流的原则进行设计，合理布局人流和车流通道。</w:t>
      </w:r>
    </w:p>
    <w:p w14:paraId="4163C3C9" w14:textId="77777777" w:rsidR="00A14DBB" w:rsidRDefault="00E408E8" w:rsidP="001718E4">
      <w:pPr>
        <w:spacing w:line="360" w:lineRule="auto"/>
        <w:rPr>
          <w:rFonts w:ascii="Times New Roman" w:hAnsi="Times New Roman"/>
        </w:rPr>
      </w:pPr>
      <w:r>
        <w:rPr>
          <w:rFonts w:ascii="Times New Roman" w:hAnsi="Times New Roman"/>
        </w:rPr>
        <w:t xml:space="preserve">4.3.4  </w:t>
      </w:r>
      <w:r>
        <w:rPr>
          <w:rFonts w:ascii="Times New Roman" w:hAnsi="Times New Roman"/>
        </w:rPr>
        <w:t>健康住区步行交通系统应安全、连续、方便、舒适，并强化景观环境和配套设施设计。</w:t>
      </w:r>
    </w:p>
    <w:p w14:paraId="563E1895" w14:textId="77777777" w:rsidR="00A14DBB" w:rsidRDefault="00E408E8" w:rsidP="001718E4">
      <w:pPr>
        <w:spacing w:line="360" w:lineRule="auto"/>
        <w:rPr>
          <w:rFonts w:ascii="Times New Roman" w:hAnsi="Times New Roman"/>
        </w:rPr>
      </w:pPr>
      <w:r>
        <w:rPr>
          <w:rFonts w:ascii="Times New Roman" w:hAnsi="Times New Roman"/>
        </w:rPr>
        <w:t xml:space="preserve">4.3.5  </w:t>
      </w:r>
      <w:r>
        <w:rPr>
          <w:rFonts w:ascii="Times New Roman" w:hAnsi="Times New Roman"/>
        </w:rPr>
        <w:t>健康住区步行交通系统宜结合公共交往空间、健身步道、健身场地等进行规划设计。</w:t>
      </w:r>
    </w:p>
    <w:p w14:paraId="29E8E12F" w14:textId="77777777" w:rsidR="00A14DBB" w:rsidRDefault="00E408E8" w:rsidP="001718E4">
      <w:pPr>
        <w:spacing w:line="360" w:lineRule="auto"/>
        <w:rPr>
          <w:rFonts w:ascii="Times New Roman" w:hAnsi="Times New Roman"/>
        </w:rPr>
      </w:pPr>
      <w:r>
        <w:rPr>
          <w:rFonts w:ascii="Times New Roman" w:hAnsi="Times New Roman"/>
        </w:rPr>
        <w:t xml:space="preserve">4.3.6  </w:t>
      </w:r>
      <w:r>
        <w:rPr>
          <w:rFonts w:ascii="Times New Roman" w:hAnsi="Times New Roman"/>
        </w:rPr>
        <w:t>健康住区内道路的设计应满足消防和救护等应急车辆的通达要求。</w:t>
      </w:r>
    </w:p>
    <w:p w14:paraId="18FE0DC7" w14:textId="77777777" w:rsidR="00A14DBB" w:rsidRDefault="00E408E8" w:rsidP="001718E4">
      <w:pPr>
        <w:spacing w:line="360" w:lineRule="auto"/>
        <w:rPr>
          <w:rFonts w:ascii="Times New Roman" w:hAnsi="Times New Roman"/>
        </w:rPr>
      </w:pPr>
      <w:r>
        <w:rPr>
          <w:rFonts w:ascii="Times New Roman" w:hAnsi="Times New Roman"/>
        </w:rPr>
        <w:t xml:space="preserve">4.3.7  </w:t>
      </w:r>
      <w:r>
        <w:rPr>
          <w:rFonts w:ascii="Times New Roman" w:hAnsi="Times New Roman"/>
        </w:rPr>
        <w:t>健康住区非机动车充电设施应与建筑外墙、建筑出入口及人员聚集停留区域保持安全距离。</w:t>
      </w:r>
    </w:p>
    <w:p w14:paraId="2F6E0F12" w14:textId="77777777" w:rsidR="00A14DBB" w:rsidRDefault="00A14DBB">
      <w:pPr>
        <w:ind w:firstLine="720"/>
        <w:rPr>
          <w:rFonts w:ascii="Times New Roman" w:hAnsi="Times New Roman"/>
        </w:rPr>
      </w:pPr>
    </w:p>
    <w:p w14:paraId="2C44F185" w14:textId="77777777" w:rsidR="00A14DBB" w:rsidRDefault="00E408E8">
      <w:pPr>
        <w:pStyle w:val="2"/>
        <w:spacing w:after="156"/>
      </w:pPr>
      <w:bookmarkStart w:id="28" w:name="_Toc193631070"/>
      <w:bookmarkStart w:id="29" w:name="_Toc193703857"/>
      <w:bookmarkStart w:id="30" w:name="_Toc193723153"/>
      <w:r>
        <w:t xml:space="preserve">4.4  </w:t>
      </w:r>
      <w:r>
        <w:t>景观环境</w:t>
      </w:r>
      <w:bookmarkEnd w:id="28"/>
      <w:bookmarkEnd w:id="29"/>
      <w:bookmarkEnd w:id="30"/>
    </w:p>
    <w:p w14:paraId="6BF235D5" w14:textId="77777777" w:rsidR="00A14DBB" w:rsidRDefault="00E408E8" w:rsidP="001718E4">
      <w:pPr>
        <w:spacing w:line="360" w:lineRule="auto"/>
        <w:rPr>
          <w:rFonts w:ascii="Times New Roman" w:hAnsi="Times New Roman"/>
        </w:rPr>
      </w:pPr>
      <w:r>
        <w:rPr>
          <w:rFonts w:ascii="Times New Roman" w:hAnsi="Times New Roman"/>
        </w:rPr>
        <w:t xml:space="preserve">4.4.1  </w:t>
      </w:r>
      <w:r>
        <w:rPr>
          <w:rFonts w:ascii="Times New Roman" w:hAnsi="Times New Roman"/>
        </w:rPr>
        <w:t>健康住区</w:t>
      </w:r>
      <w:r>
        <w:rPr>
          <w:rFonts w:ascii="Times New Roman" w:hAnsi="Times New Roman" w:hint="eastAsia"/>
        </w:rPr>
        <w:t>环境</w:t>
      </w:r>
      <w:r>
        <w:rPr>
          <w:rFonts w:ascii="Times New Roman" w:hAnsi="Times New Roman"/>
        </w:rPr>
        <w:t>应充分利用地形、地貌、地物、现有水体等进行景观设计。</w:t>
      </w:r>
    </w:p>
    <w:p w14:paraId="41D70AFC" w14:textId="77777777" w:rsidR="00A14DBB" w:rsidRDefault="00E408E8" w:rsidP="001718E4">
      <w:pPr>
        <w:spacing w:line="360" w:lineRule="auto"/>
        <w:rPr>
          <w:rFonts w:ascii="Times New Roman" w:hAnsi="Times New Roman"/>
        </w:rPr>
      </w:pPr>
      <w:r>
        <w:rPr>
          <w:rFonts w:ascii="Times New Roman" w:hAnsi="Times New Roman"/>
        </w:rPr>
        <w:t xml:space="preserve">4.4.2  </w:t>
      </w:r>
      <w:r>
        <w:rPr>
          <w:rFonts w:ascii="Times New Roman" w:hAnsi="Times New Roman"/>
        </w:rPr>
        <w:t>健康住区应创建能改善住区微气候的景观环境。</w:t>
      </w:r>
    </w:p>
    <w:p w14:paraId="67CF441D" w14:textId="77777777" w:rsidR="00A14DBB" w:rsidRDefault="00E408E8" w:rsidP="001718E4">
      <w:pPr>
        <w:spacing w:line="360" w:lineRule="auto"/>
        <w:rPr>
          <w:rFonts w:ascii="Times New Roman" w:hAnsi="Times New Roman"/>
        </w:rPr>
      </w:pPr>
      <w:r>
        <w:rPr>
          <w:rFonts w:ascii="Times New Roman" w:hAnsi="Times New Roman"/>
        </w:rPr>
        <w:t xml:space="preserve">4.4.3  </w:t>
      </w:r>
      <w:r>
        <w:rPr>
          <w:rFonts w:ascii="Times New Roman" w:hAnsi="Times New Roman"/>
        </w:rPr>
        <w:t>健康住区</w:t>
      </w:r>
      <w:r>
        <w:rPr>
          <w:rFonts w:ascii="Times New Roman" w:hAnsi="Times New Roman" w:hint="eastAsia"/>
        </w:rPr>
        <w:t>环境</w:t>
      </w:r>
      <w:r>
        <w:rPr>
          <w:rFonts w:ascii="Times New Roman" w:hAnsi="Times New Roman"/>
        </w:rPr>
        <w:t>应系统化地进行植物配置，并应在不同部位选择适宜的植物类型。</w:t>
      </w:r>
    </w:p>
    <w:p w14:paraId="4196F876" w14:textId="77777777" w:rsidR="00A14DBB" w:rsidRDefault="00E408E8" w:rsidP="001718E4">
      <w:pPr>
        <w:spacing w:line="360" w:lineRule="auto"/>
        <w:rPr>
          <w:rFonts w:ascii="Times New Roman" w:hAnsi="Times New Roman"/>
        </w:rPr>
      </w:pPr>
      <w:r>
        <w:rPr>
          <w:rFonts w:ascii="Times New Roman" w:hAnsi="Times New Roman" w:hint="eastAsia"/>
        </w:rPr>
        <w:t>4.</w:t>
      </w:r>
      <w:r>
        <w:rPr>
          <w:rFonts w:ascii="Times New Roman" w:hAnsi="Times New Roman"/>
        </w:rPr>
        <w:t>4.</w:t>
      </w:r>
      <w:r>
        <w:rPr>
          <w:rFonts w:ascii="Times New Roman" w:hAnsi="Times New Roman" w:hint="eastAsia"/>
        </w:rPr>
        <w:t>4</w:t>
      </w:r>
      <w:r>
        <w:rPr>
          <w:rFonts w:ascii="Times New Roman" w:hAnsi="Times New Roman"/>
        </w:rPr>
        <w:t xml:space="preserve">  </w:t>
      </w:r>
      <w:r>
        <w:rPr>
          <w:rFonts w:ascii="Times New Roman" w:hAnsi="Times New Roman"/>
        </w:rPr>
        <w:t>健康住区</w:t>
      </w:r>
      <w:r>
        <w:rPr>
          <w:rFonts w:ascii="Times New Roman" w:hAnsi="Times New Roman" w:hint="eastAsia"/>
        </w:rPr>
        <w:t>环境</w:t>
      </w:r>
      <w:r>
        <w:rPr>
          <w:rFonts w:ascii="Times New Roman" w:hAnsi="Times New Roman"/>
        </w:rPr>
        <w:t>植物配置应符合下列规定：</w:t>
      </w:r>
    </w:p>
    <w:p w14:paraId="57C691B8" w14:textId="77777777" w:rsidR="00A14DBB" w:rsidRDefault="00E408E8" w:rsidP="001718E4">
      <w:pPr>
        <w:spacing w:line="360" w:lineRule="auto"/>
        <w:ind w:firstLineChars="200" w:firstLine="480"/>
        <w:rPr>
          <w:rFonts w:ascii="Times New Roman" w:hAnsi="Times New Roman"/>
        </w:rPr>
      </w:pPr>
      <w:r>
        <w:rPr>
          <w:rFonts w:ascii="Times New Roman" w:hAnsi="Times New Roman"/>
        </w:rPr>
        <w:t xml:space="preserve">1  </w:t>
      </w:r>
      <w:r>
        <w:rPr>
          <w:rFonts w:ascii="Times New Roman" w:hAnsi="Times New Roman" w:hint="eastAsia"/>
        </w:rPr>
        <w:t>植物应因地制宜，注重乔、灌、草的协调配置及季相变化；</w:t>
      </w:r>
    </w:p>
    <w:p w14:paraId="77D12B4A" w14:textId="77777777" w:rsidR="00A14DBB" w:rsidRDefault="00E408E8" w:rsidP="001718E4">
      <w:pPr>
        <w:spacing w:line="360" w:lineRule="auto"/>
        <w:ind w:firstLineChars="200" w:firstLine="480"/>
        <w:rPr>
          <w:rFonts w:ascii="Times New Roman" w:hAnsi="Times New Roman"/>
        </w:rPr>
      </w:pPr>
      <w:r>
        <w:rPr>
          <w:rFonts w:ascii="Times New Roman" w:hAnsi="Times New Roman"/>
        </w:rPr>
        <w:t xml:space="preserve">2  </w:t>
      </w:r>
      <w:r>
        <w:rPr>
          <w:rFonts w:ascii="Times New Roman" w:hAnsi="Times New Roman" w:hint="eastAsia"/>
        </w:rPr>
        <w:t>植物宜避免选择带刺、易致敏和飞絮植物；</w:t>
      </w:r>
    </w:p>
    <w:p w14:paraId="2E76A1DB" w14:textId="77777777" w:rsidR="00A14DBB" w:rsidRDefault="00E408E8" w:rsidP="001718E4">
      <w:pPr>
        <w:spacing w:line="360" w:lineRule="auto"/>
        <w:ind w:firstLineChars="200" w:firstLine="480"/>
        <w:rPr>
          <w:rFonts w:ascii="Times New Roman" w:hAnsi="Times New Roman"/>
        </w:rPr>
      </w:pPr>
      <w:r>
        <w:rPr>
          <w:rFonts w:ascii="Times New Roman" w:hAnsi="Times New Roman" w:hint="eastAsia"/>
        </w:rPr>
        <w:t>3</w:t>
      </w:r>
      <w:r>
        <w:rPr>
          <w:rFonts w:ascii="Times New Roman" w:hAnsi="Times New Roman"/>
        </w:rPr>
        <w:t xml:space="preserve">  </w:t>
      </w:r>
      <w:r>
        <w:rPr>
          <w:rFonts w:ascii="Times New Roman" w:hAnsi="Times New Roman" w:hint="eastAsia"/>
        </w:rPr>
        <w:t>植物</w:t>
      </w:r>
      <w:r>
        <w:rPr>
          <w:rFonts w:hint="eastAsia"/>
        </w:rPr>
        <w:t>宜选择有利于降尘、降噪、驱虫、杀菌或具有保健作用的植物。</w:t>
      </w:r>
    </w:p>
    <w:p w14:paraId="6FA0F389" w14:textId="77777777" w:rsidR="00A14DBB" w:rsidRDefault="00E408E8" w:rsidP="001718E4">
      <w:pPr>
        <w:spacing w:line="360" w:lineRule="auto"/>
        <w:rPr>
          <w:rFonts w:ascii="Times New Roman" w:hAnsi="Times New Roman"/>
        </w:rPr>
      </w:pPr>
      <w:r>
        <w:rPr>
          <w:rFonts w:ascii="Times New Roman" w:hAnsi="Times New Roman"/>
        </w:rPr>
        <w:t>4.4.</w:t>
      </w:r>
      <w:r>
        <w:rPr>
          <w:rFonts w:ascii="Times New Roman" w:hAnsi="Times New Roman" w:hint="eastAsia"/>
        </w:rPr>
        <w:t>5</w:t>
      </w:r>
      <w:r>
        <w:rPr>
          <w:rFonts w:ascii="Times New Roman" w:hAnsi="Times New Roman"/>
        </w:rPr>
        <w:t xml:space="preserve">  </w:t>
      </w:r>
      <w:r>
        <w:rPr>
          <w:rFonts w:ascii="Times New Roman" w:hAnsi="Times New Roman"/>
        </w:rPr>
        <w:t>健康住区</w:t>
      </w:r>
      <w:r>
        <w:rPr>
          <w:rFonts w:ascii="Times New Roman" w:hAnsi="Times New Roman" w:hint="eastAsia"/>
        </w:rPr>
        <w:t>环境</w:t>
      </w:r>
      <w:r>
        <w:rPr>
          <w:rFonts w:ascii="Times New Roman" w:hAnsi="Times New Roman"/>
        </w:rPr>
        <w:t>宜采用立体绿化提高绿量、绿视率。</w:t>
      </w:r>
    </w:p>
    <w:p w14:paraId="35EAFB4F" w14:textId="77777777" w:rsidR="00A14DBB" w:rsidRDefault="00E408E8" w:rsidP="001718E4">
      <w:pPr>
        <w:spacing w:line="360" w:lineRule="auto"/>
        <w:rPr>
          <w:rFonts w:ascii="Times New Roman" w:hAnsi="Times New Roman"/>
        </w:rPr>
      </w:pPr>
      <w:r>
        <w:rPr>
          <w:rFonts w:ascii="Times New Roman" w:hAnsi="Times New Roman"/>
        </w:rPr>
        <w:t>4.4.</w:t>
      </w:r>
      <w:r>
        <w:rPr>
          <w:rFonts w:ascii="Times New Roman" w:hAnsi="Times New Roman" w:hint="eastAsia"/>
        </w:rPr>
        <w:t>6</w:t>
      </w:r>
      <w:r>
        <w:rPr>
          <w:rFonts w:ascii="Times New Roman" w:hAnsi="Times New Roman"/>
        </w:rPr>
        <w:t xml:space="preserve">  </w:t>
      </w:r>
      <w:r>
        <w:rPr>
          <w:rFonts w:ascii="Times New Roman" w:hAnsi="Times New Roman"/>
        </w:rPr>
        <w:t>健康住区应结合场地功能、建筑冬季日照和夏季遮阴的需求进行景观环境设计。</w:t>
      </w:r>
    </w:p>
    <w:p w14:paraId="3194B37D" w14:textId="77777777" w:rsidR="00A14DBB" w:rsidRDefault="00E408E8" w:rsidP="001718E4">
      <w:pPr>
        <w:spacing w:line="360" w:lineRule="auto"/>
        <w:rPr>
          <w:rFonts w:ascii="Times New Roman" w:hAnsi="Times New Roman"/>
        </w:rPr>
      </w:pPr>
      <w:r>
        <w:rPr>
          <w:rFonts w:ascii="Times New Roman" w:hAnsi="Times New Roman" w:hint="eastAsia"/>
        </w:rPr>
        <w:t>4</w:t>
      </w:r>
      <w:r>
        <w:rPr>
          <w:rFonts w:ascii="Times New Roman" w:hAnsi="Times New Roman"/>
        </w:rPr>
        <w:t>.4.</w:t>
      </w:r>
      <w:r>
        <w:rPr>
          <w:rFonts w:ascii="Times New Roman" w:hAnsi="Times New Roman" w:hint="eastAsia"/>
        </w:rPr>
        <w:t>7</w:t>
      </w:r>
      <w:r>
        <w:rPr>
          <w:rFonts w:ascii="Times New Roman" w:hAnsi="Times New Roman"/>
        </w:rPr>
        <w:t xml:space="preserve">  </w:t>
      </w:r>
      <w:r>
        <w:rPr>
          <w:rFonts w:ascii="Times New Roman" w:hAnsi="Times New Roman" w:hint="eastAsia"/>
        </w:rPr>
        <w:t>健康住区宜设置互动参与型的景观设施。</w:t>
      </w:r>
    </w:p>
    <w:p w14:paraId="67B1FF23" w14:textId="77777777" w:rsidR="00A14DBB" w:rsidRDefault="00E408E8" w:rsidP="001718E4">
      <w:pPr>
        <w:spacing w:line="360" w:lineRule="auto"/>
        <w:rPr>
          <w:rFonts w:ascii="Times New Roman" w:hAnsi="Times New Roman"/>
        </w:rPr>
      </w:pPr>
      <w:r>
        <w:rPr>
          <w:rFonts w:ascii="Times New Roman" w:hAnsi="Times New Roman"/>
        </w:rPr>
        <w:t xml:space="preserve">4.4.8  </w:t>
      </w:r>
      <w:r>
        <w:rPr>
          <w:rFonts w:ascii="Times New Roman" w:hAnsi="Times New Roman"/>
        </w:rPr>
        <w:t>健康住区</w:t>
      </w:r>
      <w:r>
        <w:rPr>
          <w:rFonts w:ascii="Times New Roman" w:hAnsi="Times New Roman" w:hint="eastAsia"/>
        </w:rPr>
        <w:t>环境中的</w:t>
      </w:r>
      <w:r>
        <w:rPr>
          <w:rFonts w:ascii="Times New Roman" w:hAnsi="Times New Roman"/>
        </w:rPr>
        <w:t>景观水体应控制水深和水质，</w:t>
      </w:r>
      <w:r>
        <w:rPr>
          <w:rFonts w:ascii="Times New Roman" w:hAnsi="Times New Roman" w:hint="eastAsia"/>
        </w:rPr>
        <w:t>并</w:t>
      </w:r>
      <w:r>
        <w:rPr>
          <w:rFonts w:ascii="Times New Roman" w:hAnsi="Times New Roman"/>
        </w:rPr>
        <w:t>应设置安全提示、防护措施和警示标识。</w:t>
      </w:r>
    </w:p>
    <w:p w14:paraId="380388D5" w14:textId="77777777" w:rsidR="00A14DBB" w:rsidRDefault="00E408E8">
      <w:pPr>
        <w:pStyle w:val="1"/>
        <w:spacing w:after="156"/>
      </w:pPr>
      <w:bookmarkStart w:id="31" w:name="_Toc193631071"/>
      <w:bookmarkStart w:id="32" w:name="_Toc193703858"/>
      <w:bookmarkStart w:id="33" w:name="_Toc193723154"/>
      <w:r>
        <w:t xml:space="preserve">5  </w:t>
      </w:r>
      <w:r>
        <w:rPr>
          <w:rFonts w:hint="eastAsia"/>
        </w:rPr>
        <w:t>社会环境</w:t>
      </w:r>
      <w:bookmarkEnd w:id="31"/>
      <w:bookmarkEnd w:id="32"/>
      <w:bookmarkEnd w:id="33"/>
    </w:p>
    <w:p w14:paraId="7AA528CB" w14:textId="77777777" w:rsidR="00A14DBB" w:rsidRDefault="00E408E8">
      <w:pPr>
        <w:pStyle w:val="2"/>
        <w:spacing w:after="156"/>
      </w:pPr>
      <w:bookmarkStart w:id="34" w:name="_Toc193631072"/>
      <w:bookmarkStart w:id="35" w:name="_Toc193703859"/>
      <w:bookmarkStart w:id="36" w:name="_Toc193723155"/>
      <w:r>
        <w:t xml:space="preserve">5.1  </w:t>
      </w:r>
      <w:r>
        <w:t>生活空间</w:t>
      </w:r>
      <w:bookmarkEnd w:id="34"/>
      <w:bookmarkEnd w:id="35"/>
      <w:bookmarkEnd w:id="36"/>
    </w:p>
    <w:p w14:paraId="2D1AF6A6" w14:textId="77777777" w:rsidR="00A14DBB" w:rsidRDefault="00E408E8" w:rsidP="001718E4">
      <w:pPr>
        <w:spacing w:line="360" w:lineRule="auto"/>
        <w:rPr>
          <w:rFonts w:ascii="Times New Roman" w:hAnsi="Times New Roman"/>
        </w:rPr>
      </w:pPr>
      <w:r>
        <w:rPr>
          <w:rFonts w:ascii="Times New Roman" w:hAnsi="Times New Roman"/>
        </w:rPr>
        <w:t xml:space="preserve">5.1.1  </w:t>
      </w:r>
      <w:r>
        <w:rPr>
          <w:rFonts w:ascii="Times New Roman" w:hAnsi="Times New Roman"/>
        </w:rPr>
        <w:t>健康住区生活空间应结合周边环境及公共设施进行统筹布局。</w:t>
      </w:r>
    </w:p>
    <w:p w14:paraId="694F4199" w14:textId="77777777" w:rsidR="00A14DBB" w:rsidRDefault="00E408E8" w:rsidP="001718E4">
      <w:pPr>
        <w:spacing w:line="360" w:lineRule="auto"/>
        <w:rPr>
          <w:rFonts w:ascii="Times New Roman" w:hAnsi="Times New Roman"/>
        </w:rPr>
      </w:pPr>
      <w:r>
        <w:rPr>
          <w:rFonts w:ascii="Times New Roman" w:hAnsi="Times New Roman"/>
        </w:rPr>
        <w:t xml:space="preserve">5.1.2  </w:t>
      </w:r>
      <w:r>
        <w:rPr>
          <w:rFonts w:ascii="Times New Roman" w:hAnsi="Times New Roman"/>
        </w:rPr>
        <w:t>健康住区应规划多层级的公共交往空间，公共交往空间的设置应符合表</w:t>
      </w:r>
      <w:r>
        <w:rPr>
          <w:rFonts w:ascii="Times New Roman" w:hAnsi="Times New Roman"/>
        </w:rPr>
        <w:t>5.1.2</w:t>
      </w:r>
      <w:r>
        <w:rPr>
          <w:rFonts w:ascii="Times New Roman" w:hAnsi="Times New Roman"/>
        </w:rPr>
        <w:t>的规定。</w:t>
      </w:r>
    </w:p>
    <w:p w14:paraId="209488B0" w14:textId="77777777" w:rsidR="00A14DBB" w:rsidRDefault="00E408E8">
      <w:pPr>
        <w:ind w:firstLine="632"/>
        <w:jc w:val="center"/>
        <w:rPr>
          <w:b/>
          <w:sz w:val="21"/>
        </w:rPr>
      </w:pPr>
      <w:r>
        <w:rPr>
          <w:b/>
          <w:sz w:val="21"/>
        </w:rPr>
        <w:t>表5.1.2 健康住区公共交往空间分级设置</w:t>
      </w:r>
    </w:p>
    <w:tbl>
      <w:tblPr>
        <w:tblStyle w:val="ac"/>
        <w:tblW w:w="0" w:type="auto"/>
        <w:jc w:val="center"/>
        <w:tblLook w:val="04A0" w:firstRow="1" w:lastRow="0" w:firstColumn="1" w:lastColumn="0" w:noHBand="0" w:noVBand="1"/>
      </w:tblPr>
      <w:tblGrid>
        <w:gridCol w:w="1896"/>
        <w:gridCol w:w="1056"/>
        <w:gridCol w:w="1056"/>
        <w:gridCol w:w="1056"/>
        <w:gridCol w:w="1266"/>
      </w:tblGrid>
      <w:tr w:rsidR="00A14DBB" w14:paraId="4CD57B83" w14:textId="77777777">
        <w:trPr>
          <w:jc w:val="center"/>
        </w:trPr>
        <w:tc>
          <w:tcPr>
            <w:tcW w:w="0" w:type="auto"/>
          </w:tcPr>
          <w:p w14:paraId="7D4C964F" w14:textId="77777777" w:rsidR="00A14DBB" w:rsidRDefault="00E408E8">
            <w:pPr>
              <w:jc w:val="center"/>
              <w:rPr>
                <w:rFonts w:ascii="Times New Roman" w:hAnsi="Times New Roman"/>
                <w:sz w:val="21"/>
              </w:rPr>
            </w:pPr>
            <w:r>
              <w:rPr>
                <w:rFonts w:ascii="Times New Roman" w:hAnsi="Times New Roman"/>
                <w:sz w:val="21"/>
              </w:rPr>
              <w:t>类别</w:t>
            </w:r>
          </w:p>
        </w:tc>
        <w:tc>
          <w:tcPr>
            <w:tcW w:w="0" w:type="auto"/>
          </w:tcPr>
          <w:p w14:paraId="7E2F54C0" w14:textId="77777777" w:rsidR="00A14DBB" w:rsidRDefault="00E408E8">
            <w:pPr>
              <w:rPr>
                <w:rFonts w:ascii="Times New Roman" w:hAnsi="Times New Roman"/>
                <w:sz w:val="21"/>
              </w:rPr>
            </w:pPr>
            <w:r>
              <w:rPr>
                <w:rFonts w:ascii="Times New Roman" w:hAnsi="Times New Roman"/>
                <w:sz w:val="21"/>
              </w:rPr>
              <w:t>大型住区</w:t>
            </w:r>
          </w:p>
        </w:tc>
        <w:tc>
          <w:tcPr>
            <w:tcW w:w="0" w:type="auto"/>
          </w:tcPr>
          <w:p w14:paraId="78D333EC" w14:textId="77777777" w:rsidR="00A14DBB" w:rsidRDefault="00E408E8">
            <w:pPr>
              <w:rPr>
                <w:rFonts w:ascii="Times New Roman" w:hAnsi="Times New Roman"/>
                <w:sz w:val="21"/>
              </w:rPr>
            </w:pPr>
            <w:r>
              <w:rPr>
                <w:rFonts w:ascii="Times New Roman" w:hAnsi="Times New Roman"/>
                <w:sz w:val="21"/>
              </w:rPr>
              <w:t>中型住区</w:t>
            </w:r>
          </w:p>
        </w:tc>
        <w:tc>
          <w:tcPr>
            <w:tcW w:w="0" w:type="auto"/>
          </w:tcPr>
          <w:p w14:paraId="597BCD68" w14:textId="77777777" w:rsidR="00A14DBB" w:rsidRDefault="00E408E8">
            <w:pPr>
              <w:rPr>
                <w:rFonts w:ascii="Times New Roman" w:hAnsi="Times New Roman"/>
                <w:sz w:val="21"/>
              </w:rPr>
            </w:pPr>
            <w:r>
              <w:rPr>
                <w:rFonts w:ascii="Times New Roman" w:hAnsi="Times New Roman"/>
                <w:sz w:val="21"/>
              </w:rPr>
              <w:t>小型住区</w:t>
            </w:r>
          </w:p>
        </w:tc>
        <w:tc>
          <w:tcPr>
            <w:tcW w:w="0" w:type="auto"/>
          </w:tcPr>
          <w:p w14:paraId="7D84058A" w14:textId="77777777" w:rsidR="00A14DBB" w:rsidRDefault="00E408E8">
            <w:pPr>
              <w:jc w:val="center"/>
              <w:rPr>
                <w:rFonts w:ascii="Times New Roman" w:hAnsi="Times New Roman"/>
                <w:sz w:val="21"/>
              </w:rPr>
            </w:pPr>
            <w:r>
              <w:rPr>
                <w:rFonts w:ascii="Times New Roman" w:hAnsi="Times New Roman"/>
                <w:sz w:val="21"/>
              </w:rPr>
              <w:t>备注</w:t>
            </w:r>
          </w:p>
        </w:tc>
      </w:tr>
      <w:tr w:rsidR="00A14DBB" w14:paraId="3CF75987" w14:textId="77777777">
        <w:trPr>
          <w:jc w:val="center"/>
        </w:trPr>
        <w:tc>
          <w:tcPr>
            <w:tcW w:w="0" w:type="auto"/>
          </w:tcPr>
          <w:p w14:paraId="34F03E83" w14:textId="77777777" w:rsidR="00A14DBB" w:rsidRDefault="00E408E8">
            <w:pPr>
              <w:rPr>
                <w:rFonts w:ascii="Times New Roman" w:hAnsi="Times New Roman"/>
                <w:sz w:val="21"/>
              </w:rPr>
            </w:pPr>
            <w:r>
              <w:rPr>
                <w:rFonts w:ascii="Times New Roman" w:hAnsi="Times New Roman"/>
                <w:sz w:val="21"/>
              </w:rPr>
              <w:t>一级公共交往空间</w:t>
            </w:r>
          </w:p>
        </w:tc>
        <w:tc>
          <w:tcPr>
            <w:tcW w:w="0" w:type="auto"/>
            <w:vAlign w:val="center"/>
          </w:tcPr>
          <w:p w14:paraId="7F9AECF8" w14:textId="77777777" w:rsidR="00A14DBB" w:rsidRDefault="00E408E8">
            <w:pPr>
              <w:jc w:val="center"/>
              <w:rPr>
                <w:rFonts w:ascii="Times New Roman" w:hAnsi="Times New Roman"/>
                <w:sz w:val="21"/>
              </w:rPr>
            </w:pPr>
            <w:r>
              <w:rPr>
                <w:rFonts w:ascii="Times New Roman" w:hAnsi="Times New Roman"/>
                <w:sz w:val="21"/>
              </w:rPr>
              <w:t>▲</w:t>
            </w:r>
          </w:p>
        </w:tc>
        <w:tc>
          <w:tcPr>
            <w:tcW w:w="0" w:type="auto"/>
            <w:vAlign w:val="center"/>
          </w:tcPr>
          <w:p w14:paraId="7581EDF0" w14:textId="77777777" w:rsidR="00A14DBB" w:rsidRDefault="00E408E8">
            <w:pPr>
              <w:jc w:val="center"/>
              <w:rPr>
                <w:rFonts w:ascii="Times New Roman" w:hAnsi="Times New Roman"/>
                <w:sz w:val="21"/>
              </w:rPr>
            </w:pPr>
            <w:r>
              <w:rPr>
                <w:rFonts w:ascii="Cambria Math" w:hAnsi="Cambria Math" w:cs="Cambria Math"/>
                <w:sz w:val="21"/>
              </w:rPr>
              <w:t>△</w:t>
            </w:r>
          </w:p>
        </w:tc>
        <w:tc>
          <w:tcPr>
            <w:tcW w:w="0" w:type="auto"/>
            <w:vAlign w:val="center"/>
          </w:tcPr>
          <w:p w14:paraId="1491F62B" w14:textId="77777777" w:rsidR="00A14DBB" w:rsidRDefault="00E408E8">
            <w:pPr>
              <w:jc w:val="center"/>
              <w:rPr>
                <w:rFonts w:ascii="Times New Roman" w:hAnsi="Times New Roman"/>
                <w:sz w:val="21"/>
              </w:rPr>
            </w:pPr>
            <w:r>
              <w:rPr>
                <w:rFonts w:ascii="Times New Roman" w:hAnsi="Times New Roman"/>
                <w:sz w:val="21"/>
              </w:rPr>
              <w:t>-</w:t>
            </w:r>
          </w:p>
        </w:tc>
        <w:tc>
          <w:tcPr>
            <w:tcW w:w="0" w:type="auto"/>
          </w:tcPr>
          <w:p w14:paraId="3E9D8B57" w14:textId="77777777" w:rsidR="00A14DBB" w:rsidRDefault="00E408E8">
            <w:pPr>
              <w:rPr>
                <w:rFonts w:ascii="Times New Roman" w:hAnsi="Times New Roman"/>
                <w:sz w:val="21"/>
              </w:rPr>
            </w:pPr>
            <w:r>
              <w:rPr>
                <w:rFonts w:ascii="Times New Roman" w:hAnsi="Times New Roman"/>
                <w:sz w:val="21"/>
              </w:rPr>
              <w:t>可联合建设</w:t>
            </w:r>
          </w:p>
        </w:tc>
      </w:tr>
      <w:tr w:rsidR="00A14DBB" w14:paraId="6D259367" w14:textId="77777777">
        <w:trPr>
          <w:jc w:val="center"/>
        </w:trPr>
        <w:tc>
          <w:tcPr>
            <w:tcW w:w="0" w:type="auto"/>
          </w:tcPr>
          <w:p w14:paraId="78327079" w14:textId="77777777" w:rsidR="00A14DBB" w:rsidRDefault="00E408E8">
            <w:pPr>
              <w:rPr>
                <w:rFonts w:ascii="Times New Roman" w:hAnsi="Times New Roman"/>
                <w:sz w:val="21"/>
              </w:rPr>
            </w:pPr>
            <w:r>
              <w:rPr>
                <w:rFonts w:ascii="Times New Roman" w:hAnsi="Times New Roman"/>
                <w:sz w:val="21"/>
              </w:rPr>
              <w:t>二级公共交往空间</w:t>
            </w:r>
          </w:p>
        </w:tc>
        <w:tc>
          <w:tcPr>
            <w:tcW w:w="0" w:type="auto"/>
          </w:tcPr>
          <w:p w14:paraId="4211C965" w14:textId="77777777" w:rsidR="00A14DBB" w:rsidRDefault="00E408E8">
            <w:pPr>
              <w:jc w:val="center"/>
              <w:rPr>
                <w:rFonts w:ascii="Times New Roman" w:hAnsi="Times New Roman"/>
                <w:sz w:val="21"/>
              </w:rPr>
            </w:pPr>
            <w:r>
              <w:rPr>
                <w:rFonts w:ascii="Times New Roman" w:hAnsi="Times New Roman"/>
                <w:sz w:val="21"/>
              </w:rPr>
              <w:t>▲</w:t>
            </w:r>
          </w:p>
        </w:tc>
        <w:tc>
          <w:tcPr>
            <w:tcW w:w="0" w:type="auto"/>
          </w:tcPr>
          <w:p w14:paraId="3F67EFD9" w14:textId="77777777" w:rsidR="00A14DBB" w:rsidRDefault="00E408E8">
            <w:pPr>
              <w:jc w:val="center"/>
              <w:rPr>
                <w:rFonts w:ascii="Times New Roman" w:hAnsi="Times New Roman"/>
                <w:sz w:val="21"/>
              </w:rPr>
            </w:pPr>
            <w:r>
              <w:rPr>
                <w:rFonts w:ascii="Times New Roman" w:hAnsi="Times New Roman"/>
                <w:sz w:val="21"/>
              </w:rPr>
              <w:t>▲</w:t>
            </w:r>
          </w:p>
        </w:tc>
        <w:tc>
          <w:tcPr>
            <w:tcW w:w="0" w:type="auto"/>
          </w:tcPr>
          <w:p w14:paraId="11692E9A" w14:textId="77777777" w:rsidR="00A14DBB" w:rsidRDefault="00E408E8">
            <w:pPr>
              <w:jc w:val="center"/>
              <w:rPr>
                <w:rFonts w:ascii="Times New Roman" w:hAnsi="Times New Roman"/>
                <w:sz w:val="21"/>
              </w:rPr>
            </w:pPr>
            <w:r>
              <w:rPr>
                <w:rFonts w:ascii="Cambria Math" w:hAnsi="Cambria Math" w:cs="Cambria Math"/>
                <w:sz w:val="21"/>
              </w:rPr>
              <w:t>△</w:t>
            </w:r>
          </w:p>
        </w:tc>
        <w:tc>
          <w:tcPr>
            <w:tcW w:w="0" w:type="auto"/>
          </w:tcPr>
          <w:p w14:paraId="0B2D8A76" w14:textId="77777777" w:rsidR="00A14DBB" w:rsidRDefault="00E408E8">
            <w:pPr>
              <w:rPr>
                <w:rFonts w:ascii="Times New Roman" w:hAnsi="Times New Roman"/>
                <w:sz w:val="21"/>
              </w:rPr>
            </w:pPr>
            <w:r>
              <w:rPr>
                <w:rFonts w:ascii="Times New Roman" w:hAnsi="Times New Roman"/>
                <w:sz w:val="21"/>
              </w:rPr>
              <w:t>可联合建设</w:t>
            </w:r>
          </w:p>
        </w:tc>
      </w:tr>
      <w:tr w:rsidR="00A14DBB" w14:paraId="5BA82B41" w14:textId="77777777">
        <w:trPr>
          <w:jc w:val="center"/>
        </w:trPr>
        <w:tc>
          <w:tcPr>
            <w:tcW w:w="0" w:type="auto"/>
          </w:tcPr>
          <w:p w14:paraId="5594BBA5" w14:textId="77777777" w:rsidR="00A14DBB" w:rsidRDefault="00E408E8">
            <w:pPr>
              <w:rPr>
                <w:rFonts w:ascii="Times New Roman" w:hAnsi="Times New Roman"/>
                <w:sz w:val="21"/>
              </w:rPr>
            </w:pPr>
            <w:r>
              <w:rPr>
                <w:rFonts w:ascii="Times New Roman" w:hAnsi="Times New Roman"/>
                <w:sz w:val="21"/>
              </w:rPr>
              <w:t>三级公共交往空间</w:t>
            </w:r>
          </w:p>
        </w:tc>
        <w:tc>
          <w:tcPr>
            <w:tcW w:w="0" w:type="auto"/>
          </w:tcPr>
          <w:p w14:paraId="45EF9211" w14:textId="77777777" w:rsidR="00A14DBB" w:rsidRDefault="00E408E8">
            <w:pPr>
              <w:jc w:val="center"/>
              <w:rPr>
                <w:rFonts w:ascii="Times New Roman" w:hAnsi="Times New Roman"/>
                <w:sz w:val="21"/>
              </w:rPr>
            </w:pPr>
            <w:r>
              <w:rPr>
                <w:rFonts w:ascii="Times New Roman" w:hAnsi="Times New Roman"/>
                <w:sz w:val="21"/>
              </w:rPr>
              <w:t>▲</w:t>
            </w:r>
          </w:p>
        </w:tc>
        <w:tc>
          <w:tcPr>
            <w:tcW w:w="0" w:type="auto"/>
          </w:tcPr>
          <w:p w14:paraId="12C369F3" w14:textId="77777777" w:rsidR="00A14DBB" w:rsidRDefault="00E408E8">
            <w:pPr>
              <w:jc w:val="center"/>
              <w:rPr>
                <w:rFonts w:ascii="Times New Roman" w:hAnsi="Times New Roman"/>
                <w:sz w:val="21"/>
              </w:rPr>
            </w:pPr>
            <w:r>
              <w:rPr>
                <w:rFonts w:ascii="Times New Roman" w:hAnsi="Times New Roman"/>
                <w:sz w:val="21"/>
              </w:rPr>
              <w:t>▲</w:t>
            </w:r>
          </w:p>
        </w:tc>
        <w:tc>
          <w:tcPr>
            <w:tcW w:w="0" w:type="auto"/>
          </w:tcPr>
          <w:p w14:paraId="6DC44599" w14:textId="77777777" w:rsidR="00A14DBB" w:rsidRDefault="00E408E8">
            <w:pPr>
              <w:jc w:val="center"/>
              <w:rPr>
                <w:rFonts w:ascii="Times New Roman" w:hAnsi="Times New Roman"/>
                <w:sz w:val="21"/>
              </w:rPr>
            </w:pPr>
            <w:r>
              <w:rPr>
                <w:rFonts w:ascii="Times New Roman" w:hAnsi="Times New Roman"/>
                <w:sz w:val="21"/>
              </w:rPr>
              <w:t>▲</w:t>
            </w:r>
          </w:p>
        </w:tc>
        <w:tc>
          <w:tcPr>
            <w:tcW w:w="0" w:type="auto"/>
          </w:tcPr>
          <w:p w14:paraId="1DAEF2E0" w14:textId="77777777" w:rsidR="00A14DBB" w:rsidRDefault="00E408E8">
            <w:pPr>
              <w:rPr>
                <w:rFonts w:ascii="Times New Roman" w:hAnsi="Times New Roman"/>
                <w:sz w:val="21"/>
              </w:rPr>
            </w:pPr>
            <w:r>
              <w:rPr>
                <w:rFonts w:ascii="Times New Roman" w:hAnsi="Times New Roman"/>
                <w:sz w:val="21"/>
              </w:rPr>
              <w:t>可联合建设</w:t>
            </w:r>
          </w:p>
        </w:tc>
      </w:tr>
    </w:tbl>
    <w:p w14:paraId="5D903913" w14:textId="77777777" w:rsidR="00A14DBB" w:rsidRDefault="00E408E8">
      <w:pPr>
        <w:ind w:firstLineChars="200" w:firstLine="360"/>
        <w:rPr>
          <w:sz w:val="18"/>
          <w:szCs w:val="18"/>
        </w:rPr>
      </w:pPr>
      <w:r>
        <w:rPr>
          <w:sz w:val="18"/>
          <w:szCs w:val="18"/>
        </w:rPr>
        <w:t>注：▲为应配建的项目；</w:t>
      </w:r>
      <w:r>
        <w:rPr>
          <w:rFonts w:cs="Cambria Math"/>
          <w:sz w:val="18"/>
          <w:szCs w:val="18"/>
        </w:rPr>
        <w:t>△</w:t>
      </w:r>
      <w:r>
        <w:rPr>
          <w:sz w:val="18"/>
          <w:szCs w:val="18"/>
        </w:rPr>
        <w:t>为根据实际情况按需配建的项目。</w:t>
      </w:r>
    </w:p>
    <w:p w14:paraId="3C6F6C20" w14:textId="77777777" w:rsidR="00A14DBB" w:rsidRDefault="00E408E8" w:rsidP="001718E4">
      <w:pPr>
        <w:spacing w:line="360" w:lineRule="auto"/>
        <w:rPr>
          <w:rFonts w:ascii="Times New Roman" w:hAnsi="Times New Roman"/>
        </w:rPr>
      </w:pPr>
      <w:r>
        <w:rPr>
          <w:rFonts w:ascii="Times New Roman" w:hAnsi="Times New Roman"/>
        </w:rPr>
        <w:t xml:space="preserve">5.1.3  </w:t>
      </w:r>
      <w:r>
        <w:rPr>
          <w:rFonts w:ascii="Times New Roman" w:hAnsi="Times New Roman"/>
        </w:rPr>
        <w:t>健康住区应结合当地气候条件、居民生活习惯等规划设置居民休憩和交往的场所和设施。</w:t>
      </w:r>
    </w:p>
    <w:p w14:paraId="5976ECC7" w14:textId="77777777" w:rsidR="00A14DBB" w:rsidRDefault="00E408E8" w:rsidP="001718E4">
      <w:pPr>
        <w:spacing w:line="360" w:lineRule="auto"/>
        <w:rPr>
          <w:rFonts w:ascii="Times New Roman" w:hAnsi="Times New Roman"/>
        </w:rPr>
      </w:pPr>
      <w:r>
        <w:rPr>
          <w:rFonts w:ascii="Times New Roman" w:hAnsi="Times New Roman"/>
        </w:rPr>
        <w:t xml:space="preserve">5.1.4  </w:t>
      </w:r>
      <w:r>
        <w:rPr>
          <w:rFonts w:ascii="Times New Roman" w:hAnsi="Times New Roman"/>
        </w:rPr>
        <w:t>健康住区应统筹利用地上、地下空间，合理设置健身、交流、娱乐等生活空间。</w:t>
      </w:r>
    </w:p>
    <w:p w14:paraId="71562840" w14:textId="77777777" w:rsidR="00A14DBB" w:rsidRDefault="00E408E8" w:rsidP="001718E4">
      <w:pPr>
        <w:spacing w:line="360" w:lineRule="auto"/>
        <w:rPr>
          <w:rFonts w:ascii="Times New Roman" w:hAnsi="Times New Roman"/>
        </w:rPr>
      </w:pPr>
      <w:r>
        <w:rPr>
          <w:rFonts w:ascii="Times New Roman" w:hAnsi="Times New Roman"/>
        </w:rPr>
        <w:t xml:space="preserve">5.1.5  </w:t>
      </w:r>
      <w:r>
        <w:rPr>
          <w:rFonts w:ascii="Times New Roman" w:hAnsi="Times New Roman"/>
        </w:rPr>
        <w:t>健康住区生活空间在选址时应避免对居住空间产生干扰，并宜设置绿化带等防护设施。</w:t>
      </w:r>
    </w:p>
    <w:p w14:paraId="38D705C2" w14:textId="77777777" w:rsidR="00A14DBB" w:rsidRDefault="00E408E8" w:rsidP="001718E4">
      <w:pPr>
        <w:spacing w:line="360" w:lineRule="auto"/>
        <w:rPr>
          <w:rFonts w:ascii="Times New Roman" w:hAnsi="Times New Roman"/>
        </w:rPr>
      </w:pPr>
      <w:r>
        <w:rPr>
          <w:rFonts w:ascii="Times New Roman" w:hAnsi="Times New Roman"/>
        </w:rPr>
        <w:t xml:space="preserve">5.1.6  </w:t>
      </w:r>
      <w:r>
        <w:rPr>
          <w:rFonts w:ascii="Times New Roman" w:hAnsi="Times New Roman"/>
        </w:rPr>
        <w:t>健康住区应在考虑功能、便利及周边景观环境协调下设置健身空间。</w:t>
      </w:r>
    </w:p>
    <w:p w14:paraId="4CC5BF43" w14:textId="77777777" w:rsidR="00A14DBB" w:rsidRDefault="00E408E8" w:rsidP="001718E4">
      <w:pPr>
        <w:spacing w:line="360" w:lineRule="auto"/>
        <w:rPr>
          <w:rFonts w:ascii="Times New Roman" w:hAnsi="Times New Roman"/>
        </w:rPr>
      </w:pPr>
      <w:r>
        <w:rPr>
          <w:rFonts w:ascii="Times New Roman" w:hAnsi="Times New Roman" w:hint="eastAsia"/>
        </w:rPr>
        <w:t>5</w:t>
      </w:r>
      <w:r>
        <w:rPr>
          <w:rFonts w:ascii="Times New Roman" w:hAnsi="Times New Roman"/>
        </w:rPr>
        <w:t>.</w:t>
      </w:r>
      <w:r>
        <w:rPr>
          <w:rFonts w:ascii="Times New Roman" w:hAnsi="Times New Roman" w:hint="eastAsia"/>
        </w:rPr>
        <w:t>1</w:t>
      </w:r>
      <w:r>
        <w:rPr>
          <w:rFonts w:ascii="Times New Roman" w:hAnsi="Times New Roman"/>
        </w:rPr>
        <w:t>.</w:t>
      </w:r>
      <w:r>
        <w:rPr>
          <w:rFonts w:ascii="Times New Roman" w:hAnsi="Times New Roman" w:hint="eastAsia"/>
        </w:rPr>
        <w:t xml:space="preserve">7  </w:t>
      </w:r>
      <w:r>
        <w:rPr>
          <w:rFonts w:ascii="Times New Roman" w:hAnsi="Times New Roman" w:hint="eastAsia"/>
        </w:rPr>
        <w:t>健康</w:t>
      </w:r>
      <w:r>
        <w:rPr>
          <w:rFonts w:ascii="Times New Roman" w:hAnsi="Times New Roman"/>
        </w:rPr>
        <w:t>住区室外健身场地应符合下列规定：</w:t>
      </w:r>
    </w:p>
    <w:p w14:paraId="59474574" w14:textId="77777777" w:rsidR="00A14DBB" w:rsidRDefault="00E408E8" w:rsidP="001718E4">
      <w:pPr>
        <w:spacing w:line="360" w:lineRule="auto"/>
        <w:ind w:firstLineChars="200" w:firstLine="480"/>
        <w:rPr>
          <w:rFonts w:ascii="Times New Roman" w:hAnsi="Times New Roman"/>
        </w:rPr>
      </w:pPr>
      <w:r>
        <w:rPr>
          <w:rFonts w:ascii="Times New Roman" w:hAnsi="Times New Roman"/>
        </w:rPr>
        <w:t>1</w:t>
      </w:r>
      <w:r>
        <w:rPr>
          <w:rFonts w:ascii="Times New Roman" w:hAnsi="Times New Roman" w:hint="eastAsia"/>
        </w:rPr>
        <w:t xml:space="preserve">  </w:t>
      </w:r>
      <w:r>
        <w:rPr>
          <w:rFonts w:ascii="Times New Roman" w:hAnsi="Times New Roman"/>
        </w:rPr>
        <w:t>室外健身场地应有明确的空间边界，避免交通性车行、人行的干扰；</w:t>
      </w:r>
    </w:p>
    <w:p w14:paraId="1E40645C" w14:textId="77777777" w:rsidR="00A14DBB" w:rsidRDefault="00E408E8" w:rsidP="001718E4">
      <w:pPr>
        <w:spacing w:line="360" w:lineRule="auto"/>
        <w:ind w:firstLineChars="200" w:firstLine="480"/>
        <w:rPr>
          <w:rFonts w:ascii="Times New Roman" w:hAnsi="Times New Roman"/>
        </w:rPr>
      </w:pPr>
      <w:r>
        <w:rPr>
          <w:rFonts w:ascii="Times New Roman" w:hAnsi="Times New Roman"/>
        </w:rPr>
        <w:t>2</w:t>
      </w:r>
      <w:r>
        <w:rPr>
          <w:rFonts w:ascii="Times New Roman" w:hAnsi="Times New Roman" w:hint="eastAsia"/>
        </w:rPr>
        <w:t xml:space="preserve">  </w:t>
      </w:r>
      <w:r>
        <w:rPr>
          <w:rFonts w:ascii="Times New Roman" w:hAnsi="Times New Roman"/>
        </w:rPr>
        <w:t>室外健身场地</w:t>
      </w:r>
      <w:r>
        <w:rPr>
          <w:rFonts w:ascii="Times New Roman" w:hAnsi="Times New Roman" w:hint="eastAsia"/>
        </w:rPr>
        <w:t>的地面应采用减震、防滑、环保的材料。</w:t>
      </w:r>
    </w:p>
    <w:p w14:paraId="4B3C5AD6" w14:textId="77777777" w:rsidR="00A14DBB" w:rsidRDefault="00E408E8" w:rsidP="001718E4">
      <w:pPr>
        <w:spacing w:line="360" w:lineRule="auto"/>
        <w:rPr>
          <w:rFonts w:ascii="Times New Roman" w:hAnsi="Times New Roman"/>
        </w:rPr>
      </w:pPr>
      <w:r>
        <w:rPr>
          <w:rFonts w:ascii="Times New Roman" w:hAnsi="Times New Roman"/>
        </w:rPr>
        <w:t>5.1.</w:t>
      </w:r>
      <w:r>
        <w:rPr>
          <w:rFonts w:ascii="Times New Roman" w:hAnsi="Times New Roman" w:hint="eastAsia"/>
        </w:rPr>
        <w:t>8</w:t>
      </w:r>
      <w:r>
        <w:rPr>
          <w:rFonts w:ascii="Times New Roman" w:hAnsi="Times New Roman"/>
        </w:rPr>
        <w:t xml:space="preserve">  </w:t>
      </w:r>
      <w:r>
        <w:rPr>
          <w:rFonts w:ascii="Times New Roman" w:hAnsi="Times New Roman"/>
        </w:rPr>
        <w:t>健康住区健身步道设置应符合下列规定：</w:t>
      </w:r>
    </w:p>
    <w:p w14:paraId="657593C3" w14:textId="77777777" w:rsidR="00A14DBB" w:rsidRDefault="00E408E8" w:rsidP="001718E4">
      <w:pPr>
        <w:spacing w:line="360" w:lineRule="auto"/>
        <w:ind w:firstLineChars="200" w:firstLine="480"/>
        <w:rPr>
          <w:rFonts w:ascii="Times New Roman" w:hAnsi="Times New Roman"/>
        </w:rPr>
      </w:pPr>
      <w:r>
        <w:rPr>
          <w:rFonts w:ascii="Times New Roman" w:hAnsi="Times New Roman"/>
        </w:rPr>
        <w:t xml:space="preserve">1  </w:t>
      </w:r>
      <w:r>
        <w:rPr>
          <w:rFonts w:ascii="Times New Roman" w:hAnsi="Times New Roman"/>
        </w:rPr>
        <w:t>健身步道宜连贯、循环；</w:t>
      </w:r>
    </w:p>
    <w:p w14:paraId="6AB29FBD" w14:textId="77777777" w:rsidR="00A14DBB" w:rsidRDefault="00E408E8" w:rsidP="001718E4">
      <w:pPr>
        <w:spacing w:line="360" w:lineRule="auto"/>
        <w:ind w:firstLineChars="200" w:firstLine="480"/>
        <w:rPr>
          <w:rFonts w:ascii="Times New Roman" w:hAnsi="Times New Roman"/>
        </w:rPr>
      </w:pPr>
      <w:r>
        <w:rPr>
          <w:rFonts w:ascii="Times New Roman" w:hAnsi="Times New Roman"/>
        </w:rPr>
        <w:t xml:space="preserve">2  </w:t>
      </w:r>
      <w:r>
        <w:rPr>
          <w:rFonts w:ascii="Times New Roman" w:hAnsi="Times New Roman"/>
        </w:rPr>
        <w:t>健身步道不宜与其他道路交叉，当产生交叉时，应设置提示标识等安全措施；</w:t>
      </w:r>
    </w:p>
    <w:p w14:paraId="61A7182F" w14:textId="77777777" w:rsidR="00A14DBB" w:rsidRDefault="00E408E8" w:rsidP="001718E4">
      <w:pPr>
        <w:spacing w:line="360" w:lineRule="auto"/>
        <w:ind w:firstLineChars="200" w:firstLine="480"/>
        <w:rPr>
          <w:rFonts w:ascii="Times New Roman" w:hAnsi="Times New Roman"/>
        </w:rPr>
      </w:pPr>
      <w:r>
        <w:rPr>
          <w:rFonts w:ascii="Times New Roman" w:hAnsi="Times New Roman" w:hint="eastAsia"/>
        </w:rPr>
        <w:t>3</w:t>
      </w:r>
      <w:r>
        <w:rPr>
          <w:rFonts w:ascii="Times New Roman" w:hAnsi="Times New Roman"/>
        </w:rPr>
        <w:t xml:space="preserve">  </w:t>
      </w:r>
      <w:r>
        <w:rPr>
          <w:rFonts w:ascii="Times New Roman" w:hAnsi="Times New Roman"/>
        </w:rPr>
        <w:t>可供夜间使用的健身步道应设置照明系统；</w:t>
      </w:r>
    </w:p>
    <w:p w14:paraId="6257ACF2" w14:textId="77777777" w:rsidR="00A14DBB" w:rsidRDefault="00E408E8" w:rsidP="001718E4">
      <w:pPr>
        <w:spacing w:line="360" w:lineRule="auto"/>
        <w:ind w:firstLineChars="200" w:firstLine="480"/>
        <w:rPr>
          <w:rFonts w:ascii="Times New Roman" w:hAnsi="Times New Roman"/>
        </w:rPr>
      </w:pPr>
      <w:r>
        <w:rPr>
          <w:rFonts w:ascii="Times New Roman" w:hAnsi="Times New Roman" w:hint="eastAsia"/>
        </w:rPr>
        <w:t>4</w:t>
      </w:r>
      <w:r>
        <w:rPr>
          <w:rFonts w:ascii="Times New Roman" w:hAnsi="Times New Roman"/>
        </w:rPr>
        <w:t xml:space="preserve">  </w:t>
      </w:r>
      <w:r>
        <w:rPr>
          <w:rFonts w:ascii="Times New Roman" w:hAnsi="Times New Roman"/>
        </w:rPr>
        <w:t>健身步道宜设置休憩区、拉伸区；</w:t>
      </w:r>
    </w:p>
    <w:p w14:paraId="5892B301" w14:textId="77777777" w:rsidR="00A14DBB" w:rsidRDefault="00E408E8" w:rsidP="001718E4">
      <w:pPr>
        <w:spacing w:line="360" w:lineRule="auto"/>
        <w:ind w:firstLineChars="200" w:firstLine="480"/>
        <w:rPr>
          <w:rFonts w:ascii="Times New Roman" w:hAnsi="Times New Roman"/>
        </w:rPr>
      </w:pPr>
      <w:r>
        <w:rPr>
          <w:rFonts w:ascii="Times New Roman" w:hAnsi="Times New Roman" w:hint="eastAsia"/>
        </w:rPr>
        <w:t>5</w:t>
      </w:r>
      <w:r>
        <w:rPr>
          <w:rFonts w:ascii="Times New Roman" w:hAnsi="Times New Roman"/>
        </w:rPr>
        <w:t xml:space="preserve">  </w:t>
      </w:r>
      <w:r>
        <w:rPr>
          <w:rFonts w:ascii="Times New Roman" w:hAnsi="Times New Roman"/>
        </w:rPr>
        <w:t>健身步道宜配置智慧化健身指导设施、提示标识等相应配套设施。</w:t>
      </w:r>
    </w:p>
    <w:p w14:paraId="43232790" w14:textId="77777777" w:rsidR="00A14DBB" w:rsidRDefault="00E408E8" w:rsidP="001718E4">
      <w:pPr>
        <w:spacing w:line="360" w:lineRule="auto"/>
        <w:rPr>
          <w:rFonts w:ascii="Times New Roman" w:hAnsi="Times New Roman"/>
        </w:rPr>
      </w:pPr>
      <w:r>
        <w:rPr>
          <w:rFonts w:ascii="Times New Roman" w:hAnsi="Times New Roman"/>
        </w:rPr>
        <w:t>5.1.</w:t>
      </w:r>
      <w:r>
        <w:rPr>
          <w:rFonts w:ascii="Times New Roman" w:hAnsi="Times New Roman" w:hint="eastAsia"/>
        </w:rPr>
        <w:t>9</w:t>
      </w:r>
      <w:r>
        <w:rPr>
          <w:rFonts w:ascii="Times New Roman" w:hAnsi="Times New Roman"/>
        </w:rPr>
        <w:t xml:space="preserve">  </w:t>
      </w:r>
      <w:r>
        <w:rPr>
          <w:rFonts w:ascii="Times New Roman" w:hAnsi="Times New Roman"/>
        </w:rPr>
        <w:t>健康住区健身</w:t>
      </w:r>
      <w:r>
        <w:rPr>
          <w:rFonts w:ascii="Times New Roman" w:hAnsi="Times New Roman" w:hint="eastAsia"/>
        </w:rPr>
        <w:t>设施的配置应兼顾全面性、针对性和拓展性的需求，并应符合下列规定：</w:t>
      </w:r>
    </w:p>
    <w:p w14:paraId="36B198B4" w14:textId="77777777" w:rsidR="00A14DBB" w:rsidRDefault="00E408E8" w:rsidP="001718E4">
      <w:pPr>
        <w:spacing w:line="360" w:lineRule="auto"/>
        <w:ind w:firstLineChars="200" w:firstLine="480"/>
        <w:rPr>
          <w:rFonts w:ascii="Times New Roman" w:hAnsi="Times New Roman"/>
        </w:rPr>
      </w:pPr>
      <w:r>
        <w:rPr>
          <w:rFonts w:ascii="Times New Roman" w:hAnsi="Times New Roman"/>
        </w:rPr>
        <w:t>1</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健身设施的设置应与住区人群及需求相匹配；</w:t>
      </w:r>
    </w:p>
    <w:p w14:paraId="563BFF9D" w14:textId="77777777" w:rsidR="00A14DBB" w:rsidRDefault="00E408E8" w:rsidP="001718E4">
      <w:pPr>
        <w:spacing w:line="360" w:lineRule="auto"/>
        <w:ind w:firstLineChars="200" w:firstLine="480"/>
        <w:rPr>
          <w:rFonts w:ascii="Times New Roman" w:hAnsi="Times New Roman"/>
        </w:rPr>
      </w:pPr>
      <w:r>
        <w:rPr>
          <w:rFonts w:ascii="Times New Roman" w:hAnsi="Times New Roman" w:hint="eastAsia"/>
        </w:rPr>
        <w:t>2</w:t>
      </w:r>
      <w:r>
        <w:rPr>
          <w:rFonts w:ascii="Times New Roman" w:hAnsi="Times New Roman"/>
        </w:rPr>
        <w:t xml:space="preserve">  </w:t>
      </w:r>
      <w:r>
        <w:rPr>
          <w:rFonts w:ascii="Times New Roman" w:hAnsi="Times New Roman" w:hint="eastAsia"/>
        </w:rPr>
        <w:t>健身设施应根据健身场地使用功能综合配置不同锻炼功能的设施种类；</w:t>
      </w:r>
    </w:p>
    <w:p w14:paraId="56CA1C26" w14:textId="77777777" w:rsidR="00A14DBB" w:rsidRDefault="00E408E8" w:rsidP="001718E4">
      <w:pPr>
        <w:spacing w:line="360" w:lineRule="auto"/>
        <w:ind w:firstLineChars="200" w:firstLine="480"/>
        <w:rPr>
          <w:rFonts w:ascii="Times New Roman" w:hAnsi="Times New Roman"/>
        </w:rPr>
      </w:pPr>
      <w:r>
        <w:rPr>
          <w:rFonts w:ascii="Times New Roman" w:hAnsi="Times New Roman"/>
        </w:rPr>
        <w:t>3</w:t>
      </w:r>
      <w:r>
        <w:rPr>
          <w:rFonts w:ascii="Times New Roman" w:hAnsi="Times New Roman" w:hint="eastAsia"/>
        </w:rPr>
        <w:t xml:space="preserve"> </w:t>
      </w:r>
      <w:r>
        <w:rPr>
          <w:rFonts w:ascii="Times New Roman" w:hAnsi="Times New Roman"/>
        </w:rPr>
        <w:t xml:space="preserve"> </w:t>
      </w:r>
      <w:r>
        <w:rPr>
          <w:rFonts w:ascii="Times New Roman" w:hAnsi="Times New Roman"/>
        </w:rPr>
        <w:t>宜在健身设施显著位置设置</w:t>
      </w:r>
      <w:r>
        <w:rPr>
          <w:rFonts w:ascii="Times New Roman" w:hAnsi="Times New Roman" w:hint="eastAsia"/>
        </w:rPr>
        <w:t>标识</w:t>
      </w:r>
      <w:r>
        <w:rPr>
          <w:rFonts w:ascii="Times New Roman" w:hAnsi="Times New Roman"/>
        </w:rPr>
        <w:t>牌，</w:t>
      </w:r>
      <w:r>
        <w:rPr>
          <w:rFonts w:ascii="Times New Roman" w:hAnsi="Times New Roman" w:hint="eastAsia"/>
        </w:rPr>
        <w:t>标识</w:t>
      </w:r>
      <w:r>
        <w:rPr>
          <w:rFonts w:ascii="Times New Roman" w:hAnsi="Times New Roman"/>
        </w:rPr>
        <w:t>牌应标明锻炼方法、作用及其安全事项。</w:t>
      </w:r>
    </w:p>
    <w:p w14:paraId="748BFC52" w14:textId="77777777" w:rsidR="00A14DBB" w:rsidRDefault="00E408E8">
      <w:pPr>
        <w:pStyle w:val="2"/>
        <w:spacing w:after="156"/>
      </w:pPr>
      <w:bookmarkStart w:id="37" w:name="_Toc193631073"/>
      <w:bookmarkStart w:id="38" w:name="_Toc193703860"/>
      <w:bookmarkStart w:id="39" w:name="_Toc193723156"/>
      <w:r>
        <w:t xml:space="preserve">5.2  </w:t>
      </w:r>
      <w:r>
        <w:t>配套设施</w:t>
      </w:r>
      <w:bookmarkEnd w:id="37"/>
      <w:bookmarkEnd w:id="38"/>
      <w:bookmarkEnd w:id="39"/>
    </w:p>
    <w:p w14:paraId="395BD0AC" w14:textId="77777777" w:rsidR="00A14DBB" w:rsidRDefault="00E408E8" w:rsidP="001718E4">
      <w:pPr>
        <w:spacing w:line="360" w:lineRule="auto"/>
        <w:rPr>
          <w:rFonts w:ascii="Times New Roman" w:hAnsi="Times New Roman"/>
        </w:rPr>
      </w:pPr>
      <w:r>
        <w:rPr>
          <w:rFonts w:ascii="Times New Roman" w:hAnsi="Times New Roman"/>
        </w:rPr>
        <w:t xml:space="preserve">5.2.1  </w:t>
      </w:r>
      <w:r>
        <w:rPr>
          <w:rFonts w:ascii="Times New Roman" w:hAnsi="Times New Roman"/>
        </w:rPr>
        <w:t>健康住区配套设施应遵循配套建设、方便使用、统筹开放、兼顾发展的原则进行配置。</w:t>
      </w:r>
    </w:p>
    <w:p w14:paraId="34E6B911" w14:textId="77777777" w:rsidR="00A14DBB" w:rsidRDefault="00E408E8" w:rsidP="001718E4">
      <w:pPr>
        <w:spacing w:line="360" w:lineRule="auto"/>
        <w:rPr>
          <w:rFonts w:ascii="Times New Roman" w:hAnsi="Times New Roman"/>
        </w:rPr>
      </w:pPr>
      <w:r>
        <w:rPr>
          <w:rFonts w:ascii="Times New Roman" w:hAnsi="Times New Roman"/>
        </w:rPr>
        <w:t xml:space="preserve">5.2.2  </w:t>
      </w:r>
      <w:r>
        <w:rPr>
          <w:rFonts w:ascii="Times New Roman" w:hAnsi="Times New Roman"/>
        </w:rPr>
        <w:t>健康住区配套设施应符合本标准</w:t>
      </w:r>
      <w:r>
        <w:rPr>
          <w:rFonts w:ascii="Times New Roman" w:hAnsi="Times New Roman"/>
        </w:rPr>
        <w:t>3.0.8</w:t>
      </w:r>
      <w:r>
        <w:rPr>
          <w:rFonts w:ascii="Times New Roman" w:hAnsi="Times New Roman"/>
        </w:rPr>
        <w:t>条的规定及居民需求进行配置。</w:t>
      </w:r>
    </w:p>
    <w:p w14:paraId="1F8B79DE" w14:textId="77777777" w:rsidR="00A14DBB" w:rsidRDefault="00E408E8" w:rsidP="001718E4">
      <w:pPr>
        <w:spacing w:line="360" w:lineRule="auto"/>
        <w:rPr>
          <w:rFonts w:ascii="Times New Roman" w:hAnsi="Times New Roman"/>
        </w:rPr>
      </w:pPr>
      <w:r>
        <w:rPr>
          <w:rFonts w:ascii="Times New Roman" w:hAnsi="Times New Roman"/>
        </w:rPr>
        <w:t xml:space="preserve">5.2.3  </w:t>
      </w:r>
      <w:r>
        <w:rPr>
          <w:rFonts w:ascii="Times New Roman" w:hAnsi="Times New Roman"/>
        </w:rPr>
        <w:t>健康住区配套设施设置应符合表</w:t>
      </w:r>
      <w:r>
        <w:rPr>
          <w:rFonts w:ascii="Times New Roman" w:hAnsi="Times New Roman"/>
        </w:rPr>
        <w:t>5.2.3</w:t>
      </w:r>
      <w:r>
        <w:rPr>
          <w:rFonts w:ascii="Times New Roman" w:hAnsi="Times New Roman"/>
        </w:rPr>
        <w:t>的规定。</w:t>
      </w:r>
    </w:p>
    <w:p w14:paraId="44CF0ACC" w14:textId="77777777" w:rsidR="00A14DBB" w:rsidRDefault="00E408E8">
      <w:pPr>
        <w:ind w:firstLine="632"/>
        <w:jc w:val="center"/>
        <w:rPr>
          <w:rFonts w:ascii="Times New Roman" w:hAnsi="Times New Roman"/>
          <w:b/>
          <w:sz w:val="21"/>
        </w:rPr>
      </w:pPr>
      <w:r>
        <w:rPr>
          <w:rFonts w:ascii="Times New Roman" w:hAnsi="Times New Roman"/>
          <w:b/>
          <w:sz w:val="21"/>
        </w:rPr>
        <w:t>表</w:t>
      </w:r>
      <w:r>
        <w:rPr>
          <w:rFonts w:ascii="Times New Roman" w:hAnsi="Times New Roman"/>
          <w:b/>
          <w:sz w:val="21"/>
        </w:rPr>
        <w:t xml:space="preserve">5.2.3 </w:t>
      </w:r>
      <w:r>
        <w:rPr>
          <w:rFonts w:ascii="Times New Roman" w:hAnsi="Times New Roman"/>
          <w:b/>
          <w:sz w:val="21"/>
        </w:rPr>
        <w:t>健康住区配套设施设置</w:t>
      </w:r>
    </w:p>
    <w:tbl>
      <w:tblPr>
        <w:tblStyle w:val="ac"/>
        <w:tblW w:w="0" w:type="auto"/>
        <w:jc w:val="center"/>
        <w:tblLook w:val="04A0" w:firstRow="1" w:lastRow="0" w:firstColumn="1" w:lastColumn="0" w:noHBand="0" w:noVBand="1"/>
      </w:tblPr>
      <w:tblGrid>
        <w:gridCol w:w="1765"/>
        <w:gridCol w:w="782"/>
        <w:gridCol w:w="2126"/>
        <w:gridCol w:w="1134"/>
        <w:gridCol w:w="1276"/>
        <w:gridCol w:w="1134"/>
        <w:gridCol w:w="1276"/>
      </w:tblGrid>
      <w:tr w:rsidR="00A14DBB" w14:paraId="4C145D7D" w14:textId="77777777">
        <w:trPr>
          <w:jc w:val="center"/>
        </w:trPr>
        <w:tc>
          <w:tcPr>
            <w:tcW w:w="1765" w:type="dxa"/>
            <w:vAlign w:val="center"/>
          </w:tcPr>
          <w:p w14:paraId="55DE0315" w14:textId="77777777" w:rsidR="00A14DBB" w:rsidRDefault="00E408E8">
            <w:pPr>
              <w:jc w:val="center"/>
              <w:rPr>
                <w:sz w:val="21"/>
              </w:rPr>
            </w:pPr>
            <w:r>
              <w:rPr>
                <w:sz w:val="21"/>
              </w:rPr>
              <w:t>类别</w:t>
            </w:r>
          </w:p>
        </w:tc>
        <w:tc>
          <w:tcPr>
            <w:tcW w:w="782" w:type="dxa"/>
            <w:vAlign w:val="center"/>
          </w:tcPr>
          <w:p w14:paraId="412927B4" w14:textId="77777777" w:rsidR="00A14DBB" w:rsidRDefault="00E408E8">
            <w:pPr>
              <w:rPr>
                <w:sz w:val="21"/>
              </w:rPr>
            </w:pPr>
            <w:r>
              <w:rPr>
                <w:sz w:val="21"/>
              </w:rPr>
              <w:t>序号</w:t>
            </w:r>
          </w:p>
        </w:tc>
        <w:tc>
          <w:tcPr>
            <w:tcW w:w="2126" w:type="dxa"/>
            <w:vAlign w:val="center"/>
          </w:tcPr>
          <w:p w14:paraId="62E4ED85" w14:textId="77777777" w:rsidR="00A14DBB" w:rsidRDefault="00E408E8">
            <w:pPr>
              <w:jc w:val="center"/>
              <w:rPr>
                <w:sz w:val="21"/>
              </w:rPr>
            </w:pPr>
            <w:r>
              <w:rPr>
                <w:sz w:val="21"/>
              </w:rPr>
              <w:t>项目</w:t>
            </w:r>
          </w:p>
        </w:tc>
        <w:tc>
          <w:tcPr>
            <w:tcW w:w="1134" w:type="dxa"/>
            <w:vAlign w:val="center"/>
          </w:tcPr>
          <w:p w14:paraId="0378EBF3" w14:textId="77777777" w:rsidR="00A14DBB" w:rsidRDefault="00E408E8">
            <w:pPr>
              <w:rPr>
                <w:sz w:val="21"/>
              </w:rPr>
            </w:pPr>
            <w:r>
              <w:rPr>
                <w:sz w:val="21"/>
              </w:rPr>
              <w:t>大型住区</w:t>
            </w:r>
          </w:p>
        </w:tc>
        <w:tc>
          <w:tcPr>
            <w:tcW w:w="1276" w:type="dxa"/>
            <w:vAlign w:val="center"/>
          </w:tcPr>
          <w:p w14:paraId="51007A94" w14:textId="77777777" w:rsidR="00A14DBB" w:rsidRDefault="00E408E8">
            <w:pPr>
              <w:rPr>
                <w:sz w:val="21"/>
              </w:rPr>
            </w:pPr>
            <w:r>
              <w:rPr>
                <w:sz w:val="21"/>
              </w:rPr>
              <w:t>中型住区</w:t>
            </w:r>
          </w:p>
        </w:tc>
        <w:tc>
          <w:tcPr>
            <w:tcW w:w="1134" w:type="dxa"/>
            <w:vAlign w:val="center"/>
          </w:tcPr>
          <w:p w14:paraId="1A6B6D8A" w14:textId="77777777" w:rsidR="00A14DBB" w:rsidRDefault="00E408E8">
            <w:pPr>
              <w:rPr>
                <w:sz w:val="21"/>
              </w:rPr>
            </w:pPr>
            <w:r>
              <w:rPr>
                <w:sz w:val="21"/>
              </w:rPr>
              <w:t>小型住区</w:t>
            </w:r>
          </w:p>
        </w:tc>
        <w:tc>
          <w:tcPr>
            <w:tcW w:w="1276" w:type="dxa"/>
            <w:vAlign w:val="center"/>
          </w:tcPr>
          <w:p w14:paraId="2655FE95" w14:textId="77777777" w:rsidR="00A14DBB" w:rsidRDefault="00E408E8">
            <w:pPr>
              <w:jc w:val="center"/>
              <w:rPr>
                <w:sz w:val="21"/>
              </w:rPr>
            </w:pPr>
            <w:r>
              <w:rPr>
                <w:sz w:val="21"/>
              </w:rPr>
              <w:t>备注</w:t>
            </w:r>
          </w:p>
        </w:tc>
      </w:tr>
      <w:tr w:rsidR="00A14DBB" w14:paraId="31A87BD4" w14:textId="77777777">
        <w:trPr>
          <w:jc w:val="center"/>
        </w:trPr>
        <w:tc>
          <w:tcPr>
            <w:tcW w:w="1765" w:type="dxa"/>
            <w:vMerge w:val="restart"/>
            <w:vAlign w:val="center"/>
          </w:tcPr>
          <w:p w14:paraId="44536990" w14:textId="77777777" w:rsidR="00A14DBB" w:rsidRDefault="00E408E8">
            <w:pPr>
              <w:jc w:val="center"/>
              <w:rPr>
                <w:sz w:val="21"/>
              </w:rPr>
            </w:pPr>
            <w:r>
              <w:rPr>
                <w:sz w:val="21"/>
              </w:rPr>
              <w:t>公共服务设施</w:t>
            </w:r>
          </w:p>
        </w:tc>
        <w:tc>
          <w:tcPr>
            <w:tcW w:w="782" w:type="dxa"/>
            <w:vAlign w:val="center"/>
          </w:tcPr>
          <w:p w14:paraId="4F059B65" w14:textId="77777777" w:rsidR="00A14DBB" w:rsidRDefault="00E408E8">
            <w:pPr>
              <w:ind w:firstLineChars="100" w:firstLine="210"/>
              <w:rPr>
                <w:rFonts w:ascii="Times New Roman" w:hAnsi="Times New Roman"/>
                <w:sz w:val="21"/>
              </w:rPr>
            </w:pPr>
            <w:r>
              <w:rPr>
                <w:rFonts w:ascii="Times New Roman" w:hAnsi="Times New Roman"/>
                <w:sz w:val="21"/>
              </w:rPr>
              <w:t>1</w:t>
            </w:r>
          </w:p>
        </w:tc>
        <w:tc>
          <w:tcPr>
            <w:tcW w:w="2126" w:type="dxa"/>
            <w:vAlign w:val="center"/>
          </w:tcPr>
          <w:p w14:paraId="2527429E" w14:textId="77777777" w:rsidR="00A14DBB" w:rsidRDefault="00E408E8">
            <w:pPr>
              <w:jc w:val="center"/>
              <w:rPr>
                <w:sz w:val="21"/>
              </w:rPr>
            </w:pPr>
            <w:r>
              <w:rPr>
                <w:sz w:val="21"/>
              </w:rPr>
              <w:t>卫生服务中心</w:t>
            </w:r>
          </w:p>
        </w:tc>
        <w:tc>
          <w:tcPr>
            <w:tcW w:w="1134" w:type="dxa"/>
            <w:vAlign w:val="center"/>
          </w:tcPr>
          <w:p w14:paraId="6E336177" w14:textId="77777777" w:rsidR="00A14DBB" w:rsidRDefault="00E408E8">
            <w:pPr>
              <w:jc w:val="center"/>
              <w:rPr>
                <w:sz w:val="21"/>
              </w:rPr>
            </w:pPr>
            <w:r>
              <w:rPr>
                <w:rFonts w:cs="Cambria Math"/>
                <w:sz w:val="21"/>
              </w:rPr>
              <w:t>△</w:t>
            </w:r>
          </w:p>
        </w:tc>
        <w:tc>
          <w:tcPr>
            <w:tcW w:w="1276" w:type="dxa"/>
            <w:vAlign w:val="center"/>
          </w:tcPr>
          <w:p w14:paraId="442F09AB" w14:textId="77777777" w:rsidR="00A14DBB" w:rsidRDefault="00E408E8">
            <w:pPr>
              <w:jc w:val="center"/>
              <w:rPr>
                <w:sz w:val="21"/>
              </w:rPr>
            </w:pPr>
            <w:r>
              <w:rPr>
                <w:sz w:val="21"/>
              </w:rPr>
              <w:t>-</w:t>
            </w:r>
          </w:p>
        </w:tc>
        <w:tc>
          <w:tcPr>
            <w:tcW w:w="1134" w:type="dxa"/>
            <w:vAlign w:val="center"/>
          </w:tcPr>
          <w:p w14:paraId="5B92AD47" w14:textId="77777777" w:rsidR="00A14DBB" w:rsidRDefault="00E408E8">
            <w:pPr>
              <w:jc w:val="center"/>
              <w:rPr>
                <w:sz w:val="21"/>
              </w:rPr>
            </w:pPr>
            <w:r>
              <w:rPr>
                <w:sz w:val="21"/>
              </w:rPr>
              <w:t>-</w:t>
            </w:r>
          </w:p>
        </w:tc>
        <w:tc>
          <w:tcPr>
            <w:tcW w:w="1276" w:type="dxa"/>
            <w:vAlign w:val="center"/>
          </w:tcPr>
          <w:p w14:paraId="250E5390" w14:textId="77777777" w:rsidR="00A14DBB" w:rsidRDefault="00E408E8">
            <w:pPr>
              <w:rPr>
                <w:sz w:val="21"/>
              </w:rPr>
            </w:pPr>
            <w:r>
              <w:rPr>
                <w:sz w:val="21"/>
              </w:rPr>
              <w:t>宜联合建设</w:t>
            </w:r>
          </w:p>
        </w:tc>
      </w:tr>
      <w:tr w:rsidR="00A14DBB" w14:paraId="531D627D" w14:textId="77777777">
        <w:trPr>
          <w:jc w:val="center"/>
        </w:trPr>
        <w:tc>
          <w:tcPr>
            <w:tcW w:w="1765" w:type="dxa"/>
            <w:vMerge/>
            <w:vAlign w:val="center"/>
          </w:tcPr>
          <w:p w14:paraId="27A3368E" w14:textId="77777777" w:rsidR="00A14DBB" w:rsidRDefault="00A14DBB">
            <w:pPr>
              <w:jc w:val="center"/>
              <w:rPr>
                <w:sz w:val="21"/>
              </w:rPr>
            </w:pPr>
          </w:p>
        </w:tc>
        <w:tc>
          <w:tcPr>
            <w:tcW w:w="782" w:type="dxa"/>
            <w:vAlign w:val="center"/>
          </w:tcPr>
          <w:p w14:paraId="3B70A474" w14:textId="77777777" w:rsidR="00A14DBB" w:rsidRDefault="00E408E8">
            <w:pPr>
              <w:ind w:firstLineChars="100" w:firstLine="210"/>
              <w:rPr>
                <w:rFonts w:ascii="Times New Roman" w:hAnsi="Times New Roman"/>
                <w:sz w:val="21"/>
              </w:rPr>
            </w:pPr>
            <w:r>
              <w:rPr>
                <w:rFonts w:ascii="Times New Roman" w:hAnsi="Times New Roman"/>
                <w:sz w:val="21"/>
              </w:rPr>
              <w:t>2</w:t>
            </w:r>
          </w:p>
        </w:tc>
        <w:tc>
          <w:tcPr>
            <w:tcW w:w="2126" w:type="dxa"/>
            <w:vAlign w:val="center"/>
          </w:tcPr>
          <w:p w14:paraId="6B61B8D3" w14:textId="77777777" w:rsidR="00A14DBB" w:rsidRDefault="00E408E8">
            <w:pPr>
              <w:jc w:val="center"/>
              <w:rPr>
                <w:sz w:val="21"/>
              </w:rPr>
            </w:pPr>
            <w:r>
              <w:rPr>
                <w:sz w:val="21"/>
              </w:rPr>
              <w:t>门诊部</w:t>
            </w:r>
          </w:p>
        </w:tc>
        <w:tc>
          <w:tcPr>
            <w:tcW w:w="1134" w:type="dxa"/>
            <w:vAlign w:val="center"/>
          </w:tcPr>
          <w:p w14:paraId="1EFC69D2" w14:textId="77777777" w:rsidR="00A14DBB" w:rsidRDefault="00E408E8">
            <w:pPr>
              <w:jc w:val="center"/>
              <w:rPr>
                <w:sz w:val="21"/>
              </w:rPr>
            </w:pPr>
            <w:r>
              <w:rPr>
                <w:sz w:val="21"/>
              </w:rPr>
              <w:t>▲</w:t>
            </w:r>
          </w:p>
        </w:tc>
        <w:tc>
          <w:tcPr>
            <w:tcW w:w="1276" w:type="dxa"/>
            <w:vAlign w:val="center"/>
          </w:tcPr>
          <w:p w14:paraId="547457CF" w14:textId="77777777" w:rsidR="00A14DBB" w:rsidRDefault="00E408E8">
            <w:pPr>
              <w:jc w:val="center"/>
              <w:rPr>
                <w:sz w:val="21"/>
              </w:rPr>
            </w:pPr>
            <w:r>
              <w:rPr>
                <w:rFonts w:cs="Cambria Math"/>
                <w:sz w:val="21"/>
              </w:rPr>
              <w:t>△</w:t>
            </w:r>
          </w:p>
        </w:tc>
        <w:tc>
          <w:tcPr>
            <w:tcW w:w="1134" w:type="dxa"/>
            <w:vAlign w:val="center"/>
          </w:tcPr>
          <w:p w14:paraId="0E5974B9" w14:textId="77777777" w:rsidR="00A14DBB" w:rsidRDefault="00E408E8">
            <w:pPr>
              <w:jc w:val="center"/>
              <w:rPr>
                <w:sz w:val="21"/>
              </w:rPr>
            </w:pPr>
            <w:r>
              <w:rPr>
                <w:rFonts w:cs="Cambria Math"/>
                <w:sz w:val="21"/>
              </w:rPr>
              <w:t>△</w:t>
            </w:r>
          </w:p>
        </w:tc>
        <w:tc>
          <w:tcPr>
            <w:tcW w:w="1276" w:type="dxa"/>
            <w:vAlign w:val="center"/>
          </w:tcPr>
          <w:p w14:paraId="18DF8C7D" w14:textId="77777777" w:rsidR="00A14DBB" w:rsidRDefault="00E408E8">
            <w:pPr>
              <w:rPr>
                <w:sz w:val="21"/>
              </w:rPr>
            </w:pPr>
            <w:r>
              <w:rPr>
                <w:sz w:val="21"/>
              </w:rPr>
              <w:t>可联合建设</w:t>
            </w:r>
          </w:p>
        </w:tc>
      </w:tr>
      <w:tr w:rsidR="00A14DBB" w14:paraId="6E557FAB" w14:textId="77777777">
        <w:trPr>
          <w:jc w:val="center"/>
        </w:trPr>
        <w:tc>
          <w:tcPr>
            <w:tcW w:w="1765" w:type="dxa"/>
            <w:vMerge/>
            <w:vAlign w:val="center"/>
          </w:tcPr>
          <w:p w14:paraId="29582F67" w14:textId="77777777" w:rsidR="00A14DBB" w:rsidRDefault="00A14DBB">
            <w:pPr>
              <w:jc w:val="center"/>
              <w:rPr>
                <w:sz w:val="21"/>
              </w:rPr>
            </w:pPr>
          </w:p>
        </w:tc>
        <w:tc>
          <w:tcPr>
            <w:tcW w:w="782" w:type="dxa"/>
            <w:vAlign w:val="center"/>
          </w:tcPr>
          <w:p w14:paraId="371F3BAA" w14:textId="77777777" w:rsidR="00A14DBB" w:rsidRDefault="00E408E8">
            <w:pPr>
              <w:ind w:firstLineChars="100" w:firstLine="210"/>
              <w:rPr>
                <w:rFonts w:ascii="Times New Roman" w:hAnsi="Times New Roman"/>
                <w:sz w:val="21"/>
              </w:rPr>
            </w:pPr>
            <w:r>
              <w:rPr>
                <w:rFonts w:ascii="Times New Roman" w:hAnsi="Times New Roman"/>
                <w:sz w:val="21"/>
              </w:rPr>
              <w:t>3</w:t>
            </w:r>
          </w:p>
        </w:tc>
        <w:tc>
          <w:tcPr>
            <w:tcW w:w="2126" w:type="dxa"/>
            <w:vAlign w:val="center"/>
          </w:tcPr>
          <w:p w14:paraId="4440B9E8" w14:textId="77777777" w:rsidR="00A14DBB" w:rsidRDefault="00E408E8">
            <w:pPr>
              <w:jc w:val="center"/>
              <w:rPr>
                <w:sz w:val="21"/>
              </w:rPr>
            </w:pPr>
            <w:r>
              <w:rPr>
                <w:sz w:val="21"/>
              </w:rPr>
              <w:t>卫生服务站</w:t>
            </w:r>
          </w:p>
        </w:tc>
        <w:tc>
          <w:tcPr>
            <w:tcW w:w="1134" w:type="dxa"/>
            <w:vAlign w:val="center"/>
          </w:tcPr>
          <w:p w14:paraId="0228C843" w14:textId="77777777" w:rsidR="00A14DBB" w:rsidRDefault="00E408E8">
            <w:pPr>
              <w:jc w:val="center"/>
              <w:rPr>
                <w:sz w:val="21"/>
              </w:rPr>
            </w:pPr>
            <w:r>
              <w:rPr>
                <w:sz w:val="21"/>
              </w:rPr>
              <w:t>▲</w:t>
            </w:r>
          </w:p>
        </w:tc>
        <w:tc>
          <w:tcPr>
            <w:tcW w:w="1276" w:type="dxa"/>
            <w:vAlign w:val="center"/>
          </w:tcPr>
          <w:p w14:paraId="719750AF" w14:textId="77777777" w:rsidR="00A14DBB" w:rsidRDefault="00E408E8">
            <w:pPr>
              <w:jc w:val="center"/>
              <w:rPr>
                <w:sz w:val="21"/>
              </w:rPr>
            </w:pPr>
            <w:r>
              <w:rPr>
                <w:sz w:val="21"/>
              </w:rPr>
              <w:t>▲</w:t>
            </w:r>
          </w:p>
        </w:tc>
        <w:tc>
          <w:tcPr>
            <w:tcW w:w="1134" w:type="dxa"/>
            <w:vAlign w:val="center"/>
          </w:tcPr>
          <w:p w14:paraId="54FF3912" w14:textId="77777777" w:rsidR="00A14DBB" w:rsidRDefault="00E408E8">
            <w:pPr>
              <w:jc w:val="center"/>
              <w:rPr>
                <w:sz w:val="21"/>
              </w:rPr>
            </w:pPr>
            <w:r>
              <w:rPr>
                <w:sz w:val="21"/>
              </w:rPr>
              <w:t>▲</w:t>
            </w:r>
          </w:p>
        </w:tc>
        <w:tc>
          <w:tcPr>
            <w:tcW w:w="1276" w:type="dxa"/>
            <w:vAlign w:val="center"/>
          </w:tcPr>
          <w:p w14:paraId="5E3D3CE2" w14:textId="77777777" w:rsidR="00A14DBB" w:rsidRDefault="00E408E8">
            <w:pPr>
              <w:rPr>
                <w:sz w:val="21"/>
              </w:rPr>
            </w:pPr>
            <w:r>
              <w:rPr>
                <w:sz w:val="21"/>
              </w:rPr>
              <w:t>可联合建设</w:t>
            </w:r>
          </w:p>
        </w:tc>
      </w:tr>
      <w:tr w:rsidR="00A14DBB" w14:paraId="1554ACAC" w14:textId="77777777">
        <w:trPr>
          <w:jc w:val="center"/>
        </w:trPr>
        <w:tc>
          <w:tcPr>
            <w:tcW w:w="1765" w:type="dxa"/>
            <w:vMerge/>
            <w:vAlign w:val="center"/>
          </w:tcPr>
          <w:p w14:paraId="610FAD98" w14:textId="77777777" w:rsidR="00A14DBB" w:rsidRDefault="00A14DBB">
            <w:pPr>
              <w:jc w:val="center"/>
              <w:rPr>
                <w:sz w:val="21"/>
              </w:rPr>
            </w:pPr>
          </w:p>
        </w:tc>
        <w:tc>
          <w:tcPr>
            <w:tcW w:w="782" w:type="dxa"/>
            <w:vAlign w:val="center"/>
          </w:tcPr>
          <w:p w14:paraId="31837E68" w14:textId="77777777" w:rsidR="00A14DBB" w:rsidRDefault="00E408E8">
            <w:pPr>
              <w:ind w:firstLineChars="100" w:firstLine="210"/>
              <w:rPr>
                <w:rFonts w:ascii="Times New Roman" w:hAnsi="Times New Roman"/>
                <w:sz w:val="21"/>
              </w:rPr>
            </w:pPr>
            <w:r>
              <w:rPr>
                <w:rFonts w:ascii="Times New Roman" w:hAnsi="Times New Roman"/>
                <w:sz w:val="21"/>
              </w:rPr>
              <w:t>4</w:t>
            </w:r>
          </w:p>
        </w:tc>
        <w:tc>
          <w:tcPr>
            <w:tcW w:w="2126" w:type="dxa"/>
            <w:vAlign w:val="center"/>
          </w:tcPr>
          <w:p w14:paraId="1C951B9F" w14:textId="77777777" w:rsidR="00A14DBB" w:rsidRDefault="00E408E8">
            <w:pPr>
              <w:jc w:val="center"/>
              <w:rPr>
                <w:sz w:val="21"/>
              </w:rPr>
            </w:pPr>
            <w:r>
              <w:rPr>
                <w:sz w:val="21"/>
              </w:rPr>
              <w:t>健身房</w:t>
            </w:r>
          </w:p>
        </w:tc>
        <w:tc>
          <w:tcPr>
            <w:tcW w:w="1134" w:type="dxa"/>
            <w:vAlign w:val="center"/>
          </w:tcPr>
          <w:p w14:paraId="1F517350" w14:textId="77777777" w:rsidR="00A14DBB" w:rsidRDefault="00E408E8">
            <w:pPr>
              <w:jc w:val="center"/>
              <w:rPr>
                <w:sz w:val="21"/>
              </w:rPr>
            </w:pPr>
            <w:r>
              <w:rPr>
                <w:rFonts w:cs="Cambria Math"/>
                <w:sz w:val="21"/>
              </w:rPr>
              <w:t>△</w:t>
            </w:r>
          </w:p>
        </w:tc>
        <w:tc>
          <w:tcPr>
            <w:tcW w:w="1276" w:type="dxa"/>
            <w:vAlign w:val="center"/>
          </w:tcPr>
          <w:p w14:paraId="12C181A8" w14:textId="77777777" w:rsidR="00A14DBB" w:rsidRDefault="00E408E8">
            <w:pPr>
              <w:jc w:val="center"/>
              <w:rPr>
                <w:sz w:val="21"/>
              </w:rPr>
            </w:pPr>
            <w:r>
              <w:rPr>
                <w:rFonts w:cs="Cambria Math"/>
                <w:sz w:val="21"/>
              </w:rPr>
              <w:t>△</w:t>
            </w:r>
          </w:p>
        </w:tc>
        <w:tc>
          <w:tcPr>
            <w:tcW w:w="1134" w:type="dxa"/>
            <w:vAlign w:val="center"/>
          </w:tcPr>
          <w:p w14:paraId="2497C959" w14:textId="77777777" w:rsidR="00A14DBB" w:rsidRDefault="00E408E8">
            <w:pPr>
              <w:jc w:val="center"/>
              <w:rPr>
                <w:sz w:val="21"/>
              </w:rPr>
            </w:pPr>
            <w:r>
              <w:rPr>
                <w:rFonts w:cs="Cambria Math"/>
                <w:sz w:val="21"/>
              </w:rPr>
              <w:t>△</w:t>
            </w:r>
          </w:p>
        </w:tc>
        <w:tc>
          <w:tcPr>
            <w:tcW w:w="1276" w:type="dxa"/>
            <w:vAlign w:val="center"/>
          </w:tcPr>
          <w:p w14:paraId="6E142176" w14:textId="77777777" w:rsidR="00A14DBB" w:rsidRDefault="00E408E8">
            <w:pPr>
              <w:rPr>
                <w:sz w:val="21"/>
              </w:rPr>
            </w:pPr>
            <w:r>
              <w:rPr>
                <w:sz w:val="21"/>
              </w:rPr>
              <w:t>宜联合建设</w:t>
            </w:r>
          </w:p>
        </w:tc>
      </w:tr>
      <w:tr w:rsidR="00A14DBB" w14:paraId="687F8CF0" w14:textId="77777777">
        <w:trPr>
          <w:jc w:val="center"/>
        </w:trPr>
        <w:tc>
          <w:tcPr>
            <w:tcW w:w="1765" w:type="dxa"/>
            <w:vMerge/>
            <w:vAlign w:val="center"/>
          </w:tcPr>
          <w:p w14:paraId="6C70FF40" w14:textId="77777777" w:rsidR="00A14DBB" w:rsidRDefault="00A14DBB">
            <w:pPr>
              <w:jc w:val="center"/>
              <w:rPr>
                <w:sz w:val="21"/>
              </w:rPr>
            </w:pPr>
          </w:p>
        </w:tc>
        <w:tc>
          <w:tcPr>
            <w:tcW w:w="782" w:type="dxa"/>
            <w:vAlign w:val="center"/>
          </w:tcPr>
          <w:p w14:paraId="45FD2001" w14:textId="77777777" w:rsidR="00A14DBB" w:rsidRDefault="00E408E8">
            <w:pPr>
              <w:ind w:firstLineChars="100" w:firstLine="210"/>
              <w:rPr>
                <w:rFonts w:ascii="Times New Roman" w:hAnsi="Times New Roman"/>
                <w:sz w:val="21"/>
              </w:rPr>
            </w:pPr>
            <w:r>
              <w:rPr>
                <w:rFonts w:ascii="Times New Roman" w:hAnsi="Times New Roman"/>
                <w:sz w:val="21"/>
              </w:rPr>
              <w:t>5</w:t>
            </w:r>
          </w:p>
        </w:tc>
        <w:tc>
          <w:tcPr>
            <w:tcW w:w="2126" w:type="dxa"/>
            <w:vAlign w:val="center"/>
          </w:tcPr>
          <w:p w14:paraId="1AC1939E" w14:textId="77777777" w:rsidR="00A14DBB" w:rsidRDefault="00E408E8">
            <w:pPr>
              <w:jc w:val="center"/>
              <w:rPr>
                <w:sz w:val="21"/>
              </w:rPr>
            </w:pPr>
            <w:r>
              <w:rPr>
                <w:sz w:val="21"/>
              </w:rPr>
              <w:t>多功能运动场地</w:t>
            </w:r>
          </w:p>
        </w:tc>
        <w:tc>
          <w:tcPr>
            <w:tcW w:w="1134" w:type="dxa"/>
            <w:vAlign w:val="center"/>
          </w:tcPr>
          <w:p w14:paraId="0F48D24B" w14:textId="77777777" w:rsidR="00A14DBB" w:rsidRDefault="00E408E8">
            <w:pPr>
              <w:jc w:val="center"/>
              <w:rPr>
                <w:sz w:val="21"/>
              </w:rPr>
            </w:pPr>
            <w:r>
              <w:rPr>
                <w:sz w:val="21"/>
              </w:rPr>
              <w:t>▲</w:t>
            </w:r>
          </w:p>
        </w:tc>
        <w:tc>
          <w:tcPr>
            <w:tcW w:w="1276" w:type="dxa"/>
            <w:vAlign w:val="center"/>
          </w:tcPr>
          <w:p w14:paraId="77B83C11" w14:textId="77777777" w:rsidR="00A14DBB" w:rsidRDefault="00E408E8">
            <w:pPr>
              <w:jc w:val="center"/>
              <w:rPr>
                <w:sz w:val="21"/>
              </w:rPr>
            </w:pPr>
            <w:r>
              <w:rPr>
                <w:sz w:val="21"/>
              </w:rPr>
              <w:t>▲</w:t>
            </w:r>
          </w:p>
        </w:tc>
        <w:tc>
          <w:tcPr>
            <w:tcW w:w="1134" w:type="dxa"/>
            <w:vAlign w:val="center"/>
          </w:tcPr>
          <w:p w14:paraId="71E55A8C" w14:textId="77777777" w:rsidR="00A14DBB" w:rsidRDefault="00E408E8">
            <w:pPr>
              <w:jc w:val="center"/>
              <w:rPr>
                <w:sz w:val="21"/>
              </w:rPr>
            </w:pPr>
            <w:r>
              <w:rPr>
                <w:rFonts w:cs="Cambria Math"/>
                <w:sz w:val="21"/>
              </w:rPr>
              <w:t>△</w:t>
            </w:r>
          </w:p>
        </w:tc>
        <w:tc>
          <w:tcPr>
            <w:tcW w:w="1276" w:type="dxa"/>
            <w:vAlign w:val="center"/>
          </w:tcPr>
          <w:p w14:paraId="06CFAF2A" w14:textId="77777777" w:rsidR="00A14DBB" w:rsidRDefault="00E408E8">
            <w:pPr>
              <w:rPr>
                <w:sz w:val="21"/>
              </w:rPr>
            </w:pPr>
            <w:r>
              <w:rPr>
                <w:sz w:val="21"/>
              </w:rPr>
              <w:t>宜独立占地</w:t>
            </w:r>
          </w:p>
        </w:tc>
      </w:tr>
      <w:tr w:rsidR="00A14DBB" w14:paraId="1902FF65" w14:textId="77777777">
        <w:trPr>
          <w:jc w:val="center"/>
        </w:trPr>
        <w:tc>
          <w:tcPr>
            <w:tcW w:w="1765" w:type="dxa"/>
            <w:vMerge/>
            <w:vAlign w:val="center"/>
          </w:tcPr>
          <w:p w14:paraId="004EB340" w14:textId="77777777" w:rsidR="00A14DBB" w:rsidRDefault="00A14DBB">
            <w:pPr>
              <w:jc w:val="center"/>
              <w:rPr>
                <w:sz w:val="21"/>
              </w:rPr>
            </w:pPr>
          </w:p>
        </w:tc>
        <w:tc>
          <w:tcPr>
            <w:tcW w:w="782" w:type="dxa"/>
            <w:vAlign w:val="center"/>
          </w:tcPr>
          <w:p w14:paraId="663F4C7B" w14:textId="77777777" w:rsidR="00A14DBB" w:rsidRDefault="00E408E8">
            <w:pPr>
              <w:ind w:firstLineChars="100" w:firstLine="210"/>
              <w:rPr>
                <w:rFonts w:ascii="Times New Roman" w:hAnsi="Times New Roman"/>
                <w:sz w:val="21"/>
              </w:rPr>
            </w:pPr>
            <w:r>
              <w:rPr>
                <w:rFonts w:ascii="Times New Roman" w:hAnsi="Times New Roman"/>
                <w:sz w:val="21"/>
              </w:rPr>
              <w:t>6</w:t>
            </w:r>
          </w:p>
        </w:tc>
        <w:tc>
          <w:tcPr>
            <w:tcW w:w="2126" w:type="dxa"/>
            <w:vAlign w:val="center"/>
          </w:tcPr>
          <w:p w14:paraId="2565E74C" w14:textId="77777777" w:rsidR="00A14DBB" w:rsidRDefault="00E408E8">
            <w:pPr>
              <w:jc w:val="center"/>
              <w:rPr>
                <w:sz w:val="21"/>
              </w:rPr>
            </w:pPr>
            <w:r>
              <w:rPr>
                <w:sz w:val="21"/>
              </w:rPr>
              <w:t>健身场地、器材</w:t>
            </w:r>
          </w:p>
        </w:tc>
        <w:tc>
          <w:tcPr>
            <w:tcW w:w="1134" w:type="dxa"/>
            <w:vAlign w:val="center"/>
          </w:tcPr>
          <w:p w14:paraId="516723F4" w14:textId="77777777" w:rsidR="00A14DBB" w:rsidRDefault="00E408E8">
            <w:pPr>
              <w:jc w:val="center"/>
              <w:rPr>
                <w:sz w:val="21"/>
              </w:rPr>
            </w:pPr>
            <w:r>
              <w:rPr>
                <w:sz w:val="21"/>
              </w:rPr>
              <w:t>▲</w:t>
            </w:r>
          </w:p>
        </w:tc>
        <w:tc>
          <w:tcPr>
            <w:tcW w:w="1276" w:type="dxa"/>
            <w:vAlign w:val="center"/>
          </w:tcPr>
          <w:p w14:paraId="7CDB1D35" w14:textId="77777777" w:rsidR="00A14DBB" w:rsidRDefault="00E408E8">
            <w:pPr>
              <w:jc w:val="center"/>
              <w:rPr>
                <w:sz w:val="21"/>
              </w:rPr>
            </w:pPr>
            <w:r>
              <w:rPr>
                <w:sz w:val="21"/>
              </w:rPr>
              <w:t>▲</w:t>
            </w:r>
          </w:p>
        </w:tc>
        <w:tc>
          <w:tcPr>
            <w:tcW w:w="1134" w:type="dxa"/>
            <w:vAlign w:val="center"/>
          </w:tcPr>
          <w:p w14:paraId="7CFC64B9" w14:textId="77777777" w:rsidR="00A14DBB" w:rsidRDefault="00E408E8">
            <w:pPr>
              <w:jc w:val="center"/>
              <w:rPr>
                <w:sz w:val="21"/>
              </w:rPr>
            </w:pPr>
            <w:r>
              <w:rPr>
                <w:sz w:val="21"/>
              </w:rPr>
              <w:t>▲</w:t>
            </w:r>
          </w:p>
        </w:tc>
        <w:tc>
          <w:tcPr>
            <w:tcW w:w="1276" w:type="dxa"/>
            <w:vAlign w:val="center"/>
          </w:tcPr>
          <w:p w14:paraId="79B111C1" w14:textId="77777777" w:rsidR="00A14DBB" w:rsidRDefault="00E408E8">
            <w:pPr>
              <w:rPr>
                <w:sz w:val="21"/>
              </w:rPr>
            </w:pPr>
            <w:r>
              <w:rPr>
                <w:sz w:val="21"/>
              </w:rPr>
              <w:t>可联合建设</w:t>
            </w:r>
          </w:p>
        </w:tc>
      </w:tr>
      <w:tr w:rsidR="00A14DBB" w14:paraId="40041F3E" w14:textId="77777777">
        <w:trPr>
          <w:jc w:val="center"/>
        </w:trPr>
        <w:tc>
          <w:tcPr>
            <w:tcW w:w="1765" w:type="dxa"/>
            <w:vMerge/>
            <w:vAlign w:val="center"/>
          </w:tcPr>
          <w:p w14:paraId="230C76EC" w14:textId="77777777" w:rsidR="00A14DBB" w:rsidRDefault="00A14DBB">
            <w:pPr>
              <w:jc w:val="center"/>
              <w:rPr>
                <w:sz w:val="21"/>
              </w:rPr>
            </w:pPr>
          </w:p>
        </w:tc>
        <w:tc>
          <w:tcPr>
            <w:tcW w:w="782" w:type="dxa"/>
            <w:vAlign w:val="center"/>
          </w:tcPr>
          <w:p w14:paraId="303AFC2D" w14:textId="77777777" w:rsidR="00A14DBB" w:rsidRDefault="00E408E8">
            <w:pPr>
              <w:ind w:firstLineChars="100" w:firstLine="210"/>
              <w:rPr>
                <w:rFonts w:ascii="Times New Roman" w:hAnsi="Times New Roman"/>
                <w:sz w:val="21"/>
              </w:rPr>
            </w:pPr>
            <w:r>
              <w:rPr>
                <w:rFonts w:ascii="Times New Roman" w:hAnsi="Times New Roman"/>
                <w:sz w:val="21"/>
              </w:rPr>
              <w:t>7</w:t>
            </w:r>
          </w:p>
        </w:tc>
        <w:tc>
          <w:tcPr>
            <w:tcW w:w="2126" w:type="dxa"/>
            <w:vAlign w:val="center"/>
          </w:tcPr>
          <w:p w14:paraId="61E905EA" w14:textId="77777777" w:rsidR="00A14DBB" w:rsidRDefault="00E408E8">
            <w:pPr>
              <w:jc w:val="center"/>
              <w:rPr>
                <w:sz w:val="21"/>
              </w:rPr>
            </w:pPr>
            <w:r>
              <w:rPr>
                <w:sz w:val="21"/>
              </w:rPr>
              <w:t>文化活动中心</w:t>
            </w:r>
          </w:p>
        </w:tc>
        <w:tc>
          <w:tcPr>
            <w:tcW w:w="1134" w:type="dxa"/>
            <w:vAlign w:val="center"/>
          </w:tcPr>
          <w:p w14:paraId="4394CB5B" w14:textId="77777777" w:rsidR="00A14DBB" w:rsidRDefault="00E408E8">
            <w:pPr>
              <w:jc w:val="center"/>
              <w:rPr>
                <w:sz w:val="21"/>
              </w:rPr>
            </w:pPr>
            <w:r>
              <w:rPr>
                <w:rFonts w:cs="Cambria Math"/>
                <w:sz w:val="21"/>
              </w:rPr>
              <w:t>△</w:t>
            </w:r>
          </w:p>
        </w:tc>
        <w:tc>
          <w:tcPr>
            <w:tcW w:w="1276" w:type="dxa"/>
            <w:vAlign w:val="center"/>
          </w:tcPr>
          <w:p w14:paraId="3E4A4ABC" w14:textId="77777777" w:rsidR="00A14DBB" w:rsidRDefault="00E408E8">
            <w:pPr>
              <w:jc w:val="center"/>
              <w:rPr>
                <w:sz w:val="21"/>
              </w:rPr>
            </w:pPr>
            <w:r>
              <w:rPr>
                <w:sz w:val="21"/>
              </w:rPr>
              <w:t>-</w:t>
            </w:r>
          </w:p>
        </w:tc>
        <w:tc>
          <w:tcPr>
            <w:tcW w:w="1134" w:type="dxa"/>
            <w:vAlign w:val="center"/>
          </w:tcPr>
          <w:p w14:paraId="4321DE9F" w14:textId="77777777" w:rsidR="00A14DBB" w:rsidRDefault="00E408E8">
            <w:pPr>
              <w:jc w:val="center"/>
              <w:rPr>
                <w:sz w:val="21"/>
              </w:rPr>
            </w:pPr>
            <w:r>
              <w:rPr>
                <w:sz w:val="21"/>
              </w:rPr>
              <w:t>-</w:t>
            </w:r>
          </w:p>
        </w:tc>
        <w:tc>
          <w:tcPr>
            <w:tcW w:w="1276" w:type="dxa"/>
            <w:vAlign w:val="center"/>
          </w:tcPr>
          <w:p w14:paraId="056648D1" w14:textId="77777777" w:rsidR="00A14DBB" w:rsidRDefault="00E408E8">
            <w:pPr>
              <w:rPr>
                <w:sz w:val="21"/>
              </w:rPr>
            </w:pPr>
            <w:r>
              <w:rPr>
                <w:sz w:val="21"/>
              </w:rPr>
              <w:t>可联合建设</w:t>
            </w:r>
          </w:p>
        </w:tc>
      </w:tr>
      <w:tr w:rsidR="00A14DBB" w14:paraId="7C339269" w14:textId="77777777">
        <w:trPr>
          <w:jc w:val="center"/>
        </w:trPr>
        <w:tc>
          <w:tcPr>
            <w:tcW w:w="1765" w:type="dxa"/>
            <w:vMerge/>
            <w:vAlign w:val="center"/>
          </w:tcPr>
          <w:p w14:paraId="792F5287" w14:textId="77777777" w:rsidR="00A14DBB" w:rsidRDefault="00A14DBB">
            <w:pPr>
              <w:jc w:val="center"/>
              <w:rPr>
                <w:sz w:val="21"/>
              </w:rPr>
            </w:pPr>
          </w:p>
        </w:tc>
        <w:tc>
          <w:tcPr>
            <w:tcW w:w="782" w:type="dxa"/>
            <w:vAlign w:val="center"/>
          </w:tcPr>
          <w:p w14:paraId="277E1069" w14:textId="77777777" w:rsidR="00A14DBB" w:rsidRDefault="00E408E8">
            <w:pPr>
              <w:ind w:firstLineChars="100" w:firstLine="210"/>
              <w:rPr>
                <w:rFonts w:ascii="Times New Roman" w:hAnsi="Times New Roman"/>
                <w:sz w:val="21"/>
              </w:rPr>
            </w:pPr>
            <w:r>
              <w:rPr>
                <w:rFonts w:ascii="Times New Roman" w:hAnsi="Times New Roman"/>
                <w:sz w:val="21"/>
              </w:rPr>
              <w:t>8</w:t>
            </w:r>
          </w:p>
        </w:tc>
        <w:tc>
          <w:tcPr>
            <w:tcW w:w="2126" w:type="dxa"/>
            <w:vAlign w:val="center"/>
          </w:tcPr>
          <w:p w14:paraId="2A48604A" w14:textId="77777777" w:rsidR="00A14DBB" w:rsidRDefault="00E408E8">
            <w:pPr>
              <w:jc w:val="center"/>
              <w:rPr>
                <w:sz w:val="21"/>
              </w:rPr>
            </w:pPr>
            <w:r>
              <w:rPr>
                <w:sz w:val="21"/>
              </w:rPr>
              <w:t>文化活动站</w:t>
            </w:r>
          </w:p>
        </w:tc>
        <w:tc>
          <w:tcPr>
            <w:tcW w:w="1134" w:type="dxa"/>
            <w:vAlign w:val="center"/>
          </w:tcPr>
          <w:p w14:paraId="35A2D00C" w14:textId="77777777" w:rsidR="00A14DBB" w:rsidRDefault="00E408E8">
            <w:pPr>
              <w:jc w:val="center"/>
              <w:rPr>
                <w:sz w:val="21"/>
              </w:rPr>
            </w:pPr>
            <w:r>
              <w:rPr>
                <w:sz w:val="21"/>
              </w:rPr>
              <w:t>▲</w:t>
            </w:r>
          </w:p>
        </w:tc>
        <w:tc>
          <w:tcPr>
            <w:tcW w:w="1276" w:type="dxa"/>
            <w:vAlign w:val="center"/>
          </w:tcPr>
          <w:p w14:paraId="42143C0B" w14:textId="77777777" w:rsidR="00A14DBB" w:rsidRDefault="00E408E8">
            <w:pPr>
              <w:jc w:val="center"/>
              <w:rPr>
                <w:sz w:val="21"/>
              </w:rPr>
            </w:pPr>
            <w:r>
              <w:rPr>
                <w:sz w:val="21"/>
              </w:rPr>
              <w:t>▲</w:t>
            </w:r>
          </w:p>
        </w:tc>
        <w:tc>
          <w:tcPr>
            <w:tcW w:w="1134" w:type="dxa"/>
            <w:vAlign w:val="center"/>
          </w:tcPr>
          <w:p w14:paraId="1D504A1D" w14:textId="77777777" w:rsidR="00A14DBB" w:rsidRDefault="00E408E8">
            <w:pPr>
              <w:jc w:val="center"/>
              <w:rPr>
                <w:sz w:val="21"/>
              </w:rPr>
            </w:pPr>
            <w:r>
              <w:rPr>
                <w:rFonts w:cs="Cambria Math"/>
                <w:sz w:val="21"/>
              </w:rPr>
              <w:t>△</w:t>
            </w:r>
          </w:p>
        </w:tc>
        <w:tc>
          <w:tcPr>
            <w:tcW w:w="1276" w:type="dxa"/>
            <w:vAlign w:val="center"/>
          </w:tcPr>
          <w:p w14:paraId="2C380564" w14:textId="77777777" w:rsidR="00A14DBB" w:rsidRDefault="00E408E8">
            <w:pPr>
              <w:rPr>
                <w:sz w:val="21"/>
              </w:rPr>
            </w:pPr>
            <w:r>
              <w:rPr>
                <w:sz w:val="21"/>
              </w:rPr>
              <w:t>可联合建设</w:t>
            </w:r>
          </w:p>
        </w:tc>
      </w:tr>
      <w:tr w:rsidR="00A14DBB" w14:paraId="1119287F" w14:textId="77777777">
        <w:trPr>
          <w:jc w:val="center"/>
        </w:trPr>
        <w:tc>
          <w:tcPr>
            <w:tcW w:w="1765" w:type="dxa"/>
            <w:vMerge/>
            <w:vAlign w:val="center"/>
          </w:tcPr>
          <w:p w14:paraId="6184B21D" w14:textId="77777777" w:rsidR="00A14DBB" w:rsidRDefault="00A14DBB">
            <w:pPr>
              <w:jc w:val="center"/>
              <w:rPr>
                <w:sz w:val="21"/>
              </w:rPr>
            </w:pPr>
          </w:p>
        </w:tc>
        <w:tc>
          <w:tcPr>
            <w:tcW w:w="782" w:type="dxa"/>
            <w:vAlign w:val="center"/>
          </w:tcPr>
          <w:p w14:paraId="3AB1F8FF" w14:textId="77777777" w:rsidR="00A14DBB" w:rsidRDefault="00E408E8">
            <w:pPr>
              <w:ind w:firstLineChars="100" w:firstLine="210"/>
              <w:rPr>
                <w:rFonts w:ascii="Times New Roman" w:hAnsi="Times New Roman"/>
                <w:sz w:val="21"/>
              </w:rPr>
            </w:pPr>
            <w:r>
              <w:rPr>
                <w:rFonts w:ascii="Times New Roman" w:hAnsi="Times New Roman"/>
                <w:sz w:val="21"/>
              </w:rPr>
              <w:t>9</w:t>
            </w:r>
          </w:p>
        </w:tc>
        <w:tc>
          <w:tcPr>
            <w:tcW w:w="2126" w:type="dxa"/>
            <w:vAlign w:val="center"/>
          </w:tcPr>
          <w:p w14:paraId="58AA2F25" w14:textId="77777777" w:rsidR="00A14DBB" w:rsidRDefault="00E408E8">
            <w:pPr>
              <w:jc w:val="center"/>
              <w:rPr>
                <w:sz w:val="21"/>
              </w:rPr>
            </w:pPr>
            <w:r>
              <w:rPr>
                <w:sz w:val="21"/>
              </w:rPr>
              <w:t>活动室</w:t>
            </w:r>
          </w:p>
        </w:tc>
        <w:tc>
          <w:tcPr>
            <w:tcW w:w="1134" w:type="dxa"/>
            <w:vAlign w:val="center"/>
          </w:tcPr>
          <w:p w14:paraId="13DF767C" w14:textId="77777777" w:rsidR="00A14DBB" w:rsidRDefault="00E408E8">
            <w:pPr>
              <w:jc w:val="center"/>
              <w:rPr>
                <w:sz w:val="21"/>
              </w:rPr>
            </w:pPr>
            <w:r>
              <w:rPr>
                <w:sz w:val="21"/>
              </w:rPr>
              <w:t>▲</w:t>
            </w:r>
          </w:p>
        </w:tc>
        <w:tc>
          <w:tcPr>
            <w:tcW w:w="1276" w:type="dxa"/>
            <w:vAlign w:val="center"/>
          </w:tcPr>
          <w:p w14:paraId="7ED136EE" w14:textId="77777777" w:rsidR="00A14DBB" w:rsidRDefault="00E408E8">
            <w:pPr>
              <w:jc w:val="center"/>
              <w:rPr>
                <w:sz w:val="21"/>
              </w:rPr>
            </w:pPr>
            <w:r>
              <w:rPr>
                <w:sz w:val="21"/>
              </w:rPr>
              <w:t>▲</w:t>
            </w:r>
          </w:p>
        </w:tc>
        <w:tc>
          <w:tcPr>
            <w:tcW w:w="1134" w:type="dxa"/>
            <w:vAlign w:val="center"/>
          </w:tcPr>
          <w:p w14:paraId="3B353808" w14:textId="77777777" w:rsidR="00A14DBB" w:rsidRDefault="00E408E8">
            <w:pPr>
              <w:jc w:val="center"/>
              <w:rPr>
                <w:sz w:val="21"/>
              </w:rPr>
            </w:pPr>
            <w:r>
              <w:rPr>
                <w:sz w:val="21"/>
              </w:rPr>
              <w:t>▲</w:t>
            </w:r>
          </w:p>
        </w:tc>
        <w:tc>
          <w:tcPr>
            <w:tcW w:w="1276" w:type="dxa"/>
            <w:vAlign w:val="center"/>
          </w:tcPr>
          <w:p w14:paraId="03B35038" w14:textId="77777777" w:rsidR="00A14DBB" w:rsidRDefault="00E408E8">
            <w:pPr>
              <w:rPr>
                <w:sz w:val="21"/>
              </w:rPr>
            </w:pPr>
            <w:r>
              <w:rPr>
                <w:sz w:val="21"/>
              </w:rPr>
              <w:t>可联合建设</w:t>
            </w:r>
          </w:p>
        </w:tc>
      </w:tr>
      <w:tr w:rsidR="00A14DBB" w14:paraId="09BC13AE" w14:textId="77777777">
        <w:trPr>
          <w:jc w:val="center"/>
        </w:trPr>
        <w:tc>
          <w:tcPr>
            <w:tcW w:w="1765" w:type="dxa"/>
            <w:vMerge/>
            <w:vAlign w:val="center"/>
          </w:tcPr>
          <w:p w14:paraId="0D3353CD" w14:textId="77777777" w:rsidR="00A14DBB" w:rsidRDefault="00A14DBB">
            <w:pPr>
              <w:jc w:val="center"/>
              <w:rPr>
                <w:sz w:val="21"/>
              </w:rPr>
            </w:pPr>
          </w:p>
        </w:tc>
        <w:tc>
          <w:tcPr>
            <w:tcW w:w="782" w:type="dxa"/>
            <w:vAlign w:val="center"/>
          </w:tcPr>
          <w:p w14:paraId="052293C7" w14:textId="77777777" w:rsidR="00A14DBB" w:rsidRDefault="00E408E8">
            <w:pPr>
              <w:ind w:firstLineChars="100" w:firstLine="210"/>
              <w:rPr>
                <w:rFonts w:ascii="Times New Roman" w:hAnsi="Times New Roman"/>
                <w:sz w:val="21"/>
              </w:rPr>
            </w:pPr>
            <w:r>
              <w:rPr>
                <w:rFonts w:ascii="Times New Roman" w:hAnsi="Times New Roman"/>
                <w:sz w:val="21"/>
              </w:rPr>
              <w:t>10</w:t>
            </w:r>
          </w:p>
        </w:tc>
        <w:tc>
          <w:tcPr>
            <w:tcW w:w="2126" w:type="dxa"/>
            <w:vAlign w:val="center"/>
          </w:tcPr>
          <w:p w14:paraId="1A8BE487" w14:textId="77777777" w:rsidR="00A14DBB" w:rsidRDefault="00E408E8">
            <w:pPr>
              <w:jc w:val="center"/>
              <w:rPr>
                <w:sz w:val="21"/>
              </w:rPr>
            </w:pPr>
            <w:r>
              <w:rPr>
                <w:sz w:val="21"/>
              </w:rPr>
              <w:t>住区食堂</w:t>
            </w:r>
          </w:p>
        </w:tc>
        <w:tc>
          <w:tcPr>
            <w:tcW w:w="1134" w:type="dxa"/>
            <w:vAlign w:val="center"/>
          </w:tcPr>
          <w:p w14:paraId="03CAE178" w14:textId="77777777" w:rsidR="00A14DBB" w:rsidRDefault="00E408E8">
            <w:pPr>
              <w:jc w:val="center"/>
              <w:rPr>
                <w:sz w:val="21"/>
              </w:rPr>
            </w:pPr>
            <w:r>
              <w:rPr>
                <w:sz w:val="21"/>
              </w:rPr>
              <w:t>▲</w:t>
            </w:r>
          </w:p>
        </w:tc>
        <w:tc>
          <w:tcPr>
            <w:tcW w:w="1276" w:type="dxa"/>
            <w:vAlign w:val="center"/>
          </w:tcPr>
          <w:p w14:paraId="19386494" w14:textId="77777777" w:rsidR="00A14DBB" w:rsidRDefault="00E408E8">
            <w:pPr>
              <w:jc w:val="center"/>
              <w:rPr>
                <w:sz w:val="21"/>
              </w:rPr>
            </w:pPr>
            <w:r>
              <w:rPr>
                <w:rFonts w:cs="Cambria Math"/>
                <w:sz w:val="21"/>
              </w:rPr>
              <w:t>△</w:t>
            </w:r>
          </w:p>
        </w:tc>
        <w:tc>
          <w:tcPr>
            <w:tcW w:w="1134" w:type="dxa"/>
            <w:vAlign w:val="center"/>
          </w:tcPr>
          <w:p w14:paraId="23774D25" w14:textId="77777777" w:rsidR="00A14DBB" w:rsidRDefault="00E408E8">
            <w:pPr>
              <w:jc w:val="center"/>
              <w:rPr>
                <w:sz w:val="21"/>
              </w:rPr>
            </w:pPr>
            <w:r>
              <w:rPr>
                <w:rFonts w:cs="Cambria Math"/>
                <w:sz w:val="21"/>
              </w:rPr>
              <w:t>△</w:t>
            </w:r>
          </w:p>
        </w:tc>
        <w:tc>
          <w:tcPr>
            <w:tcW w:w="1276" w:type="dxa"/>
            <w:vAlign w:val="center"/>
          </w:tcPr>
          <w:p w14:paraId="32D753F1" w14:textId="77777777" w:rsidR="00A14DBB" w:rsidRDefault="00E408E8">
            <w:pPr>
              <w:rPr>
                <w:sz w:val="21"/>
              </w:rPr>
            </w:pPr>
            <w:r>
              <w:rPr>
                <w:sz w:val="21"/>
              </w:rPr>
              <w:t>可联合建设</w:t>
            </w:r>
          </w:p>
        </w:tc>
      </w:tr>
      <w:tr w:rsidR="00A14DBB" w14:paraId="46244E1E" w14:textId="77777777">
        <w:trPr>
          <w:jc w:val="center"/>
        </w:trPr>
        <w:tc>
          <w:tcPr>
            <w:tcW w:w="1765" w:type="dxa"/>
            <w:vMerge/>
            <w:vAlign w:val="center"/>
          </w:tcPr>
          <w:p w14:paraId="0F4BA67F" w14:textId="77777777" w:rsidR="00A14DBB" w:rsidRDefault="00A14DBB">
            <w:pPr>
              <w:jc w:val="center"/>
              <w:rPr>
                <w:sz w:val="21"/>
              </w:rPr>
            </w:pPr>
          </w:p>
        </w:tc>
        <w:tc>
          <w:tcPr>
            <w:tcW w:w="782" w:type="dxa"/>
            <w:vAlign w:val="center"/>
          </w:tcPr>
          <w:p w14:paraId="643F1706" w14:textId="77777777" w:rsidR="00A14DBB" w:rsidRDefault="00E408E8">
            <w:pPr>
              <w:ind w:firstLineChars="100" w:firstLine="210"/>
              <w:rPr>
                <w:rFonts w:ascii="Times New Roman" w:hAnsi="Times New Roman"/>
                <w:sz w:val="21"/>
              </w:rPr>
            </w:pPr>
            <w:r>
              <w:rPr>
                <w:rFonts w:ascii="Times New Roman" w:hAnsi="Times New Roman"/>
                <w:sz w:val="21"/>
              </w:rPr>
              <w:t>11</w:t>
            </w:r>
          </w:p>
        </w:tc>
        <w:tc>
          <w:tcPr>
            <w:tcW w:w="2126" w:type="dxa"/>
            <w:vAlign w:val="center"/>
          </w:tcPr>
          <w:p w14:paraId="6363268E" w14:textId="77777777" w:rsidR="00A14DBB" w:rsidRDefault="00E408E8">
            <w:pPr>
              <w:jc w:val="center"/>
              <w:rPr>
                <w:sz w:val="21"/>
              </w:rPr>
            </w:pPr>
            <w:r>
              <w:rPr>
                <w:sz w:val="21"/>
              </w:rPr>
              <w:t>住区厨余垃圾处理站</w:t>
            </w:r>
          </w:p>
        </w:tc>
        <w:tc>
          <w:tcPr>
            <w:tcW w:w="1134" w:type="dxa"/>
            <w:vAlign w:val="center"/>
          </w:tcPr>
          <w:p w14:paraId="6DCB0C92" w14:textId="77777777" w:rsidR="00A14DBB" w:rsidRDefault="00E408E8">
            <w:pPr>
              <w:jc w:val="center"/>
              <w:rPr>
                <w:sz w:val="21"/>
              </w:rPr>
            </w:pPr>
            <w:r>
              <w:rPr>
                <w:rFonts w:cs="Cambria Math"/>
                <w:sz w:val="21"/>
              </w:rPr>
              <w:t>△</w:t>
            </w:r>
          </w:p>
        </w:tc>
        <w:tc>
          <w:tcPr>
            <w:tcW w:w="1276" w:type="dxa"/>
            <w:vAlign w:val="center"/>
          </w:tcPr>
          <w:p w14:paraId="21AE27F7" w14:textId="77777777" w:rsidR="00A14DBB" w:rsidRDefault="00E408E8">
            <w:pPr>
              <w:jc w:val="center"/>
              <w:rPr>
                <w:sz w:val="21"/>
              </w:rPr>
            </w:pPr>
            <w:r>
              <w:rPr>
                <w:rFonts w:cs="Cambria Math"/>
                <w:sz w:val="21"/>
              </w:rPr>
              <w:t>△</w:t>
            </w:r>
          </w:p>
        </w:tc>
        <w:tc>
          <w:tcPr>
            <w:tcW w:w="1134" w:type="dxa"/>
            <w:vAlign w:val="center"/>
          </w:tcPr>
          <w:p w14:paraId="313FEA00" w14:textId="77777777" w:rsidR="00A14DBB" w:rsidRDefault="00E408E8">
            <w:pPr>
              <w:jc w:val="center"/>
              <w:rPr>
                <w:sz w:val="21"/>
              </w:rPr>
            </w:pPr>
            <w:r>
              <w:rPr>
                <w:sz w:val="21"/>
              </w:rPr>
              <w:t>-</w:t>
            </w:r>
          </w:p>
        </w:tc>
        <w:tc>
          <w:tcPr>
            <w:tcW w:w="1276" w:type="dxa"/>
            <w:vAlign w:val="center"/>
          </w:tcPr>
          <w:p w14:paraId="7C00CF79" w14:textId="77777777" w:rsidR="00A14DBB" w:rsidRDefault="00E408E8">
            <w:pPr>
              <w:rPr>
                <w:sz w:val="21"/>
              </w:rPr>
            </w:pPr>
            <w:r>
              <w:rPr>
                <w:sz w:val="21"/>
              </w:rPr>
              <w:t>可联合建设</w:t>
            </w:r>
          </w:p>
        </w:tc>
      </w:tr>
      <w:tr w:rsidR="00A14DBB" w14:paraId="248BD78B" w14:textId="77777777">
        <w:trPr>
          <w:jc w:val="center"/>
        </w:trPr>
        <w:tc>
          <w:tcPr>
            <w:tcW w:w="1765" w:type="dxa"/>
            <w:vMerge w:val="restart"/>
            <w:vAlign w:val="center"/>
          </w:tcPr>
          <w:p w14:paraId="79D5A3CB" w14:textId="77777777" w:rsidR="00A14DBB" w:rsidRDefault="00E408E8">
            <w:pPr>
              <w:jc w:val="center"/>
              <w:rPr>
                <w:sz w:val="21"/>
              </w:rPr>
            </w:pPr>
            <w:r>
              <w:rPr>
                <w:sz w:val="21"/>
              </w:rPr>
              <w:t>适老服务设施</w:t>
            </w:r>
          </w:p>
        </w:tc>
        <w:tc>
          <w:tcPr>
            <w:tcW w:w="782" w:type="dxa"/>
            <w:vAlign w:val="center"/>
          </w:tcPr>
          <w:p w14:paraId="13F9AD37" w14:textId="77777777" w:rsidR="00A14DBB" w:rsidRDefault="00E408E8">
            <w:pPr>
              <w:ind w:firstLineChars="100" w:firstLine="210"/>
              <w:rPr>
                <w:rFonts w:ascii="Times New Roman" w:hAnsi="Times New Roman"/>
                <w:sz w:val="21"/>
              </w:rPr>
            </w:pPr>
            <w:r>
              <w:rPr>
                <w:rFonts w:ascii="Times New Roman" w:hAnsi="Times New Roman"/>
                <w:sz w:val="21"/>
              </w:rPr>
              <w:t>12</w:t>
            </w:r>
          </w:p>
        </w:tc>
        <w:tc>
          <w:tcPr>
            <w:tcW w:w="2126" w:type="dxa"/>
            <w:vAlign w:val="center"/>
          </w:tcPr>
          <w:p w14:paraId="6C76E43B" w14:textId="77777777" w:rsidR="00A14DBB" w:rsidRDefault="00E408E8">
            <w:pPr>
              <w:jc w:val="center"/>
              <w:rPr>
                <w:sz w:val="21"/>
              </w:rPr>
            </w:pPr>
            <w:r>
              <w:rPr>
                <w:sz w:val="21"/>
              </w:rPr>
              <w:t>养老院</w:t>
            </w:r>
          </w:p>
        </w:tc>
        <w:tc>
          <w:tcPr>
            <w:tcW w:w="1134" w:type="dxa"/>
            <w:vAlign w:val="center"/>
          </w:tcPr>
          <w:p w14:paraId="281E8FB0" w14:textId="77777777" w:rsidR="00A14DBB" w:rsidRDefault="00E408E8">
            <w:pPr>
              <w:jc w:val="center"/>
              <w:rPr>
                <w:sz w:val="21"/>
              </w:rPr>
            </w:pPr>
            <w:r>
              <w:rPr>
                <w:rFonts w:cs="Cambria Math"/>
                <w:sz w:val="21"/>
              </w:rPr>
              <w:t>△</w:t>
            </w:r>
          </w:p>
        </w:tc>
        <w:tc>
          <w:tcPr>
            <w:tcW w:w="1276" w:type="dxa"/>
            <w:vAlign w:val="center"/>
          </w:tcPr>
          <w:p w14:paraId="377B2E47" w14:textId="77777777" w:rsidR="00A14DBB" w:rsidRDefault="00E408E8">
            <w:pPr>
              <w:jc w:val="center"/>
              <w:rPr>
                <w:sz w:val="21"/>
              </w:rPr>
            </w:pPr>
            <w:r>
              <w:rPr>
                <w:sz w:val="21"/>
              </w:rPr>
              <w:t>-</w:t>
            </w:r>
          </w:p>
        </w:tc>
        <w:tc>
          <w:tcPr>
            <w:tcW w:w="1134" w:type="dxa"/>
            <w:vAlign w:val="center"/>
          </w:tcPr>
          <w:p w14:paraId="0BAB1D62" w14:textId="77777777" w:rsidR="00A14DBB" w:rsidRDefault="00E408E8">
            <w:pPr>
              <w:jc w:val="center"/>
              <w:rPr>
                <w:sz w:val="21"/>
              </w:rPr>
            </w:pPr>
            <w:r>
              <w:rPr>
                <w:sz w:val="21"/>
              </w:rPr>
              <w:t>-</w:t>
            </w:r>
          </w:p>
        </w:tc>
        <w:tc>
          <w:tcPr>
            <w:tcW w:w="1276" w:type="dxa"/>
            <w:vAlign w:val="center"/>
          </w:tcPr>
          <w:p w14:paraId="3E92E5EF" w14:textId="77777777" w:rsidR="00A14DBB" w:rsidRDefault="00E408E8">
            <w:pPr>
              <w:rPr>
                <w:sz w:val="21"/>
              </w:rPr>
            </w:pPr>
            <w:r>
              <w:rPr>
                <w:sz w:val="21"/>
              </w:rPr>
              <w:t>宜独立占地</w:t>
            </w:r>
          </w:p>
        </w:tc>
      </w:tr>
      <w:tr w:rsidR="00A14DBB" w14:paraId="237BFB76" w14:textId="77777777">
        <w:trPr>
          <w:jc w:val="center"/>
        </w:trPr>
        <w:tc>
          <w:tcPr>
            <w:tcW w:w="1765" w:type="dxa"/>
            <w:vMerge/>
            <w:vAlign w:val="center"/>
          </w:tcPr>
          <w:p w14:paraId="23D8C18B" w14:textId="77777777" w:rsidR="00A14DBB" w:rsidRDefault="00A14DBB">
            <w:pPr>
              <w:jc w:val="center"/>
              <w:rPr>
                <w:sz w:val="21"/>
              </w:rPr>
            </w:pPr>
          </w:p>
        </w:tc>
        <w:tc>
          <w:tcPr>
            <w:tcW w:w="782" w:type="dxa"/>
            <w:vAlign w:val="center"/>
          </w:tcPr>
          <w:p w14:paraId="4D85C75D" w14:textId="77777777" w:rsidR="00A14DBB" w:rsidRDefault="00E408E8">
            <w:pPr>
              <w:ind w:firstLineChars="100" w:firstLine="210"/>
              <w:rPr>
                <w:rFonts w:ascii="Times New Roman" w:hAnsi="Times New Roman"/>
                <w:sz w:val="21"/>
              </w:rPr>
            </w:pPr>
            <w:r>
              <w:rPr>
                <w:rFonts w:ascii="Times New Roman" w:hAnsi="Times New Roman"/>
                <w:sz w:val="21"/>
              </w:rPr>
              <w:t>13</w:t>
            </w:r>
          </w:p>
        </w:tc>
        <w:tc>
          <w:tcPr>
            <w:tcW w:w="2126" w:type="dxa"/>
            <w:vAlign w:val="center"/>
          </w:tcPr>
          <w:p w14:paraId="203E1AC5" w14:textId="77777777" w:rsidR="00A14DBB" w:rsidRDefault="00E408E8">
            <w:pPr>
              <w:jc w:val="center"/>
              <w:rPr>
                <w:sz w:val="21"/>
              </w:rPr>
            </w:pPr>
            <w:r>
              <w:rPr>
                <w:sz w:val="21"/>
              </w:rPr>
              <w:t>托老所</w:t>
            </w:r>
          </w:p>
        </w:tc>
        <w:tc>
          <w:tcPr>
            <w:tcW w:w="1134" w:type="dxa"/>
            <w:vAlign w:val="center"/>
          </w:tcPr>
          <w:p w14:paraId="0995C532" w14:textId="77777777" w:rsidR="00A14DBB" w:rsidRDefault="00E408E8">
            <w:pPr>
              <w:jc w:val="center"/>
              <w:rPr>
                <w:sz w:val="21"/>
              </w:rPr>
            </w:pPr>
            <w:r>
              <w:rPr>
                <w:sz w:val="21"/>
              </w:rPr>
              <w:t>▲</w:t>
            </w:r>
          </w:p>
        </w:tc>
        <w:tc>
          <w:tcPr>
            <w:tcW w:w="1276" w:type="dxa"/>
            <w:vAlign w:val="center"/>
          </w:tcPr>
          <w:p w14:paraId="51BAC988" w14:textId="77777777" w:rsidR="00A14DBB" w:rsidRDefault="00E408E8">
            <w:pPr>
              <w:jc w:val="center"/>
              <w:rPr>
                <w:sz w:val="21"/>
              </w:rPr>
            </w:pPr>
            <w:r>
              <w:rPr>
                <w:rFonts w:cs="Cambria Math"/>
                <w:sz w:val="21"/>
              </w:rPr>
              <w:t>△</w:t>
            </w:r>
          </w:p>
        </w:tc>
        <w:tc>
          <w:tcPr>
            <w:tcW w:w="1134" w:type="dxa"/>
            <w:vAlign w:val="center"/>
          </w:tcPr>
          <w:p w14:paraId="05D2535B" w14:textId="77777777" w:rsidR="00A14DBB" w:rsidRDefault="00E408E8">
            <w:pPr>
              <w:jc w:val="center"/>
              <w:rPr>
                <w:sz w:val="21"/>
              </w:rPr>
            </w:pPr>
            <w:r>
              <w:rPr>
                <w:rFonts w:cs="Cambria Math"/>
                <w:sz w:val="21"/>
              </w:rPr>
              <w:t>△</w:t>
            </w:r>
          </w:p>
        </w:tc>
        <w:tc>
          <w:tcPr>
            <w:tcW w:w="1276" w:type="dxa"/>
            <w:vAlign w:val="center"/>
          </w:tcPr>
          <w:p w14:paraId="70D48194" w14:textId="77777777" w:rsidR="00A14DBB" w:rsidRDefault="00E408E8">
            <w:pPr>
              <w:rPr>
                <w:sz w:val="21"/>
              </w:rPr>
            </w:pPr>
            <w:r>
              <w:rPr>
                <w:sz w:val="21"/>
              </w:rPr>
              <w:t>可联合建设</w:t>
            </w:r>
          </w:p>
        </w:tc>
      </w:tr>
      <w:tr w:rsidR="00A14DBB" w14:paraId="0D691A3F" w14:textId="77777777">
        <w:trPr>
          <w:jc w:val="center"/>
        </w:trPr>
        <w:tc>
          <w:tcPr>
            <w:tcW w:w="1765" w:type="dxa"/>
            <w:vMerge/>
            <w:vAlign w:val="center"/>
          </w:tcPr>
          <w:p w14:paraId="666A9889" w14:textId="77777777" w:rsidR="00A14DBB" w:rsidRDefault="00A14DBB">
            <w:pPr>
              <w:jc w:val="center"/>
              <w:rPr>
                <w:sz w:val="21"/>
              </w:rPr>
            </w:pPr>
          </w:p>
        </w:tc>
        <w:tc>
          <w:tcPr>
            <w:tcW w:w="782" w:type="dxa"/>
            <w:vAlign w:val="center"/>
          </w:tcPr>
          <w:p w14:paraId="226AA23A" w14:textId="77777777" w:rsidR="00A14DBB" w:rsidRDefault="00E408E8">
            <w:pPr>
              <w:ind w:firstLineChars="100" w:firstLine="210"/>
              <w:rPr>
                <w:rFonts w:ascii="Times New Roman" w:hAnsi="Times New Roman"/>
                <w:sz w:val="21"/>
              </w:rPr>
            </w:pPr>
            <w:r>
              <w:rPr>
                <w:rFonts w:ascii="Times New Roman" w:hAnsi="Times New Roman"/>
                <w:sz w:val="21"/>
              </w:rPr>
              <w:t>14</w:t>
            </w:r>
          </w:p>
        </w:tc>
        <w:tc>
          <w:tcPr>
            <w:tcW w:w="2126" w:type="dxa"/>
            <w:vAlign w:val="center"/>
          </w:tcPr>
          <w:p w14:paraId="6FDE5878" w14:textId="77777777" w:rsidR="00A14DBB" w:rsidRDefault="00E408E8">
            <w:pPr>
              <w:jc w:val="center"/>
              <w:rPr>
                <w:sz w:val="21"/>
              </w:rPr>
            </w:pPr>
            <w:r>
              <w:rPr>
                <w:sz w:val="21"/>
              </w:rPr>
              <w:t>老年人服务站</w:t>
            </w:r>
          </w:p>
        </w:tc>
        <w:tc>
          <w:tcPr>
            <w:tcW w:w="1134" w:type="dxa"/>
            <w:vAlign w:val="center"/>
          </w:tcPr>
          <w:p w14:paraId="3FF4E5C9" w14:textId="77777777" w:rsidR="00A14DBB" w:rsidRDefault="00E408E8">
            <w:pPr>
              <w:jc w:val="center"/>
              <w:rPr>
                <w:sz w:val="21"/>
              </w:rPr>
            </w:pPr>
            <w:r>
              <w:rPr>
                <w:sz w:val="21"/>
              </w:rPr>
              <w:t>▲</w:t>
            </w:r>
          </w:p>
        </w:tc>
        <w:tc>
          <w:tcPr>
            <w:tcW w:w="1276" w:type="dxa"/>
            <w:vAlign w:val="center"/>
          </w:tcPr>
          <w:p w14:paraId="312022F7" w14:textId="77777777" w:rsidR="00A14DBB" w:rsidRDefault="00E408E8">
            <w:pPr>
              <w:jc w:val="center"/>
              <w:rPr>
                <w:sz w:val="21"/>
              </w:rPr>
            </w:pPr>
            <w:r>
              <w:rPr>
                <w:sz w:val="21"/>
              </w:rPr>
              <w:t>▲</w:t>
            </w:r>
          </w:p>
        </w:tc>
        <w:tc>
          <w:tcPr>
            <w:tcW w:w="1134" w:type="dxa"/>
            <w:vAlign w:val="center"/>
          </w:tcPr>
          <w:p w14:paraId="38EA3A7E" w14:textId="77777777" w:rsidR="00A14DBB" w:rsidRDefault="00E408E8">
            <w:pPr>
              <w:jc w:val="center"/>
              <w:rPr>
                <w:sz w:val="21"/>
              </w:rPr>
            </w:pPr>
            <w:r>
              <w:rPr>
                <w:sz w:val="21"/>
              </w:rPr>
              <w:t>▲</w:t>
            </w:r>
          </w:p>
        </w:tc>
        <w:tc>
          <w:tcPr>
            <w:tcW w:w="1276" w:type="dxa"/>
            <w:vAlign w:val="center"/>
          </w:tcPr>
          <w:p w14:paraId="0CD2C8AC" w14:textId="77777777" w:rsidR="00A14DBB" w:rsidRDefault="00E408E8">
            <w:pPr>
              <w:rPr>
                <w:sz w:val="21"/>
              </w:rPr>
            </w:pPr>
            <w:r>
              <w:rPr>
                <w:sz w:val="21"/>
              </w:rPr>
              <w:t>可联合建设</w:t>
            </w:r>
          </w:p>
        </w:tc>
      </w:tr>
      <w:tr w:rsidR="00A14DBB" w14:paraId="4B3CA4D9" w14:textId="77777777">
        <w:trPr>
          <w:jc w:val="center"/>
        </w:trPr>
        <w:tc>
          <w:tcPr>
            <w:tcW w:w="1765" w:type="dxa"/>
            <w:vMerge/>
            <w:vAlign w:val="center"/>
          </w:tcPr>
          <w:p w14:paraId="1420995D" w14:textId="77777777" w:rsidR="00A14DBB" w:rsidRDefault="00A14DBB">
            <w:pPr>
              <w:jc w:val="center"/>
              <w:rPr>
                <w:sz w:val="21"/>
              </w:rPr>
            </w:pPr>
          </w:p>
        </w:tc>
        <w:tc>
          <w:tcPr>
            <w:tcW w:w="782" w:type="dxa"/>
            <w:vAlign w:val="center"/>
          </w:tcPr>
          <w:p w14:paraId="41A83A49" w14:textId="77777777" w:rsidR="00A14DBB" w:rsidRDefault="00E408E8">
            <w:pPr>
              <w:ind w:firstLineChars="100" w:firstLine="210"/>
              <w:rPr>
                <w:rFonts w:ascii="Times New Roman" w:hAnsi="Times New Roman"/>
                <w:sz w:val="21"/>
              </w:rPr>
            </w:pPr>
            <w:r>
              <w:rPr>
                <w:rFonts w:ascii="Times New Roman" w:hAnsi="Times New Roman"/>
                <w:sz w:val="21"/>
              </w:rPr>
              <w:t>15</w:t>
            </w:r>
          </w:p>
        </w:tc>
        <w:tc>
          <w:tcPr>
            <w:tcW w:w="2126" w:type="dxa"/>
            <w:vAlign w:val="center"/>
          </w:tcPr>
          <w:p w14:paraId="6DD0D084" w14:textId="77777777" w:rsidR="00A14DBB" w:rsidRDefault="00E408E8">
            <w:pPr>
              <w:jc w:val="center"/>
              <w:rPr>
                <w:sz w:val="21"/>
              </w:rPr>
            </w:pPr>
            <w:r>
              <w:rPr>
                <w:sz w:val="21"/>
              </w:rPr>
              <w:t>老年大学</w:t>
            </w:r>
          </w:p>
        </w:tc>
        <w:tc>
          <w:tcPr>
            <w:tcW w:w="1134" w:type="dxa"/>
            <w:vAlign w:val="center"/>
          </w:tcPr>
          <w:p w14:paraId="7EDC5B86" w14:textId="77777777" w:rsidR="00A14DBB" w:rsidRDefault="00E408E8">
            <w:pPr>
              <w:jc w:val="center"/>
              <w:rPr>
                <w:sz w:val="21"/>
              </w:rPr>
            </w:pPr>
            <w:r>
              <w:rPr>
                <w:rFonts w:cs="Cambria Math"/>
                <w:sz w:val="21"/>
              </w:rPr>
              <w:t>△</w:t>
            </w:r>
          </w:p>
        </w:tc>
        <w:tc>
          <w:tcPr>
            <w:tcW w:w="1276" w:type="dxa"/>
            <w:vAlign w:val="center"/>
          </w:tcPr>
          <w:p w14:paraId="66B02262" w14:textId="77777777" w:rsidR="00A14DBB" w:rsidRDefault="00E408E8">
            <w:pPr>
              <w:jc w:val="center"/>
              <w:rPr>
                <w:sz w:val="21"/>
              </w:rPr>
            </w:pPr>
            <w:r>
              <w:rPr>
                <w:sz w:val="21"/>
              </w:rPr>
              <w:t>-</w:t>
            </w:r>
          </w:p>
        </w:tc>
        <w:tc>
          <w:tcPr>
            <w:tcW w:w="1134" w:type="dxa"/>
            <w:vAlign w:val="center"/>
          </w:tcPr>
          <w:p w14:paraId="0E23E970" w14:textId="77777777" w:rsidR="00A14DBB" w:rsidRDefault="00E408E8">
            <w:pPr>
              <w:jc w:val="center"/>
              <w:rPr>
                <w:sz w:val="21"/>
              </w:rPr>
            </w:pPr>
            <w:r>
              <w:rPr>
                <w:sz w:val="21"/>
              </w:rPr>
              <w:t>-</w:t>
            </w:r>
          </w:p>
        </w:tc>
        <w:tc>
          <w:tcPr>
            <w:tcW w:w="1276" w:type="dxa"/>
            <w:vAlign w:val="center"/>
          </w:tcPr>
          <w:p w14:paraId="12BF2D61" w14:textId="77777777" w:rsidR="00A14DBB" w:rsidRDefault="00E408E8">
            <w:pPr>
              <w:rPr>
                <w:sz w:val="21"/>
              </w:rPr>
            </w:pPr>
            <w:r>
              <w:rPr>
                <w:sz w:val="21"/>
              </w:rPr>
              <w:t>可联合建设</w:t>
            </w:r>
          </w:p>
        </w:tc>
      </w:tr>
      <w:tr w:rsidR="00A14DBB" w14:paraId="1B6AC1F4" w14:textId="77777777">
        <w:trPr>
          <w:jc w:val="center"/>
        </w:trPr>
        <w:tc>
          <w:tcPr>
            <w:tcW w:w="1765" w:type="dxa"/>
            <w:vMerge w:val="restart"/>
            <w:vAlign w:val="center"/>
          </w:tcPr>
          <w:p w14:paraId="708D0507" w14:textId="77777777" w:rsidR="00A14DBB" w:rsidRDefault="00E408E8">
            <w:pPr>
              <w:jc w:val="center"/>
              <w:rPr>
                <w:sz w:val="21"/>
              </w:rPr>
            </w:pPr>
            <w:r>
              <w:rPr>
                <w:sz w:val="21"/>
              </w:rPr>
              <w:t>适幼服务设施</w:t>
            </w:r>
          </w:p>
        </w:tc>
        <w:tc>
          <w:tcPr>
            <w:tcW w:w="782" w:type="dxa"/>
            <w:vAlign w:val="center"/>
          </w:tcPr>
          <w:p w14:paraId="6D06C278" w14:textId="77777777" w:rsidR="00A14DBB" w:rsidRDefault="00E408E8">
            <w:pPr>
              <w:ind w:firstLineChars="100" w:firstLine="210"/>
              <w:rPr>
                <w:rFonts w:ascii="Times New Roman" w:hAnsi="Times New Roman"/>
                <w:sz w:val="21"/>
              </w:rPr>
            </w:pPr>
            <w:r>
              <w:rPr>
                <w:rFonts w:ascii="Times New Roman" w:hAnsi="Times New Roman"/>
                <w:sz w:val="21"/>
              </w:rPr>
              <w:t>16</w:t>
            </w:r>
          </w:p>
        </w:tc>
        <w:tc>
          <w:tcPr>
            <w:tcW w:w="2126" w:type="dxa"/>
            <w:vAlign w:val="center"/>
          </w:tcPr>
          <w:p w14:paraId="375F6935" w14:textId="77777777" w:rsidR="00A14DBB" w:rsidRDefault="00E408E8">
            <w:pPr>
              <w:jc w:val="center"/>
              <w:rPr>
                <w:sz w:val="21"/>
              </w:rPr>
            </w:pPr>
            <w:r>
              <w:rPr>
                <w:sz w:val="21"/>
              </w:rPr>
              <w:t>托儿所</w:t>
            </w:r>
          </w:p>
        </w:tc>
        <w:tc>
          <w:tcPr>
            <w:tcW w:w="1134" w:type="dxa"/>
            <w:shd w:val="clear" w:color="auto" w:fill="auto"/>
            <w:vAlign w:val="center"/>
          </w:tcPr>
          <w:p w14:paraId="6253FA95" w14:textId="77777777" w:rsidR="00A14DBB" w:rsidRDefault="00E408E8">
            <w:pPr>
              <w:jc w:val="center"/>
              <w:rPr>
                <w:sz w:val="21"/>
              </w:rPr>
            </w:pPr>
            <w:r>
              <w:rPr>
                <w:sz w:val="21"/>
              </w:rPr>
              <w:t>▲</w:t>
            </w:r>
          </w:p>
        </w:tc>
        <w:tc>
          <w:tcPr>
            <w:tcW w:w="1276" w:type="dxa"/>
            <w:shd w:val="clear" w:color="auto" w:fill="auto"/>
            <w:vAlign w:val="center"/>
          </w:tcPr>
          <w:p w14:paraId="4AC10849" w14:textId="77777777" w:rsidR="00A14DBB" w:rsidRDefault="00E408E8">
            <w:pPr>
              <w:jc w:val="center"/>
              <w:rPr>
                <w:sz w:val="21"/>
              </w:rPr>
            </w:pPr>
            <w:r>
              <w:rPr>
                <w:rFonts w:cs="Cambria Math"/>
                <w:sz w:val="21"/>
              </w:rPr>
              <w:t>△</w:t>
            </w:r>
          </w:p>
        </w:tc>
        <w:tc>
          <w:tcPr>
            <w:tcW w:w="1134" w:type="dxa"/>
            <w:shd w:val="clear" w:color="auto" w:fill="auto"/>
            <w:vAlign w:val="center"/>
          </w:tcPr>
          <w:p w14:paraId="6A67B068" w14:textId="77777777" w:rsidR="00A14DBB" w:rsidRDefault="00E408E8">
            <w:pPr>
              <w:jc w:val="center"/>
              <w:rPr>
                <w:sz w:val="21"/>
              </w:rPr>
            </w:pPr>
            <w:r>
              <w:rPr>
                <w:rFonts w:cs="Cambria Math"/>
                <w:sz w:val="21"/>
              </w:rPr>
              <w:t>△</w:t>
            </w:r>
          </w:p>
        </w:tc>
        <w:tc>
          <w:tcPr>
            <w:tcW w:w="1276" w:type="dxa"/>
            <w:vAlign w:val="center"/>
          </w:tcPr>
          <w:p w14:paraId="26E78875" w14:textId="77777777" w:rsidR="00A14DBB" w:rsidRDefault="00E408E8">
            <w:pPr>
              <w:rPr>
                <w:sz w:val="21"/>
              </w:rPr>
            </w:pPr>
            <w:r>
              <w:rPr>
                <w:sz w:val="21"/>
              </w:rPr>
              <w:t>可联合建设</w:t>
            </w:r>
          </w:p>
        </w:tc>
      </w:tr>
      <w:tr w:rsidR="00A14DBB" w14:paraId="1EE1BC6A" w14:textId="77777777">
        <w:trPr>
          <w:jc w:val="center"/>
        </w:trPr>
        <w:tc>
          <w:tcPr>
            <w:tcW w:w="1765" w:type="dxa"/>
            <w:vMerge/>
            <w:vAlign w:val="center"/>
          </w:tcPr>
          <w:p w14:paraId="699F721F" w14:textId="77777777" w:rsidR="00A14DBB" w:rsidRDefault="00A14DBB">
            <w:pPr>
              <w:jc w:val="center"/>
              <w:rPr>
                <w:sz w:val="21"/>
              </w:rPr>
            </w:pPr>
          </w:p>
        </w:tc>
        <w:tc>
          <w:tcPr>
            <w:tcW w:w="782" w:type="dxa"/>
            <w:vAlign w:val="center"/>
          </w:tcPr>
          <w:p w14:paraId="24EA1037" w14:textId="77777777" w:rsidR="00A14DBB" w:rsidRDefault="00E408E8">
            <w:pPr>
              <w:ind w:firstLineChars="100" w:firstLine="210"/>
              <w:rPr>
                <w:rFonts w:ascii="Times New Roman" w:hAnsi="Times New Roman"/>
                <w:sz w:val="21"/>
              </w:rPr>
            </w:pPr>
            <w:r>
              <w:rPr>
                <w:rFonts w:ascii="Times New Roman" w:hAnsi="Times New Roman"/>
                <w:sz w:val="21"/>
              </w:rPr>
              <w:t>17</w:t>
            </w:r>
          </w:p>
        </w:tc>
        <w:tc>
          <w:tcPr>
            <w:tcW w:w="2126" w:type="dxa"/>
            <w:vAlign w:val="center"/>
          </w:tcPr>
          <w:p w14:paraId="427CD89C" w14:textId="77777777" w:rsidR="00A14DBB" w:rsidRDefault="00E408E8">
            <w:pPr>
              <w:ind w:firstLineChars="300" w:firstLine="630"/>
              <w:rPr>
                <w:sz w:val="21"/>
              </w:rPr>
            </w:pPr>
            <w:r>
              <w:rPr>
                <w:sz w:val="21"/>
              </w:rPr>
              <w:t>幼儿园</w:t>
            </w:r>
          </w:p>
        </w:tc>
        <w:tc>
          <w:tcPr>
            <w:tcW w:w="1134" w:type="dxa"/>
            <w:shd w:val="clear" w:color="auto" w:fill="auto"/>
            <w:vAlign w:val="center"/>
          </w:tcPr>
          <w:p w14:paraId="4A8EAF37" w14:textId="77777777" w:rsidR="00A14DBB" w:rsidRDefault="00E408E8">
            <w:pPr>
              <w:jc w:val="center"/>
              <w:rPr>
                <w:sz w:val="21"/>
              </w:rPr>
            </w:pPr>
            <w:r>
              <w:rPr>
                <w:sz w:val="21"/>
              </w:rPr>
              <w:t>▲</w:t>
            </w:r>
          </w:p>
        </w:tc>
        <w:tc>
          <w:tcPr>
            <w:tcW w:w="1276" w:type="dxa"/>
            <w:shd w:val="clear" w:color="auto" w:fill="auto"/>
            <w:vAlign w:val="center"/>
          </w:tcPr>
          <w:p w14:paraId="5EE4A2F3" w14:textId="77777777" w:rsidR="00A14DBB" w:rsidRDefault="00E408E8">
            <w:pPr>
              <w:jc w:val="center"/>
              <w:rPr>
                <w:sz w:val="21"/>
              </w:rPr>
            </w:pPr>
            <w:r>
              <w:rPr>
                <w:sz w:val="21"/>
              </w:rPr>
              <w:t>▲</w:t>
            </w:r>
          </w:p>
        </w:tc>
        <w:tc>
          <w:tcPr>
            <w:tcW w:w="1134" w:type="dxa"/>
            <w:shd w:val="clear" w:color="auto" w:fill="auto"/>
            <w:vAlign w:val="center"/>
          </w:tcPr>
          <w:p w14:paraId="044C398B" w14:textId="77777777" w:rsidR="00A14DBB" w:rsidRDefault="00E408E8">
            <w:pPr>
              <w:jc w:val="center"/>
              <w:rPr>
                <w:sz w:val="21"/>
              </w:rPr>
            </w:pPr>
            <w:r>
              <w:rPr>
                <w:sz w:val="21"/>
              </w:rPr>
              <w:t>▲</w:t>
            </w:r>
          </w:p>
        </w:tc>
        <w:tc>
          <w:tcPr>
            <w:tcW w:w="1276" w:type="dxa"/>
            <w:vAlign w:val="center"/>
          </w:tcPr>
          <w:p w14:paraId="7B48473C" w14:textId="77777777" w:rsidR="00A14DBB" w:rsidRDefault="00E408E8">
            <w:pPr>
              <w:rPr>
                <w:sz w:val="21"/>
              </w:rPr>
            </w:pPr>
            <w:r>
              <w:rPr>
                <w:sz w:val="21"/>
              </w:rPr>
              <w:t>宜独立占地</w:t>
            </w:r>
          </w:p>
        </w:tc>
      </w:tr>
      <w:tr w:rsidR="00A14DBB" w14:paraId="79017633" w14:textId="77777777">
        <w:trPr>
          <w:jc w:val="center"/>
        </w:trPr>
        <w:tc>
          <w:tcPr>
            <w:tcW w:w="1765" w:type="dxa"/>
            <w:vMerge/>
            <w:vAlign w:val="center"/>
          </w:tcPr>
          <w:p w14:paraId="5505EC79" w14:textId="77777777" w:rsidR="00A14DBB" w:rsidRDefault="00A14DBB">
            <w:pPr>
              <w:jc w:val="center"/>
              <w:rPr>
                <w:sz w:val="21"/>
              </w:rPr>
            </w:pPr>
          </w:p>
        </w:tc>
        <w:tc>
          <w:tcPr>
            <w:tcW w:w="782" w:type="dxa"/>
            <w:vAlign w:val="center"/>
          </w:tcPr>
          <w:p w14:paraId="5F4DC01D" w14:textId="77777777" w:rsidR="00A14DBB" w:rsidRDefault="00E408E8">
            <w:pPr>
              <w:ind w:firstLineChars="100" w:firstLine="210"/>
              <w:rPr>
                <w:rFonts w:ascii="Times New Roman" w:hAnsi="Times New Roman"/>
                <w:sz w:val="21"/>
              </w:rPr>
            </w:pPr>
            <w:r>
              <w:rPr>
                <w:rFonts w:ascii="Times New Roman" w:hAnsi="Times New Roman"/>
                <w:sz w:val="21"/>
              </w:rPr>
              <w:t>18</w:t>
            </w:r>
          </w:p>
        </w:tc>
        <w:tc>
          <w:tcPr>
            <w:tcW w:w="2126" w:type="dxa"/>
            <w:vAlign w:val="center"/>
          </w:tcPr>
          <w:p w14:paraId="44CFF06D" w14:textId="77777777" w:rsidR="00A14DBB" w:rsidRDefault="00E408E8">
            <w:pPr>
              <w:jc w:val="center"/>
              <w:rPr>
                <w:sz w:val="21"/>
              </w:rPr>
            </w:pPr>
            <w:r>
              <w:rPr>
                <w:sz w:val="21"/>
              </w:rPr>
              <w:t>住区儿童之家</w:t>
            </w:r>
          </w:p>
        </w:tc>
        <w:tc>
          <w:tcPr>
            <w:tcW w:w="1134" w:type="dxa"/>
            <w:shd w:val="clear" w:color="auto" w:fill="auto"/>
            <w:vAlign w:val="center"/>
          </w:tcPr>
          <w:p w14:paraId="784761E8" w14:textId="77777777" w:rsidR="00A14DBB" w:rsidRDefault="00E408E8">
            <w:pPr>
              <w:jc w:val="center"/>
              <w:rPr>
                <w:sz w:val="21"/>
              </w:rPr>
            </w:pPr>
            <w:r>
              <w:rPr>
                <w:sz w:val="21"/>
              </w:rPr>
              <w:t>▲</w:t>
            </w:r>
          </w:p>
        </w:tc>
        <w:tc>
          <w:tcPr>
            <w:tcW w:w="1276" w:type="dxa"/>
            <w:shd w:val="clear" w:color="auto" w:fill="auto"/>
            <w:vAlign w:val="center"/>
          </w:tcPr>
          <w:p w14:paraId="6583F917" w14:textId="77777777" w:rsidR="00A14DBB" w:rsidRDefault="00E408E8">
            <w:pPr>
              <w:jc w:val="center"/>
              <w:rPr>
                <w:sz w:val="21"/>
              </w:rPr>
            </w:pPr>
            <w:r>
              <w:rPr>
                <w:sz w:val="21"/>
              </w:rPr>
              <w:t>▲</w:t>
            </w:r>
          </w:p>
        </w:tc>
        <w:tc>
          <w:tcPr>
            <w:tcW w:w="1134" w:type="dxa"/>
            <w:shd w:val="clear" w:color="auto" w:fill="auto"/>
            <w:vAlign w:val="center"/>
          </w:tcPr>
          <w:p w14:paraId="12F7D248" w14:textId="77777777" w:rsidR="00A14DBB" w:rsidRDefault="00E408E8">
            <w:pPr>
              <w:jc w:val="center"/>
              <w:rPr>
                <w:sz w:val="21"/>
              </w:rPr>
            </w:pPr>
            <w:r>
              <w:rPr>
                <w:sz w:val="21"/>
              </w:rPr>
              <w:t>▲</w:t>
            </w:r>
          </w:p>
        </w:tc>
        <w:tc>
          <w:tcPr>
            <w:tcW w:w="1276" w:type="dxa"/>
            <w:vAlign w:val="center"/>
          </w:tcPr>
          <w:p w14:paraId="484ACF59" w14:textId="77777777" w:rsidR="00A14DBB" w:rsidRDefault="00E408E8">
            <w:pPr>
              <w:rPr>
                <w:sz w:val="21"/>
              </w:rPr>
            </w:pPr>
            <w:r>
              <w:rPr>
                <w:sz w:val="21"/>
              </w:rPr>
              <w:t>可联合建设</w:t>
            </w:r>
          </w:p>
        </w:tc>
      </w:tr>
      <w:tr w:rsidR="00A14DBB" w14:paraId="2E0F43BF" w14:textId="77777777">
        <w:trPr>
          <w:jc w:val="center"/>
        </w:trPr>
        <w:tc>
          <w:tcPr>
            <w:tcW w:w="1765" w:type="dxa"/>
            <w:vMerge w:val="restart"/>
            <w:vAlign w:val="center"/>
          </w:tcPr>
          <w:p w14:paraId="48207FCF" w14:textId="77777777" w:rsidR="00A14DBB" w:rsidRDefault="00E408E8">
            <w:pPr>
              <w:jc w:val="center"/>
              <w:rPr>
                <w:sz w:val="21"/>
              </w:rPr>
            </w:pPr>
            <w:r>
              <w:rPr>
                <w:sz w:val="21"/>
              </w:rPr>
              <w:t>健康服务设施</w:t>
            </w:r>
          </w:p>
        </w:tc>
        <w:tc>
          <w:tcPr>
            <w:tcW w:w="782" w:type="dxa"/>
            <w:vAlign w:val="center"/>
          </w:tcPr>
          <w:p w14:paraId="21D3F6A7" w14:textId="77777777" w:rsidR="00A14DBB" w:rsidRDefault="00E408E8">
            <w:pPr>
              <w:ind w:firstLineChars="100" w:firstLine="210"/>
              <w:rPr>
                <w:rFonts w:ascii="Times New Roman" w:hAnsi="Times New Roman"/>
                <w:sz w:val="21"/>
              </w:rPr>
            </w:pPr>
            <w:r>
              <w:rPr>
                <w:rFonts w:ascii="Times New Roman" w:hAnsi="Times New Roman"/>
                <w:sz w:val="21"/>
              </w:rPr>
              <w:t>19</w:t>
            </w:r>
          </w:p>
        </w:tc>
        <w:tc>
          <w:tcPr>
            <w:tcW w:w="2126" w:type="dxa"/>
            <w:vAlign w:val="center"/>
          </w:tcPr>
          <w:p w14:paraId="5BAA1EF6" w14:textId="77777777" w:rsidR="00A14DBB" w:rsidRDefault="00E408E8">
            <w:pPr>
              <w:jc w:val="center"/>
              <w:rPr>
                <w:sz w:val="21"/>
              </w:rPr>
            </w:pPr>
            <w:r>
              <w:rPr>
                <w:sz w:val="21"/>
              </w:rPr>
              <w:t>健康服务中心</w:t>
            </w:r>
          </w:p>
        </w:tc>
        <w:tc>
          <w:tcPr>
            <w:tcW w:w="1134" w:type="dxa"/>
            <w:vAlign w:val="center"/>
          </w:tcPr>
          <w:p w14:paraId="2872A959" w14:textId="77777777" w:rsidR="00A14DBB" w:rsidRDefault="00E408E8">
            <w:pPr>
              <w:jc w:val="center"/>
              <w:rPr>
                <w:sz w:val="21"/>
              </w:rPr>
            </w:pPr>
            <w:r>
              <w:rPr>
                <w:sz w:val="21"/>
              </w:rPr>
              <w:t>▲</w:t>
            </w:r>
          </w:p>
        </w:tc>
        <w:tc>
          <w:tcPr>
            <w:tcW w:w="1276" w:type="dxa"/>
            <w:vAlign w:val="center"/>
          </w:tcPr>
          <w:p w14:paraId="51D776F9" w14:textId="77777777" w:rsidR="00A14DBB" w:rsidRDefault="00E408E8">
            <w:pPr>
              <w:jc w:val="center"/>
              <w:rPr>
                <w:sz w:val="21"/>
              </w:rPr>
            </w:pPr>
            <w:r>
              <w:rPr>
                <w:rFonts w:cs="Cambria Math"/>
                <w:sz w:val="21"/>
              </w:rPr>
              <w:t>△</w:t>
            </w:r>
          </w:p>
        </w:tc>
        <w:tc>
          <w:tcPr>
            <w:tcW w:w="1134" w:type="dxa"/>
            <w:vAlign w:val="center"/>
          </w:tcPr>
          <w:p w14:paraId="51FC1EC6" w14:textId="77777777" w:rsidR="00A14DBB" w:rsidRDefault="00E408E8">
            <w:pPr>
              <w:jc w:val="center"/>
              <w:rPr>
                <w:sz w:val="21"/>
              </w:rPr>
            </w:pPr>
            <w:r>
              <w:rPr>
                <w:sz w:val="21"/>
              </w:rPr>
              <w:t>-</w:t>
            </w:r>
          </w:p>
        </w:tc>
        <w:tc>
          <w:tcPr>
            <w:tcW w:w="1276" w:type="dxa"/>
            <w:vAlign w:val="center"/>
          </w:tcPr>
          <w:p w14:paraId="5035767C" w14:textId="77777777" w:rsidR="00A14DBB" w:rsidRDefault="00E408E8">
            <w:pPr>
              <w:rPr>
                <w:sz w:val="21"/>
              </w:rPr>
            </w:pPr>
            <w:r>
              <w:rPr>
                <w:sz w:val="21"/>
              </w:rPr>
              <w:t>可联合建设</w:t>
            </w:r>
          </w:p>
        </w:tc>
      </w:tr>
      <w:tr w:rsidR="00A14DBB" w14:paraId="6A2F23D9" w14:textId="77777777">
        <w:trPr>
          <w:jc w:val="center"/>
        </w:trPr>
        <w:tc>
          <w:tcPr>
            <w:tcW w:w="1765" w:type="dxa"/>
            <w:vMerge/>
            <w:vAlign w:val="center"/>
          </w:tcPr>
          <w:p w14:paraId="1AA6C1EB" w14:textId="77777777" w:rsidR="00A14DBB" w:rsidRDefault="00A14DBB">
            <w:pPr>
              <w:jc w:val="center"/>
              <w:rPr>
                <w:sz w:val="21"/>
              </w:rPr>
            </w:pPr>
          </w:p>
        </w:tc>
        <w:tc>
          <w:tcPr>
            <w:tcW w:w="782" w:type="dxa"/>
            <w:vAlign w:val="center"/>
          </w:tcPr>
          <w:p w14:paraId="0A6A0B72" w14:textId="77777777" w:rsidR="00A14DBB" w:rsidRDefault="00E408E8">
            <w:pPr>
              <w:ind w:firstLineChars="100" w:firstLine="210"/>
              <w:rPr>
                <w:rFonts w:ascii="Times New Roman" w:hAnsi="Times New Roman"/>
                <w:sz w:val="21"/>
              </w:rPr>
            </w:pPr>
            <w:r>
              <w:rPr>
                <w:rFonts w:ascii="Times New Roman" w:hAnsi="Times New Roman"/>
                <w:sz w:val="21"/>
              </w:rPr>
              <w:t>20</w:t>
            </w:r>
          </w:p>
        </w:tc>
        <w:tc>
          <w:tcPr>
            <w:tcW w:w="2126" w:type="dxa"/>
            <w:vAlign w:val="center"/>
          </w:tcPr>
          <w:p w14:paraId="2145DB4C" w14:textId="77777777" w:rsidR="00A14DBB" w:rsidRDefault="00E408E8">
            <w:pPr>
              <w:jc w:val="center"/>
              <w:rPr>
                <w:sz w:val="21"/>
              </w:rPr>
            </w:pPr>
            <w:r>
              <w:rPr>
                <w:sz w:val="21"/>
              </w:rPr>
              <w:t>健康服务站</w:t>
            </w:r>
          </w:p>
        </w:tc>
        <w:tc>
          <w:tcPr>
            <w:tcW w:w="1134" w:type="dxa"/>
            <w:vAlign w:val="center"/>
          </w:tcPr>
          <w:p w14:paraId="0FFAC602" w14:textId="77777777" w:rsidR="00A14DBB" w:rsidRDefault="00E408E8">
            <w:pPr>
              <w:jc w:val="center"/>
              <w:rPr>
                <w:sz w:val="21"/>
              </w:rPr>
            </w:pPr>
            <w:r>
              <w:rPr>
                <w:sz w:val="21"/>
              </w:rPr>
              <w:t>▲</w:t>
            </w:r>
          </w:p>
        </w:tc>
        <w:tc>
          <w:tcPr>
            <w:tcW w:w="1276" w:type="dxa"/>
            <w:vAlign w:val="center"/>
          </w:tcPr>
          <w:p w14:paraId="228AF493" w14:textId="77777777" w:rsidR="00A14DBB" w:rsidRDefault="00E408E8">
            <w:pPr>
              <w:jc w:val="center"/>
              <w:rPr>
                <w:sz w:val="21"/>
              </w:rPr>
            </w:pPr>
            <w:r>
              <w:rPr>
                <w:sz w:val="21"/>
              </w:rPr>
              <w:t>▲</w:t>
            </w:r>
          </w:p>
        </w:tc>
        <w:tc>
          <w:tcPr>
            <w:tcW w:w="1134" w:type="dxa"/>
            <w:vAlign w:val="center"/>
          </w:tcPr>
          <w:p w14:paraId="47D56792" w14:textId="77777777" w:rsidR="00A14DBB" w:rsidRDefault="00E408E8">
            <w:pPr>
              <w:jc w:val="center"/>
              <w:rPr>
                <w:sz w:val="21"/>
              </w:rPr>
            </w:pPr>
            <w:r>
              <w:rPr>
                <w:rFonts w:cs="Cambria Math"/>
                <w:sz w:val="21"/>
              </w:rPr>
              <w:t>△</w:t>
            </w:r>
          </w:p>
        </w:tc>
        <w:tc>
          <w:tcPr>
            <w:tcW w:w="1276" w:type="dxa"/>
            <w:vAlign w:val="center"/>
          </w:tcPr>
          <w:p w14:paraId="60F32068" w14:textId="77777777" w:rsidR="00A14DBB" w:rsidRDefault="00E408E8">
            <w:pPr>
              <w:rPr>
                <w:sz w:val="21"/>
              </w:rPr>
            </w:pPr>
            <w:r>
              <w:rPr>
                <w:sz w:val="21"/>
              </w:rPr>
              <w:t>可联合建设</w:t>
            </w:r>
          </w:p>
        </w:tc>
      </w:tr>
      <w:tr w:rsidR="00A14DBB" w14:paraId="4F5F6D09" w14:textId="77777777">
        <w:trPr>
          <w:jc w:val="center"/>
        </w:trPr>
        <w:tc>
          <w:tcPr>
            <w:tcW w:w="1765" w:type="dxa"/>
            <w:vMerge/>
            <w:vAlign w:val="center"/>
          </w:tcPr>
          <w:p w14:paraId="2D7F3584" w14:textId="77777777" w:rsidR="00A14DBB" w:rsidRDefault="00A14DBB">
            <w:pPr>
              <w:jc w:val="center"/>
              <w:rPr>
                <w:sz w:val="21"/>
              </w:rPr>
            </w:pPr>
          </w:p>
        </w:tc>
        <w:tc>
          <w:tcPr>
            <w:tcW w:w="782" w:type="dxa"/>
            <w:vAlign w:val="center"/>
          </w:tcPr>
          <w:p w14:paraId="0434E232" w14:textId="77777777" w:rsidR="00A14DBB" w:rsidRDefault="00E408E8">
            <w:pPr>
              <w:ind w:firstLineChars="100" w:firstLine="210"/>
              <w:rPr>
                <w:rFonts w:ascii="Times New Roman" w:hAnsi="Times New Roman"/>
                <w:sz w:val="21"/>
              </w:rPr>
            </w:pPr>
            <w:r>
              <w:rPr>
                <w:rFonts w:ascii="Times New Roman" w:hAnsi="Times New Roman"/>
                <w:sz w:val="21"/>
              </w:rPr>
              <w:t>21</w:t>
            </w:r>
          </w:p>
        </w:tc>
        <w:tc>
          <w:tcPr>
            <w:tcW w:w="2126" w:type="dxa"/>
            <w:vAlign w:val="center"/>
          </w:tcPr>
          <w:p w14:paraId="7BD65873" w14:textId="77777777" w:rsidR="00A14DBB" w:rsidRDefault="00E408E8">
            <w:pPr>
              <w:jc w:val="center"/>
              <w:rPr>
                <w:sz w:val="21"/>
              </w:rPr>
            </w:pPr>
            <w:r>
              <w:rPr>
                <w:sz w:val="21"/>
              </w:rPr>
              <w:t>住区健康小屋</w:t>
            </w:r>
          </w:p>
        </w:tc>
        <w:tc>
          <w:tcPr>
            <w:tcW w:w="1134" w:type="dxa"/>
            <w:vAlign w:val="center"/>
          </w:tcPr>
          <w:p w14:paraId="690C2E22" w14:textId="77777777" w:rsidR="00A14DBB" w:rsidRDefault="00E408E8">
            <w:pPr>
              <w:jc w:val="center"/>
              <w:rPr>
                <w:sz w:val="21"/>
              </w:rPr>
            </w:pPr>
            <w:r>
              <w:rPr>
                <w:sz w:val="21"/>
              </w:rPr>
              <w:t>▲</w:t>
            </w:r>
          </w:p>
        </w:tc>
        <w:tc>
          <w:tcPr>
            <w:tcW w:w="1276" w:type="dxa"/>
            <w:vAlign w:val="center"/>
          </w:tcPr>
          <w:p w14:paraId="1352C005" w14:textId="77777777" w:rsidR="00A14DBB" w:rsidRDefault="00E408E8">
            <w:pPr>
              <w:jc w:val="center"/>
              <w:rPr>
                <w:sz w:val="21"/>
              </w:rPr>
            </w:pPr>
            <w:r>
              <w:rPr>
                <w:sz w:val="21"/>
              </w:rPr>
              <w:t>▲</w:t>
            </w:r>
          </w:p>
        </w:tc>
        <w:tc>
          <w:tcPr>
            <w:tcW w:w="1134" w:type="dxa"/>
            <w:vAlign w:val="center"/>
          </w:tcPr>
          <w:p w14:paraId="689D4858" w14:textId="77777777" w:rsidR="00A14DBB" w:rsidRDefault="00E408E8">
            <w:pPr>
              <w:jc w:val="center"/>
              <w:rPr>
                <w:sz w:val="21"/>
              </w:rPr>
            </w:pPr>
            <w:r>
              <w:rPr>
                <w:sz w:val="21"/>
              </w:rPr>
              <w:t>▲</w:t>
            </w:r>
          </w:p>
        </w:tc>
        <w:tc>
          <w:tcPr>
            <w:tcW w:w="1276" w:type="dxa"/>
            <w:vAlign w:val="center"/>
          </w:tcPr>
          <w:p w14:paraId="74ED5193" w14:textId="77777777" w:rsidR="00A14DBB" w:rsidRDefault="00E408E8">
            <w:pPr>
              <w:rPr>
                <w:sz w:val="21"/>
              </w:rPr>
            </w:pPr>
            <w:r>
              <w:rPr>
                <w:sz w:val="21"/>
              </w:rPr>
              <w:t>可联合建设</w:t>
            </w:r>
          </w:p>
        </w:tc>
      </w:tr>
      <w:tr w:rsidR="00A14DBB" w14:paraId="2BD1922C" w14:textId="77777777">
        <w:trPr>
          <w:jc w:val="center"/>
        </w:trPr>
        <w:tc>
          <w:tcPr>
            <w:tcW w:w="1765" w:type="dxa"/>
            <w:vMerge/>
            <w:vAlign w:val="center"/>
          </w:tcPr>
          <w:p w14:paraId="1AE6DD32" w14:textId="77777777" w:rsidR="00A14DBB" w:rsidRDefault="00A14DBB">
            <w:pPr>
              <w:jc w:val="center"/>
              <w:rPr>
                <w:sz w:val="21"/>
              </w:rPr>
            </w:pPr>
          </w:p>
        </w:tc>
        <w:tc>
          <w:tcPr>
            <w:tcW w:w="782" w:type="dxa"/>
            <w:vAlign w:val="center"/>
          </w:tcPr>
          <w:p w14:paraId="25C0825C" w14:textId="77777777" w:rsidR="00A14DBB" w:rsidRDefault="00E408E8">
            <w:pPr>
              <w:ind w:firstLineChars="100" w:firstLine="210"/>
              <w:rPr>
                <w:rFonts w:ascii="Times New Roman" w:hAnsi="Times New Roman"/>
                <w:sz w:val="21"/>
              </w:rPr>
            </w:pPr>
            <w:r>
              <w:rPr>
                <w:rFonts w:ascii="Times New Roman" w:hAnsi="Times New Roman"/>
                <w:sz w:val="21"/>
              </w:rPr>
              <w:t>22</w:t>
            </w:r>
          </w:p>
        </w:tc>
        <w:tc>
          <w:tcPr>
            <w:tcW w:w="2126" w:type="dxa"/>
            <w:vAlign w:val="center"/>
          </w:tcPr>
          <w:p w14:paraId="6555C9ED" w14:textId="77777777" w:rsidR="00A14DBB" w:rsidRDefault="00E408E8">
            <w:pPr>
              <w:jc w:val="center"/>
              <w:rPr>
                <w:sz w:val="21"/>
              </w:rPr>
            </w:pPr>
            <w:r>
              <w:rPr>
                <w:sz w:val="21"/>
              </w:rPr>
              <w:t>室外环境监测站点</w:t>
            </w:r>
          </w:p>
        </w:tc>
        <w:tc>
          <w:tcPr>
            <w:tcW w:w="1134" w:type="dxa"/>
            <w:vAlign w:val="center"/>
          </w:tcPr>
          <w:p w14:paraId="27308661" w14:textId="77777777" w:rsidR="00A14DBB" w:rsidRDefault="00E408E8">
            <w:pPr>
              <w:jc w:val="center"/>
              <w:rPr>
                <w:sz w:val="21"/>
              </w:rPr>
            </w:pPr>
            <w:r>
              <w:rPr>
                <w:sz w:val="21"/>
              </w:rPr>
              <w:t>▲</w:t>
            </w:r>
          </w:p>
        </w:tc>
        <w:tc>
          <w:tcPr>
            <w:tcW w:w="1276" w:type="dxa"/>
            <w:vAlign w:val="center"/>
          </w:tcPr>
          <w:p w14:paraId="0BA005B1" w14:textId="77777777" w:rsidR="00A14DBB" w:rsidRDefault="00E408E8">
            <w:pPr>
              <w:jc w:val="center"/>
              <w:rPr>
                <w:sz w:val="21"/>
              </w:rPr>
            </w:pPr>
            <w:r>
              <w:rPr>
                <w:sz w:val="21"/>
              </w:rPr>
              <w:t>▲</w:t>
            </w:r>
          </w:p>
        </w:tc>
        <w:tc>
          <w:tcPr>
            <w:tcW w:w="1134" w:type="dxa"/>
            <w:vAlign w:val="center"/>
          </w:tcPr>
          <w:p w14:paraId="15071199" w14:textId="77777777" w:rsidR="00A14DBB" w:rsidRDefault="00E408E8">
            <w:pPr>
              <w:jc w:val="center"/>
              <w:rPr>
                <w:sz w:val="21"/>
              </w:rPr>
            </w:pPr>
            <w:r>
              <w:rPr>
                <w:rFonts w:cs="Cambria Math"/>
                <w:sz w:val="21"/>
              </w:rPr>
              <w:t>△</w:t>
            </w:r>
          </w:p>
        </w:tc>
        <w:tc>
          <w:tcPr>
            <w:tcW w:w="1276" w:type="dxa"/>
            <w:vAlign w:val="center"/>
          </w:tcPr>
          <w:p w14:paraId="4B3ADA32" w14:textId="77777777" w:rsidR="00A14DBB" w:rsidRDefault="00E408E8">
            <w:pPr>
              <w:rPr>
                <w:sz w:val="21"/>
              </w:rPr>
            </w:pPr>
            <w:r>
              <w:rPr>
                <w:sz w:val="21"/>
              </w:rPr>
              <w:t>宜独立设置</w:t>
            </w:r>
          </w:p>
        </w:tc>
      </w:tr>
      <w:tr w:rsidR="00A14DBB" w14:paraId="422A3F04" w14:textId="77777777">
        <w:trPr>
          <w:jc w:val="center"/>
        </w:trPr>
        <w:tc>
          <w:tcPr>
            <w:tcW w:w="1765" w:type="dxa"/>
            <w:vMerge/>
            <w:vAlign w:val="center"/>
          </w:tcPr>
          <w:p w14:paraId="21E16BF1" w14:textId="77777777" w:rsidR="00A14DBB" w:rsidRDefault="00A14DBB">
            <w:pPr>
              <w:jc w:val="center"/>
              <w:rPr>
                <w:sz w:val="21"/>
              </w:rPr>
            </w:pPr>
          </w:p>
        </w:tc>
        <w:tc>
          <w:tcPr>
            <w:tcW w:w="782" w:type="dxa"/>
            <w:vAlign w:val="center"/>
          </w:tcPr>
          <w:p w14:paraId="5FF6BABD" w14:textId="77777777" w:rsidR="00A14DBB" w:rsidRDefault="00E408E8">
            <w:pPr>
              <w:ind w:firstLineChars="100" w:firstLine="210"/>
              <w:rPr>
                <w:rFonts w:ascii="Times New Roman" w:hAnsi="Times New Roman"/>
                <w:sz w:val="21"/>
              </w:rPr>
            </w:pPr>
            <w:r>
              <w:rPr>
                <w:rFonts w:ascii="Times New Roman" w:hAnsi="Times New Roman"/>
                <w:sz w:val="21"/>
              </w:rPr>
              <w:t>23</w:t>
            </w:r>
          </w:p>
        </w:tc>
        <w:tc>
          <w:tcPr>
            <w:tcW w:w="2126" w:type="dxa"/>
            <w:vAlign w:val="center"/>
          </w:tcPr>
          <w:p w14:paraId="1766DBB9" w14:textId="77777777" w:rsidR="00A14DBB" w:rsidRDefault="00E408E8">
            <w:pPr>
              <w:jc w:val="center"/>
              <w:rPr>
                <w:sz w:val="21"/>
              </w:rPr>
            </w:pPr>
            <w:r>
              <w:rPr>
                <w:sz w:val="21"/>
              </w:rPr>
              <w:t>健康住区信息化系统</w:t>
            </w:r>
          </w:p>
        </w:tc>
        <w:tc>
          <w:tcPr>
            <w:tcW w:w="1134" w:type="dxa"/>
            <w:vAlign w:val="center"/>
          </w:tcPr>
          <w:p w14:paraId="600813BC" w14:textId="77777777" w:rsidR="00A14DBB" w:rsidRDefault="00E408E8">
            <w:pPr>
              <w:jc w:val="center"/>
              <w:rPr>
                <w:sz w:val="21"/>
              </w:rPr>
            </w:pPr>
            <w:r>
              <w:rPr>
                <w:sz w:val="21"/>
              </w:rPr>
              <w:t>▲</w:t>
            </w:r>
          </w:p>
        </w:tc>
        <w:tc>
          <w:tcPr>
            <w:tcW w:w="1276" w:type="dxa"/>
            <w:vAlign w:val="center"/>
          </w:tcPr>
          <w:p w14:paraId="30E9F0BC" w14:textId="77777777" w:rsidR="00A14DBB" w:rsidRDefault="00E408E8">
            <w:pPr>
              <w:jc w:val="center"/>
              <w:rPr>
                <w:sz w:val="21"/>
              </w:rPr>
            </w:pPr>
            <w:r>
              <w:rPr>
                <w:rFonts w:cs="Cambria Math"/>
                <w:sz w:val="21"/>
              </w:rPr>
              <w:t>△</w:t>
            </w:r>
          </w:p>
        </w:tc>
        <w:tc>
          <w:tcPr>
            <w:tcW w:w="1134" w:type="dxa"/>
            <w:vAlign w:val="center"/>
          </w:tcPr>
          <w:p w14:paraId="19C5232F" w14:textId="77777777" w:rsidR="00A14DBB" w:rsidRDefault="00E408E8">
            <w:pPr>
              <w:jc w:val="center"/>
              <w:rPr>
                <w:sz w:val="21"/>
              </w:rPr>
            </w:pPr>
            <w:r>
              <w:rPr>
                <w:rFonts w:cs="Cambria Math"/>
                <w:sz w:val="21"/>
              </w:rPr>
              <w:t>△</w:t>
            </w:r>
          </w:p>
        </w:tc>
        <w:tc>
          <w:tcPr>
            <w:tcW w:w="1276" w:type="dxa"/>
            <w:vAlign w:val="center"/>
          </w:tcPr>
          <w:p w14:paraId="3AE36F1B" w14:textId="77777777" w:rsidR="00A14DBB" w:rsidRDefault="00E408E8">
            <w:pPr>
              <w:rPr>
                <w:sz w:val="21"/>
              </w:rPr>
            </w:pPr>
            <w:r>
              <w:rPr>
                <w:sz w:val="21"/>
              </w:rPr>
              <w:t>可联合建设</w:t>
            </w:r>
          </w:p>
        </w:tc>
      </w:tr>
    </w:tbl>
    <w:p w14:paraId="69C05EFB" w14:textId="77777777" w:rsidR="00A14DBB" w:rsidRDefault="00E408E8">
      <w:pPr>
        <w:ind w:firstLineChars="200" w:firstLine="360"/>
        <w:rPr>
          <w:rFonts w:ascii="Times New Roman" w:hAnsi="Times New Roman"/>
          <w:sz w:val="18"/>
          <w:szCs w:val="18"/>
        </w:rPr>
      </w:pPr>
      <w:r>
        <w:rPr>
          <w:rFonts w:ascii="Times New Roman" w:hAnsi="Times New Roman"/>
          <w:sz w:val="18"/>
          <w:szCs w:val="18"/>
        </w:rPr>
        <w:t>注：</w:t>
      </w:r>
      <w:r>
        <w:rPr>
          <w:rFonts w:ascii="Times New Roman" w:hAnsi="Times New Roman"/>
          <w:sz w:val="18"/>
          <w:szCs w:val="18"/>
        </w:rPr>
        <w:t>▲</w:t>
      </w:r>
      <w:r>
        <w:rPr>
          <w:rFonts w:ascii="Times New Roman" w:hAnsi="Times New Roman"/>
          <w:sz w:val="18"/>
          <w:szCs w:val="18"/>
        </w:rPr>
        <w:t>为应配建的项目；</w:t>
      </w:r>
      <w:r>
        <w:rPr>
          <w:rFonts w:ascii="Cambria Math" w:hAnsi="Cambria Math" w:cs="Cambria Math"/>
          <w:sz w:val="18"/>
          <w:szCs w:val="18"/>
        </w:rPr>
        <w:t>△</w:t>
      </w:r>
      <w:r>
        <w:rPr>
          <w:rFonts w:ascii="Times New Roman" w:hAnsi="Times New Roman"/>
          <w:sz w:val="18"/>
          <w:szCs w:val="18"/>
        </w:rPr>
        <w:t>为根据实际情况按需配建的项目。</w:t>
      </w:r>
    </w:p>
    <w:p w14:paraId="2E6AA814" w14:textId="77777777" w:rsidR="00A14DBB" w:rsidRDefault="00E408E8" w:rsidP="001718E4">
      <w:pPr>
        <w:spacing w:line="360" w:lineRule="auto"/>
        <w:rPr>
          <w:rFonts w:ascii="Times New Roman" w:hAnsi="Times New Roman"/>
        </w:rPr>
      </w:pPr>
      <w:r>
        <w:rPr>
          <w:rFonts w:ascii="Times New Roman" w:hAnsi="Times New Roman"/>
        </w:rPr>
        <w:t xml:space="preserve">5.2.4  </w:t>
      </w:r>
      <w:r>
        <w:rPr>
          <w:rFonts w:ascii="Times New Roman" w:hAnsi="Times New Roman"/>
        </w:rPr>
        <w:t>健康住区</w:t>
      </w:r>
      <w:r>
        <w:rPr>
          <w:rFonts w:ascii="Times New Roman" w:hAnsi="Times New Roman" w:hint="eastAsia"/>
        </w:rPr>
        <w:t>配套设施规划建设应符合本标准附录</w:t>
      </w:r>
      <w:r>
        <w:rPr>
          <w:rFonts w:ascii="Times New Roman" w:hAnsi="Times New Roman" w:hint="eastAsia"/>
        </w:rPr>
        <w:t>A</w:t>
      </w:r>
      <w:r>
        <w:rPr>
          <w:rFonts w:ascii="Times New Roman" w:hAnsi="Times New Roman" w:hint="eastAsia"/>
        </w:rPr>
        <w:t>的规定。</w:t>
      </w:r>
    </w:p>
    <w:p w14:paraId="50D485BB" w14:textId="77777777" w:rsidR="00A14DBB" w:rsidRDefault="00E408E8" w:rsidP="001718E4">
      <w:pPr>
        <w:spacing w:line="360" w:lineRule="auto"/>
        <w:rPr>
          <w:rFonts w:ascii="Times New Roman" w:hAnsi="Times New Roman"/>
        </w:rPr>
      </w:pPr>
      <w:r>
        <w:rPr>
          <w:rFonts w:ascii="Times New Roman" w:hAnsi="Times New Roman"/>
        </w:rPr>
        <w:t xml:space="preserve">5.2.5  </w:t>
      </w:r>
      <w:r>
        <w:rPr>
          <w:rFonts w:ascii="Times New Roman" w:hAnsi="Times New Roman"/>
        </w:rPr>
        <w:t>健康住区的排水系统设置应符合下列规定：</w:t>
      </w:r>
    </w:p>
    <w:p w14:paraId="041B3D97" w14:textId="77777777" w:rsidR="00A14DBB" w:rsidRDefault="00E408E8" w:rsidP="001718E4">
      <w:pPr>
        <w:spacing w:line="360" w:lineRule="auto"/>
        <w:ind w:firstLineChars="200" w:firstLine="480"/>
        <w:rPr>
          <w:rFonts w:ascii="Times New Roman" w:hAnsi="Times New Roman"/>
        </w:rPr>
      </w:pPr>
      <w:r>
        <w:rPr>
          <w:rFonts w:ascii="Times New Roman" w:hAnsi="Times New Roman"/>
        </w:rPr>
        <w:t xml:space="preserve">1  </w:t>
      </w:r>
      <w:r>
        <w:rPr>
          <w:rFonts w:ascii="Times New Roman" w:hAnsi="Times New Roman"/>
        </w:rPr>
        <w:t>健康住区排水体制应采用分流制；</w:t>
      </w:r>
    </w:p>
    <w:p w14:paraId="2416777D" w14:textId="77777777" w:rsidR="00A14DBB" w:rsidRDefault="00E408E8" w:rsidP="001718E4">
      <w:pPr>
        <w:spacing w:line="360" w:lineRule="auto"/>
        <w:ind w:firstLineChars="200" w:firstLine="480"/>
        <w:rPr>
          <w:rFonts w:ascii="Times New Roman" w:hAnsi="Times New Roman"/>
        </w:rPr>
      </w:pPr>
      <w:r>
        <w:rPr>
          <w:rFonts w:ascii="Times New Roman" w:hAnsi="Times New Roman"/>
        </w:rPr>
        <w:t xml:space="preserve">2  </w:t>
      </w:r>
      <w:r>
        <w:rPr>
          <w:rFonts w:ascii="Times New Roman" w:hAnsi="Times New Roman"/>
        </w:rPr>
        <w:t>健康住区排水系统竖向设计应有利于雨水的排放，</w:t>
      </w:r>
      <w:r>
        <w:rPr>
          <w:rFonts w:ascii="Times New Roman" w:hAnsi="Times New Roman" w:hint="eastAsia"/>
        </w:rPr>
        <w:t>优先利用源头减排设施降低雨水径流量和污染物。</w:t>
      </w:r>
    </w:p>
    <w:p w14:paraId="57FB7224" w14:textId="77777777" w:rsidR="00A14DBB" w:rsidRDefault="00E408E8" w:rsidP="001718E4">
      <w:pPr>
        <w:spacing w:line="360" w:lineRule="auto"/>
        <w:rPr>
          <w:rFonts w:ascii="Times New Roman" w:hAnsi="Times New Roman"/>
        </w:rPr>
      </w:pPr>
      <w:r>
        <w:rPr>
          <w:rFonts w:ascii="Times New Roman" w:hAnsi="Times New Roman"/>
        </w:rPr>
        <w:t xml:space="preserve">5.2.6  </w:t>
      </w:r>
      <w:r>
        <w:rPr>
          <w:rFonts w:ascii="Times New Roman" w:hAnsi="Times New Roman"/>
        </w:rPr>
        <w:t>健康住区垃圾处理应符合下列规定：</w:t>
      </w:r>
    </w:p>
    <w:p w14:paraId="6456A671" w14:textId="77777777" w:rsidR="00A14DBB" w:rsidRDefault="00E408E8" w:rsidP="001718E4">
      <w:pPr>
        <w:spacing w:line="360" w:lineRule="auto"/>
        <w:ind w:firstLineChars="200" w:firstLine="480"/>
        <w:rPr>
          <w:rFonts w:ascii="Times New Roman" w:hAnsi="Times New Roman"/>
        </w:rPr>
      </w:pPr>
      <w:r>
        <w:rPr>
          <w:rFonts w:ascii="Times New Roman" w:hAnsi="Times New Roman"/>
        </w:rPr>
        <w:t xml:space="preserve">1  </w:t>
      </w:r>
      <w:r>
        <w:rPr>
          <w:rFonts w:ascii="Times New Roman" w:hAnsi="Times New Roman"/>
        </w:rPr>
        <w:t>健康住区垃圾处理应结合住区规模、使用便利性等条件设置垃圾站点；</w:t>
      </w:r>
    </w:p>
    <w:p w14:paraId="6B3C354F" w14:textId="77777777" w:rsidR="00A14DBB" w:rsidRDefault="00E408E8" w:rsidP="001718E4">
      <w:pPr>
        <w:spacing w:line="360" w:lineRule="auto"/>
        <w:ind w:firstLineChars="200" w:firstLine="480"/>
        <w:rPr>
          <w:rFonts w:ascii="Times New Roman" w:hAnsi="Times New Roman"/>
        </w:rPr>
      </w:pPr>
      <w:r>
        <w:rPr>
          <w:rFonts w:ascii="Times New Roman" w:hAnsi="Times New Roman"/>
        </w:rPr>
        <w:t xml:space="preserve">2  </w:t>
      </w:r>
      <w:r>
        <w:rPr>
          <w:rFonts w:ascii="Times New Roman" w:hAnsi="Times New Roman"/>
        </w:rPr>
        <w:t>垃圾站点应设置于住区全年主导风向的下风向位置；</w:t>
      </w:r>
    </w:p>
    <w:p w14:paraId="7FD605FD" w14:textId="77777777" w:rsidR="00A14DBB" w:rsidRDefault="00E408E8" w:rsidP="001718E4">
      <w:pPr>
        <w:spacing w:line="360" w:lineRule="auto"/>
        <w:ind w:firstLineChars="200" w:firstLine="480"/>
        <w:rPr>
          <w:rFonts w:ascii="Times New Roman" w:hAnsi="Times New Roman"/>
        </w:rPr>
      </w:pPr>
      <w:r>
        <w:rPr>
          <w:rFonts w:ascii="Times New Roman" w:hAnsi="Times New Roman"/>
        </w:rPr>
        <w:t xml:space="preserve">3  </w:t>
      </w:r>
      <w:r>
        <w:rPr>
          <w:rFonts w:ascii="Times New Roman" w:hAnsi="Times New Roman"/>
        </w:rPr>
        <w:t>垃圾收集点设置应结合道路、给排水、照明等基础设施；</w:t>
      </w:r>
    </w:p>
    <w:p w14:paraId="50B0C97F" w14:textId="77777777" w:rsidR="00A14DBB" w:rsidRDefault="00E408E8" w:rsidP="001718E4">
      <w:pPr>
        <w:spacing w:line="360" w:lineRule="auto"/>
        <w:ind w:firstLineChars="200" w:firstLine="480"/>
        <w:rPr>
          <w:rFonts w:ascii="Times New Roman" w:hAnsi="Times New Roman"/>
        </w:rPr>
      </w:pPr>
      <w:r>
        <w:rPr>
          <w:rFonts w:ascii="Times New Roman" w:hAnsi="Times New Roman"/>
        </w:rPr>
        <w:t xml:space="preserve">4  </w:t>
      </w:r>
      <w:r>
        <w:rPr>
          <w:rFonts w:ascii="Times New Roman" w:hAnsi="Times New Roman"/>
        </w:rPr>
        <w:t>垃圾收集点设置宜与景观环境设计同步进行；</w:t>
      </w:r>
    </w:p>
    <w:p w14:paraId="292F0074" w14:textId="77777777" w:rsidR="00A14DBB" w:rsidRDefault="00E408E8" w:rsidP="001718E4">
      <w:pPr>
        <w:spacing w:line="360" w:lineRule="auto"/>
        <w:ind w:firstLineChars="200" w:firstLine="480"/>
        <w:rPr>
          <w:rFonts w:ascii="Times New Roman" w:hAnsi="Times New Roman"/>
        </w:rPr>
      </w:pPr>
      <w:r>
        <w:rPr>
          <w:rFonts w:ascii="Times New Roman" w:hAnsi="Times New Roman"/>
        </w:rPr>
        <w:t xml:space="preserve">5  </w:t>
      </w:r>
      <w:r>
        <w:rPr>
          <w:rFonts w:ascii="Times New Roman" w:hAnsi="Times New Roman"/>
        </w:rPr>
        <w:t>宜设置住区级厨余垃圾处理站；</w:t>
      </w:r>
    </w:p>
    <w:p w14:paraId="0B312A86" w14:textId="77777777" w:rsidR="00A14DBB" w:rsidRDefault="00E408E8" w:rsidP="001718E4">
      <w:pPr>
        <w:spacing w:line="360" w:lineRule="auto"/>
        <w:ind w:firstLineChars="200" w:firstLine="480"/>
        <w:rPr>
          <w:rFonts w:ascii="Times New Roman" w:hAnsi="Times New Roman"/>
        </w:rPr>
      </w:pPr>
      <w:r>
        <w:rPr>
          <w:rFonts w:ascii="Times New Roman" w:hAnsi="Times New Roman"/>
        </w:rPr>
        <w:t xml:space="preserve">6  </w:t>
      </w:r>
      <w:r>
        <w:rPr>
          <w:rFonts w:ascii="Times New Roman" w:hAnsi="Times New Roman"/>
        </w:rPr>
        <w:t>住区级厨余垃圾处理站应配置隔声、通风、给排水、电力供应的基础设施。</w:t>
      </w:r>
    </w:p>
    <w:p w14:paraId="41F3936C" w14:textId="77777777" w:rsidR="00A14DBB" w:rsidRDefault="00E408E8" w:rsidP="001718E4">
      <w:pPr>
        <w:spacing w:line="360" w:lineRule="auto"/>
        <w:rPr>
          <w:rFonts w:ascii="Times New Roman" w:hAnsi="Times New Roman"/>
        </w:rPr>
      </w:pPr>
      <w:r>
        <w:rPr>
          <w:rFonts w:ascii="Times New Roman" w:hAnsi="Times New Roman"/>
        </w:rPr>
        <w:t xml:space="preserve">5.2.7  </w:t>
      </w:r>
      <w:r>
        <w:rPr>
          <w:rFonts w:ascii="Times New Roman" w:hAnsi="Times New Roman"/>
        </w:rPr>
        <w:t>健康住区应结合居民需求和住区分级控制规模，设置健康服务中心、健康服务站和住区健康小屋等健康服务设施。</w:t>
      </w:r>
    </w:p>
    <w:p w14:paraId="0F243EA5" w14:textId="77777777" w:rsidR="00A14DBB" w:rsidRDefault="00E408E8" w:rsidP="001718E4">
      <w:pPr>
        <w:spacing w:line="360" w:lineRule="auto"/>
        <w:rPr>
          <w:rFonts w:ascii="Times New Roman" w:hAnsi="Times New Roman"/>
        </w:rPr>
      </w:pPr>
      <w:r>
        <w:rPr>
          <w:rFonts w:ascii="Times New Roman" w:hAnsi="Times New Roman"/>
        </w:rPr>
        <w:t xml:space="preserve">5.2.8  </w:t>
      </w:r>
      <w:r>
        <w:rPr>
          <w:rFonts w:ascii="Times New Roman" w:hAnsi="Times New Roman"/>
        </w:rPr>
        <w:t>健康住区宜设置室外环境监测站点、健康住区信息化系统等信息服务设施。</w:t>
      </w:r>
    </w:p>
    <w:p w14:paraId="6BE1EFC4" w14:textId="77777777" w:rsidR="00A14DBB" w:rsidRDefault="00A14DBB">
      <w:pPr>
        <w:ind w:firstLine="720"/>
        <w:rPr>
          <w:rFonts w:ascii="Times New Roman" w:hAnsi="Times New Roman"/>
        </w:rPr>
      </w:pPr>
    </w:p>
    <w:p w14:paraId="55B82AE9" w14:textId="77777777" w:rsidR="00A14DBB" w:rsidRDefault="00E408E8">
      <w:pPr>
        <w:pStyle w:val="2"/>
        <w:spacing w:after="156"/>
      </w:pPr>
      <w:bookmarkStart w:id="40" w:name="_Toc193631074"/>
      <w:bookmarkStart w:id="41" w:name="_Toc193703861"/>
      <w:bookmarkStart w:id="42" w:name="_Toc193723157"/>
      <w:r>
        <w:t xml:space="preserve">5.3  </w:t>
      </w:r>
      <w:r>
        <w:t>适老适幼</w:t>
      </w:r>
      <w:bookmarkEnd w:id="40"/>
      <w:bookmarkEnd w:id="41"/>
      <w:bookmarkEnd w:id="42"/>
    </w:p>
    <w:p w14:paraId="15531E77" w14:textId="77777777" w:rsidR="00A14DBB" w:rsidRDefault="00E408E8" w:rsidP="001718E4">
      <w:pPr>
        <w:spacing w:line="360" w:lineRule="auto"/>
        <w:rPr>
          <w:rFonts w:ascii="Times New Roman" w:hAnsi="Times New Roman"/>
        </w:rPr>
      </w:pPr>
      <w:r>
        <w:rPr>
          <w:rFonts w:ascii="Times New Roman" w:hAnsi="Times New Roman"/>
        </w:rPr>
        <w:t xml:space="preserve">5.3.1  </w:t>
      </w:r>
      <w:r>
        <w:rPr>
          <w:rFonts w:ascii="Times New Roman" w:hAnsi="Times New Roman"/>
        </w:rPr>
        <w:t>适老、适幼活动场地及设施设置时应满足安全性、舒适性、功能性、便利性等要求。</w:t>
      </w:r>
    </w:p>
    <w:p w14:paraId="7A568D3E" w14:textId="77777777" w:rsidR="00A14DBB" w:rsidRDefault="00E408E8" w:rsidP="001718E4">
      <w:pPr>
        <w:spacing w:line="360" w:lineRule="auto"/>
        <w:rPr>
          <w:rFonts w:ascii="Times New Roman" w:hAnsi="Times New Roman"/>
        </w:rPr>
      </w:pPr>
      <w:r>
        <w:rPr>
          <w:rFonts w:ascii="Times New Roman" w:hAnsi="Times New Roman"/>
        </w:rPr>
        <w:t xml:space="preserve">5.3.2  </w:t>
      </w:r>
      <w:r>
        <w:rPr>
          <w:rFonts w:ascii="Times New Roman" w:hAnsi="Times New Roman"/>
        </w:rPr>
        <w:t>适老、适幼活动场地设置时宜选择在向阳、避风处，且应有</w:t>
      </w:r>
      <w:r>
        <w:rPr>
          <w:rFonts w:ascii="Times New Roman" w:hAnsi="Times New Roman"/>
        </w:rPr>
        <w:t>1/2</w:t>
      </w:r>
      <w:r>
        <w:rPr>
          <w:rFonts w:ascii="Times New Roman" w:hAnsi="Times New Roman"/>
        </w:rPr>
        <w:t>以上的活动面积在当地标准的建筑日照阴影之外。</w:t>
      </w:r>
    </w:p>
    <w:p w14:paraId="6745B402" w14:textId="77777777" w:rsidR="00A14DBB" w:rsidRDefault="00E408E8" w:rsidP="001718E4">
      <w:pPr>
        <w:spacing w:line="360" w:lineRule="auto"/>
        <w:rPr>
          <w:rFonts w:ascii="Times New Roman" w:hAnsi="Times New Roman"/>
        </w:rPr>
      </w:pPr>
      <w:r>
        <w:rPr>
          <w:rFonts w:ascii="Times New Roman" w:hAnsi="Times New Roman"/>
        </w:rPr>
        <w:t xml:space="preserve">5.3.3  </w:t>
      </w:r>
      <w:r>
        <w:rPr>
          <w:rFonts w:ascii="Times New Roman" w:hAnsi="Times New Roman"/>
        </w:rPr>
        <w:t>适老、适幼活动场地应与机动车道路、主要人行道路以及建筑出入口等保持</w:t>
      </w:r>
      <w:r>
        <w:rPr>
          <w:rFonts w:ascii="Times New Roman" w:hAnsi="Times New Roman" w:hint="eastAsia"/>
        </w:rPr>
        <w:t>安全</w:t>
      </w:r>
      <w:r>
        <w:rPr>
          <w:rFonts w:ascii="Times New Roman" w:hAnsi="Times New Roman"/>
        </w:rPr>
        <w:t>距离。</w:t>
      </w:r>
    </w:p>
    <w:p w14:paraId="3E8F9BC8" w14:textId="77777777" w:rsidR="00A14DBB" w:rsidRDefault="00E408E8" w:rsidP="001718E4">
      <w:pPr>
        <w:spacing w:line="360" w:lineRule="auto"/>
        <w:rPr>
          <w:rFonts w:ascii="Times New Roman" w:hAnsi="Times New Roman"/>
        </w:rPr>
      </w:pPr>
      <w:r>
        <w:rPr>
          <w:rFonts w:ascii="Times New Roman" w:hAnsi="Times New Roman"/>
        </w:rPr>
        <w:t xml:space="preserve">5.3.4  </w:t>
      </w:r>
      <w:r>
        <w:rPr>
          <w:rFonts w:ascii="Times New Roman" w:hAnsi="Times New Roman"/>
        </w:rPr>
        <w:t>适老、适幼活动场地应设置安全标识，地面应平整并适度提高防滑等级。</w:t>
      </w:r>
    </w:p>
    <w:p w14:paraId="1DF89796" w14:textId="77777777" w:rsidR="00A14DBB" w:rsidRDefault="00E408E8" w:rsidP="001718E4">
      <w:pPr>
        <w:spacing w:line="360" w:lineRule="auto"/>
        <w:rPr>
          <w:rFonts w:ascii="Times New Roman" w:hAnsi="Times New Roman"/>
        </w:rPr>
      </w:pPr>
      <w:r>
        <w:rPr>
          <w:rFonts w:ascii="Times New Roman" w:hAnsi="Times New Roman"/>
        </w:rPr>
        <w:t xml:space="preserve">5.3.5  </w:t>
      </w:r>
      <w:r>
        <w:rPr>
          <w:rFonts w:ascii="Times New Roman" w:hAnsi="Times New Roman"/>
        </w:rPr>
        <w:t>适老、适幼服务设施应根据本标准</w:t>
      </w:r>
      <w:r>
        <w:rPr>
          <w:rFonts w:ascii="Times New Roman" w:hAnsi="Times New Roman"/>
        </w:rPr>
        <w:t>5.2.3</w:t>
      </w:r>
      <w:r>
        <w:rPr>
          <w:rFonts w:ascii="Times New Roman" w:hAnsi="Times New Roman"/>
        </w:rPr>
        <w:t>条的要求进行设置。</w:t>
      </w:r>
    </w:p>
    <w:p w14:paraId="6BF439DD" w14:textId="77777777" w:rsidR="00A14DBB" w:rsidRDefault="00E408E8" w:rsidP="001718E4">
      <w:pPr>
        <w:spacing w:line="360" w:lineRule="auto"/>
        <w:rPr>
          <w:rFonts w:ascii="Times New Roman" w:hAnsi="Times New Roman"/>
        </w:rPr>
      </w:pPr>
      <w:r>
        <w:rPr>
          <w:rFonts w:ascii="Times New Roman" w:hAnsi="Times New Roman"/>
        </w:rPr>
        <w:t xml:space="preserve">5.3.6  </w:t>
      </w:r>
      <w:r>
        <w:rPr>
          <w:rFonts w:ascii="Times New Roman" w:hAnsi="Times New Roman"/>
        </w:rPr>
        <w:t>适老、适幼服务设施应设置疏散通道、安全标识、无障碍设计、紧急救援等安全疏散措施。</w:t>
      </w:r>
    </w:p>
    <w:p w14:paraId="6678AA37" w14:textId="77777777" w:rsidR="00A14DBB" w:rsidRDefault="00E408E8" w:rsidP="001718E4">
      <w:pPr>
        <w:spacing w:line="360" w:lineRule="auto"/>
        <w:rPr>
          <w:rFonts w:ascii="Times New Roman" w:hAnsi="Times New Roman"/>
        </w:rPr>
      </w:pPr>
      <w:r>
        <w:rPr>
          <w:rFonts w:ascii="Times New Roman" w:hAnsi="Times New Roman"/>
        </w:rPr>
        <w:t xml:space="preserve">5.3.7  </w:t>
      </w:r>
      <w:r>
        <w:rPr>
          <w:rFonts w:ascii="Times New Roman" w:hAnsi="Times New Roman"/>
        </w:rPr>
        <w:t>适老、适幼活动场地应设置座椅等休憩设施。</w:t>
      </w:r>
    </w:p>
    <w:p w14:paraId="73E97A2C" w14:textId="77777777" w:rsidR="00A14DBB" w:rsidRDefault="00E408E8" w:rsidP="001718E4">
      <w:pPr>
        <w:spacing w:line="360" w:lineRule="auto"/>
        <w:rPr>
          <w:rFonts w:ascii="Times New Roman" w:hAnsi="Times New Roman"/>
        </w:rPr>
      </w:pPr>
      <w:r>
        <w:rPr>
          <w:rFonts w:ascii="Times New Roman" w:hAnsi="Times New Roman"/>
        </w:rPr>
        <w:t xml:space="preserve">5.3.8  </w:t>
      </w:r>
      <w:r>
        <w:rPr>
          <w:rFonts w:ascii="Times New Roman" w:hAnsi="Times New Roman"/>
        </w:rPr>
        <w:t>住区公共活动场地周边宜结合公共服务设施设置公共厕所，并宜配置无障碍厕位。</w:t>
      </w:r>
    </w:p>
    <w:p w14:paraId="4139245B" w14:textId="77777777" w:rsidR="00A14DBB" w:rsidRDefault="00A14DBB">
      <w:pPr>
        <w:ind w:firstLine="600"/>
        <w:rPr>
          <w:rFonts w:ascii="Times New Roman" w:hAnsi="Times New Roman"/>
          <w:sz w:val="20"/>
        </w:rPr>
      </w:pPr>
    </w:p>
    <w:p w14:paraId="4834818A" w14:textId="77777777" w:rsidR="00A14DBB" w:rsidRDefault="00A14DBB">
      <w:pPr>
        <w:ind w:firstLine="720"/>
        <w:rPr>
          <w:rFonts w:ascii="Times New Roman" w:hAnsi="Times New Roman"/>
        </w:rPr>
      </w:pPr>
    </w:p>
    <w:p w14:paraId="215A53BE" w14:textId="77777777" w:rsidR="00A14DBB" w:rsidRDefault="00A14DBB">
      <w:pPr>
        <w:ind w:firstLine="720"/>
        <w:rPr>
          <w:rFonts w:ascii="Times New Roman" w:hAnsi="Times New Roman"/>
        </w:rPr>
      </w:pPr>
    </w:p>
    <w:p w14:paraId="214B53E0" w14:textId="77777777" w:rsidR="00A14DBB" w:rsidRDefault="00A14DBB">
      <w:pPr>
        <w:ind w:firstLine="720"/>
        <w:rPr>
          <w:rFonts w:ascii="Times New Roman" w:hAnsi="Times New Roman"/>
        </w:rPr>
      </w:pPr>
    </w:p>
    <w:p w14:paraId="61DD8686" w14:textId="77777777" w:rsidR="00A14DBB" w:rsidRDefault="00A14DBB">
      <w:pPr>
        <w:ind w:firstLine="720"/>
        <w:rPr>
          <w:rFonts w:ascii="Times New Roman" w:hAnsi="Times New Roman"/>
        </w:rPr>
      </w:pPr>
    </w:p>
    <w:p w14:paraId="0A7EADD5" w14:textId="77777777" w:rsidR="00A14DBB" w:rsidRDefault="00A14DBB">
      <w:pPr>
        <w:ind w:firstLine="720"/>
        <w:rPr>
          <w:rFonts w:ascii="Times New Roman" w:hAnsi="Times New Roman"/>
        </w:rPr>
      </w:pPr>
    </w:p>
    <w:p w14:paraId="38DF6E1D" w14:textId="77777777" w:rsidR="00A14DBB" w:rsidRDefault="00A14DBB">
      <w:pPr>
        <w:ind w:firstLine="720"/>
        <w:rPr>
          <w:rFonts w:ascii="Times New Roman" w:hAnsi="Times New Roman"/>
        </w:rPr>
      </w:pPr>
    </w:p>
    <w:p w14:paraId="6E902F0A" w14:textId="77777777" w:rsidR="00A14DBB" w:rsidRDefault="00A14DBB">
      <w:pPr>
        <w:ind w:firstLine="720"/>
        <w:rPr>
          <w:rFonts w:ascii="Times New Roman" w:hAnsi="Times New Roman"/>
        </w:rPr>
      </w:pPr>
    </w:p>
    <w:p w14:paraId="2C69910A" w14:textId="77777777" w:rsidR="00A14DBB" w:rsidRDefault="00E408E8">
      <w:pPr>
        <w:ind w:firstLine="720"/>
        <w:rPr>
          <w:rFonts w:ascii="Times New Roman" w:hAnsi="Times New Roman"/>
        </w:rPr>
      </w:pPr>
      <w:r>
        <w:rPr>
          <w:rFonts w:ascii="Times New Roman" w:hAnsi="Times New Roman"/>
        </w:rPr>
        <w:br w:type="page"/>
      </w:r>
    </w:p>
    <w:p w14:paraId="68EDF097" w14:textId="77777777" w:rsidR="00A14DBB" w:rsidRDefault="00E408E8">
      <w:pPr>
        <w:pStyle w:val="1"/>
        <w:spacing w:after="156"/>
      </w:pPr>
      <w:bookmarkStart w:id="43" w:name="_Toc193631075"/>
      <w:bookmarkStart w:id="44" w:name="_Toc193703862"/>
      <w:bookmarkStart w:id="45" w:name="_Toc193723158"/>
      <w:bookmarkStart w:id="46" w:name="_Toc27787"/>
      <w:bookmarkStart w:id="47" w:name="_Toc37455233"/>
      <w:bookmarkStart w:id="48" w:name="_Toc23322"/>
      <w:bookmarkStart w:id="49" w:name="_Toc479244232"/>
      <w:bookmarkStart w:id="50" w:name="_Toc1378"/>
      <w:bookmarkStart w:id="51" w:name="_Toc7178"/>
      <w:bookmarkStart w:id="52" w:name="_Toc36894584"/>
      <w:bookmarkStart w:id="53" w:name="_Toc13746285"/>
      <w:bookmarkStart w:id="54" w:name="_Toc37506852"/>
      <w:bookmarkStart w:id="55" w:name="_Toc13473442"/>
      <w:bookmarkStart w:id="56" w:name="_Toc530731666"/>
      <w:bookmarkStart w:id="57" w:name="_Toc26136"/>
      <w:bookmarkStart w:id="58" w:name="_Toc6920068"/>
      <w:bookmarkStart w:id="59" w:name="_Toc23710"/>
      <w:bookmarkStart w:id="60" w:name="_Toc13821492"/>
      <w:bookmarkStart w:id="61" w:name="_Toc23748"/>
      <w:bookmarkStart w:id="62" w:name="_Toc10014481"/>
      <w:bookmarkStart w:id="63" w:name="_Toc6839375"/>
      <w:bookmarkStart w:id="64" w:name="_Toc177569391"/>
      <w:bookmarkStart w:id="65" w:name="_Toc2408"/>
      <w:bookmarkStart w:id="66" w:name="_Toc11896"/>
      <w:bookmarkStart w:id="67" w:name="_Toc16652"/>
      <w:bookmarkStart w:id="68" w:name="_Toc6824136"/>
      <w:bookmarkStart w:id="69" w:name="_Toc19463"/>
      <w:bookmarkStart w:id="70" w:name="_Toc525111752"/>
      <w:bookmarkStart w:id="71" w:name="_Toc9616"/>
      <w:bookmarkStart w:id="72" w:name="_Toc3693"/>
      <w:bookmarkStart w:id="73" w:name="_Toc12354328"/>
      <w:r>
        <w:t>附录</w:t>
      </w:r>
      <w:r>
        <w:t xml:space="preserve">A </w:t>
      </w:r>
      <w:r>
        <w:rPr>
          <w:rFonts w:hint="eastAsia"/>
        </w:rPr>
        <w:t>健康住区配套设施规划建设控制要求</w:t>
      </w:r>
      <w:bookmarkEnd w:id="43"/>
      <w:bookmarkEnd w:id="44"/>
      <w:bookmarkEnd w:id="45"/>
    </w:p>
    <w:tbl>
      <w:tblPr>
        <w:tblStyle w:val="ac"/>
        <w:tblW w:w="0" w:type="auto"/>
        <w:tblLook w:val="04A0" w:firstRow="1" w:lastRow="0" w:firstColumn="1" w:lastColumn="0" w:noHBand="0" w:noVBand="1"/>
      </w:tblPr>
      <w:tblGrid>
        <w:gridCol w:w="1129"/>
        <w:gridCol w:w="1418"/>
        <w:gridCol w:w="1417"/>
        <w:gridCol w:w="1985"/>
        <w:gridCol w:w="4133"/>
      </w:tblGrid>
      <w:tr w:rsidR="00A14DBB" w14:paraId="59127E58" w14:textId="77777777">
        <w:tc>
          <w:tcPr>
            <w:tcW w:w="1129" w:type="dxa"/>
            <w:vMerge w:val="restart"/>
            <w:vAlign w:val="center"/>
          </w:tcPr>
          <w:p w14:paraId="0B33C765" w14:textId="77777777" w:rsidR="00A14DBB" w:rsidRDefault="00E408E8">
            <w:pPr>
              <w:rPr>
                <w:sz w:val="21"/>
              </w:rPr>
            </w:pPr>
            <w:r>
              <w:rPr>
                <w:sz w:val="21"/>
              </w:rPr>
              <w:t>设施名称</w:t>
            </w:r>
          </w:p>
        </w:tc>
        <w:tc>
          <w:tcPr>
            <w:tcW w:w="2835" w:type="dxa"/>
            <w:gridSpan w:val="2"/>
            <w:vAlign w:val="center"/>
          </w:tcPr>
          <w:p w14:paraId="5C752ECD" w14:textId="77777777" w:rsidR="00A14DBB" w:rsidRDefault="00E408E8">
            <w:pPr>
              <w:jc w:val="center"/>
              <w:rPr>
                <w:sz w:val="21"/>
              </w:rPr>
            </w:pPr>
            <w:r>
              <w:rPr>
                <w:sz w:val="21"/>
              </w:rPr>
              <w:t>单项规模</w:t>
            </w:r>
          </w:p>
        </w:tc>
        <w:tc>
          <w:tcPr>
            <w:tcW w:w="1985" w:type="dxa"/>
            <w:vMerge w:val="restart"/>
            <w:vAlign w:val="center"/>
          </w:tcPr>
          <w:p w14:paraId="169168C2" w14:textId="77777777" w:rsidR="00A14DBB" w:rsidRDefault="00E408E8">
            <w:pPr>
              <w:jc w:val="center"/>
              <w:rPr>
                <w:sz w:val="21"/>
              </w:rPr>
            </w:pPr>
            <w:r>
              <w:rPr>
                <w:sz w:val="21"/>
              </w:rPr>
              <w:t>服务内容</w:t>
            </w:r>
          </w:p>
        </w:tc>
        <w:tc>
          <w:tcPr>
            <w:tcW w:w="4133" w:type="dxa"/>
            <w:vMerge w:val="restart"/>
            <w:vAlign w:val="center"/>
          </w:tcPr>
          <w:p w14:paraId="636C9EBC" w14:textId="77777777" w:rsidR="00A14DBB" w:rsidRDefault="00E408E8">
            <w:pPr>
              <w:jc w:val="center"/>
              <w:rPr>
                <w:sz w:val="21"/>
              </w:rPr>
            </w:pPr>
            <w:r>
              <w:rPr>
                <w:sz w:val="21"/>
              </w:rPr>
              <w:t>设置要求</w:t>
            </w:r>
          </w:p>
        </w:tc>
      </w:tr>
      <w:tr w:rsidR="00A14DBB" w14:paraId="3D5D6D32" w14:textId="77777777">
        <w:tc>
          <w:tcPr>
            <w:tcW w:w="1129" w:type="dxa"/>
            <w:vMerge/>
            <w:vAlign w:val="center"/>
          </w:tcPr>
          <w:p w14:paraId="3585CCF6" w14:textId="77777777" w:rsidR="00A14DBB" w:rsidRDefault="00A14DBB">
            <w:pPr>
              <w:rPr>
                <w:sz w:val="21"/>
              </w:rPr>
            </w:pPr>
          </w:p>
        </w:tc>
        <w:tc>
          <w:tcPr>
            <w:tcW w:w="1418" w:type="dxa"/>
            <w:vAlign w:val="center"/>
          </w:tcPr>
          <w:p w14:paraId="6914CEC9" w14:textId="77777777" w:rsidR="00A14DBB" w:rsidRDefault="00E408E8">
            <w:pPr>
              <w:ind w:left="420" w:hangingChars="200" w:hanging="420"/>
              <w:rPr>
                <w:sz w:val="21"/>
              </w:rPr>
            </w:pPr>
            <w:r>
              <w:rPr>
                <w:sz w:val="21"/>
              </w:rPr>
              <w:t>建筑面积（m</w:t>
            </w:r>
            <w:r>
              <w:rPr>
                <w:sz w:val="21"/>
                <w:vertAlign w:val="superscript"/>
              </w:rPr>
              <w:t>2</w:t>
            </w:r>
            <w:r>
              <w:rPr>
                <w:sz w:val="21"/>
              </w:rPr>
              <w:t>）</w:t>
            </w:r>
          </w:p>
        </w:tc>
        <w:tc>
          <w:tcPr>
            <w:tcW w:w="1417" w:type="dxa"/>
            <w:vAlign w:val="center"/>
          </w:tcPr>
          <w:p w14:paraId="5E4DD18E" w14:textId="77777777" w:rsidR="00A14DBB" w:rsidRDefault="00E408E8">
            <w:pPr>
              <w:jc w:val="center"/>
              <w:rPr>
                <w:sz w:val="21"/>
              </w:rPr>
            </w:pPr>
            <w:r>
              <w:rPr>
                <w:sz w:val="21"/>
              </w:rPr>
              <w:t>用地面积（m</w:t>
            </w:r>
            <w:r>
              <w:rPr>
                <w:sz w:val="21"/>
                <w:vertAlign w:val="superscript"/>
              </w:rPr>
              <w:t>2</w:t>
            </w:r>
            <w:r>
              <w:rPr>
                <w:sz w:val="21"/>
              </w:rPr>
              <w:t>）</w:t>
            </w:r>
          </w:p>
        </w:tc>
        <w:tc>
          <w:tcPr>
            <w:tcW w:w="1985" w:type="dxa"/>
            <w:vMerge/>
            <w:vAlign w:val="center"/>
          </w:tcPr>
          <w:p w14:paraId="6A6D1AF0" w14:textId="77777777" w:rsidR="00A14DBB" w:rsidRDefault="00A14DBB">
            <w:pPr>
              <w:rPr>
                <w:sz w:val="21"/>
              </w:rPr>
            </w:pPr>
          </w:p>
        </w:tc>
        <w:tc>
          <w:tcPr>
            <w:tcW w:w="4133" w:type="dxa"/>
            <w:vMerge/>
            <w:vAlign w:val="center"/>
          </w:tcPr>
          <w:p w14:paraId="76AF47AB" w14:textId="77777777" w:rsidR="00A14DBB" w:rsidRDefault="00A14DBB">
            <w:pPr>
              <w:rPr>
                <w:sz w:val="21"/>
              </w:rPr>
            </w:pPr>
          </w:p>
        </w:tc>
      </w:tr>
      <w:tr w:rsidR="00A14DBB" w14:paraId="1CE793F1" w14:textId="77777777">
        <w:trPr>
          <w:trHeight w:val="1788"/>
        </w:trPr>
        <w:tc>
          <w:tcPr>
            <w:tcW w:w="1129" w:type="dxa"/>
            <w:vAlign w:val="center"/>
          </w:tcPr>
          <w:p w14:paraId="4432FD97" w14:textId="77777777" w:rsidR="00A14DBB" w:rsidRDefault="00E408E8">
            <w:pPr>
              <w:rPr>
                <w:sz w:val="21"/>
              </w:rPr>
            </w:pPr>
            <w:r>
              <w:rPr>
                <w:sz w:val="21"/>
              </w:rPr>
              <w:t>卫生服务中心</w:t>
            </w:r>
            <w:r>
              <w:rPr>
                <w:sz w:val="21"/>
                <w:vertAlign w:val="superscript"/>
              </w:rPr>
              <w:t>*</w:t>
            </w:r>
          </w:p>
        </w:tc>
        <w:tc>
          <w:tcPr>
            <w:tcW w:w="1418" w:type="dxa"/>
            <w:vAlign w:val="center"/>
          </w:tcPr>
          <w:p w14:paraId="73376F4E" w14:textId="77777777" w:rsidR="00A14DBB" w:rsidRDefault="00E408E8">
            <w:pPr>
              <w:rPr>
                <w:sz w:val="21"/>
              </w:rPr>
            </w:pPr>
            <w:r>
              <w:rPr>
                <w:sz w:val="21"/>
              </w:rPr>
              <w:t>1700～2000</w:t>
            </w:r>
          </w:p>
        </w:tc>
        <w:tc>
          <w:tcPr>
            <w:tcW w:w="1417" w:type="dxa"/>
            <w:vAlign w:val="center"/>
          </w:tcPr>
          <w:p w14:paraId="30B6014B" w14:textId="77777777" w:rsidR="00A14DBB" w:rsidRDefault="00E408E8">
            <w:pPr>
              <w:rPr>
                <w:sz w:val="21"/>
              </w:rPr>
            </w:pPr>
            <w:r>
              <w:rPr>
                <w:sz w:val="21"/>
              </w:rPr>
              <w:t>1420～2860</w:t>
            </w:r>
          </w:p>
        </w:tc>
        <w:tc>
          <w:tcPr>
            <w:tcW w:w="1985" w:type="dxa"/>
            <w:vAlign w:val="center"/>
          </w:tcPr>
          <w:p w14:paraId="515C5AC2" w14:textId="77777777" w:rsidR="00A14DBB" w:rsidRDefault="00E408E8">
            <w:pPr>
              <w:rPr>
                <w:sz w:val="21"/>
              </w:rPr>
            </w:pPr>
            <w:r>
              <w:rPr>
                <w:sz w:val="21"/>
              </w:rPr>
              <w:t>预防、医疗、保健、康复、健康教育、计生等</w:t>
            </w:r>
          </w:p>
        </w:tc>
        <w:tc>
          <w:tcPr>
            <w:tcW w:w="4133" w:type="dxa"/>
            <w:vAlign w:val="center"/>
          </w:tcPr>
          <w:p w14:paraId="5F12AD60" w14:textId="77777777" w:rsidR="00A14DBB" w:rsidRDefault="00E408E8">
            <w:pPr>
              <w:rPr>
                <w:sz w:val="21"/>
              </w:rPr>
            </w:pPr>
            <w:r>
              <w:rPr>
                <w:sz w:val="21"/>
              </w:rPr>
              <w:t>(1)一般结合街道办事处所辖区域进行设置，且不宜与菜市场、学校、幼儿园、公共娱乐场所、消防站、垃圾转运站等设施毗邻</w:t>
            </w:r>
            <w:r>
              <w:rPr>
                <w:rFonts w:hint="eastAsia"/>
                <w:sz w:val="21"/>
              </w:rPr>
              <w:t>；</w:t>
            </w:r>
          </w:p>
          <w:p w14:paraId="6A92211A" w14:textId="77777777" w:rsidR="00A14DBB" w:rsidRDefault="00E408E8">
            <w:pPr>
              <w:rPr>
                <w:sz w:val="21"/>
              </w:rPr>
            </w:pPr>
            <w:r>
              <w:rPr>
                <w:sz w:val="21"/>
              </w:rPr>
              <w:t>(2)服务半径不宜大于1000m</w:t>
            </w:r>
            <w:r>
              <w:rPr>
                <w:rFonts w:hint="eastAsia"/>
                <w:sz w:val="21"/>
              </w:rPr>
              <w:t>；</w:t>
            </w:r>
          </w:p>
          <w:p w14:paraId="030CCB80" w14:textId="77777777" w:rsidR="00A14DBB" w:rsidRDefault="00E408E8">
            <w:pPr>
              <w:rPr>
                <w:sz w:val="21"/>
              </w:rPr>
            </w:pPr>
            <w:r>
              <w:rPr>
                <w:sz w:val="21"/>
              </w:rPr>
              <w:t>(3)建筑面积不得低于1700m</w:t>
            </w:r>
            <w:r>
              <w:rPr>
                <w:sz w:val="21"/>
                <w:vertAlign w:val="superscript"/>
              </w:rPr>
              <w:t>2</w:t>
            </w:r>
          </w:p>
        </w:tc>
      </w:tr>
      <w:tr w:rsidR="00A14DBB" w14:paraId="15D9EA50" w14:textId="77777777">
        <w:tc>
          <w:tcPr>
            <w:tcW w:w="1129" w:type="dxa"/>
            <w:vAlign w:val="center"/>
          </w:tcPr>
          <w:p w14:paraId="7B233EFE" w14:textId="77777777" w:rsidR="00A14DBB" w:rsidRDefault="00E408E8">
            <w:pPr>
              <w:rPr>
                <w:sz w:val="21"/>
              </w:rPr>
            </w:pPr>
            <w:r>
              <w:rPr>
                <w:sz w:val="21"/>
              </w:rPr>
              <w:t>门诊部</w:t>
            </w:r>
          </w:p>
        </w:tc>
        <w:tc>
          <w:tcPr>
            <w:tcW w:w="1418" w:type="dxa"/>
            <w:vAlign w:val="center"/>
          </w:tcPr>
          <w:p w14:paraId="1234A132" w14:textId="77777777" w:rsidR="00A14DBB" w:rsidRDefault="00E408E8">
            <w:pPr>
              <w:jc w:val="center"/>
              <w:rPr>
                <w:sz w:val="21"/>
              </w:rPr>
            </w:pPr>
            <w:r>
              <w:rPr>
                <w:sz w:val="21"/>
              </w:rPr>
              <w:t>-</w:t>
            </w:r>
          </w:p>
        </w:tc>
        <w:tc>
          <w:tcPr>
            <w:tcW w:w="1417" w:type="dxa"/>
            <w:vAlign w:val="center"/>
          </w:tcPr>
          <w:p w14:paraId="0818A5A7" w14:textId="77777777" w:rsidR="00A14DBB" w:rsidRDefault="00E408E8">
            <w:pPr>
              <w:jc w:val="center"/>
              <w:rPr>
                <w:sz w:val="21"/>
              </w:rPr>
            </w:pPr>
            <w:r>
              <w:rPr>
                <w:sz w:val="21"/>
              </w:rPr>
              <w:t>-</w:t>
            </w:r>
          </w:p>
        </w:tc>
        <w:tc>
          <w:tcPr>
            <w:tcW w:w="1985" w:type="dxa"/>
            <w:vAlign w:val="center"/>
          </w:tcPr>
          <w:p w14:paraId="3497AAC5" w14:textId="77777777" w:rsidR="00A14DBB" w:rsidRDefault="00E408E8">
            <w:pPr>
              <w:jc w:val="center"/>
              <w:rPr>
                <w:sz w:val="21"/>
              </w:rPr>
            </w:pPr>
            <w:r>
              <w:rPr>
                <w:sz w:val="21"/>
              </w:rPr>
              <w:t>-</w:t>
            </w:r>
          </w:p>
        </w:tc>
        <w:tc>
          <w:tcPr>
            <w:tcW w:w="4133" w:type="dxa"/>
            <w:vAlign w:val="center"/>
          </w:tcPr>
          <w:p w14:paraId="397F1CC3" w14:textId="77777777" w:rsidR="00A14DBB" w:rsidRDefault="00E408E8">
            <w:pPr>
              <w:rPr>
                <w:sz w:val="21"/>
              </w:rPr>
            </w:pPr>
            <w:r>
              <w:rPr>
                <w:sz w:val="21"/>
              </w:rPr>
              <w:t>(1)宜设置于辖区内位置适中、交通方便的地段</w:t>
            </w:r>
            <w:r>
              <w:rPr>
                <w:rFonts w:hint="eastAsia"/>
                <w:sz w:val="21"/>
              </w:rPr>
              <w:t>；</w:t>
            </w:r>
          </w:p>
          <w:p w14:paraId="5C7F2C78" w14:textId="77777777" w:rsidR="00A14DBB" w:rsidRDefault="00E408E8">
            <w:pPr>
              <w:rPr>
                <w:sz w:val="21"/>
              </w:rPr>
            </w:pPr>
            <w:r>
              <w:rPr>
                <w:sz w:val="21"/>
              </w:rPr>
              <w:t>(2)服务半径不宜大于1000m</w:t>
            </w:r>
          </w:p>
        </w:tc>
      </w:tr>
      <w:tr w:rsidR="00A14DBB" w14:paraId="1BFB829D" w14:textId="77777777">
        <w:tc>
          <w:tcPr>
            <w:tcW w:w="1129" w:type="dxa"/>
            <w:vAlign w:val="center"/>
          </w:tcPr>
          <w:p w14:paraId="63FEB60F" w14:textId="77777777" w:rsidR="00A14DBB" w:rsidRDefault="00E408E8">
            <w:pPr>
              <w:rPr>
                <w:sz w:val="21"/>
              </w:rPr>
            </w:pPr>
            <w:r>
              <w:rPr>
                <w:sz w:val="21"/>
              </w:rPr>
              <w:t>卫生服务站</w:t>
            </w:r>
            <w:r>
              <w:rPr>
                <w:sz w:val="21"/>
                <w:vertAlign w:val="superscript"/>
              </w:rPr>
              <w:t>*</w:t>
            </w:r>
          </w:p>
        </w:tc>
        <w:tc>
          <w:tcPr>
            <w:tcW w:w="1418" w:type="dxa"/>
            <w:vAlign w:val="center"/>
          </w:tcPr>
          <w:p w14:paraId="3D9B43BA" w14:textId="77777777" w:rsidR="00A14DBB" w:rsidRDefault="00E408E8">
            <w:pPr>
              <w:jc w:val="center"/>
              <w:rPr>
                <w:sz w:val="21"/>
              </w:rPr>
            </w:pPr>
            <w:r>
              <w:rPr>
                <w:sz w:val="21"/>
              </w:rPr>
              <w:t>120～270</w:t>
            </w:r>
          </w:p>
        </w:tc>
        <w:tc>
          <w:tcPr>
            <w:tcW w:w="1417" w:type="dxa"/>
            <w:vAlign w:val="center"/>
          </w:tcPr>
          <w:p w14:paraId="08820E17" w14:textId="77777777" w:rsidR="00A14DBB" w:rsidRDefault="00E408E8">
            <w:pPr>
              <w:jc w:val="center"/>
              <w:rPr>
                <w:sz w:val="21"/>
              </w:rPr>
            </w:pPr>
            <w:r>
              <w:rPr>
                <w:sz w:val="21"/>
              </w:rPr>
              <w:t>-</w:t>
            </w:r>
          </w:p>
        </w:tc>
        <w:tc>
          <w:tcPr>
            <w:tcW w:w="1985" w:type="dxa"/>
            <w:vAlign w:val="center"/>
          </w:tcPr>
          <w:p w14:paraId="006341D4" w14:textId="77777777" w:rsidR="00A14DBB" w:rsidRDefault="00E408E8">
            <w:pPr>
              <w:jc w:val="left"/>
              <w:rPr>
                <w:sz w:val="21"/>
              </w:rPr>
            </w:pPr>
            <w:r>
              <w:rPr>
                <w:sz w:val="21"/>
              </w:rPr>
              <w:t>预防、医疗、计生等服务</w:t>
            </w:r>
          </w:p>
        </w:tc>
        <w:tc>
          <w:tcPr>
            <w:tcW w:w="4133" w:type="dxa"/>
            <w:vAlign w:val="center"/>
          </w:tcPr>
          <w:p w14:paraId="7AE121B4" w14:textId="77777777" w:rsidR="00A14DBB" w:rsidRDefault="00E408E8">
            <w:pPr>
              <w:rPr>
                <w:sz w:val="21"/>
              </w:rPr>
            </w:pPr>
            <w:r>
              <w:rPr>
                <w:sz w:val="21"/>
              </w:rPr>
              <w:t>(1)在人口较多、服务半径较大、社区卫生服务中心难以覆盖的社区，宜设置社区卫生站加以补充</w:t>
            </w:r>
            <w:r>
              <w:rPr>
                <w:rFonts w:hint="eastAsia"/>
                <w:sz w:val="21"/>
              </w:rPr>
              <w:t>；</w:t>
            </w:r>
          </w:p>
          <w:p w14:paraId="29D6DF5E" w14:textId="77777777" w:rsidR="00A14DBB" w:rsidRDefault="00E408E8">
            <w:pPr>
              <w:rPr>
                <w:sz w:val="21"/>
              </w:rPr>
            </w:pPr>
            <w:r>
              <w:rPr>
                <w:sz w:val="21"/>
              </w:rPr>
              <w:t>(2)服务半径不宜大于300m</w:t>
            </w:r>
            <w:r>
              <w:rPr>
                <w:rFonts w:hint="eastAsia"/>
                <w:sz w:val="21"/>
              </w:rPr>
              <w:t>；</w:t>
            </w:r>
          </w:p>
          <w:p w14:paraId="3343ED72" w14:textId="77777777" w:rsidR="00A14DBB" w:rsidRDefault="00E408E8">
            <w:pPr>
              <w:rPr>
                <w:sz w:val="21"/>
              </w:rPr>
            </w:pPr>
            <w:r>
              <w:rPr>
                <w:sz w:val="21"/>
              </w:rPr>
              <w:t>(3)建筑面积不得低于120m²；</w:t>
            </w:r>
          </w:p>
          <w:p w14:paraId="4FF8EF27" w14:textId="77777777" w:rsidR="00A14DBB" w:rsidRDefault="00E408E8">
            <w:pPr>
              <w:rPr>
                <w:sz w:val="21"/>
              </w:rPr>
            </w:pPr>
            <w:r>
              <w:rPr>
                <w:sz w:val="21"/>
              </w:rPr>
              <w:t>(4)社区卫生服务站应安排在建筑首层并应有专用出入口</w:t>
            </w:r>
          </w:p>
        </w:tc>
      </w:tr>
      <w:tr w:rsidR="00A14DBB" w14:paraId="12E6A080" w14:textId="77777777">
        <w:tc>
          <w:tcPr>
            <w:tcW w:w="1129" w:type="dxa"/>
            <w:vAlign w:val="center"/>
          </w:tcPr>
          <w:p w14:paraId="1ACE738A" w14:textId="77777777" w:rsidR="00A14DBB" w:rsidRDefault="00E408E8">
            <w:pPr>
              <w:rPr>
                <w:sz w:val="21"/>
              </w:rPr>
            </w:pPr>
            <w:r>
              <w:rPr>
                <w:sz w:val="21"/>
              </w:rPr>
              <w:t>健身房</w:t>
            </w:r>
          </w:p>
        </w:tc>
        <w:tc>
          <w:tcPr>
            <w:tcW w:w="1418" w:type="dxa"/>
            <w:vAlign w:val="center"/>
          </w:tcPr>
          <w:p w14:paraId="7D3338F1" w14:textId="77777777" w:rsidR="00A14DBB" w:rsidRDefault="00E408E8">
            <w:pPr>
              <w:rPr>
                <w:sz w:val="21"/>
              </w:rPr>
            </w:pPr>
            <w:r>
              <w:rPr>
                <w:sz w:val="21"/>
              </w:rPr>
              <w:t>600～2000</w:t>
            </w:r>
          </w:p>
        </w:tc>
        <w:tc>
          <w:tcPr>
            <w:tcW w:w="1417" w:type="dxa"/>
            <w:vAlign w:val="center"/>
          </w:tcPr>
          <w:p w14:paraId="311C5E27" w14:textId="77777777" w:rsidR="00A14DBB" w:rsidRDefault="00E408E8">
            <w:pPr>
              <w:jc w:val="center"/>
              <w:rPr>
                <w:sz w:val="21"/>
              </w:rPr>
            </w:pPr>
            <w:r>
              <w:rPr>
                <w:sz w:val="21"/>
              </w:rPr>
              <w:t>-</w:t>
            </w:r>
          </w:p>
        </w:tc>
        <w:tc>
          <w:tcPr>
            <w:tcW w:w="1985" w:type="dxa"/>
            <w:vAlign w:val="center"/>
          </w:tcPr>
          <w:p w14:paraId="2854C786" w14:textId="77777777" w:rsidR="00A14DBB" w:rsidRDefault="00E408E8">
            <w:pPr>
              <w:jc w:val="center"/>
              <w:rPr>
                <w:sz w:val="21"/>
              </w:rPr>
            </w:pPr>
            <w:r>
              <w:rPr>
                <w:sz w:val="21"/>
              </w:rPr>
              <w:t>-</w:t>
            </w:r>
          </w:p>
        </w:tc>
        <w:tc>
          <w:tcPr>
            <w:tcW w:w="4133" w:type="dxa"/>
            <w:vAlign w:val="center"/>
          </w:tcPr>
          <w:p w14:paraId="577732D9" w14:textId="77777777" w:rsidR="00A14DBB" w:rsidRDefault="00E408E8">
            <w:pPr>
              <w:rPr>
                <w:sz w:val="21"/>
              </w:rPr>
            </w:pPr>
            <w:r>
              <w:rPr>
                <w:sz w:val="21"/>
              </w:rPr>
              <w:t>服务半径不宜大于1000m</w:t>
            </w:r>
          </w:p>
        </w:tc>
      </w:tr>
      <w:tr w:rsidR="00A14DBB" w14:paraId="2A7F4510" w14:textId="77777777">
        <w:tc>
          <w:tcPr>
            <w:tcW w:w="1129" w:type="dxa"/>
            <w:vAlign w:val="center"/>
          </w:tcPr>
          <w:p w14:paraId="34A81708" w14:textId="77777777" w:rsidR="00A14DBB" w:rsidRDefault="00E408E8">
            <w:pPr>
              <w:rPr>
                <w:sz w:val="21"/>
              </w:rPr>
            </w:pPr>
            <w:r>
              <w:rPr>
                <w:sz w:val="21"/>
              </w:rPr>
              <w:t>健康服务中心</w:t>
            </w:r>
          </w:p>
        </w:tc>
        <w:tc>
          <w:tcPr>
            <w:tcW w:w="1418" w:type="dxa"/>
            <w:vAlign w:val="center"/>
          </w:tcPr>
          <w:p w14:paraId="2F886127" w14:textId="77777777" w:rsidR="00A14DBB" w:rsidRDefault="00E408E8">
            <w:pPr>
              <w:rPr>
                <w:sz w:val="21"/>
              </w:rPr>
            </w:pPr>
            <w:r>
              <w:rPr>
                <w:sz w:val="21"/>
              </w:rPr>
              <w:t>600～1000</w:t>
            </w:r>
          </w:p>
        </w:tc>
        <w:tc>
          <w:tcPr>
            <w:tcW w:w="1417" w:type="dxa"/>
            <w:vAlign w:val="center"/>
          </w:tcPr>
          <w:p w14:paraId="1E03E771" w14:textId="77777777" w:rsidR="00A14DBB" w:rsidRDefault="00E408E8">
            <w:pPr>
              <w:ind w:firstLineChars="100" w:firstLine="210"/>
              <w:rPr>
                <w:sz w:val="21"/>
              </w:rPr>
            </w:pPr>
            <w:r>
              <w:rPr>
                <w:sz w:val="21"/>
              </w:rPr>
              <w:t>500～800</w:t>
            </w:r>
          </w:p>
        </w:tc>
        <w:tc>
          <w:tcPr>
            <w:tcW w:w="1985" w:type="dxa"/>
            <w:vAlign w:val="center"/>
          </w:tcPr>
          <w:p w14:paraId="16D29E77" w14:textId="77777777" w:rsidR="00A14DBB" w:rsidRDefault="00E408E8">
            <w:pPr>
              <w:rPr>
                <w:sz w:val="21"/>
              </w:rPr>
            </w:pPr>
            <w:r>
              <w:rPr>
                <w:sz w:val="21"/>
              </w:rPr>
              <w:t>健康服务中心含健康住区服务大厅、警务室、健康住区居委会办公室、居民活动用房，活动室、阅览室等</w:t>
            </w:r>
          </w:p>
        </w:tc>
        <w:tc>
          <w:tcPr>
            <w:tcW w:w="4133" w:type="dxa"/>
            <w:vAlign w:val="center"/>
          </w:tcPr>
          <w:p w14:paraId="2915E87D" w14:textId="77777777" w:rsidR="00A14DBB" w:rsidRDefault="00E408E8">
            <w:pPr>
              <w:rPr>
                <w:sz w:val="21"/>
              </w:rPr>
            </w:pPr>
            <w:r>
              <w:rPr>
                <w:sz w:val="21"/>
              </w:rPr>
              <w:t>(1)服务半径不宜大于300m</w:t>
            </w:r>
            <w:r>
              <w:rPr>
                <w:rFonts w:hint="eastAsia"/>
                <w:sz w:val="21"/>
              </w:rPr>
              <w:t>；</w:t>
            </w:r>
          </w:p>
          <w:p w14:paraId="4884D229" w14:textId="77777777" w:rsidR="00A14DBB" w:rsidRDefault="00E408E8">
            <w:pPr>
              <w:rPr>
                <w:sz w:val="21"/>
              </w:rPr>
            </w:pPr>
            <w:r>
              <w:rPr>
                <w:sz w:val="21"/>
              </w:rPr>
              <w:t>(2)建筑面积不得低于600m²</w:t>
            </w:r>
          </w:p>
        </w:tc>
      </w:tr>
      <w:tr w:rsidR="00A14DBB" w14:paraId="49C4E740" w14:textId="77777777">
        <w:tc>
          <w:tcPr>
            <w:tcW w:w="1129" w:type="dxa"/>
            <w:vAlign w:val="center"/>
          </w:tcPr>
          <w:p w14:paraId="6F894C4E" w14:textId="77777777" w:rsidR="00A14DBB" w:rsidRDefault="00E408E8">
            <w:pPr>
              <w:rPr>
                <w:sz w:val="21"/>
              </w:rPr>
            </w:pPr>
            <w:r>
              <w:rPr>
                <w:sz w:val="21"/>
              </w:rPr>
              <w:t>住区食堂</w:t>
            </w:r>
          </w:p>
        </w:tc>
        <w:tc>
          <w:tcPr>
            <w:tcW w:w="1418" w:type="dxa"/>
            <w:vAlign w:val="center"/>
          </w:tcPr>
          <w:p w14:paraId="01412FD8" w14:textId="77777777" w:rsidR="00A14DBB" w:rsidRDefault="00E408E8">
            <w:pPr>
              <w:jc w:val="center"/>
              <w:rPr>
                <w:sz w:val="21"/>
              </w:rPr>
            </w:pPr>
            <w:r>
              <w:rPr>
                <w:sz w:val="21"/>
              </w:rPr>
              <w:t>-</w:t>
            </w:r>
          </w:p>
        </w:tc>
        <w:tc>
          <w:tcPr>
            <w:tcW w:w="1417" w:type="dxa"/>
            <w:vAlign w:val="center"/>
          </w:tcPr>
          <w:p w14:paraId="3CD52D56" w14:textId="77777777" w:rsidR="00A14DBB" w:rsidRDefault="00E408E8">
            <w:pPr>
              <w:jc w:val="center"/>
              <w:rPr>
                <w:sz w:val="21"/>
              </w:rPr>
            </w:pPr>
            <w:r>
              <w:rPr>
                <w:sz w:val="21"/>
              </w:rPr>
              <w:t>-</w:t>
            </w:r>
          </w:p>
        </w:tc>
        <w:tc>
          <w:tcPr>
            <w:tcW w:w="1985" w:type="dxa"/>
            <w:vAlign w:val="center"/>
          </w:tcPr>
          <w:p w14:paraId="59391B1A" w14:textId="77777777" w:rsidR="00A14DBB" w:rsidRDefault="00E408E8">
            <w:pPr>
              <w:rPr>
                <w:sz w:val="21"/>
              </w:rPr>
            </w:pPr>
            <w:r>
              <w:rPr>
                <w:sz w:val="21"/>
              </w:rPr>
              <w:t>为住区居民尤其是老年人提供助餐服务</w:t>
            </w:r>
          </w:p>
        </w:tc>
        <w:tc>
          <w:tcPr>
            <w:tcW w:w="4133" w:type="dxa"/>
            <w:vAlign w:val="center"/>
          </w:tcPr>
          <w:p w14:paraId="7ED19819" w14:textId="77777777" w:rsidR="00A14DBB" w:rsidRDefault="00E408E8">
            <w:pPr>
              <w:rPr>
                <w:sz w:val="21"/>
              </w:rPr>
            </w:pPr>
            <w:r>
              <w:rPr>
                <w:sz w:val="21"/>
              </w:rPr>
              <w:t>宜结合健康服务站、文化活动站等设置</w:t>
            </w:r>
          </w:p>
        </w:tc>
      </w:tr>
      <w:tr w:rsidR="00A14DBB" w14:paraId="40E50FF3" w14:textId="77777777">
        <w:tc>
          <w:tcPr>
            <w:tcW w:w="1129" w:type="dxa"/>
            <w:vAlign w:val="center"/>
          </w:tcPr>
          <w:p w14:paraId="21E858F2" w14:textId="77777777" w:rsidR="00A14DBB" w:rsidRDefault="00E408E8">
            <w:pPr>
              <w:rPr>
                <w:sz w:val="21"/>
              </w:rPr>
            </w:pPr>
            <w:r>
              <w:rPr>
                <w:sz w:val="21"/>
              </w:rPr>
              <w:t>文化活动中心</w:t>
            </w:r>
            <w:r>
              <w:rPr>
                <w:sz w:val="21"/>
                <w:vertAlign w:val="superscript"/>
              </w:rPr>
              <w:t>*</w:t>
            </w:r>
          </w:p>
        </w:tc>
        <w:tc>
          <w:tcPr>
            <w:tcW w:w="1418" w:type="dxa"/>
            <w:vAlign w:val="center"/>
          </w:tcPr>
          <w:p w14:paraId="69A8F575" w14:textId="77777777" w:rsidR="00A14DBB" w:rsidRDefault="00E408E8">
            <w:pPr>
              <w:rPr>
                <w:sz w:val="21"/>
              </w:rPr>
            </w:pPr>
            <w:r>
              <w:rPr>
                <w:sz w:val="21"/>
              </w:rPr>
              <w:t>3000～6000</w:t>
            </w:r>
          </w:p>
        </w:tc>
        <w:tc>
          <w:tcPr>
            <w:tcW w:w="1417" w:type="dxa"/>
            <w:vAlign w:val="center"/>
          </w:tcPr>
          <w:p w14:paraId="11DD7687" w14:textId="77777777" w:rsidR="00A14DBB" w:rsidRDefault="00E408E8">
            <w:pPr>
              <w:rPr>
                <w:sz w:val="21"/>
              </w:rPr>
            </w:pPr>
            <w:r>
              <w:rPr>
                <w:sz w:val="21"/>
              </w:rPr>
              <w:t>3000～12000</w:t>
            </w:r>
          </w:p>
        </w:tc>
        <w:tc>
          <w:tcPr>
            <w:tcW w:w="1985" w:type="dxa"/>
            <w:vAlign w:val="center"/>
          </w:tcPr>
          <w:p w14:paraId="7818D788" w14:textId="77777777" w:rsidR="00A14DBB" w:rsidRDefault="00E408E8">
            <w:pPr>
              <w:rPr>
                <w:sz w:val="21"/>
              </w:rPr>
            </w:pPr>
            <w:r>
              <w:rPr>
                <w:sz w:val="21"/>
              </w:rPr>
              <w:t>开展图书阅览、科普知识宣传与教育，影视厅、舞厅、游艺厅、球类、棋类，科技与艺术等活动</w:t>
            </w:r>
          </w:p>
        </w:tc>
        <w:tc>
          <w:tcPr>
            <w:tcW w:w="4133" w:type="dxa"/>
            <w:vAlign w:val="center"/>
          </w:tcPr>
          <w:p w14:paraId="6C1168FA" w14:textId="77777777" w:rsidR="00A14DBB" w:rsidRDefault="00E408E8">
            <w:pPr>
              <w:rPr>
                <w:sz w:val="21"/>
              </w:rPr>
            </w:pPr>
            <w:r>
              <w:rPr>
                <w:sz w:val="21"/>
              </w:rPr>
              <w:t>(1)宜结合或靠近绿地设置</w:t>
            </w:r>
            <w:r>
              <w:rPr>
                <w:rFonts w:hint="eastAsia"/>
                <w:sz w:val="21"/>
              </w:rPr>
              <w:t>；</w:t>
            </w:r>
          </w:p>
          <w:p w14:paraId="72F5204D" w14:textId="77777777" w:rsidR="00A14DBB" w:rsidRDefault="00E408E8">
            <w:pPr>
              <w:rPr>
                <w:sz w:val="21"/>
              </w:rPr>
            </w:pPr>
            <w:r>
              <w:rPr>
                <w:sz w:val="21"/>
              </w:rPr>
              <w:t>(2)服务半径不宜大于1000m</w:t>
            </w:r>
          </w:p>
        </w:tc>
      </w:tr>
      <w:tr w:rsidR="00A14DBB" w14:paraId="6873AEF2" w14:textId="77777777">
        <w:tc>
          <w:tcPr>
            <w:tcW w:w="1129" w:type="dxa"/>
            <w:vAlign w:val="center"/>
          </w:tcPr>
          <w:p w14:paraId="2EA1BF5C" w14:textId="77777777" w:rsidR="00A14DBB" w:rsidRDefault="00E408E8">
            <w:pPr>
              <w:rPr>
                <w:sz w:val="21"/>
              </w:rPr>
            </w:pPr>
            <w:r>
              <w:rPr>
                <w:sz w:val="21"/>
              </w:rPr>
              <w:t>文化活动站</w:t>
            </w:r>
          </w:p>
        </w:tc>
        <w:tc>
          <w:tcPr>
            <w:tcW w:w="1418" w:type="dxa"/>
            <w:vAlign w:val="center"/>
          </w:tcPr>
          <w:p w14:paraId="0E36FD59" w14:textId="77777777" w:rsidR="00A14DBB" w:rsidRDefault="00E408E8">
            <w:pPr>
              <w:rPr>
                <w:sz w:val="21"/>
              </w:rPr>
            </w:pPr>
            <w:r>
              <w:rPr>
                <w:sz w:val="21"/>
              </w:rPr>
              <w:t>250～1200</w:t>
            </w:r>
          </w:p>
        </w:tc>
        <w:tc>
          <w:tcPr>
            <w:tcW w:w="1417" w:type="dxa"/>
            <w:vAlign w:val="center"/>
          </w:tcPr>
          <w:p w14:paraId="6EA1F966" w14:textId="77777777" w:rsidR="00A14DBB" w:rsidRDefault="00E408E8">
            <w:pPr>
              <w:ind w:firstLineChars="300" w:firstLine="630"/>
              <w:rPr>
                <w:sz w:val="21"/>
              </w:rPr>
            </w:pPr>
            <w:r>
              <w:rPr>
                <w:sz w:val="21"/>
              </w:rPr>
              <w:t>-</w:t>
            </w:r>
          </w:p>
        </w:tc>
        <w:tc>
          <w:tcPr>
            <w:tcW w:w="1985" w:type="dxa"/>
            <w:vAlign w:val="center"/>
          </w:tcPr>
          <w:p w14:paraId="56E9B57D" w14:textId="77777777" w:rsidR="00A14DBB" w:rsidRDefault="00E408E8">
            <w:pPr>
              <w:rPr>
                <w:sz w:val="21"/>
              </w:rPr>
            </w:pPr>
            <w:r>
              <w:rPr>
                <w:sz w:val="21"/>
              </w:rPr>
              <w:t>书报阅览、书画、文娱、健身、音乐欣赏、茶座等，可供青少年和老年人活动的场所</w:t>
            </w:r>
          </w:p>
        </w:tc>
        <w:tc>
          <w:tcPr>
            <w:tcW w:w="4133" w:type="dxa"/>
            <w:vAlign w:val="center"/>
          </w:tcPr>
          <w:p w14:paraId="5EE46AEE" w14:textId="77777777" w:rsidR="00A14DBB" w:rsidRDefault="00E408E8">
            <w:pPr>
              <w:rPr>
                <w:sz w:val="21"/>
              </w:rPr>
            </w:pPr>
            <w:r>
              <w:rPr>
                <w:sz w:val="21"/>
              </w:rPr>
              <w:t>(1)宜结合或靠近公共绿地设置</w:t>
            </w:r>
            <w:r>
              <w:rPr>
                <w:rFonts w:hint="eastAsia"/>
                <w:sz w:val="21"/>
              </w:rPr>
              <w:t>；</w:t>
            </w:r>
          </w:p>
          <w:p w14:paraId="7BE70339" w14:textId="77777777" w:rsidR="00A14DBB" w:rsidRDefault="00E408E8">
            <w:pPr>
              <w:rPr>
                <w:sz w:val="21"/>
              </w:rPr>
            </w:pPr>
            <w:r>
              <w:rPr>
                <w:sz w:val="21"/>
              </w:rPr>
              <w:t>(2)服务半径不宜大于500m</w:t>
            </w:r>
          </w:p>
        </w:tc>
      </w:tr>
      <w:tr w:rsidR="00A14DBB" w14:paraId="04CE5610" w14:textId="77777777">
        <w:tc>
          <w:tcPr>
            <w:tcW w:w="1129" w:type="dxa"/>
            <w:vAlign w:val="center"/>
          </w:tcPr>
          <w:p w14:paraId="390B62E4" w14:textId="77777777" w:rsidR="00A14DBB" w:rsidRDefault="00E408E8">
            <w:pPr>
              <w:rPr>
                <w:sz w:val="21"/>
              </w:rPr>
            </w:pPr>
            <w:r>
              <w:rPr>
                <w:sz w:val="21"/>
              </w:rPr>
              <w:t>多功能运动场地</w:t>
            </w:r>
          </w:p>
        </w:tc>
        <w:tc>
          <w:tcPr>
            <w:tcW w:w="1418" w:type="dxa"/>
            <w:vAlign w:val="center"/>
          </w:tcPr>
          <w:p w14:paraId="04DD8AAA" w14:textId="77777777" w:rsidR="00A14DBB" w:rsidRDefault="00E408E8">
            <w:pPr>
              <w:ind w:firstLineChars="300" w:firstLine="630"/>
              <w:rPr>
                <w:sz w:val="21"/>
              </w:rPr>
            </w:pPr>
            <w:r>
              <w:rPr>
                <w:sz w:val="21"/>
              </w:rPr>
              <w:t>-</w:t>
            </w:r>
          </w:p>
        </w:tc>
        <w:tc>
          <w:tcPr>
            <w:tcW w:w="1417" w:type="dxa"/>
            <w:vAlign w:val="center"/>
          </w:tcPr>
          <w:p w14:paraId="421D5A53" w14:textId="77777777" w:rsidR="00A14DBB" w:rsidRDefault="00E408E8">
            <w:pPr>
              <w:ind w:firstLineChars="100" w:firstLine="210"/>
              <w:rPr>
                <w:sz w:val="21"/>
              </w:rPr>
            </w:pPr>
            <w:r>
              <w:rPr>
                <w:sz w:val="21"/>
              </w:rPr>
              <w:t>770～1310</w:t>
            </w:r>
          </w:p>
        </w:tc>
        <w:tc>
          <w:tcPr>
            <w:tcW w:w="1985" w:type="dxa"/>
            <w:vAlign w:val="center"/>
          </w:tcPr>
          <w:p w14:paraId="7B1EEF53" w14:textId="77777777" w:rsidR="00A14DBB" w:rsidRDefault="00E408E8">
            <w:pPr>
              <w:rPr>
                <w:sz w:val="21"/>
              </w:rPr>
            </w:pPr>
            <w:r>
              <w:rPr>
                <w:sz w:val="21"/>
              </w:rPr>
              <w:t>小型多功能运动场地或同等规模的活动场地</w:t>
            </w:r>
          </w:p>
        </w:tc>
        <w:tc>
          <w:tcPr>
            <w:tcW w:w="4133" w:type="dxa"/>
            <w:vAlign w:val="center"/>
          </w:tcPr>
          <w:p w14:paraId="6CD046CD" w14:textId="77777777" w:rsidR="00A14DBB" w:rsidRDefault="00E408E8">
            <w:pPr>
              <w:rPr>
                <w:sz w:val="21"/>
              </w:rPr>
            </w:pPr>
            <w:r>
              <w:rPr>
                <w:sz w:val="21"/>
              </w:rPr>
              <w:t>(1)服务半径不宜大于300m</w:t>
            </w:r>
            <w:r>
              <w:rPr>
                <w:rFonts w:hint="eastAsia"/>
                <w:sz w:val="21"/>
              </w:rPr>
              <w:t>；</w:t>
            </w:r>
          </w:p>
          <w:p w14:paraId="0D3905DC" w14:textId="77777777" w:rsidR="00A14DBB" w:rsidRDefault="00E408E8">
            <w:pPr>
              <w:rPr>
                <w:sz w:val="21"/>
              </w:rPr>
            </w:pPr>
            <w:r>
              <w:rPr>
                <w:sz w:val="21"/>
              </w:rPr>
              <w:t>(2)用地面积不宜小于800m²</w:t>
            </w:r>
            <w:r>
              <w:rPr>
                <w:rFonts w:hint="eastAsia"/>
                <w:sz w:val="21"/>
              </w:rPr>
              <w:t>；</w:t>
            </w:r>
          </w:p>
          <w:p w14:paraId="5FA2853D" w14:textId="77777777" w:rsidR="00A14DBB" w:rsidRDefault="00E408E8">
            <w:pPr>
              <w:rPr>
                <w:sz w:val="21"/>
              </w:rPr>
            </w:pPr>
            <w:r>
              <w:rPr>
                <w:sz w:val="21"/>
              </w:rPr>
              <w:t>(3)宜配置半场篮球场1个、门球场地1个、乒乓球场地2个</w:t>
            </w:r>
            <w:r>
              <w:rPr>
                <w:rFonts w:hint="eastAsia"/>
                <w:sz w:val="21"/>
              </w:rPr>
              <w:t>；</w:t>
            </w:r>
          </w:p>
          <w:p w14:paraId="78DE5777" w14:textId="77777777" w:rsidR="00A14DBB" w:rsidRDefault="00E408E8">
            <w:pPr>
              <w:rPr>
                <w:sz w:val="21"/>
              </w:rPr>
            </w:pPr>
            <w:r>
              <w:rPr>
                <w:sz w:val="21"/>
              </w:rPr>
              <w:t>(4)门球活动场地应提供休憩服务和安全防护措施</w:t>
            </w:r>
          </w:p>
        </w:tc>
      </w:tr>
      <w:tr w:rsidR="00A14DBB" w14:paraId="08067BEB" w14:textId="77777777">
        <w:tc>
          <w:tcPr>
            <w:tcW w:w="1129" w:type="dxa"/>
            <w:vAlign w:val="center"/>
          </w:tcPr>
          <w:p w14:paraId="7AC85197" w14:textId="77777777" w:rsidR="00A14DBB" w:rsidRDefault="00E408E8">
            <w:pPr>
              <w:rPr>
                <w:sz w:val="21"/>
              </w:rPr>
            </w:pPr>
            <w:r>
              <w:rPr>
                <w:sz w:val="21"/>
              </w:rPr>
              <w:t>健身场地、器材</w:t>
            </w:r>
          </w:p>
        </w:tc>
        <w:tc>
          <w:tcPr>
            <w:tcW w:w="1418" w:type="dxa"/>
            <w:vAlign w:val="center"/>
          </w:tcPr>
          <w:p w14:paraId="71EF0D61" w14:textId="77777777" w:rsidR="00A14DBB" w:rsidRDefault="00E408E8">
            <w:pPr>
              <w:ind w:firstLineChars="300" w:firstLine="630"/>
              <w:rPr>
                <w:sz w:val="21"/>
              </w:rPr>
            </w:pPr>
            <w:r>
              <w:rPr>
                <w:sz w:val="21"/>
              </w:rPr>
              <w:t>-</w:t>
            </w:r>
          </w:p>
        </w:tc>
        <w:tc>
          <w:tcPr>
            <w:tcW w:w="1417" w:type="dxa"/>
            <w:vAlign w:val="center"/>
          </w:tcPr>
          <w:p w14:paraId="7AE1486E" w14:textId="77777777" w:rsidR="00A14DBB" w:rsidRDefault="00E408E8">
            <w:pPr>
              <w:ind w:firstLineChars="100" w:firstLine="210"/>
              <w:rPr>
                <w:sz w:val="21"/>
              </w:rPr>
            </w:pPr>
            <w:r>
              <w:rPr>
                <w:sz w:val="21"/>
              </w:rPr>
              <w:t>150～750</w:t>
            </w:r>
          </w:p>
        </w:tc>
        <w:tc>
          <w:tcPr>
            <w:tcW w:w="1985" w:type="dxa"/>
            <w:vAlign w:val="center"/>
          </w:tcPr>
          <w:p w14:paraId="2FA4B074" w14:textId="77777777" w:rsidR="00A14DBB" w:rsidRDefault="00E408E8">
            <w:pPr>
              <w:rPr>
                <w:sz w:val="21"/>
              </w:rPr>
            </w:pPr>
            <w:r>
              <w:rPr>
                <w:sz w:val="21"/>
              </w:rPr>
              <w:t>健身场所，含广场舞场地</w:t>
            </w:r>
          </w:p>
        </w:tc>
        <w:tc>
          <w:tcPr>
            <w:tcW w:w="4133" w:type="dxa"/>
            <w:vAlign w:val="center"/>
          </w:tcPr>
          <w:p w14:paraId="5C121BCB" w14:textId="77777777" w:rsidR="00A14DBB" w:rsidRDefault="00E408E8">
            <w:pPr>
              <w:rPr>
                <w:sz w:val="21"/>
              </w:rPr>
            </w:pPr>
            <w:r>
              <w:rPr>
                <w:sz w:val="21"/>
              </w:rPr>
              <w:t>(1)服务半径不宜大于300m</w:t>
            </w:r>
            <w:r>
              <w:rPr>
                <w:rFonts w:hint="eastAsia"/>
                <w:sz w:val="21"/>
              </w:rPr>
              <w:t>；</w:t>
            </w:r>
          </w:p>
          <w:p w14:paraId="3DC129CA" w14:textId="77777777" w:rsidR="00A14DBB" w:rsidRDefault="00E408E8">
            <w:pPr>
              <w:rPr>
                <w:sz w:val="21"/>
              </w:rPr>
            </w:pPr>
            <w:r>
              <w:rPr>
                <w:sz w:val="21"/>
              </w:rPr>
              <w:t>(2)用地面积不宜小于150m²</w:t>
            </w:r>
            <w:r>
              <w:rPr>
                <w:rFonts w:hint="eastAsia"/>
                <w:sz w:val="21"/>
              </w:rPr>
              <w:t>；</w:t>
            </w:r>
          </w:p>
          <w:p w14:paraId="366D0B91" w14:textId="77777777" w:rsidR="00A14DBB" w:rsidRDefault="00E408E8">
            <w:pPr>
              <w:rPr>
                <w:sz w:val="21"/>
              </w:rPr>
            </w:pPr>
            <w:r>
              <w:rPr>
                <w:sz w:val="21"/>
              </w:rPr>
              <w:t>(3)老年人户外活动场地应设置休憩设施，附近宜设置公共厕所</w:t>
            </w:r>
            <w:r>
              <w:rPr>
                <w:rFonts w:hint="eastAsia"/>
                <w:sz w:val="21"/>
              </w:rPr>
              <w:t>；</w:t>
            </w:r>
          </w:p>
          <w:p w14:paraId="106183B5" w14:textId="77777777" w:rsidR="00A14DBB" w:rsidRDefault="00E408E8">
            <w:pPr>
              <w:rPr>
                <w:sz w:val="21"/>
              </w:rPr>
            </w:pPr>
            <w:r>
              <w:rPr>
                <w:sz w:val="21"/>
              </w:rPr>
              <w:t>(4)广场舞等活动场地的设置应避免噪声扰民</w:t>
            </w:r>
          </w:p>
        </w:tc>
      </w:tr>
      <w:tr w:rsidR="00A14DBB" w14:paraId="1A37BEBF" w14:textId="77777777">
        <w:tc>
          <w:tcPr>
            <w:tcW w:w="1129" w:type="dxa"/>
            <w:vAlign w:val="center"/>
          </w:tcPr>
          <w:p w14:paraId="7BCC8C95" w14:textId="77777777" w:rsidR="00A14DBB" w:rsidRDefault="00E408E8">
            <w:pPr>
              <w:rPr>
                <w:sz w:val="21"/>
              </w:rPr>
            </w:pPr>
            <w:r>
              <w:rPr>
                <w:sz w:val="21"/>
              </w:rPr>
              <w:t>幼儿园</w:t>
            </w:r>
            <w:r>
              <w:rPr>
                <w:sz w:val="21"/>
                <w:vertAlign w:val="superscript"/>
              </w:rPr>
              <w:t>*</w:t>
            </w:r>
          </w:p>
        </w:tc>
        <w:tc>
          <w:tcPr>
            <w:tcW w:w="1418" w:type="dxa"/>
            <w:vAlign w:val="center"/>
          </w:tcPr>
          <w:p w14:paraId="713A2264" w14:textId="77777777" w:rsidR="00A14DBB" w:rsidRDefault="00E408E8">
            <w:pPr>
              <w:rPr>
                <w:sz w:val="21"/>
              </w:rPr>
            </w:pPr>
            <w:r>
              <w:rPr>
                <w:sz w:val="21"/>
              </w:rPr>
              <w:t>3150～4550</w:t>
            </w:r>
          </w:p>
        </w:tc>
        <w:tc>
          <w:tcPr>
            <w:tcW w:w="1417" w:type="dxa"/>
            <w:vAlign w:val="center"/>
          </w:tcPr>
          <w:p w14:paraId="5E4656AE" w14:textId="77777777" w:rsidR="00A14DBB" w:rsidRDefault="00E408E8">
            <w:pPr>
              <w:rPr>
                <w:sz w:val="21"/>
              </w:rPr>
            </w:pPr>
            <w:r>
              <w:rPr>
                <w:sz w:val="21"/>
              </w:rPr>
              <w:t>5240～7580</w:t>
            </w:r>
          </w:p>
        </w:tc>
        <w:tc>
          <w:tcPr>
            <w:tcW w:w="1985" w:type="dxa"/>
            <w:vAlign w:val="center"/>
          </w:tcPr>
          <w:p w14:paraId="4B7830E5" w14:textId="77777777" w:rsidR="00A14DBB" w:rsidRDefault="00E408E8">
            <w:pPr>
              <w:rPr>
                <w:sz w:val="21"/>
              </w:rPr>
            </w:pPr>
            <w:r>
              <w:rPr>
                <w:sz w:val="21"/>
              </w:rPr>
              <w:t>服务3周岁～6周岁的婴幼儿</w:t>
            </w:r>
          </w:p>
        </w:tc>
        <w:tc>
          <w:tcPr>
            <w:tcW w:w="4133" w:type="dxa"/>
            <w:vAlign w:val="center"/>
          </w:tcPr>
          <w:p w14:paraId="5CF8994E" w14:textId="77777777" w:rsidR="00A14DBB" w:rsidRDefault="00E408E8">
            <w:pPr>
              <w:rPr>
                <w:sz w:val="21"/>
              </w:rPr>
            </w:pPr>
            <w:r>
              <w:rPr>
                <w:sz w:val="21"/>
              </w:rPr>
              <w:t>(1)应设于阳光充足、接近公共绿地、便于家长接送的地段;其生活用房应满足冬至日底层满窗日照不少于3h的日照标准;宜设置于可遮挡冬季寒风的建筑物背风面</w:t>
            </w:r>
            <w:r>
              <w:rPr>
                <w:rFonts w:hint="eastAsia"/>
                <w:sz w:val="21"/>
              </w:rPr>
              <w:t>；</w:t>
            </w:r>
          </w:p>
          <w:p w14:paraId="481E368D" w14:textId="77777777" w:rsidR="00A14DBB" w:rsidRDefault="00E408E8">
            <w:pPr>
              <w:rPr>
                <w:sz w:val="21"/>
              </w:rPr>
            </w:pPr>
            <w:r>
              <w:rPr>
                <w:sz w:val="21"/>
              </w:rPr>
              <w:t>(2)服务半径不宜大于300m</w:t>
            </w:r>
            <w:r>
              <w:rPr>
                <w:rFonts w:hint="eastAsia"/>
                <w:sz w:val="21"/>
              </w:rPr>
              <w:t>；</w:t>
            </w:r>
          </w:p>
          <w:p w14:paraId="4A1FAAAB" w14:textId="77777777" w:rsidR="00A14DBB" w:rsidRDefault="00E408E8">
            <w:pPr>
              <w:rPr>
                <w:sz w:val="21"/>
              </w:rPr>
            </w:pPr>
            <w:r>
              <w:rPr>
                <w:sz w:val="21"/>
              </w:rPr>
              <w:t>(3)幼儿园规模应根据适龄儿童人口确定，办园规模不宜超过12班，每班座位数宜为20座～35座;建筑层数不宜超过3层</w:t>
            </w:r>
            <w:r>
              <w:rPr>
                <w:rFonts w:hint="eastAsia"/>
                <w:sz w:val="21"/>
              </w:rPr>
              <w:t>；</w:t>
            </w:r>
          </w:p>
          <w:p w14:paraId="3BE34E18" w14:textId="77777777" w:rsidR="00A14DBB" w:rsidRDefault="00E408E8">
            <w:pPr>
              <w:rPr>
                <w:sz w:val="21"/>
              </w:rPr>
            </w:pPr>
            <w:r>
              <w:rPr>
                <w:sz w:val="21"/>
              </w:rPr>
              <w:t>(4)活动场地应有不少于1/2的活动面积在标准的建筑日照阴影线之外</w:t>
            </w:r>
          </w:p>
        </w:tc>
      </w:tr>
      <w:tr w:rsidR="00A14DBB" w14:paraId="215B8839" w14:textId="77777777">
        <w:tc>
          <w:tcPr>
            <w:tcW w:w="1129" w:type="dxa"/>
            <w:vAlign w:val="center"/>
          </w:tcPr>
          <w:p w14:paraId="679D5890" w14:textId="77777777" w:rsidR="00A14DBB" w:rsidRDefault="00E408E8">
            <w:pPr>
              <w:rPr>
                <w:sz w:val="21"/>
              </w:rPr>
            </w:pPr>
            <w:r>
              <w:rPr>
                <w:sz w:val="21"/>
              </w:rPr>
              <w:t>托儿所</w:t>
            </w:r>
          </w:p>
        </w:tc>
        <w:tc>
          <w:tcPr>
            <w:tcW w:w="1418" w:type="dxa"/>
            <w:vAlign w:val="center"/>
          </w:tcPr>
          <w:p w14:paraId="1A5B687A" w14:textId="77777777" w:rsidR="00A14DBB" w:rsidRDefault="00E408E8">
            <w:pPr>
              <w:ind w:firstLineChars="300" w:firstLine="630"/>
              <w:rPr>
                <w:sz w:val="21"/>
              </w:rPr>
            </w:pPr>
            <w:r>
              <w:rPr>
                <w:sz w:val="21"/>
              </w:rPr>
              <w:t>-</w:t>
            </w:r>
          </w:p>
        </w:tc>
        <w:tc>
          <w:tcPr>
            <w:tcW w:w="1417" w:type="dxa"/>
            <w:vAlign w:val="center"/>
          </w:tcPr>
          <w:p w14:paraId="3FC3D3D5" w14:textId="77777777" w:rsidR="00A14DBB" w:rsidRDefault="00E408E8">
            <w:pPr>
              <w:ind w:firstLineChars="300" w:firstLine="630"/>
              <w:rPr>
                <w:sz w:val="21"/>
              </w:rPr>
            </w:pPr>
            <w:r>
              <w:rPr>
                <w:sz w:val="21"/>
              </w:rPr>
              <w:t>-</w:t>
            </w:r>
          </w:p>
        </w:tc>
        <w:tc>
          <w:tcPr>
            <w:tcW w:w="1985" w:type="dxa"/>
            <w:vAlign w:val="center"/>
          </w:tcPr>
          <w:p w14:paraId="56A25F1B" w14:textId="77777777" w:rsidR="00A14DBB" w:rsidRDefault="00E408E8">
            <w:pPr>
              <w:rPr>
                <w:sz w:val="21"/>
              </w:rPr>
            </w:pPr>
            <w:r>
              <w:rPr>
                <w:sz w:val="21"/>
              </w:rPr>
              <w:t>服务0周岁～3周岁的婴幼儿</w:t>
            </w:r>
          </w:p>
        </w:tc>
        <w:tc>
          <w:tcPr>
            <w:tcW w:w="4133" w:type="dxa"/>
            <w:vAlign w:val="center"/>
          </w:tcPr>
          <w:p w14:paraId="2E2768A6" w14:textId="77777777" w:rsidR="00A14DBB" w:rsidRDefault="00E408E8">
            <w:pPr>
              <w:rPr>
                <w:sz w:val="21"/>
              </w:rPr>
            </w:pPr>
            <w:r>
              <w:rPr>
                <w:sz w:val="21"/>
              </w:rPr>
              <w:t>(1)应设于阳光充足、便于家长接送的地段;其生活用房应满足冬至日底层满窗日照不少于3h的日照标准;宜设置于可遮挡冬季寒风的建筑物背风面</w:t>
            </w:r>
            <w:r>
              <w:rPr>
                <w:rFonts w:hint="eastAsia"/>
                <w:sz w:val="21"/>
              </w:rPr>
              <w:t>；</w:t>
            </w:r>
          </w:p>
          <w:p w14:paraId="38E679FA" w14:textId="77777777" w:rsidR="00A14DBB" w:rsidRDefault="00E408E8">
            <w:pPr>
              <w:rPr>
                <w:sz w:val="21"/>
              </w:rPr>
            </w:pPr>
            <w:r>
              <w:rPr>
                <w:sz w:val="21"/>
              </w:rPr>
              <w:t>(2)服务半径不宜大于300m</w:t>
            </w:r>
            <w:r>
              <w:rPr>
                <w:rFonts w:hint="eastAsia"/>
                <w:sz w:val="21"/>
              </w:rPr>
              <w:t>；</w:t>
            </w:r>
          </w:p>
          <w:p w14:paraId="7CE24535" w14:textId="77777777" w:rsidR="00A14DBB" w:rsidRDefault="00E408E8">
            <w:pPr>
              <w:rPr>
                <w:sz w:val="21"/>
              </w:rPr>
            </w:pPr>
            <w:r>
              <w:rPr>
                <w:sz w:val="21"/>
              </w:rPr>
              <w:t>(3)托儿所规模宜根据适龄儿童人口确定</w:t>
            </w:r>
            <w:r>
              <w:rPr>
                <w:rFonts w:hint="eastAsia"/>
                <w:sz w:val="21"/>
              </w:rPr>
              <w:t>；</w:t>
            </w:r>
          </w:p>
          <w:p w14:paraId="0F85F6D8" w14:textId="77777777" w:rsidR="00A14DBB" w:rsidRDefault="00E408E8">
            <w:pPr>
              <w:rPr>
                <w:sz w:val="21"/>
              </w:rPr>
            </w:pPr>
            <w:r>
              <w:rPr>
                <w:sz w:val="21"/>
              </w:rPr>
              <w:t>(4)活动场地应有不少于1/2的活动面积在标准的建筑日照阴影线之外</w:t>
            </w:r>
          </w:p>
        </w:tc>
      </w:tr>
      <w:tr w:rsidR="00A14DBB" w14:paraId="08D2E559" w14:textId="77777777">
        <w:tc>
          <w:tcPr>
            <w:tcW w:w="1129" w:type="dxa"/>
            <w:vAlign w:val="center"/>
          </w:tcPr>
          <w:p w14:paraId="4F85BEAF" w14:textId="77777777" w:rsidR="00A14DBB" w:rsidRDefault="00E408E8">
            <w:pPr>
              <w:rPr>
                <w:sz w:val="21"/>
              </w:rPr>
            </w:pPr>
            <w:r>
              <w:rPr>
                <w:sz w:val="21"/>
              </w:rPr>
              <w:t>托老所</w:t>
            </w:r>
          </w:p>
        </w:tc>
        <w:tc>
          <w:tcPr>
            <w:tcW w:w="1418" w:type="dxa"/>
            <w:vAlign w:val="center"/>
          </w:tcPr>
          <w:p w14:paraId="58F12075" w14:textId="77777777" w:rsidR="00A14DBB" w:rsidRDefault="00E408E8">
            <w:pPr>
              <w:ind w:firstLineChars="100" w:firstLine="210"/>
              <w:rPr>
                <w:sz w:val="21"/>
              </w:rPr>
            </w:pPr>
            <w:r>
              <w:rPr>
                <w:sz w:val="21"/>
              </w:rPr>
              <w:t>350～750</w:t>
            </w:r>
          </w:p>
        </w:tc>
        <w:tc>
          <w:tcPr>
            <w:tcW w:w="1417" w:type="dxa"/>
            <w:vAlign w:val="center"/>
          </w:tcPr>
          <w:p w14:paraId="3576FD06" w14:textId="77777777" w:rsidR="00A14DBB" w:rsidRDefault="00E408E8">
            <w:pPr>
              <w:ind w:firstLineChars="300" w:firstLine="630"/>
              <w:rPr>
                <w:sz w:val="21"/>
              </w:rPr>
            </w:pPr>
            <w:r>
              <w:rPr>
                <w:sz w:val="21"/>
              </w:rPr>
              <w:t>-</w:t>
            </w:r>
          </w:p>
        </w:tc>
        <w:tc>
          <w:tcPr>
            <w:tcW w:w="1985" w:type="dxa"/>
            <w:vAlign w:val="center"/>
          </w:tcPr>
          <w:p w14:paraId="30D5A4D3" w14:textId="77777777" w:rsidR="00A14DBB" w:rsidRDefault="00E408E8">
            <w:pPr>
              <w:rPr>
                <w:sz w:val="21"/>
              </w:rPr>
            </w:pPr>
            <w:r>
              <w:rPr>
                <w:sz w:val="21"/>
              </w:rPr>
              <w:t>老年人日托服务，包括餐饮、文娱、健身、医疗保健等</w:t>
            </w:r>
          </w:p>
        </w:tc>
        <w:tc>
          <w:tcPr>
            <w:tcW w:w="4133" w:type="dxa"/>
            <w:vAlign w:val="center"/>
          </w:tcPr>
          <w:p w14:paraId="0F20FDBC" w14:textId="77777777" w:rsidR="00A14DBB" w:rsidRDefault="00E408E8">
            <w:pPr>
              <w:rPr>
                <w:sz w:val="21"/>
              </w:rPr>
            </w:pPr>
            <w:r>
              <w:rPr>
                <w:sz w:val="21"/>
              </w:rPr>
              <w:t>服务半径不宜大于300m</w:t>
            </w:r>
          </w:p>
          <w:p w14:paraId="7FB2C8EB" w14:textId="77777777" w:rsidR="00A14DBB" w:rsidRDefault="00A14DBB">
            <w:pPr>
              <w:rPr>
                <w:sz w:val="21"/>
              </w:rPr>
            </w:pPr>
          </w:p>
        </w:tc>
      </w:tr>
    </w:tbl>
    <w:p w14:paraId="1DB5321E" w14:textId="77777777" w:rsidR="00A14DBB" w:rsidRDefault="00E408E8">
      <w:pPr>
        <w:ind w:firstLineChars="200" w:firstLine="360"/>
        <w:rPr>
          <w:sz w:val="18"/>
          <w:szCs w:val="18"/>
        </w:rPr>
      </w:pPr>
      <w:r>
        <w:rPr>
          <w:sz w:val="18"/>
          <w:szCs w:val="18"/>
        </w:rPr>
        <w:t>注：加*的配套设施，其建筑面积与用地面积规模应满足国家相关规划及标准规范的有关规定。</w:t>
      </w:r>
    </w:p>
    <w:p w14:paraId="4B5077DF" w14:textId="77777777" w:rsidR="00A14DBB" w:rsidRDefault="00E408E8">
      <w:pPr>
        <w:ind w:firstLine="720"/>
        <w:rPr>
          <w:rFonts w:ascii="Times New Roman" w:hAnsi="Times New Roman"/>
        </w:rPr>
      </w:pPr>
      <w:r>
        <w:rPr>
          <w:rFonts w:ascii="Times New Roman" w:hAnsi="Times New Roman"/>
        </w:rPr>
        <w:br w:type="page"/>
      </w:r>
    </w:p>
    <w:p w14:paraId="69139115" w14:textId="77777777" w:rsidR="00A14DBB" w:rsidRDefault="00A14DBB">
      <w:pPr>
        <w:ind w:firstLine="720"/>
        <w:rPr>
          <w:rFonts w:ascii="Times New Roman" w:hAnsi="Times New Roman"/>
        </w:rPr>
      </w:pPr>
    </w:p>
    <w:p w14:paraId="2EB1C220" w14:textId="77777777" w:rsidR="00A14DBB" w:rsidRDefault="00E408E8">
      <w:pPr>
        <w:pStyle w:val="1"/>
        <w:spacing w:after="156"/>
      </w:pPr>
      <w:bookmarkStart w:id="74" w:name="_Toc193631076"/>
      <w:bookmarkStart w:id="75" w:name="_Toc193703863"/>
      <w:bookmarkStart w:id="76" w:name="_Toc193723159"/>
      <w:r>
        <w:t>用词说明</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747103E3" w14:textId="77777777" w:rsidR="00A14DBB" w:rsidRDefault="00E408E8" w:rsidP="000F1C9E">
      <w:pPr>
        <w:spacing w:line="360" w:lineRule="auto"/>
        <w:ind w:firstLine="720"/>
        <w:rPr>
          <w:rFonts w:ascii="Times New Roman" w:hAnsi="Times New Roman"/>
        </w:rPr>
      </w:pPr>
      <w:r>
        <w:rPr>
          <w:rFonts w:ascii="Times New Roman" w:hAnsi="Times New Roman"/>
        </w:rPr>
        <w:t>为便于在执行本规程条款时区别对待，对要求严格程度不同的用词说明如下：</w:t>
      </w:r>
    </w:p>
    <w:p w14:paraId="2EAF197F" w14:textId="77777777" w:rsidR="00A14DBB" w:rsidRDefault="00E408E8" w:rsidP="000F1C9E">
      <w:pPr>
        <w:spacing w:line="360" w:lineRule="auto"/>
        <w:ind w:firstLine="723"/>
        <w:rPr>
          <w:rFonts w:ascii="Times New Roman" w:hAnsi="Times New Roman"/>
        </w:rPr>
      </w:pPr>
      <w:bookmarkStart w:id="77" w:name="_Toc31282"/>
      <w:r>
        <w:rPr>
          <w:rFonts w:ascii="Times New Roman" w:hAnsi="Times New Roman"/>
          <w:b/>
        </w:rPr>
        <w:t>1</w:t>
      </w:r>
      <w:r>
        <w:rPr>
          <w:rFonts w:ascii="Times New Roman" w:hAnsi="Times New Roman"/>
        </w:rPr>
        <w:t xml:space="preserve">  </w:t>
      </w:r>
      <w:r>
        <w:rPr>
          <w:rFonts w:ascii="Times New Roman" w:hAnsi="Times New Roman"/>
        </w:rPr>
        <w:t>表示很严格，非这样做不可的：</w:t>
      </w:r>
      <w:bookmarkEnd w:id="77"/>
    </w:p>
    <w:p w14:paraId="0E71E4B2" w14:textId="77777777" w:rsidR="00A14DBB" w:rsidRDefault="00E408E8" w:rsidP="000F1C9E">
      <w:pPr>
        <w:spacing w:line="360" w:lineRule="auto"/>
        <w:ind w:firstLine="720"/>
        <w:rPr>
          <w:rFonts w:ascii="Times New Roman" w:hAnsi="Times New Roman"/>
        </w:rPr>
      </w:pPr>
      <w:r>
        <w:rPr>
          <w:rFonts w:ascii="Times New Roman" w:hAnsi="Times New Roman"/>
        </w:rPr>
        <w:t>正面词采用</w:t>
      </w:r>
      <w:r>
        <w:rPr>
          <w:rFonts w:ascii="Times New Roman" w:hAnsi="Times New Roman"/>
        </w:rPr>
        <w:t>“</w:t>
      </w:r>
      <w:r>
        <w:rPr>
          <w:rFonts w:ascii="Times New Roman" w:hAnsi="Times New Roman"/>
        </w:rPr>
        <w:t>必须</w:t>
      </w:r>
      <w:r>
        <w:rPr>
          <w:rFonts w:ascii="Times New Roman" w:hAnsi="Times New Roman"/>
        </w:rPr>
        <w:t>”</w:t>
      </w:r>
      <w:r>
        <w:rPr>
          <w:rFonts w:ascii="Times New Roman" w:hAnsi="Times New Roman"/>
        </w:rPr>
        <w:t>，反面词采用</w:t>
      </w:r>
      <w:r>
        <w:rPr>
          <w:rFonts w:ascii="Times New Roman" w:hAnsi="Times New Roman"/>
        </w:rPr>
        <w:t>“</w:t>
      </w:r>
      <w:r>
        <w:rPr>
          <w:rFonts w:ascii="Times New Roman" w:hAnsi="Times New Roman"/>
        </w:rPr>
        <w:t>严禁</w:t>
      </w:r>
      <w:r>
        <w:rPr>
          <w:rFonts w:ascii="Times New Roman" w:hAnsi="Times New Roman"/>
        </w:rPr>
        <w:t>”</w:t>
      </w:r>
      <w:r>
        <w:rPr>
          <w:rFonts w:ascii="Times New Roman" w:hAnsi="Times New Roman"/>
        </w:rPr>
        <w:t>；</w:t>
      </w:r>
    </w:p>
    <w:p w14:paraId="425F460C" w14:textId="77777777" w:rsidR="00A14DBB" w:rsidRDefault="00E408E8" w:rsidP="000F1C9E">
      <w:pPr>
        <w:spacing w:line="360" w:lineRule="auto"/>
        <w:ind w:firstLine="723"/>
        <w:rPr>
          <w:rFonts w:ascii="Times New Roman" w:hAnsi="Times New Roman"/>
        </w:rPr>
      </w:pPr>
      <w:bookmarkStart w:id="78" w:name="_Toc23856"/>
      <w:r>
        <w:rPr>
          <w:rFonts w:ascii="Times New Roman" w:hAnsi="Times New Roman"/>
          <w:b/>
        </w:rPr>
        <w:t>2</w:t>
      </w:r>
      <w:r>
        <w:rPr>
          <w:rFonts w:ascii="Times New Roman" w:hAnsi="Times New Roman"/>
        </w:rPr>
        <w:t xml:space="preserve">  </w:t>
      </w:r>
      <w:r>
        <w:rPr>
          <w:rFonts w:ascii="Times New Roman" w:hAnsi="Times New Roman"/>
        </w:rPr>
        <w:t>表示严格，在正常情况下均应这样做的：</w:t>
      </w:r>
      <w:bookmarkEnd w:id="78"/>
    </w:p>
    <w:p w14:paraId="5C0F1BD7" w14:textId="77777777" w:rsidR="00A14DBB" w:rsidRDefault="00E408E8" w:rsidP="000F1C9E">
      <w:pPr>
        <w:spacing w:line="360" w:lineRule="auto"/>
        <w:ind w:firstLine="720"/>
        <w:rPr>
          <w:rFonts w:ascii="Times New Roman" w:hAnsi="Times New Roman"/>
        </w:rPr>
      </w:pPr>
      <w:r>
        <w:rPr>
          <w:rFonts w:ascii="Times New Roman" w:hAnsi="Times New Roman"/>
        </w:rPr>
        <w:t>正面词采用</w:t>
      </w:r>
      <w:r>
        <w:rPr>
          <w:rFonts w:ascii="Times New Roman" w:hAnsi="Times New Roman"/>
        </w:rPr>
        <w:t>“</w:t>
      </w:r>
      <w:r>
        <w:rPr>
          <w:rFonts w:ascii="Times New Roman" w:hAnsi="Times New Roman"/>
        </w:rPr>
        <w:t>应</w:t>
      </w:r>
      <w:r>
        <w:rPr>
          <w:rFonts w:ascii="Times New Roman" w:hAnsi="Times New Roman"/>
        </w:rPr>
        <w:t>”</w:t>
      </w:r>
      <w:r>
        <w:rPr>
          <w:rFonts w:ascii="Times New Roman" w:hAnsi="Times New Roman"/>
        </w:rPr>
        <w:t>，反面词采用</w:t>
      </w:r>
      <w:r>
        <w:rPr>
          <w:rFonts w:ascii="Times New Roman" w:hAnsi="Times New Roman"/>
        </w:rPr>
        <w:t>“</w:t>
      </w:r>
      <w:r>
        <w:rPr>
          <w:rFonts w:ascii="Times New Roman" w:hAnsi="Times New Roman"/>
        </w:rPr>
        <w:t>不应</w:t>
      </w:r>
      <w:r>
        <w:rPr>
          <w:rFonts w:ascii="Times New Roman" w:hAnsi="Times New Roman"/>
        </w:rPr>
        <w:t>”</w:t>
      </w:r>
      <w:r>
        <w:rPr>
          <w:rFonts w:ascii="Times New Roman" w:hAnsi="Times New Roman"/>
        </w:rPr>
        <w:t>或</w:t>
      </w:r>
      <w:r>
        <w:rPr>
          <w:rFonts w:ascii="Times New Roman" w:hAnsi="Times New Roman"/>
        </w:rPr>
        <w:t>“</w:t>
      </w:r>
      <w:r>
        <w:rPr>
          <w:rFonts w:ascii="Times New Roman" w:hAnsi="Times New Roman"/>
        </w:rPr>
        <w:t>不得</w:t>
      </w:r>
      <w:r>
        <w:rPr>
          <w:rFonts w:ascii="Times New Roman" w:hAnsi="Times New Roman"/>
        </w:rPr>
        <w:t>”</w:t>
      </w:r>
      <w:r>
        <w:rPr>
          <w:rFonts w:ascii="Times New Roman" w:hAnsi="Times New Roman"/>
        </w:rPr>
        <w:t>；</w:t>
      </w:r>
    </w:p>
    <w:p w14:paraId="4AABED02" w14:textId="77777777" w:rsidR="00A14DBB" w:rsidRDefault="00E408E8" w:rsidP="000F1C9E">
      <w:pPr>
        <w:spacing w:line="360" w:lineRule="auto"/>
        <w:ind w:firstLine="723"/>
        <w:rPr>
          <w:rFonts w:ascii="Times New Roman" w:hAnsi="Times New Roman"/>
        </w:rPr>
      </w:pPr>
      <w:bookmarkStart w:id="79" w:name="_Toc17972"/>
      <w:r>
        <w:rPr>
          <w:rFonts w:ascii="Times New Roman" w:hAnsi="Times New Roman"/>
          <w:b/>
        </w:rPr>
        <w:t>3</w:t>
      </w:r>
      <w:r>
        <w:rPr>
          <w:rFonts w:ascii="Times New Roman" w:hAnsi="Times New Roman"/>
        </w:rPr>
        <w:t xml:space="preserve">  </w:t>
      </w:r>
      <w:r>
        <w:rPr>
          <w:rFonts w:ascii="Times New Roman" w:hAnsi="Times New Roman"/>
        </w:rPr>
        <w:t>表示允许稍有选择，在条件许可时首先应这样做的：</w:t>
      </w:r>
      <w:bookmarkEnd w:id="79"/>
    </w:p>
    <w:p w14:paraId="40B040C4" w14:textId="77777777" w:rsidR="00A14DBB" w:rsidRDefault="00E408E8" w:rsidP="000F1C9E">
      <w:pPr>
        <w:spacing w:line="360" w:lineRule="auto"/>
        <w:ind w:firstLine="720"/>
        <w:rPr>
          <w:rFonts w:ascii="Times New Roman" w:hAnsi="Times New Roman"/>
        </w:rPr>
      </w:pPr>
      <w:r>
        <w:rPr>
          <w:rFonts w:ascii="Times New Roman" w:hAnsi="Times New Roman"/>
        </w:rPr>
        <w:t>正面词采用</w:t>
      </w:r>
      <w:r>
        <w:rPr>
          <w:rFonts w:ascii="Times New Roman" w:hAnsi="Times New Roman"/>
        </w:rPr>
        <w:t>“</w:t>
      </w:r>
      <w:r>
        <w:rPr>
          <w:rFonts w:ascii="Times New Roman" w:hAnsi="Times New Roman"/>
        </w:rPr>
        <w:t>宜</w:t>
      </w:r>
      <w:r>
        <w:rPr>
          <w:rFonts w:ascii="Times New Roman" w:hAnsi="Times New Roman"/>
        </w:rPr>
        <w:t>”</w:t>
      </w:r>
      <w:r>
        <w:rPr>
          <w:rFonts w:ascii="Times New Roman" w:hAnsi="Times New Roman"/>
        </w:rPr>
        <w:t>，反面词采用</w:t>
      </w:r>
      <w:r>
        <w:rPr>
          <w:rFonts w:ascii="Times New Roman" w:hAnsi="Times New Roman"/>
        </w:rPr>
        <w:t>“</w:t>
      </w:r>
      <w:r>
        <w:rPr>
          <w:rFonts w:ascii="Times New Roman" w:hAnsi="Times New Roman"/>
        </w:rPr>
        <w:t>不宜</w:t>
      </w:r>
      <w:r>
        <w:rPr>
          <w:rFonts w:ascii="Times New Roman" w:hAnsi="Times New Roman"/>
        </w:rPr>
        <w:t>”</w:t>
      </w:r>
      <w:r>
        <w:rPr>
          <w:rFonts w:ascii="Times New Roman" w:hAnsi="Times New Roman"/>
        </w:rPr>
        <w:t>；</w:t>
      </w:r>
    </w:p>
    <w:p w14:paraId="44B16D47" w14:textId="77777777" w:rsidR="00A14DBB" w:rsidRDefault="00E408E8" w:rsidP="000F1C9E">
      <w:pPr>
        <w:spacing w:line="360" w:lineRule="auto"/>
        <w:ind w:firstLine="723"/>
        <w:rPr>
          <w:rFonts w:ascii="Times New Roman" w:hAnsi="Times New Roman"/>
        </w:rPr>
      </w:pPr>
      <w:bookmarkStart w:id="80" w:name="_Toc30490"/>
      <w:r>
        <w:rPr>
          <w:rFonts w:ascii="Times New Roman" w:hAnsi="Times New Roman"/>
          <w:b/>
        </w:rPr>
        <w:t>4</w:t>
      </w:r>
      <w:r>
        <w:rPr>
          <w:rFonts w:ascii="Times New Roman" w:hAnsi="Times New Roman"/>
        </w:rPr>
        <w:t xml:space="preserve">  </w:t>
      </w:r>
      <w:r>
        <w:rPr>
          <w:rFonts w:ascii="Times New Roman" w:hAnsi="Times New Roman"/>
        </w:rPr>
        <w:t>表示有选择，在一定条件下可以这样做的，采用</w:t>
      </w:r>
      <w:r>
        <w:rPr>
          <w:rFonts w:ascii="Times New Roman" w:hAnsi="Times New Roman"/>
        </w:rPr>
        <w:t>“</w:t>
      </w:r>
      <w:r>
        <w:rPr>
          <w:rFonts w:ascii="Times New Roman" w:hAnsi="Times New Roman"/>
        </w:rPr>
        <w:t>可</w:t>
      </w:r>
      <w:r>
        <w:rPr>
          <w:rFonts w:ascii="Times New Roman" w:hAnsi="Times New Roman"/>
        </w:rPr>
        <w:t>”</w:t>
      </w:r>
      <w:r>
        <w:rPr>
          <w:rFonts w:ascii="Times New Roman" w:hAnsi="Times New Roman"/>
        </w:rPr>
        <w:t>。</w:t>
      </w:r>
      <w:bookmarkEnd w:id="80"/>
    </w:p>
    <w:p w14:paraId="65BA20F8" w14:textId="77777777" w:rsidR="00A14DBB" w:rsidRDefault="00A14DBB">
      <w:pPr>
        <w:ind w:firstLine="720"/>
        <w:rPr>
          <w:rFonts w:ascii="Times New Roman" w:hAnsi="Times New Roman"/>
        </w:rPr>
      </w:pPr>
    </w:p>
    <w:p w14:paraId="308FC4AD" w14:textId="77777777" w:rsidR="00A14DBB" w:rsidRDefault="00E408E8">
      <w:pPr>
        <w:ind w:firstLine="720"/>
        <w:rPr>
          <w:rFonts w:ascii="Times New Roman" w:hAnsi="Times New Roman"/>
        </w:rPr>
      </w:pPr>
      <w:r>
        <w:rPr>
          <w:rFonts w:ascii="Times New Roman" w:hAnsi="Times New Roman"/>
        </w:rPr>
        <w:br w:type="page"/>
      </w:r>
    </w:p>
    <w:p w14:paraId="167900FC" w14:textId="77777777" w:rsidR="00A14DBB" w:rsidRDefault="00A14DBB">
      <w:pPr>
        <w:ind w:firstLine="720"/>
        <w:rPr>
          <w:rFonts w:ascii="Times New Roman" w:hAnsi="Times New Roman"/>
        </w:rPr>
      </w:pPr>
    </w:p>
    <w:p w14:paraId="3B2778BF" w14:textId="77777777" w:rsidR="00A14DBB" w:rsidRDefault="00E408E8">
      <w:pPr>
        <w:pStyle w:val="1"/>
        <w:spacing w:after="156"/>
      </w:pPr>
      <w:bookmarkStart w:id="81" w:name="_Toc193631077"/>
      <w:bookmarkStart w:id="82" w:name="_Toc193703864"/>
      <w:bookmarkStart w:id="83" w:name="_Toc193723160"/>
      <w:r>
        <w:t>引用标准名录</w:t>
      </w:r>
      <w:bookmarkEnd w:id="81"/>
      <w:bookmarkEnd w:id="82"/>
      <w:bookmarkEnd w:id="83"/>
    </w:p>
    <w:p w14:paraId="2EFBDE6F" w14:textId="49C0A880" w:rsidR="000F1C9E" w:rsidRDefault="000F1C9E" w:rsidP="000F1C9E">
      <w:pPr>
        <w:spacing w:line="360" w:lineRule="auto"/>
        <w:ind w:firstLineChars="200" w:firstLine="480"/>
      </w:pPr>
      <w:r>
        <w:t>本标准引用下列标准。其中，注日期的，仅对该日期对应的版本适用于本标准；不注日期的，其最新版适用于本标准。</w:t>
      </w:r>
    </w:p>
    <w:p w14:paraId="05EEAD4D" w14:textId="77777777" w:rsidR="00350632" w:rsidRDefault="00350632" w:rsidP="00350632">
      <w:pPr>
        <w:spacing w:line="360" w:lineRule="auto"/>
        <w:ind w:firstLineChars="200" w:firstLine="480"/>
        <w:rPr>
          <w:rFonts w:ascii="Times New Roman" w:hAnsi="Times New Roman"/>
        </w:rPr>
      </w:pPr>
      <w:r>
        <w:rPr>
          <w:rFonts w:ascii="Times New Roman" w:hAnsi="Times New Roman" w:hint="eastAsia"/>
        </w:rPr>
        <w:t>《室外排水设计标准》</w:t>
      </w:r>
      <w:r>
        <w:rPr>
          <w:rFonts w:ascii="Times New Roman" w:hAnsi="Times New Roman" w:hint="eastAsia"/>
        </w:rPr>
        <w:t>G</w:t>
      </w:r>
      <w:r>
        <w:rPr>
          <w:rFonts w:ascii="Times New Roman" w:hAnsi="Times New Roman"/>
        </w:rPr>
        <w:t>B 50014</w:t>
      </w:r>
    </w:p>
    <w:p w14:paraId="605A5EAB" w14:textId="125F134E" w:rsidR="00350632" w:rsidRDefault="00350632" w:rsidP="00350632">
      <w:pPr>
        <w:spacing w:line="360" w:lineRule="auto"/>
        <w:ind w:firstLineChars="200" w:firstLine="480"/>
        <w:rPr>
          <w:rFonts w:ascii="Times New Roman" w:hAnsi="Times New Roman"/>
        </w:rPr>
      </w:pPr>
      <w:r>
        <w:rPr>
          <w:rFonts w:ascii="Times New Roman" w:hAnsi="Times New Roman" w:hint="eastAsia"/>
        </w:rPr>
        <w:t>《</w:t>
      </w:r>
      <w:r w:rsidRPr="00350632">
        <w:rPr>
          <w:rFonts w:ascii="Times New Roman" w:hAnsi="Times New Roman" w:hint="eastAsia"/>
        </w:rPr>
        <w:t>建筑设计防火规范》</w:t>
      </w:r>
      <w:r w:rsidRPr="00350632">
        <w:rPr>
          <w:rFonts w:ascii="Times New Roman" w:hAnsi="Times New Roman"/>
        </w:rPr>
        <w:t>GB</w:t>
      </w:r>
      <w:r>
        <w:rPr>
          <w:rFonts w:ascii="Times New Roman" w:hAnsi="Times New Roman"/>
        </w:rPr>
        <w:t xml:space="preserve"> </w:t>
      </w:r>
      <w:r w:rsidRPr="00350632">
        <w:rPr>
          <w:rFonts w:ascii="Times New Roman" w:hAnsi="Times New Roman"/>
        </w:rPr>
        <w:t>50016</w:t>
      </w:r>
    </w:p>
    <w:p w14:paraId="2E566088" w14:textId="3BDF91B5" w:rsidR="00350632" w:rsidRPr="00350632" w:rsidRDefault="00350632" w:rsidP="00350632">
      <w:pPr>
        <w:spacing w:line="360" w:lineRule="auto"/>
        <w:ind w:firstLineChars="200" w:firstLine="480"/>
        <w:rPr>
          <w:rFonts w:ascii="Times New Roman" w:hAnsi="Times New Roman" w:hint="eastAsia"/>
        </w:rPr>
      </w:pPr>
      <w:r w:rsidRPr="00350632">
        <w:rPr>
          <w:rFonts w:ascii="Times New Roman" w:hAnsi="Times New Roman"/>
        </w:rPr>
        <w:t>《建筑照明设计标准》</w:t>
      </w:r>
      <w:r w:rsidRPr="00350632">
        <w:rPr>
          <w:rFonts w:ascii="Times New Roman" w:hAnsi="Times New Roman"/>
        </w:rPr>
        <w:t>GB 50034</w:t>
      </w:r>
    </w:p>
    <w:p w14:paraId="7F0D0D1D" w14:textId="185C7738" w:rsidR="006B31EF" w:rsidRPr="00350632" w:rsidRDefault="006B31EF" w:rsidP="00350632">
      <w:pPr>
        <w:spacing w:line="360" w:lineRule="auto"/>
        <w:ind w:firstLineChars="200" w:firstLine="480"/>
        <w:rPr>
          <w:rFonts w:ascii="Times New Roman" w:hAnsi="Times New Roman"/>
        </w:rPr>
      </w:pPr>
      <w:r w:rsidRPr="006B31EF">
        <w:rPr>
          <w:rFonts w:hint="eastAsia"/>
        </w:rPr>
        <w:t>《</w:t>
      </w:r>
      <w:r w:rsidRPr="00350632">
        <w:rPr>
          <w:rFonts w:ascii="Times New Roman" w:hAnsi="Times New Roman"/>
        </w:rPr>
        <w:t>城市居住区规划设计标准》</w:t>
      </w:r>
      <w:r w:rsidRPr="00350632">
        <w:rPr>
          <w:rFonts w:ascii="Times New Roman" w:hAnsi="Times New Roman"/>
        </w:rPr>
        <w:t>GB 50180</w:t>
      </w:r>
    </w:p>
    <w:p w14:paraId="1A3BD2F6" w14:textId="02FB9DD4" w:rsidR="006B31EF" w:rsidRDefault="006B31EF" w:rsidP="00350632">
      <w:pPr>
        <w:spacing w:line="360" w:lineRule="auto"/>
        <w:ind w:firstLineChars="200" w:firstLine="480"/>
        <w:rPr>
          <w:rFonts w:ascii="Times New Roman" w:hAnsi="Times New Roman"/>
        </w:rPr>
      </w:pPr>
      <w:r w:rsidRPr="00350632">
        <w:rPr>
          <w:rFonts w:ascii="Times New Roman" w:hAnsi="Times New Roman"/>
        </w:rPr>
        <w:t>《无障碍设计规范》</w:t>
      </w:r>
      <w:r w:rsidRPr="00350632">
        <w:rPr>
          <w:rFonts w:ascii="Times New Roman" w:hAnsi="Times New Roman"/>
        </w:rPr>
        <w:t>GB 50763</w:t>
      </w:r>
    </w:p>
    <w:p w14:paraId="2C0B1C1C" w14:textId="77777777" w:rsidR="00350632" w:rsidRDefault="00350632" w:rsidP="00350632">
      <w:pPr>
        <w:spacing w:line="360" w:lineRule="auto"/>
        <w:ind w:firstLineChars="200" w:firstLine="480"/>
        <w:rPr>
          <w:rFonts w:ascii="Times New Roman" w:hAnsi="Times New Roman"/>
        </w:rPr>
      </w:pPr>
      <w:r>
        <w:rPr>
          <w:rFonts w:ascii="Times New Roman" w:hAnsi="Times New Roman" w:hint="eastAsia"/>
        </w:rPr>
        <w:t>《养老设施建筑设计规范》</w:t>
      </w:r>
      <w:r>
        <w:rPr>
          <w:rFonts w:ascii="Times New Roman" w:hAnsi="Times New Roman" w:hint="eastAsia"/>
        </w:rPr>
        <w:t>G</w:t>
      </w:r>
      <w:r>
        <w:rPr>
          <w:rFonts w:ascii="Times New Roman" w:hAnsi="Times New Roman"/>
        </w:rPr>
        <w:t>B 50867</w:t>
      </w:r>
    </w:p>
    <w:p w14:paraId="09E2714F" w14:textId="41422761" w:rsidR="00350632" w:rsidRDefault="00350632" w:rsidP="00350632">
      <w:pPr>
        <w:spacing w:line="360" w:lineRule="auto"/>
        <w:ind w:firstLineChars="200" w:firstLine="480"/>
        <w:rPr>
          <w:rFonts w:ascii="Times New Roman" w:hAnsi="Times New Roman"/>
        </w:rPr>
      </w:pPr>
      <w:r>
        <w:rPr>
          <w:rFonts w:ascii="Times New Roman" w:hAnsi="Times New Roman" w:hint="eastAsia"/>
        </w:rPr>
        <w:t>《绿色生态城区评价标准》</w:t>
      </w:r>
      <w:r>
        <w:rPr>
          <w:rFonts w:ascii="Times New Roman" w:hAnsi="Times New Roman"/>
        </w:rPr>
        <w:t>GB 51255</w:t>
      </w:r>
    </w:p>
    <w:p w14:paraId="58A66849" w14:textId="77777777" w:rsidR="00350632" w:rsidRPr="00350632" w:rsidRDefault="00350632" w:rsidP="00350632">
      <w:pPr>
        <w:spacing w:line="360" w:lineRule="auto"/>
        <w:ind w:firstLineChars="200" w:firstLine="480"/>
        <w:rPr>
          <w:rFonts w:ascii="Times New Roman" w:hAnsi="Times New Roman"/>
        </w:rPr>
      </w:pPr>
      <w:r>
        <w:rPr>
          <w:rFonts w:ascii="Times New Roman" w:hAnsi="Times New Roman" w:hint="eastAsia"/>
        </w:rPr>
        <w:t>《城乡排水工程项目规范》</w:t>
      </w:r>
      <w:r>
        <w:rPr>
          <w:rFonts w:ascii="Times New Roman" w:hAnsi="Times New Roman" w:hint="eastAsia"/>
        </w:rPr>
        <w:t>G</w:t>
      </w:r>
      <w:r>
        <w:rPr>
          <w:rFonts w:ascii="Times New Roman" w:hAnsi="Times New Roman"/>
        </w:rPr>
        <w:t>B 55027</w:t>
      </w:r>
    </w:p>
    <w:p w14:paraId="290C51AF" w14:textId="16527A3C" w:rsidR="00350632" w:rsidRPr="00350632" w:rsidRDefault="00350632" w:rsidP="00350632">
      <w:pPr>
        <w:spacing w:line="360" w:lineRule="auto"/>
        <w:ind w:firstLineChars="200" w:firstLine="480"/>
        <w:rPr>
          <w:rFonts w:ascii="Times New Roman" w:hAnsi="Times New Roman" w:hint="eastAsia"/>
        </w:rPr>
      </w:pPr>
      <w:r w:rsidRPr="00350632">
        <w:rPr>
          <w:rFonts w:ascii="Times New Roman" w:hAnsi="Times New Roman" w:hint="eastAsia"/>
        </w:rPr>
        <w:t>《智能信包箱》</w:t>
      </w:r>
      <w:r w:rsidRPr="00350632">
        <w:rPr>
          <w:rFonts w:ascii="Times New Roman" w:hAnsi="Times New Roman"/>
        </w:rPr>
        <w:t>GB∕T 24295</w:t>
      </w:r>
    </w:p>
    <w:p w14:paraId="5975F6FB" w14:textId="6EB5ECC3" w:rsidR="006B31EF" w:rsidRDefault="006B31EF" w:rsidP="00350632">
      <w:pPr>
        <w:spacing w:line="360" w:lineRule="auto"/>
        <w:ind w:firstLineChars="200" w:firstLine="480"/>
        <w:rPr>
          <w:rFonts w:ascii="Times New Roman" w:hAnsi="Times New Roman"/>
        </w:rPr>
      </w:pPr>
      <w:r w:rsidRPr="00350632">
        <w:rPr>
          <w:rFonts w:ascii="Times New Roman" w:hAnsi="Times New Roman"/>
        </w:rPr>
        <w:t>《环境空气质量标准》</w:t>
      </w:r>
      <w:r w:rsidRPr="00350632">
        <w:rPr>
          <w:rFonts w:ascii="Times New Roman" w:hAnsi="Times New Roman"/>
        </w:rPr>
        <w:t>GB 3095</w:t>
      </w:r>
    </w:p>
    <w:p w14:paraId="2BC7DD51" w14:textId="1A5D4E40" w:rsidR="00350632" w:rsidRDefault="00350632" w:rsidP="00350632">
      <w:pPr>
        <w:spacing w:line="360" w:lineRule="auto"/>
        <w:ind w:firstLineChars="200" w:firstLine="480"/>
        <w:rPr>
          <w:rFonts w:ascii="Times New Roman" w:hAnsi="Times New Roman"/>
        </w:rPr>
      </w:pPr>
      <w:r w:rsidRPr="00350632">
        <w:rPr>
          <w:rFonts w:ascii="Times New Roman" w:hAnsi="Times New Roman"/>
        </w:rPr>
        <w:t>《声环境质量标准》</w:t>
      </w:r>
      <w:r w:rsidRPr="00350632">
        <w:rPr>
          <w:rFonts w:ascii="Times New Roman" w:hAnsi="Times New Roman"/>
        </w:rPr>
        <w:t>GB 3096</w:t>
      </w:r>
    </w:p>
    <w:p w14:paraId="5F8CBD3A" w14:textId="77777777" w:rsidR="00350632" w:rsidRPr="00350632" w:rsidRDefault="00350632" w:rsidP="00350632">
      <w:pPr>
        <w:spacing w:line="360" w:lineRule="auto"/>
        <w:ind w:firstLineChars="200" w:firstLine="480"/>
        <w:rPr>
          <w:rFonts w:ascii="Times New Roman" w:hAnsi="Times New Roman"/>
        </w:rPr>
      </w:pPr>
      <w:r w:rsidRPr="00350632">
        <w:rPr>
          <w:rFonts w:ascii="Times New Roman" w:hAnsi="Times New Roman"/>
        </w:rPr>
        <w:t>《城市居住区热环境设计标准》</w:t>
      </w:r>
      <w:r w:rsidRPr="00350632">
        <w:rPr>
          <w:rFonts w:ascii="Times New Roman" w:hAnsi="Times New Roman"/>
        </w:rPr>
        <w:t>JGJ 286</w:t>
      </w:r>
    </w:p>
    <w:p w14:paraId="386D98D4" w14:textId="77777777" w:rsidR="00350632" w:rsidRPr="00350632" w:rsidRDefault="00350632" w:rsidP="00350632">
      <w:pPr>
        <w:spacing w:line="360" w:lineRule="auto"/>
        <w:ind w:firstLineChars="200" w:firstLine="480"/>
        <w:rPr>
          <w:rFonts w:ascii="Times New Roman" w:hAnsi="Times New Roman"/>
        </w:rPr>
      </w:pPr>
    </w:p>
    <w:p w14:paraId="6B3E5C9C" w14:textId="77777777" w:rsidR="00A14DBB" w:rsidRDefault="00E408E8">
      <w:pPr>
        <w:ind w:firstLine="720"/>
        <w:rPr>
          <w:rFonts w:ascii="Times New Roman" w:hAnsi="Times New Roman"/>
        </w:rPr>
      </w:pPr>
      <w:r>
        <w:rPr>
          <w:rFonts w:ascii="Times New Roman" w:hAnsi="Times New Roman"/>
        </w:rPr>
        <w:br w:type="page"/>
      </w:r>
    </w:p>
    <w:p w14:paraId="48E1DE0E" w14:textId="77777777" w:rsidR="00DC4AF5" w:rsidRDefault="00DC4AF5" w:rsidP="00DC4AF5">
      <w:pPr>
        <w:snapToGrid w:val="0"/>
        <w:spacing w:line="312" w:lineRule="auto"/>
        <w:jc w:val="center"/>
        <w:rPr>
          <w:sz w:val="30"/>
          <w:szCs w:val="30"/>
        </w:rPr>
      </w:pPr>
      <w:r>
        <w:rPr>
          <w:sz w:val="30"/>
          <w:szCs w:val="30"/>
        </w:rPr>
        <w:t>中国工程建设标准化协会标准</w:t>
      </w:r>
    </w:p>
    <w:p w14:paraId="1C108CDD" w14:textId="77777777" w:rsidR="00DC4AF5" w:rsidRDefault="00DC4AF5" w:rsidP="00DC4AF5">
      <w:pPr>
        <w:snapToGrid w:val="0"/>
        <w:spacing w:line="312" w:lineRule="auto"/>
        <w:jc w:val="center"/>
      </w:pPr>
    </w:p>
    <w:p w14:paraId="41F8C297" w14:textId="4AC7DAA7" w:rsidR="00DC4AF5" w:rsidRDefault="00DC4AF5" w:rsidP="00DC4AF5">
      <w:pPr>
        <w:snapToGrid w:val="0"/>
        <w:jc w:val="center"/>
        <w:rPr>
          <w:sz w:val="36"/>
          <w:szCs w:val="36"/>
          <w:lang w:val="zh-CN"/>
        </w:rPr>
      </w:pPr>
      <w:bookmarkStart w:id="84" w:name="_Toc149723403"/>
      <w:bookmarkStart w:id="85" w:name="_Toc149722764"/>
      <w:bookmarkStart w:id="86" w:name="_Toc11583"/>
      <w:bookmarkStart w:id="87" w:name="_Toc28305"/>
      <w:bookmarkStart w:id="88" w:name="_Toc149743926"/>
      <w:bookmarkStart w:id="89" w:name="_Toc153799362"/>
      <w:bookmarkStart w:id="90" w:name="_Toc26776"/>
      <w:bookmarkStart w:id="91" w:name="_Toc153802373"/>
      <w:bookmarkStart w:id="92" w:name="_Toc9591"/>
      <w:bookmarkStart w:id="93" w:name="_Toc146291470"/>
      <w:r>
        <w:rPr>
          <w:rFonts w:hint="eastAsia"/>
          <w:sz w:val="36"/>
          <w:szCs w:val="36"/>
        </w:rPr>
        <w:t>健康</w:t>
      </w:r>
      <w:r>
        <w:rPr>
          <w:sz w:val="36"/>
          <w:szCs w:val="36"/>
        </w:rPr>
        <w:t>住区</w:t>
      </w:r>
      <w:r>
        <w:rPr>
          <w:rFonts w:hint="eastAsia"/>
          <w:sz w:val="36"/>
          <w:szCs w:val="36"/>
        </w:rPr>
        <w:t>规划设计</w:t>
      </w:r>
      <w:r>
        <w:rPr>
          <w:sz w:val="36"/>
          <w:szCs w:val="36"/>
          <w:lang w:val="zh-CN"/>
        </w:rPr>
        <w:t>标准</w:t>
      </w:r>
      <w:bookmarkEnd w:id="84"/>
      <w:bookmarkEnd w:id="85"/>
      <w:bookmarkEnd w:id="86"/>
      <w:bookmarkEnd w:id="87"/>
      <w:bookmarkEnd w:id="88"/>
      <w:bookmarkEnd w:id="89"/>
      <w:bookmarkEnd w:id="90"/>
      <w:bookmarkEnd w:id="91"/>
      <w:bookmarkEnd w:id="92"/>
      <w:bookmarkEnd w:id="93"/>
    </w:p>
    <w:p w14:paraId="7F4DFF8E" w14:textId="77777777" w:rsidR="00DC4AF5" w:rsidRDefault="00DC4AF5" w:rsidP="00DC4AF5">
      <w:pPr>
        <w:snapToGrid w:val="0"/>
        <w:spacing w:line="312" w:lineRule="auto"/>
        <w:jc w:val="center"/>
        <w:rPr>
          <w:sz w:val="36"/>
          <w:szCs w:val="36"/>
        </w:rPr>
      </w:pPr>
    </w:p>
    <w:p w14:paraId="6E51EF95" w14:textId="77777777" w:rsidR="00DC4AF5" w:rsidRDefault="00DC4AF5" w:rsidP="00DC4AF5">
      <w:pPr>
        <w:snapToGrid w:val="0"/>
        <w:spacing w:line="312" w:lineRule="auto"/>
        <w:jc w:val="center"/>
      </w:pPr>
    </w:p>
    <w:p w14:paraId="586110DA" w14:textId="77777777" w:rsidR="00DC4AF5" w:rsidRDefault="00DC4AF5" w:rsidP="00DC4AF5">
      <w:pPr>
        <w:snapToGrid w:val="0"/>
        <w:spacing w:line="312" w:lineRule="auto"/>
        <w:jc w:val="center"/>
      </w:pPr>
      <w:r>
        <w:t>T/CECS  xxx－20XX</w:t>
      </w:r>
    </w:p>
    <w:p w14:paraId="1ED0606D" w14:textId="77777777" w:rsidR="00DC4AF5" w:rsidRDefault="00DC4AF5" w:rsidP="00DC4AF5">
      <w:pPr>
        <w:snapToGrid w:val="0"/>
        <w:spacing w:line="312" w:lineRule="auto"/>
        <w:ind w:firstLineChars="1700" w:firstLine="4080"/>
      </w:pPr>
    </w:p>
    <w:p w14:paraId="3B0FF849" w14:textId="77777777" w:rsidR="00DC4AF5" w:rsidRDefault="00DC4AF5" w:rsidP="00DC4AF5">
      <w:pPr>
        <w:snapToGrid w:val="0"/>
        <w:spacing w:line="312" w:lineRule="auto"/>
      </w:pPr>
    </w:p>
    <w:p w14:paraId="6EB4D552" w14:textId="77777777" w:rsidR="00DC4AF5" w:rsidRDefault="00DC4AF5" w:rsidP="00DC4AF5">
      <w:pPr>
        <w:widowControl/>
        <w:snapToGrid w:val="0"/>
        <w:spacing w:before="120" w:line="360" w:lineRule="auto"/>
        <w:jc w:val="center"/>
        <w:outlineLvl w:val="0"/>
        <w:rPr>
          <w:b/>
          <w:bCs/>
          <w:kern w:val="0"/>
          <w:sz w:val="36"/>
          <w:szCs w:val="36"/>
          <w:lang w:val="zh-CN"/>
        </w:rPr>
      </w:pPr>
      <w:bookmarkStart w:id="94" w:name="_Toc149743927"/>
      <w:bookmarkStart w:id="95" w:name="_Toc149723404"/>
      <w:bookmarkStart w:id="96" w:name="_Toc17072"/>
      <w:bookmarkStart w:id="97" w:name="_Toc153799363"/>
      <w:bookmarkStart w:id="98" w:name="_Toc1688"/>
      <w:bookmarkStart w:id="99" w:name="_Toc153802374"/>
      <w:bookmarkStart w:id="100" w:name="_Toc11259"/>
      <w:bookmarkStart w:id="101" w:name="_Toc193631078"/>
      <w:bookmarkStart w:id="102" w:name="_Toc193703865"/>
      <w:bookmarkStart w:id="103" w:name="_Toc193723161"/>
      <w:r>
        <w:rPr>
          <w:b/>
          <w:bCs/>
          <w:kern w:val="0"/>
          <w:sz w:val="36"/>
          <w:szCs w:val="36"/>
          <w:lang w:val="zh-CN"/>
        </w:rPr>
        <w:t>条</w:t>
      </w:r>
      <w:r>
        <w:rPr>
          <w:rFonts w:hint="eastAsia"/>
          <w:b/>
          <w:bCs/>
          <w:kern w:val="0"/>
          <w:sz w:val="36"/>
          <w:szCs w:val="36"/>
        </w:rPr>
        <w:t xml:space="preserve"> </w:t>
      </w:r>
      <w:r>
        <w:rPr>
          <w:b/>
          <w:bCs/>
          <w:kern w:val="0"/>
          <w:sz w:val="36"/>
          <w:szCs w:val="36"/>
          <w:lang w:val="zh-CN"/>
        </w:rPr>
        <w:t>文</w:t>
      </w:r>
      <w:r>
        <w:rPr>
          <w:rFonts w:hint="eastAsia"/>
          <w:b/>
          <w:bCs/>
          <w:kern w:val="0"/>
          <w:sz w:val="36"/>
          <w:szCs w:val="36"/>
        </w:rPr>
        <w:t xml:space="preserve"> </w:t>
      </w:r>
      <w:r>
        <w:rPr>
          <w:b/>
          <w:bCs/>
          <w:kern w:val="0"/>
          <w:sz w:val="36"/>
          <w:szCs w:val="36"/>
          <w:lang w:val="zh-CN"/>
        </w:rPr>
        <w:t>说</w:t>
      </w:r>
      <w:r>
        <w:rPr>
          <w:rFonts w:hint="eastAsia"/>
          <w:b/>
          <w:bCs/>
          <w:kern w:val="0"/>
          <w:sz w:val="36"/>
          <w:szCs w:val="36"/>
        </w:rPr>
        <w:t xml:space="preserve"> </w:t>
      </w:r>
      <w:r>
        <w:rPr>
          <w:b/>
          <w:bCs/>
          <w:kern w:val="0"/>
          <w:sz w:val="36"/>
          <w:szCs w:val="36"/>
          <w:lang w:val="zh-CN"/>
        </w:rPr>
        <w:t>明</w:t>
      </w:r>
      <w:bookmarkEnd w:id="94"/>
      <w:bookmarkEnd w:id="95"/>
      <w:bookmarkEnd w:id="96"/>
      <w:bookmarkEnd w:id="97"/>
      <w:bookmarkEnd w:id="98"/>
      <w:bookmarkEnd w:id="99"/>
      <w:bookmarkEnd w:id="100"/>
      <w:bookmarkEnd w:id="101"/>
      <w:bookmarkEnd w:id="102"/>
      <w:bookmarkEnd w:id="103"/>
    </w:p>
    <w:p w14:paraId="7FCB1939" w14:textId="77777777" w:rsidR="00DC4AF5" w:rsidRDefault="00DC4AF5" w:rsidP="00183312">
      <w:pPr>
        <w:rPr>
          <w:lang w:val="zh-CN"/>
        </w:rPr>
      </w:pPr>
    </w:p>
    <w:p w14:paraId="1056D1EC" w14:textId="77777777" w:rsidR="00183312" w:rsidRDefault="00183312" w:rsidP="00183312">
      <w:pPr>
        <w:rPr>
          <w:lang w:val="zh-CN"/>
        </w:rPr>
      </w:pPr>
    </w:p>
    <w:p w14:paraId="6DC0016E" w14:textId="77777777" w:rsidR="00183312" w:rsidRDefault="00183312" w:rsidP="00183312">
      <w:pPr>
        <w:rPr>
          <w:lang w:val="zh-CN"/>
        </w:rPr>
      </w:pPr>
    </w:p>
    <w:p w14:paraId="7A03D53A" w14:textId="77777777" w:rsidR="00183312" w:rsidRDefault="00183312" w:rsidP="00183312">
      <w:pPr>
        <w:rPr>
          <w:lang w:val="zh-CN"/>
        </w:rPr>
      </w:pPr>
    </w:p>
    <w:p w14:paraId="001808D6" w14:textId="77777777" w:rsidR="00183312" w:rsidRDefault="00183312" w:rsidP="00183312">
      <w:pPr>
        <w:rPr>
          <w:lang w:val="zh-CN"/>
        </w:rPr>
      </w:pPr>
    </w:p>
    <w:p w14:paraId="3517A979" w14:textId="77777777" w:rsidR="00183312" w:rsidRDefault="00183312" w:rsidP="00183312">
      <w:pPr>
        <w:rPr>
          <w:lang w:val="zh-CN"/>
        </w:rPr>
      </w:pPr>
    </w:p>
    <w:p w14:paraId="67CD557B" w14:textId="77777777" w:rsidR="00183312" w:rsidRDefault="00183312" w:rsidP="00183312">
      <w:pPr>
        <w:rPr>
          <w:lang w:val="zh-CN"/>
        </w:rPr>
      </w:pPr>
    </w:p>
    <w:p w14:paraId="4B5544F2" w14:textId="77777777" w:rsidR="00183312" w:rsidRDefault="00183312" w:rsidP="00183312">
      <w:pPr>
        <w:rPr>
          <w:lang w:val="zh-CN"/>
        </w:rPr>
      </w:pPr>
    </w:p>
    <w:p w14:paraId="2142DC05" w14:textId="77777777" w:rsidR="00183312" w:rsidRDefault="00183312" w:rsidP="00183312">
      <w:pPr>
        <w:rPr>
          <w:lang w:val="zh-CN"/>
        </w:rPr>
      </w:pPr>
    </w:p>
    <w:p w14:paraId="1CFF7912" w14:textId="77777777" w:rsidR="00183312" w:rsidRDefault="00183312" w:rsidP="00183312">
      <w:pPr>
        <w:rPr>
          <w:lang w:val="zh-CN"/>
        </w:rPr>
      </w:pPr>
    </w:p>
    <w:p w14:paraId="0FD4656F" w14:textId="77777777" w:rsidR="00183312" w:rsidRDefault="00183312" w:rsidP="00183312">
      <w:pPr>
        <w:rPr>
          <w:lang w:val="zh-CN"/>
        </w:rPr>
      </w:pPr>
    </w:p>
    <w:p w14:paraId="62440826" w14:textId="77777777" w:rsidR="00183312" w:rsidRDefault="00183312" w:rsidP="00183312">
      <w:pPr>
        <w:rPr>
          <w:lang w:val="zh-CN"/>
        </w:rPr>
      </w:pPr>
    </w:p>
    <w:p w14:paraId="66F975D1" w14:textId="77777777" w:rsidR="00183312" w:rsidRDefault="00183312" w:rsidP="00183312">
      <w:pPr>
        <w:rPr>
          <w:lang w:val="zh-CN"/>
        </w:rPr>
      </w:pPr>
    </w:p>
    <w:p w14:paraId="0B29AEDE" w14:textId="77777777" w:rsidR="00183312" w:rsidRDefault="00183312" w:rsidP="00183312">
      <w:pPr>
        <w:rPr>
          <w:lang w:val="zh-CN"/>
        </w:rPr>
      </w:pPr>
    </w:p>
    <w:p w14:paraId="59262941" w14:textId="77777777" w:rsidR="00183312" w:rsidRDefault="00183312" w:rsidP="00183312">
      <w:pPr>
        <w:rPr>
          <w:lang w:val="zh-CN"/>
        </w:rPr>
      </w:pPr>
    </w:p>
    <w:p w14:paraId="28097BB4" w14:textId="77777777" w:rsidR="00183312" w:rsidRDefault="00183312" w:rsidP="00183312">
      <w:pPr>
        <w:rPr>
          <w:lang w:val="zh-CN"/>
        </w:rPr>
      </w:pPr>
    </w:p>
    <w:p w14:paraId="0EDB811C" w14:textId="77777777" w:rsidR="00183312" w:rsidRDefault="00183312" w:rsidP="00183312">
      <w:pPr>
        <w:rPr>
          <w:lang w:val="zh-CN"/>
        </w:rPr>
      </w:pPr>
    </w:p>
    <w:p w14:paraId="15F4C50C" w14:textId="77777777" w:rsidR="00183312" w:rsidRDefault="00183312" w:rsidP="00183312">
      <w:pPr>
        <w:rPr>
          <w:lang w:val="zh-CN"/>
        </w:rPr>
      </w:pPr>
    </w:p>
    <w:p w14:paraId="6A3827D6" w14:textId="77777777" w:rsidR="00183312" w:rsidRDefault="00183312" w:rsidP="00183312">
      <w:pPr>
        <w:rPr>
          <w:lang w:val="zh-CN"/>
        </w:rPr>
      </w:pPr>
    </w:p>
    <w:p w14:paraId="12F78491" w14:textId="77777777" w:rsidR="00DC4AF5" w:rsidRDefault="00DC4AF5" w:rsidP="00183312">
      <w:pPr>
        <w:rPr>
          <w:lang w:val="zh-CN"/>
        </w:rPr>
      </w:pPr>
    </w:p>
    <w:p w14:paraId="326244EF" w14:textId="77777777" w:rsidR="00DC4AF5" w:rsidRDefault="00DC4AF5" w:rsidP="00183312">
      <w:pPr>
        <w:rPr>
          <w:lang w:val="zh-CN"/>
        </w:rPr>
      </w:pPr>
    </w:p>
    <w:p w14:paraId="087A7ED4" w14:textId="77777777" w:rsidR="00DC4AF5" w:rsidRDefault="00DC4AF5" w:rsidP="00183312">
      <w:pPr>
        <w:rPr>
          <w:lang w:val="zh-CN"/>
        </w:rPr>
      </w:pPr>
    </w:p>
    <w:p w14:paraId="2B89CD9F" w14:textId="77777777" w:rsidR="00DC4AF5" w:rsidRDefault="00DC4AF5" w:rsidP="00183312">
      <w:pPr>
        <w:rPr>
          <w:lang w:val="zh-CN"/>
        </w:rPr>
      </w:pPr>
    </w:p>
    <w:p w14:paraId="463A046E" w14:textId="77777777" w:rsidR="00DC4AF5" w:rsidRDefault="00DC4AF5" w:rsidP="00183312">
      <w:pPr>
        <w:rPr>
          <w:lang w:val="zh-CN"/>
        </w:rPr>
      </w:pPr>
    </w:p>
    <w:p w14:paraId="43AD9240" w14:textId="77777777" w:rsidR="00DC4AF5" w:rsidRDefault="00DC4AF5" w:rsidP="00183312">
      <w:pPr>
        <w:rPr>
          <w:lang w:val="zh-CN"/>
        </w:rPr>
      </w:pPr>
    </w:p>
    <w:p w14:paraId="7A90CFBC" w14:textId="77777777" w:rsidR="00DC4AF5" w:rsidRDefault="00DC4AF5" w:rsidP="00183312">
      <w:pPr>
        <w:rPr>
          <w:lang w:val="zh-CN"/>
        </w:rPr>
      </w:pPr>
    </w:p>
    <w:p w14:paraId="2A310E1D" w14:textId="77777777" w:rsidR="00DC4AF5" w:rsidRDefault="00DC4AF5" w:rsidP="00183312">
      <w:pPr>
        <w:rPr>
          <w:lang w:val="zh-CN"/>
        </w:rPr>
      </w:pPr>
    </w:p>
    <w:p w14:paraId="42FD31F5" w14:textId="77777777" w:rsidR="00DC4AF5" w:rsidRDefault="00DC4AF5" w:rsidP="00183312">
      <w:pPr>
        <w:rPr>
          <w:lang w:val="zh-CN"/>
        </w:rPr>
      </w:pPr>
    </w:p>
    <w:p w14:paraId="6E8F41BB" w14:textId="77777777" w:rsidR="00DC4AF5" w:rsidRDefault="00DC4AF5" w:rsidP="00183312">
      <w:pPr>
        <w:rPr>
          <w:lang w:val="zh-CN"/>
        </w:rPr>
      </w:pPr>
    </w:p>
    <w:p w14:paraId="1DB685AC" w14:textId="77777777" w:rsidR="00DC4AF5" w:rsidRDefault="00DC4AF5" w:rsidP="00183312">
      <w:pPr>
        <w:rPr>
          <w:lang w:val="zh-CN"/>
        </w:rPr>
      </w:pPr>
    </w:p>
    <w:bookmarkStart w:id="104" w:name="_Toc193703866" w:displacedByCustomXml="next"/>
    <w:bookmarkStart w:id="105" w:name="_Toc193631079" w:displacedByCustomXml="next"/>
    <w:bookmarkStart w:id="106" w:name="_Toc193723162" w:displacedByCustomXml="next"/>
    <w:sdt>
      <w:sdtPr>
        <w:id w:val="147462458"/>
        <w:docPartObj>
          <w:docPartGallery w:val="Table of Contents"/>
          <w:docPartUnique/>
        </w:docPartObj>
      </w:sdtPr>
      <w:sdtEndPr>
        <w:rPr>
          <w:szCs w:val="24"/>
        </w:rPr>
      </w:sdtEndPr>
      <w:sdtContent>
        <w:p w14:paraId="230DFB40" w14:textId="0F0069DA" w:rsidR="00FB74CD" w:rsidRPr="00FB74CD" w:rsidRDefault="00DC4AF5" w:rsidP="00FB74CD">
          <w:pPr>
            <w:pStyle w:val="12"/>
            <w:widowControl/>
            <w:tabs>
              <w:tab w:val="right" w:leader="dot" w:pos="8296"/>
            </w:tabs>
            <w:spacing w:after="160"/>
            <w:ind w:left="480"/>
            <w:outlineLvl w:val="0"/>
            <w:rPr>
              <w:rFonts w:cs="宋体"/>
              <w:b/>
              <w:kern w:val="0"/>
              <w:sz w:val="32"/>
            </w:rPr>
          </w:pPr>
          <w:r>
            <w:rPr>
              <w:rFonts w:cs="宋体" w:hint="eastAsia"/>
              <w:b/>
              <w:kern w:val="0"/>
              <w:sz w:val="32"/>
              <w:szCs w:val="22"/>
            </w:rPr>
            <w:t>目    次</w:t>
          </w:r>
          <w:bookmarkEnd w:id="106"/>
          <w:bookmarkEnd w:id="105"/>
          <w:bookmarkEnd w:id="104"/>
          <w:r>
            <w:rPr>
              <w:rFonts w:ascii="Times New Roman" w:hAnsi="Times New Roman"/>
              <w:kern w:val="0"/>
              <w:szCs w:val="24"/>
            </w:rPr>
            <w:fldChar w:fldCharType="begin"/>
          </w:r>
          <w:r>
            <w:rPr>
              <w:szCs w:val="24"/>
            </w:rPr>
            <w:instrText xml:space="preserve">TOC \o "1-2" \h \u </w:instrText>
          </w:r>
          <w:r>
            <w:rPr>
              <w:rFonts w:ascii="Times New Roman" w:hAnsi="Times New Roman"/>
              <w:kern w:val="0"/>
              <w:szCs w:val="24"/>
            </w:rPr>
            <w:fldChar w:fldCharType="separate"/>
          </w:r>
        </w:p>
        <w:p w14:paraId="6A6C8497" w14:textId="6B22C15C" w:rsidR="00FB74CD" w:rsidRDefault="006B31EF">
          <w:pPr>
            <w:pStyle w:val="12"/>
            <w:tabs>
              <w:tab w:val="right" w:leader="dot" w:pos="10082"/>
            </w:tabs>
            <w:rPr>
              <w:rFonts w:asciiTheme="minorHAnsi" w:eastAsiaTheme="minorEastAsia" w:hAnsiTheme="minorHAnsi" w:cstheme="minorBidi"/>
              <w:noProof/>
              <w:sz w:val="21"/>
              <w:szCs w:val="22"/>
            </w:rPr>
          </w:pPr>
          <w:hyperlink w:anchor="_Toc193703867" w:history="1">
            <w:r w:rsidR="00FB74CD" w:rsidRPr="00957CD1">
              <w:rPr>
                <w:rStyle w:val="ad"/>
                <w:noProof/>
              </w:rPr>
              <w:t>1  总  则</w:t>
            </w:r>
            <w:r w:rsidR="00FB74CD">
              <w:rPr>
                <w:noProof/>
              </w:rPr>
              <w:tab/>
            </w:r>
            <w:r w:rsidR="00FB74CD">
              <w:rPr>
                <w:noProof/>
              </w:rPr>
              <w:fldChar w:fldCharType="begin"/>
            </w:r>
            <w:r w:rsidR="00FB74CD">
              <w:rPr>
                <w:noProof/>
              </w:rPr>
              <w:instrText xml:space="preserve"> PAGEREF _Toc193703867 \h </w:instrText>
            </w:r>
            <w:r w:rsidR="00FB74CD">
              <w:rPr>
                <w:noProof/>
              </w:rPr>
            </w:r>
            <w:r w:rsidR="00FB74CD">
              <w:rPr>
                <w:noProof/>
              </w:rPr>
              <w:fldChar w:fldCharType="separate"/>
            </w:r>
            <w:r w:rsidR="00FB74CD">
              <w:rPr>
                <w:noProof/>
              </w:rPr>
              <w:t>20</w:t>
            </w:r>
            <w:r w:rsidR="00FB74CD">
              <w:rPr>
                <w:noProof/>
              </w:rPr>
              <w:fldChar w:fldCharType="end"/>
            </w:r>
          </w:hyperlink>
        </w:p>
        <w:p w14:paraId="6027737D" w14:textId="248E88A9" w:rsidR="00FB74CD" w:rsidRDefault="006B31EF">
          <w:pPr>
            <w:pStyle w:val="12"/>
            <w:tabs>
              <w:tab w:val="right" w:leader="dot" w:pos="10082"/>
            </w:tabs>
            <w:rPr>
              <w:rFonts w:asciiTheme="minorHAnsi" w:eastAsiaTheme="minorEastAsia" w:hAnsiTheme="minorHAnsi" w:cstheme="minorBidi"/>
              <w:noProof/>
              <w:sz w:val="21"/>
              <w:szCs w:val="22"/>
            </w:rPr>
          </w:pPr>
          <w:hyperlink w:anchor="_Toc193703868" w:history="1">
            <w:r w:rsidR="00FB74CD" w:rsidRPr="00957CD1">
              <w:rPr>
                <w:rStyle w:val="ad"/>
                <w:noProof/>
              </w:rPr>
              <w:t>3  基本规定</w:t>
            </w:r>
            <w:r w:rsidR="00FB74CD">
              <w:rPr>
                <w:noProof/>
              </w:rPr>
              <w:tab/>
            </w:r>
            <w:r w:rsidR="00FB74CD">
              <w:rPr>
                <w:noProof/>
              </w:rPr>
              <w:fldChar w:fldCharType="begin"/>
            </w:r>
            <w:r w:rsidR="00FB74CD">
              <w:rPr>
                <w:noProof/>
              </w:rPr>
              <w:instrText xml:space="preserve"> PAGEREF _Toc193703868 \h </w:instrText>
            </w:r>
            <w:r w:rsidR="00FB74CD">
              <w:rPr>
                <w:noProof/>
              </w:rPr>
            </w:r>
            <w:r w:rsidR="00FB74CD">
              <w:rPr>
                <w:noProof/>
              </w:rPr>
              <w:fldChar w:fldCharType="separate"/>
            </w:r>
            <w:r w:rsidR="00FB74CD">
              <w:rPr>
                <w:noProof/>
              </w:rPr>
              <w:t>21</w:t>
            </w:r>
            <w:r w:rsidR="00FB74CD">
              <w:rPr>
                <w:noProof/>
              </w:rPr>
              <w:fldChar w:fldCharType="end"/>
            </w:r>
          </w:hyperlink>
        </w:p>
        <w:p w14:paraId="64866C0F" w14:textId="509AD946" w:rsidR="00FB74CD" w:rsidRDefault="006B31EF">
          <w:pPr>
            <w:pStyle w:val="12"/>
            <w:tabs>
              <w:tab w:val="right" w:leader="dot" w:pos="10082"/>
            </w:tabs>
            <w:rPr>
              <w:rFonts w:asciiTheme="minorHAnsi" w:eastAsiaTheme="minorEastAsia" w:hAnsiTheme="minorHAnsi" w:cstheme="minorBidi"/>
              <w:noProof/>
              <w:sz w:val="21"/>
              <w:szCs w:val="22"/>
            </w:rPr>
          </w:pPr>
          <w:hyperlink w:anchor="_Toc193703869" w:history="1">
            <w:r w:rsidR="00FB74CD" w:rsidRPr="00957CD1">
              <w:rPr>
                <w:rStyle w:val="ad"/>
                <w:noProof/>
              </w:rPr>
              <w:t>4  居住环境</w:t>
            </w:r>
            <w:r w:rsidR="00FB74CD">
              <w:rPr>
                <w:noProof/>
              </w:rPr>
              <w:tab/>
            </w:r>
            <w:r w:rsidR="00FB74CD">
              <w:rPr>
                <w:noProof/>
              </w:rPr>
              <w:fldChar w:fldCharType="begin"/>
            </w:r>
            <w:r w:rsidR="00FB74CD">
              <w:rPr>
                <w:noProof/>
              </w:rPr>
              <w:instrText xml:space="preserve"> PAGEREF _Toc193703869 \h </w:instrText>
            </w:r>
            <w:r w:rsidR="00FB74CD">
              <w:rPr>
                <w:noProof/>
              </w:rPr>
            </w:r>
            <w:r w:rsidR="00FB74CD">
              <w:rPr>
                <w:noProof/>
              </w:rPr>
              <w:fldChar w:fldCharType="separate"/>
            </w:r>
            <w:r w:rsidR="00FB74CD">
              <w:rPr>
                <w:noProof/>
              </w:rPr>
              <w:t>22</w:t>
            </w:r>
            <w:r w:rsidR="00FB74CD">
              <w:rPr>
                <w:noProof/>
              </w:rPr>
              <w:fldChar w:fldCharType="end"/>
            </w:r>
          </w:hyperlink>
        </w:p>
        <w:p w14:paraId="13EC59A3" w14:textId="5BD6C5AB" w:rsidR="00FB74CD" w:rsidRDefault="006B31EF">
          <w:pPr>
            <w:pStyle w:val="21"/>
            <w:tabs>
              <w:tab w:val="right" w:leader="dot" w:pos="10082"/>
            </w:tabs>
            <w:ind w:left="480"/>
            <w:rPr>
              <w:rFonts w:asciiTheme="minorHAnsi" w:eastAsiaTheme="minorEastAsia" w:hAnsiTheme="minorHAnsi" w:cstheme="minorBidi"/>
              <w:noProof/>
              <w:sz w:val="21"/>
              <w:szCs w:val="22"/>
            </w:rPr>
          </w:pPr>
          <w:hyperlink w:anchor="_Toc193703870" w:history="1">
            <w:r w:rsidR="00FB74CD" w:rsidRPr="00957CD1">
              <w:rPr>
                <w:rStyle w:val="ad"/>
                <w:noProof/>
              </w:rPr>
              <w:t>4.1  用地规划</w:t>
            </w:r>
            <w:r w:rsidR="00FB74CD">
              <w:rPr>
                <w:noProof/>
              </w:rPr>
              <w:tab/>
            </w:r>
            <w:r w:rsidR="00FB74CD">
              <w:rPr>
                <w:noProof/>
              </w:rPr>
              <w:fldChar w:fldCharType="begin"/>
            </w:r>
            <w:r w:rsidR="00FB74CD">
              <w:rPr>
                <w:noProof/>
              </w:rPr>
              <w:instrText xml:space="preserve"> PAGEREF _Toc193703870 \h </w:instrText>
            </w:r>
            <w:r w:rsidR="00FB74CD">
              <w:rPr>
                <w:noProof/>
              </w:rPr>
            </w:r>
            <w:r w:rsidR="00FB74CD">
              <w:rPr>
                <w:noProof/>
              </w:rPr>
              <w:fldChar w:fldCharType="separate"/>
            </w:r>
            <w:r w:rsidR="00FB74CD">
              <w:rPr>
                <w:noProof/>
              </w:rPr>
              <w:t>22</w:t>
            </w:r>
            <w:r w:rsidR="00FB74CD">
              <w:rPr>
                <w:noProof/>
              </w:rPr>
              <w:fldChar w:fldCharType="end"/>
            </w:r>
          </w:hyperlink>
        </w:p>
        <w:p w14:paraId="6D37820D" w14:textId="0C6F2458" w:rsidR="00FB74CD" w:rsidRDefault="006B31EF">
          <w:pPr>
            <w:pStyle w:val="21"/>
            <w:tabs>
              <w:tab w:val="right" w:leader="dot" w:pos="10082"/>
            </w:tabs>
            <w:ind w:left="480"/>
            <w:rPr>
              <w:rFonts w:asciiTheme="minorHAnsi" w:eastAsiaTheme="minorEastAsia" w:hAnsiTheme="minorHAnsi" w:cstheme="minorBidi"/>
              <w:noProof/>
              <w:sz w:val="21"/>
              <w:szCs w:val="22"/>
            </w:rPr>
          </w:pPr>
          <w:hyperlink w:anchor="_Toc193703871" w:history="1">
            <w:r w:rsidR="00FB74CD" w:rsidRPr="00957CD1">
              <w:rPr>
                <w:rStyle w:val="ad"/>
                <w:noProof/>
              </w:rPr>
              <w:t>4.2  物理环境</w:t>
            </w:r>
            <w:r w:rsidR="00FB74CD">
              <w:rPr>
                <w:noProof/>
              </w:rPr>
              <w:tab/>
            </w:r>
            <w:r w:rsidR="00FB74CD">
              <w:rPr>
                <w:noProof/>
              </w:rPr>
              <w:fldChar w:fldCharType="begin"/>
            </w:r>
            <w:r w:rsidR="00FB74CD">
              <w:rPr>
                <w:noProof/>
              </w:rPr>
              <w:instrText xml:space="preserve"> PAGEREF _Toc193703871 \h </w:instrText>
            </w:r>
            <w:r w:rsidR="00FB74CD">
              <w:rPr>
                <w:noProof/>
              </w:rPr>
            </w:r>
            <w:r w:rsidR="00FB74CD">
              <w:rPr>
                <w:noProof/>
              </w:rPr>
              <w:fldChar w:fldCharType="separate"/>
            </w:r>
            <w:r w:rsidR="00FB74CD">
              <w:rPr>
                <w:noProof/>
              </w:rPr>
              <w:t>23</w:t>
            </w:r>
            <w:r w:rsidR="00FB74CD">
              <w:rPr>
                <w:noProof/>
              </w:rPr>
              <w:fldChar w:fldCharType="end"/>
            </w:r>
          </w:hyperlink>
        </w:p>
        <w:p w14:paraId="058523A3" w14:textId="35A3A2B7" w:rsidR="00FB74CD" w:rsidRDefault="006B31EF">
          <w:pPr>
            <w:pStyle w:val="21"/>
            <w:tabs>
              <w:tab w:val="right" w:leader="dot" w:pos="10082"/>
            </w:tabs>
            <w:ind w:left="480"/>
            <w:rPr>
              <w:rFonts w:asciiTheme="minorHAnsi" w:eastAsiaTheme="minorEastAsia" w:hAnsiTheme="minorHAnsi" w:cstheme="minorBidi"/>
              <w:noProof/>
              <w:sz w:val="21"/>
              <w:szCs w:val="22"/>
            </w:rPr>
          </w:pPr>
          <w:hyperlink w:anchor="_Toc193703872" w:history="1">
            <w:r w:rsidR="00FB74CD" w:rsidRPr="00957CD1">
              <w:rPr>
                <w:rStyle w:val="ad"/>
                <w:noProof/>
              </w:rPr>
              <w:t>4.3  交通环境</w:t>
            </w:r>
            <w:r w:rsidR="00FB74CD">
              <w:rPr>
                <w:noProof/>
              </w:rPr>
              <w:tab/>
            </w:r>
            <w:r w:rsidR="00FB74CD">
              <w:rPr>
                <w:noProof/>
              </w:rPr>
              <w:fldChar w:fldCharType="begin"/>
            </w:r>
            <w:r w:rsidR="00FB74CD">
              <w:rPr>
                <w:noProof/>
              </w:rPr>
              <w:instrText xml:space="preserve"> PAGEREF _Toc193703872 \h </w:instrText>
            </w:r>
            <w:r w:rsidR="00FB74CD">
              <w:rPr>
                <w:noProof/>
              </w:rPr>
            </w:r>
            <w:r w:rsidR="00FB74CD">
              <w:rPr>
                <w:noProof/>
              </w:rPr>
              <w:fldChar w:fldCharType="separate"/>
            </w:r>
            <w:r w:rsidR="00FB74CD">
              <w:rPr>
                <w:noProof/>
              </w:rPr>
              <w:t>25</w:t>
            </w:r>
            <w:r w:rsidR="00FB74CD">
              <w:rPr>
                <w:noProof/>
              </w:rPr>
              <w:fldChar w:fldCharType="end"/>
            </w:r>
          </w:hyperlink>
        </w:p>
        <w:p w14:paraId="5FB4E1E1" w14:textId="69AD75D2" w:rsidR="00FB74CD" w:rsidRDefault="006B31EF">
          <w:pPr>
            <w:pStyle w:val="21"/>
            <w:tabs>
              <w:tab w:val="right" w:leader="dot" w:pos="10082"/>
            </w:tabs>
            <w:ind w:left="480"/>
            <w:rPr>
              <w:rFonts w:asciiTheme="minorHAnsi" w:eastAsiaTheme="minorEastAsia" w:hAnsiTheme="minorHAnsi" w:cstheme="minorBidi"/>
              <w:noProof/>
              <w:sz w:val="21"/>
              <w:szCs w:val="22"/>
            </w:rPr>
          </w:pPr>
          <w:hyperlink w:anchor="_Toc193703873" w:history="1">
            <w:r w:rsidR="00FB74CD" w:rsidRPr="00957CD1">
              <w:rPr>
                <w:rStyle w:val="ad"/>
                <w:noProof/>
              </w:rPr>
              <w:t>4.4  景观环境</w:t>
            </w:r>
            <w:r w:rsidR="00FB74CD">
              <w:rPr>
                <w:noProof/>
              </w:rPr>
              <w:tab/>
            </w:r>
            <w:r w:rsidR="00FB74CD">
              <w:rPr>
                <w:noProof/>
              </w:rPr>
              <w:fldChar w:fldCharType="begin"/>
            </w:r>
            <w:r w:rsidR="00FB74CD">
              <w:rPr>
                <w:noProof/>
              </w:rPr>
              <w:instrText xml:space="preserve"> PAGEREF _Toc193703873 \h </w:instrText>
            </w:r>
            <w:r w:rsidR="00FB74CD">
              <w:rPr>
                <w:noProof/>
              </w:rPr>
            </w:r>
            <w:r w:rsidR="00FB74CD">
              <w:rPr>
                <w:noProof/>
              </w:rPr>
              <w:fldChar w:fldCharType="separate"/>
            </w:r>
            <w:r w:rsidR="00FB74CD">
              <w:rPr>
                <w:noProof/>
              </w:rPr>
              <w:t>26</w:t>
            </w:r>
            <w:r w:rsidR="00FB74CD">
              <w:rPr>
                <w:noProof/>
              </w:rPr>
              <w:fldChar w:fldCharType="end"/>
            </w:r>
          </w:hyperlink>
        </w:p>
        <w:p w14:paraId="394A6163" w14:textId="12BB8AF0" w:rsidR="00FB74CD" w:rsidRDefault="006B31EF">
          <w:pPr>
            <w:pStyle w:val="12"/>
            <w:tabs>
              <w:tab w:val="right" w:leader="dot" w:pos="10082"/>
            </w:tabs>
            <w:rPr>
              <w:rFonts w:asciiTheme="minorHAnsi" w:eastAsiaTheme="minorEastAsia" w:hAnsiTheme="minorHAnsi" w:cstheme="minorBidi"/>
              <w:noProof/>
              <w:sz w:val="21"/>
              <w:szCs w:val="22"/>
            </w:rPr>
          </w:pPr>
          <w:hyperlink w:anchor="_Toc193703874" w:history="1">
            <w:r w:rsidR="00FB74CD" w:rsidRPr="00957CD1">
              <w:rPr>
                <w:rStyle w:val="ad"/>
                <w:noProof/>
              </w:rPr>
              <w:t>5  社会环境</w:t>
            </w:r>
            <w:r w:rsidR="00FB74CD">
              <w:rPr>
                <w:noProof/>
              </w:rPr>
              <w:tab/>
            </w:r>
            <w:r w:rsidR="00FB74CD">
              <w:rPr>
                <w:noProof/>
              </w:rPr>
              <w:fldChar w:fldCharType="begin"/>
            </w:r>
            <w:r w:rsidR="00FB74CD">
              <w:rPr>
                <w:noProof/>
              </w:rPr>
              <w:instrText xml:space="preserve"> PAGEREF _Toc193703874 \h </w:instrText>
            </w:r>
            <w:r w:rsidR="00FB74CD">
              <w:rPr>
                <w:noProof/>
              </w:rPr>
            </w:r>
            <w:r w:rsidR="00FB74CD">
              <w:rPr>
                <w:noProof/>
              </w:rPr>
              <w:fldChar w:fldCharType="separate"/>
            </w:r>
            <w:r w:rsidR="00FB74CD">
              <w:rPr>
                <w:noProof/>
              </w:rPr>
              <w:t>27</w:t>
            </w:r>
            <w:r w:rsidR="00FB74CD">
              <w:rPr>
                <w:noProof/>
              </w:rPr>
              <w:fldChar w:fldCharType="end"/>
            </w:r>
          </w:hyperlink>
        </w:p>
        <w:p w14:paraId="7586D4F9" w14:textId="18AC4ED7" w:rsidR="00FB74CD" w:rsidRDefault="006B31EF">
          <w:pPr>
            <w:pStyle w:val="21"/>
            <w:tabs>
              <w:tab w:val="right" w:leader="dot" w:pos="10082"/>
            </w:tabs>
            <w:ind w:left="480"/>
            <w:rPr>
              <w:rFonts w:asciiTheme="minorHAnsi" w:eastAsiaTheme="minorEastAsia" w:hAnsiTheme="minorHAnsi" w:cstheme="minorBidi"/>
              <w:noProof/>
              <w:sz w:val="21"/>
              <w:szCs w:val="22"/>
            </w:rPr>
          </w:pPr>
          <w:hyperlink w:anchor="_Toc193703875" w:history="1">
            <w:r w:rsidR="00FB74CD" w:rsidRPr="00957CD1">
              <w:rPr>
                <w:rStyle w:val="ad"/>
                <w:noProof/>
              </w:rPr>
              <w:t>5.1  生活空间</w:t>
            </w:r>
            <w:r w:rsidR="00FB74CD">
              <w:rPr>
                <w:noProof/>
              </w:rPr>
              <w:tab/>
            </w:r>
            <w:r w:rsidR="00FB74CD">
              <w:rPr>
                <w:noProof/>
              </w:rPr>
              <w:fldChar w:fldCharType="begin"/>
            </w:r>
            <w:r w:rsidR="00FB74CD">
              <w:rPr>
                <w:noProof/>
              </w:rPr>
              <w:instrText xml:space="preserve"> PAGEREF _Toc193703875 \h </w:instrText>
            </w:r>
            <w:r w:rsidR="00FB74CD">
              <w:rPr>
                <w:noProof/>
              </w:rPr>
            </w:r>
            <w:r w:rsidR="00FB74CD">
              <w:rPr>
                <w:noProof/>
              </w:rPr>
              <w:fldChar w:fldCharType="separate"/>
            </w:r>
            <w:r w:rsidR="00FB74CD">
              <w:rPr>
                <w:noProof/>
              </w:rPr>
              <w:t>27</w:t>
            </w:r>
            <w:r w:rsidR="00FB74CD">
              <w:rPr>
                <w:noProof/>
              </w:rPr>
              <w:fldChar w:fldCharType="end"/>
            </w:r>
          </w:hyperlink>
        </w:p>
        <w:p w14:paraId="50A555A2" w14:textId="60493FD7" w:rsidR="00FB74CD" w:rsidRDefault="006B31EF">
          <w:pPr>
            <w:pStyle w:val="21"/>
            <w:tabs>
              <w:tab w:val="right" w:leader="dot" w:pos="10082"/>
            </w:tabs>
            <w:ind w:left="480"/>
            <w:rPr>
              <w:rFonts w:asciiTheme="minorHAnsi" w:eastAsiaTheme="minorEastAsia" w:hAnsiTheme="minorHAnsi" w:cstheme="minorBidi"/>
              <w:noProof/>
              <w:sz w:val="21"/>
              <w:szCs w:val="22"/>
            </w:rPr>
          </w:pPr>
          <w:hyperlink w:anchor="_Toc193703876" w:history="1">
            <w:r w:rsidR="00FB74CD" w:rsidRPr="00957CD1">
              <w:rPr>
                <w:rStyle w:val="ad"/>
                <w:noProof/>
              </w:rPr>
              <w:t>5.2  配套设施</w:t>
            </w:r>
            <w:r w:rsidR="00FB74CD">
              <w:rPr>
                <w:noProof/>
              </w:rPr>
              <w:tab/>
            </w:r>
            <w:r w:rsidR="00FB74CD">
              <w:rPr>
                <w:noProof/>
              </w:rPr>
              <w:fldChar w:fldCharType="begin"/>
            </w:r>
            <w:r w:rsidR="00FB74CD">
              <w:rPr>
                <w:noProof/>
              </w:rPr>
              <w:instrText xml:space="preserve"> PAGEREF _Toc193703876 \h </w:instrText>
            </w:r>
            <w:r w:rsidR="00FB74CD">
              <w:rPr>
                <w:noProof/>
              </w:rPr>
            </w:r>
            <w:r w:rsidR="00FB74CD">
              <w:rPr>
                <w:noProof/>
              </w:rPr>
              <w:fldChar w:fldCharType="separate"/>
            </w:r>
            <w:r w:rsidR="00FB74CD">
              <w:rPr>
                <w:noProof/>
              </w:rPr>
              <w:t>28</w:t>
            </w:r>
            <w:r w:rsidR="00FB74CD">
              <w:rPr>
                <w:noProof/>
              </w:rPr>
              <w:fldChar w:fldCharType="end"/>
            </w:r>
          </w:hyperlink>
        </w:p>
        <w:p w14:paraId="71D30762" w14:textId="0E85A18F" w:rsidR="00FB74CD" w:rsidRDefault="006B31EF">
          <w:pPr>
            <w:pStyle w:val="21"/>
            <w:tabs>
              <w:tab w:val="right" w:leader="dot" w:pos="10082"/>
            </w:tabs>
            <w:ind w:left="480"/>
            <w:rPr>
              <w:rFonts w:asciiTheme="minorHAnsi" w:eastAsiaTheme="minorEastAsia" w:hAnsiTheme="minorHAnsi" w:cstheme="minorBidi"/>
              <w:noProof/>
              <w:sz w:val="21"/>
              <w:szCs w:val="22"/>
            </w:rPr>
          </w:pPr>
          <w:hyperlink w:anchor="_Toc193703877" w:history="1">
            <w:r w:rsidR="00FB74CD" w:rsidRPr="00957CD1">
              <w:rPr>
                <w:rStyle w:val="ad"/>
                <w:noProof/>
              </w:rPr>
              <w:t>5.3  适老适幼</w:t>
            </w:r>
            <w:r w:rsidR="00FB74CD">
              <w:rPr>
                <w:noProof/>
              </w:rPr>
              <w:tab/>
            </w:r>
            <w:r w:rsidR="00FB74CD">
              <w:rPr>
                <w:noProof/>
              </w:rPr>
              <w:fldChar w:fldCharType="begin"/>
            </w:r>
            <w:r w:rsidR="00FB74CD">
              <w:rPr>
                <w:noProof/>
              </w:rPr>
              <w:instrText xml:space="preserve"> PAGEREF _Toc193703877 \h </w:instrText>
            </w:r>
            <w:r w:rsidR="00FB74CD">
              <w:rPr>
                <w:noProof/>
              </w:rPr>
            </w:r>
            <w:r w:rsidR="00FB74CD">
              <w:rPr>
                <w:noProof/>
              </w:rPr>
              <w:fldChar w:fldCharType="separate"/>
            </w:r>
            <w:r w:rsidR="00FB74CD">
              <w:rPr>
                <w:noProof/>
              </w:rPr>
              <w:t>29</w:t>
            </w:r>
            <w:r w:rsidR="00FB74CD">
              <w:rPr>
                <w:noProof/>
              </w:rPr>
              <w:fldChar w:fldCharType="end"/>
            </w:r>
          </w:hyperlink>
        </w:p>
        <w:p w14:paraId="36A87D6C" w14:textId="310B2564" w:rsidR="00DC4AF5" w:rsidRDefault="00DC4AF5" w:rsidP="00DC4AF5">
          <w:pPr>
            <w:spacing w:line="360" w:lineRule="auto"/>
            <w:rPr>
              <w:szCs w:val="24"/>
            </w:rPr>
          </w:pPr>
          <w:r>
            <w:rPr>
              <w:szCs w:val="24"/>
            </w:rPr>
            <w:fldChar w:fldCharType="end"/>
          </w:r>
        </w:p>
      </w:sdtContent>
    </w:sdt>
    <w:p w14:paraId="4FA159E4" w14:textId="77777777" w:rsidR="00DC4AF5" w:rsidRDefault="00DC4AF5" w:rsidP="00183312">
      <w:pPr>
        <w:rPr>
          <w:lang w:val="zh-CN"/>
        </w:rPr>
      </w:pPr>
    </w:p>
    <w:p w14:paraId="075D2BB7" w14:textId="77777777" w:rsidR="00183312" w:rsidRDefault="00183312" w:rsidP="00183312">
      <w:pPr>
        <w:rPr>
          <w:lang w:val="zh-CN"/>
        </w:rPr>
      </w:pPr>
    </w:p>
    <w:p w14:paraId="1C62BF55" w14:textId="77777777" w:rsidR="00183312" w:rsidRDefault="00183312" w:rsidP="00183312">
      <w:pPr>
        <w:rPr>
          <w:lang w:val="zh-CN"/>
        </w:rPr>
      </w:pPr>
    </w:p>
    <w:p w14:paraId="1352EE08" w14:textId="77777777" w:rsidR="00183312" w:rsidRDefault="00183312" w:rsidP="00183312">
      <w:pPr>
        <w:rPr>
          <w:lang w:val="zh-CN"/>
        </w:rPr>
      </w:pPr>
    </w:p>
    <w:p w14:paraId="6F826DB0" w14:textId="77777777" w:rsidR="00183312" w:rsidRDefault="00183312" w:rsidP="00183312">
      <w:pPr>
        <w:rPr>
          <w:lang w:val="zh-CN"/>
        </w:rPr>
      </w:pPr>
    </w:p>
    <w:p w14:paraId="79B6EF65" w14:textId="77777777" w:rsidR="00183312" w:rsidRDefault="00183312" w:rsidP="00183312">
      <w:pPr>
        <w:rPr>
          <w:lang w:val="zh-CN"/>
        </w:rPr>
      </w:pPr>
    </w:p>
    <w:p w14:paraId="7A0AFCA2" w14:textId="77777777" w:rsidR="00183312" w:rsidRDefault="00183312" w:rsidP="00183312">
      <w:pPr>
        <w:rPr>
          <w:lang w:val="zh-CN"/>
        </w:rPr>
      </w:pPr>
    </w:p>
    <w:p w14:paraId="128AD84D" w14:textId="77777777" w:rsidR="00183312" w:rsidRDefault="00183312" w:rsidP="00183312">
      <w:pPr>
        <w:rPr>
          <w:lang w:val="zh-CN"/>
        </w:rPr>
      </w:pPr>
    </w:p>
    <w:p w14:paraId="7398C8C7" w14:textId="77777777" w:rsidR="00183312" w:rsidRDefault="00183312" w:rsidP="00183312">
      <w:pPr>
        <w:rPr>
          <w:lang w:val="zh-CN"/>
        </w:rPr>
      </w:pPr>
    </w:p>
    <w:p w14:paraId="475B6D15" w14:textId="77777777" w:rsidR="00183312" w:rsidRDefault="00183312" w:rsidP="00183312">
      <w:pPr>
        <w:rPr>
          <w:lang w:val="zh-CN"/>
        </w:rPr>
      </w:pPr>
    </w:p>
    <w:p w14:paraId="1974A2F6" w14:textId="77777777" w:rsidR="00183312" w:rsidRDefault="00183312" w:rsidP="00183312">
      <w:pPr>
        <w:rPr>
          <w:lang w:val="zh-CN"/>
        </w:rPr>
      </w:pPr>
    </w:p>
    <w:p w14:paraId="2A9C7329" w14:textId="77777777" w:rsidR="00183312" w:rsidRDefault="00183312" w:rsidP="00183312">
      <w:pPr>
        <w:rPr>
          <w:lang w:val="zh-CN"/>
        </w:rPr>
      </w:pPr>
    </w:p>
    <w:p w14:paraId="4EFAC3C9" w14:textId="77777777" w:rsidR="00183312" w:rsidRDefault="00183312" w:rsidP="00183312">
      <w:pPr>
        <w:rPr>
          <w:lang w:val="zh-CN"/>
        </w:rPr>
      </w:pPr>
    </w:p>
    <w:p w14:paraId="0535D256" w14:textId="77777777" w:rsidR="00183312" w:rsidRDefault="00183312" w:rsidP="00183312">
      <w:pPr>
        <w:rPr>
          <w:lang w:val="zh-CN"/>
        </w:rPr>
      </w:pPr>
    </w:p>
    <w:p w14:paraId="454D2348" w14:textId="77777777" w:rsidR="00DC4AF5" w:rsidRDefault="00DC4AF5" w:rsidP="00183312">
      <w:pPr>
        <w:rPr>
          <w:lang w:val="zh-CN"/>
        </w:rPr>
      </w:pPr>
    </w:p>
    <w:p w14:paraId="6BD357CB" w14:textId="77777777" w:rsidR="00DC4AF5" w:rsidRDefault="00DC4AF5" w:rsidP="00183312">
      <w:pPr>
        <w:rPr>
          <w:lang w:val="zh-CN"/>
        </w:rPr>
      </w:pPr>
    </w:p>
    <w:p w14:paraId="0206CC6E" w14:textId="77777777" w:rsidR="00DC4AF5" w:rsidRDefault="00DC4AF5" w:rsidP="00183312">
      <w:pPr>
        <w:rPr>
          <w:lang w:val="zh-CN"/>
        </w:rPr>
      </w:pPr>
    </w:p>
    <w:p w14:paraId="182B4A4E" w14:textId="77777777" w:rsidR="00DC4AF5" w:rsidRDefault="00DC4AF5" w:rsidP="00183312">
      <w:pPr>
        <w:rPr>
          <w:lang w:val="zh-CN"/>
        </w:rPr>
      </w:pPr>
    </w:p>
    <w:p w14:paraId="4E6D5EEC" w14:textId="77777777" w:rsidR="00F936F2" w:rsidRDefault="00F936F2" w:rsidP="00183312">
      <w:pPr>
        <w:rPr>
          <w:lang w:val="zh-CN"/>
        </w:rPr>
      </w:pPr>
    </w:p>
    <w:p w14:paraId="54DF710E" w14:textId="77777777" w:rsidR="00F936F2" w:rsidRDefault="00F936F2" w:rsidP="00183312">
      <w:pPr>
        <w:rPr>
          <w:lang w:val="zh-CN"/>
        </w:rPr>
      </w:pPr>
    </w:p>
    <w:p w14:paraId="1B010074" w14:textId="77777777" w:rsidR="00F936F2" w:rsidRDefault="00F936F2" w:rsidP="00183312">
      <w:pPr>
        <w:rPr>
          <w:lang w:val="zh-CN"/>
        </w:rPr>
      </w:pPr>
    </w:p>
    <w:p w14:paraId="107B17DE" w14:textId="77777777" w:rsidR="00F936F2" w:rsidRDefault="00F936F2" w:rsidP="00183312">
      <w:pPr>
        <w:rPr>
          <w:lang w:val="zh-CN"/>
        </w:rPr>
      </w:pPr>
    </w:p>
    <w:p w14:paraId="5D4F5C30" w14:textId="77777777" w:rsidR="00F936F2" w:rsidRDefault="00F936F2" w:rsidP="00183312">
      <w:pPr>
        <w:rPr>
          <w:lang w:val="zh-CN"/>
        </w:rPr>
      </w:pPr>
    </w:p>
    <w:p w14:paraId="3B24A286" w14:textId="77777777" w:rsidR="00DC4AF5" w:rsidRDefault="00DC4AF5" w:rsidP="00183312">
      <w:pPr>
        <w:rPr>
          <w:lang w:val="zh-CN"/>
        </w:rPr>
      </w:pPr>
    </w:p>
    <w:p w14:paraId="30F0FD33" w14:textId="77777777" w:rsidR="00DC4AF5" w:rsidRDefault="00DC4AF5" w:rsidP="00183312">
      <w:pPr>
        <w:rPr>
          <w:lang w:val="zh-CN"/>
        </w:rPr>
      </w:pPr>
    </w:p>
    <w:p w14:paraId="14FBACF2" w14:textId="77777777" w:rsidR="00DC4AF5" w:rsidRDefault="00DC4AF5" w:rsidP="00183312">
      <w:pPr>
        <w:rPr>
          <w:lang w:val="zh-CN"/>
        </w:rPr>
      </w:pPr>
    </w:p>
    <w:p w14:paraId="6019677A" w14:textId="77777777" w:rsidR="00DC4AF5" w:rsidRDefault="00DC4AF5" w:rsidP="00183312">
      <w:pPr>
        <w:rPr>
          <w:lang w:val="zh-CN"/>
        </w:rPr>
      </w:pPr>
    </w:p>
    <w:p w14:paraId="54367DAF" w14:textId="77777777" w:rsidR="00DC4AF5" w:rsidRDefault="00DC4AF5" w:rsidP="00215593">
      <w:pPr>
        <w:pStyle w:val="1"/>
        <w:spacing w:after="156"/>
      </w:pPr>
      <w:bookmarkStart w:id="107" w:name="_Toc193703867"/>
      <w:bookmarkStart w:id="108" w:name="_Toc193723163"/>
      <w:r>
        <w:t xml:space="preserve">1  </w:t>
      </w:r>
      <w:r>
        <w:t>总</w:t>
      </w:r>
      <w:r>
        <w:t xml:space="preserve">  </w:t>
      </w:r>
      <w:r>
        <w:t>则</w:t>
      </w:r>
      <w:bookmarkEnd w:id="107"/>
      <w:bookmarkEnd w:id="108"/>
    </w:p>
    <w:p w14:paraId="62C70DF1" w14:textId="777CAD83" w:rsidR="00DC4AF5" w:rsidRPr="00BD78E0" w:rsidRDefault="00DC4AF5" w:rsidP="004746EE">
      <w:pPr>
        <w:spacing w:line="360" w:lineRule="auto"/>
        <w:rPr>
          <w:rFonts w:ascii="Times New Roman" w:hAnsi="Times New Roman"/>
          <w:color w:val="000000"/>
          <w:szCs w:val="24"/>
        </w:rPr>
      </w:pPr>
      <w:r w:rsidRPr="00BD78E0">
        <w:rPr>
          <w:rFonts w:ascii="Times New Roman" w:hAnsi="Times New Roman"/>
          <w:color w:val="000000"/>
          <w:szCs w:val="24"/>
        </w:rPr>
        <w:t>1.0.1</w:t>
      </w:r>
      <w:r w:rsidRPr="00BD78E0">
        <w:rPr>
          <w:rFonts w:ascii="Times New Roman" w:hAnsi="Times New Roman"/>
          <w:color w:val="000000"/>
        </w:rPr>
        <w:t xml:space="preserve">  </w:t>
      </w:r>
      <w:r w:rsidR="00FB74CD" w:rsidRPr="00BD78E0">
        <w:rPr>
          <w:rFonts w:ascii="Times New Roman" w:hAnsi="Times New Roman"/>
          <w:color w:val="000000"/>
          <w:szCs w:val="24"/>
        </w:rPr>
        <w:t>在健康中国建设的背景下，住区的规划和建设有必要以兼顾促进公众健康为导向，以构建健康住区来推行健康中国建设。</w:t>
      </w:r>
      <w:r w:rsidR="004746EE" w:rsidRPr="00BD78E0">
        <w:rPr>
          <w:rFonts w:ascii="Times New Roman" w:hAnsi="Times New Roman"/>
          <w:color w:val="000000"/>
          <w:szCs w:val="24"/>
        </w:rPr>
        <w:t>健康住区涵盖了全龄、全景、全时，从室内到室外等多个维度，这种对健康生活追求的需求已经逐渐演化为住区迭代的必然。构建健康的住区环境可改善住区内小气候，提供完善的运动休憩场所，促进居民进行体力活动和社会交往。</w:t>
      </w:r>
    </w:p>
    <w:p w14:paraId="096ED0B0" w14:textId="6C1C65FE" w:rsidR="00DC4AF5" w:rsidRPr="00BD78E0" w:rsidRDefault="00DC4AF5" w:rsidP="00215593">
      <w:pPr>
        <w:spacing w:line="360" w:lineRule="auto"/>
        <w:rPr>
          <w:rFonts w:ascii="Times New Roman" w:hAnsi="Times New Roman"/>
          <w:color w:val="000000"/>
          <w:szCs w:val="24"/>
        </w:rPr>
      </w:pPr>
      <w:r w:rsidRPr="00BD78E0">
        <w:rPr>
          <w:rFonts w:ascii="Times New Roman" w:hAnsi="Times New Roman"/>
          <w:color w:val="000000"/>
          <w:szCs w:val="24"/>
        </w:rPr>
        <w:t>1.0.2</w:t>
      </w:r>
      <w:r w:rsidRPr="00BD78E0">
        <w:rPr>
          <w:rFonts w:ascii="Times New Roman" w:hAnsi="Times New Roman"/>
          <w:color w:val="000000"/>
        </w:rPr>
        <w:t xml:space="preserve">  </w:t>
      </w:r>
      <w:r w:rsidR="004746EE" w:rsidRPr="00BD78E0">
        <w:rPr>
          <w:rFonts w:ascii="Times New Roman" w:hAnsi="Times New Roman"/>
          <w:color w:val="000000"/>
          <w:szCs w:val="24"/>
        </w:rPr>
        <w:t>本标准主要针对城镇健康住区环境的规划设计工作，从居住环境和社会环境两方面提出设计要求，确保新建城镇健康住区具备良好的环境品质，满足居民对于健康生活的需求。既有住区可以通过对环境进行健康化更新改造，如改善空气质量、优化绿化布局、完善公共设施等，使其达到本标准的健康住区环境要求，从而提升居民的生活质量和健康水平。</w:t>
      </w:r>
    </w:p>
    <w:p w14:paraId="1CE73EB3" w14:textId="77777777" w:rsidR="00BD78E0" w:rsidRPr="00BD78E0" w:rsidRDefault="00BD78E0" w:rsidP="00BD78E0">
      <w:pPr>
        <w:widowControl/>
        <w:shd w:val="clear" w:color="auto" w:fill="FFFFFF"/>
        <w:spacing w:line="360" w:lineRule="atLeast"/>
        <w:jc w:val="left"/>
        <w:textAlignment w:val="baseline"/>
        <w:rPr>
          <w:rFonts w:ascii="Times New Roman" w:hAnsi="Times New Roman"/>
          <w:color w:val="000000"/>
          <w:szCs w:val="24"/>
        </w:rPr>
      </w:pPr>
      <w:r w:rsidRPr="00BD78E0">
        <w:rPr>
          <w:rFonts w:ascii="Times New Roman" w:hAnsi="Times New Roman"/>
          <w:color w:val="000000"/>
          <w:szCs w:val="24"/>
        </w:rPr>
        <w:t xml:space="preserve">1.0.3  </w:t>
      </w:r>
      <w:r w:rsidRPr="00BD78E0">
        <w:rPr>
          <w:rFonts w:ascii="Times New Roman" w:hAnsi="Times New Roman"/>
          <w:color w:val="000000"/>
          <w:szCs w:val="24"/>
        </w:rPr>
        <w:t>在进行健康住区环境的规划设计时，必须充分考虑我国当前的社会发展状况、经济水平以及技术水平等多方面因素，确保规划设计方案切实可行，与我国的国情相适应。同时，规划设计应严格遵循住区环境建设的基本要求，包括但不限于规划布局的合理性、基础设施的完善性、生态环境的保护性等内容，为居民提供一个安全、舒适、便利的基本居住环境。</w:t>
      </w:r>
    </w:p>
    <w:p w14:paraId="7B48A642" w14:textId="069835CB" w:rsidR="00DC4AF5" w:rsidRDefault="00DC4AF5" w:rsidP="00215593">
      <w:pPr>
        <w:spacing w:line="360" w:lineRule="auto"/>
        <w:rPr>
          <w:color w:val="000000"/>
          <w:szCs w:val="24"/>
        </w:rPr>
      </w:pPr>
      <w:r w:rsidRPr="00BD78E0">
        <w:rPr>
          <w:rFonts w:ascii="Times New Roman" w:hAnsi="Times New Roman"/>
          <w:color w:val="000000"/>
          <w:szCs w:val="24"/>
        </w:rPr>
        <w:t>1.0.</w:t>
      </w:r>
      <w:r w:rsidR="00BD78E0" w:rsidRPr="00BD78E0">
        <w:rPr>
          <w:rFonts w:ascii="Times New Roman" w:hAnsi="Times New Roman"/>
          <w:color w:val="000000"/>
          <w:szCs w:val="24"/>
        </w:rPr>
        <w:t>4</w:t>
      </w:r>
      <w:r w:rsidRPr="00BD78E0">
        <w:rPr>
          <w:rFonts w:ascii="Times New Roman" w:hAnsi="Times New Roman"/>
          <w:color w:val="000000"/>
        </w:rPr>
        <w:t xml:space="preserve"> </w:t>
      </w:r>
      <w:r w:rsidRPr="00BD78E0">
        <w:rPr>
          <w:color w:val="000000"/>
        </w:rPr>
        <w:t xml:space="preserve"> </w:t>
      </w:r>
      <w:r w:rsidRPr="00BD78E0">
        <w:rPr>
          <w:color w:val="000000"/>
          <w:szCs w:val="24"/>
        </w:rPr>
        <w:t>符合国家法律法规和相关标准的规定是进行</w:t>
      </w:r>
      <w:r w:rsidR="00BD78E0" w:rsidRPr="00BD78E0">
        <w:rPr>
          <w:color w:val="000000"/>
          <w:szCs w:val="24"/>
        </w:rPr>
        <w:t>健康</w:t>
      </w:r>
      <w:r w:rsidRPr="00BD78E0">
        <w:rPr>
          <w:color w:val="000000"/>
          <w:szCs w:val="24"/>
        </w:rPr>
        <w:t>住区</w:t>
      </w:r>
      <w:r w:rsidR="00BD78E0" w:rsidRPr="00BD78E0">
        <w:rPr>
          <w:rFonts w:hint="eastAsia"/>
          <w:color w:val="000000"/>
          <w:szCs w:val="24"/>
        </w:rPr>
        <w:t>环境规划设计</w:t>
      </w:r>
      <w:r w:rsidRPr="00BD78E0">
        <w:rPr>
          <w:color w:val="000000"/>
          <w:szCs w:val="24"/>
        </w:rPr>
        <w:t>的前提条件。因此，除应符合本标准的规定外，尚应符合国家现行有关标准和现行中国工程建设标准化协会有关标准的规定。</w:t>
      </w:r>
    </w:p>
    <w:p w14:paraId="10CAFAD5" w14:textId="56057EA4" w:rsidR="004746EE" w:rsidRDefault="004746EE" w:rsidP="00215593">
      <w:pPr>
        <w:spacing w:line="360" w:lineRule="auto"/>
        <w:rPr>
          <w:color w:val="000000"/>
          <w:szCs w:val="24"/>
        </w:rPr>
      </w:pPr>
    </w:p>
    <w:p w14:paraId="2BD83B70" w14:textId="77777777" w:rsidR="004746EE" w:rsidRPr="004746EE" w:rsidRDefault="004746EE" w:rsidP="00215593">
      <w:pPr>
        <w:spacing w:line="360" w:lineRule="auto"/>
        <w:rPr>
          <w:color w:val="000000"/>
          <w:szCs w:val="24"/>
        </w:rPr>
      </w:pPr>
    </w:p>
    <w:p w14:paraId="236DE3EE" w14:textId="77777777" w:rsidR="00DC4AF5" w:rsidRDefault="00DC4AF5" w:rsidP="00183312"/>
    <w:p w14:paraId="7CD2D853" w14:textId="77777777" w:rsidR="00183312" w:rsidRDefault="00183312" w:rsidP="00183312"/>
    <w:p w14:paraId="3FC1D300" w14:textId="77777777" w:rsidR="00183312" w:rsidRDefault="00183312" w:rsidP="00183312"/>
    <w:p w14:paraId="09C881BE" w14:textId="77777777" w:rsidR="00183312" w:rsidRDefault="00183312" w:rsidP="00183312"/>
    <w:p w14:paraId="6C260839" w14:textId="77777777" w:rsidR="00183312" w:rsidRDefault="00183312" w:rsidP="00183312"/>
    <w:p w14:paraId="0A166760" w14:textId="77777777" w:rsidR="00183312" w:rsidRDefault="00183312" w:rsidP="00183312"/>
    <w:p w14:paraId="18887A4F" w14:textId="77777777" w:rsidR="00183312" w:rsidRDefault="00183312" w:rsidP="00183312"/>
    <w:p w14:paraId="46C8F786" w14:textId="77777777" w:rsidR="00183312" w:rsidRDefault="00183312" w:rsidP="00183312"/>
    <w:p w14:paraId="26CCACD1" w14:textId="77777777" w:rsidR="00183312" w:rsidRDefault="00183312" w:rsidP="00183312"/>
    <w:p w14:paraId="150E9F4D" w14:textId="77777777" w:rsidR="00183312" w:rsidRDefault="00183312" w:rsidP="00183312"/>
    <w:p w14:paraId="6D020A7D" w14:textId="77777777" w:rsidR="00183312" w:rsidRDefault="00183312" w:rsidP="00183312"/>
    <w:p w14:paraId="02593C20" w14:textId="77777777" w:rsidR="00183312" w:rsidRDefault="00183312" w:rsidP="00183312"/>
    <w:p w14:paraId="34643B84" w14:textId="77777777" w:rsidR="00183312" w:rsidRDefault="00183312" w:rsidP="00183312"/>
    <w:p w14:paraId="0E815643" w14:textId="77777777" w:rsidR="00DC4AF5" w:rsidRDefault="00DC4AF5" w:rsidP="00183312"/>
    <w:p w14:paraId="5DD7A377" w14:textId="77777777" w:rsidR="00DC4AF5" w:rsidRDefault="00DC4AF5" w:rsidP="00183312"/>
    <w:p w14:paraId="043F1669" w14:textId="77777777" w:rsidR="00DC4AF5" w:rsidRDefault="00DC4AF5" w:rsidP="00183312"/>
    <w:p w14:paraId="7F1B258B" w14:textId="77777777" w:rsidR="00DC4AF5" w:rsidRDefault="00DC4AF5" w:rsidP="00183312"/>
    <w:p w14:paraId="741B5465" w14:textId="424B419C" w:rsidR="00183312" w:rsidRDefault="00183312" w:rsidP="00183312"/>
    <w:p w14:paraId="7526AD6A" w14:textId="77777777" w:rsidR="00DC4AF5" w:rsidRDefault="00DC4AF5" w:rsidP="00215593">
      <w:pPr>
        <w:pStyle w:val="1"/>
        <w:spacing w:after="156"/>
      </w:pPr>
      <w:bookmarkStart w:id="109" w:name="_Toc193703868"/>
      <w:bookmarkStart w:id="110" w:name="_Toc193723164"/>
      <w:r>
        <w:t xml:space="preserve">3  </w:t>
      </w:r>
      <w:r>
        <w:t>基本规定</w:t>
      </w:r>
      <w:bookmarkEnd w:id="109"/>
      <w:bookmarkEnd w:id="110"/>
    </w:p>
    <w:p w14:paraId="67D7A455" w14:textId="03FA8BDF" w:rsidR="00DC4AF5" w:rsidRPr="00854B13" w:rsidRDefault="00DC4AF5" w:rsidP="00215593">
      <w:pPr>
        <w:spacing w:line="360" w:lineRule="auto"/>
        <w:rPr>
          <w:rFonts w:ascii="Times New Roman" w:hAnsi="Times New Roman"/>
          <w:color w:val="000000"/>
          <w:szCs w:val="24"/>
        </w:rPr>
      </w:pPr>
      <w:r w:rsidRPr="00854B13">
        <w:rPr>
          <w:rFonts w:ascii="Times New Roman" w:hAnsi="Times New Roman"/>
          <w:color w:val="000000"/>
          <w:szCs w:val="24"/>
        </w:rPr>
        <w:t>3.0.1</w:t>
      </w:r>
      <w:r w:rsidRPr="00854B13">
        <w:rPr>
          <w:rFonts w:ascii="Times New Roman" w:hAnsi="Times New Roman"/>
          <w:color w:val="000000"/>
        </w:rPr>
        <w:t xml:space="preserve">  </w:t>
      </w:r>
      <w:r w:rsidRPr="00854B13">
        <w:rPr>
          <w:rFonts w:ascii="Times New Roman" w:hAnsi="Times New Roman"/>
          <w:color w:val="000000"/>
        </w:rPr>
        <w:t>《</w:t>
      </w:r>
      <w:r w:rsidRPr="00854B13">
        <w:rPr>
          <w:rFonts w:ascii="Times New Roman" w:hAnsi="Times New Roman"/>
          <w:color w:val="000000"/>
          <w:szCs w:val="24"/>
        </w:rPr>
        <w:t>城市居住区规划设计标准》</w:t>
      </w:r>
      <w:r w:rsidRPr="00854B13">
        <w:rPr>
          <w:rFonts w:ascii="Times New Roman" w:hAnsi="Times New Roman"/>
          <w:color w:val="000000"/>
          <w:szCs w:val="24"/>
        </w:rPr>
        <w:t>GB 50180</w:t>
      </w:r>
      <w:r w:rsidRPr="00854B13">
        <w:rPr>
          <w:rFonts w:ascii="Times New Roman" w:hAnsi="Times New Roman"/>
          <w:color w:val="000000"/>
          <w:szCs w:val="24"/>
        </w:rPr>
        <w:t>为城市居住区的规划、建设和管理提供了统一的技术依据，确保规划设计的科学性、适应性和可比性，健康住区环境规划设计应符合《城市居住区规划设计标准》</w:t>
      </w:r>
      <w:r w:rsidRPr="00854B13">
        <w:rPr>
          <w:rFonts w:ascii="Times New Roman" w:hAnsi="Times New Roman"/>
          <w:color w:val="000000"/>
          <w:szCs w:val="24"/>
        </w:rPr>
        <w:t>GB 50180</w:t>
      </w:r>
      <w:r w:rsidRPr="00854B13">
        <w:rPr>
          <w:rFonts w:ascii="Times New Roman" w:hAnsi="Times New Roman"/>
          <w:color w:val="000000"/>
          <w:szCs w:val="24"/>
        </w:rPr>
        <w:t>中用地与建筑、配套设施、道路、居住环境等章节的有关规定。</w:t>
      </w:r>
    </w:p>
    <w:p w14:paraId="6A39293A" w14:textId="778F5417" w:rsidR="00DC4AF5" w:rsidRPr="00854B13" w:rsidRDefault="00DC4AF5" w:rsidP="00215593">
      <w:pPr>
        <w:spacing w:line="360" w:lineRule="auto"/>
        <w:rPr>
          <w:rFonts w:ascii="Times New Roman" w:hAnsi="Times New Roman"/>
          <w:color w:val="000000"/>
          <w:szCs w:val="24"/>
        </w:rPr>
      </w:pPr>
      <w:r w:rsidRPr="00854B13">
        <w:rPr>
          <w:rFonts w:ascii="Times New Roman" w:hAnsi="Times New Roman"/>
          <w:color w:val="000000"/>
          <w:szCs w:val="24"/>
        </w:rPr>
        <w:t xml:space="preserve">3.0.2  </w:t>
      </w:r>
      <w:r w:rsidRPr="00854B13">
        <w:rPr>
          <w:rFonts w:ascii="Times New Roman" w:hAnsi="Times New Roman"/>
          <w:color w:val="000000"/>
          <w:szCs w:val="24"/>
        </w:rPr>
        <w:t>健康住区环境规划设计时，在道路、居住绿地、配套公共设施、居住建筑、适老适幼活动场地等方面应符合《无障碍设计规范》</w:t>
      </w:r>
      <w:r w:rsidRPr="00854B13">
        <w:rPr>
          <w:rFonts w:ascii="Times New Roman" w:hAnsi="Times New Roman"/>
          <w:color w:val="000000"/>
          <w:szCs w:val="24"/>
        </w:rPr>
        <w:t>GB 50763</w:t>
      </w:r>
      <w:r w:rsidRPr="00854B13">
        <w:rPr>
          <w:rFonts w:ascii="Times New Roman" w:hAnsi="Times New Roman"/>
          <w:color w:val="000000"/>
          <w:szCs w:val="24"/>
        </w:rPr>
        <w:t>中无障碍设施的设计要求及有关规定，提升住区的无障碍环境，提高居民的生活质量，保障居民健康、安全、方便地使用各种设施。</w:t>
      </w:r>
    </w:p>
    <w:p w14:paraId="5945858B" w14:textId="3FCAFF96" w:rsidR="00DC4AF5" w:rsidRPr="00854B13" w:rsidRDefault="00DC4AF5" w:rsidP="00215593">
      <w:pPr>
        <w:spacing w:line="360" w:lineRule="auto"/>
        <w:rPr>
          <w:rFonts w:ascii="Times New Roman" w:hAnsi="Times New Roman"/>
          <w:color w:val="000000"/>
          <w:szCs w:val="24"/>
        </w:rPr>
      </w:pPr>
      <w:r w:rsidRPr="00854B13">
        <w:rPr>
          <w:rFonts w:ascii="Times New Roman" w:hAnsi="Times New Roman"/>
          <w:color w:val="000000"/>
          <w:szCs w:val="24"/>
        </w:rPr>
        <w:t xml:space="preserve">3.0.3  </w:t>
      </w:r>
      <w:r w:rsidRPr="00854B13">
        <w:rPr>
          <w:rFonts w:ascii="Times New Roman" w:hAnsi="Times New Roman"/>
          <w:color w:val="000000"/>
          <w:szCs w:val="24"/>
        </w:rPr>
        <w:t>健康住区环境的群体空间应与城市的整体布局和空间结构相协调，保持城市空间的连续性和完整性。建筑高度应与城市的天际线相协调，同时保证健康住区内部的日照和通风条件。整体风貌与城市应保持一致，延续地域特色和文化内涵。</w:t>
      </w:r>
    </w:p>
    <w:p w14:paraId="1D9CA4A6" w14:textId="461A4BAC" w:rsidR="00DC4AF5" w:rsidRPr="00854B13" w:rsidRDefault="00DC4AF5" w:rsidP="00215593">
      <w:pPr>
        <w:spacing w:line="360" w:lineRule="auto"/>
        <w:rPr>
          <w:rFonts w:ascii="Times New Roman" w:hAnsi="Times New Roman"/>
          <w:color w:val="000000"/>
          <w:szCs w:val="24"/>
        </w:rPr>
      </w:pPr>
      <w:r w:rsidRPr="00854B13">
        <w:rPr>
          <w:rFonts w:ascii="Times New Roman" w:hAnsi="Times New Roman"/>
          <w:color w:val="000000"/>
          <w:szCs w:val="24"/>
        </w:rPr>
        <w:t xml:space="preserve">3.0.4  </w:t>
      </w:r>
      <w:r w:rsidRPr="00854B13">
        <w:rPr>
          <w:rFonts w:ascii="Times New Roman" w:hAnsi="Times New Roman"/>
          <w:color w:val="000000"/>
          <w:szCs w:val="24"/>
        </w:rPr>
        <w:t>健康住区的规划设计应综合考虑不同年龄段和不同居民的健康需求，通过提供多样化的生活空间、配套设施等，为居民创造一个健康、舒适和便利的居住环境。</w:t>
      </w:r>
    </w:p>
    <w:p w14:paraId="4C9A167E" w14:textId="77F6AB68" w:rsidR="00DC4AF5" w:rsidRPr="00854B13" w:rsidRDefault="00DC4AF5" w:rsidP="00215593">
      <w:pPr>
        <w:spacing w:line="360" w:lineRule="auto"/>
        <w:rPr>
          <w:rFonts w:ascii="Times New Roman" w:hAnsi="Times New Roman"/>
          <w:color w:val="000000"/>
          <w:szCs w:val="24"/>
        </w:rPr>
      </w:pPr>
      <w:r w:rsidRPr="00854B13">
        <w:rPr>
          <w:rFonts w:ascii="Times New Roman" w:hAnsi="Times New Roman"/>
          <w:color w:val="000000"/>
          <w:szCs w:val="24"/>
        </w:rPr>
        <w:t xml:space="preserve">3.0.5  </w:t>
      </w:r>
      <w:r w:rsidRPr="00854B13">
        <w:rPr>
          <w:rFonts w:ascii="Times New Roman" w:hAnsi="Times New Roman"/>
          <w:color w:val="000000"/>
          <w:szCs w:val="24"/>
        </w:rPr>
        <w:t>健康住区应从健康理念出发，考虑社区医院、应急避难场所等应急防灾设施的布局和建设，以满足应急防灾的需求。</w:t>
      </w:r>
    </w:p>
    <w:p w14:paraId="7C6470AE" w14:textId="497B04EE" w:rsidR="00DC4AF5" w:rsidRPr="00854B13" w:rsidRDefault="00DC4AF5" w:rsidP="00215593">
      <w:pPr>
        <w:spacing w:line="360" w:lineRule="auto"/>
        <w:rPr>
          <w:rFonts w:ascii="Times New Roman" w:hAnsi="Times New Roman"/>
          <w:color w:val="000000"/>
          <w:szCs w:val="24"/>
        </w:rPr>
      </w:pPr>
      <w:r w:rsidRPr="00854B13">
        <w:rPr>
          <w:rFonts w:ascii="Times New Roman" w:hAnsi="Times New Roman"/>
          <w:color w:val="000000"/>
          <w:szCs w:val="24"/>
        </w:rPr>
        <w:t xml:space="preserve">3.0.6  </w:t>
      </w:r>
      <w:r w:rsidRPr="00854B13">
        <w:rPr>
          <w:rFonts w:ascii="Times New Roman" w:hAnsi="Times New Roman"/>
          <w:color w:val="000000"/>
          <w:szCs w:val="24"/>
        </w:rPr>
        <w:t>在健康住区环境规划设计中，多样化配置配套设施满足居民不同的需要，除去基本的购物、餐饮、医疗等服务外，还应提供文化娱乐、体育健身、教育培训、家政服务等多样化的服务设施；复合化配置强调空间共享与功能融合，提高空间的利用率；一体化配置强度整体设计，强化不同功能之间的协同，营造整体的住区环境，实现健康住区的高质量发展。</w:t>
      </w:r>
    </w:p>
    <w:p w14:paraId="23904F28" w14:textId="62396409" w:rsidR="00DC4AF5" w:rsidRPr="00854B13" w:rsidRDefault="00DC4AF5" w:rsidP="00215593">
      <w:pPr>
        <w:spacing w:line="360" w:lineRule="auto"/>
        <w:rPr>
          <w:rFonts w:ascii="Times New Roman" w:hAnsi="Times New Roman"/>
          <w:color w:val="000000"/>
          <w:szCs w:val="24"/>
        </w:rPr>
      </w:pPr>
      <w:r w:rsidRPr="00854B13">
        <w:rPr>
          <w:rFonts w:ascii="Times New Roman" w:hAnsi="Times New Roman"/>
          <w:color w:val="000000"/>
          <w:szCs w:val="24"/>
        </w:rPr>
        <w:t xml:space="preserve">3.0.7  </w:t>
      </w:r>
      <w:r w:rsidRPr="00854B13">
        <w:rPr>
          <w:rFonts w:ascii="Times New Roman" w:hAnsi="Times New Roman"/>
          <w:color w:val="000000"/>
          <w:szCs w:val="24"/>
        </w:rPr>
        <w:t>健康住区可以引入室外环境监测站点、健康住区信息化系统等信息服务设施对室外环境和居民健康指标进行监测并管理；同时引入智慧化健身指导设施，包括智能计步、能量消耗统计、健康播报等。并为信息服务设施和智慧化健身指导设施提供专门的场地和空间，预留充足的条件，来更好地满足居民的健康需求。</w:t>
      </w:r>
    </w:p>
    <w:p w14:paraId="77AC93A0" w14:textId="2D688D11" w:rsidR="00DC4AF5" w:rsidRPr="00854B13" w:rsidRDefault="00DC4AF5" w:rsidP="00215593">
      <w:pPr>
        <w:spacing w:line="360" w:lineRule="auto"/>
        <w:rPr>
          <w:rFonts w:ascii="Times New Roman" w:hAnsi="Times New Roman"/>
          <w:color w:val="000000"/>
          <w:szCs w:val="24"/>
        </w:rPr>
      </w:pPr>
      <w:r w:rsidRPr="00854B13">
        <w:rPr>
          <w:rFonts w:ascii="Times New Roman" w:hAnsi="Times New Roman"/>
          <w:color w:val="000000"/>
          <w:szCs w:val="24"/>
        </w:rPr>
        <w:t xml:space="preserve">3.0.8  </w:t>
      </w:r>
      <w:r w:rsidRPr="00854B13">
        <w:rPr>
          <w:rFonts w:ascii="Times New Roman" w:hAnsi="Times New Roman"/>
          <w:color w:val="000000"/>
          <w:szCs w:val="24"/>
        </w:rPr>
        <w:t>对健康住区按居住人口和距主要生活配套设施的步行距离进行分级，并根据健康住区分级规模控制，对健康住区配套设施和公共交往空间进行分级管控，提出具体的配置要求。</w:t>
      </w:r>
    </w:p>
    <w:p w14:paraId="4DAF19D1" w14:textId="77777777" w:rsidR="00DC4AF5" w:rsidRDefault="00DC4AF5" w:rsidP="00183312"/>
    <w:p w14:paraId="57819030" w14:textId="77777777" w:rsidR="00183312" w:rsidRDefault="00183312" w:rsidP="00183312"/>
    <w:p w14:paraId="2085780D" w14:textId="77777777" w:rsidR="00183312" w:rsidRDefault="00183312" w:rsidP="00183312"/>
    <w:p w14:paraId="3B5B52CE" w14:textId="77777777" w:rsidR="00183312" w:rsidRDefault="00183312" w:rsidP="00183312"/>
    <w:p w14:paraId="398478A3" w14:textId="77777777" w:rsidR="00183312" w:rsidRDefault="00183312" w:rsidP="00183312"/>
    <w:p w14:paraId="2A14C9DA" w14:textId="77777777" w:rsidR="00183312" w:rsidRDefault="00183312" w:rsidP="00183312"/>
    <w:p w14:paraId="28DDF4D5" w14:textId="5C20D81C" w:rsidR="00DC4AF5" w:rsidRDefault="00DC4AF5" w:rsidP="00183312"/>
    <w:p w14:paraId="248015D0" w14:textId="77777777" w:rsidR="00DC4AF5" w:rsidRDefault="00DC4AF5" w:rsidP="00DC4AF5">
      <w:pPr>
        <w:pStyle w:val="1"/>
        <w:spacing w:after="156"/>
      </w:pPr>
      <w:bookmarkStart w:id="111" w:name="_Toc193703869"/>
      <w:bookmarkStart w:id="112" w:name="_Toc193723165"/>
      <w:r>
        <w:t xml:space="preserve">4  </w:t>
      </w:r>
      <w:r>
        <w:rPr>
          <w:rFonts w:hint="eastAsia"/>
        </w:rPr>
        <w:t>居住</w:t>
      </w:r>
      <w:r>
        <w:t>环境</w:t>
      </w:r>
      <w:bookmarkEnd w:id="111"/>
      <w:bookmarkEnd w:id="112"/>
    </w:p>
    <w:p w14:paraId="60D1892E" w14:textId="77777777" w:rsidR="00DC4AF5" w:rsidRDefault="00DC4AF5" w:rsidP="00DC4AF5">
      <w:pPr>
        <w:pStyle w:val="2"/>
        <w:spacing w:after="156"/>
      </w:pPr>
      <w:bookmarkStart w:id="113" w:name="_Toc193703870"/>
      <w:bookmarkStart w:id="114" w:name="_Toc193723166"/>
      <w:r>
        <w:t xml:space="preserve">4.1  </w:t>
      </w:r>
      <w:r>
        <w:t>用地规划</w:t>
      </w:r>
      <w:bookmarkEnd w:id="113"/>
      <w:bookmarkEnd w:id="114"/>
    </w:p>
    <w:p w14:paraId="4CDDED63" w14:textId="3D712DFE" w:rsidR="00DC4AF5" w:rsidRPr="00DC4AF5" w:rsidRDefault="00DC4AF5" w:rsidP="00215593">
      <w:pPr>
        <w:spacing w:line="360" w:lineRule="auto"/>
        <w:rPr>
          <w:rFonts w:ascii="Times New Roman" w:hAnsi="Times New Roman"/>
        </w:rPr>
      </w:pPr>
      <w:r>
        <w:rPr>
          <w:rFonts w:ascii="Times New Roman" w:hAnsi="Times New Roman"/>
        </w:rPr>
        <w:t>4.1.1</w:t>
      </w:r>
      <w:r>
        <w:rPr>
          <w:rFonts w:ascii="Times New Roman" w:hAnsi="Times New Roman" w:hint="eastAsia"/>
        </w:rPr>
        <w:t xml:space="preserve">  </w:t>
      </w:r>
      <w:r w:rsidRPr="00DC4AF5">
        <w:rPr>
          <w:rFonts w:ascii="Times New Roman" w:hAnsi="Times New Roman"/>
        </w:rPr>
        <w:t>健康住区选址应符合城市国土空间总体规划和控制性详细规划，注重整体布局协调，重点考虑资源环境承载力及基础设施配套等。同时选址必须避开禁建区和生态保护红线，涉及自然保护区、风景名胜区等自然保护地的建设</w:t>
      </w:r>
      <w:r w:rsidRPr="00DC4AF5">
        <w:rPr>
          <w:rFonts w:ascii="Times New Roman" w:hAnsi="Times New Roman"/>
        </w:rPr>
        <w:t xml:space="preserve"> </w:t>
      </w:r>
      <w:r w:rsidRPr="00DC4AF5">
        <w:rPr>
          <w:rFonts w:ascii="Times New Roman" w:hAnsi="Times New Roman"/>
        </w:rPr>
        <w:t>活动，必须严格按照相关法律法规执行，确保不破坏自然保护地的生态功能。通过严格遵循上位规划要求和控制性指标，确保健康住区合理布局，为居民提供一个安全、健康、舒适的生活环境。</w:t>
      </w:r>
    </w:p>
    <w:p w14:paraId="14C87FE2" w14:textId="12FF4145" w:rsidR="00DC4AF5" w:rsidRPr="00DC4AF5" w:rsidRDefault="00DC4AF5" w:rsidP="00215593">
      <w:pPr>
        <w:spacing w:line="360" w:lineRule="auto"/>
        <w:rPr>
          <w:rFonts w:ascii="Times New Roman" w:hAnsi="Times New Roman"/>
        </w:rPr>
      </w:pPr>
      <w:r>
        <w:rPr>
          <w:rFonts w:ascii="Times New Roman" w:hAnsi="Times New Roman"/>
        </w:rPr>
        <w:t xml:space="preserve">4.1.2  </w:t>
      </w:r>
      <w:r w:rsidRPr="00DC4AF5">
        <w:rPr>
          <w:rFonts w:ascii="Times New Roman" w:hAnsi="Times New Roman"/>
        </w:rPr>
        <w:t>健康住区选址应远离存在污染的地段，若无法规避，应采取相应的技术措施。噪声污染可以采取源头控制、传播途径控制及敏感目标保护等技术措施；光污染可以合理规划住区照明设备和灯具、设置遮光设施及控制广告灯光等技术措施；土壤污染可以采用土壤修复、风险管控及规划用途调整等技术措施。对住区建设用地中污染物地段进行处理，保证住区达到居住用地环境质量的要求。</w:t>
      </w:r>
    </w:p>
    <w:p w14:paraId="7D691BEF" w14:textId="444D3B3D" w:rsidR="00DC4AF5" w:rsidRPr="00DC4AF5" w:rsidRDefault="00DC4AF5" w:rsidP="00215593">
      <w:pPr>
        <w:spacing w:line="360" w:lineRule="auto"/>
        <w:rPr>
          <w:rFonts w:ascii="Times New Roman" w:hAnsi="Times New Roman"/>
        </w:rPr>
      </w:pPr>
      <w:r>
        <w:rPr>
          <w:rFonts w:ascii="Times New Roman" w:hAnsi="Times New Roman"/>
        </w:rPr>
        <w:t xml:space="preserve">4.1.3  </w:t>
      </w:r>
      <w:r w:rsidRPr="00DC4AF5">
        <w:rPr>
          <w:rFonts w:ascii="Times New Roman" w:hAnsi="Times New Roman"/>
        </w:rPr>
        <w:t>地形、地貌、地物等用地条件是健康住区</w:t>
      </w:r>
      <w:r w:rsidRPr="00DC4AF5">
        <w:rPr>
          <w:rFonts w:ascii="Times New Roman" w:hAnsi="Times New Roman" w:hint="eastAsia"/>
        </w:rPr>
        <w:t>环境</w:t>
      </w:r>
      <w:r w:rsidRPr="00DC4AF5">
        <w:rPr>
          <w:rFonts w:ascii="Times New Roman" w:hAnsi="Times New Roman"/>
        </w:rPr>
        <w:t>规划的重要基础，应充分利用场地条件优化住区微气候环境、根据不同的地形和地貌特征，设置多样化的活动空间、并创造有利于邻里交流和互动的空间环境。</w:t>
      </w:r>
    </w:p>
    <w:p w14:paraId="6EE08E53" w14:textId="2CC7ECDC" w:rsidR="00DC4AF5" w:rsidRPr="00DC4AF5" w:rsidRDefault="00DC4AF5" w:rsidP="00215593">
      <w:pPr>
        <w:spacing w:line="360" w:lineRule="auto"/>
        <w:rPr>
          <w:rFonts w:ascii="Times New Roman" w:hAnsi="Times New Roman"/>
        </w:rPr>
      </w:pPr>
      <w:r>
        <w:rPr>
          <w:rFonts w:ascii="Times New Roman" w:hAnsi="Times New Roman"/>
        </w:rPr>
        <w:t xml:space="preserve">4.1.4  </w:t>
      </w:r>
      <w:r w:rsidRPr="00DC4AF5">
        <w:rPr>
          <w:rFonts w:ascii="Times New Roman" w:hAnsi="Times New Roman"/>
        </w:rPr>
        <w:t>健康住区规划中通过用地功能复合，提高不同设施和空间的可达性，促进步行的出行选择；同时通过动静分区，保障不同功能区的需求，创造良好的生活环境，打造健康的生活方式。</w:t>
      </w:r>
    </w:p>
    <w:p w14:paraId="002F64A3" w14:textId="460CE21B" w:rsidR="00DC4AF5" w:rsidRPr="00DC4AF5" w:rsidRDefault="00DC4AF5" w:rsidP="00215593">
      <w:pPr>
        <w:spacing w:line="360" w:lineRule="auto"/>
        <w:rPr>
          <w:rFonts w:ascii="Times New Roman" w:hAnsi="Times New Roman"/>
        </w:rPr>
      </w:pPr>
      <w:r>
        <w:rPr>
          <w:rFonts w:ascii="Times New Roman" w:hAnsi="Times New Roman"/>
        </w:rPr>
        <w:t xml:space="preserve">4.1.5  </w:t>
      </w:r>
      <w:r w:rsidRPr="00DC4AF5">
        <w:rPr>
          <w:rFonts w:ascii="Times New Roman" w:hAnsi="Times New Roman"/>
        </w:rPr>
        <w:t>健康住区室外公共活动的设置应结合健康住区整体功能布局、等级规模、不同年龄阶段居民需求等，分级设置多功能、多类别的室外公共活动。</w:t>
      </w:r>
    </w:p>
    <w:p w14:paraId="3AA9823D" w14:textId="37808A2A" w:rsidR="00DC4AF5" w:rsidRPr="00DC4AF5" w:rsidRDefault="00DC4AF5" w:rsidP="00215593">
      <w:pPr>
        <w:spacing w:line="360" w:lineRule="auto"/>
        <w:rPr>
          <w:rFonts w:ascii="Times New Roman" w:hAnsi="Times New Roman"/>
        </w:rPr>
      </w:pPr>
      <w:r>
        <w:rPr>
          <w:rFonts w:ascii="Times New Roman" w:hAnsi="Times New Roman"/>
        </w:rPr>
        <w:t xml:space="preserve">4.1.6  </w:t>
      </w:r>
      <w:r w:rsidRPr="00DC4AF5">
        <w:rPr>
          <w:rFonts w:ascii="Times New Roman" w:hAnsi="Times New Roman" w:hint="eastAsia"/>
        </w:rPr>
        <w:t>健康住区公共开放空间、景观设施和公共服务设施可</w:t>
      </w:r>
      <w:r w:rsidRPr="00DC4AF5">
        <w:rPr>
          <w:rFonts w:ascii="Times New Roman" w:hAnsi="Times New Roman"/>
        </w:rPr>
        <w:t>通过共建共享，提高健康住区居民的参与性，提高居民多层次的交往需求，提高居民的身心愉悦和健康。</w:t>
      </w:r>
    </w:p>
    <w:p w14:paraId="13F6377A" w14:textId="77777777" w:rsidR="00DC4AF5" w:rsidRPr="00215593" w:rsidRDefault="00DC4AF5" w:rsidP="00DC4AF5">
      <w:pPr>
        <w:pStyle w:val="2"/>
        <w:spacing w:after="156"/>
      </w:pPr>
      <w:bookmarkStart w:id="115" w:name="_Toc193703871"/>
      <w:bookmarkStart w:id="116" w:name="_Toc193723167"/>
      <w:r w:rsidRPr="00215593">
        <w:t xml:space="preserve">4.2  </w:t>
      </w:r>
      <w:r w:rsidRPr="00215593">
        <w:t>物理环境</w:t>
      </w:r>
      <w:bookmarkEnd w:id="115"/>
      <w:bookmarkEnd w:id="116"/>
    </w:p>
    <w:p w14:paraId="0D919FA5" w14:textId="23697B5E" w:rsidR="00DC4AF5" w:rsidRPr="00DC4AF5" w:rsidRDefault="00DC4AF5" w:rsidP="00215593">
      <w:pPr>
        <w:spacing w:line="360" w:lineRule="auto"/>
        <w:rPr>
          <w:rFonts w:ascii="Times New Roman" w:hAnsi="Times New Roman"/>
        </w:rPr>
      </w:pPr>
      <w:r>
        <w:rPr>
          <w:rFonts w:ascii="Times New Roman" w:hAnsi="Times New Roman" w:hint="eastAsia"/>
        </w:rPr>
        <w:t>4</w:t>
      </w:r>
      <w:r>
        <w:rPr>
          <w:rFonts w:ascii="Times New Roman" w:hAnsi="Times New Roman"/>
        </w:rPr>
        <w:t xml:space="preserve">.2.1  </w:t>
      </w:r>
      <w:r w:rsidRPr="00DC4AF5">
        <w:rPr>
          <w:rFonts w:ascii="Times New Roman" w:hAnsi="Times New Roman" w:hint="eastAsia"/>
        </w:rPr>
        <w:t>声环境对于住区居民生活和休憩、身心健康等方面十分重要，住区内部各功能区也需控制噪声等级，保障住区安静的环境。现有国家标准</w:t>
      </w:r>
      <w:r w:rsidRPr="00DC4AF5">
        <w:rPr>
          <w:rFonts w:ascii="Times New Roman" w:hAnsi="Times New Roman"/>
        </w:rPr>
        <w:t>《</w:t>
      </w:r>
      <w:r w:rsidRPr="00DC4AF5">
        <w:rPr>
          <w:rFonts w:ascii="Times New Roman" w:hAnsi="Times New Roman" w:hint="eastAsia"/>
        </w:rPr>
        <w:t>声环境质量标准</w:t>
      </w:r>
      <w:r w:rsidRPr="00DC4AF5">
        <w:rPr>
          <w:rFonts w:ascii="Times New Roman" w:hAnsi="Times New Roman"/>
        </w:rPr>
        <w:t>》</w:t>
      </w:r>
      <w:r w:rsidRPr="00DC4AF5">
        <w:rPr>
          <w:rFonts w:ascii="Times New Roman" w:hAnsi="Times New Roman"/>
        </w:rPr>
        <w:t>GB 3096</w:t>
      </w:r>
      <w:r w:rsidRPr="00DC4AF5">
        <w:rPr>
          <w:rFonts w:ascii="Times New Roman" w:hAnsi="Times New Roman" w:hint="eastAsia"/>
        </w:rPr>
        <w:t>从声环境功能区分类、环境噪声监测要求、声环境功能区的划分要求</w:t>
      </w:r>
      <w:r w:rsidRPr="00DC4AF5">
        <w:rPr>
          <w:rFonts w:ascii="Times New Roman" w:hAnsi="Times New Roman"/>
        </w:rPr>
        <w:t>等</w:t>
      </w:r>
      <w:r w:rsidRPr="00DC4AF5">
        <w:rPr>
          <w:rFonts w:ascii="Times New Roman" w:hAnsi="Times New Roman" w:hint="eastAsia"/>
        </w:rPr>
        <w:t>方面作出</w:t>
      </w:r>
      <w:r w:rsidRPr="00DC4AF5">
        <w:rPr>
          <w:rFonts w:ascii="Times New Roman" w:hAnsi="Times New Roman"/>
        </w:rPr>
        <w:t>有关规定</w:t>
      </w:r>
      <w:r w:rsidRPr="00DC4AF5">
        <w:rPr>
          <w:rFonts w:ascii="Times New Roman" w:hAnsi="Times New Roman" w:hint="eastAsia"/>
        </w:rPr>
        <w:t>，并提出环境噪声的具体限值要求，因此健康住区声环境有关设计应符合</w:t>
      </w:r>
      <w:r w:rsidRPr="00DC4AF5">
        <w:rPr>
          <w:rFonts w:ascii="Times New Roman" w:hAnsi="Times New Roman"/>
        </w:rPr>
        <w:t>《</w:t>
      </w:r>
      <w:r w:rsidRPr="00DC4AF5">
        <w:rPr>
          <w:rFonts w:ascii="Times New Roman" w:hAnsi="Times New Roman" w:hint="eastAsia"/>
        </w:rPr>
        <w:t>声环境质量标准</w:t>
      </w:r>
      <w:r w:rsidRPr="00DC4AF5">
        <w:rPr>
          <w:rFonts w:ascii="Times New Roman" w:hAnsi="Times New Roman"/>
        </w:rPr>
        <w:t>》</w:t>
      </w:r>
      <w:r w:rsidRPr="00DC4AF5">
        <w:rPr>
          <w:rFonts w:ascii="Times New Roman" w:hAnsi="Times New Roman"/>
        </w:rPr>
        <w:t>GB 3096</w:t>
      </w:r>
      <w:r w:rsidRPr="00DC4AF5">
        <w:rPr>
          <w:rFonts w:ascii="Times New Roman" w:hAnsi="Times New Roman" w:hint="eastAsia"/>
        </w:rPr>
        <w:t>的规定。</w:t>
      </w:r>
    </w:p>
    <w:p w14:paraId="4E7A231D" w14:textId="30DB45C5" w:rsidR="00DC4AF5" w:rsidRPr="00DC4AF5" w:rsidRDefault="00DC4AF5" w:rsidP="00215593">
      <w:pPr>
        <w:spacing w:line="360" w:lineRule="auto"/>
        <w:rPr>
          <w:rFonts w:ascii="Times New Roman" w:hAnsi="Times New Roman"/>
        </w:rPr>
      </w:pPr>
      <w:r>
        <w:rPr>
          <w:rFonts w:ascii="Times New Roman" w:hAnsi="Times New Roman" w:hint="eastAsia"/>
        </w:rPr>
        <w:t>4</w:t>
      </w:r>
      <w:r>
        <w:rPr>
          <w:rFonts w:ascii="Times New Roman" w:hAnsi="Times New Roman"/>
        </w:rPr>
        <w:t xml:space="preserve">.2.2  </w:t>
      </w:r>
      <w:r w:rsidRPr="00DC4AF5">
        <w:rPr>
          <w:rFonts w:ascii="Times New Roman" w:hAnsi="Times New Roman" w:hint="eastAsia"/>
        </w:rPr>
        <w:t>住区居民在生产、生活、学习过程中，光环境发挥着重要的作用。</w:t>
      </w:r>
      <w:r w:rsidRPr="00DC4AF5">
        <w:rPr>
          <w:rFonts w:ascii="Times New Roman" w:hAnsi="Times New Roman"/>
        </w:rPr>
        <w:t>健康住区</w:t>
      </w:r>
      <w:r w:rsidRPr="00DC4AF5">
        <w:rPr>
          <w:rFonts w:ascii="Times New Roman" w:hAnsi="Times New Roman" w:hint="eastAsia"/>
        </w:rPr>
        <w:t>环境</w:t>
      </w:r>
      <w:r w:rsidRPr="00DC4AF5">
        <w:rPr>
          <w:rFonts w:ascii="Times New Roman" w:hAnsi="Times New Roman"/>
        </w:rPr>
        <w:t>规划设计应符合《</w:t>
      </w:r>
      <w:r w:rsidRPr="00DC4AF5">
        <w:rPr>
          <w:rFonts w:ascii="Times New Roman" w:hAnsi="Times New Roman" w:hint="eastAsia"/>
        </w:rPr>
        <w:t>建筑照明设计标准</w:t>
      </w:r>
      <w:r w:rsidRPr="00DC4AF5">
        <w:rPr>
          <w:rFonts w:ascii="Times New Roman" w:hAnsi="Times New Roman"/>
        </w:rPr>
        <w:t>》</w:t>
      </w:r>
      <w:r w:rsidRPr="00DC4AF5">
        <w:rPr>
          <w:rFonts w:ascii="Times New Roman" w:hAnsi="Times New Roman"/>
        </w:rPr>
        <w:t>GB 50034</w:t>
      </w:r>
      <w:r w:rsidRPr="00DC4AF5">
        <w:rPr>
          <w:rFonts w:ascii="Times New Roman" w:hAnsi="Times New Roman"/>
        </w:rPr>
        <w:t>中</w:t>
      </w:r>
      <w:r w:rsidRPr="00DC4AF5">
        <w:rPr>
          <w:rFonts w:ascii="Times New Roman" w:hAnsi="Times New Roman" w:hint="eastAsia"/>
        </w:rPr>
        <w:t>照明数量和质量、环照明标准值、照明节能、照明配电与控制</w:t>
      </w:r>
      <w:r w:rsidRPr="00DC4AF5">
        <w:rPr>
          <w:rFonts w:ascii="Times New Roman" w:hAnsi="Times New Roman"/>
        </w:rPr>
        <w:t>等章节的有关规定</w:t>
      </w:r>
      <w:r w:rsidRPr="00DC4AF5">
        <w:rPr>
          <w:rFonts w:ascii="Times New Roman" w:hAnsi="Times New Roman" w:hint="eastAsia"/>
        </w:rPr>
        <w:t>，从照明设备、照明指标等着手提出要求，避免光污染等危害居民的身心健康</w:t>
      </w:r>
      <w:r w:rsidRPr="00DC4AF5">
        <w:rPr>
          <w:rFonts w:ascii="Times New Roman" w:hAnsi="Times New Roman"/>
        </w:rPr>
        <w:t>。</w:t>
      </w:r>
    </w:p>
    <w:p w14:paraId="66CD3F2A" w14:textId="55AE28C4" w:rsidR="00DC4AF5" w:rsidRPr="00DC4AF5" w:rsidRDefault="00DC4AF5" w:rsidP="00215593">
      <w:pPr>
        <w:spacing w:line="360" w:lineRule="auto"/>
        <w:rPr>
          <w:rFonts w:ascii="Times New Roman" w:hAnsi="Times New Roman"/>
        </w:rPr>
      </w:pPr>
      <w:r>
        <w:rPr>
          <w:rFonts w:ascii="Times New Roman" w:hAnsi="Times New Roman" w:hint="eastAsia"/>
        </w:rPr>
        <w:t>4</w:t>
      </w:r>
      <w:r>
        <w:rPr>
          <w:rFonts w:ascii="Times New Roman" w:hAnsi="Times New Roman"/>
        </w:rPr>
        <w:t xml:space="preserve">.2.3  </w:t>
      </w:r>
      <w:r w:rsidRPr="00DC4AF5">
        <w:rPr>
          <w:rFonts w:ascii="Times New Roman" w:hAnsi="Times New Roman" w:hint="eastAsia"/>
        </w:rPr>
        <w:t>当前气温持续升高，会造成热相关疾病、心血管疾病、呼吸系统疾病等，并对居民的心理健康造成较大影响。因此需要重视</w:t>
      </w:r>
      <w:r w:rsidRPr="00DC4AF5">
        <w:rPr>
          <w:rFonts w:ascii="Times New Roman" w:hAnsi="Times New Roman"/>
        </w:rPr>
        <w:t>健康住区</w:t>
      </w:r>
      <w:r w:rsidRPr="00DC4AF5">
        <w:rPr>
          <w:rFonts w:ascii="Times New Roman" w:hAnsi="Times New Roman" w:hint="eastAsia"/>
        </w:rPr>
        <w:t>热环境的</w:t>
      </w:r>
      <w:r w:rsidRPr="00DC4AF5">
        <w:rPr>
          <w:rFonts w:ascii="Times New Roman" w:hAnsi="Times New Roman"/>
        </w:rPr>
        <w:t>规划设计</w:t>
      </w:r>
      <w:r w:rsidRPr="00DC4AF5">
        <w:rPr>
          <w:rFonts w:ascii="Times New Roman" w:hAnsi="Times New Roman" w:hint="eastAsia"/>
        </w:rPr>
        <w:t>，</w:t>
      </w:r>
      <w:r w:rsidRPr="00DC4AF5">
        <w:rPr>
          <w:rFonts w:ascii="Times New Roman" w:hAnsi="Times New Roman"/>
        </w:rPr>
        <w:t>应符合《</w:t>
      </w:r>
      <w:r w:rsidRPr="00DC4AF5">
        <w:rPr>
          <w:rFonts w:ascii="Times New Roman" w:hAnsi="Times New Roman" w:hint="eastAsia"/>
        </w:rPr>
        <w:t>城市居住区热环境设计标准</w:t>
      </w:r>
      <w:r w:rsidRPr="00DC4AF5">
        <w:rPr>
          <w:rFonts w:ascii="Times New Roman" w:hAnsi="Times New Roman"/>
        </w:rPr>
        <w:t>》</w:t>
      </w:r>
      <w:r w:rsidRPr="00DC4AF5">
        <w:rPr>
          <w:rFonts w:ascii="Times New Roman" w:hAnsi="Times New Roman"/>
        </w:rPr>
        <w:t>JGJ 286</w:t>
      </w:r>
      <w:r w:rsidRPr="00DC4AF5">
        <w:rPr>
          <w:rFonts w:ascii="Times New Roman" w:hAnsi="Times New Roman"/>
        </w:rPr>
        <w:t>中</w:t>
      </w:r>
      <w:r w:rsidRPr="00DC4AF5">
        <w:rPr>
          <w:rFonts w:ascii="Times New Roman" w:hAnsi="Times New Roman" w:hint="eastAsia"/>
        </w:rPr>
        <w:t>通风、遮阳、渗透与蒸发、绿地与绿化</w:t>
      </w:r>
      <w:r w:rsidRPr="00DC4AF5">
        <w:rPr>
          <w:rFonts w:ascii="Times New Roman" w:hAnsi="Times New Roman"/>
        </w:rPr>
        <w:t>等章节的有关规定</w:t>
      </w:r>
      <w:r w:rsidRPr="00DC4AF5">
        <w:rPr>
          <w:rFonts w:ascii="Times New Roman" w:hAnsi="Times New Roman" w:hint="eastAsia"/>
        </w:rPr>
        <w:t>，从建筑布局、通风系统、场地材料、绿化设计等方面加强设计，保障居民健康。</w:t>
      </w:r>
    </w:p>
    <w:p w14:paraId="0899B3D8" w14:textId="12C8AB9B" w:rsidR="00DC4AF5" w:rsidRPr="00DC4AF5" w:rsidRDefault="00DC4AF5" w:rsidP="00215593">
      <w:pPr>
        <w:spacing w:line="360" w:lineRule="auto"/>
        <w:rPr>
          <w:rFonts w:ascii="Times New Roman" w:hAnsi="Times New Roman"/>
        </w:rPr>
      </w:pPr>
      <w:r>
        <w:rPr>
          <w:rFonts w:ascii="Times New Roman" w:hAnsi="Times New Roman" w:hint="eastAsia"/>
        </w:rPr>
        <w:t>4</w:t>
      </w:r>
      <w:r>
        <w:rPr>
          <w:rFonts w:ascii="Times New Roman" w:hAnsi="Times New Roman"/>
        </w:rPr>
        <w:t xml:space="preserve">.2.4  </w:t>
      </w:r>
      <w:r w:rsidRPr="00DC4AF5">
        <w:rPr>
          <w:rFonts w:ascii="Times New Roman" w:hAnsi="Times New Roman" w:hint="eastAsia"/>
        </w:rPr>
        <w:t>空气品质与居民健康息息相关，</w:t>
      </w:r>
      <w:r w:rsidRPr="00DC4AF5">
        <w:rPr>
          <w:rFonts w:ascii="Times New Roman" w:hAnsi="Times New Roman"/>
        </w:rPr>
        <w:t>健康住区</w:t>
      </w:r>
      <w:r w:rsidRPr="00DC4AF5">
        <w:rPr>
          <w:rFonts w:ascii="Times New Roman" w:hAnsi="Times New Roman" w:hint="eastAsia"/>
        </w:rPr>
        <w:t>环境</w:t>
      </w:r>
      <w:r w:rsidRPr="00DC4AF5">
        <w:rPr>
          <w:rFonts w:ascii="Times New Roman" w:hAnsi="Times New Roman"/>
        </w:rPr>
        <w:t>规划设计应符合《</w:t>
      </w:r>
      <w:r w:rsidRPr="00DC4AF5">
        <w:rPr>
          <w:rFonts w:ascii="Times New Roman" w:hAnsi="Times New Roman" w:hint="eastAsia"/>
        </w:rPr>
        <w:t>环境空气质量标准</w:t>
      </w:r>
      <w:r w:rsidRPr="00DC4AF5">
        <w:rPr>
          <w:rFonts w:ascii="Times New Roman" w:hAnsi="Times New Roman"/>
        </w:rPr>
        <w:t>》</w:t>
      </w:r>
      <w:r w:rsidRPr="00DC4AF5">
        <w:rPr>
          <w:rFonts w:ascii="Times New Roman" w:hAnsi="Times New Roman"/>
        </w:rPr>
        <w:t>GB 3095</w:t>
      </w:r>
      <w:r w:rsidRPr="00DC4AF5">
        <w:rPr>
          <w:rFonts w:ascii="Times New Roman" w:hAnsi="Times New Roman"/>
        </w:rPr>
        <w:t>中</w:t>
      </w:r>
      <w:r w:rsidRPr="00DC4AF5">
        <w:rPr>
          <w:rFonts w:ascii="Times New Roman" w:hAnsi="Times New Roman" w:hint="eastAsia"/>
        </w:rPr>
        <w:t>环境空气功能区分类和质量要求、监测、数据统计的有效性规定、实施与监督</w:t>
      </w:r>
      <w:r w:rsidRPr="00DC4AF5">
        <w:rPr>
          <w:rFonts w:ascii="Times New Roman" w:hAnsi="Times New Roman"/>
        </w:rPr>
        <w:t>等章节的有关规定</w:t>
      </w:r>
      <w:r w:rsidRPr="00DC4AF5">
        <w:rPr>
          <w:rFonts w:ascii="Times New Roman" w:hAnsi="Times New Roman" w:hint="eastAsia"/>
        </w:rPr>
        <w:t>，提出各种污染物的浓度限值及检测、分析方法，可根据国家标准对造成空气污染的污染源位置设置、传播途径以及监测等方面提出具体设计要求，通过设计阶段尽可能的控制住区空气质量，保障居民健康</w:t>
      </w:r>
      <w:r w:rsidRPr="00DC4AF5">
        <w:rPr>
          <w:rFonts w:ascii="Times New Roman" w:hAnsi="Times New Roman"/>
        </w:rPr>
        <w:t>。</w:t>
      </w:r>
    </w:p>
    <w:p w14:paraId="7160D3CA" w14:textId="7DD5DF0B" w:rsidR="00DC4AF5" w:rsidRPr="00DC4AF5" w:rsidRDefault="00DC4AF5" w:rsidP="00215593">
      <w:pPr>
        <w:spacing w:line="360" w:lineRule="auto"/>
        <w:rPr>
          <w:rFonts w:ascii="Times New Roman" w:hAnsi="Times New Roman"/>
        </w:rPr>
      </w:pPr>
      <w:r>
        <w:rPr>
          <w:rFonts w:ascii="Times New Roman" w:hAnsi="Times New Roman"/>
        </w:rPr>
        <w:t xml:space="preserve">4.2.5  </w:t>
      </w:r>
      <w:r w:rsidRPr="00DC4AF5">
        <w:rPr>
          <w:rFonts w:ascii="Times New Roman" w:hAnsi="Times New Roman"/>
        </w:rPr>
        <w:t>通过对风环境、光环境、声环境及空气环境计算机模拟，可以更加科学、准确地掌握健康住区的物理环境，进而更好地对住区建筑排布、活动场地、公共交往空间等进行规划设计。</w:t>
      </w:r>
    </w:p>
    <w:p w14:paraId="7E8E5250" w14:textId="129CDB72" w:rsidR="00DC4AF5" w:rsidRPr="00DC4AF5" w:rsidRDefault="00DC4AF5" w:rsidP="00215593">
      <w:pPr>
        <w:spacing w:line="360" w:lineRule="auto"/>
        <w:rPr>
          <w:rFonts w:ascii="Times New Roman" w:hAnsi="Times New Roman"/>
        </w:rPr>
      </w:pPr>
      <w:r>
        <w:rPr>
          <w:rFonts w:ascii="Times New Roman" w:hAnsi="Times New Roman"/>
        </w:rPr>
        <w:t xml:space="preserve">4.2.6  </w:t>
      </w:r>
      <w:r w:rsidRPr="00DC4AF5">
        <w:rPr>
          <w:rFonts w:ascii="Times New Roman" w:hAnsi="Times New Roman"/>
        </w:rPr>
        <w:t>健康住区声环境设计时，将住区划分为不同的功能区域，如居住区、活动区、商业区、教育区等，确保各区域之间的功能互不干扰。在噪声源与居住区之间设置隔音围墙，有效降低噪声传播。在围墙内侧或外侧种植攀爬植物，增加绿化效果，同时进一步降低噪声，形成绿色隔音屏障。产生噪声的设备用房，如变电站、水泵房、空调机房、电梯机房等，应尽量远离住宅及休息活动区域；在设备用房的墙体、天花板和地板上使用隔音材料，如隔音毡、吸音板、隔音窗等。</w:t>
      </w:r>
      <w:r w:rsidRPr="00DC4AF5">
        <w:rPr>
          <w:rFonts w:ascii="Times New Roman" w:hAnsi="Times New Roman" w:hint="eastAsia"/>
        </w:rPr>
        <w:t>声景研究人、听觉、声环境与社会之间的相互关系，与传统的噪声控制不同。声景设计就是运用声音的要素，对空间的声音环境进行全面的设计和规划，通过掩盖住区噪声、创造和谐自然声、引入人工声等声掩蔽措施，并加强与总体景观的调和。</w:t>
      </w:r>
    </w:p>
    <w:p w14:paraId="487F9C2D" w14:textId="12C032AB" w:rsidR="00DC4AF5" w:rsidRPr="00DC4AF5" w:rsidRDefault="00DC4AF5" w:rsidP="00215593">
      <w:pPr>
        <w:spacing w:line="360" w:lineRule="auto"/>
        <w:rPr>
          <w:rFonts w:ascii="Times New Roman" w:hAnsi="Times New Roman"/>
        </w:rPr>
      </w:pPr>
      <w:r>
        <w:rPr>
          <w:rFonts w:ascii="Times New Roman" w:hAnsi="Times New Roman"/>
        </w:rPr>
        <w:t xml:space="preserve">4.2.7  </w:t>
      </w:r>
      <w:r w:rsidRPr="00DC4AF5">
        <w:rPr>
          <w:rFonts w:ascii="Times New Roman" w:hAnsi="Times New Roman"/>
        </w:rPr>
        <w:t>通过日照分析及室外光环境模拟，确定居住建筑、主要道路和公共活动场地的日照条件，从而最大限度地利用自然光，并减少对住区道路和活动场地使用者炫光的影响。</w:t>
      </w:r>
    </w:p>
    <w:p w14:paraId="5E67EAE5" w14:textId="7E87A20E" w:rsidR="00DC4AF5" w:rsidRPr="00DC4AF5" w:rsidRDefault="00DC4AF5" w:rsidP="00215593">
      <w:pPr>
        <w:spacing w:line="360" w:lineRule="auto"/>
        <w:rPr>
          <w:rFonts w:ascii="Times New Roman" w:hAnsi="Times New Roman"/>
        </w:rPr>
      </w:pPr>
      <w:r>
        <w:rPr>
          <w:rFonts w:ascii="Times New Roman" w:hAnsi="Times New Roman"/>
        </w:rPr>
        <w:t xml:space="preserve">4.2.8  </w:t>
      </w:r>
      <w:r w:rsidRPr="00DC4AF5">
        <w:rPr>
          <w:rFonts w:ascii="Times New Roman" w:hAnsi="Times New Roman"/>
        </w:rPr>
        <w:t>住区照明设施设置应符合现行国家标准《建筑照明设计标准》</w:t>
      </w:r>
      <w:r w:rsidRPr="00DC4AF5">
        <w:rPr>
          <w:rFonts w:ascii="Times New Roman" w:hAnsi="Times New Roman"/>
        </w:rPr>
        <w:t>GB 50034</w:t>
      </w:r>
      <w:r w:rsidRPr="00DC4AF5">
        <w:rPr>
          <w:rFonts w:ascii="Times New Roman" w:hAnsi="Times New Roman"/>
        </w:rPr>
        <w:t>的有关规定，对不同场所灯具的防护等级、光源选择以及照明标准值等作出相关规定。</w:t>
      </w:r>
      <w:r w:rsidRPr="00DC4AF5">
        <w:rPr>
          <w:rFonts w:ascii="Times New Roman" w:hAnsi="Times New Roman" w:hint="eastAsia"/>
        </w:rPr>
        <w:t>在出入口、活动场地、景观步道等</w:t>
      </w:r>
      <w:r w:rsidRPr="00DC4AF5">
        <w:rPr>
          <w:rFonts w:ascii="Times New Roman" w:hAnsi="Times New Roman"/>
        </w:rPr>
        <w:t>有安全隐患</w:t>
      </w:r>
      <w:r w:rsidRPr="00DC4AF5">
        <w:rPr>
          <w:rFonts w:ascii="Times New Roman" w:hAnsi="Times New Roman" w:hint="eastAsia"/>
        </w:rPr>
        <w:t>、人流量较大、较为重要</w:t>
      </w:r>
      <w:r w:rsidRPr="00DC4AF5">
        <w:rPr>
          <w:rFonts w:ascii="Times New Roman" w:hAnsi="Times New Roman"/>
        </w:rPr>
        <w:t>的位置</w:t>
      </w:r>
      <w:r w:rsidRPr="00DC4AF5">
        <w:rPr>
          <w:rFonts w:ascii="Times New Roman" w:hAnsi="Times New Roman" w:hint="eastAsia"/>
        </w:rPr>
        <w:t>应强化照明设施布置，保障居民生活健康。</w:t>
      </w:r>
    </w:p>
    <w:p w14:paraId="6B5B2183" w14:textId="7FCF9587" w:rsidR="00DC4AF5" w:rsidRPr="00DC4AF5" w:rsidRDefault="00DC4AF5" w:rsidP="00215593">
      <w:pPr>
        <w:spacing w:line="360" w:lineRule="auto"/>
        <w:rPr>
          <w:rFonts w:ascii="Times New Roman" w:hAnsi="Times New Roman"/>
        </w:rPr>
      </w:pPr>
      <w:r>
        <w:rPr>
          <w:rFonts w:ascii="Times New Roman" w:hAnsi="Times New Roman"/>
        </w:rPr>
        <w:t xml:space="preserve">4.2.9  </w:t>
      </w:r>
      <w:r w:rsidRPr="00DC4AF5">
        <w:rPr>
          <w:rFonts w:ascii="Times New Roman" w:hAnsi="Times New Roman"/>
        </w:rPr>
        <w:t>健康住区夜间照明应满足人行、车行的安全要求和健康住区安全防范要求，并实现分时段控制。综合考虑灯具数量、形式、照明方式以及布置方位等因素，达到</w:t>
      </w:r>
      <w:r w:rsidRPr="00DC4AF5">
        <w:rPr>
          <w:rFonts w:ascii="Times New Roman" w:hAnsi="Times New Roman"/>
        </w:rPr>
        <w:t>“</w:t>
      </w:r>
      <w:r w:rsidRPr="00DC4AF5">
        <w:rPr>
          <w:rFonts w:ascii="Times New Roman" w:hAnsi="Times New Roman"/>
        </w:rPr>
        <w:t>见光不见灯</w:t>
      </w:r>
      <w:r w:rsidRPr="00DC4AF5">
        <w:rPr>
          <w:rFonts w:ascii="Times New Roman" w:hAnsi="Times New Roman"/>
        </w:rPr>
        <w:t>”</w:t>
      </w:r>
      <w:r w:rsidRPr="00DC4AF5">
        <w:rPr>
          <w:rFonts w:ascii="Times New Roman" w:hAnsi="Times New Roman"/>
        </w:rPr>
        <w:t>，以避免在人眼水平视线方向光线太强，引起眩光。目前健康住区光污染日趋严重。专家研究发现，长时间在眩光污染环境下工作和生活的人，视网膜和虹膜都会受到程度不同的损害，视力急剧下降，白内障的发病率高达</w:t>
      </w:r>
      <w:r w:rsidRPr="00DC4AF5">
        <w:rPr>
          <w:rFonts w:ascii="Times New Roman" w:hAnsi="Times New Roman"/>
        </w:rPr>
        <w:t>45%</w:t>
      </w:r>
      <w:r w:rsidRPr="00DC4AF5">
        <w:rPr>
          <w:rFonts w:ascii="Times New Roman" w:hAnsi="Times New Roman"/>
        </w:rPr>
        <w:t>，还使人头晕心烦，甚至发生失眠，食欲下降，情绪低落，身体乏力等类似神经衰弱的症状。因此应针对户外照明照度、投光灯及夜景照明采取一定措施予以控制。</w:t>
      </w:r>
    </w:p>
    <w:p w14:paraId="6692100A" w14:textId="517A3291" w:rsidR="00DC4AF5" w:rsidRPr="00DC4AF5" w:rsidRDefault="00DC4AF5" w:rsidP="00215593">
      <w:pPr>
        <w:spacing w:line="360" w:lineRule="auto"/>
        <w:rPr>
          <w:rFonts w:ascii="Times New Roman" w:hAnsi="Times New Roman"/>
        </w:rPr>
      </w:pPr>
      <w:r>
        <w:rPr>
          <w:rFonts w:ascii="Times New Roman" w:hAnsi="Times New Roman"/>
        </w:rPr>
        <w:t xml:space="preserve">4.2.10  </w:t>
      </w:r>
      <w:r w:rsidRPr="00DC4AF5">
        <w:rPr>
          <w:rFonts w:ascii="Times New Roman" w:hAnsi="Times New Roman"/>
        </w:rPr>
        <w:t>健康住区规划布局时，可通过风向分析结合建筑自然通风，对建筑形态进行设计。同时通过利用建筑构造、景观绿化、微地形等方式控制风速，减少气流对区域微环境和建筑本身的不利影响，为居民提供一个安全、舒适、健康的生活环境，提升住区的整体品质和居民的生活质量。</w:t>
      </w:r>
      <w:r w:rsidRPr="00DC4AF5">
        <w:rPr>
          <w:rFonts w:ascii="Times New Roman" w:hAnsi="Times New Roman" w:hint="eastAsia"/>
        </w:rPr>
        <w:t>住区内存在很多污染源会造成空气污染，</w:t>
      </w:r>
      <w:r w:rsidRPr="00DC4AF5">
        <w:rPr>
          <w:rFonts w:ascii="Times New Roman" w:hAnsi="Times New Roman"/>
        </w:rPr>
        <w:t>健康住区</w:t>
      </w:r>
      <w:r w:rsidRPr="00DC4AF5">
        <w:rPr>
          <w:rFonts w:ascii="Times New Roman" w:hAnsi="Times New Roman" w:hint="eastAsia"/>
        </w:rPr>
        <w:t>应合理设置污染源的位置来减少空气污染。如地下车库设置合理的排风口位置、垃圾站点应设置于住区全年主导风向的下风向位置、吸烟区宜布置在建筑主出入口的主导风的下风向等，减少污染源对住区空气造成污染。</w:t>
      </w:r>
    </w:p>
    <w:p w14:paraId="5FF86DE5" w14:textId="3D6D91BA" w:rsidR="00DC4AF5" w:rsidRPr="00AE5020" w:rsidRDefault="00DC4AF5" w:rsidP="00215593">
      <w:pPr>
        <w:spacing w:line="360" w:lineRule="auto"/>
        <w:rPr>
          <w:rFonts w:ascii="Times New Roman" w:hAnsi="Times New Roman"/>
        </w:rPr>
      </w:pPr>
      <w:r w:rsidRPr="007F64D8">
        <w:rPr>
          <w:rFonts w:ascii="Times New Roman" w:hAnsi="Times New Roman" w:hint="eastAsia"/>
        </w:rPr>
        <w:t xml:space="preserve">4.2.11  </w:t>
      </w:r>
      <w:r w:rsidRPr="00DC4AF5">
        <w:rPr>
          <w:rFonts w:ascii="Times New Roman" w:hAnsi="Times New Roman" w:hint="eastAsia"/>
        </w:rPr>
        <w:t>住区内或周边的餐饮店铺排放的油烟是空气污染的重要来源，其中含有大量的颗粒物和有害气体；住区内的生活垃圾站点也会产生恶臭气体和挥发性有机物；在一些使用生物质燃料（如木材、秸秆等）取暖或烹饪的住区，燃烧过程中会产生颗粒物和有害气体。为了减少健康住区的空气污染，需要从污染源的控制和扩散条件的优化两方面入手，合理规划住区布局，加强污染源管理。</w:t>
      </w:r>
    </w:p>
    <w:p w14:paraId="118393CC" w14:textId="3112123C" w:rsidR="00DC4AF5" w:rsidRPr="00DC4AF5" w:rsidRDefault="00DC4AF5" w:rsidP="00215593">
      <w:pPr>
        <w:spacing w:line="360" w:lineRule="auto"/>
        <w:rPr>
          <w:rFonts w:ascii="Times New Roman" w:hAnsi="Times New Roman"/>
        </w:rPr>
      </w:pPr>
      <w:r w:rsidRPr="007F64D8">
        <w:rPr>
          <w:rFonts w:ascii="Times New Roman" w:hAnsi="Times New Roman"/>
        </w:rPr>
        <w:t xml:space="preserve">4.2.12  </w:t>
      </w:r>
      <w:r w:rsidRPr="00DC4AF5">
        <w:rPr>
          <w:rFonts w:ascii="Times New Roman" w:hAnsi="Times New Roman" w:hint="eastAsia"/>
        </w:rPr>
        <w:t>在健康住区的室外公共场所，应科学合理地规划并设置专门的吸烟区域，在人员活动密集的室外空间、住区建筑出入口以及建筑进风口等关键区域的</w:t>
      </w:r>
      <w:r w:rsidRPr="00DC4AF5">
        <w:rPr>
          <w:rFonts w:ascii="Times New Roman" w:hAnsi="Times New Roman"/>
        </w:rPr>
        <w:t>10</w:t>
      </w:r>
      <w:r w:rsidRPr="00DC4AF5">
        <w:rPr>
          <w:rFonts w:ascii="Times New Roman" w:hAnsi="Times New Roman"/>
        </w:rPr>
        <w:t>米半径范围内</w:t>
      </w:r>
      <w:r w:rsidRPr="00DC4AF5">
        <w:rPr>
          <w:rFonts w:ascii="Times New Roman" w:hAnsi="Times New Roman" w:hint="eastAsia"/>
        </w:rPr>
        <w:t>禁止</w:t>
      </w:r>
      <w:r w:rsidRPr="00DC4AF5">
        <w:rPr>
          <w:rFonts w:ascii="Times New Roman" w:hAnsi="Times New Roman"/>
        </w:rPr>
        <w:t>吸烟。此外，还应在禁烟区域设置清晰、醒目的禁烟标识，以提醒居民遵守相关规定，共同维护健康、和谐的居住氛围。</w:t>
      </w:r>
      <w:r w:rsidRPr="00DC4AF5">
        <w:rPr>
          <w:rFonts w:ascii="Times New Roman" w:hAnsi="Times New Roman" w:hint="eastAsia"/>
        </w:rPr>
        <w:t>吸烟区宜与绿植结合布置，并应合理配置座椅和带烟头收集的垃圾桶。吸烟区域应设置消防灭火设施，并设置消防设施指示引导标识。</w:t>
      </w:r>
    </w:p>
    <w:p w14:paraId="7702E741" w14:textId="1AD140B6" w:rsidR="00DC4AF5" w:rsidRPr="00DC4AF5" w:rsidRDefault="00DC4AF5" w:rsidP="00215593">
      <w:pPr>
        <w:spacing w:line="360" w:lineRule="auto"/>
        <w:rPr>
          <w:rFonts w:ascii="Times New Roman" w:hAnsi="Times New Roman"/>
        </w:rPr>
      </w:pPr>
      <w:r>
        <w:rPr>
          <w:rFonts w:ascii="Times New Roman" w:hAnsi="Times New Roman"/>
        </w:rPr>
        <w:t xml:space="preserve">4.2.13  </w:t>
      </w:r>
      <w:r w:rsidRPr="00DC4AF5">
        <w:rPr>
          <w:rFonts w:ascii="Times New Roman" w:hAnsi="Times New Roman"/>
        </w:rPr>
        <w:t>健康住区室外物理环境监测系统可对热湿环境、风环境、声环境、光环境、空气环境、水环境、景观环境等物理环境进行实时监测，将监测到的数据与物业中心同步联动，实时反馈并作出应急处理。</w:t>
      </w:r>
    </w:p>
    <w:p w14:paraId="456EB1F5" w14:textId="77777777" w:rsidR="00DC4AF5" w:rsidRPr="00DC4AF5" w:rsidRDefault="00DC4AF5" w:rsidP="00DC4AF5">
      <w:pPr>
        <w:ind w:firstLine="720"/>
        <w:rPr>
          <w:rFonts w:ascii="Times New Roman" w:hAnsi="Times New Roman"/>
        </w:rPr>
      </w:pPr>
    </w:p>
    <w:p w14:paraId="42ADDBE5" w14:textId="77777777" w:rsidR="00DC4AF5" w:rsidRPr="00215593" w:rsidRDefault="00DC4AF5" w:rsidP="00DC4AF5">
      <w:pPr>
        <w:pStyle w:val="2"/>
        <w:spacing w:after="156"/>
      </w:pPr>
      <w:bookmarkStart w:id="117" w:name="_Toc193703872"/>
      <w:bookmarkStart w:id="118" w:name="_Toc193723168"/>
      <w:r w:rsidRPr="00215593">
        <w:t xml:space="preserve">4.3  </w:t>
      </w:r>
      <w:r w:rsidRPr="00215593">
        <w:t>交通环境</w:t>
      </w:r>
      <w:bookmarkEnd w:id="117"/>
      <w:bookmarkEnd w:id="118"/>
    </w:p>
    <w:p w14:paraId="16217250" w14:textId="5FDD910B" w:rsidR="00DC4AF5" w:rsidRPr="00DC4AF5" w:rsidRDefault="00DC4AF5" w:rsidP="00215593">
      <w:pPr>
        <w:spacing w:line="360" w:lineRule="auto"/>
        <w:rPr>
          <w:rFonts w:ascii="Times New Roman" w:hAnsi="Times New Roman"/>
        </w:rPr>
      </w:pPr>
      <w:r>
        <w:rPr>
          <w:rFonts w:ascii="Times New Roman" w:hAnsi="Times New Roman"/>
        </w:rPr>
        <w:t xml:space="preserve">4.3.1  </w:t>
      </w:r>
      <w:r w:rsidRPr="00DC4AF5">
        <w:rPr>
          <w:rFonts w:ascii="Times New Roman" w:hAnsi="Times New Roman"/>
        </w:rPr>
        <w:t>通过遵循安全便捷、尺度适宜、公交优先、步行友好的基本原则，健康住区的道路规划设计能够为居民提供一个安全、舒适、便捷的交通环境，提升住区的整体品质和居民的生活质量。</w:t>
      </w:r>
    </w:p>
    <w:p w14:paraId="3F327473" w14:textId="247E0BCD" w:rsidR="00DC4AF5" w:rsidRPr="00DC4AF5" w:rsidRDefault="00DC4AF5" w:rsidP="00215593">
      <w:pPr>
        <w:spacing w:line="360" w:lineRule="auto"/>
        <w:rPr>
          <w:rFonts w:ascii="Times New Roman" w:hAnsi="Times New Roman"/>
        </w:rPr>
      </w:pPr>
      <w:r>
        <w:rPr>
          <w:rFonts w:ascii="Times New Roman" w:hAnsi="Times New Roman"/>
        </w:rPr>
        <w:t xml:space="preserve">4.3.2  </w:t>
      </w:r>
      <w:r w:rsidRPr="00DC4AF5">
        <w:rPr>
          <w:rFonts w:ascii="Times New Roman" w:hAnsi="Times New Roman"/>
        </w:rPr>
        <w:t>健康住区道路设计时应结合住区外部城市公园、交通站点、大型配套设施等确定住区出入口、内部交通设计等。</w:t>
      </w:r>
    </w:p>
    <w:p w14:paraId="5429AE53" w14:textId="502362BA" w:rsidR="00DC4AF5" w:rsidRPr="00DC4AF5" w:rsidRDefault="00DC4AF5" w:rsidP="00215593">
      <w:pPr>
        <w:spacing w:line="360" w:lineRule="auto"/>
        <w:rPr>
          <w:rFonts w:ascii="Times New Roman" w:hAnsi="Times New Roman"/>
        </w:rPr>
      </w:pPr>
      <w:r>
        <w:rPr>
          <w:rFonts w:ascii="Times New Roman" w:hAnsi="Times New Roman"/>
        </w:rPr>
        <w:t>4.3.3</w:t>
      </w:r>
      <w:r>
        <w:rPr>
          <w:rFonts w:ascii="Times New Roman" w:hAnsi="Times New Roman" w:hint="eastAsia"/>
        </w:rPr>
        <w:t xml:space="preserve">  </w:t>
      </w:r>
      <w:r w:rsidRPr="00DC4AF5">
        <w:rPr>
          <w:rFonts w:ascii="Times New Roman" w:hAnsi="Times New Roman"/>
        </w:rPr>
        <w:t>健康住区通过人车分流设计，为行人提供独立、连续的步行道，避免了行人穿行于车流中的危险，提高步行安全性。同时减少了行人和车辆的交叉点和冲突点，从而显著降低了交通事故的发生率。人车分流的住区环境更加适宜步行和骑行，鼓励居民选择绿色出行方式，如步行、自行车等。这不仅有助于减少机动车的使用，降低能源消耗和环境污染，还能促进居民的身体健康。</w:t>
      </w:r>
    </w:p>
    <w:p w14:paraId="5F3A3286" w14:textId="63AE75E7" w:rsidR="00DC4AF5" w:rsidRPr="00DC4AF5" w:rsidRDefault="00DC4AF5" w:rsidP="00215593">
      <w:pPr>
        <w:spacing w:line="360" w:lineRule="auto"/>
        <w:rPr>
          <w:rFonts w:ascii="Times New Roman" w:hAnsi="Times New Roman"/>
        </w:rPr>
      </w:pPr>
      <w:r>
        <w:rPr>
          <w:rFonts w:ascii="Times New Roman" w:hAnsi="Times New Roman"/>
        </w:rPr>
        <w:t xml:space="preserve">4.3.4  </w:t>
      </w:r>
      <w:r w:rsidRPr="00DC4AF5">
        <w:rPr>
          <w:rFonts w:ascii="Times New Roman" w:hAnsi="Times New Roman"/>
        </w:rPr>
        <w:t>健康住区步行交通系统在满足安全、连续、方便、舒适等基本要求外，应强化景观环境设计：在步行道两旁种植多样化的植物、搭配步行道设置水景、小品等，形成丰富的绿化景观。同时配套休憩设施、卫生设施、信息服务设施等配套设施，强化步行环境，鼓励居民日常步行、交往社交等。</w:t>
      </w:r>
    </w:p>
    <w:p w14:paraId="64904645" w14:textId="0016AF8B" w:rsidR="00DC4AF5" w:rsidRPr="00DC4AF5" w:rsidRDefault="00DC4AF5" w:rsidP="00215593">
      <w:pPr>
        <w:spacing w:line="360" w:lineRule="auto"/>
        <w:rPr>
          <w:rFonts w:ascii="Times New Roman" w:hAnsi="Times New Roman"/>
        </w:rPr>
      </w:pPr>
      <w:r>
        <w:rPr>
          <w:rFonts w:ascii="Times New Roman" w:hAnsi="Times New Roman"/>
        </w:rPr>
        <w:t xml:space="preserve">4.3.5  </w:t>
      </w:r>
      <w:r w:rsidRPr="00DC4AF5">
        <w:rPr>
          <w:rFonts w:ascii="Times New Roman" w:hAnsi="Times New Roman"/>
        </w:rPr>
        <w:t>健康住区应充分运用空间规划设计技术，增加慢行空间、提升步行环境，提高步行环境的可达性、逗留性和连续性，引导人群活动以增进健康。住区应充分运用空间规划设计技术，增加慢行空间、提升步行环境，提高步行环境的可达性、逗留性和连续性，引导人群活动以增进健康。通过强化住区内各类设施的交通可达性，方便居民参与社交活动及户外运动，促进身体健康。</w:t>
      </w:r>
    </w:p>
    <w:p w14:paraId="184089FB" w14:textId="4E65070B" w:rsidR="00DC4AF5" w:rsidRPr="00DC4AF5" w:rsidRDefault="00DC4AF5" w:rsidP="00215593">
      <w:pPr>
        <w:spacing w:line="360" w:lineRule="auto"/>
        <w:rPr>
          <w:rFonts w:ascii="Times New Roman" w:hAnsi="Times New Roman"/>
        </w:rPr>
      </w:pPr>
      <w:r>
        <w:rPr>
          <w:rFonts w:ascii="Times New Roman" w:hAnsi="Times New Roman"/>
        </w:rPr>
        <w:t xml:space="preserve">4.3.6  </w:t>
      </w:r>
      <w:r w:rsidRPr="00DC4AF5">
        <w:rPr>
          <w:rFonts w:ascii="Times New Roman" w:hAnsi="Times New Roman"/>
        </w:rPr>
        <w:t>健康住区内的主要道路宽度应足够宽，以确保消防车和救护车能够顺利通行。一般情况下，主要道路的宽度不应小于</w:t>
      </w:r>
      <w:r w:rsidRPr="00DC4AF5">
        <w:rPr>
          <w:rFonts w:ascii="Times New Roman" w:hAnsi="Times New Roman"/>
        </w:rPr>
        <w:t>4</w:t>
      </w:r>
      <w:r w:rsidRPr="00DC4AF5">
        <w:rPr>
          <w:rFonts w:ascii="Times New Roman" w:hAnsi="Times New Roman"/>
        </w:rPr>
        <w:t>米，以便两辆应急车辆能够交会。道路转弯半径也应保证消防车和救护车正常通过。在道路尽头或狭窄路段，应设置足够的回车场地，以便应急车辆能够顺利掉头。回车场地的尺寸应根据应急车辆的类型和需求进行设计，通常不小于</w:t>
      </w:r>
      <w:r w:rsidRPr="00DC4AF5">
        <w:rPr>
          <w:rFonts w:ascii="Times New Roman" w:hAnsi="Times New Roman"/>
        </w:rPr>
        <w:t>12</w:t>
      </w:r>
      <w:r w:rsidRPr="00DC4AF5">
        <w:rPr>
          <w:rFonts w:ascii="Times New Roman" w:hAnsi="Times New Roman"/>
        </w:rPr>
        <w:t>米</w:t>
      </w:r>
      <w:r w:rsidRPr="00DC4AF5">
        <w:rPr>
          <w:rFonts w:ascii="Times New Roman" w:hAnsi="Times New Roman"/>
        </w:rPr>
        <w:t>×12</w:t>
      </w:r>
      <w:r w:rsidRPr="00DC4AF5">
        <w:rPr>
          <w:rFonts w:ascii="Times New Roman" w:hAnsi="Times New Roman"/>
        </w:rPr>
        <w:t>米。</w:t>
      </w:r>
    </w:p>
    <w:p w14:paraId="5B712251" w14:textId="6310A6AF" w:rsidR="00DC4AF5" w:rsidRPr="00DC4AF5" w:rsidRDefault="00DC4AF5" w:rsidP="00215593">
      <w:pPr>
        <w:spacing w:line="360" w:lineRule="auto"/>
        <w:rPr>
          <w:rFonts w:ascii="Times New Roman" w:hAnsi="Times New Roman"/>
        </w:rPr>
      </w:pPr>
      <w:r>
        <w:rPr>
          <w:rFonts w:ascii="Times New Roman" w:hAnsi="Times New Roman"/>
        </w:rPr>
        <w:t xml:space="preserve">4.3.7  </w:t>
      </w:r>
      <w:r w:rsidRPr="00DC4AF5">
        <w:rPr>
          <w:rFonts w:ascii="Times New Roman" w:hAnsi="Times New Roman"/>
        </w:rPr>
        <w:t>健康住区应该为非机动车的充电、停放规划合理的区域，在安全位置成组设置充电停泊位（点），避开室外人员集中活动区域、主要人行和消防通道，距住宅主要居室门窗及主要人行出入口具备不小于</w:t>
      </w:r>
      <w:r w:rsidRPr="00DC4AF5">
        <w:rPr>
          <w:rFonts w:ascii="Times New Roman" w:hAnsi="Times New Roman"/>
        </w:rPr>
        <w:t>10m</w:t>
      </w:r>
      <w:r w:rsidRPr="00DC4AF5">
        <w:rPr>
          <w:rFonts w:ascii="Times New Roman" w:hAnsi="Times New Roman"/>
        </w:rPr>
        <w:t>的防爆燃伤害安全距离，防止发生爆燃，引燃建筑外墙外保温及破坏外窗，并造成居民伤害。</w:t>
      </w:r>
    </w:p>
    <w:p w14:paraId="1E3E5279" w14:textId="77777777" w:rsidR="00DC4AF5" w:rsidRDefault="00DC4AF5" w:rsidP="00DC4AF5">
      <w:pPr>
        <w:ind w:firstLine="720"/>
        <w:rPr>
          <w:rFonts w:ascii="Times New Roman" w:hAnsi="Times New Roman"/>
        </w:rPr>
      </w:pPr>
    </w:p>
    <w:p w14:paraId="57EEA5A7" w14:textId="77777777" w:rsidR="00DC4AF5" w:rsidRPr="00215593" w:rsidRDefault="00DC4AF5" w:rsidP="00DC4AF5">
      <w:pPr>
        <w:pStyle w:val="2"/>
        <w:spacing w:after="156"/>
      </w:pPr>
      <w:bookmarkStart w:id="119" w:name="_Toc193703873"/>
      <w:bookmarkStart w:id="120" w:name="_Toc193723169"/>
      <w:r w:rsidRPr="00215593">
        <w:t xml:space="preserve">4.4  </w:t>
      </w:r>
      <w:r w:rsidRPr="00215593">
        <w:t>景观环境</w:t>
      </w:r>
      <w:bookmarkEnd w:id="119"/>
      <w:bookmarkEnd w:id="120"/>
    </w:p>
    <w:p w14:paraId="6B8A02F3" w14:textId="771EAEBF" w:rsidR="00DC4AF5" w:rsidRPr="00DC4AF5" w:rsidRDefault="00DC4AF5" w:rsidP="008F73BD">
      <w:pPr>
        <w:spacing w:line="360" w:lineRule="auto"/>
        <w:rPr>
          <w:rFonts w:ascii="Times New Roman" w:hAnsi="Times New Roman"/>
        </w:rPr>
      </w:pPr>
      <w:r>
        <w:rPr>
          <w:rFonts w:ascii="Times New Roman" w:hAnsi="Times New Roman"/>
        </w:rPr>
        <w:t>4.4.1</w:t>
      </w:r>
      <w:r w:rsidR="008F73BD">
        <w:rPr>
          <w:rFonts w:ascii="Times New Roman" w:hAnsi="Times New Roman"/>
        </w:rPr>
        <w:t xml:space="preserve">  </w:t>
      </w:r>
      <w:r w:rsidRPr="00DC4AF5">
        <w:rPr>
          <w:rFonts w:ascii="Times New Roman" w:hAnsi="Times New Roman"/>
        </w:rPr>
        <w:t>健康住区景观设计时应顺应自然地形、保留自然地貌特征的前提下营造景观环境，通过设置景观轴线或景观节点，将不同的景观元素串联起来，形成丰富的景观序列。</w:t>
      </w:r>
    </w:p>
    <w:p w14:paraId="1FCFF506" w14:textId="0AD48F80" w:rsidR="00DC4AF5" w:rsidRPr="00DC4AF5" w:rsidRDefault="00DC4AF5" w:rsidP="008F73BD">
      <w:pPr>
        <w:spacing w:line="360" w:lineRule="auto"/>
        <w:rPr>
          <w:rFonts w:ascii="Times New Roman" w:hAnsi="Times New Roman"/>
        </w:rPr>
      </w:pPr>
      <w:r>
        <w:rPr>
          <w:rFonts w:ascii="Times New Roman" w:hAnsi="Times New Roman"/>
        </w:rPr>
        <w:t xml:space="preserve">4.4.2  </w:t>
      </w:r>
      <w:r w:rsidRPr="00DC4AF5">
        <w:rPr>
          <w:rFonts w:ascii="Times New Roman" w:hAnsi="Times New Roman" w:hint="eastAsia"/>
        </w:rPr>
        <w:t>景观环境具有丰富的功能，可以通过多种方式调节和改善局部微气候，从而提升居民的生活质量和舒适度。</w:t>
      </w:r>
      <w:r w:rsidRPr="00DC4AF5">
        <w:rPr>
          <w:rFonts w:ascii="Times New Roman" w:hAnsi="Times New Roman"/>
        </w:rPr>
        <w:t>景观环境设计</w:t>
      </w:r>
      <w:r w:rsidRPr="00DC4AF5">
        <w:rPr>
          <w:rFonts w:ascii="Times New Roman" w:hAnsi="Times New Roman" w:hint="eastAsia"/>
        </w:rPr>
        <w:t>中</w:t>
      </w:r>
      <w:r w:rsidRPr="00DC4AF5">
        <w:rPr>
          <w:rFonts w:ascii="Times New Roman" w:hAnsi="Times New Roman"/>
        </w:rPr>
        <w:t>，树木和植被可以通过遮荫和蒸腾作用降低周围环境的温度和湿度，在风口处种植高大的树木或设置绿篱，可以有效降低风速，减少强风对居民生活的干扰。同时，植物通过光合作用吸收二氧化碳，释放氧气，同时能够吸附和降解空气中的污染物。</w:t>
      </w:r>
      <w:r w:rsidRPr="00DC4AF5">
        <w:rPr>
          <w:rFonts w:ascii="Times New Roman" w:hAnsi="Times New Roman" w:hint="eastAsia"/>
        </w:rPr>
        <w:t>此外</w:t>
      </w:r>
      <w:r w:rsidRPr="00DC4AF5">
        <w:rPr>
          <w:rFonts w:ascii="Times New Roman" w:hAnsi="Times New Roman"/>
        </w:rPr>
        <w:t>增加绿化面积，特别是种植具有较强净化能力的植物，可以过滤空气中的灰尘和污染物，提高空气质量。</w:t>
      </w:r>
    </w:p>
    <w:p w14:paraId="425680CC" w14:textId="56EFD270" w:rsidR="00DC4AF5" w:rsidRDefault="00DC4AF5" w:rsidP="008F73BD">
      <w:pPr>
        <w:spacing w:line="360" w:lineRule="auto"/>
        <w:rPr>
          <w:rFonts w:ascii="Times New Roman" w:hAnsi="Times New Roman"/>
        </w:rPr>
      </w:pPr>
      <w:r>
        <w:rPr>
          <w:rFonts w:ascii="Times New Roman" w:hAnsi="Times New Roman"/>
        </w:rPr>
        <w:t xml:space="preserve">4.4.3  </w:t>
      </w:r>
      <w:r w:rsidRPr="00DC4AF5">
        <w:rPr>
          <w:rFonts w:ascii="Times New Roman" w:hAnsi="Times New Roman"/>
        </w:rPr>
        <w:t>健康住区</w:t>
      </w:r>
      <w:r w:rsidRPr="00DC4AF5">
        <w:rPr>
          <w:rFonts w:ascii="Times New Roman" w:hAnsi="Times New Roman" w:hint="eastAsia"/>
        </w:rPr>
        <w:t>环境应综合考虑居住区的气候条件、土壤特性、光照强度、空间布局以及居民的生活需求等因素，在居住区的不同部位，应根据其功能和环境特点选择适宜的植物类型，科学地规划植物的种类和分布。</w:t>
      </w:r>
    </w:p>
    <w:p w14:paraId="7CE9F5A6" w14:textId="3B78FDF6" w:rsidR="00DC4AF5" w:rsidRPr="00DC4AF5" w:rsidRDefault="00DC4AF5" w:rsidP="008F73BD">
      <w:pPr>
        <w:spacing w:line="360" w:lineRule="auto"/>
        <w:rPr>
          <w:rFonts w:ascii="Times New Roman" w:hAnsi="Times New Roman"/>
        </w:rPr>
      </w:pPr>
      <w:r>
        <w:rPr>
          <w:rFonts w:ascii="Times New Roman" w:hAnsi="Times New Roman" w:hint="eastAsia"/>
        </w:rPr>
        <w:t>4.</w:t>
      </w:r>
      <w:r>
        <w:rPr>
          <w:rFonts w:ascii="Times New Roman" w:hAnsi="Times New Roman"/>
        </w:rPr>
        <w:t>4.</w:t>
      </w:r>
      <w:r>
        <w:rPr>
          <w:rFonts w:ascii="Times New Roman" w:hAnsi="Times New Roman" w:hint="eastAsia"/>
        </w:rPr>
        <w:t>4</w:t>
      </w:r>
      <w:r>
        <w:rPr>
          <w:rFonts w:ascii="Times New Roman" w:hAnsi="Times New Roman"/>
        </w:rPr>
        <w:t xml:space="preserve">  </w:t>
      </w:r>
      <w:r w:rsidRPr="00DC4AF5">
        <w:rPr>
          <w:rFonts w:ascii="Times New Roman" w:hAnsi="Times New Roman"/>
        </w:rPr>
        <w:t>住区植物配置应避免使用过于复杂的配置形式，减少产生过敏原的植物品种；道路两侧宜选择色彩变化丰富且具有芳香气味的疗愈植物；围墙周围宜选择具备杀菌抑菌、降尘滞尘、隔音降噪、吸收有毒气体功能的疗愈植物；观花、观叶植物应远离广场和健身等活动空间；活动场地周围宜选择具备杀菌抑菌、辅助治疗呼吸系统疾病类、康体保健类及释放负离子功能的植物，并宜采用曲折种植布局形式。活动场地周边应避免采用过敏</w:t>
      </w:r>
      <w:r w:rsidRPr="00DC4AF5">
        <w:rPr>
          <w:rFonts w:ascii="Times New Roman" w:hAnsi="Times New Roman" w:hint="eastAsia"/>
        </w:rPr>
        <w:t>、</w:t>
      </w:r>
      <w:r w:rsidRPr="00DC4AF5">
        <w:rPr>
          <w:rFonts w:ascii="Times New Roman" w:hAnsi="Times New Roman"/>
        </w:rPr>
        <w:t>针刺类植物；活动场地周围宜采用增强人与植物香气及挥发物的接触概率，延长散步等活动的有效长度。</w:t>
      </w:r>
    </w:p>
    <w:p w14:paraId="2C4B314A" w14:textId="50E9B12B" w:rsidR="00DC4AF5" w:rsidRPr="00DC4AF5" w:rsidRDefault="00DC4AF5" w:rsidP="008F73BD">
      <w:pPr>
        <w:spacing w:line="360" w:lineRule="auto"/>
        <w:rPr>
          <w:rFonts w:ascii="Times New Roman" w:hAnsi="Times New Roman"/>
        </w:rPr>
      </w:pPr>
      <w:r>
        <w:rPr>
          <w:rFonts w:ascii="Times New Roman" w:hAnsi="Times New Roman"/>
        </w:rPr>
        <w:t>4.4.</w:t>
      </w:r>
      <w:r>
        <w:rPr>
          <w:rFonts w:ascii="Times New Roman" w:hAnsi="Times New Roman" w:hint="eastAsia"/>
        </w:rPr>
        <w:t>5</w:t>
      </w:r>
      <w:r>
        <w:rPr>
          <w:rFonts w:ascii="Times New Roman" w:hAnsi="Times New Roman"/>
        </w:rPr>
        <w:t xml:space="preserve">  </w:t>
      </w:r>
      <w:r w:rsidRPr="00DC4AF5">
        <w:rPr>
          <w:rFonts w:ascii="Times New Roman" w:hAnsi="Times New Roman" w:hint="eastAsia"/>
        </w:rPr>
        <w:t>健康住区</w:t>
      </w:r>
      <w:r w:rsidRPr="00DC4AF5">
        <w:rPr>
          <w:rFonts w:ascii="Times New Roman" w:hAnsi="Times New Roman"/>
        </w:rPr>
        <w:t>围墙、围栏、以及棚架、景墙等园林小品应进行垂直绿化；公共建筑、附属用房的墙面及构筑物宜进行垂直绿化；公共建筑及附属用房的屋顶，可因地制宜进行屋顶绿化。通过提高住区绿量和绿视率，</w:t>
      </w:r>
      <w:r w:rsidRPr="00DC4AF5">
        <w:rPr>
          <w:rFonts w:ascii="Times New Roman" w:hAnsi="Times New Roman" w:hint="eastAsia"/>
        </w:rPr>
        <w:t>丰富景观层次，提升空间绿化品质</w:t>
      </w:r>
      <w:r w:rsidRPr="00DC4AF5">
        <w:rPr>
          <w:rFonts w:ascii="Times New Roman" w:hAnsi="Times New Roman"/>
        </w:rPr>
        <w:t>对住区温度、噪声等环境进行调节，降低居民心理疾病的产生，对居民生理健康和心理健康都产生积极影响。</w:t>
      </w:r>
    </w:p>
    <w:p w14:paraId="58B15F63" w14:textId="4FBBD436" w:rsidR="00DC4AF5" w:rsidRPr="00DC4AF5" w:rsidRDefault="00DC4AF5" w:rsidP="008F73BD">
      <w:pPr>
        <w:spacing w:line="360" w:lineRule="auto"/>
        <w:rPr>
          <w:rFonts w:ascii="Times New Roman" w:hAnsi="Times New Roman"/>
        </w:rPr>
      </w:pPr>
      <w:r>
        <w:rPr>
          <w:rFonts w:ascii="Times New Roman" w:hAnsi="Times New Roman"/>
        </w:rPr>
        <w:t>4.4.</w:t>
      </w:r>
      <w:r>
        <w:rPr>
          <w:rFonts w:ascii="Times New Roman" w:hAnsi="Times New Roman" w:hint="eastAsia"/>
        </w:rPr>
        <w:t>6</w:t>
      </w:r>
      <w:r>
        <w:rPr>
          <w:rFonts w:ascii="Times New Roman" w:hAnsi="Times New Roman"/>
        </w:rPr>
        <w:t xml:space="preserve">  </w:t>
      </w:r>
      <w:r w:rsidRPr="00DC4AF5">
        <w:rPr>
          <w:rFonts w:ascii="Times New Roman" w:hAnsi="Times New Roman"/>
        </w:rPr>
        <w:t>健康住区应根据不同的功能需求，合理划分功能区域，如住宅区、活动区、休闲区、商业区等。每个功能区域的景观设计应满足其特定的功能需求。</w:t>
      </w:r>
      <w:r w:rsidRPr="00DC4AF5">
        <w:rPr>
          <w:rFonts w:ascii="Times New Roman" w:hAnsi="Times New Roman" w:hint="eastAsia"/>
        </w:rPr>
        <w:t>遮阴描述自然环境或人造设施带来的阴凉效果。遮阳更强调遮挡的动作或工具，适合描述人为的遮挡行为；遮荫更偏向于自然的遮挡。</w:t>
      </w:r>
    </w:p>
    <w:p w14:paraId="0AC2962C" w14:textId="21B8D2DF" w:rsidR="00DC4AF5" w:rsidRPr="00DC4AF5" w:rsidRDefault="00DC4AF5" w:rsidP="008F73BD">
      <w:pPr>
        <w:spacing w:line="360" w:lineRule="auto"/>
        <w:rPr>
          <w:rFonts w:ascii="Times New Roman" w:hAnsi="Times New Roman"/>
        </w:rPr>
      </w:pPr>
      <w:r>
        <w:rPr>
          <w:rFonts w:ascii="Times New Roman" w:hAnsi="Times New Roman" w:hint="eastAsia"/>
        </w:rPr>
        <w:t>4</w:t>
      </w:r>
      <w:r>
        <w:rPr>
          <w:rFonts w:ascii="Times New Roman" w:hAnsi="Times New Roman"/>
        </w:rPr>
        <w:t>.4.</w:t>
      </w:r>
      <w:r>
        <w:rPr>
          <w:rFonts w:ascii="Times New Roman" w:hAnsi="Times New Roman" w:hint="eastAsia"/>
        </w:rPr>
        <w:t>7</w:t>
      </w:r>
      <w:r>
        <w:rPr>
          <w:rFonts w:ascii="Times New Roman" w:hAnsi="Times New Roman"/>
        </w:rPr>
        <w:t xml:space="preserve">  </w:t>
      </w:r>
      <w:r w:rsidRPr="00DC4AF5">
        <w:rPr>
          <w:rFonts w:ascii="Times New Roman" w:hAnsi="Times New Roman"/>
        </w:rPr>
        <w:t>结合园艺疗法，打造健康住区自然环境下的农耕体验，设置参与性景观设施是提升健康住区凝聚力和居民生活质量的重要手段。这些设施不仅能够促进居民之间的互动和交流，还能增强居民对住区区的归属感和认同感，促进居民身心健康。</w:t>
      </w:r>
    </w:p>
    <w:p w14:paraId="52A6329A" w14:textId="5715AAD1" w:rsidR="00DC4AF5" w:rsidRPr="00DC4AF5" w:rsidRDefault="00DC4AF5" w:rsidP="008F73BD">
      <w:pPr>
        <w:spacing w:line="360" w:lineRule="auto"/>
        <w:rPr>
          <w:rFonts w:ascii="Times New Roman" w:hAnsi="Times New Roman"/>
        </w:rPr>
      </w:pPr>
      <w:r>
        <w:rPr>
          <w:rFonts w:ascii="Times New Roman" w:hAnsi="Times New Roman"/>
        </w:rPr>
        <w:t xml:space="preserve">4.4.8  </w:t>
      </w:r>
      <w:r w:rsidRPr="00DC4AF5">
        <w:rPr>
          <w:rFonts w:ascii="Times New Roman" w:hAnsi="Times New Roman"/>
        </w:rPr>
        <w:t>对于可涉入式的景观水体，如儿童嬉水池，水深应严格控制在</w:t>
      </w:r>
      <w:r w:rsidRPr="00DC4AF5">
        <w:rPr>
          <w:rFonts w:ascii="Times New Roman" w:hAnsi="Times New Roman"/>
        </w:rPr>
        <w:t>0.3</w:t>
      </w:r>
      <w:r w:rsidRPr="00DC4AF5">
        <w:rPr>
          <w:rFonts w:ascii="Times New Roman" w:hAnsi="Times New Roman"/>
        </w:rPr>
        <w:t>米以下，以防止儿童溺水；对于不可涉入式的景观水体，如生态水池，水深一般控制在</w:t>
      </w:r>
      <w:r w:rsidRPr="00DC4AF5">
        <w:rPr>
          <w:rFonts w:ascii="Times New Roman" w:hAnsi="Times New Roman"/>
        </w:rPr>
        <w:t>0.3-1.5</w:t>
      </w:r>
      <w:r w:rsidRPr="00DC4AF5">
        <w:rPr>
          <w:rFonts w:ascii="Times New Roman" w:hAnsi="Times New Roman"/>
        </w:rPr>
        <w:t>米之间。超过</w:t>
      </w:r>
      <w:r w:rsidRPr="00DC4AF5">
        <w:rPr>
          <w:rFonts w:ascii="Times New Roman" w:hAnsi="Times New Roman"/>
        </w:rPr>
        <w:t>0.4</w:t>
      </w:r>
      <w:r w:rsidRPr="00DC4AF5">
        <w:rPr>
          <w:rFonts w:ascii="Times New Roman" w:hAnsi="Times New Roman"/>
        </w:rPr>
        <w:t>米的水体应在边缘设置防护措施，如石栏、木栏、矮墙等，以防止意外落水。</w:t>
      </w:r>
    </w:p>
    <w:p w14:paraId="3FE2177C" w14:textId="77777777" w:rsidR="00DC4AF5" w:rsidRDefault="00DC4AF5" w:rsidP="00183312"/>
    <w:p w14:paraId="73F9E2F4" w14:textId="77777777" w:rsidR="004B2263" w:rsidRDefault="004B2263" w:rsidP="00183312"/>
    <w:p w14:paraId="0152E9F1" w14:textId="77777777" w:rsidR="004B2263" w:rsidRDefault="004B2263" w:rsidP="00183312"/>
    <w:p w14:paraId="539FC8B0" w14:textId="77777777" w:rsidR="004B2263" w:rsidRDefault="004B2263" w:rsidP="00183312"/>
    <w:p w14:paraId="225E1C92" w14:textId="77777777" w:rsidR="004B2263" w:rsidRDefault="004B2263" w:rsidP="00183312"/>
    <w:p w14:paraId="5A3A8CBE" w14:textId="77777777" w:rsidR="00183312" w:rsidRDefault="00183312" w:rsidP="00183312"/>
    <w:p w14:paraId="133628A5" w14:textId="77777777" w:rsidR="00183312" w:rsidRDefault="00183312" w:rsidP="00183312"/>
    <w:p w14:paraId="1FC210B1" w14:textId="77777777" w:rsidR="00183312" w:rsidRDefault="00183312" w:rsidP="00183312"/>
    <w:p w14:paraId="73072C77" w14:textId="77777777" w:rsidR="00183312" w:rsidRDefault="00183312" w:rsidP="00183312"/>
    <w:p w14:paraId="12179710" w14:textId="77777777" w:rsidR="004B2263" w:rsidRDefault="004B2263" w:rsidP="004B2263">
      <w:pPr>
        <w:pStyle w:val="1"/>
        <w:spacing w:after="156"/>
      </w:pPr>
      <w:bookmarkStart w:id="121" w:name="_Toc193703874"/>
      <w:bookmarkStart w:id="122" w:name="_Toc193723170"/>
      <w:r>
        <w:t xml:space="preserve">5  </w:t>
      </w:r>
      <w:r>
        <w:rPr>
          <w:rFonts w:hint="eastAsia"/>
        </w:rPr>
        <w:t>社会环境</w:t>
      </w:r>
      <w:bookmarkEnd w:id="121"/>
      <w:bookmarkEnd w:id="122"/>
    </w:p>
    <w:p w14:paraId="2E0AF078" w14:textId="77777777" w:rsidR="004B2263" w:rsidRDefault="004B2263" w:rsidP="004B2263">
      <w:pPr>
        <w:pStyle w:val="2"/>
        <w:spacing w:after="156"/>
      </w:pPr>
      <w:bookmarkStart w:id="123" w:name="_Toc193703875"/>
      <w:bookmarkStart w:id="124" w:name="_Toc193723171"/>
      <w:r>
        <w:t xml:space="preserve">5.1  </w:t>
      </w:r>
      <w:r>
        <w:t>生活空间</w:t>
      </w:r>
      <w:bookmarkEnd w:id="123"/>
      <w:bookmarkEnd w:id="124"/>
    </w:p>
    <w:p w14:paraId="4FF7E48D" w14:textId="2AF41DE1" w:rsidR="004B2263" w:rsidRPr="004B2263" w:rsidRDefault="004B2263" w:rsidP="008F73BD">
      <w:pPr>
        <w:spacing w:line="360" w:lineRule="auto"/>
        <w:rPr>
          <w:rFonts w:ascii="Times New Roman" w:hAnsi="Times New Roman"/>
        </w:rPr>
      </w:pPr>
      <w:r>
        <w:rPr>
          <w:rFonts w:ascii="Times New Roman" w:hAnsi="Times New Roman"/>
        </w:rPr>
        <w:t>5.1.1</w:t>
      </w:r>
      <w:r>
        <w:rPr>
          <w:rFonts w:ascii="Times New Roman" w:hAnsi="Times New Roman" w:hint="eastAsia"/>
        </w:rPr>
        <w:t xml:space="preserve">  </w:t>
      </w:r>
      <w:r w:rsidRPr="004B2263">
        <w:rPr>
          <w:rFonts w:ascii="Times New Roman" w:hAnsi="Times New Roman"/>
        </w:rPr>
        <w:t>健康住区生活空间设计时应结合住区外部用地功能、主要功能区以及城市公园、交通站点、大型配套设施等，统筹住区内部与外部空间布局的关系，构建合理的生活空间。</w:t>
      </w:r>
    </w:p>
    <w:p w14:paraId="41FA7933" w14:textId="6BDD4C71" w:rsidR="004B2263" w:rsidRPr="004B2263" w:rsidRDefault="004B2263" w:rsidP="008F73BD">
      <w:pPr>
        <w:spacing w:line="360" w:lineRule="auto"/>
        <w:rPr>
          <w:rFonts w:ascii="Times New Roman" w:hAnsi="Times New Roman"/>
        </w:rPr>
      </w:pPr>
      <w:r>
        <w:rPr>
          <w:rFonts w:ascii="Times New Roman" w:hAnsi="Times New Roman"/>
        </w:rPr>
        <w:t xml:space="preserve">5.1.2  </w:t>
      </w:r>
      <w:r w:rsidRPr="004B2263">
        <w:rPr>
          <w:rFonts w:ascii="Times New Roman" w:hAnsi="Times New Roman"/>
        </w:rPr>
        <w:t>一级公共交往空间主要进行大型社交和娱乐活动，包括住区广场、游园等；二级公共交往空间主要进行居民日常活动空间，包括活动中心、健身设施等；三级公共交往空间主要为邻里交往空间，包括住区出入口、楼道、门厅等。</w:t>
      </w:r>
    </w:p>
    <w:p w14:paraId="7B6158C6" w14:textId="7C04F6B8" w:rsidR="004B2263" w:rsidRPr="004B2263" w:rsidRDefault="004B2263" w:rsidP="008F73BD">
      <w:pPr>
        <w:spacing w:line="360" w:lineRule="auto"/>
        <w:rPr>
          <w:rFonts w:ascii="Times New Roman" w:hAnsi="Times New Roman"/>
        </w:rPr>
      </w:pPr>
      <w:r>
        <w:rPr>
          <w:rFonts w:ascii="Times New Roman" w:hAnsi="Times New Roman"/>
        </w:rPr>
        <w:t xml:space="preserve">5.1.3  </w:t>
      </w:r>
      <w:r w:rsidRPr="004B2263">
        <w:rPr>
          <w:rFonts w:ascii="Times New Roman" w:hAnsi="Times New Roman"/>
        </w:rPr>
        <w:t>健康住区中居民休憩和交往的场所和设施设置时，需要结合住区所在的气候区，根据实际气候特征针对性设计。如寒冷地区，需要设置阳光充足的休憩场所，如朝南的休息区，确保居民在冬季能够享受阳光，同时设计防风设施，如设置高大的绿篱或建筑屏障，减少寒风对居民的影响。此外也需要根据住区的年龄结构及居民对文化、社交、休闲活动等方面的需求和习惯，对应地设计居民休憩和交往的场所和设施。</w:t>
      </w:r>
    </w:p>
    <w:p w14:paraId="35FECCD3" w14:textId="689A1270" w:rsidR="004B2263" w:rsidRPr="004B2263" w:rsidRDefault="004B2263" w:rsidP="008F73BD">
      <w:pPr>
        <w:spacing w:line="360" w:lineRule="auto"/>
        <w:rPr>
          <w:rFonts w:ascii="Times New Roman" w:hAnsi="Times New Roman"/>
        </w:rPr>
      </w:pPr>
      <w:r>
        <w:rPr>
          <w:rFonts w:ascii="Times New Roman" w:hAnsi="Times New Roman"/>
        </w:rPr>
        <w:t xml:space="preserve">5.1.4  </w:t>
      </w:r>
      <w:r w:rsidRPr="004B2263">
        <w:rPr>
          <w:rFonts w:ascii="Times New Roman" w:hAnsi="Times New Roman"/>
        </w:rPr>
        <w:t>通过空间布局，设置连廊、架空层、屋顶花园、下沉庭院等空间，满足居住、休憩、娱乐、读书等混合功能使用，实现公共配套设施、公共绿化和公众休闲活动场地的共享。</w:t>
      </w:r>
    </w:p>
    <w:p w14:paraId="4809AB3B" w14:textId="03A2C210" w:rsidR="004B2263" w:rsidRPr="004B2263" w:rsidRDefault="004B2263" w:rsidP="008F73BD">
      <w:pPr>
        <w:spacing w:line="360" w:lineRule="auto"/>
        <w:rPr>
          <w:rFonts w:ascii="Times New Roman" w:hAnsi="Times New Roman"/>
        </w:rPr>
      </w:pPr>
      <w:r>
        <w:rPr>
          <w:rFonts w:ascii="Times New Roman" w:hAnsi="Times New Roman"/>
        </w:rPr>
        <w:t>5.1.5</w:t>
      </w:r>
      <w:r>
        <w:rPr>
          <w:rFonts w:ascii="Times New Roman" w:hAnsi="Times New Roman" w:hint="eastAsia"/>
        </w:rPr>
        <w:t xml:space="preserve">  </w:t>
      </w:r>
      <w:r w:rsidRPr="004B2263">
        <w:rPr>
          <w:rFonts w:ascii="Times New Roman" w:hAnsi="Times New Roman"/>
        </w:rPr>
        <w:t>健康住区生活空间在选址时，可以利用自然地形的高低起伏，形成天然的隔音屏障。例如将生活空间设置在地势较低的区域，利用地形的自然坡度阻挡噪声的传播，减少对居住区的干扰。同时可采取防护措施，在生活空间与居住空间之间设置绿化带，利用植物的吸声和降噪功能，减少噪声的传播。绿化带可以种植高大的乔木、密集的灌木和地被植物，形成多层次的绿化屏障。在必要的情况下，设置隔音墙或声屏障，进一步减少噪声的传播。</w:t>
      </w:r>
    </w:p>
    <w:p w14:paraId="7484A309" w14:textId="65383FA4" w:rsidR="004B2263" w:rsidRDefault="004B2263" w:rsidP="008F73BD">
      <w:pPr>
        <w:spacing w:line="360" w:lineRule="auto"/>
        <w:rPr>
          <w:rFonts w:ascii="Times New Roman" w:hAnsi="Times New Roman"/>
        </w:rPr>
      </w:pPr>
      <w:r>
        <w:rPr>
          <w:rFonts w:ascii="Times New Roman" w:hAnsi="Times New Roman"/>
        </w:rPr>
        <w:t xml:space="preserve">5.1.6  </w:t>
      </w:r>
      <w:r w:rsidRPr="004B2263">
        <w:rPr>
          <w:rFonts w:ascii="Times New Roman" w:hAnsi="Times New Roman" w:hint="eastAsia"/>
        </w:rPr>
        <w:t>健康住区的规划和建设应充分考虑居民的健康需求，其中健身空间的设置是重要的组成部分。在设计健身空间时，不仅要满足居民日常锻炼的功能需求，确保设施齐全、布局合理，方便居民随时使用，还应注重其与周边景观环境的协调统一。健身空间应与自然景观有机结合，如设置在绿树成荫的公园旁、靠近水体景观的区域，或与步行道、自行车道相连，让居民在锻炼时能够享受自然美景，呼吸新鲜空气，提升运动的愉悦感和舒适度。同时，健身空间的选址和设计还应考虑居民的便利性，避免距离过远或交通不便，确保居民能够轻松到达，从而真正发挥其促进居民健康的作用。</w:t>
      </w:r>
    </w:p>
    <w:p w14:paraId="1851B84B" w14:textId="559F931C" w:rsidR="004B2263" w:rsidRPr="004B2263" w:rsidRDefault="004B2263" w:rsidP="008F73BD">
      <w:pPr>
        <w:spacing w:line="360" w:lineRule="auto"/>
        <w:rPr>
          <w:rFonts w:ascii="Times New Roman" w:hAnsi="Times New Roman"/>
        </w:rPr>
      </w:pPr>
      <w:r>
        <w:rPr>
          <w:rFonts w:ascii="Times New Roman" w:hAnsi="Times New Roman" w:hint="eastAsia"/>
        </w:rPr>
        <w:t>5</w:t>
      </w:r>
      <w:r>
        <w:rPr>
          <w:rFonts w:ascii="Times New Roman" w:hAnsi="Times New Roman"/>
        </w:rPr>
        <w:t>.</w:t>
      </w:r>
      <w:r>
        <w:rPr>
          <w:rFonts w:ascii="Times New Roman" w:hAnsi="Times New Roman" w:hint="eastAsia"/>
        </w:rPr>
        <w:t>1</w:t>
      </w:r>
      <w:r>
        <w:rPr>
          <w:rFonts w:ascii="Times New Roman" w:hAnsi="Times New Roman"/>
        </w:rPr>
        <w:t>.</w:t>
      </w:r>
      <w:r>
        <w:rPr>
          <w:rFonts w:ascii="Times New Roman" w:hAnsi="Times New Roman" w:hint="eastAsia"/>
        </w:rPr>
        <w:t xml:space="preserve">7  </w:t>
      </w:r>
      <w:r w:rsidRPr="004B2263">
        <w:rPr>
          <w:rFonts w:ascii="Times New Roman" w:hAnsi="Times New Roman" w:hint="eastAsia"/>
        </w:rPr>
        <w:t>健康住区室外健身</w:t>
      </w:r>
      <w:r w:rsidRPr="004B2263">
        <w:rPr>
          <w:rFonts w:ascii="Times New Roman" w:hAnsi="Times New Roman"/>
        </w:rPr>
        <w:t>场地四周应通过合理的规划和设计，采用物理隔离或景观分隔的方式，如设置围栏、绿化带或道路缓冲区等，明确区分健身区域与周边交通流线。这样的设计不仅能够减少机动车和行人的穿行对健身活动的影响，还能为健身者提供一个相对安静、舒适且专注的运动环境，从而提升健身场地的使用体验和功能性</w:t>
      </w:r>
      <w:r w:rsidRPr="004B2263">
        <w:rPr>
          <w:rFonts w:ascii="Times New Roman" w:hAnsi="Times New Roman" w:hint="eastAsia"/>
        </w:rPr>
        <w:t>。室外健身场地地面的</w:t>
      </w:r>
      <w:r w:rsidRPr="004B2263">
        <w:rPr>
          <w:rFonts w:ascii="Times New Roman" w:hAnsi="Times New Roman"/>
        </w:rPr>
        <w:t>面层应具有良好的减震性能，厚度、垂直变形、抗滑值、邵氏硬度等指标应符合现行国家标准对减震材料的有关规定。</w:t>
      </w:r>
    </w:p>
    <w:p w14:paraId="6D14628E" w14:textId="2B8519F6" w:rsidR="004B2263" w:rsidRPr="004B2263" w:rsidRDefault="004B2263" w:rsidP="008F73BD">
      <w:pPr>
        <w:spacing w:line="360" w:lineRule="auto"/>
        <w:rPr>
          <w:rFonts w:ascii="Times New Roman" w:hAnsi="Times New Roman"/>
        </w:rPr>
      </w:pPr>
      <w:r>
        <w:rPr>
          <w:rFonts w:ascii="Times New Roman" w:hAnsi="Times New Roman"/>
        </w:rPr>
        <w:t>5.1.</w:t>
      </w:r>
      <w:r>
        <w:rPr>
          <w:rFonts w:ascii="Times New Roman" w:hAnsi="Times New Roman" w:hint="eastAsia"/>
        </w:rPr>
        <w:t>8</w:t>
      </w:r>
      <w:r>
        <w:rPr>
          <w:rFonts w:ascii="Times New Roman" w:hAnsi="Times New Roman"/>
        </w:rPr>
        <w:t xml:space="preserve">  </w:t>
      </w:r>
      <w:r w:rsidRPr="004B2263">
        <w:rPr>
          <w:rFonts w:ascii="Times New Roman" w:hAnsi="Times New Roman"/>
        </w:rPr>
        <w:t>连贯的循环步道是指一种设计上能够形成闭环的步道系统，它允许步行者在不重复经过同一路径的情况下，完成一个完整的循环。可供夜间使用的健身步道可利用现有场地照明，路面水平照度应不小于</w:t>
      </w:r>
      <w:r w:rsidRPr="004B2263">
        <w:rPr>
          <w:rFonts w:ascii="Times New Roman" w:hAnsi="Times New Roman"/>
        </w:rPr>
        <w:t>50lx</w:t>
      </w:r>
      <w:r w:rsidRPr="004B2263">
        <w:rPr>
          <w:rFonts w:ascii="Times New Roman" w:hAnsi="Times New Roman"/>
        </w:rPr>
        <w:t>；健身步道宜配置休憩设施、环卫设施、提示标识及智慧化健身指导设施等。</w:t>
      </w:r>
    </w:p>
    <w:p w14:paraId="3137BB22" w14:textId="7822DAF5" w:rsidR="004B2263" w:rsidRPr="004B2263" w:rsidRDefault="004B2263" w:rsidP="008F73BD">
      <w:pPr>
        <w:spacing w:line="360" w:lineRule="auto"/>
        <w:rPr>
          <w:rFonts w:ascii="Times New Roman" w:hAnsi="Times New Roman"/>
        </w:rPr>
      </w:pPr>
      <w:r>
        <w:rPr>
          <w:rFonts w:ascii="Times New Roman" w:hAnsi="Times New Roman"/>
        </w:rPr>
        <w:t>5.1.</w:t>
      </w:r>
      <w:r>
        <w:rPr>
          <w:rFonts w:ascii="Times New Roman" w:hAnsi="Times New Roman" w:hint="eastAsia"/>
        </w:rPr>
        <w:t>9</w:t>
      </w:r>
      <w:r>
        <w:rPr>
          <w:rFonts w:ascii="Times New Roman" w:hAnsi="Times New Roman"/>
        </w:rPr>
        <w:t xml:space="preserve">  </w:t>
      </w:r>
      <w:r w:rsidRPr="004B2263">
        <w:rPr>
          <w:rFonts w:ascii="Times New Roman" w:hAnsi="Times New Roman" w:hint="eastAsia"/>
        </w:rPr>
        <w:t>健康住区健身设施设置时考虑各类使用人群的需求配置相应的设施。如儿童可配置儿童滑梯、儿童跷跷板等；青少年可配置单杠、双杠、篮球架、乒乓球台等；中年人可配置坐蹬器、漫步机等；老年人可配置腰背按摩器、棋牌桌等。健康住区健身设施按主要功能可分为上肢锻炼、下肢锻炼、躯干锻炼、心肺功能、综合训练、益智、平衡功能等。</w:t>
      </w:r>
    </w:p>
    <w:p w14:paraId="4212E430" w14:textId="77777777" w:rsidR="004B2263" w:rsidRDefault="004B2263" w:rsidP="004B2263">
      <w:pPr>
        <w:pStyle w:val="2"/>
        <w:spacing w:after="156"/>
      </w:pPr>
      <w:bookmarkStart w:id="125" w:name="_Toc193703876"/>
      <w:bookmarkStart w:id="126" w:name="_Toc193723172"/>
      <w:r>
        <w:t xml:space="preserve">5.2  </w:t>
      </w:r>
      <w:r>
        <w:t>配套设施</w:t>
      </w:r>
      <w:bookmarkEnd w:id="125"/>
      <w:bookmarkEnd w:id="126"/>
    </w:p>
    <w:p w14:paraId="5A7814F9" w14:textId="658BCF5E" w:rsidR="004B2263" w:rsidRDefault="004B2263" w:rsidP="008F73BD">
      <w:pPr>
        <w:spacing w:line="360" w:lineRule="auto"/>
        <w:rPr>
          <w:rFonts w:ascii="Times New Roman" w:hAnsi="Times New Roman"/>
        </w:rPr>
      </w:pPr>
      <w:r>
        <w:rPr>
          <w:rFonts w:ascii="Times New Roman" w:hAnsi="Times New Roman"/>
        </w:rPr>
        <w:t xml:space="preserve">5.2.1  </w:t>
      </w:r>
      <w:r w:rsidRPr="004B2263">
        <w:rPr>
          <w:rFonts w:ascii="Times New Roman" w:hAnsi="Times New Roman"/>
        </w:rPr>
        <w:t>健康住区</w:t>
      </w:r>
      <w:r w:rsidRPr="004B2263">
        <w:rPr>
          <w:rFonts w:ascii="Times New Roman" w:hAnsi="Times New Roman" w:hint="eastAsia"/>
        </w:rPr>
        <w:t>在规划阶段，就应明确配套设施的种类、规模、位置及具体要求，并应根据其服务半径相对居中布局，确保居民能够方便地到达。同时配套设施应注重开放共享，提高公共空间的使用效率、适应居民生活需求的多样性，预留一定的灵活性以满足未来发展的需求。</w:t>
      </w:r>
    </w:p>
    <w:p w14:paraId="0A1A8577" w14:textId="1476F0A1" w:rsidR="004B2263" w:rsidRPr="004B2263" w:rsidRDefault="004B2263" w:rsidP="008F73BD">
      <w:pPr>
        <w:spacing w:line="360" w:lineRule="auto"/>
        <w:rPr>
          <w:rFonts w:ascii="Times New Roman" w:hAnsi="Times New Roman"/>
        </w:rPr>
      </w:pPr>
      <w:r>
        <w:rPr>
          <w:rFonts w:ascii="Times New Roman" w:hAnsi="Times New Roman"/>
        </w:rPr>
        <w:t xml:space="preserve">5.2.2  </w:t>
      </w:r>
      <w:r w:rsidRPr="004B2263">
        <w:rPr>
          <w:rFonts w:ascii="Times New Roman" w:hAnsi="Times New Roman"/>
        </w:rPr>
        <w:t>健康住区应按大型住区、中型住区、小型住区针对性地配置相应规模和等级的配套设施，来满足居民的需求。</w:t>
      </w:r>
    </w:p>
    <w:p w14:paraId="0904D050" w14:textId="3DB38B7B" w:rsidR="004B2263" w:rsidRPr="004B2263" w:rsidRDefault="004B2263" w:rsidP="008F73BD">
      <w:pPr>
        <w:spacing w:line="360" w:lineRule="auto"/>
        <w:rPr>
          <w:rFonts w:ascii="Times New Roman" w:hAnsi="Times New Roman"/>
        </w:rPr>
      </w:pPr>
      <w:r>
        <w:rPr>
          <w:rFonts w:ascii="Times New Roman" w:hAnsi="Times New Roman"/>
        </w:rPr>
        <w:t xml:space="preserve">5.2.3  </w:t>
      </w:r>
      <w:r w:rsidRPr="004B2263">
        <w:rPr>
          <w:rFonts w:ascii="Times New Roman" w:hAnsi="Times New Roman"/>
        </w:rPr>
        <w:t>健康住区配套设施主要分为公共服务设施、适老服务设施、适幼服务设施和健康服务设施。各类配套设施主要分为大、中、小三级。如卫生方面配套设施包括卫生服务中心、门诊部和卫生服务站；健身方面配套设施包括健身房、多功能运动场地和健身场地、器材。住区儿童之家是住区为儿童及其家庭提供游戏、娱乐、教育、卫生、社会心理支持和转介等一体化服务的平台。健康住区信息化系统是基于健康住区典型场景特点，构建了集监测、评价与服务一体化的居住环境健康高可靠云平台，可监测室内外环境数据，也可监测居民数据，并上传到系统，进行实时监测居民及室外环境健康状况，分析后向居民提供健康指导。</w:t>
      </w:r>
    </w:p>
    <w:p w14:paraId="717C49B0" w14:textId="7895E5CA" w:rsidR="004B2263" w:rsidRPr="004B2263" w:rsidRDefault="004B2263" w:rsidP="008F73BD">
      <w:pPr>
        <w:spacing w:line="360" w:lineRule="auto"/>
        <w:rPr>
          <w:rFonts w:ascii="Times New Roman" w:hAnsi="Times New Roman"/>
        </w:rPr>
      </w:pPr>
      <w:r>
        <w:rPr>
          <w:rFonts w:ascii="Times New Roman" w:hAnsi="Times New Roman"/>
        </w:rPr>
        <w:t>5.2.4</w:t>
      </w:r>
      <w:r>
        <w:rPr>
          <w:rFonts w:ascii="Times New Roman" w:hAnsi="Times New Roman" w:hint="eastAsia"/>
        </w:rPr>
        <w:t xml:space="preserve">  </w:t>
      </w:r>
      <w:r w:rsidRPr="004B2263">
        <w:rPr>
          <w:rFonts w:ascii="Times New Roman" w:hAnsi="Times New Roman" w:hint="eastAsia"/>
        </w:rPr>
        <w:t>健康住区配套设施规划建设控制要求中对各类配套设施的单项规模，包括建筑面积和用地面积，以及服务内容和设置要求作出具体规定。</w:t>
      </w:r>
    </w:p>
    <w:p w14:paraId="536FBDC3" w14:textId="07D395AB" w:rsidR="004B2263" w:rsidRPr="004B2263" w:rsidRDefault="004B2263" w:rsidP="008F73BD">
      <w:pPr>
        <w:spacing w:line="360" w:lineRule="auto"/>
        <w:rPr>
          <w:rFonts w:ascii="Times New Roman" w:hAnsi="Times New Roman"/>
        </w:rPr>
      </w:pPr>
      <w:r>
        <w:rPr>
          <w:rFonts w:ascii="Times New Roman" w:hAnsi="Times New Roman"/>
        </w:rPr>
        <w:t xml:space="preserve">5.2.5  </w:t>
      </w:r>
      <w:r w:rsidRPr="004B2263">
        <w:rPr>
          <w:rFonts w:ascii="Times New Roman" w:hAnsi="Times New Roman"/>
        </w:rPr>
        <w:t>分流制是分别用雨水管渠和污水管道收集、输送雨水和污水的排水方式。分流制排水系统应分别设置雨水管渠和污水管道，不得混接、误接。在排水系统设计中，应尽量利用自然地形的高低起伏，使雨水能够顺坡而下，降低雨水径流产生量，并延缓出流时间，同时可以控制径流污染。良好的雨水系统能够有效排除积水，减少蚊虫等病媒生物的滋生环境，从而降低蚊媒传染病如登革热、疟疾等的传播风险；雨水系统能够有效排除路面积水，减少居民在雨天出行时滑倒的风险，保障居民的健康安全。</w:t>
      </w:r>
    </w:p>
    <w:p w14:paraId="3E76A04B" w14:textId="1E1D3C03" w:rsidR="004B2263" w:rsidRPr="004B2263" w:rsidRDefault="004B2263" w:rsidP="008F73BD">
      <w:pPr>
        <w:spacing w:line="360" w:lineRule="auto"/>
        <w:rPr>
          <w:rFonts w:ascii="Times New Roman" w:hAnsi="Times New Roman"/>
        </w:rPr>
      </w:pPr>
      <w:r>
        <w:rPr>
          <w:rFonts w:ascii="Times New Roman" w:hAnsi="Times New Roman"/>
        </w:rPr>
        <w:t xml:space="preserve">5.2.6  </w:t>
      </w:r>
      <w:r w:rsidRPr="004B2263">
        <w:rPr>
          <w:rFonts w:ascii="Times New Roman" w:hAnsi="Times New Roman"/>
        </w:rPr>
        <w:t>垃圾站点应设置在住区全年主导风向的下风向位置，以减少垃圾产生的异味和污染物对居民生活区的影响。在垃圾站点周围设置绿化隔离带，利用植物的吸附和净化功能，进一步减少异味和污染物的传播。</w:t>
      </w:r>
      <w:r w:rsidRPr="004B2263">
        <w:rPr>
          <w:rFonts w:ascii="Times New Roman" w:hAnsi="Times New Roman" w:hint="eastAsia"/>
        </w:rPr>
        <w:t>厨余垃圾处理站是用于处理厨余垃圾的各类设备及建（构）筑物组成的系统或整体。它通过一系列工艺流程，将厨余垃圾转化为可再利用的资源，如有机肥料或生物能源，同时减少垃圾的体积和对环境的污染。</w:t>
      </w:r>
    </w:p>
    <w:p w14:paraId="0305B51F" w14:textId="4A91AAD8" w:rsidR="004B2263" w:rsidRDefault="004B2263" w:rsidP="008F73BD">
      <w:pPr>
        <w:spacing w:line="360" w:lineRule="auto"/>
        <w:rPr>
          <w:rFonts w:ascii="Times New Roman" w:hAnsi="Times New Roman"/>
        </w:rPr>
      </w:pPr>
      <w:r>
        <w:rPr>
          <w:rFonts w:ascii="Times New Roman" w:hAnsi="Times New Roman"/>
        </w:rPr>
        <w:t xml:space="preserve">5.2.7  </w:t>
      </w:r>
      <w:r w:rsidRPr="004B2263">
        <w:rPr>
          <w:rFonts w:ascii="Times New Roman" w:hAnsi="Times New Roman" w:hint="eastAsia"/>
        </w:rPr>
        <w:t>针对健康住区的配套设施配置，针对性提出健康服务设施，包括健康服务中心、健康服务站和住区健康小屋三级，结合住区规模及居民的需求，进行分级设置，保障健康住区能够为居民提供全面、便捷的健康服务，提升居民的生活质量和健康水平。</w:t>
      </w:r>
    </w:p>
    <w:p w14:paraId="2274926D" w14:textId="4EDFF909" w:rsidR="004B2263" w:rsidRPr="004B2263" w:rsidRDefault="004B2263" w:rsidP="008F73BD">
      <w:pPr>
        <w:spacing w:line="360" w:lineRule="auto"/>
        <w:rPr>
          <w:rFonts w:ascii="Times New Roman" w:hAnsi="Times New Roman"/>
        </w:rPr>
      </w:pPr>
      <w:r>
        <w:rPr>
          <w:rFonts w:ascii="Times New Roman" w:hAnsi="Times New Roman"/>
        </w:rPr>
        <w:t xml:space="preserve">5.2.8  </w:t>
      </w:r>
      <w:r w:rsidRPr="004B2263">
        <w:rPr>
          <w:rFonts w:ascii="Times New Roman" w:hAnsi="Times New Roman"/>
        </w:rPr>
        <w:t>健康住区宜设置小型气象站、空气质量监测站等室外环境监测站点，对与健康相关的住区室外环境指标进行监测，结合居民健康信息共同传输至健康住区信息化系统，进行实时监测居民及室外环境健康状况，分析后向居民提供健康指导。</w:t>
      </w:r>
    </w:p>
    <w:p w14:paraId="6D222379" w14:textId="77777777" w:rsidR="004B2263" w:rsidRDefault="004B2263" w:rsidP="004B2263">
      <w:pPr>
        <w:ind w:firstLine="720"/>
        <w:rPr>
          <w:rFonts w:ascii="Times New Roman" w:hAnsi="Times New Roman"/>
        </w:rPr>
      </w:pPr>
    </w:p>
    <w:p w14:paraId="51B7B947" w14:textId="77777777" w:rsidR="004B2263" w:rsidRDefault="004B2263" w:rsidP="004B2263">
      <w:pPr>
        <w:pStyle w:val="2"/>
        <w:spacing w:after="156"/>
      </w:pPr>
      <w:bookmarkStart w:id="127" w:name="_Toc193703877"/>
      <w:bookmarkStart w:id="128" w:name="_Toc193723173"/>
      <w:r>
        <w:t xml:space="preserve">5.3  </w:t>
      </w:r>
      <w:r>
        <w:t>适老适幼</w:t>
      </w:r>
      <w:bookmarkEnd w:id="127"/>
      <w:bookmarkEnd w:id="128"/>
    </w:p>
    <w:p w14:paraId="4310C286" w14:textId="106314D3" w:rsidR="004B2263" w:rsidRDefault="004B2263" w:rsidP="008F73BD">
      <w:pPr>
        <w:spacing w:line="360" w:lineRule="auto"/>
        <w:rPr>
          <w:rFonts w:ascii="Times New Roman" w:hAnsi="Times New Roman"/>
        </w:rPr>
      </w:pPr>
      <w:r>
        <w:rPr>
          <w:rFonts w:ascii="Times New Roman" w:hAnsi="Times New Roman"/>
        </w:rPr>
        <w:t xml:space="preserve">5.3.1  </w:t>
      </w:r>
      <w:r w:rsidRPr="004B2263">
        <w:rPr>
          <w:rFonts w:ascii="Times New Roman" w:hAnsi="Times New Roman"/>
        </w:rPr>
        <w:t>适老、适</w:t>
      </w:r>
      <w:r w:rsidRPr="004B2263">
        <w:rPr>
          <w:rFonts w:ascii="Times New Roman" w:hAnsi="Times New Roman" w:hint="eastAsia"/>
        </w:rPr>
        <w:t>幼活动场地及设施应考虑防滑防摔及应急措施，在保证安全性的前提下通过场地环境营造、设施布局、景观融合等方面进行规划设计，保证适老、适幼活动场地及设施能够为老年人和儿童提供一个安全、舒适、功能齐全且使用便利的活动空间，从而提升他们的生活幸福感和健康水平。</w:t>
      </w:r>
    </w:p>
    <w:p w14:paraId="1EBC48C4" w14:textId="083DA21F" w:rsidR="004B2263" w:rsidRPr="004B2263" w:rsidRDefault="004B2263" w:rsidP="008F73BD">
      <w:pPr>
        <w:spacing w:line="360" w:lineRule="auto"/>
        <w:rPr>
          <w:rFonts w:ascii="Times New Roman" w:hAnsi="Times New Roman"/>
        </w:rPr>
      </w:pPr>
      <w:r>
        <w:rPr>
          <w:rFonts w:ascii="Times New Roman" w:hAnsi="Times New Roman"/>
        </w:rPr>
        <w:t xml:space="preserve">5.3.2  </w:t>
      </w:r>
      <w:r w:rsidRPr="004B2263">
        <w:rPr>
          <w:rFonts w:ascii="Times New Roman" w:hAnsi="Times New Roman"/>
        </w:rPr>
        <w:t>适老、适幼活动场地是专门为老年人和儿童设计的公共空间，旨在提供一个安全、舒适的环境，满足他们的活动需求和社交需求。适老、适幼活动场地应选择在阳光充足的地方，确保在冬季能够获得充足的日照，提高场地的温度，增加舒适度。同时适老、适幼活动场地应有</w:t>
      </w:r>
      <w:r w:rsidRPr="004B2263">
        <w:rPr>
          <w:rFonts w:ascii="Times New Roman" w:hAnsi="Times New Roman"/>
        </w:rPr>
        <w:t>1/2</w:t>
      </w:r>
      <w:r w:rsidRPr="004B2263">
        <w:rPr>
          <w:rFonts w:ascii="Times New Roman" w:hAnsi="Times New Roman"/>
        </w:rPr>
        <w:t>以上的面积在当地标准的建筑日照阴影之外，确保在一天中的大部分时间都能获得充足的日照。</w:t>
      </w:r>
    </w:p>
    <w:p w14:paraId="16BB4CFC" w14:textId="4B8062EA" w:rsidR="004B2263" w:rsidRPr="004B2263" w:rsidRDefault="004B2263" w:rsidP="008F73BD">
      <w:pPr>
        <w:spacing w:line="360" w:lineRule="auto"/>
        <w:rPr>
          <w:rFonts w:ascii="Times New Roman" w:hAnsi="Times New Roman"/>
        </w:rPr>
      </w:pPr>
      <w:r>
        <w:rPr>
          <w:rFonts w:ascii="Times New Roman" w:hAnsi="Times New Roman"/>
        </w:rPr>
        <w:t xml:space="preserve">5.3.3  </w:t>
      </w:r>
      <w:r w:rsidRPr="004B2263">
        <w:rPr>
          <w:rFonts w:ascii="Times New Roman" w:hAnsi="Times New Roman"/>
        </w:rPr>
        <w:t>适老、适幼活动场地应与机动车道路保持一定的距离，确保居民在活动时不受机动车的干扰和威胁。在活动场地与机动车道路之间设置物理隔离设施，如绿化带、围栏、矮墙等，进一步增强安全性和隔离效果。适老和适幼活动场地应与主要人行道路保持一定的距离，避免人流量大的道路对活动场地造成干扰。同时地应与建筑出入口保持一定的距离，避免活动场地的噪音对居民的日常生活造成干扰。</w:t>
      </w:r>
    </w:p>
    <w:p w14:paraId="4F45D2B2" w14:textId="6A2F114B" w:rsidR="004B2263" w:rsidRPr="004B2263" w:rsidRDefault="004B2263" w:rsidP="008F73BD">
      <w:pPr>
        <w:spacing w:line="360" w:lineRule="auto"/>
        <w:rPr>
          <w:rFonts w:ascii="Times New Roman" w:hAnsi="Times New Roman"/>
        </w:rPr>
      </w:pPr>
      <w:r>
        <w:rPr>
          <w:rFonts w:ascii="Times New Roman" w:hAnsi="Times New Roman"/>
        </w:rPr>
        <w:t xml:space="preserve">5.3.4  </w:t>
      </w:r>
      <w:r w:rsidRPr="004B2263">
        <w:rPr>
          <w:rFonts w:ascii="Times New Roman" w:hAnsi="Times New Roman"/>
        </w:rPr>
        <w:t>在适老、适幼活动场地的入口处和关键位置设置清晰的警示标识及功能标识，标明不同设施的用途和使用方法，提醒居民注意安全。住区适老、适幼室外活动场地地面应平整，并湿度提高防滑等级。地面的湿态防滑值</w:t>
      </w:r>
      <w:r w:rsidRPr="004B2263">
        <w:rPr>
          <w:rFonts w:ascii="Times New Roman" w:hAnsi="Times New Roman"/>
        </w:rPr>
        <w:t>BPN</w:t>
      </w:r>
      <w:r w:rsidRPr="004B2263">
        <w:rPr>
          <w:rFonts w:ascii="Times New Roman" w:hAnsi="Times New Roman"/>
        </w:rPr>
        <w:t>应大于等于</w:t>
      </w:r>
      <w:r w:rsidRPr="004B2263">
        <w:rPr>
          <w:rFonts w:ascii="Times New Roman" w:hAnsi="Times New Roman"/>
        </w:rPr>
        <w:t>80</w:t>
      </w:r>
      <w:r w:rsidRPr="004B2263">
        <w:rPr>
          <w:rFonts w:ascii="Times New Roman" w:hAnsi="Times New Roman"/>
        </w:rPr>
        <w:t>，但防滑等级不宜过高，避免摩擦力过大，导致老年人或儿童摔倒。</w:t>
      </w:r>
    </w:p>
    <w:p w14:paraId="4D9ABDC7" w14:textId="2D15EA35" w:rsidR="004B2263" w:rsidRPr="004B2263" w:rsidRDefault="004B2263" w:rsidP="008F73BD">
      <w:pPr>
        <w:spacing w:line="360" w:lineRule="auto"/>
        <w:rPr>
          <w:rFonts w:ascii="Times New Roman" w:hAnsi="Times New Roman"/>
        </w:rPr>
      </w:pPr>
      <w:r>
        <w:rPr>
          <w:rFonts w:ascii="Times New Roman" w:hAnsi="Times New Roman"/>
        </w:rPr>
        <w:t>5.3.5</w:t>
      </w:r>
      <w:bookmarkStart w:id="129" w:name="_GoBack"/>
      <w:bookmarkEnd w:id="129"/>
      <w:r>
        <w:rPr>
          <w:rFonts w:ascii="Times New Roman" w:hAnsi="Times New Roman"/>
        </w:rPr>
        <w:t xml:space="preserve">  </w:t>
      </w:r>
      <w:r w:rsidRPr="004B2263">
        <w:rPr>
          <w:rFonts w:ascii="Times New Roman" w:hAnsi="Times New Roman"/>
        </w:rPr>
        <w:t>适老、适幼</w:t>
      </w:r>
      <w:r w:rsidRPr="004B2263">
        <w:rPr>
          <w:rFonts w:ascii="Times New Roman" w:hAnsi="Times New Roman" w:hint="eastAsia"/>
        </w:rPr>
        <w:t>服务设施应根据表</w:t>
      </w:r>
      <w:r w:rsidRPr="004B2263">
        <w:rPr>
          <w:rFonts w:ascii="Times New Roman" w:hAnsi="Times New Roman"/>
        </w:rPr>
        <w:t xml:space="preserve">5.2.3 </w:t>
      </w:r>
      <w:r w:rsidRPr="004B2263">
        <w:rPr>
          <w:rFonts w:ascii="Times New Roman" w:hAnsi="Times New Roman"/>
        </w:rPr>
        <w:t>健康住区配套设施设置</w:t>
      </w:r>
      <w:r w:rsidRPr="004B2263">
        <w:rPr>
          <w:rFonts w:ascii="Times New Roman" w:hAnsi="Times New Roman" w:hint="eastAsia"/>
        </w:rPr>
        <w:t>的具体要求，按照健康住区的规模及居民的需求，进行分级设置。</w:t>
      </w:r>
    </w:p>
    <w:p w14:paraId="7E278AC3" w14:textId="15EF1B80" w:rsidR="004B2263" w:rsidRPr="004B2263" w:rsidRDefault="004B2263" w:rsidP="008F73BD">
      <w:pPr>
        <w:spacing w:line="360" w:lineRule="auto"/>
        <w:rPr>
          <w:rFonts w:ascii="Times New Roman" w:hAnsi="Times New Roman"/>
        </w:rPr>
      </w:pPr>
      <w:r>
        <w:rPr>
          <w:rFonts w:ascii="Times New Roman" w:hAnsi="Times New Roman"/>
        </w:rPr>
        <w:t xml:space="preserve">5.3.6  </w:t>
      </w:r>
      <w:r w:rsidRPr="004B2263">
        <w:rPr>
          <w:rFonts w:ascii="Times New Roman" w:hAnsi="Times New Roman"/>
        </w:rPr>
        <w:t>在适老、适幼服务设施中，安全疏散措施是确保在紧急情况下能够快速、安全地疏散人员的重要保障。应设置疏散通道、应急照明和安全标识、无障碍设计及紧急救援设施等安全疏散措施，有效提高适老和适幼服务设施在紧急情况下的安全性和疏散成功率，保障老年人和儿童的生命安全。</w:t>
      </w:r>
    </w:p>
    <w:p w14:paraId="707B15BE" w14:textId="09D414C8" w:rsidR="004B2263" w:rsidRPr="004B2263" w:rsidRDefault="004B2263" w:rsidP="008F73BD">
      <w:pPr>
        <w:spacing w:line="360" w:lineRule="auto"/>
        <w:rPr>
          <w:rFonts w:ascii="Times New Roman" w:hAnsi="Times New Roman"/>
        </w:rPr>
      </w:pPr>
      <w:r>
        <w:rPr>
          <w:rFonts w:ascii="Times New Roman" w:hAnsi="Times New Roman"/>
        </w:rPr>
        <w:t xml:space="preserve">5.3.7  </w:t>
      </w:r>
      <w:r w:rsidRPr="004B2263">
        <w:rPr>
          <w:rFonts w:ascii="Times New Roman" w:hAnsi="Times New Roman"/>
        </w:rPr>
        <w:t>适老、适幼活动场地应设置充足的座椅，并分布在活动场地的不同位置，方便居民随时使用。在座椅附近设置遮荫设施，如凉亭、遮阳伞等，为居民提供凉爽的休息环境。同时休憩设施应考虑无障碍设计。</w:t>
      </w:r>
    </w:p>
    <w:p w14:paraId="7921AD55" w14:textId="5A67C126" w:rsidR="004B2263" w:rsidRPr="004B2263" w:rsidRDefault="004B2263" w:rsidP="008F73BD">
      <w:pPr>
        <w:spacing w:line="360" w:lineRule="auto"/>
        <w:rPr>
          <w:rFonts w:ascii="Times New Roman" w:hAnsi="Times New Roman"/>
        </w:rPr>
      </w:pPr>
      <w:r>
        <w:rPr>
          <w:rFonts w:ascii="Times New Roman" w:hAnsi="Times New Roman"/>
        </w:rPr>
        <w:t xml:space="preserve">5.3.8  </w:t>
      </w:r>
      <w:r w:rsidRPr="004B2263">
        <w:rPr>
          <w:rFonts w:ascii="Times New Roman" w:hAnsi="Times New Roman"/>
        </w:rPr>
        <w:t>无障碍厕位应方便乘轮椅者到达和进出，尺寸宜做到</w:t>
      </w:r>
      <w:r w:rsidRPr="004B2263">
        <w:rPr>
          <w:rFonts w:ascii="Times New Roman" w:hAnsi="Times New Roman"/>
        </w:rPr>
        <w:t>2.00*1.50m</w:t>
      </w:r>
      <w:r w:rsidRPr="004B2263">
        <w:rPr>
          <w:rFonts w:ascii="Times New Roman" w:hAnsi="Times New Roman"/>
        </w:rPr>
        <w:t>，不应小于</w:t>
      </w:r>
      <w:r w:rsidRPr="004B2263">
        <w:rPr>
          <w:rFonts w:ascii="Times New Roman" w:hAnsi="Times New Roman"/>
        </w:rPr>
        <w:t>1.80m*1.00m;</w:t>
      </w:r>
      <w:r w:rsidRPr="004B2263">
        <w:rPr>
          <w:rFonts w:ascii="Times New Roman" w:hAnsi="Times New Roman"/>
        </w:rPr>
        <w:t>无障碍厕位的门宜向外开启，如向内开启，需在开启后厕位内留有直径不小于</w:t>
      </w:r>
      <w:r w:rsidRPr="004B2263">
        <w:rPr>
          <w:rFonts w:ascii="Times New Roman" w:hAnsi="Times New Roman"/>
        </w:rPr>
        <w:t>1.50m</w:t>
      </w:r>
      <w:r w:rsidRPr="004B2263">
        <w:rPr>
          <w:rFonts w:ascii="Times New Roman" w:hAnsi="Times New Roman"/>
        </w:rPr>
        <w:t>的轮椅回转空间，门的通行净宽不应小于</w:t>
      </w:r>
      <w:r w:rsidRPr="004B2263">
        <w:rPr>
          <w:rFonts w:ascii="Times New Roman" w:hAnsi="Times New Roman"/>
        </w:rPr>
        <w:t>800mm</w:t>
      </w:r>
      <w:r w:rsidRPr="004B2263">
        <w:rPr>
          <w:rFonts w:ascii="Times New Roman" w:hAnsi="Times New Roman"/>
        </w:rPr>
        <w:t>，平开门外侧应设高</w:t>
      </w:r>
      <w:r w:rsidRPr="004B2263">
        <w:rPr>
          <w:rFonts w:ascii="Times New Roman" w:hAnsi="Times New Roman"/>
        </w:rPr>
        <w:t>900m</w:t>
      </w:r>
      <w:r w:rsidRPr="004B2263">
        <w:rPr>
          <w:rFonts w:ascii="Times New Roman" w:hAnsi="Times New Roman"/>
        </w:rPr>
        <w:t>的横扶把手，在关闭的门扇里侧设高</w:t>
      </w:r>
      <w:r w:rsidRPr="004B2263">
        <w:rPr>
          <w:rFonts w:ascii="Times New Roman" w:hAnsi="Times New Roman"/>
        </w:rPr>
        <w:t>900mm</w:t>
      </w:r>
      <w:r w:rsidRPr="004B2263">
        <w:rPr>
          <w:rFonts w:ascii="Times New Roman" w:hAnsi="Times New Roman"/>
        </w:rPr>
        <w:t>的关门拉手，并应采用门外可紧急开启的插销；厕位内应设坐便器，厕位两侧距地面</w:t>
      </w:r>
      <w:r w:rsidRPr="004B2263">
        <w:rPr>
          <w:rFonts w:ascii="Times New Roman" w:hAnsi="Times New Roman"/>
        </w:rPr>
        <w:t>700mm</w:t>
      </w:r>
      <w:r w:rsidRPr="004B2263">
        <w:rPr>
          <w:rFonts w:ascii="Times New Roman" w:hAnsi="Times New Roman"/>
        </w:rPr>
        <w:t>处应设长度不小于</w:t>
      </w:r>
      <w:r w:rsidRPr="004B2263">
        <w:rPr>
          <w:rFonts w:ascii="Times New Roman" w:hAnsi="Times New Roman"/>
        </w:rPr>
        <w:t>700mm</w:t>
      </w:r>
      <w:r w:rsidRPr="004B2263">
        <w:rPr>
          <w:rFonts w:ascii="Times New Roman" w:hAnsi="Times New Roman"/>
        </w:rPr>
        <w:t>的水平安全抓杆，另一侧应设高</w:t>
      </w:r>
      <w:r w:rsidRPr="004B2263">
        <w:rPr>
          <w:rFonts w:ascii="Times New Roman" w:hAnsi="Times New Roman"/>
        </w:rPr>
        <w:t>1.40m</w:t>
      </w:r>
      <w:r w:rsidRPr="004B2263">
        <w:rPr>
          <w:rFonts w:ascii="Times New Roman" w:hAnsi="Times New Roman"/>
        </w:rPr>
        <w:t>的垂直安全抓杆。</w:t>
      </w:r>
    </w:p>
    <w:p w14:paraId="205904BD" w14:textId="77777777" w:rsidR="004B2263" w:rsidRPr="004B2263" w:rsidRDefault="004B2263" w:rsidP="00183312"/>
    <w:p w14:paraId="5273B4BF" w14:textId="77777777" w:rsidR="00A14DBB" w:rsidRDefault="00A14DBB" w:rsidP="00183312">
      <w:pPr>
        <w:rPr>
          <w:rFonts w:ascii="Times New Roman" w:hAnsi="Times New Roman"/>
        </w:rPr>
      </w:pPr>
    </w:p>
    <w:sectPr w:rsidR="00A14DBB">
      <w:pgSz w:w="11906" w:h="16838"/>
      <w:pgMar w:top="1247" w:right="907" w:bottom="1440" w:left="90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23F51" w14:textId="77777777" w:rsidR="006B31EF" w:rsidRDefault="006B31EF" w:rsidP="00E408E8">
      <w:r>
        <w:separator/>
      </w:r>
    </w:p>
  </w:endnote>
  <w:endnote w:type="continuationSeparator" w:id="0">
    <w:p w14:paraId="33E0CB49" w14:textId="77777777" w:rsidR="006B31EF" w:rsidRDefault="006B31EF" w:rsidP="00E40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A1CF6" w14:textId="77777777" w:rsidR="006B31EF" w:rsidRDefault="006B31EF" w:rsidP="00E408E8">
      <w:r>
        <w:separator/>
      </w:r>
    </w:p>
  </w:footnote>
  <w:footnote w:type="continuationSeparator" w:id="0">
    <w:p w14:paraId="38449B4B" w14:textId="77777777" w:rsidR="006B31EF" w:rsidRDefault="006B31EF" w:rsidP="00E408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wZDUxZDc2ZmU3N2FmYzUwNmZkNWJkNTQ5MmM4NzcifQ=="/>
  </w:docVars>
  <w:rsids>
    <w:rsidRoot w:val="006D1E48"/>
    <w:rsid w:val="0000434F"/>
    <w:rsid w:val="00004B06"/>
    <w:rsid w:val="00005DE0"/>
    <w:rsid w:val="00007294"/>
    <w:rsid w:val="000109EC"/>
    <w:rsid w:val="000122D0"/>
    <w:rsid w:val="0002033E"/>
    <w:rsid w:val="0002049F"/>
    <w:rsid w:val="00022A0B"/>
    <w:rsid w:val="000304E3"/>
    <w:rsid w:val="00032149"/>
    <w:rsid w:val="00032502"/>
    <w:rsid w:val="000326DC"/>
    <w:rsid w:val="0004056F"/>
    <w:rsid w:val="0004161C"/>
    <w:rsid w:val="00041D8B"/>
    <w:rsid w:val="000423C7"/>
    <w:rsid w:val="00042FE8"/>
    <w:rsid w:val="00043238"/>
    <w:rsid w:val="00044274"/>
    <w:rsid w:val="00044318"/>
    <w:rsid w:val="00047D80"/>
    <w:rsid w:val="000518DD"/>
    <w:rsid w:val="0005236F"/>
    <w:rsid w:val="00054720"/>
    <w:rsid w:val="000559B6"/>
    <w:rsid w:val="00062914"/>
    <w:rsid w:val="0006462C"/>
    <w:rsid w:val="00070473"/>
    <w:rsid w:val="000710CC"/>
    <w:rsid w:val="000722A7"/>
    <w:rsid w:val="00075BCA"/>
    <w:rsid w:val="0007776C"/>
    <w:rsid w:val="00077FA2"/>
    <w:rsid w:val="0008188F"/>
    <w:rsid w:val="0008722D"/>
    <w:rsid w:val="00092255"/>
    <w:rsid w:val="00092A63"/>
    <w:rsid w:val="00093E13"/>
    <w:rsid w:val="00094B07"/>
    <w:rsid w:val="000A0732"/>
    <w:rsid w:val="000A0734"/>
    <w:rsid w:val="000A0C5E"/>
    <w:rsid w:val="000A1255"/>
    <w:rsid w:val="000B1517"/>
    <w:rsid w:val="000B1810"/>
    <w:rsid w:val="000B3746"/>
    <w:rsid w:val="000B5A6E"/>
    <w:rsid w:val="000B618E"/>
    <w:rsid w:val="000B70F2"/>
    <w:rsid w:val="000C1292"/>
    <w:rsid w:val="000C2648"/>
    <w:rsid w:val="000C2BBA"/>
    <w:rsid w:val="000C3052"/>
    <w:rsid w:val="000C6D9B"/>
    <w:rsid w:val="000D1899"/>
    <w:rsid w:val="000D1F16"/>
    <w:rsid w:val="000D6145"/>
    <w:rsid w:val="000E00E1"/>
    <w:rsid w:val="000E0907"/>
    <w:rsid w:val="000E2462"/>
    <w:rsid w:val="000E25C0"/>
    <w:rsid w:val="000E3917"/>
    <w:rsid w:val="000F0283"/>
    <w:rsid w:val="000F09AF"/>
    <w:rsid w:val="000F1C9E"/>
    <w:rsid w:val="000F1F0E"/>
    <w:rsid w:val="000F2D4D"/>
    <w:rsid w:val="000F2E04"/>
    <w:rsid w:val="00103355"/>
    <w:rsid w:val="00103469"/>
    <w:rsid w:val="001034E8"/>
    <w:rsid w:val="00103DBB"/>
    <w:rsid w:val="00107D0B"/>
    <w:rsid w:val="001114A7"/>
    <w:rsid w:val="00112345"/>
    <w:rsid w:val="00113460"/>
    <w:rsid w:val="001139F3"/>
    <w:rsid w:val="0011742B"/>
    <w:rsid w:val="001252A3"/>
    <w:rsid w:val="00125781"/>
    <w:rsid w:val="0012768F"/>
    <w:rsid w:val="001332A2"/>
    <w:rsid w:val="00135BED"/>
    <w:rsid w:val="00135E73"/>
    <w:rsid w:val="00136B11"/>
    <w:rsid w:val="001422FC"/>
    <w:rsid w:val="001467A0"/>
    <w:rsid w:val="00147B21"/>
    <w:rsid w:val="00147DD2"/>
    <w:rsid w:val="00150FB1"/>
    <w:rsid w:val="00151110"/>
    <w:rsid w:val="00152834"/>
    <w:rsid w:val="00155734"/>
    <w:rsid w:val="0016390E"/>
    <w:rsid w:val="00164B7D"/>
    <w:rsid w:val="0017134A"/>
    <w:rsid w:val="001718E4"/>
    <w:rsid w:val="00180337"/>
    <w:rsid w:val="001810D8"/>
    <w:rsid w:val="0018299B"/>
    <w:rsid w:val="00183312"/>
    <w:rsid w:val="00183F3B"/>
    <w:rsid w:val="00183FB4"/>
    <w:rsid w:val="00186464"/>
    <w:rsid w:val="00187397"/>
    <w:rsid w:val="00187C87"/>
    <w:rsid w:val="0019025D"/>
    <w:rsid w:val="001958EF"/>
    <w:rsid w:val="00197AA3"/>
    <w:rsid w:val="00197E0B"/>
    <w:rsid w:val="001A1765"/>
    <w:rsid w:val="001A26F0"/>
    <w:rsid w:val="001A405C"/>
    <w:rsid w:val="001A6441"/>
    <w:rsid w:val="001A719B"/>
    <w:rsid w:val="001B0141"/>
    <w:rsid w:val="001B024F"/>
    <w:rsid w:val="001B177A"/>
    <w:rsid w:val="001B3185"/>
    <w:rsid w:val="001B5A60"/>
    <w:rsid w:val="001B61EF"/>
    <w:rsid w:val="001B7C95"/>
    <w:rsid w:val="001C1DC2"/>
    <w:rsid w:val="001C1EA1"/>
    <w:rsid w:val="001C40D2"/>
    <w:rsid w:val="001C6554"/>
    <w:rsid w:val="001C7945"/>
    <w:rsid w:val="001D1341"/>
    <w:rsid w:val="001D3B13"/>
    <w:rsid w:val="001D3E6A"/>
    <w:rsid w:val="001D73C8"/>
    <w:rsid w:val="001E7543"/>
    <w:rsid w:val="001E7AB0"/>
    <w:rsid w:val="001F0A29"/>
    <w:rsid w:val="001F1295"/>
    <w:rsid w:val="001F1551"/>
    <w:rsid w:val="001F20CB"/>
    <w:rsid w:val="001F2CA4"/>
    <w:rsid w:val="001F38AF"/>
    <w:rsid w:val="00200D74"/>
    <w:rsid w:val="00202686"/>
    <w:rsid w:val="0020280A"/>
    <w:rsid w:val="00207403"/>
    <w:rsid w:val="0021223B"/>
    <w:rsid w:val="00212D1D"/>
    <w:rsid w:val="00214FFE"/>
    <w:rsid w:val="002153EF"/>
    <w:rsid w:val="00215593"/>
    <w:rsid w:val="002207BF"/>
    <w:rsid w:val="0022167A"/>
    <w:rsid w:val="002228F7"/>
    <w:rsid w:val="00223960"/>
    <w:rsid w:val="0022705B"/>
    <w:rsid w:val="00230A3C"/>
    <w:rsid w:val="00231C19"/>
    <w:rsid w:val="00234595"/>
    <w:rsid w:val="002372AA"/>
    <w:rsid w:val="00237423"/>
    <w:rsid w:val="00240238"/>
    <w:rsid w:val="00242A33"/>
    <w:rsid w:val="00244E94"/>
    <w:rsid w:val="00245D1B"/>
    <w:rsid w:val="00247341"/>
    <w:rsid w:val="00247365"/>
    <w:rsid w:val="00247529"/>
    <w:rsid w:val="00251BE9"/>
    <w:rsid w:val="00253FEE"/>
    <w:rsid w:val="0025500B"/>
    <w:rsid w:val="00256B7D"/>
    <w:rsid w:val="002613BB"/>
    <w:rsid w:val="00261857"/>
    <w:rsid w:val="0026457A"/>
    <w:rsid w:val="0026752E"/>
    <w:rsid w:val="002770C7"/>
    <w:rsid w:val="00281695"/>
    <w:rsid w:val="00290F16"/>
    <w:rsid w:val="002917D4"/>
    <w:rsid w:val="00292165"/>
    <w:rsid w:val="002923D6"/>
    <w:rsid w:val="002925A7"/>
    <w:rsid w:val="00292914"/>
    <w:rsid w:val="00292D37"/>
    <w:rsid w:val="00293AC0"/>
    <w:rsid w:val="00294806"/>
    <w:rsid w:val="002978DC"/>
    <w:rsid w:val="002A32CE"/>
    <w:rsid w:val="002A3949"/>
    <w:rsid w:val="002A45FC"/>
    <w:rsid w:val="002A72BD"/>
    <w:rsid w:val="002A79FE"/>
    <w:rsid w:val="002B1A47"/>
    <w:rsid w:val="002B4981"/>
    <w:rsid w:val="002B568F"/>
    <w:rsid w:val="002B63BD"/>
    <w:rsid w:val="002B665D"/>
    <w:rsid w:val="002B6801"/>
    <w:rsid w:val="002B6D65"/>
    <w:rsid w:val="002C0182"/>
    <w:rsid w:val="002C0803"/>
    <w:rsid w:val="002C191C"/>
    <w:rsid w:val="002C1997"/>
    <w:rsid w:val="002C2E4E"/>
    <w:rsid w:val="002C3308"/>
    <w:rsid w:val="002C5107"/>
    <w:rsid w:val="002C54E8"/>
    <w:rsid w:val="002C652E"/>
    <w:rsid w:val="002D0E5D"/>
    <w:rsid w:val="002D105C"/>
    <w:rsid w:val="002D1EC0"/>
    <w:rsid w:val="002D2CCD"/>
    <w:rsid w:val="002D56E2"/>
    <w:rsid w:val="002E0E9B"/>
    <w:rsid w:val="002E28AE"/>
    <w:rsid w:val="002E35E0"/>
    <w:rsid w:val="002E3812"/>
    <w:rsid w:val="002E3AF4"/>
    <w:rsid w:val="002E520A"/>
    <w:rsid w:val="002E6F47"/>
    <w:rsid w:val="002E78EC"/>
    <w:rsid w:val="002F0869"/>
    <w:rsid w:val="002F22BD"/>
    <w:rsid w:val="002F3848"/>
    <w:rsid w:val="002F538D"/>
    <w:rsid w:val="002F66D1"/>
    <w:rsid w:val="002F68F0"/>
    <w:rsid w:val="002F794E"/>
    <w:rsid w:val="002F7F18"/>
    <w:rsid w:val="00303E30"/>
    <w:rsid w:val="003131E9"/>
    <w:rsid w:val="0031352A"/>
    <w:rsid w:val="00314812"/>
    <w:rsid w:val="00314EE8"/>
    <w:rsid w:val="0031517B"/>
    <w:rsid w:val="00315396"/>
    <w:rsid w:val="0031707B"/>
    <w:rsid w:val="00321B75"/>
    <w:rsid w:val="003236FE"/>
    <w:rsid w:val="003243B4"/>
    <w:rsid w:val="0032734C"/>
    <w:rsid w:val="00331A66"/>
    <w:rsid w:val="00335449"/>
    <w:rsid w:val="0033639C"/>
    <w:rsid w:val="00336E01"/>
    <w:rsid w:val="003371E7"/>
    <w:rsid w:val="00345B4B"/>
    <w:rsid w:val="00350632"/>
    <w:rsid w:val="00350888"/>
    <w:rsid w:val="003515A1"/>
    <w:rsid w:val="003521BD"/>
    <w:rsid w:val="003611C9"/>
    <w:rsid w:val="0036206D"/>
    <w:rsid w:val="0036394D"/>
    <w:rsid w:val="003644D1"/>
    <w:rsid w:val="00365A86"/>
    <w:rsid w:val="00371B3E"/>
    <w:rsid w:val="00373606"/>
    <w:rsid w:val="00375643"/>
    <w:rsid w:val="00375C9F"/>
    <w:rsid w:val="00376E5C"/>
    <w:rsid w:val="003809AF"/>
    <w:rsid w:val="00380DED"/>
    <w:rsid w:val="00386928"/>
    <w:rsid w:val="0038761C"/>
    <w:rsid w:val="0038797B"/>
    <w:rsid w:val="00392B78"/>
    <w:rsid w:val="00392E56"/>
    <w:rsid w:val="0039479C"/>
    <w:rsid w:val="00394A90"/>
    <w:rsid w:val="003A3F01"/>
    <w:rsid w:val="003A4D3F"/>
    <w:rsid w:val="003B0201"/>
    <w:rsid w:val="003B0321"/>
    <w:rsid w:val="003B0465"/>
    <w:rsid w:val="003B1DD0"/>
    <w:rsid w:val="003B7116"/>
    <w:rsid w:val="003C0939"/>
    <w:rsid w:val="003C2233"/>
    <w:rsid w:val="003C2D2A"/>
    <w:rsid w:val="003C44DA"/>
    <w:rsid w:val="003C4B62"/>
    <w:rsid w:val="003D248D"/>
    <w:rsid w:val="003D2BDD"/>
    <w:rsid w:val="003D5040"/>
    <w:rsid w:val="003E0951"/>
    <w:rsid w:val="003E0DD1"/>
    <w:rsid w:val="003E13C7"/>
    <w:rsid w:val="003E3970"/>
    <w:rsid w:val="003E55DC"/>
    <w:rsid w:val="003E602C"/>
    <w:rsid w:val="003F0044"/>
    <w:rsid w:val="003F2166"/>
    <w:rsid w:val="003F3A69"/>
    <w:rsid w:val="003F3BC1"/>
    <w:rsid w:val="003F4067"/>
    <w:rsid w:val="003F6583"/>
    <w:rsid w:val="0040090C"/>
    <w:rsid w:val="004059D7"/>
    <w:rsid w:val="004167AA"/>
    <w:rsid w:val="00417F78"/>
    <w:rsid w:val="00420067"/>
    <w:rsid w:val="004207CD"/>
    <w:rsid w:val="00420CDF"/>
    <w:rsid w:val="0042351E"/>
    <w:rsid w:val="00424149"/>
    <w:rsid w:val="0042446E"/>
    <w:rsid w:val="00424B80"/>
    <w:rsid w:val="0042615A"/>
    <w:rsid w:val="004307F6"/>
    <w:rsid w:val="00432D21"/>
    <w:rsid w:val="004336CE"/>
    <w:rsid w:val="00434180"/>
    <w:rsid w:val="00434E02"/>
    <w:rsid w:val="00436656"/>
    <w:rsid w:val="00437692"/>
    <w:rsid w:val="004401A8"/>
    <w:rsid w:val="0044415D"/>
    <w:rsid w:val="00446863"/>
    <w:rsid w:val="0044691F"/>
    <w:rsid w:val="00451A30"/>
    <w:rsid w:val="004532EF"/>
    <w:rsid w:val="004550EE"/>
    <w:rsid w:val="004713B1"/>
    <w:rsid w:val="00472F95"/>
    <w:rsid w:val="00473D0A"/>
    <w:rsid w:val="004740C3"/>
    <w:rsid w:val="00474331"/>
    <w:rsid w:val="004746EE"/>
    <w:rsid w:val="00477308"/>
    <w:rsid w:val="00481896"/>
    <w:rsid w:val="00481C98"/>
    <w:rsid w:val="00485170"/>
    <w:rsid w:val="00486C71"/>
    <w:rsid w:val="0049592B"/>
    <w:rsid w:val="00495DB0"/>
    <w:rsid w:val="004A068E"/>
    <w:rsid w:val="004A57A1"/>
    <w:rsid w:val="004A64B7"/>
    <w:rsid w:val="004A66B7"/>
    <w:rsid w:val="004A672E"/>
    <w:rsid w:val="004A792E"/>
    <w:rsid w:val="004A7E65"/>
    <w:rsid w:val="004A7EF8"/>
    <w:rsid w:val="004B2263"/>
    <w:rsid w:val="004B2EC4"/>
    <w:rsid w:val="004B363D"/>
    <w:rsid w:val="004B5ECB"/>
    <w:rsid w:val="004B7175"/>
    <w:rsid w:val="004B7FD5"/>
    <w:rsid w:val="004C1EF1"/>
    <w:rsid w:val="004C340D"/>
    <w:rsid w:val="004C4625"/>
    <w:rsid w:val="004C7875"/>
    <w:rsid w:val="004C7B52"/>
    <w:rsid w:val="004D1A86"/>
    <w:rsid w:val="004D2984"/>
    <w:rsid w:val="004D741E"/>
    <w:rsid w:val="004E0960"/>
    <w:rsid w:val="004E0FDE"/>
    <w:rsid w:val="004E372A"/>
    <w:rsid w:val="004E3B65"/>
    <w:rsid w:val="004E3E35"/>
    <w:rsid w:val="004E4A01"/>
    <w:rsid w:val="004E7622"/>
    <w:rsid w:val="004F4A2F"/>
    <w:rsid w:val="004F5A86"/>
    <w:rsid w:val="004F5FCF"/>
    <w:rsid w:val="004F722C"/>
    <w:rsid w:val="005053EF"/>
    <w:rsid w:val="005060AB"/>
    <w:rsid w:val="005072C0"/>
    <w:rsid w:val="005116BF"/>
    <w:rsid w:val="00511845"/>
    <w:rsid w:val="0051448F"/>
    <w:rsid w:val="0051600E"/>
    <w:rsid w:val="00517530"/>
    <w:rsid w:val="00523072"/>
    <w:rsid w:val="00524577"/>
    <w:rsid w:val="00526422"/>
    <w:rsid w:val="00527D04"/>
    <w:rsid w:val="005307DD"/>
    <w:rsid w:val="00534086"/>
    <w:rsid w:val="00534DE3"/>
    <w:rsid w:val="005352CA"/>
    <w:rsid w:val="005367B6"/>
    <w:rsid w:val="00537079"/>
    <w:rsid w:val="005375D9"/>
    <w:rsid w:val="00540B16"/>
    <w:rsid w:val="00541DEF"/>
    <w:rsid w:val="00543694"/>
    <w:rsid w:val="00544DC5"/>
    <w:rsid w:val="00545903"/>
    <w:rsid w:val="00553F64"/>
    <w:rsid w:val="0055584C"/>
    <w:rsid w:val="005573A0"/>
    <w:rsid w:val="00564CFE"/>
    <w:rsid w:val="00565962"/>
    <w:rsid w:val="005660E8"/>
    <w:rsid w:val="005746CE"/>
    <w:rsid w:val="00584EB9"/>
    <w:rsid w:val="0059436F"/>
    <w:rsid w:val="00595065"/>
    <w:rsid w:val="0059610D"/>
    <w:rsid w:val="005971B1"/>
    <w:rsid w:val="005A00DE"/>
    <w:rsid w:val="005A06F7"/>
    <w:rsid w:val="005A2639"/>
    <w:rsid w:val="005A58E5"/>
    <w:rsid w:val="005A7E48"/>
    <w:rsid w:val="005B26F6"/>
    <w:rsid w:val="005B3E7A"/>
    <w:rsid w:val="005B46FD"/>
    <w:rsid w:val="005C2711"/>
    <w:rsid w:val="005C6B32"/>
    <w:rsid w:val="005D053E"/>
    <w:rsid w:val="005D0850"/>
    <w:rsid w:val="005D20F6"/>
    <w:rsid w:val="005D2213"/>
    <w:rsid w:val="005D256F"/>
    <w:rsid w:val="005D2A6D"/>
    <w:rsid w:val="005D49D3"/>
    <w:rsid w:val="005D65A7"/>
    <w:rsid w:val="005D77CE"/>
    <w:rsid w:val="005D797E"/>
    <w:rsid w:val="005E0435"/>
    <w:rsid w:val="005E15FC"/>
    <w:rsid w:val="005E1B59"/>
    <w:rsid w:val="005F125F"/>
    <w:rsid w:val="005F13F1"/>
    <w:rsid w:val="005F4203"/>
    <w:rsid w:val="005F552D"/>
    <w:rsid w:val="005F61E7"/>
    <w:rsid w:val="00600870"/>
    <w:rsid w:val="00604B68"/>
    <w:rsid w:val="00605B34"/>
    <w:rsid w:val="00607D91"/>
    <w:rsid w:val="00610412"/>
    <w:rsid w:val="00615A0E"/>
    <w:rsid w:val="00615BED"/>
    <w:rsid w:val="006169C8"/>
    <w:rsid w:val="00616A4B"/>
    <w:rsid w:val="00625EF3"/>
    <w:rsid w:val="00633D8E"/>
    <w:rsid w:val="00637C9B"/>
    <w:rsid w:val="0064193D"/>
    <w:rsid w:val="00641CDF"/>
    <w:rsid w:val="00641F86"/>
    <w:rsid w:val="006422D0"/>
    <w:rsid w:val="00642A6D"/>
    <w:rsid w:val="00647427"/>
    <w:rsid w:val="00652654"/>
    <w:rsid w:val="00652F4E"/>
    <w:rsid w:val="00656CF7"/>
    <w:rsid w:val="006574E9"/>
    <w:rsid w:val="00660FC4"/>
    <w:rsid w:val="00661BCA"/>
    <w:rsid w:val="00662048"/>
    <w:rsid w:val="00666210"/>
    <w:rsid w:val="00671FA4"/>
    <w:rsid w:val="00672320"/>
    <w:rsid w:val="00672DE1"/>
    <w:rsid w:val="00675617"/>
    <w:rsid w:val="00680B04"/>
    <w:rsid w:val="00682830"/>
    <w:rsid w:val="00682D4C"/>
    <w:rsid w:val="00685B3D"/>
    <w:rsid w:val="00686B1D"/>
    <w:rsid w:val="00687A4D"/>
    <w:rsid w:val="00691204"/>
    <w:rsid w:val="0069461E"/>
    <w:rsid w:val="0069665A"/>
    <w:rsid w:val="006A042B"/>
    <w:rsid w:val="006A4667"/>
    <w:rsid w:val="006A5A8E"/>
    <w:rsid w:val="006A5B18"/>
    <w:rsid w:val="006B2987"/>
    <w:rsid w:val="006B3043"/>
    <w:rsid w:val="006B31EF"/>
    <w:rsid w:val="006B344D"/>
    <w:rsid w:val="006B3A10"/>
    <w:rsid w:val="006B77E9"/>
    <w:rsid w:val="006B7B06"/>
    <w:rsid w:val="006C1EB4"/>
    <w:rsid w:val="006C3E33"/>
    <w:rsid w:val="006C6FB6"/>
    <w:rsid w:val="006D0692"/>
    <w:rsid w:val="006D1E48"/>
    <w:rsid w:val="006E75CC"/>
    <w:rsid w:val="006F5D4D"/>
    <w:rsid w:val="007000D8"/>
    <w:rsid w:val="00700610"/>
    <w:rsid w:val="00702270"/>
    <w:rsid w:val="007028D2"/>
    <w:rsid w:val="00702ED4"/>
    <w:rsid w:val="00704917"/>
    <w:rsid w:val="0071029E"/>
    <w:rsid w:val="007103F4"/>
    <w:rsid w:val="00710400"/>
    <w:rsid w:val="00713BA1"/>
    <w:rsid w:val="007152F4"/>
    <w:rsid w:val="00715669"/>
    <w:rsid w:val="00715841"/>
    <w:rsid w:val="007178F0"/>
    <w:rsid w:val="00721F42"/>
    <w:rsid w:val="00725964"/>
    <w:rsid w:val="00725BCE"/>
    <w:rsid w:val="00726D29"/>
    <w:rsid w:val="00732867"/>
    <w:rsid w:val="00734B74"/>
    <w:rsid w:val="0073738C"/>
    <w:rsid w:val="0073769A"/>
    <w:rsid w:val="00740551"/>
    <w:rsid w:val="007415EC"/>
    <w:rsid w:val="007423D7"/>
    <w:rsid w:val="00742B49"/>
    <w:rsid w:val="00742B8E"/>
    <w:rsid w:val="00744B58"/>
    <w:rsid w:val="00745FCA"/>
    <w:rsid w:val="00746FD0"/>
    <w:rsid w:val="00750415"/>
    <w:rsid w:val="00750C11"/>
    <w:rsid w:val="00751FCB"/>
    <w:rsid w:val="007523D4"/>
    <w:rsid w:val="00753E34"/>
    <w:rsid w:val="007540BA"/>
    <w:rsid w:val="007543F7"/>
    <w:rsid w:val="00762BA7"/>
    <w:rsid w:val="00763FCB"/>
    <w:rsid w:val="00766964"/>
    <w:rsid w:val="00770CF9"/>
    <w:rsid w:val="00770D22"/>
    <w:rsid w:val="00771973"/>
    <w:rsid w:val="007733FA"/>
    <w:rsid w:val="00775CF8"/>
    <w:rsid w:val="00780349"/>
    <w:rsid w:val="007827C0"/>
    <w:rsid w:val="007833D6"/>
    <w:rsid w:val="00785814"/>
    <w:rsid w:val="007879A6"/>
    <w:rsid w:val="0079028A"/>
    <w:rsid w:val="007908A9"/>
    <w:rsid w:val="007952D9"/>
    <w:rsid w:val="00795371"/>
    <w:rsid w:val="007956CE"/>
    <w:rsid w:val="00797FE0"/>
    <w:rsid w:val="007A150F"/>
    <w:rsid w:val="007A248F"/>
    <w:rsid w:val="007A37C1"/>
    <w:rsid w:val="007A38B6"/>
    <w:rsid w:val="007A6084"/>
    <w:rsid w:val="007A6146"/>
    <w:rsid w:val="007A6358"/>
    <w:rsid w:val="007B050D"/>
    <w:rsid w:val="007B211A"/>
    <w:rsid w:val="007B64BF"/>
    <w:rsid w:val="007C0258"/>
    <w:rsid w:val="007D2C8B"/>
    <w:rsid w:val="007D4AA9"/>
    <w:rsid w:val="007D4C53"/>
    <w:rsid w:val="007D6198"/>
    <w:rsid w:val="007D7DE1"/>
    <w:rsid w:val="007E47C9"/>
    <w:rsid w:val="007E50D7"/>
    <w:rsid w:val="007F220E"/>
    <w:rsid w:val="007F38BE"/>
    <w:rsid w:val="007F3FF4"/>
    <w:rsid w:val="007F5B13"/>
    <w:rsid w:val="007F64D8"/>
    <w:rsid w:val="007F66EF"/>
    <w:rsid w:val="0080081F"/>
    <w:rsid w:val="00801558"/>
    <w:rsid w:val="00801A4D"/>
    <w:rsid w:val="008023B6"/>
    <w:rsid w:val="00804F3E"/>
    <w:rsid w:val="008056AD"/>
    <w:rsid w:val="0080761F"/>
    <w:rsid w:val="00807E45"/>
    <w:rsid w:val="00811818"/>
    <w:rsid w:val="00811EA3"/>
    <w:rsid w:val="00813248"/>
    <w:rsid w:val="00815E22"/>
    <w:rsid w:val="00820F63"/>
    <w:rsid w:val="00823517"/>
    <w:rsid w:val="00825041"/>
    <w:rsid w:val="008275F8"/>
    <w:rsid w:val="0083105E"/>
    <w:rsid w:val="00832151"/>
    <w:rsid w:val="00833717"/>
    <w:rsid w:val="00840762"/>
    <w:rsid w:val="00841CBB"/>
    <w:rsid w:val="0084244D"/>
    <w:rsid w:val="00844CF4"/>
    <w:rsid w:val="008475F4"/>
    <w:rsid w:val="00852931"/>
    <w:rsid w:val="00854812"/>
    <w:rsid w:val="00854B13"/>
    <w:rsid w:val="00856609"/>
    <w:rsid w:val="0086173D"/>
    <w:rsid w:val="00865E97"/>
    <w:rsid w:val="0087019A"/>
    <w:rsid w:val="00871F17"/>
    <w:rsid w:val="00876858"/>
    <w:rsid w:val="008802A7"/>
    <w:rsid w:val="00880947"/>
    <w:rsid w:val="0088141F"/>
    <w:rsid w:val="00881D94"/>
    <w:rsid w:val="00882319"/>
    <w:rsid w:val="00882FDD"/>
    <w:rsid w:val="008854E5"/>
    <w:rsid w:val="00891064"/>
    <w:rsid w:val="00891D13"/>
    <w:rsid w:val="0089289D"/>
    <w:rsid w:val="008947A5"/>
    <w:rsid w:val="00895A87"/>
    <w:rsid w:val="00897619"/>
    <w:rsid w:val="00897E81"/>
    <w:rsid w:val="008A127F"/>
    <w:rsid w:val="008A3CC3"/>
    <w:rsid w:val="008A41B9"/>
    <w:rsid w:val="008A4472"/>
    <w:rsid w:val="008A4B6F"/>
    <w:rsid w:val="008A66AF"/>
    <w:rsid w:val="008B586E"/>
    <w:rsid w:val="008B740D"/>
    <w:rsid w:val="008B7DE0"/>
    <w:rsid w:val="008C7228"/>
    <w:rsid w:val="008E5C4F"/>
    <w:rsid w:val="008E7EAC"/>
    <w:rsid w:val="008F1BC0"/>
    <w:rsid w:val="008F2549"/>
    <w:rsid w:val="008F2A6C"/>
    <w:rsid w:val="008F73BD"/>
    <w:rsid w:val="008F76E0"/>
    <w:rsid w:val="009019BF"/>
    <w:rsid w:val="009037DD"/>
    <w:rsid w:val="009054F4"/>
    <w:rsid w:val="00906A6A"/>
    <w:rsid w:val="00915566"/>
    <w:rsid w:val="00917098"/>
    <w:rsid w:val="0091796E"/>
    <w:rsid w:val="00920175"/>
    <w:rsid w:val="00920183"/>
    <w:rsid w:val="00920207"/>
    <w:rsid w:val="00920EEA"/>
    <w:rsid w:val="00927495"/>
    <w:rsid w:val="009300BB"/>
    <w:rsid w:val="00934751"/>
    <w:rsid w:val="0093523A"/>
    <w:rsid w:val="00936E23"/>
    <w:rsid w:val="00940B0A"/>
    <w:rsid w:val="00945387"/>
    <w:rsid w:val="00946B2D"/>
    <w:rsid w:val="009503CD"/>
    <w:rsid w:val="00951C5B"/>
    <w:rsid w:val="00951E40"/>
    <w:rsid w:val="00952AC7"/>
    <w:rsid w:val="009553D3"/>
    <w:rsid w:val="0095548B"/>
    <w:rsid w:val="00955FBC"/>
    <w:rsid w:val="009634FC"/>
    <w:rsid w:val="009649BF"/>
    <w:rsid w:val="00964DB5"/>
    <w:rsid w:val="00965DA6"/>
    <w:rsid w:val="00970CEA"/>
    <w:rsid w:val="00971D01"/>
    <w:rsid w:val="009735E5"/>
    <w:rsid w:val="00974899"/>
    <w:rsid w:val="00975E02"/>
    <w:rsid w:val="00976477"/>
    <w:rsid w:val="00981B77"/>
    <w:rsid w:val="00981EC7"/>
    <w:rsid w:val="00983357"/>
    <w:rsid w:val="00985E3B"/>
    <w:rsid w:val="00987379"/>
    <w:rsid w:val="00987666"/>
    <w:rsid w:val="00993610"/>
    <w:rsid w:val="0099618B"/>
    <w:rsid w:val="009A0A50"/>
    <w:rsid w:val="009A62C9"/>
    <w:rsid w:val="009A6A75"/>
    <w:rsid w:val="009A799D"/>
    <w:rsid w:val="009A7AF7"/>
    <w:rsid w:val="009B3C18"/>
    <w:rsid w:val="009B4845"/>
    <w:rsid w:val="009B6549"/>
    <w:rsid w:val="009C121D"/>
    <w:rsid w:val="009C12BA"/>
    <w:rsid w:val="009C2E2A"/>
    <w:rsid w:val="009C3590"/>
    <w:rsid w:val="009C5379"/>
    <w:rsid w:val="009C6BF1"/>
    <w:rsid w:val="009C79C1"/>
    <w:rsid w:val="009D325A"/>
    <w:rsid w:val="009D6645"/>
    <w:rsid w:val="009E0BBB"/>
    <w:rsid w:val="009E1571"/>
    <w:rsid w:val="009E2430"/>
    <w:rsid w:val="009E25FA"/>
    <w:rsid w:val="009E4E3D"/>
    <w:rsid w:val="009E52C6"/>
    <w:rsid w:val="009E5565"/>
    <w:rsid w:val="009E7FBC"/>
    <w:rsid w:val="009F2087"/>
    <w:rsid w:val="009F3557"/>
    <w:rsid w:val="009F5CE4"/>
    <w:rsid w:val="009F6FC7"/>
    <w:rsid w:val="00A01464"/>
    <w:rsid w:val="00A0165D"/>
    <w:rsid w:val="00A04032"/>
    <w:rsid w:val="00A059A2"/>
    <w:rsid w:val="00A13E4A"/>
    <w:rsid w:val="00A142DC"/>
    <w:rsid w:val="00A14DBB"/>
    <w:rsid w:val="00A14F20"/>
    <w:rsid w:val="00A15114"/>
    <w:rsid w:val="00A165A6"/>
    <w:rsid w:val="00A22316"/>
    <w:rsid w:val="00A22656"/>
    <w:rsid w:val="00A229EC"/>
    <w:rsid w:val="00A277BA"/>
    <w:rsid w:val="00A30899"/>
    <w:rsid w:val="00A31D42"/>
    <w:rsid w:val="00A36CE0"/>
    <w:rsid w:val="00A3708A"/>
    <w:rsid w:val="00A409E9"/>
    <w:rsid w:val="00A40A43"/>
    <w:rsid w:val="00A41AF9"/>
    <w:rsid w:val="00A42D41"/>
    <w:rsid w:val="00A44612"/>
    <w:rsid w:val="00A460F4"/>
    <w:rsid w:val="00A46281"/>
    <w:rsid w:val="00A47979"/>
    <w:rsid w:val="00A51366"/>
    <w:rsid w:val="00A53081"/>
    <w:rsid w:val="00A54AA7"/>
    <w:rsid w:val="00A6030C"/>
    <w:rsid w:val="00A63153"/>
    <w:rsid w:val="00A64EFF"/>
    <w:rsid w:val="00A656CD"/>
    <w:rsid w:val="00A6640A"/>
    <w:rsid w:val="00A66D6B"/>
    <w:rsid w:val="00A7057C"/>
    <w:rsid w:val="00A739C1"/>
    <w:rsid w:val="00A7709D"/>
    <w:rsid w:val="00A80966"/>
    <w:rsid w:val="00A83288"/>
    <w:rsid w:val="00A83C20"/>
    <w:rsid w:val="00A851CE"/>
    <w:rsid w:val="00A85357"/>
    <w:rsid w:val="00A869DA"/>
    <w:rsid w:val="00A9278F"/>
    <w:rsid w:val="00A92AB4"/>
    <w:rsid w:val="00A9315A"/>
    <w:rsid w:val="00A95AF0"/>
    <w:rsid w:val="00AA02AD"/>
    <w:rsid w:val="00AA54ED"/>
    <w:rsid w:val="00AB3F22"/>
    <w:rsid w:val="00AB6335"/>
    <w:rsid w:val="00AB7D40"/>
    <w:rsid w:val="00AB7F62"/>
    <w:rsid w:val="00AC1BB3"/>
    <w:rsid w:val="00AC30A5"/>
    <w:rsid w:val="00AC397A"/>
    <w:rsid w:val="00AC3C59"/>
    <w:rsid w:val="00AC596E"/>
    <w:rsid w:val="00AC690D"/>
    <w:rsid w:val="00AD2C6D"/>
    <w:rsid w:val="00AD37B6"/>
    <w:rsid w:val="00AD3E13"/>
    <w:rsid w:val="00AD4D50"/>
    <w:rsid w:val="00AE036A"/>
    <w:rsid w:val="00AE3500"/>
    <w:rsid w:val="00AE3C2F"/>
    <w:rsid w:val="00AE5020"/>
    <w:rsid w:val="00AE6223"/>
    <w:rsid w:val="00AE7731"/>
    <w:rsid w:val="00AE7794"/>
    <w:rsid w:val="00AF2C9D"/>
    <w:rsid w:val="00AF3299"/>
    <w:rsid w:val="00AF36D6"/>
    <w:rsid w:val="00AF3DA0"/>
    <w:rsid w:val="00AF4A44"/>
    <w:rsid w:val="00AF6079"/>
    <w:rsid w:val="00AF7207"/>
    <w:rsid w:val="00B01012"/>
    <w:rsid w:val="00B03AB8"/>
    <w:rsid w:val="00B0621F"/>
    <w:rsid w:val="00B1219B"/>
    <w:rsid w:val="00B129DA"/>
    <w:rsid w:val="00B15199"/>
    <w:rsid w:val="00B15511"/>
    <w:rsid w:val="00B15D82"/>
    <w:rsid w:val="00B16173"/>
    <w:rsid w:val="00B179E5"/>
    <w:rsid w:val="00B216AD"/>
    <w:rsid w:val="00B24E48"/>
    <w:rsid w:val="00B273A2"/>
    <w:rsid w:val="00B3681B"/>
    <w:rsid w:val="00B373C7"/>
    <w:rsid w:val="00B408FF"/>
    <w:rsid w:val="00B41370"/>
    <w:rsid w:val="00B45949"/>
    <w:rsid w:val="00B45D54"/>
    <w:rsid w:val="00B46A4D"/>
    <w:rsid w:val="00B471AF"/>
    <w:rsid w:val="00B503B6"/>
    <w:rsid w:val="00B503C9"/>
    <w:rsid w:val="00B50C62"/>
    <w:rsid w:val="00B5122B"/>
    <w:rsid w:val="00B51389"/>
    <w:rsid w:val="00B52365"/>
    <w:rsid w:val="00B52452"/>
    <w:rsid w:val="00B52803"/>
    <w:rsid w:val="00B53946"/>
    <w:rsid w:val="00B540FE"/>
    <w:rsid w:val="00B5584C"/>
    <w:rsid w:val="00B55869"/>
    <w:rsid w:val="00B56CCF"/>
    <w:rsid w:val="00B576A7"/>
    <w:rsid w:val="00B61027"/>
    <w:rsid w:val="00B64202"/>
    <w:rsid w:val="00B723D4"/>
    <w:rsid w:val="00B7555B"/>
    <w:rsid w:val="00B76A87"/>
    <w:rsid w:val="00B7774E"/>
    <w:rsid w:val="00B80CB1"/>
    <w:rsid w:val="00B813C0"/>
    <w:rsid w:val="00B82EB1"/>
    <w:rsid w:val="00B83C77"/>
    <w:rsid w:val="00B83D96"/>
    <w:rsid w:val="00B860B4"/>
    <w:rsid w:val="00B9069C"/>
    <w:rsid w:val="00B93525"/>
    <w:rsid w:val="00BA0194"/>
    <w:rsid w:val="00BA1DA5"/>
    <w:rsid w:val="00BA4786"/>
    <w:rsid w:val="00BA4AC4"/>
    <w:rsid w:val="00BA5B81"/>
    <w:rsid w:val="00BA6DD0"/>
    <w:rsid w:val="00BB1036"/>
    <w:rsid w:val="00BB4251"/>
    <w:rsid w:val="00BB631B"/>
    <w:rsid w:val="00BC002F"/>
    <w:rsid w:val="00BC0F02"/>
    <w:rsid w:val="00BC1E7F"/>
    <w:rsid w:val="00BC2F6B"/>
    <w:rsid w:val="00BC4CA4"/>
    <w:rsid w:val="00BD38B4"/>
    <w:rsid w:val="00BD4E65"/>
    <w:rsid w:val="00BD5809"/>
    <w:rsid w:val="00BD630E"/>
    <w:rsid w:val="00BD78E0"/>
    <w:rsid w:val="00BE0825"/>
    <w:rsid w:val="00BE1341"/>
    <w:rsid w:val="00BE1978"/>
    <w:rsid w:val="00BE60FF"/>
    <w:rsid w:val="00BF2598"/>
    <w:rsid w:val="00BF4737"/>
    <w:rsid w:val="00BF4A1D"/>
    <w:rsid w:val="00BF6C2E"/>
    <w:rsid w:val="00BF716E"/>
    <w:rsid w:val="00C0161E"/>
    <w:rsid w:val="00C025F1"/>
    <w:rsid w:val="00C0394D"/>
    <w:rsid w:val="00C044C9"/>
    <w:rsid w:val="00C06783"/>
    <w:rsid w:val="00C06B4A"/>
    <w:rsid w:val="00C07576"/>
    <w:rsid w:val="00C079B6"/>
    <w:rsid w:val="00C07EF4"/>
    <w:rsid w:val="00C12175"/>
    <w:rsid w:val="00C17D91"/>
    <w:rsid w:val="00C20A3D"/>
    <w:rsid w:val="00C2134D"/>
    <w:rsid w:val="00C21504"/>
    <w:rsid w:val="00C25647"/>
    <w:rsid w:val="00C25CE2"/>
    <w:rsid w:val="00C25F72"/>
    <w:rsid w:val="00C26C04"/>
    <w:rsid w:val="00C32C7E"/>
    <w:rsid w:val="00C33989"/>
    <w:rsid w:val="00C35FB9"/>
    <w:rsid w:val="00C36DB2"/>
    <w:rsid w:val="00C37FBE"/>
    <w:rsid w:val="00C37FF7"/>
    <w:rsid w:val="00C42C1A"/>
    <w:rsid w:val="00C43D23"/>
    <w:rsid w:val="00C4497D"/>
    <w:rsid w:val="00C46F4C"/>
    <w:rsid w:val="00C50AEF"/>
    <w:rsid w:val="00C54291"/>
    <w:rsid w:val="00C54773"/>
    <w:rsid w:val="00C54BE8"/>
    <w:rsid w:val="00C5574A"/>
    <w:rsid w:val="00C56728"/>
    <w:rsid w:val="00C611F5"/>
    <w:rsid w:val="00C6330E"/>
    <w:rsid w:val="00C635EC"/>
    <w:rsid w:val="00C6371B"/>
    <w:rsid w:val="00C675FF"/>
    <w:rsid w:val="00C72304"/>
    <w:rsid w:val="00C7520C"/>
    <w:rsid w:val="00C76CAE"/>
    <w:rsid w:val="00C84945"/>
    <w:rsid w:val="00C85836"/>
    <w:rsid w:val="00C87FD5"/>
    <w:rsid w:val="00C91623"/>
    <w:rsid w:val="00C937C5"/>
    <w:rsid w:val="00C93CCB"/>
    <w:rsid w:val="00C9563B"/>
    <w:rsid w:val="00C95E8B"/>
    <w:rsid w:val="00C95FE2"/>
    <w:rsid w:val="00C961E6"/>
    <w:rsid w:val="00C97AA5"/>
    <w:rsid w:val="00CA2DDC"/>
    <w:rsid w:val="00CA405C"/>
    <w:rsid w:val="00CA4CD8"/>
    <w:rsid w:val="00CA5F14"/>
    <w:rsid w:val="00CB286F"/>
    <w:rsid w:val="00CB56DE"/>
    <w:rsid w:val="00CB627F"/>
    <w:rsid w:val="00CC2491"/>
    <w:rsid w:val="00CC44AE"/>
    <w:rsid w:val="00CD2380"/>
    <w:rsid w:val="00CD2C0A"/>
    <w:rsid w:val="00CD4308"/>
    <w:rsid w:val="00CE0758"/>
    <w:rsid w:val="00CE33B9"/>
    <w:rsid w:val="00CE4100"/>
    <w:rsid w:val="00CE4339"/>
    <w:rsid w:val="00CE5029"/>
    <w:rsid w:val="00CE5080"/>
    <w:rsid w:val="00CE6B01"/>
    <w:rsid w:val="00CF101F"/>
    <w:rsid w:val="00CF1728"/>
    <w:rsid w:val="00CF2EBA"/>
    <w:rsid w:val="00CF3975"/>
    <w:rsid w:val="00CF5859"/>
    <w:rsid w:val="00CF61E8"/>
    <w:rsid w:val="00CF7336"/>
    <w:rsid w:val="00CF775B"/>
    <w:rsid w:val="00D00CA4"/>
    <w:rsid w:val="00D01418"/>
    <w:rsid w:val="00D02143"/>
    <w:rsid w:val="00D0673E"/>
    <w:rsid w:val="00D109B9"/>
    <w:rsid w:val="00D1135A"/>
    <w:rsid w:val="00D14A60"/>
    <w:rsid w:val="00D15467"/>
    <w:rsid w:val="00D1661D"/>
    <w:rsid w:val="00D20464"/>
    <w:rsid w:val="00D20EB1"/>
    <w:rsid w:val="00D21079"/>
    <w:rsid w:val="00D212D7"/>
    <w:rsid w:val="00D21A23"/>
    <w:rsid w:val="00D24B74"/>
    <w:rsid w:val="00D37209"/>
    <w:rsid w:val="00D37886"/>
    <w:rsid w:val="00D41133"/>
    <w:rsid w:val="00D43F88"/>
    <w:rsid w:val="00D46199"/>
    <w:rsid w:val="00D4661B"/>
    <w:rsid w:val="00D46946"/>
    <w:rsid w:val="00D472F3"/>
    <w:rsid w:val="00D50A29"/>
    <w:rsid w:val="00D5225F"/>
    <w:rsid w:val="00D54075"/>
    <w:rsid w:val="00D549AB"/>
    <w:rsid w:val="00D55E02"/>
    <w:rsid w:val="00D57CDB"/>
    <w:rsid w:val="00D60898"/>
    <w:rsid w:val="00D625AE"/>
    <w:rsid w:val="00D62C2F"/>
    <w:rsid w:val="00D6759E"/>
    <w:rsid w:val="00D702C5"/>
    <w:rsid w:val="00D72A7C"/>
    <w:rsid w:val="00D7589F"/>
    <w:rsid w:val="00D75FEC"/>
    <w:rsid w:val="00D777D0"/>
    <w:rsid w:val="00D818D7"/>
    <w:rsid w:val="00D833E8"/>
    <w:rsid w:val="00D8495F"/>
    <w:rsid w:val="00D85250"/>
    <w:rsid w:val="00D85F97"/>
    <w:rsid w:val="00D8725B"/>
    <w:rsid w:val="00D92058"/>
    <w:rsid w:val="00D9634B"/>
    <w:rsid w:val="00DA3454"/>
    <w:rsid w:val="00DB0EC9"/>
    <w:rsid w:val="00DB1654"/>
    <w:rsid w:val="00DB1967"/>
    <w:rsid w:val="00DB1A31"/>
    <w:rsid w:val="00DB2006"/>
    <w:rsid w:val="00DB30E0"/>
    <w:rsid w:val="00DB3940"/>
    <w:rsid w:val="00DB39A5"/>
    <w:rsid w:val="00DB41F0"/>
    <w:rsid w:val="00DB4274"/>
    <w:rsid w:val="00DB548A"/>
    <w:rsid w:val="00DB5E86"/>
    <w:rsid w:val="00DB70F7"/>
    <w:rsid w:val="00DC0D0A"/>
    <w:rsid w:val="00DC3799"/>
    <w:rsid w:val="00DC4AF5"/>
    <w:rsid w:val="00DC592F"/>
    <w:rsid w:val="00DC7007"/>
    <w:rsid w:val="00DD0ED8"/>
    <w:rsid w:val="00DD31AF"/>
    <w:rsid w:val="00DD3C32"/>
    <w:rsid w:val="00DD6F6B"/>
    <w:rsid w:val="00DD7313"/>
    <w:rsid w:val="00DE0332"/>
    <w:rsid w:val="00DE2BDC"/>
    <w:rsid w:val="00DE31DA"/>
    <w:rsid w:val="00DE36C5"/>
    <w:rsid w:val="00DE4EAF"/>
    <w:rsid w:val="00DE5415"/>
    <w:rsid w:val="00DE58C4"/>
    <w:rsid w:val="00DF0818"/>
    <w:rsid w:val="00DF1DCC"/>
    <w:rsid w:val="00E00BD7"/>
    <w:rsid w:val="00E01C38"/>
    <w:rsid w:val="00E0262E"/>
    <w:rsid w:val="00E031FC"/>
    <w:rsid w:val="00E04E97"/>
    <w:rsid w:val="00E051FC"/>
    <w:rsid w:val="00E0533C"/>
    <w:rsid w:val="00E0548D"/>
    <w:rsid w:val="00E054ED"/>
    <w:rsid w:val="00E10535"/>
    <w:rsid w:val="00E110FB"/>
    <w:rsid w:val="00E11F80"/>
    <w:rsid w:val="00E1404F"/>
    <w:rsid w:val="00E14F26"/>
    <w:rsid w:val="00E25B18"/>
    <w:rsid w:val="00E402DC"/>
    <w:rsid w:val="00E4076D"/>
    <w:rsid w:val="00E408E8"/>
    <w:rsid w:val="00E40A73"/>
    <w:rsid w:val="00E474E8"/>
    <w:rsid w:val="00E504EA"/>
    <w:rsid w:val="00E52DD4"/>
    <w:rsid w:val="00E55B33"/>
    <w:rsid w:val="00E57645"/>
    <w:rsid w:val="00E57A30"/>
    <w:rsid w:val="00E6200D"/>
    <w:rsid w:val="00E6208D"/>
    <w:rsid w:val="00E6436C"/>
    <w:rsid w:val="00E66994"/>
    <w:rsid w:val="00E715FA"/>
    <w:rsid w:val="00E71C17"/>
    <w:rsid w:val="00E72E2F"/>
    <w:rsid w:val="00E72EE4"/>
    <w:rsid w:val="00E74A8D"/>
    <w:rsid w:val="00E80226"/>
    <w:rsid w:val="00E806FE"/>
    <w:rsid w:val="00E80B51"/>
    <w:rsid w:val="00E83DC1"/>
    <w:rsid w:val="00E85E7E"/>
    <w:rsid w:val="00E86647"/>
    <w:rsid w:val="00E92EF1"/>
    <w:rsid w:val="00E96AA3"/>
    <w:rsid w:val="00EA0CCD"/>
    <w:rsid w:val="00EA222D"/>
    <w:rsid w:val="00EA400A"/>
    <w:rsid w:val="00EB046D"/>
    <w:rsid w:val="00EB1547"/>
    <w:rsid w:val="00EB5380"/>
    <w:rsid w:val="00EB6EF1"/>
    <w:rsid w:val="00EB715A"/>
    <w:rsid w:val="00EC1F44"/>
    <w:rsid w:val="00EC2A62"/>
    <w:rsid w:val="00EC7DF9"/>
    <w:rsid w:val="00EC7FDE"/>
    <w:rsid w:val="00ED5359"/>
    <w:rsid w:val="00ED69A9"/>
    <w:rsid w:val="00EE1DB9"/>
    <w:rsid w:val="00EE238C"/>
    <w:rsid w:val="00EE2549"/>
    <w:rsid w:val="00EE4190"/>
    <w:rsid w:val="00EF045F"/>
    <w:rsid w:val="00EF0724"/>
    <w:rsid w:val="00EF16E6"/>
    <w:rsid w:val="00EF2FBF"/>
    <w:rsid w:val="00EF3A15"/>
    <w:rsid w:val="00EF465C"/>
    <w:rsid w:val="00EF4E20"/>
    <w:rsid w:val="00EF52A9"/>
    <w:rsid w:val="00EF559E"/>
    <w:rsid w:val="00EF711B"/>
    <w:rsid w:val="00EF7DFD"/>
    <w:rsid w:val="00F016F9"/>
    <w:rsid w:val="00F15280"/>
    <w:rsid w:val="00F2028A"/>
    <w:rsid w:val="00F2033D"/>
    <w:rsid w:val="00F209C4"/>
    <w:rsid w:val="00F23A12"/>
    <w:rsid w:val="00F24442"/>
    <w:rsid w:val="00F2710F"/>
    <w:rsid w:val="00F32122"/>
    <w:rsid w:val="00F36AA9"/>
    <w:rsid w:val="00F37806"/>
    <w:rsid w:val="00F522F3"/>
    <w:rsid w:val="00F549CB"/>
    <w:rsid w:val="00F55EC8"/>
    <w:rsid w:val="00F62451"/>
    <w:rsid w:val="00F6596A"/>
    <w:rsid w:val="00F8053C"/>
    <w:rsid w:val="00F873C7"/>
    <w:rsid w:val="00F90145"/>
    <w:rsid w:val="00F90A66"/>
    <w:rsid w:val="00F90B5D"/>
    <w:rsid w:val="00F9224A"/>
    <w:rsid w:val="00F9368B"/>
    <w:rsid w:val="00F936F2"/>
    <w:rsid w:val="00F95E7C"/>
    <w:rsid w:val="00FA09C5"/>
    <w:rsid w:val="00FA2AAA"/>
    <w:rsid w:val="00FA5332"/>
    <w:rsid w:val="00FA5E74"/>
    <w:rsid w:val="00FA74C0"/>
    <w:rsid w:val="00FB07CE"/>
    <w:rsid w:val="00FB4212"/>
    <w:rsid w:val="00FB4C59"/>
    <w:rsid w:val="00FB4D67"/>
    <w:rsid w:val="00FB4DCF"/>
    <w:rsid w:val="00FB5188"/>
    <w:rsid w:val="00FB5F74"/>
    <w:rsid w:val="00FB6D1F"/>
    <w:rsid w:val="00FB74CD"/>
    <w:rsid w:val="00FC2BD6"/>
    <w:rsid w:val="00FC50CD"/>
    <w:rsid w:val="00FC5951"/>
    <w:rsid w:val="00FC784A"/>
    <w:rsid w:val="00FD010B"/>
    <w:rsid w:val="00FD0A0E"/>
    <w:rsid w:val="00FD0C4B"/>
    <w:rsid w:val="00FD2F4A"/>
    <w:rsid w:val="00FD310B"/>
    <w:rsid w:val="00FD3511"/>
    <w:rsid w:val="00FD48E2"/>
    <w:rsid w:val="00FE09FD"/>
    <w:rsid w:val="00FE4E46"/>
    <w:rsid w:val="00FE4F21"/>
    <w:rsid w:val="00FE5A40"/>
    <w:rsid w:val="00FE5E8D"/>
    <w:rsid w:val="00FE61E2"/>
    <w:rsid w:val="00FF5154"/>
    <w:rsid w:val="00FF5529"/>
    <w:rsid w:val="00FF5CCF"/>
    <w:rsid w:val="00FF6050"/>
    <w:rsid w:val="00FF6966"/>
    <w:rsid w:val="023F2B23"/>
    <w:rsid w:val="055D50FD"/>
    <w:rsid w:val="07B72542"/>
    <w:rsid w:val="092B237B"/>
    <w:rsid w:val="0C6859D9"/>
    <w:rsid w:val="10B44A15"/>
    <w:rsid w:val="15F513EE"/>
    <w:rsid w:val="1861127F"/>
    <w:rsid w:val="1B2E7A29"/>
    <w:rsid w:val="1C6E4182"/>
    <w:rsid w:val="1EA916D6"/>
    <w:rsid w:val="2D9902D7"/>
    <w:rsid w:val="2F1C2140"/>
    <w:rsid w:val="2F9466DC"/>
    <w:rsid w:val="39086DCF"/>
    <w:rsid w:val="399A54A0"/>
    <w:rsid w:val="3D475C7B"/>
    <w:rsid w:val="40C506C7"/>
    <w:rsid w:val="40EF6125"/>
    <w:rsid w:val="44A540D1"/>
    <w:rsid w:val="476859BE"/>
    <w:rsid w:val="4E211BE9"/>
    <w:rsid w:val="4E5B1906"/>
    <w:rsid w:val="50207FAF"/>
    <w:rsid w:val="534B4F61"/>
    <w:rsid w:val="58F22701"/>
    <w:rsid w:val="5B246175"/>
    <w:rsid w:val="63921CC6"/>
    <w:rsid w:val="64266760"/>
    <w:rsid w:val="66081261"/>
    <w:rsid w:val="6BC167B1"/>
    <w:rsid w:val="6C1907F4"/>
    <w:rsid w:val="6ED0363B"/>
    <w:rsid w:val="711C3E6C"/>
    <w:rsid w:val="73A114D7"/>
    <w:rsid w:val="785F5FD6"/>
    <w:rsid w:val="7D771146"/>
    <w:rsid w:val="7DCB5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98245"/>
  <w15:docId w15:val="{0C153D45-6248-4C5E-B283-9AD53D53D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宋体" w:hAnsi="宋体"/>
      <w:kern w:val="2"/>
      <w:sz w:val="24"/>
      <w:szCs w:val="21"/>
    </w:rPr>
  </w:style>
  <w:style w:type="paragraph" w:styleId="1">
    <w:name w:val="heading 1"/>
    <w:basedOn w:val="a"/>
    <w:next w:val="a"/>
    <w:link w:val="10"/>
    <w:autoRedefine/>
    <w:uiPriority w:val="9"/>
    <w:qFormat/>
    <w:pPr>
      <w:keepNext/>
      <w:keepLines/>
      <w:spacing w:before="340" w:after="330" w:line="578" w:lineRule="auto"/>
      <w:jc w:val="center"/>
      <w:outlineLvl w:val="0"/>
    </w:pPr>
    <w:rPr>
      <w:rFonts w:ascii="Times New Roman" w:hAnsi="Times New Roman"/>
      <w:b/>
      <w:bCs/>
      <w:kern w:val="44"/>
      <w:sz w:val="30"/>
      <w:szCs w:val="28"/>
    </w:rPr>
  </w:style>
  <w:style w:type="paragraph" w:styleId="2">
    <w:name w:val="heading 2"/>
    <w:basedOn w:val="a"/>
    <w:next w:val="a"/>
    <w:link w:val="20"/>
    <w:autoRedefine/>
    <w:uiPriority w:val="9"/>
    <w:unhideWhenUsed/>
    <w:qFormat/>
    <w:pPr>
      <w:keepNext/>
      <w:keepLines/>
      <w:spacing w:before="260" w:after="260" w:line="415" w:lineRule="auto"/>
      <w:jc w:val="center"/>
      <w:outlineLvl w:val="1"/>
    </w:pPr>
    <w:rPr>
      <w:rFonts w:eastAsia="黑体" w:cstheme="majorBidi"/>
      <w:b/>
      <w:bCs/>
      <w:sz w:val="28"/>
    </w:rPr>
  </w:style>
  <w:style w:type="paragraph" w:styleId="5">
    <w:name w:val="heading 5"/>
    <w:basedOn w:val="a"/>
    <w:next w:val="a"/>
    <w:link w:val="50"/>
    <w:unhideWhenUsed/>
    <w:qFormat/>
    <w:pPr>
      <w:keepNext/>
      <w:keepLines/>
      <w:spacing w:before="280" w:after="290" w:line="376" w:lineRule="atLeast"/>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autoRedefine/>
    <w:uiPriority w:val="35"/>
    <w:unhideWhenUsed/>
    <w:qFormat/>
    <w:rPr>
      <w:rFonts w:asciiTheme="majorHAnsi" w:eastAsia="黑体" w:hAnsiTheme="majorHAnsi" w:cstheme="majorBidi"/>
      <w:sz w:val="20"/>
      <w:szCs w:val="20"/>
    </w:rPr>
  </w:style>
  <w:style w:type="paragraph" w:styleId="a4">
    <w:name w:val="Plain Text"/>
    <w:basedOn w:val="a"/>
    <w:link w:val="11"/>
    <w:qFormat/>
    <w:rPr>
      <w:rFonts w:hAnsi="Courier New" w:cs="Courier New"/>
    </w:rPr>
  </w:style>
  <w:style w:type="paragraph" w:styleId="a5">
    <w:name w:val="Date"/>
    <w:basedOn w:val="a"/>
    <w:next w:val="a"/>
    <w:link w:val="a6"/>
    <w:uiPriority w:val="99"/>
    <w:semiHidden/>
    <w:unhideWhenUsed/>
    <w:qFormat/>
    <w:pPr>
      <w:ind w:leftChars="2500" w:left="100"/>
    </w:p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12">
    <w:name w:val="toc 1"/>
    <w:basedOn w:val="a"/>
    <w:next w:val="a"/>
    <w:autoRedefine/>
    <w:uiPriority w:val="39"/>
    <w:unhideWhenUsed/>
    <w:qFormat/>
    <w:pPr>
      <w:spacing w:line="259" w:lineRule="auto"/>
      <w:jc w:val="center"/>
    </w:pPr>
  </w:style>
  <w:style w:type="paragraph" w:styleId="21">
    <w:name w:val="toc 2"/>
    <w:basedOn w:val="a"/>
    <w:next w:val="a"/>
    <w:autoRedefine/>
    <w:uiPriority w:val="39"/>
    <w:unhideWhenUsed/>
    <w:qFormat/>
    <w:pPr>
      <w:ind w:leftChars="200" w:left="420"/>
    </w:pPr>
  </w:style>
  <w:style w:type="paragraph" w:styleId="ab">
    <w:name w:val="Normal (Web)"/>
    <w:autoRedefine/>
    <w:uiPriority w:val="99"/>
    <w:unhideWhenUsed/>
    <w:qFormat/>
    <w:pPr>
      <w:spacing w:before="100" w:beforeAutospacing="1" w:after="100" w:afterAutospacing="1"/>
    </w:pPr>
    <w:rPr>
      <w:rFonts w:ascii="宋体" w:hAnsi="宋体" w:cs="宋体"/>
      <w:sz w:val="24"/>
      <w:szCs w:val="24"/>
    </w:rPr>
  </w:style>
  <w:style w:type="table" w:styleId="ac">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qFormat/>
    <w:rPr>
      <w:color w:val="0563C1" w:themeColor="hyperlink"/>
      <w:u w:val="single"/>
    </w:rPr>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autoRedefine/>
    <w:uiPriority w:val="99"/>
    <w:qFormat/>
    <w:rPr>
      <w:sz w:val="18"/>
      <w:szCs w:val="18"/>
    </w:rPr>
  </w:style>
  <w:style w:type="character" w:customStyle="1" w:styleId="10">
    <w:name w:val="标题 1 字符"/>
    <w:basedOn w:val="a0"/>
    <w:link w:val="1"/>
    <w:autoRedefine/>
    <w:uiPriority w:val="9"/>
    <w:qFormat/>
    <w:rPr>
      <w:b/>
      <w:bCs/>
      <w:kern w:val="44"/>
      <w:sz w:val="30"/>
      <w:szCs w:val="28"/>
    </w:rPr>
  </w:style>
  <w:style w:type="character" w:customStyle="1" w:styleId="20">
    <w:name w:val="标题 2 字符"/>
    <w:basedOn w:val="a0"/>
    <w:link w:val="2"/>
    <w:autoRedefine/>
    <w:uiPriority w:val="9"/>
    <w:qFormat/>
    <w:rPr>
      <w:rFonts w:ascii="宋体" w:eastAsia="黑体" w:hAnsi="宋体" w:cstheme="majorBidi"/>
      <w:b/>
      <w:bCs/>
      <w:kern w:val="2"/>
      <w:sz w:val="28"/>
      <w:szCs w:val="21"/>
    </w:rPr>
  </w:style>
  <w:style w:type="paragraph" w:customStyle="1" w:styleId="TableParagraph">
    <w:name w:val="Table Paragraph"/>
    <w:basedOn w:val="a"/>
    <w:autoRedefine/>
    <w:uiPriority w:val="1"/>
    <w:qFormat/>
    <w:pPr>
      <w:jc w:val="left"/>
    </w:pPr>
    <w:rPr>
      <w:kern w:val="0"/>
      <w:sz w:val="22"/>
      <w:lang w:eastAsia="en-US"/>
    </w:rPr>
  </w:style>
  <w:style w:type="table" w:customStyle="1" w:styleId="TableNormal">
    <w:name w:val="Table Normal"/>
    <w:autoRedefine/>
    <w:uiPriority w:val="2"/>
    <w:semiHidden/>
    <w:unhideWhenUsed/>
    <w:qFormat/>
    <w:pPr>
      <w:widowControl w:val="0"/>
    </w:pPr>
    <w:rPr>
      <w:sz w:val="22"/>
      <w:lang w:eastAsia="en-US"/>
    </w:rPr>
    <w:tblPr>
      <w:tblCellMar>
        <w:top w:w="0" w:type="dxa"/>
        <w:left w:w="0" w:type="dxa"/>
        <w:bottom w:w="0" w:type="dxa"/>
        <w:right w:w="0" w:type="dxa"/>
      </w:tblCellMar>
    </w:tblPr>
  </w:style>
  <w:style w:type="paragraph" w:styleId="ae">
    <w:name w:val="List Paragraph"/>
    <w:basedOn w:val="a"/>
    <w:uiPriority w:val="99"/>
    <w:qFormat/>
    <w:pPr>
      <w:ind w:firstLineChars="200" w:firstLine="420"/>
    </w:pPr>
  </w:style>
  <w:style w:type="character" w:customStyle="1" w:styleId="a6">
    <w:name w:val="日期 字符"/>
    <w:basedOn w:val="a0"/>
    <w:link w:val="a5"/>
    <w:uiPriority w:val="99"/>
    <w:semiHidden/>
    <w:qFormat/>
    <w:rPr>
      <w:kern w:val="2"/>
      <w:sz w:val="21"/>
      <w:szCs w:val="22"/>
    </w:rPr>
  </w:style>
  <w:style w:type="character" w:customStyle="1" w:styleId="af">
    <w:name w:val="纯文本 字符"/>
    <w:basedOn w:val="a0"/>
    <w:uiPriority w:val="99"/>
    <w:semiHidden/>
    <w:qFormat/>
    <w:rPr>
      <w:rFonts w:asciiTheme="minorEastAsia" w:hAnsi="Courier New" w:cs="Courier New"/>
      <w:kern w:val="2"/>
      <w:sz w:val="21"/>
      <w:szCs w:val="22"/>
    </w:rPr>
  </w:style>
  <w:style w:type="character" w:customStyle="1" w:styleId="11">
    <w:name w:val="纯文本 字符1"/>
    <w:link w:val="a4"/>
    <w:qFormat/>
    <w:rPr>
      <w:rFonts w:ascii="宋体" w:eastAsia="宋体" w:hAnsi="Courier New" w:cs="Courier New"/>
      <w:kern w:val="2"/>
      <w:sz w:val="21"/>
      <w:szCs w:val="21"/>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50">
    <w:name w:val="标题 5 字符"/>
    <w:basedOn w:val="a0"/>
    <w:link w:val="5"/>
    <w:uiPriority w:val="9"/>
    <w:semiHidden/>
    <w:qFormat/>
    <w:rPr>
      <w:rFonts w:ascii="宋体" w:hAnsi="宋体" w:cstheme="minorBidi"/>
      <w:b/>
      <w:bCs/>
      <w:kern w:val="2"/>
      <w:sz w:val="28"/>
      <w:szCs w:val="28"/>
    </w:rPr>
  </w:style>
  <w:style w:type="paragraph" w:customStyle="1" w:styleId="af0">
    <w:name w:val="封面标准英文名称"/>
    <w:qFormat/>
    <w:pPr>
      <w:widowControl w:val="0"/>
      <w:spacing w:before="370" w:line="400" w:lineRule="exact"/>
      <w:jc w:val="center"/>
    </w:pPr>
    <w:rPr>
      <w:sz w:val="28"/>
      <w:szCs w:val="28"/>
    </w:rPr>
  </w:style>
  <w:style w:type="paragraph" w:customStyle="1" w:styleId="HTML">
    <w:name w:val="HTML 预先格式化"/>
    <w:basedOn w:val="a"/>
    <w:qFormat/>
    <w:rPr>
      <w:rFonts w:ascii="Courier New" w:hAnsi="Courier New" w:cs="Courier New"/>
      <w:sz w:val="20"/>
      <w:szCs w:val="20"/>
    </w:rPr>
  </w:style>
  <w:style w:type="paragraph" w:customStyle="1" w:styleId="WPSOffice1">
    <w:name w:val="WPSOffice手动目录 1"/>
    <w:qFormat/>
    <w:rsid w:val="00DC4AF5"/>
  </w:style>
  <w:style w:type="paragraph" w:customStyle="1" w:styleId="WPSOffice2">
    <w:name w:val="WPSOffice手动目录 2"/>
    <w:qFormat/>
    <w:rsid w:val="00DC4AF5"/>
    <w:pPr>
      <w:ind w:leftChars="200" w:left="200"/>
    </w:pPr>
  </w:style>
  <w:style w:type="paragraph" w:styleId="af1">
    <w:name w:val="Balloon Text"/>
    <w:basedOn w:val="a"/>
    <w:link w:val="af2"/>
    <w:uiPriority w:val="99"/>
    <w:semiHidden/>
    <w:unhideWhenUsed/>
    <w:rsid w:val="00183312"/>
    <w:rPr>
      <w:sz w:val="18"/>
      <w:szCs w:val="18"/>
    </w:rPr>
  </w:style>
  <w:style w:type="character" w:customStyle="1" w:styleId="af2">
    <w:name w:val="批注框文本 字符"/>
    <w:basedOn w:val="a0"/>
    <w:link w:val="af1"/>
    <w:uiPriority w:val="99"/>
    <w:semiHidden/>
    <w:rsid w:val="00183312"/>
    <w:rPr>
      <w:rFonts w:ascii="宋体" w:hAns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46013">
      <w:bodyDiv w:val="1"/>
      <w:marLeft w:val="0"/>
      <w:marRight w:val="0"/>
      <w:marTop w:val="0"/>
      <w:marBottom w:val="0"/>
      <w:divBdr>
        <w:top w:val="none" w:sz="0" w:space="0" w:color="auto"/>
        <w:left w:val="none" w:sz="0" w:space="0" w:color="auto"/>
        <w:bottom w:val="none" w:sz="0" w:space="0" w:color="auto"/>
        <w:right w:val="none" w:sz="0" w:space="0" w:color="auto"/>
      </w:divBdr>
      <w:divsChild>
        <w:div w:id="324360845">
          <w:marLeft w:val="0"/>
          <w:marRight w:val="0"/>
          <w:marTop w:val="0"/>
          <w:marBottom w:val="206"/>
          <w:divBdr>
            <w:top w:val="none" w:sz="0" w:space="0" w:color="auto"/>
            <w:left w:val="none" w:sz="0" w:space="0" w:color="auto"/>
            <w:bottom w:val="none" w:sz="0" w:space="0" w:color="auto"/>
            <w:right w:val="none" w:sz="0" w:space="0" w:color="auto"/>
          </w:divBdr>
        </w:div>
        <w:div w:id="1772316940">
          <w:marLeft w:val="0"/>
          <w:marRight w:val="0"/>
          <w:marTop w:val="0"/>
          <w:marBottom w:val="206"/>
          <w:divBdr>
            <w:top w:val="none" w:sz="0" w:space="0" w:color="auto"/>
            <w:left w:val="none" w:sz="0" w:space="0" w:color="auto"/>
            <w:bottom w:val="none" w:sz="0" w:space="0" w:color="auto"/>
            <w:right w:val="none" w:sz="0" w:space="0" w:color="auto"/>
          </w:divBdr>
        </w:div>
        <w:div w:id="56514787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27C84-B0FD-449D-8E10-5DD2C6FA2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30</Pages>
  <Words>3252</Words>
  <Characters>18538</Characters>
  <Application>Microsoft Office Word</Application>
  <DocSecurity>0</DocSecurity>
  <Lines>154</Lines>
  <Paragraphs>43</Paragraphs>
  <ScaleCrop>false</ScaleCrop>
  <Company/>
  <LinksUpToDate>false</LinksUpToDate>
  <CharactersWithSpaces>21747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燕翔宇</cp:lastModifiedBy>
  <cp:revision>17</cp:revision>
  <dcterms:created xsi:type="dcterms:W3CDTF">2025-03-22T14:41:00Z</dcterms:created>
  <dcterms:modified xsi:type="dcterms:W3CDTF">2025-03-31T02:49:00Z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CC876B26B3D84A709049414961BEB07C_12</vt:lpwstr>
  </property>
  <property fmtid="{D5CDD505-2E9C-101B-9397-08002B2CF9AE}" pid="4" name="KSOTemplateDocerSaveRecord">
    <vt:lpwstr>eyJoZGlkIjoiNmQ1ZTQ4YTMyNjM5NWIxY2Q4YTI2MTE5OWIxZDNjYmQiLCJ1c2VySWQiOiIxMDM0NDM1MTMyIn0=</vt:lpwstr>
  </property>
</Properties>
</file>