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等线" w:hAnsi="等线" w:eastAsia="等线" w:cs="等线"/>
          <w:color w:val="auto"/>
          <w:sz w:val="24"/>
          <w:szCs w:val="24"/>
        </w:rPr>
      </w:pPr>
      <w:r>
        <w:rPr>
          <w:rFonts w:hint="eastAsia" w:ascii="等线" w:hAnsi="等线" w:eastAsia="等线" w:cs="等线"/>
          <w:color w:val="auto"/>
          <w:sz w:val="24"/>
          <w:szCs w:val="24"/>
        </w:rPr>
        <w:t>ICS 91.******</w:t>
      </w:r>
    </w:p>
    <w:p>
      <w:pPr>
        <w:rPr>
          <w:rFonts w:ascii="等线" w:hAnsi="等线" w:eastAsia="等线" w:cs="等线"/>
          <w:color w:val="auto"/>
          <w:sz w:val="24"/>
          <w:szCs w:val="24"/>
        </w:rPr>
      </w:pPr>
      <w:r>
        <w:rPr>
          <w:rFonts w:hint="eastAsia" w:ascii="等线" w:hAnsi="等线" w:eastAsia="等线" w:cs="等线"/>
          <w:color w:val="auto"/>
          <w:sz w:val="24"/>
          <w:szCs w:val="24"/>
        </w:rPr>
        <w:t xml:space="preserve">P </w:t>
      </w:r>
    </w:p>
    <w:p>
      <w:pPr>
        <w:rPr>
          <w:color w:val="auto"/>
          <w:sz w:val="24"/>
          <w:szCs w:val="24"/>
        </w:rPr>
      </w:pPr>
    </w:p>
    <w:p>
      <w:pPr>
        <w:rPr>
          <w:color w:val="auto"/>
          <w:sz w:val="24"/>
          <w:szCs w:val="24"/>
        </w:rPr>
      </w:pPr>
    </w:p>
    <w:p>
      <w:pPr>
        <w:jc w:val="distribute"/>
        <w:rPr>
          <w:rFonts w:hint="eastAsia" w:asciiTheme="majorHAnsi" w:hAnsiTheme="majorHAnsi" w:eastAsiaTheme="majorEastAsia"/>
          <w:b/>
          <w:color w:val="auto"/>
          <w:sz w:val="56"/>
          <w:szCs w:val="56"/>
          <w:lang w:val="en-US" w:eastAsia="zh-CN"/>
        </w:rPr>
      </w:pPr>
      <w:r>
        <w:rPr>
          <w:rFonts w:asciiTheme="majorHAnsi" w:hAnsiTheme="majorHAnsi" w:eastAsiaTheme="majorEastAsia"/>
          <w:b/>
          <w:color w:val="auto"/>
          <w:sz w:val="56"/>
          <w:szCs w:val="56"/>
        </w:rPr>
        <w:t>团体标准</w:t>
      </w:r>
      <w:r>
        <w:rPr>
          <w:rFonts w:hint="eastAsia" w:asciiTheme="majorHAnsi" w:hAnsiTheme="majorHAnsi" w:eastAsiaTheme="majorEastAsia"/>
          <w:b/>
          <w:color w:val="auto"/>
          <w:sz w:val="56"/>
          <w:szCs w:val="56"/>
          <w:lang w:val="en-US" w:eastAsia="zh-CN"/>
        </w:rPr>
        <w:t xml:space="preserve"> </w:t>
      </w:r>
    </w:p>
    <w:p>
      <w:pPr>
        <w:jc w:val="right"/>
        <w:rPr>
          <w:rFonts w:ascii="等线" w:hAnsi="等线" w:eastAsia="等线" w:cs="等线"/>
          <w:color w:val="auto"/>
          <w:sz w:val="24"/>
          <w:szCs w:val="24"/>
        </w:rPr>
      </w:pPr>
      <w:r>
        <w:rPr>
          <w:rFonts w:ascii="等线" w:hAnsi="等线" w:eastAsia="等线" w:cs="等线"/>
          <w:color w:val="auto"/>
          <w:sz w:val="24"/>
          <w:szCs w:val="24"/>
        </w:rPr>
        <w:t xml:space="preserve">T/CECS </w:t>
      </w:r>
      <w:r>
        <w:rPr>
          <w:rFonts w:hint="eastAsia" w:ascii="等线" w:hAnsi="等线" w:eastAsia="等线" w:cs="等线"/>
          <w:color w:val="auto"/>
          <w:sz w:val="24"/>
          <w:szCs w:val="24"/>
        </w:rPr>
        <w:t>******</w:t>
      </w:r>
    </w:p>
    <w:p>
      <w:pPr>
        <w:jc w:val="center"/>
        <w:rPr>
          <w:rFonts w:asciiTheme="majorEastAsia" w:hAnsiTheme="majorEastAsia" w:eastAsiaTheme="majorEastAsia"/>
          <w:color w:val="auto"/>
          <w:sz w:val="56"/>
          <w:szCs w:val="56"/>
        </w:rPr>
      </w:pPr>
      <w:r>
        <w:rPr>
          <w:color w:val="auto"/>
          <w:sz w:val="56"/>
        </w:rPr>
        <mc:AlternateContent>
          <mc:Choice Requires="wps">
            <w:drawing>
              <wp:anchor distT="0" distB="0" distL="114300" distR="114300" simplePos="0" relativeHeight="251659264" behindDoc="0" locked="0" layoutInCell="1" allowOverlap="1">
                <wp:simplePos x="0" y="0"/>
                <wp:positionH relativeFrom="column">
                  <wp:posOffset>-196215</wp:posOffset>
                </wp:positionH>
                <wp:positionV relativeFrom="paragraph">
                  <wp:posOffset>241935</wp:posOffset>
                </wp:positionV>
                <wp:extent cx="5715000" cy="12065"/>
                <wp:effectExtent l="0" t="0" r="0" b="0"/>
                <wp:wrapNone/>
                <wp:docPr id="2" name="直接连接符 2"/>
                <wp:cNvGraphicFramePr/>
                <a:graphic xmlns:a="http://schemas.openxmlformats.org/drawingml/2006/main">
                  <a:graphicData uri="http://schemas.microsoft.com/office/word/2010/wordprocessingShape">
                    <wps:wsp>
                      <wps:cNvCnPr/>
                      <wps:spPr>
                        <a:xfrm flipV="true">
                          <a:off x="1184910" y="2748915"/>
                          <a:ext cx="5715000" cy="12065"/>
                        </a:xfrm>
                        <a:prstGeom prst="line">
                          <a:avLst/>
                        </a:prstGeom>
                      </wps:spPr>
                      <wps:style>
                        <a:lnRef idx="3">
                          <a:prstClr val="black"/>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15.45pt;margin-top:19.05pt;height:0.95pt;width:450pt;z-index:251659264;mso-width-relative:page;mso-height-relative:page;" filled="f" stroked="t" coordsize="21600,21600" o:gfxdata="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CdnoyfXAAAACQEAAA8AAAAAAAAAAQAgAAAAOAAAAGRycy9kb3ducmV2LnhtbFBL&#10;AQIUABQAAAAIAIdO4kDPiEwN4QEAAIADAAAOAAAAAAAAAAEAIAAAADwBAABkcnMvZTJvRG9jLnht&#10;bFBLBQYAAAAABgAGAFkBAACPBQAAAAA=&#10;">
                <v:fill on="f" focussize="0,0"/>
                <v:stroke weight="1.5pt" color="#000000" miterlimit="8" joinstyle="miter"/>
                <v:imagedata o:title=""/>
                <o:lock v:ext="edit" aspectratio="f"/>
              </v:line>
            </w:pict>
          </mc:Fallback>
        </mc:AlternateContent>
      </w:r>
    </w:p>
    <w:p>
      <w:pPr>
        <w:jc w:val="center"/>
        <w:rPr>
          <w:rFonts w:asciiTheme="majorEastAsia" w:hAnsiTheme="majorEastAsia" w:eastAsiaTheme="majorEastAsia"/>
          <w:color w:val="auto"/>
          <w:sz w:val="56"/>
          <w:szCs w:val="56"/>
        </w:rPr>
      </w:pPr>
    </w:p>
    <w:p>
      <w:pPr>
        <w:jc w:val="center"/>
        <w:rPr>
          <w:rFonts w:ascii="等线" w:hAnsi="等线" w:eastAsia="等线" w:cs="等线"/>
          <w:b/>
          <w:bCs/>
          <w:color w:val="auto"/>
          <w:sz w:val="40"/>
          <w:szCs w:val="40"/>
        </w:rPr>
      </w:pPr>
      <w:r>
        <w:rPr>
          <w:rFonts w:hint="eastAsia" w:ascii="等线" w:hAnsi="等线" w:eastAsia="等线" w:cs="等线"/>
          <w:b/>
          <w:bCs/>
          <w:color w:val="auto"/>
          <w:sz w:val="40"/>
          <w:szCs w:val="40"/>
        </w:rPr>
        <w:t>绿色建材评价 干式变压器</w:t>
      </w:r>
    </w:p>
    <w:p>
      <w:pPr>
        <w:jc w:val="center"/>
        <w:rPr>
          <w:rFonts w:ascii="等线" w:hAnsi="等线" w:eastAsia="等线" w:cs="等线"/>
          <w:color w:val="auto"/>
          <w:sz w:val="28"/>
          <w:szCs w:val="28"/>
        </w:rPr>
      </w:pPr>
      <w:r>
        <w:rPr>
          <w:rFonts w:hint="eastAsia" w:ascii="等线" w:hAnsi="等线" w:eastAsia="等线" w:cs="等线"/>
          <w:color w:val="auto"/>
          <w:sz w:val="28"/>
          <w:szCs w:val="28"/>
        </w:rPr>
        <w:t>Green building material assessment—Dry type transformer</w:t>
      </w:r>
    </w:p>
    <w:p>
      <w:pPr>
        <w:jc w:val="center"/>
        <w:rPr>
          <w:rFonts w:asciiTheme="minorEastAsia" w:hAnsiTheme="minorEastAsia"/>
          <w:color w:val="auto"/>
          <w:sz w:val="40"/>
          <w:szCs w:val="40"/>
        </w:rPr>
      </w:pPr>
    </w:p>
    <w:p>
      <w:pPr>
        <w:jc w:val="left"/>
        <w:rPr>
          <w:rFonts w:asciiTheme="minorEastAsia" w:hAnsiTheme="minorEastAsia"/>
          <w:color w:val="auto"/>
          <w:sz w:val="40"/>
          <w:szCs w:val="40"/>
        </w:rPr>
      </w:pPr>
    </w:p>
    <w:p>
      <w:pPr>
        <w:jc w:val="left"/>
        <w:rPr>
          <w:rFonts w:asciiTheme="minorEastAsia" w:hAnsiTheme="minorEastAsia"/>
          <w:color w:val="auto"/>
          <w:sz w:val="40"/>
          <w:szCs w:val="40"/>
        </w:rPr>
      </w:pPr>
    </w:p>
    <w:p>
      <w:pPr>
        <w:jc w:val="left"/>
        <w:rPr>
          <w:rFonts w:asciiTheme="minorEastAsia" w:hAnsiTheme="minorEastAsia"/>
          <w:color w:val="auto"/>
          <w:sz w:val="40"/>
          <w:szCs w:val="40"/>
        </w:rPr>
      </w:pPr>
    </w:p>
    <w:p>
      <w:pPr>
        <w:jc w:val="left"/>
        <w:rPr>
          <w:rFonts w:asciiTheme="minorEastAsia" w:hAnsiTheme="minorEastAsia"/>
          <w:color w:val="auto"/>
          <w:sz w:val="40"/>
          <w:szCs w:val="40"/>
        </w:rPr>
      </w:pPr>
    </w:p>
    <w:p>
      <w:pPr>
        <w:jc w:val="left"/>
        <w:rPr>
          <w:rFonts w:asciiTheme="minorEastAsia" w:hAnsiTheme="minorEastAsia"/>
          <w:color w:val="auto"/>
          <w:sz w:val="40"/>
          <w:szCs w:val="40"/>
        </w:rPr>
      </w:pPr>
    </w:p>
    <w:p>
      <w:pPr>
        <w:jc w:val="left"/>
        <w:rPr>
          <w:rFonts w:asciiTheme="minorEastAsia" w:hAnsiTheme="minorEastAsia"/>
          <w:color w:val="auto"/>
          <w:sz w:val="40"/>
          <w:szCs w:val="40"/>
        </w:rPr>
      </w:pPr>
    </w:p>
    <w:p>
      <w:pPr>
        <w:jc w:val="left"/>
        <w:rPr>
          <w:rFonts w:asciiTheme="minorEastAsia" w:hAnsiTheme="minorEastAsia"/>
          <w:color w:val="auto"/>
          <w:sz w:val="40"/>
          <w:szCs w:val="40"/>
        </w:rPr>
      </w:pPr>
    </w:p>
    <w:p>
      <w:pPr>
        <w:jc w:val="left"/>
        <w:rPr>
          <w:rFonts w:asciiTheme="minorEastAsia" w:hAnsiTheme="minorEastAsia"/>
          <w:color w:val="auto"/>
          <w:sz w:val="40"/>
          <w:szCs w:val="40"/>
        </w:rPr>
      </w:pPr>
    </w:p>
    <w:p>
      <w:pPr>
        <w:rPr>
          <w:color w:val="auto"/>
          <w:sz w:val="24"/>
          <w:szCs w:val="24"/>
        </w:rPr>
      </w:pPr>
      <w:r>
        <w:rPr>
          <w:color w:val="auto"/>
          <w:sz w:val="24"/>
          <w:szCs w:val="24"/>
        </w:rPr>
        <w:t>2024</w:t>
      </w:r>
      <w:r>
        <w:rPr>
          <w:rFonts w:hint="eastAsia"/>
          <w:color w:val="auto"/>
          <w:sz w:val="24"/>
          <w:szCs w:val="24"/>
        </w:rPr>
        <w:t>年</w:t>
      </w:r>
      <w:r>
        <w:rPr>
          <w:color w:val="auto"/>
          <w:sz w:val="24"/>
          <w:szCs w:val="24"/>
        </w:rPr>
        <w:t>发布</w:t>
      </w:r>
      <w:r>
        <w:rPr>
          <w:rFonts w:hint="eastAsia"/>
          <w:color w:val="auto"/>
          <w:sz w:val="24"/>
          <w:szCs w:val="24"/>
        </w:rPr>
        <w:t>***</w:t>
      </w:r>
      <w:r>
        <w:rPr>
          <w:color w:val="auto"/>
          <w:sz w:val="24"/>
          <w:szCs w:val="24"/>
        </w:rPr>
        <w:t xml:space="preserve">                                          2024</w:t>
      </w:r>
      <w:r>
        <w:rPr>
          <w:rFonts w:hint="eastAsia"/>
          <w:color w:val="auto"/>
          <w:sz w:val="24"/>
          <w:szCs w:val="24"/>
        </w:rPr>
        <w:t>年实施***</w:t>
      </w:r>
    </w:p>
    <w:p>
      <w:pPr>
        <w:rPr>
          <w:rFonts w:asciiTheme="majorEastAsia" w:hAnsiTheme="majorEastAsia" w:eastAsiaTheme="majorEastAsia"/>
          <w:color w:val="auto"/>
          <w:sz w:val="10"/>
          <w:szCs w:val="10"/>
        </w:rPr>
      </w:pPr>
      <w:r>
        <w:rPr>
          <w:color w:val="auto"/>
          <w:sz w:val="10"/>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92710</wp:posOffset>
                </wp:positionV>
                <wp:extent cx="5286375" cy="11430"/>
                <wp:effectExtent l="0" t="6350" r="9525" b="10795"/>
                <wp:wrapNone/>
                <wp:docPr id="4" name="直接连接符 4"/>
                <wp:cNvGraphicFramePr/>
                <a:graphic xmlns:a="http://schemas.openxmlformats.org/drawingml/2006/main">
                  <a:graphicData uri="http://schemas.microsoft.com/office/word/2010/wordprocessingShape">
                    <wps:wsp>
                      <wps:cNvCnPr/>
                      <wps:spPr>
                        <a:xfrm flipV="true">
                          <a:off x="1137285" y="8535670"/>
                          <a:ext cx="5286375" cy="11430"/>
                        </a:xfrm>
                        <a:prstGeom prst="line">
                          <a:avLst/>
                        </a:prstGeom>
                        <a:ln>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0.45pt;margin-top:7.3pt;height:0.9pt;width:416.25pt;z-index:251660288;mso-width-relative:page;mso-height-relative:page;" filled="f" stroked="t" coordsize="21600,21600" o:gfxdata="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BYAAABkcnMvUEsBAhQAFAAA&#10;AAgAh07iQEC4cXHTAAAABwEAAA8AAAAAAAAAAQAgAAAAOAAAAGRycy9kb3ducmV2LnhtbFBLAQIU&#10;ABQAAAAIAIdO4kAwtlib4gEAAIEDAAAOAAAAAAAAAAEAIAAAADgBAABkcnMvZTJvRG9jLnhtbFBL&#10;BQYAAAAABgAGAFkBAACMBQAAAAA=&#10;">
                <v:fill on="f" focussize="0,0"/>
                <v:stroke weight="1pt" color="#000000 [3213]" miterlimit="8" joinstyle="miter"/>
                <v:imagedata o:title=""/>
                <o:lock v:ext="edit" aspectratio="f"/>
              </v:line>
            </w:pict>
          </mc:Fallback>
        </mc:AlternateContent>
      </w:r>
    </w:p>
    <w:p>
      <w:pPr>
        <w:jc w:val="center"/>
        <w:rPr>
          <w:b/>
          <w:color w:val="auto"/>
          <w:sz w:val="24"/>
          <w:szCs w:val="24"/>
        </w:rPr>
      </w:pPr>
      <w:r>
        <w:rPr>
          <w:rFonts w:hint="eastAsia"/>
          <w:b/>
          <w:color w:val="auto"/>
          <w:sz w:val="24"/>
          <w:szCs w:val="24"/>
        </w:rPr>
        <w:t>中国工程</w:t>
      </w:r>
      <w:r>
        <w:rPr>
          <w:b/>
          <w:color w:val="auto"/>
          <w:sz w:val="24"/>
          <w:szCs w:val="24"/>
        </w:rPr>
        <w:t>建设标准化协会</w:t>
      </w:r>
      <w:r>
        <w:rPr>
          <w:rFonts w:hint="eastAsia"/>
          <w:b/>
          <w:color w:val="auto"/>
          <w:sz w:val="24"/>
          <w:szCs w:val="24"/>
        </w:rPr>
        <w:t xml:space="preserve">   发 布</w:t>
      </w:r>
    </w:p>
    <w:p>
      <w:pPr>
        <w:jc w:val="right"/>
        <w:rPr>
          <w:rFonts w:ascii="微软雅黑" w:hAnsi="微软雅黑" w:eastAsia="微软雅黑" w:cs="微软雅黑"/>
          <w:color w:val="auto"/>
          <w:sz w:val="24"/>
          <w:szCs w:val="24"/>
        </w:rPr>
        <w:sectPr>
          <w:pgSz w:w="11906" w:h="16838"/>
          <w:pgMar w:top="1440" w:right="1800" w:bottom="1440" w:left="1800" w:header="851" w:footer="992" w:gutter="0"/>
          <w:cols w:space="425" w:num="1"/>
          <w:docGrid w:type="lines" w:linePitch="312" w:charSpace="0"/>
        </w:sectPr>
      </w:pPr>
    </w:p>
    <w:p>
      <w:pPr>
        <w:jc w:val="right"/>
        <w:rPr>
          <w:rFonts w:ascii="等线" w:hAnsi="等线" w:eastAsia="等线" w:cs="等线"/>
          <w:color w:val="auto"/>
          <w:sz w:val="24"/>
          <w:szCs w:val="24"/>
        </w:rPr>
      </w:pPr>
      <w:r>
        <w:rPr>
          <w:rFonts w:hint="eastAsia" w:ascii="等线" w:hAnsi="等线" w:eastAsia="等线" w:cs="等线"/>
          <w:color w:val="auto"/>
          <w:sz w:val="24"/>
          <w:szCs w:val="24"/>
        </w:rPr>
        <w:t>T/*****</w:t>
      </w:r>
    </w:p>
    <w:p>
      <w:pPr>
        <w:jc w:val="center"/>
        <w:rPr>
          <w:rFonts w:ascii="等线" w:hAnsi="等线" w:eastAsia="等线" w:cs="等线"/>
          <w:b/>
          <w:color w:val="auto"/>
          <w:sz w:val="32"/>
          <w:szCs w:val="32"/>
        </w:rPr>
      </w:pPr>
      <w:r>
        <w:rPr>
          <w:rFonts w:hint="eastAsia" w:ascii="等线" w:hAnsi="等线" w:eastAsia="等线" w:cs="等线"/>
          <w:b/>
          <w:color w:val="auto"/>
          <w:sz w:val="32"/>
          <w:szCs w:val="32"/>
        </w:rPr>
        <w:t>目   次</w:t>
      </w:r>
    </w:p>
    <w:p>
      <w:pPr>
        <w:rPr>
          <w:rFonts w:ascii="微软雅黑" w:hAnsi="微软雅黑" w:eastAsia="微软雅黑" w:cs="微软雅黑"/>
          <w:color w:val="auto"/>
          <w:sz w:val="24"/>
          <w:szCs w:val="24"/>
        </w:rPr>
      </w:pPr>
    </w:p>
    <w:p>
      <w:pPr>
        <w:pStyle w:val="8"/>
        <w:tabs>
          <w:tab w:val="right" w:leader="middleDot" w:pos="9072"/>
        </w:tabs>
        <w:rPr>
          <w:rFonts w:ascii="等线" w:hAnsi="等线" w:eastAsia="等线" w:cs="等线"/>
          <w:color w:val="auto"/>
          <w:sz w:val="24"/>
          <w:szCs w:val="24"/>
        </w:rPr>
      </w:pPr>
      <w:r>
        <w:rPr>
          <w:rFonts w:hint="eastAsia" w:ascii="等线" w:hAnsi="等线" w:eastAsia="等线" w:cs="等线"/>
          <w:color w:val="auto"/>
          <w:sz w:val="24"/>
          <w:szCs w:val="24"/>
        </w:rPr>
        <w:fldChar w:fldCharType="begin"/>
      </w:r>
      <w:r>
        <w:rPr>
          <w:rFonts w:hint="eastAsia" w:ascii="等线" w:hAnsi="等线" w:eastAsia="等线" w:cs="等线"/>
          <w:color w:val="auto"/>
          <w:sz w:val="24"/>
          <w:szCs w:val="24"/>
        </w:rPr>
        <w:instrText xml:space="preserve">TOC \o "1-3" \h \u </w:instrText>
      </w:r>
      <w:r>
        <w:rPr>
          <w:rFonts w:hint="eastAsia" w:ascii="等线" w:hAnsi="等线" w:eastAsia="等线" w:cs="等线"/>
          <w:color w:val="auto"/>
          <w:sz w:val="24"/>
          <w:szCs w:val="24"/>
        </w:rPr>
        <w:fldChar w:fldCharType="separate"/>
      </w:r>
      <w:r>
        <w:rPr>
          <w:color w:val="auto"/>
        </w:rPr>
        <w:fldChar w:fldCharType="begin"/>
      </w:r>
      <w:r>
        <w:rPr>
          <w:color w:val="auto"/>
        </w:rPr>
        <w:instrText xml:space="preserve"> HYPERLINK \l "_Toc31189" </w:instrText>
      </w:r>
      <w:r>
        <w:rPr>
          <w:color w:val="auto"/>
        </w:rPr>
        <w:fldChar w:fldCharType="separate"/>
      </w:r>
      <w:r>
        <w:rPr>
          <w:rFonts w:hint="eastAsia" w:ascii="等线" w:hAnsi="等线" w:eastAsia="等线" w:cs="等线"/>
          <w:color w:val="auto"/>
          <w:sz w:val="24"/>
          <w:szCs w:val="24"/>
        </w:rPr>
        <w:t>前言</w:t>
      </w:r>
      <w:r>
        <w:rPr>
          <w:rFonts w:hint="eastAsia" w:ascii="等线" w:hAnsi="等线" w:eastAsia="等线" w:cs="等线"/>
          <w:color w:val="auto"/>
          <w:sz w:val="24"/>
          <w:szCs w:val="24"/>
        </w:rPr>
        <w:tab/>
      </w:r>
      <w:r>
        <w:rPr>
          <w:rFonts w:hint="eastAsia" w:ascii="等线" w:hAnsi="等线" w:eastAsia="等线" w:cs="等线"/>
          <w:color w:val="auto"/>
          <w:sz w:val="24"/>
          <w:szCs w:val="24"/>
        </w:rPr>
        <w:t>Ⅲ</w:t>
      </w:r>
      <w:r>
        <w:rPr>
          <w:rFonts w:hint="eastAsia" w:ascii="等线" w:hAnsi="等线" w:eastAsia="等线" w:cs="等线"/>
          <w:color w:val="auto"/>
          <w:sz w:val="24"/>
          <w:szCs w:val="24"/>
        </w:rPr>
        <w:fldChar w:fldCharType="end"/>
      </w:r>
    </w:p>
    <w:p>
      <w:pPr>
        <w:pStyle w:val="8"/>
        <w:tabs>
          <w:tab w:val="right" w:leader="middleDot" w:pos="9072"/>
        </w:tabs>
        <w:rPr>
          <w:rFonts w:ascii="等线" w:hAnsi="等线" w:eastAsia="等线" w:cs="等线"/>
          <w:color w:val="auto"/>
          <w:sz w:val="24"/>
          <w:szCs w:val="24"/>
        </w:rPr>
      </w:pPr>
      <w:r>
        <w:rPr>
          <w:color w:val="auto"/>
        </w:rPr>
        <w:fldChar w:fldCharType="begin"/>
      </w:r>
      <w:r>
        <w:rPr>
          <w:color w:val="auto"/>
        </w:rPr>
        <w:instrText xml:space="preserve"> HYPERLINK \l "_Toc29190" </w:instrText>
      </w:r>
      <w:r>
        <w:rPr>
          <w:color w:val="auto"/>
        </w:rPr>
        <w:fldChar w:fldCharType="separate"/>
      </w:r>
      <w:r>
        <w:rPr>
          <w:rFonts w:hint="eastAsia" w:ascii="等线" w:hAnsi="等线" w:eastAsia="等线" w:cs="等线"/>
          <w:color w:val="auto"/>
          <w:sz w:val="24"/>
          <w:szCs w:val="24"/>
        </w:rPr>
        <w:t>1 范围</w:t>
      </w:r>
      <w:r>
        <w:rPr>
          <w:rFonts w:hint="eastAsia" w:ascii="等线" w:hAnsi="等线" w:eastAsia="等线" w:cs="等线"/>
          <w:color w:val="auto"/>
          <w:sz w:val="24"/>
          <w:szCs w:val="24"/>
        </w:rPr>
        <w:tab/>
      </w:r>
      <w:r>
        <w:rPr>
          <w:rFonts w:hint="eastAsia" w:ascii="等线" w:hAnsi="等线" w:eastAsia="等线" w:cs="等线"/>
          <w:color w:val="auto"/>
          <w:sz w:val="24"/>
          <w:szCs w:val="24"/>
        </w:rPr>
        <w:t>1</w:t>
      </w:r>
      <w:r>
        <w:rPr>
          <w:rFonts w:hint="eastAsia" w:ascii="等线" w:hAnsi="等线" w:eastAsia="等线" w:cs="等线"/>
          <w:color w:val="auto"/>
          <w:sz w:val="24"/>
          <w:szCs w:val="24"/>
        </w:rPr>
        <w:fldChar w:fldCharType="end"/>
      </w:r>
    </w:p>
    <w:p>
      <w:pPr>
        <w:pStyle w:val="8"/>
        <w:tabs>
          <w:tab w:val="right" w:leader="middleDot" w:pos="9072"/>
        </w:tabs>
        <w:rPr>
          <w:rFonts w:ascii="等线" w:hAnsi="等线" w:eastAsia="等线" w:cs="等线"/>
          <w:color w:val="auto"/>
          <w:sz w:val="24"/>
          <w:szCs w:val="24"/>
        </w:rPr>
      </w:pPr>
      <w:r>
        <w:rPr>
          <w:color w:val="auto"/>
        </w:rPr>
        <w:fldChar w:fldCharType="begin"/>
      </w:r>
      <w:r>
        <w:rPr>
          <w:color w:val="auto"/>
        </w:rPr>
        <w:instrText xml:space="preserve"> HYPERLINK \l "_Toc21573" </w:instrText>
      </w:r>
      <w:r>
        <w:rPr>
          <w:color w:val="auto"/>
        </w:rPr>
        <w:fldChar w:fldCharType="separate"/>
      </w:r>
      <w:r>
        <w:rPr>
          <w:rFonts w:hint="eastAsia" w:ascii="等线" w:hAnsi="等线" w:eastAsia="等线" w:cs="等线"/>
          <w:color w:val="auto"/>
          <w:sz w:val="24"/>
          <w:szCs w:val="24"/>
        </w:rPr>
        <w:t>2 规范性引用文件</w:t>
      </w:r>
      <w:r>
        <w:rPr>
          <w:rFonts w:hint="eastAsia" w:ascii="等线" w:hAnsi="等线" w:eastAsia="等线" w:cs="等线"/>
          <w:color w:val="auto"/>
          <w:sz w:val="24"/>
          <w:szCs w:val="24"/>
        </w:rPr>
        <w:tab/>
      </w:r>
      <w:r>
        <w:rPr>
          <w:rFonts w:hint="eastAsia" w:ascii="等线" w:hAnsi="等线" w:eastAsia="等线" w:cs="等线"/>
          <w:color w:val="auto"/>
          <w:sz w:val="24"/>
          <w:szCs w:val="24"/>
        </w:rPr>
        <w:t>1</w:t>
      </w:r>
      <w:r>
        <w:rPr>
          <w:rFonts w:hint="eastAsia" w:ascii="等线" w:hAnsi="等线" w:eastAsia="等线" w:cs="等线"/>
          <w:color w:val="auto"/>
          <w:sz w:val="24"/>
          <w:szCs w:val="24"/>
        </w:rPr>
        <w:fldChar w:fldCharType="end"/>
      </w:r>
    </w:p>
    <w:p>
      <w:pPr>
        <w:pStyle w:val="8"/>
        <w:tabs>
          <w:tab w:val="right" w:leader="middleDot" w:pos="9072"/>
        </w:tabs>
        <w:rPr>
          <w:rFonts w:ascii="等线" w:hAnsi="等线" w:eastAsia="等线" w:cs="等线"/>
          <w:color w:val="auto"/>
          <w:sz w:val="24"/>
          <w:szCs w:val="24"/>
        </w:rPr>
      </w:pPr>
      <w:r>
        <w:rPr>
          <w:color w:val="auto"/>
        </w:rPr>
        <w:fldChar w:fldCharType="begin"/>
      </w:r>
      <w:r>
        <w:rPr>
          <w:color w:val="auto"/>
        </w:rPr>
        <w:instrText xml:space="preserve"> HYPERLINK \l "_Toc4038" </w:instrText>
      </w:r>
      <w:r>
        <w:rPr>
          <w:color w:val="auto"/>
        </w:rPr>
        <w:fldChar w:fldCharType="separate"/>
      </w:r>
      <w:r>
        <w:rPr>
          <w:rFonts w:hint="eastAsia" w:ascii="等线" w:hAnsi="等线" w:eastAsia="等线" w:cs="等线"/>
          <w:color w:val="auto"/>
          <w:sz w:val="24"/>
          <w:szCs w:val="24"/>
        </w:rPr>
        <w:t>3 术语和定义</w:t>
      </w:r>
      <w:r>
        <w:rPr>
          <w:rFonts w:hint="eastAsia" w:ascii="等线" w:hAnsi="等线" w:eastAsia="等线" w:cs="等线"/>
          <w:color w:val="auto"/>
          <w:sz w:val="24"/>
          <w:szCs w:val="24"/>
        </w:rPr>
        <w:tab/>
      </w:r>
      <w:r>
        <w:rPr>
          <w:rFonts w:hint="eastAsia" w:ascii="等线" w:hAnsi="等线" w:eastAsia="等线" w:cs="等线"/>
          <w:color w:val="auto"/>
          <w:sz w:val="24"/>
          <w:szCs w:val="24"/>
        </w:rPr>
        <w:t>1</w:t>
      </w:r>
      <w:r>
        <w:rPr>
          <w:rFonts w:hint="eastAsia" w:ascii="等线" w:hAnsi="等线" w:eastAsia="等线" w:cs="等线"/>
          <w:color w:val="auto"/>
          <w:sz w:val="24"/>
          <w:szCs w:val="24"/>
        </w:rPr>
        <w:fldChar w:fldCharType="end"/>
      </w:r>
    </w:p>
    <w:p>
      <w:pPr>
        <w:pStyle w:val="8"/>
        <w:tabs>
          <w:tab w:val="right" w:leader="middleDot" w:pos="9072"/>
        </w:tabs>
        <w:rPr>
          <w:rFonts w:ascii="等线" w:hAnsi="等线" w:eastAsia="等线" w:cs="等线"/>
          <w:color w:val="auto"/>
          <w:sz w:val="24"/>
          <w:szCs w:val="24"/>
        </w:rPr>
      </w:pPr>
      <w:r>
        <w:rPr>
          <w:color w:val="auto"/>
        </w:rPr>
        <w:fldChar w:fldCharType="begin"/>
      </w:r>
      <w:r>
        <w:rPr>
          <w:color w:val="auto"/>
        </w:rPr>
        <w:instrText xml:space="preserve"> HYPERLINK \l "_Toc11898" </w:instrText>
      </w:r>
      <w:r>
        <w:rPr>
          <w:color w:val="auto"/>
        </w:rPr>
        <w:fldChar w:fldCharType="separate"/>
      </w:r>
      <w:r>
        <w:rPr>
          <w:rFonts w:hint="eastAsia" w:ascii="等线" w:hAnsi="等线" w:eastAsia="等线" w:cs="等线"/>
          <w:color w:val="auto"/>
          <w:sz w:val="24"/>
          <w:szCs w:val="24"/>
        </w:rPr>
        <w:t>4 评价要求</w:t>
      </w:r>
      <w:r>
        <w:rPr>
          <w:rFonts w:hint="eastAsia" w:ascii="等线" w:hAnsi="等线" w:eastAsia="等线" w:cs="等线"/>
          <w:color w:val="auto"/>
          <w:sz w:val="24"/>
          <w:szCs w:val="24"/>
        </w:rPr>
        <w:tab/>
      </w:r>
      <w:r>
        <w:rPr>
          <w:rFonts w:hint="eastAsia" w:ascii="等线" w:hAnsi="等线" w:eastAsia="等线" w:cs="等线"/>
          <w:color w:val="auto"/>
          <w:sz w:val="24"/>
          <w:szCs w:val="24"/>
        </w:rPr>
        <w:t>3</w:t>
      </w:r>
      <w:r>
        <w:rPr>
          <w:rFonts w:hint="eastAsia" w:ascii="等线" w:hAnsi="等线" w:eastAsia="等线" w:cs="等线"/>
          <w:color w:val="auto"/>
          <w:sz w:val="24"/>
          <w:szCs w:val="24"/>
        </w:rPr>
        <w:fldChar w:fldCharType="end"/>
      </w:r>
    </w:p>
    <w:p>
      <w:pPr>
        <w:pStyle w:val="4"/>
        <w:tabs>
          <w:tab w:val="right" w:leader="middleDot" w:pos="9072"/>
        </w:tabs>
        <w:rPr>
          <w:rFonts w:ascii="等线" w:hAnsi="等线" w:eastAsia="等线" w:cs="等线"/>
          <w:color w:val="auto"/>
          <w:sz w:val="24"/>
          <w:szCs w:val="24"/>
        </w:rPr>
      </w:pPr>
      <w:r>
        <w:rPr>
          <w:color w:val="auto"/>
        </w:rPr>
        <w:fldChar w:fldCharType="begin"/>
      </w:r>
      <w:r>
        <w:rPr>
          <w:color w:val="auto"/>
        </w:rPr>
        <w:instrText xml:space="preserve"> HYPERLINK \l "_Toc14053" </w:instrText>
      </w:r>
      <w:r>
        <w:rPr>
          <w:color w:val="auto"/>
        </w:rPr>
        <w:fldChar w:fldCharType="separate"/>
      </w:r>
      <w:r>
        <w:rPr>
          <w:rFonts w:hint="eastAsia" w:ascii="等线" w:hAnsi="等线" w:eastAsia="等线" w:cs="等线"/>
          <w:color w:val="auto"/>
          <w:sz w:val="24"/>
          <w:szCs w:val="24"/>
        </w:rPr>
        <w:t>4.1 基本要求</w:t>
      </w:r>
      <w:r>
        <w:rPr>
          <w:rFonts w:hint="eastAsia" w:ascii="等线" w:hAnsi="等线" w:eastAsia="等线" w:cs="等线"/>
          <w:color w:val="auto"/>
          <w:sz w:val="24"/>
          <w:szCs w:val="24"/>
        </w:rPr>
        <w:tab/>
      </w:r>
      <w:r>
        <w:rPr>
          <w:rFonts w:hint="eastAsia" w:ascii="等线" w:hAnsi="等线" w:eastAsia="等线" w:cs="等线"/>
          <w:color w:val="auto"/>
          <w:sz w:val="24"/>
          <w:szCs w:val="24"/>
        </w:rPr>
        <w:t>3</w:t>
      </w:r>
      <w:r>
        <w:rPr>
          <w:rFonts w:hint="eastAsia" w:ascii="等线" w:hAnsi="等线" w:eastAsia="等线" w:cs="等线"/>
          <w:color w:val="auto"/>
          <w:sz w:val="24"/>
          <w:szCs w:val="24"/>
        </w:rPr>
        <w:fldChar w:fldCharType="end"/>
      </w:r>
    </w:p>
    <w:p>
      <w:pPr>
        <w:pStyle w:val="4"/>
        <w:tabs>
          <w:tab w:val="right" w:leader="middleDot" w:pos="9072"/>
        </w:tabs>
        <w:rPr>
          <w:rFonts w:ascii="等线" w:hAnsi="等线" w:eastAsia="等线" w:cs="等线"/>
          <w:color w:val="auto"/>
          <w:sz w:val="24"/>
          <w:szCs w:val="24"/>
        </w:rPr>
      </w:pPr>
      <w:r>
        <w:rPr>
          <w:color w:val="auto"/>
        </w:rPr>
        <w:fldChar w:fldCharType="begin"/>
      </w:r>
      <w:r>
        <w:rPr>
          <w:color w:val="auto"/>
        </w:rPr>
        <w:instrText xml:space="preserve"> HYPERLINK \l "_Toc10110" </w:instrText>
      </w:r>
      <w:r>
        <w:rPr>
          <w:color w:val="auto"/>
        </w:rPr>
        <w:fldChar w:fldCharType="separate"/>
      </w:r>
      <w:r>
        <w:rPr>
          <w:rFonts w:hint="eastAsia" w:ascii="等线" w:hAnsi="等线" w:eastAsia="等线" w:cs="等线"/>
          <w:color w:val="auto"/>
          <w:sz w:val="24"/>
          <w:szCs w:val="24"/>
        </w:rPr>
        <w:t>4.2 评价指标要求</w:t>
      </w:r>
      <w:r>
        <w:rPr>
          <w:rFonts w:hint="eastAsia" w:ascii="等线" w:hAnsi="等线" w:eastAsia="等线" w:cs="等线"/>
          <w:color w:val="auto"/>
          <w:sz w:val="24"/>
          <w:szCs w:val="24"/>
        </w:rPr>
        <w:tab/>
      </w:r>
      <w:r>
        <w:rPr>
          <w:rFonts w:hint="eastAsia" w:ascii="等线" w:hAnsi="等线" w:eastAsia="等线" w:cs="等线"/>
          <w:color w:val="auto"/>
          <w:sz w:val="24"/>
          <w:szCs w:val="24"/>
        </w:rPr>
        <w:t>4</w:t>
      </w:r>
      <w:r>
        <w:rPr>
          <w:rFonts w:hint="eastAsia" w:ascii="等线" w:hAnsi="等线" w:eastAsia="等线" w:cs="等线"/>
          <w:color w:val="auto"/>
          <w:sz w:val="24"/>
          <w:szCs w:val="24"/>
        </w:rPr>
        <w:fldChar w:fldCharType="end"/>
      </w:r>
    </w:p>
    <w:p>
      <w:pPr>
        <w:pStyle w:val="8"/>
        <w:tabs>
          <w:tab w:val="right" w:leader="middleDot" w:pos="9072"/>
        </w:tabs>
        <w:rPr>
          <w:rFonts w:ascii="等线" w:hAnsi="等线" w:eastAsia="等线" w:cs="等线"/>
          <w:color w:val="auto"/>
          <w:sz w:val="24"/>
          <w:szCs w:val="24"/>
        </w:rPr>
      </w:pPr>
      <w:r>
        <w:rPr>
          <w:color w:val="auto"/>
        </w:rPr>
        <w:fldChar w:fldCharType="begin"/>
      </w:r>
      <w:r>
        <w:rPr>
          <w:color w:val="auto"/>
        </w:rPr>
        <w:instrText xml:space="preserve"> HYPERLINK \l "_Toc20949" </w:instrText>
      </w:r>
      <w:r>
        <w:rPr>
          <w:color w:val="auto"/>
        </w:rPr>
        <w:fldChar w:fldCharType="separate"/>
      </w:r>
      <w:r>
        <w:rPr>
          <w:rFonts w:hint="eastAsia" w:ascii="等线" w:hAnsi="等线" w:eastAsia="等线" w:cs="等线"/>
          <w:color w:val="auto"/>
          <w:sz w:val="24"/>
          <w:szCs w:val="24"/>
        </w:rPr>
        <w:t>5 评价方法</w:t>
      </w:r>
      <w:r>
        <w:rPr>
          <w:rFonts w:hint="eastAsia" w:ascii="等线" w:hAnsi="等线" w:eastAsia="等线" w:cs="等线"/>
          <w:color w:val="auto"/>
          <w:sz w:val="24"/>
          <w:szCs w:val="24"/>
        </w:rPr>
        <w:tab/>
      </w:r>
      <w:r>
        <w:rPr>
          <w:rFonts w:hint="eastAsia" w:ascii="等线" w:hAnsi="等线" w:eastAsia="等线" w:cs="等线"/>
          <w:color w:val="auto"/>
          <w:sz w:val="24"/>
          <w:szCs w:val="24"/>
        </w:rPr>
        <w:t>5</w:t>
      </w:r>
      <w:r>
        <w:rPr>
          <w:rFonts w:hint="eastAsia" w:ascii="等线" w:hAnsi="等线" w:eastAsia="等线" w:cs="等线"/>
          <w:color w:val="auto"/>
          <w:sz w:val="24"/>
          <w:szCs w:val="24"/>
        </w:rPr>
        <w:fldChar w:fldCharType="end"/>
      </w:r>
    </w:p>
    <w:p>
      <w:pPr>
        <w:jc w:val="center"/>
        <w:rPr>
          <w:rFonts w:ascii="微软雅黑" w:hAnsi="微软雅黑" w:eastAsia="微软雅黑" w:cs="微软雅黑"/>
          <w:color w:val="auto"/>
        </w:rPr>
      </w:pPr>
      <w:r>
        <w:rPr>
          <w:rFonts w:hint="eastAsia" w:ascii="等线" w:hAnsi="等线" w:eastAsia="等线" w:cs="等线"/>
          <w:color w:val="auto"/>
          <w:sz w:val="24"/>
          <w:szCs w:val="24"/>
        </w:rPr>
        <w:fldChar w:fldCharType="end"/>
      </w:r>
    </w:p>
    <w:p>
      <w:pPr>
        <w:rPr>
          <w:rFonts w:ascii="微软雅黑" w:hAnsi="微软雅黑" w:eastAsia="微软雅黑" w:cs="微软雅黑"/>
          <w:color w:val="auto"/>
        </w:rPr>
      </w:pPr>
      <w:r>
        <w:rPr>
          <w:rFonts w:hint="eastAsia" w:ascii="微软雅黑" w:hAnsi="微软雅黑" w:eastAsia="微软雅黑" w:cs="微软雅黑"/>
          <w:color w:val="auto"/>
        </w:rPr>
        <w:br w:type="page"/>
      </w:r>
    </w:p>
    <w:p>
      <w:pPr>
        <w:ind w:right="960"/>
        <w:rPr>
          <w:rFonts w:ascii="等线" w:hAnsi="等线" w:eastAsia="等线" w:cs="等线"/>
          <w:color w:val="auto"/>
          <w:sz w:val="24"/>
          <w:szCs w:val="24"/>
        </w:rPr>
      </w:pPr>
      <w:r>
        <w:rPr>
          <w:rFonts w:hint="eastAsia" w:ascii="等线" w:hAnsi="等线" w:eastAsia="等线" w:cs="等线"/>
          <w:color w:val="auto"/>
          <w:sz w:val="24"/>
          <w:szCs w:val="24"/>
        </w:rPr>
        <w:t>T/*****</w:t>
      </w:r>
    </w:p>
    <w:p>
      <w:pPr>
        <w:jc w:val="left"/>
        <w:rPr>
          <w:rFonts w:ascii="等线" w:hAnsi="等线" w:eastAsia="等线" w:cs="等线"/>
          <w:color w:val="auto"/>
          <w:sz w:val="24"/>
          <w:szCs w:val="24"/>
        </w:rPr>
      </w:pPr>
    </w:p>
    <w:p>
      <w:pPr>
        <w:jc w:val="center"/>
        <w:rPr>
          <w:rFonts w:ascii="等线" w:hAnsi="等线" w:eastAsia="等线" w:cs="等线"/>
          <w:b/>
          <w:color w:val="auto"/>
          <w:sz w:val="32"/>
          <w:szCs w:val="32"/>
        </w:rPr>
      </w:pPr>
      <w:r>
        <w:rPr>
          <w:rFonts w:hint="eastAsia" w:ascii="等线" w:hAnsi="等线" w:eastAsia="等线" w:cs="等线"/>
          <w:b/>
          <w:color w:val="auto"/>
          <w:sz w:val="32"/>
          <w:szCs w:val="32"/>
        </w:rPr>
        <w:t>Contents</w:t>
      </w:r>
    </w:p>
    <w:sdt>
      <w:sdtPr>
        <w:rPr>
          <w:rFonts w:hint="eastAsia" w:ascii="等线" w:hAnsi="等线" w:eastAsia="等线" w:cs="等线"/>
          <w:color w:val="auto"/>
        </w:rPr>
        <w:id w:val="-109598267"/>
        <w15:color w:val="DBDBDB"/>
        <w:docPartObj>
          <w:docPartGallery w:val="Table of Contents"/>
          <w:docPartUnique/>
        </w:docPartObj>
      </w:sdtPr>
      <w:sdtEndPr>
        <w:rPr>
          <w:rFonts w:hint="eastAsia" w:ascii="微软雅黑" w:hAnsi="微软雅黑" w:eastAsia="微软雅黑" w:cs="微软雅黑"/>
          <w:color w:val="auto"/>
        </w:rPr>
      </w:sdtEndPr>
      <w:sdtContent>
        <w:p>
          <w:pPr>
            <w:rPr>
              <w:rFonts w:ascii="等线" w:hAnsi="等线" w:eastAsia="等线" w:cs="等线"/>
              <w:color w:val="auto"/>
              <w:sz w:val="24"/>
              <w:szCs w:val="24"/>
            </w:rPr>
          </w:pPr>
        </w:p>
        <w:p>
          <w:pPr>
            <w:pStyle w:val="8"/>
            <w:tabs>
              <w:tab w:val="right" w:leader="middleDot" w:pos="9072"/>
            </w:tabs>
            <w:rPr>
              <w:rFonts w:ascii="等线" w:hAnsi="等线" w:eastAsia="等线" w:cs="等线"/>
              <w:color w:val="auto"/>
              <w:sz w:val="24"/>
              <w:szCs w:val="24"/>
            </w:rPr>
          </w:pPr>
          <w:r>
            <w:rPr>
              <w:rFonts w:hint="eastAsia" w:ascii="等线" w:hAnsi="等线" w:eastAsia="等线" w:cs="等线"/>
              <w:color w:val="auto"/>
            </w:rPr>
            <w:fldChar w:fldCharType="begin"/>
          </w:r>
          <w:r>
            <w:rPr>
              <w:rFonts w:hint="eastAsia" w:ascii="等线" w:hAnsi="等线" w:eastAsia="等线" w:cs="等线"/>
              <w:color w:val="auto"/>
            </w:rPr>
            <w:instrText xml:space="preserve">TOC \o "1-3" \h \u </w:instrText>
          </w:r>
          <w:r>
            <w:rPr>
              <w:rFonts w:hint="eastAsia" w:ascii="等线" w:hAnsi="等线" w:eastAsia="等线" w:cs="等线"/>
              <w:color w:val="auto"/>
            </w:rPr>
            <w:fldChar w:fldCharType="separate"/>
          </w:r>
          <w:r>
            <w:rPr>
              <w:color w:val="auto"/>
            </w:rPr>
            <w:fldChar w:fldCharType="begin"/>
          </w:r>
          <w:r>
            <w:rPr>
              <w:color w:val="auto"/>
            </w:rPr>
            <w:instrText xml:space="preserve"> HYPERLINK \l "_Toc31189" </w:instrText>
          </w:r>
          <w:r>
            <w:rPr>
              <w:color w:val="auto"/>
            </w:rPr>
            <w:fldChar w:fldCharType="separate"/>
          </w:r>
          <w:r>
            <w:rPr>
              <w:rFonts w:hint="eastAsia" w:ascii="等线" w:hAnsi="等线" w:eastAsia="等线" w:cs="等线"/>
              <w:color w:val="auto"/>
              <w:sz w:val="24"/>
              <w:szCs w:val="24"/>
            </w:rPr>
            <w:t>Foreword</w:t>
          </w:r>
          <w:r>
            <w:rPr>
              <w:rFonts w:hint="eastAsia" w:ascii="等线" w:hAnsi="等线" w:eastAsia="等线" w:cs="等线"/>
              <w:color w:val="auto"/>
              <w:sz w:val="24"/>
              <w:szCs w:val="24"/>
            </w:rPr>
            <w:tab/>
          </w:r>
          <w:r>
            <w:rPr>
              <w:rFonts w:hint="eastAsia" w:ascii="等线" w:hAnsi="等线" w:eastAsia="等线" w:cs="等线"/>
              <w:color w:val="auto"/>
              <w:sz w:val="24"/>
              <w:szCs w:val="24"/>
            </w:rPr>
            <w:t>Ⅲ</w:t>
          </w:r>
          <w:r>
            <w:rPr>
              <w:rFonts w:hint="eastAsia" w:ascii="等线" w:hAnsi="等线" w:eastAsia="等线" w:cs="等线"/>
              <w:color w:val="auto"/>
              <w:sz w:val="24"/>
              <w:szCs w:val="24"/>
            </w:rPr>
            <w:fldChar w:fldCharType="end"/>
          </w:r>
        </w:p>
        <w:p>
          <w:pPr>
            <w:pStyle w:val="8"/>
            <w:tabs>
              <w:tab w:val="right" w:leader="middleDot" w:pos="9072"/>
            </w:tabs>
            <w:rPr>
              <w:rFonts w:ascii="等线" w:hAnsi="等线" w:eastAsia="等线" w:cs="等线"/>
              <w:color w:val="auto"/>
              <w:sz w:val="24"/>
              <w:szCs w:val="24"/>
            </w:rPr>
          </w:pPr>
          <w:r>
            <w:rPr>
              <w:color w:val="auto"/>
            </w:rPr>
            <w:fldChar w:fldCharType="begin"/>
          </w:r>
          <w:r>
            <w:rPr>
              <w:color w:val="auto"/>
            </w:rPr>
            <w:instrText xml:space="preserve"> HYPERLINK \l "_Toc29190" </w:instrText>
          </w:r>
          <w:r>
            <w:rPr>
              <w:color w:val="auto"/>
            </w:rPr>
            <w:fldChar w:fldCharType="separate"/>
          </w:r>
          <w:r>
            <w:rPr>
              <w:rFonts w:hint="eastAsia" w:ascii="等线" w:hAnsi="等线" w:eastAsia="等线" w:cs="等线"/>
              <w:color w:val="auto"/>
              <w:sz w:val="24"/>
              <w:szCs w:val="24"/>
            </w:rPr>
            <w:t>1 Scope</w:t>
          </w:r>
          <w:r>
            <w:rPr>
              <w:rFonts w:hint="eastAsia" w:ascii="等线" w:hAnsi="等线" w:eastAsia="等线" w:cs="等线"/>
              <w:color w:val="auto"/>
              <w:sz w:val="24"/>
              <w:szCs w:val="24"/>
            </w:rPr>
            <w:tab/>
          </w:r>
          <w:r>
            <w:rPr>
              <w:rFonts w:hint="eastAsia" w:ascii="等线" w:hAnsi="等线" w:eastAsia="等线" w:cs="等线"/>
              <w:color w:val="auto"/>
              <w:sz w:val="24"/>
              <w:szCs w:val="24"/>
            </w:rPr>
            <w:t>1</w:t>
          </w:r>
          <w:r>
            <w:rPr>
              <w:rFonts w:hint="eastAsia" w:ascii="等线" w:hAnsi="等线" w:eastAsia="等线" w:cs="等线"/>
              <w:color w:val="auto"/>
              <w:sz w:val="24"/>
              <w:szCs w:val="24"/>
            </w:rPr>
            <w:fldChar w:fldCharType="end"/>
          </w:r>
        </w:p>
        <w:p>
          <w:pPr>
            <w:pStyle w:val="8"/>
            <w:tabs>
              <w:tab w:val="right" w:leader="middleDot" w:pos="9072"/>
            </w:tabs>
            <w:rPr>
              <w:rFonts w:ascii="等线" w:hAnsi="等线" w:eastAsia="等线" w:cs="等线"/>
              <w:color w:val="auto"/>
              <w:sz w:val="24"/>
              <w:szCs w:val="24"/>
            </w:rPr>
          </w:pPr>
          <w:r>
            <w:rPr>
              <w:color w:val="auto"/>
            </w:rPr>
            <w:fldChar w:fldCharType="begin"/>
          </w:r>
          <w:r>
            <w:rPr>
              <w:color w:val="auto"/>
            </w:rPr>
            <w:instrText xml:space="preserve"> HYPERLINK \l "_Toc21573" </w:instrText>
          </w:r>
          <w:r>
            <w:rPr>
              <w:color w:val="auto"/>
            </w:rPr>
            <w:fldChar w:fldCharType="separate"/>
          </w:r>
          <w:r>
            <w:rPr>
              <w:rFonts w:hint="eastAsia" w:ascii="等线" w:hAnsi="等线" w:eastAsia="等线" w:cs="等线"/>
              <w:color w:val="auto"/>
              <w:sz w:val="24"/>
              <w:szCs w:val="24"/>
            </w:rPr>
            <w:t>2 Normative references</w:t>
          </w:r>
          <w:r>
            <w:rPr>
              <w:rFonts w:hint="eastAsia" w:ascii="等线" w:hAnsi="等线" w:eastAsia="等线" w:cs="等线"/>
              <w:color w:val="auto"/>
              <w:sz w:val="24"/>
              <w:szCs w:val="24"/>
            </w:rPr>
            <w:tab/>
          </w:r>
          <w:r>
            <w:rPr>
              <w:rFonts w:hint="eastAsia" w:ascii="等线" w:hAnsi="等线" w:eastAsia="等线" w:cs="等线"/>
              <w:color w:val="auto"/>
              <w:sz w:val="24"/>
              <w:szCs w:val="24"/>
            </w:rPr>
            <w:t>1</w:t>
          </w:r>
          <w:r>
            <w:rPr>
              <w:rFonts w:hint="eastAsia" w:ascii="等线" w:hAnsi="等线" w:eastAsia="等线" w:cs="等线"/>
              <w:color w:val="auto"/>
              <w:sz w:val="24"/>
              <w:szCs w:val="24"/>
            </w:rPr>
            <w:fldChar w:fldCharType="end"/>
          </w:r>
        </w:p>
        <w:p>
          <w:pPr>
            <w:pStyle w:val="8"/>
            <w:tabs>
              <w:tab w:val="right" w:leader="middleDot" w:pos="9072"/>
            </w:tabs>
            <w:rPr>
              <w:rFonts w:ascii="等线" w:hAnsi="等线" w:eastAsia="等线" w:cs="等线"/>
              <w:color w:val="auto"/>
              <w:sz w:val="24"/>
              <w:szCs w:val="24"/>
            </w:rPr>
          </w:pPr>
          <w:r>
            <w:rPr>
              <w:color w:val="auto"/>
            </w:rPr>
            <w:fldChar w:fldCharType="begin"/>
          </w:r>
          <w:r>
            <w:rPr>
              <w:color w:val="auto"/>
            </w:rPr>
            <w:instrText xml:space="preserve"> HYPERLINK \l "_Toc4038" </w:instrText>
          </w:r>
          <w:r>
            <w:rPr>
              <w:color w:val="auto"/>
            </w:rPr>
            <w:fldChar w:fldCharType="separate"/>
          </w:r>
          <w:r>
            <w:rPr>
              <w:rFonts w:hint="eastAsia" w:ascii="等线" w:hAnsi="等线" w:eastAsia="等线" w:cs="等线"/>
              <w:color w:val="auto"/>
              <w:sz w:val="24"/>
              <w:szCs w:val="24"/>
            </w:rPr>
            <w:t>3 Terms and definitions</w:t>
          </w:r>
          <w:r>
            <w:rPr>
              <w:rFonts w:hint="eastAsia" w:ascii="等线" w:hAnsi="等线" w:eastAsia="等线" w:cs="等线"/>
              <w:color w:val="auto"/>
              <w:sz w:val="24"/>
              <w:szCs w:val="24"/>
            </w:rPr>
            <w:tab/>
          </w:r>
          <w:r>
            <w:rPr>
              <w:rFonts w:hint="eastAsia" w:ascii="等线" w:hAnsi="等线" w:eastAsia="等线" w:cs="等线"/>
              <w:color w:val="auto"/>
              <w:sz w:val="24"/>
              <w:szCs w:val="24"/>
            </w:rPr>
            <w:t>1</w:t>
          </w:r>
          <w:r>
            <w:rPr>
              <w:rFonts w:hint="eastAsia" w:ascii="等线" w:hAnsi="等线" w:eastAsia="等线" w:cs="等线"/>
              <w:color w:val="auto"/>
              <w:sz w:val="24"/>
              <w:szCs w:val="24"/>
            </w:rPr>
            <w:fldChar w:fldCharType="end"/>
          </w:r>
        </w:p>
        <w:p>
          <w:pPr>
            <w:pStyle w:val="8"/>
            <w:tabs>
              <w:tab w:val="right" w:leader="middleDot" w:pos="9072"/>
            </w:tabs>
            <w:rPr>
              <w:rFonts w:ascii="等线" w:hAnsi="等线" w:eastAsia="等线" w:cs="等线"/>
              <w:color w:val="auto"/>
              <w:sz w:val="24"/>
              <w:szCs w:val="24"/>
            </w:rPr>
          </w:pPr>
          <w:r>
            <w:rPr>
              <w:color w:val="auto"/>
            </w:rPr>
            <w:fldChar w:fldCharType="begin"/>
          </w:r>
          <w:r>
            <w:rPr>
              <w:color w:val="auto"/>
            </w:rPr>
            <w:instrText xml:space="preserve"> HYPERLINK \l "_Toc11898" </w:instrText>
          </w:r>
          <w:r>
            <w:rPr>
              <w:color w:val="auto"/>
            </w:rPr>
            <w:fldChar w:fldCharType="separate"/>
          </w:r>
          <w:r>
            <w:rPr>
              <w:rFonts w:hint="eastAsia" w:ascii="等线" w:hAnsi="等线" w:eastAsia="等线" w:cs="等线"/>
              <w:color w:val="auto"/>
              <w:sz w:val="24"/>
              <w:szCs w:val="24"/>
            </w:rPr>
            <w:t>4 Assessment requirement</w:t>
          </w:r>
          <w:r>
            <w:rPr>
              <w:rFonts w:hint="eastAsia" w:ascii="等线" w:hAnsi="等线" w:eastAsia="等线" w:cs="等线"/>
              <w:color w:val="auto"/>
              <w:sz w:val="24"/>
              <w:szCs w:val="24"/>
            </w:rPr>
            <w:tab/>
          </w:r>
          <w:r>
            <w:rPr>
              <w:rFonts w:hint="eastAsia" w:ascii="等线" w:hAnsi="等线" w:eastAsia="等线" w:cs="等线"/>
              <w:color w:val="auto"/>
              <w:sz w:val="24"/>
              <w:szCs w:val="24"/>
            </w:rPr>
            <w:t>3</w:t>
          </w:r>
          <w:r>
            <w:rPr>
              <w:rFonts w:hint="eastAsia" w:ascii="等线" w:hAnsi="等线" w:eastAsia="等线" w:cs="等线"/>
              <w:color w:val="auto"/>
              <w:sz w:val="24"/>
              <w:szCs w:val="24"/>
            </w:rPr>
            <w:fldChar w:fldCharType="end"/>
          </w:r>
        </w:p>
        <w:p>
          <w:pPr>
            <w:pStyle w:val="4"/>
            <w:tabs>
              <w:tab w:val="right" w:leader="middleDot" w:pos="9072"/>
            </w:tabs>
            <w:rPr>
              <w:rFonts w:ascii="等线" w:hAnsi="等线" w:eastAsia="等线" w:cs="等线"/>
              <w:color w:val="auto"/>
              <w:sz w:val="24"/>
              <w:szCs w:val="24"/>
            </w:rPr>
          </w:pPr>
          <w:r>
            <w:rPr>
              <w:color w:val="auto"/>
            </w:rPr>
            <w:fldChar w:fldCharType="begin"/>
          </w:r>
          <w:r>
            <w:rPr>
              <w:color w:val="auto"/>
            </w:rPr>
            <w:instrText xml:space="preserve"> HYPERLINK \l "_Toc14053" </w:instrText>
          </w:r>
          <w:r>
            <w:rPr>
              <w:color w:val="auto"/>
            </w:rPr>
            <w:fldChar w:fldCharType="separate"/>
          </w:r>
          <w:r>
            <w:rPr>
              <w:rFonts w:hint="eastAsia" w:ascii="等线" w:hAnsi="等线" w:eastAsia="等线" w:cs="等线"/>
              <w:color w:val="auto"/>
              <w:sz w:val="24"/>
              <w:szCs w:val="24"/>
            </w:rPr>
            <w:t>4.1 Basic requirements</w:t>
          </w:r>
          <w:r>
            <w:rPr>
              <w:rFonts w:hint="eastAsia" w:ascii="等线" w:hAnsi="等线" w:eastAsia="等线" w:cs="等线"/>
              <w:color w:val="auto"/>
              <w:sz w:val="24"/>
              <w:szCs w:val="24"/>
            </w:rPr>
            <w:tab/>
          </w:r>
          <w:r>
            <w:rPr>
              <w:rFonts w:hint="eastAsia" w:ascii="等线" w:hAnsi="等线" w:eastAsia="等线" w:cs="等线"/>
              <w:color w:val="auto"/>
              <w:sz w:val="24"/>
              <w:szCs w:val="24"/>
            </w:rPr>
            <w:t>3</w:t>
          </w:r>
          <w:r>
            <w:rPr>
              <w:rFonts w:hint="eastAsia" w:ascii="等线" w:hAnsi="等线" w:eastAsia="等线" w:cs="等线"/>
              <w:color w:val="auto"/>
              <w:sz w:val="24"/>
              <w:szCs w:val="24"/>
            </w:rPr>
            <w:fldChar w:fldCharType="end"/>
          </w:r>
        </w:p>
        <w:p>
          <w:pPr>
            <w:pStyle w:val="4"/>
            <w:tabs>
              <w:tab w:val="right" w:leader="middleDot" w:pos="9072"/>
            </w:tabs>
            <w:rPr>
              <w:rFonts w:ascii="等线" w:hAnsi="等线" w:eastAsia="等线" w:cs="等线"/>
              <w:color w:val="auto"/>
              <w:sz w:val="24"/>
              <w:szCs w:val="24"/>
            </w:rPr>
          </w:pPr>
          <w:r>
            <w:rPr>
              <w:color w:val="auto"/>
            </w:rPr>
            <w:fldChar w:fldCharType="begin"/>
          </w:r>
          <w:r>
            <w:rPr>
              <w:color w:val="auto"/>
            </w:rPr>
            <w:instrText xml:space="preserve"> HYPERLINK \l "_Toc10110" </w:instrText>
          </w:r>
          <w:r>
            <w:rPr>
              <w:color w:val="auto"/>
            </w:rPr>
            <w:fldChar w:fldCharType="separate"/>
          </w:r>
          <w:r>
            <w:rPr>
              <w:rFonts w:hint="eastAsia" w:ascii="等线" w:hAnsi="等线" w:eastAsia="等线" w:cs="等线"/>
              <w:color w:val="auto"/>
              <w:sz w:val="24"/>
              <w:szCs w:val="24"/>
            </w:rPr>
            <w:t>4.2 Evaluation index requirements</w:t>
          </w:r>
          <w:r>
            <w:rPr>
              <w:rFonts w:hint="eastAsia" w:ascii="等线" w:hAnsi="等线" w:eastAsia="等线" w:cs="等线"/>
              <w:color w:val="auto"/>
              <w:sz w:val="24"/>
              <w:szCs w:val="24"/>
            </w:rPr>
            <w:tab/>
          </w:r>
          <w:r>
            <w:rPr>
              <w:rFonts w:hint="eastAsia" w:ascii="等线" w:hAnsi="等线" w:eastAsia="等线" w:cs="等线"/>
              <w:color w:val="auto"/>
              <w:sz w:val="24"/>
              <w:szCs w:val="24"/>
            </w:rPr>
            <w:t>4</w:t>
          </w:r>
          <w:r>
            <w:rPr>
              <w:rFonts w:hint="eastAsia" w:ascii="等线" w:hAnsi="等线" w:eastAsia="等线" w:cs="等线"/>
              <w:color w:val="auto"/>
              <w:sz w:val="24"/>
              <w:szCs w:val="24"/>
            </w:rPr>
            <w:fldChar w:fldCharType="end"/>
          </w:r>
        </w:p>
        <w:p>
          <w:pPr>
            <w:pStyle w:val="8"/>
            <w:tabs>
              <w:tab w:val="right" w:leader="middleDot" w:pos="9072"/>
            </w:tabs>
            <w:rPr>
              <w:rFonts w:ascii="等线" w:hAnsi="等线" w:eastAsia="等线" w:cs="等线"/>
              <w:color w:val="auto"/>
              <w:sz w:val="24"/>
              <w:szCs w:val="24"/>
            </w:rPr>
          </w:pPr>
          <w:r>
            <w:rPr>
              <w:color w:val="auto"/>
            </w:rPr>
            <w:fldChar w:fldCharType="begin"/>
          </w:r>
          <w:r>
            <w:rPr>
              <w:color w:val="auto"/>
            </w:rPr>
            <w:instrText xml:space="preserve"> HYPERLINK \l "_Toc20949" </w:instrText>
          </w:r>
          <w:r>
            <w:rPr>
              <w:color w:val="auto"/>
            </w:rPr>
            <w:fldChar w:fldCharType="separate"/>
          </w:r>
          <w:r>
            <w:rPr>
              <w:rFonts w:hint="eastAsia" w:ascii="等线" w:hAnsi="等线" w:eastAsia="等线" w:cs="等线"/>
              <w:color w:val="auto"/>
              <w:sz w:val="24"/>
              <w:szCs w:val="24"/>
            </w:rPr>
            <w:t>5 Assessment method</w:t>
          </w:r>
          <w:r>
            <w:rPr>
              <w:rFonts w:hint="eastAsia" w:ascii="等线" w:hAnsi="等线" w:eastAsia="等线" w:cs="等线"/>
              <w:color w:val="auto"/>
              <w:sz w:val="24"/>
              <w:szCs w:val="24"/>
            </w:rPr>
            <w:tab/>
          </w:r>
          <w:r>
            <w:rPr>
              <w:rFonts w:hint="eastAsia" w:ascii="等线" w:hAnsi="等线" w:eastAsia="等线" w:cs="等线"/>
              <w:color w:val="auto"/>
              <w:sz w:val="24"/>
              <w:szCs w:val="24"/>
            </w:rPr>
            <w:t>5</w:t>
          </w:r>
          <w:r>
            <w:rPr>
              <w:rFonts w:hint="eastAsia" w:ascii="等线" w:hAnsi="等线" w:eastAsia="等线" w:cs="等线"/>
              <w:color w:val="auto"/>
              <w:sz w:val="24"/>
              <w:szCs w:val="24"/>
            </w:rPr>
            <w:fldChar w:fldCharType="end"/>
          </w:r>
        </w:p>
        <w:p>
          <w:pPr>
            <w:rPr>
              <w:rFonts w:ascii="微软雅黑" w:hAnsi="微软雅黑" w:eastAsia="微软雅黑" w:cs="微软雅黑"/>
              <w:color w:val="auto"/>
            </w:rPr>
          </w:pPr>
          <w:r>
            <w:rPr>
              <w:rFonts w:hint="eastAsia" w:ascii="等线" w:hAnsi="等线" w:eastAsia="等线" w:cs="等线"/>
              <w:color w:val="auto"/>
            </w:rPr>
            <w:fldChar w:fldCharType="end"/>
          </w:r>
        </w:p>
        <w:p>
          <w:pPr>
            <w:rPr>
              <w:rFonts w:ascii="微软雅黑" w:hAnsi="微软雅黑" w:eastAsia="微软雅黑" w:cs="微软雅黑"/>
              <w:color w:val="auto"/>
              <w:sz w:val="24"/>
              <w:szCs w:val="24"/>
            </w:rPr>
          </w:pPr>
        </w:p>
      </w:sdtContent>
    </w:sdt>
    <w:p>
      <w:pPr>
        <w:rPr>
          <w:rFonts w:ascii="微软雅黑" w:hAnsi="微软雅黑" w:eastAsia="微软雅黑" w:cs="微软雅黑"/>
          <w:color w:val="auto"/>
          <w:sz w:val="24"/>
          <w:szCs w:val="24"/>
        </w:rPr>
      </w:pPr>
      <w:r>
        <w:rPr>
          <w:rFonts w:hint="eastAsia" w:ascii="微软雅黑" w:hAnsi="微软雅黑" w:eastAsia="微软雅黑" w:cs="微软雅黑"/>
          <w:color w:val="auto"/>
          <w:sz w:val="24"/>
          <w:szCs w:val="24"/>
        </w:rPr>
        <w:br w:type="page"/>
      </w:r>
    </w:p>
    <w:p>
      <w:pPr>
        <w:jc w:val="right"/>
        <w:rPr>
          <w:rFonts w:ascii="等线" w:hAnsi="等线" w:eastAsia="等线" w:cs="等线"/>
          <w:color w:val="auto"/>
          <w:sz w:val="24"/>
          <w:szCs w:val="24"/>
        </w:rPr>
      </w:pPr>
      <w:r>
        <w:rPr>
          <w:rFonts w:hint="eastAsia" w:ascii="等线" w:hAnsi="等线" w:eastAsia="等线" w:cs="等线"/>
          <w:color w:val="auto"/>
          <w:sz w:val="24"/>
          <w:szCs w:val="24"/>
        </w:rPr>
        <w:t>T/*****</w:t>
      </w:r>
    </w:p>
    <w:p>
      <w:pPr>
        <w:jc w:val="left"/>
        <w:rPr>
          <w:rFonts w:ascii="等线" w:hAnsi="等线" w:eastAsia="等线" w:cs="等线"/>
          <w:color w:val="auto"/>
          <w:sz w:val="24"/>
          <w:szCs w:val="24"/>
        </w:rPr>
      </w:pPr>
    </w:p>
    <w:p>
      <w:pPr>
        <w:jc w:val="center"/>
        <w:rPr>
          <w:rFonts w:ascii="等线" w:hAnsi="等线" w:eastAsia="等线" w:cs="等线"/>
          <w:b/>
          <w:color w:val="auto"/>
          <w:sz w:val="32"/>
          <w:szCs w:val="32"/>
        </w:rPr>
      </w:pPr>
      <w:r>
        <w:rPr>
          <w:rFonts w:hint="eastAsia" w:ascii="等线" w:hAnsi="等线" w:eastAsia="等线" w:cs="等线"/>
          <w:b/>
          <w:color w:val="auto"/>
          <w:sz w:val="32"/>
          <w:szCs w:val="32"/>
        </w:rPr>
        <w:t>前   言</w:t>
      </w:r>
    </w:p>
    <w:p>
      <w:pPr>
        <w:spacing w:line="360" w:lineRule="auto"/>
        <w:ind w:firstLine="480" w:firstLineChars="200"/>
        <w:jc w:val="left"/>
        <w:rPr>
          <w:rFonts w:ascii="等线" w:hAnsi="等线" w:eastAsia="等线" w:cs="等线"/>
          <w:color w:val="auto"/>
          <w:sz w:val="24"/>
          <w:szCs w:val="24"/>
        </w:rPr>
      </w:pPr>
      <w:r>
        <w:rPr>
          <w:rFonts w:hint="eastAsia" w:ascii="等线" w:hAnsi="等线" w:eastAsia="等线" w:cs="等线"/>
          <w:color w:val="auto"/>
          <w:sz w:val="24"/>
          <w:szCs w:val="24"/>
        </w:rPr>
        <w:t>本文件按照GB/T 1.1——</w:t>
      </w:r>
      <w:r>
        <w:rPr>
          <w:rFonts w:ascii="等线" w:hAnsi="等线" w:eastAsia="等线" w:cs="等线"/>
          <w:color w:val="auto"/>
          <w:sz w:val="24"/>
          <w:szCs w:val="24"/>
        </w:rPr>
        <w:t>2020</w:t>
      </w:r>
      <w:r>
        <w:rPr>
          <w:rFonts w:hint="eastAsia" w:ascii="等线" w:hAnsi="等线" w:eastAsia="等线" w:cs="等线"/>
          <w:color w:val="auto"/>
          <w:sz w:val="24"/>
          <w:szCs w:val="24"/>
        </w:rPr>
        <w:t>《标准化工作导则 第1部分：标准化文件的结构和起草规定》的规定起草。</w:t>
      </w:r>
    </w:p>
    <w:p>
      <w:pPr>
        <w:spacing w:line="360" w:lineRule="auto"/>
        <w:ind w:firstLine="480" w:firstLineChars="200"/>
        <w:jc w:val="left"/>
        <w:rPr>
          <w:rFonts w:ascii="等线" w:hAnsi="等线" w:eastAsia="等线" w:cs="等线"/>
          <w:color w:val="auto"/>
          <w:sz w:val="24"/>
          <w:szCs w:val="24"/>
        </w:rPr>
      </w:pPr>
      <w:r>
        <w:rPr>
          <w:rFonts w:hint="eastAsia" w:ascii="等线" w:hAnsi="等线" w:eastAsia="等线" w:cs="等线"/>
          <w:color w:val="auto"/>
          <w:sz w:val="24"/>
          <w:szCs w:val="24"/>
        </w:rPr>
        <w:t>本文件是按中国工程建设标准化协会《关于印发〈2022 年第一批协会标准制订、修订计划&gt;的通知》（建标协字〔2022〕13 号）的要求制定。</w:t>
      </w:r>
    </w:p>
    <w:p>
      <w:pPr>
        <w:spacing w:line="360" w:lineRule="auto"/>
        <w:ind w:firstLine="480" w:firstLineChars="200"/>
        <w:jc w:val="left"/>
        <w:rPr>
          <w:rFonts w:ascii="等线" w:hAnsi="等线" w:eastAsia="等线" w:cs="等线"/>
          <w:color w:val="auto"/>
          <w:sz w:val="24"/>
          <w:szCs w:val="24"/>
        </w:rPr>
      </w:pPr>
      <w:r>
        <w:rPr>
          <w:rFonts w:hint="eastAsia" w:ascii="等线" w:hAnsi="等线" w:eastAsia="等线" w:cs="等线"/>
          <w:color w:val="auto"/>
          <w:sz w:val="24"/>
          <w:szCs w:val="24"/>
        </w:rPr>
        <w:t>本文件的某些内容可能涉及专利。本文件的发布机构不承担识别这些专利的责任。</w:t>
      </w:r>
    </w:p>
    <w:p>
      <w:pPr>
        <w:spacing w:line="360" w:lineRule="auto"/>
        <w:ind w:firstLine="480" w:firstLineChars="200"/>
        <w:jc w:val="left"/>
        <w:rPr>
          <w:rFonts w:ascii="等线" w:hAnsi="等线" w:eastAsia="等线" w:cs="等线"/>
          <w:color w:val="auto"/>
          <w:sz w:val="24"/>
          <w:szCs w:val="24"/>
        </w:rPr>
      </w:pPr>
      <w:r>
        <w:rPr>
          <w:rFonts w:hint="eastAsia" w:ascii="等线" w:hAnsi="等线" w:eastAsia="等线" w:cs="等线"/>
          <w:color w:val="auto"/>
          <w:sz w:val="24"/>
          <w:szCs w:val="24"/>
        </w:rPr>
        <w:t>本文件由中国工程建设标准化协会提出。</w:t>
      </w:r>
    </w:p>
    <w:p>
      <w:pPr>
        <w:spacing w:line="360" w:lineRule="auto"/>
        <w:ind w:firstLine="480" w:firstLineChars="200"/>
        <w:jc w:val="left"/>
        <w:rPr>
          <w:rFonts w:ascii="等线" w:hAnsi="等线" w:eastAsia="等线" w:cs="等线"/>
          <w:color w:val="auto"/>
          <w:sz w:val="24"/>
          <w:szCs w:val="24"/>
        </w:rPr>
      </w:pPr>
      <w:r>
        <w:rPr>
          <w:rFonts w:hint="eastAsia" w:ascii="等线" w:hAnsi="等线" w:eastAsia="等线" w:cs="等线"/>
          <w:color w:val="auto"/>
          <w:sz w:val="24"/>
          <w:szCs w:val="24"/>
        </w:rPr>
        <w:t>本文件由中国工程建设标准化协会绿色建筑与生态城区</w:t>
      </w:r>
      <w:r>
        <w:rPr>
          <w:rFonts w:hint="eastAsia" w:ascii="等线" w:hAnsi="等线" w:eastAsia="等线" w:cs="等线"/>
          <w:color w:val="auto"/>
          <w:sz w:val="24"/>
          <w:szCs w:val="24"/>
          <w:lang w:eastAsia="zh-CN"/>
        </w:rPr>
        <w:t>分</w:t>
      </w:r>
      <w:bookmarkStart w:id="0" w:name="_GoBack"/>
      <w:bookmarkEnd w:id="0"/>
      <w:r>
        <w:rPr>
          <w:rFonts w:hint="eastAsia" w:ascii="等线" w:hAnsi="等线" w:eastAsia="等线" w:cs="等线"/>
          <w:color w:val="auto"/>
          <w:sz w:val="24"/>
          <w:szCs w:val="24"/>
        </w:rPr>
        <w:t>会归口。</w:t>
      </w:r>
    </w:p>
    <w:p>
      <w:pPr>
        <w:spacing w:line="360" w:lineRule="auto"/>
        <w:ind w:firstLine="480" w:firstLineChars="200"/>
        <w:jc w:val="left"/>
        <w:rPr>
          <w:rFonts w:hint="eastAsia" w:ascii="等线" w:hAnsi="等线" w:eastAsia="等线" w:cs="等线"/>
          <w:color w:val="auto"/>
          <w:sz w:val="24"/>
          <w:szCs w:val="24"/>
        </w:rPr>
      </w:pPr>
      <w:r>
        <w:rPr>
          <w:rFonts w:hint="eastAsia" w:ascii="等线" w:hAnsi="等线" w:eastAsia="等线" w:cs="等线"/>
          <w:color w:val="auto"/>
          <w:sz w:val="24"/>
          <w:szCs w:val="24"/>
        </w:rPr>
        <w:t>本文件负责起草单位：住房和城乡建设部科技与产业化发展中心。</w:t>
      </w:r>
    </w:p>
    <w:p>
      <w:pPr>
        <w:spacing w:line="360" w:lineRule="auto"/>
        <w:ind w:firstLine="480" w:firstLineChars="200"/>
        <w:jc w:val="left"/>
        <w:rPr>
          <w:rFonts w:ascii="等线" w:hAnsi="等线" w:eastAsia="等线" w:cs="等线"/>
          <w:color w:val="auto"/>
          <w:sz w:val="24"/>
          <w:szCs w:val="24"/>
        </w:rPr>
      </w:pPr>
      <w:r>
        <w:rPr>
          <w:rFonts w:hint="eastAsia" w:ascii="等线" w:hAnsi="等线" w:eastAsia="等线" w:cs="等线"/>
          <w:color w:val="auto"/>
          <w:sz w:val="24"/>
          <w:szCs w:val="24"/>
        </w:rPr>
        <w:t>本文件参加起草单位：中国建筑标准设计研究院有限公司、北京市建筑设计研究院、国际铜专业协会（美国）北京代表处、埃斯杰贝变压器（盐城）有限公司、江苏华鹏变压器有限公司、中国质量认证中心、施耐德（苏州）变压器有限公司、基准方中建筑设计股份有限公司、云南兴滇建筑设计咨询有限公司、北京开元诚迅电力工程设计、中国航空规划设计研究总院有限公司</w:t>
      </w:r>
      <w:r>
        <w:rPr>
          <w:rFonts w:hint="eastAsia" w:ascii="等线" w:hAnsi="等线" w:eastAsia="等线" w:cs="等线"/>
          <w:color w:val="auto"/>
          <w:sz w:val="24"/>
          <w:szCs w:val="24"/>
          <w:lang w:eastAsia="zh-CN"/>
        </w:rPr>
        <w:t>、</w:t>
      </w:r>
      <w:r>
        <w:rPr>
          <w:rFonts w:hint="eastAsia" w:ascii="等线" w:hAnsi="等线" w:eastAsia="等线" w:cs="等线"/>
          <w:color w:val="auto"/>
          <w:sz w:val="24"/>
          <w:szCs w:val="24"/>
          <w:lang w:val="en-US" w:eastAsia="zh-CN"/>
        </w:rPr>
        <w:t>南京大全变压器有限公司、中国市政工程西北设计研究院有限公司</w:t>
      </w:r>
      <w:r>
        <w:rPr>
          <w:rFonts w:hint="eastAsia" w:ascii="等线" w:hAnsi="等线" w:eastAsia="等线" w:cs="等线"/>
          <w:color w:val="auto"/>
          <w:sz w:val="24"/>
          <w:szCs w:val="24"/>
        </w:rPr>
        <w:t>。</w:t>
      </w:r>
    </w:p>
    <w:p>
      <w:pPr>
        <w:spacing w:line="360" w:lineRule="auto"/>
        <w:ind w:firstLine="480" w:firstLineChars="200"/>
        <w:jc w:val="left"/>
        <w:rPr>
          <w:rFonts w:ascii="等线" w:hAnsi="等线" w:eastAsia="等线" w:cs="等线"/>
          <w:color w:val="auto"/>
          <w:sz w:val="24"/>
          <w:szCs w:val="24"/>
        </w:rPr>
      </w:pPr>
      <w:r>
        <w:rPr>
          <w:rFonts w:hint="eastAsia" w:ascii="等线" w:hAnsi="等线" w:eastAsia="等线" w:cs="等线"/>
          <w:color w:val="auto"/>
          <w:sz w:val="24"/>
          <w:szCs w:val="24"/>
        </w:rPr>
        <w:t>本文件主要起草人：</w:t>
      </w:r>
    </w:p>
    <w:p>
      <w:pPr>
        <w:spacing w:line="360" w:lineRule="auto"/>
        <w:ind w:firstLine="480" w:firstLineChars="200"/>
        <w:jc w:val="left"/>
        <w:rPr>
          <w:rFonts w:ascii="微软雅黑" w:hAnsi="微软雅黑" w:eastAsia="等线" w:cs="微软雅黑"/>
          <w:color w:val="auto"/>
          <w:sz w:val="24"/>
          <w:szCs w:val="24"/>
        </w:rPr>
        <w:sectPr>
          <w:footerReference r:id="rId3" w:type="default"/>
          <w:pgSz w:w="11906" w:h="16838"/>
          <w:pgMar w:top="1440" w:right="1800" w:bottom="1440" w:left="1800" w:header="851" w:footer="992" w:gutter="0"/>
          <w:pgNumType w:fmt="upperRoman" w:start="1"/>
          <w:cols w:space="425" w:num="1"/>
          <w:docGrid w:type="lines" w:linePitch="312" w:charSpace="0"/>
        </w:sectPr>
      </w:pPr>
      <w:r>
        <w:rPr>
          <w:rFonts w:hint="eastAsia" w:ascii="等线" w:hAnsi="等线" w:eastAsia="等线" w:cs="等线"/>
          <w:color w:val="auto"/>
          <w:sz w:val="24"/>
          <w:szCs w:val="24"/>
        </w:rPr>
        <w:t>本文件主要审查人：</w:t>
      </w:r>
    </w:p>
    <w:p>
      <w:pPr>
        <w:rPr>
          <w:rFonts w:ascii="微软雅黑" w:hAnsi="微软雅黑" w:eastAsia="微软雅黑" w:cs="微软雅黑"/>
          <w:color w:val="auto"/>
          <w:sz w:val="24"/>
          <w:szCs w:val="24"/>
        </w:rPr>
        <w:sectPr>
          <w:footerReference r:id="rId4" w:type="default"/>
          <w:pgSz w:w="11906" w:h="16838"/>
          <w:pgMar w:top="1440" w:right="1800" w:bottom="1440" w:left="1800" w:header="851" w:footer="992" w:gutter="0"/>
          <w:pgNumType w:fmt="upperRoman" w:start="1"/>
          <w:cols w:space="425" w:num="1"/>
          <w:docGrid w:type="lines" w:linePitch="312" w:charSpace="0"/>
        </w:sectPr>
      </w:pPr>
    </w:p>
    <w:p>
      <w:pPr>
        <w:jc w:val="right"/>
        <w:rPr>
          <w:rFonts w:ascii="等线" w:hAnsi="等线" w:eastAsia="等线" w:cs="等线"/>
          <w:color w:val="auto"/>
          <w:sz w:val="24"/>
          <w:szCs w:val="24"/>
        </w:rPr>
      </w:pPr>
      <w:r>
        <w:rPr>
          <w:rFonts w:hint="eastAsia" w:ascii="等线" w:hAnsi="等线" w:eastAsia="等线" w:cs="等线"/>
          <w:color w:val="auto"/>
          <w:sz w:val="24"/>
          <w:szCs w:val="24"/>
        </w:rPr>
        <w:t>T/*****</w:t>
      </w:r>
    </w:p>
    <w:p>
      <w:pPr>
        <w:jc w:val="left"/>
        <w:rPr>
          <w:rFonts w:ascii="等线" w:hAnsi="等线" w:eastAsia="等线" w:cs="等线"/>
          <w:color w:val="auto"/>
          <w:sz w:val="24"/>
          <w:szCs w:val="24"/>
        </w:rPr>
      </w:pPr>
    </w:p>
    <w:p>
      <w:pPr>
        <w:jc w:val="center"/>
        <w:rPr>
          <w:rFonts w:ascii="等线" w:hAnsi="等线" w:eastAsia="等线" w:cs="等线"/>
          <w:b/>
          <w:color w:val="auto"/>
          <w:sz w:val="32"/>
          <w:szCs w:val="32"/>
        </w:rPr>
      </w:pPr>
      <w:r>
        <w:rPr>
          <w:rFonts w:hint="eastAsia" w:ascii="等线" w:hAnsi="等线" w:eastAsia="等线" w:cs="等线"/>
          <w:b/>
          <w:color w:val="auto"/>
          <w:sz w:val="32"/>
          <w:szCs w:val="32"/>
        </w:rPr>
        <w:t>绿色建材评价  干式变压器</w:t>
      </w:r>
    </w:p>
    <w:p>
      <w:pPr>
        <w:jc w:val="left"/>
        <w:rPr>
          <w:rFonts w:ascii="等线" w:hAnsi="等线" w:eastAsia="等线" w:cs="等线"/>
          <w:b/>
          <w:bCs/>
          <w:color w:val="auto"/>
          <w:sz w:val="24"/>
          <w:szCs w:val="24"/>
        </w:rPr>
      </w:pPr>
      <w:r>
        <w:rPr>
          <w:rFonts w:hint="eastAsia" w:ascii="等线" w:hAnsi="等线" w:eastAsia="等线" w:cs="等线"/>
          <w:b/>
          <w:bCs/>
          <w:color w:val="auto"/>
          <w:sz w:val="24"/>
          <w:szCs w:val="24"/>
        </w:rPr>
        <w:t>1 范围</w:t>
      </w:r>
    </w:p>
    <w:p>
      <w:pPr>
        <w:ind w:firstLine="480" w:firstLineChars="200"/>
        <w:jc w:val="left"/>
        <w:rPr>
          <w:rFonts w:ascii="等线" w:hAnsi="等线" w:eastAsia="等线" w:cs="等线"/>
          <w:color w:val="auto"/>
          <w:sz w:val="24"/>
          <w:szCs w:val="24"/>
        </w:rPr>
      </w:pPr>
      <w:r>
        <w:rPr>
          <w:rFonts w:hint="eastAsia" w:ascii="等线" w:hAnsi="等线" w:eastAsia="等线" w:cs="等线"/>
          <w:color w:val="auto"/>
          <w:sz w:val="24"/>
          <w:szCs w:val="24"/>
        </w:rPr>
        <w:t>本文件规定了干式变压器绿色建材评价的评价要求，描述了干式变压器的评价方法。</w:t>
      </w:r>
    </w:p>
    <w:p>
      <w:pPr>
        <w:ind w:firstLine="480" w:firstLineChars="200"/>
        <w:jc w:val="left"/>
        <w:rPr>
          <w:rFonts w:ascii="等线" w:hAnsi="等线" w:eastAsia="等线" w:cs="等线"/>
          <w:color w:val="auto"/>
          <w:sz w:val="24"/>
          <w:szCs w:val="24"/>
        </w:rPr>
      </w:pPr>
      <w:r>
        <w:rPr>
          <w:rFonts w:hint="eastAsia" w:ascii="等线" w:hAnsi="等线" w:eastAsia="等线" w:cs="等线"/>
          <w:color w:val="auto"/>
          <w:sz w:val="24"/>
          <w:szCs w:val="24"/>
        </w:rPr>
        <w:t>本文件适用于三相10KV电压等级及以下的干式配电变压器的绿色建材评价。</w:t>
      </w:r>
    </w:p>
    <w:p>
      <w:pPr>
        <w:jc w:val="left"/>
        <w:rPr>
          <w:rFonts w:ascii="等线" w:hAnsi="等线" w:eastAsia="等线" w:cs="等线"/>
          <w:b/>
          <w:bCs/>
          <w:color w:val="auto"/>
          <w:sz w:val="24"/>
          <w:szCs w:val="24"/>
        </w:rPr>
      </w:pPr>
      <w:r>
        <w:rPr>
          <w:rFonts w:hint="eastAsia" w:ascii="等线" w:hAnsi="等线" w:eastAsia="等线" w:cs="等线"/>
          <w:b/>
          <w:bCs/>
          <w:color w:val="auto"/>
          <w:sz w:val="24"/>
          <w:szCs w:val="24"/>
        </w:rPr>
        <w:t>2 规范性引用文件</w:t>
      </w:r>
    </w:p>
    <w:p>
      <w:pPr>
        <w:ind w:firstLine="480" w:firstLineChars="200"/>
        <w:jc w:val="left"/>
        <w:rPr>
          <w:rFonts w:ascii="等线" w:hAnsi="等线" w:eastAsia="等线" w:cs="等线"/>
          <w:color w:val="auto"/>
          <w:sz w:val="24"/>
          <w:szCs w:val="24"/>
        </w:rPr>
      </w:pPr>
      <w:r>
        <w:rPr>
          <w:rFonts w:hint="eastAsia" w:ascii="等线" w:hAnsi="等线" w:eastAsia="等线" w:cs="等线"/>
          <w:color w:val="auto"/>
          <w:sz w:val="24"/>
          <w:szCs w:val="24"/>
        </w:rPr>
        <w:t>下列文件中的内容通过文中的规范性引用而构成本文件必不可少的条款。其中，注日期的引用文件，仅该日期对应的版本适用于本文件；不注日期的引用文件，其最新版本（包括所有的修改单）适用于本文件。</w:t>
      </w:r>
    </w:p>
    <w:p>
      <w:pPr>
        <w:ind w:firstLine="480" w:firstLineChars="200"/>
        <w:jc w:val="left"/>
        <w:rPr>
          <w:rFonts w:hint="default" w:ascii="等线" w:hAnsi="等线" w:eastAsia="等线" w:cs="等线"/>
          <w:color w:val="auto"/>
          <w:sz w:val="24"/>
          <w:szCs w:val="24"/>
          <w:lang w:val="en-US"/>
        </w:rPr>
      </w:pPr>
      <w:r>
        <w:rPr>
          <w:rFonts w:hint="eastAsia" w:ascii="等线" w:hAnsi="等线" w:eastAsia="等线" w:cs="等线"/>
          <w:color w:val="auto"/>
          <w:sz w:val="24"/>
          <w:szCs w:val="24"/>
        </w:rPr>
        <w:t>GB/T 1094.1 电力变压器</w:t>
      </w:r>
      <w:r>
        <w:rPr>
          <w:rFonts w:hint="eastAsia" w:ascii="等线" w:hAnsi="等线" w:eastAsia="等线" w:cs="等线"/>
          <w:color w:val="auto"/>
          <w:kern w:val="2"/>
          <w:sz w:val="24"/>
          <w:szCs w:val="24"/>
          <w:lang w:val="en-US" w:eastAsia="zh-CN" w:bidi="ar-SA"/>
        </w:rPr>
        <w:t xml:space="preserve"> 第1部分：总则</w:t>
      </w:r>
    </w:p>
    <w:p>
      <w:pPr>
        <w:ind w:firstLine="480" w:firstLineChars="200"/>
        <w:jc w:val="left"/>
        <w:rPr>
          <w:rFonts w:hint="eastAsia" w:ascii="等线" w:hAnsi="等线" w:eastAsia="等线" w:cs="等线"/>
          <w:color w:val="auto"/>
          <w:sz w:val="24"/>
          <w:szCs w:val="24"/>
        </w:rPr>
      </w:pPr>
      <w:r>
        <w:rPr>
          <w:rFonts w:hint="eastAsia" w:ascii="等线" w:hAnsi="等线" w:eastAsia="等线" w:cs="等线"/>
          <w:color w:val="auto"/>
          <w:sz w:val="24"/>
          <w:szCs w:val="24"/>
        </w:rPr>
        <w:t>GB/T 1094.</w:t>
      </w:r>
      <w:r>
        <w:rPr>
          <w:rFonts w:hint="eastAsia" w:ascii="等线" w:hAnsi="等线" w:eastAsia="等线" w:cs="等线"/>
          <w:color w:val="auto"/>
          <w:kern w:val="2"/>
          <w:sz w:val="24"/>
          <w:szCs w:val="24"/>
          <w:lang w:val="en-US" w:eastAsia="zh-CN" w:bidi="ar-SA"/>
        </w:rPr>
        <w:t>11 电力变压器 第11部分：干式变压器</w:t>
      </w:r>
    </w:p>
    <w:p>
      <w:pPr>
        <w:pStyle w:val="3"/>
        <w:ind w:firstLine="480" w:firstLineChars="200"/>
        <w:rPr>
          <w:rFonts w:hint="eastAsia" w:ascii="等线" w:hAnsi="等线" w:eastAsia="等线" w:cs="等线"/>
          <w:color w:val="auto"/>
          <w:sz w:val="24"/>
          <w:szCs w:val="24"/>
        </w:rPr>
      </w:pPr>
      <w:r>
        <w:rPr>
          <w:rFonts w:hint="eastAsia" w:ascii="等线" w:hAnsi="等线" w:eastAsia="等线" w:cs="等线"/>
          <w:color w:val="auto"/>
          <w:kern w:val="2"/>
          <w:sz w:val="24"/>
          <w:szCs w:val="24"/>
          <w:lang w:val="en-US" w:eastAsia="zh-CN" w:bidi="ar-SA"/>
        </w:rPr>
        <w:t>GB/T 1094.12 电力变压器 第12部分：干式电力变压器负载导则</w:t>
      </w:r>
    </w:p>
    <w:p>
      <w:pPr>
        <w:pStyle w:val="2"/>
        <w:widowControl/>
        <w:shd w:val="clear" w:color="auto" w:fill="FFFFFF"/>
        <w:spacing w:beforeAutospacing="0" w:afterAutospacing="0" w:line="360" w:lineRule="atLeast"/>
        <w:ind w:firstLine="480" w:firstLineChars="200"/>
        <w:jc w:val="both"/>
        <w:rPr>
          <w:rFonts w:hint="default" w:ascii="等线" w:hAnsi="等线" w:eastAsia="等线" w:cs="等线"/>
          <w:b w:val="0"/>
          <w:bCs w:val="0"/>
          <w:color w:val="auto"/>
          <w:kern w:val="2"/>
          <w:sz w:val="24"/>
          <w:szCs w:val="24"/>
        </w:rPr>
      </w:pPr>
      <w:r>
        <w:rPr>
          <w:rFonts w:ascii="等线" w:hAnsi="等线" w:eastAsia="等线" w:cs="等线"/>
          <w:b w:val="0"/>
          <w:bCs w:val="0"/>
          <w:color w:val="auto"/>
          <w:kern w:val="2"/>
          <w:sz w:val="24"/>
          <w:szCs w:val="24"/>
        </w:rPr>
        <w:t>GB/T</w:t>
      </w:r>
      <w:r>
        <w:rPr>
          <w:rFonts w:hint="eastAsia" w:ascii="等线" w:hAnsi="等线" w:eastAsia="等线" w:cs="等线"/>
          <w:b w:val="0"/>
          <w:bCs w:val="0"/>
          <w:color w:val="auto"/>
          <w:kern w:val="2"/>
          <w:sz w:val="24"/>
          <w:szCs w:val="24"/>
          <w:lang w:val="en-US" w:eastAsia="zh-CN"/>
        </w:rPr>
        <w:t xml:space="preserve"> </w:t>
      </w:r>
      <w:r>
        <w:rPr>
          <w:rFonts w:ascii="等线" w:hAnsi="等线" w:eastAsia="等线" w:cs="等线"/>
          <w:b w:val="0"/>
          <w:bCs w:val="0"/>
          <w:color w:val="auto"/>
          <w:kern w:val="2"/>
          <w:sz w:val="24"/>
          <w:szCs w:val="24"/>
        </w:rPr>
        <w:t>2900.95 电工术语 变压器、互感器、调压器和电抗器</w:t>
      </w:r>
    </w:p>
    <w:p>
      <w:pPr>
        <w:ind w:firstLine="480" w:firstLineChars="200"/>
        <w:rPr>
          <w:rFonts w:hint="eastAsia" w:ascii="等线" w:hAnsi="等线" w:eastAsia="等线" w:cs="等线"/>
          <w:color w:val="auto"/>
          <w:sz w:val="24"/>
          <w:szCs w:val="24"/>
        </w:rPr>
      </w:pPr>
      <w:r>
        <w:rPr>
          <w:rFonts w:hint="eastAsia" w:ascii="等线" w:hAnsi="等线" w:eastAsia="等线" w:cs="等线"/>
          <w:color w:val="auto"/>
          <w:sz w:val="24"/>
          <w:szCs w:val="24"/>
        </w:rPr>
        <w:t>GB/T 4208</w:t>
      </w:r>
      <w:r>
        <w:rPr>
          <w:rFonts w:hint="eastAsia" w:ascii="等线" w:hAnsi="等线" w:eastAsia="等线" w:cs="等线"/>
          <w:color w:val="auto"/>
          <w:sz w:val="24"/>
          <w:szCs w:val="24"/>
          <w:lang w:val="en-US" w:eastAsia="zh-CN"/>
        </w:rPr>
        <w:t xml:space="preserve"> </w:t>
      </w:r>
      <w:r>
        <w:rPr>
          <w:rFonts w:hint="eastAsia" w:ascii="等线" w:hAnsi="等线" w:eastAsia="等线" w:cs="等线"/>
          <w:color w:val="auto"/>
          <w:sz w:val="24"/>
          <w:szCs w:val="24"/>
        </w:rPr>
        <w:t>外壳防护等级（IP代码）</w:t>
      </w:r>
    </w:p>
    <w:p>
      <w:pPr>
        <w:ind w:firstLine="480" w:firstLineChars="200"/>
        <w:jc w:val="left"/>
        <w:rPr>
          <w:rFonts w:hint="eastAsia" w:ascii="等线" w:hAnsi="等线" w:eastAsia="等线" w:cs="等线"/>
          <w:color w:val="auto"/>
          <w:sz w:val="24"/>
          <w:szCs w:val="24"/>
        </w:rPr>
      </w:pPr>
      <w:r>
        <w:rPr>
          <w:rFonts w:hint="eastAsia" w:ascii="等线" w:hAnsi="等线" w:eastAsia="等线" w:cs="等线"/>
          <w:color w:val="auto"/>
          <w:sz w:val="24"/>
          <w:szCs w:val="24"/>
        </w:rPr>
        <w:t>GB/T 10228 干式电力变压器技术参数和要求</w:t>
      </w:r>
    </w:p>
    <w:p>
      <w:pPr>
        <w:ind w:firstLine="480" w:firstLineChars="200"/>
        <w:jc w:val="left"/>
        <w:rPr>
          <w:rFonts w:hint="eastAsia" w:ascii="等线" w:hAnsi="等线" w:eastAsia="等线" w:cs="等线"/>
          <w:color w:val="auto"/>
          <w:sz w:val="24"/>
          <w:szCs w:val="24"/>
        </w:rPr>
      </w:pPr>
      <w:r>
        <w:rPr>
          <w:rFonts w:hint="eastAsia" w:ascii="等线" w:hAnsi="等线" w:eastAsia="等线" w:cs="等线"/>
          <w:color w:val="auto"/>
          <w:sz w:val="24"/>
          <w:szCs w:val="24"/>
        </w:rPr>
        <w:t>GB 18597危险废物贮存污染控制标准</w:t>
      </w:r>
    </w:p>
    <w:p>
      <w:pPr>
        <w:ind w:firstLine="480" w:firstLineChars="200"/>
        <w:jc w:val="left"/>
        <w:rPr>
          <w:rFonts w:ascii="等线" w:hAnsi="等线" w:eastAsia="等线" w:cs="等线"/>
          <w:color w:val="auto"/>
          <w:sz w:val="24"/>
          <w:szCs w:val="24"/>
        </w:rPr>
      </w:pPr>
      <w:r>
        <w:rPr>
          <w:rFonts w:hint="eastAsia" w:ascii="等线" w:hAnsi="等线" w:eastAsia="等线" w:cs="等线"/>
          <w:color w:val="auto"/>
          <w:sz w:val="24"/>
          <w:szCs w:val="24"/>
        </w:rPr>
        <w:t>GB 18599 一般工业固体废物贮存和填埋污染控制标准</w:t>
      </w:r>
    </w:p>
    <w:p>
      <w:pPr>
        <w:ind w:firstLine="480" w:firstLineChars="200"/>
        <w:rPr>
          <w:rFonts w:hint="eastAsia" w:ascii="等线" w:hAnsi="等线" w:eastAsia="等线" w:cs="等线"/>
          <w:color w:val="auto"/>
          <w:sz w:val="24"/>
          <w:szCs w:val="24"/>
        </w:rPr>
      </w:pPr>
      <w:r>
        <w:rPr>
          <w:rFonts w:hint="eastAsia" w:ascii="等线" w:hAnsi="等线" w:eastAsia="等线" w:cs="等线"/>
          <w:color w:val="auto"/>
          <w:sz w:val="24"/>
          <w:szCs w:val="24"/>
        </w:rPr>
        <w:t>GB/T</w:t>
      </w:r>
      <w:r>
        <w:rPr>
          <w:rFonts w:hint="eastAsia" w:ascii="等线" w:hAnsi="等线" w:eastAsia="等线" w:cs="等线"/>
          <w:color w:val="auto"/>
          <w:sz w:val="24"/>
          <w:szCs w:val="24"/>
          <w:lang w:val="en-US" w:eastAsia="zh-CN"/>
        </w:rPr>
        <w:t xml:space="preserve"> </w:t>
      </w:r>
      <w:r>
        <w:rPr>
          <w:rFonts w:hint="eastAsia" w:ascii="等线" w:hAnsi="等线" w:eastAsia="等线" w:cs="等线"/>
          <w:color w:val="auto"/>
          <w:sz w:val="24"/>
          <w:szCs w:val="24"/>
        </w:rPr>
        <w:t>19001 质量管理体系要求</w:t>
      </w:r>
    </w:p>
    <w:p>
      <w:pPr>
        <w:ind w:firstLine="480" w:firstLineChars="200"/>
        <w:jc w:val="left"/>
        <w:rPr>
          <w:rFonts w:hint="eastAsia" w:ascii="等线" w:hAnsi="等线" w:eastAsia="等线" w:cs="等线"/>
          <w:color w:val="auto"/>
          <w:sz w:val="24"/>
          <w:szCs w:val="24"/>
        </w:rPr>
      </w:pPr>
      <w:r>
        <w:rPr>
          <w:rFonts w:hint="eastAsia" w:ascii="等线" w:hAnsi="等线" w:eastAsia="等线" w:cs="等线"/>
          <w:color w:val="auto"/>
          <w:sz w:val="24"/>
          <w:szCs w:val="24"/>
        </w:rPr>
        <w:t>GB 20052 电力变压器能效限定值及能效等级</w:t>
      </w:r>
    </w:p>
    <w:p>
      <w:pPr>
        <w:ind w:firstLine="480" w:firstLineChars="200"/>
        <w:rPr>
          <w:rFonts w:hint="eastAsia" w:ascii="等线" w:hAnsi="等线" w:eastAsia="等线" w:cs="等线"/>
          <w:color w:val="auto"/>
          <w:sz w:val="24"/>
          <w:szCs w:val="24"/>
        </w:rPr>
      </w:pPr>
      <w:r>
        <w:rPr>
          <w:rFonts w:hint="eastAsia" w:ascii="等线" w:hAnsi="等线" w:eastAsia="等线" w:cs="等线"/>
          <w:color w:val="auto"/>
          <w:sz w:val="24"/>
          <w:szCs w:val="24"/>
        </w:rPr>
        <w:t>GB/T</w:t>
      </w:r>
      <w:r>
        <w:rPr>
          <w:rFonts w:hint="eastAsia" w:ascii="等线" w:hAnsi="等线" w:eastAsia="等线" w:cs="等线"/>
          <w:color w:val="auto"/>
          <w:sz w:val="24"/>
          <w:szCs w:val="24"/>
          <w:lang w:val="en-US" w:eastAsia="zh-CN"/>
        </w:rPr>
        <w:t xml:space="preserve"> </w:t>
      </w:r>
      <w:r>
        <w:rPr>
          <w:rFonts w:hint="eastAsia" w:ascii="等线" w:hAnsi="等线" w:eastAsia="等线" w:cs="等线"/>
          <w:color w:val="auto"/>
          <w:sz w:val="24"/>
          <w:szCs w:val="24"/>
        </w:rPr>
        <w:t>22072 干式非晶合金铁心配电变压器技术参数和要求</w:t>
      </w:r>
    </w:p>
    <w:p>
      <w:pPr>
        <w:ind w:firstLine="480" w:firstLineChars="200"/>
        <w:rPr>
          <w:rFonts w:hint="eastAsia" w:ascii="等线" w:hAnsi="等线" w:eastAsia="等线" w:cs="等线"/>
          <w:color w:val="auto"/>
          <w:sz w:val="24"/>
          <w:szCs w:val="24"/>
        </w:rPr>
      </w:pPr>
      <w:r>
        <w:rPr>
          <w:rFonts w:hint="eastAsia" w:ascii="等线" w:hAnsi="等线" w:eastAsia="等线" w:cs="等线"/>
          <w:color w:val="auto"/>
          <w:sz w:val="24"/>
          <w:szCs w:val="24"/>
        </w:rPr>
        <w:t>GB/T 23331能源管理体系要求</w:t>
      </w:r>
    </w:p>
    <w:p>
      <w:pPr>
        <w:ind w:firstLine="480" w:firstLineChars="200"/>
        <w:rPr>
          <w:rFonts w:hint="eastAsia" w:ascii="等线" w:hAnsi="等线" w:eastAsia="等线" w:cs="等线"/>
          <w:color w:val="auto"/>
          <w:sz w:val="24"/>
          <w:szCs w:val="24"/>
        </w:rPr>
      </w:pPr>
      <w:r>
        <w:rPr>
          <w:rFonts w:hint="eastAsia" w:ascii="等线" w:hAnsi="等线" w:eastAsia="等线" w:cs="等线"/>
          <w:color w:val="auto"/>
          <w:sz w:val="24"/>
          <w:szCs w:val="24"/>
        </w:rPr>
        <w:t>GB/T</w:t>
      </w:r>
      <w:r>
        <w:rPr>
          <w:rFonts w:hint="eastAsia" w:ascii="等线" w:hAnsi="等线" w:eastAsia="等线" w:cs="等线"/>
          <w:color w:val="auto"/>
          <w:sz w:val="24"/>
          <w:szCs w:val="24"/>
          <w:lang w:val="en-US" w:eastAsia="zh-CN"/>
        </w:rPr>
        <w:t xml:space="preserve"> </w:t>
      </w:r>
      <w:r>
        <w:rPr>
          <w:rFonts w:hint="eastAsia" w:ascii="等线" w:hAnsi="等线" w:eastAsia="等线" w:cs="等线"/>
          <w:color w:val="auto"/>
          <w:sz w:val="24"/>
          <w:szCs w:val="24"/>
        </w:rPr>
        <w:t>24001 环境管理体系要求及使用指南</w:t>
      </w:r>
    </w:p>
    <w:p>
      <w:pPr>
        <w:ind w:firstLine="480" w:firstLineChars="200"/>
        <w:rPr>
          <w:rFonts w:ascii="等线" w:hAnsi="等线" w:eastAsia="等线" w:cs="等线"/>
          <w:color w:val="auto"/>
          <w:sz w:val="24"/>
          <w:szCs w:val="24"/>
        </w:rPr>
      </w:pPr>
      <w:r>
        <w:rPr>
          <w:rFonts w:hint="eastAsia" w:ascii="等线" w:hAnsi="等线" w:eastAsia="等线" w:cs="等线"/>
          <w:color w:val="auto"/>
          <w:sz w:val="24"/>
          <w:szCs w:val="24"/>
        </w:rPr>
        <w:t>GB/T</w:t>
      </w:r>
      <w:r>
        <w:rPr>
          <w:rFonts w:hint="eastAsia" w:ascii="等线" w:hAnsi="等线" w:eastAsia="等线" w:cs="等线"/>
          <w:color w:val="auto"/>
          <w:sz w:val="24"/>
          <w:szCs w:val="24"/>
          <w:lang w:val="en-US" w:eastAsia="zh-CN"/>
        </w:rPr>
        <w:t xml:space="preserve"> </w:t>
      </w:r>
      <w:r>
        <w:rPr>
          <w:rFonts w:hint="eastAsia" w:ascii="等线" w:hAnsi="等线" w:eastAsia="等线" w:cs="等线"/>
          <w:color w:val="auto"/>
          <w:sz w:val="24"/>
          <w:szCs w:val="24"/>
        </w:rPr>
        <w:t>24025 环境标志和声明Ⅲ型环境声明原则和程序</w:t>
      </w:r>
    </w:p>
    <w:p>
      <w:pPr>
        <w:ind w:firstLine="480" w:firstLineChars="200"/>
        <w:rPr>
          <w:rFonts w:hint="eastAsia" w:ascii="等线" w:hAnsi="等线" w:eastAsia="等线" w:cs="等线"/>
          <w:color w:val="auto"/>
          <w:sz w:val="24"/>
          <w:szCs w:val="24"/>
        </w:rPr>
      </w:pPr>
      <w:r>
        <w:rPr>
          <w:rFonts w:hint="eastAsia" w:ascii="等线" w:hAnsi="等线" w:eastAsia="等线" w:cs="等线"/>
          <w:color w:val="auto"/>
          <w:sz w:val="24"/>
          <w:szCs w:val="24"/>
        </w:rPr>
        <w:t>GB/T</w:t>
      </w:r>
      <w:r>
        <w:rPr>
          <w:rFonts w:hint="eastAsia" w:ascii="等线" w:hAnsi="等线" w:eastAsia="等线" w:cs="等线"/>
          <w:color w:val="auto"/>
          <w:sz w:val="24"/>
          <w:szCs w:val="24"/>
          <w:lang w:val="en-US" w:eastAsia="zh-CN"/>
        </w:rPr>
        <w:t xml:space="preserve"> </w:t>
      </w:r>
      <w:r>
        <w:rPr>
          <w:rFonts w:hint="eastAsia" w:ascii="等线" w:hAnsi="等线" w:eastAsia="等线" w:cs="等线"/>
          <w:color w:val="auto"/>
          <w:sz w:val="24"/>
          <w:szCs w:val="24"/>
        </w:rPr>
        <w:t>26572 电子电气产品中限用物质的限量要求</w:t>
      </w:r>
    </w:p>
    <w:p>
      <w:pPr>
        <w:ind w:firstLine="480" w:firstLineChars="200"/>
        <w:rPr>
          <w:rFonts w:ascii="等线" w:hAnsi="等线" w:eastAsia="等线" w:cs="等线"/>
          <w:color w:val="auto"/>
          <w:sz w:val="24"/>
          <w:szCs w:val="24"/>
        </w:rPr>
      </w:pPr>
      <w:r>
        <w:rPr>
          <w:rFonts w:hint="eastAsia" w:ascii="等线" w:hAnsi="等线" w:eastAsia="等线" w:cs="等线"/>
          <w:color w:val="auto"/>
          <w:sz w:val="24"/>
          <w:szCs w:val="24"/>
        </w:rPr>
        <w:t xml:space="preserve">GB/T </w:t>
      </w:r>
      <w:r>
        <w:rPr>
          <w:rFonts w:hint="eastAsia" w:ascii="等线" w:hAnsi="等线" w:eastAsia="等线" w:cs="等线"/>
          <w:color w:val="auto"/>
          <w:sz w:val="24"/>
          <w:szCs w:val="24"/>
          <w:lang w:val="en-US" w:eastAsia="zh-CN"/>
        </w:rPr>
        <w:t>45001</w:t>
      </w:r>
      <w:r>
        <w:rPr>
          <w:rFonts w:hint="eastAsia" w:ascii="等线" w:hAnsi="等线" w:eastAsia="等线" w:cs="等线"/>
          <w:color w:val="auto"/>
          <w:sz w:val="24"/>
          <w:szCs w:val="24"/>
        </w:rPr>
        <w:t>职业健康安全管理体系要求及使用指南</w:t>
      </w:r>
    </w:p>
    <w:p>
      <w:pPr>
        <w:ind w:firstLine="480" w:firstLineChars="200"/>
        <w:rPr>
          <w:rFonts w:ascii="等线" w:hAnsi="等线" w:eastAsia="等线" w:cs="等线"/>
          <w:color w:val="auto"/>
          <w:sz w:val="24"/>
          <w:szCs w:val="24"/>
        </w:rPr>
      </w:pPr>
      <w:r>
        <w:rPr>
          <w:rFonts w:hint="eastAsia" w:ascii="等线" w:hAnsi="等线" w:eastAsia="等线" w:cs="等线"/>
          <w:color w:val="auto"/>
          <w:sz w:val="24"/>
          <w:szCs w:val="24"/>
        </w:rPr>
        <w:t>JB/T</w:t>
      </w:r>
      <w:r>
        <w:rPr>
          <w:rFonts w:hint="eastAsia" w:ascii="等线" w:hAnsi="等线" w:eastAsia="等线" w:cs="等线"/>
          <w:color w:val="auto"/>
          <w:sz w:val="24"/>
          <w:szCs w:val="24"/>
          <w:lang w:val="en-US" w:eastAsia="zh-CN"/>
        </w:rPr>
        <w:t xml:space="preserve"> </w:t>
      </w:r>
      <w:r>
        <w:rPr>
          <w:rFonts w:hint="eastAsia" w:ascii="等线" w:hAnsi="等线" w:eastAsia="等线" w:cs="等线"/>
          <w:color w:val="auto"/>
          <w:sz w:val="24"/>
          <w:szCs w:val="24"/>
        </w:rPr>
        <w:t>10088</w:t>
      </w:r>
      <w:r>
        <w:rPr>
          <w:rFonts w:hint="eastAsia" w:ascii="等线" w:hAnsi="等线" w:eastAsia="等线" w:cs="等线"/>
          <w:color w:val="auto"/>
          <w:sz w:val="24"/>
          <w:szCs w:val="24"/>
          <w:lang w:val="en-US" w:eastAsia="zh-CN"/>
        </w:rPr>
        <w:t xml:space="preserve"> </w:t>
      </w:r>
      <w:r>
        <w:rPr>
          <w:rFonts w:hint="eastAsia" w:ascii="等线" w:hAnsi="等线" w:eastAsia="等线" w:cs="等线"/>
          <w:color w:val="auto"/>
          <w:sz w:val="24"/>
          <w:szCs w:val="24"/>
        </w:rPr>
        <w:t xml:space="preserve"> 6</w:t>
      </w:r>
      <w:r>
        <w:rPr>
          <w:rFonts w:hint="eastAsia" w:ascii="等线" w:hAnsi="等线" w:eastAsia="等线" w:cs="等线"/>
          <w:color w:val="auto"/>
          <w:sz w:val="24"/>
          <w:szCs w:val="24"/>
          <w:lang w:val="en-US" w:eastAsia="zh-CN"/>
        </w:rPr>
        <w:t>kV</w:t>
      </w:r>
      <w:r>
        <w:rPr>
          <w:rFonts w:hint="eastAsia" w:ascii="等线" w:hAnsi="等线" w:eastAsia="等线" w:cs="等线"/>
          <w:color w:val="auto"/>
          <w:sz w:val="24"/>
          <w:szCs w:val="24"/>
        </w:rPr>
        <w:t>~1000kV级电力变压器声级</w:t>
      </w:r>
    </w:p>
    <w:p>
      <w:pPr>
        <w:ind w:firstLine="480" w:firstLineChars="200"/>
        <w:rPr>
          <w:rFonts w:ascii="等线" w:hAnsi="等线" w:eastAsia="等线" w:cs="等线"/>
          <w:color w:val="auto"/>
          <w:sz w:val="24"/>
          <w:szCs w:val="24"/>
        </w:rPr>
      </w:pPr>
      <w:r>
        <w:rPr>
          <w:rFonts w:hint="eastAsia" w:ascii="等线" w:hAnsi="等线" w:eastAsia="等线" w:cs="等线"/>
          <w:color w:val="auto"/>
          <w:sz w:val="24"/>
          <w:szCs w:val="24"/>
        </w:rPr>
        <w:t>HJ</w:t>
      </w:r>
      <w:r>
        <w:rPr>
          <w:rFonts w:hint="eastAsia" w:ascii="等线" w:hAnsi="等线" w:eastAsia="等线" w:cs="等线"/>
          <w:color w:val="auto"/>
          <w:sz w:val="24"/>
          <w:szCs w:val="24"/>
          <w:lang w:val="en-US" w:eastAsia="zh-CN"/>
        </w:rPr>
        <w:t xml:space="preserve"> </w:t>
      </w:r>
      <w:r>
        <w:rPr>
          <w:rFonts w:hint="eastAsia" w:ascii="等线" w:hAnsi="等线" w:eastAsia="等线" w:cs="等线"/>
          <w:color w:val="auto"/>
          <w:sz w:val="24"/>
          <w:szCs w:val="24"/>
        </w:rPr>
        <w:t>2543环境标志产品技术 要求 干式电力变压器</w:t>
      </w:r>
    </w:p>
    <w:p>
      <w:pPr>
        <w:jc w:val="left"/>
        <w:rPr>
          <w:rFonts w:ascii="等线" w:hAnsi="等线" w:eastAsia="等线" w:cs="等线"/>
          <w:b/>
          <w:bCs/>
          <w:color w:val="auto"/>
          <w:sz w:val="24"/>
          <w:szCs w:val="24"/>
        </w:rPr>
      </w:pPr>
      <w:r>
        <w:rPr>
          <w:rFonts w:hint="eastAsia" w:ascii="等线" w:hAnsi="等线" w:eastAsia="等线" w:cs="等线"/>
          <w:b/>
          <w:bCs/>
          <w:color w:val="auto"/>
          <w:sz w:val="24"/>
          <w:szCs w:val="24"/>
        </w:rPr>
        <w:t>3 术语和定义</w:t>
      </w:r>
    </w:p>
    <w:p>
      <w:pPr>
        <w:ind w:firstLine="480" w:firstLineChars="200"/>
        <w:jc w:val="left"/>
        <w:rPr>
          <w:rFonts w:ascii="等线" w:hAnsi="等线" w:eastAsia="等线" w:cs="等线"/>
          <w:color w:val="auto"/>
          <w:sz w:val="24"/>
          <w:szCs w:val="24"/>
        </w:rPr>
      </w:pPr>
      <w:r>
        <w:rPr>
          <w:rFonts w:hint="eastAsia" w:ascii="等线" w:hAnsi="等线" w:eastAsia="等线" w:cs="等线"/>
          <w:color w:val="auto"/>
          <w:sz w:val="24"/>
          <w:szCs w:val="24"/>
        </w:rPr>
        <w:t>下列术语和定义适用于本文件。本标准所用的其他名词术语，均见GB/T2900系列《电工术语》的规定。</w:t>
      </w:r>
    </w:p>
    <w:p>
      <w:pPr>
        <w:jc w:val="left"/>
        <w:rPr>
          <w:rFonts w:ascii="等线" w:hAnsi="等线" w:eastAsia="等线" w:cs="等线"/>
          <w:b/>
          <w:bCs/>
          <w:color w:val="auto"/>
          <w:sz w:val="24"/>
          <w:szCs w:val="24"/>
        </w:rPr>
      </w:pPr>
      <w:r>
        <w:rPr>
          <w:rFonts w:hint="eastAsia" w:ascii="等线" w:hAnsi="等线" w:eastAsia="等线" w:cs="等线"/>
          <w:b/>
          <w:bCs/>
          <w:color w:val="auto"/>
          <w:sz w:val="24"/>
          <w:szCs w:val="24"/>
        </w:rPr>
        <w:t>3.1</w:t>
      </w:r>
    </w:p>
    <w:p>
      <w:pPr>
        <w:ind w:firstLine="480" w:firstLineChars="200"/>
        <w:jc w:val="left"/>
        <w:rPr>
          <w:rFonts w:ascii="等线" w:hAnsi="等线" w:eastAsia="等线" w:cs="等线"/>
          <w:b/>
          <w:bCs/>
          <w:color w:val="auto"/>
          <w:sz w:val="24"/>
          <w:szCs w:val="24"/>
        </w:rPr>
      </w:pPr>
      <w:r>
        <w:rPr>
          <w:rFonts w:hint="eastAsia" w:ascii="等线" w:hAnsi="等线" w:eastAsia="等线" w:cs="等线"/>
          <w:b/>
          <w:bCs/>
          <w:color w:val="auto"/>
          <w:sz w:val="24"/>
          <w:szCs w:val="24"/>
        </w:rPr>
        <w:t>绿色建材 green building material</w:t>
      </w:r>
    </w:p>
    <w:p>
      <w:pPr>
        <w:ind w:firstLine="480" w:firstLineChars="200"/>
        <w:jc w:val="left"/>
        <w:rPr>
          <w:rFonts w:ascii="等线" w:hAnsi="等线" w:eastAsia="等线" w:cs="等线"/>
          <w:color w:val="auto"/>
          <w:sz w:val="24"/>
          <w:szCs w:val="24"/>
        </w:rPr>
      </w:pPr>
      <w:r>
        <w:rPr>
          <w:rFonts w:hint="eastAsia" w:ascii="等线" w:hAnsi="等线" w:eastAsia="等线" w:cs="等线"/>
          <w:color w:val="auto"/>
          <w:sz w:val="24"/>
          <w:szCs w:val="24"/>
        </w:rPr>
        <w:t>在全</w:t>
      </w:r>
      <w:r>
        <w:rPr>
          <w:rFonts w:hint="eastAsia" w:ascii="等线" w:hAnsi="等线" w:eastAsia="等线" w:cs="等线"/>
          <w:color w:val="auto"/>
          <w:sz w:val="24"/>
          <w:szCs w:val="24"/>
          <w:lang w:val="en-US" w:eastAsia="zh-CN"/>
        </w:rPr>
        <w:t>寿命</w:t>
      </w:r>
      <w:r>
        <w:rPr>
          <w:rFonts w:hint="eastAsia" w:ascii="等线" w:hAnsi="等线" w:eastAsia="等线" w:cs="等线"/>
          <w:color w:val="auto"/>
          <w:sz w:val="24"/>
          <w:szCs w:val="24"/>
        </w:rPr>
        <w:t>周期内可减少对天然资源消耗和减轻对生态环境影响，具有“节能、减排、安全、便利和可循环”特征的建材产品。</w:t>
      </w:r>
    </w:p>
    <w:p>
      <w:pPr>
        <w:jc w:val="left"/>
        <w:rPr>
          <w:rFonts w:ascii="等线" w:hAnsi="等线" w:eastAsia="等线" w:cs="等线"/>
          <w:b/>
          <w:bCs/>
          <w:color w:val="auto"/>
          <w:sz w:val="24"/>
          <w:szCs w:val="24"/>
        </w:rPr>
      </w:pPr>
      <w:r>
        <w:rPr>
          <w:rFonts w:hint="eastAsia" w:ascii="等线" w:hAnsi="等线" w:eastAsia="等线" w:cs="等线"/>
          <w:b/>
          <w:bCs/>
          <w:color w:val="auto"/>
          <w:sz w:val="24"/>
          <w:szCs w:val="24"/>
        </w:rPr>
        <w:t>3.2</w:t>
      </w:r>
    </w:p>
    <w:p>
      <w:pPr>
        <w:ind w:firstLine="480" w:firstLineChars="200"/>
        <w:jc w:val="left"/>
        <w:rPr>
          <w:rFonts w:ascii="等线" w:hAnsi="等线" w:eastAsia="等线" w:cs="等线"/>
          <w:b/>
          <w:bCs/>
          <w:color w:val="auto"/>
          <w:sz w:val="24"/>
          <w:szCs w:val="24"/>
        </w:rPr>
      </w:pPr>
      <w:r>
        <w:rPr>
          <w:rFonts w:hint="eastAsia" w:ascii="等线" w:hAnsi="等线" w:eastAsia="等线" w:cs="等线"/>
          <w:b/>
          <w:bCs/>
          <w:color w:val="auto"/>
          <w:sz w:val="24"/>
          <w:szCs w:val="24"/>
        </w:rPr>
        <w:t>绿色建材评价 green building material assessment</w:t>
      </w:r>
    </w:p>
    <w:p>
      <w:pPr>
        <w:ind w:firstLine="480" w:firstLineChars="200"/>
        <w:jc w:val="left"/>
        <w:rPr>
          <w:rFonts w:ascii="等线" w:hAnsi="等线" w:eastAsia="等线" w:cs="等线"/>
          <w:color w:val="auto"/>
          <w:sz w:val="24"/>
          <w:szCs w:val="24"/>
        </w:rPr>
      </w:pPr>
      <w:r>
        <w:rPr>
          <w:rFonts w:hint="eastAsia" w:ascii="等线" w:hAnsi="等线" w:eastAsia="等线" w:cs="等线"/>
          <w:color w:val="auto"/>
          <w:sz w:val="24"/>
          <w:szCs w:val="24"/>
        </w:rPr>
        <w:t>依据绿色建材评价技术标准，按照程序和要求对申请开展评价的建材产品进行评价，确认其等级的活动。</w:t>
      </w:r>
    </w:p>
    <w:p>
      <w:pPr>
        <w:jc w:val="left"/>
        <w:rPr>
          <w:rFonts w:ascii="等线" w:hAnsi="等线" w:eastAsia="等线" w:cs="等线"/>
          <w:b/>
          <w:bCs/>
          <w:color w:val="auto"/>
          <w:sz w:val="24"/>
          <w:szCs w:val="24"/>
        </w:rPr>
      </w:pPr>
      <w:r>
        <w:rPr>
          <w:rFonts w:hint="eastAsia" w:ascii="等线" w:hAnsi="等线" w:eastAsia="等线" w:cs="等线"/>
          <w:b/>
          <w:bCs/>
          <w:color w:val="auto"/>
          <w:sz w:val="24"/>
          <w:szCs w:val="24"/>
        </w:rPr>
        <w:t>3.3</w:t>
      </w:r>
    </w:p>
    <w:p>
      <w:pPr>
        <w:ind w:firstLine="480" w:firstLineChars="200"/>
        <w:jc w:val="left"/>
        <w:rPr>
          <w:rFonts w:ascii="等线" w:hAnsi="等线" w:eastAsia="等线" w:cs="等线"/>
          <w:b/>
          <w:bCs/>
          <w:color w:val="auto"/>
          <w:sz w:val="24"/>
          <w:szCs w:val="24"/>
        </w:rPr>
      </w:pPr>
      <w:r>
        <w:rPr>
          <w:rFonts w:hint="eastAsia" w:ascii="等线" w:hAnsi="等线" w:eastAsia="等线" w:cs="等线"/>
          <w:b/>
          <w:bCs/>
          <w:color w:val="auto"/>
          <w:sz w:val="24"/>
          <w:szCs w:val="24"/>
        </w:rPr>
        <w:t>评价等级 assessment level</w:t>
      </w:r>
    </w:p>
    <w:p>
      <w:pPr>
        <w:ind w:firstLine="480" w:firstLineChars="200"/>
        <w:jc w:val="left"/>
        <w:rPr>
          <w:rFonts w:ascii="等线" w:hAnsi="等线" w:eastAsia="等线" w:cs="等线"/>
          <w:color w:val="auto"/>
          <w:sz w:val="24"/>
          <w:szCs w:val="24"/>
        </w:rPr>
      </w:pPr>
      <w:r>
        <w:rPr>
          <w:rFonts w:hint="eastAsia" w:ascii="等线" w:hAnsi="等线" w:eastAsia="等线" w:cs="等线"/>
          <w:color w:val="auto"/>
          <w:sz w:val="24"/>
          <w:szCs w:val="24"/>
        </w:rPr>
        <w:t>产品评价结果所达到的绿色建材级别，由低到高分为一星级、二星级和三星级。</w:t>
      </w:r>
    </w:p>
    <w:p>
      <w:pPr>
        <w:jc w:val="left"/>
        <w:rPr>
          <w:rFonts w:ascii="等线" w:hAnsi="等线" w:eastAsia="等线" w:cs="等线"/>
          <w:b/>
          <w:bCs/>
          <w:color w:val="auto"/>
          <w:sz w:val="24"/>
          <w:szCs w:val="24"/>
        </w:rPr>
      </w:pPr>
      <w:r>
        <w:rPr>
          <w:rFonts w:hint="eastAsia" w:ascii="等线" w:hAnsi="等线" w:eastAsia="等线" w:cs="等线"/>
          <w:b/>
          <w:bCs/>
          <w:color w:val="auto"/>
          <w:sz w:val="24"/>
          <w:szCs w:val="24"/>
        </w:rPr>
        <w:t>3.4</w:t>
      </w:r>
    </w:p>
    <w:p>
      <w:pPr>
        <w:ind w:firstLine="480" w:firstLineChars="200"/>
        <w:jc w:val="left"/>
        <w:rPr>
          <w:rFonts w:ascii="等线" w:hAnsi="等线" w:eastAsia="等线" w:cs="等线"/>
          <w:b/>
          <w:bCs/>
          <w:color w:val="auto"/>
          <w:sz w:val="24"/>
          <w:szCs w:val="24"/>
        </w:rPr>
      </w:pPr>
      <w:r>
        <w:rPr>
          <w:rFonts w:hint="eastAsia" w:ascii="等线" w:hAnsi="等线" w:eastAsia="等线" w:cs="等线"/>
          <w:b/>
          <w:bCs/>
          <w:color w:val="auto"/>
          <w:sz w:val="24"/>
          <w:szCs w:val="24"/>
        </w:rPr>
        <w:t>环境产品声明（EPD） environmental product declaration;EPD</w:t>
      </w:r>
    </w:p>
    <w:p>
      <w:pPr>
        <w:ind w:firstLine="480" w:firstLineChars="200"/>
        <w:jc w:val="left"/>
        <w:rPr>
          <w:rFonts w:ascii="等线" w:hAnsi="等线" w:eastAsia="等线" w:cs="等线"/>
          <w:color w:val="auto"/>
          <w:sz w:val="24"/>
          <w:szCs w:val="24"/>
        </w:rPr>
      </w:pPr>
      <w:r>
        <w:rPr>
          <w:rFonts w:hint="eastAsia" w:ascii="等线" w:hAnsi="等线" w:eastAsia="等线" w:cs="等线"/>
          <w:color w:val="auto"/>
          <w:sz w:val="24"/>
          <w:szCs w:val="24"/>
        </w:rPr>
        <w:t>提供基于预设参数的量化环境数据的环境声明，必要时包括附加环境信息。</w:t>
      </w:r>
    </w:p>
    <w:p>
      <w:pPr>
        <w:jc w:val="left"/>
        <w:rPr>
          <w:rFonts w:ascii="等线" w:hAnsi="等线" w:eastAsia="等线" w:cs="等线"/>
          <w:b/>
          <w:bCs/>
          <w:color w:val="auto"/>
          <w:sz w:val="24"/>
          <w:szCs w:val="24"/>
        </w:rPr>
      </w:pPr>
      <w:r>
        <w:rPr>
          <w:rFonts w:hint="eastAsia" w:ascii="等线" w:hAnsi="等线" w:eastAsia="等线" w:cs="等线"/>
          <w:b/>
          <w:bCs/>
          <w:color w:val="auto"/>
          <w:sz w:val="24"/>
          <w:szCs w:val="24"/>
        </w:rPr>
        <w:t>3.5</w:t>
      </w:r>
    </w:p>
    <w:p>
      <w:pPr>
        <w:ind w:firstLine="480" w:firstLineChars="200"/>
        <w:jc w:val="left"/>
        <w:rPr>
          <w:rFonts w:ascii="等线" w:hAnsi="等线" w:eastAsia="等线" w:cs="等线"/>
          <w:b/>
          <w:bCs/>
          <w:color w:val="auto"/>
          <w:sz w:val="24"/>
          <w:szCs w:val="24"/>
        </w:rPr>
      </w:pPr>
      <w:r>
        <w:rPr>
          <w:rFonts w:hint="eastAsia" w:ascii="等线" w:hAnsi="等线" w:eastAsia="等线" w:cs="等线"/>
          <w:b/>
          <w:bCs/>
          <w:color w:val="auto"/>
          <w:sz w:val="24"/>
          <w:szCs w:val="24"/>
        </w:rPr>
        <w:t>碳足迹 carbon footprint</w:t>
      </w:r>
    </w:p>
    <w:p>
      <w:pPr>
        <w:ind w:firstLine="480" w:firstLineChars="200"/>
        <w:jc w:val="left"/>
        <w:rPr>
          <w:rFonts w:ascii="等线" w:hAnsi="等线" w:eastAsia="等线" w:cs="等线"/>
          <w:b/>
          <w:bCs/>
          <w:color w:val="auto"/>
          <w:sz w:val="24"/>
          <w:szCs w:val="24"/>
        </w:rPr>
      </w:pPr>
      <w:r>
        <w:rPr>
          <w:rFonts w:hint="eastAsia" w:ascii="等线" w:hAnsi="等线" w:eastAsia="等线" w:cs="等线"/>
          <w:color w:val="auto"/>
          <w:sz w:val="24"/>
          <w:szCs w:val="24"/>
        </w:rPr>
        <w:t>用以量化过程、过程系统或产品系统温室气体排放的参数，以表现它们对气候变化的贡献。</w:t>
      </w:r>
    </w:p>
    <w:p>
      <w:pPr>
        <w:jc w:val="left"/>
        <w:rPr>
          <w:rFonts w:ascii="等线" w:hAnsi="等线" w:eastAsia="等线" w:cs="等线"/>
          <w:b/>
          <w:bCs/>
          <w:color w:val="auto"/>
          <w:sz w:val="24"/>
          <w:szCs w:val="24"/>
        </w:rPr>
      </w:pPr>
      <w:r>
        <w:rPr>
          <w:rFonts w:hint="eastAsia" w:ascii="等线" w:hAnsi="等线" w:eastAsia="等线" w:cs="等线"/>
          <w:b/>
          <w:bCs/>
          <w:color w:val="auto"/>
          <w:sz w:val="24"/>
          <w:szCs w:val="24"/>
        </w:rPr>
        <w:t>3.6</w:t>
      </w:r>
    </w:p>
    <w:p>
      <w:pPr>
        <w:ind w:firstLine="480" w:firstLineChars="200"/>
        <w:jc w:val="left"/>
        <w:rPr>
          <w:rFonts w:ascii="等线" w:hAnsi="等线" w:eastAsia="等线" w:cs="等线"/>
          <w:b/>
          <w:bCs/>
          <w:color w:val="auto"/>
          <w:sz w:val="24"/>
          <w:szCs w:val="24"/>
        </w:rPr>
      </w:pPr>
      <w:r>
        <w:rPr>
          <w:rFonts w:hint="eastAsia" w:ascii="等线" w:hAnsi="等线" w:eastAsia="等线" w:cs="等线"/>
          <w:b/>
          <w:bCs/>
          <w:color w:val="auto"/>
          <w:sz w:val="24"/>
          <w:szCs w:val="24"/>
        </w:rPr>
        <w:t>干式变压器 dry-type transformer</w:t>
      </w:r>
    </w:p>
    <w:p>
      <w:pPr>
        <w:ind w:firstLine="480" w:firstLineChars="200"/>
        <w:jc w:val="left"/>
        <w:rPr>
          <w:rFonts w:ascii="等线" w:hAnsi="等线" w:eastAsia="等线" w:cs="等线"/>
          <w:color w:val="auto"/>
          <w:sz w:val="24"/>
          <w:szCs w:val="24"/>
        </w:rPr>
      </w:pPr>
      <w:r>
        <w:rPr>
          <w:rFonts w:hint="eastAsia" w:ascii="等线" w:hAnsi="等线" w:eastAsia="等线" w:cs="等线"/>
          <w:color w:val="auto"/>
          <w:sz w:val="24"/>
          <w:szCs w:val="24"/>
        </w:rPr>
        <w:t>铁心和绕组不浸在绝缘油中的变压器。</w:t>
      </w:r>
    </w:p>
    <w:p>
      <w:pPr>
        <w:jc w:val="left"/>
        <w:rPr>
          <w:rFonts w:ascii="等线" w:hAnsi="等线" w:eastAsia="等线" w:cs="等线"/>
          <w:b/>
          <w:bCs/>
          <w:color w:val="auto"/>
          <w:sz w:val="24"/>
          <w:szCs w:val="24"/>
        </w:rPr>
      </w:pPr>
      <w:r>
        <w:rPr>
          <w:rFonts w:hint="eastAsia" w:ascii="等线" w:hAnsi="等线" w:eastAsia="等线" w:cs="等线"/>
          <w:b/>
          <w:bCs/>
          <w:color w:val="auto"/>
          <w:sz w:val="24"/>
          <w:szCs w:val="24"/>
        </w:rPr>
        <w:t>3.7</w:t>
      </w:r>
    </w:p>
    <w:p>
      <w:pPr>
        <w:ind w:firstLine="480" w:firstLineChars="200"/>
        <w:jc w:val="left"/>
        <w:rPr>
          <w:rFonts w:ascii="等线" w:hAnsi="等线" w:eastAsia="等线" w:cs="等线"/>
          <w:b/>
          <w:bCs/>
          <w:color w:val="auto"/>
          <w:sz w:val="24"/>
          <w:szCs w:val="24"/>
        </w:rPr>
      </w:pPr>
      <w:r>
        <w:rPr>
          <w:rFonts w:hint="eastAsia" w:ascii="等线" w:hAnsi="等线" w:eastAsia="等线" w:cs="等线"/>
          <w:b/>
          <w:bCs/>
          <w:color w:val="auto"/>
          <w:sz w:val="24"/>
          <w:szCs w:val="24"/>
        </w:rPr>
        <w:t>变压器能效限定值 minimum allowable values of energy efficiency for power transformer</w:t>
      </w:r>
    </w:p>
    <w:p>
      <w:pPr>
        <w:ind w:firstLine="480" w:firstLineChars="200"/>
        <w:jc w:val="left"/>
        <w:rPr>
          <w:rFonts w:ascii="等线" w:hAnsi="等线" w:eastAsia="等线" w:cs="等线"/>
          <w:color w:val="auto"/>
          <w:sz w:val="24"/>
          <w:szCs w:val="24"/>
        </w:rPr>
      </w:pPr>
      <w:r>
        <w:rPr>
          <w:rFonts w:hint="eastAsia" w:ascii="等线" w:hAnsi="等线" w:eastAsia="等线" w:cs="等线"/>
          <w:color w:val="auto"/>
          <w:sz w:val="24"/>
          <w:szCs w:val="24"/>
        </w:rPr>
        <w:t>在规定测试条件下，变压器空载损耗和负载损耗的允许最高限值。</w:t>
      </w:r>
    </w:p>
    <w:p>
      <w:pPr>
        <w:jc w:val="left"/>
        <w:rPr>
          <w:rFonts w:ascii="等线" w:hAnsi="等线" w:eastAsia="等线" w:cs="等线"/>
          <w:color w:val="auto"/>
          <w:sz w:val="24"/>
          <w:szCs w:val="24"/>
        </w:rPr>
      </w:pPr>
      <w:r>
        <w:rPr>
          <w:rFonts w:hint="eastAsia" w:ascii="等线" w:hAnsi="等线" w:eastAsia="等线" w:cs="等线"/>
          <w:b/>
          <w:bCs/>
          <w:color w:val="auto"/>
          <w:sz w:val="24"/>
          <w:szCs w:val="24"/>
        </w:rPr>
        <w:t>4 评价要求</w:t>
      </w:r>
    </w:p>
    <w:p>
      <w:pPr>
        <w:jc w:val="left"/>
        <w:rPr>
          <w:rFonts w:ascii="等线" w:hAnsi="等线" w:eastAsia="等线" w:cs="等线"/>
          <w:b/>
          <w:bCs/>
          <w:color w:val="auto"/>
          <w:sz w:val="24"/>
          <w:szCs w:val="24"/>
        </w:rPr>
      </w:pPr>
      <w:r>
        <w:rPr>
          <w:rFonts w:hint="eastAsia" w:ascii="等线" w:hAnsi="等线" w:eastAsia="等线" w:cs="等线"/>
          <w:b/>
          <w:bCs/>
          <w:color w:val="auto"/>
          <w:sz w:val="24"/>
          <w:szCs w:val="24"/>
        </w:rPr>
        <w:t>4.1 一般要求</w:t>
      </w:r>
    </w:p>
    <w:p>
      <w:pPr>
        <w:jc w:val="left"/>
        <w:rPr>
          <w:rFonts w:ascii="等线" w:hAnsi="等线" w:eastAsia="等线" w:cs="等线"/>
          <w:color w:val="auto"/>
          <w:sz w:val="24"/>
          <w:szCs w:val="24"/>
        </w:rPr>
      </w:pPr>
      <w:r>
        <w:rPr>
          <w:rFonts w:hint="eastAsia" w:ascii="等线" w:hAnsi="等线" w:eastAsia="等线" w:cs="等线"/>
          <w:color w:val="auto"/>
          <w:sz w:val="24"/>
          <w:szCs w:val="24"/>
        </w:rPr>
        <w:t>4.1.1生产企业近3年无重大环境污染和重大安全事故。</w:t>
      </w:r>
    </w:p>
    <w:p>
      <w:pPr>
        <w:jc w:val="left"/>
        <w:rPr>
          <w:rFonts w:ascii="等线" w:hAnsi="等线" w:eastAsia="等线" w:cs="等线"/>
          <w:color w:val="auto"/>
          <w:sz w:val="24"/>
          <w:szCs w:val="24"/>
        </w:rPr>
      </w:pPr>
      <w:r>
        <w:rPr>
          <w:rFonts w:hint="eastAsia" w:ascii="等线" w:hAnsi="等线" w:eastAsia="等线" w:cs="等线"/>
          <w:color w:val="auto"/>
          <w:sz w:val="24"/>
          <w:szCs w:val="24"/>
        </w:rPr>
        <w:t>4.1.2生产企业应采用国家鼓励的先进技术工艺，不应使用国家或有关部门发布的淘汰或禁止的技术、工艺、装备及相关物质。</w:t>
      </w:r>
    </w:p>
    <w:p>
      <w:pPr>
        <w:jc w:val="left"/>
        <w:rPr>
          <w:rFonts w:ascii="等线" w:hAnsi="等线" w:eastAsia="等线" w:cs="等线"/>
          <w:color w:val="auto"/>
          <w:sz w:val="24"/>
          <w:szCs w:val="24"/>
        </w:rPr>
      </w:pPr>
      <w:r>
        <w:rPr>
          <w:rFonts w:hint="eastAsia" w:ascii="等线" w:hAnsi="等线" w:eastAsia="等线" w:cs="等线"/>
          <w:color w:val="auto"/>
          <w:sz w:val="24"/>
          <w:szCs w:val="24"/>
        </w:rPr>
        <w:t>4.1.3生产企业应按GB/T19001和GB/T24001的要求分别建立并运行质量管理体系和环境管理体系。</w:t>
      </w:r>
    </w:p>
    <w:p>
      <w:pPr>
        <w:jc w:val="left"/>
        <w:rPr>
          <w:rFonts w:ascii="等线" w:hAnsi="等线" w:eastAsia="等线" w:cs="等线"/>
          <w:color w:val="auto"/>
          <w:sz w:val="24"/>
          <w:szCs w:val="24"/>
        </w:rPr>
      </w:pPr>
      <w:r>
        <w:rPr>
          <w:rFonts w:hint="eastAsia" w:ascii="等线" w:hAnsi="等线" w:eastAsia="等线" w:cs="等线"/>
          <w:color w:val="auto"/>
          <w:sz w:val="24"/>
          <w:szCs w:val="24"/>
        </w:rPr>
        <w:t>4.1.4一般固体废弃物的收集、贮存、处置应符合GB18599的相关规定。危险废物的贮存应符合GB18597的相关规定，后续应交付持有危险废物经营许可证的单位处置。</w:t>
      </w:r>
    </w:p>
    <w:p>
      <w:pPr>
        <w:jc w:val="left"/>
        <w:rPr>
          <w:rFonts w:ascii="等线" w:hAnsi="等线" w:eastAsia="等线" w:cs="等线"/>
          <w:color w:val="auto"/>
          <w:sz w:val="24"/>
          <w:szCs w:val="24"/>
        </w:rPr>
      </w:pPr>
      <w:r>
        <w:rPr>
          <w:rFonts w:hint="eastAsia" w:ascii="等线" w:hAnsi="等线" w:eastAsia="等线" w:cs="等线"/>
          <w:color w:val="auto"/>
          <w:sz w:val="24"/>
          <w:szCs w:val="24"/>
        </w:rPr>
        <w:t>4.1.5干式变压器基本性能应符合GB/T 1094.1、GB/T 1094.11、GB 10228、</w:t>
      </w:r>
      <w:r>
        <w:rPr>
          <w:rFonts w:hint="eastAsia" w:ascii="等线" w:hAnsi="等线" w:eastAsia="等线" w:cs="等线"/>
          <w:color w:val="auto"/>
          <w:sz w:val="24"/>
          <w:szCs w:val="24"/>
          <w:lang w:val="en-US" w:eastAsia="zh-CN"/>
        </w:rPr>
        <w:t>GB20052、</w:t>
      </w:r>
      <w:r>
        <w:rPr>
          <w:rFonts w:hint="eastAsia" w:ascii="等线" w:hAnsi="等线" w:eastAsia="等线" w:cs="等线"/>
          <w:color w:val="auto"/>
          <w:sz w:val="24"/>
          <w:szCs w:val="24"/>
        </w:rPr>
        <w:t>GB/T22072等的相关规定。</w:t>
      </w:r>
    </w:p>
    <w:p>
      <w:pPr>
        <w:jc w:val="left"/>
        <w:rPr>
          <w:rFonts w:ascii="等线" w:hAnsi="等线" w:eastAsia="等线" w:cs="等线"/>
          <w:color w:val="auto"/>
          <w:sz w:val="24"/>
          <w:szCs w:val="24"/>
        </w:rPr>
      </w:pPr>
      <w:r>
        <w:rPr>
          <w:rFonts w:hint="eastAsia" w:ascii="等线" w:hAnsi="等线" w:eastAsia="等线" w:cs="等线"/>
          <w:color w:val="auto"/>
          <w:sz w:val="24"/>
          <w:szCs w:val="24"/>
        </w:rPr>
        <w:t>4.1.6生产企业提供的干式变压器产品使用说明书或维保手册中，应有安全使用的相关内容。</w:t>
      </w:r>
    </w:p>
    <w:p>
      <w:pPr>
        <w:jc w:val="left"/>
        <w:rPr>
          <w:rFonts w:ascii="等线" w:hAnsi="等线" w:eastAsia="等线" w:cs="等线"/>
          <w:color w:val="auto"/>
          <w:sz w:val="24"/>
          <w:szCs w:val="24"/>
        </w:rPr>
      </w:pPr>
      <w:r>
        <w:rPr>
          <w:rFonts w:hint="eastAsia" w:ascii="等线" w:hAnsi="等线" w:eastAsia="等线" w:cs="等线"/>
          <w:color w:val="auto"/>
          <w:sz w:val="24"/>
          <w:szCs w:val="24"/>
        </w:rPr>
        <w:t>4.1.7生产企业的污染物总量控制，应要求达到国家和地方污染物排放总量控制指标。</w:t>
      </w:r>
    </w:p>
    <w:p>
      <w:pPr>
        <w:jc w:val="left"/>
        <w:rPr>
          <w:rFonts w:ascii="等线" w:hAnsi="等线" w:eastAsia="等线" w:cs="等线"/>
          <w:color w:val="auto"/>
          <w:sz w:val="24"/>
          <w:szCs w:val="24"/>
        </w:rPr>
      </w:pPr>
      <w:r>
        <w:rPr>
          <w:rFonts w:hint="eastAsia" w:ascii="等线" w:hAnsi="等线" w:eastAsia="等线" w:cs="等线"/>
          <w:color w:val="auto"/>
          <w:sz w:val="24"/>
          <w:szCs w:val="24"/>
        </w:rPr>
        <w:t>4.1.8申请不同等级的生产企业应符合表1的规定。</w:t>
      </w:r>
    </w:p>
    <w:p>
      <w:pPr>
        <w:jc w:val="center"/>
        <w:rPr>
          <w:rFonts w:ascii="等线" w:hAnsi="等线" w:eastAsia="等线" w:cs="等线"/>
          <w:color w:val="auto"/>
          <w:sz w:val="24"/>
          <w:szCs w:val="24"/>
        </w:rPr>
      </w:pPr>
      <w:r>
        <w:rPr>
          <w:rFonts w:hint="eastAsia" w:ascii="等线" w:hAnsi="等线" w:eastAsia="等线" w:cs="等线"/>
          <w:color w:val="auto"/>
          <w:sz w:val="24"/>
          <w:szCs w:val="24"/>
        </w:rPr>
        <w:t>表 1    申请企业其他规定</w:t>
      </w:r>
    </w:p>
    <w:tbl>
      <w:tblPr>
        <w:tblStyle w:val="13"/>
        <w:tblW w:w="8285"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5085"/>
        <w:gridCol w:w="1030"/>
        <w:gridCol w:w="1093"/>
        <w:gridCol w:w="107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3" w:hRule="atLeast"/>
        </w:trPr>
        <w:tc>
          <w:tcPr>
            <w:tcW w:w="5085" w:type="dxa"/>
            <w:vMerge w:val="restart"/>
            <w:tcBorders>
              <w:left w:val="single" w:color="000000" w:sz="6" w:space="0"/>
              <w:bottom w:val="nil"/>
            </w:tcBorders>
            <w:vAlign w:val="center"/>
          </w:tcPr>
          <w:p>
            <w:pPr>
              <w:jc w:val="center"/>
              <w:rPr>
                <w:rFonts w:ascii="等线" w:hAnsi="等线" w:eastAsia="等线" w:cs="等线"/>
                <w:color w:val="auto"/>
                <w:szCs w:val="21"/>
              </w:rPr>
            </w:pPr>
            <w:r>
              <w:rPr>
                <w:rFonts w:hint="eastAsia" w:ascii="等线" w:hAnsi="等线" w:eastAsia="等线" w:cs="等线"/>
                <w:color w:val="auto"/>
                <w:szCs w:val="21"/>
              </w:rPr>
              <w:t>具体规定</w:t>
            </w:r>
          </w:p>
        </w:tc>
        <w:tc>
          <w:tcPr>
            <w:tcW w:w="3200" w:type="dxa"/>
            <w:gridSpan w:val="3"/>
            <w:tcBorders>
              <w:right w:val="single" w:color="000000" w:sz="6" w:space="0"/>
            </w:tcBorders>
            <w:vAlign w:val="center"/>
          </w:tcPr>
          <w:p>
            <w:pPr>
              <w:jc w:val="center"/>
              <w:rPr>
                <w:rFonts w:ascii="等线" w:hAnsi="等线" w:eastAsia="等线" w:cs="等线"/>
                <w:color w:val="auto"/>
                <w:szCs w:val="21"/>
              </w:rPr>
            </w:pPr>
            <w:r>
              <w:rPr>
                <w:rFonts w:hint="eastAsia" w:ascii="等线" w:hAnsi="等线" w:eastAsia="等线" w:cs="等线"/>
                <w:color w:val="auto"/>
                <w:szCs w:val="21"/>
              </w:rPr>
              <w:t>不同评价等级符合项数要求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5085" w:type="dxa"/>
            <w:vMerge w:val="continue"/>
            <w:tcBorders>
              <w:top w:val="nil"/>
              <w:left w:val="single" w:color="000000" w:sz="6" w:space="0"/>
            </w:tcBorders>
            <w:vAlign w:val="center"/>
          </w:tcPr>
          <w:p>
            <w:pPr>
              <w:jc w:val="center"/>
              <w:rPr>
                <w:rFonts w:ascii="等线" w:hAnsi="等线" w:eastAsia="等线" w:cs="等线"/>
                <w:color w:val="auto"/>
                <w:szCs w:val="21"/>
              </w:rPr>
            </w:pPr>
          </w:p>
        </w:tc>
        <w:tc>
          <w:tcPr>
            <w:tcW w:w="1030" w:type="dxa"/>
            <w:vAlign w:val="center"/>
          </w:tcPr>
          <w:p>
            <w:pPr>
              <w:jc w:val="center"/>
              <w:rPr>
                <w:rFonts w:ascii="等线" w:hAnsi="等线" w:eastAsia="等线" w:cs="等线"/>
                <w:color w:val="auto"/>
                <w:szCs w:val="21"/>
              </w:rPr>
            </w:pPr>
            <w:r>
              <w:rPr>
                <w:rFonts w:hint="eastAsia" w:ascii="等线" w:hAnsi="等线" w:eastAsia="等线" w:cs="等线"/>
                <w:color w:val="auto"/>
                <w:szCs w:val="21"/>
                <w:lang w:val="en-US" w:eastAsia="zh-CN"/>
              </w:rPr>
              <w:t>一</w:t>
            </w:r>
            <w:r>
              <w:rPr>
                <w:rFonts w:hint="eastAsia" w:ascii="等线" w:hAnsi="等线" w:eastAsia="等线" w:cs="等线"/>
                <w:color w:val="auto"/>
                <w:szCs w:val="21"/>
              </w:rPr>
              <w:t>星级</w:t>
            </w:r>
          </w:p>
        </w:tc>
        <w:tc>
          <w:tcPr>
            <w:tcW w:w="1093" w:type="dxa"/>
            <w:vAlign w:val="center"/>
          </w:tcPr>
          <w:p>
            <w:pPr>
              <w:jc w:val="center"/>
              <w:rPr>
                <w:rFonts w:ascii="等线" w:hAnsi="等线" w:eastAsia="等线" w:cs="等线"/>
                <w:color w:val="auto"/>
                <w:szCs w:val="21"/>
              </w:rPr>
            </w:pPr>
            <w:r>
              <w:rPr>
                <w:rFonts w:hint="eastAsia" w:ascii="等线" w:hAnsi="等线" w:eastAsia="等线" w:cs="等线"/>
                <w:color w:val="auto"/>
                <w:szCs w:val="21"/>
              </w:rPr>
              <w:t>二星级</w:t>
            </w:r>
          </w:p>
        </w:tc>
        <w:tc>
          <w:tcPr>
            <w:tcW w:w="1077" w:type="dxa"/>
            <w:tcBorders>
              <w:right w:val="single" w:color="000000" w:sz="6" w:space="0"/>
            </w:tcBorders>
            <w:vAlign w:val="center"/>
          </w:tcPr>
          <w:p>
            <w:pPr>
              <w:jc w:val="center"/>
              <w:rPr>
                <w:rFonts w:ascii="等线" w:hAnsi="等线" w:eastAsia="等线" w:cs="等线"/>
                <w:color w:val="auto"/>
                <w:szCs w:val="21"/>
              </w:rPr>
            </w:pPr>
            <w:r>
              <w:rPr>
                <w:rFonts w:hint="eastAsia" w:ascii="等线" w:hAnsi="等线" w:eastAsia="等线" w:cs="等线"/>
                <w:color w:val="auto"/>
                <w:szCs w:val="21"/>
              </w:rPr>
              <w:t>三星级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0" w:hRule="atLeast"/>
        </w:trPr>
        <w:tc>
          <w:tcPr>
            <w:tcW w:w="5085" w:type="dxa"/>
            <w:tcBorders>
              <w:left w:val="single" w:color="000000" w:sz="6" w:space="0"/>
            </w:tcBorders>
            <w:vAlign w:val="center"/>
          </w:tcPr>
          <w:p>
            <w:pPr>
              <w:jc w:val="center"/>
              <w:rPr>
                <w:rFonts w:ascii="等线" w:hAnsi="等线" w:eastAsia="等线" w:cs="等线"/>
                <w:color w:val="auto"/>
                <w:szCs w:val="21"/>
              </w:rPr>
            </w:pPr>
            <w:r>
              <w:rPr>
                <w:rFonts w:hint="eastAsia" w:ascii="等线" w:hAnsi="等线" w:eastAsia="等线" w:cs="等线"/>
                <w:color w:val="auto"/>
                <w:szCs w:val="21"/>
              </w:rPr>
              <w:t xml:space="preserve">按照 GB／T </w:t>
            </w:r>
            <w:r>
              <w:rPr>
                <w:rFonts w:hint="eastAsia" w:ascii="等线" w:hAnsi="等线" w:eastAsia="等线" w:cs="等线"/>
                <w:color w:val="auto"/>
                <w:szCs w:val="21"/>
                <w:lang w:val="en-US" w:eastAsia="zh-CN"/>
              </w:rPr>
              <w:t>45</w:t>
            </w:r>
            <w:r>
              <w:rPr>
                <w:rFonts w:hint="eastAsia" w:ascii="等线" w:hAnsi="等线" w:eastAsia="等线" w:cs="等线"/>
                <w:color w:val="auto"/>
                <w:szCs w:val="21"/>
              </w:rPr>
              <w:t>001建立并运行职业健康安全管理体系</w:t>
            </w:r>
          </w:p>
        </w:tc>
        <w:tc>
          <w:tcPr>
            <w:tcW w:w="1030" w:type="dxa"/>
            <w:vMerge w:val="restart"/>
            <w:tcBorders>
              <w:bottom w:val="nil"/>
            </w:tcBorders>
            <w:vAlign w:val="center"/>
          </w:tcPr>
          <w:p>
            <w:pPr>
              <w:jc w:val="center"/>
              <w:rPr>
                <w:rFonts w:ascii="等线" w:hAnsi="等线" w:eastAsia="等线" w:cs="等线"/>
                <w:color w:val="auto"/>
                <w:szCs w:val="21"/>
              </w:rPr>
            </w:pPr>
          </w:p>
          <w:p>
            <w:pPr>
              <w:jc w:val="center"/>
              <w:rPr>
                <w:rFonts w:hint="eastAsia" w:ascii="等线" w:hAnsi="等线" w:eastAsia="等线" w:cs="等线"/>
                <w:color w:val="auto"/>
                <w:szCs w:val="21"/>
                <w:lang w:eastAsia="zh-CN"/>
              </w:rPr>
            </w:pPr>
            <w:r>
              <w:rPr>
                <w:rFonts w:hint="eastAsia" w:ascii="等线" w:hAnsi="等线" w:eastAsia="等线" w:cs="等线"/>
                <w:color w:val="auto"/>
                <w:szCs w:val="21"/>
              </w:rPr>
              <w:t>—</w:t>
            </w:r>
          </w:p>
        </w:tc>
        <w:tc>
          <w:tcPr>
            <w:tcW w:w="1093" w:type="dxa"/>
            <w:vMerge w:val="restart"/>
            <w:tcBorders>
              <w:bottom w:val="nil"/>
            </w:tcBorders>
            <w:vAlign w:val="center"/>
          </w:tcPr>
          <w:p>
            <w:pPr>
              <w:jc w:val="center"/>
              <w:rPr>
                <w:rFonts w:ascii="等线" w:hAnsi="等线" w:eastAsia="等线" w:cs="等线"/>
                <w:color w:val="auto"/>
                <w:szCs w:val="21"/>
              </w:rPr>
            </w:pPr>
          </w:p>
          <w:p>
            <w:pPr>
              <w:jc w:val="center"/>
              <w:rPr>
                <w:rFonts w:hint="eastAsia" w:ascii="等线" w:hAnsi="等线" w:eastAsia="等线" w:cs="等线"/>
                <w:color w:val="auto"/>
                <w:szCs w:val="21"/>
                <w:lang w:val="en-US" w:eastAsia="zh-CN"/>
              </w:rPr>
            </w:pPr>
            <w:r>
              <w:rPr>
                <w:rFonts w:hint="eastAsia" w:ascii="等线" w:hAnsi="等线" w:eastAsia="等线" w:cs="等线"/>
                <w:color w:val="auto"/>
                <w:szCs w:val="21"/>
              </w:rPr>
              <w:t>至少符合1项</w:t>
            </w:r>
            <w:r>
              <w:rPr>
                <w:rFonts w:hint="eastAsia" w:ascii="等线" w:hAnsi="等线" w:eastAsia="等线" w:cs="等线"/>
                <w:color w:val="auto"/>
                <w:szCs w:val="21"/>
                <w:lang w:val="en-US" w:eastAsia="zh-CN"/>
              </w:rPr>
              <w:t xml:space="preserve"> </w:t>
            </w:r>
          </w:p>
        </w:tc>
        <w:tc>
          <w:tcPr>
            <w:tcW w:w="1077" w:type="dxa"/>
            <w:vMerge w:val="restart"/>
            <w:tcBorders>
              <w:bottom w:val="nil"/>
              <w:right w:val="single" w:color="000000" w:sz="6" w:space="0"/>
            </w:tcBorders>
            <w:vAlign w:val="center"/>
          </w:tcPr>
          <w:p>
            <w:pPr>
              <w:jc w:val="center"/>
              <w:rPr>
                <w:rFonts w:ascii="等线" w:hAnsi="等线" w:eastAsia="等线" w:cs="等线"/>
                <w:color w:val="auto"/>
                <w:szCs w:val="21"/>
              </w:rPr>
            </w:pPr>
          </w:p>
          <w:p>
            <w:pPr>
              <w:jc w:val="center"/>
              <w:rPr>
                <w:rFonts w:ascii="等线" w:hAnsi="等线" w:eastAsia="等线" w:cs="等线"/>
                <w:color w:val="auto"/>
                <w:szCs w:val="21"/>
              </w:rPr>
            </w:pPr>
            <w:r>
              <w:rPr>
                <w:rFonts w:hint="eastAsia" w:ascii="等线" w:hAnsi="等线" w:eastAsia="等线" w:cs="等线"/>
                <w:color w:val="auto"/>
                <w:szCs w:val="21"/>
              </w:rPr>
              <w:t>至少符合2项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0" w:hRule="atLeast"/>
        </w:trPr>
        <w:tc>
          <w:tcPr>
            <w:tcW w:w="5085" w:type="dxa"/>
            <w:tcBorders>
              <w:left w:val="single" w:color="000000" w:sz="6" w:space="0"/>
            </w:tcBorders>
            <w:vAlign w:val="center"/>
          </w:tcPr>
          <w:p>
            <w:pPr>
              <w:jc w:val="center"/>
              <w:rPr>
                <w:rFonts w:ascii="等线" w:hAnsi="等线" w:eastAsia="等线" w:cs="等线"/>
                <w:color w:val="auto"/>
                <w:szCs w:val="21"/>
              </w:rPr>
            </w:pPr>
            <w:r>
              <w:rPr>
                <w:rFonts w:hint="eastAsia" w:ascii="等线" w:hAnsi="等线" w:eastAsia="等线" w:cs="等线"/>
                <w:color w:val="auto"/>
                <w:szCs w:val="21"/>
              </w:rPr>
              <w:t>按照 GB／T 23331建立并运行能源管理体系</w:t>
            </w:r>
          </w:p>
        </w:tc>
        <w:tc>
          <w:tcPr>
            <w:tcW w:w="1030" w:type="dxa"/>
            <w:vMerge w:val="continue"/>
            <w:tcBorders>
              <w:top w:val="nil"/>
              <w:bottom w:val="nil"/>
            </w:tcBorders>
            <w:vAlign w:val="center"/>
          </w:tcPr>
          <w:p>
            <w:pPr>
              <w:jc w:val="center"/>
              <w:rPr>
                <w:rFonts w:ascii="等线" w:hAnsi="等线" w:eastAsia="等线" w:cs="等线"/>
                <w:color w:val="auto"/>
                <w:szCs w:val="21"/>
              </w:rPr>
            </w:pPr>
          </w:p>
        </w:tc>
        <w:tc>
          <w:tcPr>
            <w:tcW w:w="1093" w:type="dxa"/>
            <w:vMerge w:val="continue"/>
            <w:tcBorders>
              <w:top w:val="nil"/>
              <w:bottom w:val="nil"/>
            </w:tcBorders>
            <w:vAlign w:val="center"/>
          </w:tcPr>
          <w:p>
            <w:pPr>
              <w:jc w:val="center"/>
              <w:rPr>
                <w:rFonts w:ascii="等线" w:hAnsi="等线" w:eastAsia="等线" w:cs="等线"/>
                <w:color w:val="auto"/>
                <w:szCs w:val="21"/>
              </w:rPr>
            </w:pPr>
          </w:p>
        </w:tc>
        <w:tc>
          <w:tcPr>
            <w:tcW w:w="1077" w:type="dxa"/>
            <w:vMerge w:val="continue"/>
            <w:tcBorders>
              <w:top w:val="nil"/>
              <w:bottom w:val="nil"/>
              <w:right w:val="single" w:color="000000" w:sz="6" w:space="0"/>
            </w:tcBorders>
            <w:vAlign w:val="center"/>
          </w:tcPr>
          <w:p>
            <w:pPr>
              <w:jc w:val="center"/>
              <w:rPr>
                <w:rFonts w:ascii="等线" w:hAnsi="等线" w:eastAsia="等线" w:cs="等线"/>
                <w:color w:val="auto"/>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30" w:hRule="atLeast"/>
        </w:trPr>
        <w:tc>
          <w:tcPr>
            <w:tcW w:w="5085" w:type="dxa"/>
            <w:tcBorders>
              <w:left w:val="single" w:color="000000" w:sz="6" w:space="0"/>
            </w:tcBorders>
            <w:vAlign w:val="center"/>
          </w:tcPr>
          <w:p>
            <w:pPr>
              <w:jc w:val="center"/>
              <w:rPr>
                <w:rFonts w:ascii="等线" w:hAnsi="等线" w:eastAsia="等线" w:cs="等线"/>
                <w:color w:val="auto"/>
                <w:szCs w:val="21"/>
              </w:rPr>
            </w:pPr>
            <w:r>
              <w:rPr>
                <w:rFonts w:hint="eastAsia" w:ascii="等线" w:hAnsi="等线" w:eastAsia="等线" w:cs="等线"/>
                <w:color w:val="auto"/>
                <w:szCs w:val="21"/>
              </w:rPr>
              <w:t>按照 GB／T 24025</w:t>
            </w:r>
            <w:r>
              <w:rPr>
                <w:rFonts w:hint="eastAsia" w:ascii="等线" w:hAnsi="等线" w:eastAsia="等线" w:cs="等线"/>
                <w:color w:val="auto"/>
                <w:szCs w:val="21"/>
                <w:lang w:val="en-US" w:eastAsia="zh-CN"/>
              </w:rPr>
              <w:t>和ISO14067PAS等</w:t>
            </w:r>
            <w:r>
              <w:rPr>
                <w:rFonts w:hint="eastAsia" w:ascii="等线" w:hAnsi="等线" w:eastAsia="等线" w:cs="等线"/>
                <w:color w:val="auto"/>
                <w:szCs w:val="21"/>
              </w:rPr>
              <w:t>提交干式变压器的环境产品声明(EPD)和碳足迹报告</w:t>
            </w:r>
          </w:p>
        </w:tc>
        <w:tc>
          <w:tcPr>
            <w:tcW w:w="1030" w:type="dxa"/>
            <w:vMerge w:val="continue"/>
            <w:tcBorders>
              <w:top w:val="nil"/>
            </w:tcBorders>
            <w:vAlign w:val="center"/>
          </w:tcPr>
          <w:p>
            <w:pPr>
              <w:jc w:val="center"/>
              <w:rPr>
                <w:rFonts w:ascii="等线" w:hAnsi="等线" w:eastAsia="等线" w:cs="等线"/>
                <w:color w:val="auto"/>
                <w:szCs w:val="21"/>
              </w:rPr>
            </w:pPr>
          </w:p>
        </w:tc>
        <w:tc>
          <w:tcPr>
            <w:tcW w:w="1093" w:type="dxa"/>
            <w:vMerge w:val="continue"/>
            <w:tcBorders>
              <w:top w:val="nil"/>
            </w:tcBorders>
            <w:vAlign w:val="center"/>
          </w:tcPr>
          <w:p>
            <w:pPr>
              <w:jc w:val="center"/>
              <w:rPr>
                <w:rFonts w:ascii="等线" w:hAnsi="等线" w:eastAsia="等线" w:cs="等线"/>
                <w:color w:val="auto"/>
                <w:szCs w:val="21"/>
              </w:rPr>
            </w:pPr>
          </w:p>
        </w:tc>
        <w:tc>
          <w:tcPr>
            <w:tcW w:w="1077" w:type="dxa"/>
            <w:vMerge w:val="continue"/>
            <w:tcBorders>
              <w:top w:val="nil"/>
              <w:right w:val="single" w:color="000000" w:sz="6" w:space="0"/>
            </w:tcBorders>
            <w:vAlign w:val="center"/>
          </w:tcPr>
          <w:p>
            <w:pPr>
              <w:jc w:val="center"/>
              <w:rPr>
                <w:rFonts w:ascii="等线" w:hAnsi="等线" w:eastAsia="等线" w:cs="等线"/>
                <w:color w:val="auto"/>
                <w:szCs w:val="21"/>
              </w:rPr>
            </w:pPr>
          </w:p>
        </w:tc>
      </w:tr>
    </w:tbl>
    <w:p>
      <w:pPr>
        <w:jc w:val="left"/>
        <w:rPr>
          <w:rFonts w:ascii="等线" w:hAnsi="等线" w:eastAsia="等线" w:cs="等线"/>
          <w:b/>
          <w:bCs/>
          <w:color w:val="auto"/>
          <w:sz w:val="24"/>
          <w:szCs w:val="24"/>
        </w:rPr>
      </w:pPr>
    </w:p>
    <w:p>
      <w:pPr>
        <w:jc w:val="left"/>
        <w:rPr>
          <w:rFonts w:ascii="等线" w:hAnsi="等线" w:eastAsia="等线" w:cs="等线"/>
          <w:color w:val="auto"/>
          <w:sz w:val="24"/>
          <w:szCs w:val="24"/>
        </w:rPr>
      </w:pPr>
      <w:r>
        <w:rPr>
          <w:rFonts w:hint="eastAsia" w:ascii="等线" w:hAnsi="等线" w:eastAsia="等线" w:cs="等线"/>
          <w:b/>
          <w:bCs/>
          <w:color w:val="auto"/>
          <w:sz w:val="24"/>
          <w:szCs w:val="24"/>
        </w:rPr>
        <w:t>4.2 评价指标要求</w:t>
      </w:r>
    </w:p>
    <w:p>
      <w:pPr>
        <w:ind w:firstLine="480" w:firstLineChars="200"/>
        <w:jc w:val="left"/>
        <w:rPr>
          <w:rFonts w:ascii="等线" w:hAnsi="等线" w:eastAsia="等线" w:cs="等线"/>
          <w:color w:val="auto"/>
          <w:sz w:val="24"/>
          <w:szCs w:val="24"/>
        </w:rPr>
      </w:pPr>
      <w:r>
        <w:rPr>
          <w:rFonts w:hint="eastAsia" w:ascii="等线" w:hAnsi="等线" w:eastAsia="等线" w:cs="等线"/>
          <w:color w:val="auto"/>
          <w:sz w:val="24"/>
          <w:szCs w:val="24"/>
        </w:rPr>
        <w:t>干式变压器评价指标包括资源属性指标、能源属性指标、环境属性指标和品质属性指标，具体要求见表2。</w:t>
      </w:r>
    </w:p>
    <w:p>
      <w:pPr>
        <w:jc w:val="center"/>
        <w:rPr>
          <w:rFonts w:ascii="等线" w:hAnsi="等线" w:eastAsia="等线" w:cs="等线"/>
          <w:color w:val="auto"/>
          <w:sz w:val="24"/>
          <w:szCs w:val="24"/>
        </w:rPr>
      </w:pPr>
      <w:r>
        <w:rPr>
          <w:rFonts w:hint="eastAsia" w:ascii="等线" w:hAnsi="等线" w:eastAsia="等线" w:cs="等线"/>
          <w:color w:val="auto"/>
          <w:sz w:val="24"/>
          <w:szCs w:val="24"/>
        </w:rPr>
        <w:t>表 2    干式变压器评价指标要求</w:t>
      </w:r>
    </w:p>
    <w:tbl>
      <w:tblPr>
        <w:tblStyle w:val="13"/>
        <w:tblW w:w="5048"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03"/>
        <w:gridCol w:w="874"/>
        <w:gridCol w:w="1072"/>
        <w:gridCol w:w="740"/>
        <w:gridCol w:w="638"/>
        <w:gridCol w:w="1276"/>
        <w:gridCol w:w="1338"/>
        <w:gridCol w:w="125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2" w:hRule="atLeast"/>
        </w:trPr>
        <w:tc>
          <w:tcPr>
            <w:tcW w:w="715" w:type="pct"/>
            <w:vMerge w:val="restart"/>
            <w:tcBorders>
              <w:top w:val="single" w:color="auto" w:sz="4" w:space="0"/>
              <w:left w:val="single" w:color="auto" w:sz="4" w:space="0"/>
              <w:right w:val="single" w:color="auto" w:sz="4" w:space="0"/>
            </w:tcBorders>
            <w:vAlign w:val="center"/>
          </w:tcPr>
          <w:p>
            <w:pPr>
              <w:jc w:val="center"/>
              <w:rPr>
                <w:rFonts w:ascii="等线" w:hAnsi="等线" w:eastAsia="等线" w:cs="等线"/>
                <w:color w:val="auto"/>
                <w:szCs w:val="21"/>
              </w:rPr>
            </w:pPr>
            <w:r>
              <w:rPr>
                <w:rFonts w:hint="eastAsia" w:ascii="等线" w:hAnsi="等线" w:eastAsia="等线" w:cs="等线"/>
                <w:color w:val="auto"/>
                <w:szCs w:val="21"/>
              </w:rPr>
              <w:t>一级指标</w:t>
            </w:r>
          </w:p>
        </w:tc>
        <w:tc>
          <w:tcPr>
            <w:tcW w:w="1598" w:type="pct"/>
            <w:gridSpan w:val="3"/>
            <w:vMerge w:val="restart"/>
            <w:tcBorders>
              <w:left w:val="single" w:color="auto" w:sz="4" w:space="0"/>
              <w:right w:val="single" w:color="000000" w:sz="6" w:space="0"/>
            </w:tcBorders>
            <w:vAlign w:val="center"/>
          </w:tcPr>
          <w:p>
            <w:pPr>
              <w:jc w:val="center"/>
              <w:rPr>
                <w:rFonts w:ascii="等线" w:hAnsi="等线" w:eastAsia="等线" w:cs="等线"/>
                <w:color w:val="auto"/>
                <w:szCs w:val="21"/>
              </w:rPr>
            </w:pPr>
            <w:r>
              <w:rPr>
                <w:rFonts w:hint="eastAsia" w:ascii="等线" w:hAnsi="等线" w:eastAsia="等线" w:cs="等线"/>
                <w:color w:val="auto"/>
                <w:szCs w:val="21"/>
              </w:rPr>
              <w:t>二级指标</w:t>
            </w:r>
          </w:p>
        </w:tc>
        <w:tc>
          <w:tcPr>
            <w:tcW w:w="379" w:type="pct"/>
            <w:vMerge w:val="restart"/>
            <w:tcBorders>
              <w:right w:val="single" w:color="000000" w:sz="6" w:space="0"/>
            </w:tcBorders>
            <w:vAlign w:val="center"/>
          </w:tcPr>
          <w:p>
            <w:pPr>
              <w:jc w:val="center"/>
              <w:rPr>
                <w:rFonts w:ascii="等线" w:hAnsi="等线" w:eastAsia="等线" w:cs="等线"/>
                <w:color w:val="auto"/>
                <w:szCs w:val="21"/>
              </w:rPr>
            </w:pPr>
            <w:r>
              <w:rPr>
                <w:rFonts w:hint="eastAsia" w:ascii="等线" w:hAnsi="等线" w:eastAsia="等线" w:cs="等线"/>
                <w:color w:val="auto"/>
                <w:szCs w:val="21"/>
              </w:rPr>
              <w:t>单位</w:t>
            </w:r>
          </w:p>
        </w:tc>
        <w:tc>
          <w:tcPr>
            <w:tcW w:w="2305" w:type="pct"/>
            <w:gridSpan w:val="3"/>
            <w:tcBorders>
              <w:right w:val="single" w:color="000000" w:sz="6" w:space="0"/>
            </w:tcBorders>
            <w:vAlign w:val="center"/>
          </w:tcPr>
          <w:p>
            <w:pPr>
              <w:jc w:val="center"/>
              <w:rPr>
                <w:rFonts w:ascii="等线" w:hAnsi="等线" w:eastAsia="等线" w:cs="等线"/>
                <w:color w:val="auto"/>
                <w:szCs w:val="21"/>
              </w:rPr>
            </w:pPr>
            <w:r>
              <w:rPr>
                <w:rFonts w:hint="eastAsia" w:ascii="等线" w:hAnsi="等线" w:eastAsia="等线" w:cs="等线"/>
                <w:color w:val="auto"/>
                <w:szCs w:val="21"/>
              </w:rPr>
              <w:t>基准值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72" w:hRule="atLeast"/>
        </w:trPr>
        <w:tc>
          <w:tcPr>
            <w:tcW w:w="715" w:type="pct"/>
            <w:vMerge w:val="continue"/>
            <w:tcBorders>
              <w:left w:val="single" w:color="auto" w:sz="4" w:space="0"/>
              <w:bottom w:val="single" w:color="auto" w:sz="4" w:space="0"/>
              <w:right w:val="single" w:color="auto" w:sz="4" w:space="0"/>
            </w:tcBorders>
            <w:vAlign w:val="center"/>
          </w:tcPr>
          <w:p>
            <w:pPr>
              <w:jc w:val="center"/>
              <w:rPr>
                <w:rFonts w:ascii="等线" w:hAnsi="等线" w:eastAsia="等线" w:cs="等线"/>
                <w:color w:val="auto"/>
                <w:szCs w:val="21"/>
              </w:rPr>
            </w:pPr>
          </w:p>
        </w:tc>
        <w:tc>
          <w:tcPr>
            <w:tcW w:w="1598" w:type="pct"/>
            <w:gridSpan w:val="3"/>
            <w:vMerge w:val="continue"/>
            <w:tcBorders>
              <w:left w:val="single" w:color="auto" w:sz="4" w:space="0"/>
              <w:right w:val="single" w:color="000000" w:sz="6" w:space="0"/>
            </w:tcBorders>
            <w:vAlign w:val="center"/>
          </w:tcPr>
          <w:p>
            <w:pPr>
              <w:jc w:val="center"/>
              <w:rPr>
                <w:rFonts w:ascii="等线" w:hAnsi="等线" w:eastAsia="等线" w:cs="等线"/>
                <w:color w:val="auto"/>
                <w:szCs w:val="21"/>
              </w:rPr>
            </w:pPr>
          </w:p>
        </w:tc>
        <w:tc>
          <w:tcPr>
            <w:tcW w:w="379" w:type="pct"/>
            <w:vMerge w:val="continue"/>
            <w:tcBorders>
              <w:right w:val="single" w:color="000000" w:sz="6" w:space="0"/>
            </w:tcBorders>
            <w:vAlign w:val="center"/>
          </w:tcPr>
          <w:p>
            <w:pPr>
              <w:jc w:val="center"/>
              <w:rPr>
                <w:rFonts w:ascii="等线" w:hAnsi="等线" w:eastAsia="等线" w:cs="等线"/>
                <w:color w:val="auto"/>
                <w:szCs w:val="21"/>
              </w:rPr>
            </w:pPr>
          </w:p>
        </w:tc>
        <w:tc>
          <w:tcPr>
            <w:tcW w:w="759" w:type="pct"/>
            <w:tcBorders>
              <w:right w:val="single" w:color="000000" w:sz="6" w:space="0"/>
            </w:tcBorders>
            <w:vAlign w:val="center"/>
          </w:tcPr>
          <w:p>
            <w:pPr>
              <w:jc w:val="center"/>
              <w:rPr>
                <w:rFonts w:ascii="等线" w:hAnsi="等线" w:eastAsia="等线" w:cs="等线"/>
                <w:color w:val="auto"/>
                <w:szCs w:val="21"/>
              </w:rPr>
            </w:pPr>
            <w:r>
              <w:rPr>
                <w:rFonts w:hint="eastAsia" w:ascii="等线" w:hAnsi="等线" w:eastAsia="等线" w:cs="等线"/>
                <w:color w:val="auto"/>
                <w:szCs w:val="21"/>
              </w:rPr>
              <w:t>一星级</w:t>
            </w:r>
          </w:p>
        </w:tc>
        <w:tc>
          <w:tcPr>
            <w:tcW w:w="796" w:type="pct"/>
            <w:tcBorders>
              <w:right w:val="single" w:color="000000" w:sz="6" w:space="0"/>
            </w:tcBorders>
            <w:vAlign w:val="center"/>
          </w:tcPr>
          <w:p>
            <w:pPr>
              <w:jc w:val="center"/>
              <w:rPr>
                <w:rFonts w:ascii="等线" w:hAnsi="等线" w:eastAsia="等线" w:cs="等线"/>
                <w:color w:val="auto"/>
                <w:szCs w:val="21"/>
              </w:rPr>
            </w:pPr>
            <w:r>
              <w:rPr>
                <w:rFonts w:hint="eastAsia" w:ascii="等线" w:hAnsi="等线" w:eastAsia="等线" w:cs="等线"/>
                <w:color w:val="auto"/>
                <w:szCs w:val="21"/>
              </w:rPr>
              <w:t>二星级</w:t>
            </w:r>
          </w:p>
        </w:tc>
        <w:tc>
          <w:tcPr>
            <w:tcW w:w="749" w:type="pct"/>
            <w:tcBorders>
              <w:right w:val="single" w:color="000000" w:sz="6" w:space="0"/>
            </w:tcBorders>
            <w:vAlign w:val="center"/>
          </w:tcPr>
          <w:p>
            <w:pPr>
              <w:jc w:val="center"/>
              <w:rPr>
                <w:rFonts w:ascii="等线" w:hAnsi="等线" w:eastAsia="等线" w:cs="等线"/>
                <w:color w:val="auto"/>
                <w:szCs w:val="21"/>
              </w:rPr>
            </w:pPr>
            <w:r>
              <w:rPr>
                <w:rFonts w:hint="eastAsia" w:ascii="等线" w:hAnsi="等线" w:eastAsia="等线" w:cs="等线"/>
                <w:color w:val="auto"/>
                <w:szCs w:val="21"/>
              </w:rPr>
              <w:t>三星级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5" w:hRule="atLeast"/>
        </w:trPr>
        <w:tc>
          <w:tcPr>
            <w:tcW w:w="715" w:type="pct"/>
            <w:vMerge w:val="restart"/>
            <w:tcBorders>
              <w:top w:val="single" w:color="auto" w:sz="4" w:space="0"/>
              <w:left w:val="single" w:color="auto" w:sz="4" w:space="0"/>
              <w:right w:val="single" w:color="auto" w:sz="4" w:space="0"/>
            </w:tcBorders>
            <w:vAlign w:val="center"/>
          </w:tcPr>
          <w:p>
            <w:pPr>
              <w:jc w:val="center"/>
              <w:rPr>
                <w:rFonts w:ascii="等线" w:hAnsi="等线" w:eastAsia="等线" w:cs="等线"/>
                <w:color w:val="auto"/>
                <w:szCs w:val="21"/>
              </w:rPr>
            </w:pPr>
            <w:r>
              <w:rPr>
                <w:rFonts w:hint="eastAsia" w:ascii="等线" w:hAnsi="等线" w:eastAsia="等线" w:cs="等线"/>
                <w:color w:val="auto"/>
                <w:szCs w:val="21"/>
              </w:rPr>
              <w:t>资源属性</w:t>
            </w:r>
          </w:p>
        </w:tc>
        <w:tc>
          <w:tcPr>
            <w:tcW w:w="520" w:type="pct"/>
            <w:vMerge w:val="restart"/>
            <w:tcBorders>
              <w:left w:val="single" w:color="auto" w:sz="4" w:space="0"/>
              <w:right w:val="single" w:color="000000" w:sz="2" w:space="0"/>
            </w:tcBorders>
            <w:vAlign w:val="center"/>
          </w:tcPr>
          <w:p>
            <w:pPr>
              <w:jc w:val="center"/>
              <w:rPr>
                <w:rFonts w:ascii="等线" w:hAnsi="等线" w:eastAsia="等线" w:cs="等线"/>
                <w:color w:val="auto"/>
                <w:szCs w:val="21"/>
              </w:rPr>
            </w:pPr>
            <w:r>
              <w:rPr>
                <w:rFonts w:hint="eastAsia" w:ascii="等线" w:hAnsi="等线" w:eastAsia="等线" w:cs="等线"/>
                <w:color w:val="auto"/>
                <w:szCs w:val="21"/>
              </w:rPr>
              <w:t>原材料</w:t>
            </w:r>
          </w:p>
        </w:tc>
        <w:tc>
          <w:tcPr>
            <w:tcW w:w="637" w:type="pct"/>
            <w:vMerge w:val="restart"/>
            <w:tcBorders>
              <w:left w:val="single" w:color="auto" w:sz="4" w:space="0"/>
              <w:right w:val="single" w:color="000000" w:sz="2" w:space="0"/>
            </w:tcBorders>
            <w:vAlign w:val="center"/>
          </w:tcPr>
          <w:p>
            <w:pPr>
              <w:jc w:val="center"/>
              <w:rPr>
                <w:rFonts w:ascii="等线" w:hAnsi="等线" w:eastAsia="等线" w:cs="等线"/>
                <w:color w:val="auto"/>
                <w:szCs w:val="21"/>
              </w:rPr>
            </w:pPr>
            <w:r>
              <w:rPr>
                <w:rFonts w:hint="eastAsia" w:ascii="等线" w:hAnsi="等线" w:eastAsia="等线" w:cs="等线"/>
                <w:color w:val="auto"/>
                <w:szCs w:val="21"/>
              </w:rPr>
              <w:t>铁心材料单位损耗</w:t>
            </w:r>
          </w:p>
        </w:tc>
        <w:tc>
          <w:tcPr>
            <w:tcW w:w="440" w:type="pct"/>
            <w:tcBorders>
              <w:left w:val="single" w:color="auto" w:sz="4" w:space="0"/>
              <w:bottom w:val="single" w:color="000000" w:sz="2" w:space="0"/>
              <w:right w:val="single" w:color="000000" w:sz="2" w:space="0"/>
            </w:tcBorders>
            <w:vAlign w:val="center"/>
          </w:tcPr>
          <w:p>
            <w:pPr>
              <w:jc w:val="center"/>
              <w:rPr>
                <w:rFonts w:ascii="等线" w:hAnsi="等线" w:eastAsia="等线" w:cs="等线"/>
                <w:color w:val="auto"/>
                <w:szCs w:val="21"/>
              </w:rPr>
            </w:pPr>
            <w:r>
              <w:rPr>
                <w:rFonts w:hint="eastAsia" w:ascii="等线" w:hAnsi="等线" w:eastAsia="等线" w:cs="等线"/>
                <w:color w:val="auto"/>
                <w:szCs w:val="21"/>
              </w:rPr>
              <w:t>电工钢带（</w:t>
            </w:r>
            <w:r>
              <w:rPr>
                <w:rFonts w:hint="eastAsia" w:ascii="等线" w:hAnsi="等线" w:eastAsia="等线" w:cs="等线"/>
                <w:color w:val="auto"/>
                <w:szCs w:val="21"/>
                <w:lang w:val="en-US" w:eastAsia="zh-CN"/>
              </w:rPr>
              <w:t>P</w:t>
            </w:r>
            <w:r>
              <w:rPr>
                <w:rFonts w:hint="eastAsia" w:ascii="等线" w:hAnsi="等线" w:eastAsia="等线" w:cs="等线"/>
                <w:color w:val="auto"/>
                <w:szCs w:val="21"/>
              </w:rPr>
              <w:t>1.7T,50HZ</w:t>
            </w:r>
          </w:p>
          <w:p>
            <w:pPr>
              <w:jc w:val="center"/>
              <w:rPr>
                <w:rFonts w:ascii="等线" w:hAnsi="等线" w:eastAsia="等线" w:cs="等线"/>
                <w:color w:val="auto"/>
                <w:szCs w:val="21"/>
              </w:rPr>
            </w:pPr>
            <w:r>
              <w:rPr>
                <w:rFonts w:hint="eastAsia" w:ascii="等线" w:hAnsi="等线" w:eastAsia="等线" w:cs="等线"/>
                <w:color w:val="auto"/>
                <w:szCs w:val="21"/>
              </w:rPr>
              <w:t>）</w:t>
            </w:r>
          </w:p>
        </w:tc>
        <w:tc>
          <w:tcPr>
            <w:tcW w:w="379" w:type="pct"/>
            <w:vMerge w:val="restart"/>
            <w:tcBorders>
              <w:left w:val="single" w:color="000000" w:sz="2" w:space="0"/>
              <w:right w:val="single" w:color="000000" w:sz="6" w:space="0"/>
            </w:tcBorders>
            <w:vAlign w:val="center"/>
          </w:tcPr>
          <w:p>
            <w:pPr>
              <w:jc w:val="center"/>
              <w:rPr>
                <w:rFonts w:ascii="等线" w:hAnsi="等线" w:eastAsia="等线" w:cs="等线"/>
                <w:color w:val="auto"/>
                <w:szCs w:val="21"/>
              </w:rPr>
            </w:pPr>
            <w:r>
              <w:rPr>
                <w:rFonts w:hint="eastAsia" w:ascii="等线" w:hAnsi="等线" w:eastAsia="等线" w:cs="等线"/>
                <w:color w:val="auto"/>
                <w:szCs w:val="21"/>
              </w:rPr>
              <w:t>w/kg</w:t>
            </w:r>
          </w:p>
        </w:tc>
        <w:tc>
          <w:tcPr>
            <w:tcW w:w="759" w:type="pct"/>
            <w:tcBorders>
              <w:left w:val="single" w:color="000000" w:sz="2" w:space="0"/>
              <w:right w:val="single" w:color="000000" w:sz="6" w:space="0"/>
            </w:tcBorders>
          </w:tcPr>
          <w:p>
            <w:pPr>
              <w:jc w:val="left"/>
              <w:rPr>
                <w:color w:val="auto"/>
              </w:rPr>
            </w:pPr>
            <w:r>
              <w:rPr>
                <w:rFonts w:hint="eastAsia" w:ascii="等线" w:hAnsi="等线" w:eastAsia="等线" w:cs="等线"/>
                <w:color w:val="auto"/>
              </w:rPr>
              <w:t>≤1.1</w:t>
            </w:r>
          </w:p>
          <w:p>
            <w:pPr>
              <w:jc w:val="left"/>
              <w:rPr>
                <w:color w:val="auto"/>
              </w:rPr>
            </w:pPr>
          </w:p>
        </w:tc>
        <w:tc>
          <w:tcPr>
            <w:tcW w:w="796" w:type="pct"/>
            <w:tcBorders>
              <w:left w:val="single" w:color="000000" w:sz="2" w:space="0"/>
              <w:right w:val="single" w:color="000000" w:sz="6" w:space="0"/>
            </w:tcBorders>
          </w:tcPr>
          <w:p>
            <w:pPr>
              <w:rPr>
                <w:rFonts w:hint="default" w:ascii="等线" w:hAnsi="等线" w:eastAsia="等线" w:cs="等线"/>
                <w:color w:val="auto"/>
                <w:lang w:val="en-US" w:eastAsia="zh-CN"/>
              </w:rPr>
            </w:pPr>
            <w:r>
              <w:rPr>
                <w:rFonts w:hint="eastAsia" w:ascii="等线" w:hAnsi="等线" w:eastAsia="等线" w:cs="等线"/>
                <w:color w:val="auto"/>
              </w:rPr>
              <w:t>≤0.</w:t>
            </w:r>
            <w:r>
              <w:rPr>
                <w:rFonts w:hint="eastAsia" w:ascii="等线" w:hAnsi="等线" w:eastAsia="等线" w:cs="等线"/>
                <w:color w:val="auto"/>
                <w:lang w:val="en-US" w:eastAsia="zh-CN"/>
              </w:rPr>
              <w:t>85</w:t>
            </w:r>
          </w:p>
          <w:p>
            <w:pPr>
              <w:rPr>
                <w:rFonts w:ascii="等线" w:hAnsi="等线" w:eastAsia="等线" w:cs="等线"/>
                <w:color w:val="auto"/>
              </w:rPr>
            </w:pPr>
          </w:p>
          <w:p>
            <w:pPr>
              <w:rPr>
                <w:rFonts w:ascii="等线" w:hAnsi="等线" w:eastAsia="等线" w:cs="等线"/>
                <w:color w:val="auto"/>
              </w:rPr>
            </w:pPr>
          </w:p>
        </w:tc>
        <w:tc>
          <w:tcPr>
            <w:tcW w:w="749" w:type="pct"/>
            <w:tcBorders>
              <w:left w:val="single" w:color="000000" w:sz="2" w:space="0"/>
              <w:right w:val="single" w:color="000000" w:sz="6" w:space="0"/>
            </w:tcBorders>
          </w:tcPr>
          <w:p>
            <w:pPr>
              <w:rPr>
                <w:rFonts w:hint="default" w:ascii="等线" w:hAnsi="等线" w:eastAsia="等线" w:cs="等线"/>
                <w:color w:val="auto"/>
                <w:lang w:val="en-US" w:eastAsia="zh-CN"/>
              </w:rPr>
            </w:pPr>
            <w:r>
              <w:rPr>
                <w:rFonts w:hint="eastAsia" w:ascii="等线" w:hAnsi="等线" w:eastAsia="等线" w:cs="等线"/>
                <w:color w:val="auto"/>
              </w:rPr>
              <w:t>≤0.</w:t>
            </w:r>
            <w:r>
              <w:rPr>
                <w:rFonts w:hint="eastAsia" w:ascii="等线" w:hAnsi="等线" w:eastAsia="等线" w:cs="等线"/>
                <w:color w:val="auto"/>
                <w:lang w:val="en-US" w:eastAsia="zh-CN"/>
              </w:rPr>
              <w:t>75</w:t>
            </w:r>
          </w:p>
          <w:p>
            <w:pPr>
              <w:rPr>
                <w:rFonts w:ascii="等线" w:hAnsi="等线" w:eastAsia="等线" w:cs="等线"/>
                <w:color w:val="auto"/>
              </w:rPr>
            </w:pPr>
          </w:p>
          <w:p>
            <w:pPr>
              <w:rPr>
                <w:rFonts w:ascii="等线" w:hAnsi="等线" w:eastAsia="等线" w:cs="等线"/>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35" w:hRule="atLeast"/>
        </w:trPr>
        <w:tc>
          <w:tcPr>
            <w:tcW w:w="715" w:type="pct"/>
            <w:vMerge w:val="continue"/>
            <w:tcBorders>
              <w:left w:val="single" w:color="auto" w:sz="4" w:space="0"/>
              <w:right w:val="single" w:color="auto" w:sz="4" w:space="0"/>
            </w:tcBorders>
            <w:vAlign w:val="center"/>
          </w:tcPr>
          <w:p>
            <w:pPr>
              <w:jc w:val="center"/>
              <w:rPr>
                <w:rFonts w:ascii="等线" w:hAnsi="等线" w:eastAsia="等线" w:cs="等线"/>
                <w:color w:val="auto"/>
                <w:szCs w:val="21"/>
              </w:rPr>
            </w:pPr>
          </w:p>
        </w:tc>
        <w:tc>
          <w:tcPr>
            <w:tcW w:w="520" w:type="pct"/>
            <w:vMerge w:val="continue"/>
            <w:tcBorders>
              <w:left w:val="single" w:color="auto" w:sz="4" w:space="0"/>
              <w:right w:val="single" w:color="000000" w:sz="2" w:space="0"/>
            </w:tcBorders>
            <w:vAlign w:val="center"/>
          </w:tcPr>
          <w:p>
            <w:pPr>
              <w:jc w:val="center"/>
              <w:rPr>
                <w:rFonts w:ascii="等线" w:hAnsi="等线" w:eastAsia="等线" w:cs="等线"/>
                <w:color w:val="auto"/>
                <w:szCs w:val="21"/>
              </w:rPr>
            </w:pPr>
          </w:p>
        </w:tc>
        <w:tc>
          <w:tcPr>
            <w:tcW w:w="637" w:type="pct"/>
            <w:vMerge w:val="continue"/>
            <w:tcBorders>
              <w:left w:val="single" w:color="auto" w:sz="4" w:space="0"/>
              <w:right w:val="single" w:color="000000" w:sz="2" w:space="0"/>
            </w:tcBorders>
            <w:vAlign w:val="center"/>
          </w:tcPr>
          <w:p>
            <w:pPr>
              <w:jc w:val="center"/>
              <w:rPr>
                <w:rFonts w:ascii="等线" w:hAnsi="等线" w:eastAsia="等线" w:cs="等线"/>
                <w:color w:val="auto"/>
                <w:szCs w:val="21"/>
              </w:rPr>
            </w:pPr>
          </w:p>
        </w:tc>
        <w:tc>
          <w:tcPr>
            <w:tcW w:w="440" w:type="pct"/>
            <w:tcBorders>
              <w:left w:val="single" w:color="auto" w:sz="4" w:space="0"/>
              <w:right w:val="single" w:color="000000" w:sz="2" w:space="0"/>
            </w:tcBorders>
            <w:vAlign w:val="center"/>
          </w:tcPr>
          <w:p>
            <w:pPr>
              <w:jc w:val="center"/>
              <w:rPr>
                <w:rFonts w:ascii="等线" w:hAnsi="等线" w:eastAsia="等线" w:cs="等线"/>
                <w:color w:val="auto"/>
                <w:szCs w:val="21"/>
              </w:rPr>
            </w:pPr>
            <w:r>
              <w:rPr>
                <w:rFonts w:hint="eastAsia" w:ascii="等线" w:hAnsi="等线" w:eastAsia="等线" w:cs="等线"/>
                <w:color w:val="auto"/>
                <w:szCs w:val="21"/>
              </w:rPr>
              <w:t>非晶合金</w:t>
            </w:r>
          </w:p>
        </w:tc>
        <w:tc>
          <w:tcPr>
            <w:tcW w:w="379" w:type="pct"/>
            <w:vMerge w:val="continue"/>
            <w:tcBorders>
              <w:left w:val="single" w:color="000000" w:sz="2" w:space="0"/>
              <w:right w:val="single" w:color="000000" w:sz="6" w:space="0"/>
            </w:tcBorders>
            <w:vAlign w:val="center"/>
          </w:tcPr>
          <w:p>
            <w:pPr>
              <w:jc w:val="center"/>
              <w:rPr>
                <w:rFonts w:ascii="等线" w:hAnsi="等线" w:eastAsia="等线" w:cs="等线"/>
                <w:color w:val="auto"/>
                <w:szCs w:val="21"/>
              </w:rPr>
            </w:pPr>
          </w:p>
        </w:tc>
        <w:tc>
          <w:tcPr>
            <w:tcW w:w="759" w:type="pct"/>
            <w:tcBorders>
              <w:left w:val="single" w:color="000000" w:sz="2" w:space="0"/>
              <w:right w:val="single" w:color="000000" w:sz="6" w:space="0"/>
            </w:tcBorders>
            <w:vAlign w:val="top"/>
          </w:tcPr>
          <w:p>
            <w:pPr>
              <w:jc w:val="left"/>
              <w:rPr>
                <w:rFonts w:hint="default" w:eastAsia="等线"/>
                <w:color w:val="auto"/>
                <w:lang w:val="en-US" w:eastAsia="zh-CN"/>
              </w:rPr>
            </w:pPr>
            <w:r>
              <w:rPr>
                <w:rFonts w:hint="eastAsia" w:ascii="等线" w:hAnsi="等线" w:eastAsia="等线" w:cs="等线"/>
                <w:color w:val="auto"/>
              </w:rPr>
              <w:t>≤</w:t>
            </w:r>
            <w:r>
              <w:rPr>
                <w:rFonts w:hint="eastAsia" w:ascii="等线" w:hAnsi="等线" w:eastAsia="等线" w:cs="等线"/>
                <w:color w:val="auto"/>
                <w:lang w:val="en-US" w:eastAsia="zh-CN"/>
              </w:rPr>
              <w:t>0.3</w:t>
            </w:r>
          </w:p>
          <w:p>
            <w:pPr>
              <w:jc w:val="left"/>
              <w:rPr>
                <w:rFonts w:ascii="等线" w:hAnsi="等线" w:eastAsia="等线" w:cs="等线"/>
                <w:color w:val="auto"/>
              </w:rPr>
            </w:pPr>
          </w:p>
        </w:tc>
        <w:tc>
          <w:tcPr>
            <w:tcW w:w="796" w:type="pct"/>
            <w:tcBorders>
              <w:left w:val="single" w:color="000000" w:sz="2" w:space="0"/>
              <w:right w:val="single" w:color="000000" w:sz="6" w:space="0"/>
            </w:tcBorders>
            <w:vAlign w:val="top"/>
          </w:tcPr>
          <w:p>
            <w:pPr>
              <w:rPr>
                <w:rFonts w:hint="default" w:ascii="等线" w:hAnsi="等线" w:eastAsia="等线" w:cs="等线"/>
                <w:color w:val="auto"/>
                <w:lang w:val="en-US" w:eastAsia="zh-CN"/>
              </w:rPr>
            </w:pPr>
            <w:r>
              <w:rPr>
                <w:rFonts w:hint="eastAsia" w:ascii="等线" w:hAnsi="等线" w:eastAsia="等线" w:cs="等线"/>
                <w:color w:val="auto"/>
              </w:rPr>
              <w:t>≤0.</w:t>
            </w:r>
            <w:r>
              <w:rPr>
                <w:rFonts w:hint="eastAsia" w:ascii="等线" w:hAnsi="等线" w:eastAsia="等线" w:cs="等线"/>
                <w:color w:val="auto"/>
                <w:lang w:val="en-US" w:eastAsia="zh-CN"/>
              </w:rPr>
              <w:t>19</w:t>
            </w:r>
          </w:p>
          <w:p>
            <w:pPr>
              <w:rPr>
                <w:rFonts w:ascii="等线" w:hAnsi="等线" w:eastAsia="等线" w:cs="等线"/>
                <w:color w:val="auto"/>
              </w:rPr>
            </w:pPr>
          </w:p>
          <w:p>
            <w:pPr>
              <w:rPr>
                <w:rFonts w:ascii="等线" w:hAnsi="等线" w:eastAsia="等线" w:cs="等线"/>
                <w:color w:val="auto"/>
              </w:rPr>
            </w:pPr>
          </w:p>
        </w:tc>
        <w:tc>
          <w:tcPr>
            <w:tcW w:w="749" w:type="pct"/>
            <w:tcBorders>
              <w:left w:val="single" w:color="000000" w:sz="2" w:space="0"/>
              <w:right w:val="single" w:color="000000" w:sz="6" w:space="0"/>
            </w:tcBorders>
            <w:vAlign w:val="top"/>
          </w:tcPr>
          <w:p>
            <w:pPr>
              <w:rPr>
                <w:rFonts w:hint="default" w:ascii="等线" w:hAnsi="等线" w:eastAsia="等线" w:cs="等线"/>
                <w:color w:val="auto"/>
                <w:lang w:val="en-US" w:eastAsia="zh-CN"/>
              </w:rPr>
            </w:pPr>
            <w:r>
              <w:rPr>
                <w:rFonts w:hint="eastAsia" w:ascii="等线" w:hAnsi="等线" w:eastAsia="等线" w:cs="等线"/>
                <w:color w:val="auto"/>
              </w:rPr>
              <w:t>≤0.</w:t>
            </w:r>
            <w:r>
              <w:rPr>
                <w:rFonts w:hint="eastAsia" w:ascii="等线" w:hAnsi="等线" w:eastAsia="等线" w:cs="等线"/>
                <w:color w:val="auto"/>
                <w:lang w:val="en-US" w:eastAsia="zh-CN"/>
              </w:rPr>
              <w:t>14</w:t>
            </w:r>
          </w:p>
          <w:p>
            <w:pPr>
              <w:rPr>
                <w:rFonts w:ascii="等线" w:hAnsi="等线" w:eastAsia="等线" w:cs="等线"/>
                <w:color w:val="auto"/>
              </w:rPr>
            </w:pPr>
          </w:p>
          <w:p>
            <w:pPr>
              <w:rPr>
                <w:rFonts w:ascii="等线" w:hAnsi="等线" w:eastAsia="等线" w:cs="等线"/>
                <w:color w:val="auto"/>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0" w:hRule="atLeast"/>
        </w:trPr>
        <w:tc>
          <w:tcPr>
            <w:tcW w:w="715" w:type="pct"/>
            <w:vMerge w:val="continue"/>
            <w:tcBorders>
              <w:left w:val="single" w:color="auto" w:sz="4" w:space="0"/>
              <w:right w:val="single" w:color="auto" w:sz="4" w:space="0"/>
            </w:tcBorders>
            <w:vAlign w:val="center"/>
          </w:tcPr>
          <w:p>
            <w:pPr>
              <w:jc w:val="center"/>
              <w:rPr>
                <w:rFonts w:ascii="等线" w:hAnsi="等线" w:eastAsia="等线" w:cs="等线"/>
                <w:color w:val="auto"/>
                <w:szCs w:val="21"/>
              </w:rPr>
            </w:pPr>
          </w:p>
        </w:tc>
        <w:tc>
          <w:tcPr>
            <w:tcW w:w="520" w:type="pct"/>
            <w:vMerge w:val="continue"/>
            <w:tcBorders>
              <w:left w:val="single" w:color="auto" w:sz="4" w:space="0"/>
              <w:right w:val="single" w:color="000000" w:sz="2" w:space="0"/>
            </w:tcBorders>
            <w:vAlign w:val="center"/>
          </w:tcPr>
          <w:p>
            <w:pPr>
              <w:jc w:val="center"/>
              <w:rPr>
                <w:rFonts w:ascii="等线" w:hAnsi="等线" w:eastAsia="等线" w:cs="等线"/>
                <w:color w:val="auto"/>
                <w:szCs w:val="21"/>
              </w:rPr>
            </w:pPr>
          </w:p>
        </w:tc>
        <w:tc>
          <w:tcPr>
            <w:tcW w:w="1078" w:type="pct"/>
            <w:gridSpan w:val="2"/>
            <w:tcBorders>
              <w:left w:val="single" w:color="auto" w:sz="4" w:space="0"/>
              <w:right w:val="single" w:color="000000" w:sz="2" w:space="0"/>
            </w:tcBorders>
            <w:vAlign w:val="center"/>
          </w:tcPr>
          <w:p>
            <w:pPr>
              <w:jc w:val="center"/>
              <w:rPr>
                <w:rFonts w:hint="default" w:eastAsiaTheme="minorEastAsia"/>
                <w:color w:val="auto"/>
                <w:lang w:val="en-US" w:eastAsia="zh-CN"/>
              </w:rPr>
            </w:pPr>
            <w:r>
              <w:rPr>
                <w:rFonts w:hint="eastAsia"/>
                <w:color w:val="auto"/>
                <w:lang w:val="en-US" w:eastAsia="zh-CN"/>
              </w:rPr>
              <w:t>导体材料</w:t>
            </w:r>
          </w:p>
        </w:tc>
        <w:tc>
          <w:tcPr>
            <w:tcW w:w="379" w:type="pct"/>
            <w:tcBorders>
              <w:left w:val="single" w:color="000000" w:sz="2" w:space="0"/>
              <w:right w:val="single" w:color="000000" w:sz="6" w:space="0"/>
            </w:tcBorders>
            <w:vAlign w:val="center"/>
          </w:tcPr>
          <w:p>
            <w:pPr>
              <w:jc w:val="center"/>
              <w:rPr>
                <w:rFonts w:hint="eastAsia" w:ascii="等线" w:hAnsi="等线" w:eastAsia="等线" w:cs="等线"/>
                <w:color w:val="auto"/>
                <w:szCs w:val="21"/>
                <w:lang w:val="en-US" w:eastAsia="zh-CN"/>
              </w:rPr>
            </w:pPr>
            <w:r>
              <w:rPr>
                <w:rFonts w:hint="eastAsia" w:ascii="等线" w:hAnsi="等线" w:eastAsia="等线" w:cs="等线"/>
                <w:color w:val="auto"/>
                <w:szCs w:val="21"/>
                <w:lang w:val="en-US" w:eastAsia="zh-CN"/>
              </w:rPr>
              <w:t>-</w:t>
            </w:r>
          </w:p>
        </w:tc>
        <w:tc>
          <w:tcPr>
            <w:tcW w:w="1555" w:type="pct"/>
            <w:gridSpan w:val="2"/>
            <w:tcBorders>
              <w:left w:val="single" w:color="000000" w:sz="2" w:space="0"/>
              <w:right w:val="single" w:color="000000" w:sz="6" w:space="0"/>
            </w:tcBorders>
            <w:vAlign w:val="center"/>
          </w:tcPr>
          <w:p>
            <w:pPr>
              <w:jc w:val="center"/>
              <w:rPr>
                <w:rFonts w:hint="default" w:ascii="等线" w:hAnsi="等线" w:eastAsia="等线" w:cs="等线"/>
                <w:color w:val="auto"/>
                <w:lang w:val="en-US" w:eastAsia="zh-CN"/>
              </w:rPr>
            </w:pPr>
            <w:r>
              <w:rPr>
                <w:rFonts w:hint="eastAsia" w:ascii="等线" w:hAnsi="等线" w:eastAsia="等线" w:cs="等线"/>
                <w:color w:val="auto"/>
                <w:lang w:val="en-US" w:eastAsia="zh-CN"/>
              </w:rPr>
              <w:t>应符合GB/T5584中的要求，满足标准中所规定的电气及理化性能</w:t>
            </w:r>
          </w:p>
        </w:tc>
        <w:tc>
          <w:tcPr>
            <w:tcW w:w="749" w:type="pct"/>
            <w:tcBorders>
              <w:left w:val="single" w:color="000000" w:sz="2" w:space="0"/>
              <w:right w:val="single" w:color="000000" w:sz="6" w:space="0"/>
            </w:tcBorders>
            <w:vAlign w:val="center"/>
          </w:tcPr>
          <w:p>
            <w:pPr>
              <w:jc w:val="center"/>
              <w:rPr>
                <w:rFonts w:hint="default" w:ascii="等线" w:hAnsi="等线" w:eastAsia="等线" w:cs="等线"/>
                <w:color w:val="auto"/>
                <w:lang w:val="en-US" w:eastAsia="zh-CN"/>
              </w:rPr>
            </w:pPr>
            <w:r>
              <w:rPr>
                <w:rFonts w:hint="eastAsia" w:ascii="等线" w:hAnsi="等线" w:eastAsia="等线" w:cs="等线"/>
                <w:color w:val="auto"/>
                <w:lang w:val="en-US" w:eastAsia="zh-CN"/>
              </w:rPr>
              <w:t>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573" w:hRule="atLeast"/>
        </w:trPr>
        <w:tc>
          <w:tcPr>
            <w:tcW w:w="715" w:type="pct"/>
            <w:vMerge w:val="continue"/>
            <w:tcBorders>
              <w:left w:val="single" w:color="auto" w:sz="4" w:space="0"/>
              <w:right w:val="single" w:color="auto" w:sz="4" w:space="0"/>
            </w:tcBorders>
            <w:vAlign w:val="center"/>
          </w:tcPr>
          <w:p>
            <w:pPr>
              <w:jc w:val="center"/>
              <w:rPr>
                <w:rFonts w:ascii="等线" w:hAnsi="等线" w:eastAsia="等线" w:cs="等线"/>
                <w:color w:val="auto"/>
                <w:szCs w:val="21"/>
              </w:rPr>
            </w:pPr>
          </w:p>
        </w:tc>
        <w:tc>
          <w:tcPr>
            <w:tcW w:w="520" w:type="pct"/>
            <w:vMerge w:val="restart"/>
            <w:tcBorders>
              <w:left w:val="single" w:color="auto" w:sz="4" w:space="0"/>
              <w:right w:val="single" w:color="000000" w:sz="2" w:space="0"/>
            </w:tcBorders>
            <w:vAlign w:val="center"/>
          </w:tcPr>
          <w:p>
            <w:pPr>
              <w:jc w:val="center"/>
              <w:rPr>
                <w:rFonts w:hint="default" w:ascii="等线" w:hAnsi="等线" w:eastAsia="等线" w:cs="等线"/>
                <w:color w:val="auto"/>
                <w:szCs w:val="21"/>
                <w:lang w:val="en-US" w:eastAsia="zh-CN"/>
              </w:rPr>
            </w:pPr>
            <w:r>
              <w:rPr>
                <w:rFonts w:hint="eastAsia" w:ascii="等线" w:hAnsi="等线" w:eastAsia="等线" w:cs="等线"/>
                <w:color w:val="auto"/>
                <w:szCs w:val="21"/>
                <w:lang w:val="en-US" w:eastAsia="zh-CN"/>
              </w:rPr>
              <w:t>便于回收利用的措施</w:t>
            </w:r>
          </w:p>
          <w:p>
            <w:pPr>
              <w:jc w:val="center"/>
              <w:rPr>
                <w:rFonts w:hint="eastAsia" w:ascii="等线" w:hAnsi="等线" w:eastAsia="等线" w:cs="等线"/>
                <w:color w:val="auto"/>
                <w:szCs w:val="21"/>
              </w:rPr>
            </w:pPr>
          </w:p>
        </w:tc>
        <w:tc>
          <w:tcPr>
            <w:tcW w:w="1078" w:type="pct"/>
            <w:gridSpan w:val="2"/>
            <w:tcBorders>
              <w:left w:val="single" w:color="auto" w:sz="4" w:space="0"/>
              <w:right w:val="single" w:color="000000" w:sz="2" w:space="0"/>
            </w:tcBorders>
            <w:vAlign w:val="center"/>
          </w:tcPr>
          <w:p>
            <w:pPr>
              <w:jc w:val="center"/>
              <w:rPr>
                <w:rFonts w:hint="default" w:ascii="等线" w:hAnsi="等线" w:eastAsia="等线" w:cs="等线"/>
                <w:color w:val="auto"/>
                <w:szCs w:val="21"/>
                <w:lang w:val="en-US" w:eastAsia="zh-CN"/>
              </w:rPr>
            </w:pPr>
            <w:r>
              <w:rPr>
                <w:rFonts w:hint="eastAsia" w:ascii="等线" w:hAnsi="等线" w:eastAsia="等线" w:cs="等线"/>
                <w:color w:val="auto"/>
                <w:szCs w:val="21"/>
                <w:lang w:val="en-US" w:eastAsia="zh-CN"/>
              </w:rPr>
              <w:t>易损件或需定期更换的部件，使用标准化部件</w:t>
            </w:r>
          </w:p>
        </w:tc>
        <w:tc>
          <w:tcPr>
            <w:tcW w:w="379" w:type="pct"/>
            <w:tcBorders>
              <w:left w:val="single" w:color="000000" w:sz="2" w:space="0"/>
              <w:right w:val="single" w:color="000000" w:sz="6" w:space="0"/>
            </w:tcBorders>
            <w:vAlign w:val="center"/>
          </w:tcPr>
          <w:p>
            <w:pPr>
              <w:jc w:val="center"/>
              <w:rPr>
                <w:rFonts w:hint="default" w:ascii="等线" w:hAnsi="等线" w:eastAsia="等线" w:cs="等线"/>
                <w:color w:val="auto"/>
                <w:szCs w:val="21"/>
                <w:lang w:val="en-US" w:eastAsia="zh-CN"/>
              </w:rPr>
            </w:pPr>
            <w:r>
              <w:rPr>
                <w:rFonts w:hint="eastAsia" w:ascii="等线" w:hAnsi="等线" w:eastAsia="等线" w:cs="等线"/>
                <w:color w:val="auto"/>
                <w:szCs w:val="21"/>
                <w:lang w:val="en-US" w:eastAsia="zh-CN"/>
              </w:rPr>
              <w:t>-</w:t>
            </w:r>
          </w:p>
        </w:tc>
        <w:tc>
          <w:tcPr>
            <w:tcW w:w="759" w:type="pct"/>
            <w:tcBorders>
              <w:left w:val="single" w:color="000000" w:sz="2" w:space="0"/>
              <w:right w:val="single" w:color="000000" w:sz="6" w:space="0"/>
            </w:tcBorders>
            <w:vAlign w:val="center"/>
          </w:tcPr>
          <w:p>
            <w:pPr>
              <w:jc w:val="center"/>
              <w:rPr>
                <w:rFonts w:hint="eastAsia" w:ascii="等线" w:hAnsi="等线" w:eastAsia="等线" w:cs="等线"/>
                <w:color w:val="auto"/>
                <w:szCs w:val="21"/>
                <w:lang w:val="en-US" w:eastAsia="zh-CN"/>
              </w:rPr>
            </w:pPr>
            <w:r>
              <w:rPr>
                <w:rFonts w:hint="eastAsia" w:ascii="等线" w:hAnsi="等线" w:eastAsia="等线" w:cs="等线"/>
                <w:color w:val="auto"/>
                <w:szCs w:val="21"/>
                <w:lang w:val="en-US" w:eastAsia="zh-CN"/>
              </w:rPr>
              <w:t>-</w:t>
            </w:r>
          </w:p>
        </w:tc>
        <w:tc>
          <w:tcPr>
            <w:tcW w:w="796" w:type="pct"/>
            <w:tcBorders>
              <w:left w:val="single" w:color="000000" w:sz="2" w:space="0"/>
              <w:right w:val="single" w:color="000000" w:sz="6" w:space="0"/>
            </w:tcBorders>
            <w:vAlign w:val="center"/>
          </w:tcPr>
          <w:p>
            <w:pPr>
              <w:jc w:val="center"/>
              <w:rPr>
                <w:rFonts w:hint="default" w:ascii="等线" w:hAnsi="等线" w:eastAsia="等线" w:cs="等线"/>
                <w:color w:val="auto"/>
                <w:lang w:val="en-US" w:eastAsia="zh-CN"/>
              </w:rPr>
            </w:pPr>
            <w:r>
              <w:rPr>
                <w:rFonts w:hint="eastAsia" w:ascii="等线" w:hAnsi="等线" w:eastAsia="等线" w:cs="等线"/>
                <w:color w:val="auto"/>
                <w:lang w:val="en-US" w:eastAsia="zh-CN"/>
              </w:rPr>
              <w:t>使用</w:t>
            </w:r>
          </w:p>
        </w:tc>
        <w:tc>
          <w:tcPr>
            <w:tcW w:w="749" w:type="pct"/>
            <w:tcBorders>
              <w:left w:val="single" w:color="000000" w:sz="2" w:space="0"/>
              <w:right w:val="single" w:color="000000" w:sz="6" w:space="0"/>
            </w:tcBorders>
            <w:vAlign w:val="center"/>
          </w:tcPr>
          <w:p>
            <w:pPr>
              <w:jc w:val="center"/>
              <w:rPr>
                <w:rFonts w:hint="eastAsia" w:ascii="等线" w:hAnsi="等线" w:eastAsia="等线" w:cs="等线"/>
                <w:color w:val="auto"/>
                <w:lang w:val="en-US" w:eastAsia="zh-CN"/>
              </w:rPr>
            </w:pPr>
            <w:r>
              <w:rPr>
                <w:rFonts w:hint="eastAsia" w:ascii="等线" w:hAnsi="等线" w:eastAsia="等线" w:cs="等线"/>
                <w:color w:val="auto"/>
                <w:lang w:val="en-US" w:eastAsia="zh-CN"/>
              </w:rPr>
              <w:t>可使用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1" w:hRule="atLeast"/>
        </w:trPr>
        <w:tc>
          <w:tcPr>
            <w:tcW w:w="715" w:type="pct"/>
            <w:vMerge w:val="continue"/>
            <w:tcBorders>
              <w:left w:val="single" w:color="auto" w:sz="4" w:space="0"/>
              <w:right w:val="single" w:color="auto" w:sz="4" w:space="0"/>
            </w:tcBorders>
            <w:vAlign w:val="center"/>
          </w:tcPr>
          <w:p>
            <w:pPr>
              <w:jc w:val="center"/>
              <w:rPr>
                <w:rFonts w:ascii="等线" w:hAnsi="等线" w:eastAsia="等线" w:cs="等线"/>
                <w:color w:val="auto"/>
              </w:rPr>
            </w:pPr>
          </w:p>
        </w:tc>
        <w:tc>
          <w:tcPr>
            <w:tcW w:w="520" w:type="pct"/>
            <w:vMerge w:val="continue"/>
            <w:tcBorders>
              <w:left w:val="single" w:color="auto" w:sz="4" w:space="0"/>
              <w:right w:val="single" w:color="000000" w:sz="2" w:space="0"/>
            </w:tcBorders>
            <w:vAlign w:val="center"/>
          </w:tcPr>
          <w:p>
            <w:pPr>
              <w:jc w:val="center"/>
              <w:rPr>
                <w:rFonts w:ascii="等线" w:hAnsi="等线" w:eastAsia="等线" w:cs="等线"/>
                <w:color w:val="auto"/>
              </w:rPr>
            </w:pPr>
          </w:p>
        </w:tc>
        <w:tc>
          <w:tcPr>
            <w:tcW w:w="1078" w:type="pct"/>
            <w:gridSpan w:val="2"/>
            <w:tcBorders>
              <w:left w:val="single" w:color="auto" w:sz="4" w:space="0"/>
              <w:right w:val="single" w:color="000000" w:sz="2" w:space="0"/>
            </w:tcBorders>
            <w:vAlign w:val="center"/>
          </w:tcPr>
          <w:p>
            <w:pPr>
              <w:jc w:val="center"/>
              <w:rPr>
                <w:rFonts w:hint="default" w:ascii="等线" w:hAnsi="等线" w:eastAsia="等线" w:cs="等线"/>
                <w:color w:val="auto"/>
                <w:szCs w:val="21"/>
                <w:lang w:val="en-US" w:eastAsia="zh-CN"/>
              </w:rPr>
            </w:pPr>
            <w:r>
              <w:rPr>
                <w:rFonts w:hint="eastAsia" w:ascii="等线" w:hAnsi="等线" w:eastAsia="等线" w:cs="等线"/>
                <w:color w:val="auto"/>
                <w:szCs w:val="21"/>
                <w:lang w:val="en-US" w:eastAsia="zh-CN"/>
              </w:rPr>
              <w:t>可使用工具将产品部件及结构件等进行拆解和分离</w:t>
            </w:r>
          </w:p>
        </w:tc>
        <w:tc>
          <w:tcPr>
            <w:tcW w:w="379" w:type="pct"/>
            <w:tcBorders>
              <w:left w:val="single" w:color="000000" w:sz="2" w:space="0"/>
              <w:right w:val="single" w:color="000000" w:sz="6" w:space="0"/>
            </w:tcBorders>
            <w:vAlign w:val="center"/>
          </w:tcPr>
          <w:p>
            <w:pPr>
              <w:jc w:val="center"/>
              <w:rPr>
                <w:rFonts w:hint="default" w:ascii="等线" w:hAnsi="等线" w:eastAsia="等线" w:cs="等线"/>
                <w:color w:val="auto"/>
                <w:szCs w:val="21"/>
                <w:lang w:val="en-US" w:eastAsia="zh-CN"/>
              </w:rPr>
            </w:pPr>
            <w:r>
              <w:rPr>
                <w:rFonts w:hint="eastAsia" w:ascii="等线" w:hAnsi="等线" w:eastAsia="等线" w:cs="等线"/>
                <w:color w:val="auto"/>
                <w:szCs w:val="21"/>
                <w:lang w:val="en-US" w:eastAsia="zh-CN"/>
              </w:rPr>
              <w:t>-</w:t>
            </w:r>
          </w:p>
        </w:tc>
        <w:tc>
          <w:tcPr>
            <w:tcW w:w="759" w:type="pct"/>
            <w:tcBorders>
              <w:left w:val="single" w:color="000000" w:sz="2" w:space="0"/>
              <w:right w:val="single" w:color="000000" w:sz="6" w:space="0"/>
            </w:tcBorders>
            <w:vAlign w:val="center"/>
          </w:tcPr>
          <w:p>
            <w:pPr>
              <w:jc w:val="center"/>
              <w:rPr>
                <w:rFonts w:hint="eastAsia" w:ascii="等线" w:hAnsi="等线" w:eastAsia="等线" w:cs="等线"/>
                <w:color w:val="auto"/>
                <w:lang w:val="en-US" w:eastAsia="zh-CN"/>
              </w:rPr>
            </w:pPr>
            <w:r>
              <w:rPr>
                <w:rFonts w:hint="eastAsia" w:ascii="等线" w:hAnsi="等线" w:eastAsia="等线" w:cs="等线"/>
                <w:color w:val="auto"/>
                <w:lang w:val="en-US" w:eastAsia="zh-CN"/>
              </w:rPr>
              <w:t>-</w:t>
            </w:r>
          </w:p>
        </w:tc>
        <w:tc>
          <w:tcPr>
            <w:tcW w:w="796" w:type="pct"/>
            <w:tcBorders>
              <w:left w:val="single" w:color="000000" w:sz="2" w:space="0"/>
              <w:right w:val="single" w:color="000000" w:sz="6" w:space="0"/>
            </w:tcBorders>
            <w:vAlign w:val="center"/>
          </w:tcPr>
          <w:p>
            <w:pPr>
              <w:jc w:val="center"/>
              <w:rPr>
                <w:rFonts w:hint="default" w:ascii="等线" w:hAnsi="等线" w:eastAsia="等线" w:cs="等线"/>
                <w:color w:val="auto"/>
                <w:lang w:val="en-US" w:eastAsia="zh-CN"/>
              </w:rPr>
            </w:pPr>
            <w:r>
              <w:rPr>
                <w:rFonts w:hint="eastAsia" w:ascii="等线" w:hAnsi="等线" w:eastAsia="等线" w:cs="等线"/>
                <w:color w:val="auto"/>
                <w:lang w:val="en-US" w:eastAsia="zh-CN"/>
              </w:rPr>
              <w:t>使用工具</w:t>
            </w:r>
          </w:p>
        </w:tc>
        <w:tc>
          <w:tcPr>
            <w:tcW w:w="749" w:type="pct"/>
            <w:tcBorders>
              <w:left w:val="single" w:color="000000" w:sz="2" w:space="0"/>
              <w:right w:val="single" w:color="000000" w:sz="6" w:space="0"/>
            </w:tcBorders>
            <w:vAlign w:val="center"/>
          </w:tcPr>
          <w:p>
            <w:pPr>
              <w:jc w:val="center"/>
              <w:rPr>
                <w:rFonts w:hint="default" w:ascii="等线" w:hAnsi="等线" w:eastAsia="等线" w:cs="等线"/>
                <w:color w:val="auto"/>
                <w:lang w:val="en-US" w:eastAsia="zh-CN"/>
              </w:rPr>
            </w:pPr>
            <w:r>
              <w:rPr>
                <w:rFonts w:hint="eastAsia" w:ascii="等线" w:hAnsi="等线" w:eastAsia="等线" w:cs="等线"/>
                <w:color w:val="auto"/>
                <w:lang w:val="en-US" w:eastAsia="zh-CN"/>
              </w:rPr>
              <w:t>可使用工具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1" w:hRule="atLeast"/>
        </w:trPr>
        <w:tc>
          <w:tcPr>
            <w:tcW w:w="715" w:type="pct"/>
            <w:tcBorders>
              <w:top w:val="single" w:color="auto" w:sz="4" w:space="0"/>
              <w:left w:val="single" w:color="000000" w:sz="6" w:space="0"/>
            </w:tcBorders>
            <w:vAlign w:val="center"/>
          </w:tcPr>
          <w:p>
            <w:pPr>
              <w:jc w:val="center"/>
              <w:rPr>
                <w:rFonts w:ascii="等线" w:hAnsi="等线" w:eastAsia="等线" w:cs="等线"/>
                <w:color w:val="auto"/>
                <w:szCs w:val="21"/>
              </w:rPr>
            </w:pPr>
            <w:r>
              <w:rPr>
                <w:rFonts w:hint="eastAsia" w:ascii="等线" w:hAnsi="等线" w:eastAsia="等线" w:cs="等线"/>
                <w:color w:val="auto"/>
                <w:szCs w:val="21"/>
              </w:rPr>
              <w:t>能源属性</w:t>
            </w:r>
          </w:p>
        </w:tc>
        <w:tc>
          <w:tcPr>
            <w:tcW w:w="1598" w:type="pct"/>
            <w:gridSpan w:val="3"/>
            <w:tcBorders>
              <w:top w:val="single" w:color="000000" w:sz="2" w:space="0"/>
              <w:right w:val="single" w:color="000000" w:sz="2" w:space="0"/>
            </w:tcBorders>
            <w:vAlign w:val="center"/>
          </w:tcPr>
          <w:p>
            <w:pPr>
              <w:jc w:val="center"/>
              <w:rPr>
                <w:rFonts w:ascii="等线" w:hAnsi="等线" w:eastAsia="等线" w:cs="等线"/>
                <w:color w:val="auto"/>
                <w:szCs w:val="21"/>
              </w:rPr>
            </w:pPr>
            <w:r>
              <w:rPr>
                <w:rFonts w:hint="eastAsia" w:ascii="等线" w:hAnsi="等线" w:eastAsia="等线" w:cs="等线"/>
                <w:color w:val="auto"/>
                <w:szCs w:val="21"/>
              </w:rPr>
              <w:t>能效等级</w:t>
            </w:r>
          </w:p>
        </w:tc>
        <w:tc>
          <w:tcPr>
            <w:tcW w:w="379" w:type="pct"/>
            <w:tcBorders>
              <w:left w:val="single" w:color="000000" w:sz="2" w:space="0"/>
              <w:right w:val="single" w:color="000000" w:sz="6" w:space="0"/>
            </w:tcBorders>
            <w:vAlign w:val="center"/>
          </w:tcPr>
          <w:p>
            <w:pPr>
              <w:jc w:val="center"/>
              <w:rPr>
                <w:rFonts w:ascii="等线" w:hAnsi="等线" w:eastAsia="等线" w:cs="等线"/>
                <w:color w:val="auto"/>
                <w:szCs w:val="21"/>
              </w:rPr>
            </w:pPr>
            <w:r>
              <w:rPr>
                <w:rFonts w:hint="eastAsia" w:ascii="等线" w:hAnsi="等线" w:eastAsia="等线" w:cs="等线"/>
                <w:color w:val="auto"/>
                <w:szCs w:val="21"/>
              </w:rPr>
              <w:t>-</w:t>
            </w:r>
          </w:p>
        </w:tc>
        <w:tc>
          <w:tcPr>
            <w:tcW w:w="759" w:type="pct"/>
            <w:tcBorders>
              <w:left w:val="single" w:color="000000" w:sz="2" w:space="0"/>
              <w:right w:val="single" w:color="000000" w:sz="6" w:space="0"/>
            </w:tcBorders>
            <w:vAlign w:val="center"/>
          </w:tcPr>
          <w:p>
            <w:pPr>
              <w:jc w:val="center"/>
              <w:rPr>
                <w:rFonts w:ascii="等线" w:hAnsi="等线" w:eastAsia="等线" w:cs="等线"/>
                <w:color w:val="auto"/>
                <w:szCs w:val="21"/>
              </w:rPr>
            </w:pPr>
            <w:r>
              <w:rPr>
                <w:rFonts w:hint="eastAsia" w:ascii="等线" w:hAnsi="等线" w:eastAsia="等线" w:cs="等线"/>
                <w:color w:val="auto"/>
                <w:szCs w:val="21"/>
                <w:lang w:val="en-US" w:eastAsia="zh-CN"/>
              </w:rPr>
              <w:t>2</w:t>
            </w:r>
            <w:r>
              <w:rPr>
                <w:rFonts w:hint="eastAsia" w:ascii="等线" w:hAnsi="等线" w:eastAsia="等线" w:cs="等线"/>
                <w:color w:val="auto"/>
                <w:szCs w:val="21"/>
              </w:rPr>
              <w:t>级</w:t>
            </w:r>
          </w:p>
        </w:tc>
        <w:tc>
          <w:tcPr>
            <w:tcW w:w="796" w:type="pct"/>
            <w:tcBorders>
              <w:left w:val="single" w:color="000000" w:sz="2" w:space="0"/>
              <w:right w:val="single" w:color="000000" w:sz="6" w:space="0"/>
            </w:tcBorders>
            <w:vAlign w:val="center"/>
          </w:tcPr>
          <w:p>
            <w:pPr>
              <w:jc w:val="center"/>
              <w:rPr>
                <w:rFonts w:ascii="等线" w:hAnsi="等线" w:eastAsia="等线" w:cs="等线"/>
                <w:color w:val="auto"/>
                <w:szCs w:val="21"/>
              </w:rPr>
            </w:pPr>
            <w:r>
              <w:rPr>
                <w:rFonts w:hint="eastAsia" w:ascii="等线" w:hAnsi="等线" w:eastAsia="等线" w:cs="等线"/>
                <w:color w:val="auto"/>
                <w:szCs w:val="21"/>
              </w:rPr>
              <w:t>2级</w:t>
            </w:r>
          </w:p>
        </w:tc>
        <w:tc>
          <w:tcPr>
            <w:tcW w:w="749" w:type="pct"/>
            <w:tcBorders>
              <w:left w:val="single" w:color="000000" w:sz="2" w:space="0"/>
              <w:right w:val="single" w:color="000000" w:sz="6" w:space="0"/>
            </w:tcBorders>
            <w:vAlign w:val="center"/>
          </w:tcPr>
          <w:p>
            <w:pPr>
              <w:jc w:val="center"/>
              <w:rPr>
                <w:rFonts w:ascii="等线" w:hAnsi="等线" w:eastAsia="等线" w:cs="等线"/>
                <w:color w:val="auto"/>
                <w:szCs w:val="21"/>
              </w:rPr>
            </w:pPr>
            <w:r>
              <w:rPr>
                <w:rFonts w:hint="eastAsia" w:ascii="等线" w:hAnsi="等线" w:eastAsia="等线" w:cs="等线"/>
                <w:color w:val="auto"/>
                <w:szCs w:val="21"/>
              </w:rPr>
              <w:t>1级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1" w:hRule="atLeast"/>
        </w:trPr>
        <w:tc>
          <w:tcPr>
            <w:tcW w:w="715" w:type="pct"/>
            <w:vMerge w:val="restart"/>
            <w:tcBorders>
              <w:left w:val="single" w:color="000000" w:sz="6" w:space="0"/>
            </w:tcBorders>
            <w:vAlign w:val="center"/>
          </w:tcPr>
          <w:p>
            <w:pPr>
              <w:jc w:val="center"/>
              <w:rPr>
                <w:rFonts w:hint="eastAsia" w:ascii="等线" w:hAnsi="等线" w:eastAsia="等线" w:cs="等线"/>
                <w:color w:val="auto"/>
                <w:szCs w:val="21"/>
                <w:lang w:val="en-US" w:eastAsia="zh-CN"/>
              </w:rPr>
            </w:pPr>
            <w:r>
              <w:rPr>
                <w:rFonts w:hint="eastAsia" w:ascii="等线" w:hAnsi="等线" w:eastAsia="等线" w:cs="等线"/>
                <w:color w:val="auto"/>
                <w:szCs w:val="21"/>
                <w:lang w:val="en-US" w:eastAsia="zh-CN"/>
              </w:rPr>
              <w:t>环境属性</w:t>
            </w:r>
          </w:p>
        </w:tc>
        <w:tc>
          <w:tcPr>
            <w:tcW w:w="1598" w:type="pct"/>
            <w:gridSpan w:val="3"/>
            <w:tcBorders>
              <w:top w:val="single" w:color="000000" w:sz="2" w:space="0"/>
              <w:right w:val="single" w:color="000000" w:sz="2" w:space="0"/>
            </w:tcBorders>
            <w:vAlign w:val="center"/>
          </w:tcPr>
          <w:p>
            <w:pPr>
              <w:jc w:val="center"/>
              <w:rPr>
                <w:rFonts w:ascii="等线" w:hAnsi="等线" w:cs="等线"/>
                <w:color w:val="auto"/>
                <w:szCs w:val="21"/>
              </w:rPr>
            </w:pPr>
            <w:r>
              <w:rPr>
                <w:rFonts w:hint="eastAsia" w:ascii="等线" w:hAnsi="等线" w:eastAsia="等线" w:cs="等线"/>
                <w:color w:val="auto"/>
                <w:szCs w:val="21"/>
              </w:rPr>
              <w:t>噪声</w:t>
            </w:r>
          </w:p>
        </w:tc>
        <w:tc>
          <w:tcPr>
            <w:tcW w:w="379" w:type="pct"/>
            <w:tcBorders>
              <w:left w:val="single" w:color="000000" w:sz="2" w:space="0"/>
              <w:right w:val="single" w:color="000000" w:sz="6" w:space="0"/>
            </w:tcBorders>
            <w:vAlign w:val="center"/>
          </w:tcPr>
          <w:p>
            <w:pPr>
              <w:jc w:val="center"/>
              <w:rPr>
                <w:rFonts w:ascii="等线" w:hAnsi="等线" w:eastAsia="等线" w:cs="等线"/>
                <w:color w:val="auto"/>
                <w:szCs w:val="21"/>
              </w:rPr>
            </w:pPr>
            <w:r>
              <w:rPr>
                <w:rFonts w:hint="eastAsia" w:ascii="等线" w:hAnsi="等线" w:eastAsia="等线" w:cs="等线"/>
                <w:color w:val="auto"/>
                <w:szCs w:val="21"/>
              </w:rPr>
              <w:t>dB</w:t>
            </w:r>
          </w:p>
        </w:tc>
        <w:tc>
          <w:tcPr>
            <w:tcW w:w="2305" w:type="pct"/>
            <w:gridSpan w:val="3"/>
            <w:tcBorders>
              <w:left w:val="single" w:color="000000" w:sz="2" w:space="0"/>
              <w:right w:val="single" w:color="000000" w:sz="6" w:space="0"/>
            </w:tcBorders>
            <w:vAlign w:val="center"/>
          </w:tcPr>
          <w:p>
            <w:pPr>
              <w:jc w:val="center"/>
              <w:rPr>
                <w:rFonts w:ascii="等线" w:hAnsi="等线" w:eastAsia="等线" w:cs="等线"/>
                <w:color w:val="auto"/>
              </w:rPr>
            </w:pPr>
            <w:r>
              <w:rPr>
                <w:rFonts w:hint="eastAsia" w:ascii="等线" w:hAnsi="等线" w:eastAsia="等线" w:cs="等线"/>
                <w:color w:val="auto"/>
              </w:rPr>
              <w:t>满足JB/T10088《6~1000kV级电力变压器声级》中表8的要求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1" w:hRule="atLeast"/>
        </w:trPr>
        <w:tc>
          <w:tcPr>
            <w:tcW w:w="715" w:type="pct"/>
            <w:vMerge w:val="continue"/>
            <w:tcBorders>
              <w:left w:val="single" w:color="000000" w:sz="6" w:space="0"/>
            </w:tcBorders>
            <w:vAlign w:val="center"/>
          </w:tcPr>
          <w:p>
            <w:pPr>
              <w:jc w:val="center"/>
              <w:rPr>
                <w:rFonts w:ascii="等线" w:hAnsi="等线" w:eastAsia="等线" w:cs="等线"/>
                <w:color w:val="auto"/>
                <w:szCs w:val="21"/>
              </w:rPr>
            </w:pPr>
          </w:p>
        </w:tc>
        <w:tc>
          <w:tcPr>
            <w:tcW w:w="1598" w:type="pct"/>
            <w:gridSpan w:val="3"/>
            <w:tcBorders>
              <w:top w:val="single" w:color="000000" w:sz="2" w:space="0"/>
              <w:right w:val="single" w:color="000000" w:sz="2" w:space="0"/>
            </w:tcBorders>
            <w:vAlign w:val="center"/>
          </w:tcPr>
          <w:p>
            <w:pPr>
              <w:jc w:val="center"/>
              <w:rPr>
                <w:rFonts w:ascii="等线" w:hAnsi="等线" w:eastAsia="等线" w:cs="等线"/>
                <w:color w:val="auto"/>
                <w:szCs w:val="21"/>
              </w:rPr>
            </w:pPr>
            <w:r>
              <w:rPr>
                <w:rFonts w:hint="eastAsia" w:ascii="等线" w:hAnsi="等线" w:eastAsia="等线" w:cs="等线"/>
                <w:color w:val="auto"/>
                <w:szCs w:val="21"/>
              </w:rPr>
              <w:t>产品有害物质含量</w:t>
            </w:r>
          </w:p>
        </w:tc>
        <w:tc>
          <w:tcPr>
            <w:tcW w:w="379" w:type="pct"/>
            <w:tcBorders>
              <w:left w:val="single" w:color="000000" w:sz="2" w:space="0"/>
              <w:right w:val="single" w:color="000000" w:sz="6" w:space="0"/>
            </w:tcBorders>
            <w:vAlign w:val="center"/>
          </w:tcPr>
          <w:p>
            <w:pPr>
              <w:jc w:val="center"/>
              <w:rPr>
                <w:rFonts w:ascii="等线" w:hAnsi="等线" w:eastAsia="等线" w:cs="等线"/>
                <w:color w:val="auto"/>
                <w:szCs w:val="21"/>
              </w:rPr>
            </w:pPr>
            <w:r>
              <w:rPr>
                <w:rFonts w:hint="eastAsia" w:ascii="等线" w:hAnsi="等线" w:eastAsia="等线" w:cs="等线"/>
                <w:color w:val="auto"/>
                <w:szCs w:val="21"/>
              </w:rPr>
              <w:t>-</w:t>
            </w:r>
          </w:p>
        </w:tc>
        <w:tc>
          <w:tcPr>
            <w:tcW w:w="2305" w:type="pct"/>
            <w:gridSpan w:val="3"/>
            <w:tcBorders>
              <w:left w:val="single" w:color="000000" w:sz="2" w:space="0"/>
              <w:right w:val="single" w:color="000000" w:sz="6" w:space="0"/>
            </w:tcBorders>
            <w:vAlign w:val="center"/>
          </w:tcPr>
          <w:p>
            <w:pPr>
              <w:jc w:val="center"/>
              <w:rPr>
                <w:rFonts w:ascii="等线" w:hAnsi="等线" w:eastAsia="等线" w:cs="等线"/>
                <w:color w:val="auto"/>
                <w:szCs w:val="21"/>
              </w:rPr>
            </w:pPr>
            <w:r>
              <w:rPr>
                <w:rFonts w:hint="eastAsia" w:ascii="等线" w:hAnsi="等线" w:eastAsia="等线" w:cs="等线"/>
                <w:color w:val="auto"/>
                <w:szCs w:val="21"/>
              </w:rPr>
              <w:t>产品应符合GB/T26572《电子电气产品中限用物质的限量要求》的要求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6" w:hRule="atLeast"/>
        </w:trPr>
        <w:tc>
          <w:tcPr>
            <w:tcW w:w="715" w:type="pct"/>
            <w:vMerge w:val="continue"/>
            <w:tcBorders>
              <w:left w:val="single" w:color="000000" w:sz="6" w:space="0"/>
            </w:tcBorders>
            <w:vAlign w:val="center"/>
          </w:tcPr>
          <w:p>
            <w:pPr>
              <w:jc w:val="center"/>
              <w:rPr>
                <w:rFonts w:ascii="等线" w:hAnsi="等线" w:eastAsia="等线" w:cs="等线"/>
                <w:color w:val="auto"/>
                <w:szCs w:val="21"/>
              </w:rPr>
            </w:pPr>
          </w:p>
        </w:tc>
        <w:tc>
          <w:tcPr>
            <w:tcW w:w="1598" w:type="pct"/>
            <w:gridSpan w:val="3"/>
            <w:tcBorders>
              <w:top w:val="single" w:color="000000" w:sz="2" w:space="0"/>
              <w:bottom w:val="single" w:color="000000" w:sz="2" w:space="0"/>
              <w:right w:val="single" w:color="000000" w:sz="2" w:space="0"/>
            </w:tcBorders>
            <w:vAlign w:val="center"/>
          </w:tcPr>
          <w:p>
            <w:pPr>
              <w:jc w:val="center"/>
              <w:rPr>
                <w:rFonts w:ascii="等线" w:hAnsi="等线" w:eastAsia="等线" w:cs="等线"/>
                <w:color w:val="auto"/>
                <w:szCs w:val="21"/>
              </w:rPr>
            </w:pPr>
            <w:r>
              <w:rPr>
                <w:rFonts w:hint="eastAsia" w:ascii="等线" w:hAnsi="等线" w:eastAsia="等线" w:cs="等线"/>
                <w:color w:val="auto"/>
                <w:szCs w:val="21"/>
              </w:rPr>
              <w:t>环境标注技术要求</w:t>
            </w:r>
          </w:p>
        </w:tc>
        <w:tc>
          <w:tcPr>
            <w:tcW w:w="379" w:type="pct"/>
            <w:tcBorders>
              <w:left w:val="single" w:color="000000" w:sz="2" w:space="0"/>
              <w:right w:val="single" w:color="000000" w:sz="6" w:space="0"/>
            </w:tcBorders>
            <w:vAlign w:val="center"/>
          </w:tcPr>
          <w:p>
            <w:pPr>
              <w:jc w:val="center"/>
              <w:rPr>
                <w:rFonts w:ascii="等线" w:hAnsi="等线" w:eastAsia="等线" w:cs="等线"/>
                <w:color w:val="auto"/>
                <w:szCs w:val="21"/>
              </w:rPr>
            </w:pPr>
            <w:r>
              <w:rPr>
                <w:rFonts w:hint="eastAsia" w:ascii="等线" w:hAnsi="等线" w:eastAsia="等线" w:cs="等线"/>
                <w:color w:val="auto"/>
                <w:szCs w:val="21"/>
              </w:rPr>
              <w:t>-</w:t>
            </w:r>
          </w:p>
        </w:tc>
        <w:tc>
          <w:tcPr>
            <w:tcW w:w="2305" w:type="pct"/>
            <w:gridSpan w:val="3"/>
            <w:tcBorders>
              <w:left w:val="single" w:color="000000" w:sz="2" w:space="0"/>
              <w:right w:val="single" w:color="000000" w:sz="6" w:space="0"/>
            </w:tcBorders>
            <w:vAlign w:val="center"/>
          </w:tcPr>
          <w:p>
            <w:pPr>
              <w:jc w:val="center"/>
              <w:rPr>
                <w:rFonts w:ascii="等线" w:hAnsi="等线" w:eastAsia="等线" w:cs="等线"/>
                <w:color w:val="auto"/>
                <w:szCs w:val="21"/>
              </w:rPr>
            </w:pPr>
            <w:r>
              <w:rPr>
                <w:rFonts w:hint="eastAsia" w:ascii="等线" w:hAnsi="等线" w:eastAsia="等线" w:cs="等线"/>
                <w:color w:val="auto"/>
                <w:szCs w:val="21"/>
              </w:rPr>
              <w:t>应符合HJ2543《环境标志产品技术 要求 干式电力变压器》的要求，并提供证明材料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82" w:hRule="atLeast"/>
        </w:trPr>
        <w:tc>
          <w:tcPr>
            <w:tcW w:w="715" w:type="pct"/>
            <w:vMerge w:val="restart"/>
            <w:tcBorders>
              <w:left w:val="single" w:color="000000" w:sz="6" w:space="0"/>
            </w:tcBorders>
            <w:vAlign w:val="center"/>
          </w:tcPr>
          <w:p>
            <w:pPr>
              <w:jc w:val="center"/>
              <w:rPr>
                <w:rFonts w:ascii="等线" w:hAnsi="等线" w:eastAsia="等线" w:cs="等线"/>
                <w:color w:val="auto"/>
                <w:szCs w:val="21"/>
              </w:rPr>
            </w:pPr>
            <w:r>
              <w:rPr>
                <w:rFonts w:hint="eastAsia" w:ascii="等线" w:hAnsi="等线" w:eastAsia="等线" w:cs="等线"/>
                <w:color w:val="auto"/>
                <w:szCs w:val="21"/>
              </w:rPr>
              <w:t>品质属性（技术功能指标）</w:t>
            </w:r>
          </w:p>
        </w:tc>
        <w:tc>
          <w:tcPr>
            <w:tcW w:w="1598" w:type="pct"/>
            <w:gridSpan w:val="3"/>
            <w:tcBorders>
              <w:top w:val="single" w:color="000000" w:sz="2" w:space="0"/>
              <w:right w:val="single" w:color="000000" w:sz="2" w:space="0"/>
            </w:tcBorders>
            <w:vAlign w:val="center"/>
          </w:tcPr>
          <w:p>
            <w:pPr>
              <w:jc w:val="center"/>
              <w:rPr>
                <w:rFonts w:ascii="等线" w:hAnsi="等线" w:eastAsia="等线" w:cs="等线"/>
                <w:color w:val="auto"/>
                <w:szCs w:val="21"/>
              </w:rPr>
            </w:pPr>
            <w:r>
              <w:rPr>
                <w:rFonts w:hint="eastAsia" w:ascii="等线" w:hAnsi="等线" w:eastAsia="等线" w:cs="等线"/>
                <w:color w:val="auto"/>
                <w:szCs w:val="21"/>
              </w:rPr>
              <w:t>绝缘等级</w:t>
            </w:r>
          </w:p>
        </w:tc>
        <w:tc>
          <w:tcPr>
            <w:tcW w:w="379" w:type="pct"/>
            <w:tcBorders>
              <w:left w:val="single" w:color="000000" w:sz="2" w:space="0"/>
              <w:right w:val="single" w:color="000000" w:sz="6" w:space="0"/>
            </w:tcBorders>
            <w:vAlign w:val="center"/>
          </w:tcPr>
          <w:p>
            <w:pPr>
              <w:jc w:val="center"/>
              <w:rPr>
                <w:rFonts w:ascii="等线" w:hAnsi="等线" w:eastAsia="等线" w:cs="等线"/>
                <w:color w:val="auto"/>
                <w:szCs w:val="21"/>
              </w:rPr>
            </w:pPr>
          </w:p>
        </w:tc>
        <w:tc>
          <w:tcPr>
            <w:tcW w:w="2305" w:type="pct"/>
            <w:gridSpan w:val="3"/>
            <w:tcBorders>
              <w:left w:val="single" w:color="000000" w:sz="2" w:space="0"/>
              <w:right w:val="single" w:color="000000" w:sz="6" w:space="0"/>
            </w:tcBorders>
            <w:vAlign w:val="center"/>
          </w:tcPr>
          <w:p>
            <w:pPr>
              <w:jc w:val="center"/>
              <w:rPr>
                <w:rFonts w:ascii="等线" w:hAnsi="等线" w:eastAsia="等线" w:cs="等线"/>
                <w:color w:val="auto"/>
                <w:szCs w:val="21"/>
              </w:rPr>
            </w:pPr>
            <w:r>
              <w:rPr>
                <w:rFonts w:hint="eastAsia" w:ascii="等线" w:hAnsi="等线" w:eastAsia="等线" w:cs="等线"/>
                <w:color w:val="auto"/>
                <w:szCs w:val="21"/>
              </w:rPr>
              <w:t>F</w:t>
            </w:r>
            <w:r>
              <w:rPr>
                <w:rFonts w:ascii="等线" w:hAnsi="等线" w:eastAsia="等线" w:cs="等线"/>
                <w:color w:val="auto"/>
                <w:szCs w:val="21"/>
              </w:rPr>
              <w:t>/H</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 w:hRule="atLeast"/>
        </w:trPr>
        <w:tc>
          <w:tcPr>
            <w:tcW w:w="715" w:type="pct"/>
            <w:vMerge w:val="continue"/>
            <w:tcBorders>
              <w:left w:val="single" w:color="000000" w:sz="6" w:space="0"/>
            </w:tcBorders>
            <w:vAlign w:val="center"/>
          </w:tcPr>
          <w:p>
            <w:pPr>
              <w:jc w:val="center"/>
              <w:rPr>
                <w:rFonts w:ascii="等线" w:hAnsi="等线" w:eastAsia="等线" w:cs="等线"/>
                <w:color w:val="auto"/>
                <w:szCs w:val="21"/>
              </w:rPr>
            </w:pPr>
          </w:p>
        </w:tc>
        <w:tc>
          <w:tcPr>
            <w:tcW w:w="1598" w:type="pct"/>
            <w:gridSpan w:val="3"/>
            <w:tcBorders>
              <w:top w:val="single" w:color="000000" w:sz="2" w:space="0"/>
              <w:right w:val="single" w:color="000000" w:sz="2" w:space="0"/>
            </w:tcBorders>
            <w:vAlign w:val="center"/>
          </w:tcPr>
          <w:p>
            <w:pPr>
              <w:jc w:val="center"/>
              <w:rPr>
                <w:rFonts w:ascii="等线" w:hAnsi="等线" w:eastAsia="等线" w:cs="等线"/>
                <w:color w:val="auto"/>
                <w:szCs w:val="21"/>
              </w:rPr>
            </w:pPr>
            <w:r>
              <w:rPr>
                <w:rFonts w:hint="eastAsia" w:ascii="等线" w:hAnsi="等线" w:eastAsia="等线" w:cs="等线"/>
                <w:color w:val="auto"/>
                <w:szCs w:val="21"/>
              </w:rPr>
              <w:t>负载能力</w:t>
            </w:r>
          </w:p>
        </w:tc>
        <w:tc>
          <w:tcPr>
            <w:tcW w:w="379" w:type="pct"/>
            <w:tcBorders>
              <w:left w:val="single" w:color="000000" w:sz="2" w:space="0"/>
              <w:right w:val="single" w:color="000000" w:sz="6" w:space="0"/>
            </w:tcBorders>
            <w:vAlign w:val="center"/>
          </w:tcPr>
          <w:p>
            <w:pPr>
              <w:jc w:val="center"/>
              <w:rPr>
                <w:rFonts w:ascii="等线" w:hAnsi="等线" w:eastAsia="等线" w:cs="等线"/>
                <w:color w:val="auto"/>
                <w:szCs w:val="21"/>
              </w:rPr>
            </w:pPr>
          </w:p>
        </w:tc>
        <w:tc>
          <w:tcPr>
            <w:tcW w:w="2305" w:type="pct"/>
            <w:gridSpan w:val="3"/>
            <w:tcBorders>
              <w:left w:val="single" w:color="000000" w:sz="2" w:space="0"/>
              <w:right w:val="single" w:color="000000" w:sz="6" w:space="0"/>
            </w:tcBorders>
            <w:vAlign w:val="center"/>
          </w:tcPr>
          <w:p>
            <w:pPr>
              <w:jc w:val="left"/>
              <w:rPr>
                <w:rFonts w:hint="default" w:ascii="等线" w:hAnsi="等线" w:eastAsia="等线" w:cs="等线"/>
                <w:color w:val="auto"/>
                <w:szCs w:val="21"/>
                <w:lang w:val="en-US" w:eastAsia="zh-CN"/>
              </w:rPr>
            </w:pPr>
            <w:r>
              <w:rPr>
                <w:rFonts w:hint="eastAsia" w:ascii="等线" w:hAnsi="等线" w:eastAsia="等线" w:cs="等线"/>
                <w:color w:val="auto"/>
                <w:szCs w:val="21"/>
                <w:lang w:val="en-US" w:eastAsia="zh-CN"/>
              </w:rPr>
              <w:t>应符合</w:t>
            </w:r>
            <w:r>
              <w:rPr>
                <w:rFonts w:hint="eastAsia" w:ascii="等线" w:hAnsi="等线" w:eastAsia="等线" w:cs="等线"/>
                <w:color w:val="auto"/>
                <w:szCs w:val="21"/>
              </w:rPr>
              <w:t>GB</w:t>
            </w:r>
            <w:r>
              <w:rPr>
                <w:rFonts w:hint="eastAsia" w:ascii="等线" w:hAnsi="等线" w:eastAsia="等线" w:cs="等线"/>
                <w:color w:val="auto"/>
                <w:szCs w:val="21"/>
                <w:lang w:val="en-US" w:eastAsia="zh-CN"/>
              </w:rPr>
              <w:t>/T</w:t>
            </w:r>
            <w:r>
              <w:rPr>
                <w:rFonts w:hint="eastAsia" w:ascii="等线" w:hAnsi="等线" w:eastAsia="等线" w:cs="等线"/>
                <w:color w:val="auto"/>
                <w:szCs w:val="21"/>
              </w:rPr>
              <w:t>1094.11《电力变压器</w:t>
            </w:r>
            <w:r>
              <w:rPr>
                <w:rFonts w:hint="eastAsia" w:ascii="等线" w:hAnsi="等线" w:eastAsia="等线" w:cs="等线"/>
                <w:color w:val="auto"/>
                <w:szCs w:val="21"/>
                <w:lang w:val="en-US" w:eastAsia="zh-CN"/>
              </w:rPr>
              <w:t xml:space="preserve"> </w:t>
            </w:r>
            <w:r>
              <w:rPr>
                <w:rFonts w:hint="eastAsia" w:ascii="等线" w:hAnsi="等线" w:eastAsia="等线" w:cs="等线"/>
                <w:color w:val="auto"/>
                <w:szCs w:val="21"/>
              </w:rPr>
              <w:t>第11部分：干式变</w:t>
            </w:r>
            <w:r>
              <w:rPr>
                <w:rFonts w:hint="eastAsia" w:ascii="等线" w:hAnsi="等线" w:eastAsia="等线" w:cs="等线"/>
                <w:color w:val="auto"/>
                <w:szCs w:val="21"/>
                <w:lang w:val="en-US" w:eastAsia="zh-CN"/>
              </w:rPr>
              <w:t>压器》、GB/T1094.12</w:t>
            </w:r>
            <w:r>
              <w:rPr>
                <w:rFonts w:hint="default" w:ascii="等线" w:hAnsi="等线" w:eastAsia="等线" w:cs="等线"/>
                <w:color w:val="auto"/>
                <w:szCs w:val="21"/>
                <w:lang w:val="en-US" w:eastAsia="zh-CN"/>
              </w:rPr>
              <w:t>《</w:t>
            </w:r>
            <w:r>
              <w:rPr>
                <w:rFonts w:hint="eastAsia" w:ascii="等线" w:hAnsi="等线" w:eastAsia="等线" w:cs="等线"/>
                <w:color w:val="auto"/>
                <w:szCs w:val="21"/>
                <w:lang w:val="en-US" w:eastAsia="zh-CN"/>
              </w:rPr>
              <w:t>电力变压器 第12部分：干式电力变压器负载导则</w:t>
            </w:r>
            <w:r>
              <w:rPr>
                <w:rFonts w:hint="default" w:ascii="等线" w:hAnsi="等线" w:eastAsia="等线" w:cs="等线"/>
                <w:color w:val="auto"/>
                <w:szCs w:val="21"/>
                <w:lang w:val="en-US" w:eastAsia="zh-CN"/>
              </w:rPr>
              <w:t>》</w:t>
            </w:r>
            <w:r>
              <w:rPr>
                <w:rFonts w:hint="eastAsia" w:ascii="等线" w:hAnsi="等线" w:eastAsia="等线" w:cs="等线"/>
                <w:color w:val="auto"/>
                <w:szCs w:val="21"/>
                <w:lang w:val="en-US" w:eastAsia="zh-CN"/>
              </w:rPr>
              <w:t>、GB20052《电力变压器能效限定值及能效等级》的要求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7" w:hRule="atLeast"/>
        </w:trPr>
        <w:tc>
          <w:tcPr>
            <w:tcW w:w="715" w:type="pct"/>
            <w:vMerge w:val="continue"/>
            <w:tcBorders>
              <w:left w:val="single" w:color="000000" w:sz="6" w:space="0"/>
            </w:tcBorders>
            <w:vAlign w:val="center"/>
          </w:tcPr>
          <w:p>
            <w:pPr>
              <w:jc w:val="center"/>
              <w:rPr>
                <w:rFonts w:ascii="等线" w:hAnsi="等线" w:eastAsia="等线" w:cs="等线"/>
                <w:color w:val="auto"/>
                <w:szCs w:val="21"/>
              </w:rPr>
            </w:pPr>
          </w:p>
        </w:tc>
        <w:tc>
          <w:tcPr>
            <w:tcW w:w="1598" w:type="pct"/>
            <w:gridSpan w:val="3"/>
            <w:tcBorders>
              <w:top w:val="single" w:color="000000" w:sz="2" w:space="0"/>
              <w:right w:val="single" w:color="000000" w:sz="2" w:space="0"/>
            </w:tcBorders>
            <w:vAlign w:val="center"/>
          </w:tcPr>
          <w:p>
            <w:pPr>
              <w:jc w:val="center"/>
              <w:rPr>
                <w:rFonts w:ascii="等线" w:hAnsi="等线" w:eastAsia="等线" w:cs="等线"/>
                <w:color w:val="auto"/>
                <w:szCs w:val="21"/>
              </w:rPr>
            </w:pPr>
            <w:r>
              <w:rPr>
                <w:rFonts w:hint="eastAsia" w:ascii="等线" w:hAnsi="等线" w:eastAsia="等线" w:cs="等线"/>
                <w:color w:val="auto"/>
                <w:szCs w:val="21"/>
              </w:rPr>
              <w:t>新产品定型试验报告</w:t>
            </w:r>
          </w:p>
        </w:tc>
        <w:tc>
          <w:tcPr>
            <w:tcW w:w="379" w:type="pct"/>
            <w:tcBorders>
              <w:left w:val="single" w:color="000000" w:sz="2" w:space="0"/>
              <w:right w:val="single" w:color="000000" w:sz="6" w:space="0"/>
            </w:tcBorders>
            <w:vAlign w:val="center"/>
          </w:tcPr>
          <w:p>
            <w:pPr>
              <w:jc w:val="center"/>
              <w:rPr>
                <w:rFonts w:ascii="等线" w:hAnsi="等线" w:eastAsia="等线" w:cs="等线"/>
                <w:color w:val="auto"/>
                <w:szCs w:val="21"/>
              </w:rPr>
            </w:pPr>
            <w:r>
              <w:rPr>
                <w:rFonts w:hint="eastAsia" w:ascii="等线" w:hAnsi="等线" w:eastAsia="等线" w:cs="等线"/>
                <w:color w:val="auto"/>
                <w:szCs w:val="21"/>
              </w:rPr>
              <w:t>-</w:t>
            </w:r>
          </w:p>
        </w:tc>
        <w:tc>
          <w:tcPr>
            <w:tcW w:w="2305" w:type="pct"/>
            <w:gridSpan w:val="3"/>
            <w:tcBorders>
              <w:left w:val="single" w:color="000000" w:sz="2" w:space="0"/>
              <w:right w:val="single" w:color="000000" w:sz="6" w:space="0"/>
            </w:tcBorders>
            <w:vAlign w:val="center"/>
          </w:tcPr>
          <w:p>
            <w:pPr>
              <w:jc w:val="center"/>
              <w:rPr>
                <w:rFonts w:ascii="等线" w:hAnsi="等线" w:eastAsia="等线" w:cs="等线"/>
                <w:color w:val="auto"/>
                <w:szCs w:val="21"/>
              </w:rPr>
            </w:pPr>
            <w:r>
              <w:rPr>
                <w:rFonts w:hint="eastAsia" w:ascii="等线" w:hAnsi="等线" w:eastAsia="等线" w:cs="等线"/>
                <w:color w:val="auto"/>
                <w:szCs w:val="21"/>
              </w:rPr>
              <w:t>例行试验、型式试验、特殊试验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 w:hRule="atLeast"/>
        </w:trPr>
        <w:tc>
          <w:tcPr>
            <w:tcW w:w="715" w:type="pct"/>
            <w:vMerge w:val="continue"/>
            <w:tcBorders>
              <w:left w:val="single" w:color="000000" w:sz="6" w:space="0"/>
            </w:tcBorders>
            <w:vAlign w:val="center"/>
          </w:tcPr>
          <w:p>
            <w:pPr>
              <w:jc w:val="center"/>
              <w:rPr>
                <w:rFonts w:ascii="等线" w:hAnsi="等线" w:eastAsia="等线" w:cs="等线"/>
                <w:color w:val="auto"/>
                <w:szCs w:val="21"/>
              </w:rPr>
            </w:pPr>
          </w:p>
        </w:tc>
        <w:tc>
          <w:tcPr>
            <w:tcW w:w="1598" w:type="pct"/>
            <w:gridSpan w:val="3"/>
            <w:tcBorders>
              <w:top w:val="single" w:color="000000" w:sz="2" w:space="0"/>
              <w:right w:val="single" w:color="000000" w:sz="2" w:space="0"/>
            </w:tcBorders>
            <w:vAlign w:val="center"/>
          </w:tcPr>
          <w:p>
            <w:pPr>
              <w:jc w:val="center"/>
              <w:rPr>
                <w:rFonts w:ascii="等线" w:hAnsi="等线" w:eastAsia="等线" w:cs="等线"/>
                <w:color w:val="auto"/>
                <w:szCs w:val="21"/>
              </w:rPr>
            </w:pPr>
            <w:r>
              <w:rPr>
                <w:rFonts w:hint="eastAsia" w:ascii="等线" w:hAnsi="等线" w:eastAsia="等线" w:cs="等线"/>
                <w:color w:val="auto"/>
                <w:szCs w:val="21"/>
              </w:rPr>
              <w:t>气候等级</w:t>
            </w:r>
          </w:p>
        </w:tc>
        <w:tc>
          <w:tcPr>
            <w:tcW w:w="379" w:type="pct"/>
            <w:tcBorders>
              <w:left w:val="single" w:color="000000" w:sz="2" w:space="0"/>
              <w:right w:val="single" w:color="000000" w:sz="6" w:space="0"/>
            </w:tcBorders>
            <w:vAlign w:val="center"/>
          </w:tcPr>
          <w:p>
            <w:pPr>
              <w:jc w:val="center"/>
              <w:rPr>
                <w:rFonts w:ascii="等线" w:hAnsi="等线" w:eastAsia="等线" w:cs="等线"/>
                <w:color w:val="auto"/>
                <w:szCs w:val="21"/>
              </w:rPr>
            </w:pPr>
          </w:p>
        </w:tc>
        <w:tc>
          <w:tcPr>
            <w:tcW w:w="2305" w:type="pct"/>
            <w:gridSpan w:val="3"/>
            <w:tcBorders>
              <w:left w:val="single" w:color="000000" w:sz="2" w:space="0"/>
              <w:right w:val="single" w:color="000000" w:sz="6" w:space="0"/>
            </w:tcBorders>
            <w:vAlign w:val="center"/>
          </w:tcPr>
          <w:p>
            <w:pPr>
              <w:jc w:val="center"/>
              <w:rPr>
                <w:rFonts w:ascii="等线" w:hAnsi="等线" w:eastAsia="等线" w:cs="等线"/>
                <w:color w:val="auto"/>
                <w:szCs w:val="21"/>
              </w:rPr>
            </w:pPr>
            <w:r>
              <w:rPr>
                <w:rFonts w:hint="eastAsia" w:ascii="等线" w:hAnsi="等线" w:eastAsia="等线" w:cs="等线"/>
                <w:color w:val="auto"/>
                <w:szCs w:val="21"/>
              </w:rPr>
              <w:t>应符合GB</w:t>
            </w:r>
            <w:r>
              <w:rPr>
                <w:rFonts w:hint="eastAsia" w:ascii="等线" w:hAnsi="等线" w:eastAsia="等线" w:cs="等线"/>
                <w:color w:val="auto"/>
                <w:szCs w:val="21"/>
                <w:lang w:val="en-US" w:eastAsia="zh-CN"/>
              </w:rPr>
              <w:t>/T</w:t>
            </w:r>
            <w:r>
              <w:rPr>
                <w:rFonts w:hint="eastAsia" w:ascii="等线" w:hAnsi="等线" w:eastAsia="等线" w:cs="等线"/>
                <w:color w:val="auto"/>
                <w:szCs w:val="21"/>
              </w:rPr>
              <w:t>1094.11《电力变压器第11部分：干式变压器》中1</w:t>
            </w:r>
            <w:r>
              <w:rPr>
                <w:rFonts w:hint="eastAsia" w:ascii="等线" w:hAnsi="等线" w:eastAsia="等线" w:cs="等线"/>
                <w:color w:val="auto"/>
                <w:szCs w:val="21"/>
                <w:lang w:val="en-US" w:eastAsia="zh-CN"/>
              </w:rPr>
              <w:t>2</w:t>
            </w:r>
            <w:r>
              <w:rPr>
                <w:rFonts w:hint="eastAsia" w:ascii="等线" w:hAnsi="等线" w:eastAsia="等线" w:cs="等线"/>
                <w:color w:val="auto"/>
                <w:szCs w:val="21"/>
              </w:rPr>
              <w:t>.1的要求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7" w:hRule="atLeast"/>
        </w:trPr>
        <w:tc>
          <w:tcPr>
            <w:tcW w:w="715" w:type="pct"/>
            <w:vMerge w:val="continue"/>
            <w:tcBorders>
              <w:left w:val="single" w:color="000000" w:sz="6" w:space="0"/>
            </w:tcBorders>
            <w:vAlign w:val="center"/>
          </w:tcPr>
          <w:p>
            <w:pPr>
              <w:jc w:val="center"/>
              <w:rPr>
                <w:rFonts w:ascii="等线" w:hAnsi="等线" w:eastAsia="等线" w:cs="等线"/>
                <w:color w:val="auto"/>
                <w:szCs w:val="21"/>
              </w:rPr>
            </w:pPr>
          </w:p>
        </w:tc>
        <w:tc>
          <w:tcPr>
            <w:tcW w:w="1598" w:type="pct"/>
            <w:gridSpan w:val="3"/>
            <w:tcBorders>
              <w:top w:val="single" w:color="000000" w:sz="2" w:space="0"/>
              <w:right w:val="single" w:color="000000" w:sz="2" w:space="0"/>
            </w:tcBorders>
            <w:vAlign w:val="center"/>
          </w:tcPr>
          <w:p>
            <w:pPr>
              <w:jc w:val="center"/>
              <w:rPr>
                <w:rFonts w:ascii="等线" w:hAnsi="等线" w:eastAsia="等线" w:cs="等线"/>
                <w:color w:val="auto"/>
                <w:szCs w:val="21"/>
              </w:rPr>
            </w:pPr>
            <w:r>
              <w:rPr>
                <w:rFonts w:hint="eastAsia" w:ascii="等线" w:hAnsi="等线" w:eastAsia="等线" w:cs="等线"/>
                <w:color w:val="auto"/>
                <w:szCs w:val="21"/>
              </w:rPr>
              <w:t>环境等级</w:t>
            </w:r>
          </w:p>
        </w:tc>
        <w:tc>
          <w:tcPr>
            <w:tcW w:w="379" w:type="pct"/>
            <w:tcBorders>
              <w:left w:val="single" w:color="000000" w:sz="2" w:space="0"/>
              <w:right w:val="single" w:color="000000" w:sz="6" w:space="0"/>
            </w:tcBorders>
            <w:vAlign w:val="center"/>
          </w:tcPr>
          <w:p>
            <w:pPr>
              <w:jc w:val="center"/>
              <w:rPr>
                <w:rFonts w:hint="eastAsia" w:ascii="等线" w:hAnsi="等线" w:eastAsia="等线" w:cs="等线"/>
                <w:color w:val="auto"/>
                <w:szCs w:val="21"/>
              </w:rPr>
            </w:pPr>
          </w:p>
        </w:tc>
        <w:tc>
          <w:tcPr>
            <w:tcW w:w="2305" w:type="pct"/>
            <w:gridSpan w:val="3"/>
            <w:tcBorders>
              <w:left w:val="single" w:color="000000" w:sz="2" w:space="0"/>
              <w:right w:val="single" w:color="000000" w:sz="6" w:space="0"/>
            </w:tcBorders>
            <w:vAlign w:val="center"/>
          </w:tcPr>
          <w:p>
            <w:pPr>
              <w:jc w:val="center"/>
              <w:rPr>
                <w:rFonts w:hint="default" w:ascii="等线" w:hAnsi="等线" w:eastAsia="等线" w:cs="等线"/>
                <w:color w:val="auto"/>
                <w:szCs w:val="21"/>
                <w:lang w:val="en-US" w:eastAsia="zh-CN"/>
              </w:rPr>
            </w:pPr>
            <w:r>
              <w:rPr>
                <w:rFonts w:hint="eastAsia" w:ascii="等线" w:hAnsi="等线" w:eastAsia="等线" w:cs="等线"/>
                <w:color w:val="auto"/>
                <w:szCs w:val="21"/>
              </w:rPr>
              <w:t>应符合 GB1094.11《电力变压器第 11 部分： 干式变压器》中 12.</w:t>
            </w:r>
            <w:r>
              <w:rPr>
                <w:rFonts w:hint="eastAsia" w:ascii="等线" w:hAnsi="等线" w:eastAsia="等线" w:cs="等线"/>
                <w:color w:val="auto"/>
                <w:szCs w:val="21"/>
                <w:lang w:val="en-US" w:eastAsia="zh-CN"/>
              </w:rPr>
              <w:t>2</w:t>
            </w:r>
            <w:r>
              <w:rPr>
                <w:rFonts w:hint="eastAsia" w:ascii="等线" w:hAnsi="等线" w:eastAsia="等线" w:cs="等线"/>
                <w:color w:val="auto"/>
                <w:szCs w:val="21"/>
              </w:rPr>
              <w:t>的要求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 w:hRule="atLeast"/>
        </w:trPr>
        <w:tc>
          <w:tcPr>
            <w:tcW w:w="715" w:type="pct"/>
            <w:vMerge w:val="continue"/>
            <w:tcBorders>
              <w:left w:val="single" w:color="000000" w:sz="6" w:space="0"/>
            </w:tcBorders>
            <w:vAlign w:val="center"/>
          </w:tcPr>
          <w:p>
            <w:pPr>
              <w:jc w:val="center"/>
              <w:rPr>
                <w:rFonts w:ascii="等线" w:hAnsi="等线" w:eastAsia="等线" w:cs="等线"/>
                <w:color w:val="auto"/>
                <w:szCs w:val="21"/>
              </w:rPr>
            </w:pPr>
          </w:p>
        </w:tc>
        <w:tc>
          <w:tcPr>
            <w:tcW w:w="1598" w:type="pct"/>
            <w:gridSpan w:val="3"/>
            <w:tcBorders>
              <w:top w:val="single" w:color="000000" w:sz="2" w:space="0"/>
              <w:right w:val="single" w:color="000000" w:sz="2" w:space="0"/>
            </w:tcBorders>
            <w:vAlign w:val="center"/>
          </w:tcPr>
          <w:p>
            <w:pPr>
              <w:jc w:val="center"/>
              <w:rPr>
                <w:rFonts w:ascii="等线" w:hAnsi="等线" w:eastAsia="等线" w:cs="等线"/>
                <w:color w:val="auto"/>
                <w:szCs w:val="21"/>
              </w:rPr>
            </w:pPr>
            <w:r>
              <w:rPr>
                <w:rFonts w:hint="eastAsia" w:ascii="等线" w:hAnsi="等线" w:eastAsia="等线" w:cs="等线"/>
                <w:color w:val="auto"/>
                <w:szCs w:val="21"/>
              </w:rPr>
              <w:t>燃烧等级</w:t>
            </w:r>
          </w:p>
        </w:tc>
        <w:tc>
          <w:tcPr>
            <w:tcW w:w="379" w:type="pct"/>
            <w:tcBorders>
              <w:left w:val="single" w:color="000000" w:sz="2" w:space="0"/>
              <w:right w:val="single" w:color="000000" w:sz="6" w:space="0"/>
            </w:tcBorders>
            <w:vAlign w:val="center"/>
          </w:tcPr>
          <w:p>
            <w:pPr>
              <w:jc w:val="center"/>
              <w:rPr>
                <w:rFonts w:ascii="等线" w:hAnsi="等线" w:eastAsia="等线" w:cs="等线"/>
                <w:color w:val="auto"/>
                <w:szCs w:val="21"/>
              </w:rPr>
            </w:pPr>
          </w:p>
        </w:tc>
        <w:tc>
          <w:tcPr>
            <w:tcW w:w="2305" w:type="pct"/>
            <w:gridSpan w:val="3"/>
            <w:tcBorders>
              <w:left w:val="single" w:color="000000" w:sz="2" w:space="0"/>
              <w:right w:val="single" w:color="000000" w:sz="6" w:space="0"/>
            </w:tcBorders>
            <w:vAlign w:val="center"/>
          </w:tcPr>
          <w:p>
            <w:pPr>
              <w:jc w:val="center"/>
              <w:rPr>
                <w:rFonts w:ascii="等线" w:hAnsi="等线" w:eastAsia="等线" w:cs="等线"/>
                <w:color w:val="auto"/>
                <w:szCs w:val="21"/>
              </w:rPr>
            </w:pPr>
            <w:r>
              <w:rPr>
                <w:rFonts w:hint="eastAsia" w:ascii="等线" w:hAnsi="等线" w:eastAsia="等线" w:cs="等线"/>
                <w:color w:val="auto"/>
                <w:szCs w:val="21"/>
              </w:rPr>
              <w:t>F1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06" w:hRule="atLeast"/>
        </w:trPr>
        <w:tc>
          <w:tcPr>
            <w:tcW w:w="715" w:type="pct"/>
            <w:vMerge w:val="continue"/>
            <w:tcBorders>
              <w:left w:val="single" w:color="000000" w:sz="6" w:space="0"/>
            </w:tcBorders>
            <w:vAlign w:val="center"/>
          </w:tcPr>
          <w:p>
            <w:pPr>
              <w:jc w:val="center"/>
              <w:rPr>
                <w:rFonts w:ascii="等线" w:hAnsi="等线" w:eastAsia="等线" w:cs="等线"/>
                <w:color w:val="auto"/>
                <w:szCs w:val="21"/>
              </w:rPr>
            </w:pPr>
          </w:p>
        </w:tc>
        <w:tc>
          <w:tcPr>
            <w:tcW w:w="1598" w:type="pct"/>
            <w:gridSpan w:val="3"/>
            <w:tcBorders>
              <w:top w:val="single" w:color="000000" w:sz="2" w:space="0"/>
              <w:right w:val="single" w:color="000000" w:sz="2" w:space="0"/>
            </w:tcBorders>
            <w:vAlign w:val="center"/>
          </w:tcPr>
          <w:p>
            <w:pPr>
              <w:jc w:val="center"/>
              <w:rPr>
                <w:rFonts w:hint="default" w:ascii="等线" w:hAnsi="等线" w:eastAsia="等线" w:cs="等线"/>
                <w:color w:val="auto"/>
                <w:szCs w:val="21"/>
                <w:lang w:val="en-US" w:eastAsia="zh-CN"/>
              </w:rPr>
            </w:pPr>
            <w:r>
              <w:rPr>
                <w:rFonts w:hint="eastAsia" w:ascii="等线" w:hAnsi="等线" w:eastAsia="等线" w:cs="等线"/>
                <w:color w:val="auto"/>
                <w:szCs w:val="21"/>
                <w:lang w:val="en-US" w:eastAsia="zh-CN"/>
              </w:rPr>
              <w:t>绕组最高热点温度</w:t>
            </w:r>
          </w:p>
        </w:tc>
        <w:tc>
          <w:tcPr>
            <w:tcW w:w="379" w:type="pct"/>
            <w:tcBorders>
              <w:left w:val="single" w:color="000000" w:sz="2" w:space="0"/>
              <w:right w:val="single" w:color="000000" w:sz="6" w:space="0"/>
            </w:tcBorders>
            <w:vAlign w:val="center"/>
          </w:tcPr>
          <w:p>
            <w:pPr>
              <w:jc w:val="center"/>
              <w:rPr>
                <w:rFonts w:hint="default" w:ascii="等线" w:hAnsi="等线" w:eastAsia="等线" w:cs="等线"/>
                <w:color w:val="auto"/>
                <w:szCs w:val="21"/>
                <w:lang w:val="en-US" w:eastAsia="zh-CN"/>
              </w:rPr>
            </w:pPr>
            <w:r>
              <w:rPr>
                <w:rFonts w:hint="eastAsia" w:ascii="等线" w:hAnsi="等线" w:eastAsia="等线" w:cs="等线"/>
                <w:color w:val="auto"/>
                <w:szCs w:val="21"/>
                <w:lang w:val="en-US" w:eastAsia="zh-CN"/>
              </w:rPr>
              <w:t>℃</w:t>
            </w:r>
          </w:p>
        </w:tc>
        <w:tc>
          <w:tcPr>
            <w:tcW w:w="2305" w:type="pct"/>
            <w:gridSpan w:val="3"/>
            <w:tcBorders>
              <w:left w:val="single" w:color="000000" w:sz="2" w:space="0"/>
              <w:right w:val="single" w:color="000000" w:sz="6" w:space="0"/>
            </w:tcBorders>
            <w:vAlign w:val="center"/>
          </w:tcPr>
          <w:p>
            <w:pPr>
              <w:jc w:val="center"/>
              <w:rPr>
                <w:rFonts w:hint="default" w:ascii="等线" w:hAnsi="等线" w:eastAsia="等线" w:cs="等线"/>
                <w:color w:val="auto"/>
                <w:szCs w:val="21"/>
                <w:lang w:val="en-US" w:eastAsia="zh-CN"/>
              </w:rPr>
            </w:pPr>
            <w:r>
              <w:rPr>
                <w:rFonts w:hint="eastAsia" w:ascii="等线" w:hAnsi="等线" w:eastAsia="等线" w:cs="等线"/>
                <w:color w:val="auto"/>
                <w:szCs w:val="21"/>
              </w:rPr>
              <w:t>F≤1</w:t>
            </w:r>
            <w:r>
              <w:rPr>
                <w:rFonts w:hint="eastAsia" w:ascii="等线" w:hAnsi="等线" w:eastAsia="等线" w:cs="等线"/>
                <w:color w:val="auto"/>
                <w:szCs w:val="21"/>
                <w:lang w:val="en-US" w:eastAsia="zh-CN"/>
              </w:rPr>
              <w:t>8</w:t>
            </w:r>
            <w:r>
              <w:rPr>
                <w:rFonts w:hint="eastAsia" w:ascii="等线" w:hAnsi="等线" w:eastAsia="等线" w:cs="等线"/>
                <w:color w:val="auto"/>
                <w:szCs w:val="21"/>
              </w:rPr>
              <w:t>0，H≤</w:t>
            </w:r>
            <w:r>
              <w:rPr>
                <w:rFonts w:hint="eastAsia" w:ascii="等线" w:hAnsi="等线" w:eastAsia="等线" w:cs="等线"/>
                <w:color w:val="auto"/>
                <w:szCs w:val="21"/>
                <w:lang w:val="en-US" w:eastAsia="zh-CN"/>
              </w:rPr>
              <w:t>205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 w:hRule="atLeast"/>
        </w:trPr>
        <w:tc>
          <w:tcPr>
            <w:tcW w:w="715" w:type="pct"/>
            <w:vMerge w:val="continue"/>
            <w:tcBorders>
              <w:left w:val="single" w:color="000000" w:sz="6" w:space="0"/>
            </w:tcBorders>
            <w:vAlign w:val="center"/>
          </w:tcPr>
          <w:p>
            <w:pPr>
              <w:jc w:val="center"/>
              <w:rPr>
                <w:rFonts w:ascii="等线" w:hAnsi="等线" w:eastAsia="等线" w:cs="等线"/>
                <w:color w:val="auto"/>
                <w:szCs w:val="21"/>
              </w:rPr>
            </w:pPr>
          </w:p>
        </w:tc>
        <w:tc>
          <w:tcPr>
            <w:tcW w:w="1598" w:type="pct"/>
            <w:gridSpan w:val="3"/>
            <w:tcBorders>
              <w:top w:val="single" w:color="000000" w:sz="2" w:space="0"/>
              <w:bottom w:val="single" w:color="000000" w:sz="2" w:space="0"/>
              <w:right w:val="single" w:color="000000" w:sz="2" w:space="0"/>
            </w:tcBorders>
            <w:vAlign w:val="center"/>
          </w:tcPr>
          <w:p>
            <w:pPr>
              <w:jc w:val="center"/>
              <w:rPr>
                <w:rFonts w:ascii="等线" w:hAnsi="等线" w:cs="等线"/>
                <w:color w:val="auto"/>
                <w:szCs w:val="21"/>
              </w:rPr>
            </w:pPr>
            <w:r>
              <w:rPr>
                <w:rFonts w:hint="eastAsia" w:ascii="等线" w:hAnsi="等线" w:eastAsia="等线" w:cs="等线"/>
                <w:color w:val="auto"/>
                <w:szCs w:val="21"/>
              </w:rPr>
              <w:t>寿命周期</w:t>
            </w:r>
          </w:p>
        </w:tc>
        <w:tc>
          <w:tcPr>
            <w:tcW w:w="379" w:type="pct"/>
            <w:tcBorders>
              <w:left w:val="single" w:color="000000" w:sz="2" w:space="0"/>
              <w:right w:val="single" w:color="000000" w:sz="6" w:space="0"/>
            </w:tcBorders>
            <w:vAlign w:val="center"/>
          </w:tcPr>
          <w:p>
            <w:pPr>
              <w:jc w:val="center"/>
              <w:rPr>
                <w:rFonts w:ascii="等线" w:hAnsi="等线" w:eastAsia="等线" w:cs="等线"/>
                <w:color w:val="auto"/>
                <w:szCs w:val="21"/>
              </w:rPr>
            </w:pPr>
            <w:r>
              <w:rPr>
                <w:rFonts w:hint="eastAsia" w:ascii="等线" w:hAnsi="等线" w:eastAsia="等线" w:cs="等线"/>
                <w:color w:val="auto"/>
                <w:szCs w:val="21"/>
              </w:rPr>
              <w:t>年</w:t>
            </w:r>
          </w:p>
        </w:tc>
        <w:tc>
          <w:tcPr>
            <w:tcW w:w="759" w:type="pct"/>
            <w:tcBorders>
              <w:left w:val="single" w:color="000000" w:sz="2" w:space="0"/>
              <w:right w:val="single" w:color="000000" w:sz="6" w:space="0"/>
            </w:tcBorders>
            <w:vAlign w:val="center"/>
          </w:tcPr>
          <w:p>
            <w:pPr>
              <w:jc w:val="center"/>
              <w:rPr>
                <w:rFonts w:ascii="等线" w:hAnsi="等线" w:eastAsia="等线" w:cs="等线"/>
                <w:color w:val="auto"/>
                <w:szCs w:val="21"/>
              </w:rPr>
            </w:pPr>
            <w:r>
              <w:rPr>
                <w:rFonts w:hint="eastAsia" w:ascii="等线" w:hAnsi="等线" w:eastAsia="等线" w:cs="等线"/>
                <w:color w:val="auto"/>
                <w:szCs w:val="21"/>
              </w:rPr>
              <w:t>≥20</w:t>
            </w:r>
          </w:p>
        </w:tc>
        <w:tc>
          <w:tcPr>
            <w:tcW w:w="796" w:type="pct"/>
            <w:tcBorders>
              <w:left w:val="single" w:color="000000" w:sz="2" w:space="0"/>
              <w:right w:val="single" w:color="000000" w:sz="6" w:space="0"/>
            </w:tcBorders>
            <w:vAlign w:val="center"/>
          </w:tcPr>
          <w:p>
            <w:pPr>
              <w:jc w:val="center"/>
              <w:rPr>
                <w:rFonts w:ascii="等线" w:hAnsi="等线" w:eastAsia="等线" w:cs="等线"/>
                <w:color w:val="auto"/>
                <w:szCs w:val="21"/>
              </w:rPr>
            </w:pPr>
            <w:r>
              <w:rPr>
                <w:rFonts w:hint="eastAsia" w:ascii="等线" w:hAnsi="等线" w:eastAsia="等线" w:cs="等线"/>
                <w:color w:val="auto"/>
                <w:szCs w:val="21"/>
              </w:rPr>
              <w:t>≥25</w:t>
            </w:r>
          </w:p>
        </w:tc>
        <w:tc>
          <w:tcPr>
            <w:tcW w:w="749" w:type="pct"/>
            <w:tcBorders>
              <w:left w:val="single" w:color="000000" w:sz="2" w:space="0"/>
              <w:right w:val="single" w:color="000000" w:sz="6" w:space="0"/>
            </w:tcBorders>
            <w:vAlign w:val="center"/>
          </w:tcPr>
          <w:p>
            <w:pPr>
              <w:jc w:val="center"/>
              <w:rPr>
                <w:rFonts w:ascii="等线" w:hAnsi="等线" w:eastAsia="等线" w:cs="等线"/>
                <w:color w:val="auto"/>
                <w:szCs w:val="21"/>
              </w:rPr>
            </w:pPr>
            <w:r>
              <w:rPr>
                <w:rFonts w:hint="eastAsia" w:ascii="等线" w:hAnsi="等线" w:eastAsia="等线" w:cs="等线"/>
                <w:color w:val="auto"/>
                <w:szCs w:val="21"/>
              </w:rPr>
              <w:t>≥30</w:t>
            </w:r>
          </w:p>
        </w:tc>
      </w:tr>
    </w:tbl>
    <w:tbl>
      <w:tblPr>
        <w:tblStyle w:val="10"/>
        <w:tblpPr w:leftFromText="180" w:rightFromText="180" w:vertAnchor="text" w:tblpX="13743" w:tblpY="-17521"/>
        <w:tblOverlap w:val="never"/>
        <w:tblW w:w="93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5000" w:type="pct"/>
          </w:tcPr>
          <w:p>
            <w:pPr>
              <w:jc w:val="left"/>
              <w:rPr>
                <w:rFonts w:ascii="等线" w:hAnsi="等线" w:eastAsia="等线" w:cs="等线"/>
                <w:color w:val="auto"/>
                <w:sz w:val="24"/>
                <w:szCs w:val="24"/>
              </w:rPr>
            </w:pPr>
          </w:p>
        </w:tc>
      </w:tr>
    </w:tbl>
    <w:p>
      <w:pPr>
        <w:ind w:firstLine="480" w:firstLineChars="200"/>
        <w:jc w:val="left"/>
        <w:rPr>
          <w:rFonts w:ascii="等线" w:hAnsi="等线" w:eastAsia="等线" w:cs="等线"/>
          <w:color w:val="auto"/>
          <w:sz w:val="24"/>
          <w:szCs w:val="24"/>
        </w:rPr>
      </w:pPr>
    </w:p>
    <w:p>
      <w:pPr>
        <w:jc w:val="left"/>
        <w:rPr>
          <w:rFonts w:ascii="等线" w:hAnsi="等线" w:eastAsia="等线" w:cs="等线"/>
          <w:color w:val="auto"/>
          <w:sz w:val="24"/>
          <w:szCs w:val="24"/>
        </w:rPr>
      </w:pPr>
      <w:r>
        <w:rPr>
          <w:rFonts w:hint="eastAsia" w:ascii="等线" w:hAnsi="等线" w:eastAsia="等线" w:cs="等线"/>
          <w:b/>
          <w:bCs/>
          <w:color w:val="auto"/>
          <w:sz w:val="24"/>
          <w:szCs w:val="24"/>
        </w:rPr>
        <w:t>5 评价方法</w:t>
      </w:r>
    </w:p>
    <w:p>
      <w:pPr>
        <w:jc w:val="left"/>
        <w:rPr>
          <w:rFonts w:ascii="等线" w:hAnsi="等线" w:eastAsia="等线" w:cs="等线"/>
          <w:color w:val="auto"/>
          <w:sz w:val="24"/>
          <w:szCs w:val="24"/>
        </w:rPr>
      </w:pPr>
      <w:r>
        <w:rPr>
          <w:rFonts w:hint="eastAsia" w:ascii="等线" w:hAnsi="等线" w:eastAsia="等线" w:cs="等线"/>
          <w:color w:val="auto"/>
          <w:sz w:val="24"/>
          <w:szCs w:val="24"/>
        </w:rPr>
        <w:t>5.1 生产企业应按照第4章的规定提供相关证明文件。</w:t>
      </w:r>
    </w:p>
    <w:p>
      <w:pPr>
        <w:jc w:val="left"/>
        <w:rPr>
          <w:rFonts w:ascii="等线" w:hAnsi="等线" w:eastAsia="等线" w:cs="等线"/>
          <w:color w:val="auto"/>
          <w:sz w:val="24"/>
          <w:szCs w:val="24"/>
        </w:rPr>
      </w:pPr>
      <w:r>
        <w:rPr>
          <w:rFonts w:hint="eastAsia" w:ascii="等线" w:hAnsi="等线" w:eastAsia="等线" w:cs="等线"/>
          <w:color w:val="auto"/>
          <w:sz w:val="24"/>
          <w:szCs w:val="24"/>
        </w:rPr>
        <w:t>5.2 干式变压器的能效及技术参数应按GB20052</w:t>
      </w:r>
      <w:r>
        <w:rPr>
          <w:rFonts w:hint="eastAsia" w:ascii="等线" w:hAnsi="等线" w:eastAsia="等线" w:cs="等线"/>
          <w:color w:val="auto"/>
          <w:sz w:val="24"/>
          <w:szCs w:val="24"/>
          <w:lang w:eastAsia="zh-CN"/>
        </w:rPr>
        <w:t>、</w:t>
      </w:r>
      <w:r>
        <w:rPr>
          <w:rFonts w:hint="eastAsia" w:ascii="等线" w:hAnsi="等线" w:eastAsia="等线" w:cs="等线"/>
          <w:color w:val="auto"/>
          <w:sz w:val="24"/>
          <w:szCs w:val="24"/>
          <w:lang w:val="en-US" w:eastAsia="zh-CN"/>
        </w:rPr>
        <w:t>GB/T22072</w:t>
      </w:r>
      <w:r>
        <w:rPr>
          <w:rFonts w:hint="eastAsia" w:ascii="等线" w:hAnsi="等线" w:eastAsia="等线" w:cs="等线"/>
          <w:color w:val="auto"/>
          <w:sz w:val="24"/>
          <w:szCs w:val="24"/>
        </w:rPr>
        <w:t>及GB/T10228的规定进行。</w:t>
      </w:r>
    </w:p>
    <w:p>
      <w:pPr>
        <w:jc w:val="left"/>
        <w:rPr>
          <w:rFonts w:ascii="等线" w:hAnsi="等线" w:eastAsia="等线" w:cs="等线"/>
          <w:color w:val="auto"/>
        </w:rPr>
      </w:pPr>
      <w:r>
        <w:rPr>
          <w:rFonts w:hint="eastAsia" w:ascii="等线" w:hAnsi="等线" w:eastAsia="等线" w:cs="等线"/>
          <w:color w:val="auto"/>
          <w:sz w:val="24"/>
          <w:szCs w:val="24"/>
        </w:rPr>
        <w:t>5.3 采用符合性评价，生产企业满足第4章对某一评价等级的全部要求时，判定评价结果符合该等级规定。</w:t>
      </w:r>
    </w:p>
    <w:sectPr>
      <w:footerReference r:id="rId5"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Calibri Light">
    <w:altName w:val="DejaVu Sans"/>
    <w:panose1 w:val="020F0302020204030204"/>
    <w:charset w:val="00"/>
    <w:family w:val="swiss"/>
    <w:pitch w:val="default"/>
    <w:sig w:usb0="00000000" w:usb1="00000000" w:usb2="00000009" w:usb3="00000000" w:csb0="200001FF" w:csb1="00000000"/>
  </w:font>
  <w:font w:name="微软雅黑">
    <w:altName w:val="方正黑体_GBK"/>
    <w:panose1 w:val="020B0503020204020204"/>
    <w:charset w:val="86"/>
    <w:family w:val="swiss"/>
    <w:pitch w:val="default"/>
    <w:sig w:usb0="00000000" w:usb1="00000000" w:usb2="00000016" w:usb3="00000000" w:csb0="0004001F" w:csb1="00000000"/>
  </w:font>
  <w:font w:name="方正书宋_GBK">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III</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III</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F7rpKxYCAAAZBAAADgAAAAAAAAABACAAAAA1AQAAZHJzL2Uyb0RvYy54bWxQSwUGAAAAAAYA&#10;BgBZAQAAvQU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0YzA2OGNmOWYzZjMzNjQzZGMwZTZiYmZjMWYyNzIifQ=="/>
  </w:docVars>
  <w:rsids>
    <w:rsidRoot w:val="006758E3"/>
    <w:rsid w:val="00011AE4"/>
    <w:rsid w:val="00072C34"/>
    <w:rsid w:val="00333195"/>
    <w:rsid w:val="004119F2"/>
    <w:rsid w:val="005165D6"/>
    <w:rsid w:val="00517302"/>
    <w:rsid w:val="00522102"/>
    <w:rsid w:val="00577BED"/>
    <w:rsid w:val="00591362"/>
    <w:rsid w:val="005D6E75"/>
    <w:rsid w:val="006573B0"/>
    <w:rsid w:val="006758E3"/>
    <w:rsid w:val="00731818"/>
    <w:rsid w:val="008B4F43"/>
    <w:rsid w:val="0094292F"/>
    <w:rsid w:val="00A63EF1"/>
    <w:rsid w:val="00C248D5"/>
    <w:rsid w:val="00C8137F"/>
    <w:rsid w:val="00D1765F"/>
    <w:rsid w:val="00D5688F"/>
    <w:rsid w:val="00D90BC9"/>
    <w:rsid w:val="00DC1477"/>
    <w:rsid w:val="00DF4C16"/>
    <w:rsid w:val="00E1043A"/>
    <w:rsid w:val="00E40C84"/>
    <w:rsid w:val="00F44F67"/>
    <w:rsid w:val="00F45CFE"/>
    <w:rsid w:val="01042CD0"/>
    <w:rsid w:val="017716F4"/>
    <w:rsid w:val="01CF32DE"/>
    <w:rsid w:val="02447828"/>
    <w:rsid w:val="027305F4"/>
    <w:rsid w:val="02775E4F"/>
    <w:rsid w:val="027D2D3A"/>
    <w:rsid w:val="02A46519"/>
    <w:rsid w:val="034675D0"/>
    <w:rsid w:val="03563CB7"/>
    <w:rsid w:val="035937A7"/>
    <w:rsid w:val="03B7227C"/>
    <w:rsid w:val="03B86720"/>
    <w:rsid w:val="03BC7892"/>
    <w:rsid w:val="041D6583"/>
    <w:rsid w:val="042839DF"/>
    <w:rsid w:val="045B489F"/>
    <w:rsid w:val="045D1075"/>
    <w:rsid w:val="04F76DD4"/>
    <w:rsid w:val="051D4687"/>
    <w:rsid w:val="052A53FB"/>
    <w:rsid w:val="05A54306"/>
    <w:rsid w:val="05AD3936"/>
    <w:rsid w:val="05B21813"/>
    <w:rsid w:val="05B53D26"/>
    <w:rsid w:val="066F5090"/>
    <w:rsid w:val="068A3C77"/>
    <w:rsid w:val="06976AC0"/>
    <w:rsid w:val="06D03D80"/>
    <w:rsid w:val="06D82C35"/>
    <w:rsid w:val="06EE62A5"/>
    <w:rsid w:val="06FA0DFD"/>
    <w:rsid w:val="06FF01C2"/>
    <w:rsid w:val="07012B1E"/>
    <w:rsid w:val="07A64AE1"/>
    <w:rsid w:val="07CF5DE6"/>
    <w:rsid w:val="07D653C6"/>
    <w:rsid w:val="07EA0E72"/>
    <w:rsid w:val="081163FE"/>
    <w:rsid w:val="089808CE"/>
    <w:rsid w:val="08CC2124"/>
    <w:rsid w:val="091268D2"/>
    <w:rsid w:val="09267C87"/>
    <w:rsid w:val="095233CB"/>
    <w:rsid w:val="09734E97"/>
    <w:rsid w:val="099217C1"/>
    <w:rsid w:val="09C556F2"/>
    <w:rsid w:val="0A4800D1"/>
    <w:rsid w:val="0B2D4A0A"/>
    <w:rsid w:val="0BB51797"/>
    <w:rsid w:val="0BBE689D"/>
    <w:rsid w:val="0BBF2615"/>
    <w:rsid w:val="0BCF2858"/>
    <w:rsid w:val="0BF7590B"/>
    <w:rsid w:val="0C4B09B1"/>
    <w:rsid w:val="0C637445"/>
    <w:rsid w:val="0C641894"/>
    <w:rsid w:val="0C684A5B"/>
    <w:rsid w:val="0CAE6912"/>
    <w:rsid w:val="0CBC7ECD"/>
    <w:rsid w:val="0D240717"/>
    <w:rsid w:val="0D3B3F1D"/>
    <w:rsid w:val="0D470B14"/>
    <w:rsid w:val="0D5B011C"/>
    <w:rsid w:val="0D896A4D"/>
    <w:rsid w:val="0DA815B3"/>
    <w:rsid w:val="0DA90E87"/>
    <w:rsid w:val="0DC932D7"/>
    <w:rsid w:val="0DD979BE"/>
    <w:rsid w:val="0DEA1BCB"/>
    <w:rsid w:val="0E2B5D40"/>
    <w:rsid w:val="0E5C239D"/>
    <w:rsid w:val="0E903DF5"/>
    <w:rsid w:val="0EC5046D"/>
    <w:rsid w:val="0EDB32C2"/>
    <w:rsid w:val="0F181B71"/>
    <w:rsid w:val="0F2729AB"/>
    <w:rsid w:val="0F44355D"/>
    <w:rsid w:val="0F5D63CD"/>
    <w:rsid w:val="0F8120BC"/>
    <w:rsid w:val="0F8C280E"/>
    <w:rsid w:val="10022AD1"/>
    <w:rsid w:val="100E1475"/>
    <w:rsid w:val="10591AAB"/>
    <w:rsid w:val="106043C7"/>
    <w:rsid w:val="106662C7"/>
    <w:rsid w:val="108A4FA0"/>
    <w:rsid w:val="10D97CD5"/>
    <w:rsid w:val="10E30B54"/>
    <w:rsid w:val="110C3C07"/>
    <w:rsid w:val="11AC0F46"/>
    <w:rsid w:val="11AC2B40"/>
    <w:rsid w:val="12023FDD"/>
    <w:rsid w:val="1236213A"/>
    <w:rsid w:val="123C49C0"/>
    <w:rsid w:val="127952CC"/>
    <w:rsid w:val="12942106"/>
    <w:rsid w:val="12EA441C"/>
    <w:rsid w:val="13232A1A"/>
    <w:rsid w:val="13345697"/>
    <w:rsid w:val="13465820"/>
    <w:rsid w:val="134E7FA3"/>
    <w:rsid w:val="135B70C7"/>
    <w:rsid w:val="136E6DFB"/>
    <w:rsid w:val="13A75E69"/>
    <w:rsid w:val="13A91BE1"/>
    <w:rsid w:val="13B9774F"/>
    <w:rsid w:val="13DD5D2E"/>
    <w:rsid w:val="13DF1AA7"/>
    <w:rsid w:val="141554C8"/>
    <w:rsid w:val="14172FEE"/>
    <w:rsid w:val="1424570B"/>
    <w:rsid w:val="14276FAA"/>
    <w:rsid w:val="14BC3B96"/>
    <w:rsid w:val="14CE7E01"/>
    <w:rsid w:val="1537321C"/>
    <w:rsid w:val="155838BF"/>
    <w:rsid w:val="15DF5D8E"/>
    <w:rsid w:val="15E2587E"/>
    <w:rsid w:val="16285C16"/>
    <w:rsid w:val="163F4A7E"/>
    <w:rsid w:val="168E50BE"/>
    <w:rsid w:val="16B26FFE"/>
    <w:rsid w:val="16C62AAA"/>
    <w:rsid w:val="16C805D0"/>
    <w:rsid w:val="16EE70B6"/>
    <w:rsid w:val="172577D0"/>
    <w:rsid w:val="173E1FA2"/>
    <w:rsid w:val="17475EAE"/>
    <w:rsid w:val="174C3A8E"/>
    <w:rsid w:val="1759391E"/>
    <w:rsid w:val="17793832"/>
    <w:rsid w:val="17793FC0"/>
    <w:rsid w:val="178E7A6B"/>
    <w:rsid w:val="17B1375A"/>
    <w:rsid w:val="17C27715"/>
    <w:rsid w:val="186407CC"/>
    <w:rsid w:val="186B3C08"/>
    <w:rsid w:val="18DB3858"/>
    <w:rsid w:val="18E436BB"/>
    <w:rsid w:val="18E8176B"/>
    <w:rsid w:val="19762565"/>
    <w:rsid w:val="19D810CA"/>
    <w:rsid w:val="1A516B2E"/>
    <w:rsid w:val="1AA43102"/>
    <w:rsid w:val="1B0F0EC3"/>
    <w:rsid w:val="1B154000"/>
    <w:rsid w:val="1B851185"/>
    <w:rsid w:val="1BB455C7"/>
    <w:rsid w:val="1C026332"/>
    <w:rsid w:val="1C0F6CA1"/>
    <w:rsid w:val="1CDA72AF"/>
    <w:rsid w:val="1D097B94"/>
    <w:rsid w:val="1D6D1ED1"/>
    <w:rsid w:val="1D813BCE"/>
    <w:rsid w:val="1E143EBB"/>
    <w:rsid w:val="1E211783"/>
    <w:rsid w:val="1E601A36"/>
    <w:rsid w:val="1ED33FB6"/>
    <w:rsid w:val="1F176598"/>
    <w:rsid w:val="1F7C464D"/>
    <w:rsid w:val="1F833C2E"/>
    <w:rsid w:val="20AF45AF"/>
    <w:rsid w:val="21042B4C"/>
    <w:rsid w:val="21180DFE"/>
    <w:rsid w:val="21466CC1"/>
    <w:rsid w:val="21937A2C"/>
    <w:rsid w:val="21957240"/>
    <w:rsid w:val="219A255A"/>
    <w:rsid w:val="21BE0F4D"/>
    <w:rsid w:val="21D20555"/>
    <w:rsid w:val="21F42BC1"/>
    <w:rsid w:val="22196184"/>
    <w:rsid w:val="22806203"/>
    <w:rsid w:val="228D0920"/>
    <w:rsid w:val="22FB1D2D"/>
    <w:rsid w:val="231E1F7D"/>
    <w:rsid w:val="23203542"/>
    <w:rsid w:val="23360FB7"/>
    <w:rsid w:val="237420AC"/>
    <w:rsid w:val="2409047A"/>
    <w:rsid w:val="240B0FC8"/>
    <w:rsid w:val="243C25FD"/>
    <w:rsid w:val="248D3DFE"/>
    <w:rsid w:val="24A81A3A"/>
    <w:rsid w:val="24AC7783"/>
    <w:rsid w:val="24CC1BD3"/>
    <w:rsid w:val="24D26ABE"/>
    <w:rsid w:val="24D9609E"/>
    <w:rsid w:val="24FD3B3B"/>
    <w:rsid w:val="25024383"/>
    <w:rsid w:val="25543E0A"/>
    <w:rsid w:val="25657397"/>
    <w:rsid w:val="25A14E0E"/>
    <w:rsid w:val="25A55F80"/>
    <w:rsid w:val="26302394"/>
    <w:rsid w:val="264A7253"/>
    <w:rsid w:val="26CD578F"/>
    <w:rsid w:val="270F224B"/>
    <w:rsid w:val="271E423C"/>
    <w:rsid w:val="273A72C8"/>
    <w:rsid w:val="2774529A"/>
    <w:rsid w:val="27914A0E"/>
    <w:rsid w:val="27B64475"/>
    <w:rsid w:val="27C2106B"/>
    <w:rsid w:val="27CB43C4"/>
    <w:rsid w:val="27D112AE"/>
    <w:rsid w:val="27EB411E"/>
    <w:rsid w:val="27F51441"/>
    <w:rsid w:val="28013942"/>
    <w:rsid w:val="28125B4F"/>
    <w:rsid w:val="2835183D"/>
    <w:rsid w:val="28B766F6"/>
    <w:rsid w:val="295D54F0"/>
    <w:rsid w:val="297C7DE2"/>
    <w:rsid w:val="29804D3A"/>
    <w:rsid w:val="29B33362"/>
    <w:rsid w:val="29C15A7E"/>
    <w:rsid w:val="2A0616E3"/>
    <w:rsid w:val="2A1328F0"/>
    <w:rsid w:val="2A2305EB"/>
    <w:rsid w:val="2AAD1B5F"/>
    <w:rsid w:val="2ABA7AE7"/>
    <w:rsid w:val="2AEC6B2B"/>
    <w:rsid w:val="2B116DDB"/>
    <w:rsid w:val="2B2F4C6A"/>
    <w:rsid w:val="2B6568DD"/>
    <w:rsid w:val="2B68485A"/>
    <w:rsid w:val="2B9920E3"/>
    <w:rsid w:val="2BB94533"/>
    <w:rsid w:val="2C155C0E"/>
    <w:rsid w:val="2C2A4865"/>
    <w:rsid w:val="2C432C8D"/>
    <w:rsid w:val="2C5B55EB"/>
    <w:rsid w:val="2C723060"/>
    <w:rsid w:val="2CCE2260"/>
    <w:rsid w:val="2D56760D"/>
    <w:rsid w:val="2D947006"/>
    <w:rsid w:val="2DAC4350"/>
    <w:rsid w:val="2DCA6ECC"/>
    <w:rsid w:val="2E187C37"/>
    <w:rsid w:val="2E6D5543"/>
    <w:rsid w:val="2EB57234"/>
    <w:rsid w:val="2EC715AA"/>
    <w:rsid w:val="2F302D5E"/>
    <w:rsid w:val="2FF05140"/>
    <w:rsid w:val="300262D0"/>
    <w:rsid w:val="3058256D"/>
    <w:rsid w:val="30731155"/>
    <w:rsid w:val="30A752A2"/>
    <w:rsid w:val="30C03C11"/>
    <w:rsid w:val="30C45E54"/>
    <w:rsid w:val="30C916BD"/>
    <w:rsid w:val="310D77FB"/>
    <w:rsid w:val="311741D6"/>
    <w:rsid w:val="3148438F"/>
    <w:rsid w:val="314D409C"/>
    <w:rsid w:val="31865C05"/>
    <w:rsid w:val="322546D1"/>
    <w:rsid w:val="322E5C7B"/>
    <w:rsid w:val="32F04CDF"/>
    <w:rsid w:val="332309C0"/>
    <w:rsid w:val="33E800AC"/>
    <w:rsid w:val="342750E8"/>
    <w:rsid w:val="34584D19"/>
    <w:rsid w:val="34847DD4"/>
    <w:rsid w:val="34B166F0"/>
    <w:rsid w:val="353D61D5"/>
    <w:rsid w:val="35644266"/>
    <w:rsid w:val="35C27C1F"/>
    <w:rsid w:val="35E93C67"/>
    <w:rsid w:val="35FC2872"/>
    <w:rsid w:val="3613709C"/>
    <w:rsid w:val="36A91D74"/>
    <w:rsid w:val="37E94992"/>
    <w:rsid w:val="38080D1C"/>
    <w:rsid w:val="38174ABC"/>
    <w:rsid w:val="3848736B"/>
    <w:rsid w:val="38883C0B"/>
    <w:rsid w:val="389C3213"/>
    <w:rsid w:val="38A60CA4"/>
    <w:rsid w:val="38AE308F"/>
    <w:rsid w:val="38C2132C"/>
    <w:rsid w:val="38D40BFF"/>
    <w:rsid w:val="390A63CE"/>
    <w:rsid w:val="391960C3"/>
    <w:rsid w:val="392C0A3B"/>
    <w:rsid w:val="394144E6"/>
    <w:rsid w:val="39BD78E5"/>
    <w:rsid w:val="3A4A561C"/>
    <w:rsid w:val="3A6C286A"/>
    <w:rsid w:val="3AA60379"/>
    <w:rsid w:val="3AC16F61"/>
    <w:rsid w:val="3AE857C3"/>
    <w:rsid w:val="3B581673"/>
    <w:rsid w:val="3B7641EF"/>
    <w:rsid w:val="3B974891"/>
    <w:rsid w:val="3BD23E20"/>
    <w:rsid w:val="3BF515B8"/>
    <w:rsid w:val="3BFD046C"/>
    <w:rsid w:val="3C1E28BD"/>
    <w:rsid w:val="3C6A3D54"/>
    <w:rsid w:val="3C8A7F52"/>
    <w:rsid w:val="3C9A5CBB"/>
    <w:rsid w:val="3D0E20C9"/>
    <w:rsid w:val="3D580050"/>
    <w:rsid w:val="3DD4655B"/>
    <w:rsid w:val="3DF116B7"/>
    <w:rsid w:val="3E17330F"/>
    <w:rsid w:val="3E570308"/>
    <w:rsid w:val="3EA80B63"/>
    <w:rsid w:val="3EBA43F3"/>
    <w:rsid w:val="3ECF7E9E"/>
    <w:rsid w:val="3EF155CC"/>
    <w:rsid w:val="3F161F71"/>
    <w:rsid w:val="3F485EA2"/>
    <w:rsid w:val="3F762A0F"/>
    <w:rsid w:val="3F7E3672"/>
    <w:rsid w:val="3FE61943"/>
    <w:rsid w:val="40156254"/>
    <w:rsid w:val="40A11E21"/>
    <w:rsid w:val="40D043A1"/>
    <w:rsid w:val="40ED58D1"/>
    <w:rsid w:val="41B1044B"/>
    <w:rsid w:val="41BE41FA"/>
    <w:rsid w:val="421A58D4"/>
    <w:rsid w:val="421B789E"/>
    <w:rsid w:val="42417305"/>
    <w:rsid w:val="4246491B"/>
    <w:rsid w:val="4255690C"/>
    <w:rsid w:val="42AC3E7B"/>
    <w:rsid w:val="437E6337"/>
    <w:rsid w:val="43A251CD"/>
    <w:rsid w:val="43A322E2"/>
    <w:rsid w:val="43E42392"/>
    <w:rsid w:val="44000AFA"/>
    <w:rsid w:val="44006D4C"/>
    <w:rsid w:val="4475773A"/>
    <w:rsid w:val="44953938"/>
    <w:rsid w:val="44D83825"/>
    <w:rsid w:val="44F468B0"/>
    <w:rsid w:val="453E6FD2"/>
    <w:rsid w:val="45815C6A"/>
    <w:rsid w:val="45A73923"/>
    <w:rsid w:val="45C53268"/>
    <w:rsid w:val="46024FFD"/>
    <w:rsid w:val="464E3D9E"/>
    <w:rsid w:val="46584C1D"/>
    <w:rsid w:val="467A2DE5"/>
    <w:rsid w:val="46911EDD"/>
    <w:rsid w:val="46B53E1D"/>
    <w:rsid w:val="46D66022"/>
    <w:rsid w:val="47021329"/>
    <w:rsid w:val="47413903"/>
    <w:rsid w:val="47745A86"/>
    <w:rsid w:val="479223B1"/>
    <w:rsid w:val="47A717B9"/>
    <w:rsid w:val="47B40579"/>
    <w:rsid w:val="47D74267"/>
    <w:rsid w:val="480E5EDB"/>
    <w:rsid w:val="481132D5"/>
    <w:rsid w:val="487E46E3"/>
    <w:rsid w:val="48DA4A9C"/>
    <w:rsid w:val="48DE1767"/>
    <w:rsid w:val="49060960"/>
    <w:rsid w:val="49995C78"/>
    <w:rsid w:val="49A74645"/>
    <w:rsid w:val="49CA4084"/>
    <w:rsid w:val="4A4E6A63"/>
    <w:rsid w:val="4A5D3F33"/>
    <w:rsid w:val="4AD351BA"/>
    <w:rsid w:val="4AE75AB4"/>
    <w:rsid w:val="4B0904AF"/>
    <w:rsid w:val="4B427C4A"/>
    <w:rsid w:val="4B4B6AFE"/>
    <w:rsid w:val="4B517E8D"/>
    <w:rsid w:val="4B5A1437"/>
    <w:rsid w:val="4B69167A"/>
    <w:rsid w:val="4B88024C"/>
    <w:rsid w:val="4BC36FDC"/>
    <w:rsid w:val="4BE47C30"/>
    <w:rsid w:val="4C63431C"/>
    <w:rsid w:val="4C7E695A"/>
    <w:rsid w:val="4C8A5D4C"/>
    <w:rsid w:val="4CBE1552"/>
    <w:rsid w:val="4CD23888"/>
    <w:rsid w:val="4CDB65A8"/>
    <w:rsid w:val="4D1B0752"/>
    <w:rsid w:val="4D63707E"/>
    <w:rsid w:val="4D6E0A47"/>
    <w:rsid w:val="4DB43081"/>
    <w:rsid w:val="4DD728CB"/>
    <w:rsid w:val="4E240F03"/>
    <w:rsid w:val="4F716D4F"/>
    <w:rsid w:val="4F7F76BE"/>
    <w:rsid w:val="4FA17635"/>
    <w:rsid w:val="4FA32D35"/>
    <w:rsid w:val="4FAE1D52"/>
    <w:rsid w:val="4FB07878"/>
    <w:rsid w:val="4FDA4E13"/>
    <w:rsid w:val="4FE13ED5"/>
    <w:rsid w:val="4FFC07A0"/>
    <w:rsid w:val="5064697E"/>
    <w:rsid w:val="50792360"/>
    <w:rsid w:val="50926F7D"/>
    <w:rsid w:val="50AD3DB7"/>
    <w:rsid w:val="50E27F05"/>
    <w:rsid w:val="5139389D"/>
    <w:rsid w:val="51524618"/>
    <w:rsid w:val="515661FD"/>
    <w:rsid w:val="520619D1"/>
    <w:rsid w:val="5209326F"/>
    <w:rsid w:val="521F2A93"/>
    <w:rsid w:val="52D4387D"/>
    <w:rsid w:val="536746F1"/>
    <w:rsid w:val="53682217"/>
    <w:rsid w:val="538C05FC"/>
    <w:rsid w:val="53DA0B8E"/>
    <w:rsid w:val="540E7263"/>
    <w:rsid w:val="54104D89"/>
    <w:rsid w:val="5411106D"/>
    <w:rsid w:val="5503044A"/>
    <w:rsid w:val="551E34D6"/>
    <w:rsid w:val="554C67B5"/>
    <w:rsid w:val="55636E41"/>
    <w:rsid w:val="558F1CDD"/>
    <w:rsid w:val="55D63DB0"/>
    <w:rsid w:val="5604091D"/>
    <w:rsid w:val="562E14F6"/>
    <w:rsid w:val="565F40EC"/>
    <w:rsid w:val="566D0271"/>
    <w:rsid w:val="56815ACA"/>
    <w:rsid w:val="568F468B"/>
    <w:rsid w:val="56973B56"/>
    <w:rsid w:val="56FE536D"/>
    <w:rsid w:val="5797131D"/>
    <w:rsid w:val="579B705F"/>
    <w:rsid w:val="57D24779"/>
    <w:rsid w:val="57E17507"/>
    <w:rsid w:val="57E9601D"/>
    <w:rsid w:val="57F979AF"/>
    <w:rsid w:val="582F1556"/>
    <w:rsid w:val="58501BF8"/>
    <w:rsid w:val="58A4108D"/>
    <w:rsid w:val="58B852E0"/>
    <w:rsid w:val="58C223CA"/>
    <w:rsid w:val="58FA1B64"/>
    <w:rsid w:val="592866D1"/>
    <w:rsid w:val="597638E0"/>
    <w:rsid w:val="59A73A9A"/>
    <w:rsid w:val="59AD27AB"/>
    <w:rsid w:val="59B61F2F"/>
    <w:rsid w:val="59B77A55"/>
    <w:rsid w:val="59D16D68"/>
    <w:rsid w:val="59FD190B"/>
    <w:rsid w:val="5A3317D1"/>
    <w:rsid w:val="5AC16DDD"/>
    <w:rsid w:val="5B092532"/>
    <w:rsid w:val="5B1769FD"/>
    <w:rsid w:val="5B1F1D55"/>
    <w:rsid w:val="5B413A7A"/>
    <w:rsid w:val="5B4B48F9"/>
    <w:rsid w:val="5B5766DC"/>
    <w:rsid w:val="5B6D43BF"/>
    <w:rsid w:val="5BAD110F"/>
    <w:rsid w:val="5C3435DF"/>
    <w:rsid w:val="5CD5091E"/>
    <w:rsid w:val="5CFF3BED"/>
    <w:rsid w:val="5D3D1849"/>
    <w:rsid w:val="5D557CB0"/>
    <w:rsid w:val="5D973E25"/>
    <w:rsid w:val="5DDD2180"/>
    <w:rsid w:val="5DE21906"/>
    <w:rsid w:val="5E1216FE"/>
    <w:rsid w:val="5E3E74D3"/>
    <w:rsid w:val="5E543AC4"/>
    <w:rsid w:val="5E6F69C2"/>
    <w:rsid w:val="5E9640DD"/>
    <w:rsid w:val="5EA93E10"/>
    <w:rsid w:val="5EAC1B52"/>
    <w:rsid w:val="5EF623B0"/>
    <w:rsid w:val="5F69359F"/>
    <w:rsid w:val="5FF76DFD"/>
    <w:rsid w:val="60433DF0"/>
    <w:rsid w:val="60481B5F"/>
    <w:rsid w:val="60632A63"/>
    <w:rsid w:val="606A75CF"/>
    <w:rsid w:val="607D37A6"/>
    <w:rsid w:val="60806DF2"/>
    <w:rsid w:val="60CC2038"/>
    <w:rsid w:val="60E27AAD"/>
    <w:rsid w:val="60EC092C"/>
    <w:rsid w:val="60F17CF0"/>
    <w:rsid w:val="610E2650"/>
    <w:rsid w:val="614B11AE"/>
    <w:rsid w:val="61C471B3"/>
    <w:rsid w:val="6223212B"/>
    <w:rsid w:val="629A7F26"/>
    <w:rsid w:val="62D84CC4"/>
    <w:rsid w:val="63002424"/>
    <w:rsid w:val="637C5F97"/>
    <w:rsid w:val="639F1C85"/>
    <w:rsid w:val="63CC234F"/>
    <w:rsid w:val="641937E6"/>
    <w:rsid w:val="64607667"/>
    <w:rsid w:val="647A1DAB"/>
    <w:rsid w:val="64D12312"/>
    <w:rsid w:val="6502792B"/>
    <w:rsid w:val="65DD7A1E"/>
    <w:rsid w:val="662B5A52"/>
    <w:rsid w:val="66344907"/>
    <w:rsid w:val="66372649"/>
    <w:rsid w:val="665F62A5"/>
    <w:rsid w:val="66967370"/>
    <w:rsid w:val="66EF6A80"/>
    <w:rsid w:val="67010561"/>
    <w:rsid w:val="67162596"/>
    <w:rsid w:val="6736645D"/>
    <w:rsid w:val="67793920"/>
    <w:rsid w:val="683230C8"/>
    <w:rsid w:val="68660FC4"/>
    <w:rsid w:val="68811417"/>
    <w:rsid w:val="68A37B22"/>
    <w:rsid w:val="68A563C6"/>
    <w:rsid w:val="68C30B78"/>
    <w:rsid w:val="68D45F2D"/>
    <w:rsid w:val="68D979E8"/>
    <w:rsid w:val="690D7691"/>
    <w:rsid w:val="699B6A4B"/>
    <w:rsid w:val="69CC12FA"/>
    <w:rsid w:val="69FF39D8"/>
    <w:rsid w:val="6A070584"/>
    <w:rsid w:val="6A0F7D5D"/>
    <w:rsid w:val="6A102F95"/>
    <w:rsid w:val="6A370246"/>
    <w:rsid w:val="6A835E5D"/>
    <w:rsid w:val="6AAB0F10"/>
    <w:rsid w:val="6ACF2E50"/>
    <w:rsid w:val="6AD158C5"/>
    <w:rsid w:val="6B3453A9"/>
    <w:rsid w:val="6B553531"/>
    <w:rsid w:val="6B8C60FB"/>
    <w:rsid w:val="6BAA11C7"/>
    <w:rsid w:val="6BE74F76"/>
    <w:rsid w:val="6BE97F42"/>
    <w:rsid w:val="6C44786E"/>
    <w:rsid w:val="6C865F99"/>
    <w:rsid w:val="6CB73B9C"/>
    <w:rsid w:val="6CBC7404"/>
    <w:rsid w:val="6CFE17CB"/>
    <w:rsid w:val="6D152FA3"/>
    <w:rsid w:val="6D292523"/>
    <w:rsid w:val="6D2A6A64"/>
    <w:rsid w:val="6D301BA0"/>
    <w:rsid w:val="6D416038"/>
    <w:rsid w:val="6D943EDD"/>
    <w:rsid w:val="6D9D7236"/>
    <w:rsid w:val="6DA36F07"/>
    <w:rsid w:val="6E0671A1"/>
    <w:rsid w:val="6E507C22"/>
    <w:rsid w:val="6E900B48"/>
    <w:rsid w:val="6EA14B04"/>
    <w:rsid w:val="6F1277AF"/>
    <w:rsid w:val="6F15104E"/>
    <w:rsid w:val="6FE12FE6"/>
    <w:rsid w:val="6FE95F0E"/>
    <w:rsid w:val="702A6D7B"/>
    <w:rsid w:val="70335C2F"/>
    <w:rsid w:val="704B11CB"/>
    <w:rsid w:val="705838E8"/>
    <w:rsid w:val="707930C3"/>
    <w:rsid w:val="707A1AB0"/>
    <w:rsid w:val="708E10B8"/>
    <w:rsid w:val="71170713"/>
    <w:rsid w:val="71D77EAF"/>
    <w:rsid w:val="71FB452B"/>
    <w:rsid w:val="72600C1C"/>
    <w:rsid w:val="728704B4"/>
    <w:rsid w:val="72952BD1"/>
    <w:rsid w:val="729A01E8"/>
    <w:rsid w:val="72A746B3"/>
    <w:rsid w:val="72AE3C93"/>
    <w:rsid w:val="73532145"/>
    <w:rsid w:val="73A155A6"/>
    <w:rsid w:val="73CD1EF7"/>
    <w:rsid w:val="73DB4206"/>
    <w:rsid w:val="748C3B60"/>
    <w:rsid w:val="74E4399C"/>
    <w:rsid w:val="75104D45"/>
    <w:rsid w:val="751D6D4F"/>
    <w:rsid w:val="75306BE1"/>
    <w:rsid w:val="75842A89"/>
    <w:rsid w:val="758C6BFB"/>
    <w:rsid w:val="759E3119"/>
    <w:rsid w:val="75C37A55"/>
    <w:rsid w:val="75EA4FE2"/>
    <w:rsid w:val="75F127A8"/>
    <w:rsid w:val="76880357"/>
    <w:rsid w:val="769B008A"/>
    <w:rsid w:val="76D0242A"/>
    <w:rsid w:val="770234C0"/>
    <w:rsid w:val="77170059"/>
    <w:rsid w:val="775048BF"/>
    <w:rsid w:val="776668EA"/>
    <w:rsid w:val="77813724"/>
    <w:rsid w:val="77B21B30"/>
    <w:rsid w:val="77B91110"/>
    <w:rsid w:val="77F475CC"/>
    <w:rsid w:val="77F75794"/>
    <w:rsid w:val="7832630C"/>
    <w:rsid w:val="78580F26"/>
    <w:rsid w:val="787D213D"/>
    <w:rsid w:val="788C05D2"/>
    <w:rsid w:val="78B032FC"/>
    <w:rsid w:val="78DB23A4"/>
    <w:rsid w:val="78F16688"/>
    <w:rsid w:val="791D122B"/>
    <w:rsid w:val="79206F6D"/>
    <w:rsid w:val="794C5FB4"/>
    <w:rsid w:val="7956473D"/>
    <w:rsid w:val="797A48CF"/>
    <w:rsid w:val="79ED6E4F"/>
    <w:rsid w:val="79F521A7"/>
    <w:rsid w:val="7A2111EE"/>
    <w:rsid w:val="7A28432B"/>
    <w:rsid w:val="7A4647B1"/>
    <w:rsid w:val="7A70326D"/>
    <w:rsid w:val="7A831561"/>
    <w:rsid w:val="7A832798"/>
    <w:rsid w:val="7AA740BB"/>
    <w:rsid w:val="7B073F40"/>
    <w:rsid w:val="7B205002"/>
    <w:rsid w:val="7B7D4202"/>
    <w:rsid w:val="7B8F3F36"/>
    <w:rsid w:val="7BB3231A"/>
    <w:rsid w:val="7BCC17E9"/>
    <w:rsid w:val="7BE349AD"/>
    <w:rsid w:val="7BF30969"/>
    <w:rsid w:val="7C2B1EB0"/>
    <w:rsid w:val="7C492337"/>
    <w:rsid w:val="7C907F65"/>
    <w:rsid w:val="7CC10024"/>
    <w:rsid w:val="7CF20C20"/>
    <w:rsid w:val="7CFB6585"/>
    <w:rsid w:val="7CFC3B33"/>
    <w:rsid w:val="7DA0067C"/>
    <w:rsid w:val="7DA155F7"/>
    <w:rsid w:val="7DAE4B47"/>
    <w:rsid w:val="7DB83C18"/>
    <w:rsid w:val="7E4C6609"/>
    <w:rsid w:val="7EA146AC"/>
    <w:rsid w:val="7EF02F3D"/>
    <w:rsid w:val="7F062761"/>
    <w:rsid w:val="7F1035A9"/>
    <w:rsid w:val="7F3948E4"/>
    <w:rsid w:val="7F5E259D"/>
    <w:rsid w:val="7F6F47AA"/>
    <w:rsid w:val="7FC5261C"/>
    <w:rsid w:val="B7F6ACC5"/>
    <w:rsid w:val="EF9E342C"/>
    <w:rsid w:val="FF5DB9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toc 3"/>
    <w:basedOn w:val="1"/>
    <w:next w:val="1"/>
    <w:unhideWhenUsed/>
    <w:qFormat/>
    <w:uiPriority w:val="39"/>
    <w:pPr>
      <w:widowControl/>
      <w:spacing w:after="100" w:line="259" w:lineRule="auto"/>
      <w:ind w:left="440"/>
      <w:jc w:val="left"/>
    </w:pPr>
    <w:rPr>
      <w:rFonts w:cs="Times New Roman"/>
      <w:kern w:val="0"/>
      <w:sz w:val="22"/>
    </w:rPr>
  </w:style>
  <w:style w:type="paragraph" w:styleId="5">
    <w:name w:val="Balloon Text"/>
    <w:basedOn w:val="1"/>
    <w:link w:val="14"/>
    <w:qFormat/>
    <w:uiPriority w:val="0"/>
    <w:rPr>
      <w:sz w:val="18"/>
      <w:szCs w:val="18"/>
    </w:r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toc 2"/>
    <w:basedOn w:val="1"/>
    <w:next w:val="1"/>
    <w:unhideWhenUsed/>
    <w:qFormat/>
    <w:uiPriority w:val="39"/>
    <w:pPr>
      <w:widowControl/>
      <w:spacing w:after="100" w:line="259" w:lineRule="auto"/>
      <w:ind w:left="220"/>
      <w:jc w:val="left"/>
    </w:pPr>
    <w:rPr>
      <w:rFonts w:cs="Times New Roman"/>
      <w:kern w:val="0"/>
      <w:sz w:val="22"/>
    </w:rPr>
  </w:style>
  <w:style w:type="table" w:styleId="10">
    <w:name w:val="Table Grid"/>
    <w:basedOn w:val="9"/>
    <w:semiHidden/>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qFormat/>
    <w:uiPriority w:val="0"/>
    <w:rPr>
      <w:sz w:val="21"/>
      <w:szCs w:val="21"/>
    </w:rPr>
  </w:style>
  <w:style w:type="table" w:customStyle="1" w:styleId="13">
    <w:name w:val="Table Normal"/>
    <w:semiHidden/>
    <w:unhideWhenUsed/>
    <w:qFormat/>
    <w:uiPriority w:val="0"/>
    <w:tblPr>
      <w:tblCellMar>
        <w:top w:w="0" w:type="dxa"/>
        <w:left w:w="0" w:type="dxa"/>
        <w:bottom w:w="0" w:type="dxa"/>
        <w:right w:w="0" w:type="dxa"/>
      </w:tblCellMar>
    </w:tblPr>
  </w:style>
  <w:style w:type="character" w:customStyle="1" w:styleId="14">
    <w:name w:val="批注框文本 字符"/>
    <w:basedOn w:val="11"/>
    <w:link w:val="5"/>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2638</Words>
  <Characters>3508</Characters>
  <Lines>32</Lines>
  <Paragraphs>9</Paragraphs>
  <TotalTime>12</TotalTime>
  <ScaleCrop>false</ScaleCrop>
  <LinksUpToDate>false</LinksUpToDate>
  <CharactersWithSpaces>3710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2023-08-23T19:48:00Z</dcterms:created>
  <dc:creator>Administrator</dc:creator>
  <cp:lastModifiedBy>lenovo</cp:lastModifiedBy>
  <cp:lastPrinted>2023-08-23T20:56:00Z</cp:lastPrinted>
  <dcterms:modified xsi:type="dcterms:W3CDTF">2025-04-03T14:07:07Z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9FF88CBF5B1640FFB6741FF0742C82A7_13</vt:lpwstr>
  </property>
</Properties>
</file>