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eastAsia="华文楷体"/>
          <w:b/>
          <w:sz w:val="52"/>
          <w:szCs w:val="48"/>
        </w:rPr>
      </w:pPr>
      <w:bookmarkStart w:id="508" w:name="_GoBack"/>
      <w:bookmarkEnd w:id="508"/>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eastAsia="华文楷体" w:cs="Times New Roman"/>
          <w:b/>
          <w:bCs w:val="0"/>
          <w:kern w:val="2"/>
          <w:sz w:val="28"/>
          <w:szCs w:val="28"/>
        </w:rPr>
      </w:pPr>
      <w:r>
        <w:rPr>
          <w:rFonts w:eastAsia="华文楷体"/>
          <w:b/>
          <w:sz w:val="52"/>
          <w:szCs w:val="48"/>
        </w:rPr>
        <w:drawing>
          <wp:inline distT="0" distB="0" distL="114300" distR="114300">
            <wp:extent cx="1282065" cy="922655"/>
            <wp:effectExtent l="0" t="0" r="13335" b="10795"/>
            <wp:docPr id="3" name="图片 3"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CS--logo"/>
                    <pic:cNvPicPr>
                      <a:picLocks noChangeAspect="1"/>
                    </pic:cNvPicPr>
                  </pic:nvPicPr>
                  <pic:blipFill>
                    <a:blip r:embed="rId7"/>
                    <a:stretch>
                      <a:fillRect/>
                    </a:stretch>
                  </pic:blipFill>
                  <pic:spPr>
                    <a:xfrm>
                      <a:off x="0" y="0"/>
                      <a:ext cx="1282065" cy="922655"/>
                    </a:xfrm>
                    <a:prstGeom prst="rect">
                      <a:avLst/>
                    </a:prstGeom>
                    <a:noFill/>
                    <a:ln>
                      <a:noFill/>
                    </a:ln>
                  </pic:spPr>
                </pic:pic>
              </a:graphicData>
            </a:graphic>
          </wp:inline>
        </w:drawing>
      </w:r>
      <w:r>
        <w:rPr>
          <w:rFonts w:hint="default" w:ascii="Times New Roman" w:hAnsi="Times New Roman" w:eastAsia="华文楷体" w:cs="Times New Roman"/>
          <w:b/>
          <w:bCs w:val="0"/>
          <w:kern w:val="2"/>
          <w:sz w:val="52"/>
          <w:szCs w:val="52"/>
          <w:lang w:val="en-US" w:eastAsia="zh-CN" w:bidi="ar"/>
        </w:rPr>
        <w:t xml:space="preserve">         </w:t>
      </w:r>
      <w:r>
        <w:rPr>
          <w:rFonts w:hint="default" w:ascii="Times New Roman" w:hAnsi="Times New Roman" w:cs="Times New Roman" w:eastAsiaTheme="minorEastAsia"/>
          <w:kern w:val="2"/>
          <w:sz w:val="36"/>
          <w:szCs w:val="36"/>
          <w:lang w:val="en-US" w:eastAsia="zh-CN" w:bidi="ar"/>
        </w:rPr>
        <w:t>T/CECS ×××-202</w:t>
      </w:r>
      <w:r>
        <w:rPr>
          <w:rFonts w:hint="default" w:ascii="Times New Roman" w:hAnsi="Times New Roman" w:cs="Times New Roman"/>
          <w:kern w:val="2"/>
          <w:sz w:val="36"/>
          <w:szCs w:val="36"/>
          <w:lang w:eastAsia="zh-CN" w:bidi="ar"/>
        </w:rPr>
        <w:t>x</w:t>
      </w:r>
      <w:r>
        <w:rPr>
          <w:rFonts w:hint="default" w:ascii="Times New Roman" w:hAnsi="Times New Roman" w:eastAsia="华文楷体" w:cs="Times New Roman"/>
          <w:b/>
          <w:bCs w:val="0"/>
          <w:kern w:val="2"/>
          <w:sz w:val="52"/>
          <w:szCs w:val="52"/>
          <w:lang w:val="en-US" w:eastAsia="zh-CN" w:bidi="ar"/>
        </w:rPr>
        <w:t xml:space="preserve">   </w:t>
      </w:r>
    </w:p>
    <w:tbl>
      <w:tblPr>
        <w:tblStyle w:val="25"/>
        <w:tblW w:w="8520" w:type="dxa"/>
        <w:tblInd w:w="0" w:type="dxa"/>
        <w:tblBorders>
          <w:top w:val="single" w:color="auto" w:sz="24"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4261"/>
        <w:gridCol w:w="4259"/>
      </w:tblGrid>
      <w:tr>
        <w:tblPrEx>
          <w:tblBorders>
            <w:top w:val="single" w:color="auto" w:sz="24"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00" w:hRule="atLeast"/>
        </w:trPr>
        <w:tc>
          <w:tcPr>
            <w:tcW w:w="4261" w:type="dxa"/>
            <w:tcBorders>
              <w:top w:val="single" w:color="auto" w:sz="24" w:space="0"/>
              <w:left w:val="nil"/>
              <w:bottom w:val="nil"/>
              <w:right w:val="nil"/>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bCs w:val="0"/>
                <w:kern w:val="2"/>
                <w:sz w:val="44"/>
                <w:szCs w:val="44"/>
              </w:rPr>
            </w:pPr>
          </w:p>
        </w:tc>
        <w:tc>
          <w:tcPr>
            <w:tcW w:w="4259" w:type="dxa"/>
            <w:tcBorders>
              <w:top w:val="single" w:color="auto" w:sz="24" w:space="0"/>
              <w:left w:val="nil"/>
              <w:bottom w:val="nil"/>
              <w:right w:val="nil"/>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bCs w:val="0"/>
                <w:kern w:val="2"/>
                <w:sz w:val="44"/>
                <w:szCs w:val="44"/>
              </w:rPr>
            </w:pPr>
          </w:p>
        </w:tc>
      </w:tr>
    </w:tbl>
    <w:p>
      <w:pPr>
        <w:keepNext w:val="0"/>
        <w:keepLines w:val="0"/>
        <w:widowControl w:val="0"/>
        <w:suppressLineNumbers w:val="0"/>
        <w:autoSpaceDE w:val="0"/>
        <w:autoSpaceDN w:val="0"/>
        <w:adjustRightInd w:val="0"/>
        <w:spacing w:before="0" w:beforeAutospacing="0" w:after="0" w:afterAutospacing="0" w:line="360" w:lineRule="auto"/>
        <w:ind w:left="0" w:right="0" w:firstLine="1807" w:firstLineChars="500"/>
        <w:jc w:val="both"/>
        <w:outlineLvl w:val="0"/>
        <w:rPr>
          <w:rFonts w:hint="default" w:ascii="Times New Roman" w:hAnsi="Times New Roman" w:cs="Times New Roman"/>
          <w:b/>
          <w:bCs w:val="0"/>
          <w:kern w:val="2"/>
          <w:sz w:val="36"/>
          <w:szCs w:val="36"/>
        </w:rPr>
      </w:pPr>
      <w:bookmarkStart w:id="0" w:name="_Toc7176"/>
      <w:bookmarkStart w:id="1" w:name="_Toc24349"/>
      <w:bookmarkStart w:id="2" w:name="_Toc27728"/>
      <w:r>
        <w:rPr>
          <w:rFonts w:hint="eastAsia" w:ascii="宋体" w:hAnsi="宋体" w:eastAsia="宋体" w:cs="宋体"/>
          <w:b/>
          <w:bCs w:val="0"/>
          <w:kern w:val="2"/>
          <w:sz w:val="36"/>
          <w:szCs w:val="36"/>
          <w:lang w:val="en-US" w:eastAsia="zh-CN" w:bidi="ar"/>
        </w:rPr>
        <w:t>中国工程建设标准化协会标准</w:t>
      </w:r>
      <w:bookmarkEnd w:id="0"/>
      <w:bookmarkEnd w:id="1"/>
      <w:bookmarkEnd w:id="2"/>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44"/>
          <w:szCs w:val="44"/>
        </w:rPr>
      </w:pPr>
      <w:r>
        <w:rPr>
          <w:rFonts w:hint="default" w:ascii="Times New Roman" w:hAnsi="Times New Roman" w:cs="Times New Roman" w:eastAsiaTheme="minorEastAsia"/>
          <w:b/>
          <w:bCs w:val="0"/>
          <w:kern w:val="2"/>
          <w:sz w:val="44"/>
          <w:szCs w:val="4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leftChars="0" w:right="0" w:firstLine="0" w:firstLineChars="0"/>
        <w:jc w:val="center"/>
        <w:outlineLvl w:val="0"/>
        <w:rPr>
          <w:rFonts w:hint="default" w:ascii="Times New Roman" w:hAnsi="Times New Roman" w:cs="Times New Roman"/>
          <w:b/>
          <w:bCs w:val="0"/>
          <w:kern w:val="2"/>
          <w:sz w:val="72"/>
          <w:szCs w:val="72"/>
        </w:rPr>
      </w:pPr>
      <w:bookmarkStart w:id="3" w:name="_Toc12664"/>
      <w:bookmarkStart w:id="4" w:name="_Toc19047"/>
      <w:bookmarkStart w:id="5" w:name="_Toc2136"/>
      <w:bookmarkStart w:id="6" w:name="OLE_LINK191"/>
      <w:r>
        <w:rPr>
          <w:rFonts w:hint="eastAsia" w:ascii="宋体" w:hAnsi="宋体" w:eastAsia="宋体" w:cs="宋体"/>
          <w:b/>
          <w:bCs w:val="0"/>
          <w:kern w:val="2"/>
          <w:sz w:val="52"/>
          <w:szCs w:val="52"/>
          <w:lang w:val="en-US" w:eastAsia="zh-CN" w:bidi="ar"/>
        </w:rPr>
        <w:t>物流冷库建筑设计标准</w:t>
      </w:r>
      <w:bookmarkEnd w:id="3"/>
      <w:bookmarkEnd w:id="4"/>
      <w:bookmarkEnd w:id="5"/>
    </w:p>
    <w:bookmarkEnd w:id="6"/>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default" w:ascii="Times New Roman" w:hAnsi="Times New Roman" w:cs="Times New Roman"/>
          <w:b/>
          <w:bCs w:val="0"/>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leftChars="0" w:right="0" w:firstLine="0" w:firstLineChars="0"/>
        <w:jc w:val="center"/>
        <w:rPr>
          <w:rFonts w:hint="default" w:ascii="Times New Roman" w:hAnsi="Times New Roman" w:cs="Times New Roman" w:eastAsiaTheme="minorEastAsia"/>
          <w:b/>
          <w:bCs w:val="0"/>
          <w:kern w:val="2"/>
          <w:sz w:val="36"/>
          <w:szCs w:val="36"/>
          <w:lang w:val="en-US" w:eastAsia="zh-CN" w:bidi="ar"/>
        </w:rPr>
      </w:pPr>
      <w:bookmarkStart w:id="7" w:name="OLE_LINK201"/>
      <w:r>
        <w:rPr>
          <w:rFonts w:hint="default" w:ascii="Times New Roman" w:hAnsi="Times New Roman" w:cs="Times New Roman" w:eastAsiaTheme="minorEastAsia"/>
          <w:b/>
          <w:bCs w:val="0"/>
          <w:kern w:val="2"/>
          <w:sz w:val="36"/>
          <w:szCs w:val="36"/>
          <w:lang w:val="en-US" w:eastAsia="zh-CN" w:bidi="ar"/>
        </w:rPr>
        <w:t xml:space="preserve">standard for design </w:t>
      </w:r>
      <w:r>
        <w:rPr>
          <w:rFonts w:hint="eastAsia" w:ascii="Times New Roman" w:hAnsi="Times New Roman" w:cs="Times New Roman" w:eastAsiaTheme="minorEastAsia"/>
          <w:b/>
          <w:bCs w:val="0"/>
          <w:kern w:val="2"/>
          <w:sz w:val="36"/>
          <w:szCs w:val="36"/>
          <w:lang w:val="en-US" w:eastAsia="zh-CN" w:bidi="ar"/>
        </w:rPr>
        <w:t xml:space="preserve">of </w:t>
      </w:r>
      <w:r>
        <w:rPr>
          <w:rFonts w:hint="default" w:ascii="Times New Roman" w:hAnsi="Times New Roman" w:cs="Times New Roman" w:eastAsiaTheme="minorEastAsia"/>
          <w:b/>
          <w:bCs w:val="0"/>
          <w:kern w:val="2"/>
          <w:sz w:val="36"/>
          <w:szCs w:val="36"/>
          <w:lang w:val="en-US" w:eastAsia="zh-CN" w:bidi="ar"/>
        </w:rPr>
        <w:t> </w:t>
      </w:r>
      <w:r>
        <w:rPr>
          <w:rFonts w:hint="eastAsia" w:ascii="Times New Roman" w:hAnsi="Times New Roman" w:cs="Times New Roman" w:eastAsiaTheme="minorEastAsia"/>
          <w:b/>
          <w:bCs w:val="0"/>
          <w:kern w:val="2"/>
          <w:sz w:val="36"/>
          <w:szCs w:val="36"/>
          <w:lang w:val="en-US" w:eastAsia="zh-CN" w:bidi="ar"/>
        </w:rPr>
        <w:t>logistics cold store</w:t>
      </w:r>
    </w:p>
    <w:bookmarkEnd w:id="7"/>
    <w:p>
      <w:pPr>
        <w:keepNext w:val="0"/>
        <w:keepLines w:val="0"/>
        <w:widowControl w:val="0"/>
        <w:suppressLineNumbers w:val="0"/>
        <w:autoSpaceDE w:val="0"/>
        <w:autoSpaceDN w:val="0"/>
        <w:adjustRightInd w:val="0"/>
        <w:spacing w:before="0" w:beforeAutospacing="0" w:after="0" w:afterAutospacing="0" w:line="560" w:lineRule="exact"/>
        <w:ind w:left="0" w:leftChars="0" w:right="0" w:firstLine="0" w:firstLineChars="0"/>
        <w:jc w:val="center"/>
        <w:rPr>
          <w:rFonts w:hint="default" w:ascii="Times New Roman" w:hAnsi="Times New Roman" w:cs="Times New Roman"/>
          <w:kern w:val="2"/>
          <w:sz w:val="21"/>
          <w:szCs w:val="21"/>
        </w:rPr>
      </w:pPr>
    </w:p>
    <w:p>
      <w:pPr>
        <w:keepNext w:val="0"/>
        <w:keepLines w:val="0"/>
        <w:widowControl w:val="0"/>
        <w:suppressLineNumbers w:val="0"/>
        <w:spacing w:before="0" w:beforeAutospacing="0" w:after="0" w:afterAutospacing="0"/>
        <w:ind w:left="0" w:leftChars="0" w:right="0" w:firstLine="0" w:firstLineChars="0"/>
        <w:jc w:val="center"/>
        <w:outlineLvl w:val="0"/>
        <w:rPr>
          <w:rFonts w:hint="default" w:ascii="Times New Roman" w:hAnsi="Times New Roman" w:cs="Times New Roman"/>
          <w:b/>
          <w:bCs/>
          <w:kern w:val="2"/>
          <w:sz w:val="36"/>
          <w:szCs w:val="36"/>
        </w:rPr>
      </w:pPr>
      <w:bookmarkStart w:id="8" w:name="_Toc27743"/>
      <w:bookmarkStart w:id="9" w:name="_Toc27531"/>
      <w:bookmarkStart w:id="10" w:name="_Toc28151"/>
      <w:r>
        <w:rPr>
          <w:rFonts w:hint="eastAsia" w:ascii="宋体" w:hAnsi="宋体" w:eastAsia="宋体" w:cs="宋体"/>
          <w:b/>
          <w:bCs/>
          <w:kern w:val="2"/>
          <w:sz w:val="36"/>
          <w:szCs w:val="36"/>
          <w:lang w:val="en-US" w:eastAsia="zh-CN" w:bidi="ar"/>
        </w:rPr>
        <w:t>（征求意见稿）</w:t>
      </w:r>
      <w:bookmarkEnd w:id="8"/>
      <w:bookmarkEnd w:id="9"/>
      <w:bookmarkEnd w:id="10"/>
    </w:p>
    <w:p>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eastAsia="仿宋_GB2312" w:cs="Times New Roman"/>
          <w:kern w:val="2"/>
          <w:sz w:val="44"/>
          <w:szCs w:val="44"/>
          <w:lang w:val="en-US"/>
        </w:rPr>
      </w:pPr>
      <w:r>
        <w:rPr>
          <w:rFonts w:hint="default" w:ascii="Times New Roman" w:hAnsi="Times New Roman" w:eastAsia="仿宋_GB2312" w:cs="Times New Roman"/>
          <w:kern w:val="2"/>
          <w:sz w:val="30"/>
          <w:szCs w:val="30"/>
          <w:lang w:val="en-US" w:eastAsia="zh-CN" w:bidi="ar"/>
        </w:rPr>
        <w:t>202</w:t>
      </w:r>
      <w:r>
        <w:rPr>
          <w:rFonts w:hint="eastAsia" w:ascii="Times New Roman" w:hAnsi="Times New Roman" w:eastAsia="仿宋_GB2312" w:cs="Times New Roman"/>
          <w:kern w:val="2"/>
          <w:sz w:val="30"/>
          <w:szCs w:val="30"/>
          <w:lang w:val="en-US" w:eastAsia="zh-CN" w:bidi="ar"/>
        </w:rPr>
        <w:t>5</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Times New Roman"/>
          <w:kern w:val="2"/>
          <w:sz w:val="30"/>
          <w:szCs w:val="30"/>
          <w:lang w:val="en-US" w:eastAsia="zh-CN" w:bidi="ar"/>
        </w:rPr>
        <w:t>04.08</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28"/>
          <w:szCs w:val="28"/>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32"/>
          <w:szCs w:val="32"/>
        </w:rPr>
      </w:pPr>
    </w:p>
    <w:p>
      <w:pPr>
        <w:keepNext w:val="0"/>
        <w:keepLines w:val="0"/>
        <w:widowControl w:val="0"/>
        <w:suppressLineNumbers w:val="0"/>
        <w:autoSpaceDE w:val="0"/>
        <w:autoSpaceDN w:val="0"/>
        <w:adjustRightInd w:val="0"/>
        <w:spacing w:before="0" w:beforeAutospacing="0" w:after="0" w:afterAutospacing="0"/>
        <w:ind w:left="0" w:right="0" w:firstLine="1274" w:firstLineChars="531"/>
        <w:jc w:val="center"/>
        <w:rPr>
          <w:rFonts w:hint="default" w:ascii="Times New Roman" w:hAnsi="Times New Roman" w:eastAsia="宋体." w:cs="Times New Roman"/>
          <w:kern w:val="0"/>
          <w:sz w:val="24"/>
          <w:szCs w:val="24"/>
        </w:rPr>
      </w:pPr>
    </w:p>
    <w:p>
      <w:pPr>
        <w:keepNext w:val="0"/>
        <w:keepLines w:val="0"/>
        <w:widowControl w:val="0"/>
        <w:suppressLineNumbers w:val="0"/>
        <w:autoSpaceDE w:val="0"/>
        <w:autoSpaceDN w:val="0"/>
        <w:adjustRightInd w:val="0"/>
        <w:spacing w:before="0" w:beforeAutospacing="0" w:after="0" w:afterAutospacing="0"/>
        <w:ind w:left="0" w:right="0" w:firstLine="1274" w:firstLineChars="531"/>
        <w:jc w:val="center"/>
        <w:rPr>
          <w:rFonts w:hint="default" w:ascii="Times New Roman" w:hAnsi="Times New Roman" w:eastAsia="宋体." w:cs="Times New Roman"/>
          <w:kern w:val="0"/>
          <w:sz w:val="24"/>
          <w:szCs w:val="24"/>
        </w:rPr>
      </w:pPr>
    </w:p>
    <w:p>
      <w:pPr>
        <w:keepNext w:val="0"/>
        <w:keepLines w:val="0"/>
        <w:widowControl w:val="0"/>
        <w:suppressLineNumbers w:val="0"/>
        <w:autoSpaceDE w:val="0"/>
        <w:autoSpaceDN w:val="0"/>
        <w:adjustRightInd w:val="0"/>
        <w:spacing w:before="0" w:beforeAutospacing="0" w:after="0" w:afterAutospacing="0"/>
        <w:ind w:left="0" w:right="0" w:firstLine="1274" w:firstLineChars="531"/>
        <w:jc w:val="center"/>
        <w:rPr>
          <w:rFonts w:hint="default" w:ascii="Times New Roman" w:hAnsi="Times New Roman" w:eastAsia="宋体." w:cs="Times New Roman"/>
          <w:kern w:val="0"/>
          <w:sz w:val="24"/>
          <w:szCs w:val="24"/>
        </w:rPr>
      </w:pPr>
    </w:p>
    <w:p>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center"/>
        <w:rPr>
          <w:rFonts w:hint="default" w:ascii="Times New Roman" w:hAnsi="Times New Roman" w:cs="Times New Roman"/>
          <w:b/>
          <w:bCs w:val="0"/>
          <w:kern w:val="2"/>
          <w:sz w:val="28"/>
          <w:szCs w:val="28"/>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28"/>
          <w:szCs w:val="28"/>
        </w:rPr>
      </w:pPr>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rPr>
          <w:rFonts w:hint="eastAsia" w:ascii="宋体" w:hAnsi="宋体" w:eastAsia="宋体" w:cs="宋体"/>
          <w:b/>
          <w:bCs w:val="0"/>
          <w:kern w:val="2"/>
          <w:sz w:val="28"/>
          <w:szCs w:val="28"/>
          <w:lang w:val="en-US" w:eastAsia="zh-CN" w:bidi="ar"/>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cs="宋体"/>
          <w:b/>
          <w:bCs w:val="0"/>
          <w:kern w:val="2"/>
          <w:sz w:val="28"/>
          <w:szCs w:val="28"/>
          <w:lang w:val="en-US" w:eastAsia="zh-CN" w:bidi="ar"/>
        </w:rPr>
        <w:t>中国计划出版社</w:t>
      </w:r>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outlineLvl w:val="0"/>
        <w:rPr>
          <w:rFonts w:hint="eastAsia" w:ascii="宋体" w:hAnsi="宋体" w:eastAsia="宋体" w:cs="宋体"/>
          <w:b/>
          <w:bCs/>
          <w:kern w:val="2"/>
          <w:sz w:val="36"/>
          <w:szCs w:val="36"/>
          <w:lang w:val="en-US" w:eastAsia="zh-CN" w:bidi="ar"/>
        </w:rPr>
      </w:pPr>
      <w:bookmarkStart w:id="11" w:name="_Toc10158"/>
      <w:bookmarkStart w:id="12" w:name="_Toc31328"/>
      <w:bookmarkStart w:id="13" w:name="_Toc3989"/>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outlineLvl w:val="0"/>
        <w:rPr>
          <w:rFonts w:hint="eastAsia" w:ascii="宋体" w:hAnsi="宋体" w:eastAsia="宋体" w:cs="宋体"/>
          <w:b/>
          <w:bCs/>
          <w:kern w:val="2"/>
          <w:sz w:val="36"/>
          <w:szCs w:val="36"/>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outlineLvl w:val="0"/>
        <w:rPr>
          <w:rFonts w:hint="default" w:ascii="Times New Roman" w:hAnsi="Times New Roman" w:cs="Times New Roman"/>
          <w:b/>
          <w:bCs/>
          <w:kern w:val="2"/>
          <w:sz w:val="36"/>
          <w:szCs w:val="36"/>
        </w:rPr>
      </w:pPr>
      <w:r>
        <w:rPr>
          <w:rFonts w:hint="eastAsia" w:ascii="宋体" w:hAnsi="宋体" w:eastAsia="宋体" w:cs="宋体"/>
          <w:b/>
          <w:bCs/>
          <w:kern w:val="2"/>
          <w:sz w:val="36"/>
          <w:szCs w:val="36"/>
          <w:lang w:val="en-US" w:eastAsia="zh-CN" w:bidi="ar"/>
        </w:rPr>
        <w:t>中国工程建设标准化协会标准</w:t>
      </w:r>
      <w:bookmarkEnd w:id="11"/>
      <w:bookmarkEnd w:id="12"/>
      <w:bookmarkEnd w:id="13"/>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rPr>
          <w:rFonts w:hint="default" w:ascii="Times New Roman" w:hAnsi="Times New Roman" w:cs="Times New Roman"/>
          <w:b/>
          <w:bCs/>
          <w:kern w:val="2"/>
          <w:sz w:val="44"/>
          <w:szCs w:val="44"/>
        </w:rPr>
      </w:pPr>
      <w:r>
        <w:rPr>
          <w:rFonts w:hint="default" w:ascii="Times New Roman" w:hAnsi="Times New Roman" w:cs="Times New Roman" w:eastAsiaTheme="minorEastAsia"/>
          <w:b/>
          <w:bCs/>
          <w:kern w:val="2"/>
          <w:sz w:val="44"/>
          <w:szCs w:val="4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leftChars="0" w:right="0" w:firstLine="0" w:firstLineChars="0"/>
        <w:jc w:val="center"/>
        <w:outlineLvl w:val="0"/>
        <w:rPr>
          <w:rFonts w:hint="default" w:ascii="Times New Roman" w:hAnsi="Times New Roman" w:cs="Times New Roman"/>
          <w:b/>
          <w:bCs w:val="0"/>
          <w:kern w:val="2"/>
          <w:sz w:val="72"/>
          <w:szCs w:val="72"/>
        </w:rPr>
      </w:pPr>
      <w:r>
        <w:rPr>
          <w:rFonts w:hint="eastAsia" w:ascii="宋体" w:hAnsi="宋体" w:eastAsia="宋体" w:cs="宋体"/>
          <w:b/>
          <w:bCs w:val="0"/>
          <w:kern w:val="2"/>
          <w:sz w:val="52"/>
          <w:szCs w:val="52"/>
          <w:lang w:val="en-US" w:eastAsia="zh-CN" w:bidi="ar"/>
        </w:rPr>
        <w:t>物流冷库建筑设计标准</w:t>
      </w:r>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rPr>
          <w:rFonts w:hint="eastAsia" w:ascii="宋体" w:hAnsi="宋体" w:eastAsia="宋体" w:cs="宋体"/>
          <w:b/>
          <w:bCs/>
          <w:kern w:val="2"/>
          <w:sz w:val="44"/>
          <w:szCs w:val="44"/>
        </w:rPr>
      </w:pPr>
      <w:r>
        <w:rPr>
          <w:rFonts w:hint="eastAsia" w:ascii="宋体" w:hAnsi="宋体" w:eastAsia="宋体" w:cs="宋体"/>
          <w:b/>
          <w:bCs/>
          <w:kern w:val="2"/>
          <w:sz w:val="44"/>
          <w:szCs w:val="4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leftChars="0" w:right="0" w:firstLine="0" w:firstLineChars="0"/>
        <w:jc w:val="center"/>
        <w:rPr>
          <w:rFonts w:hint="default" w:ascii="Times New Roman" w:hAnsi="Times New Roman" w:cs="Times New Roman" w:eastAsiaTheme="minorEastAsia"/>
          <w:b/>
          <w:bCs w:val="0"/>
          <w:kern w:val="2"/>
          <w:sz w:val="36"/>
          <w:szCs w:val="36"/>
          <w:lang w:val="en-US" w:eastAsia="zh-CN" w:bidi="ar"/>
        </w:rPr>
      </w:pPr>
      <w:r>
        <w:rPr>
          <w:rFonts w:hint="default" w:ascii="Times New Roman" w:hAnsi="Times New Roman" w:cs="Times New Roman" w:eastAsiaTheme="minorEastAsia"/>
          <w:b/>
          <w:bCs w:val="0"/>
          <w:kern w:val="2"/>
          <w:sz w:val="36"/>
          <w:szCs w:val="36"/>
          <w:lang w:val="en-US" w:eastAsia="zh-CN" w:bidi="ar"/>
        </w:rPr>
        <w:t xml:space="preserve">standard for design </w:t>
      </w:r>
      <w:r>
        <w:rPr>
          <w:rFonts w:hint="eastAsia" w:ascii="Times New Roman" w:hAnsi="Times New Roman" w:cs="Times New Roman" w:eastAsiaTheme="minorEastAsia"/>
          <w:b/>
          <w:bCs w:val="0"/>
          <w:kern w:val="2"/>
          <w:sz w:val="36"/>
          <w:szCs w:val="36"/>
          <w:lang w:val="en-US" w:eastAsia="zh-CN" w:bidi="ar"/>
        </w:rPr>
        <w:t xml:space="preserve">of </w:t>
      </w:r>
      <w:r>
        <w:rPr>
          <w:rFonts w:hint="default" w:ascii="Times New Roman" w:hAnsi="Times New Roman" w:cs="Times New Roman" w:eastAsiaTheme="minorEastAsia"/>
          <w:b/>
          <w:bCs w:val="0"/>
          <w:kern w:val="2"/>
          <w:sz w:val="36"/>
          <w:szCs w:val="36"/>
          <w:lang w:val="en-US" w:eastAsia="zh-CN" w:bidi="ar"/>
        </w:rPr>
        <w:t> </w:t>
      </w:r>
      <w:r>
        <w:rPr>
          <w:rFonts w:hint="eastAsia" w:ascii="Times New Roman" w:hAnsi="Times New Roman" w:cs="Times New Roman" w:eastAsiaTheme="minorEastAsia"/>
          <w:b/>
          <w:bCs w:val="0"/>
          <w:kern w:val="2"/>
          <w:sz w:val="36"/>
          <w:szCs w:val="36"/>
          <w:lang w:val="en-US" w:eastAsia="zh-CN" w:bidi="ar"/>
        </w:rPr>
        <w:t>logistics cold store</w:t>
      </w:r>
    </w:p>
    <w:p>
      <w:pPr>
        <w:keepNext w:val="0"/>
        <w:keepLines w:val="0"/>
        <w:widowControl w:val="0"/>
        <w:suppressLineNumbers w:val="0"/>
        <w:autoSpaceDE w:val="0"/>
        <w:autoSpaceDN w:val="0"/>
        <w:adjustRightInd w:val="0"/>
        <w:spacing w:before="0" w:beforeAutospacing="0" w:after="0" w:afterAutospacing="0" w:line="560" w:lineRule="exact"/>
        <w:ind w:left="0" w:leftChars="0" w:right="0" w:firstLine="0" w:firstLineChars="0"/>
        <w:jc w:val="center"/>
        <w:rPr>
          <w:rFonts w:hint="default" w:ascii="Times New Roman" w:hAnsi="Times New Roman" w:cs="Times New Roman"/>
          <w:b/>
          <w:bCs w:val="0"/>
          <w:kern w:val="2"/>
          <w:sz w:val="36"/>
          <w:szCs w:val="36"/>
        </w:rPr>
      </w:pPr>
      <w:r>
        <w:rPr>
          <w:rFonts w:hint="default" w:ascii="Times New Roman" w:hAnsi="Times New Roman" w:cs="Times New Roman" w:eastAsiaTheme="minorEastAsia"/>
          <w:b/>
          <w:bCs w:val="0"/>
          <w:kern w:val="2"/>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leftChars="0" w:right="0" w:firstLine="0" w:firstLineChars="0"/>
        <w:jc w:val="center"/>
        <w:rPr>
          <w:rFonts w:hint="default" w:ascii="Times New Roman" w:hAnsi="Times New Roman" w:cs="Times New Roman"/>
          <w:b/>
          <w:bCs w:val="0"/>
          <w:kern w:val="2"/>
          <w:sz w:val="36"/>
          <w:szCs w:val="36"/>
        </w:rPr>
      </w:pPr>
      <w:r>
        <w:rPr>
          <w:rFonts w:hint="default" w:ascii="Times New Roman" w:hAnsi="Times New Roman" w:cs="Times New Roman" w:eastAsiaTheme="minorEastAsia"/>
          <w:b/>
          <w:bCs w:val="0"/>
          <w:kern w:val="2"/>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leftChars="0" w:right="0" w:firstLine="0" w:firstLineChars="0"/>
        <w:jc w:val="center"/>
        <w:rPr>
          <w:rFonts w:hint="default" w:ascii="Times New Roman" w:hAnsi="Times New Roman" w:cs="Times New Roman"/>
          <w:b/>
          <w:bCs w:val="0"/>
          <w:kern w:val="2"/>
          <w:sz w:val="36"/>
          <w:szCs w:val="36"/>
        </w:rPr>
      </w:pPr>
      <w:r>
        <w:rPr>
          <w:rFonts w:hint="default" w:ascii="Times New Roman" w:hAnsi="Times New Roman" w:cs="Times New Roman" w:eastAsiaTheme="minorEastAsia"/>
          <w:b/>
          <w:bCs w:val="0"/>
          <w:kern w:val="2"/>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rPr>
          <w:rFonts w:hint="default" w:ascii="Times New Roman" w:hAnsi="Times New Roman" w:cs="Times New Roman"/>
          <w:b/>
          <w:bCs w:val="0"/>
          <w:kern w:val="2"/>
          <w:sz w:val="28"/>
          <w:szCs w:val="28"/>
        </w:rPr>
      </w:pPr>
      <w:r>
        <w:rPr>
          <w:rFonts w:hint="default" w:ascii="Times New Roman" w:hAnsi="Times New Roman" w:cs="Times New Roman" w:eastAsiaTheme="minorEastAsia"/>
          <w:b/>
          <w:bCs/>
          <w:kern w:val="2"/>
          <w:sz w:val="36"/>
          <w:szCs w:val="36"/>
          <w:lang w:val="en-US" w:eastAsia="zh-CN" w:bidi="ar"/>
        </w:rPr>
        <w:t>T/CECS ×××-202</w:t>
      </w:r>
      <w:r>
        <w:rPr>
          <w:rFonts w:hint="default" w:ascii="Times New Roman" w:hAnsi="Times New Roman" w:cs="Times New Roman"/>
          <w:b/>
          <w:bCs/>
          <w:kern w:val="2"/>
          <w:sz w:val="36"/>
          <w:szCs w:val="36"/>
          <w:lang w:eastAsia="zh-CN" w:bidi="ar"/>
        </w:rPr>
        <w:t>x</w:t>
      </w:r>
      <w:r>
        <w:rPr>
          <w:rFonts w:hint="default" w:ascii="Times New Roman" w:hAnsi="Times New Roman" w:cs="Times New Roman" w:eastAsiaTheme="minorEastAsia"/>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outlineLvl w:val="0"/>
        <w:rPr>
          <w:rFonts w:hint="eastAsia" w:ascii="宋体" w:hAnsi="宋体" w:eastAsia="宋体" w:cs="宋体"/>
          <w:b/>
          <w:bCs w:val="0"/>
          <w:kern w:val="2"/>
          <w:sz w:val="28"/>
          <w:szCs w:val="28"/>
          <w:lang w:val="en-US" w:eastAsia="zh-CN" w:bidi="ar"/>
        </w:rPr>
      </w:pPr>
      <w:bookmarkStart w:id="14" w:name="_Toc21647"/>
      <w:bookmarkStart w:id="15" w:name="_Toc26144"/>
      <w:bookmarkStart w:id="16" w:name="_Toc4046"/>
      <w:r>
        <w:rPr>
          <w:rFonts w:hint="eastAsia" w:ascii="宋体" w:hAnsi="宋体" w:eastAsia="宋体" w:cs="宋体"/>
          <w:b/>
          <w:bCs w:val="0"/>
          <w:kern w:val="2"/>
          <w:sz w:val="28"/>
          <w:szCs w:val="28"/>
          <w:lang w:val="en-US" w:eastAsia="zh-CN" w:bidi="ar"/>
        </w:rPr>
        <w:t>主编单位：华商国际工程有限公司</w:t>
      </w:r>
      <w:bookmarkEnd w:id="14"/>
      <w:bookmarkEnd w:id="15"/>
      <w:bookmarkEnd w:id="16"/>
    </w:p>
    <w:p>
      <w:pPr>
        <w:pStyle w:val="42"/>
        <w:keepNext w:val="0"/>
        <w:keepLines w:val="0"/>
        <w:pageBreakBefore w:val="0"/>
        <w:widowControl/>
        <w:kinsoku/>
        <w:wordWrap w:val="0"/>
        <w:overflowPunct/>
        <w:topLinePunct/>
        <w:bidi w:val="0"/>
        <w:adjustRightInd w:val="0"/>
        <w:snapToGrid w:val="0"/>
        <w:ind w:left="0" w:leftChars="0" w:firstLine="3491" w:firstLineChars="1242"/>
        <w:textAlignment w:val="auto"/>
        <w:rPr>
          <w:rFonts w:hint="default" w:ascii="宋体" w:hAnsi="宋体" w:eastAsia="宋体" w:cs="宋体"/>
          <w:b/>
          <w:bCs w:val="0"/>
          <w:kern w:val="2"/>
          <w:sz w:val="28"/>
          <w:szCs w:val="28"/>
          <w:lang w:val="en-US" w:eastAsia="zh-CN" w:bidi="ar"/>
        </w:rPr>
      </w:pPr>
      <w:r>
        <w:rPr>
          <w:rFonts w:hint="eastAsia" w:ascii="宋体" w:hAnsi="宋体" w:eastAsia="宋体" w:cs="宋体"/>
          <w:b/>
          <w:bCs w:val="0"/>
          <w:color w:val="auto"/>
          <w:kern w:val="2"/>
          <w:sz w:val="28"/>
          <w:szCs w:val="28"/>
          <w:lang w:val="en-US" w:eastAsia="zh-CN" w:bidi="ar"/>
        </w:rPr>
        <w:t>万科物流发展有限公司</w:t>
      </w:r>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outlineLvl w:val="0"/>
        <w:rPr>
          <w:rFonts w:hint="default" w:ascii="Times New Roman" w:hAnsi="Times New Roman" w:cs="Times New Roman"/>
          <w:b/>
          <w:bCs w:val="0"/>
          <w:kern w:val="2"/>
          <w:sz w:val="28"/>
          <w:szCs w:val="28"/>
        </w:rPr>
      </w:pPr>
      <w:bookmarkStart w:id="17" w:name="_Toc8709"/>
      <w:bookmarkStart w:id="18" w:name="_Toc27625"/>
      <w:bookmarkStart w:id="19" w:name="_Toc6716"/>
      <w:r>
        <w:rPr>
          <w:rFonts w:hint="eastAsia" w:ascii="宋体" w:hAnsi="宋体" w:eastAsia="宋体" w:cs="宋体"/>
          <w:b/>
          <w:bCs w:val="0"/>
          <w:kern w:val="2"/>
          <w:sz w:val="28"/>
          <w:szCs w:val="28"/>
          <w:lang w:val="en-US" w:eastAsia="zh-CN" w:bidi="ar"/>
        </w:rPr>
        <w:t>批准单位：中国工程建设标准化协会</w:t>
      </w:r>
      <w:bookmarkEnd w:id="17"/>
      <w:bookmarkEnd w:id="18"/>
      <w:bookmarkEnd w:id="19"/>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rPr>
          <w:rFonts w:hint="default" w:ascii="Times New Roman" w:hAnsi="Times New Roman" w:cs="Times New Roman"/>
          <w:b/>
          <w:bCs w:val="0"/>
          <w:kern w:val="2"/>
          <w:sz w:val="28"/>
          <w:szCs w:val="28"/>
        </w:rPr>
      </w:pPr>
      <w:r>
        <w:rPr>
          <w:rFonts w:hint="eastAsia" w:ascii="宋体" w:hAnsi="宋体" w:eastAsia="宋体" w:cs="宋体"/>
          <w:b/>
          <w:bCs w:val="0"/>
          <w:kern w:val="2"/>
          <w:sz w:val="28"/>
          <w:szCs w:val="28"/>
          <w:lang w:val="en-US" w:eastAsia="zh-CN" w:bidi="ar"/>
        </w:rPr>
        <w:t>施行日期：</w:t>
      </w:r>
      <w:r>
        <w:rPr>
          <w:rFonts w:hint="default" w:ascii="Times New Roman" w:hAnsi="Times New Roman" w:eastAsia="宋体" w:cs="Times New Roman"/>
          <w:b/>
          <w:bCs w:val="0"/>
          <w:kern w:val="2"/>
          <w:sz w:val="28"/>
          <w:szCs w:val="28"/>
          <w:lang w:val="en-US" w:eastAsia="zh-CN" w:bidi="ar"/>
        </w:rPr>
        <w:t>2</w:t>
      </w:r>
      <w:r>
        <w:rPr>
          <w:rFonts w:hint="default" w:ascii="Times New Roman" w:hAnsi="Times New Roman" w:cs="Times New Roman" w:eastAsiaTheme="minorEastAsia"/>
          <w:b/>
          <w:bCs w:val="0"/>
          <w:kern w:val="2"/>
          <w:sz w:val="28"/>
          <w:szCs w:val="28"/>
          <w:lang w:val="en-US" w:eastAsia="zh-CN" w:bidi="ar"/>
        </w:rPr>
        <w:t>02</w:t>
      </w:r>
      <w:r>
        <w:rPr>
          <w:rFonts w:hint="default" w:ascii="Times New Roman" w:hAnsi="Times New Roman" w:cs="Times New Roman"/>
          <w:b/>
          <w:bCs w:val="0"/>
          <w:kern w:val="2"/>
          <w:sz w:val="28"/>
          <w:szCs w:val="28"/>
          <w:lang w:eastAsia="zh-CN" w:bidi="ar"/>
        </w:rPr>
        <w:t>x</w:t>
      </w:r>
      <w:r>
        <w:rPr>
          <w:rFonts w:hint="eastAsia" w:ascii="宋体" w:hAnsi="宋体" w:eastAsia="宋体" w:cs="宋体"/>
          <w:b/>
          <w:bCs w:val="0"/>
          <w:kern w:val="2"/>
          <w:sz w:val="28"/>
          <w:szCs w:val="28"/>
          <w:lang w:val="en-US" w:eastAsia="zh-CN" w:bidi="ar"/>
        </w:rPr>
        <w:t>年</w:t>
      </w:r>
      <w:r>
        <w:rPr>
          <w:rFonts w:hint="default" w:ascii="宋体" w:hAnsi="宋体" w:eastAsia="宋体" w:cs="宋体"/>
          <w:b/>
          <w:bCs w:val="0"/>
          <w:kern w:val="2"/>
          <w:sz w:val="28"/>
          <w:szCs w:val="28"/>
          <w:lang w:eastAsia="zh-CN" w:bidi="ar"/>
        </w:rPr>
        <w:t>x</w:t>
      </w:r>
      <w:r>
        <w:rPr>
          <w:rFonts w:hint="eastAsia" w:ascii="宋体" w:hAnsi="宋体" w:eastAsia="宋体" w:cs="宋体"/>
          <w:b/>
          <w:bCs w:val="0"/>
          <w:kern w:val="2"/>
          <w:sz w:val="28"/>
          <w:szCs w:val="28"/>
          <w:lang w:val="en-US" w:eastAsia="zh-CN" w:bidi="ar"/>
        </w:rPr>
        <w:t>月</w:t>
      </w:r>
      <w:r>
        <w:rPr>
          <w:rFonts w:hint="default" w:ascii="宋体" w:hAnsi="宋体" w:eastAsia="宋体" w:cs="宋体"/>
          <w:b/>
          <w:bCs w:val="0"/>
          <w:kern w:val="2"/>
          <w:sz w:val="28"/>
          <w:szCs w:val="28"/>
          <w:lang w:eastAsia="zh-CN" w:bidi="ar"/>
        </w:rPr>
        <w:t>x</w:t>
      </w:r>
      <w:r>
        <w:rPr>
          <w:rFonts w:hint="eastAsia" w:ascii="宋体" w:hAnsi="宋体" w:eastAsia="宋体" w:cs="宋体"/>
          <w:b/>
          <w:bCs w:val="0"/>
          <w:kern w:val="2"/>
          <w:sz w:val="28"/>
          <w:szCs w:val="28"/>
          <w:lang w:val="en-US" w:eastAsia="zh-CN" w:bidi="ar"/>
        </w:rPr>
        <w:t>日</w:t>
      </w:r>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rPr>
          <w:rFonts w:hint="default" w:ascii="Times New Roman" w:hAnsi="Times New Roman" w:cs="Times New Roman"/>
          <w:b/>
          <w:bCs w:val="0"/>
          <w:kern w:val="2"/>
          <w:sz w:val="28"/>
          <w:szCs w:val="28"/>
        </w:rPr>
      </w:pPr>
      <w:r>
        <w:rPr>
          <w:rFonts w:hint="default" w:ascii="Times New Roman" w:hAnsi="Times New Roman" w:cs="Times New Roman" w:eastAsiaTheme="minorEastAsia"/>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rPr>
          <w:rFonts w:hint="default" w:ascii="Times New Roman" w:hAnsi="Times New Roman" w:cs="Times New Roman"/>
          <w:b/>
          <w:bCs w:val="0"/>
          <w:kern w:val="2"/>
          <w:sz w:val="28"/>
          <w:szCs w:val="28"/>
        </w:rPr>
      </w:pPr>
      <w:r>
        <w:rPr>
          <w:rFonts w:hint="eastAsia" w:ascii="宋体" w:hAnsi="宋体" w:eastAsia="宋体" w:cs="宋体"/>
          <w:b/>
          <w:bCs w:val="0"/>
          <w:kern w:val="2"/>
          <w:sz w:val="28"/>
          <w:szCs w:val="28"/>
          <w:lang w:val="en-US" w:eastAsia="zh-CN" w:bidi="ar"/>
        </w:rPr>
        <w:t>中国计划出版社</w:t>
      </w:r>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outlineLvl w:val="0"/>
        <w:rPr>
          <w:rFonts w:hint="eastAsia" w:ascii="宋体" w:hAnsi="宋体" w:eastAsia="宋体" w:cs="宋体"/>
          <w:b/>
          <w:bCs w:val="0"/>
          <w:kern w:val="2"/>
          <w:sz w:val="28"/>
          <w:szCs w:val="28"/>
        </w:rPr>
      </w:pPr>
      <w:bookmarkStart w:id="20" w:name="_Toc25744"/>
      <w:bookmarkStart w:id="21" w:name="_Toc27956"/>
      <w:bookmarkStart w:id="22" w:name="_Toc11366"/>
      <w:r>
        <w:rPr>
          <w:rFonts w:hint="default" w:ascii="Times New Roman" w:hAnsi="Times New Roman" w:eastAsia="宋体" w:cs="Times New Roman"/>
          <w:b/>
          <w:bCs w:val="0"/>
          <w:kern w:val="2"/>
          <w:sz w:val="28"/>
          <w:szCs w:val="28"/>
          <w:lang w:val="en-US" w:eastAsia="zh-CN" w:bidi="ar"/>
        </w:rPr>
        <w:t>2</w:t>
      </w:r>
      <w:r>
        <w:rPr>
          <w:rFonts w:hint="default" w:ascii="Times New Roman" w:hAnsi="Times New Roman" w:cs="Times New Roman" w:eastAsiaTheme="minorEastAsia"/>
          <w:b/>
          <w:bCs w:val="0"/>
          <w:kern w:val="2"/>
          <w:sz w:val="28"/>
          <w:szCs w:val="28"/>
          <w:lang w:val="en-US" w:eastAsia="zh-CN" w:bidi="ar"/>
        </w:rPr>
        <w:t>0</w:t>
      </w:r>
      <w:r>
        <w:rPr>
          <w:rFonts w:hint="eastAsia" w:ascii="Times New Roman" w:hAnsi="Times New Roman" w:cs="Times New Roman"/>
          <w:b/>
          <w:bCs w:val="0"/>
          <w:kern w:val="2"/>
          <w:sz w:val="28"/>
          <w:szCs w:val="28"/>
          <w:lang w:val="en-US" w:eastAsia="zh-CN" w:bidi="ar"/>
        </w:rPr>
        <w:t>2</w:t>
      </w:r>
      <w:r>
        <w:rPr>
          <w:rFonts w:hint="default" w:ascii="Times New Roman" w:hAnsi="Times New Roman" w:cs="Times New Roman"/>
          <w:b/>
          <w:bCs w:val="0"/>
          <w:kern w:val="2"/>
          <w:sz w:val="28"/>
          <w:szCs w:val="28"/>
          <w:lang w:eastAsia="zh-CN" w:bidi="ar"/>
        </w:rPr>
        <w:t>x</w:t>
      </w:r>
      <w:r>
        <w:rPr>
          <w:rFonts w:hint="default" w:ascii="Times New Roman" w:hAnsi="Times New Roman" w:cs="Times New Roman" w:eastAsiaTheme="minorEastAsia"/>
          <w:b/>
          <w:bCs w:val="0"/>
          <w:kern w:val="2"/>
          <w:sz w:val="28"/>
          <w:szCs w:val="28"/>
          <w:lang w:val="en-US" w:eastAsia="zh-CN" w:bidi="ar"/>
        </w:rPr>
        <w:t xml:space="preserve"> </w:t>
      </w:r>
      <w:r>
        <w:rPr>
          <w:rFonts w:hint="eastAsia" w:ascii="宋体" w:hAnsi="宋体" w:eastAsia="宋体" w:cs="宋体"/>
          <w:b/>
          <w:bCs w:val="0"/>
          <w:kern w:val="2"/>
          <w:sz w:val="28"/>
          <w:szCs w:val="28"/>
          <w:lang w:val="en-US" w:eastAsia="zh-CN" w:bidi="ar"/>
        </w:rPr>
        <w:t xml:space="preserve">北 </w:t>
      </w:r>
      <w:r>
        <w:rPr>
          <w:rFonts w:hint="default" w:ascii="Times New Roman" w:hAnsi="Times New Roman" w:cs="Times New Roman" w:eastAsiaTheme="minorEastAsia"/>
          <w:b/>
          <w:bCs w:val="0"/>
          <w:kern w:val="2"/>
          <w:sz w:val="28"/>
          <w:szCs w:val="28"/>
          <w:lang w:val="en-US" w:eastAsia="zh-CN" w:bidi="ar"/>
        </w:rPr>
        <w:t xml:space="preserve"> </w:t>
      </w:r>
      <w:r>
        <w:rPr>
          <w:rFonts w:hint="eastAsia" w:ascii="宋体" w:hAnsi="宋体" w:eastAsia="宋体" w:cs="宋体"/>
          <w:b/>
          <w:bCs w:val="0"/>
          <w:kern w:val="2"/>
          <w:sz w:val="28"/>
          <w:szCs w:val="28"/>
          <w:lang w:val="en-US" w:eastAsia="zh-CN" w:bidi="ar"/>
        </w:rPr>
        <w:t>京</w:t>
      </w:r>
      <w:bookmarkEnd w:id="20"/>
      <w:bookmarkEnd w:id="21"/>
      <w:bookmarkEnd w:id="22"/>
    </w:p>
    <w:p>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center"/>
        <w:rPr>
          <w:rFonts w:hint="default" w:ascii="宋体" w:hAnsi="宋体" w:eastAsia="宋体" w:cs="宋体"/>
          <w:b/>
          <w:bCs w:val="0"/>
          <w:kern w:val="2"/>
          <w:sz w:val="28"/>
          <w:szCs w:val="28"/>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44"/>
          <w:szCs w:val="44"/>
          <w:lang w:val="en-US" w:eastAsia="zh-CN" w:bidi="ar"/>
        </w:rPr>
      </w:pPr>
    </w:p>
    <w:p>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b/>
          <w:bCs/>
          <w:kern w:val="2"/>
          <w:sz w:val="40"/>
          <w:szCs w:val="40"/>
        </w:rPr>
      </w:pPr>
      <w:r>
        <w:rPr>
          <w:rFonts w:hint="eastAsia" w:ascii="宋体" w:hAnsi="宋体" w:eastAsia="宋体" w:cs="宋体"/>
          <w:b/>
          <w:bCs/>
          <w:kern w:val="2"/>
          <w:sz w:val="40"/>
          <w:szCs w:val="40"/>
          <w:lang w:val="en-US" w:eastAsia="zh-CN" w:bidi="ar"/>
        </w:rPr>
        <w:t>前 言</w:t>
      </w:r>
    </w:p>
    <w:p>
      <w:pPr>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0" w:afterAutospacing="0"/>
        <w:ind w:left="0" w:leftChars="0" w:righ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《物流冷库建筑设计标准》（以下简称标准）是根据《关于印发&lt;2022年第</w:t>
      </w:r>
      <w:r>
        <w:rPr>
          <w:rFonts w:hint="eastAsia" w:ascii="宋体" w:hAnsi="宋体" w:eastAsia="宋体" w:cs="宋体"/>
          <w:kern w:val="2"/>
          <w:sz w:val="28"/>
          <w:szCs w:val="28"/>
          <w:lang w:eastAsia="zh-CN" w:bidi="ar"/>
        </w:rPr>
        <w:t>二</w:t>
      </w:r>
      <w:r>
        <w:rPr>
          <w:rFonts w:hint="eastAsia" w:ascii="宋体" w:hAnsi="宋体" w:eastAsia="宋体" w:cs="宋体"/>
          <w:kern w:val="2"/>
          <w:sz w:val="28"/>
          <w:szCs w:val="28"/>
          <w:lang w:val="en-US" w:eastAsia="zh-CN" w:bidi="ar"/>
        </w:rPr>
        <w:t>批协会标准制订、修订计划&gt;的通知》（建标协字[2022]</w:t>
      </w:r>
      <w:r>
        <w:rPr>
          <w:rFonts w:hint="eastAsia" w:ascii="宋体" w:hAnsi="宋体" w:eastAsia="宋体" w:cs="宋体"/>
          <w:kern w:val="2"/>
          <w:sz w:val="28"/>
          <w:szCs w:val="28"/>
          <w:lang w:eastAsia="zh-CN" w:bidi="ar"/>
        </w:rPr>
        <w:t>40</w:t>
      </w:r>
      <w:r>
        <w:rPr>
          <w:rFonts w:hint="eastAsia" w:ascii="宋体" w:hAnsi="宋体" w:eastAsia="宋体" w:cs="宋体"/>
          <w:kern w:val="2"/>
          <w:sz w:val="28"/>
          <w:szCs w:val="28"/>
          <w:lang w:val="en-US" w:eastAsia="zh-CN" w:bidi="ar"/>
        </w:rPr>
        <w:t>号）的要求编制的，编制组经广泛调查研究，认真总结实践经验，参考国内外先进标准，并在广泛征求意见的基础上，制定本标准。</w:t>
      </w:r>
    </w:p>
    <w:p>
      <w:pPr>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0" w:afterAutospacing="0"/>
        <w:ind w:left="0" w:leftChars="0" w:righ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本标准共分10章，主要内容包括：总则、术语、选址</w:t>
      </w:r>
      <w:r>
        <w:rPr>
          <w:rFonts w:hint="eastAsia" w:ascii="宋体" w:hAnsi="宋体" w:eastAsia="宋体" w:cs="宋体"/>
          <w:kern w:val="2"/>
          <w:sz w:val="28"/>
          <w:szCs w:val="28"/>
          <w:lang w:eastAsia="zh-CN" w:bidi="ar"/>
        </w:rPr>
        <w:t>、</w:t>
      </w:r>
      <w:r>
        <w:rPr>
          <w:rFonts w:hint="eastAsia" w:ascii="宋体" w:hAnsi="宋体" w:eastAsia="宋体" w:cs="宋体"/>
          <w:kern w:val="2"/>
          <w:sz w:val="28"/>
          <w:szCs w:val="28"/>
          <w:lang w:val="en-US" w:eastAsia="zh-CN" w:bidi="ar"/>
        </w:rPr>
        <w:t>总平面、建筑设计、建筑防火、建筑构造、设备设施、智能化、安全与健康。</w:t>
      </w:r>
    </w:p>
    <w:p>
      <w:pPr>
        <w:pStyle w:val="42"/>
        <w:keepNext w:val="0"/>
        <w:keepLines w:val="0"/>
        <w:pageBreakBefore w:val="0"/>
        <w:widowControl/>
        <w:kinsoku/>
        <w:wordWrap w:val="0"/>
        <w:overflowPunct/>
        <w:topLinePunct/>
        <w:autoSpaceDE w:val="0"/>
        <w:autoSpaceDN w:val="0"/>
        <w:bidi w:val="0"/>
        <w:adjustRightInd w:val="0"/>
        <w:snapToGrid w:val="0"/>
        <w:ind w:left="0" w:leftChars="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本标准由中国工程建设标准化协会商贸分会归口管理，由华商国际工程有限公司负责具体技术内容的解释。执行过程中，如有意见或建议，请反馈给华商国际工程有限公司（地址：北京市丰台区右安门外大街</w:t>
      </w:r>
      <w:r>
        <w:rPr>
          <w:rFonts w:hint="default" w:ascii="Times New Roman" w:hAnsi="Times New Roman" w:cs="Times New Roman"/>
          <w:color w:val="000000"/>
          <w:sz w:val="28"/>
          <w:szCs w:val="28"/>
        </w:rPr>
        <w:t>99</w:t>
      </w:r>
      <w:r>
        <w:rPr>
          <w:rFonts w:hint="eastAsia" w:ascii="宋体" w:hAnsi="宋体" w:eastAsia="宋体" w:cs="宋体"/>
          <w:color w:val="000000"/>
          <w:sz w:val="28"/>
          <w:szCs w:val="28"/>
        </w:rPr>
        <w:t>号，邮编：</w:t>
      </w:r>
      <w:r>
        <w:rPr>
          <w:rFonts w:hint="default" w:ascii="Times New Roman" w:hAnsi="Times New Roman" w:cs="Times New Roman"/>
          <w:color w:val="000000"/>
          <w:sz w:val="28"/>
          <w:szCs w:val="28"/>
        </w:rPr>
        <w:t>100069</w:t>
      </w:r>
      <w:r>
        <w:rPr>
          <w:rFonts w:hint="eastAsia" w:ascii="宋体" w:hAnsi="宋体" w:eastAsia="宋体" w:cs="宋体"/>
          <w:color w:val="000000"/>
          <w:sz w:val="28"/>
          <w:szCs w:val="28"/>
        </w:rPr>
        <w:t>，邮箱：</w:t>
      </w:r>
      <w:r>
        <w:rPr>
          <w:rFonts w:hint="default" w:ascii="Times New Roman" w:hAnsi="Times New Roman" w:cs="Times New Roman"/>
          <w:color w:val="000000"/>
          <w:sz w:val="28"/>
          <w:szCs w:val="28"/>
        </w:rPr>
        <w:t>hsiecl@hsiecl.com</w:t>
      </w:r>
      <w:r>
        <w:rPr>
          <w:rFonts w:hint="eastAsia" w:ascii="宋体" w:hAnsi="宋体" w:eastAsia="宋体" w:cs="宋体"/>
          <w:color w:val="000000"/>
          <w:sz w:val="28"/>
          <w:szCs w:val="28"/>
        </w:rPr>
        <w:t xml:space="preserve">）。 </w:t>
      </w:r>
    </w:p>
    <w:p>
      <w:pPr>
        <w:pStyle w:val="42"/>
        <w:keepNext w:val="0"/>
        <w:keepLines w:val="0"/>
        <w:pageBreakBefore w:val="0"/>
        <w:widowControl/>
        <w:kinsoku/>
        <w:wordWrap w:val="0"/>
        <w:overflowPunct/>
        <w:topLinePunct/>
        <w:bidi w:val="0"/>
        <w:adjustRightInd w:val="0"/>
        <w:snapToGrid w:val="0"/>
        <w:ind w:left="0" w:leftChars="0" w:firstLine="560" w:firstLineChars="200"/>
        <w:textAlignment w:val="auto"/>
        <w:rPr>
          <w:rFonts w:hint="eastAsia" w:ascii="宋体" w:hAnsi="宋体" w:eastAsia="宋体" w:cs="宋体"/>
          <w:color w:val="000000"/>
          <w:sz w:val="28"/>
          <w:szCs w:val="28"/>
        </w:rPr>
      </w:pPr>
      <w:r>
        <w:rPr>
          <w:rFonts w:hint="default" w:ascii="黑体" w:hAnsi="宋体" w:eastAsia="黑体" w:cs="黑体"/>
          <w:color w:val="000000"/>
          <w:sz w:val="28"/>
          <w:szCs w:val="28"/>
        </w:rPr>
        <w:t>主编单位：</w:t>
      </w:r>
      <w:r>
        <w:rPr>
          <w:rFonts w:hint="eastAsia" w:ascii="宋体" w:hAnsi="宋体" w:eastAsia="宋体" w:cs="宋体"/>
          <w:color w:val="000000"/>
          <w:sz w:val="28"/>
          <w:szCs w:val="28"/>
        </w:rPr>
        <w:t xml:space="preserve">华商国际工程有限公司 </w:t>
      </w:r>
    </w:p>
    <w:p>
      <w:pPr>
        <w:pStyle w:val="42"/>
        <w:keepNext w:val="0"/>
        <w:keepLines w:val="0"/>
        <w:pageBreakBefore w:val="0"/>
        <w:widowControl/>
        <w:kinsoku/>
        <w:wordWrap w:val="0"/>
        <w:overflowPunct/>
        <w:topLinePunct/>
        <w:bidi w:val="0"/>
        <w:adjustRightInd w:val="0"/>
        <w:snapToGrid w:val="0"/>
        <w:ind w:left="0" w:leftChars="0" w:firstLine="1960" w:firstLineChars="700"/>
        <w:textAlignment w:val="auto"/>
        <w:rPr>
          <w:rFonts w:hint="eastAsia" w:ascii="宋体" w:hAnsi="宋体" w:eastAsia="宋体" w:cs="宋体"/>
          <w:color w:val="000000"/>
          <w:sz w:val="28"/>
          <w:szCs w:val="28"/>
        </w:rPr>
      </w:pPr>
      <w:bookmarkStart w:id="23" w:name="OLE_LINK213"/>
      <w:r>
        <w:rPr>
          <w:rFonts w:hint="eastAsia" w:ascii="宋体" w:hAnsi="宋体" w:eastAsia="宋体" w:cs="宋体"/>
          <w:color w:val="000000"/>
          <w:sz w:val="28"/>
          <w:szCs w:val="28"/>
        </w:rPr>
        <w:t>万科物流发展有限公司</w:t>
      </w:r>
    </w:p>
    <w:bookmarkEnd w:id="23"/>
    <w:p>
      <w:pPr>
        <w:keepNext w:val="0"/>
        <w:keepLines w:val="0"/>
        <w:pageBreakBefore w:val="0"/>
        <w:widowControl w:val="0"/>
        <w:suppressLineNumbers w:val="0"/>
        <w:kinsoku/>
        <w:wordWrap w:val="0"/>
        <w:overflowPunct/>
        <w:topLinePunct/>
        <w:bidi w:val="0"/>
        <w:adjustRightInd w:val="0"/>
        <w:snapToGrid w:val="0"/>
        <w:spacing w:before="0" w:beforeAutospacing="0" w:after="0" w:afterAutospacing="0" w:line="360" w:lineRule="auto"/>
        <w:ind w:left="0" w:leftChars="0" w:right="0" w:firstLine="560" w:firstLineChars="200"/>
        <w:jc w:val="left"/>
        <w:textAlignment w:val="auto"/>
        <w:rPr>
          <w:rFonts w:hint="eastAsia" w:ascii="宋体" w:hAnsi="宋体" w:eastAsia="宋体" w:cs="宋体"/>
          <w:color w:val="000000"/>
          <w:kern w:val="0"/>
          <w:sz w:val="28"/>
          <w:szCs w:val="28"/>
        </w:rPr>
      </w:pPr>
      <w:r>
        <w:rPr>
          <w:rFonts w:hint="default" w:ascii="黑体" w:hAnsi="宋体" w:eastAsia="黑体" w:cs="黑体"/>
          <w:kern w:val="2"/>
          <w:sz w:val="28"/>
          <w:szCs w:val="28"/>
          <w:lang w:val="en-US" w:eastAsia="zh-CN" w:bidi="ar"/>
        </w:rPr>
        <w:t>参编单位：</w:t>
      </w:r>
      <w:r>
        <w:rPr>
          <w:rFonts w:hint="eastAsia" w:ascii="宋体" w:hAnsi="宋体" w:eastAsia="宋体" w:cs="宋体"/>
          <w:color w:val="000000"/>
          <w:kern w:val="0"/>
          <w:sz w:val="28"/>
          <w:szCs w:val="28"/>
          <w:lang w:val="en-US" w:eastAsia="zh-CN" w:bidi="ar"/>
        </w:rPr>
        <w:t xml:space="preserve"> </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ind w:left="0" w:leftChars="0" w:right="0" w:firstLine="560" w:firstLineChars="200"/>
        <w:jc w:val="left"/>
        <w:textAlignment w:val="auto"/>
        <w:rPr>
          <w:rFonts w:hint="eastAsia" w:ascii="宋体" w:hAnsi="宋体" w:eastAsia="宋体" w:cs="宋体"/>
          <w:color w:val="000000"/>
          <w:kern w:val="0"/>
          <w:sz w:val="28"/>
          <w:szCs w:val="28"/>
        </w:rPr>
      </w:pPr>
      <w:r>
        <w:rPr>
          <w:rFonts w:hint="default" w:ascii="黑体" w:hAnsi="宋体" w:eastAsia="黑体" w:cs="黑体"/>
          <w:color w:val="000000"/>
          <w:kern w:val="0"/>
          <w:sz w:val="28"/>
          <w:szCs w:val="28"/>
          <w:lang w:val="en-US" w:eastAsia="zh-CN" w:bidi="ar"/>
        </w:rPr>
        <w:t>主要起草人：</w:t>
      </w:r>
      <w:r>
        <w:rPr>
          <w:rFonts w:hint="eastAsia" w:ascii="宋体" w:hAnsi="宋体" w:eastAsia="宋体" w:cs="宋体"/>
          <w:color w:val="000000"/>
          <w:kern w:val="0"/>
          <w:sz w:val="28"/>
          <w:szCs w:val="28"/>
          <w:lang w:val="en-US" w:eastAsia="zh-CN" w:bidi="ar"/>
        </w:rPr>
        <w:t xml:space="preserve"> </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ind w:left="0" w:leftChars="0" w:right="0" w:firstLine="560" w:firstLineChars="200"/>
        <w:jc w:val="left"/>
        <w:textAlignment w:val="auto"/>
        <w:rPr>
          <w:rFonts w:ascii="黑体" w:eastAsia="黑体"/>
          <w:sz w:val="56"/>
          <w:szCs w:val="56"/>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黑体" w:hAnsi="宋体" w:eastAsia="黑体" w:cs="黑体"/>
          <w:color w:val="000000"/>
          <w:kern w:val="0"/>
          <w:sz w:val="28"/>
          <w:szCs w:val="28"/>
          <w:lang w:val="en-US" w:eastAsia="zh-CN" w:bidi="ar"/>
        </w:rPr>
        <w:t>主要审查人：</w:t>
      </w:r>
      <w:r>
        <w:rPr>
          <w:rFonts w:hint="eastAsia" w:ascii="宋体" w:hAnsi="宋体" w:eastAsia="宋体" w:cs="宋体"/>
          <w:color w:val="000000"/>
          <w:kern w:val="0"/>
          <w:sz w:val="28"/>
          <w:szCs w:val="28"/>
          <w:lang w:val="en-US" w:eastAsia="zh-CN" w:bidi="ar"/>
        </w:rPr>
        <w:t xml:space="preserve"> </w:t>
      </w:r>
    </w:p>
    <w:p>
      <w:pPr>
        <w:ind w:left="0" w:leftChars="0" w:firstLine="0" w:firstLineChars="0"/>
        <w:jc w:val="both"/>
        <w:rPr>
          <w:rFonts w:eastAsia="黑体"/>
          <w:highlight w:val="none"/>
        </w:rPr>
      </w:pPr>
    </w:p>
    <w:p>
      <w:pPr>
        <w:pStyle w:val="19"/>
        <w:tabs>
          <w:tab w:val="right" w:leader="dot" w:pos="8400"/>
        </w:tabs>
        <w:ind w:left="0" w:leftChars="0" w:firstLine="0" w:firstLineChars="0"/>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目   次</w:t>
      </w:r>
    </w:p>
    <w:p>
      <w:pPr>
        <w:pStyle w:val="19"/>
        <w:tabs>
          <w:tab w:val="right" w:leader="dot" w:pos="8400"/>
        </w:tabs>
        <w:ind w:left="0" w:leftChars="0" w:firstLine="0" w:firstLineChars="0"/>
      </w:pPr>
      <w:r>
        <w:rPr>
          <w:rFonts w:ascii="宋体" w:hAnsi="宋体" w:eastAsia="宋体" w:cs="宋体"/>
          <w:highlight w:val="none"/>
        </w:rPr>
        <w:fldChar w:fldCharType="begin"/>
      </w:r>
      <w:r>
        <w:rPr>
          <w:rFonts w:ascii="宋体" w:hAnsi="宋体" w:eastAsia="宋体" w:cs="宋体"/>
          <w:highlight w:val="none"/>
        </w:rPr>
        <w:instrText xml:space="preserve">TOC \o "1-2" \h \u </w:instrText>
      </w:r>
      <w:r>
        <w:rPr>
          <w:rFonts w:ascii="宋体" w:hAnsi="宋体" w:eastAsia="宋体" w:cs="宋体"/>
          <w:highlight w:val="none"/>
        </w:rPr>
        <w:fldChar w:fldCharType="separate"/>
      </w:r>
      <w:r>
        <w:rPr>
          <w:rFonts w:ascii="宋体" w:hAnsi="宋体" w:eastAsia="宋体" w:cs="宋体"/>
          <w:b/>
          <w:bCs/>
          <w:highlight w:val="none"/>
        </w:rPr>
        <w:fldChar w:fldCharType="begin"/>
      </w:r>
      <w:r>
        <w:rPr>
          <w:rFonts w:ascii="宋体" w:hAnsi="宋体" w:eastAsia="宋体" w:cs="宋体"/>
          <w:b/>
          <w:bCs/>
          <w:highlight w:val="none"/>
        </w:rPr>
        <w:instrText xml:space="preserve"> HYPERLINK \l _Toc12792 </w:instrText>
      </w:r>
      <w:r>
        <w:rPr>
          <w:rFonts w:ascii="宋体" w:hAnsi="宋体" w:eastAsia="宋体" w:cs="宋体"/>
          <w:b/>
          <w:bCs/>
          <w:highlight w:val="none"/>
        </w:rPr>
        <w:fldChar w:fldCharType="separate"/>
      </w:r>
      <w:r>
        <w:rPr>
          <w:rFonts w:hint="default"/>
          <w:b/>
          <w:bCs/>
        </w:rPr>
        <w:t xml:space="preserve">1. </w:t>
      </w:r>
      <w:r>
        <w:rPr>
          <w:rFonts w:hint="eastAsia"/>
          <w:b/>
          <w:bCs/>
          <w:highlight w:val="none"/>
        </w:rPr>
        <w:t>总则</w:t>
      </w:r>
      <w:r>
        <w:rPr>
          <w:b/>
          <w:bCs/>
        </w:rPr>
        <w:tab/>
      </w:r>
      <w:r>
        <w:rPr>
          <w:b/>
          <w:bCs/>
        </w:rPr>
        <w:fldChar w:fldCharType="begin"/>
      </w:r>
      <w:r>
        <w:rPr>
          <w:b/>
          <w:bCs/>
        </w:rPr>
        <w:instrText xml:space="preserve"> PAGEREF _Toc12792 </w:instrText>
      </w:r>
      <w:r>
        <w:rPr>
          <w:b/>
          <w:bCs/>
        </w:rPr>
        <w:fldChar w:fldCharType="separate"/>
      </w:r>
      <w:r>
        <w:rPr>
          <w:b/>
          <w:bCs/>
        </w:rPr>
        <w:t>1</w:t>
      </w:r>
      <w:r>
        <w:rPr>
          <w:b/>
          <w:bCs/>
        </w:rPr>
        <w:fldChar w:fldCharType="end"/>
      </w:r>
      <w:r>
        <w:rPr>
          <w:rFonts w:ascii="宋体" w:hAnsi="宋体" w:eastAsia="宋体" w:cs="宋体"/>
          <w:b/>
          <w:bCs/>
          <w:highlight w:val="none"/>
        </w:rPr>
        <w:fldChar w:fldCharType="end"/>
      </w:r>
    </w:p>
    <w:p>
      <w:pPr>
        <w:pStyle w:val="19"/>
        <w:tabs>
          <w:tab w:val="right" w:leader="dot" w:pos="8400"/>
        </w:tabs>
        <w:ind w:left="0" w:leftChars="0" w:firstLine="0" w:firstLineChars="0"/>
      </w:pPr>
      <w:r>
        <w:rPr>
          <w:rFonts w:ascii="宋体" w:hAnsi="宋体" w:eastAsia="宋体" w:cs="宋体"/>
          <w:highlight w:val="none"/>
        </w:rPr>
        <w:fldChar w:fldCharType="begin"/>
      </w:r>
      <w:r>
        <w:rPr>
          <w:rFonts w:ascii="宋体" w:hAnsi="宋体" w:eastAsia="宋体" w:cs="宋体"/>
          <w:highlight w:val="none"/>
        </w:rPr>
        <w:instrText xml:space="preserve"> HYPERLINK \l _Toc17252 </w:instrText>
      </w:r>
      <w:r>
        <w:rPr>
          <w:rFonts w:ascii="宋体" w:hAnsi="宋体" w:eastAsia="宋体" w:cs="宋体"/>
          <w:highlight w:val="none"/>
        </w:rPr>
        <w:fldChar w:fldCharType="separate"/>
      </w:r>
      <w:r>
        <w:rPr>
          <w:rFonts w:hint="default"/>
          <w:b/>
          <w:bCs/>
        </w:rPr>
        <w:t xml:space="preserve">2. </w:t>
      </w:r>
      <w:r>
        <w:rPr>
          <w:rFonts w:hint="eastAsia"/>
          <w:b/>
          <w:bCs/>
          <w:highlight w:val="none"/>
        </w:rPr>
        <w:t>术语</w:t>
      </w:r>
      <w:r>
        <w:tab/>
      </w:r>
      <w:r>
        <w:fldChar w:fldCharType="begin"/>
      </w:r>
      <w:r>
        <w:instrText xml:space="preserve"> PAGEREF _Toc17252 </w:instrText>
      </w:r>
      <w:r>
        <w:fldChar w:fldCharType="separate"/>
      </w:r>
      <w:r>
        <w:t>2</w:t>
      </w:r>
      <w:r>
        <w:fldChar w:fldCharType="end"/>
      </w:r>
      <w:r>
        <w:rPr>
          <w:rFonts w:ascii="宋体" w:hAnsi="宋体" w:eastAsia="宋体" w:cs="宋体"/>
          <w:highlight w:val="none"/>
        </w:rPr>
        <w:fldChar w:fldCharType="end"/>
      </w:r>
    </w:p>
    <w:p>
      <w:pPr>
        <w:pStyle w:val="19"/>
        <w:tabs>
          <w:tab w:val="right" w:leader="dot" w:pos="8400"/>
        </w:tabs>
        <w:ind w:left="0" w:leftChars="0" w:firstLine="0" w:firstLineChars="0"/>
      </w:pPr>
      <w:r>
        <w:rPr>
          <w:rFonts w:ascii="宋体" w:hAnsi="宋体" w:eastAsia="宋体" w:cs="宋体"/>
          <w:highlight w:val="none"/>
        </w:rPr>
        <w:fldChar w:fldCharType="begin"/>
      </w:r>
      <w:r>
        <w:rPr>
          <w:rFonts w:ascii="宋体" w:hAnsi="宋体" w:eastAsia="宋体" w:cs="宋体"/>
          <w:highlight w:val="none"/>
        </w:rPr>
        <w:instrText xml:space="preserve"> HYPERLINK \l _Toc11478 </w:instrText>
      </w:r>
      <w:r>
        <w:rPr>
          <w:rFonts w:ascii="宋体" w:hAnsi="宋体" w:eastAsia="宋体" w:cs="宋体"/>
          <w:highlight w:val="none"/>
        </w:rPr>
        <w:fldChar w:fldCharType="separate"/>
      </w:r>
      <w:r>
        <w:rPr>
          <w:rFonts w:hint="default"/>
          <w:b/>
          <w:bCs/>
        </w:rPr>
        <w:t xml:space="preserve">3. </w:t>
      </w:r>
      <w:r>
        <w:rPr>
          <w:rFonts w:hint="eastAsia"/>
          <w:b/>
          <w:bCs/>
          <w:highlight w:val="none"/>
        </w:rPr>
        <w:t>选址</w:t>
      </w:r>
      <w:r>
        <w:tab/>
      </w:r>
      <w:r>
        <w:fldChar w:fldCharType="begin"/>
      </w:r>
      <w:r>
        <w:instrText xml:space="preserve"> PAGEREF _Toc11478 </w:instrText>
      </w:r>
      <w:r>
        <w:fldChar w:fldCharType="separate"/>
      </w:r>
      <w:r>
        <w:t>4</w:t>
      </w:r>
      <w:r>
        <w:fldChar w:fldCharType="end"/>
      </w:r>
      <w:r>
        <w:rPr>
          <w:rFonts w:ascii="宋体" w:hAnsi="宋体" w:eastAsia="宋体" w:cs="宋体"/>
          <w:highlight w:val="none"/>
        </w:rPr>
        <w:fldChar w:fldCharType="end"/>
      </w:r>
    </w:p>
    <w:p>
      <w:pPr>
        <w:pStyle w:val="19"/>
        <w:tabs>
          <w:tab w:val="right" w:leader="dot" w:pos="8400"/>
        </w:tabs>
        <w:ind w:left="0" w:leftChars="0" w:firstLine="0" w:firstLineChars="0"/>
      </w:pPr>
      <w:r>
        <w:rPr>
          <w:rFonts w:ascii="宋体" w:hAnsi="宋体" w:eastAsia="宋体" w:cs="宋体"/>
          <w:highlight w:val="none"/>
        </w:rPr>
        <w:fldChar w:fldCharType="begin"/>
      </w:r>
      <w:r>
        <w:rPr>
          <w:rFonts w:ascii="宋体" w:hAnsi="宋体" w:eastAsia="宋体" w:cs="宋体"/>
          <w:highlight w:val="none"/>
        </w:rPr>
        <w:instrText xml:space="preserve"> HYPERLINK \l _Toc29195 </w:instrText>
      </w:r>
      <w:r>
        <w:rPr>
          <w:rFonts w:ascii="宋体" w:hAnsi="宋体" w:eastAsia="宋体" w:cs="宋体"/>
          <w:highlight w:val="none"/>
        </w:rPr>
        <w:fldChar w:fldCharType="separate"/>
      </w:r>
      <w:r>
        <w:rPr>
          <w:rFonts w:hint="default"/>
          <w:b/>
          <w:bCs/>
        </w:rPr>
        <w:t xml:space="preserve">4. </w:t>
      </w:r>
      <w:r>
        <w:rPr>
          <w:rFonts w:hint="eastAsia"/>
          <w:b/>
          <w:bCs/>
          <w:highlight w:val="none"/>
        </w:rPr>
        <w:t>总平面</w:t>
      </w:r>
      <w:r>
        <w:tab/>
      </w:r>
      <w:r>
        <w:fldChar w:fldCharType="begin"/>
      </w:r>
      <w:r>
        <w:instrText xml:space="preserve"> PAGEREF _Toc29195 </w:instrText>
      </w:r>
      <w:r>
        <w:fldChar w:fldCharType="separate"/>
      </w:r>
      <w:r>
        <w:t>6</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_Toc19899 </w:instrText>
      </w:r>
      <w:r>
        <w:rPr>
          <w:rFonts w:ascii="宋体" w:hAnsi="宋体" w:eastAsia="宋体" w:cs="宋体"/>
          <w:highlight w:val="none"/>
        </w:rPr>
        <w:fldChar w:fldCharType="separate"/>
      </w:r>
      <w:r>
        <w:rPr>
          <w:rFonts w:hint="default"/>
        </w:rPr>
        <w:t xml:space="preserve">4.1. </w:t>
      </w:r>
      <w:r>
        <w:rPr>
          <w:rFonts w:hint="eastAsia"/>
          <w:highlight w:val="none"/>
        </w:rPr>
        <w:t>总平面布置</w:t>
      </w:r>
      <w:r>
        <w:tab/>
      </w:r>
      <w:r>
        <w:fldChar w:fldCharType="begin"/>
      </w:r>
      <w:r>
        <w:instrText xml:space="preserve"> PAGEREF _Toc19899 </w:instrText>
      </w:r>
      <w:r>
        <w:fldChar w:fldCharType="separate"/>
      </w:r>
      <w:r>
        <w:t>6</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_Toc26866 </w:instrText>
      </w:r>
      <w:r>
        <w:rPr>
          <w:rFonts w:ascii="宋体" w:hAnsi="宋体" w:eastAsia="宋体" w:cs="宋体"/>
          <w:highlight w:val="none"/>
        </w:rPr>
        <w:fldChar w:fldCharType="separate"/>
      </w:r>
      <w:r>
        <w:rPr>
          <w:rFonts w:hint="default"/>
        </w:rPr>
        <w:t xml:space="preserve">4.2. </w:t>
      </w:r>
      <w:r>
        <w:rPr>
          <w:rFonts w:hint="eastAsia"/>
          <w:highlight w:val="none"/>
        </w:rPr>
        <w:t>交通组织</w:t>
      </w:r>
      <w:r>
        <w:tab/>
      </w:r>
      <w:r>
        <w:fldChar w:fldCharType="begin"/>
      </w:r>
      <w:r>
        <w:instrText xml:space="preserve"> PAGEREF _Toc26866 </w:instrText>
      </w:r>
      <w:r>
        <w:fldChar w:fldCharType="separate"/>
      </w:r>
      <w:r>
        <w:t>7</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_Toc15340 </w:instrText>
      </w:r>
      <w:r>
        <w:rPr>
          <w:rFonts w:ascii="宋体" w:hAnsi="宋体" w:eastAsia="宋体" w:cs="宋体"/>
          <w:highlight w:val="none"/>
        </w:rPr>
        <w:fldChar w:fldCharType="separate"/>
      </w:r>
      <w:r>
        <w:rPr>
          <w:rFonts w:hint="default"/>
        </w:rPr>
        <w:t xml:space="preserve">4.3. </w:t>
      </w:r>
      <w:r>
        <w:rPr>
          <w:rFonts w:hint="eastAsia"/>
          <w:highlight w:val="none"/>
        </w:rPr>
        <w:t>竖向设计</w:t>
      </w:r>
      <w:r>
        <w:tab/>
      </w:r>
      <w:r>
        <w:fldChar w:fldCharType="begin"/>
      </w:r>
      <w:r>
        <w:instrText xml:space="preserve"> PAGEREF _Toc15340 </w:instrText>
      </w:r>
      <w:r>
        <w:fldChar w:fldCharType="separate"/>
      </w:r>
      <w:r>
        <w:t>16</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_Toc1739 </w:instrText>
      </w:r>
      <w:r>
        <w:rPr>
          <w:rFonts w:ascii="宋体" w:hAnsi="宋体" w:eastAsia="宋体" w:cs="宋体"/>
          <w:highlight w:val="none"/>
        </w:rPr>
        <w:fldChar w:fldCharType="separate"/>
      </w:r>
      <w:r>
        <w:rPr>
          <w:rFonts w:hint="default"/>
        </w:rPr>
        <w:t xml:space="preserve">4.4. </w:t>
      </w:r>
      <w:r>
        <w:rPr>
          <w:rFonts w:hint="eastAsia"/>
          <w:highlight w:val="none"/>
        </w:rPr>
        <w:t>管线综合</w:t>
      </w:r>
      <w:r>
        <w:tab/>
      </w:r>
      <w:r>
        <w:fldChar w:fldCharType="begin"/>
      </w:r>
      <w:r>
        <w:instrText xml:space="preserve"> PAGEREF _Toc1739 </w:instrText>
      </w:r>
      <w:r>
        <w:fldChar w:fldCharType="separate"/>
      </w:r>
      <w:r>
        <w:t>17</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_Toc1460 </w:instrText>
      </w:r>
      <w:r>
        <w:rPr>
          <w:rFonts w:ascii="宋体" w:hAnsi="宋体" w:eastAsia="宋体" w:cs="宋体"/>
          <w:highlight w:val="none"/>
        </w:rPr>
        <w:fldChar w:fldCharType="separate"/>
      </w:r>
      <w:r>
        <w:rPr>
          <w:rFonts w:hint="default"/>
        </w:rPr>
        <w:t xml:space="preserve">4.5. </w:t>
      </w:r>
      <w:r>
        <w:rPr>
          <w:rFonts w:hint="eastAsia"/>
          <w:highlight w:val="none"/>
        </w:rPr>
        <w:t>绿化与环境</w:t>
      </w:r>
      <w:r>
        <w:tab/>
      </w:r>
      <w:r>
        <w:fldChar w:fldCharType="begin"/>
      </w:r>
      <w:r>
        <w:instrText xml:space="preserve"> PAGEREF _Toc1460 </w:instrText>
      </w:r>
      <w:r>
        <w:fldChar w:fldCharType="separate"/>
      </w:r>
      <w:r>
        <w:t>19</w:t>
      </w:r>
      <w:r>
        <w:fldChar w:fldCharType="end"/>
      </w:r>
      <w:r>
        <w:rPr>
          <w:rFonts w:ascii="宋体" w:hAnsi="宋体" w:eastAsia="宋体" w:cs="宋体"/>
          <w:highlight w:val="none"/>
        </w:rPr>
        <w:fldChar w:fldCharType="end"/>
      </w:r>
    </w:p>
    <w:p>
      <w:pPr>
        <w:pStyle w:val="19"/>
        <w:tabs>
          <w:tab w:val="right" w:leader="dot" w:pos="8400"/>
        </w:tabs>
        <w:ind w:left="0" w:leftChars="0" w:firstLine="0" w:firstLineChars="0"/>
      </w:pPr>
      <w:r>
        <w:rPr>
          <w:rFonts w:ascii="宋体" w:hAnsi="宋体" w:eastAsia="宋体" w:cs="宋体"/>
          <w:highlight w:val="none"/>
        </w:rPr>
        <w:fldChar w:fldCharType="begin"/>
      </w:r>
      <w:r>
        <w:rPr>
          <w:rFonts w:ascii="宋体" w:hAnsi="宋体" w:eastAsia="宋体" w:cs="宋体"/>
          <w:highlight w:val="none"/>
        </w:rPr>
        <w:instrText xml:space="preserve"> HYPERLINK \l _Toc10648 </w:instrText>
      </w:r>
      <w:r>
        <w:rPr>
          <w:rFonts w:ascii="宋体" w:hAnsi="宋体" w:eastAsia="宋体" w:cs="宋体"/>
          <w:highlight w:val="none"/>
        </w:rPr>
        <w:fldChar w:fldCharType="separate"/>
      </w:r>
      <w:r>
        <w:rPr>
          <w:rFonts w:hint="default"/>
          <w:b/>
          <w:bCs/>
        </w:rPr>
        <w:t xml:space="preserve">5. </w:t>
      </w:r>
      <w:r>
        <w:rPr>
          <w:rFonts w:hint="eastAsia"/>
          <w:b/>
          <w:bCs/>
          <w:highlight w:val="none"/>
        </w:rPr>
        <w:t>建筑设计</w:t>
      </w:r>
      <w:r>
        <w:tab/>
      </w:r>
      <w:r>
        <w:fldChar w:fldCharType="begin"/>
      </w:r>
      <w:r>
        <w:instrText xml:space="preserve"> PAGEREF _Toc10648 </w:instrText>
      </w:r>
      <w:r>
        <w:fldChar w:fldCharType="separate"/>
      </w:r>
      <w:r>
        <w:t>22</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_Toc24193 </w:instrText>
      </w:r>
      <w:r>
        <w:rPr>
          <w:rFonts w:ascii="宋体" w:hAnsi="宋体" w:eastAsia="宋体" w:cs="宋体"/>
          <w:highlight w:val="none"/>
        </w:rPr>
        <w:fldChar w:fldCharType="separate"/>
      </w:r>
      <w:r>
        <w:rPr>
          <w:rFonts w:hint="default"/>
        </w:rPr>
        <w:t xml:space="preserve">5.1. </w:t>
      </w:r>
      <w:r>
        <w:rPr>
          <w:rFonts w:hint="eastAsia"/>
          <w:highlight w:val="none"/>
        </w:rPr>
        <w:t>一般规定</w:t>
      </w:r>
      <w:r>
        <w:tab/>
      </w:r>
      <w:r>
        <w:fldChar w:fldCharType="begin"/>
      </w:r>
      <w:r>
        <w:instrText xml:space="preserve"> PAGEREF _Toc24193 </w:instrText>
      </w:r>
      <w:r>
        <w:fldChar w:fldCharType="separate"/>
      </w:r>
      <w:r>
        <w:t>22</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_Toc5811 </w:instrText>
      </w:r>
      <w:r>
        <w:rPr>
          <w:rFonts w:ascii="宋体" w:hAnsi="宋体" w:eastAsia="宋体" w:cs="宋体"/>
          <w:highlight w:val="none"/>
        </w:rPr>
        <w:fldChar w:fldCharType="separate"/>
      </w:r>
      <w:r>
        <w:rPr>
          <w:rFonts w:hint="default"/>
        </w:rPr>
        <w:t xml:space="preserve">5.2. </w:t>
      </w:r>
      <w:r>
        <w:rPr>
          <w:rFonts w:hint="eastAsia"/>
          <w:highlight w:val="none"/>
        </w:rPr>
        <w:t>物流生产用房</w:t>
      </w:r>
      <w:r>
        <w:tab/>
      </w:r>
      <w:r>
        <w:fldChar w:fldCharType="begin"/>
      </w:r>
      <w:r>
        <w:instrText xml:space="preserve"> PAGEREF _Toc5811 </w:instrText>
      </w:r>
      <w:r>
        <w:fldChar w:fldCharType="separate"/>
      </w:r>
      <w:r>
        <w:t>23</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_Toc32584 </w:instrText>
      </w:r>
      <w:r>
        <w:rPr>
          <w:rFonts w:ascii="宋体" w:hAnsi="宋体" w:eastAsia="宋体" w:cs="宋体"/>
          <w:highlight w:val="none"/>
        </w:rPr>
        <w:fldChar w:fldCharType="separate"/>
      </w:r>
      <w:r>
        <w:rPr>
          <w:rFonts w:hint="default"/>
        </w:rPr>
        <w:t xml:space="preserve">5.3. </w:t>
      </w:r>
      <w:r>
        <w:rPr>
          <w:rFonts w:hint="eastAsia"/>
          <w:highlight w:val="none"/>
        </w:rPr>
        <w:t>配套动力用房</w:t>
      </w:r>
      <w:r>
        <w:tab/>
      </w:r>
      <w:r>
        <w:fldChar w:fldCharType="begin"/>
      </w:r>
      <w:r>
        <w:instrText xml:space="preserve"> PAGEREF _Toc32584 </w:instrText>
      </w:r>
      <w:r>
        <w:fldChar w:fldCharType="separate"/>
      </w:r>
      <w:r>
        <w:t>24</w:t>
      </w:r>
      <w:r>
        <w:fldChar w:fldCharType="end"/>
      </w:r>
      <w:r>
        <w:rPr>
          <w:rFonts w:ascii="宋体" w:hAnsi="宋体" w:eastAsia="宋体" w:cs="宋体"/>
          <w:highlight w:val="none"/>
        </w:rPr>
        <w:fldChar w:fldCharType="end"/>
      </w:r>
    </w:p>
    <w:p>
      <w:pPr>
        <w:pStyle w:val="19"/>
        <w:tabs>
          <w:tab w:val="right" w:leader="dot" w:pos="8400"/>
        </w:tabs>
        <w:ind w:left="0" w:leftChars="0" w:firstLine="0" w:firstLineChars="0"/>
      </w:pPr>
      <w:r>
        <w:rPr>
          <w:rFonts w:ascii="宋体" w:hAnsi="宋体" w:eastAsia="宋体" w:cs="宋体"/>
          <w:highlight w:val="none"/>
        </w:rPr>
        <w:fldChar w:fldCharType="begin"/>
      </w:r>
      <w:r>
        <w:rPr>
          <w:rFonts w:ascii="宋体" w:hAnsi="宋体" w:eastAsia="宋体" w:cs="宋体"/>
          <w:highlight w:val="none"/>
        </w:rPr>
        <w:instrText xml:space="preserve"> HYPERLINK \l _Toc4157 </w:instrText>
      </w:r>
      <w:r>
        <w:rPr>
          <w:rFonts w:ascii="宋体" w:hAnsi="宋体" w:eastAsia="宋体" w:cs="宋体"/>
          <w:highlight w:val="none"/>
        </w:rPr>
        <w:fldChar w:fldCharType="separate"/>
      </w:r>
      <w:r>
        <w:rPr>
          <w:rFonts w:hint="default"/>
          <w:b/>
          <w:bCs/>
        </w:rPr>
        <w:t xml:space="preserve">6. </w:t>
      </w:r>
      <w:r>
        <w:rPr>
          <w:rFonts w:hint="eastAsia"/>
          <w:b/>
          <w:bCs/>
          <w:highlight w:val="none"/>
        </w:rPr>
        <w:t>建筑</w:t>
      </w:r>
      <w:r>
        <w:rPr>
          <w:rFonts w:hint="eastAsia"/>
          <w:b/>
          <w:bCs/>
          <w:highlight w:val="none"/>
          <w:lang w:val="en-US" w:eastAsia="zh-CN"/>
        </w:rPr>
        <w:t>防火</w:t>
      </w:r>
      <w:r>
        <w:tab/>
      </w:r>
      <w:r>
        <w:fldChar w:fldCharType="begin"/>
      </w:r>
      <w:r>
        <w:instrText xml:space="preserve"> PAGEREF _Toc4157 </w:instrText>
      </w:r>
      <w:r>
        <w:fldChar w:fldCharType="separate"/>
      </w:r>
      <w:r>
        <w:t>28</w:t>
      </w:r>
      <w:r>
        <w:fldChar w:fldCharType="end"/>
      </w:r>
      <w:r>
        <w:rPr>
          <w:rFonts w:ascii="宋体" w:hAnsi="宋体" w:eastAsia="宋体" w:cs="宋体"/>
          <w:highlight w:val="none"/>
        </w:rPr>
        <w:fldChar w:fldCharType="end"/>
      </w:r>
    </w:p>
    <w:p>
      <w:pPr>
        <w:pStyle w:val="22"/>
        <w:tabs>
          <w:tab w:val="left" w:pos="0"/>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_Toc17077 </w:instrText>
      </w:r>
      <w:r>
        <w:rPr>
          <w:rFonts w:ascii="宋体" w:hAnsi="宋体" w:eastAsia="宋体" w:cs="宋体"/>
          <w:highlight w:val="none"/>
        </w:rPr>
        <w:fldChar w:fldCharType="separate"/>
      </w:r>
      <w:r>
        <w:rPr>
          <w:rFonts w:hint="default"/>
        </w:rPr>
        <w:t xml:space="preserve">6.1. </w:t>
      </w:r>
      <w:r>
        <w:rPr>
          <w:rFonts w:hint="eastAsia"/>
          <w:highlight w:val="none"/>
        </w:rPr>
        <w:t>一般规定</w:t>
      </w:r>
      <w:r>
        <w:tab/>
      </w:r>
      <w:r>
        <w:fldChar w:fldCharType="begin"/>
      </w:r>
      <w:r>
        <w:instrText xml:space="preserve"> PAGEREF _Toc17077 </w:instrText>
      </w:r>
      <w:r>
        <w:fldChar w:fldCharType="separate"/>
      </w:r>
      <w:r>
        <w:t>28</w:t>
      </w:r>
      <w:r>
        <w:fldChar w:fldCharType="end"/>
      </w:r>
      <w:r>
        <w:rPr>
          <w:rFonts w:ascii="宋体" w:hAnsi="宋体" w:eastAsia="宋体" w:cs="宋体"/>
          <w:highlight w:val="none"/>
        </w:rPr>
        <w:fldChar w:fldCharType="end"/>
      </w:r>
    </w:p>
    <w:p>
      <w:pPr>
        <w:pStyle w:val="22"/>
        <w:tabs>
          <w:tab w:val="left" w:pos="0"/>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_Toc27380 </w:instrText>
      </w:r>
      <w:r>
        <w:rPr>
          <w:rFonts w:ascii="宋体" w:hAnsi="宋体" w:eastAsia="宋体" w:cs="宋体"/>
          <w:highlight w:val="none"/>
        </w:rPr>
        <w:fldChar w:fldCharType="separate"/>
      </w:r>
      <w:r>
        <w:rPr>
          <w:rFonts w:hint="default"/>
        </w:rPr>
        <w:t xml:space="preserve">6.2. </w:t>
      </w:r>
      <w:r>
        <w:rPr>
          <w:rFonts w:hint="eastAsia"/>
          <w:highlight w:val="none"/>
          <w:lang w:val="en-US" w:eastAsia="zh-CN"/>
        </w:rPr>
        <w:t>总平面防火与消防救援</w:t>
      </w:r>
      <w:r>
        <w:tab/>
      </w:r>
      <w:r>
        <w:fldChar w:fldCharType="begin"/>
      </w:r>
      <w:r>
        <w:instrText xml:space="preserve"> PAGEREF _Toc27380 </w:instrText>
      </w:r>
      <w:r>
        <w:fldChar w:fldCharType="separate"/>
      </w:r>
      <w:r>
        <w:t>30</w:t>
      </w:r>
      <w:r>
        <w:fldChar w:fldCharType="end"/>
      </w:r>
      <w:r>
        <w:rPr>
          <w:rFonts w:ascii="宋体" w:hAnsi="宋体" w:eastAsia="宋体" w:cs="宋体"/>
          <w:highlight w:val="none"/>
        </w:rPr>
        <w:fldChar w:fldCharType="end"/>
      </w:r>
    </w:p>
    <w:p>
      <w:pPr>
        <w:pStyle w:val="22"/>
        <w:tabs>
          <w:tab w:val="left" w:pos="0"/>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_Toc9266 </w:instrText>
      </w:r>
      <w:r>
        <w:rPr>
          <w:rFonts w:ascii="宋体" w:hAnsi="宋体" w:eastAsia="宋体" w:cs="宋体"/>
          <w:highlight w:val="none"/>
        </w:rPr>
        <w:fldChar w:fldCharType="separate"/>
      </w:r>
      <w:r>
        <w:rPr>
          <w:rFonts w:hint="default"/>
        </w:rPr>
        <w:t xml:space="preserve">6.3. </w:t>
      </w:r>
      <w:r>
        <w:rPr>
          <w:rFonts w:hint="eastAsia"/>
          <w:highlight w:val="none"/>
          <w:lang w:val="en-US" w:eastAsia="zh-CN"/>
        </w:rPr>
        <w:t>物流冷库与其他功能组合</w:t>
      </w:r>
      <w:r>
        <w:tab/>
      </w:r>
      <w:r>
        <w:fldChar w:fldCharType="begin"/>
      </w:r>
      <w:r>
        <w:instrText xml:space="preserve"> PAGEREF _Toc9266 </w:instrText>
      </w:r>
      <w:r>
        <w:fldChar w:fldCharType="separate"/>
      </w:r>
      <w:r>
        <w:t>31</w:t>
      </w:r>
      <w:r>
        <w:fldChar w:fldCharType="end"/>
      </w:r>
      <w:r>
        <w:rPr>
          <w:rFonts w:ascii="宋体" w:hAnsi="宋体" w:eastAsia="宋体" w:cs="宋体"/>
          <w:highlight w:val="none"/>
        </w:rPr>
        <w:fldChar w:fldCharType="end"/>
      </w:r>
    </w:p>
    <w:p>
      <w:pPr>
        <w:pStyle w:val="22"/>
        <w:tabs>
          <w:tab w:val="left" w:pos="0"/>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_Toc20409 </w:instrText>
      </w:r>
      <w:r>
        <w:rPr>
          <w:rFonts w:ascii="宋体" w:hAnsi="宋体" w:eastAsia="宋体" w:cs="宋体"/>
          <w:highlight w:val="none"/>
        </w:rPr>
        <w:fldChar w:fldCharType="separate"/>
      </w:r>
      <w:r>
        <w:rPr>
          <w:rFonts w:hint="default"/>
        </w:rPr>
        <w:t xml:space="preserve">6.4. </w:t>
      </w:r>
      <w:r>
        <w:rPr>
          <w:rFonts w:hint="eastAsia"/>
          <w:highlight w:val="none"/>
          <w:lang w:val="en-US" w:eastAsia="zh-CN"/>
        </w:rPr>
        <w:t>安全疏散</w:t>
      </w:r>
      <w:r>
        <w:tab/>
      </w:r>
      <w:r>
        <w:fldChar w:fldCharType="begin"/>
      </w:r>
      <w:r>
        <w:instrText xml:space="preserve"> PAGEREF _Toc20409 </w:instrText>
      </w:r>
      <w:r>
        <w:fldChar w:fldCharType="separate"/>
      </w:r>
      <w:r>
        <w:t>36</w:t>
      </w:r>
      <w:r>
        <w:fldChar w:fldCharType="end"/>
      </w:r>
      <w:r>
        <w:rPr>
          <w:rFonts w:ascii="宋体" w:hAnsi="宋体" w:eastAsia="宋体" w:cs="宋体"/>
          <w:highlight w:val="none"/>
        </w:rPr>
        <w:fldChar w:fldCharType="end"/>
      </w:r>
    </w:p>
    <w:p>
      <w:pPr>
        <w:pStyle w:val="22"/>
        <w:tabs>
          <w:tab w:val="left" w:pos="0"/>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_Toc16331 </w:instrText>
      </w:r>
      <w:r>
        <w:rPr>
          <w:rFonts w:ascii="宋体" w:hAnsi="宋体" w:eastAsia="宋体" w:cs="宋体"/>
          <w:highlight w:val="none"/>
        </w:rPr>
        <w:fldChar w:fldCharType="separate"/>
      </w:r>
      <w:r>
        <w:rPr>
          <w:rFonts w:hint="default"/>
        </w:rPr>
        <w:t xml:space="preserve">6.5. </w:t>
      </w:r>
      <w:r>
        <w:rPr>
          <w:rFonts w:hint="eastAsia"/>
          <w:highlight w:val="none"/>
          <w:lang w:val="en-US" w:eastAsia="zh-CN"/>
        </w:rPr>
        <w:t>高架装卸货平台的防火设计</w:t>
      </w:r>
      <w:r>
        <w:tab/>
      </w:r>
      <w:r>
        <w:fldChar w:fldCharType="begin"/>
      </w:r>
      <w:r>
        <w:instrText xml:space="preserve"> PAGEREF _Toc16331 </w:instrText>
      </w:r>
      <w:r>
        <w:fldChar w:fldCharType="separate"/>
      </w:r>
      <w:r>
        <w:t>38</w:t>
      </w:r>
      <w:r>
        <w:fldChar w:fldCharType="end"/>
      </w:r>
      <w:r>
        <w:rPr>
          <w:rFonts w:ascii="宋体" w:hAnsi="宋体" w:eastAsia="宋体" w:cs="宋体"/>
          <w:highlight w:val="none"/>
        </w:rPr>
        <w:fldChar w:fldCharType="end"/>
      </w:r>
    </w:p>
    <w:p>
      <w:pPr>
        <w:pStyle w:val="22"/>
        <w:tabs>
          <w:tab w:val="left" w:pos="0"/>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_Toc28244 </w:instrText>
      </w:r>
      <w:r>
        <w:rPr>
          <w:rFonts w:ascii="宋体" w:hAnsi="宋体" w:eastAsia="宋体" w:cs="宋体"/>
          <w:highlight w:val="none"/>
        </w:rPr>
        <w:fldChar w:fldCharType="separate"/>
      </w:r>
      <w:r>
        <w:rPr>
          <w:rFonts w:hint="default"/>
        </w:rPr>
        <w:t xml:space="preserve">6.6. </w:t>
      </w:r>
      <w:r>
        <w:rPr>
          <w:rFonts w:hint="eastAsia"/>
          <w:highlight w:val="none"/>
          <w:lang w:val="en-US" w:eastAsia="zh-CN"/>
        </w:rPr>
        <w:t>防火构造</w:t>
      </w:r>
      <w:r>
        <w:tab/>
      </w:r>
      <w:r>
        <w:fldChar w:fldCharType="begin"/>
      </w:r>
      <w:r>
        <w:instrText xml:space="preserve"> PAGEREF _Toc28244 </w:instrText>
      </w:r>
      <w:r>
        <w:fldChar w:fldCharType="separate"/>
      </w:r>
      <w:r>
        <w:t>39</w:t>
      </w:r>
      <w:r>
        <w:fldChar w:fldCharType="end"/>
      </w:r>
      <w:r>
        <w:rPr>
          <w:rFonts w:ascii="宋体" w:hAnsi="宋体" w:eastAsia="宋体" w:cs="宋体"/>
          <w:highlight w:val="none"/>
        </w:rPr>
        <w:fldChar w:fldCharType="end"/>
      </w:r>
    </w:p>
    <w:p>
      <w:pPr>
        <w:pStyle w:val="19"/>
        <w:tabs>
          <w:tab w:val="right" w:leader="dot" w:pos="8400"/>
        </w:tabs>
        <w:ind w:left="0" w:leftChars="0" w:firstLine="0" w:firstLineChars="0"/>
      </w:pPr>
      <w:r>
        <w:rPr>
          <w:rFonts w:ascii="宋体" w:hAnsi="宋体" w:eastAsia="宋体" w:cs="宋体"/>
          <w:highlight w:val="none"/>
        </w:rPr>
        <w:fldChar w:fldCharType="begin"/>
      </w:r>
      <w:r>
        <w:rPr>
          <w:rFonts w:ascii="宋体" w:hAnsi="宋体" w:eastAsia="宋体" w:cs="宋体"/>
          <w:highlight w:val="none"/>
        </w:rPr>
        <w:instrText xml:space="preserve"> HYPERLINK \l _Toc8814 </w:instrText>
      </w:r>
      <w:r>
        <w:rPr>
          <w:rFonts w:ascii="宋体" w:hAnsi="宋体" w:eastAsia="宋体" w:cs="宋体"/>
          <w:highlight w:val="none"/>
        </w:rPr>
        <w:fldChar w:fldCharType="separate"/>
      </w:r>
      <w:r>
        <w:rPr>
          <w:rFonts w:hint="default"/>
          <w:b/>
          <w:bCs/>
          <w:lang w:val="en-US"/>
        </w:rPr>
        <w:t xml:space="preserve">7. </w:t>
      </w:r>
      <w:r>
        <w:rPr>
          <w:rFonts w:hint="eastAsia"/>
          <w:b/>
          <w:bCs/>
          <w:highlight w:val="none"/>
          <w:lang w:val="en-US" w:eastAsia="zh-CN"/>
        </w:rPr>
        <w:t>建筑构造</w:t>
      </w:r>
      <w:r>
        <w:tab/>
      </w:r>
      <w:r>
        <w:fldChar w:fldCharType="begin"/>
      </w:r>
      <w:r>
        <w:instrText xml:space="preserve"> PAGEREF _Toc8814 </w:instrText>
      </w:r>
      <w:r>
        <w:fldChar w:fldCharType="separate"/>
      </w:r>
      <w:r>
        <w:t>41</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_Toc21295 </w:instrText>
      </w:r>
      <w:r>
        <w:rPr>
          <w:rFonts w:ascii="宋体" w:hAnsi="宋体" w:eastAsia="宋体" w:cs="宋体"/>
          <w:highlight w:val="none"/>
        </w:rPr>
        <w:fldChar w:fldCharType="separate"/>
      </w:r>
      <w:r>
        <w:rPr>
          <w:rFonts w:hint="default"/>
        </w:rPr>
        <w:t xml:space="preserve">7.1. </w:t>
      </w:r>
      <w:r>
        <w:rPr>
          <w:rFonts w:hint="eastAsia"/>
          <w:highlight w:val="none"/>
        </w:rPr>
        <w:t>冷间保温、隔汽</w:t>
      </w:r>
      <w:r>
        <w:tab/>
      </w:r>
      <w:r>
        <w:fldChar w:fldCharType="begin"/>
      </w:r>
      <w:r>
        <w:instrText xml:space="preserve"> PAGEREF _Toc21295 </w:instrText>
      </w:r>
      <w:r>
        <w:fldChar w:fldCharType="separate"/>
      </w:r>
      <w:r>
        <w:t>41</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_Toc29996 </w:instrText>
      </w:r>
      <w:r>
        <w:rPr>
          <w:rFonts w:ascii="宋体" w:hAnsi="宋体" w:eastAsia="宋体" w:cs="宋体"/>
          <w:highlight w:val="none"/>
        </w:rPr>
        <w:fldChar w:fldCharType="separate"/>
      </w:r>
      <w:r>
        <w:rPr>
          <w:rFonts w:hint="default"/>
        </w:rPr>
        <w:t xml:space="preserve">7.2. </w:t>
      </w:r>
      <w:r>
        <w:rPr>
          <w:rFonts w:hint="eastAsia"/>
          <w:highlight w:val="none"/>
        </w:rPr>
        <w:t>墙体</w:t>
      </w:r>
      <w:r>
        <w:tab/>
      </w:r>
      <w:r>
        <w:fldChar w:fldCharType="begin"/>
      </w:r>
      <w:r>
        <w:instrText xml:space="preserve"> PAGEREF _Toc29996 </w:instrText>
      </w:r>
      <w:r>
        <w:fldChar w:fldCharType="separate"/>
      </w:r>
      <w:r>
        <w:t>44</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_Toc24614 </w:instrText>
      </w:r>
      <w:r>
        <w:rPr>
          <w:rFonts w:ascii="宋体" w:hAnsi="宋体" w:eastAsia="宋体" w:cs="宋体"/>
          <w:highlight w:val="none"/>
        </w:rPr>
        <w:fldChar w:fldCharType="separate"/>
      </w:r>
      <w:r>
        <w:rPr>
          <w:rFonts w:hint="default"/>
        </w:rPr>
        <w:t xml:space="preserve">7.3. </w:t>
      </w:r>
      <w:r>
        <w:rPr>
          <w:rFonts w:hint="eastAsia"/>
          <w:highlight w:val="none"/>
        </w:rPr>
        <w:t>楼地面</w:t>
      </w:r>
      <w:r>
        <w:tab/>
      </w:r>
      <w:r>
        <w:fldChar w:fldCharType="begin"/>
      </w:r>
      <w:r>
        <w:instrText xml:space="preserve"> PAGEREF _Toc24614 </w:instrText>
      </w:r>
      <w:r>
        <w:fldChar w:fldCharType="separate"/>
      </w:r>
      <w:r>
        <w:t>45</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_Toc9046 </w:instrText>
      </w:r>
      <w:r>
        <w:rPr>
          <w:rFonts w:ascii="宋体" w:hAnsi="宋体" w:eastAsia="宋体" w:cs="宋体"/>
          <w:highlight w:val="none"/>
        </w:rPr>
        <w:fldChar w:fldCharType="separate"/>
      </w:r>
      <w:r>
        <w:rPr>
          <w:rFonts w:hint="default"/>
        </w:rPr>
        <w:t xml:space="preserve">7.4. </w:t>
      </w:r>
      <w:r>
        <w:rPr>
          <w:rFonts w:hint="eastAsia"/>
          <w:highlight w:val="none"/>
        </w:rPr>
        <w:t>屋面</w:t>
      </w:r>
      <w:r>
        <w:tab/>
      </w:r>
      <w:r>
        <w:fldChar w:fldCharType="begin"/>
      </w:r>
      <w:r>
        <w:instrText xml:space="preserve"> PAGEREF _Toc9046 </w:instrText>
      </w:r>
      <w:r>
        <w:fldChar w:fldCharType="separate"/>
      </w:r>
      <w:r>
        <w:t>48</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_Toc10397 </w:instrText>
      </w:r>
      <w:r>
        <w:rPr>
          <w:rFonts w:ascii="宋体" w:hAnsi="宋体" w:eastAsia="宋体" w:cs="宋体"/>
          <w:highlight w:val="none"/>
        </w:rPr>
        <w:fldChar w:fldCharType="separate"/>
      </w:r>
      <w:r>
        <w:rPr>
          <w:rFonts w:hint="default"/>
        </w:rPr>
        <w:t xml:space="preserve">7.5. </w:t>
      </w:r>
      <w:r>
        <w:rPr>
          <w:rFonts w:hint="eastAsia"/>
          <w:highlight w:val="none"/>
          <w:lang w:val="en-US" w:eastAsia="zh-CN"/>
        </w:rPr>
        <w:t>门窗</w:t>
      </w:r>
      <w:r>
        <w:tab/>
      </w:r>
      <w:r>
        <w:fldChar w:fldCharType="begin"/>
      </w:r>
      <w:r>
        <w:instrText xml:space="preserve"> PAGEREF _Toc10397 </w:instrText>
      </w:r>
      <w:r>
        <w:fldChar w:fldCharType="separate"/>
      </w:r>
      <w:r>
        <w:t>49</w:t>
      </w:r>
      <w:r>
        <w:fldChar w:fldCharType="end"/>
      </w:r>
      <w:r>
        <w:rPr>
          <w:rFonts w:ascii="宋体" w:hAnsi="宋体" w:eastAsia="宋体" w:cs="宋体"/>
          <w:highlight w:val="none"/>
        </w:rPr>
        <w:fldChar w:fldCharType="end"/>
      </w:r>
    </w:p>
    <w:p>
      <w:pPr>
        <w:pStyle w:val="19"/>
        <w:tabs>
          <w:tab w:val="right" w:leader="dot" w:pos="8400"/>
        </w:tabs>
        <w:ind w:left="0" w:leftChars="0" w:firstLine="0" w:firstLineChars="0"/>
      </w:pPr>
      <w:r>
        <w:rPr>
          <w:rFonts w:ascii="宋体" w:hAnsi="宋体" w:eastAsia="宋体" w:cs="宋体"/>
          <w:highlight w:val="none"/>
        </w:rPr>
        <w:fldChar w:fldCharType="begin"/>
      </w:r>
      <w:r>
        <w:rPr>
          <w:rFonts w:ascii="宋体" w:hAnsi="宋体" w:eastAsia="宋体" w:cs="宋体"/>
          <w:highlight w:val="none"/>
        </w:rPr>
        <w:instrText xml:space="preserve"> HYPERLINK \l _Toc13177 </w:instrText>
      </w:r>
      <w:r>
        <w:rPr>
          <w:rFonts w:ascii="宋体" w:hAnsi="宋体" w:eastAsia="宋体" w:cs="宋体"/>
          <w:highlight w:val="none"/>
        </w:rPr>
        <w:fldChar w:fldCharType="separate"/>
      </w:r>
      <w:r>
        <w:rPr>
          <w:rFonts w:hint="default"/>
          <w:b/>
          <w:bCs/>
        </w:rPr>
        <w:t xml:space="preserve">8. </w:t>
      </w:r>
      <w:r>
        <w:rPr>
          <w:rFonts w:hint="eastAsia"/>
          <w:b/>
          <w:bCs/>
          <w:highlight w:val="none"/>
        </w:rPr>
        <w:t>设备设施</w:t>
      </w:r>
      <w:r>
        <w:tab/>
      </w:r>
      <w:r>
        <w:fldChar w:fldCharType="begin"/>
      </w:r>
      <w:r>
        <w:instrText xml:space="preserve"> PAGEREF _Toc13177 </w:instrText>
      </w:r>
      <w:r>
        <w:fldChar w:fldCharType="separate"/>
      </w:r>
      <w:r>
        <w:t>53</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_Toc32268 </w:instrText>
      </w:r>
      <w:r>
        <w:rPr>
          <w:rFonts w:ascii="宋体" w:hAnsi="宋体" w:eastAsia="宋体" w:cs="宋体"/>
          <w:highlight w:val="none"/>
        </w:rPr>
        <w:fldChar w:fldCharType="separate"/>
      </w:r>
      <w:r>
        <w:rPr>
          <w:rFonts w:hint="default"/>
        </w:rPr>
        <w:t xml:space="preserve">8.1. </w:t>
      </w:r>
      <w:r>
        <w:rPr>
          <w:rFonts w:hint="eastAsia"/>
          <w:highlight w:val="none"/>
        </w:rPr>
        <w:t>一般规定</w:t>
      </w:r>
      <w:r>
        <w:tab/>
      </w:r>
      <w:r>
        <w:fldChar w:fldCharType="begin"/>
      </w:r>
      <w:r>
        <w:instrText xml:space="preserve"> PAGEREF _Toc32268 </w:instrText>
      </w:r>
      <w:r>
        <w:fldChar w:fldCharType="separate"/>
      </w:r>
      <w:r>
        <w:t>53</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_Toc31153 </w:instrText>
      </w:r>
      <w:r>
        <w:rPr>
          <w:rFonts w:ascii="宋体" w:hAnsi="宋体" w:eastAsia="宋体" w:cs="宋体"/>
          <w:highlight w:val="none"/>
        </w:rPr>
        <w:fldChar w:fldCharType="separate"/>
      </w:r>
      <w:r>
        <w:rPr>
          <w:rFonts w:hint="default"/>
        </w:rPr>
        <w:t xml:space="preserve">8.2. </w:t>
      </w:r>
      <w:r>
        <w:rPr>
          <w:rFonts w:hint="eastAsia"/>
          <w:highlight w:val="none"/>
        </w:rPr>
        <w:t>物流设备设施</w:t>
      </w:r>
      <w:r>
        <w:tab/>
      </w:r>
      <w:r>
        <w:fldChar w:fldCharType="begin"/>
      </w:r>
      <w:r>
        <w:instrText xml:space="preserve"> PAGEREF _Toc31153 </w:instrText>
      </w:r>
      <w:r>
        <w:fldChar w:fldCharType="separate"/>
      </w:r>
      <w:r>
        <w:t>53</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_Toc9751 </w:instrText>
      </w:r>
      <w:r>
        <w:rPr>
          <w:rFonts w:ascii="宋体" w:hAnsi="宋体" w:eastAsia="宋体" w:cs="宋体"/>
          <w:highlight w:val="none"/>
        </w:rPr>
        <w:fldChar w:fldCharType="separate"/>
      </w:r>
      <w:r>
        <w:rPr>
          <w:rFonts w:hint="default"/>
        </w:rPr>
        <w:t xml:space="preserve">8.3. </w:t>
      </w:r>
      <w:r>
        <w:rPr>
          <w:rFonts w:hint="eastAsia"/>
          <w:highlight w:val="none"/>
        </w:rPr>
        <w:t>制冷设备设施</w:t>
      </w:r>
      <w:r>
        <w:tab/>
      </w:r>
      <w:r>
        <w:fldChar w:fldCharType="begin"/>
      </w:r>
      <w:r>
        <w:instrText xml:space="preserve"> PAGEREF _Toc9751 </w:instrText>
      </w:r>
      <w:r>
        <w:fldChar w:fldCharType="separate"/>
      </w:r>
      <w:r>
        <w:t>58</w:t>
      </w:r>
      <w:r>
        <w:fldChar w:fldCharType="end"/>
      </w:r>
      <w:r>
        <w:rPr>
          <w:rFonts w:ascii="宋体" w:hAnsi="宋体" w:eastAsia="宋体" w:cs="宋体"/>
          <w:highlight w:val="none"/>
        </w:rPr>
        <w:fldChar w:fldCharType="end"/>
      </w:r>
    </w:p>
    <w:p>
      <w:pPr>
        <w:pStyle w:val="19"/>
        <w:tabs>
          <w:tab w:val="right" w:leader="dot" w:pos="8400"/>
        </w:tabs>
        <w:ind w:left="0" w:leftChars="0" w:firstLine="0" w:firstLineChars="0"/>
      </w:pPr>
      <w:r>
        <w:rPr>
          <w:rFonts w:ascii="宋体" w:hAnsi="宋体" w:eastAsia="宋体" w:cs="宋体"/>
          <w:highlight w:val="none"/>
        </w:rPr>
        <w:fldChar w:fldCharType="begin"/>
      </w:r>
      <w:r>
        <w:rPr>
          <w:rFonts w:ascii="宋体" w:hAnsi="宋体" w:eastAsia="宋体" w:cs="宋体"/>
          <w:highlight w:val="none"/>
        </w:rPr>
        <w:instrText xml:space="preserve"> HYPERLINK \l _Toc28304 </w:instrText>
      </w:r>
      <w:r>
        <w:rPr>
          <w:rFonts w:ascii="宋体" w:hAnsi="宋体" w:eastAsia="宋体" w:cs="宋体"/>
          <w:highlight w:val="none"/>
        </w:rPr>
        <w:fldChar w:fldCharType="separate"/>
      </w:r>
      <w:r>
        <w:rPr>
          <w:rFonts w:hint="default"/>
          <w:b/>
          <w:bCs/>
        </w:rPr>
        <w:t xml:space="preserve">9. </w:t>
      </w:r>
      <w:r>
        <w:rPr>
          <w:rFonts w:hint="eastAsia"/>
          <w:b/>
          <w:bCs/>
          <w:highlight w:val="none"/>
          <w:lang w:val="en-US" w:eastAsia="zh-CN"/>
        </w:rPr>
        <w:t>智能化</w:t>
      </w:r>
      <w:r>
        <w:tab/>
      </w:r>
      <w:r>
        <w:fldChar w:fldCharType="begin"/>
      </w:r>
      <w:r>
        <w:instrText xml:space="preserve"> PAGEREF _Toc28304 </w:instrText>
      </w:r>
      <w:r>
        <w:fldChar w:fldCharType="separate"/>
      </w:r>
      <w:r>
        <w:t>63</w:t>
      </w:r>
      <w:r>
        <w:fldChar w:fldCharType="end"/>
      </w:r>
      <w:r>
        <w:rPr>
          <w:rFonts w:ascii="宋体" w:hAnsi="宋体" w:eastAsia="宋体" w:cs="宋体"/>
          <w:highlight w:val="none"/>
        </w:rPr>
        <w:fldChar w:fldCharType="end"/>
      </w:r>
    </w:p>
    <w:p>
      <w:pPr>
        <w:pStyle w:val="22"/>
        <w:tabs>
          <w:tab w:val="left" w:pos="0"/>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_Toc26903 </w:instrText>
      </w:r>
      <w:r>
        <w:rPr>
          <w:rFonts w:ascii="宋体" w:hAnsi="宋体" w:eastAsia="宋体" w:cs="宋体"/>
          <w:highlight w:val="none"/>
        </w:rPr>
        <w:fldChar w:fldCharType="separate"/>
      </w:r>
      <w:r>
        <w:rPr>
          <w:rFonts w:hint="default"/>
        </w:rPr>
        <w:t xml:space="preserve">9.1. </w:t>
      </w:r>
      <w:r>
        <w:rPr>
          <w:rFonts w:hint="eastAsia"/>
          <w:highlight w:val="none"/>
        </w:rPr>
        <w:t>一般规定</w:t>
      </w:r>
      <w:r>
        <w:tab/>
      </w:r>
      <w:r>
        <w:fldChar w:fldCharType="begin"/>
      </w:r>
      <w:r>
        <w:instrText xml:space="preserve"> PAGEREF _Toc26903 </w:instrText>
      </w:r>
      <w:r>
        <w:fldChar w:fldCharType="separate"/>
      </w:r>
      <w:r>
        <w:t>63</w:t>
      </w:r>
      <w:r>
        <w:fldChar w:fldCharType="end"/>
      </w:r>
      <w:r>
        <w:rPr>
          <w:rFonts w:ascii="宋体" w:hAnsi="宋体" w:eastAsia="宋体" w:cs="宋体"/>
          <w:highlight w:val="none"/>
        </w:rPr>
        <w:fldChar w:fldCharType="end"/>
      </w:r>
    </w:p>
    <w:p>
      <w:pPr>
        <w:pStyle w:val="22"/>
        <w:tabs>
          <w:tab w:val="left" w:pos="0"/>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_Toc1759 </w:instrText>
      </w:r>
      <w:r>
        <w:rPr>
          <w:rFonts w:ascii="宋体" w:hAnsi="宋体" w:eastAsia="宋体" w:cs="宋体"/>
          <w:highlight w:val="none"/>
        </w:rPr>
        <w:fldChar w:fldCharType="separate"/>
      </w:r>
      <w:r>
        <w:rPr>
          <w:rFonts w:hint="default"/>
          <w:lang w:val="en-US" w:eastAsia="zh-CN"/>
        </w:rPr>
        <w:t xml:space="preserve">9.2. </w:t>
      </w:r>
      <w:r>
        <w:rPr>
          <w:rFonts w:hint="eastAsia"/>
          <w:highlight w:val="none"/>
          <w:lang w:val="en-US" w:eastAsia="zh-CN"/>
        </w:rPr>
        <w:t>系统配置</w:t>
      </w:r>
      <w:r>
        <w:tab/>
      </w:r>
      <w:r>
        <w:fldChar w:fldCharType="begin"/>
      </w:r>
      <w:r>
        <w:instrText xml:space="preserve"> PAGEREF _Toc1759 </w:instrText>
      </w:r>
      <w:r>
        <w:fldChar w:fldCharType="separate"/>
      </w:r>
      <w:r>
        <w:t>63</w:t>
      </w:r>
      <w:r>
        <w:fldChar w:fldCharType="end"/>
      </w:r>
      <w:r>
        <w:rPr>
          <w:rFonts w:ascii="宋体" w:hAnsi="宋体" w:eastAsia="宋体" w:cs="宋体"/>
          <w:highlight w:val="none"/>
        </w:rPr>
        <w:fldChar w:fldCharType="end"/>
      </w:r>
    </w:p>
    <w:p>
      <w:pPr>
        <w:pStyle w:val="22"/>
        <w:tabs>
          <w:tab w:val="left" w:pos="0"/>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_Toc10718 </w:instrText>
      </w:r>
      <w:r>
        <w:rPr>
          <w:rFonts w:ascii="宋体" w:hAnsi="宋体" w:eastAsia="宋体" w:cs="宋体"/>
          <w:highlight w:val="none"/>
        </w:rPr>
        <w:fldChar w:fldCharType="separate"/>
      </w:r>
      <w:r>
        <w:rPr>
          <w:rFonts w:hint="default"/>
        </w:rPr>
        <w:t xml:space="preserve">9.3. </w:t>
      </w:r>
      <w:r>
        <w:rPr>
          <w:rFonts w:hint="eastAsia"/>
          <w:highlight w:val="none"/>
          <w:lang w:val="en-US" w:eastAsia="zh-CN"/>
        </w:rPr>
        <w:t>数据机房</w:t>
      </w:r>
      <w:r>
        <w:tab/>
      </w:r>
      <w:r>
        <w:fldChar w:fldCharType="begin"/>
      </w:r>
      <w:r>
        <w:instrText xml:space="preserve"> PAGEREF _Toc10718 </w:instrText>
      </w:r>
      <w:r>
        <w:fldChar w:fldCharType="separate"/>
      </w:r>
      <w:r>
        <w:t>64</w:t>
      </w:r>
      <w:r>
        <w:fldChar w:fldCharType="end"/>
      </w:r>
      <w:r>
        <w:rPr>
          <w:rFonts w:ascii="宋体" w:hAnsi="宋体" w:eastAsia="宋体" w:cs="宋体"/>
          <w:highlight w:val="none"/>
        </w:rPr>
        <w:fldChar w:fldCharType="end"/>
      </w:r>
    </w:p>
    <w:p>
      <w:pPr>
        <w:pStyle w:val="22"/>
        <w:tabs>
          <w:tab w:val="left" w:pos="0"/>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_Toc7826 </w:instrText>
      </w:r>
      <w:r>
        <w:rPr>
          <w:rFonts w:ascii="宋体" w:hAnsi="宋体" w:eastAsia="宋体" w:cs="宋体"/>
          <w:highlight w:val="none"/>
        </w:rPr>
        <w:fldChar w:fldCharType="separate"/>
      </w:r>
      <w:r>
        <w:rPr>
          <w:rFonts w:hint="default"/>
          <w:lang w:val="en-US" w:eastAsia="zh-CN"/>
        </w:rPr>
        <w:t xml:space="preserve">9.4. </w:t>
      </w:r>
      <w:r>
        <w:rPr>
          <w:rFonts w:hint="eastAsia"/>
          <w:highlight w:val="none"/>
          <w:lang w:val="en-US" w:eastAsia="zh-CN"/>
        </w:rPr>
        <w:t>设备选型与线路敷设</w:t>
      </w:r>
      <w:r>
        <w:tab/>
      </w:r>
      <w:r>
        <w:fldChar w:fldCharType="begin"/>
      </w:r>
      <w:r>
        <w:instrText xml:space="preserve"> PAGEREF _Toc7826 </w:instrText>
      </w:r>
      <w:r>
        <w:fldChar w:fldCharType="separate"/>
      </w:r>
      <w:r>
        <w:t>65</w:t>
      </w:r>
      <w:r>
        <w:fldChar w:fldCharType="end"/>
      </w:r>
      <w:r>
        <w:rPr>
          <w:rFonts w:ascii="宋体" w:hAnsi="宋体" w:eastAsia="宋体" w:cs="宋体"/>
          <w:highlight w:val="none"/>
        </w:rPr>
        <w:fldChar w:fldCharType="end"/>
      </w:r>
    </w:p>
    <w:p>
      <w:pPr>
        <w:pStyle w:val="19"/>
        <w:tabs>
          <w:tab w:val="right" w:leader="dot" w:pos="8400"/>
        </w:tabs>
        <w:ind w:left="0" w:leftChars="0" w:firstLine="0" w:firstLineChars="0"/>
      </w:pPr>
      <w:r>
        <w:rPr>
          <w:rFonts w:ascii="宋体" w:hAnsi="宋体" w:eastAsia="宋体" w:cs="宋体"/>
          <w:highlight w:val="none"/>
        </w:rPr>
        <w:fldChar w:fldCharType="begin"/>
      </w:r>
      <w:r>
        <w:rPr>
          <w:rFonts w:ascii="宋体" w:hAnsi="宋体" w:eastAsia="宋体" w:cs="宋体"/>
          <w:highlight w:val="none"/>
        </w:rPr>
        <w:instrText xml:space="preserve"> HYPERLINK \l _Toc28497 </w:instrText>
      </w:r>
      <w:r>
        <w:rPr>
          <w:rFonts w:ascii="宋体" w:hAnsi="宋体" w:eastAsia="宋体" w:cs="宋体"/>
          <w:highlight w:val="none"/>
        </w:rPr>
        <w:fldChar w:fldCharType="separate"/>
      </w:r>
      <w:r>
        <w:rPr>
          <w:rFonts w:hint="default"/>
          <w:b/>
          <w:bCs/>
        </w:rPr>
        <w:t xml:space="preserve">10. </w:t>
      </w:r>
      <w:r>
        <w:rPr>
          <w:rFonts w:hint="eastAsia"/>
          <w:b/>
          <w:bCs/>
          <w:highlight w:val="none"/>
          <w:lang w:val="en-US" w:eastAsia="zh-CN"/>
        </w:rPr>
        <w:t>安全与健康</w:t>
      </w:r>
      <w:r>
        <w:tab/>
      </w:r>
      <w:r>
        <w:fldChar w:fldCharType="begin"/>
      </w:r>
      <w:r>
        <w:instrText xml:space="preserve"> PAGEREF _Toc28497 </w:instrText>
      </w:r>
      <w:r>
        <w:fldChar w:fldCharType="separate"/>
      </w:r>
      <w:r>
        <w:t>66</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_Toc22704 </w:instrText>
      </w:r>
      <w:r>
        <w:rPr>
          <w:rFonts w:ascii="宋体" w:hAnsi="宋体" w:eastAsia="宋体" w:cs="宋体"/>
          <w:highlight w:val="none"/>
        </w:rPr>
        <w:fldChar w:fldCharType="separate"/>
      </w:r>
      <w:r>
        <w:rPr>
          <w:rFonts w:hint="default"/>
          <w:lang w:val="en-US" w:eastAsia="zh-CN"/>
        </w:rPr>
        <w:t xml:space="preserve">10.1. </w:t>
      </w:r>
      <w:r>
        <w:rPr>
          <w:rFonts w:hint="eastAsia"/>
          <w:highlight w:val="none"/>
          <w:lang w:val="en-US" w:eastAsia="zh-CN"/>
        </w:rPr>
        <w:t>防撞及防护</w:t>
      </w:r>
      <w:r>
        <w:tab/>
      </w:r>
      <w:r>
        <w:fldChar w:fldCharType="begin"/>
      </w:r>
      <w:r>
        <w:instrText xml:space="preserve"> PAGEREF _Toc22704 </w:instrText>
      </w:r>
      <w:r>
        <w:fldChar w:fldCharType="separate"/>
      </w:r>
      <w:r>
        <w:t>66</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_Toc4401 </w:instrText>
      </w:r>
      <w:r>
        <w:rPr>
          <w:rFonts w:ascii="宋体" w:hAnsi="宋体" w:eastAsia="宋体" w:cs="宋体"/>
          <w:highlight w:val="none"/>
        </w:rPr>
        <w:fldChar w:fldCharType="separate"/>
      </w:r>
      <w:r>
        <w:rPr>
          <w:rFonts w:hint="default"/>
          <w:lang w:val="en-US" w:eastAsia="zh-CN"/>
        </w:rPr>
        <w:t xml:space="preserve">10.2. </w:t>
      </w:r>
      <w:r>
        <w:rPr>
          <w:rFonts w:hint="eastAsia"/>
          <w:highlight w:val="none"/>
          <w:lang w:val="en-US" w:eastAsia="zh-CN"/>
        </w:rPr>
        <w:t>安全检修</w:t>
      </w:r>
      <w:r>
        <w:tab/>
      </w:r>
      <w:r>
        <w:fldChar w:fldCharType="begin"/>
      </w:r>
      <w:r>
        <w:instrText xml:space="preserve"> PAGEREF _Toc4401 </w:instrText>
      </w:r>
      <w:r>
        <w:fldChar w:fldCharType="separate"/>
      </w:r>
      <w:r>
        <w:t>66</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_Toc13187 </w:instrText>
      </w:r>
      <w:r>
        <w:rPr>
          <w:rFonts w:ascii="宋体" w:hAnsi="宋体" w:eastAsia="宋体" w:cs="宋体"/>
          <w:highlight w:val="none"/>
        </w:rPr>
        <w:fldChar w:fldCharType="separate"/>
      </w:r>
      <w:r>
        <w:rPr>
          <w:rFonts w:hint="default"/>
        </w:rPr>
        <w:t xml:space="preserve">10.3. </w:t>
      </w:r>
      <w:r>
        <w:rPr>
          <w:rFonts w:hint="eastAsia"/>
          <w:highlight w:val="none"/>
          <w:lang w:val="en-US" w:eastAsia="zh-CN"/>
        </w:rPr>
        <w:t>温、湿度管控</w:t>
      </w:r>
      <w:r>
        <w:tab/>
      </w:r>
      <w:r>
        <w:fldChar w:fldCharType="begin"/>
      </w:r>
      <w:r>
        <w:instrText xml:space="preserve"> PAGEREF _Toc13187 </w:instrText>
      </w:r>
      <w:r>
        <w:fldChar w:fldCharType="separate"/>
      </w:r>
      <w:r>
        <w:t>67</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_Toc11264 </w:instrText>
      </w:r>
      <w:r>
        <w:rPr>
          <w:rFonts w:ascii="宋体" w:hAnsi="宋体" w:eastAsia="宋体" w:cs="宋体"/>
          <w:highlight w:val="none"/>
        </w:rPr>
        <w:fldChar w:fldCharType="separate"/>
      </w:r>
      <w:r>
        <w:rPr>
          <w:rFonts w:hint="default"/>
          <w:lang w:val="en-US" w:eastAsia="zh-CN"/>
        </w:rPr>
        <w:t xml:space="preserve">10.4. </w:t>
      </w:r>
      <w:r>
        <w:rPr>
          <w:rFonts w:hint="eastAsia"/>
          <w:highlight w:val="none"/>
          <w:lang w:val="en-US" w:eastAsia="zh-CN"/>
        </w:rPr>
        <w:t>虫、鼠害防控</w:t>
      </w:r>
      <w:r>
        <w:tab/>
      </w:r>
      <w:r>
        <w:fldChar w:fldCharType="begin"/>
      </w:r>
      <w:r>
        <w:instrText xml:space="preserve"> PAGEREF _Toc11264 </w:instrText>
      </w:r>
      <w:r>
        <w:fldChar w:fldCharType="separate"/>
      </w:r>
      <w:r>
        <w:t>68</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_Toc7005 </w:instrText>
      </w:r>
      <w:r>
        <w:rPr>
          <w:rFonts w:ascii="宋体" w:hAnsi="宋体" w:eastAsia="宋体" w:cs="宋体"/>
          <w:highlight w:val="none"/>
        </w:rPr>
        <w:fldChar w:fldCharType="separate"/>
      </w:r>
      <w:r>
        <w:rPr>
          <w:rFonts w:hint="default"/>
          <w:lang w:val="en-US" w:eastAsia="zh-CN"/>
        </w:rPr>
        <w:t xml:space="preserve">10.5. </w:t>
      </w:r>
      <w:r>
        <w:rPr>
          <w:rFonts w:hint="eastAsia"/>
          <w:highlight w:val="none"/>
          <w:lang w:val="en-US" w:eastAsia="zh-CN"/>
        </w:rPr>
        <w:t>噪音防控</w:t>
      </w:r>
      <w:r>
        <w:tab/>
      </w:r>
      <w:r>
        <w:fldChar w:fldCharType="begin"/>
      </w:r>
      <w:r>
        <w:instrText xml:space="preserve"> PAGEREF _Toc7005 </w:instrText>
      </w:r>
      <w:r>
        <w:fldChar w:fldCharType="separate"/>
      </w:r>
      <w:r>
        <w:t>68</w:t>
      </w:r>
      <w:r>
        <w:fldChar w:fldCharType="end"/>
      </w:r>
      <w:r>
        <w:rPr>
          <w:rFonts w:ascii="宋体" w:hAnsi="宋体" w:eastAsia="宋体" w:cs="宋体"/>
          <w:highlight w:val="none"/>
        </w:rPr>
        <w:fldChar w:fldCharType="end"/>
      </w:r>
    </w:p>
    <w:p>
      <w:pPr>
        <w:pStyle w:val="22"/>
        <w:tabs>
          <w:tab w:val="right" w:leader="dot" w:pos="8400"/>
        </w:tabs>
        <w:ind w:left="0" w:leftChars="0" w:firstLine="480" w:firstLineChars="200"/>
      </w:pPr>
      <w:r>
        <w:rPr>
          <w:rFonts w:ascii="宋体" w:hAnsi="宋体" w:eastAsia="宋体" w:cs="宋体"/>
          <w:highlight w:val="none"/>
        </w:rPr>
        <w:fldChar w:fldCharType="begin"/>
      </w:r>
      <w:r>
        <w:rPr>
          <w:rFonts w:ascii="宋体" w:hAnsi="宋体" w:eastAsia="宋体" w:cs="宋体"/>
          <w:highlight w:val="none"/>
        </w:rPr>
        <w:instrText xml:space="preserve"> HYPERLINK \l _Toc7483 </w:instrText>
      </w:r>
      <w:r>
        <w:rPr>
          <w:rFonts w:ascii="宋体" w:hAnsi="宋体" w:eastAsia="宋体" w:cs="宋体"/>
          <w:highlight w:val="none"/>
        </w:rPr>
        <w:fldChar w:fldCharType="separate"/>
      </w:r>
      <w:r>
        <w:rPr>
          <w:rFonts w:hint="default"/>
          <w:lang w:val="en-US" w:eastAsia="zh-CN"/>
        </w:rPr>
        <w:t xml:space="preserve">10.6. </w:t>
      </w:r>
      <w:r>
        <w:rPr>
          <w:rFonts w:hint="eastAsia"/>
          <w:highlight w:val="none"/>
          <w:lang w:val="en-US" w:eastAsia="zh-CN"/>
        </w:rPr>
        <w:t>防寒</w:t>
      </w:r>
      <w:r>
        <w:tab/>
      </w:r>
      <w:r>
        <w:fldChar w:fldCharType="begin"/>
      </w:r>
      <w:r>
        <w:instrText xml:space="preserve"> PAGEREF _Toc7483 </w:instrText>
      </w:r>
      <w:r>
        <w:fldChar w:fldCharType="separate"/>
      </w:r>
      <w:r>
        <w:t>68</w:t>
      </w:r>
      <w:r>
        <w:fldChar w:fldCharType="end"/>
      </w:r>
      <w:r>
        <w:rPr>
          <w:rFonts w:ascii="宋体" w:hAnsi="宋体" w:eastAsia="宋体" w:cs="宋体"/>
          <w:highlight w:val="none"/>
        </w:rPr>
        <w:fldChar w:fldCharType="end"/>
      </w:r>
    </w:p>
    <w:p>
      <w:pPr>
        <w:numPr>
          <w:ilvl w:val="0"/>
          <w:numId w:val="5"/>
        </w:numPr>
        <w:ind w:left="0" w:leftChars="0" w:firstLine="0" w:firstLineChars="0"/>
        <w:rPr>
          <w:rFonts w:eastAsia="黑体"/>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ascii="宋体" w:hAnsi="宋体" w:eastAsia="宋体" w:cs="宋体"/>
          <w:highlight w:val="none"/>
        </w:rPr>
        <w:fldChar w:fldCharType="end"/>
      </w:r>
    </w:p>
    <w:p>
      <w:pPr>
        <w:ind w:left="0" w:leftChars="0" w:firstLine="0" w:firstLineChars="0"/>
        <w:jc w:val="center"/>
        <w:rPr>
          <w:rFonts w:hint="default" w:ascii="Times New Roman" w:hAnsi="Times New Roman" w:cs="Times New Roman"/>
          <w:b/>
          <w:bCs/>
          <w:sz w:val="36"/>
          <w:szCs w:val="36"/>
        </w:rPr>
      </w:pPr>
      <w:bookmarkStart w:id="24" w:name="OLE_LINK202"/>
      <w:r>
        <w:rPr>
          <w:rFonts w:hint="default" w:ascii="Times New Roman" w:hAnsi="Times New Roman" w:cs="Times New Roman"/>
          <w:b/>
          <w:bCs/>
          <w:sz w:val="36"/>
          <w:szCs w:val="36"/>
        </w:rPr>
        <w:t>Contents</w:t>
      </w:r>
    </w:p>
    <w:p>
      <w:pPr>
        <w:pStyle w:val="19"/>
        <w:tabs>
          <w:tab w:val="right" w:leader="dot" w:pos="8400"/>
        </w:tabs>
        <w:ind w:left="0" w:leftChars="0" w:firstLine="0" w:firstLineChars="0"/>
        <w:rPr>
          <w:rFonts w:hint="default" w:ascii="Times New Roman" w:hAnsi="Times New Roman" w:cs="Times New Roman"/>
          <w:b/>
          <w:bCs/>
          <w:sz w:val="24"/>
          <w:szCs w:val="24"/>
        </w:rPr>
      </w:pPr>
      <w:r>
        <w:rPr>
          <w:rFonts w:ascii="宋体" w:hAnsi="宋体" w:eastAsia="宋体" w:cs="宋体"/>
          <w:highlight w:val="none"/>
        </w:rPr>
        <w:fldChar w:fldCharType="begin"/>
      </w:r>
      <w:r>
        <w:rPr>
          <w:rFonts w:ascii="宋体" w:hAnsi="宋体" w:eastAsia="宋体" w:cs="宋体"/>
          <w:highlight w:val="none"/>
        </w:rPr>
        <w:instrText xml:space="preserve">TOC \o "1-2" \h \u </w:instrText>
      </w:r>
      <w:r>
        <w:rPr>
          <w:rFonts w:ascii="宋体" w:hAnsi="宋体" w:eastAsia="宋体" w:cs="宋体"/>
          <w:highlight w:val="none"/>
        </w:rPr>
        <w:fldChar w:fldCharType="separate"/>
      </w:r>
      <w:r>
        <w:rPr>
          <w:rFonts w:hint="default" w:ascii="Times New Roman" w:hAnsi="Times New Roman" w:eastAsia="宋体" w:cs="Times New Roman"/>
          <w:b/>
          <w:bCs/>
          <w:sz w:val="24"/>
          <w:szCs w:val="24"/>
          <w:highlight w:val="none"/>
        </w:rPr>
        <w:fldChar w:fldCharType="begin"/>
      </w:r>
      <w:r>
        <w:rPr>
          <w:rFonts w:hint="default" w:ascii="Times New Roman" w:hAnsi="Times New Roman" w:eastAsia="宋体" w:cs="Times New Roman"/>
          <w:b/>
          <w:bCs/>
          <w:sz w:val="24"/>
          <w:szCs w:val="24"/>
          <w:highlight w:val="none"/>
        </w:rPr>
        <w:instrText xml:space="preserve"> HYPERLINK \l _Toc12792 </w:instrText>
      </w:r>
      <w:r>
        <w:rPr>
          <w:rFonts w:hint="default" w:ascii="Times New Roman" w:hAnsi="Times New Roman" w:eastAsia="宋体" w:cs="Times New Roman"/>
          <w:b/>
          <w:bCs/>
          <w:sz w:val="24"/>
          <w:szCs w:val="24"/>
          <w:highlight w:val="none"/>
        </w:rPr>
        <w:fldChar w:fldCharType="separate"/>
      </w:r>
      <w:r>
        <w:rPr>
          <w:rFonts w:hint="default" w:ascii="Times New Roman" w:hAnsi="Times New Roman" w:cs="Times New Roman"/>
          <w:b/>
          <w:bCs/>
          <w:sz w:val="24"/>
          <w:szCs w:val="24"/>
        </w:rPr>
        <w:t>1. General principles</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_Toc12792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eastAsia="宋体" w:cs="Times New Roman"/>
          <w:b/>
          <w:bCs/>
          <w:sz w:val="24"/>
          <w:szCs w:val="24"/>
          <w:highlight w:val="none"/>
        </w:rPr>
        <w:fldChar w:fldCharType="end"/>
      </w:r>
    </w:p>
    <w:p>
      <w:pPr>
        <w:pStyle w:val="19"/>
        <w:tabs>
          <w:tab w:val="right" w:leader="dot" w:pos="8400"/>
        </w:tabs>
        <w:ind w:left="0" w:leftChars="0" w:firstLine="0" w:firstLineChars="0"/>
        <w:rPr>
          <w:rFonts w:hint="default" w:ascii="Times New Roman" w:hAnsi="Times New Roman" w:cs="Times New Roman"/>
          <w:sz w:val="24"/>
          <w:szCs w:val="24"/>
        </w:rPr>
      </w:pPr>
      <w:r>
        <w:rPr>
          <w:rFonts w:hint="default" w:ascii="Times New Roman" w:hAnsi="Times New Roman" w:eastAsia="宋体" w:cs="Times New Roman"/>
          <w:b/>
          <w:bCs/>
          <w:sz w:val="24"/>
          <w:szCs w:val="24"/>
          <w:highlight w:val="none"/>
        </w:rPr>
        <w:fldChar w:fldCharType="begin"/>
      </w:r>
      <w:r>
        <w:rPr>
          <w:rFonts w:hint="default" w:ascii="Times New Roman" w:hAnsi="Times New Roman" w:eastAsia="宋体" w:cs="Times New Roman"/>
          <w:b/>
          <w:bCs/>
          <w:sz w:val="24"/>
          <w:szCs w:val="24"/>
          <w:highlight w:val="none"/>
        </w:rPr>
        <w:instrText xml:space="preserve"> HYPERLINK \l _Toc17252 </w:instrText>
      </w:r>
      <w:r>
        <w:rPr>
          <w:rFonts w:hint="default" w:ascii="Times New Roman" w:hAnsi="Times New Roman" w:eastAsia="宋体" w:cs="Times New Roman"/>
          <w:b/>
          <w:bCs/>
          <w:sz w:val="24"/>
          <w:szCs w:val="24"/>
          <w:highlight w:val="none"/>
        </w:rPr>
        <w:fldChar w:fldCharType="separate"/>
      </w:r>
      <w:r>
        <w:rPr>
          <w:rFonts w:hint="default" w:ascii="Times New Roman" w:hAnsi="Times New Roman" w:cs="Times New Roman"/>
          <w:b/>
          <w:bCs/>
          <w:sz w:val="24"/>
          <w:szCs w:val="24"/>
        </w:rPr>
        <w:t>2. Terms</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_Toc17252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w:t>
      </w:r>
      <w:r>
        <w:rPr>
          <w:rFonts w:hint="default" w:ascii="Times New Roman" w:hAnsi="Times New Roman" w:cs="Times New Roman"/>
          <w:b/>
          <w:bCs/>
          <w:sz w:val="24"/>
          <w:szCs w:val="24"/>
        </w:rPr>
        <w:fldChar w:fldCharType="end"/>
      </w:r>
      <w:r>
        <w:rPr>
          <w:rFonts w:hint="default" w:ascii="Times New Roman" w:hAnsi="Times New Roman" w:eastAsia="宋体" w:cs="Times New Roman"/>
          <w:b/>
          <w:bCs/>
          <w:sz w:val="24"/>
          <w:szCs w:val="24"/>
          <w:highlight w:val="none"/>
        </w:rPr>
        <w:fldChar w:fldCharType="end"/>
      </w:r>
    </w:p>
    <w:p>
      <w:pPr>
        <w:pStyle w:val="19"/>
        <w:tabs>
          <w:tab w:val="right" w:leader="dot" w:pos="8400"/>
        </w:tabs>
        <w:ind w:left="0" w:leftChars="0" w:firstLine="0" w:firstLineChars="0"/>
        <w:rPr>
          <w:rFonts w:hint="default" w:ascii="Times New Roman" w:hAnsi="Times New Roman" w:cs="Times New Roman"/>
          <w:b/>
          <w:bCs/>
          <w:sz w:val="24"/>
          <w:szCs w:val="24"/>
        </w:rPr>
      </w:pPr>
      <w:r>
        <w:rPr>
          <w:rFonts w:hint="default" w:ascii="Times New Roman" w:hAnsi="Times New Roman" w:eastAsia="宋体" w:cs="Times New Roman"/>
          <w:b/>
          <w:bCs/>
          <w:sz w:val="24"/>
          <w:szCs w:val="24"/>
          <w:highlight w:val="none"/>
        </w:rPr>
        <w:fldChar w:fldCharType="begin"/>
      </w:r>
      <w:r>
        <w:rPr>
          <w:rFonts w:hint="default" w:ascii="Times New Roman" w:hAnsi="Times New Roman" w:eastAsia="宋体" w:cs="Times New Roman"/>
          <w:b/>
          <w:bCs/>
          <w:sz w:val="24"/>
          <w:szCs w:val="24"/>
          <w:highlight w:val="none"/>
        </w:rPr>
        <w:instrText xml:space="preserve"> HYPERLINK \l _Toc11478 </w:instrText>
      </w:r>
      <w:r>
        <w:rPr>
          <w:rFonts w:hint="default" w:ascii="Times New Roman" w:hAnsi="Times New Roman" w:eastAsia="宋体" w:cs="Times New Roman"/>
          <w:b/>
          <w:bCs/>
          <w:sz w:val="24"/>
          <w:szCs w:val="24"/>
          <w:highlight w:val="none"/>
        </w:rPr>
        <w:fldChar w:fldCharType="separate"/>
      </w:r>
      <w:r>
        <w:rPr>
          <w:rFonts w:hint="default" w:ascii="Times New Roman" w:hAnsi="Times New Roman" w:cs="Times New Roman"/>
          <w:b/>
          <w:bCs/>
          <w:sz w:val="24"/>
          <w:szCs w:val="24"/>
        </w:rPr>
        <w:t xml:space="preserve">3. </w:t>
      </w:r>
      <w:r>
        <w:rPr>
          <w:rFonts w:hint="default" w:ascii="Times New Roman" w:hAnsi="Times New Roman" w:cs="Times New Roman"/>
          <w:b/>
          <w:bCs/>
          <w:sz w:val="24"/>
          <w:szCs w:val="24"/>
          <w:lang w:val="en-US" w:eastAsia="zh-CN"/>
        </w:rPr>
        <w:t>Site selection</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_Toc11478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w:t>
      </w:r>
      <w:r>
        <w:rPr>
          <w:rFonts w:hint="default" w:ascii="Times New Roman" w:hAnsi="Times New Roman" w:cs="Times New Roman"/>
          <w:b/>
          <w:bCs/>
          <w:sz w:val="24"/>
          <w:szCs w:val="24"/>
        </w:rPr>
        <w:fldChar w:fldCharType="end"/>
      </w:r>
      <w:r>
        <w:rPr>
          <w:rFonts w:hint="default" w:ascii="Times New Roman" w:hAnsi="Times New Roman" w:eastAsia="宋体" w:cs="Times New Roman"/>
          <w:b/>
          <w:bCs/>
          <w:sz w:val="24"/>
          <w:szCs w:val="24"/>
          <w:highlight w:val="none"/>
        </w:rPr>
        <w:fldChar w:fldCharType="end"/>
      </w:r>
    </w:p>
    <w:p>
      <w:pPr>
        <w:pStyle w:val="19"/>
        <w:tabs>
          <w:tab w:val="right" w:leader="dot" w:pos="8400"/>
        </w:tabs>
        <w:ind w:left="0" w:leftChars="0" w:firstLine="0" w:firstLineChars="0"/>
        <w:rPr>
          <w:rFonts w:hint="default" w:ascii="Times New Roman" w:hAnsi="Times New Roman" w:cs="Times New Roman"/>
          <w:b/>
          <w:bCs/>
        </w:rPr>
      </w:pPr>
      <w:r>
        <w:rPr>
          <w:rFonts w:hint="default" w:ascii="Times New Roman" w:hAnsi="Times New Roman" w:eastAsia="宋体" w:cs="Times New Roman"/>
          <w:b/>
          <w:bCs/>
          <w:sz w:val="24"/>
          <w:szCs w:val="24"/>
          <w:highlight w:val="none"/>
        </w:rPr>
        <w:fldChar w:fldCharType="begin"/>
      </w:r>
      <w:r>
        <w:rPr>
          <w:rFonts w:hint="default" w:ascii="Times New Roman" w:hAnsi="Times New Roman" w:eastAsia="宋体" w:cs="Times New Roman"/>
          <w:b/>
          <w:bCs/>
          <w:sz w:val="24"/>
          <w:szCs w:val="24"/>
          <w:highlight w:val="none"/>
        </w:rPr>
        <w:instrText xml:space="preserve"> HYPERLINK \l _Toc29195 </w:instrText>
      </w:r>
      <w:r>
        <w:rPr>
          <w:rFonts w:hint="default" w:ascii="Times New Roman" w:hAnsi="Times New Roman" w:eastAsia="宋体" w:cs="Times New Roman"/>
          <w:b/>
          <w:bCs/>
          <w:sz w:val="24"/>
          <w:szCs w:val="24"/>
          <w:highlight w:val="none"/>
        </w:rPr>
        <w:fldChar w:fldCharType="separate"/>
      </w:r>
      <w:r>
        <w:rPr>
          <w:rFonts w:hint="default" w:ascii="Times New Roman" w:hAnsi="Times New Roman" w:cs="Times New Roman"/>
          <w:b/>
          <w:bCs/>
          <w:sz w:val="24"/>
          <w:szCs w:val="24"/>
        </w:rPr>
        <w:t xml:space="preserve">4. </w:t>
      </w:r>
      <w:r>
        <w:rPr>
          <w:rFonts w:hint="default" w:ascii="Times New Roman" w:hAnsi="Times New Roman" w:cs="Times New Roman"/>
          <w:b/>
          <w:bCs/>
          <w:sz w:val="24"/>
          <w:szCs w:val="24"/>
          <w:highlight w:val="none"/>
          <w:lang w:val="en-US" w:eastAsia="zh-CN"/>
        </w:rPr>
        <w:t>Main plan</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_Toc29195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6</w:t>
      </w:r>
      <w:r>
        <w:rPr>
          <w:rFonts w:hint="default" w:ascii="Times New Roman" w:hAnsi="Times New Roman" w:cs="Times New Roman"/>
          <w:b/>
          <w:bCs/>
          <w:sz w:val="24"/>
          <w:szCs w:val="24"/>
        </w:rPr>
        <w:fldChar w:fldCharType="end"/>
      </w:r>
      <w:r>
        <w:rPr>
          <w:rFonts w:hint="default" w:ascii="Times New Roman" w:hAnsi="Times New Roman" w:eastAsia="宋体" w:cs="Times New Roman"/>
          <w:b/>
          <w:bCs/>
          <w:sz w:val="24"/>
          <w:szCs w:val="24"/>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_Toc19899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4.1. </w:t>
      </w:r>
      <w:r>
        <w:rPr>
          <w:rFonts w:hint="default" w:ascii="Times New Roman" w:hAnsi="Times New Roman" w:cs="Times New Roman"/>
          <w:highlight w:val="none"/>
          <w:lang w:val="en-US" w:eastAsia="zh-CN"/>
        </w:rPr>
        <w:t>General layout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_Toc19899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_Toc26866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4.2. </w:t>
      </w:r>
      <w:r>
        <w:rPr>
          <w:rFonts w:hint="default" w:ascii="Times New Roman" w:hAnsi="Times New Roman" w:cs="Times New Roman"/>
          <w:highlight w:val="none"/>
          <w:lang w:val="en-US" w:eastAsia="zh-CN"/>
        </w:rPr>
        <w:t>Traffic organization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_Toc26866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_Toc15340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4.3. </w:t>
      </w:r>
      <w:r>
        <w:rPr>
          <w:rFonts w:hint="default" w:ascii="Times New Roman" w:hAnsi="Times New Roman" w:cs="Times New Roman"/>
          <w:highlight w:val="none"/>
          <w:lang w:val="en-US" w:eastAsia="zh-CN"/>
        </w:rPr>
        <w:t>Vertical design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_Toc15340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_Toc1739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4.4. </w:t>
      </w:r>
      <w:r>
        <w:rPr>
          <w:rFonts w:hint="default" w:ascii="Times New Roman" w:hAnsi="Times New Roman" w:cs="Times New Roman"/>
          <w:highlight w:val="none"/>
          <w:lang w:val="en-US" w:eastAsia="zh-CN"/>
        </w:rPr>
        <w:t>Integrated arrangement of pipeline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_Toc1739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_Toc1460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4.5.</w:t>
      </w:r>
      <w:r>
        <w:rPr>
          <w:rFonts w:hint="default" w:ascii="Times New Roman" w:hAnsi="Times New Roman" w:eastAsia="宋体" w:cs="Times New Roman"/>
          <w:highlight w:val="none"/>
          <w:lang w:val="en-US" w:eastAsia="zh-CN"/>
        </w:rPr>
        <w:t xml:space="preserve"> V</w:t>
      </w:r>
      <w:r>
        <w:rPr>
          <w:rFonts w:hint="default" w:ascii="Times New Roman" w:hAnsi="Times New Roman" w:eastAsia="宋体" w:cs="Times New Roman"/>
          <w:highlight w:val="none"/>
        </w:rPr>
        <w:t xml:space="preserve">egetation arrangement and environment </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_Toc1460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19</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19"/>
        <w:tabs>
          <w:tab w:val="right" w:leader="dot" w:pos="8400"/>
        </w:tabs>
        <w:ind w:left="0" w:leftChars="0" w:firstLine="0" w:firstLineChars="0"/>
        <w:rPr>
          <w:rFonts w:hint="default" w:ascii="Times New Roman" w:hAnsi="Times New Roman" w:cs="Times New Roman"/>
          <w:b/>
          <w:bCs/>
        </w:rPr>
      </w:pPr>
      <w:r>
        <w:rPr>
          <w:rFonts w:hint="default" w:ascii="Times New Roman" w:hAnsi="Times New Roman" w:eastAsia="宋体" w:cs="Times New Roman"/>
          <w:b/>
          <w:bCs/>
          <w:highlight w:val="none"/>
        </w:rPr>
        <w:fldChar w:fldCharType="begin"/>
      </w:r>
      <w:r>
        <w:rPr>
          <w:rFonts w:hint="default" w:ascii="Times New Roman" w:hAnsi="Times New Roman" w:eastAsia="宋体" w:cs="Times New Roman"/>
          <w:b/>
          <w:bCs/>
          <w:highlight w:val="none"/>
        </w:rPr>
        <w:instrText xml:space="preserve"> HYPERLINK \l _Toc10648 </w:instrText>
      </w:r>
      <w:r>
        <w:rPr>
          <w:rFonts w:hint="default" w:ascii="Times New Roman" w:hAnsi="Times New Roman" w:eastAsia="宋体" w:cs="Times New Roman"/>
          <w:b/>
          <w:bCs/>
          <w:highlight w:val="none"/>
        </w:rPr>
        <w:fldChar w:fldCharType="separate"/>
      </w:r>
      <w:r>
        <w:rPr>
          <w:rFonts w:hint="default" w:ascii="Times New Roman" w:hAnsi="Times New Roman" w:cs="Times New Roman"/>
          <w:b/>
          <w:bCs/>
        </w:rPr>
        <w:t xml:space="preserve">5. </w:t>
      </w:r>
      <w:bookmarkStart w:id="25" w:name="OLE_LINK203"/>
      <w:r>
        <w:rPr>
          <w:rFonts w:hint="default" w:ascii="Times New Roman" w:hAnsi="Times New Roman" w:eastAsia="宋体" w:cs="Times New Roman"/>
          <w:b/>
          <w:bCs/>
          <w:i w:val="0"/>
          <w:caps w:val="0"/>
          <w:spacing w:val="0"/>
          <w:sz w:val="24"/>
          <w:szCs w:val="24"/>
          <w:shd w:val="clear" w:fill="FFFFFF"/>
          <w:lang w:val="en-US" w:eastAsia="zh-CN"/>
        </w:rPr>
        <w:t>B</w:t>
      </w:r>
      <w:r>
        <w:rPr>
          <w:rFonts w:hint="default" w:ascii="Times New Roman" w:hAnsi="Times New Roman" w:eastAsia="Segoe UI" w:cs="Times New Roman"/>
          <w:b/>
          <w:bCs/>
          <w:i w:val="0"/>
          <w:caps w:val="0"/>
          <w:spacing w:val="0"/>
          <w:sz w:val="24"/>
          <w:szCs w:val="24"/>
          <w:shd w:val="clear" w:fill="FFFFFF"/>
        </w:rPr>
        <w:t>uilding</w:t>
      </w:r>
      <w:r>
        <w:rPr>
          <w:rFonts w:hint="default" w:ascii="Times New Roman" w:hAnsi="Times New Roman" w:cs="Times New Roman"/>
          <w:b/>
          <w:bCs/>
          <w:highlight w:val="none"/>
          <w:lang w:val="en-US" w:eastAsia="zh-CN"/>
        </w:rPr>
        <w:t xml:space="preserve"> design</w:t>
      </w:r>
      <w:bookmarkEnd w:id="25"/>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_Toc10648 </w:instrText>
      </w:r>
      <w:r>
        <w:rPr>
          <w:rFonts w:hint="default" w:ascii="Times New Roman" w:hAnsi="Times New Roman" w:cs="Times New Roman"/>
          <w:b/>
          <w:bCs/>
        </w:rPr>
        <w:fldChar w:fldCharType="separate"/>
      </w:r>
      <w:r>
        <w:rPr>
          <w:rFonts w:hint="default" w:ascii="Times New Roman" w:hAnsi="Times New Roman" w:cs="Times New Roman"/>
          <w:b/>
          <w:bCs/>
        </w:rPr>
        <w:t>22</w:t>
      </w:r>
      <w:r>
        <w:rPr>
          <w:rFonts w:hint="default" w:ascii="Times New Roman" w:hAnsi="Times New Roman" w:cs="Times New Roman"/>
          <w:b/>
          <w:bCs/>
        </w:rPr>
        <w:fldChar w:fldCharType="end"/>
      </w:r>
      <w:r>
        <w:rPr>
          <w:rFonts w:hint="default" w:ascii="Times New Roman" w:hAnsi="Times New Roman" w:eastAsia="宋体" w:cs="Times New Roman"/>
          <w:b/>
          <w:bCs/>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_Toc24193 </w:instrText>
      </w:r>
      <w:r>
        <w:rPr>
          <w:rFonts w:hint="default" w:ascii="Times New Roman" w:hAnsi="Times New Roman" w:eastAsia="宋体" w:cs="Times New Roman"/>
          <w:highlight w:val="none"/>
        </w:rPr>
        <w:fldChar w:fldCharType="separate"/>
      </w:r>
      <w:r>
        <w:rPr>
          <w:rFonts w:hint="default" w:ascii="Times New Roman" w:hAnsi="Times New Roman" w:cs="Times New Roman"/>
          <w:sz w:val="24"/>
          <w:szCs w:val="24"/>
        </w:rPr>
        <w:t xml:space="preserve">5.1. </w:t>
      </w:r>
      <w:bookmarkStart w:id="26" w:name="OLE_LINK205"/>
      <w:r>
        <w:rPr>
          <w:rFonts w:hint="default" w:ascii="Times New Roman" w:hAnsi="Times New Roman" w:cs="Times New Roman"/>
          <w:sz w:val="24"/>
          <w:szCs w:val="24"/>
        </w:rPr>
        <w:t xml:space="preserve">General </w:t>
      </w:r>
      <w:r>
        <w:rPr>
          <w:rFonts w:hint="default" w:ascii="Times New Roman" w:hAnsi="Times New Roman" w:cs="Times New Roman"/>
          <w:sz w:val="24"/>
          <w:szCs w:val="24"/>
          <w:lang w:val="en-US" w:eastAsia="zh-CN"/>
        </w:rPr>
        <w:t>requirement</w:t>
      </w:r>
      <w:bookmarkEnd w:id="26"/>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_Toc24193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fldChar w:fldCharType="begin"/>
      </w:r>
      <w:r>
        <w:rPr>
          <w:rFonts w:hint="default" w:ascii="Times New Roman" w:hAnsi="Times New Roman" w:eastAsia="宋体" w:cs="Times New Roman"/>
          <w:highlight w:val="none"/>
          <w:lang w:val="en-US" w:eastAsia="zh-CN"/>
        </w:rPr>
        <w:instrText xml:space="preserve"> HYPERLINK \l _Toc5811 </w:instrText>
      </w:r>
      <w:r>
        <w:rPr>
          <w:rFonts w:hint="default" w:ascii="Times New Roman" w:hAnsi="Times New Roman" w:eastAsia="宋体" w:cs="Times New Roman"/>
          <w:highlight w:val="none"/>
          <w:lang w:val="en-US" w:eastAsia="zh-CN"/>
        </w:rPr>
        <w:fldChar w:fldCharType="separate"/>
      </w:r>
      <w:r>
        <w:rPr>
          <w:rFonts w:hint="default" w:ascii="Times New Roman" w:hAnsi="Times New Roman" w:eastAsia="宋体" w:cs="Times New Roman"/>
          <w:highlight w:val="none"/>
          <w:lang w:val="en-US" w:eastAsia="zh-CN"/>
        </w:rPr>
        <w:t xml:space="preserve">5.2. Room for Logistics production  </w:t>
      </w:r>
      <w:r>
        <w:rPr>
          <w:rFonts w:hint="default" w:ascii="Times New Roman" w:hAnsi="Times New Roman" w:eastAsia="宋体" w:cs="Times New Roman"/>
          <w:highlight w:val="none"/>
          <w:lang w:val="en-US" w:eastAsia="zh-CN"/>
        </w:rPr>
        <w:tab/>
      </w:r>
      <w:r>
        <w:rPr>
          <w:rFonts w:hint="default" w:ascii="Times New Roman" w:hAnsi="Times New Roman" w:eastAsia="宋体" w:cs="Times New Roman"/>
          <w:highlight w:val="none"/>
          <w:lang w:val="en-US" w:eastAsia="zh-CN"/>
        </w:rPr>
        <w:fldChar w:fldCharType="begin"/>
      </w:r>
      <w:r>
        <w:rPr>
          <w:rFonts w:hint="default" w:ascii="Times New Roman" w:hAnsi="Times New Roman" w:eastAsia="宋体" w:cs="Times New Roman"/>
          <w:highlight w:val="none"/>
          <w:lang w:val="en-US" w:eastAsia="zh-CN"/>
        </w:rPr>
        <w:instrText xml:space="preserve"> PAGEREF _Toc5811 </w:instrText>
      </w:r>
      <w:r>
        <w:rPr>
          <w:rFonts w:hint="default" w:ascii="Times New Roman" w:hAnsi="Times New Roman" w:eastAsia="宋体" w:cs="Times New Roman"/>
          <w:highlight w:val="none"/>
          <w:lang w:val="en-US" w:eastAsia="zh-CN"/>
        </w:rPr>
        <w:fldChar w:fldCharType="separate"/>
      </w:r>
      <w:r>
        <w:rPr>
          <w:rFonts w:hint="default" w:ascii="Times New Roman" w:hAnsi="Times New Roman" w:eastAsia="宋体" w:cs="Times New Roman"/>
          <w:highlight w:val="none"/>
          <w:lang w:val="en-US" w:eastAsia="zh-CN"/>
        </w:rPr>
        <w:t>23</w:t>
      </w:r>
      <w:r>
        <w:rPr>
          <w:rFonts w:hint="default" w:ascii="Times New Roman" w:hAnsi="Times New Roman" w:eastAsia="宋体" w:cs="Times New Roman"/>
          <w:highlight w:val="none"/>
          <w:lang w:val="en-US" w:eastAsia="zh-CN"/>
        </w:rPr>
        <w:fldChar w:fldCharType="end"/>
      </w:r>
      <w:r>
        <w:rPr>
          <w:rFonts w:hint="default" w:ascii="Times New Roman" w:hAnsi="Times New Roman" w:eastAsia="宋体" w:cs="Times New Roman"/>
          <w:highlight w:val="none"/>
          <w:lang w:val="en-US" w:eastAsia="zh-CN"/>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_Toc32584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5.3. </w:t>
      </w:r>
      <w:bookmarkStart w:id="27" w:name="OLE_LINK209"/>
      <w:r>
        <w:rPr>
          <w:rFonts w:hint="default" w:ascii="Times New Roman" w:hAnsi="Times New Roman" w:eastAsia="Segoe UI" w:cs="Times New Roman"/>
          <w:i w:val="0"/>
          <w:caps w:val="0"/>
          <w:spacing w:val="0"/>
          <w:sz w:val="24"/>
          <w:szCs w:val="24"/>
          <w:shd w:val="clear" w:fill="FFFFFF"/>
        </w:rPr>
        <w:t>Rooms for supporting power supply</w:t>
      </w:r>
      <w:bookmarkEnd w:id="27"/>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_Toc32584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19"/>
        <w:tabs>
          <w:tab w:val="right" w:leader="dot" w:pos="8400"/>
        </w:tabs>
        <w:ind w:left="0" w:leftChars="0" w:firstLine="0" w:firstLineChars="0"/>
        <w:rPr>
          <w:rFonts w:hint="default" w:ascii="Times New Roman" w:hAnsi="Times New Roman" w:cs="Times New Roman"/>
          <w:b/>
          <w:bCs/>
        </w:rPr>
      </w:pPr>
      <w:r>
        <w:rPr>
          <w:rFonts w:hint="default" w:ascii="Times New Roman" w:hAnsi="Times New Roman" w:eastAsia="宋体" w:cs="Times New Roman"/>
          <w:b/>
          <w:bCs/>
          <w:highlight w:val="none"/>
        </w:rPr>
        <w:fldChar w:fldCharType="begin"/>
      </w:r>
      <w:r>
        <w:rPr>
          <w:rFonts w:hint="default" w:ascii="Times New Roman" w:hAnsi="Times New Roman" w:eastAsia="宋体" w:cs="Times New Roman"/>
          <w:b/>
          <w:bCs/>
          <w:highlight w:val="none"/>
        </w:rPr>
        <w:instrText xml:space="preserve"> HYPERLINK \l _Toc4157 </w:instrText>
      </w:r>
      <w:r>
        <w:rPr>
          <w:rFonts w:hint="default" w:ascii="Times New Roman" w:hAnsi="Times New Roman" w:eastAsia="宋体" w:cs="Times New Roman"/>
          <w:b/>
          <w:bCs/>
          <w:highlight w:val="none"/>
        </w:rPr>
        <w:fldChar w:fldCharType="separate"/>
      </w:r>
      <w:r>
        <w:rPr>
          <w:rFonts w:hint="default" w:ascii="Times New Roman" w:hAnsi="Times New Roman" w:cs="Times New Roman"/>
          <w:b/>
          <w:bCs/>
        </w:rPr>
        <w:t xml:space="preserve">6. </w:t>
      </w:r>
      <w:bookmarkStart w:id="28" w:name="OLE_LINK204"/>
      <w:r>
        <w:rPr>
          <w:rFonts w:hint="default" w:ascii="Times New Roman" w:hAnsi="Times New Roman" w:eastAsia="宋体" w:cs="Times New Roman"/>
          <w:b/>
          <w:bCs/>
          <w:i w:val="0"/>
          <w:caps w:val="0"/>
          <w:spacing w:val="0"/>
          <w:sz w:val="24"/>
          <w:szCs w:val="24"/>
          <w:shd w:val="clear" w:fill="FFFFFF"/>
          <w:lang w:val="en-US" w:eastAsia="zh-CN"/>
        </w:rPr>
        <w:t>B</w:t>
      </w:r>
      <w:r>
        <w:rPr>
          <w:rFonts w:hint="default" w:ascii="Times New Roman" w:hAnsi="Times New Roman" w:eastAsia="Segoe UI" w:cs="Times New Roman"/>
          <w:b/>
          <w:bCs/>
          <w:i w:val="0"/>
          <w:caps w:val="0"/>
          <w:spacing w:val="0"/>
          <w:sz w:val="24"/>
          <w:szCs w:val="24"/>
          <w:shd w:val="clear" w:fill="FFFFFF"/>
        </w:rPr>
        <w:t>uilding</w:t>
      </w:r>
      <w:bookmarkEnd w:id="28"/>
      <w:r>
        <w:rPr>
          <w:rFonts w:hint="default" w:ascii="Times New Roman" w:hAnsi="Times New Roman" w:eastAsia="Segoe UI" w:cs="Times New Roman"/>
          <w:b/>
          <w:bCs/>
          <w:i w:val="0"/>
          <w:caps w:val="0"/>
          <w:spacing w:val="0"/>
          <w:sz w:val="24"/>
          <w:szCs w:val="24"/>
          <w:shd w:val="clear" w:fill="FFFFFF"/>
        </w:rPr>
        <w:t xml:space="preserve"> fire prevention</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_Toc4157 </w:instrText>
      </w:r>
      <w:r>
        <w:rPr>
          <w:rFonts w:hint="default" w:ascii="Times New Roman" w:hAnsi="Times New Roman" w:cs="Times New Roman"/>
          <w:b/>
          <w:bCs/>
        </w:rPr>
        <w:fldChar w:fldCharType="separate"/>
      </w:r>
      <w:r>
        <w:rPr>
          <w:rFonts w:hint="default" w:ascii="Times New Roman" w:hAnsi="Times New Roman" w:cs="Times New Roman"/>
          <w:b/>
          <w:bCs/>
        </w:rPr>
        <w:t>28</w:t>
      </w:r>
      <w:r>
        <w:rPr>
          <w:rFonts w:hint="default" w:ascii="Times New Roman" w:hAnsi="Times New Roman" w:cs="Times New Roman"/>
          <w:b/>
          <w:bCs/>
        </w:rPr>
        <w:fldChar w:fldCharType="end"/>
      </w:r>
      <w:r>
        <w:rPr>
          <w:rFonts w:hint="default" w:ascii="Times New Roman" w:hAnsi="Times New Roman" w:eastAsia="宋体" w:cs="Times New Roman"/>
          <w:b/>
          <w:bCs/>
          <w:highlight w:val="none"/>
        </w:rPr>
        <w:fldChar w:fldCharType="end"/>
      </w:r>
    </w:p>
    <w:p>
      <w:pPr>
        <w:pStyle w:val="22"/>
        <w:tabs>
          <w:tab w:val="left" w:pos="0"/>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_Toc17077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6.1. </w:t>
      </w:r>
      <w:bookmarkStart w:id="29" w:name="OLE_LINK206"/>
      <w:r>
        <w:rPr>
          <w:rFonts w:hint="default" w:ascii="Times New Roman" w:hAnsi="Times New Roman" w:cs="Times New Roman"/>
          <w:sz w:val="24"/>
          <w:szCs w:val="24"/>
        </w:rPr>
        <w:t xml:space="preserve">General </w:t>
      </w:r>
      <w:r>
        <w:rPr>
          <w:rFonts w:hint="default" w:ascii="Times New Roman" w:hAnsi="Times New Roman" w:cs="Times New Roman"/>
          <w:sz w:val="24"/>
          <w:szCs w:val="24"/>
          <w:lang w:val="en-US" w:eastAsia="zh-CN"/>
        </w:rPr>
        <w:t>requirement</w:t>
      </w:r>
      <w:bookmarkEnd w:id="29"/>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_Toc17077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left" w:pos="0"/>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_Toc27380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6.2. </w:t>
      </w:r>
      <w:r>
        <w:rPr>
          <w:rFonts w:hint="default" w:ascii="Times New Roman" w:hAnsi="Times New Roman" w:eastAsia="Segoe UI" w:cs="Times New Roman"/>
          <w:i w:val="0"/>
          <w:caps w:val="0"/>
          <w:spacing w:val="0"/>
          <w:sz w:val="24"/>
          <w:szCs w:val="24"/>
          <w:shd w:val="clear" w:fill="FFFFFF"/>
        </w:rPr>
        <w:t>Fire prevention in the general layout and fire rescue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_Toc27380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left" w:pos="0"/>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_Toc9266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6.3. </w:t>
      </w:r>
      <w:r>
        <w:rPr>
          <w:rFonts w:hint="default" w:ascii="Times New Roman" w:hAnsi="Times New Roman" w:eastAsia="Segoe UI" w:cs="Times New Roman"/>
          <w:i w:val="0"/>
          <w:caps w:val="0"/>
          <w:spacing w:val="0"/>
          <w:sz w:val="24"/>
          <w:szCs w:val="24"/>
          <w:shd w:val="clear" w:fill="FFFFFF"/>
        </w:rPr>
        <w:t>The combination of logistics cold storage and other functions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_Toc9266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left" w:pos="0"/>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_Toc20409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6.4. </w:t>
      </w:r>
      <w:r>
        <w:rPr>
          <w:rFonts w:hint="default" w:ascii="Times New Roman" w:hAnsi="Times New Roman" w:eastAsia="宋体" w:cs="Times New Roman"/>
          <w:i w:val="0"/>
          <w:caps w:val="0"/>
          <w:spacing w:val="0"/>
          <w:sz w:val="24"/>
          <w:szCs w:val="24"/>
          <w:shd w:val="clear" w:fill="FFFFFF"/>
          <w:lang w:val="en-US" w:eastAsia="zh-CN"/>
        </w:rPr>
        <w:t>S</w:t>
      </w:r>
      <w:r>
        <w:rPr>
          <w:rFonts w:hint="default" w:ascii="Times New Roman" w:hAnsi="Times New Roman" w:eastAsia="Segoe UI" w:cs="Times New Roman"/>
          <w:i w:val="0"/>
          <w:caps w:val="0"/>
          <w:spacing w:val="0"/>
          <w:sz w:val="24"/>
          <w:szCs w:val="24"/>
          <w:shd w:val="clear" w:fill="FFFFFF"/>
        </w:rPr>
        <w:t>afe evacuation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_Toc20409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left" w:pos="0"/>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_Toc16331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6.5. </w:t>
      </w:r>
      <w:bookmarkStart w:id="30" w:name="OLE_LINK212"/>
      <w:r>
        <w:rPr>
          <w:rFonts w:hint="default" w:ascii="Times New Roman" w:hAnsi="Times New Roman" w:eastAsia="Segoe UI" w:cs="Times New Roman"/>
          <w:i w:val="0"/>
          <w:caps w:val="0"/>
          <w:spacing w:val="0"/>
          <w:sz w:val="24"/>
          <w:szCs w:val="24"/>
          <w:shd w:val="clear" w:fill="FFFFFF"/>
        </w:rPr>
        <w:t>Fire prevention design of elevated loading and unloading platforms</w:t>
      </w:r>
      <w:bookmarkEnd w:id="30"/>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_Toc16331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left" w:pos="0"/>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_Toc28244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6.6. </w:t>
      </w:r>
      <w:r>
        <w:rPr>
          <w:rFonts w:hint="default" w:ascii="Times New Roman" w:hAnsi="Times New Roman" w:eastAsia="Segoe UI" w:cs="Times New Roman"/>
          <w:i w:val="0"/>
          <w:caps w:val="0"/>
          <w:spacing w:val="0"/>
          <w:sz w:val="24"/>
          <w:szCs w:val="24"/>
          <w:shd w:val="clear" w:fill="FFFFFF"/>
        </w:rPr>
        <w:t>Fire prevention structure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_Toc28244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19"/>
        <w:tabs>
          <w:tab w:val="right" w:leader="dot" w:pos="8400"/>
        </w:tabs>
        <w:ind w:left="0" w:leftChars="0" w:firstLine="0" w:firstLineChars="0"/>
        <w:rPr>
          <w:rFonts w:hint="default" w:ascii="Times New Roman" w:hAnsi="Times New Roman" w:cs="Times New Roman"/>
          <w:b/>
          <w:bCs/>
        </w:rPr>
      </w:pPr>
      <w:r>
        <w:rPr>
          <w:rFonts w:hint="default" w:ascii="Times New Roman" w:hAnsi="Times New Roman" w:eastAsia="宋体" w:cs="Times New Roman"/>
          <w:b/>
          <w:bCs/>
          <w:highlight w:val="none"/>
        </w:rPr>
        <w:fldChar w:fldCharType="begin"/>
      </w:r>
      <w:r>
        <w:rPr>
          <w:rFonts w:hint="default" w:ascii="Times New Roman" w:hAnsi="Times New Roman" w:eastAsia="宋体" w:cs="Times New Roman"/>
          <w:b/>
          <w:bCs/>
          <w:highlight w:val="none"/>
        </w:rPr>
        <w:instrText xml:space="preserve"> HYPERLINK \l _Toc8814 </w:instrText>
      </w:r>
      <w:r>
        <w:rPr>
          <w:rFonts w:hint="default" w:ascii="Times New Roman" w:hAnsi="Times New Roman" w:eastAsia="宋体" w:cs="Times New Roman"/>
          <w:b/>
          <w:bCs/>
          <w:highlight w:val="none"/>
        </w:rPr>
        <w:fldChar w:fldCharType="separate"/>
      </w:r>
      <w:r>
        <w:rPr>
          <w:rFonts w:hint="default" w:ascii="Times New Roman" w:hAnsi="Times New Roman" w:cs="Times New Roman"/>
          <w:b/>
          <w:bCs/>
          <w:lang w:val="en-US"/>
        </w:rPr>
        <w:t xml:space="preserve">7. </w:t>
      </w:r>
      <w:r>
        <w:rPr>
          <w:rFonts w:hint="eastAsia" w:ascii="Times New Roman" w:hAnsi="Times New Roman" w:eastAsia="宋体" w:cs="Times New Roman"/>
          <w:b/>
          <w:bCs/>
          <w:i w:val="0"/>
          <w:caps w:val="0"/>
          <w:spacing w:val="0"/>
          <w:sz w:val="24"/>
          <w:szCs w:val="24"/>
          <w:shd w:val="clear" w:fill="FFFFFF"/>
          <w:lang w:val="en-US" w:eastAsia="zh-CN"/>
        </w:rPr>
        <w:t>B</w:t>
      </w:r>
      <w:r>
        <w:rPr>
          <w:rFonts w:hint="default" w:ascii="Times New Roman" w:hAnsi="Times New Roman" w:eastAsia="Segoe UI" w:cs="Times New Roman"/>
          <w:b/>
          <w:bCs/>
          <w:i w:val="0"/>
          <w:caps w:val="0"/>
          <w:spacing w:val="0"/>
          <w:sz w:val="24"/>
          <w:szCs w:val="24"/>
          <w:shd w:val="clear" w:fill="FFFFFF"/>
        </w:rPr>
        <w:t>uilding construction</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_Toc8814 </w:instrText>
      </w:r>
      <w:r>
        <w:rPr>
          <w:rFonts w:hint="default" w:ascii="Times New Roman" w:hAnsi="Times New Roman" w:cs="Times New Roman"/>
          <w:b/>
          <w:bCs/>
        </w:rPr>
        <w:fldChar w:fldCharType="separate"/>
      </w:r>
      <w:r>
        <w:rPr>
          <w:rFonts w:hint="default" w:ascii="Times New Roman" w:hAnsi="Times New Roman" w:cs="Times New Roman"/>
          <w:b/>
          <w:bCs/>
        </w:rPr>
        <w:t>41</w:t>
      </w:r>
      <w:r>
        <w:rPr>
          <w:rFonts w:hint="default" w:ascii="Times New Roman" w:hAnsi="Times New Roman" w:cs="Times New Roman"/>
          <w:b/>
          <w:bCs/>
        </w:rPr>
        <w:fldChar w:fldCharType="end"/>
      </w:r>
      <w:r>
        <w:rPr>
          <w:rFonts w:hint="default" w:ascii="Times New Roman" w:hAnsi="Times New Roman" w:eastAsia="宋体" w:cs="Times New Roman"/>
          <w:b/>
          <w:bCs/>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_Toc21295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7.1. </w:t>
      </w:r>
      <w:r>
        <w:rPr>
          <w:rFonts w:hint="default" w:ascii="Times New Roman" w:hAnsi="Times New Roman" w:eastAsia="Segoe UI" w:cs="Times New Roman"/>
          <w:i w:val="0"/>
          <w:caps w:val="0"/>
          <w:spacing w:val="0"/>
          <w:sz w:val="24"/>
          <w:szCs w:val="24"/>
          <w:shd w:val="clear" w:fill="FFFFFF"/>
        </w:rPr>
        <w:t>Thermal insulation and vapor barrier of cold rooms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_Toc21295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_Toc29996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7.2. </w:t>
      </w:r>
      <w:r>
        <w:rPr>
          <w:rFonts w:hint="default" w:ascii="Times New Roman" w:hAnsi="Times New Roman" w:cs="Times New Roman"/>
          <w:highlight w:val="none"/>
          <w:lang w:val="en-US" w:eastAsia="zh-CN"/>
        </w:rPr>
        <w:t>Wall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_Toc29996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_Toc24614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7.3. </w:t>
      </w:r>
      <w:r>
        <w:rPr>
          <w:rFonts w:hint="default" w:ascii="Times New Roman" w:hAnsi="Times New Roman" w:eastAsia="Segoe UI" w:cs="Times New Roman"/>
          <w:i w:val="0"/>
          <w:caps w:val="0"/>
          <w:spacing w:val="0"/>
          <w:sz w:val="24"/>
          <w:szCs w:val="24"/>
          <w:shd w:val="clear" w:fill="FFFFFF"/>
        </w:rPr>
        <w:t>Floor and ground</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_Toc24614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_Toc9046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7.4. </w:t>
      </w:r>
      <w:r>
        <w:rPr>
          <w:rFonts w:hint="default" w:ascii="Times New Roman" w:hAnsi="Times New Roman" w:cs="Times New Roman"/>
          <w:highlight w:val="none"/>
          <w:lang w:val="en-US" w:eastAsia="zh-CN"/>
        </w:rPr>
        <w:t>Roof</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_Toc9046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_Toc10397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7.5. </w:t>
      </w:r>
      <w:r>
        <w:rPr>
          <w:rFonts w:hint="default" w:ascii="Times New Roman" w:hAnsi="Times New Roman" w:cs="Times New Roman"/>
          <w:highlight w:val="none"/>
          <w:lang w:val="en-US" w:eastAsia="zh-CN"/>
        </w:rPr>
        <w:t>Door and window</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_Toc10397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19"/>
        <w:tabs>
          <w:tab w:val="right" w:leader="dot" w:pos="8400"/>
        </w:tabs>
        <w:ind w:left="0" w:leftChars="0" w:firstLine="0" w:firstLineChars="0"/>
        <w:rPr>
          <w:rFonts w:hint="default" w:ascii="Times New Roman" w:hAnsi="Times New Roman" w:cs="Times New Roman"/>
          <w:b/>
          <w:bCs/>
        </w:rPr>
      </w:pPr>
      <w:r>
        <w:rPr>
          <w:rFonts w:hint="default" w:ascii="Times New Roman" w:hAnsi="Times New Roman" w:eastAsia="宋体" w:cs="Times New Roman"/>
          <w:b/>
          <w:bCs/>
          <w:highlight w:val="none"/>
        </w:rPr>
        <w:fldChar w:fldCharType="begin"/>
      </w:r>
      <w:r>
        <w:rPr>
          <w:rFonts w:hint="default" w:ascii="Times New Roman" w:hAnsi="Times New Roman" w:eastAsia="宋体" w:cs="Times New Roman"/>
          <w:b/>
          <w:bCs/>
          <w:highlight w:val="none"/>
        </w:rPr>
        <w:instrText xml:space="preserve"> HYPERLINK \l _Toc13177 </w:instrText>
      </w:r>
      <w:r>
        <w:rPr>
          <w:rFonts w:hint="default" w:ascii="Times New Roman" w:hAnsi="Times New Roman" w:eastAsia="宋体" w:cs="Times New Roman"/>
          <w:b/>
          <w:bCs/>
          <w:highlight w:val="none"/>
        </w:rPr>
        <w:fldChar w:fldCharType="separate"/>
      </w:r>
      <w:r>
        <w:rPr>
          <w:rFonts w:hint="default" w:ascii="Times New Roman" w:hAnsi="Times New Roman" w:cs="Times New Roman"/>
          <w:b/>
          <w:bCs/>
        </w:rPr>
        <w:t xml:space="preserve">8. </w:t>
      </w:r>
      <w:r>
        <w:rPr>
          <w:rFonts w:hint="default" w:ascii="Times New Roman" w:hAnsi="Times New Roman" w:eastAsia="Segoe UI" w:cs="Times New Roman"/>
          <w:b/>
          <w:bCs/>
          <w:i w:val="0"/>
          <w:caps w:val="0"/>
          <w:spacing w:val="0"/>
          <w:sz w:val="24"/>
          <w:szCs w:val="24"/>
          <w:shd w:val="clear" w:fill="FFFFFF"/>
        </w:rPr>
        <w:t>Equipment and facilities</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_Toc13177 </w:instrText>
      </w:r>
      <w:r>
        <w:rPr>
          <w:rFonts w:hint="default" w:ascii="Times New Roman" w:hAnsi="Times New Roman" w:cs="Times New Roman"/>
          <w:b/>
          <w:bCs/>
        </w:rPr>
        <w:fldChar w:fldCharType="separate"/>
      </w:r>
      <w:r>
        <w:rPr>
          <w:rFonts w:hint="default" w:ascii="Times New Roman" w:hAnsi="Times New Roman" w:cs="Times New Roman"/>
          <w:b/>
          <w:bCs/>
        </w:rPr>
        <w:t>53</w:t>
      </w:r>
      <w:r>
        <w:rPr>
          <w:rFonts w:hint="default" w:ascii="Times New Roman" w:hAnsi="Times New Roman" w:cs="Times New Roman"/>
          <w:b/>
          <w:bCs/>
        </w:rPr>
        <w:fldChar w:fldCharType="end"/>
      </w:r>
      <w:r>
        <w:rPr>
          <w:rFonts w:hint="default" w:ascii="Times New Roman" w:hAnsi="Times New Roman" w:eastAsia="宋体" w:cs="Times New Roman"/>
          <w:b/>
          <w:bCs/>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_Toc32268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8.1. </w:t>
      </w:r>
      <w:bookmarkStart w:id="31" w:name="OLE_LINK207"/>
      <w:r>
        <w:rPr>
          <w:rFonts w:hint="default" w:ascii="Times New Roman" w:hAnsi="Times New Roman" w:cs="Times New Roman"/>
          <w:sz w:val="24"/>
          <w:szCs w:val="24"/>
        </w:rPr>
        <w:t xml:space="preserve">General </w:t>
      </w:r>
      <w:r>
        <w:rPr>
          <w:rFonts w:hint="default" w:ascii="Times New Roman" w:hAnsi="Times New Roman" w:cs="Times New Roman"/>
          <w:sz w:val="24"/>
          <w:szCs w:val="24"/>
          <w:lang w:val="en-US" w:eastAsia="zh-CN"/>
        </w:rPr>
        <w:t>requirement</w:t>
      </w:r>
      <w:bookmarkEnd w:id="31"/>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_Toc32268 </w:instrText>
      </w:r>
      <w:r>
        <w:rPr>
          <w:rFonts w:hint="default" w:ascii="Times New Roman" w:hAnsi="Times New Roman" w:cs="Times New Roman"/>
        </w:rPr>
        <w:fldChar w:fldCharType="separate"/>
      </w:r>
      <w:r>
        <w:rPr>
          <w:rFonts w:hint="default" w:ascii="Times New Roman" w:hAnsi="Times New Roman" w:cs="Times New Roman"/>
        </w:rPr>
        <w:t>53</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_Toc31153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8.2. </w:t>
      </w:r>
      <w:r>
        <w:rPr>
          <w:rFonts w:hint="default" w:ascii="Times New Roman" w:hAnsi="Times New Roman" w:eastAsia="Segoe UI" w:cs="Times New Roman"/>
          <w:i w:val="0"/>
          <w:caps w:val="0"/>
          <w:spacing w:val="0"/>
          <w:sz w:val="24"/>
          <w:szCs w:val="24"/>
          <w:shd w:val="clear" w:fill="FFFFFF"/>
        </w:rPr>
        <w:t>Logistics equipment and facilities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_Toc31153 </w:instrText>
      </w:r>
      <w:r>
        <w:rPr>
          <w:rFonts w:hint="default" w:ascii="Times New Roman" w:hAnsi="Times New Roman" w:cs="Times New Roman"/>
        </w:rPr>
        <w:fldChar w:fldCharType="separate"/>
      </w:r>
      <w:r>
        <w:rPr>
          <w:rFonts w:hint="default" w:ascii="Times New Roman" w:hAnsi="Times New Roman" w:cs="Times New Roman"/>
        </w:rPr>
        <w:t>53</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_Toc9751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8.3. </w:t>
      </w:r>
      <w:r>
        <w:rPr>
          <w:rFonts w:hint="default" w:ascii="Times New Roman" w:hAnsi="Times New Roman" w:eastAsia="Segoe UI" w:cs="Times New Roman"/>
          <w:i w:val="0"/>
          <w:caps w:val="0"/>
          <w:spacing w:val="0"/>
          <w:sz w:val="24"/>
          <w:szCs w:val="24"/>
          <w:shd w:val="clear" w:fill="FFFFFF"/>
        </w:rPr>
        <w:t>Refrigeration equipment and facilities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_Toc9751 </w:instrText>
      </w:r>
      <w:r>
        <w:rPr>
          <w:rFonts w:hint="default" w:ascii="Times New Roman" w:hAnsi="Times New Roman" w:cs="Times New Roman"/>
        </w:rPr>
        <w:fldChar w:fldCharType="separate"/>
      </w:r>
      <w:r>
        <w:rPr>
          <w:rFonts w:hint="default" w:ascii="Times New Roman" w:hAnsi="Times New Roman" w:cs="Times New Roman"/>
        </w:rPr>
        <w:t>58</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19"/>
        <w:tabs>
          <w:tab w:val="right" w:leader="dot" w:pos="8400"/>
        </w:tabs>
        <w:ind w:left="0" w:leftChars="0" w:firstLine="0" w:firstLineChars="0"/>
        <w:rPr>
          <w:rFonts w:hint="default" w:ascii="Times New Roman" w:hAnsi="Times New Roman" w:cs="Times New Roman"/>
          <w:b/>
          <w:bCs/>
        </w:rPr>
      </w:pPr>
      <w:r>
        <w:rPr>
          <w:rFonts w:hint="default" w:ascii="Times New Roman" w:hAnsi="Times New Roman" w:eastAsia="宋体" w:cs="Times New Roman"/>
          <w:b/>
          <w:bCs/>
          <w:highlight w:val="none"/>
        </w:rPr>
        <w:fldChar w:fldCharType="begin"/>
      </w:r>
      <w:r>
        <w:rPr>
          <w:rFonts w:hint="default" w:ascii="Times New Roman" w:hAnsi="Times New Roman" w:eastAsia="宋体" w:cs="Times New Roman"/>
          <w:b/>
          <w:bCs/>
          <w:highlight w:val="none"/>
        </w:rPr>
        <w:instrText xml:space="preserve"> HYPERLINK \l _Toc28304 </w:instrText>
      </w:r>
      <w:r>
        <w:rPr>
          <w:rFonts w:hint="default" w:ascii="Times New Roman" w:hAnsi="Times New Roman" w:eastAsia="宋体" w:cs="Times New Roman"/>
          <w:b/>
          <w:bCs/>
          <w:highlight w:val="none"/>
        </w:rPr>
        <w:fldChar w:fldCharType="separate"/>
      </w:r>
      <w:r>
        <w:rPr>
          <w:rFonts w:hint="default" w:ascii="Times New Roman" w:hAnsi="Times New Roman" w:cs="Times New Roman"/>
          <w:b/>
          <w:bCs/>
        </w:rPr>
        <w:t xml:space="preserve">9. </w:t>
      </w:r>
      <w:r>
        <w:rPr>
          <w:rFonts w:hint="default" w:ascii="Times New Roman" w:hAnsi="Times New Roman" w:cs="Times New Roman"/>
          <w:b/>
          <w:bCs/>
          <w:highlight w:val="none"/>
          <w:lang w:val="en-US" w:eastAsia="zh-CN"/>
        </w:rPr>
        <w:t>Intelligence</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_Toc28304 </w:instrText>
      </w:r>
      <w:r>
        <w:rPr>
          <w:rFonts w:hint="default" w:ascii="Times New Roman" w:hAnsi="Times New Roman" w:cs="Times New Roman"/>
          <w:b/>
          <w:bCs/>
        </w:rPr>
        <w:fldChar w:fldCharType="separate"/>
      </w:r>
      <w:r>
        <w:rPr>
          <w:rFonts w:hint="default" w:ascii="Times New Roman" w:hAnsi="Times New Roman" w:cs="Times New Roman"/>
          <w:b/>
          <w:bCs/>
        </w:rPr>
        <w:t>63</w:t>
      </w:r>
      <w:r>
        <w:rPr>
          <w:rFonts w:hint="default" w:ascii="Times New Roman" w:hAnsi="Times New Roman" w:cs="Times New Roman"/>
          <w:b/>
          <w:bCs/>
        </w:rPr>
        <w:fldChar w:fldCharType="end"/>
      </w:r>
      <w:r>
        <w:rPr>
          <w:rFonts w:hint="default" w:ascii="Times New Roman" w:hAnsi="Times New Roman" w:eastAsia="宋体" w:cs="Times New Roman"/>
          <w:b/>
          <w:bCs/>
          <w:highlight w:val="none"/>
        </w:rPr>
        <w:fldChar w:fldCharType="end"/>
      </w:r>
    </w:p>
    <w:p>
      <w:pPr>
        <w:pStyle w:val="22"/>
        <w:tabs>
          <w:tab w:val="left" w:pos="0"/>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_Toc26903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9.1. </w:t>
      </w:r>
      <w:r>
        <w:rPr>
          <w:rFonts w:hint="default" w:ascii="Times New Roman" w:hAnsi="Times New Roman" w:cs="Times New Roman"/>
          <w:sz w:val="24"/>
          <w:szCs w:val="24"/>
        </w:rPr>
        <w:t xml:space="preserve">General </w:t>
      </w:r>
      <w:r>
        <w:rPr>
          <w:rFonts w:hint="default" w:ascii="Times New Roman" w:hAnsi="Times New Roman" w:cs="Times New Roman"/>
          <w:sz w:val="24"/>
          <w:szCs w:val="24"/>
          <w:lang w:val="en-US" w:eastAsia="zh-CN"/>
        </w:rPr>
        <w:t>requirement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_Toc26903 </w:instrText>
      </w:r>
      <w:r>
        <w:rPr>
          <w:rFonts w:hint="default" w:ascii="Times New Roman" w:hAnsi="Times New Roman" w:cs="Times New Roman"/>
        </w:rPr>
        <w:fldChar w:fldCharType="separate"/>
      </w:r>
      <w:r>
        <w:rPr>
          <w:rFonts w:hint="default" w:ascii="Times New Roman" w:hAnsi="Times New Roman" w:cs="Times New Roman"/>
        </w:rPr>
        <w:t>63</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left" w:pos="0"/>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_Toc1759 </w:instrText>
      </w:r>
      <w:r>
        <w:rPr>
          <w:rFonts w:hint="default" w:ascii="Times New Roman" w:hAnsi="Times New Roman" w:eastAsia="宋体" w:cs="Times New Roman"/>
          <w:highlight w:val="none"/>
        </w:rPr>
        <w:fldChar w:fldCharType="separate"/>
      </w:r>
      <w:r>
        <w:rPr>
          <w:rFonts w:hint="default" w:ascii="Times New Roman" w:hAnsi="Times New Roman" w:cs="Times New Roman"/>
          <w:lang w:val="en-US" w:eastAsia="zh-CN"/>
        </w:rPr>
        <w:t xml:space="preserve">9.2. </w:t>
      </w:r>
      <w:bookmarkStart w:id="32" w:name="OLE_LINK208"/>
      <w:r>
        <w:rPr>
          <w:rFonts w:hint="default" w:ascii="Times New Roman" w:hAnsi="Times New Roman" w:eastAsia="Segoe UI" w:cs="Times New Roman"/>
          <w:i w:val="0"/>
          <w:caps w:val="0"/>
          <w:spacing w:val="0"/>
          <w:sz w:val="24"/>
          <w:szCs w:val="24"/>
          <w:shd w:val="clear" w:fill="FFFFFF"/>
        </w:rPr>
        <w:t>System configuration</w:t>
      </w:r>
      <w:bookmarkEnd w:id="32"/>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_Toc1759 </w:instrText>
      </w:r>
      <w:r>
        <w:rPr>
          <w:rFonts w:hint="default" w:ascii="Times New Roman" w:hAnsi="Times New Roman" w:cs="Times New Roman"/>
        </w:rPr>
        <w:fldChar w:fldCharType="separate"/>
      </w:r>
      <w:r>
        <w:rPr>
          <w:rFonts w:hint="default" w:ascii="Times New Roman" w:hAnsi="Times New Roman" w:cs="Times New Roman"/>
        </w:rPr>
        <w:t>63</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left" w:pos="0"/>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_Toc10718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9.3. </w:t>
      </w:r>
      <w:r>
        <w:rPr>
          <w:rFonts w:hint="default" w:ascii="Times New Roman" w:hAnsi="Times New Roman" w:eastAsia="Segoe UI" w:cs="Times New Roman"/>
          <w:i w:val="0"/>
          <w:caps w:val="0"/>
          <w:spacing w:val="0"/>
          <w:sz w:val="24"/>
          <w:szCs w:val="24"/>
          <w:shd w:val="clear" w:fill="FFFFFF"/>
        </w:rPr>
        <w:t>Data machine room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_Toc10718 </w:instrText>
      </w:r>
      <w:r>
        <w:rPr>
          <w:rFonts w:hint="default" w:ascii="Times New Roman" w:hAnsi="Times New Roman" w:cs="Times New Roman"/>
        </w:rPr>
        <w:fldChar w:fldCharType="separate"/>
      </w:r>
      <w:r>
        <w:rPr>
          <w:rFonts w:hint="default" w:ascii="Times New Roman" w:hAnsi="Times New Roman" w:cs="Times New Roman"/>
        </w:rPr>
        <w:t>64</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left" w:pos="0"/>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_Toc7826 </w:instrText>
      </w:r>
      <w:r>
        <w:rPr>
          <w:rFonts w:hint="default" w:ascii="Times New Roman" w:hAnsi="Times New Roman" w:eastAsia="宋体" w:cs="Times New Roman"/>
          <w:highlight w:val="none"/>
        </w:rPr>
        <w:fldChar w:fldCharType="separate"/>
      </w:r>
      <w:r>
        <w:rPr>
          <w:rFonts w:hint="default" w:ascii="Times New Roman" w:hAnsi="Times New Roman" w:cs="Times New Roman"/>
          <w:lang w:val="en-US" w:eastAsia="zh-CN"/>
        </w:rPr>
        <w:t xml:space="preserve">9.4. </w:t>
      </w:r>
      <w:r>
        <w:rPr>
          <w:rFonts w:hint="default" w:ascii="Times New Roman" w:hAnsi="Times New Roman" w:eastAsia="Segoe UI" w:cs="Times New Roman"/>
          <w:i w:val="0"/>
          <w:caps w:val="0"/>
          <w:spacing w:val="0"/>
          <w:sz w:val="24"/>
          <w:szCs w:val="24"/>
          <w:shd w:val="clear" w:fill="FFFFFF"/>
        </w:rPr>
        <w:t>Equipment selection and line laying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_Toc7826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19"/>
        <w:tabs>
          <w:tab w:val="right" w:leader="dot" w:pos="8400"/>
        </w:tabs>
        <w:ind w:left="0" w:leftChars="0" w:firstLine="0" w:firstLineChars="0"/>
        <w:rPr>
          <w:rFonts w:hint="default" w:ascii="Times New Roman" w:hAnsi="Times New Roman" w:cs="Times New Roman"/>
          <w:b/>
          <w:bCs/>
        </w:rPr>
      </w:pPr>
      <w:r>
        <w:rPr>
          <w:rFonts w:hint="default" w:ascii="Times New Roman" w:hAnsi="Times New Roman" w:eastAsia="宋体" w:cs="Times New Roman"/>
          <w:b/>
          <w:bCs/>
          <w:highlight w:val="none"/>
        </w:rPr>
        <w:fldChar w:fldCharType="begin"/>
      </w:r>
      <w:r>
        <w:rPr>
          <w:rFonts w:hint="default" w:ascii="Times New Roman" w:hAnsi="Times New Roman" w:eastAsia="宋体" w:cs="Times New Roman"/>
          <w:b/>
          <w:bCs/>
          <w:highlight w:val="none"/>
        </w:rPr>
        <w:instrText xml:space="preserve"> HYPERLINK \l _Toc28497 </w:instrText>
      </w:r>
      <w:r>
        <w:rPr>
          <w:rFonts w:hint="default" w:ascii="Times New Roman" w:hAnsi="Times New Roman" w:eastAsia="宋体" w:cs="Times New Roman"/>
          <w:b/>
          <w:bCs/>
          <w:highlight w:val="none"/>
        </w:rPr>
        <w:fldChar w:fldCharType="separate"/>
      </w:r>
      <w:r>
        <w:rPr>
          <w:rFonts w:hint="default" w:ascii="Times New Roman" w:hAnsi="Times New Roman" w:cs="Times New Roman"/>
          <w:b/>
          <w:bCs/>
        </w:rPr>
        <w:t xml:space="preserve">10. </w:t>
      </w:r>
      <w:r>
        <w:rPr>
          <w:rFonts w:hint="default" w:ascii="Times New Roman" w:hAnsi="Times New Roman" w:eastAsia="Segoe UI" w:cs="Times New Roman"/>
          <w:b/>
          <w:bCs/>
          <w:i w:val="0"/>
          <w:caps w:val="0"/>
          <w:spacing w:val="0"/>
          <w:sz w:val="24"/>
          <w:szCs w:val="24"/>
          <w:shd w:val="clear" w:fill="FFFFFF"/>
        </w:rPr>
        <w:t>Safety and health</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_Toc28497 </w:instrText>
      </w:r>
      <w:r>
        <w:rPr>
          <w:rFonts w:hint="default" w:ascii="Times New Roman" w:hAnsi="Times New Roman" w:cs="Times New Roman"/>
          <w:b/>
          <w:bCs/>
        </w:rPr>
        <w:fldChar w:fldCharType="separate"/>
      </w:r>
      <w:r>
        <w:rPr>
          <w:rFonts w:hint="default" w:ascii="Times New Roman" w:hAnsi="Times New Roman" w:cs="Times New Roman"/>
          <w:b/>
          <w:bCs/>
        </w:rPr>
        <w:t>66</w:t>
      </w:r>
      <w:r>
        <w:rPr>
          <w:rFonts w:hint="default" w:ascii="Times New Roman" w:hAnsi="Times New Roman" w:cs="Times New Roman"/>
          <w:b/>
          <w:bCs/>
        </w:rPr>
        <w:fldChar w:fldCharType="end"/>
      </w:r>
      <w:r>
        <w:rPr>
          <w:rFonts w:hint="default" w:ascii="Times New Roman" w:hAnsi="Times New Roman" w:eastAsia="宋体" w:cs="Times New Roman"/>
          <w:b/>
          <w:bCs/>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_Toc22704 </w:instrText>
      </w:r>
      <w:r>
        <w:rPr>
          <w:rFonts w:hint="default" w:ascii="Times New Roman" w:hAnsi="Times New Roman" w:eastAsia="宋体" w:cs="Times New Roman"/>
          <w:highlight w:val="none"/>
        </w:rPr>
        <w:fldChar w:fldCharType="separate"/>
      </w:r>
      <w:r>
        <w:rPr>
          <w:rFonts w:hint="default" w:ascii="Times New Roman" w:hAnsi="Times New Roman" w:cs="Times New Roman"/>
          <w:lang w:val="en-US" w:eastAsia="zh-CN"/>
        </w:rPr>
        <w:t xml:space="preserve">10.1. </w:t>
      </w:r>
      <w:r>
        <w:rPr>
          <w:rFonts w:hint="default" w:ascii="Times New Roman" w:hAnsi="Times New Roman" w:eastAsia="Segoe UI" w:cs="Times New Roman"/>
          <w:i w:val="0"/>
          <w:caps w:val="0"/>
          <w:spacing w:val="0"/>
          <w:sz w:val="24"/>
          <w:szCs w:val="24"/>
          <w:shd w:val="clear" w:fill="FFFFFF"/>
        </w:rPr>
        <w:t>Collision prevention and protection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_Toc22704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_Toc4401 </w:instrText>
      </w:r>
      <w:r>
        <w:rPr>
          <w:rFonts w:hint="default" w:ascii="Times New Roman" w:hAnsi="Times New Roman" w:eastAsia="宋体" w:cs="Times New Roman"/>
          <w:highlight w:val="none"/>
        </w:rPr>
        <w:fldChar w:fldCharType="separate"/>
      </w:r>
      <w:r>
        <w:rPr>
          <w:rFonts w:hint="default" w:ascii="Times New Roman" w:hAnsi="Times New Roman" w:cs="Times New Roman"/>
          <w:lang w:val="en-US" w:eastAsia="zh-CN"/>
        </w:rPr>
        <w:t xml:space="preserve">10.2. </w:t>
      </w:r>
      <w:r>
        <w:rPr>
          <w:rFonts w:hint="default" w:ascii="Times New Roman" w:hAnsi="Times New Roman" w:eastAsia="Segoe UI" w:cs="Times New Roman"/>
          <w:i w:val="0"/>
          <w:caps w:val="0"/>
          <w:spacing w:val="0"/>
          <w:sz w:val="24"/>
          <w:szCs w:val="24"/>
          <w:shd w:val="clear" w:fill="FFFFFF"/>
        </w:rPr>
        <w:t>Safety maintenance and inspection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_Toc4401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_Toc13187 </w:instrText>
      </w:r>
      <w:r>
        <w:rPr>
          <w:rFonts w:hint="default" w:ascii="Times New Roman" w:hAnsi="Times New Roman" w:eastAsia="宋体" w:cs="Times New Roman"/>
          <w:highlight w:val="none"/>
        </w:rPr>
        <w:fldChar w:fldCharType="separate"/>
      </w:r>
      <w:r>
        <w:rPr>
          <w:rFonts w:hint="default" w:ascii="Times New Roman" w:hAnsi="Times New Roman" w:cs="Times New Roman"/>
        </w:rPr>
        <w:t xml:space="preserve">10.3. </w:t>
      </w:r>
      <w:r>
        <w:rPr>
          <w:rFonts w:hint="default" w:ascii="Times New Roman" w:hAnsi="Times New Roman" w:eastAsia="Segoe UI" w:cs="Times New Roman"/>
          <w:i w:val="0"/>
          <w:caps w:val="0"/>
          <w:spacing w:val="0"/>
          <w:sz w:val="24"/>
          <w:szCs w:val="24"/>
          <w:shd w:val="clear" w:fill="FFFFFF"/>
        </w:rPr>
        <w:t>Temperature and humidity control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_Toc13187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_Toc11264 </w:instrText>
      </w:r>
      <w:r>
        <w:rPr>
          <w:rFonts w:hint="default" w:ascii="Times New Roman" w:hAnsi="Times New Roman" w:eastAsia="宋体" w:cs="Times New Roman"/>
          <w:highlight w:val="none"/>
        </w:rPr>
        <w:fldChar w:fldCharType="separate"/>
      </w:r>
      <w:r>
        <w:rPr>
          <w:rFonts w:hint="default" w:ascii="Times New Roman" w:hAnsi="Times New Roman" w:cs="Times New Roman"/>
          <w:lang w:val="en-US" w:eastAsia="zh-CN"/>
        </w:rPr>
        <w:t xml:space="preserve">10.4. </w:t>
      </w:r>
      <w:r>
        <w:rPr>
          <w:rFonts w:hint="default" w:ascii="Times New Roman" w:hAnsi="Times New Roman" w:eastAsia="Segoe UI" w:cs="Times New Roman"/>
          <w:i w:val="0"/>
          <w:caps w:val="0"/>
          <w:spacing w:val="0"/>
          <w:sz w:val="24"/>
          <w:szCs w:val="24"/>
          <w:shd w:val="clear" w:fill="FFFFFF"/>
        </w:rPr>
        <w:t>Pest and rodent prevention and control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_Toc11264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_Toc7005 </w:instrText>
      </w:r>
      <w:r>
        <w:rPr>
          <w:rFonts w:hint="default" w:ascii="Times New Roman" w:hAnsi="Times New Roman" w:eastAsia="宋体" w:cs="Times New Roman"/>
          <w:highlight w:val="none"/>
        </w:rPr>
        <w:fldChar w:fldCharType="separate"/>
      </w:r>
      <w:r>
        <w:rPr>
          <w:rFonts w:hint="default" w:ascii="Times New Roman" w:hAnsi="Times New Roman" w:cs="Times New Roman"/>
          <w:lang w:val="en-US" w:eastAsia="zh-CN"/>
        </w:rPr>
        <w:t xml:space="preserve">10.5. </w:t>
      </w:r>
      <w:r>
        <w:rPr>
          <w:rFonts w:hint="default" w:ascii="Times New Roman" w:hAnsi="Times New Roman" w:eastAsia="Segoe UI" w:cs="Times New Roman"/>
          <w:i w:val="0"/>
          <w:caps w:val="0"/>
          <w:spacing w:val="0"/>
          <w:sz w:val="24"/>
          <w:szCs w:val="24"/>
          <w:shd w:val="clear" w:fill="FFFFFF"/>
        </w:rPr>
        <w:t>Noise prevention and control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_Toc7005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pStyle w:val="22"/>
        <w:tabs>
          <w:tab w:val="right" w:leader="dot" w:pos="8400"/>
        </w:tabs>
        <w:ind w:left="0" w:leftChars="0" w:firstLine="480" w:firstLineChars="200"/>
        <w:rPr>
          <w:rFonts w:hint="default" w:ascii="Times New Roman" w:hAnsi="Times New Roman" w:cs="Times New Roman"/>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_Toc7483 </w:instrText>
      </w:r>
      <w:r>
        <w:rPr>
          <w:rFonts w:hint="default" w:ascii="Times New Roman" w:hAnsi="Times New Roman" w:eastAsia="宋体" w:cs="Times New Roman"/>
          <w:highlight w:val="none"/>
        </w:rPr>
        <w:fldChar w:fldCharType="separate"/>
      </w:r>
      <w:r>
        <w:rPr>
          <w:rFonts w:hint="default" w:ascii="Times New Roman" w:hAnsi="Times New Roman" w:cs="Times New Roman"/>
          <w:lang w:val="en-US" w:eastAsia="zh-CN"/>
        </w:rPr>
        <w:t xml:space="preserve">10.6. </w:t>
      </w:r>
      <w:r>
        <w:rPr>
          <w:rFonts w:hint="default" w:ascii="Times New Roman" w:hAnsi="Times New Roman" w:eastAsia="Segoe UI" w:cs="Times New Roman"/>
          <w:i w:val="0"/>
          <w:caps w:val="0"/>
          <w:spacing w:val="0"/>
          <w:sz w:val="24"/>
          <w:szCs w:val="24"/>
          <w:shd w:val="clear" w:fill="FFFFFF"/>
        </w:rPr>
        <w:t>Cold protection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_Toc7483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eastAsia="宋体" w:cs="Times New Roman"/>
          <w:highlight w:val="none"/>
        </w:rPr>
        <w:fldChar w:fldCharType="end"/>
      </w:r>
    </w:p>
    <w:p>
      <w:pPr>
        <w:ind w:firstLine="480"/>
        <w:outlineLvl w:val="0"/>
        <w:rPr>
          <w:rFonts w:ascii="宋体" w:hAnsi="宋体" w:eastAsia="宋体" w:cs="宋体"/>
          <w:highlight w:val="none"/>
        </w:rPr>
      </w:pPr>
      <w:r>
        <w:rPr>
          <w:rFonts w:ascii="宋体" w:hAnsi="宋体" w:eastAsia="宋体" w:cs="宋体"/>
          <w:highlight w:val="none"/>
        </w:rPr>
        <w:fldChar w:fldCharType="end"/>
      </w:r>
      <w:bookmarkEnd w:id="24"/>
    </w:p>
    <w:p>
      <w:pPr>
        <w:ind w:firstLine="480"/>
        <w:rPr>
          <w:rFonts w:ascii="宋体" w:hAnsi="宋体" w:eastAsia="宋体" w:cs="宋体"/>
          <w:highlight w:val="none"/>
        </w:rPr>
      </w:pPr>
    </w:p>
    <w:p>
      <w:pPr>
        <w:ind w:firstLine="480"/>
        <w:rPr>
          <w:rFonts w:ascii="宋体" w:hAnsi="宋体" w:eastAsia="宋体" w:cs="宋体"/>
          <w:highlight w:val="none"/>
        </w:rPr>
      </w:pPr>
    </w:p>
    <w:p>
      <w:pPr>
        <w:pStyle w:val="2"/>
        <w:numPr>
          <w:ilvl w:val="0"/>
          <w:numId w:val="0"/>
        </w:numPr>
        <w:spacing w:before="624" w:after="624"/>
        <w:jc w:val="both"/>
        <w:rPr>
          <w:highlight w:val="none"/>
        </w:rPr>
      </w:pPr>
      <w:bookmarkStart w:id="33" w:name="_Toc27992"/>
    </w:p>
    <w:p>
      <w:pPr>
        <w:pStyle w:val="2"/>
        <w:bidi w:val="0"/>
        <w:rPr>
          <w:highlight w:val="none"/>
        </w:rPr>
        <w:sectPr>
          <w:footerReference r:id="rId4" w:type="default"/>
          <w:pgSz w:w="11906" w:h="16838"/>
          <w:pgMar w:top="1440" w:right="1706"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34" w:name="_Toc9139"/>
    </w:p>
    <w:p>
      <w:pPr>
        <w:pStyle w:val="2"/>
        <w:bidi w:val="0"/>
        <w:rPr>
          <w:highlight w:val="none"/>
        </w:rPr>
      </w:pPr>
      <w:bookmarkStart w:id="35" w:name="_Toc12792"/>
      <w:r>
        <w:rPr>
          <w:rFonts w:hint="eastAsia"/>
          <w:highlight w:val="none"/>
        </w:rPr>
        <w:t>总则</w:t>
      </w:r>
      <w:bookmarkEnd w:id="33"/>
      <w:bookmarkEnd w:id="34"/>
      <w:bookmarkEnd w:id="35"/>
    </w:p>
    <w:p>
      <w:pPr>
        <w:pStyle w:val="5"/>
        <w:rPr>
          <w:highlight w:val="none"/>
        </w:rPr>
      </w:pPr>
      <w:r>
        <w:rPr>
          <w:rFonts w:hint="eastAsia"/>
          <w:highlight w:val="none"/>
        </w:rPr>
        <w:t>为规范物流冷库的建筑设计技术要求，指导此类型冷库的建筑设计工作，制定本标准。</w:t>
      </w:r>
    </w:p>
    <w:p>
      <w:pPr>
        <w:pStyle w:val="5"/>
        <w:rPr>
          <w:highlight w:val="none"/>
        </w:rPr>
      </w:pPr>
      <w:r>
        <w:rPr>
          <w:rFonts w:hint="eastAsia"/>
          <w:highlight w:val="none"/>
        </w:rPr>
        <w:t>本标准适用于参与物流生产的物品</w:t>
      </w:r>
      <w:r>
        <w:rPr>
          <w:rFonts w:hint="eastAsia"/>
          <w:highlight w:val="none"/>
          <w:lang w:val="en-US" w:eastAsia="zh-CN"/>
        </w:rPr>
        <w:t>的</w:t>
      </w:r>
      <w:r>
        <w:rPr>
          <w:rFonts w:hint="eastAsia"/>
          <w:highlight w:val="none"/>
        </w:rPr>
        <w:t>火灾危险性</w:t>
      </w:r>
      <w:r>
        <w:rPr>
          <w:rFonts w:hint="eastAsia"/>
          <w:highlight w:val="none"/>
          <w:lang w:val="en-US" w:eastAsia="zh-CN"/>
        </w:rPr>
        <w:t>为</w:t>
      </w:r>
      <w:r>
        <w:rPr>
          <w:rFonts w:hint="eastAsia"/>
          <w:color w:val="auto"/>
          <w:highlight w:val="none"/>
        </w:rPr>
        <w:t>丙类</w:t>
      </w:r>
      <w:r>
        <w:rPr>
          <w:rFonts w:hint="eastAsia"/>
          <w:color w:val="auto"/>
          <w:highlight w:val="none"/>
          <w:lang w:val="en-US" w:eastAsia="zh-CN"/>
        </w:rPr>
        <w:t>的</w:t>
      </w:r>
      <w:r>
        <w:rPr>
          <w:rFonts w:hint="eastAsia"/>
          <w:highlight w:val="none"/>
        </w:rPr>
        <w:t>新建、扩建</w:t>
      </w:r>
      <w:r>
        <w:rPr>
          <w:rFonts w:hint="eastAsia"/>
          <w:highlight w:val="none"/>
          <w:lang w:eastAsia="zh-CN"/>
        </w:rPr>
        <w:t>、</w:t>
      </w:r>
      <w:r>
        <w:rPr>
          <w:rFonts w:hint="eastAsia"/>
          <w:highlight w:val="none"/>
        </w:rPr>
        <w:t>改建的物流冷库。</w:t>
      </w:r>
    </w:p>
    <w:p>
      <w:pPr>
        <w:pStyle w:val="5"/>
        <w:rPr>
          <w:highlight w:val="none"/>
        </w:rPr>
      </w:pPr>
      <w:r>
        <w:rPr>
          <w:rFonts w:hint="eastAsia"/>
          <w:highlight w:val="none"/>
        </w:rPr>
        <w:t>物流冷库建筑设计应符合安全卫生、节能环保、经济适用、绿色和可持续发展的原则。</w:t>
      </w:r>
    </w:p>
    <w:p>
      <w:pPr>
        <w:pStyle w:val="5"/>
        <w:rPr>
          <w:highlight w:val="none"/>
        </w:rPr>
      </w:pPr>
      <w:r>
        <w:rPr>
          <w:rFonts w:hint="eastAsia"/>
          <w:highlight w:val="none"/>
        </w:rPr>
        <w:t>物流冷库的建筑设计，除应符合本标准规定外，尚应符合国家现行有关标准和现行中国工程建设标准化协会有关标准的规定。</w:t>
      </w:r>
    </w:p>
    <w:p>
      <w:pPr>
        <w:pStyle w:val="5"/>
        <w:ind w:left="862" w:hanging="862"/>
        <w:rPr>
          <w:highlight w:val="none"/>
        </w:rPr>
      </w:pPr>
      <w:bookmarkStart w:id="36" w:name="_Toc24660_WPSOffice_Level1"/>
      <w:r>
        <w:rPr>
          <w:rFonts w:hint="eastAsia"/>
          <w:highlight w:val="none"/>
        </w:rPr>
        <w:t>冷链物流园区的规模等级按其占地面积划分为：</w:t>
      </w:r>
      <w:bookmarkEnd w:id="36"/>
    </w:p>
    <w:tbl>
      <w:tblPr>
        <w:tblStyle w:val="26"/>
        <w:tblW w:w="7093" w:type="dxa"/>
        <w:tblInd w:w="8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ind w:firstLine="480"/>
              <w:jc w:val="center"/>
              <w:rPr>
                <w:szCs w:val="32"/>
                <w:highlight w:val="none"/>
              </w:rPr>
            </w:pPr>
            <w:r>
              <w:rPr>
                <w:rFonts w:hint="eastAsia"/>
                <w:szCs w:val="32"/>
                <w:highlight w:val="none"/>
              </w:rPr>
              <w:t>规模等级</w:t>
            </w:r>
          </w:p>
        </w:tc>
        <w:tc>
          <w:tcPr>
            <w:tcW w:w="5293" w:type="dxa"/>
            <w:vAlign w:val="center"/>
          </w:tcPr>
          <w:p>
            <w:pPr>
              <w:ind w:firstLine="480"/>
              <w:jc w:val="center"/>
              <w:rPr>
                <w:szCs w:val="32"/>
                <w:highlight w:val="none"/>
              </w:rPr>
            </w:pPr>
            <w:r>
              <w:rPr>
                <w:rFonts w:hint="eastAsia"/>
                <w:szCs w:val="32"/>
                <w:highlight w:val="none"/>
              </w:rPr>
              <w:t>占地面积S（k㎡）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ind w:left="178" w:leftChars="74" w:firstLine="480"/>
              <w:jc w:val="center"/>
              <w:rPr>
                <w:szCs w:val="32"/>
                <w:highlight w:val="none"/>
              </w:rPr>
            </w:pPr>
            <w:r>
              <w:rPr>
                <w:rFonts w:hint="eastAsia"/>
                <w:szCs w:val="32"/>
                <w:highlight w:val="none"/>
              </w:rPr>
              <w:t>大型</w:t>
            </w:r>
          </w:p>
        </w:tc>
        <w:tc>
          <w:tcPr>
            <w:tcW w:w="5293" w:type="dxa"/>
            <w:vAlign w:val="center"/>
          </w:tcPr>
          <w:p>
            <w:pPr>
              <w:ind w:firstLine="480"/>
              <w:jc w:val="center"/>
              <w:rPr>
                <w:szCs w:val="32"/>
                <w:highlight w:val="none"/>
              </w:rPr>
            </w:pPr>
            <w:r>
              <w:rPr>
                <w:rFonts w:hint="eastAsia"/>
                <w:szCs w:val="32"/>
                <w:highlight w:val="none"/>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ind w:left="178" w:leftChars="74" w:firstLine="480"/>
              <w:jc w:val="center"/>
              <w:rPr>
                <w:szCs w:val="32"/>
                <w:highlight w:val="none"/>
              </w:rPr>
            </w:pPr>
            <w:r>
              <w:rPr>
                <w:rFonts w:hint="eastAsia"/>
                <w:szCs w:val="32"/>
                <w:highlight w:val="none"/>
              </w:rPr>
              <w:t>中型</w:t>
            </w:r>
          </w:p>
        </w:tc>
        <w:tc>
          <w:tcPr>
            <w:tcW w:w="5293" w:type="dxa"/>
            <w:vAlign w:val="center"/>
          </w:tcPr>
          <w:p>
            <w:pPr>
              <w:ind w:firstLine="480"/>
              <w:jc w:val="center"/>
              <w:rPr>
                <w:szCs w:val="32"/>
                <w:highlight w:val="none"/>
              </w:rPr>
            </w:pPr>
            <w:r>
              <w:rPr>
                <w:rFonts w:hint="eastAsia"/>
                <w:szCs w:val="32"/>
                <w:highlight w:val="none"/>
              </w:rPr>
              <w:t>1＜S≤2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ind w:left="178" w:leftChars="74" w:firstLine="480"/>
              <w:jc w:val="center"/>
              <w:rPr>
                <w:szCs w:val="32"/>
                <w:highlight w:val="none"/>
              </w:rPr>
            </w:pPr>
            <w:r>
              <w:rPr>
                <w:rFonts w:hint="eastAsia"/>
                <w:szCs w:val="32"/>
                <w:highlight w:val="none"/>
              </w:rPr>
              <w:t>小型</w:t>
            </w:r>
          </w:p>
        </w:tc>
        <w:tc>
          <w:tcPr>
            <w:tcW w:w="5293" w:type="dxa"/>
            <w:vAlign w:val="center"/>
          </w:tcPr>
          <w:p>
            <w:pPr>
              <w:ind w:firstLine="480"/>
              <w:jc w:val="center"/>
              <w:rPr>
                <w:szCs w:val="32"/>
                <w:highlight w:val="none"/>
              </w:rPr>
            </w:pPr>
            <w:r>
              <w:rPr>
                <w:rFonts w:hint="eastAsia"/>
                <w:szCs w:val="32"/>
                <w:highlight w:val="none"/>
              </w:rPr>
              <w:t>S≤1</w:t>
            </w:r>
          </w:p>
        </w:tc>
      </w:tr>
    </w:tbl>
    <w:p>
      <w:pPr>
        <w:ind w:firstLine="480"/>
        <w:rPr>
          <w:szCs w:val="32"/>
          <w:highlight w:val="none"/>
        </w:rPr>
      </w:pPr>
    </w:p>
    <w:p>
      <w:pPr>
        <w:pStyle w:val="5"/>
        <w:ind w:left="862" w:hanging="862"/>
        <w:rPr>
          <w:highlight w:val="none"/>
        </w:rPr>
      </w:pPr>
      <w:r>
        <w:rPr>
          <w:rFonts w:hint="eastAsia"/>
          <w:highlight w:val="none"/>
        </w:rPr>
        <w:t>物流冷库的规模等级按其冷藏间或冰库的公称容积划分为：</w:t>
      </w:r>
    </w:p>
    <w:tbl>
      <w:tblPr>
        <w:tblStyle w:val="26"/>
        <w:tblW w:w="7050" w:type="dxa"/>
        <w:tblInd w:w="8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ind w:firstLine="480"/>
              <w:jc w:val="center"/>
              <w:rPr>
                <w:szCs w:val="32"/>
                <w:highlight w:val="none"/>
              </w:rPr>
            </w:pPr>
            <w:r>
              <w:rPr>
                <w:rFonts w:hint="eastAsia"/>
                <w:szCs w:val="32"/>
                <w:highlight w:val="none"/>
              </w:rPr>
              <w:t>规模等级</w:t>
            </w:r>
          </w:p>
        </w:tc>
        <w:tc>
          <w:tcPr>
            <w:tcW w:w="5250" w:type="dxa"/>
            <w:vAlign w:val="center"/>
          </w:tcPr>
          <w:p>
            <w:pPr>
              <w:ind w:firstLine="480"/>
              <w:jc w:val="center"/>
              <w:rPr>
                <w:szCs w:val="32"/>
                <w:highlight w:val="none"/>
              </w:rPr>
            </w:pPr>
            <w:r>
              <w:rPr>
                <w:rFonts w:hint="eastAsia"/>
                <w:szCs w:val="32"/>
                <w:highlight w:val="none"/>
              </w:rPr>
              <w:t>冷藏间或冰库的公称容积V（m³）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ind w:left="178" w:leftChars="74" w:firstLine="480"/>
              <w:jc w:val="center"/>
              <w:rPr>
                <w:szCs w:val="32"/>
                <w:highlight w:val="none"/>
              </w:rPr>
            </w:pPr>
            <w:r>
              <w:rPr>
                <w:rFonts w:hint="eastAsia"/>
                <w:szCs w:val="32"/>
                <w:highlight w:val="none"/>
              </w:rPr>
              <w:t>大型</w:t>
            </w:r>
          </w:p>
        </w:tc>
        <w:tc>
          <w:tcPr>
            <w:tcW w:w="5250" w:type="dxa"/>
            <w:vAlign w:val="center"/>
          </w:tcPr>
          <w:p>
            <w:pPr>
              <w:ind w:firstLine="480"/>
              <w:jc w:val="center"/>
              <w:rPr>
                <w:szCs w:val="32"/>
                <w:highlight w:val="none"/>
              </w:rPr>
            </w:pPr>
            <w:r>
              <w:rPr>
                <w:rFonts w:hint="eastAsia"/>
                <w:szCs w:val="32"/>
                <w:highlight w:val="none"/>
              </w:rPr>
              <w:t>V＞20000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ind w:left="178" w:leftChars="74" w:firstLine="480"/>
              <w:jc w:val="center"/>
              <w:rPr>
                <w:szCs w:val="32"/>
                <w:highlight w:val="none"/>
              </w:rPr>
            </w:pPr>
            <w:r>
              <w:rPr>
                <w:rFonts w:hint="eastAsia"/>
                <w:szCs w:val="32"/>
                <w:highlight w:val="none"/>
              </w:rPr>
              <w:t>中型</w:t>
            </w:r>
          </w:p>
        </w:tc>
        <w:tc>
          <w:tcPr>
            <w:tcW w:w="5250" w:type="dxa"/>
            <w:vAlign w:val="center"/>
          </w:tcPr>
          <w:p>
            <w:pPr>
              <w:ind w:firstLine="480"/>
              <w:jc w:val="center"/>
              <w:rPr>
                <w:szCs w:val="32"/>
                <w:highlight w:val="none"/>
              </w:rPr>
            </w:pPr>
            <w:r>
              <w:rPr>
                <w:rFonts w:hint="eastAsia"/>
                <w:szCs w:val="32"/>
                <w:highlight w:val="none"/>
              </w:rPr>
              <w:t>5000＜V≤20000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ind w:left="178" w:leftChars="74" w:firstLine="480"/>
              <w:jc w:val="center"/>
              <w:rPr>
                <w:szCs w:val="32"/>
                <w:highlight w:val="none"/>
              </w:rPr>
            </w:pPr>
            <w:r>
              <w:rPr>
                <w:rFonts w:hint="eastAsia"/>
                <w:szCs w:val="32"/>
                <w:highlight w:val="none"/>
              </w:rPr>
              <w:t>小型</w:t>
            </w:r>
          </w:p>
        </w:tc>
        <w:tc>
          <w:tcPr>
            <w:tcW w:w="5250" w:type="dxa"/>
            <w:vAlign w:val="center"/>
          </w:tcPr>
          <w:p>
            <w:pPr>
              <w:ind w:firstLine="480"/>
              <w:jc w:val="center"/>
              <w:rPr>
                <w:szCs w:val="32"/>
                <w:highlight w:val="none"/>
              </w:rPr>
            </w:pPr>
            <w:r>
              <w:rPr>
                <w:rFonts w:hint="eastAsia"/>
                <w:szCs w:val="32"/>
                <w:highlight w:val="none"/>
              </w:rPr>
              <w:t>V≤5000</w:t>
            </w:r>
          </w:p>
        </w:tc>
      </w:tr>
    </w:tbl>
    <w:p>
      <w:pPr>
        <w:ind w:left="720" w:firstLine="480"/>
        <w:rPr>
          <w:highlight w:val="none"/>
        </w:rPr>
      </w:pPr>
      <w:r>
        <w:rPr>
          <w:rFonts w:hint="eastAsia"/>
          <w:highlight w:val="none"/>
        </w:rPr>
        <w:t>注：公称容积按冷藏间或冰库的室内净面积乘以房间净高确定。</w:t>
      </w:r>
    </w:p>
    <w:p>
      <w:pPr>
        <w:ind w:firstLine="480"/>
        <w:rPr>
          <w:highlight w:val="none"/>
        </w:rPr>
      </w:pPr>
      <w:r>
        <w:rPr>
          <w:rFonts w:hint="eastAsia"/>
          <w:highlight w:val="none"/>
        </w:rPr>
        <w:br w:type="page"/>
      </w:r>
    </w:p>
    <w:p>
      <w:pPr>
        <w:pStyle w:val="2"/>
        <w:spacing w:before="624" w:after="624"/>
        <w:rPr>
          <w:highlight w:val="none"/>
        </w:rPr>
      </w:pPr>
      <w:bookmarkStart w:id="37" w:name="_Toc12290"/>
      <w:bookmarkStart w:id="38" w:name="_Toc17252"/>
      <w:bookmarkStart w:id="39" w:name="_Toc11957"/>
      <w:r>
        <w:rPr>
          <w:rFonts w:hint="eastAsia"/>
          <w:highlight w:val="none"/>
        </w:rPr>
        <w:t>术语</w:t>
      </w:r>
      <w:bookmarkEnd w:id="37"/>
      <w:bookmarkEnd w:id="38"/>
      <w:bookmarkEnd w:id="39"/>
    </w:p>
    <w:p>
      <w:pPr>
        <w:pStyle w:val="5"/>
        <w:rPr>
          <w:highlight w:val="none"/>
        </w:rPr>
      </w:pPr>
      <w:bookmarkStart w:id="40" w:name="_Toc20590_WPSOffice_Level1"/>
      <w:r>
        <w:rPr>
          <w:rFonts w:hint="eastAsia"/>
          <w:highlight w:val="none"/>
        </w:rPr>
        <w:t>冷链物流园</w:t>
      </w:r>
      <w:bookmarkEnd w:id="40"/>
      <w:r>
        <w:rPr>
          <w:rFonts w:hint="eastAsia"/>
          <w:highlight w:val="none"/>
          <w:lang w:val="en-US" w:eastAsia="zh-CN"/>
        </w:rPr>
        <w:t xml:space="preserve">    </w:t>
      </w:r>
      <w:r>
        <w:rPr>
          <w:rFonts w:hint="eastAsia" w:cs="Times New Roman"/>
          <w:i w:val="0"/>
          <w:caps w:val="0"/>
          <w:spacing w:val="0"/>
          <w:sz w:val="24"/>
          <w:szCs w:val="24"/>
          <w:shd w:val="clear" w:fill="FFFFFF"/>
          <w:lang w:val="en-US" w:eastAsia="zh-CN"/>
        </w:rPr>
        <w:t>c</w:t>
      </w:r>
      <w:r>
        <w:rPr>
          <w:rFonts w:hint="default" w:ascii="Times New Roman" w:hAnsi="Times New Roman" w:eastAsia="Segoe UI" w:cs="Times New Roman"/>
          <w:i w:val="0"/>
          <w:caps w:val="0"/>
          <w:spacing w:val="0"/>
          <w:sz w:val="24"/>
          <w:szCs w:val="24"/>
          <w:shd w:val="clear" w:fill="FFFFFF"/>
        </w:rPr>
        <w:t>old chain logistics park</w:t>
      </w:r>
    </w:p>
    <w:p>
      <w:pPr>
        <w:ind w:firstLine="480"/>
        <w:rPr>
          <w:rFonts w:hint="eastAsia"/>
          <w:highlight w:val="none"/>
        </w:rPr>
      </w:pPr>
      <w:r>
        <w:rPr>
          <w:rFonts w:hint="eastAsia"/>
          <w:highlight w:val="none"/>
        </w:rPr>
        <w:t>专门为冷链物流企业提供集中运营和管理服务的园区，具备完善的冷链设施和配套服务，能够高效处理、储存和运输需要温控的货物，如食品、药品等。物流冷库是其中的重要组成部分。</w:t>
      </w:r>
    </w:p>
    <w:p>
      <w:pPr>
        <w:ind w:firstLine="0" w:firstLineChars="0"/>
        <w:rPr>
          <w:rFonts w:hint="default"/>
          <w:highlight w:val="none"/>
          <w:lang w:val="en-US" w:eastAsia="zh-CN"/>
        </w:rPr>
      </w:pPr>
      <w:r>
        <w:rPr>
          <w:rFonts w:hint="eastAsia"/>
          <w:color w:val="00B0F0"/>
          <w:highlight w:val="none"/>
        </w:rPr>
        <w:t>【条文说明】</w:t>
      </w:r>
      <w:r>
        <w:rPr>
          <w:rFonts w:hint="eastAsia"/>
          <w:color w:val="00B0F0"/>
          <w:highlight w:val="none"/>
          <w:lang w:val="en-US" w:eastAsia="zh-CN"/>
        </w:rPr>
        <w:t>本标准中简称为“园区”的，除特别注明外，均为“冷链物流园”。</w:t>
      </w:r>
    </w:p>
    <w:p>
      <w:pPr>
        <w:pStyle w:val="5"/>
        <w:rPr>
          <w:highlight w:val="none"/>
        </w:rPr>
      </w:pPr>
      <w:bookmarkStart w:id="41" w:name="OLE_LINK210"/>
      <w:r>
        <w:rPr>
          <w:rFonts w:hint="eastAsia"/>
          <w:highlight w:val="none"/>
        </w:rPr>
        <w:t>物流冷库</w:t>
      </w:r>
      <w:r>
        <w:rPr>
          <w:rFonts w:hint="eastAsia"/>
          <w:highlight w:val="none"/>
          <w:lang w:val="en-US" w:eastAsia="zh-CN"/>
        </w:rPr>
        <w:t xml:space="preserve">    </w:t>
      </w:r>
      <w:r>
        <w:rPr>
          <w:rFonts w:hint="eastAsia" w:cs="Times New Roman"/>
          <w:i w:val="0"/>
          <w:caps w:val="0"/>
          <w:spacing w:val="0"/>
          <w:sz w:val="24"/>
          <w:szCs w:val="24"/>
          <w:shd w:val="clear" w:fill="FFFFFF"/>
          <w:lang w:val="en-US" w:eastAsia="zh-CN"/>
        </w:rPr>
        <w:t>l</w:t>
      </w:r>
      <w:r>
        <w:rPr>
          <w:rFonts w:hint="default" w:ascii="Times New Roman" w:hAnsi="Times New Roman" w:eastAsia="Segoe UI" w:cs="Times New Roman"/>
          <w:i w:val="0"/>
          <w:caps w:val="0"/>
          <w:spacing w:val="0"/>
          <w:sz w:val="24"/>
          <w:szCs w:val="24"/>
          <w:shd w:val="clear" w:fill="FFFFFF"/>
        </w:rPr>
        <w:t>ogistics cold storage</w:t>
      </w:r>
    </w:p>
    <w:bookmarkEnd w:id="41"/>
    <w:p>
      <w:pPr>
        <w:ind w:firstLine="480"/>
        <w:rPr>
          <w:highlight w:val="none"/>
        </w:rPr>
      </w:pPr>
      <w:r>
        <w:rPr>
          <w:rFonts w:hint="eastAsia"/>
          <w:highlight w:val="none"/>
        </w:rPr>
        <w:t>采用人工制冷降温技术，使货品在</w:t>
      </w:r>
      <w:r>
        <w:rPr>
          <w:rFonts w:hint="eastAsia"/>
          <w:highlight w:val="none"/>
          <w:lang w:val="en-US" w:eastAsia="zh-CN"/>
        </w:rPr>
        <w:t>储存、</w:t>
      </w:r>
      <w:r>
        <w:rPr>
          <w:rFonts w:hint="eastAsia"/>
          <w:highlight w:val="none"/>
        </w:rPr>
        <w:t>装卸、搬运、收发、验货、计量等物流生产活动均处于规定的低温环境的特种物流建筑。</w:t>
      </w:r>
      <w:r>
        <w:rPr>
          <w:rFonts w:hint="eastAsia"/>
          <w:highlight w:val="none"/>
          <w:lang w:val="en-US" w:eastAsia="zh-CN"/>
        </w:rPr>
        <w:t>包括物流生产用房、配套动力用房。</w:t>
      </w:r>
    </w:p>
    <w:p>
      <w:pPr>
        <w:ind w:firstLine="0" w:firstLineChars="0"/>
        <w:rPr>
          <w:rFonts w:hint="default"/>
          <w:highlight w:val="none"/>
          <w:lang w:val="en-US" w:eastAsia="zh-CN"/>
        </w:rPr>
      </w:pPr>
      <w:bookmarkStart w:id="42" w:name="OLE_LINK81"/>
      <w:r>
        <w:rPr>
          <w:rFonts w:hint="eastAsia"/>
          <w:color w:val="00B0F0"/>
          <w:highlight w:val="none"/>
        </w:rPr>
        <w:t>【条文说明】</w:t>
      </w:r>
      <w:r>
        <w:rPr>
          <w:rFonts w:hint="eastAsia"/>
          <w:color w:val="00B0F0"/>
          <w:highlight w:val="none"/>
          <w:lang w:val="en-US" w:eastAsia="zh-CN"/>
        </w:rPr>
        <w:t>物流冷库属存储型冷链物流建筑。</w:t>
      </w:r>
      <w:bookmarkEnd w:id="42"/>
    </w:p>
    <w:p>
      <w:pPr>
        <w:pStyle w:val="5"/>
        <w:rPr>
          <w:highlight w:val="none"/>
        </w:rPr>
      </w:pPr>
      <w:r>
        <w:rPr>
          <w:rFonts w:hint="eastAsia"/>
          <w:highlight w:val="none"/>
        </w:rPr>
        <w:t>物流生产用房</w:t>
      </w:r>
      <w:r>
        <w:rPr>
          <w:rFonts w:hint="eastAsia"/>
          <w:highlight w:val="none"/>
          <w:lang w:val="en-US" w:eastAsia="zh-CN"/>
        </w:rPr>
        <w:t xml:space="preserve">    </w:t>
      </w:r>
      <w:r>
        <w:rPr>
          <w:rFonts w:hint="eastAsia" w:cs="Times New Roman"/>
          <w:i w:val="0"/>
          <w:caps w:val="0"/>
          <w:spacing w:val="0"/>
          <w:sz w:val="24"/>
          <w:szCs w:val="24"/>
          <w:shd w:val="clear" w:fill="FFFFFF"/>
          <w:lang w:val="en-US" w:eastAsia="zh-CN"/>
        </w:rPr>
        <w:t>r</w:t>
      </w:r>
      <w:r>
        <w:rPr>
          <w:rFonts w:hint="default" w:ascii="Times New Roman" w:hAnsi="Times New Roman" w:eastAsia="Segoe UI" w:cs="Times New Roman"/>
          <w:i w:val="0"/>
          <w:caps w:val="0"/>
          <w:spacing w:val="0"/>
          <w:sz w:val="24"/>
          <w:szCs w:val="24"/>
          <w:shd w:val="clear" w:fill="FFFFFF"/>
        </w:rPr>
        <w:t>ooms for logistics production</w:t>
      </w:r>
    </w:p>
    <w:p>
      <w:pPr>
        <w:ind w:firstLine="480"/>
        <w:rPr>
          <w:highlight w:val="none"/>
        </w:rPr>
      </w:pPr>
      <w:r>
        <w:rPr>
          <w:rFonts w:hint="eastAsia"/>
          <w:highlight w:val="none"/>
        </w:rPr>
        <w:t>物流生产用房是物流冷库的构成主体，指物流冷库中进行物流存储和物流作业两类物流活动的房间或区域。其中，物流存储包括冷却物冷藏、冻结物冷藏、恒温冷藏、超低温冷藏、预冷等静态物流活动；物流作业包括</w:t>
      </w:r>
      <w:bookmarkStart w:id="43" w:name="OLE_LINK152"/>
      <w:r>
        <w:rPr>
          <w:rFonts w:hint="eastAsia"/>
          <w:highlight w:val="none"/>
        </w:rPr>
        <w:t>装卸、搬运、收发、验货、计量</w:t>
      </w:r>
      <w:r>
        <w:rPr>
          <w:rFonts w:hint="eastAsia"/>
          <w:strike w:val="0"/>
          <w:dstrike w:val="0"/>
          <w:highlight w:val="none"/>
        </w:rPr>
        <w:t>、</w:t>
      </w:r>
      <w:bookmarkEnd w:id="43"/>
      <w:r>
        <w:rPr>
          <w:rFonts w:hint="eastAsia"/>
          <w:highlight w:val="none"/>
        </w:rPr>
        <w:t>信息管理等动态物流活动。</w:t>
      </w:r>
    </w:p>
    <w:p>
      <w:pPr>
        <w:pStyle w:val="5"/>
        <w:rPr>
          <w:highlight w:val="none"/>
        </w:rPr>
      </w:pPr>
      <w:r>
        <w:rPr>
          <w:rFonts w:hint="eastAsia"/>
          <w:highlight w:val="none"/>
        </w:rPr>
        <w:t>配套动力用房</w:t>
      </w:r>
      <w:r>
        <w:rPr>
          <w:rFonts w:hint="eastAsia"/>
          <w:highlight w:val="none"/>
          <w:lang w:val="en-US" w:eastAsia="zh-CN"/>
        </w:rPr>
        <w:t xml:space="preserve">   </w:t>
      </w:r>
      <w:r>
        <w:rPr>
          <w:rFonts w:hint="eastAsia" w:cs="Times New Roman"/>
          <w:i w:val="0"/>
          <w:caps w:val="0"/>
          <w:spacing w:val="0"/>
          <w:sz w:val="24"/>
          <w:szCs w:val="24"/>
          <w:shd w:val="clear" w:fill="FFFFFF"/>
          <w:lang w:val="en-US" w:eastAsia="zh-CN"/>
        </w:rPr>
        <w:t>r</w:t>
      </w:r>
      <w:r>
        <w:rPr>
          <w:rFonts w:hint="default" w:ascii="Times New Roman" w:hAnsi="Times New Roman" w:eastAsia="Segoe UI" w:cs="Times New Roman"/>
          <w:i w:val="0"/>
          <w:caps w:val="0"/>
          <w:spacing w:val="0"/>
          <w:sz w:val="24"/>
          <w:szCs w:val="24"/>
          <w:shd w:val="clear" w:fill="FFFFFF"/>
        </w:rPr>
        <w:t>ooms for supporting power supply</w:t>
      </w:r>
    </w:p>
    <w:p>
      <w:pPr>
        <w:ind w:firstLine="480"/>
        <w:rPr>
          <w:highlight w:val="none"/>
        </w:rPr>
      </w:pPr>
      <w:r>
        <w:rPr>
          <w:rFonts w:hint="eastAsia"/>
          <w:highlight w:val="none"/>
        </w:rPr>
        <w:t>配套动力用房是物流冷库的重要组成部分，指为物流冷库提供动力的制冷机房、变配电间、叉车充电间等功能房间或区域。</w:t>
      </w:r>
    </w:p>
    <w:p>
      <w:pPr>
        <w:pStyle w:val="5"/>
        <w:rPr>
          <w:highlight w:val="none"/>
        </w:rPr>
      </w:pPr>
      <w:r>
        <w:rPr>
          <w:rFonts w:hint="eastAsia"/>
          <w:highlight w:val="none"/>
        </w:rPr>
        <w:t>冷间</w:t>
      </w:r>
      <w:r>
        <w:rPr>
          <w:rFonts w:hint="eastAsia"/>
          <w:highlight w:val="none"/>
          <w:lang w:val="en-US" w:eastAsia="zh-CN"/>
        </w:rPr>
        <w:t xml:space="preserve">    </w:t>
      </w:r>
      <w:bookmarkStart w:id="44" w:name="OLE_LINK211"/>
      <w:r>
        <w:rPr>
          <w:rFonts w:hint="eastAsia"/>
          <w:highlight w:val="none"/>
          <w:lang w:val="en-US" w:eastAsia="zh-CN"/>
        </w:rPr>
        <w:t>cold room</w:t>
      </w:r>
      <w:bookmarkEnd w:id="44"/>
    </w:p>
    <w:p>
      <w:pPr>
        <w:ind w:firstLine="480"/>
        <w:rPr>
          <w:highlight w:val="none"/>
        </w:rPr>
      </w:pPr>
      <w:r>
        <w:rPr>
          <w:rFonts w:hint="eastAsia"/>
          <w:highlight w:val="none"/>
        </w:rPr>
        <w:t>冷库中采用人工制冷降温房间的统称，包括冷藏间、冰库、冷却间、冻结间、预冷间、控温穿堂和控温封闭站台等。</w:t>
      </w:r>
    </w:p>
    <w:p>
      <w:pPr>
        <w:pStyle w:val="5"/>
        <w:rPr>
          <w:highlight w:val="none"/>
        </w:rPr>
      </w:pPr>
      <w:r>
        <w:rPr>
          <w:rFonts w:hint="eastAsia"/>
          <w:highlight w:val="none"/>
        </w:rPr>
        <w:t>冷藏间</w:t>
      </w:r>
      <w:r>
        <w:rPr>
          <w:rFonts w:hint="eastAsia"/>
          <w:highlight w:val="none"/>
          <w:lang w:val="en-US" w:eastAsia="zh-CN"/>
        </w:rPr>
        <w:t xml:space="preserve">   cold storage room </w:t>
      </w:r>
    </w:p>
    <w:p>
      <w:pPr>
        <w:ind w:firstLine="480"/>
        <w:rPr>
          <w:highlight w:val="none"/>
        </w:rPr>
      </w:pPr>
      <w:r>
        <w:rPr>
          <w:rFonts w:hint="eastAsia"/>
          <w:highlight w:val="none"/>
        </w:rPr>
        <w:t>用于储存经</w:t>
      </w:r>
      <w:r>
        <w:rPr>
          <w:rFonts w:hint="eastAsia"/>
          <w:highlight w:val="none"/>
          <w:lang w:val="en-US" w:eastAsia="zh-CN"/>
        </w:rPr>
        <w:t>过</w:t>
      </w:r>
      <w:r>
        <w:rPr>
          <w:rFonts w:hint="eastAsia"/>
          <w:highlight w:val="none"/>
        </w:rPr>
        <w:t>冷加工</w:t>
      </w:r>
      <w:r>
        <w:rPr>
          <w:rFonts w:hint="eastAsia"/>
          <w:highlight w:val="none"/>
          <w:lang w:val="en-US" w:eastAsia="zh-CN"/>
        </w:rPr>
        <w:t>的</w:t>
      </w:r>
      <w:r>
        <w:rPr>
          <w:rFonts w:hint="eastAsia"/>
          <w:highlight w:val="none"/>
        </w:rPr>
        <w:t>产品的房间。</w:t>
      </w:r>
      <w:r>
        <w:rPr>
          <w:rFonts w:hint="eastAsia"/>
          <w:highlight w:val="none"/>
          <w:lang w:val="en-US" w:eastAsia="zh-CN"/>
        </w:rPr>
        <w:t>包括</w:t>
      </w:r>
      <w:r>
        <w:rPr>
          <w:rFonts w:hint="eastAsia"/>
          <w:highlight w:val="none"/>
        </w:rPr>
        <w:t>冻结物冷藏间、冷却物冷藏间、冰库等。</w:t>
      </w:r>
    </w:p>
    <w:p>
      <w:pPr>
        <w:pStyle w:val="5"/>
        <w:rPr>
          <w:highlight w:val="none"/>
        </w:rPr>
      </w:pPr>
      <w:r>
        <w:rPr>
          <w:rFonts w:hint="eastAsia"/>
          <w:highlight w:val="none"/>
        </w:rPr>
        <w:t>穿堂</w:t>
      </w:r>
      <w:r>
        <w:rPr>
          <w:rFonts w:hint="eastAsia"/>
          <w:highlight w:val="none"/>
          <w:lang w:val="en-US" w:eastAsia="zh-CN"/>
        </w:rPr>
        <w:t xml:space="preserve">    anteroom</w:t>
      </w:r>
    </w:p>
    <w:p>
      <w:pPr>
        <w:ind w:firstLine="480"/>
        <w:rPr>
          <w:highlight w:val="none"/>
        </w:rPr>
      </w:pPr>
      <w:r>
        <w:rPr>
          <w:rFonts w:hint="eastAsia"/>
          <w:highlight w:val="none"/>
        </w:rPr>
        <w:t>为冷藏间、冰库进出货物而设置的通道，分为有人工制冷降温的控温穿堂和无人工制冷降温的非控温穿堂。</w:t>
      </w:r>
    </w:p>
    <w:p>
      <w:pPr>
        <w:pStyle w:val="5"/>
        <w:rPr>
          <w:highlight w:val="none"/>
        </w:rPr>
      </w:pPr>
      <w:r>
        <w:rPr>
          <w:rFonts w:hint="eastAsia"/>
          <w:highlight w:val="none"/>
        </w:rPr>
        <w:t>制冷机房</w:t>
      </w:r>
      <w:r>
        <w:rPr>
          <w:rFonts w:hint="eastAsia"/>
          <w:highlight w:val="none"/>
          <w:lang w:val="en-US" w:eastAsia="zh-CN"/>
        </w:rPr>
        <w:t xml:space="preserve">    refrigerating machine room</w:t>
      </w:r>
    </w:p>
    <w:p>
      <w:pPr>
        <w:ind w:firstLine="480"/>
        <w:rPr>
          <w:rFonts w:hint="eastAsia"/>
          <w:highlight w:val="none"/>
        </w:rPr>
      </w:pPr>
      <w:r>
        <w:rPr>
          <w:rFonts w:hint="eastAsia"/>
          <w:highlight w:val="none"/>
        </w:rPr>
        <w:t>安装制冷压缩机组和制冷辅助设备的房间。</w:t>
      </w:r>
    </w:p>
    <w:p>
      <w:pPr>
        <w:rPr>
          <w:rFonts w:hint="eastAsia"/>
          <w:highlight w:val="none"/>
        </w:rPr>
      </w:pPr>
      <w:r>
        <w:rPr>
          <w:rFonts w:hint="eastAsia"/>
          <w:highlight w:val="none"/>
        </w:rPr>
        <w:br w:type="page"/>
      </w:r>
    </w:p>
    <w:p>
      <w:pPr>
        <w:pStyle w:val="2"/>
        <w:spacing w:before="624" w:after="624"/>
        <w:rPr>
          <w:highlight w:val="none"/>
        </w:rPr>
      </w:pPr>
      <w:bookmarkStart w:id="45" w:name="_Toc11478"/>
      <w:bookmarkStart w:id="46" w:name="_Toc25999"/>
      <w:bookmarkStart w:id="47" w:name="_Toc9423"/>
      <w:r>
        <w:rPr>
          <w:rFonts w:hint="eastAsia"/>
          <w:highlight w:val="none"/>
        </w:rPr>
        <w:t>选址</w:t>
      </w:r>
      <w:bookmarkEnd w:id="45"/>
      <w:bookmarkEnd w:id="46"/>
      <w:bookmarkEnd w:id="47"/>
    </w:p>
    <w:p>
      <w:pPr>
        <w:pStyle w:val="5"/>
        <w:rPr>
          <w:highlight w:val="none"/>
        </w:rPr>
      </w:pPr>
      <w:bookmarkStart w:id="48" w:name="OLE_LINK1"/>
      <w:bookmarkStart w:id="49" w:name="OLE_LINK2"/>
      <w:r>
        <w:rPr>
          <w:rFonts w:hint="eastAsia"/>
          <w:highlight w:val="none"/>
        </w:rPr>
        <w:t>物流冷库的选址应符合当地总体规划</w:t>
      </w:r>
      <w:r>
        <w:rPr>
          <w:rFonts w:hint="eastAsia"/>
          <w:highlight w:val="none"/>
          <w:lang w:eastAsia="zh-CN"/>
        </w:rPr>
        <w:t>、</w:t>
      </w:r>
      <w:r>
        <w:rPr>
          <w:rFonts w:hint="eastAsia"/>
          <w:highlight w:val="none"/>
        </w:rPr>
        <w:t>土地使用性质</w:t>
      </w:r>
      <w:r>
        <w:rPr>
          <w:rFonts w:hint="eastAsia"/>
          <w:highlight w:val="none"/>
          <w:lang w:val="en-US" w:eastAsia="zh-CN"/>
        </w:rPr>
        <w:t>及冷链物流园的整体</w:t>
      </w:r>
      <w:r>
        <w:rPr>
          <w:rFonts w:hint="eastAsia"/>
          <w:highlight w:val="none"/>
        </w:rPr>
        <w:t>要求。</w:t>
      </w:r>
    </w:p>
    <w:p>
      <w:pPr>
        <w:ind w:firstLine="0" w:firstLineChars="0"/>
        <w:rPr>
          <w:highlight w:val="none"/>
        </w:rPr>
      </w:pPr>
      <w:r>
        <w:rPr>
          <w:rFonts w:hint="eastAsia"/>
          <w:color w:val="00B0F0"/>
          <w:highlight w:val="none"/>
        </w:rPr>
        <w:t>【条文说明】</w:t>
      </w:r>
      <w:r>
        <w:rPr>
          <w:rFonts w:hint="eastAsia"/>
          <w:color w:val="00B0F0"/>
          <w:highlight w:val="none"/>
          <w:lang w:val="en-US" w:eastAsia="zh-CN"/>
        </w:rPr>
        <w:t xml:space="preserve"> </w:t>
      </w:r>
      <w:r>
        <w:rPr>
          <w:rFonts w:hint="eastAsia"/>
          <w:color w:val="00B0F0"/>
          <w:highlight w:val="none"/>
        </w:rPr>
        <w:t>物流冷库选址应符合当地的土地规划要求，确保用地性质合法且与建设内容相契合，并具备足够的用地规模以满足冷库建设和未来扩展的需求。</w:t>
      </w:r>
    </w:p>
    <w:p>
      <w:pPr>
        <w:pStyle w:val="5"/>
        <w:rPr>
          <w:highlight w:val="none"/>
        </w:rPr>
      </w:pPr>
      <w:bookmarkStart w:id="50" w:name="OLE_LINK4"/>
      <w:bookmarkStart w:id="51" w:name="OLE_LINK3"/>
      <w:r>
        <w:rPr>
          <w:rFonts w:hint="eastAsia"/>
          <w:highlight w:val="none"/>
        </w:rPr>
        <w:t>选址</w:t>
      </w:r>
      <w:r>
        <w:rPr>
          <w:highlight w:val="none"/>
        </w:rPr>
        <w:t>应根据物品的来源</w:t>
      </w:r>
      <w:r>
        <w:rPr>
          <w:rFonts w:hint="eastAsia"/>
          <w:highlight w:val="none"/>
        </w:rPr>
        <w:t>与</w:t>
      </w:r>
      <w:r>
        <w:rPr>
          <w:highlight w:val="none"/>
        </w:rPr>
        <w:t>流向、建设条件、经济</w:t>
      </w:r>
      <w:r>
        <w:rPr>
          <w:rFonts w:hint="eastAsia"/>
          <w:highlight w:val="none"/>
        </w:rPr>
        <w:t>条件</w:t>
      </w:r>
      <w:r>
        <w:rPr>
          <w:highlight w:val="none"/>
        </w:rPr>
        <w:t>、社会人文、环境保护等因素综合确定</w:t>
      </w:r>
      <w:bookmarkEnd w:id="50"/>
      <w:r>
        <w:rPr>
          <w:rFonts w:hint="eastAsia"/>
          <w:highlight w:val="none"/>
        </w:rPr>
        <w:t>。</w:t>
      </w:r>
    </w:p>
    <w:bookmarkEnd w:id="51"/>
    <w:p>
      <w:pPr>
        <w:ind w:firstLine="0" w:firstLineChars="0"/>
        <w:rPr>
          <w:color w:val="00B0F0"/>
          <w:highlight w:val="none"/>
        </w:rPr>
      </w:pPr>
      <w:bookmarkStart w:id="52" w:name="OLE_LINK5"/>
      <w:r>
        <w:rPr>
          <w:rFonts w:hint="eastAsia"/>
          <w:color w:val="00B0F0"/>
          <w:highlight w:val="none"/>
        </w:rPr>
        <w:t>【条文说明】</w:t>
      </w:r>
      <w:bookmarkEnd w:id="52"/>
      <w:r>
        <w:rPr>
          <w:rFonts w:hint="eastAsia"/>
          <w:color w:val="00B0F0"/>
          <w:highlight w:val="none"/>
          <w:lang w:val="en-US" w:eastAsia="zh-CN"/>
        </w:rPr>
        <w:t xml:space="preserve"> </w:t>
      </w:r>
      <w:r>
        <w:rPr>
          <w:rFonts w:hint="eastAsia"/>
          <w:color w:val="00B0F0"/>
          <w:highlight w:val="none"/>
        </w:rPr>
        <w:t>货品来源及流向与区域经济体系、交通体系密切相关，也是物流冷库能否实现价值最大化的重要影响因素，选址宜尽量靠近主要的货物集散地或消费市场，减少中间运输环节，降低运输成本、时间和损耗。特别是对于冷链物流，运输时间的缩短有助于保持货物的新鲜度和质量。</w:t>
      </w:r>
    </w:p>
    <w:p>
      <w:pPr>
        <w:ind w:firstLine="480"/>
        <w:rPr>
          <w:color w:val="00B0F0"/>
          <w:highlight w:val="none"/>
        </w:rPr>
      </w:pPr>
      <w:r>
        <w:rPr>
          <w:rFonts w:hint="eastAsia"/>
          <w:color w:val="00B0F0"/>
          <w:highlight w:val="none"/>
        </w:rPr>
        <w:t>建设条件包括地形地质、基础设施、用地条件等。选址应避开地质灾害（如洪水、滑坡、泥石流等）易发区，选择地质条件稳定、地形平坦的区域，以降低建设难度和成本；选址区域应具备完善的基础设施，包括水、电、气供应以及通信网络等，以满足冷库运营的基本需求。</w:t>
      </w:r>
    </w:p>
    <w:p>
      <w:pPr>
        <w:ind w:firstLine="480"/>
        <w:rPr>
          <w:color w:val="00B0F0"/>
          <w:highlight w:val="none"/>
        </w:rPr>
      </w:pPr>
      <w:r>
        <w:rPr>
          <w:rFonts w:hint="eastAsia"/>
          <w:color w:val="00B0F0"/>
          <w:highlight w:val="none"/>
        </w:rPr>
        <w:t>经济条件包括建设成本、运营成本、经济效益等。选址应综合考虑土地成本、建设成本以及后续运营成本，选择性价比高的区域；同时应考虑选址是否有利于提升物流效率，降低运输和仓储成本，增强物流冷库的经济效益和市场竞争力。</w:t>
      </w:r>
    </w:p>
    <w:p>
      <w:pPr>
        <w:ind w:firstLine="480"/>
        <w:rPr>
          <w:color w:val="00B0F0"/>
          <w:highlight w:val="none"/>
        </w:rPr>
      </w:pPr>
      <w:r>
        <w:rPr>
          <w:rFonts w:hint="eastAsia"/>
          <w:color w:val="00B0F0"/>
          <w:highlight w:val="none"/>
        </w:rPr>
        <w:t>社会人文包括劳动力资源、政策支持情况、社会区域关系、历史文化脉络等。选址应考虑劳动力资源丰富程度，以便降低人力成本，同时应避免对周边居民生活造成负面影响，如噪音、交通拥堵等，以减少社会矛盾。</w:t>
      </w:r>
    </w:p>
    <w:p>
      <w:pPr>
        <w:ind w:firstLine="480"/>
        <w:rPr>
          <w:color w:val="00B0F0"/>
          <w:highlight w:val="none"/>
        </w:rPr>
      </w:pPr>
      <w:r>
        <w:rPr>
          <w:rFonts w:hint="eastAsia"/>
          <w:color w:val="00B0F0"/>
          <w:highlight w:val="none"/>
        </w:rPr>
        <w:t>环境保护包括生态保护、污染控制、可持续发展等。选址应避开生态敏感区（如自然保护区、水源地等），以减少对环境的破坏。选址周围应有良好的卫生条件，并应避开和远离有害气体、烟雾、粉尘及其他有污染源的地段。存放食品、医药的物流冷库，与污染源的距离应符合国家有关污染源安全防护距离的规定。</w:t>
      </w:r>
    </w:p>
    <w:p>
      <w:pPr>
        <w:pStyle w:val="5"/>
        <w:rPr>
          <w:highlight w:val="none"/>
        </w:rPr>
      </w:pPr>
      <w:r>
        <w:rPr>
          <w:rFonts w:hint="eastAsia"/>
          <w:highlight w:val="none"/>
        </w:rPr>
        <w:t>选址</w:t>
      </w:r>
      <w:r>
        <w:rPr>
          <w:highlight w:val="none"/>
        </w:rPr>
        <w:t>应</w:t>
      </w:r>
      <w:r>
        <w:rPr>
          <w:rFonts w:hint="eastAsia"/>
          <w:highlight w:val="none"/>
        </w:rPr>
        <w:t>与城市综合运输网络合理衔接，有条件的应考虑</w:t>
      </w:r>
      <w:r>
        <w:rPr>
          <w:highlight w:val="none"/>
        </w:rPr>
        <w:t>便于组织开展多式联运</w:t>
      </w:r>
      <w:r>
        <w:rPr>
          <w:rFonts w:hint="eastAsia"/>
          <w:highlight w:val="none"/>
        </w:rPr>
        <w:t>。</w:t>
      </w:r>
    </w:p>
    <w:p>
      <w:pPr>
        <w:ind w:firstLine="0" w:firstLineChars="0"/>
        <w:rPr>
          <w:color w:val="00B0F0"/>
          <w:highlight w:val="none"/>
        </w:rPr>
      </w:pPr>
      <w:r>
        <w:rPr>
          <w:rFonts w:hint="eastAsia"/>
          <w:color w:val="00B0F0"/>
          <w:highlight w:val="none"/>
        </w:rPr>
        <w:t>【条文说明】</w:t>
      </w:r>
      <w:r>
        <w:rPr>
          <w:rFonts w:hint="eastAsia"/>
          <w:color w:val="00B0F0"/>
          <w:highlight w:val="none"/>
          <w:lang w:val="en-US" w:eastAsia="zh-CN"/>
        </w:rPr>
        <w:t xml:space="preserve"> </w:t>
      </w:r>
      <w:r>
        <w:rPr>
          <w:rFonts w:hint="eastAsia"/>
          <w:color w:val="00B0F0"/>
          <w:highlight w:val="none"/>
        </w:rPr>
        <w:t>设计应考虑物流冷库的物流属性，在选址时，</w:t>
      </w:r>
      <w:r>
        <w:rPr>
          <w:rFonts w:hint="eastAsia"/>
          <w:color w:val="00B0F0"/>
          <w:highlight w:val="none"/>
          <w:lang w:val="en-US" w:eastAsia="zh-CN"/>
        </w:rPr>
        <w:t>要</w:t>
      </w:r>
      <w:r>
        <w:rPr>
          <w:rFonts w:hint="eastAsia"/>
          <w:color w:val="00B0F0"/>
          <w:highlight w:val="none"/>
        </w:rPr>
        <w:t>重点</w:t>
      </w:r>
      <w:r>
        <w:rPr>
          <w:rFonts w:hint="eastAsia"/>
          <w:color w:val="00B0F0"/>
          <w:highlight w:val="none"/>
          <w:lang w:val="en-US" w:eastAsia="zh-CN"/>
        </w:rPr>
        <w:t>对</w:t>
      </w:r>
      <w:r>
        <w:rPr>
          <w:rFonts w:hint="eastAsia"/>
          <w:color w:val="00B0F0"/>
          <w:highlight w:val="none"/>
        </w:rPr>
        <w:t>外部交通做调研分析。在物流冷库的选址过程中，确保与城市综合运输网络合理衔接至关重要。这不仅能够提高物流效率，还能降低运输成本。</w:t>
      </w:r>
    </w:p>
    <w:p>
      <w:pPr>
        <w:ind w:firstLine="480"/>
        <w:rPr>
          <w:color w:val="00B0F0"/>
          <w:highlight w:val="none"/>
        </w:rPr>
      </w:pPr>
      <w:r>
        <w:rPr>
          <w:rFonts w:hint="eastAsia"/>
          <w:color w:val="00B0F0"/>
          <w:highlight w:val="none"/>
        </w:rPr>
        <w:t>多式联运是指通过两种或两种以上的运输方式（如公路、铁路、水路、航空）协同运输货物，以实现运输过程的无缝衔接。在有条件的情况下，物流冷库选址应便于与不同运输方式的节点（如铁路货场、港口码头、航空货运站）进行衔接，以便灵活选择最优的运输组合，提升物流效率。</w:t>
      </w:r>
    </w:p>
    <w:p>
      <w:pPr>
        <w:pStyle w:val="5"/>
        <w:rPr>
          <w:highlight w:val="none"/>
        </w:rPr>
      </w:pPr>
      <w:r>
        <w:rPr>
          <w:rFonts w:hint="eastAsia"/>
          <w:highlight w:val="none"/>
        </w:rPr>
        <w:t>物流冷库</w:t>
      </w:r>
      <w:r>
        <w:rPr>
          <w:highlight w:val="none"/>
        </w:rPr>
        <w:t>不宜</w:t>
      </w:r>
      <w:r>
        <w:rPr>
          <w:rFonts w:hint="eastAsia"/>
          <w:highlight w:val="none"/>
        </w:rPr>
        <w:t>选址</w:t>
      </w:r>
      <w:r>
        <w:rPr>
          <w:highlight w:val="none"/>
        </w:rPr>
        <w:t>在居住区集中的地区</w:t>
      </w:r>
      <w:r>
        <w:rPr>
          <w:rFonts w:hint="eastAsia"/>
          <w:highlight w:val="none"/>
        </w:rPr>
        <w:t>，使用氨制冷系统的物流冷库，选址应位于相邻集中居住区全年最大频率风向的下风侧，氨制冷设备及管道与民用建筑间应保持足够的安全距离。</w:t>
      </w:r>
    </w:p>
    <w:p>
      <w:pPr>
        <w:ind w:firstLine="0" w:firstLineChars="0"/>
        <w:rPr>
          <w:color w:val="00B0F0"/>
          <w:highlight w:val="none"/>
        </w:rPr>
      </w:pPr>
      <w:r>
        <w:rPr>
          <w:rFonts w:hint="eastAsia"/>
          <w:color w:val="00B0F0"/>
          <w:highlight w:val="none"/>
        </w:rPr>
        <w:t>【条文说明】物流冷库在运行过程中会产生噪音，且车辆进出频繁，容易引起交通拥堵，这些因素都对居民的生活和出行造成影响。</w:t>
      </w:r>
    </w:p>
    <w:p>
      <w:pPr>
        <w:ind w:firstLine="480"/>
        <w:rPr>
          <w:color w:val="00B0F0"/>
          <w:highlight w:val="none"/>
        </w:rPr>
      </w:pPr>
      <w:r>
        <w:rPr>
          <w:rFonts w:hint="eastAsia"/>
          <w:color w:val="00B0F0"/>
          <w:highlight w:val="none"/>
        </w:rPr>
        <w:t>使用氨制冷系统的冷库在选址时，应考虑风向因素，确保在发生氨泄漏时，泄漏的气体不会随风向扩散至居住区，减少对居民的健康威胁。</w:t>
      </w:r>
    </w:p>
    <w:p>
      <w:pPr>
        <w:ind w:firstLine="480"/>
        <w:rPr>
          <w:color w:val="00B0F0"/>
          <w:highlight w:val="none"/>
        </w:rPr>
      </w:pPr>
      <w:r>
        <w:rPr>
          <w:rFonts w:hint="eastAsia"/>
          <w:color w:val="00B0F0"/>
          <w:highlight w:val="none"/>
        </w:rPr>
        <w:t>氨制冷设备及管道与周边的民用建筑间的安全距离，应根据氨制冷系统的规模、储存量等因素，满足《冷库设计标准》GB 50072的相关规定。</w:t>
      </w:r>
    </w:p>
    <w:p>
      <w:pPr>
        <w:ind w:firstLine="480"/>
        <w:rPr>
          <w:color w:val="00B0F0"/>
          <w:highlight w:val="none"/>
        </w:rPr>
      </w:pPr>
      <w:r>
        <w:rPr>
          <w:rFonts w:hint="eastAsia"/>
          <w:color w:val="00B0F0"/>
          <w:highlight w:val="none"/>
        </w:rPr>
        <w:br w:type="page"/>
      </w:r>
    </w:p>
    <w:p>
      <w:pPr>
        <w:pStyle w:val="2"/>
        <w:spacing w:before="624" w:after="624"/>
        <w:rPr>
          <w:highlight w:val="none"/>
        </w:rPr>
      </w:pPr>
      <w:bookmarkStart w:id="53" w:name="_Toc29195"/>
      <w:bookmarkStart w:id="54" w:name="_Toc10508"/>
      <w:bookmarkStart w:id="55" w:name="_Toc25421"/>
      <w:r>
        <w:rPr>
          <w:rFonts w:hint="eastAsia"/>
          <w:highlight w:val="none"/>
        </w:rPr>
        <w:t>总平面</w:t>
      </w:r>
      <w:bookmarkEnd w:id="53"/>
      <w:bookmarkEnd w:id="54"/>
      <w:bookmarkEnd w:id="55"/>
    </w:p>
    <w:p>
      <w:pPr>
        <w:pStyle w:val="3"/>
        <w:spacing w:before="312" w:after="312"/>
        <w:rPr>
          <w:highlight w:val="none"/>
        </w:rPr>
      </w:pPr>
      <w:bookmarkStart w:id="56" w:name="_Toc17763"/>
      <w:bookmarkStart w:id="57" w:name="_Toc19899"/>
      <w:bookmarkStart w:id="58" w:name="_Toc8432"/>
      <w:r>
        <w:rPr>
          <w:rFonts w:hint="eastAsia"/>
          <w:highlight w:val="none"/>
        </w:rPr>
        <w:t>总平面布置</w:t>
      </w:r>
      <w:bookmarkEnd w:id="56"/>
      <w:bookmarkEnd w:id="57"/>
      <w:bookmarkEnd w:id="58"/>
    </w:p>
    <w:p>
      <w:pPr>
        <w:pStyle w:val="4"/>
        <w:rPr>
          <w:highlight w:val="none"/>
        </w:rPr>
      </w:pPr>
      <w:bookmarkStart w:id="59" w:name="_Toc1699"/>
      <w:r>
        <w:rPr>
          <w:rFonts w:hint="eastAsia"/>
          <w:highlight w:val="none"/>
          <w:lang w:val="en-US" w:eastAsia="zh-CN"/>
        </w:rPr>
        <w:t>物流冷库及所在园区</w:t>
      </w:r>
      <w:r>
        <w:rPr>
          <w:rFonts w:hint="eastAsia"/>
          <w:highlight w:val="none"/>
        </w:rPr>
        <w:t>应合理利用地形、地势、工程地质、水文地质条件，结合环境和</w:t>
      </w:r>
      <w:r>
        <w:rPr>
          <w:highlight w:val="none"/>
        </w:rPr>
        <w:t>经济</w:t>
      </w:r>
      <w:r>
        <w:rPr>
          <w:rFonts w:hint="eastAsia"/>
          <w:highlight w:val="none"/>
        </w:rPr>
        <w:t>影响</w:t>
      </w:r>
      <w:r>
        <w:rPr>
          <w:highlight w:val="none"/>
        </w:rPr>
        <w:t>因素</w:t>
      </w:r>
      <w:r>
        <w:rPr>
          <w:rFonts w:hint="eastAsia"/>
          <w:highlight w:val="none"/>
        </w:rPr>
        <w:t>布置</w:t>
      </w:r>
      <w:r>
        <w:rPr>
          <w:rFonts w:hint="eastAsia"/>
          <w:highlight w:val="none"/>
          <w:lang w:eastAsia="zh-CN"/>
        </w:rPr>
        <w:t>，</w:t>
      </w:r>
      <w:r>
        <w:rPr>
          <w:rFonts w:hint="eastAsia"/>
          <w:highlight w:val="none"/>
        </w:rPr>
        <w:t>达到绿色建筑目标。</w:t>
      </w:r>
      <w:bookmarkEnd w:id="59"/>
    </w:p>
    <w:p>
      <w:pPr>
        <w:ind w:firstLine="0" w:firstLineChars="0"/>
        <w:jc w:val="left"/>
        <w:rPr>
          <w:color w:val="00B0F0"/>
          <w:highlight w:val="none"/>
        </w:rPr>
      </w:pPr>
      <w:r>
        <w:rPr>
          <w:rFonts w:hint="eastAsia"/>
          <w:color w:val="00B0F0"/>
          <w:highlight w:val="none"/>
        </w:rPr>
        <w:t>【条文说明】 通过科学规划和设计，不仅可以降低建设成本和运营成本，还能减少对环境的负面影响，促进</w:t>
      </w:r>
      <w:r>
        <w:rPr>
          <w:rFonts w:hint="eastAsia"/>
          <w:color w:val="00B0F0"/>
          <w:highlight w:val="none"/>
          <w:lang w:val="en-US" w:eastAsia="zh-CN"/>
        </w:rPr>
        <w:t>物流冷库</w:t>
      </w:r>
      <w:r>
        <w:rPr>
          <w:rFonts w:hint="eastAsia"/>
          <w:color w:val="00B0F0"/>
          <w:highlight w:val="none"/>
        </w:rPr>
        <w:t>的可持续发展。</w:t>
      </w:r>
    </w:p>
    <w:p>
      <w:pPr>
        <w:pStyle w:val="4"/>
        <w:rPr>
          <w:highlight w:val="none"/>
        </w:rPr>
      </w:pPr>
      <w:bookmarkStart w:id="60" w:name="_Toc24591"/>
      <w:r>
        <w:rPr>
          <w:rFonts w:hint="eastAsia"/>
          <w:highlight w:val="none"/>
          <w:lang w:val="en-US" w:eastAsia="zh-CN"/>
        </w:rPr>
        <w:t>物流冷库</w:t>
      </w:r>
      <w:bookmarkStart w:id="61" w:name="OLE_LINK190"/>
      <w:r>
        <w:rPr>
          <w:rFonts w:hint="eastAsia"/>
          <w:highlight w:val="none"/>
          <w:lang w:val="en-US" w:eastAsia="zh-CN"/>
        </w:rPr>
        <w:t>及所在园区</w:t>
      </w:r>
      <w:bookmarkEnd w:id="61"/>
      <w:r>
        <w:rPr>
          <w:highlight w:val="none"/>
        </w:rPr>
        <w:t>应集约用地，结合</w:t>
      </w:r>
      <w:r>
        <w:rPr>
          <w:rFonts w:hint="eastAsia"/>
          <w:highlight w:val="none"/>
        </w:rPr>
        <w:t>运营</w:t>
      </w:r>
      <w:r>
        <w:rPr>
          <w:highlight w:val="none"/>
        </w:rPr>
        <w:t>需求</w:t>
      </w:r>
      <w:r>
        <w:rPr>
          <w:rFonts w:hint="eastAsia"/>
          <w:highlight w:val="none"/>
        </w:rPr>
        <w:t>确定</w:t>
      </w:r>
      <w:r>
        <w:rPr>
          <w:highlight w:val="none"/>
        </w:rPr>
        <w:t>建设规模</w:t>
      </w:r>
      <w:r>
        <w:rPr>
          <w:rFonts w:hint="eastAsia"/>
          <w:highlight w:val="none"/>
        </w:rPr>
        <w:t>。远近期结合，统筹规划，分期实施。</w:t>
      </w:r>
      <w:bookmarkEnd w:id="60"/>
    </w:p>
    <w:p>
      <w:pPr>
        <w:ind w:firstLine="0" w:firstLineChars="0"/>
        <w:rPr>
          <w:color w:val="00B0F0"/>
          <w:highlight w:val="none"/>
        </w:rPr>
      </w:pPr>
      <w:r>
        <w:rPr>
          <w:rFonts w:hint="eastAsia"/>
          <w:color w:val="00B0F0"/>
          <w:highlight w:val="none"/>
        </w:rPr>
        <w:t>【条文说明】 充分的市场调研是做总平面布局设计的必要前提，结合市场的实际需求和企业的发展规划，来确定建设规模，避免出现土地浪费或制约企业发展的两个极端情况出现。分期建设的</w:t>
      </w:r>
      <w:r>
        <w:rPr>
          <w:rFonts w:hint="eastAsia"/>
          <w:color w:val="00B0F0"/>
          <w:highlight w:val="none"/>
          <w:lang w:val="en-US" w:eastAsia="zh-CN"/>
        </w:rPr>
        <w:t>物流冷库</w:t>
      </w:r>
      <w:r>
        <w:rPr>
          <w:rFonts w:hint="eastAsia"/>
          <w:color w:val="00B0F0"/>
          <w:highlight w:val="none"/>
        </w:rPr>
        <w:t>，近远期应统一规划，近期工程应集中、紧凑、合理布置，并应与远期工程合理衔接。只有处理好远近关系，才能保证土地的合理利用和企业的有序发展，否则将对企业发展造成制约，影响经济效益。</w:t>
      </w:r>
    </w:p>
    <w:p>
      <w:pPr>
        <w:pStyle w:val="4"/>
        <w:tabs>
          <w:tab w:val="left" w:leader="dot" w:pos="0"/>
        </w:tabs>
        <w:rPr>
          <w:highlight w:val="none"/>
        </w:rPr>
      </w:pPr>
      <w:bookmarkStart w:id="62" w:name="_Toc16692"/>
      <w:r>
        <w:rPr>
          <w:highlight w:val="none"/>
        </w:rPr>
        <w:t>建筑</w:t>
      </w:r>
      <w:r>
        <w:rPr>
          <w:rFonts w:hint="eastAsia"/>
          <w:highlight w:val="none"/>
        </w:rPr>
        <w:t>物</w:t>
      </w:r>
      <w:r>
        <w:rPr>
          <w:highlight w:val="none"/>
        </w:rPr>
        <w:t>间距</w:t>
      </w:r>
      <w:r>
        <w:rPr>
          <w:rFonts w:hint="eastAsia"/>
          <w:highlight w:val="none"/>
        </w:rPr>
        <w:t>、建筑物与构筑物、围墙、道路的间距</w:t>
      </w:r>
      <w:r>
        <w:rPr>
          <w:highlight w:val="none"/>
        </w:rPr>
        <w:t>应符合现行国家标准《工业企业总平面设计规范》GB</w:t>
      </w:r>
      <w:r>
        <w:rPr>
          <w:rFonts w:hint="eastAsia"/>
          <w:highlight w:val="none"/>
        </w:rPr>
        <w:t>50187、《建筑防火通用规范》GB55037、《建筑设计防火规范》GB50016、《冷库设计标准》GB50072的有关规定。</w:t>
      </w:r>
      <w:bookmarkEnd w:id="62"/>
    </w:p>
    <w:p>
      <w:pPr>
        <w:pStyle w:val="4"/>
        <w:rPr>
          <w:highlight w:val="none"/>
        </w:rPr>
      </w:pPr>
      <w:bookmarkStart w:id="63" w:name="_Toc18101"/>
      <w:r>
        <w:rPr>
          <w:rFonts w:hint="eastAsia"/>
          <w:highlight w:val="none"/>
          <w:lang w:val="en-US" w:eastAsia="zh-CN"/>
        </w:rPr>
        <w:t>总平面布置</w:t>
      </w:r>
      <w:r>
        <w:rPr>
          <w:highlight w:val="none"/>
        </w:rPr>
        <w:t>应满足</w:t>
      </w:r>
      <w:r>
        <w:rPr>
          <w:rFonts w:hint="eastAsia"/>
          <w:highlight w:val="none"/>
        </w:rPr>
        <w:t>使用功能、</w:t>
      </w:r>
      <w:r>
        <w:rPr>
          <w:highlight w:val="none"/>
        </w:rPr>
        <w:t>物流操作、交通组织、消防和管线综合布置的要求</w:t>
      </w:r>
      <w:r>
        <w:rPr>
          <w:rFonts w:hint="eastAsia"/>
          <w:highlight w:val="none"/>
        </w:rPr>
        <w:t>。</w:t>
      </w:r>
      <w:bookmarkEnd w:id="63"/>
    </w:p>
    <w:p>
      <w:pPr>
        <w:ind w:firstLine="0" w:firstLineChars="0"/>
        <w:rPr>
          <w:color w:val="00B0F0"/>
          <w:highlight w:val="none"/>
        </w:rPr>
      </w:pPr>
      <w:r>
        <w:rPr>
          <w:rFonts w:hint="eastAsia"/>
          <w:color w:val="00B0F0"/>
          <w:highlight w:val="none"/>
        </w:rPr>
        <w:t>【条文说明】 在进行总平面设计时，应综合考虑物流冷库</w:t>
      </w:r>
      <w:r>
        <w:rPr>
          <w:rFonts w:hint="eastAsia"/>
          <w:color w:val="00B0F0"/>
          <w:highlight w:val="none"/>
          <w:lang w:eastAsia="zh-CN"/>
        </w:rPr>
        <w:t>（</w:t>
      </w:r>
      <w:r>
        <w:rPr>
          <w:rFonts w:hint="eastAsia"/>
          <w:color w:val="00B0F0"/>
          <w:highlight w:val="none"/>
          <w:lang w:val="en-US" w:eastAsia="zh-CN"/>
        </w:rPr>
        <w:t>物流生产用房、配套动力用房</w:t>
      </w:r>
      <w:r>
        <w:rPr>
          <w:rFonts w:hint="eastAsia"/>
          <w:color w:val="00B0F0"/>
          <w:highlight w:val="none"/>
          <w:lang w:eastAsia="zh-CN"/>
        </w:rPr>
        <w:t>）</w:t>
      </w:r>
      <w:r>
        <w:rPr>
          <w:rFonts w:hint="eastAsia"/>
          <w:color w:val="00B0F0"/>
          <w:highlight w:val="none"/>
        </w:rPr>
        <w:t>、</w:t>
      </w:r>
      <w:r>
        <w:rPr>
          <w:rFonts w:hint="eastAsia"/>
          <w:color w:val="00B0F0"/>
          <w:highlight w:val="none"/>
          <w:lang w:val="en-US" w:eastAsia="zh-CN"/>
        </w:rPr>
        <w:t>附属办公用房、其他功能的物流建筑、</w:t>
      </w:r>
      <w:r>
        <w:rPr>
          <w:rFonts w:hint="eastAsia"/>
          <w:color w:val="00B0F0"/>
          <w:highlight w:val="none"/>
        </w:rPr>
        <w:t>垃圾收集点、公共卫生间、装卸货回车场地、停车场、道路等</w:t>
      </w:r>
      <w:r>
        <w:rPr>
          <w:rFonts w:hint="eastAsia"/>
          <w:color w:val="00B0F0"/>
          <w:highlight w:val="none"/>
          <w:lang w:val="en-US" w:eastAsia="zh-CN"/>
        </w:rPr>
        <w:t>相关</w:t>
      </w:r>
      <w:r>
        <w:rPr>
          <w:rFonts w:hint="eastAsia"/>
          <w:color w:val="00B0F0"/>
          <w:highlight w:val="none"/>
        </w:rPr>
        <w:t>元素的差异性及关联性，进行科学合理布局，做到功能分区明确、空间利用最大化、物流操作便捷高效、交通体系顺畅、消防设计合理、管线集中且减少交叉、便于维护管理。</w:t>
      </w:r>
    </w:p>
    <w:p>
      <w:pPr>
        <w:pStyle w:val="4"/>
        <w:rPr>
          <w:highlight w:val="none"/>
        </w:rPr>
      </w:pPr>
      <w:bookmarkStart w:id="64" w:name="_Toc10684"/>
      <w:bookmarkStart w:id="65" w:name="_Toc10195"/>
      <w:bookmarkStart w:id="66" w:name="_Toc142578057"/>
      <w:bookmarkStart w:id="67" w:name="_Toc17749"/>
      <w:r>
        <w:rPr>
          <w:rFonts w:hint="eastAsia"/>
          <w:highlight w:val="none"/>
        </w:rPr>
        <w:t>物流冷库应布置在</w:t>
      </w:r>
      <w:r>
        <w:rPr>
          <w:rFonts w:hint="eastAsia"/>
          <w:highlight w:val="none"/>
          <w:lang w:val="en-US" w:eastAsia="zh-CN"/>
        </w:rPr>
        <w:t>所在园区的</w:t>
      </w:r>
      <w:r>
        <w:rPr>
          <w:rFonts w:hint="eastAsia"/>
          <w:highlight w:val="none"/>
        </w:rPr>
        <w:t>清洁区，并应位于夏季主导风向的上风侧。</w:t>
      </w:r>
      <w:bookmarkEnd w:id="64"/>
      <w:bookmarkEnd w:id="65"/>
      <w:bookmarkEnd w:id="66"/>
      <w:bookmarkEnd w:id="67"/>
    </w:p>
    <w:p>
      <w:pPr>
        <w:ind w:firstLine="0" w:firstLineChars="0"/>
        <w:rPr>
          <w:color w:val="00B0F0"/>
          <w:highlight w:val="none"/>
        </w:rPr>
      </w:pPr>
      <w:r>
        <w:rPr>
          <w:rFonts w:hint="eastAsia"/>
          <w:color w:val="00B0F0"/>
          <w:highlight w:val="none"/>
        </w:rPr>
        <w:t>【条文说明】 对于含有肉类、水产等加工功能的冷链物流园区，应划分清洁区和非清洁区，物流冷库应位于清洁区，且应注意风向对整体布局的影响。</w:t>
      </w:r>
    </w:p>
    <w:p>
      <w:pPr>
        <w:pStyle w:val="4"/>
        <w:tabs>
          <w:tab w:val="left" w:leader="dot" w:pos="0"/>
        </w:tabs>
        <w:rPr>
          <w:highlight w:val="none"/>
        </w:rPr>
      </w:pPr>
      <w:bookmarkStart w:id="68" w:name="_Toc10827"/>
      <w:r>
        <w:rPr>
          <w:highlight w:val="none"/>
        </w:rPr>
        <w:t>当地形坡度较大时，</w:t>
      </w:r>
      <w:r>
        <w:rPr>
          <w:rFonts w:hint="eastAsia"/>
          <w:highlight w:val="none"/>
        </w:rPr>
        <w:t>物流冷库的</w:t>
      </w:r>
      <w:r>
        <w:rPr>
          <w:highlight w:val="none"/>
        </w:rPr>
        <w:t>长轴宜顺等高线布置</w:t>
      </w:r>
      <w:r>
        <w:rPr>
          <w:rFonts w:hint="eastAsia"/>
          <w:highlight w:val="none"/>
        </w:rPr>
        <w:t>，以减少土石方工程量</w:t>
      </w:r>
      <w:r>
        <w:rPr>
          <w:highlight w:val="none"/>
        </w:rPr>
        <w:t>。</w:t>
      </w:r>
      <w:bookmarkEnd w:id="68"/>
    </w:p>
    <w:p>
      <w:pPr>
        <w:ind w:firstLine="0" w:firstLineChars="0"/>
        <w:rPr>
          <w:strike/>
          <w:color w:val="00B0F0"/>
          <w:highlight w:val="none"/>
        </w:rPr>
      </w:pPr>
      <w:r>
        <w:rPr>
          <w:rFonts w:hint="eastAsia"/>
          <w:color w:val="00B0F0"/>
          <w:highlight w:val="none"/>
        </w:rPr>
        <w:t>【条文说明】 出于对站台装卸道口数量的需求，物流冷库一般在长边设置装卸货站台，站台的室内外高差一般比较统一，所以当遇到场地坡度较大的情况时，物流冷库以平行等高线布置为优，既可以减少土石方工程量，又可以避免产生不均匀沉降而造成危害。</w:t>
      </w:r>
    </w:p>
    <w:p>
      <w:pPr>
        <w:pStyle w:val="4"/>
        <w:tabs>
          <w:tab w:val="left" w:leader="dot" w:pos="0"/>
        </w:tabs>
        <w:rPr>
          <w:highlight w:val="none"/>
        </w:rPr>
      </w:pPr>
      <w:bookmarkStart w:id="69" w:name="_Toc346"/>
      <w:r>
        <w:rPr>
          <w:rFonts w:hint="eastAsia"/>
          <w:highlight w:val="none"/>
          <w:lang w:val="en-US" w:eastAsia="zh-CN"/>
        </w:rPr>
        <w:t>物流冷库的配套动力用房</w:t>
      </w:r>
      <w:r>
        <w:rPr>
          <w:rFonts w:hint="eastAsia"/>
          <w:highlight w:val="none"/>
        </w:rPr>
        <w:t>应位于或靠近负荷中心。</w:t>
      </w:r>
      <w:bookmarkEnd w:id="69"/>
      <w:bookmarkStart w:id="70" w:name="OLE_LINK7"/>
    </w:p>
    <w:bookmarkEnd w:id="70"/>
    <w:p>
      <w:pPr>
        <w:ind w:firstLine="0" w:firstLineChars="0"/>
        <w:rPr>
          <w:color w:val="00B0F0"/>
          <w:highlight w:val="none"/>
        </w:rPr>
      </w:pPr>
      <w:r>
        <w:rPr>
          <w:rFonts w:hint="eastAsia"/>
          <w:color w:val="00B0F0"/>
          <w:highlight w:val="none"/>
        </w:rPr>
        <w:t xml:space="preserve">【条文说明】 </w:t>
      </w:r>
      <w:r>
        <w:rPr>
          <w:rFonts w:hint="eastAsia"/>
          <w:color w:val="00B0F0"/>
          <w:highlight w:val="none"/>
          <w:lang w:val="en-US" w:eastAsia="zh-CN"/>
        </w:rPr>
        <w:t>物流冷库的配套动力用房</w:t>
      </w:r>
      <w:r>
        <w:rPr>
          <w:rFonts w:hint="eastAsia"/>
          <w:color w:val="00B0F0"/>
          <w:highlight w:val="none"/>
        </w:rPr>
        <w:t>主要有制冷机房、变配电间等，制冷机房应靠近冷却设备负荷最大的区域，为物流冷库服务的变配电间应靠近制冷机房，主要的目的是缩短能源供应输送距离。</w:t>
      </w:r>
    </w:p>
    <w:p>
      <w:pPr>
        <w:pStyle w:val="4"/>
        <w:rPr>
          <w:highlight w:val="none"/>
        </w:rPr>
      </w:pPr>
      <w:bookmarkStart w:id="71" w:name="_Toc12537"/>
      <w:r>
        <w:rPr>
          <w:rFonts w:hint="eastAsia"/>
          <w:highlight w:val="none"/>
        </w:rPr>
        <w:t>氨制冷机房附近应设置风向标。</w:t>
      </w:r>
      <w:bookmarkEnd w:id="71"/>
    </w:p>
    <w:p>
      <w:pPr>
        <w:ind w:firstLine="0" w:firstLineChars="0"/>
        <w:rPr>
          <w:color w:val="00B0F0"/>
          <w:highlight w:val="none"/>
        </w:rPr>
      </w:pPr>
      <w:r>
        <w:rPr>
          <w:rFonts w:hint="eastAsia"/>
          <w:color w:val="00B0F0"/>
          <w:highlight w:val="none"/>
        </w:rPr>
        <w:t>【条文说明】 采用氨为制冷剂的</w:t>
      </w:r>
      <w:r>
        <w:rPr>
          <w:rFonts w:hint="eastAsia"/>
          <w:color w:val="00B0F0"/>
          <w:highlight w:val="none"/>
          <w:lang w:val="en-US" w:eastAsia="zh-CN"/>
        </w:rPr>
        <w:t>物流冷库</w:t>
      </w:r>
      <w:r>
        <w:rPr>
          <w:rFonts w:hint="eastAsia"/>
          <w:color w:val="00B0F0"/>
          <w:highlight w:val="none"/>
        </w:rPr>
        <w:t>，</w:t>
      </w:r>
      <w:r>
        <w:rPr>
          <w:rFonts w:ascii="Segoe UI" w:hAnsi="Segoe UI" w:eastAsia="Segoe UI" w:cs="Segoe UI"/>
          <w:color w:val="00B0F0"/>
          <w:highlight w:val="none"/>
        </w:rPr>
        <w:t>一旦发生氨泄漏事故，风向标能够为应急人员提供实时的风向信息，帮助判断气体扩散方向，避免逆风撤离导致吸入有害气体</w:t>
      </w:r>
      <w:r>
        <w:rPr>
          <w:rFonts w:hint="eastAsia" w:ascii="Segoe UI" w:hAnsi="Segoe UI" w:eastAsia="宋体" w:cs="Segoe UI"/>
          <w:color w:val="00B0F0"/>
          <w:highlight w:val="none"/>
        </w:rPr>
        <w:t>，</w:t>
      </w:r>
      <w:r>
        <w:rPr>
          <w:rFonts w:ascii="Segoe UI" w:hAnsi="Segoe UI" w:eastAsia="Segoe UI" w:cs="Segoe UI"/>
          <w:color w:val="00B0F0"/>
          <w:highlight w:val="none"/>
        </w:rPr>
        <w:t>从而有效</w:t>
      </w:r>
      <w:r>
        <w:rPr>
          <w:rFonts w:hint="eastAsia" w:ascii="Segoe UI" w:hAnsi="Segoe UI" w:eastAsia="宋体" w:cs="Segoe UI"/>
          <w:color w:val="00B0F0"/>
          <w:highlight w:val="none"/>
        </w:rPr>
        <w:t>地</w:t>
      </w:r>
      <w:r>
        <w:rPr>
          <w:rFonts w:ascii="Segoe UI" w:hAnsi="Segoe UI" w:eastAsia="Segoe UI" w:cs="Segoe UI"/>
          <w:color w:val="00B0F0"/>
          <w:highlight w:val="none"/>
        </w:rPr>
        <w:t>应急疏散和救援，减少事故对人</w:t>
      </w:r>
      <w:r>
        <w:rPr>
          <w:rFonts w:hint="eastAsia"/>
          <w:color w:val="00B0F0"/>
          <w:highlight w:val="none"/>
        </w:rPr>
        <w:t>员和环境的危害。风向标应设置在氨制冷机房附近的显著位置，确保其清晰可见，便于园区内所有人员（包括工作人员、访客和应急人员）随时观察；通常可设置在园区的高处、主要通道附近或建、构筑物的顶部，以确保其信息能够被快速获取。</w:t>
      </w:r>
    </w:p>
    <w:p>
      <w:pPr>
        <w:pStyle w:val="4"/>
        <w:rPr>
          <w:highlight w:val="none"/>
        </w:rPr>
      </w:pPr>
      <w:bookmarkStart w:id="72" w:name="_Toc21284"/>
      <w:r>
        <w:rPr>
          <w:rFonts w:hint="eastAsia"/>
          <w:highlight w:val="none"/>
          <w:lang w:val="en-US" w:eastAsia="zh-CN"/>
        </w:rPr>
        <w:t>物流</w:t>
      </w:r>
      <w:r>
        <w:rPr>
          <w:highlight w:val="none"/>
        </w:rPr>
        <w:t>车辆到达的区域应有照明</w:t>
      </w:r>
      <w:r>
        <w:rPr>
          <w:rFonts w:hint="eastAsia"/>
          <w:highlight w:val="none"/>
        </w:rPr>
        <w:t>设施。</w:t>
      </w:r>
      <w:bookmarkEnd w:id="72"/>
    </w:p>
    <w:p>
      <w:pPr>
        <w:ind w:firstLine="0" w:firstLineChars="0"/>
        <w:rPr>
          <w:color w:val="00B0F0"/>
          <w:highlight w:val="none"/>
        </w:rPr>
      </w:pPr>
      <w:r>
        <w:rPr>
          <w:rFonts w:hint="eastAsia"/>
          <w:color w:val="00B0F0"/>
          <w:highlight w:val="none"/>
        </w:rPr>
        <w:t>【条文说明】 此条规定是为了方便</w:t>
      </w:r>
      <w:r>
        <w:rPr>
          <w:rFonts w:hint="eastAsia"/>
          <w:color w:val="00B0F0"/>
          <w:highlight w:val="none"/>
          <w:lang w:val="en-US" w:eastAsia="zh-CN"/>
        </w:rPr>
        <w:t>物流冷库</w:t>
      </w:r>
      <w:r>
        <w:rPr>
          <w:rFonts w:hint="eastAsia"/>
          <w:color w:val="00B0F0"/>
          <w:highlight w:val="none"/>
        </w:rPr>
        <w:t>夜间作业。</w:t>
      </w:r>
    </w:p>
    <w:p>
      <w:pPr>
        <w:pStyle w:val="3"/>
        <w:spacing w:before="312" w:after="312"/>
        <w:rPr>
          <w:highlight w:val="none"/>
        </w:rPr>
      </w:pPr>
      <w:bookmarkStart w:id="73" w:name="_Toc26866"/>
      <w:bookmarkStart w:id="74" w:name="_Toc14907"/>
      <w:bookmarkStart w:id="75" w:name="_Toc11067"/>
      <w:r>
        <w:rPr>
          <w:rFonts w:hint="eastAsia"/>
          <w:highlight w:val="none"/>
        </w:rPr>
        <w:t>交通组织</w:t>
      </w:r>
      <w:bookmarkEnd w:id="73"/>
      <w:bookmarkEnd w:id="74"/>
      <w:bookmarkEnd w:id="75"/>
    </w:p>
    <w:p>
      <w:pPr>
        <w:pStyle w:val="4"/>
        <w:tabs>
          <w:tab w:val="left" w:leader="dot" w:pos="0"/>
        </w:tabs>
        <w:rPr>
          <w:highlight w:val="none"/>
        </w:rPr>
      </w:pPr>
      <w:bookmarkStart w:id="76" w:name="_Toc12836"/>
      <w:r>
        <w:rPr>
          <w:rFonts w:hint="eastAsia"/>
          <w:highlight w:val="none"/>
        </w:rPr>
        <w:t>合理组织物流和人流，</w:t>
      </w:r>
      <w:r>
        <w:rPr>
          <w:rFonts w:hint="eastAsia"/>
          <w:highlight w:val="none"/>
          <w:lang w:val="en-US" w:eastAsia="zh-CN"/>
        </w:rPr>
        <w:t>应</w:t>
      </w:r>
      <w:r>
        <w:rPr>
          <w:highlight w:val="none"/>
        </w:rPr>
        <w:t>避免</w:t>
      </w:r>
      <w:r>
        <w:rPr>
          <w:rFonts w:hint="eastAsia"/>
          <w:highlight w:val="none"/>
        </w:rPr>
        <w:t>物流之间、物流与人流之间、</w:t>
      </w:r>
      <w:r>
        <w:rPr>
          <w:rFonts w:hint="eastAsia"/>
          <w:highlight w:val="none"/>
          <w:lang w:val="en-US" w:eastAsia="zh-CN"/>
        </w:rPr>
        <w:t>物流与</w:t>
      </w:r>
      <w:r>
        <w:rPr>
          <w:rFonts w:hint="eastAsia"/>
          <w:highlight w:val="none"/>
        </w:rPr>
        <w:t>外部交通干线之间的</w:t>
      </w:r>
      <w:r>
        <w:rPr>
          <w:highlight w:val="none"/>
        </w:rPr>
        <w:t>平面交叉</w:t>
      </w:r>
      <w:r>
        <w:rPr>
          <w:rFonts w:hint="eastAsia"/>
          <w:highlight w:val="none"/>
        </w:rPr>
        <w:t>。</w:t>
      </w:r>
      <w:bookmarkEnd w:id="76"/>
    </w:p>
    <w:p>
      <w:pPr>
        <w:ind w:firstLine="0" w:firstLineChars="0"/>
        <w:jc w:val="left"/>
        <w:rPr>
          <w:color w:val="00B0F0"/>
          <w:highlight w:val="none"/>
        </w:rPr>
      </w:pPr>
      <w:r>
        <w:rPr>
          <w:rFonts w:hint="eastAsia"/>
          <w:color w:val="00B0F0"/>
          <w:highlight w:val="none"/>
        </w:rPr>
        <w:t>【条文说明】 合理组织物流和人流，避免交叉干扰、避免给</w:t>
      </w:r>
      <w:r>
        <w:rPr>
          <w:rFonts w:hint="eastAsia"/>
          <w:color w:val="00B0F0"/>
          <w:highlight w:val="none"/>
          <w:lang w:val="en-US" w:eastAsia="zh-CN"/>
        </w:rPr>
        <w:t>物流冷库所在园区的</w:t>
      </w:r>
      <w:r>
        <w:rPr>
          <w:rFonts w:hint="eastAsia"/>
          <w:color w:val="00B0F0"/>
          <w:highlight w:val="none"/>
        </w:rPr>
        <w:t>外部交通造成不必要的负担，使货物沿着短捷的路径，顺畅地输送到位，是降低物流成本的重要条件。</w:t>
      </w:r>
    </w:p>
    <w:p>
      <w:pPr>
        <w:pStyle w:val="4"/>
        <w:tabs>
          <w:tab w:val="left" w:leader="dot" w:pos="0"/>
        </w:tabs>
        <w:rPr>
          <w:highlight w:val="none"/>
        </w:rPr>
      </w:pPr>
      <w:bookmarkStart w:id="77" w:name="OLE_LINK161"/>
      <w:bookmarkStart w:id="78" w:name="_Toc20238"/>
      <w:r>
        <w:rPr>
          <w:rFonts w:hint="eastAsia"/>
          <w:highlight w:val="none"/>
          <w:lang w:val="en-US" w:eastAsia="zh-CN"/>
        </w:rPr>
        <w:t>物流冷库所在园区的</w:t>
      </w:r>
      <w:bookmarkEnd w:id="77"/>
      <w:r>
        <w:rPr>
          <w:rFonts w:hint="eastAsia"/>
          <w:highlight w:val="none"/>
        </w:rPr>
        <w:t>机动车出入口应符合下列规定：</w:t>
      </w:r>
      <w:bookmarkEnd w:id="78"/>
    </w:p>
    <w:p>
      <w:pPr>
        <w:pStyle w:val="6"/>
        <w:tabs>
          <w:tab w:val="left" w:pos="720"/>
        </w:tabs>
        <w:ind w:left="0" w:firstLine="960"/>
        <w:rPr>
          <w:rFonts w:hint="eastAsia"/>
          <w:highlight w:val="none"/>
        </w:rPr>
      </w:pPr>
      <w:bookmarkStart w:id="79" w:name="OLE_LINK8"/>
      <w:r>
        <w:rPr>
          <w:rFonts w:hint="eastAsia"/>
          <w:highlight w:val="none"/>
        </w:rPr>
        <w:t>机动车出入口的位置应避免对城市主干道造成交通影响。</w:t>
      </w:r>
    </w:p>
    <w:bookmarkEnd w:id="79"/>
    <w:p>
      <w:pPr>
        <w:pStyle w:val="6"/>
        <w:tabs>
          <w:tab w:val="left" w:pos="720"/>
        </w:tabs>
        <w:ind w:left="0" w:firstLine="960"/>
        <w:rPr>
          <w:highlight w:val="none"/>
        </w:rPr>
      </w:pPr>
      <w:r>
        <w:rPr>
          <w:rFonts w:hint="eastAsia"/>
          <w:highlight w:val="none"/>
        </w:rPr>
        <w:t>中型及以上规模的冷链物流园应至少设置两个出入口，且车辆</w:t>
      </w:r>
      <w:r>
        <w:rPr>
          <w:rFonts w:hint="eastAsia"/>
          <w:highlight w:val="none"/>
          <w:lang w:val="en-US" w:eastAsia="zh-CN"/>
        </w:rPr>
        <w:t>宜</w:t>
      </w:r>
      <w:r>
        <w:rPr>
          <w:rFonts w:hint="eastAsia"/>
          <w:highlight w:val="none"/>
        </w:rPr>
        <w:t>分口进出。</w:t>
      </w:r>
    </w:p>
    <w:p>
      <w:pPr>
        <w:pStyle w:val="6"/>
        <w:tabs>
          <w:tab w:val="left" w:pos="720"/>
        </w:tabs>
        <w:ind w:left="0" w:firstLine="960"/>
        <w:rPr>
          <w:highlight w:val="none"/>
        </w:rPr>
      </w:pPr>
      <w:r>
        <w:rPr>
          <w:rFonts w:hint="eastAsia"/>
          <w:highlight w:val="none"/>
        </w:rPr>
        <w:t>当需要在机动车出入口办理出入手续时，出入口处应设置候车道或缓冲区，且不应占用城市道路。</w:t>
      </w:r>
    </w:p>
    <w:p>
      <w:pPr>
        <w:pStyle w:val="6"/>
        <w:tabs>
          <w:tab w:val="left" w:pos="720"/>
        </w:tabs>
        <w:ind w:left="0" w:firstLine="960"/>
        <w:rPr>
          <w:highlight w:val="none"/>
        </w:rPr>
      </w:pPr>
      <w:r>
        <w:rPr>
          <w:rFonts w:hint="eastAsia"/>
          <w:highlight w:val="none"/>
        </w:rPr>
        <w:t>机动车出入口应设置减速安全装置。</w:t>
      </w:r>
    </w:p>
    <w:p>
      <w:pPr>
        <w:ind w:firstLine="0" w:firstLineChars="0"/>
        <w:rPr>
          <w:color w:val="00B0F0"/>
          <w:highlight w:val="none"/>
        </w:rPr>
      </w:pPr>
      <w:r>
        <w:rPr>
          <w:rFonts w:hint="eastAsia"/>
          <w:color w:val="00B0F0"/>
          <w:highlight w:val="none"/>
        </w:rPr>
        <w:t>【条文说明】 本条是</w:t>
      </w:r>
      <w:bookmarkStart w:id="80" w:name="OLE_LINK158"/>
      <w:r>
        <w:rPr>
          <w:rFonts w:hint="eastAsia"/>
          <w:color w:val="00B0F0"/>
          <w:highlight w:val="none"/>
        </w:rPr>
        <w:t>对</w:t>
      </w:r>
      <w:r>
        <w:rPr>
          <w:rFonts w:hint="eastAsia"/>
          <w:color w:val="00B0F0"/>
          <w:highlight w:val="none"/>
          <w:lang w:val="en-US" w:eastAsia="zh-CN"/>
        </w:rPr>
        <w:t>物流冷库所在</w:t>
      </w:r>
      <w:r>
        <w:rPr>
          <w:rFonts w:hint="eastAsia"/>
          <w:color w:val="00B0F0"/>
          <w:highlight w:val="none"/>
        </w:rPr>
        <w:t>园区</w:t>
      </w:r>
      <w:r>
        <w:rPr>
          <w:rFonts w:hint="eastAsia"/>
          <w:color w:val="00B0F0"/>
          <w:highlight w:val="none"/>
          <w:lang w:val="en-US" w:eastAsia="zh-CN"/>
        </w:rPr>
        <w:t>的</w:t>
      </w:r>
      <w:bookmarkEnd w:id="80"/>
      <w:r>
        <w:rPr>
          <w:rFonts w:hint="eastAsia"/>
          <w:color w:val="00B0F0"/>
          <w:highlight w:val="none"/>
        </w:rPr>
        <w:t>机动车出入口设置的基本要求。从城市交通管理的角度考虑，需要对园区机动车汇入城市道路的情况加以控制，通常城市交通管理部门会通过交通评估对园区出入口的数量和位置提出交通规划要求，所以园区出入口的数量及位置的设计，应在“交评”的指导下进行。</w:t>
      </w:r>
    </w:p>
    <w:p>
      <w:pPr>
        <w:pStyle w:val="6"/>
        <w:numPr>
          <w:ilvl w:val="0"/>
          <w:numId w:val="6"/>
        </w:numPr>
        <w:ind w:left="0" w:firstLine="960"/>
        <w:rPr>
          <w:color w:val="00B0F0"/>
          <w:highlight w:val="none"/>
        </w:rPr>
      </w:pPr>
      <w:r>
        <w:rPr>
          <w:rFonts w:hint="eastAsia"/>
          <w:color w:val="00B0F0"/>
          <w:highlight w:val="none"/>
        </w:rPr>
        <w:t>我国城市道路分为快速路、主干路、次干路和支路。首先，冷链物流园区的出入口应避免与城市快速路直接相连接，其次，当机动车出入口设置在城市主干路时，由于主干道车速快、车流量大，且冷链物流园区的车辆出入频繁、车辆的转弯半径较大，很容易增加城市主干道的交通安全隐患。因此，应综合考量实际情况，采取设置引道、缓冲区等方式，或将机动车</w:t>
      </w:r>
      <w:r>
        <w:rPr>
          <w:rFonts w:ascii="Segoe UI" w:hAnsi="Segoe UI" w:eastAsia="Segoe UI" w:cs="Segoe UI"/>
          <w:color w:val="00B0F0"/>
          <w:highlight w:val="none"/>
        </w:rPr>
        <w:t>出入口设置在交通压力较小的次干道或支路上，以减少对主干道交通的影响。</w:t>
      </w:r>
    </w:p>
    <w:p>
      <w:pPr>
        <w:pStyle w:val="6"/>
        <w:numPr>
          <w:ilvl w:val="0"/>
          <w:numId w:val="6"/>
        </w:numPr>
        <w:ind w:left="0" w:firstLine="960"/>
        <w:rPr>
          <w:color w:val="00B0F0"/>
          <w:highlight w:val="none"/>
        </w:rPr>
      </w:pPr>
      <w:r>
        <w:rPr>
          <w:rFonts w:hint="eastAsia"/>
          <w:color w:val="00B0F0"/>
          <w:highlight w:val="none"/>
        </w:rPr>
        <w:t>大中型规模的冷链物流园，车流量大，车型复杂，设置两个以上出入口，利于尽快疏散。</w:t>
      </w:r>
    </w:p>
    <w:p>
      <w:pPr>
        <w:pStyle w:val="6"/>
        <w:numPr>
          <w:ilvl w:val="0"/>
          <w:numId w:val="6"/>
        </w:numPr>
        <w:ind w:left="0" w:firstLine="960"/>
        <w:rPr>
          <w:color w:val="00B0F0"/>
          <w:highlight w:val="none"/>
        </w:rPr>
      </w:pPr>
      <w:r>
        <w:rPr>
          <w:rFonts w:hint="eastAsia"/>
          <w:color w:val="00B0F0"/>
          <w:highlight w:val="none"/>
        </w:rPr>
        <w:t>为减少办理手续车辆对城市道路造成影响，一般考虑车辆的等候空间，候车道宽度不小于4m、长度不宜小于园区常规运输车辆的1.5倍车长。</w:t>
      </w:r>
    </w:p>
    <w:p>
      <w:pPr>
        <w:pStyle w:val="6"/>
        <w:numPr>
          <w:ilvl w:val="0"/>
          <w:numId w:val="6"/>
        </w:numPr>
        <w:ind w:left="0" w:firstLine="960"/>
        <w:rPr>
          <w:highlight w:val="none"/>
        </w:rPr>
      </w:pPr>
      <w:r>
        <w:rPr>
          <w:rFonts w:hint="eastAsia"/>
          <w:color w:val="00B0F0"/>
          <w:highlight w:val="none"/>
        </w:rPr>
        <w:t>出入口车流集中，容易发生交通事故，是实施交通管理的重要部位之一。本条强调出入口交通组织和管理的重要性，保障通行安全，一般采用设置道闸及减速带等装置的方式。</w:t>
      </w:r>
    </w:p>
    <w:p>
      <w:pPr>
        <w:pStyle w:val="4"/>
        <w:tabs>
          <w:tab w:val="left" w:leader="dot" w:pos="0"/>
        </w:tabs>
        <w:rPr>
          <w:highlight w:val="none"/>
        </w:rPr>
      </w:pPr>
      <w:bookmarkStart w:id="81" w:name="_Toc1485"/>
      <w:r>
        <w:rPr>
          <w:rFonts w:hint="eastAsia"/>
          <w:highlight w:val="none"/>
          <w:lang w:val="en-US" w:eastAsia="zh-CN"/>
        </w:rPr>
        <w:t>物流冷库所在园区的</w:t>
      </w:r>
      <w:r>
        <w:rPr>
          <w:rFonts w:hint="eastAsia"/>
          <w:highlight w:val="none"/>
        </w:rPr>
        <w:t>道路应符合下列规定：</w:t>
      </w:r>
      <w:bookmarkEnd w:id="81"/>
    </w:p>
    <w:p>
      <w:pPr>
        <w:pStyle w:val="6"/>
        <w:numPr>
          <w:ilvl w:val="0"/>
          <w:numId w:val="7"/>
        </w:numPr>
        <w:ind w:left="0" w:firstLine="960"/>
        <w:rPr>
          <w:highlight w:val="none"/>
        </w:rPr>
      </w:pPr>
      <w:r>
        <w:rPr>
          <w:rFonts w:hint="eastAsia"/>
          <w:highlight w:val="none"/>
        </w:rPr>
        <w:t>应满足物流操作、生产运输、安装检修、消防安全和施工的要求。</w:t>
      </w:r>
    </w:p>
    <w:p>
      <w:pPr>
        <w:pStyle w:val="6"/>
        <w:numPr>
          <w:ilvl w:val="0"/>
          <w:numId w:val="7"/>
        </w:numPr>
        <w:ind w:left="0" w:firstLine="960"/>
        <w:rPr>
          <w:highlight w:val="none"/>
        </w:rPr>
      </w:pPr>
      <w:r>
        <w:rPr>
          <w:rFonts w:hint="eastAsia"/>
          <w:highlight w:val="none"/>
        </w:rPr>
        <w:t>应避免机动车与非机动车混行。</w:t>
      </w:r>
    </w:p>
    <w:p>
      <w:pPr>
        <w:pStyle w:val="6"/>
        <w:numPr>
          <w:ilvl w:val="0"/>
          <w:numId w:val="7"/>
        </w:numPr>
        <w:ind w:left="0" w:firstLine="960"/>
        <w:rPr>
          <w:highlight w:val="none"/>
        </w:rPr>
      </w:pPr>
      <w:r>
        <w:rPr>
          <w:rFonts w:hint="eastAsia"/>
          <w:highlight w:val="none"/>
        </w:rPr>
        <w:t>应避免尽头式道路。</w:t>
      </w:r>
    </w:p>
    <w:p>
      <w:pPr>
        <w:pStyle w:val="6"/>
        <w:numPr>
          <w:ilvl w:val="0"/>
          <w:numId w:val="7"/>
        </w:numPr>
        <w:ind w:left="0" w:firstLine="960"/>
        <w:rPr>
          <w:highlight w:val="none"/>
        </w:rPr>
      </w:pPr>
      <w:r>
        <w:rPr>
          <w:rFonts w:hint="eastAsia"/>
          <w:highlight w:val="none"/>
        </w:rPr>
        <w:t>当园区内的道路与铁路线路交叉时，应符合现行国家标准《工业企业总平面设计规范》GB50187的相关规定。</w:t>
      </w:r>
    </w:p>
    <w:p>
      <w:pPr>
        <w:pStyle w:val="6"/>
        <w:numPr>
          <w:ilvl w:val="0"/>
          <w:numId w:val="7"/>
        </w:numPr>
        <w:ind w:left="0" w:firstLine="960"/>
        <w:rPr>
          <w:highlight w:val="none"/>
        </w:rPr>
      </w:pPr>
      <w:r>
        <w:rPr>
          <w:rFonts w:hint="eastAsia"/>
          <w:highlight w:val="none"/>
        </w:rPr>
        <w:t>道路的路面宽度应根据通行车辆类型、物流操作空间需求、交通流量确定，</w:t>
      </w:r>
      <w:r>
        <w:rPr>
          <w:rFonts w:hint="eastAsia"/>
          <w:highlight w:val="none"/>
          <w:lang w:val="en-US" w:eastAsia="zh-CN"/>
        </w:rPr>
        <w:t>单车道不</w:t>
      </w:r>
      <w:r>
        <w:rPr>
          <w:rFonts w:hint="eastAsia"/>
          <w:highlight w:val="none"/>
        </w:rPr>
        <w:t>应小于4m</w:t>
      </w:r>
      <w:r>
        <w:rPr>
          <w:rFonts w:hint="eastAsia"/>
          <w:highlight w:val="none"/>
          <w:lang w:eastAsia="zh-CN"/>
        </w:rPr>
        <w:t>，</w:t>
      </w:r>
      <w:r>
        <w:rPr>
          <w:rFonts w:hint="eastAsia"/>
          <w:highlight w:val="none"/>
          <w:lang w:val="en-US" w:eastAsia="zh-CN"/>
        </w:rPr>
        <w:t>双车道不宜小于8m</w:t>
      </w:r>
      <w:r>
        <w:rPr>
          <w:rFonts w:hint="eastAsia"/>
          <w:highlight w:val="none"/>
        </w:rPr>
        <w:t>。</w:t>
      </w:r>
    </w:p>
    <w:p>
      <w:pPr>
        <w:pStyle w:val="6"/>
        <w:numPr>
          <w:ilvl w:val="0"/>
          <w:numId w:val="7"/>
        </w:numPr>
        <w:ind w:left="0" w:firstLine="960"/>
        <w:rPr>
          <w:highlight w:val="none"/>
        </w:rPr>
      </w:pPr>
      <w:r>
        <w:rPr>
          <w:rFonts w:hint="eastAsia"/>
          <w:highlight w:val="none"/>
        </w:rPr>
        <w:t>道路转弯半径应满足园区</w:t>
      </w:r>
      <w:bookmarkStart w:id="82" w:name="OLE_LINK12"/>
      <w:r>
        <w:rPr>
          <w:rFonts w:hint="eastAsia"/>
          <w:highlight w:val="none"/>
        </w:rPr>
        <w:t>各类型车辆</w:t>
      </w:r>
      <w:bookmarkEnd w:id="82"/>
      <w:r>
        <w:rPr>
          <w:rFonts w:hint="eastAsia"/>
          <w:highlight w:val="none"/>
        </w:rPr>
        <w:t>顺畅回转的要求。</w:t>
      </w:r>
    </w:p>
    <w:p>
      <w:pPr>
        <w:pStyle w:val="6"/>
        <w:numPr>
          <w:ilvl w:val="0"/>
          <w:numId w:val="7"/>
        </w:numPr>
        <w:ind w:left="0" w:firstLine="960"/>
        <w:rPr>
          <w:highlight w:val="none"/>
        </w:rPr>
      </w:pPr>
      <w:r>
        <w:rPr>
          <w:rFonts w:hint="eastAsia"/>
          <w:highlight w:val="none"/>
        </w:rPr>
        <w:t>道路的净空高度应满足满载车辆通行，</w:t>
      </w:r>
      <w:bookmarkStart w:id="83" w:name="OLE_LINK11"/>
      <w:bookmarkStart w:id="84" w:name="OLE_LINK9"/>
      <w:r>
        <w:rPr>
          <w:rFonts w:hint="eastAsia"/>
          <w:highlight w:val="none"/>
        </w:rPr>
        <w:t>不宜小于4.5m</w:t>
      </w:r>
      <w:bookmarkEnd w:id="83"/>
      <w:r>
        <w:rPr>
          <w:rFonts w:hint="eastAsia"/>
          <w:highlight w:val="none"/>
        </w:rPr>
        <w:t>。</w:t>
      </w:r>
      <w:bookmarkEnd w:id="84"/>
    </w:p>
    <w:p>
      <w:pPr>
        <w:pStyle w:val="6"/>
        <w:numPr>
          <w:ilvl w:val="0"/>
          <w:numId w:val="7"/>
        </w:numPr>
        <w:ind w:left="0" w:firstLine="960"/>
        <w:rPr>
          <w:highlight w:val="none"/>
        </w:rPr>
      </w:pPr>
      <w:r>
        <w:rPr>
          <w:rFonts w:hint="eastAsia"/>
          <w:highlight w:val="none"/>
        </w:rPr>
        <w:t>道路路面坡度应满足满载运输车辆通行和排水要求，纵坡坡度</w:t>
      </w:r>
      <w:r>
        <w:rPr>
          <w:rFonts w:hint="eastAsia"/>
          <w:highlight w:val="none"/>
          <w:lang w:val="en-US" w:eastAsia="zh-CN"/>
        </w:rPr>
        <w:t>不应小于</w:t>
      </w:r>
      <w:r>
        <w:rPr>
          <w:rFonts w:hint="eastAsia"/>
          <w:highlight w:val="none"/>
        </w:rPr>
        <w:t>0.2%</w:t>
      </w:r>
      <w:r>
        <w:rPr>
          <w:rFonts w:hint="eastAsia"/>
          <w:highlight w:val="none"/>
          <w:lang w:eastAsia="zh-CN"/>
        </w:rPr>
        <w:t>、</w:t>
      </w:r>
      <w:r>
        <w:rPr>
          <w:rFonts w:hint="eastAsia"/>
          <w:highlight w:val="none"/>
          <w:lang w:val="en-US" w:eastAsia="zh-CN"/>
        </w:rPr>
        <w:t>不宜大于</w:t>
      </w:r>
      <w:r>
        <w:rPr>
          <w:rFonts w:hint="eastAsia"/>
          <w:highlight w:val="none"/>
        </w:rPr>
        <w:t>6%，横坡坡度宜为1%-2%。</w:t>
      </w:r>
    </w:p>
    <w:p>
      <w:pPr>
        <w:pStyle w:val="6"/>
        <w:numPr>
          <w:ilvl w:val="0"/>
          <w:numId w:val="7"/>
        </w:numPr>
        <w:ind w:left="0" w:firstLine="960"/>
        <w:rPr>
          <w:highlight w:val="none"/>
        </w:rPr>
      </w:pPr>
      <w:r>
        <w:rPr>
          <w:rFonts w:hint="eastAsia"/>
          <w:highlight w:val="none"/>
        </w:rPr>
        <w:t>道路交叉口停车视距不</w:t>
      </w:r>
      <w:r>
        <w:rPr>
          <w:rFonts w:hint="eastAsia"/>
          <w:highlight w:val="none"/>
          <w:lang w:val="en-US" w:eastAsia="zh-CN"/>
        </w:rPr>
        <w:t>应</w:t>
      </w:r>
      <w:r>
        <w:rPr>
          <w:rFonts w:hint="eastAsia"/>
          <w:highlight w:val="none"/>
        </w:rPr>
        <w:t>小于20m。</w:t>
      </w:r>
    </w:p>
    <w:p>
      <w:pPr>
        <w:pStyle w:val="6"/>
        <w:numPr>
          <w:ilvl w:val="0"/>
          <w:numId w:val="7"/>
        </w:numPr>
        <w:ind w:left="0" w:firstLine="960"/>
        <w:rPr>
          <w:highlight w:val="none"/>
        </w:rPr>
      </w:pPr>
      <w:r>
        <w:rPr>
          <w:rFonts w:hint="eastAsia"/>
          <w:highlight w:val="none"/>
        </w:rPr>
        <w:t>道路荷载应满足</w:t>
      </w:r>
      <w:r>
        <w:rPr>
          <w:rFonts w:hint="eastAsia"/>
          <w:highlight w:val="none"/>
          <w:lang w:val="en-US" w:eastAsia="zh-CN"/>
        </w:rPr>
        <w:t>冷链物流常用</w:t>
      </w:r>
      <w:r>
        <w:rPr>
          <w:rFonts w:hint="eastAsia"/>
          <w:highlight w:val="none"/>
        </w:rPr>
        <w:t>各类型车辆满载行驶的承载要求。</w:t>
      </w:r>
    </w:p>
    <w:p>
      <w:pPr>
        <w:ind w:firstLine="0" w:firstLineChars="0"/>
        <w:rPr>
          <w:color w:val="00B0F0"/>
          <w:highlight w:val="none"/>
        </w:rPr>
      </w:pPr>
      <w:r>
        <w:rPr>
          <w:rFonts w:hint="eastAsia"/>
          <w:color w:val="00B0F0"/>
          <w:highlight w:val="none"/>
        </w:rPr>
        <w:t xml:space="preserve">【条文说明】 </w:t>
      </w:r>
      <w:bookmarkStart w:id="85" w:name="OLE_LINK23"/>
      <w:r>
        <w:rPr>
          <w:rFonts w:hint="eastAsia"/>
          <w:color w:val="00B0F0"/>
          <w:highlight w:val="none"/>
        </w:rPr>
        <w:t>此条是对</w:t>
      </w:r>
      <w:r>
        <w:rPr>
          <w:rFonts w:hint="eastAsia"/>
          <w:color w:val="00B0F0"/>
          <w:highlight w:val="none"/>
          <w:lang w:val="en-US" w:eastAsia="zh-CN"/>
        </w:rPr>
        <w:t>物流冷库所在</w:t>
      </w:r>
      <w:r>
        <w:rPr>
          <w:rFonts w:hint="eastAsia"/>
          <w:color w:val="00B0F0"/>
          <w:highlight w:val="none"/>
        </w:rPr>
        <w:t>园区内有物流运输作业、消防救援需求的供机动车通行的道路提出的基本设计要求。</w:t>
      </w:r>
      <w:bookmarkEnd w:id="85"/>
    </w:p>
    <w:p>
      <w:pPr>
        <w:ind w:firstLine="480"/>
        <w:rPr>
          <w:color w:val="00B0F0"/>
          <w:highlight w:val="none"/>
        </w:rPr>
      </w:pPr>
      <w:r>
        <w:rPr>
          <w:rFonts w:hint="eastAsia"/>
          <w:color w:val="00B0F0"/>
          <w:highlight w:val="none"/>
        </w:rPr>
        <w:t>第2款是为保证</w:t>
      </w:r>
      <w:bookmarkStart w:id="86" w:name="OLE_LINK159"/>
      <w:r>
        <w:rPr>
          <w:rFonts w:hint="eastAsia"/>
          <w:color w:val="00B0F0"/>
          <w:highlight w:val="none"/>
        </w:rPr>
        <w:t>园区内</w:t>
      </w:r>
      <w:bookmarkEnd w:id="86"/>
      <w:r>
        <w:rPr>
          <w:rFonts w:hint="eastAsia"/>
          <w:color w:val="00B0F0"/>
          <w:highlight w:val="none"/>
        </w:rPr>
        <w:t>人员及机动车交通安全做出的规定。</w:t>
      </w:r>
    </w:p>
    <w:p>
      <w:pPr>
        <w:ind w:firstLine="480"/>
        <w:rPr>
          <w:highlight w:val="none"/>
        </w:rPr>
      </w:pPr>
      <w:r>
        <w:rPr>
          <w:rFonts w:hint="eastAsia"/>
          <w:color w:val="00B0F0"/>
          <w:highlight w:val="none"/>
        </w:rPr>
        <w:t>第3款是为保证物流运输顺畅做出规定，如遇特殊情况无法避免尽头式道路时，当尽头式道路的长度超过一个（最长的）常用车辆的长度时，应设置尽头回车场，回车场的大小应根据常用车辆的最小转弯半径及道路路面宽度确定。</w:t>
      </w:r>
    </w:p>
    <w:p>
      <w:pPr>
        <w:ind w:firstLine="480"/>
        <w:rPr>
          <w:color w:val="00B0F0"/>
          <w:highlight w:val="none"/>
        </w:rPr>
      </w:pPr>
      <w:r>
        <w:rPr>
          <w:rFonts w:hint="eastAsia"/>
          <w:color w:val="00B0F0"/>
          <w:highlight w:val="none"/>
        </w:rPr>
        <w:t>第5~8款是对道路的路面宽度、转弯半径、净空高度、路面坡度做出规定。设计时应根据道路等级、道路类别、物流运输车辆类别、通行需求、检修需求、消防需求等因素综合考量确定。</w:t>
      </w:r>
    </w:p>
    <w:p>
      <w:pPr>
        <w:ind w:firstLine="480"/>
        <w:rPr>
          <w:color w:val="00B0F0"/>
          <w:highlight w:val="none"/>
        </w:rPr>
      </w:pPr>
      <w:r>
        <w:rPr>
          <w:rFonts w:hint="eastAsia"/>
          <w:color w:val="00B0F0"/>
          <w:highlight w:val="none"/>
        </w:rPr>
        <w:t>除却消防因素，冷链物流园区内部道路的路面宽度和道路转弯半径与园区内部的运输车辆规格密切相关。国家市场监督管理总局和国家标准化管理委员会于2021年联合发布了《冷藏保温车选型技术要求》GB/T40475-2021（自2022年3月1日起施行），对冷藏保温车辆做了规范化要求。根据总长和最大总质量，冷藏保温货车可分为重型、大型、重型、轻型、微型5类。</w:t>
      </w:r>
    </w:p>
    <w:p>
      <w:pPr>
        <w:ind w:firstLine="480"/>
        <w:rPr>
          <w:color w:val="00B0F0"/>
          <w:highlight w:val="none"/>
          <w:u w:val="single"/>
        </w:rPr>
      </w:pPr>
      <w:r>
        <w:rPr>
          <w:rFonts w:hint="eastAsia"/>
          <w:color w:val="00B0F0"/>
          <w:highlight w:val="none"/>
        </w:rPr>
        <w:t>根据调研，</w:t>
      </w:r>
      <w:r>
        <w:rPr>
          <w:rFonts w:hint="eastAsia"/>
          <w:color w:val="00B0F0"/>
          <w:highlight w:val="none"/>
          <w:lang w:val="en-US" w:eastAsia="zh-CN"/>
        </w:rPr>
        <w:t>在</w:t>
      </w:r>
      <w:r>
        <w:rPr>
          <w:rFonts w:hint="eastAsia"/>
          <w:color w:val="00B0F0"/>
          <w:highlight w:val="none"/>
        </w:rPr>
        <w:t>城市配送型</w:t>
      </w:r>
      <w:r>
        <w:rPr>
          <w:rFonts w:hint="eastAsia"/>
          <w:color w:val="00B0F0"/>
          <w:highlight w:val="none"/>
          <w:lang w:val="en-US" w:eastAsia="zh-CN"/>
        </w:rPr>
        <w:t>的</w:t>
      </w:r>
      <w:r>
        <w:rPr>
          <w:rFonts w:hint="eastAsia"/>
          <w:color w:val="00B0F0"/>
          <w:highlight w:val="none"/>
        </w:rPr>
        <w:t>冷链物流园区中，以中型、大型、重型冷藏车最为普遍，重型冷藏保温车又分为</w:t>
      </w:r>
      <w:r>
        <w:rPr>
          <w:rFonts w:hint="eastAsia"/>
          <w:color w:val="00B0F0"/>
          <w:highlight w:val="none"/>
          <w:u w:val="single"/>
        </w:rPr>
        <w:t>冷藏保温货车</w:t>
      </w:r>
      <w:r>
        <w:rPr>
          <w:rFonts w:hint="eastAsia"/>
          <w:color w:val="00B0F0"/>
          <w:highlight w:val="none"/>
        </w:rPr>
        <w:t>（厢式冷藏保温车）和</w:t>
      </w:r>
      <w:r>
        <w:rPr>
          <w:rFonts w:hint="eastAsia"/>
          <w:color w:val="00B0F0"/>
          <w:highlight w:val="none"/>
          <w:u w:val="single"/>
        </w:rPr>
        <w:t>冷藏保温挂车</w:t>
      </w:r>
      <w:r>
        <w:rPr>
          <w:rFonts w:hint="eastAsia"/>
          <w:color w:val="00B0F0"/>
          <w:highlight w:val="none"/>
        </w:rPr>
        <w:t>（集装箱冷藏保温车）。</w:t>
      </w:r>
      <w:r>
        <w:rPr>
          <w:rFonts w:hint="eastAsia"/>
          <w:color w:val="00B0F0"/>
          <w:highlight w:val="none"/>
          <w:u w:val="single"/>
        </w:rPr>
        <w:t>冷藏保温货车</w:t>
      </w:r>
      <w:r>
        <w:rPr>
          <w:rFonts w:hint="eastAsia"/>
          <w:color w:val="00B0F0"/>
          <w:highlight w:val="none"/>
        </w:rPr>
        <w:t>为单体汽车，其车长一般不超过12m。</w:t>
      </w:r>
      <w:r>
        <w:rPr>
          <w:rFonts w:hint="eastAsia"/>
          <w:color w:val="00B0F0"/>
          <w:highlight w:val="none"/>
          <w:u w:val="single"/>
        </w:rPr>
        <w:t>冷藏保温挂车</w:t>
      </w:r>
      <w:r>
        <w:rPr>
          <w:rFonts w:hint="eastAsia"/>
          <w:color w:val="00B0F0"/>
          <w:highlight w:val="none"/>
        </w:rPr>
        <w:t>为组合车体，由牵引车和挂车组合而成。通常国产集装箱牵引车的长度为5.5m~7.5m，与半挂车连接后，冷藏保温挂车的组合车体长度约为相应集装箱长度+3.0~3.5m。</w:t>
      </w:r>
    </w:p>
    <w:p>
      <w:pPr>
        <w:ind w:firstLine="480"/>
        <w:rPr>
          <w:color w:val="00B0F0"/>
          <w:highlight w:val="none"/>
        </w:rPr>
      </w:pPr>
      <w:r>
        <w:rPr>
          <w:rFonts w:hint="eastAsia"/>
          <w:color w:val="00B0F0"/>
          <w:highlight w:val="none"/>
        </w:rPr>
        <w:t>由于</w:t>
      </w:r>
      <w:r>
        <w:rPr>
          <w:rFonts w:hint="eastAsia"/>
          <w:color w:val="00B0F0"/>
          <w:highlight w:val="none"/>
          <w:u w:val="single"/>
        </w:rPr>
        <w:t>冷藏保温货车</w:t>
      </w:r>
      <w:r>
        <w:rPr>
          <w:rFonts w:hint="eastAsia"/>
          <w:color w:val="00B0F0"/>
          <w:highlight w:val="none"/>
        </w:rPr>
        <w:t>的车长一般不超过12m，因此通行此类重型冷藏保温货车以及大、中型冷藏保温货车的道路，其路面宽度、转弯半径可参照《车库建筑设计规范》JGJ100-98大型货车的相关数据。</w:t>
      </w:r>
      <w:r>
        <w:rPr>
          <w:rFonts w:hint="eastAsia"/>
          <w:color w:val="00B0F0"/>
          <w:highlight w:val="none"/>
          <w:u w:val="single"/>
        </w:rPr>
        <w:t>冷藏保温挂车</w:t>
      </w:r>
      <w:r>
        <w:rPr>
          <w:rFonts w:hint="eastAsia"/>
          <w:color w:val="00B0F0"/>
          <w:highlight w:val="none"/>
        </w:rPr>
        <w:t>的挂车车体在牵引车后部存在着转向滞后等问题，所以，通行此类车辆的道路，其路面宽度、转弯半径不仅与车辆参数相关，还与牵引车与挂车的相对位置相关，实际工程设计中可用模拟路径的方法进行测算和验证。</w:t>
      </w:r>
    </w:p>
    <w:p>
      <w:pPr>
        <w:ind w:firstLine="480"/>
        <w:rPr>
          <w:color w:val="00B0F0"/>
          <w:highlight w:val="none"/>
        </w:rPr>
      </w:pPr>
      <w:r>
        <w:rPr>
          <w:rFonts w:hint="eastAsia"/>
          <w:color w:val="00B0F0"/>
          <w:highlight w:val="none"/>
        </w:rPr>
        <w:t>通过调研了解到，目前冷链物流园区所采用的冷藏保温货车的规格并不十分规范，并且存在改装的情况，这些都给设计带来很大困扰。根据上述车辆数据，结合调研案例的实际使用情况，在进行冷链物流园区道路设计时，可参照如下数据：</w:t>
      </w:r>
    </w:p>
    <w:tbl>
      <w:tblPr>
        <w:tblStyle w:val="2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73"/>
        <w:gridCol w:w="1222"/>
        <w:gridCol w:w="815"/>
        <w:gridCol w:w="407"/>
        <w:gridCol w:w="1222"/>
        <w:gridCol w:w="408"/>
        <w:gridCol w:w="81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2350" w:type="dxa"/>
            <w:gridSpan w:val="2"/>
            <w:vMerge w:val="restart"/>
            <w:tcBorders>
              <w:top w:val="single" w:color="auto" w:sz="18" w:space="0"/>
              <w:left w:val="single" w:color="auto" w:sz="18"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bookmarkStart w:id="87" w:name="OLE_LINK10" w:colFirst="1" w:colLast="5"/>
          </w:p>
        </w:tc>
        <w:tc>
          <w:tcPr>
            <w:tcW w:w="6113" w:type="dxa"/>
            <w:gridSpan w:val="7"/>
            <w:tcBorders>
              <w:top w:val="single" w:color="auto" w:sz="18" w:space="0"/>
              <w:bottom w:val="single" w:color="auto" w:sz="4" w:space="0"/>
              <w:right w:val="single" w:color="auto" w:sz="18"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冷藏保温货车类别</w:t>
            </w:r>
          </w:p>
        </w:tc>
      </w:tr>
      <w:bookmark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350" w:type="dxa"/>
            <w:gridSpan w:val="2"/>
            <w:vMerge w:val="continue"/>
            <w:tcBorders>
              <w:top w:val="single" w:color="auto" w:sz="4" w:space="0"/>
              <w:left w:val="single" w:color="auto" w:sz="18"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p>
        </w:tc>
        <w:tc>
          <w:tcPr>
            <w:tcW w:w="1222" w:type="dxa"/>
            <w:tcBorders>
              <w:top w:val="single" w:color="auto" w:sz="4"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重型</w:t>
            </w:r>
          </w:p>
        </w:tc>
        <w:tc>
          <w:tcPr>
            <w:tcW w:w="1222" w:type="dxa"/>
            <w:gridSpan w:val="2"/>
            <w:tcBorders>
              <w:top w:val="single" w:color="auto" w:sz="4"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大型</w:t>
            </w:r>
          </w:p>
        </w:tc>
        <w:tc>
          <w:tcPr>
            <w:tcW w:w="1222" w:type="dxa"/>
            <w:tcBorders>
              <w:top w:val="single" w:color="auto" w:sz="4"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中型</w:t>
            </w:r>
          </w:p>
        </w:tc>
        <w:tc>
          <w:tcPr>
            <w:tcW w:w="1222" w:type="dxa"/>
            <w:gridSpan w:val="2"/>
            <w:tcBorders>
              <w:top w:val="single" w:color="auto" w:sz="4"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轻型</w:t>
            </w:r>
          </w:p>
        </w:tc>
        <w:tc>
          <w:tcPr>
            <w:tcW w:w="1225" w:type="dxa"/>
            <w:tcBorders>
              <w:top w:val="single" w:color="auto" w:sz="4" w:space="0"/>
              <w:bottom w:val="single" w:color="auto" w:sz="4" w:space="0"/>
              <w:right w:val="single" w:color="auto" w:sz="18"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350" w:type="dxa"/>
            <w:gridSpan w:val="2"/>
            <w:tcBorders>
              <w:top w:val="single" w:color="auto" w:sz="4" w:space="0"/>
              <w:left w:val="single" w:color="auto" w:sz="18" w:space="0"/>
              <w:bottom w:val="single" w:color="auto" w:sz="4" w:space="0"/>
            </w:tcBorders>
            <w:vAlign w:val="center"/>
          </w:tcPr>
          <w:p>
            <w:pPr>
              <w:ind w:firstLine="42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车辆总长L（m）</w:t>
            </w:r>
          </w:p>
        </w:tc>
        <w:tc>
          <w:tcPr>
            <w:tcW w:w="1222" w:type="dxa"/>
            <w:tcBorders>
              <w:top w:val="single" w:color="auto" w:sz="4"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L＞8</w:t>
            </w:r>
          </w:p>
        </w:tc>
        <w:tc>
          <w:tcPr>
            <w:tcW w:w="1222" w:type="dxa"/>
            <w:gridSpan w:val="2"/>
            <w:tcBorders>
              <w:top w:val="single" w:color="auto" w:sz="4"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L≤8</w:t>
            </w:r>
          </w:p>
        </w:tc>
        <w:tc>
          <w:tcPr>
            <w:tcW w:w="1222" w:type="dxa"/>
            <w:tcBorders>
              <w:top w:val="single" w:color="auto" w:sz="4"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L≤7</w:t>
            </w:r>
          </w:p>
        </w:tc>
        <w:tc>
          <w:tcPr>
            <w:tcW w:w="1222" w:type="dxa"/>
            <w:gridSpan w:val="2"/>
            <w:tcBorders>
              <w:top w:val="single" w:color="auto" w:sz="4"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L≤6</w:t>
            </w:r>
          </w:p>
        </w:tc>
        <w:tc>
          <w:tcPr>
            <w:tcW w:w="1225" w:type="dxa"/>
            <w:tcBorders>
              <w:top w:val="single" w:color="auto" w:sz="4" w:space="0"/>
              <w:bottom w:val="single" w:color="auto" w:sz="4" w:space="0"/>
              <w:right w:val="single" w:color="auto" w:sz="18"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350" w:type="dxa"/>
            <w:gridSpan w:val="2"/>
            <w:tcBorders>
              <w:top w:val="single" w:color="auto" w:sz="4" w:space="0"/>
              <w:left w:val="single" w:color="auto" w:sz="18" w:space="0"/>
              <w:bottom w:val="single" w:color="auto" w:sz="4" w:space="0"/>
            </w:tcBorders>
            <w:vAlign w:val="center"/>
          </w:tcPr>
          <w:p>
            <w:pPr>
              <w:ind w:firstLine="42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车辆总宽（m）</w:t>
            </w:r>
          </w:p>
        </w:tc>
        <w:tc>
          <w:tcPr>
            <w:tcW w:w="6113" w:type="dxa"/>
            <w:gridSpan w:val="7"/>
            <w:tcBorders>
              <w:top w:val="single" w:color="auto" w:sz="4" w:space="0"/>
              <w:bottom w:val="single" w:color="auto" w:sz="4" w:space="0"/>
              <w:right w:val="single" w:color="auto" w:sz="18"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1.68~2.6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77" w:type="dxa"/>
            <w:vMerge w:val="restart"/>
            <w:tcBorders>
              <w:top w:val="single" w:color="auto" w:sz="4" w:space="0"/>
              <w:left w:val="single" w:color="auto" w:sz="18" w:space="0"/>
              <w:bottom w:val="single" w:color="auto" w:sz="4"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直行道路路面最小宽度（m）</w:t>
            </w:r>
          </w:p>
        </w:tc>
        <w:tc>
          <w:tcPr>
            <w:tcW w:w="1073" w:type="dxa"/>
            <w:tcBorders>
              <w:top w:val="single" w:color="auto" w:sz="4"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单行</w:t>
            </w:r>
          </w:p>
        </w:tc>
        <w:tc>
          <w:tcPr>
            <w:tcW w:w="2037" w:type="dxa"/>
            <w:gridSpan w:val="2"/>
            <w:tcBorders>
              <w:top w:val="single" w:color="auto" w:sz="4" w:space="0"/>
              <w:bottom w:val="single" w:color="auto" w:sz="4"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≥6.0</w:t>
            </w:r>
          </w:p>
        </w:tc>
        <w:tc>
          <w:tcPr>
            <w:tcW w:w="2037" w:type="dxa"/>
            <w:gridSpan w:val="3"/>
            <w:tcBorders>
              <w:top w:val="single" w:color="auto" w:sz="4" w:space="0"/>
              <w:bottom w:val="single" w:color="auto" w:sz="4"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4.5</w:t>
            </w:r>
          </w:p>
        </w:tc>
        <w:tc>
          <w:tcPr>
            <w:tcW w:w="2039" w:type="dxa"/>
            <w:gridSpan w:val="2"/>
            <w:tcBorders>
              <w:top w:val="single" w:color="auto" w:sz="4" w:space="0"/>
              <w:bottom w:val="single" w:color="auto" w:sz="4" w:space="0"/>
              <w:right w:val="single" w:color="auto" w:sz="18"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77" w:type="dxa"/>
            <w:vMerge w:val="continue"/>
            <w:tcBorders>
              <w:top w:val="single" w:color="auto" w:sz="4" w:space="0"/>
              <w:left w:val="single" w:color="auto" w:sz="18" w:space="0"/>
              <w:bottom w:val="single" w:color="auto" w:sz="4" w:space="0"/>
            </w:tcBorders>
            <w:vAlign w:val="center"/>
          </w:tcPr>
          <w:p>
            <w:pPr>
              <w:ind w:firstLine="420"/>
              <w:jc w:val="center"/>
              <w:rPr>
                <w:rFonts w:ascii="宋体" w:hAnsi="宋体" w:eastAsia="宋体" w:cs="宋体"/>
                <w:color w:val="00B0F0"/>
                <w:sz w:val="21"/>
                <w:szCs w:val="21"/>
                <w:highlight w:val="none"/>
              </w:rPr>
            </w:pPr>
          </w:p>
        </w:tc>
        <w:tc>
          <w:tcPr>
            <w:tcW w:w="1073" w:type="dxa"/>
            <w:tcBorders>
              <w:top w:val="single" w:color="auto" w:sz="4" w:space="0"/>
              <w:bottom w:val="single" w:color="auto" w:sz="4" w:space="0"/>
            </w:tcBorders>
            <w:vAlign w:val="center"/>
          </w:tcPr>
          <w:p>
            <w:pPr>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双行</w:t>
            </w:r>
          </w:p>
        </w:tc>
        <w:tc>
          <w:tcPr>
            <w:tcW w:w="2037" w:type="dxa"/>
            <w:gridSpan w:val="2"/>
            <w:tcBorders>
              <w:top w:val="single" w:color="auto" w:sz="4" w:space="0"/>
              <w:bottom w:val="single" w:color="auto" w:sz="4"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≥9.0</w:t>
            </w:r>
          </w:p>
        </w:tc>
        <w:tc>
          <w:tcPr>
            <w:tcW w:w="2037" w:type="dxa"/>
            <w:gridSpan w:val="3"/>
            <w:tcBorders>
              <w:top w:val="single" w:color="auto" w:sz="4" w:space="0"/>
              <w:bottom w:val="single" w:color="auto" w:sz="4"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7.5</w:t>
            </w:r>
          </w:p>
        </w:tc>
        <w:tc>
          <w:tcPr>
            <w:tcW w:w="2039" w:type="dxa"/>
            <w:gridSpan w:val="2"/>
            <w:tcBorders>
              <w:top w:val="single" w:color="auto" w:sz="4" w:space="0"/>
              <w:bottom w:val="single" w:color="auto" w:sz="4" w:space="0"/>
              <w:right w:val="single" w:color="auto" w:sz="18"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350" w:type="dxa"/>
            <w:gridSpan w:val="2"/>
            <w:tcBorders>
              <w:top w:val="single" w:color="auto" w:sz="4" w:space="0"/>
              <w:left w:val="single" w:color="auto" w:sz="18" w:space="0"/>
              <w:bottom w:val="single" w:color="auto" w:sz="18" w:space="0"/>
            </w:tcBorders>
            <w:vAlign w:val="center"/>
          </w:tcPr>
          <w:p>
            <w:pPr>
              <w:ind w:right="-55" w:rightChars="-23" w:firstLine="42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道路转弯半径（m）</w:t>
            </w:r>
          </w:p>
        </w:tc>
        <w:tc>
          <w:tcPr>
            <w:tcW w:w="1222" w:type="dxa"/>
            <w:tcBorders>
              <w:top w:val="single" w:color="auto" w:sz="4" w:space="0"/>
              <w:bottom w:val="single" w:color="auto" w:sz="18"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≥15.0</w:t>
            </w:r>
          </w:p>
        </w:tc>
        <w:tc>
          <w:tcPr>
            <w:tcW w:w="1222" w:type="dxa"/>
            <w:gridSpan w:val="2"/>
            <w:tcBorders>
              <w:top w:val="single" w:color="auto" w:sz="4" w:space="0"/>
              <w:bottom w:val="single" w:color="auto" w:sz="18"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≥9.0</w:t>
            </w:r>
          </w:p>
        </w:tc>
        <w:tc>
          <w:tcPr>
            <w:tcW w:w="1222" w:type="dxa"/>
            <w:tcBorders>
              <w:top w:val="single" w:color="auto" w:sz="4" w:space="0"/>
              <w:bottom w:val="single" w:color="auto" w:sz="18"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≥6.0</w:t>
            </w:r>
          </w:p>
        </w:tc>
        <w:tc>
          <w:tcPr>
            <w:tcW w:w="1222" w:type="dxa"/>
            <w:gridSpan w:val="2"/>
            <w:tcBorders>
              <w:top w:val="single" w:color="auto" w:sz="4" w:space="0"/>
              <w:bottom w:val="single" w:color="auto" w:sz="18"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≥6.0</w:t>
            </w:r>
          </w:p>
        </w:tc>
        <w:tc>
          <w:tcPr>
            <w:tcW w:w="1225" w:type="dxa"/>
            <w:tcBorders>
              <w:top w:val="single" w:color="auto" w:sz="4" w:space="0"/>
              <w:bottom w:val="single" w:color="auto" w:sz="18" w:space="0"/>
              <w:right w:val="single" w:color="auto" w:sz="18" w:space="0"/>
            </w:tcBorders>
            <w:vAlign w:val="center"/>
          </w:tcPr>
          <w:p>
            <w:pPr>
              <w:spacing w:line="240" w:lineRule="auto"/>
              <w:ind w:firstLine="0" w:firstLineChars="0"/>
              <w:jc w:val="center"/>
              <w:rPr>
                <w:rFonts w:ascii="宋体" w:hAnsi="宋体" w:eastAsia="宋体" w:cs="宋体"/>
                <w:color w:val="00B0F0"/>
                <w:sz w:val="21"/>
                <w:szCs w:val="21"/>
                <w:highlight w:val="none"/>
              </w:rPr>
            </w:pPr>
            <w:r>
              <w:rPr>
                <w:rFonts w:hint="eastAsia" w:ascii="宋体" w:hAnsi="宋体" w:eastAsia="宋体" w:cs="宋体"/>
                <w:color w:val="00B0F0"/>
                <w:sz w:val="21"/>
                <w:szCs w:val="21"/>
                <w:highlight w:val="none"/>
              </w:rPr>
              <w:t>≥4.5</w:t>
            </w:r>
          </w:p>
        </w:tc>
      </w:tr>
    </w:tbl>
    <w:p>
      <w:pPr>
        <w:ind w:left="802" w:leftChars="200" w:hanging="322" w:hangingChars="179"/>
        <w:rPr>
          <w:rFonts w:ascii="宋体" w:hAnsi="宋体" w:eastAsia="宋体" w:cs="宋体"/>
          <w:color w:val="00B0F0"/>
          <w:sz w:val="18"/>
          <w:szCs w:val="18"/>
          <w:highlight w:val="none"/>
        </w:rPr>
      </w:pPr>
      <w:r>
        <w:rPr>
          <w:rFonts w:hint="eastAsia" w:ascii="宋体" w:hAnsi="宋体" w:eastAsia="宋体" w:cs="宋体"/>
          <w:color w:val="00B0F0"/>
          <w:sz w:val="18"/>
          <w:szCs w:val="18"/>
          <w:highlight w:val="none"/>
        </w:rPr>
        <w:t>注：</w:t>
      </w:r>
    </w:p>
    <w:p>
      <w:pPr>
        <w:numPr>
          <w:ilvl w:val="0"/>
          <w:numId w:val="8"/>
        </w:numPr>
        <w:ind w:left="802" w:leftChars="200" w:hanging="322" w:hangingChars="179"/>
        <w:rPr>
          <w:rFonts w:ascii="宋体" w:hAnsi="宋体" w:eastAsia="宋体" w:cs="宋体"/>
          <w:color w:val="00B0F0"/>
          <w:sz w:val="18"/>
          <w:szCs w:val="18"/>
          <w:highlight w:val="none"/>
        </w:rPr>
      </w:pPr>
      <w:r>
        <w:rPr>
          <w:rFonts w:hint="eastAsia" w:ascii="宋体" w:hAnsi="宋体" w:eastAsia="宋体" w:cs="宋体"/>
          <w:color w:val="00B0F0"/>
          <w:sz w:val="18"/>
          <w:szCs w:val="18"/>
          <w:highlight w:val="none"/>
        </w:rPr>
        <w:t>本表中的“冷藏保温货车类别”摘自《冷藏保温车选型技术要求》GB/T40475-2021 。</w:t>
      </w:r>
    </w:p>
    <w:p>
      <w:pPr>
        <w:numPr>
          <w:ilvl w:val="0"/>
          <w:numId w:val="8"/>
        </w:numPr>
        <w:ind w:left="802" w:leftChars="200" w:hanging="322" w:hangingChars="179"/>
        <w:rPr>
          <w:rFonts w:ascii="宋体" w:hAnsi="宋体" w:eastAsia="宋体" w:cs="宋体"/>
          <w:color w:val="00B0F0"/>
          <w:sz w:val="18"/>
          <w:szCs w:val="18"/>
          <w:highlight w:val="none"/>
        </w:rPr>
      </w:pPr>
      <w:r>
        <w:rPr>
          <w:rFonts w:hint="eastAsia" w:ascii="宋体" w:hAnsi="宋体" w:eastAsia="宋体" w:cs="宋体"/>
          <w:color w:val="00B0F0"/>
          <w:sz w:val="18"/>
          <w:szCs w:val="18"/>
          <w:highlight w:val="none"/>
        </w:rPr>
        <w:t>本表中的道路转弯半径为：能够保持车辆正常形式与转弯状态下的弯道内侧道路边缘处半径。</w:t>
      </w:r>
    </w:p>
    <w:p>
      <w:pPr>
        <w:numPr>
          <w:ilvl w:val="0"/>
          <w:numId w:val="8"/>
        </w:numPr>
        <w:ind w:left="802" w:leftChars="200" w:hanging="322" w:hangingChars="179"/>
        <w:rPr>
          <w:rFonts w:ascii="宋体" w:hAnsi="宋体" w:eastAsia="宋体" w:cs="宋体"/>
          <w:color w:val="00B0F0"/>
          <w:sz w:val="18"/>
          <w:szCs w:val="18"/>
          <w:highlight w:val="none"/>
        </w:rPr>
      </w:pPr>
      <w:r>
        <w:rPr>
          <w:rFonts w:hint="eastAsia" w:ascii="宋体" w:hAnsi="宋体" w:eastAsia="宋体" w:cs="宋体"/>
          <w:color w:val="00B0F0"/>
          <w:sz w:val="18"/>
          <w:szCs w:val="18"/>
          <w:highlight w:val="none"/>
        </w:rPr>
        <w:t>消防车道应执行如下规定：</w:t>
      </w:r>
    </w:p>
    <w:p>
      <w:pPr>
        <w:numPr>
          <w:ilvl w:val="0"/>
          <w:numId w:val="9"/>
        </w:numPr>
        <w:tabs>
          <w:tab w:val="left" w:pos="720"/>
          <w:tab w:val="left" w:pos="1440"/>
        </w:tabs>
        <w:ind w:left="1440" w:hanging="480" w:firstLineChars="0"/>
        <w:rPr>
          <w:rFonts w:ascii="宋体" w:hAnsi="宋体" w:eastAsia="宋体" w:cs="宋体"/>
          <w:color w:val="00B0F0"/>
          <w:sz w:val="18"/>
          <w:szCs w:val="18"/>
          <w:highlight w:val="none"/>
        </w:rPr>
      </w:pPr>
      <w:r>
        <w:rPr>
          <w:rFonts w:hint="eastAsia" w:ascii="宋体" w:hAnsi="宋体" w:eastAsia="宋体" w:cs="宋体"/>
          <w:color w:val="00B0F0"/>
          <w:sz w:val="18"/>
          <w:szCs w:val="18"/>
          <w:highlight w:val="none"/>
        </w:rPr>
        <w:t>道路路面净宽度、净高度、转弯半径应满足消防车通行的需求。</w:t>
      </w:r>
    </w:p>
    <w:p>
      <w:pPr>
        <w:numPr>
          <w:ilvl w:val="0"/>
          <w:numId w:val="9"/>
        </w:numPr>
        <w:tabs>
          <w:tab w:val="left" w:pos="720"/>
          <w:tab w:val="left" w:pos="1440"/>
        </w:tabs>
        <w:ind w:left="1440" w:hanging="480" w:firstLineChars="0"/>
        <w:rPr>
          <w:rFonts w:ascii="宋体" w:hAnsi="宋体" w:eastAsia="宋体" w:cs="宋体"/>
          <w:color w:val="00B0F0"/>
          <w:sz w:val="18"/>
          <w:szCs w:val="18"/>
          <w:highlight w:val="none"/>
        </w:rPr>
      </w:pPr>
      <w:r>
        <w:rPr>
          <w:rFonts w:hint="eastAsia" w:ascii="宋体" w:hAnsi="宋体" w:eastAsia="宋体" w:cs="宋体"/>
          <w:color w:val="00B0F0"/>
          <w:sz w:val="18"/>
          <w:szCs w:val="18"/>
          <w:highlight w:val="none"/>
        </w:rPr>
        <w:t>道路路面净宽度不</w:t>
      </w:r>
      <w:r>
        <w:rPr>
          <w:rFonts w:hint="eastAsia" w:ascii="宋体" w:hAnsi="宋体" w:eastAsia="宋体" w:cs="宋体"/>
          <w:color w:val="00B0F0"/>
          <w:sz w:val="18"/>
          <w:szCs w:val="18"/>
          <w:highlight w:val="none"/>
          <w:lang w:val="en-US" w:eastAsia="zh-CN"/>
        </w:rPr>
        <w:t>应</w:t>
      </w:r>
      <w:r>
        <w:rPr>
          <w:rFonts w:hint="eastAsia" w:ascii="宋体" w:hAnsi="宋体" w:eastAsia="宋体" w:cs="宋体"/>
          <w:color w:val="00B0F0"/>
          <w:sz w:val="18"/>
          <w:szCs w:val="18"/>
          <w:highlight w:val="none"/>
        </w:rPr>
        <w:t>小于4m。但地标有具体要求时应执行地标规定。</w:t>
      </w:r>
    </w:p>
    <w:p>
      <w:pPr>
        <w:numPr>
          <w:ilvl w:val="0"/>
          <w:numId w:val="9"/>
        </w:numPr>
        <w:tabs>
          <w:tab w:val="left" w:pos="720"/>
          <w:tab w:val="left" w:pos="1440"/>
        </w:tabs>
        <w:ind w:left="1440" w:hanging="480" w:firstLineChars="0"/>
        <w:rPr>
          <w:rFonts w:ascii="宋体" w:hAnsi="宋体" w:eastAsia="宋体" w:cs="宋体"/>
          <w:color w:val="00B0F0"/>
          <w:sz w:val="18"/>
          <w:szCs w:val="18"/>
          <w:highlight w:val="none"/>
        </w:rPr>
      </w:pPr>
      <w:r>
        <w:rPr>
          <w:rFonts w:hint="eastAsia" w:ascii="宋体" w:hAnsi="宋体" w:eastAsia="宋体" w:cs="宋体"/>
          <w:color w:val="00B0F0"/>
          <w:sz w:val="18"/>
          <w:szCs w:val="18"/>
          <w:highlight w:val="none"/>
        </w:rPr>
        <w:t>道路转弯半径：通行普通消防车时不小于9m，通行消防登高车时不小于12m，通行重型消防车时不小于16m。</w:t>
      </w:r>
    </w:p>
    <w:p>
      <w:pPr>
        <w:numPr>
          <w:ilvl w:val="0"/>
          <w:numId w:val="8"/>
        </w:numPr>
        <w:ind w:left="802" w:leftChars="200" w:hanging="322" w:hangingChars="179"/>
        <w:rPr>
          <w:rFonts w:ascii="宋体" w:hAnsi="宋体" w:eastAsia="宋体" w:cs="宋体"/>
          <w:color w:val="FF0000"/>
          <w:sz w:val="18"/>
          <w:szCs w:val="18"/>
          <w:highlight w:val="none"/>
        </w:rPr>
      </w:pPr>
      <w:r>
        <w:rPr>
          <w:rFonts w:hint="eastAsia" w:ascii="宋体" w:hAnsi="宋体" w:eastAsia="宋体" w:cs="宋体"/>
          <w:color w:val="00B0F0"/>
          <w:sz w:val="18"/>
          <w:szCs w:val="18"/>
          <w:highlight w:val="none"/>
        </w:rPr>
        <w:t>冷链物流园区出入口（与市政道路交叉口）路面内缘最小转弯半径</w:t>
      </w:r>
      <w:r>
        <w:rPr>
          <w:rFonts w:hint="eastAsia" w:ascii="宋体" w:hAnsi="宋体" w:eastAsia="宋体" w:cs="宋体"/>
          <w:color w:val="00B0F0"/>
          <w:sz w:val="18"/>
          <w:szCs w:val="18"/>
          <w:highlight w:val="none"/>
          <w:lang w:eastAsia="zh-CN"/>
        </w:rPr>
        <w:t>不宜小于15m。</w:t>
      </w:r>
    </w:p>
    <w:p>
      <w:pPr>
        <w:spacing w:line="240" w:lineRule="auto"/>
        <w:ind w:firstLine="0" w:firstLineChars="0"/>
        <w:rPr>
          <w:color w:val="00B0F0"/>
          <w:sz w:val="21"/>
          <w:szCs w:val="21"/>
          <w:highlight w:val="none"/>
        </w:rPr>
      </w:pPr>
    </w:p>
    <w:p>
      <w:pPr>
        <w:ind w:firstLine="480"/>
        <w:rPr>
          <w:color w:val="00B0F0"/>
          <w:highlight w:val="none"/>
        </w:rPr>
      </w:pPr>
      <w:r>
        <w:rPr>
          <w:rFonts w:hint="eastAsia"/>
          <w:color w:val="00B0F0"/>
          <w:highlight w:val="none"/>
        </w:rPr>
        <w:t>第7款，综合考虑重型冷藏保温车有4.2m高的规格、以及大型消防车对高度的要求，提出道路净宽不宜小于4.5m。</w:t>
      </w:r>
    </w:p>
    <w:p>
      <w:pPr>
        <w:ind w:firstLine="480"/>
        <w:rPr>
          <w:color w:val="00B0F0"/>
          <w:highlight w:val="none"/>
        </w:rPr>
      </w:pPr>
      <w:r>
        <w:rPr>
          <w:rFonts w:hint="eastAsia"/>
          <w:color w:val="00B0F0"/>
          <w:highlight w:val="none"/>
        </w:rPr>
        <w:t>第8款，参考《城市道路工程设计规范》CJJ37-2016相关规定，结合对冷链物流园区的调研，提出道路坡度的设计要求。对于一些特定路段，相关规定如下：</w:t>
      </w:r>
    </w:p>
    <w:p>
      <w:pPr>
        <w:pStyle w:val="6"/>
        <w:numPr>
          <w:ilvl w:val="0"/>
          <w:numId w:val="10"/>
        </w:numPr>
        <w:ind w:left="0" w:firstLine="960"/>
        <w:rPr>
          <w:color w:val="00B0F0"/>
          <w:highlight w:val="none"/>
        </w:rPr>
      </w:pPr>
      <w:r>
        <w:rPr>
          <w:rFonts w:hint="eastAsia"/>
          <w:color w:val="00B0F0"/>
          <w:highlight w:val="none"/>
        </w:rPr>
        <w:t>多雪地区机动车道路路面纵坡应≤5%；</w:t>
      </w:r>
    </w:p>
    <w:p>
      <w:pPr>
        <w:pStyle w:val="6"/>
        <w:numPr>
          <w:ilvl w:val="0"/>
          <w:numId w:val="10"/>
        </w:numPr>
        <w:ind w:left="0" w:firstLine="960"/>
        <w:rPr>
          <w:color w:val="00B0F0"/>
          <w:highlight w:val="none"/>
        </w:rPr>
      </w:pPr>
      <w:r>
        <w:rPr>
          <w:rFonts w:hint="eastAsia"/>
          <w:color w:val="00B0F0"/>
          <w:highlight w:val="none"/>
        </w:rPr>
        <w:t>机动车道与城市道路连接处路面纵坡应≤5%，宜≤3%；</w:t>
      </w:r>
    </w:p>
    <w:p>
      <w:pPr>
        <w:pStyle w:val="6"/>
        <w:numPr>
          <w:ilvl w:val="0"/>
          <w:numId w:val="10"/>
        </w:numPr>
        <w:ind w:left="0" w:firstLine="960"/>
        <w:rPr>
          <w:color w:val="00B0F0"/>
          <w:highlight w:val="none"/>
        </w:rPr>
      </w:pPr>
      <w:r>
        <w:rPr>
          <w:rFonts w:hint="eastAsia"/>
          <w:color w:val="00B0F0"/>
          <w:highlight w:val="none"/>
        </w:rPr>
        <w:t>专供消防车通行的道路路面纵坡可根据《建筑防火通用规范》GB55037-2022中规定≤10%。</w:t>
      </w:r>
    </w:p>
    <w:p>
      <w:pPr>
        <w:pStyle w:val="6"/>
        <w:numPr>
          <w:ilvl w:val="0"/>
          <w:numId w:val="10"/>
        </w:numPr>
        <w:ind w:left="0" w:firstLine="960"/>
        <w:rPr>
          <w:color w:val="00B0F0"/>
          <w:highlight w:val="none"/>
        </w:rPr>
      </w:pPr>
      <w:r>
        <w:rPr>
          <w:rFonts w:hint="eastAsia"/>
          <w:color w:val="00B0F0"/>
          <w:highlight w:val="none"/>
        </w:rPr>
        <w:t>电动车道路路面纵坡应≤3%。</w:t>
      </w:r>
    </w:p>
    <w:p>
      <w:pPr>
        <w:pStyle w:val="6"/>
        <w:numPr>
          <w:ilvl w:val="0"/>
          <w:numId w:val="10"/>
        </w:numPr>
        <w:ind w:left="0" w:firstLine="960"/>
        <w:rPr>
          <w:color w:val="00B0F0"/>
          <w:highlight w:val="none"/>
        </w:rPr>
      </w:pPr>
      <w:r>
        <w:rPr>
          <w:rFonts w:hint="eastAsia"/>
          <w:color w:val="00B0F0"/>
          <w:highlight w:val="none"/>
        </w:rPr>
        <w:t>非机动车道路路面纵坡应≤2%。</w:t>
      </w:r>
    </w:p>
    <w:p>
      <w:pPr>
        <w:ind w:firstLine="480"/>
        <w:rPr>
          <w:color w:val="00B0F0"/>
          <w:highlight w:val="none"/>
        </w:rPr>
      </w:pPr>
      <w:r>
        <w:rPr>
          <w:rFonts w:hint="eastAsia"/>
          <w:color w:val="00B0F0"/>
          <w:highlight w:val="none"/>
        </w:rPr>
        <w:t>第9款是出于交通安全考虑，参照《城市道路工程设计规范》CJJ37-2016相关规定制定。</w:t>
      </w:r>
    </w:p>
    <w:p>
      <w:pPr>
        <w:pStyle w:val="4"/>
        <w:rPr>
          <w:highlight w:val="none"/>
        </w:rPr>
      </w:pPr>
      <w:bookmarkStart w:id="88" w:name="_Toc4550"/>
      <w:r>
        <w:rPr>
          <w:rFonts w:hint="eastAsia"/>
          <w:highlight w:val="none"/>
          <w:lang w:val="en-US" w:eastAsia="zh-CN"/>
        </w:rPr>
        <w:t>物流冷库所在园区的</w:t>
      </w:r>
      <w:r>
        <w:rPr>
          <w:rFonts w:hint="eastAsia"/>
          <w:highlight w:val="none"/>
        </w:rPr>
        <w:t>装卸货回车场应符合下列规定：</w:t>
      </w:r>
      <w:bookmarkEnd w:id="88"/>
    </w:p>
    <w:p>
      <w:pPr>
        <w:pStyle w:val="6"/>
        <w:numPr>
          <w:ilvl w:val="0"/>
          <w:numId w:val="11"/>
        </w:numPr>
        <w:ind w:left="0" w:firstLine="960"/>
        <w:rPr>
          <w:highlight w:val="none"/>
        </w:rPr>
      </w:pPr>
      <w:r>
        <w:rPr>
          <w:rFonts w:hint="eastAsia"/>
          <w:highlight w:val="none"/>
        </w:rPr>
        <w:t>根据总平面布局，可分为单边装卸货回车场和双边装卸货回车场。</w:t>
      </w:r>
    </w:p>
    <w:p>
      <w:pPr>
        <w:pStyle w:val="6"/>
        <w:numPr>
          <w:ilvl w:val="0"/>
          <w:numId w:val="11"/>
        </w:numPr>
        <w:ind w:left="0" w:firstLine="960"/>
        <w:rPr>
          <w:highlight w:val="none"/>
        </w:rPr>
      </w:pPr>
      <w:r>
        <w:rPr>
          <w:rFonts w:hint="eastAsia"/>
          <w:highlight w:val="none"/>
        </w:rPr>
        <w:t>应满足车辆回转、装卸作业要求。当有集装箱冷藏保温挂车参与作业时，单边装卸货回车场的宽度不宜小于30m；双边装卸货回车场的宽度不宜小于48m；当单边装卸货回车场兼有车辆通道功能时，其宽度不宜小于3</w:t>
      </w:r>
      <w:r>
        <w:rPr>
          <w:rFonts w:hint="eastAsia"/>
          <w:highlight w:val="none"/>
          <w:lang w:val="en-US" w:eastAsia="zh-CN"/>
        </w:rPr>
        <w:t>5</w:t>
      </w:r>
      <w:r>
        <w:rPr>
          <w:rFonts w:hint="eastAsia"/>
          <w:highlight w:val="none"/>
        </w:rPr>
        <w:t>m。</w:t>
      </w:r>
    </w:p>
    <w:p>
      <w:pPr>
        <w:pStyle w:val="6"/>
        <w:numPr>
          <w:ilvl w:val="0"/>
          <w:numId w:val="11"/>
        </w:numPr>
        <w:ind w:left="0" w:firstLine="960"/>
        <w:rPr>
          <w:highlight w:val="none"/>
        </w:rPr>
      </w:pPr>
      <w:r>
        <w:rPr>
          <w:rFonts w:hint="eastAsia"/>
          <w:highlight w:val="none"/>
          <w:lang w:val="en-US" w:eastAsia="zh-CN"/>
        </w:rPr>
        <w:t>路</w:t>
      </w:r>
      <w:r>
        <w:rPr>
          <w:rFonts w:hint="eastAsia"/>
          <w:highlight w:val="none"/>
        </w:rPr>
        <w:t>面坡度宜为1%~1.5%，回车场与道路之间坡度宜≤3%。</w:t>
      </w:r>
    </w:p>
    <w:p>
      <w:pPr>
        <w:pStyle w:val="6"/>
        <w:numPr>
          <w:ilvl w:val="0"/>
          <w:numId w:val="11"/>
        </w:numPr>
        <w:ind w:left="0" w:firstLine="960"/>
        <w:rPr>
          <w:highlight w:val="none"/>
        </w:rPr>
      </w:pPr>
      <w:r>
        <w:rPr>
          <w:rFonts w:hint="eastAsia"/>
          <w:color w:val="auto"/>
          <w:highlight w:val="none"/>
        </w:rPr>
        <w:t>宜采用混凝土硬化</w:t>
      </w:r>
      <w:r>
        <w:rPr>
          <w:rFonts w:hint="eastAsia"/>
          <w:color w:val="auto"/>
          <w:highlight w:val="none"/>
          <w:lang w:val="en-US" w:eastAsia="zh-CN"/>
        </w:rPr>
        <w:t>路面</w:t>
      </w:r>
      <w:r>
        <w:rPr>
          <w:rFonts w:hint="eastAsia"/>
          <w:color w:val="auto"/>
          <w:highlight w:val="none"/>
        </w:rPr>
        <w:t>，并设置胀缝和缩缝；</w:t>
      </w:r>
      <w:r>
        <w:rPr>
          <w:rFonts w:hint="eastAsia"/>
          <w:highlight w:val="none"/>
        </w:rPr>
        <w:t>路面荷载的设计值</w:t>
      </w:r>
      <w:bookmarkStart w:id="89" w:name="OLE_LINK16"/>
      <w:r>
        <w:rPr>
          <w:rFonts w:hint="eastAsia"/>
          <w:highlight w:val="none"/>
        </w:rPr>
        <w:t>应满足物流装卸作业和车辆行驶的承载要求</w:t>
      </w:r>
      <w:bookmarkEnd w:id="89"/>
      <w:r>
        <w:rPr>
          <w:rFonts w:hint="eastAsia"/>
          <w:highlight w:val="none"/>
        </w:rPr>
        <w:t>。</w:t>
      </w:r>
    </w:p>
    <w:p>
      <w:pPr>
        <w:ind w:firstLine="0" w:firstLineChars="0"/>
        <w:rPr>
          <w:color w:val="00B0F0"/>
          <w:highlight w:val="none"/>
        </w:rPr>
      </w:pPr>
      <w:r>
        <w:rPr>
          <w:rFonts w:hint="eastAsia"/>
          <w:color w:val="00B0F0"/>
          <w:highlight w:val="none"/>
        </w:rPr>
        <w:t>【条文说明】 装卸货回车场是</w:t>
      </w:r>
      <w:bookmarkStart w:id="90" w:name="OLE_LINK160"/>
      <w:r>
        <w:rPr>
          <w:rFonts w:hint="eastAsia"/>
          <w:color w:val="00B0F0"/>
          <w:highlight w:val="none"/>
          <w:lang w:val="en-US" w:eastAsia="zh-CN"/>
        </w:rPr>
        <w:t>物流冷库所在</w:t>
      </w:r>
      <w:r>
        <w:rPr>
          <w:rFonts w:hint="eastAsia"/>
          <w:color w:val="00B0F0"/>
          <w:highlight w:val="none"/>
        </w:rPr>
        <w:t>园区</w:t>
      </w:r>
      <w:bookmarkEnd w:id="90"/>
      <w:r>
        <w:rPr>
          <w:rFonts w:hint="eastAsia"/>
          <w:color w:val="00B0F0"/>
          <w:highlight w:val="none"/>
        </w:rPr>
        <w:t>内必不可少的功能区域，承担着收发装卸货物、车辆回转调配等重要功能，此条为装卸货回车场的基本设计要求。</w:t>
      </w:r>
    </w:p>
    <w:p>
      <w:pPr>
        <w:pStyle w:val="6"/>
        <w:numPr>
          <w:ilvl w:val="0"/>
          <w:numId w:val="12"/>
        </w:numPr>
        <w:ind w:left="0" w:firstLine="960"/>
        <w:rPr>
          <w:highlight w:val="none"/>
        </w:rPr>
      </w:pPr>
      <w:r>
        <w:rPr>
          <w:rFonts w:hint="eastAsia"/>
          <w:color w:val="00B0F0"/>
          <w:highlight w:val="none"/>
        </w:rPr>
        <w:t>根据</w:t>
      </w:r>
      <w:r>
        <w:rPr>
          <w:rFonts w:hint="eastAsia"/>
          <w:color w:val="00B0F0"/>
          <w:highlight w:val="none"/>
          <w:lang w:val="en-US" w:eastAsia="zh-CN"/>
        </w:rPr>
        <w:t>物流冷库所在</w:t>
      </w:r>
      <w:r>
        <w:rPr>
          <w:rFonts w:hint="eastAsia"/>
          <w:color w:val="00B0F0"/>
          <w:highlight w:val="none"/>
        </w:rPr>
        <w:t>园区的常见布局，对装卸货回车场进行分类：只有一边贴邻物流冷库的形式为单边装卸货回车场；面对面布置物流冷库、中间共用回车场的形式为双边装卸货回车场。</w:t>
      </w:r>
    </w:p>
    <w:p>
      <w:pPr>
        <w:pStyle w:val="6"/>
        <w:numPr>
          <w:ilvl w:val="0"/>
          <w:numId w:val="12"/>
        </w:numPr>
        <w:ind w:left="0" w:firstLine="960"/>
        <w:rPr>
          <w:color w:val="00B0F0"/>
          <w:highlight w:val="none"/>
        </w:rPr>
      </w:pPr>
      <w:r>
        <w:rPr>
          <w:rFonts w:hint="eastAsia"/>
          <w:color w:val="00B0F0"/>
          <w:highlight w:val="none"/>
          <w:lang w:val="en-US" w:eastAsia="zh-CN"/>
        </w:rPr>
        <w:t>物流</w:t>
      </w:r>
      <w:r>
        <w:rPr>
          <w:rFonts w:hint="eastAsia"/>
          <w:color w:val="00B0F0"/>
          <w:highlight w:val="none"/>
        </w:rPr>
        <w:t>冷库站台处的车辆停靠方式以垂直式最为常见，本条的数据也是基于垂直式停靠得出。</w:t>
      </w:r>
      <w:r>
        <w:rPr>
          <w:rFonts w:hint="eastAsia"/>
          <w:color w:val="00B0F0"/>
          <w:highlight w:val="none"/>
          <w:lang w:val="en-US" w:eastAsia="zh-CN"/>
        </w:rPr>
        <w:t>物流冷库所在</w:t>
      </w:r>
      <w:r>
        <w:rPr>
          <w:rFonts w:hint="eastAsia"/>
          <w:color w:val="00B0F0"/>
          <w:highlight w:val="none"/>
        </w:rPr>
        <w:t>园区常用的40尺集装箱冷藏保温挂车，其总车长约17m，根据模拟行车路径得出回车场宽度数据。</w:t>
      </w:r>
    </w:p>
    <w:p>
      <w:pPr>
        <w:pStyle w:val="6"/>
        <w:numPr>
          <w:ilvl w:val="0"/>
          <w:numId w:val="12"/>
        </w:numPr>
        <w:ind w:left="0" w:firstLine="960"/>
        <w:rPr>
          <w:color w:val="00B0F0"/>
          <w:highlight w:val="none"/>
        </w:rPr>
      </w:pPr>
      <w:r>
        <w:rPr>
          <w:rFonts w:hint="eastAsia"/>
          <w:color w:val="00B0F0"/>
          <w:highlight w:val="none"/>
        </w:rPr>
        <w:t>1%~1.5%的坡度范围既能保证车辆在装卸货过程中的稳定性，避免因坡度过大导致车辆滑动或货物倾倒，又能满足排水需求，防止积水影响作业。回车场与道路之间的坡度控制在≤3%，能够确保车辆在进出回车场时的平稳性、安全性和通行效率，避免因坡度过大导致车辆失控或发生侧滑，特别是对于重型物流车辆，过大的坡度会造成车辆起步和刹车的难度，从而增加油耗和车辆磨损。</w:t>
      </w:r>
    </w:p>
    <w:p>
      <w:pPr>
        <w:pStyle w:val="6"/>
        <w:numPr>
          <w:ilvl w:val="0"/>
          <w:numId w:val="12"/>
        </w:numPr>
        <w:ind w:left="0" w:firstLine="960"/>
        <w:rPr>
          <w:color w:val="00B0F0"/>
          <w:highlight w:val="none"/>
        </w:rPr>
      </w:pPr>
      <w:r>
        <w:rPr>
          <w:rFonts w:hint="eastAsia"/>
          <w:color w:val="00B0F0"/>
          <w:highlight w:val="none"/>
        </w:rPr>
        <w:t>从耐久性、稳定性、易于清洁保养等方面考虑，装卸货回车场</w:t>
      </w:r>
      <w:bookmarkStart w:id="91" w:name="OLE_LINK13"/>
      <w:r>
        <w:rPr>
          <w:rFonts w:hint="eastAsia"/>
          <w:color w:val="00B0F0"/>
          <w:highlight w:val="none"/>
        </w:rPr>
        <w:t>宜采用混凝土硬化。路面的胀缝和缩缝</w:t>
      </w:r>
      <w:bookmarkEnd w:id="91"/>
      <w:r>
        <w:rPr>
          <w:rFonts w:hint="eastAsia"/>
          <w:color w:val="00B0F0"/>
          <w:highlight w:val="none"/>
        </w:rPr>
        <w:t>应根据国家相关规定设置。</w:t>
      </w:r>
      <w:r>
        <w:rPr>
          <w:rFonts w:hint="eastAsia"/>
          <w:color w:val="00B0F0"/>
          <w:highlight w:val="none"/>
          <w:lang w:val="en-US" w:eastAsia="zh-CN"/>
        </w:rPr>
        <w:t>物流冷库所在</w:t>
      </w:r>
      <w:r>
        <w:rPr>
          <w:rFonts w:hint="eastAsia"/>
          <w:color w:val="00B0F0"/>
          <w:highlight w:val="none"/>
        </w:rPr>
        <w:t>园区的装卸货回车场需要承载重型物流车辆（如冷藏车、叉车、吊车等）和装卸设备的重量，路面荷载设计值应根据这些车辆的轴重和作业设备的重量进行合理计算，确保路面能够承受相应的压力。</w:t>
      </w:r>
    </w:p>
    <w:p>
      <w:pPr>
        <w:pStyle w:val="4"/>
        <w:tabs>
          <w:tab w:val="left" w:leader="dot" w:pos="0"/>
        </w:tabs>
        <w:rPr>
          <w:highlight w:val="none"/>
        </w:rPr>
      </w:pPr>
      <w:bookmarkStart w:id="92" w:name="_Toc4910"/>
      <w:r>
        <w:rPr>
          <w:rFonts w:hint="eastAsia"/>
          <w:highlight w:val="none"/>
          <w:lang w:val="en-US" w:eastAsia="zh-CN"/>
        </w:rPr>
        <w:t>物流冷库所在园区的</w:t>
      </w:r>
      <w:r>
        <w:rPr>
          <w:rFonts w:hint="eastAsia"/>
          <w:highlight w:val="none"/>
        </w:rPr>
        <w:t>停车场应符合下列规定：</w:t>
      </w:r>
      <w:bookmarkEnd w:id="92"/>
    </w:p>
    <w:p>
      <w:pPr>
        <w:pStyle w:val="6"/>
        <w:numPr>
          <w:ilvl w:val="0"/>
          <w:numId w:val="13"/>
        </w:numPr>
        <w:ind w:left="0" w:firstLine="960"/>
        <w:rPr>
          <w:highlight w:val="none"/>
        </w:rPr>
      </w:pPr>
      <w:r>
        <w:rPr>
          <w:rFonts w:hint="eastAsia"/>
          <w:highlight w:val="none"/>
        </w:rPr>
        <w:t>应根据物流运输车辆、小客车、非机动车分类设置。</w:t>
      </w:r>
    </w:p>
    <w:p>
      <w:pPr>
        <w:pStyle w:val="6"/>
        <w:numPr>
          <w:ilvl w:val="0"/>
          <w:numId w:val="13"/>
        </w:numPr>
        <w:ind w:left="0" w:firstLine="960"/>
        <w:rPr>
          <w:highlight w:val="none"/>
        </w:rPr>
      </w:pPr>
      <w:r>
        <w:rPr>
          <w:rFonts w:hint="eastAsia"/>
          <w:highlight w:val="none"/>
        </w:rPr>
        <w:t>应合理安排停车位及通道。</w:t>
      </w:r>
    </w:p>
    <w:p>
      <w:pPr>
        <w:pStyle w:val="6"/>
        <w:numPr>
          <w:ilvl w:val="0"/>
          <w:numId w:val="13"/>
        </w:numPr>
        <w:ind w:left="0" w:firstLine="960"/>
        <w:rPr>
          <w:highlight w:val="none"/>
        </w:rPr>
      </w:pPr>
      <w:r>
        <w:rPr>
          <w:rFonts w:hint="eastAsia"/>
          <w:highlight w:val="none"/>
        </w:rPr>
        <w:t>停车位配置数量应满足当地规划要求，且应满足</w:t>
      </w:r>
      <w:bookmarkStart w:id="93" w:name="OLE_LINK6"/>
      <w:r>
        <w:rPr>
          <w:rFonts w:hint="eastAsia"/>
          <w:highlight w:val="none"/>
        </w:rPr>
        <w:t>高峰期小时车流量需求</w:t>
      </w:r>
      <w:bookmarkEnd w:id="93"/>
      <w:r>
        <w:rPr>
          <w:rFonts w:hint="eastAsia"/>
          <w:highlight w:val="none"/>
        </w:rPr>
        <w:t>。</w:t>
      </w:r>
    </w:p>
    <w:p>
      <w:pPr>
        <w:ind w:firstLine="0" w:firstLineChars="0"/>
        <w:rPr>
          <w:color w:val="00B0F0"/>
          <w:highlight w:val="none"/>
        </w:rPr>
      </w:pPr>
      <w:bookmarkStart w:id="94" w:name="OLE_LINK14"/>
      <w:r>
        <w:rPr>
          <w:rFonts w:hint="eastAsia"/>
          <w:color w:val="00B0F0"/>
          <w:highlight w:val="none"/>
        </w:rPr>
        <w:t>【条文说明】</w:t>
      </w:r>
      <w:bookmarkEnd w:id="94"/>
      <w:r>
        <w:rPr>
          <w:rFonts w:hint="eastAsia"/>
          <w:color w:val="00B0F0"/>
          <w:highlight w:val="none"/>
        </w:rPr>
        <w:t xml:space="preserve"> </w:t>
      </w:r>
      <w:r>
        <w:rPr>
          <w:rFonts w:hint="eastAsia"/>
          <w:color w:val="00B0F0"/>
          <w:highlight w:val="none"/>
          <w:lang w:val="en-US" w:eastAsia="zh-CN"/>
        </w:rPr>
        <w:t>物流冷库所在</w:t>
      </w:r>
      <w:r>
        <w:rPr>
          <w:rFonts w:hint="eastAsia"/>
          <w:color w:val="00B0F0"/>
          <w:highlight w:val="none"/>
        </w:rPr>
        <w:t>园区内</w:t>
      </w:r>
      <w:r>
        <w:rPr>
          <w:rFonts w:hint="eastAsia"/>
          <w:color w:val="00B0F0"/>
          <w:highlight w:val="none"/>
          <w:lang w:val="en-US" w:eastAsia="zh-CN"/>
        </w:rPr>
        <w:t>的停车场</w:t>
      </w:r>
      <w:r>
        <w:rPr>
          <w:rFonts w:hint="eastAsia"/>
          <w:color w:val="00B0F0"/>
          <w:highlight w:val="none"/>
        </w:rPr>
        <w:t>，跟普通的停车场相比有其特殊性</w:t>
      </w:r>
      <w:r>
        <w:rPr>
          <w:rFonts w:hint="eastAsia"/>
          <w:color w:val="00B0F0"/>
          <w:highlight w:val="none"/>
          <w:lang w:eastAsia="zh-CN"/>
        </w:rPr>
        <w:t>。</w:t>
      </w:r>
    </w:p>
    <w:p>
      <w:pPr>
        <w:pStyle w:val="6"/>
        <w:numPr>
          <w:ilvl w:val="0"/>
          <w:numId w:val="14"/>
        </w:numPr>
        <w:ind w:left="0" w:firstLine="960"/>
        <w:rPr>
          <w:highlight w:val="none"/>
        </w:rPr>
      </w:pPr>
      <w:r>
        <w:rPr>
          <w:rFonts w:hint="eastAsia"/>
          <w:color w:val="00B0F0"/>
          <w:highlight w:val="none"/>
          <w:lang w:val="en-US" w:eastAsia="zh-CN"/>
        </w:rPr>
        <w:t>物流冷库所在</w:t>
      </w:r>
      <w:r>
        <w:rPr>
          <w:rFonts w:hint="eastAsia"/>
          <w:color w:val="00B0F0"/>
          <w:highlight w:val="none"/>
        </w:rPr>
        <w:t>园区内部车辆种类繁多，应按所服务区域分别设置停车场，避免混用和流线交叉造成的交通安全隐患，同时有利于消防安全和管理。</w:t>
      </w:r>
    </w:p>
    <w:p>
      <w:pPr>
        <w:pStyle w:val="6"/>
        <w:numPr>
          <w:ilvl w:val="0"/>
          <w:numId w:val="14"/>
        </w:numPr>
        <w:ind w:left="0" w:firstLine="960"/>
        <w:rPr>
          <w:color w:val="00B0F0"/>
          <w:highlight w:val="none"/>
        </w:rPr>
      </w:pPr>
      <w:r>
        <w:rPr>
          <w:rFonts w:hint="eastAsia"/>
          <w:color w:val="00B0F0"/>
          <w:highlight w:val="none"/>
        </w:rPr>
        <w:t>停车场的布局，应遵守《汽车库、修车库、停车场设计防火规范》GB50067的相关要求。各类车辆的停车位及通道宽度应根据停车方式计算得出，计算方法和构造措施可参照《车库建筑设计规范》JGJ100。</w:t>
      </w:r>
      <w:bookmarkStart w:id="95" w:name="OLE_LINK19"/>
      <w:r>
        <w:rPr>
          <w:rFonts w:hint="eastAsia"/>
          <w:color w:val="00B0F0"/>
          <w:highlight w:val="none"/>
        </w:rPr>
        <w:t>根据调研及设计经验，</w:t>
      </w:r>
      <w:bookmarkEnd w:id="95"/>
      <w:r>
        <w:rPr>
          <w:rFonts w:hint="eastAsia"/>
          <w:color w:val="00B0F0"/>
          <w:highlight w:val="none"/>
        </w:rPr>
        <w:t>常见的货车车位设计尺寸为：大型货车车位15m X 3.5m（或4m）；小型货车车位9m X 3.5m或8m X 4m。</w:t>
      </w:r>
    </w:p>
    <w:p>
      <w:pPr>
        <w:pStyle w:val="6"/>
        <w:numPr>
          <w:ilvl w:val="0"/>
          <w:numId w:val="14"/>
        </w:numPr>
        <w:ind w:left="0" w:firstLine="960"/>
        <w:rPr>
          <w:color w:val="00B0F0"/>
          <w:highlight w:val="none"/>
        </w:rPr>
      </w:pPr>
      <w:r>
        <w:rPr>
          <w:rFonts w:hint="eastAsia"/>
          <w:color w:val="00B0F0"/>
          <w:highlight w:val="none"/>
        </w:rPr>
        <w:t>停车场中车位的数量首先应满足当地规划部门对园区停车配建的要求。机动车的配置，一般以小型车为计算当量进行换算。参照《车库建筑设计规范》JGJ100-2015中的规定，并结合《城市道路工程设计规范》CJJ37-2016中关于铰链车的交通量换算，可参照下表进行换算：</w:t>
      </w:r>
    </w:p>
    <w:tbl>
      <w:tblPr>
        <w:tblStyle w:val="26"/>
        <w:tblW w:w="8400"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00"/>
        <w:gridCol w:w="1200"/>
        <w:gridCol w:w="1200"/>
        <w:gridCol w:w="12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Borders>
              <w:top w:val="single" w:color="auto" w:sz="18" w:space="0"/>
              <w:left w:val="single" w:color="auto" w:sz="18"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车型</w:t>
            </w:r>
          </w:p>
        </w:tc>
        <w:tc>
          <w:tcPr>
            <w:tcW w:w="1200" w:type="dxa"/>
            <w:tcBorders>
              <w:top w:val="single" w:color="auto" w:sz="18" w:space="0"/>
              <w:left w:val="single" w:color="auto" w:sz="4"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微型车</w:t>
            </w:r>
          </w:p>
        </w:tc>
        <w:tc>
          <w:tcPr>
            <w:tcW w:w="1200" w:type="dxa"/>
            <w:tcBorders>
              <w:top w:val="single" w:color="auto" w:sz="18" w:space="0"/>
              <w:left w:val="single" w:color="auto" w:sz="4"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小型车</w:t>
            </w:r>
          </w:p>
        </w:tc>
        <w:tc>
          <w:tcPr>
            <w:tcW w:w="1200" w:type="dxa"/>
            <w:tcBorders>
              <w:top w:val="single" w:color="auto" w:sz="18" w:space="0"/>
              <w:left w:val="single" w:color="auto" w:sz="4"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轻型车</w:t>
            </w:r>
          </w:p>
        </w:tc>
        <w:tc>
          <w:tcPr>
            <w:tcW w:w="1200" w:type="dxa"/>
            <w:tcBorders>
              <w:top w:val="single" w:color="auto" w:sz="18" w:space="0"/>
              <w:left w:val="single" w:color="auto" w:sz="4"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中型车</w:t>
            </w:r>
          </w:p>
        </w:tc>
        <w:tc>
          <w:tcPr>
            <w:tcW w:w="1200" w:type="dxa"/>
            <w:tcBorders>
              <w:top w:val="single" w:color="auto" w:sz="18" w:space="0"/>
              <w:left w:val="single" w:color="auto" w:sz="4"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大型车</w:t>
            </w:r>
          </w:p>
        </w:tc>
        <w:tc>
          <w:tcPr>
            <w:tcW w:w="1200" w:type="dxa"/>
            <w:tcBorders>
              <w:top w:val="single" w:color="auto" w:sz="18" w:space="0"/>
              <w:left w:val="single" w:color="auto" w:sz="4" w:space="0"/>
              <w:right w:val="single" w:color="auto" w:sz="18" w:space="0"/>
            </w:tcBorders>
            <w:vAlign w:val="center"/>
          </w:tcPr>
          <w:p>
            <w:pPr>
              <w:ind w:firstLine="0" w:firstLineChars="0"/>
              <w:jc w:val="center"/>
              <w:rPr>
                <w:color w:val="00B0F0"/>
                <w:sz w:val="21"/>
                <w:szCs w:val="21"/>
                <w:highlight w:val="none"/>
              </w:rPr>
            </w:pPr>
            <w:r>
              <w:rPr>
                <w:rFonts w:hint="eastAsia"/>
                <w:color w:val="00B0F0"/>
                <w:sz w:val="21"/>
                <w:szCs w:val="21"/>
                <w:highlight w:val="none"/>
              </w:rPr>
              <w:t>铰链车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Borders>
              <w:left w:val="single" w:color="auto" w:sz="18" w:space="0"/>
              <w:bottom w:val="single" w:color="auto" w:sz="18"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换算系数</w:t>
            </w:r>
          </w:p>
        </w:tc>
        <w:tc>
          <w:tcPr>
            <w:tcW w:w="1200" w:type="dxa"/>
            <w:tcBorders>
              <w:left w:val="single" w:color="auto" w:sz="4" w:space="0"/>
              <w:bottom w:val="single" w:color="auto" w:sz="18"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0.7</w:t>
            </w:r>
          </w:p>
        </w:tc>
        <w:tc>
          <w:tcPr>
            <w:tcW w:w="1200" w:type="dxa"/>
            <w:tcBorders>
              <w:left w:val="single" w:color="auto" w:sz="4" w:space="0"/>
              <w:bottom w:val="single" w:color="auto" w:sz="18"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1.0</w:t>
            </w:r>
          </w:p>
        </w:tc>
        <w:tc>
          <w:tcPr>
            <w:tcW w:w="1200" w:type="dxa"/>
            <w:tcBorders>
              <w:left w:val="single" w:color="auto" w:sz="4" w:space="0"/>
              <w:bottom w:val="single" w:color="auto" w:sz="18"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1.5</w:t>
            </w:r>
          </w:p>
        </w:tc>
        <w:tc>
          <w:tcPr>
            <w:tcW w:w="1200" w:type="dxa"/>
            <w:tcBorders>
              <w:left w:val="single" w:color="auto" w:sz="4" w:space="0"/>
              <w:bottom w:val="single" w:color="auto" w:sz="18"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2.0</w:t>
            </w:r>
          </w:p>
        </w:tc>
        <w:tc>
          <w:tcPr>
            <w:tcW w:w="1200" w:type="dxa"/>
            <w:tcBorders>
              <w:left w:val="single" w:color="auto" w:sz="4" w:space="0"/>
              <w:bottom w:val="single" w:color="auto" w:sz="18" w:space="0"/>
              <w:right w:val="single" w:color="auto" w:sz="4" w:space="0"/>
            </w:tcBorders>
            <w:vAlign w:val="center"/>
          </w:tcPr>
          <w:p>
            <w:pPr>
              <w:ind w:firstLine="0" w:firstLineChars="0"/>
              <w:jc w:val="center"/>
              <w:rPr>
                <w:color w:val="00B0F0"/>
                <w:sz w:val="21"/>
                <w:szCs w:val="21"/>
                <w:highlight w:val="none"/>
              </w:rPr>
            </w:pPr>
            <w:r>
              <w:rPr>
                <w:rFonts w:hint="eastAsia"/>
                <w:color w:val="00B0F0"/>
                <w:sz w:val="21"/>
                <w:szCs w:val="21"/>
                <w:highlight w:val="none"/>
              </w:rPr>
              <w:t>2.5</w:t>
            </w:r>
          </w:p>
        </w:tc>
        <w:tc>
          <w:tcPr>
            <w:tcW w:w="1200" w:type="dxa"/>
            <w:tcBorders>
              <w:left w:val="single" w:color="auto" w:sz="4" w:space="0"/>
              <w:bottom w:val="single" w:color="auto" w:sz="18" w:space="0"/>
              <w:right w:val="single" w:color="auto" w:sz="18" w:space="0"/>
            </w:tcBorders>
            <w:vAlign w:val="center"/>
          </w:tcPr>
          <w:p>
            <w:pPr>
              <w:ind w:firstLine="0" w:firstLineChars="0"/>
              <w:jc w:val="center"/>
              <w:rPr>
                <w:color w:val="00B0F0"/>
                <w:sz w:val="21"/>
                <w:szCs w:val="21"/>
                <w:highlight w:val="none"/>
              </w:rPr>
            </w:pPr>
            <w:r>
              <w:rPr>
                <w:rFonts w:hint="eastAsia"/>
                <w:color w:val="00B0F0"/>
                <w:sz w:val="21"/>
                <w:szCs w:val="21"/>
                <w:highlight w:val="none"/>
              </w:rPr>
              <w:t>3.0</w:t>
            </w:r>
          </w:p>
        </w:tc>
      </w:tr>
    </w:tbl>
    <w:p>
      <w:pPr>
        <w:spacing w:after="312" w:afterLines="100" w:line="240" w:lineRule="auto"/>
        <w:ind w:left="475" w:leftChars="198" w:firstLine="4" w:firstLineChars="0"/>
        <w:rPr>
          <w:color w:val="00B0F0"/>
          <w:sz w:val="18"/>
          <w:szCs w:val="18"/>
          <w:highlight w:val="none"/>
        </w:rPr>
      </w:pPr>
      <w:r>
        <w:rPr>
          <w:rFonts w:hint="eastAsia"/>
          <w:color w:val="00B0F0"/>
          <w:sz w:val="18"/>
          <w:szCs w:val="18"/>
          <w:highlight w:val="none"/>
        </w:rPr>
        <w:t>注：各地的换算系数有所不同，设计时应查询项目所在地的相关规定，并按其规定执行。</w:t>
      </w:r>
    </w:p>
    <w:p>
      <w:pPr>
        <w:ind w:firstLine="480"/>
        <w:rPr>
          <w:color w:val="00B0F0"/>
          <w:highlight w:val="none"/>
        </w:rPr>
      </w:pPr>
      <w:r>
        <w:rPr>
          <w:rFonts w:hint="eastAsia"/>
          <w:color w:val="00B0F0"/>
          <w:highlight w:val="none"/>
        </w:rPr>
        <w:t>另外，</w:t>
      </w:r>
      <w:r>
        <w:rPr>
          <w:rFonts w:hint="eastAsia"/>
          <w:color w:val="00B0F0"/>
          <w:highlight w:val="none"/>
          <w:lang w:val="en-US" w:eastAsia="zh-CN"/>
        </w:rPr>
        <w:t>物流冷库所在</w:t>
      </w:r>
      <w:r>
        <w:rPr>
          <w:rFonts w:hint="eastAsia"/>
          <w:color w:val="00B0F0"/>
          <w:highlight w:val="none"/>
        </w:rPr>
        <w:t>园区的停车场会受到收发货高峰时段、季节高峰时段的影响，出现使用的高峰和低谷，设计应通过高峰时段小时车流量的计算，推算出最大停车数量的需求，用以确定停车场的设置规模。对于用地非常有限的冷链物流园区，装卸货回车场的车位可计入高峰期时段的使用车位。</w:t>
      </w:r>
    </w:p>
    <w:p>
      <w:pPr>
        <w:pStyle w:val="4"/>
        <w:tabs>
          <w:tab w:val="left" w:leader="dot" w:pos="0"/>
        </w:tabs>
        <w:rPr>
          <w:highlight w:val="none"/>
        </w:rPr>
      </w:pPr>
      <w:bookmarkStart w:id="96" w:name="_Toc15665"/>
      <w:r>
        <w:rPr>
          <w:rFonts w:hint="eastAsia"/>
          <w:highlight w:val="none"/>
        </w:rPr>
        <w:t>多层、高层物流冷库，当二层及以上楼层有直接装卸货的需求时，可设置高架装卸货平台及行车坡道进行交通组织。</w:t>
      </w:r>
      <w:bookmarkEnd w:id="96"/>
    </w:p>
    <w:p>
      <w:pPr>
        <w:ind w:firstLine="0" w:firstLineChars="0"/>
        <w:rPr>
          <w:color w:val="00B0F0"/>
          <w:highlight w:val="none"/>
        </w:rPr>
      </w:pPr>
      <w:r>
        <w:rPr>
          <w:rFonts w:hint="eastAsia"/>
          <w:color w:val="00B0F0"/>
          <w:highlight w:val="none"/>
        </w:rPr>
        <w:t>【条文说明】 在集约用地的大背景下，为了满足物流冷库中货物的高周转需求，越来越多的业主选择“坡道库”，将装卸货作业向立体空间发展，提高土地利用率和工作效率。是否在二层及以上设置装卸货平台，取决于货物周转效率的需求。</w:t>
      </w:r>
    </w:p>
    <w:p>
      <w:pPr>
        <w:pStyle w:val="4"/>
        <w:rPr>
          <w:highlight w:val="none"/>
        </w:rPr>
      </w:pPr>
      <w:bookmarkStart w:id="97" w:name="_Toc6631"/>
      <w:r>
        <w:rPr>
          <w:rFonts w:hint="eastAsia"/>
          <w:highlight w:val="none"/>
        </w:rPr>
        <w:t>高架装卸货平台应符合下列规定：</w:t>
      </w:r>
      <w:bookmarkEnd w:id="97"/>
    </w:p>
    <w:p>
      <w:pPr>
        <w:pStyle w:val="6"/>
        <w:numPr>
          <w:ilvl w:val="0"/>
          <w:numId w:val="15"/>
        </w:numPr>
        <w:ind w:left="0" w:firstLine="960"/>
        <w:rPr>
          <w:highlight w:val="none"/>
        </w:rPr>
      </w:pPr>
      <w:r>
        <w:rPr>
          <w:rFonts w:hint="eastAsia"/>
          <w:highlight w:val="none"/>
        </w:rPr>
        <w:t>根据总平面布局，可分为单边装卸货平台和双边装卸货平台；根据空间布局，可分为</w:t>
      </w:r>
      <w:bookmarkStart w:id="98" w:name="OLE_LINK20"/>
      <w:r>
        <w:rPr>
          <w:rFonts w:hint="eastAsia"/>
          <w:highlight w:val="none"/>
        </w:rPr>
        <w:t>各层站台装卸道口</w:t>
      </w:r>
      <w:bookmarkEnd w:id="98"/>
      <w:r>
        <w:rPr>
          <w:rFonts w:hint="eastAsia"/>
          <w:highlight w:val="none"/>
        </w:rPr>
        <w:t>位置上下对齐和上下错位两种情况。</w:t>
      </w:r>
    </w:p>
    <w:p>
      <w:pPr>
        <w:pStyle w:val="6"/>
        <w:numPr>
          <w:ilvl w:val="0"/>
          <w:numId w:val="15"/>
        </w:numPr>
        <w:ind w:left="0" w:firstLine="960"/>
        <w:rPr>
          <w:highlight w:val="none"/>
        </w:rPr>
      </w:pPr>
      <w:r>
        <w:rPr>
          <w:rFonts w:hint="eastAsia"/>
          <w:highlight w:val="none"/>
        </w:rPr>
        <w:t>高架装卸货平台的长度及宽度应满足车辆回转、装卸作业要求。</w:t>
      </w:r>
    </w:p>
    <w:p>
      <w:pPr>
        <w:pStyle w:val="6"/>
        <w:numPr>
          <w:ilvl w:val="0"/>
          <w:numId w:val="15"/>
        </w:numPr>
        <w:ind w:left="0" w:firstLine="960"/>
        <w:rPr>
          <w:highlight w:val="none"/>
        </w:rPr>
      </w:pPr>
      <w:bookmarkStart w:id="99" w:name="OLE_LINK17"/>
      <w:r>
        <w:rPr>
          <w:rFonts w:hint="eastAsia"/>
          <w:highlight w:val="none"/>
        </w:rPr>
        <w:t>高架</w:t>
      </w:r>
      <w:bookmarkStart w:id="100" w:name="OLE_LINK15"/>
      <w:r>
        <w:rPr>
          <w:rFonts w:hint="eastAsia"/>
          <w:highlight w:val="none"/>
        </w:rPr>
        <w:t>装卸货</w:t>
      </w:r>
      <w:bookmarkEnd w:id="100"/>
      <w:r>
        <w:rPr>
          <w:rFonts w:hint="eastAsia"/>
          <w:highlight w:val="none"/>
        </w:rPr>
        <w:t>平台与物流冷库间宜设置变形缝，设缝部位应在</w:t>
      </w:r>
      <w:bookmarkStart w:id="101" w:name="OLE_LINK18"/>
      <w:r>
        <w:rPr>
          <w:rFonts w:hint="eastAsia"/>
          <w:highlight w:val="none"/>
        </w:rPr>
        <w:t>高架装卸货平台与物流冷库交接处</w:t>
      </w:r>
      <w:bookmarkEnd w:id="101"/>
      <w:r>
        <w:rPr>
          <w:rFonts w:hint="eastAsia"/>
          <w:highlight w:val="none"/>
        </w:rPr>
        <w:t>。</w:t>
      </w:r>
    </w:p>
    <w:bookmarkEnd w:id="99"/>
    <w:p>
      <w:pPr>
        <w:pStyle w:val="6"/>
        <w:numPr>
          <w:ilvl w:val="0"/>
          <w:numId w:val="15"/>
        </w:numPr>
        <w:ind w:left="0" w:firstLine="960"/>
        <w:rPr>
          <w:highlight w:val="none"/>
        </w:rPr>
      </w:pPr>
      <w:r>
        <w:rPr>
          <w:rFonts w:hint="eastAsia"/>
          <w:highlight w:val="none"/>
        </w:rPr>
        <w:t>高架装卸货平台的结构形式、板厚、配筋应满足物流装卸作业、车辆行驶、消防救援的承载要求。</w:t>
      </w:r>
    </w:p>
    <w:p>
      <w:pPr>
        <w:pStyle w:val="6"/>
        <w:numPr>
          <w:ilvl w:val="0"/>
          <w:numId w:val="15"/>
        </w:numPr>
        <w:ind w:left="0" w:firstLine="960"/>
        <w:rPr>
          <w:highlight w:val="none"/>
        </w:rPr>
      </w:pPr>
      <w:r>
        <w:rPr>
          <w:rFonts w:hint="eastAsia"/>
          <w:highlight w:val="none"/>
        </w:rPr>
        <w:t>当高架装卸货平台同时兼做下层建筑的屋面时，应采用结构找坡，且应满足建筑屋面的相关设计要求。</w:t>
      </w:r>
    </w:p>
    <w:p>
      <w:pPr>
        <w:pStyle w:val="6"/>
        <w:numPr>
          <w:ilvl w:val="0"/>
          <w:numId w:val="15"/>
        </w:numPr>
        <w:ind w:left="0" w:firstLine="960"/>
        <w:rPr>
          <w:highlight w:val="none"/>
        </w:rPr>
      </w:pPr>
      <w:r>
        <w:rPr>
          <w:rFonts w:hint="eastAsia"/>
          <w:highlight w:val="none"/>
        </w:rPr>
        <w:t>高架装卸货平台应采用有组织排水。</w:t>
      </w:r>
    </w:p>
    <w:p>
      <w:pPr>
        <w:pStyle w:val="6"/>
        <w:numPr>
          <w:ilvl w:val="0"/>
          <w:numId w:val="15"/>
        </w:numPr>
        <w:ind w:left="0" w:firstLine="960"/>
        <w:rPr>
          <w:highlight w:val="none"/>
        </w:rPr>
      </w:pPr>
      <w:r>
        <w:rPr>
          <w:rFonts w:hint="eastAsia"/>
          <w:highlight w:val="none"/>
        </w:rPr>
        <w:t>高架装卸货平台的临空位置应设置</w:t>
      </w:r>
      <w:bookmarkStart w:id="102" w:name="OLE_LINK22"/>
      <w:r>
        <w:rPr>
          <w:rFonts w:hint="eastAsia"/>
          <w:highlight w:val="none"/>
        </w:rPr>
        <w:t>钢筋混凝土挡板</w:t>
      </w:r>
      <w:bookmarkEnd w:id="102"/>
      <w:r>
        <w:rPr>
          <w:rFonts w:hint="eastAsia"/>
          <w:highlight w:val="none"/>
        </w:rPr>
        <w:t>，挡板高度不应小于1.2m。</w:t>
      </w:r>
    </w:p>
    <w:p>
      <w:pPr>
        <w:pStyle w:val="6"/>
        <w:numPr>
          <w:ilvl w:val="0"/>
          <w:numId w:val="15"/>
        </w:numPr>
        <w:ind w:left="0" w:firstLine="960"/>
        <w:rPr>
          <w:highlight w:val="none"/>
        </w:rPr>
      </w:pPr>
      <w:r>
        <w:rPr>
          <w:rFonts w:hint="eastAsia"/>
          <w:highlight w:val="none"/>
        </w:rPr>
        <w:t>高架装卸货平台附近宜设置供货车司机使用的公共卫生设施。</w:t>
      </w:r>
    </w:p>
    <w:p>
      <w:pPr>
        <w:ind w:firstLine="0" w:firstLineChars="0"/>
        <w:rPr>
          <w:color w:val="00B0F0"/>
          <w:highlight w:val="none"/>
        </w:rPr>
      </w:pPr>
      <w:r>
        <w:rPr>
          <w:rFonts w:hint="eastAsia"/>
          <w:color w:val="00B0F0"/>
          <w:highlight w:val="none"/>
        </w:rPr>
        <w:t>【条文说明】 高架装卸货平台是将物流冷库的装卸货作业向空间延伸的必不可少的功能区域，其功能和作用与地面装卸货回车场类似。此条为高架装卸货平台的基本设计要求。</w:t>
      </w:r>
    </w:p>
    <w:p>
      <w:pPr>
        <w:pStyle w:val="6"/>
        <w:numPr>
          <w:ilvl w:val="0"/>
          <w:numId w:val="16"/>
        </w:numPr>
        <w:ind w:left="0" w:firstLine="960"/>
        <w:rPr>
          <w:highlight w:val="none"/>
        </w:rPr>
      </w:pPr>
      <w:r>
        <w:rPr>
          <w:rFonts w:hint="eastAsia"/>
          <w:color w:val="00B0F0"/>
          <w:highlight w:val="none"/>
        </w:rPr>
        <w:t>高架装卸货平台只有一边贴邻物流冷库的形式为单边装卸货平台；面对面布置物流冷库、中间共用装卸货平台的形式为双边装卸货平台，也有L型布局的情况。从空间布局来看，</w:t>
      </w:r>
      <w:bookmarkStart w:id="103" w:name="OLE_LINK21"/>
      <w:r>
        <w:rPr>
          <w:rFonts w:hint="eastAsia"/>
          <w:color w:val="00B0F0"/>
          <w:highlight w:val="none"/>
        </w:rPr>
        <w:t>各层站台装卸道口位置</w:t>
      </w:r>
      <w:bookmarkEnd w:id="103"/>
      <w:r>
        <w:rPr>
          <w:rFonts w:hint="eastAsia"/>
          <w:color w:val="00B0F0"/>
          <w:highlight w:val="none"/>
        </w:rPr>
        <w:t>上下对齐的布置，其变形缝、平台排水等局部节点构造更容易妥善处理；如果各层站台装卸道口位置上下错位布置，尤其是当平台下方是控温穿堂时，如果局部节点处理不好，极易出现漏水、凝露、沉降等问题。</w:t>
      </w:r>
    </w:p>
    <w:p>
      <w:pPr>
        <w:pStyle w:val="6"/>
        <w:numPr>
          <w:ilvl w:val="0"/>
          <w:numId w:val="16"/>
        </w:numPr>
        <w:ind w:left="0" w:firstLine="960"/>
        <w:rPr>
          <w:highlight w:val="none"/>
        </w:rPr>
      </w:pPr>
      <w:r>
        <w:rPr>
          <w:rFonts w:hint="eastAsia"/>
          <w:color w:val="00B0F0"/>
          <w:highlight w:val="none"/>
        </w:rPr>
        <w:t>高架装卸货平台的长度一般与物流冷库的站台装卸道口相匹配，其宽度通常根据驶入平台车辆的种类确定，当有集装箱冷藏保温挂车在平台上进行装卸货作业的需求时，以常见的垂直式停靠为例，单边装卸货平台的宽度不小于30m，双边装卸货平台的宽度不小于48m。影响平台宽度的因素很多，例如是否需要开设自然通风洞口等，以上数据仅供参考。</w:t>
      </w:r>
    </w:p>
    <w:p>
      <w:pPr>
        <w:pStyle w:val="6"/>
        <w:numPr>
          <w:ilvl w:val="0"/>
          <w:numId w:val="16"/>
        </w:numPr>
        <w:ind w:left="0" w:firstLine="960"/>
        <w:rPr>
          <w:highlight w:val="none"/>
        </w:rPr>
      </w:pPr>
      <w:r>
        <w:rPr>
          <w:rFonts w:hint="eastAsia"/>
          <w:color w:val="00B0F0"/>
          <w:highlight w:val="none"/>
        </w:rPr>
        <w:t>物流冷库与高架装卸货平台所处的环境温度、荷载均有所不同，出于保证建筑的安全性和耐久性考虑作此规定。高架装卸货平台与物流冷库交接处通常是结构变形集中的区域，同时考虑物流冷库温区划分的完整性，在此设缝较为合理。</w:t>
      </w:r>
    </w:p>
    <w:p>
      <w:pPr>
        <w:pStyle w:val="6"/>
        <w:numPr>
          <w:ilvl w:val="0"/>
          <w:numId w:val="16"/>
        </w:numPr>
        <w:ind w:left="0" w:firstLine="960"/>
        <w:rPr>
          <w:color w:val="00B0F0"/>
          <w:highlight w:val="none"/>
        </w:rPr>
      </w:pPr>
      <w:r>
        <w:rPr>
          <w:rFonts w:hint="eastAsia"/>
          <w:color w:val="00B0F0"/>
          <w:highlight w:val="none"/>
        </w:rPr>
        <w:t>根据</w:t>
      </w:r>
      <w:bookmarkStart w:id="104" w:name="OLE_LINK137"/>
      <w:r>
        <w:rPr>
          <w:rFonts w:hint="eastAsia"/>
          <w:color w:val="00B0F0"/>
          <w:highlight w:val="none"/>
        </w:rPr>
        <w:t>调研及设计经验</w:t>
      </w:r>
      <w:bookmarkEnd w:id="104"/>
      <w:r>
        <w:rPr>
          <w:rFonts w:hint="eastAsia"/>
          <w:color w:val="00B0F0"/>
          <w:highlight w:val="none"/>
        </w:rPr>
        <w:t>，高架装卸货平台</w:t>
      </w:r>
      <w:r>
        <w:rPr>
          <w:rFonts w:hint="eastAsia"/>
          <w:color w:val="00B0F0"/>
          <w:highlight w:val="none"/>
          <w:lang w:val="en-US" w:eastAsia="zh-CN"/>
        </w:rPr>
        <w:t>的结构楼板厚度一般不小于180mm厚，混</w:t>
      </w:r>
      <w:r>
        <w:rPr>
          <w:rFonts w:hint="eastAsia"/>
          <w:color w:val="00B0F0"/>
          <w:highlight w:val="none"/>
        </w:rPr>
        <w:t>凝土强度不低于C40</w:t>
      </w:r>
      <w:r>
        <w:rPr>
          <w:rFonts w:hint="eastAsia"/>
          <w:color w:val="00B0F0"/>
          <w:highlight w:val="none"/>
          <w:lang w:eastAsia="zh-CN"/>
        </w:rPr>
        <w:t>。</w:t>
      </w:r>
    </w:p>
    <w:p>
      <w:pPr>
        <w:pStyle w:val="6"/>
        <w:numPr>
          <w:ilvl w:val="0"/>
          <w:numId w:val="16"/>
        </w:numPr>
        <w:ind w:left="0" w:firstLine="960"/>
        <w:rPr>
          <w:highlight w:val="none"/>
        </w:rPr>
      </w:pPr>
      <w:r>
        <w:rPr>
          <w:rFonts w:hint="eastAsia"/>
          <w:color w:val="00B0F0"/>
          <w:highlight w:val="none"/>
        </w:rPr>
        <w:t>当平台兼做下层屋面时，设计应综合考虑保温、防水、隔汽、排水等屋面做法及作为车行通路的道路做法。</w:t>
      </w:r>
      <w:r>
        <w:rPr>
          <w:rFonts w:hint="eastAsia"/>
          <w:color w:val="00B0F0"/>
          <w:highlight w:val="none"/>
          <w:lang w:val="en-US" w:eastAsia="zh-CN"/>
        </w:rPr>
        <w:t>根据</w:t>
      </w:r>
      <w:r>
        <w:rPr>
          <w:rFonts w:hint="eastAsia"/>
          <w:color w:val="00B0F0"/>
          <w:highlight w:val="none"/>
        </w:rPr>
        <w:t>调研及设计经验</w:t>
      </w:r>
      <w:r>
        <w:rPr>
          <w:rFonts w:hint="eastAsia"/>
          <w:color w:val="00B0F0"/>
          <w:highlight w:val="none"/>
          <w:lang w:eastAsia="zh-CN"/>
        </w:rPr>
        <w:t>，</w:t>
      </w:r>
      <w:r>
        <w:rPr>
          <w:rFonts w:hint="eastAsia"/>
          <w:color w:val="00B0F0"/>
          <w:highlight w:val="none"/>
        </w:rPr>
        <w:t>混凝土面层厚度（不含找平层和垫层）</w:t>
      </w:r>
      <w:r>
        <w:rPr>
          <w:rFonts w:hint="eastAsia"/>
          <w:color w:val="00B0F0"/>
          <w:highlight w:val="none"/>
          <w:lang w:val="en-US" w:eastAsia="zh-CN"/>
        </w:rPr>
        <w:t>一般</w:t>
      </w:r>
      <w:r>
        <w:rPr>
          <w:rFonts w:hint="eastAsia"/>
          <w:color w:val="00B0F0"/>
          <w:highlight w:val="none"/>
        </w:rPr>
        <w:t>不小于1</w:t>
      </w:r>
      <w:r>
        <w:rPr>
          <w:rFonts w:hint="eastAsia"/>
          <w:color w:val="00B0F0"/>
          <w:highlight w:val="none"/>
          <w:lang w:val="en-US" w:eastAsia="zh-CN"/>
        </w:rPr>
        <w:t>5</w:t>
      </w:r>
      <w:r>
        <w:rPr>
          <w:rFonts w:hint="eastAsia"/>
          <w:color w:val="00B0F0"/>
          <w:highlight w:val="none"/>
        </w:rPr>
        <w:t>0mm，混凝土强度不低于C</w:t>
      </w:r>
      <w:r>
        <w:rPr>
          <w:rFonts w:hint="eastAsia"/>
          <w:color w:val="00B0F0"/>
          <w:highlight w:val="none"/>
          <w:lang w:val="en-US" w:eastAsia="zh-CN"/>
        </w:rPr>
        <w:t>3</w:t>
      </w:r>
      <w:r>
        <w:rPr>
          <w:rFonts w:hint="eastAsia"/>
          <w:color w:val="00B0F0"/>
          <w:highlight w:val="none"/>
        </w:rPr>
        <w:t>0，钢筋直径不小于</w:t>
      </w:r>
      <w:r>
        <w:rPr>
          <w:rFonts w:hint="eastAsia"/>
          <w:color w:val="00B0F0"/>
          <w:highlight w:val="none"/>
          <w:lang w:val="en-US" w:eastAsia="zh-CN"/>
        </w:rPr>
        <w:t>8</w:t>
      </w:r>
      <w:r>
        <w:rPr>
          <w:rFonts w:hint="eastAsia"/>
          <w:color w:val="00B0F0"/>
          <w:highlight w:val="none"/>
        </w:rPr>
        <w:t>mm，间距不大于</w:t>
      </w:r>
      <w:r>
        <w:rPr>
          <w:rFonts w:hint="eastAsia"/>
          <w:color w:val="00B0F0"/>
          <w:highlight w:val="none"/>
          <w:lang w:val="en-US" w:eastAsia="zh-CN"/>
        </w:rPr>
        <w:t>20</w:t>
      </w:r>
      <w:r>
        <w:rPr>
          <w:rFonts w:hint="eastAsia"/>
          <w:color w:val="00B0F0"/>
          <w:highlight w:val="none"/>
        </w:rPr>
        <w:t>0mm，</w:t>
      </w:r>
      <w:r>
        <w:rPr>
          <w:rFonts w:hint="eastAsia"/>
          <w:color w:val="00B0F0"/>
          <w:highlight w:val="none"/>
          <w:lang w:val="en-US" w:eastAsia="zh-CN"/>
        </w:rPr>
        <w:t>且</w:t>
      </w:r>
      <w:r>
        <w:rPr>
          <w:rFonts w:hint="eastAsia"/>
          <w:color w:val="00B0F0"/>
          <w:highlight w:val="none"/>
        </w:rPr>
        <w:t>构造</w:t>
      </w:r>
      <w:r>
        <w:rPr>
          <w:rFonts w:hint="eastAsia"/>
          <w:color w:val="00B0F0"/>
          <w:highlight w:val="none"/>
          <w:lang w:val="en-US" w:eastAsia="zh-CN"/>
        </w:rPr>
        <w:t>需要</w:t>
      </w:r>
      <w:r>
        <w:rPr>
          <w:rFonts w:hint="eastAsia"/>
          <w:color w:val="00B0F0"/>
          <w:highlight w:val="none"/>
        </w:rPr>
        <w:t>符合《公路水泥混凝土路面设计规范》有关规定</w:t>
      </w:r>
      <w:r>
        <w:rPr>
          <w:rFonts w:hint="eastAsia"/>
          <w:color w:val="00B0F0"/>
          <w:highlight w:val="none"/>
          <w:lang w:eastAsia="zh-CN"/>
        </w:rPr>
        <w:t>。</w:t>
      </w:r>
    </w:p>
    <w:p>
      <w:pPr>
        <w:pStyle w:val="6"/>
        <w:numPr>
          <w:ilvl w:val="0"/>
          <w:numId w:val="16"/>
        </w:numPr>
        <w:ind w:left="0" w:firstLine="960"/>
        <w:rPr>
          <w:highlight w:val="none"/>
        </w:rPr>
      </w:pPr>
      <w:r>
        <w:rPr>
          <w:rFonts w:hint="eastAsia"/>
          <w:color w:val="00B0F0"/>
          <w:highlight w:val="none"/>
        </w:rPr>
        <w:t>当各层站台装卸道口位置上下对齐时，可采用外坡或内坡的排水形式，在调研的案例中以内坡排水形式居多；当各层站台装卸道口位置上下错位布置时，宜采用外坡的排水形式。排水坡度一般在1%~1.5%。</w:t>
      </w:r>
    </w:p>
    <w:p>
      <w:pPr>
        <w:pStyle w:val="6"/>
        <w:numPr>
          <w:ilvl w:val="0"/>
          <w:numId w:val="16"/>
        </w:numPr>
        <w:ind w:left="0" w:firstLine="960"/>
        <w:rPr>
          <w:color w:val="00B0F0"/>
          <w:highlight w:val="none"/>
        </w:rPr>
      </w:pPr>
      <w:bookmarkStart w:id="105" w:name="OLE_LINK26"/>
      <w:r>
        <w:rPr>
          <w:rFonts w:hint="eastAsia"/>
          <w:color w:val="00B0F0"/>
          <w:highlight w:val="none"/>
        </w:rPr>
        <w:t>第7款是出于安全考虑做出的规定，钢筋混凝土挡板的高度与《民用建筑设计统一标准》GB50352中对交通建筑的相关要求及高架桥对挡墙高度的要</w:t>
      </w:r>
    </w:p>
    <w:p>
      <w:pPr>
        <w:pStyle w:val="6"/>
        <w:numPr>
          <w:ilvl w:val="0"/>
          <w:numId w:val="0"/>
        </w:numPr>
        <w:rPr>
          <w:highlight w:val="none"/>
        </w:rPr>
      </w:pPr>
      <w:r>
        <w:rPr>
          <w:rFonts w:hint="eastAsia"/>
          <w:color w:val="00B0F0"/>
          <w:highlight w:val="none"/>
        </w:rPr>
        <w:t>求一致。</w:t>
      </w:r>
    </w:p>
    <w:bookmarkEnd w:id="105"/>
    <w:p>
      <w:pPr>
        <w:pStyle w:val="6"/>
        <w:numPr>
          <w:ilvl w:val="0"/>
          <w:numId w:val="16"/>
        </w:numPr>
        <w:ind w:left="0" w:firstLine="960"/>
        <w:rPr>
          <w:highlight w:val="none"/>
        </w:rPr>
      </w:pPr>
      <w:r>
        <w:rPr>
          <w:rFonts w:hint="eastAsia"/>
          <w:color w:val="00B0F0"/>
          <w:highlight w:val="none"/>
        </w:rPr>
        <w:t>第8款是通过调研冷链物流园区的管理需求以及实际使用需求做出的规定。</w:t>
      </w:r>
    </w:p>
    <w:p>
      <w:pPr>
        <w:pStyle w:val="4"/>
        <w:rPr>
          <w:highlight w:val="none"/>
        </w:rPr>
      </w:pPr>
      <w:bookmarkStart w:id="106" w:name="_Toc821"/>
      <w:r>
        <w:rPr>
          <w:rFonts w:hint="eastAsia"/>
          <w:highlight w:val="none"/>
        </w:rPr>
        <w:t>行车坡道应符合下列规定：</w:t>
      </w:r>
      <w:bookmarkEnd w:id="106"/>
    </w:p>
    <w:p>
      <w:pPr>
        <w:pStyle w:val="6"/>
        <w:numPr>
          <w:ilvl w:val="0"/>
          <w:numId w:val="17"/>
        </w:numPr>
        <w:ind w:left="0" w:firstLine="960"/>
        <w:rPr>
          <w:highlight w:val="none"/>
        </w:rPr>
      </w:pPr>
      <w:r>
        <w:rPr>
          <w:rFonts w:hint="eastAsia"/>
          <w:highlight w:val="none"/>
        </w:rPr>
        <w:t>行车坡道的常用</w:t>
      </w:r>
      <w:r>
        <w:rPr>
          <w:highlight w:val="none"/>
        </w:rPr>
        <w:t>形式</w:t>
      </w:r>
      <w:r>
        <w:rPr>
          <w:rFonts w:hint="eastAsia"/>
          <w:highlight w:val="none"/>
        </w:rPr>
        <w:t>有</w:t>
      </w:r>
      <w:r>
        <w:rPr>
          <w:highlight w:val="none"/>
        </w:rPr>
        <w:t>直坡式</w:t>
      </w:r>
      <w:r>
        <w:rPr>
          <w:rFonts w:hint="eastAsia"/>
          <w:highlight w:val="none"/>
        </w:rPr>
        <w:t>（包含L形坡道）</w:t>
      </w:r>
      <w:r>
        <w:rPr>
          <w:highlight w:val="none"/>
        </w:rPr>
        <w:t>和盘</w:t>
      </w:r>
      <w:r>
        <w:rPr>
          <w:rFonts w:hint="eastAsia"/>
          <w:highlight w:val="none"/>
        </w:rPr>
        <w:t>道</w:t>
      </w:r>
      <w:r>
        <w:rPr>
          <w:highlight w:val="none"/>
        </w:rPr>
        <w:t>式。两层</w:t>
      </w:r>
      <w:r>
        <w:rPr>
          <w:rFonts w:hint="eastAsia"/>
          <w:highlight w:val="none"/>
        </w:rPr>
        <w:t>物流冷库</w:t>
      </w:r>
      <w:r>
        <w:rPr>
          <w:highlight w:val="none"/>
        </w:rPr>
        <w:t>宜</w:t>
      </w:r>
      <w:r>
        <w:rPr>
          <w:rFonts w:hint="eastAsia"/>
          <w:highlight w:val="none"/>
        </w:rPr>
        <w:t>采用</w:t>
      </w:r>
      <w:r>
        <w:rPr>
          <w:highlight w:val="none"/>
        </w:rPr>
        <w:t>直坡式，</w:t>
      </w:r>
      <w:r>
        <w:rPr>
          <w:rFonts w:hint="eastAsia"/>
          <w:highlight w:val="none"/>
        </w:rPr>
        <w:t>三层及以上根据用地情况选择。</w:t>
      </w:r>
    </w:p>
    <w:p>
      <w:pPr>
        <w:pStyle w:val="6"/>
        <w:numPr>
          <w:ilvl w:val="0"/>
          <w:numId w:val="17"/>
        </w:numPr>
        <w:ind w:left="0" w:firstLine="960"/>
        <w:rPr>
          <w:highlight w:val="none"/>
        </w:rPr>
      </w:pPr>
      <w:r>
        <w:rPr>
          <w:rFonts w:hint="eastAsia"/>
          <w:highlight w:val="none"/>
        </w:rPr>
        <w:t>行车坡道的净宽、净高、最大纵向坡度、最小转弯半径应满足使用坡道的最大规格车辆的安全行驶需求。供</w:t>
      </w:r>
      <w:bookmarkStart w:id="107" w:name="OLE_LINK24"/>
      <w:r>
        <w:rPr>
          <w:rFonts w:hint="eastAsia"/>
          <w:highlight w:val="none"/>
        </w:rPr>
        <w:t>集装箱冷藏保温挂车使用的</w:t>
      </w:r>
      <w:bookmarkEnd w:id="107"/>
      <w:r>
        <w:rPr>
          <w:rFonts w:hint="eastAsia"/>
          <w:highlight w:val="none"/>
        </w:rPr>
        <w:t>坡道，应符合表4.2.5.2的规定。</w:t>
      </w:r>
    </w:p>
    <w:p>
      <w:pPr>
        <w:ind w:firstLine="0" w:firstLineChars="0"/>
        <w:jc w:val="center"/>
        <w:rPr>
          <w:highlight w:val="none"/>
        </w:rPr>
      </w:pPr>
      <w:r>
        <w:rPr>
          <w:rFonts w:hint="eastAsia" w:ascii="宋体" w:hAnsi="宋体" w:eastAsia="宋体" w:cs="宋体"/>
          <w:b/>
          <w:bCs/>
          <w:sz w:val="21"/>
          <w:szCs w:val="21"/>
          <w:highlight w:val="none"/>
        </w:rPr>
        <w:t xml:space="preserve">表4.2.8.2   </w:t>
      </w:r>
      <w:bookmarkStart w:id="108" w:name="OLE_LINK25"/>
      <w:r>
        <w:rPr>
          <w:rFonts w:hint="eastAsia" w:ascii="宋体" w:hAnsi="宋体" w:eastAsia="宋体" w:cs="宋体"/>
          <w:b/>
          <w:bCs/>
          <w:sz w:val="21"/>
          <w:szCs w:val="21"/>
          <w:highlight w:val="none"/>
        </w:rPr>
        <w:t>集装箱冷藏保温挂车行车坡道</w:t>
      </w:r>
      <w:bookmarkEnd w:id="108"/>
      <w:r>
        <w:rPr>
          <w:rFonts w:hint="eastAsia" w:ascii="宋体" w:hAnsi="宋体" w:eastAsia="宋体" w:cs="宋体"/>
          <w:b/>
          <w:bCs/>
          <w:sz w:val="21"/>
          <w:szCs w:val="21"/>
          <w:highlight w:val="none"/>
        </w:rPr>
        <w:t>的主要技术指标</w:t>
      </w:r>
    </w:p>
    <w:tbl>
      <w:tblPr>
        <w:tblStyle w:val="26"/>
        <w:tblW w:w="8418" w:type="dxa"/>
        <w:tblInd w:w="101"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2793"/>
        <w:gridCol w:w="322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400" w:type="dxa"/>
            <w:tcBorders>
              <w:tl2br w:val="nil"/>
              <w:tr2bl w:val="nil"/>
            </w:tcBorders>
            <w:vAlign w:val="center"/>
          </w:tcPr>
          <w:p>
            <w:pPr>
              <w:ind w:firstLine="0" w:firstLineChars="0"/>
              <w:jc w:val="center"/>
              <w:rPr>
                <w:rFonts w:ascii="宋体" w:hAnsi="宋体" w:eastAsia="宋体" w:cs="宋体"/>
                <w:sz w:val="21"/>
                <w:szCs w:val="21"/>
                <w:highlight w:val="none"/>
              </w:rPr>
            </w:pPr>
          </w:p>
        </w:tc>
        <w:tc>
          <w:tcPr>
            <w:tcW w:w="2793" w:type="dxa"/>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指标名称</w:t>
            </w:r>
          </w:p>
        </w:tc>
        <w:tc>
          <w:tcPr>
            <w:tcW w:w="3225" w:type="dxa"/>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指标</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400" w:type="dxa"/>
            <w:vMerge w:val="restart"/>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净宽</w:t>
            </w:r>
          </w:p>
        </w:tc>
        <w:tc>
          <w:tcPr>
            <w:tcW w:w="2793" w:type="dxa"/>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单向坡道</w:t>
            </w:r>
          </w:p>
        </w:tc>
        <w:tc>
          <w:tcPr>
            <w:tcW w:w="3225" w:type="dxa"/>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≥7m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400" w:type="dxa"/>
            <w:vMerge w:val="continue"/>
            <w:tcBorders>
              <w:tl2br w:val="nil"/>
              <w:tr2bl w:val="nil"/>
            </w:tcBorders>
            <w:vAlign w:val="center"/>
          </w:tcPr>
          <w:p>
            <w:pPr>
              <w:ind w:firstLine="0" w:firstLineChars="0"/>
              <w:jc w:val="center"/>
              <w:rPr>
                <w:rFonts w:ascii="宋体" w:hAnsi="宋体" w:eastAsia="宋体" w:cs="宋体"/>
                <w:sz w:val="21"/>
                <w:szCs w:val="21"/>
                <w:highlight w:val="none"/>
              </w:rPr>
            </w:pPr>
          </w:p>
        </w:tc>
        <w:tc>
          <w:tcPr>
            <w:tcW w:w="2793" w:type="dxa"/>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双向坡道</w:t>
            </w:r>
          </w:p>
        </w:tc>
        <w:tc>
          <w:tcPr>
            <w:tcW w:w="3225" w:type="dxa"/>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≥10.5m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193" w:type="dxa"/>
            <w:gridSpan w:val="2"/>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净高</w:t>
            </w:r>
          </w:p>
        </w:tc>
        <w:tc>
          <w:tcPr>
            <w:tcW w:w="3225" w:type="dxa"/>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4.2m~4.5m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400" w:type="dxa"/>
            <w:vMerge w:val="restart"/>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最大纵向坡度</w:t>
            </w:r>
          </w:p>
        </w:tc>
        <w:tc>
          <w:tcPr>
            <w:tcW w:w="2793" w:type="dxa"/>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直线段</w:t>
            </w:r>
          </w:p>
        </w:tc>
        <w:tc>
          <w:tcPr>
            <w:tcW w:w="3225" w:type="dxa"/>
            <w:tcBorders>
              <w:tl2br w:val="nil"/>
              <w:tr2bl w:val="nil"/>
            </w:tcBorders>
            <w:vAlign w:val="center"/>
          </w:tcPr>
          <w:p>
            <w:pPr>
              <w:ind w:firstLine="0" w:firstLineChars="0"/>
              <w:jc w:val="center"/>
              <w:rPr>
                <w:rFonts w:ascii="宋体" w:hAnsi="宋体" w:eastAsia="宋体" w:cs="宋体"/>
                <w:color w:val="FF0000"/>
                <w:sz w:val="21"/>
                <w:szCs w:val="21"/>
                <w:highlight w:val="none"/>
              </w:rPr>
            </w:pPr>
            <w:r>
              <w:rPr>
                <w:rFonts w:hint="eastAsia" w:ascii="宋体" w:hAnsi="宋体" w:eastAsia="宋体" w:cs="宋体"/>
                <w:sz w:val="21"/>
                <w:szCs w:val="21"/>
                <w:highlight w:val="none"/>
              </w:rPr>
              <w:t>≤8%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400" w:type="dxa"/>
            <w:vMerge w:val="continue"/>
            <w:tcBorders>
              <w:tl2br w:val="nil"/>
              <w:tr2bl w:val="nil"/>
            </w:tcBorders>
            <w:vAlign w:val="center"/>
          </w:tcPr>
          <w:p>
            <w:pPr>
              <w:ind w:firstLine="0" w:firstLineChars="0"/>
              <w:jc w:val="center"/>
              <w:rPr>
                <w:rFonts w:ascii="宋体" w:hAnsi="宋体" w:eastAsia="宋体" w:cs="宋体"/>
                <w:sz w:val="21"/>
                <w:szCs w:val="21"/>
                <w:highlight w:val="none"/>
              </w:rPr>
            </w:pPr>
          </w:p>
        </w:tc>
        <w:tc>
          <w:tcPr>
            <w:tcW w:w="2793" w:type="dxa"/>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曲线段</w:t>
            </w:r>
          </w:p>
        </w:tc>
        <w:tc>
          <w:tcPr>
            <w:tcW w:w="3225" w:type="dxa"/>
            <w:tcBorders>
              <w:tl2br w:val="nil"/>
              <w:tr2bl w:val="nil"/>
            </w:tcBorders>
            <w:vAlign w:val="center"/>
          </w:tcPr>
          <w:p>
            <w:pPr>
              <w:ind w:firstLine="0" w:firstLineChars="0"/>
              <w:jc w:val="center"/>
              <w:rPr>
                <w:rFonts w:ascii="宋体" w:hAnsi="宋体" w:eastAsia="宋体" w:cs="宋体"/>
                <w:color w:val="FF0000"/>
                <w:sz w:val="21"/>
                <w:szCs w:val="21"/>
                <w:highlight w:val="none"/>
              </w:rPr>
            </w:pPr>
            <w:r>
              <w:rPr>
                <w:rFonts w:hint="eastAsia" w:ascii="宋体" w:hAnsi="宋体" w:eastAsia="宋体" w:cs="宋体"/>
                <w:sz w:val="21"/>
                <w:szCs w:val="21"/>
                <w:highlight w:val="none"/>
              </w:rPr>
              <w:t>≤6%</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193" w:type="dxa"/>
            <w:gridSpan w:val="2"/>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最小转弯半径</w:t>
            </w:r>
          </w:p>
        </w:tc>
        <w:tc>
          <w:tcPr>
            <w:tcW w:w="3225" w:type="dxa"/>
            <w:tcBorders>
              <w:tl2br w:val="nil"/>
              <w:tr2bl w:val="nil"/>
            </w:tcBorders>
            <w:vAlign w:val="center"/>
          </w:tcPr>
          <w:p>
            <w:pPr>
              <w:ind w:firstLine="0" w:firstLineChars="0"/>
              <w:jc w:val="center"/>
              <w:rPr>
                <w:rFonts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內</w:t>
            </w:r>
            <w:r>
              <w:rPr>
                <w:rFonts w:hint="eastAsia" w:ascii="宋体" w:hAnsi="宋体" w:eastAsia="宋体" w:cs="宋体"/>
                <w:color w:val="auto"/>
                <w:sz w:val="21"/>
                <w:szCs w:val="21"/>
                <w:highlight w:val="none"/>
              </w:rPr>
              <w:t>径≥18m，外径≤9m</w:t>
            </w:r>
          </w:p>
        </w:tc>
      </w:tr>
    </w:tbl>
    <w:p>
      <w:pPr>
        <w:ind w:left="480" w:leftChars="200"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注：</w:t>
      </w:r>
    </w:p>
    <w:p>
      <w:pPr>
        <w:numPr>
          <w:ilvl w:val="0"/>
          <w:numId w:val="18"/>
        </w:numPr>
        <w:ind w:left="480" w:hanging="5" w:firstLineChars="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表中单向坡道净宽可满足直线段双行和曲线段单行的通行需求。</w:t>
      </w:r>
    </w:p>
    <w:p>
      <w:pPr>
        <w:numPr>
          <w:ilvl w:val="0"/>
          <w:numId w:val="18"/>
        </w:numPr>
        <w:ind w:left="480" w:hanging="5" w:firstLineChars="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4.5m净高适用于4.2m高的重型冷藏保温挂车以及大型消防车。</w:t>
      </w:r>
    </w:p>
    <w:p>
      <w:pPr>
        <w:numPr>
          <w:ilvl w:val="0"/>
          <w:numId w:val="18"/>
        </w:numPr>
        <w:ind w:left="480" w:hanging="5" w:firstLineChars="0"/>
        <w:jc w:val="left"/>
        <w:rPr>
          <w:color w:val="auto"/>
          <w:sz w:val="21"/>
          <w:szCs w:val="21"/>
          <w:highlight w:val="none"/>
        </w:rPr>
      </w:pPr>
      <w:r>
        <w:rPr>
          <w:rFonts w:hint="eastAsia" w:ascii="宋体" w:hAnsi="宋体" w:eastAsia="宋体" w:cs="宋体"/>
          <w:color w:val="auto"/>
          <w:sz w:val="18"/>
          <w:szCs w:val="18"/>
          <w:highlight w:val="none"/>
        </w:rPr>
        <w:t>坡道转弯后与二层装卸货平台连接的直行车道宽度不宜小于15m。</w:t>
      </w:r>
    </w:p>
    <w:p>
      <w:pPr>
        <w:pStyle w:val="6"/>
        <w:numPr>
          <w:ilvl w:val="0"/>
          <w:numId w:val="17"/>
        </w:numPr>
        <w:ind w:left="0" w:firstLine="960"/>
        <w:rPr>
          <w:highlight w:val="none"/>
        </w:rPr>
      </w:pPr>
      <w:r>
        <w:rPr>
          <w:rFonts w:hint="eastAsia"/>
          <w:highlight w:val="none"/>
        </w:rPr>
        <w:t>行车坡道采用钢筋混凝土结构形式时，与物流冷库间应设置变形缝。</w:t>
      </w:r>
    </w:p>
    <w:p>
      <w:pPr>
        <w:pStyle w:val="6"/>
        <w:numPr>
          <w:ilvl w:val="0"/>
          <w:numId w:val="17"/>
        </w:numPr>
        <w:ind w:left="0" w:firstLine="960"/>
        <w:rPr>
          <w:highlight w:val="none"/>
        </w:rPr>
      </w:pPr>
      <w:bookmarkStart w:id="109" w:name="OLE_LINK27"/>
      <w:r>
        <w:rPr>
          <w:rFonts w:hint="eastAsia"/>
          <w:highlight w:val="none"/>
        </w:rPr>
        <w:t>行车坡道</w:t>
      </w:r>
      <w:bookmarkEnd w:id="109"/>
      <w:r>
        <w:rPr>
          <w:rFonts w:hint="eastAsia"/>
          <w:highlight w:val="none"/>
        </w:rPr>
        <w:t>应设置钢筋混凝土挡板，挡板高度</w:t>
      </w:r>
      <w:r>
        <w:rPr>
          <w:rFonts w:hint="eastAsia"/>
          <w:highlight w:val="none"/>
          <w:lang w:val="en-US" w:eastAsia="zh-CN"/>
        </w:rPr>
        <w:t>不应</w:t>
      </w:r>
      <w:r>
        <w:rPr>
          <w:rFonts w:hint="eastAsia"/>
          <w:highlight w:val="none"/>
        </w:rPr>
        <w:t>小于1.2m。</w:t>
      </w:r>
    </w:p>
    <w:p>
      <w:pPr>
        <w:pStyle w:val="6"/>
        <w:numPr>
          <w:ilvl w:val="0"/>
          <w:numId w:val="17"/>
        </w:numPr>
        <w:ind w:left="0" w:firstLine="960"/>
        <w:rPr>
          <w:highlight w:val="none"/>
        </w:rPr>
      </w:pPr>
      <w:r>
        <w:rPr>
          <w:rFonts w:hint="eastAsia"/>
          <w:highlight w:val="none"/>
        </w:rPr>
        <w:t>行车坡道的面层做法应根据行驶车辆的荷载情况计算确定。</w:t>
      </w:r>
    </w:p>
    <w:p>
      <w:pPr>
        <w:pStyle w:val="6"/>
        <w:numPr>
          <w:ilvl w:val="0"/>
          <w:numId w:val="17"/>
        </w:numPr>
        <w:ind w:left="0" w:firstLine="960"/>
        <w:rPr>
          <w:highlight w:val="none"/>
        </w:rPr>
      </w:pPr>
      <w:r>
        <w:rPr>
          <w:rFonts w:hint="eastAsia"/>
          <w:highlight w:val="none"/>
        </w:rPr>
        <w:t>在行车坡道上行驶的车速不宜大于5km/h，且应设置限高、限载、限速标志。</w:t>
      </w:r>
    </w:p>
    <w:p>
      <w:pPr>
        <w:ind w:firstLine="0" w:firstLineChars="0"/>
        <w:rPr>
          <w:color w:val="00B0F0"/>
          <w:highlight w:val="none"/>
        </w:rPr>
      </w:pPr>
      <w:r>
        <w:rPr>
          <w:rFonts w:hint="eastAsia"/>
          <w:color w:val="00B0F0"/>
          <w:highlight w:val="none"/>
        </w:rPr>
        <w:t>【条文说明】 此条是对</w:t>
      </w:r>
      <w:r>
        <w:rPr>
          <w:rFonts w:hint="eastAsia"/>
          <w:color w:val="00B0F0"/>
          <w:highlight w:val="none"/>
          <w:lang w:val="en-US" w:eastAsia="zh-CN"/>
        </w:rPr>
        <w:t>物流冷库所在</w:t>
      </w:r>
      <w:r>
        <w:rPr>
          <w:rFonts w:hint="eastAsia"/>
          <w:color w:val="00B0F0"/>
          <w:highlight w:val="none"/>
        </w:rPr>
        <w:t>园区内连接地面与高架装卸货平台的行车坡道提出的基本设计要求。</w:t>
      </w:r>
    </w:p>
    <w:p>
      <w:pPr>
        <w:numPr>
          <w:ilvl w:val="0"/>
          <w:numId w:val="19"/>
        </w:numPr>
        <w:ind w:left="0" w:firstLine="960" w:firstLineChars="400"/>
        <w:rPr>
          <w:highlight w:val="none"/>
        </w:rPr>
      </w:pPr>
      <w:r>
        <w:rPr>
          <w:rFonts w:hint="eastAsia"/>
          <w:color w:val="00B0F0"/>
          <w:highlight w:val="none"/>
        </w:rPr>
        <w:t>从设计和使用效果来看，直坡式较盘道式有使用方便、安全、节约用地的优势，所以两层的物流冷库推荐采用直坡式。当物流冷库大于三层时，通过对比两种形式行车坡道的占地情况酌情选择。</w:t>
      </w:r>
    </w:p>
    <w:p>
      <w:pPr>
        <w:numPr>
          <w:ilvl w:val="0"/>
          <w:numId w:val="19"/>
        </w:numPr>
        <w:ind w:left="0" w:firstLine="960" w:firstLineChars="400"/>
        <w:rPr>
          <w:color w:val="00B0F0"/>
          <w:highlight w:val="none"/>
        </w:rPr>
      </w:pPr>
      <w:r>
        <w:rPr>
          <w:rFonts w:hint="eastAsia"/>
          <w:color w:val="00B0F0"/>
          <w:highlight w:val="none"/>
        </w:rPr>
        <w:t>车行坡道可采用直线坡道、曲线坡道、直线曲线组合坡道等形式。按货流交通组织分类，可分为单向坡道和（上下行）双向坡道。坡道净高设计，除考虑车高外，还应综合考虑行车的安全高度、是否设备及管道穿过、结构形式（结构构件高度）等因素。经调查，我国冷藏保温货车的高度以4m以内居多，一般情况下，4.2m净高可满足行驶需求；如果考虑4.2m高的重型冷藏保温货车以及大型消防车上平台的需求，则坡道净高不小于4.5m。通过对成熟案例的调研，考虑到重型保温冷藏货车（详见《冷藏保温车选型技术要求》GB/T40475-2021中对冷藏保温车的分类）的安全行驶需求，坡道的最小纵向均在《车库建筑设计规范》中对大型货车坡道最大纵向坡道的规定要求基础上进行了严格限定。行车坡道的横坡宜向内圈找坡。</w:t>
      </w:r>
    </w:p>
    <w:p>
      <w:pPr>
        <w:numPr>
          <w:ilvl w:val="0"/>
          <w:numId w:val="19"/>
        </w:numPr>
        <w:ind w:left="0" w:firstLine="960" w:firstLineChars="400"/>
        <w:rPr>
          <w:color w:val="00B0F0"/>
          <w:highlight w:val="none"/>
        </w:rPr>
      </w:pPr>
      <w:r>
        <w:rPr>
          <w:rFonts w:hint="eastAsia"/>
          <w:color w:val="00B0F0"/>
          <w:highlight w:val="none"/>
        </w:rPr>
        <w:t>行车坡道的最终沉降量需与主体结构匹配。集装箱冷藏保温挂车的行车坡道与主体建筑间的变形缝不宜小于500。</w:t>
      </w:r>
    </w:p>
    <w:p>
      <w:pPr>
        <w:numPr>
          <w:ilvl w:val="0"/>
          <w:numId w:val="19"/>
        </w:numPr>
        <w:ind w:left="0" w:firstLine="960" w:firstLineChars="400"/>
        <w:rPr>
          <w:color w:val="00B0F0"/>
          <w:highlight w:val="none"/>
        </w:rPr>
      </w:pPr>
      <w:r>
        <w:rPr>
          <w:rFonts w:hint="eastAsia"/>
          <w:color w:val="00B0F0"/>
          <w:highlight w:val="none"/>
        </w:rPr>
        <w:t>第4款是出于安全考虑做出的规定，钢筋混凝土挡板的高度与《民用建筑设计统一标准》GB50352中对交通建筑的相关要求及高架桥对挡墙高度的要</w:t>
      </w:r>
    </w:p>
    <w:p>
      <w:pPr>
        <w:pStyle w:val="6"/>
        <w:numPr>
          <w:ilvl w:val="0"/>
          <w:numId w:val="0"/>
        </w:numPr>
        <w:rPr>
          <w:color w:val="00B0F0"/>
          <w:highlight w:val="none"/>
        </w:rPr>
      </w:pPr>
      <w:r>
        <w:rPr>
          <w:rFonts w:hint="eastAsia"/>
          <w:color w:val="00B0F0"/>
          <w:highlight w:val="none"/>
        </w:rPr>
        <w:t>求一致。</w:t>
      </w:r>
    </w:p>
    <w:p>
      <w:pPr>
        <w:numPr>
          <w:ilvl w:val="0"/>
          <w:numId w:val="19"/>
        </w:numPr>
        <w:ind w:left="0" w:firstLine="960" w:firstLineChars="400"/>
        <w:rPr>
          <w:color w:val="00B0F0"/>
          <w:highlight w:val="none"/>
        </w:rPr>
      </w:pPr>
      <w:r>
        <w:rPr>
          <w:rFonts w:hint="eastAsia"/>
          <w:color w:val="00B0F0"/>
          <w:highlight w:val="none"/>
        </w:rPr>
        <w:t>根据调研，行车坡道多采用沥青混凝土面层，且应符合《公路沥青路面设计规范》JTG D50-2017有关规定。</w:t>
      </w:r>
    </w:p>
    <w:p>
      <w:pPr>
        <w:pStyle w:val="3"/>
        <w:spacing w:before="312" w:after="312"/>
        <w:rPr>
          <w:highlight w:val="none"/>
        </w:rPr>
      </w:pPr>
      <w:bookmarkStart w:id="110" w:name="_Toc15340"/>
      <w:bookmarkStart w:id="111" w:name="_Toc23020"/>
      <w:bookmarkStart w:id="112" w:name="_Toc3238"/>
      <w:r>
        <w:rPr>
          <w:rFonts w:hint="eastAsia"/>
          <w:highlight w:val="none"/>
        </w:rPr>
        <w:t>竖向设计</w:t>
      </w:r>
      <w:bookmarkEnd w:id="110"/>
      <w:bookmarkEnd w:id="111"/>
      <w:bookmarkEnd w:id="112"/>
    </w:p>
    <w:p>
      <w:pPr>
        <w:pStyle w:val="4"/>
        <w:tabs>
          <w:tab w:val="left" w:leader="dot" w:pos="0"/>
        </w:tabs>
        <w:rPr>
          <w:highlight w:val="none"/>
        </w:rPr>
      </w:pPr>
      <w:bookmarkStart w:id="113" w:name="_Toc11027"/>
      <w:r>
        <w:rPr>
          <w:highlight w:val="none"/>
        </w:rPr>
        <w:t>竖向设计应与总平面布置同时进行，</w:t>
      </w:r>
      <w:r>
        <w:rPr>
          <w:rFonts w:hint="eastAsia"/>
          <w:highlight w:val="none"/>
        </w:rPr>
        <w:t>且</w:t>
      </w:r>
      <w:r>
        <w:rPr>
          <w:highlight w:val="none"/>
        </w:rPr>
        <w:t>应与</w:t>
      </w:r>
      <w:r>
        <w:rPr>
          <w:rFonts w:hint="eastAsia"/>
          <w:highlight w:val="none"/>
        </w:rPr>
        <w:t>园区</w:t>
      </w:r>
      <w:r>
        <w:rPr>
          <w:highlight w:val="none"/>
        </w:rPr>
        <w:t>外现有</w:t>
      </w:r>
      <w:r>
        <w:rPr>
          <w:rFonts w:hint="eastAsia"/>
          <w:highlight w:val="none"/>
          <w:lang w:val="en-US" w:eastAsia="zh-CN"/>
        </w:rPr>
        <w:t>的以及</w:t>
      </w:r>
      <w:r>
        <w:rPr>
          <w:highlight w:val="none"/>
        </w:rPr>
        <w:t>规划的</w:t>
      </w:r>
      <w:r>
        <w:rPr>
          <w:rFonts w:hint="eastAsia"/>
          <w:highlight w:val="none"/>
        </w:rPr>
        <w:t>市政道路</w:t>
      </w:r>
      <w:r>
        <w:rPr>
          <w:highlight w:val="none"/>
        </w:rPr>
        <w:t>、排水系统、</w:t>
      </w:r>
      <w:r>
        <w:rPr>
          <w:rFonts w:hint="eastAsia"/>
          <w:highlight w:val="none"/>
        </w:rPr>
        <w:t>铁路、</w:t>
      </w:r>
      <w:r>
        <w:rPr>
          <w:highlight w:val="none"/>
        </w:rPr>
        <w:t>周围场地</w:t>
      </w:r>
      <w:r>
        <w:rPr>
          <w:rFonts w:hint="eastAsia"/>
          <w:highlight w:val="none"/>
        </w:rPr>
        <w:t>高程</w:t>
      </w:r>
      <w:r>
        <w:rPr>
          <w:highlight w:val="none"/>
        </w:rPr>
        <w:t>等相协调。</w:t>
      </w:r>
      <w:bookmarkEnd w:id="113"/>
    </w:p>
    <w:p>
      <w:pPr>
        <w:ind w:firstLine="0" w:firstLineChars="0"/>
        <w:rPr>
          <w:color w:val="00B0F0"/>
          <w:highlight w:val="none"/>
        </w:rPr>
      </w:pPr>
      <w:r>
        <w:rPr>
          <w:rFonts w:hint="eastAsia"/>
          <w:color w:val="00B0F0"/>
          <w:highlight w:val="none"/>
        </w:rPr>
        <w:t>【条文说明】 本条规定了</w:t>
      </w:r>
      <w:r>
        <w:rPr>
          <w:rFonts w:hint="eastAsia"/>
          <w:color w:val="00B0F0"/>
          <w:highlight w:val="none"/>
          <w:lang w:val="en-US" w:eastAsia="zh-CN"/>
        </w:rPr>
        <w:t>物流冷库所在</w:t>
      </w:r>
      <w:r>
        <w:rPr>
          <w:rFonts w:hint="eastAsia"/>
          <w:color w:val="00B0F0"/>
          <w:highlight w:val="none"/>
        </w:rPr>
        <w:t>园区竖向设计的总原则。平面布局和竖向标高是总图设计中紧密联系的有机组成，必须同时考虑，才能相互协调，达到整个工程实用、经济、美观的目的。</w:t>
      </w:r>
    </w:p>
    <w:p>
      <w:pPr>
        <w:ind w:firstLine="480"/>
        <w:rPr>
          <w:color w:val="00B0F0"/>
          <w:highlight w:val="none"/>
        </w:rPr>
      </w:pPr>
      <w:r>
        <w:rPr>
          <w:rFonts w:hint="eastAsia"/>
          <w:color w:val="00B0F0"/>
          <w:highlight w:val="none"/>
        </w:rPr>
        <w:t>场地的竖向设计要综合考虑外部影响因素：园区外的道路、排水系统、铁路、周围场地标高等，这是竖向设计的先决条件，否则容易发生例如园区内涝积水、铁路接不了轨、道路坡度过大等问题。</w:t>
      </w:r>
    </w:p>
    <w:p>
      <w:pPr>
        <w:pStyle w:val="4"/>
        <w:tabs>
          <w:tab w:val="left" w:leader="dot" w:pos="0"/>
        </w:tabs>
        <w:rPr>
          <w:highlight w:val="none"/>
        </w:rPr>
      </w:pPr>
      <w:bookmarkStart w:id="114" w:name="_Toc20524"/>
      <w:r>
        <w:rPr>
          <w:highlight w:val="none"/>
        </w:rPr>
        <w:t>竖向设计应根据场地的地形和地质条件、</w:t>
      </w:r>
      <w:r>
        <w:rPr>
          <w:rFonts w:hint="eastAsia"/>
          <w:highlight w:val="none"/>
        </w:rPr>
        <w:t>园区规模</w:t>
      </w:r>
      <w:r>
        <w:rPr>
          <w:highlight w:val="none"/>
        </w:rPr>
        <w:t>、</w:t>
      </w:r>
      <w:r>
        <w:rPr>
          <w:rFonts w:hint="eastAsia"/>
          <w:highlight w:val="none"/>
        </w:rPr>
        <w:t>物流冷库面积</w:t>
      </w:r>
      <w:r>
        <w:rPr>
          <w:highlight w:val="none"/>
        </w:rPr>
        <w:t>、</w:t>
      </w:r>
      <w:r>
        <w:rPr>
          <w:rFonts w:hint="eastAsia"/>
          <w:highlight w:val="none"/>
        </w:rPr>
        <w:t>物流操作流程、生产</w:t>
      </w:r>
      <w:r>
        <w:rPr>
          <w:highlight w:val="none"/>
        </w:rPr>
        <w:t>运输方式</w:t>
      </w:r>
      <w:r>
        <w:rPr>
          <w:rFonts w:hint="eastAsia"/>
          <w:highlight w:val="none"/>
        </w:rPr>
        <w:t>、管线敷设形式、土石方工程量</w:t>
      </w:r>
      <w:r>
        <w:rPr>
          <w:highlight w:val="none"/>
        </w:rPr>
        <w:t>等因素合理确定，可采用平坡式或阶梯式。</w:t>
      </w:r>
      <w:bookmarkEnd w:id="114"/>
    </w:p>
    <w:p>
      <w:pPr>
        <w:ind w:firstLine="0" w:firstLineChars="0"/>
        <w:rPr>
          <w:color w:val="00B0F0"/>
          <w:highlight w:val="none"/>
        </w:rPr>
      </w:pPr>
      <w:r>
        <w:rPr>
          <w:rFonts w:hint="eastAsia"/>
          <w:color w:val="00B0F0"/>
          <w:highlight w:val="none"/>
        </w:rPr>
        <w:t>【条文说明】 场地的竖向设计要对内部影响因素进行分析。通常，物流冷库的体量比较大，在实际案例中，场地以平坡式布置居多；但是在一个园区中，物流冷库的数量、规模、物流冷库和其他建筑单体之间的功能关系多种多样，所以在实际设计中应视具体情况，综合各项因素，以物流顺畅、经济合理为原则，确定采用平坡式或阶梯式。</w:t>
      </w:r>
    </w:p>
    <w:p>
      <w:pPr>
        <w:pStyle w:val="4"/>
        <w:tabs>
          <w:tab w:val="left" w:leader="dot" w:pos="0"/>
        </w:tabs>
        <w:rPr>
          <w:highlight w:val="none"/>
        </w:rPr>
      </w:pPr>
      <w:bookmarkStart w:id="115" w:name="_Toc3560"/>
      <w:r>
        <w:rPr>
          <w:rFonts w:hint="eastAsia"/>
          <w:highlight w:val="none"/>
          <w:lang w:val="en-US" w:eastAsia="zh-CN"/>
        </w:rPr>
        <w:t>物流冷库所在</w:t>
      </w:r>
      <w:r>
        <w:rPr>
          <w:rFonts w:hint="eastAsia"/>
          <w:highlight w:val="none"/>
        </w:rPr>
        <w:t>园区的场地设计标高应符合下列规定：</w:t>
      </w:r>
      <w:bookmarkEnd w:id="115"/>
    </w:p>
    <w:p>
      <w:pPr>
        <w:pStyle w:val="6"/>
        <w:numPr>
          <w:ilvl w:val="0"/>
          <w:numId w:val="20"/>
        </w:numPr>
        <w:ind w:left="0" w:firstLine="960"/>
        <w:rPr>
          <w:highlight w:val="none"/>
        </w:rPr>
      </w:pPr>
      <w:r>
        <w:rPr>
          <w:rFonts w:hint="eastAsia"/>
          <w:highlight w:val="none"/>
        </w:rPr>
        <w:t>对于布置在受江、河、湖、海的洪水、潮水或内涝水威胁区域的冷链物流园区，其场地设计标高应按防洪标准确定洪水重现期的计算水位加不小于0.50m安全超高值，或采取相应的防洪、防内涝措施。</w:t>
      </w:r>
    </w:p>
    <w:p>
      <w:pPr>
        <w:pStyle w:val="6"/>
        <w:numPr>
          <w:ilvl w:val="0"/>
          <w:numId w:val="20"/>
        </w:numPr>
        <w:ind w:left="0" w:firstLine="960"/>
        <w:rPr>
          <w:highlight w:val="none"/>
        </w:rPr>
      </w:pPr>
      <w:r>
        <w:rPr>
          <w:rFonts w:hint="eastAsia"/>
          <w:highlight w:val="none"/>
        </w:rPr>
        <w:t>机动车出入口处的道路标高宜高于周边接驳道路路面标高。</w:t>
      </w:r>
    </w:p>
    <w:p>
      <w:pPr>
        <w:pStyle w:val="6"/>
        <w:numPr>
          <w:ilvl w:val="0"/>
          <w:numId w:val="20"/>
        </w:numPr>
        <w:ind w:left="0" w:firstLine="960"/>
        <w:rPr>
          <w:highlight w:val="none"/>
        </w:rPr>
      </w:pPr>
      <w:r>
        <w:rPr>
          <w:rFonts w:hint="eastAsia"/>
          <w:highlight w:val="none"/>
        </w:rPr>
        <w:t>场地设计标高宜高于该处的自然地面标高。</w:t>
      </w:r>
    </w:p>
    <w:p>
      <w:pPr>
        <w:pStyle w:val="6"/>
        <w:numPr>
          <w:ilvl w:val="0"/>
          <w:numId w:val="20"/>
        </w:numPr>
        <w:ind w:left="0" w:firstLine="960"/>
        <w:rPr>
          <w:highlight w:val="none"/>
        </w:rPr>
      </w:pPr>
      <w:r>
        <w:rPr>
          <w:rFonts w:hint="eastAsia"/>
          <w:highlight w:val="none"/>
        </w:rPr>
        <w:t>场地设计标高应确保园区内的地下管线与市政管线标高相协调。</w:t>
      </w:r>
    </w:p>
    <w:p>
      <w:pPr>
        <w:ind w:firstLine="0" w:firstLineChars="0"/>
        <w:rPr>
          <w:color w:val="00B0F0"/>
          <w:highlight w:val="none"/>
        </w:rPr>
      </w:pPr>
      <w:r>
        <w:rPr>
          <w:rFonts w:hint="eastAsia"/>
          <w:color w:val="00B0F0"/>
          <w:highlight w:val="none"/>
        </w:rPr>
        <w:t>【条文说明】 本条对</w:t>
      </w:r>
      <w:r>
        <w:rPr>
          <w:rFonts w:hint="eastAsia"/>
          <w:color w:val="00B0F0"/>
          <w:highlight w:val="none"/>
          <w:lang w:val="en-US" w:eastAsia="zh-CN"/>
        </w:rPr>
        <w:t>物流冷库及所在园区</w:t>
      </w:r>
      <w:r>
        <w:rPr>
          <w:rFonts w:hint="eastAsia"/>
          <w:color w:val="00B0F0"/>
          <w:highlight w:val="none"/>
        </w:rPr>
        <w:t>的场地竖向设计做出具体指导：</w:t>
      </w:r>
    </w:p>
    <w:p>
      <w:pPr>
        <w:pStyle w:val="6"/>
        <w:numPr>
          <w:ilvl w:val="0"/>
          <w:numId w:val="21"/>
        </w:numPr>
        <w:ind w:left="0" w:firstLine="960"/>
        <w:rPr>
          <w:color w:val="00B0F0"/>
          <w:highlight w:val="none"/>
        </w:rPr>
      </w:pPr>
      <w:r>
        <w:rPr>
          <w:rFonts w:hint="eastAsia"/>
          <w:color w:val="00B0F0"/>
          <w:highlight w:val="none"/>
        </w:rPr>
        <w:t>一般情况下，园区的选址应避开容易受洪水侵害的地区，洪水是危害性大的自然灾害，涉及生命财产的安全，如果选址避免不了，则应根据物流冷库的重要性，规模，使用年限以及所处位置等因素，参照《防洪标准》GB50201有关规定，合理确定设计高程。冷链物流园区的场地设计标高应高于周围汇水区域内的设计频率内涝水位。当采用可靠的防、排内涝水措施，消除内涝水威胁后，对园区场地标高不做规定。</w:t>
      </w:r>
    </w:p>
    <w:p>
      <w:pPr>
        <w:pStyle w:val="6"/>
        <w:numPr>
          <w:ilvl w:val="0"/>
          <w:numId w:val="21"/>
        </w:numPr>
        <w:ind w:left="0" w:firstLine="960"/>
        <w:rPr>
          <w:color w:val="00B0F0"/>
          <w:highlight w:val="none"/>
        </w:rPr>
      </w:pPr>
      <w:r>
        <w:rPr>
          <w:rFonts w:hint="eastAsia"/>
          <w:color w:val="00B0F0"/>
          <w:highlight w:val="none"/>
        </w:rPr>
        <w:t>园区出入口的场地高程，宜高出所接驳的园区外道路路面高程0.2m以上。特殊情况不能满足时，应在出入口处采用设置通长截水沟等措施，避免雨水倒灌。</w:t>
      </w:r>
    </w:p>
    <w:p>
      <w:pPr>
        <w:pStyle w:val="6"/>
        <w:numPr>
          <w:ilvl w:val="0"/>
          <w:numId w:val="21"/>
        </w:numPr>
        <w:ind w:left="0" w:firstLine="960"/>
        <w:rPr>
          <w:color w:val="00B0F0"/>
          <w:highlight w:val="none"/>
        </w:rPr>
      </w:pPr>
      <w:r>
        <w:rPr>
          <w:rFonts w:hint="eastAsia"/>
          <w:color w:val="00B0F0"/>
          <w:highlight w:val="none"/>
        </w:rPr>
        <w:t>园区内部硬化路面多，场地雨水径流量大，通常采用有组织排水形式，设置有效的雨水排水系统。排水管沟的走向、坡度、标高对园区的场地高程设计有直接影响，需要综合考虑。</w:t>
      </w:r>
    </w:p>
    <w:p>
      <w:pPr>
        <w:pStyle w:val="3"/>
        <w:spacing w:before="312" w:after="312"/>
        <w:rPr>
          <w:highlight w:val="none"/>
        </w:rPr>
      </w:pPr>
      <w:bookmarkStart w:id="116" w:name="_Toc1739"/>
      <w:bookmarkStart w:id="117" w:name="_Toc5872"/>
      <w:bookmarkStart w:id="118" w:name="_Toc10641"/>
      <w:r>
        <w:rPr>
          <w:rFonts w:hint="eastAsia"/>
          <w:highlight w:val="none"/>
        </w:rPr>
        <w:t>管线综合</w:t>
      </w:r>
      <w:bookmarkEnd w:id="116"/>
      <w:bookmarkEnd w:id="117"/>
      <w:bookmarkEnd w:id="118"/>
    </w:p>
    <w:p>
      <w:pPr>
        <w:pStyle w:val="4"/>
        <w:tabs>
          <w:tab w:val="left" w:leader="dot" w:pos="0"/>
        </w:tabs>
        <w:rPr>
          <w:highlight w:val="none"/>
        </w:rPr>
      </w:pPr>
      <w:bookmarkStart w:id="119" w:name="_Toc1070"/>
      <w:r>
        <w:rPr>
          <w:rFonts w:hint="eastAsia"/>
          <w:highlight w:val="none"/>
        </w:rPr>
        <w:t>管线综合布置应与总平面布置、竖向设计、绿化景观设计等相结合，统一规划。</w:t>
      </w:r>
      <w:bookmarkEnd w:id="119"/>
    </w:p>
    <w:p>
      <w:pPr>
        <w:ind w:firstLine="0" w:firstLineChars="0"/>
        <w:rPr>
          <w:color w:val="00B0F0"/>
          <w:highlight w:val="none"/>
        </w:rPr>
      </w:pPr>
      <w:r>
        <w:rPr>
          <w:rFonts w:hint="eastAsia"/>
          <w:color w:val="00B0F0"/>
          <w:highlight w:val="none"/>
        </w:rPr>
        <w:t xml:space="preserve">【条文说明】 </w:t>
      </w:r>
      <w:bookmarkStart w:id="120" w:name="OLE_LINK162"/>
      <w:r>
        <w:rPr>
          <w:rFonts w:hint="eastAsia"/>
          <w:color w:val="00B0F0"/>
          <w:highlight w:val="none"/>
          <w:lang w:val="en-US" w:eastAsia="zh-CN"/>
        </w:rPr>
        <w:t>物流冷库所在园区</w:t>
      </w:r>
      <w:bookmarkEnd w:id="120"/>
      <w:r>
        <w:rPr>
          <w:rFonts w:hint="eastAsia"/>
          <w:color w:val="00B0F0"/>
          <w:highlight w:val="none"/>
        </w:rPr>
        <w:t>的管线包括地上管线和地下管线，涉及给水排水、暖通、强电弱电、制冷工艺等专业，管线布置要以紧凑合理为原则。综合管线与园区内的总平面及竖向设计、绿化景观设计等统筹考虑，可集约用地、减少投资，利于整个园区的工程管理、施工、维修，也利于提高安全生产水平。</w:t>
      </w:r>
    </w:p>
    <w:p>
      <w:pPr>
        <w:pStyle w:val="4"/>
        <w:tabs>
          <w:tab w:val="left" w:leader="dot" w:pos="0"/>
        </w:tabs>
        <w:rPr>
          <w:highlight w:val="none"/>
        </w:rPr>
      </w:pPr>
      <w:bookmarkStart w:id="121" w:name="_Toc9982"/>
      <w:r>
        <w:rPr>
          <w:highlight w:val="none"/>
        </w:rPr>
        <w:t>管线综合布置应在满足</w:t>
      </w:r>
      <w:r>
        <w:rPr>
          <w:rFonts w:hint="eastAsia"/>
          <w:highlight w:val="none"/>
        </w:rPr>
        <w:t>物流操作</w:t>
      </w:r>
      <w:r>
        <w:rPr>
          <w:highlight w:val="none"/>
        </w:rPr>
        <w:t>、安全、检修的条件下集约用地</w:t>
      </w:r>
      <w:r>
        <w:rPr>
          <w:rFonts w:hint="eastAsia"/>
          <w:highlight w:val="none"/>
        </w:rPr>
        <w:t>，近远期结合</w:t>
      </w:r>
      <w:r>
        <w:rPr>
          <w:highlight w:val="none"/>
        </w:rPr>
        <w:t>。</w:t>
      </w:r>
      <w:bookmarkEnd w:id="121"/>
    </w:p>
    <w:p>
      <w:pPr>
        <w:ind w:firstLine="0" w:firstLineChars="0"/>
        <w:rPr>
          <w:color w:val="00B0F0"/>
          <w:highlight w:val="none"/>
        </w:rPr>
      </w:pPr>
      <w:r>
        <w:rPr>
          <w:rFonts w:hint="eastAsia"/>
          <w:color w:val="00B0F0"/>
          <w:highlight w:val="none"/>
        </w:rPr>
        <w:t>【条文说明】 管线布置要贯彻节约集约用地的基本国策。分期建设的工业企业，管线布置应全面规划、近期集中、远近结合。近期管线穿越远期用地时，不得影响远期用地的使用</w:t>
      </w:r>
    </w:p>
    <w:p>
      <w:pPr>
        <w:pStyle w:val="4"/>
        <w:tabs>
          <w:tab w:val="left" w:leader="dot" w:pos="0"/>
        </w:tabs>
        <w:rPr>
          <w:highlight w:val="none"/>
        </w:rPr>
      </w:pPr>
      <w:bookmarkStart w:id="122" w:name="_Toc13383"/>
      <w:r>
        <w:rPr>
          <w:highlight w:val="none"/>
        </w:rPr>
        <w:t>管线敷设方式应根据管线内介质的性质、工艺和材质要求、安全</w:t>
      </w:r>
      <w:r>
        <w:rPr>
          <w:rFonts w:hint="eastAsia"/>
          <w:highlight w:val="none"/>
        </w:rPr>
        <w:t>要求</w:t>
      </w:r>
      <w:r>
        <w:rPr>
          <w:highlight w:val="none"/>
        </w:rPr>
        <w:t>、</w:t>
      </w:r>
      <w:r>
        <w:rPr>
          <w:rFonts w:hint="eastAsia"/>
          <w:highlight w:val="none"/>
        </w:rPr>
        <w:t>物流工艺、</w:t>
      </w:r>
      <w:r>
        <w:rPr>
          <w:highlight w:val="none"/>
        </w:rPr>
        <w:t>交通运输、施工检修等因素，结合工程的具体情况，经技术经济比较后综合确定</w:t>
      </w:r>
      <w:r>
        <w:rPr>
          <w:rFonts w:hint="eastAsia"/>
          <w:highlight w:val="none"/>
        </w:rPr>
        <w:t>。</w:t>
      </w:r>
      <w:bookmarkEnd w:id="122"/>
    </w:p>
    <w:p>
      <w:pPr>
        <w:ind w:firstLine="0" w:firstLineChars="0"/>
        <w:rPr>
          <w:color w:val="00B0F0"/>
          <w:highlight w:val="none"/>
        </w:rPr>
      </w:pPr>
      <w:r>
        <w:rPr>
          <w:rFonts w:hint="eastAsia"/>
          <w:color w:val="00B0F0"/>
          <w:highlight w:val="none"/>
        </w:rPr>
        <w:t xml:space="preserve">【条文说明】 </w:t>
      </w:r>
      <w:r>
        <w:rPr>
          <w:rFonts w:hint="eastAsia"/>
          <w:color w:val="00B0F0"/>
          <w:highlight w:val="none"/>
          <w:lang w:val="en-US" w:eastAsia="zh-CN"/>
        </w:rPr>
        <w:t>物流冷库所在园区</w:t>
      </w:r>
      <w:r>
        <w:rPr>
          <w:rFonts w:hint="eastAsia"/>
          <w:color w:val="00B0F0"/>
          <w:highlight w:val="none"/>
        </w:rPr>
        <w:t>内，地上管线的敷设方式有管架（廊）式、建筑物支撑式；地下管线的敷设方式有直埋式、管沟式和共沟式。在选择管线敷设方式时，应综合考虑安全、能耗、成本、用地、卫生及环保因素。</w:t>
      </w:r>
    </w:p>
    <w:p>
      <w:pPr>
        <w:pStyle w:val="4"/>
        <w:tabs>
          <w:tab w:val="left" w:leader="dot" w:pos="0"/>
        </w:tabs>
        <w:rPr>
          <w:highlight w:val="none"/>
        </w:rPr>
      </w:pPr>
      <w:bookmarkStart w:id="123" w:name="_Toc16943"/>
      <w:r>
        <w:rPr>
          <w:rFonts w:hint="eastAsia"/>
          <w:highlight w:val="none"/>
        </w:rPr>
        <w:t>制冷管道采用地上架空敷设的方式。制冷管道系统的设计及施工应符合《冷库设计标准》GB50072、《冷库施工及验收标准》GB51440的相关规定。</w:t>
      </w:r>
      <w:bookmarkEnd w:id="123"/>
    </w:p>
    <w:p>
      <w:pPr>
        <w:pStyle w:val="4"/>
        <w:tabs>
          <w:tab w:val="left" w:leader="dot" w:pos="0"/>
        </w:tabs>
        <w:rPr>
          <w:highlight w:val="none"/>
        </w:rPr>
      </w:pPr>
      <w:bookmarkStart w:id="124" w:name="_Toc29272"/>
      <w:r>
        <w:rPr>
          <w:rFonts w:hint="eastAsia"/>
          <w:highlight w:val="none"/>
        </w:rPr>
        <w:t>管线之间的距离，应符合现行国家标准《工业企业总平面设计规范》GB 50187、</w:t>
      </w:r>
      <w:bookmarkStart w:id="125" w:name="OLE_LINK28"/>
      <w:r>
        <w:rPr>
          <w:rFonts w:hint="eastAsia"/>
          <w:highlight w:val="none"/>
        </w:rPr>
        <w:t>《城市工程管线综合规划规范》GB 50289、《城镇燃气设计规范》GB 50028等的相关规定</w:t>
      </w:r>
      <w:bookmarkEnd w:id="125"/>
      <w:r>
        <w:rPr>
          <w:rFonts w:hint="eastAsia"/>
          <w:highlight w:val="none"/>
        </w:rPr>
        <w:t>。</w:t>
      </w:r>
      <w:bookmarkEnd w:id="124"/>
    </w:p>
    <w:p>
      <w:pPr>
        <w:ind w:firstLine="0" w:firstLineChars="0"/>
        <w:rPr>
          <w:color w:val="00B0F0"/>
          <w:highlight w:val="none"/>
        </w:rPr>
      </w:pPr>
      <w:r>
        <w:rPr>
          <w:rFonts w:hint="eastAsia"/>
          <w:color w:val="00B0F0"/>
          <w:highlight w:val="none"/>
        </w:rPr>
        <w:t>【条文说明】 此条对</w:t>
      </w:r>
      <w:r>
        <w:rPr>
          <w:rFonts w:hint="eastAsia"/>
          <w:color w:val="00B0F0"/>
          <w:highlight w:val="none"/>
          <w:lang w:val="en-US" w:eastAsia="zh-CN"/>
        </w:rPr>
        <w:t>物流冷库所在园区</w:t>
      </w:r>
      <w:r>
        <w:rPr>
          <w:rFonts w:hint="eastAsia"/>
          <w:color w:val="00B0F0"/>
          <w:highlight w:val="none"/>
        </w:rPr>
        <w:t>内各类管线的布置原则做出规定。</w:t>
      </w:r>
    </w:p>
    <w:p>
      <w:pPr>
        <w:pStyle w:val="6"/>
        <w:numPr>
          <w:ilvl w:val="0"/>
          <w:numId w:val="22"/>
        </w:numPr>
        <w:ind w:left="0" w:firstLine="960"/>
        <w:rPr>
          <w:color w:val="00B0F0"/>
          <w:highlight w:val="none"/>
        </w:rPr>
      </w:pPr>
      <w:r>
        <w:rPr>
          <w:rFonts w:hint="eastAsia"/>
          <w:color w:val="00B0F0"/>
          <w:highlight w:val="none"/>
        </w:rPr>
        <w:t>地下管线从建筑物外墙向外方向平行布置的顺序，根据管线的性质及埋深确定，一般为：电力、通信、污水、雨水、给水、燃气、热力、再生水。因位置受限、布置在机动车道时，从道路红线向道路中心线方向平行布置的顺序一般为：电力、通信、热力、燃气、给水、再生水、污水、雨水。</w:t>
      </w:r>
    </w:p>
    <w:p>
      <w:pPr>
        <w:pStyle w:val="6"/>
        <w:numPr>
          <w:ilvl w:val="0"/>
          <w:numId w:val="22"/>
        </w:numPr>
        <w:ind w:left="0" w:firstLine="960"/>
        <w:rPr>
          <w:color w:val="FF0000"/>
          <w:highlight w:val="none"/>
        </w:rPr>
      </w:pPr>
      <w:r>
        <w:rPr>
          <w:rFonts w:hint="eastAsia"/>
          <w:color w:val="00B0F0"/>
          <w:highlight w:val="none"/>
        </w:rPr>
        <w:t>管线自地表面向下的排列顺序宜为：通信、电力、燃气、热力、给水、再生水、雨水、污水。</w:t>
      </w:r>
    </w:p>
    <w:p>
      <w:pPr>
        <w:pStyle w:val="6"/>
        <w:numPr>
          <w:ilvl w:val="0"/>
          <w:numId w:val="22"/>
        </w:numPr>
        <w:ind w:left="0" w:firstLine="960"/>
        <w:rPr>
          <w:color w:val="00B0F0"/>
          <w:highlight w:val="none"/>
        </w:rPr>
      </w:pPr>
      <w:r>
        <w:rPr>
          <w:rFonts w:hint="eastAsia"/>
          <w:color w:val="00B0F0"/>
          <w:highlight w:val="none"/>
        </w:rPr>
        <w:t>地下管线交叉时的避让原则：</w:t>
      </w:r>
    </w:p>
    <w:p>
      <w:pPr>
        <w:numPr>
          <w:ilvl w:val="0"/>
          <w:numId w:val="23"/>
        </w:numPr>
        <w:tabs>
          <w:tab w:val="left" w:pos="1880"/>
        </w:tabs>
        <w:ind w:firstLine="975" w:firstLineChars="0"/>
        <w:rPr>
          <w:color w:val="00B0F0"/>
          <w:highlight w:val="none"/>
        </w:rPr>
      </w:pPr>
      <w:r>
        <w:rPr>
          <w:rFonts w:hint="eastAsia"/>
          <w:color w:val="00B0F0"/>
          <w:highlight w:val="none"/>
        </w:rPr>
        <w:t>压力管线宜避让重力流管线。</w:t>
      </w:r>
    </w:p>
    <w:p>
      <w:pPr>
        <w:numPr>
          <w:ilvl w:val="0"/>
          <w:numId w:val="23"/>
        </w:numPr>
        <w:tabs>
          <w:tab w:val="left" w:pos="1880"/>
        </w:tabs>
        <w:ind w:firstLine="975" w:firstLineChars="0"/>
        <w:rPr>
          <w:color w:val="00B0F0"/>
          <w:highlight w:val="none"/>
        </w:rPr>
      </w:pPr>
      <w:r>
        <w:rPr>
          <w:rFonts w:hint="eastAsia"/>
          <w:color w:val="00B0F0"/>
          <w:highlight w:val="none"/>
        </w:rPr>
        <w:t>易弯曲管线宜避让不易弯曲管线。</w:t>
      </w:r>
    </w:p>
    <w:p>
      <w:pPr>
        <w:numPr>
          <w:ilvl w:val="0"/>
          <w:numId w:val="23"/>
        </w:numPr>
        <w:tabs>
          <w:tab w:val="left" w:pos="1880"/>
        </w:tabs>
        <w:ind w:firstLine="975" w:firstLineChars="0"/>
        <w:rPr>
          <w:color w:val="00B0F0"/>
          <w:highlight w:val="none"/>
        </w:rPr>
      </w:pPr>
      <w:r>
        <w:rPr>
          <w:rFonts w:hint="eastAsia"/>
          <w:color w:val="00B0F0"/>
          <w:highlight w:val="none"/>
        </w:rPr>
        <w:t>分支管线宜避让主干管线。</w:t>
      </w:r>
    </w:p>
    <w:p>
      <w:pPr>
        <w:numPr>
          <w:ilvl w:val="0"/>
          <w:numId w:val="23"/>
        </w:numPr>
        <w:tabs>
          <w:tab w:val="left" w:pos="1880"/>
        </w:tabs>
        <w:ind w:firstLine="975" w:firstLineChars="0"/>
        <w:rPr>
          <w:color w:val="00B0F0"/>
          <w:highlight w:val="none"/>
        </w:rPr>
      </w:pPr>
      <w:r>
        <w:rPr>
          <w:rFonts w:hint="eastAsia"/>
          <w:color w:val="00B0F0"/>
          <w:highlight w:val="none"/>
        </w:rPr>
        <w:t>小管径管线宜避让大管径管线。</w:t>
      </w:r>
    </w:p>
    <w:p>
      <w:pPr>
        <w:numPr>
          <w:ilvl w:val="0"/>
          <w:numId w:val="23"/>
        </w:numPr>
        <w:tabs>
          <w:tab w:val="left" w:pos="1880"/>
        </w:tabs>
        <w:ind w:firstLine="975" w:firstLineChars="0"/>
        <w:rPr>
          <w:color w:val="00B0F0"/>
          <w:highlight w:val="none"/>
        </w:rPr>
      </w:pPr>
      <w:r>
        <w:rPr>
          <w:rFonts w:hint="eastAsia"/>
          <w:color w:val="00B0F0"/>
          <w:highlight w:val="none"/>
        </w:rPr>
        <w:t>临时管线宜避让永久管线。</w:t>
      </w:r>
    </w:p>
    <w:p>
      <w:pPr>
        <w:pStyle w:val="6"/>
        <w:numPr>
          <w:ilvl w:val="0"/>
          <w:numId w:val="22"/>
        </w:numPr>
        <w:ind w:left="0" w:firstLine="960"/>
        <w:rPr>
          <w:color w:val="00B0F0"/>
          <w:highlight w:val="none"/>
        </w:rPr>
      </w:pPr>
      <w:r>
        <w:rPr>
          <w:rFonts w:hint="eastAsia"/>
          <w:color w:val="00B0F0"/>
          <w:highlight w:val="none"/>
        </w:rPr>
        <w:t>地下管线之间及其与建构筑物之间的最小水平净距、大于1.6MPa的地下燃气管线与其他管线之间的水平净距、地下管线交叉时的最小垂直净距、地下敷设管线的覆土深度</w:t>
      </w:r>
      <w:bookmarkStart w:id="126" w:name="OLE_LINK29"/>
      <w:r>
        <w:rPr>
          <w:rFonts w:hint="eastAsia"/>
          <w:color w:val="00B0F0"/>
          <w:highlight w:val="none"/>
        </w:rPr>
        <w:t>、电缆桥架与各种管道的最小净距</w:t>
      </w:r>
      <w:bookmarkEnd w:id="126"/>
      <w:r>
        <w:rPr>
          <w:rFonts w:hint="eastAsia"/>
          <w:color w:val="00B0F0"/>
          <w:highlight w:val="none"/>
        </w:rPr>
        <w:t>均执行《城市工程管线综合规划规范》GB 50289、《城镇燃气设计规范》GB 50028等的相关规定。</w:t>
      </w:r>
    </w:p>
    <w:p>
      <w:pPr>
        <w:pStyle w:val="4"/>
        <w:tabs>
          <w:tab w:val="left" w:leader="dot" w:pos="0"/>
        </w:tabs>
        <w:rPr>
          <w:highlight w:val="none"/>
        </w:rPr>
      </w:pPr>
      <w:bookmarkStart w:id="127" w:name="_Toc8875"/>
      <w:r>
        <w:rPr>
          <w:rFonts w:hint="eastAsia"/>
          <w:highlight w:val="none"/>
        </w:rPr>
        <w:t>当地上管线采用支架式敷设时，支架的净空高度及基础位置，应满足冷链物流园区内不同交通道路的净空要求及管线检修的要求。</w:t>
      </w:r>
      <w:bookmarkEnd w:id="127"/>
    </w:p>
    <w:p>
      <w:pPr>
        <w:ind w:firstLine="0" w:firstLineChars="0"/>
        <w:rPr>
          <w:color w:val="00B0F0"/>
          <w:highlight w:val="none"/>
        </w:rPr>
      </w:pPr>
      <w:r>
        <w:rPr>
          <w:rFonts w:hint="eastAsia"/>
          <w:color w:val="00B0F0"/>
          <w:highlight w:val="none"/>
        </w:rPr>
        <w:t>【条文说明】 地上管线架设，除应有利于使用、施工、维护、管理外，还要重点关注各地对园区消防车道净空的具体要求。</w:t>
      </w:r>
    </w:p>
    <w:p>
      <w:pPr>
        <w:pStyle w:val="4"/>
        <w:tabs>
          <w:tab w:val="left" w:leader="dot" w:pos="0"/>
        </w:tabs>
        <w:rPr>
          <w:highlight w:val="none"/>
        </w:rPr>
      </w:pPr>
      <w:bookmarkStart w:id="128" w:name="_Toc9212"/>
      <w:r>
        <w:rPr>
          <w:highlight w:val="none"/>
        </w:rPr>
        <w:t>具有可燃性、爆炸危险性及有毒性介质的管道不应穿越与其无关的建筑物、构筑物、</w:t>
      </w:r>
      <w:r>
        <w:rPr>
          <w:rFonts w:hint="eastAsia"/>
          <w:highlight w:val="none"/>
        </w:rPr>
        <w:t>物流操作</w:t>
      </w:r>
      <w:r>
        <w:rPr>
          <w:highlight w:val="none"/>
        </w:rPr>
        <w:t>及仓储设施</w:t>
      </w:r>
      <w:r>
        <w:rPr>
          <w:rFonts w:hint="eastAsia"/>
          <w:highlight w:val="none"/>
        </w:rPr>
        <w:t>等区域</w:t>
      </w:r>
      <w:r>
        <w:rPr>
          <w:highlight w:val="none"/>
        </w:rPr>
        <w:t>。</w:t>
      </w:r>
      <w:bookmarkEnd w:id="128"/>
    </w:p>
    <w:p>
      <w:pPr>
        <w:ind w:firstLine="0" w:firstLineChars="0"/>
        <w:rPr>
          <w:highlight w:val="none"/>
        </w:rPr>
      </w:pPr>
      <w:r>
        <w:rPr>
          <w:rFonts w:hint="eastAsia"/>
          <w:color w:val="00B0F0"/>
          <w:highlight w:val="none"/>
        </w:rPr>
        <w:t>【条文说明】 氨是B2类制冷剂，具有刺激性气味且有一定的毒性和可燃性，相应设备在设计、安装、使用过程需采取相应安全防护措施。氨当其在某一空间积聚的浓度达到一定限度时，若人暴露在其中，将会对人的身体产生一定的危害；在较高温度下，氨和空气混合物体积浓度达到16%～ 25%时遇明火可引起爆炸。采用氨为制冷工质的</w:t>
      </w:r>
      <w:r>
        <w:rPr>
          <w:rFonts w:hint="eastAsia"/>
          <w:color w:val="00B0F0"/>
          <w:highlight w:val="none"/>
          <w:lang w:val="en-US" w:eastAsia="zh-CN"/>
        </w:rPr>
        <w:t>物流冷库</w:t>
      </w:r>
      <w:r>
        <w:rPr>
          <w:rFonts w:hint="eastAsia"/>
          <w:color w:val="00B0F0"/>
          <w:highlight w:val="none"/>
        </w:rPr>
        <w:t>，其管道的设计及施工应符合《冷库设计标准》GB50072、《冷库施工及验收标准》GB51440的相关规定。</w:t>
      </w:r>
    </w:p>
    <w:p>
      <w:pPr>
        <w:pStyle w:val="3"/>
        <w:spacing w:before="312" w:after="312"/>
        <w:rPr>
          <w:highlight w:val="none"/>
        </w:rPr>
      </w:pPr>
      <w:bookmarkStart w:id="129" w:name="_Toc7715"/>
      <w:bookmarkStart w:id="130" w:name="_Toc1460"/>
      <w:bookmarkStart w:id="131" w:name="_Toc11040"/>
      <w:r>
        <w:rPr>
          <w:rFonts w:hint="eastAsia"/>
          <w:highlight w:val="none"/>
        </w:rPr>
        <w:t>绿化与环境</w:t>
      </w:r>
      <w:bookmarkEnd w:id="129"/>
      <w:bookmarkEnd w:id="130"/>
      <w:bookmarkEnd w:id="131"/>
    </w:p>
    <w:p>
      <w:pPr>
        <w:pStyle w:val="4"/>
        <w:tabs>
          <w:tab w:val="left" w:leader="dot" w:pos="0"/>
        </w:tabs>
        <w:rPr>
          <w:highlight w:val="none"/>
        </w:rPr>
      </w:pPr>
      <w:bookmarkStart w:id="132" w:name="_Toc28313"/>
      <w:r>
        <w:rPr>
          <w:rFonts w:hint="eastAsia"/>
          <w:highlight w:val="none"/>
        </w:rPr>
        <w:t>绿化布置应满足总体规划的指标要求，应与总平面布置、竖向设计、管线布置统一规划。</w:t>
      </w:r>
      <w:bookmarkEnd w:id="132"/>
    </w:p>
    <w:p>
      <w:pPr>
        <w:ind w:firstLine="0" w:firstLineChars="0"/>
        <w:rPr>
          <w:color w:val="00B0F0"/>
          <w:highlight w:val="none"/>
        </w:rPr>
      </w:pPr>
      <w:r>
        <w:rPr>
          <w:rFonts w:hint="eastAsia"/>
          <w:color w:val="00B0F0"/>
          <w:highlight w:val="none"/>
        </w:rPr>
        <w:t xml:space="preserve">【条文说明】 </w:t>
      </w:r>
      <w:r>
        <w:rPr>
          <w:rFonts w:hint="eastAsia"/>
          <w:color w:val="00B0F0"/>
          <w:highlight w:val="none"/>
          <w:lang w:val="en-US" w:eastAsia="zh-CN"/>
        </w:rPr>
        <w:t>一般情况下，</w:t>
      </w:r>
      <w:bookmarkStart w:id="133" w:name="OLE_LINK163"/>
      <w:r>
        <w:rPr>
          <w:rFonts w:hint="eastAsia"/>
          <w:color w:val="00B0F0"/>
          <w:highlight w:val="none"/>
          <w:lang w:val="en-US" w:eastAsia="zh-CN"/>
        </w:rPr>
        <w:t>物流冷库所在园区</w:t>
      </w:r>
      <w:bookmarkEnd w:id="133"/>
      <w:r>
        <w:rPr>
          <w:rFonts w:hint="eastAsia"/>
          <w:color w:val="00B0F0"/>
          <w:highlight w:val="none"/>
          <w:lang w:val="en-US" w:eastAsia="zh-CN"/>
        </w:rPr>
        <w:t>的</w:t>
      </w:r>
      <w:r>
        <w:rPr>
          <w:rFonts w:hint="eastAsia"/>
          <w:color w:val="00B0F0"/>
          <w:highlight w:val="none"/>
        </w:rPr>
        <w:t>交通作业面积占比</w:t>
      </w:r>
      <w:r>
        <w:rPr>
          <w:rFonts w:hint="eastAsia"/>
          <w:color w:val="00B0F0"/>
          <w:highlight w:val="none"/>
          <w:lang w:val="en-US" w:eastAsia="zh-CN"/>
        </w:rPr>
        <w:t>较</w:t>
      </w:r>
      <w:r>
        <w:rPr>
          <w:rFonts w:hint="eastAsia"/>
          <w:color w:val="00B0F0"/>
          <w:highlight w:val="none"/>
        </w:rPr>
        <w:t>大，绿化宜因地制宜，采取见缝插绿、在重要景观节点进行绿化的形式。实践表明，适宜的绿化可消除和减少工业生产过程中所产生的有害气体、粉尘、噪声污染等，对改善园区的环境质量具有良好的效果。</w:t>
      </w:r>
    </w:p>
    <w:p>
      <w:pPr>
        <w:pStyle w:val="4"/>
        <w:tabs>
          <w:tab w:val="left" w:leader="dot" w:pos="0"/>
        </w:tabs>
        <w:rPr>
          <w:highlight w:val="none"/>
        </w:rPr>
      </w:pPr>
      <w:bookmarkStart w:id="134" w:name="_Toc27375"/>
      <w:r>
        <w:rPr>
          <w:rFonts w:hint="eastAsia"/>
          <w:highlight w:val="none"/>
        </w:rPr>
        <w:t>绿化与景观设计，应根据企业性质，结合当地自然条件、植物生态习性，因地制宜进行，满足卫生要求、提高环境质量，创造整洁友好的工作环境。</w:t>
      </w:r>
      <w:bookmarkEnd w:id="134"/>
    </w:p>
    <w:p>
      <w:pPr>
        <w:ind w:firstLine="0" w:firstLineChars="0"/>
        <w:rPr>
          <w:color w:val="00B0F0"/>
          <w:highlight w:val="none"/>
        </w:rPr>
      </w:pPr>
      <w:r>
        <w:rPr>
          <w:rFonts w:hint="eastAsia"/>
          <w:color w:val="00B0F0"/>
          <w:highlight w:val="none"/>
        </w:rPr>
        <w:t xml:space="preserve">【条文说明】 </w:t>
      </w:r>
      <w:bookmarkStart w:id="135" w:name="OLE_LINK165"/>
      <w:r>
        <w:rPr>
          <w:rFonts w:hint="eastAsia"/>
          <w:color w:val="00B0F0"/>
          <w:highlight w:val="none"/>
          <w:lang w:val="en-US" w:eastAsia="zh-CN"/>
        </w:rPr>
        <w:t>物流冷库所在园区</w:t>
      </w:r>
      <w:bookmarkEnd w:id="135"/>
      <w:r>
        <w:rPr>
          <w:rFonts w:hint="eastAsia"/>
          <w:color w:val="00B0F0"/>
          <w:highlight w:val="none"/>
          <w:lang w:val="en-US" w:eastAsia="zh-CN"/>
        </w:rPr>
        <w:t>的</w:t>
      </w:r>
      <w:r>
        <w:rPr>
          <w:rFonts w:hint="eastAsia"/>
          <w:color w:val="00B0F0"/>
          <w:highlight w:val="none"/>
        </w:rPr>
        <w:t>绿化设计需要兼顾功能性和美观性。由于园区内以物流运输、仓储等功能为主，绿化设计应避免影响车辆通行和作业效率，同时注重降低噪音、净化空气等功能性需求。例如，在仓储区域周边可种植具有降尘、吸音效果的植物，而在办公区域则可注重景观美化，提升员工的工作舒适度。</w:t>
      </w:r>
    </w:p>
    <w:p>
      <w:pPr>
        <w:ind w:firstLine="480"/>
        <w:rPr>
          <w:color w:val="00B0F0"/>
          <w:highlight w:val="none"/>
        </w:rPr>
      </w:pPr>
      <w:r>
        <w:rPr>
          <w:rFonts w:hint="eastAsia"/>
          <w:color w:val="00B0F0"/>
          <w:highlight w:val="none"/>
        </w:rPr>
        <w:t>绿化设计应充分考虑当地的气候、土壤、水文等自然条件，选择适应当地环境的植物种类，以减少养护成本、提高植物的成活率。</w:t>
      </w:r>
    </w:p>
    <w:p>
      <w:pPr>
        <w:ind w:firstLine="480"/>
        <w:rPr>
          <w:color w:val="00B0F0"/>
          <w:highlight w:val="none"/>
        </w:rPr>
      </w:pPr>
      <w:r>
        <w:rPr>
          <w:rFonts w:hint="eastAsia"/>
          <w:color w:val="00B0F0"/>
          <w:highlight w:val="none"/>
          <w:lang w:val="en-US" w:eastAsia="zh-CN"/>
        </w:rPr>
        <w:t>物流冷库所在园区一般</w:t>
      </w:r>
      <w:r>
        <w:rPr>
          <w:color w:val="00B0F0"/>
          <w:highlight w:val="none"/>
        </w:rPr>
        <w:t>对卫生条件要求较高，应避免</w:t>
      </w:r>
      <w:r>
        <w:rPr>
          <w:rFonts w:hint="eastAsia"/>
          <w:color w:val="00B0F0"/>
          <w:highlight w:val="none"/>
        </w:rPr>
        <w:t>种植产生飞</w:t>
      </w:r>
      <w:r>
        <w:rPr>
          <w:color w:val="00B0F0"/>
          <w:highlight w:val="none"/>
        </w:rPr>
        <w:t>絮、</w:t>
      </w:r>
      <w:r>
        <w:rPr>
          <w:rFonts w:hint="eastAsia"/>
          <w:color w:val="00B0F0"/>
          <w:highlight w:val="none"/>
        </w:rPr>
        <w:t>花粉</w:t>
      </w:r>
      <w:r>
        <w:rPr>
          <w:color w:val="00B0F0"/>
          <w:highlight w:val="none"/>
        </w:rPr>
        <w:t>或招引蚊虫的植物</w:t>
      </w:r>
      <w:r>
        <w:rPr>
          <w:rFonts w:hint="eastAsia"/>
          <w:color w:val="00B0F0"/>
          <w:highlight w:val="none"/>
        </w:rPr>
        <w:t>、以及</w:t>
      </w:r>
      <w:r>
        <w:rPr>
          <w:color w:val="00B0F0"/>
          <w:highlight w:val="none"/>
        </w:rPr>
        <w:t>纤维质</w:t>
      </w:r>
      <w:r>
        <w:rPr>
          <w:rFonts w:hint="eastAsia"/>
          <w:color w:val="00B0F0"/>
          <w:highlight w:val="none"/>
        </w:rPr>
        <w:t>及</w:t>
      </w:r>
      <w:r>
        <w:rPr>
          <w:color w:val="00B0F0"/>
          <w:highlight w:val="none"/>
        </w:rPr>
        <w:t>带绒毛果实</w:t>
      </w:r>
      <w:r>
        <w:rPr>
          <w:rFonts w:hint="eastAsia"/>
          <w:color w:val="00B0F0"/>
          <w:highlight w:val="none"/>
        </w:rPr>
        <w:t>的树种，</w:t>
      </w:r>
      <w:r>
        <w:rPr>
          <w:color w:val="00B0F0"/>
          <w:highlight w:val="none"/>
        </w:rPr>
        <w:t>以减少对</w:t>
      </w:r>
      <w:r>
        <w:rPr>
          <w:rFonts w:hint="eastAsia"/>
          <w:color w:val="00B0F0"/>
          <w:highlight w:val="none"/>
        </w:rPr>
        <w:t>企业</w:t>
      </w:r>
      <w:r>
        <w:rPr>
          <w:color w:val="00B0F0"/>
          <w:highlight w:val="none"/>
        </w:rPr>
        <w:t>环境和人员的负面影响。同时，绿化区域应便于清洁和维护，避免成为卫生死角。</w:t>
      </w:r>
    </w:p>
    <w:p>
      <w:pPr>
        <w:pStyle w:val="4"/>
        <w:tabs>
          <w:tab w:val="left" w:leader="dot" w:pos="0"/>
        </w:tabs>
        <w:rPr>
          <w:highlight w:val="none"/>
        </w:rPr>
      </w:pPr>
      <w:bookmarkStart w:id="136" w:name="_Toc28000"/>
      <w:r>
        <w:rPr>
          <w:rFonts w:hint="eastAsia"/>
          <w:highlight w:val="none"/>
        </w:rPr>
        <w:t>道路绿化不得影响通行安全，且应符合如下规定：</w:t>
      </w:r>
      <w:bookmarkEnd w:id="136"/>
    </w:p>
    <w:p>
      <w:pPr>
        <w:pStyle w:val="6"/>
        <w:numPr>
          <w:ilvl w:val="0"/>
          <w:numId w:val="24"/>
        </w:numPr>
        <w:ind w:left="0" w:firstLine="960"/>
        <w:rPr>
          <w:highlight w:val="none"/>
        </w:rPr>
      </w:pPr>
      <w:r>
        <w:rPr>
          <w:rFonts w:hint="eastAsia"/>
          <w:highlight w:val="none"/>
          <w:lang w:val="en-US" w:eastAsia="zh-CN"/>
        </w:rPr>
        <w:t>园区</w:t>
      </w:r>
      <w:r>
        <w:rPr>
          <w:rFonts w:hint="eastAsia"/>
          <w:highlight w:val="none"/>
        </w:rPr>
        <w:t>及其停车场出入口视距三角形范围内不得种植影响驾驶员安全视线的植物。</w:t>
      </w:r>
    </w:p>
    <w:p>
      <w:pPr>
        <w:pStyle w:val="6"/>
        <w:numPr>
          <w:ilvl w:val="0"/>
          <w:numId w:val="24"/>
        </w:numPr>
        <w:ind w:left="0" w:firstLine="960"/>
        <w:rPr>
          <w:highlight w:val="none"/>
        </w:rPr>
      </w:pPr>
      <w:r>
        <w:rPr>
          <w:rFonts w:hint="eastAsia"/>
          <w:highlight w:val="none"/>
        </w:rPr>
        <w:t>被道路出入口或人行横道断开的分车绿带，其端部绿化设计应满足停车视距要求，长度应根据道路设计速度确定，端部停车视距内不得种植影响驾驶员安全视线的植物。</w:t>
      </w:r>
    </w:p>
    <w:p>
      <w:pPr>
        <w:pStyle w:val="6"/>
        <w:numPr>
          <w:ilvl w:val="0"/>
          <w:numId w:val="24"/>
        </w:numPr>
        <w:ind w:left="0" w:firstLine="960"/>
        <w:rPr>
          <w:highlight w:val="none"/>
        </w:rPr>
      </w:pPr>
      <w:r>
        <w:rPr>
          <w:rFonts w:hint="eastAsia"/>
          <w:highlight w:val="none"/>
        </w:rPr>
        <w:t>立体交叉匝道平曲线内侧应采用通透式配置。</w:t>
      </w:r>
    </w:p>
    <w:p>
      <w:pPr>
        <w:ind w:firstLine="0" w:firstLineChars="0"/>
        <w:rPr>
          <w:color w:val="00B0F0"/>
          <w:highlight w:val="none"/>
        </w:rPr>
      </w:pPr>
      <w:r>
        <w:rPr>
          <w:rFonts w:hint="eastAsia"/>
          <w:color w:val="00B0F0"/>
          <w:highlight w:val="none"/>
        </w:rPr>
        <w:t>【条文说明】 本条规定的目的是确保</w:t>
      </w:r>
      <w:r>
        <w:rPr>
          <w:rFonts w:hint="eastAsia"/>
          <w:color w:val="00B0F0"/>
          <w:highlight w:val="none"/>
          <w:lang w:val="en-US" w:eastAsia="zh-CN"/>
        </w:rPr>
        <w:t>物流冷库所在园区</w:t>
      </w:r>
      <w:r>
        <w:rPr>
          <w:rFonts w:hint="eastAsia"/>
          <w:color w:val="00B0F0"/>
          <w:highlight w:val="none"/>
        </w:rPr>
        <w:t>内的道路绿化设计在美化环境的同时，不影响交通安全。</w:t>
      </w:r>
    </w:p>
    <w:p>
      <w:pPr>
        <w:pStyle w:val="6"/>
        <w:numPr>
          <w:ilvl w:val="0"/>
          <w:numId w:val="25"/>
        </w:numPr>
        <w:ind w:left="0" w:firstLine="960"/>
        <w:rPr>
          <w:color w:val="00B0F0"/>
          <w:highlight w:val="none"/>
        </w:rPr>
      </w:pPr>
      <w:r>
        <w:rPr>
          <w:rFonts w:hint="eastAsia"/>
          <w:color w:val="00B0F0"/>
          <w:highlight w:val="none"/>
          <w:lang w:val="en-US" w:eastAsia="zh-CN"/>
        </w:rPr>
        <w:t>园区</w:t>
      </w:r>
      <w:r>
        <w:rPr>
          <w:rFonts w:hint="eastAsia"/>
          <w:color w:val="00B0F0"/>
          <w:highlight w:val="none"/>
        </w:rPr>
        <w:t>及其停车场的出入口是车辆和人员进出的关键节点，交通流量较大，安全视距尤为重要。视距三角形是指驾驶员在出入口处能够清晰观察到其他车辆和行人的视野范围。为确保交通安全，该范围内不得种植高大或密集的植物，以免遮挡驾驶员视线，增加事故风险。绿化设计应以低矮灌木或地被植物为主，确保视野通透。</w:t>
      </w:r>
    </w:p>
    <w:p>
      <w:pPr>
        <w:pStyle w:val="6"/>
        <w:numPr>
          <w:ilvl w:val="0"/>
          <w:numId w:val="25"/>
        </w:numPr>
        <w:ind w:left="0" w:firstLine="960"/>
        <w:rPr>
          <w:color w:val="00B0F0"/>
          <w:highlight w:val="none"/>
        </w:rPr>
      </w:pPr>
      <w:r>
        <w:rPr>
          <w:rFonts w:hint="eastAsia"/>
          <w:color w:val="00B0F0"/>
          <w:highlight w:val="none"/>
        </w:rPr>
        <w:t>分车绿带是分隔车道的绿化带，但在道路出入口或人行横道处，绿带会被断开。为确保车辆在进出道路或人行横道时的安全，绿带端部的绿化设计必须满足停车视距要求。停车视距是指驾驶员在发现障碍物后能够安全停车所需的最短距离。绿化设计应根据道路设计速度确定端部长度，并在停车视距范围内避免种植高大或密集的植物，以确保驾驶员能够清晰观察到前方路况，及时做出反应。</w:t>
      </w:r>
    </w:p>
    <w:p>
      <w:pPr>
        <w:pStyle w:val="6"/>
        <w:numPr>
          <w:ilvl w:val="0"/>
          <w:numId w:val="25"/>
        </w:numPr>
        <w:ind w:left="0" w:firstLine="960"/>
        <w:rPr>
          <w:color w:val="00B0F0"/>
          <w:highlight w:val="none"/>
        </w:rPr>
      </w:pPr>
      <w:r>
        <w:rPr>
          <w:rFonts w:hint="eastAsia"/>
          <w:color w:val="00B0F0"/>
          <w:highlight w:val="none"/>
        </w:rPr>
        <w:t>立体交叉匝道是连接不同高度道路的通道，平曲线内侧是指匝道转弯处的内侧区域。由于匝道转弯处视线受限，为确保驾驶员能够清晰观察到前方路况和交通标志，平曲线内侧的绿化应采用通透式配置。通透式配置是指选择低矮、稀疏的植物，避免高大或密集的植物遮挡视线。这种设计有助于提高行车安全性，减少因视线受阻导致的交通事故。待补充。</w:t>
      </w:r>
    </w:p>
    <w:p>
      <w:pPr>
        <w:pStyle w:val="4"/>
        <w:tabs>
          <w:tab w:val="left" w:leader="dot" w:pos="0"/>
        </w:tabs>
        <w:rPr>
          <w:highlight w:val="none"/>
        </w:rPr>
      </w:pPr>
      <w:bookmarkStart w:id="137" w:name="_Toc23718"/>
      <w:r>
        <w:rPr>
          <w:highlight w:val="none"/>
        </w:rPr>
        <w:t>露天停车场的绿化</w:t>
      </w:r>
      <w:r>
        <w:rPr>
          <w:rFonts w:hint="eastAsia"/>
          <w:highlight w:val="none"/>
        </w:rPr>
        <w:t>，</w:t>
      </w:r>
      <w:r>
        <w:rPr>
          <w:highlight w:val="none"/>
        </w:rPr>
        <w:t>宜结合停车间隔带种植高大庇荫乔木，以利于车辆的遮阳</w:t>
      </w:r>
      <w:r>
        <w:rPr>
          <w:rFonts w:hint="eastAsia"/>
          <w:highlight w:val="none"/>
        </w:rPr>
        <w:t>，</w:t>
      </w:r>
      <w:r>
        <w:rPr>
          <w:highlight w:val="none"/>
        </w:rPr>
        <w:t>乔木、灌木的分枝高度应满足车辆净高要求</w:t>
      </w:r>
      <w:r>
        <w:rPr>
          <w:rFonts w:hint="eastAsia"/>
          <w:highlight w:val="none"/>
        </w:rPr>
        <w:t>。</w:t>
      </w:r>
      <w:bookmarkEnd w:id="137"/>
    </w:p>
    <w:p>
      <w:pPr>
        <w:ind w:firstLine="0" w:firstLineChars="0"/>
        <w:rPr>
          <w:highlight w:val="none"/>
        </w:rPr>
      </w:pPr>
      <w:r>
        <w:rPr>
          <w:rFonts w:hint="eastAsia"/>
          <w:color w:val="00B0F0"/>
          <w:highlight w:val="none"/>
        </w:rPr>
        <w:t>【条文说明】 在停车间隔带中种植乔木，可以更好地为停车场庇荫，有效地避免车辆曝晒，对提高企业绿地率和改善区域生态环境具有重要作用。在树种选择上，应考虑树木的枝下高度符合停车位净高度的规定要求。对于有作业需求的货车停车场，树木的分枝高度还要满足货车作业的净空要求。</w:t>
      </w:r>
    </w:p>
    <w:p>
      <w:pPr>
        <w:pStyle w:val="4"/>
        <w:tabs>
          <w:tab w:val="left" w:leader="dot" w:pos="0"/>
        </w:tabs>
        <w:rPr>
          <w:highlight w:val="none"/>
        </w:rPr>
      </w:pPr>
      <w:bookmarkStart w:id="138" w:name="_Toc21562"/>
      <w:r>
        <w:rPr>
          <w:highlight w:val="none"/>
        </w:rPr>
        <w:t>具有口岸业务的</w:t>
      </w:r>
      <w:r>
        <w:rPr>
          <w:rFonts w:hint="eastAsia"/>
          <w:highlight w:val="none"/>
        </w:rPr>
        <w:t>冷链物流园区的</w:t>
      </w:r>
      <w:r>
        <w:rPr>
          <w:highlight w:val="none"/>
        </w:rPr>
        <w:t>绿化布置，应根据</w:t>
      </w:r>
      <w:r>
        <w:rPr>
          <w:rFonts w:hint="eastAsia"/>
          <w:highlight w:val="none"/>
        </w:rPr>
        <w:t>物流作业</w:t>
      </w:r>
      <w:r>
        <w:rPr>
          <w:highlight w:val="none"/>
        </w:rPr>
        <w:t>特点确定各类植物的比例与栽种方式，应防止引起安全隐患和增加监管难度。</w:t>
      </w:r>
      <w:bookmarkEnd w:id="138"/>
    </w:p>
    <w:p>
      <w:pPr>
        <w:ind w:firstLine="0" w:firstLineChars="0"/>
        <w:rPr>
          <w:color w:val="00B0F0"/>
          <w:highlight w:val="none"/>
        </w:rPr>
      </w:pPr>
      <w:r>
        <w:rPr>
          <w:rFonts w:hint="eastAsia"/>
          <w:color w:val="00B0F0"/>
          <w:highlight w:val="none"/>
        </w:rPr>
        <w:t>【条文说明】 具有口岸业务的园区需要办理通关及检验检疫业务，货物的安全等级高，因此对其周围的树种有一定的特殊要求。例如：避免不适当的视野遮挡，或能从高大植株攀爬到物流建筑屋顶、翻越隔离围网等。</w:t>
      </w:r>
    </w:p>
    <w:p>
      <w:pPr>
        <w:pStyle w:val="4"/>
        <w:tabs>
          <w:tab w:val="left" w:leader="dot" w:pos="0"/>
        </w:tabs>
        <w:rPr>
          <w:highlight w:val="none"/>
        </w:rPr>
      </w:pPr>
      <w:bookmarkStart w:id="139" w:name="_Toc25018"/>
      <w:r>
        <w:rPr>
          <w:rFonts w:hint="eastAsia"/>
          <w:highlight w:val="none"/>
        </w:rPr>
        <w:t>植物与建筑物、构筑物、地下管线之间的距离，应符合现行国家标准《工业企业总平面设计规范》GB 50187的相关规定。</w:t>
      </w:r>
      <w:bookmarkEnd w:id="139"/>
    </w:p>
    <w:p>
      <w:pPr>
        <w:ind w:firstLine="480"/>
        <w:rPr>
          <w:color w:val="00B0F0"/>
          <w:highlight w:val="none"/>
        </w:rPr>
      </w:pPr>
      <w:r>
        <w:rPr>
          <w:rFonts w:hint="eastAsia"/>
          <w:color w:val="00B0F0"/>
          <w:highlight w:val="none"/>
        </w:rPr>
        <w:br w:type="page"/>
      </w:r>
    </w:p>
    <w:p>
      <w:pPr>
        <w:pStyle w:val="2"/>
        <w:spacing w:before="624" w:after="624"/>
        <w:rPr>
          <w:highlight w:val="none"/>
        </w:rPr>
      </w:pPr>
      <w:bookmarkStart w:id="140" w:name="_Toc4079"/>
      <w:bookmarkStart w:id="141" w:name="_Toc20274"/>
      <w:bookmarkStart w:id="142" w:name="_Toc10648"/>
      <w:r>
        <w:rPr>
          <w:rFonts w:hint="eastAsia"/>
          <w:highlight w:val="none"/>
        </w:rPr>
        <w:t>建筑</w:t>
      </w:r>
      <w:bookmarkEnd w:id="140"/>
      <w:r>
        <w:rPr>
          <w:rFonts w:hint="eastAsia"/>
          <w:highlight w:val="none"/>
        </w:rPr>
        <w:t>设计</w:t>
      </w:r>
      <w:bookmarkEnd w:id="141"/>
      <w:bookmarkEnd w:id="142"/>
    </w:p>
    <w:p>
      <w:pPr>
        <w:pStyle w:val="3"/>
        <w:spacing w:before="312" w:after="312"/>
        <w:rPr>
          <w:highlight w:val="none"/>
        </w:rPr>
      </w:pPr>
      <w:bookmarkStart w:id="143" w:name="_Toc13379"/>
      <w:bookmarkStart w:id="144" w:name="_Toc24193"/>
      <w:bookmarkStart w:id="145" w:name="_Toc11470"/>
      <w:r>
        <w:rPr>
          <w:rFonts w:hint="eastAsia"/>
          <w:highlight w:val="none"/>
        </w:rPr>
        <w:t>一般规定</w:t>
      </w:r>
      <w:bookmarkEnd w:id="143"/>
      <w:bookmarkEnd w:id="144"/>
      <w:bookmarkEnd w:id="145"/>
    </w:p>
    <w:p>
      <w:pPr>
        <w:pStyle w:val="4"/>
        <w:rPr>
          <w:highlight w:val="none"/>
        </w:rPr>
      </w:pPr>
      <w:bookmarkStart w:id="146" w:name="_Toc10782"/>
      <w:r>
        <w:rPr>
          <w:rFonts w:hint="eastAsia"/>
          <w:highlight w:val="none"/>
        </w:rPr>
        <w:t>物流冷库按其基本功能可划分为物流生产用房和配套动力用房。物流冷库的基本功能构成宜按表5.1.1 执行。</w:t>
      </w:r>
      <w:bookmarkEnd w:id="146"/>
    </w:p>
    <w:p>
      <w:pPr>
        <w:ind w:firstLine="42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表5.1.1 物流冷库的基本功能构成</w:t>
      </w:r>
    </w:p>
    <w:tbl>
      <w:tblPr>
        <w:tblStyle w:val="26"/>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513"/>
        <w:gridCol w:w="972"/>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 w:type="dxa"/>
            <w:tcBorders>
              <w:top w:val="single" w:color="auto" w:sz="18" w:space="0"/>
              <w:left w:val="single" w:color="auto" w:sz="18" w:space="0"/>
            </w:tcBorders>
            <w:vAlign w:val="center"/>
          </w:tcPr>
          <w:p>
            <w:pPr>
              <w:pStyle w:val="4"/>
              <w:numPr>
                <w:ilvl w:val="2"/>
                <w:numId w:val="0"/>
              </w:numPr>
              <w:tabs>
                <w:tab w:val="left" w:leader="dot" w:pos="0"/>
              </w:tabs>
              <w:wordWrap/>
              <w:topLinePunct w:val="0"/>
              <w:jc w:val="center"/>
              <w:outlineLvl w:val="2"/>
              <w:rPr>
                <w:sz w:val="21"/>
                <w:szCs w:val="21"/>
                <w:highlight w:val="none"/>
              </w:rPr>
            </w:pPr>
          </w:p>
        </w:tc>
        <w:tc>
          <w:tcPr>
            <w:tcW w:w="2485" w:type="dxa"/>
            <w:gridSpan w:val="2"/>
            <w:tcBorders>
              <w:top w:val="single" w:color="auto" w:sz="18" w:space="0"/>
            </w:tcBorders>
            <w:vAlign w:val="bottom"/>
          </w:tcPr>
          <w:p>
            <w:pPr>
              <w:pStyle w:val="4"/>
              <w:numPr>
                <w:ilvl w:val="2"/>
                <w:numId w:val="0"/>
              </w:numPr>
              <w:tabs>
                <w:tab w:val="left" w:leader="dot" w:pos="0"/>
              </w:tabs>
              <w:wordWrap/>
              <w:topLinePunct w:val="0"/>
              <w:jc w:val="center"/>
              <w:outlineLvl w:val="2"/>
              <w:rPr>
                <w:rFonts w:hint="eastAsia" w:eastAsia="宋体"/>
                <w:sz w:val="21"/>
                <w:szCs w:val="21"/>
                <w:highlight w:val="none"/>
                <w:lang w:val="en-US" w:eastAsia="zh-CN"/>
              </w:rPr>
            </w:pPr>
            <w:bookmarkStart w:id="147" w:name="_Toc5940"/>
            <w:r>
              <w:rPr>
                <w:rFonts w:hint="eastAsia"/>
                <w:sz w:val="21"/>
                <w:szCs w:val="21"/>
                <w:highlight w:val="none"/>
              </w:rPr>
              <w:t>基本功能</w:t>
            </w:r>
            <w:r>
              <w:rPr>
                <w:rFonts w:hint="eastAsia"/>
                <w:sz w:val="21"/>
                <w:szCs w:val="21"/>
                <w:highlight w:val="none"/>
                <w:lang w:val="en-US" w:eastAsia="zh-CN"/>
              </w:rPr>
              <w:t>划分</w:t>
            </w:r>
            <w:bookmarkEnd w:id="147"/>
          </w:p>
        </w:tc>
        <w:tc>
          <w:tcPr>
            <w:tcW w:w="5748" w:type="dxa"/>
            <w:tcBorders>
              <w:top w:val="single" w:color="auto" w:sz="18" w:space="0"/>
              <w:right w:val="single" w:color="auto" w:sz="18" w:space="0"/>
            </w:tcBorders>
            <w:vAlign w:val="bottom"/>
          </w:tcPr>
          <w:p>
            <w:pPr>
              <w:pStyle w:val="4"/>
              <w:numPr>
                <w:ilvl w:val="2"/>
                <w:numId w:val="0"/>
              </w:numPr>
              <w:tabs>
                <w:tab w:val="left" w:leader="dot" w:pos="0"/>
              </w:tabs>
              <w:wordWrap/>
              <w:topLinePunct w:val="0"/>
              <w:jc w:val="center"/>
              <w:outlineLvl w:val="2"/>
              <w:rPr>
                <w:rFonts w:eastAsiaTheme="minorEastAsia"/>
                <w:sz w:val="21"/>
                <w:szCs w:val="21"/>
                <w:highlight w:val="none"/>
              </w:rPr>
            </w:pPr>
            <w:bookmarkStart w:id="148" w:name="_Toc27279"/>
            <w:r>
              <w:rPr>
                <w:rFonts w:hint="eastAsia"/>
                <w:sz w:val="21"/>
                <w:szCs w:val="21"/>
                <w:highlight w:val="none"/>
              </w:rPr>
              <w:t>主要功能房间</w:t>
            </w:r>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 w:type="dxa"/>
            <w:vMerge w:val="restart"/>
            <w:tcBorders>
              <w:left w:val="single" w:color="auto" w:sz="18" w:space="0"/>
            </w:tcBorders>
            <w:vAlign w:val="center"/>
          </w:tcPr>
          <w:p>
            <w:pPr>
              <w:pStyle w:val="4"/>
              <w:numPr>
                <w:ilvl w:val="2"/>
                <w:numId w:val="0"/>
              </w:numPr>
              <w:tabs>
                <w:tab w:val="left" w:leader="dot" w:pos="0"/>
              </w:tabs>
              <w:wordWrap/>
              <w:topLinePunct w:val="0"/>
              <w:spacing w:line="240" w:lineRule="auto"/>
              <w:jc w:val="center"/>
              <w:outlineLvl w:val="2"/>
              <w:rPr>
                <w:rFonts w:eastAsiaTheme="minorEastAsia"/>
                <w:sz w:val="21"/>
                <w:szCs w:val="21"/>
                <w:highlight w:val="none"/>
              </w:rPr>
            </w:pPr>
            <w:bookmarkStart w:id="149" w:name="_Toc922"/>
            <w:r>
              <w:rPr>
                <w:rFonts w:hint="eastAsia"/>
                <w:sz w:val="21"/>
                <w:szCs w:val="21"/>
                <w:highlight w:val="none"/>
              </w:rPr>
              <w:t>物流冷库</w:t>
            </w:r>
            <w:bookmarkEnd w:id="149"/>
          </w:p>
        </w:tc>
        <w:tc>
          <w:tcPr>
            <w:tcW w:w="1513" w:type="dxa"/>
            <w:vMerge w:val="restart"/>
            <w:vAlign w:val="center"/>
          </w:tcPr>
          <w:p>
            <w:pPr>
              <w:pStyle w:val="4"/>
              <w:numPr>
                <w:ilvl w:val="2"/>
                <w:numId w:val="0"/>
              </w:numPr>
              <w:tabs>
                <w:tab w:val="left" w:leader="dot" w:pos="0"/>
              </w:tabs>
              <w:wordWrap/>
              <w:topLinePunct w:val="0"/>
              <w:spacing w:line="240" w:lineRule="auto"/>
              <w:jc w:val="center"/>
              <w:outlineLvl w:val="2"/>
              <w:rPr>
                <w:rFonts w:eastAsiaTheme="minorEastAsia"/>
                <w:sz w:val="21"/>
                <w:szCs w:val="21"/>
                <w:highlight w:val="none"/>
              </w:rPr>
            </w:pPr>
            <w:bookmarkStart w:id="150" w:name="_Toc5718"/>
            <w:r>
              <w:rPr>
                <w:rFonts w:hint="eastAsia"/>
                <w:sz w:val="21"/>
                <w:szCs w:val="21"/>
                <w:highlight w:val="none"/>
              </w:rPr>
              <w:t>物流生产用房</w:t>
            </w:r>
            <w:bookmarkEnd w:id="150"/>
          </w:p>
        </w:tc>
        <w:tc>
          <w:tcPr>
            <w:tcW w:w="972" w:type="dxa"/>
            <w:vAlign w:val="center"/>
          </w:tcPr>
          <w:p>
            <w:pPr>
              <w:pStyle w:val="4"/>
              <w:numPr>
                <w:ilvl w:val="2"/>
                <w:numId w:val="0"/>
              </w:numPr>
              <w:tabs>
                <w:tab w:val="left" w:leader="dot" w:pos="0"/>
              </w:tabs>
              <w:wordWrap/>
              <w:topLinePunct w:val="0"/>
              <w:spacing w:line="240" w:lineRule="auto"/>
              <w:outlineLvl w:val="2"/>
              <w:rPr>
                <w:rFonts w:eastAsiaTheme="minorEastAsia"/>
                <w:sz w:val="21"/>
                <w:szCs w:val="21"/>
                <w:highlight w:val="none"/>
              </w:rPr>
            </w:pPr>
            <w:bookmarkStart w:id="151" w:name="_Toc16126"/>
            <w:r>
              <w:rPr>
                <w:rFonts w:hint="eastAsia"/>
                <w:sz w:val="21"/>
                <w:szCs w:val="21"/>
                <w:highlight w:val="none"/>
              </w:rPr>
              <w:t>存储区</w:t>
            </w:r>
            <w:bookmarkEnd w:id="151"/>
          </w:p>
        </w:tc>
        <w:tc>
          <w:tcPr>
            <w:tcW w:w="5748" w:type="dxa"/>
            <w:tcBorders>
              <w:right w:val="single" w:color="auto" w:sz="18" w:space="0"/>
            </w:tcBorders>
            <w:vAlign w:val="center"/>
          </w:tcPr>
          <w:p>
            <w:pPr>
              <w:pStyle w:val="4"/>
              <w:numPr>
                <w:ilvl w:val="2"/>
                <w:numId w:val="0"/>
              </w:numPr>
              <w:tabs>
                <w:tab w:val="left" w:leader="dot" w:pos="0"/>
              </w:tabs>
              <w:wordWrap/>
              <w:topLinePunct w:val="0"/>
              <w:spacing w:line="240" w:lineRule="auto"/>
              <w:outlineLvl w:val="2"/>
              <w:rPr>
                <w:rFonts w:eastAsiaTheme="minorEastAsia"/>
                <w:sz w:val="21"/>
                <w:szCs w:val="21"/>
                <w:highlight w:val="none"/>
              </w:rPr>
            </w:pPr>
            <w:bookmarkStart w:id="152" w:name="_Toc29470"/>
            <w:r>
              <w:rPr>
                <w:rFonts w:hint="eastAsia"/>
                <w:sz w:val="21"/>
                <w:szCs w:val="21"/>
                <w:highlight w:val="none"/>
              </w:rPr>
              <w:t>冷藏间（含冻结物冷藏间、冷却物冷藏间、变温冷藏间、超低温冷藏间等）、冰库、预冷间等</w:t>
            </w:r>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85" w:type="dxa"/>
            <w:vMerge w:val="continue"/>
            <w:tcBorders>
              <w:left w:val="single" w:color="auto" w:sz="18" w:space="0"/>
            </w:tcBorders>
            <w:vAlign w:val="center"/>
          </w:tcPr>
          <w:p>
            <w:pPr>
              <w:pStyle w:val="4"/>
              <w:numPr>
                <w:ilvl w:val="2"/>
                <w:numId w:val="0"/>
              </w:numPr>
              <w:tabs>
                <w:tab w:val="left" w:leader="dot" w:pos="0"/>
              </w:tabs>
              <w:wordWrap/>
              <w:topLinePunct w:val="0"/>
              <w:spacing w:line="240" w:lineRule="auto"/>
              <w:jc w:val="center"/>
              <w:outlineLvl w:val="2"/>
              <w:rPr>
                <w:sz w:val="21"/>
                <w:szCs w:val="21"/>
                <w:highlight w:val="none"/>
              </w:rPr>
            </w:pPr>
          </w:p>
        </w:tc>
        <w:tc>
          <w:tcPr>
            <w:tcW w:w="1513" w:type="dxa"/>
            <w:vMerge w:val="continue"/>
            <w:vAlign w:val="center"/>
          </w:tcPr>
          <w:p>
            <w:pPr>
              <w:pStyle w:val="4"/>
              <w:numPr>
                <w:ilvl w:val="2"/>
                <w:numId w:val="0"/>
              </w:numPr>
              <w:tabs>
                <w:tab w:val="left" w:leader="dot" w:pos="0"/>
              </w:tabs>
              <w:wordWrap/>
              <w:topLinePunct w:val="0"/>
              <w:jc w:val="center"/>
              <w:outlineLvl w:val="2"/>
              <w:rPr>
                <w:sz w:val="21"/>
                <w:szCs w:val="21"/>
                <w:highlight w:val="none"/>
              </w:rPr>
            </w:pPr>
          </w:p>
        </w:tc>
        <w:tc>
          <w:tcPr>
            <w:tcW w:w="972" w:type="dxa"/>
            <w:vAlign w:val="center"/>
          </w:tcPr>
          <w:p>
            <w:pPr>
              <w:pStyle w:val="4"/>
              <w:numPr>
                <w:ilvl w:val="2"/>
                <w:numId w:val="0"/>
              </w:numPr>
              <w:tabs>
                <w:tab w:val="left" w:leader="dot" w:pos="0"/>
              </w:tabs>
              <w:wordWrap/>
              <w:topLinePunct w:val="0"/>
              <w:spacing w:line="240" w:lineRule="auto"/>
              <w:outlineLvl w:val="2"/>
              <w:rPr>
                <w:rFonts w:eastAsiaTheme="minorEastAsia"/>
                <w:sz w:val="21"/>
                <w:szCs w:val="21"/>
                <w:highlight w:val="none"/>
              </w:rPr>
            </w:pPr>
            <w:bookmarkStart w:id="153" w:name="_Toc6750"/>
            <w:r>
              <w:rPr>
                <w:rFonts w:hint="eastAsia"/>
                <w:sz w:val="21"/>
                <w:szCs w:val="21"/>
                <w:highlight w:val="none"/>
              </w:rPr>
              <w:t>作业区</w:t>
            </w:r>
            <w:bookmarkEnd w:id="153"/>
          </w:p>
        </w:tc>
        <w:tc>
          <w:tcPr>
            <w:tcW w:w="5748" w:type="dxa"/>
            <w:tcBorders>
              <w:right w:val="single" w:color="auto" w:sz="18" w:space="0"/>
            </w:tcBorders>
            <w:vAlign w:val="center"/>
          </w:tcPr>
          <w:p>
            <w:pPr>
              <w:pStyle w:val="4"/>
              <w:numPr>
                <w:ilvl w:val="2"/>
                <w:numId w:val="0"/>
              </w:numPr>
              <w:tabs>
                <w:tab w:val="left" w:leader="dot" w:pos="0"/>
              </w:tabs>
              <w:wordWrap/>
              <w:topLinePunct w:val="0"/>
              <w:spacing w:line="240" w:lineRule="auto"/>
              <w:outlineLvl w:val="2"/>
              <w:rPr>
                <w:sz w:val="21"/>
                <w:szCs w:val="21"/>
                <w:highlight w:val="none"/>
              </w:rPr>
            </w:pPr>
            <w:bookmarkStart w:id="154" w:name="_Toc12271"/>
            <w:r>
              <w:rPr>
                <w:rFonts w:hint="eastAsia"/>
                <w:sz w:val="21"/>
                <w:szCs w:val="21"/>
                <w:highlight w:val="none"/>
              </w:rPr>
              <w:t>穿堂、封闭站台、楼梯间、电梯间等</w:t>
            </w:r>
            <w:bookmark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85" w:type="dxa"/>
            <w:vMerge w:val="continue"/>
            <w:tcBorders>
              <w:left w:val="single" w:color="auto" w:sz="18" w:space="0"/>
            </w:tcBorders>
            <w:vAlign w:val="center"/>
          </w:tcPr>
          <w:p>
            <w:pPr>
              <w:pStyle w:val="4"/>
              <w:numPr>
                <w:ilvl w:val="2"/>
                <w:numId w:val="0"/>
              </w:numPr>
              <w:tabs>
                <w:tab w:val="left" w:leader="dot" w:pos="0"/>
              </w:tabs>
              <w:wordWrap/>
              <w:topLinePunct w:val="0"/>
              <w:spacing w:line="240" w:lineRule="auto"/>
              <w:jc w:val="center"/>
              <w:outlineLvl w:val="2"/>
              <w:rPr>
                <w:sz w:val="21"/>
                <w:szCs w:val="21"/>
                <w:highlight w:val="none"/>
              </w:rPr>
            </w:pPr>
          </w:p>
        </w:tc>
        <w:tc>
          <w:tcPr>
            <w:tcW w:w="1513" w:type="dxa"/>
            <w:vMerge w:val="continue"/>
            <w:vAlign w:val="center"/>
          </w:tcPr>
          <w:p>
            <w:pPr>
              <w:pStyle w:val="4"/>
              <w:numPr>
                <w:ilvl w:val="2"/>
                <w:numId w:val="0"/>
              </w:numPr>
              <w:tabs>
                <w:tab w:val="left" w:leader="dot" w:pos="0"/>
              </w:tabs>
              <w:wordWrap/>
              <w:topLinePunct w:val="0"/>
              <w:jc w:val="center"/>
              <w:outlineLvl w:val="2"/>
              <w:rPr>
                <w:sz w:val="21"/>
                <w:szCs w:val="21"/>
                <w:highlight w:val="none"/>
              </w:rPr>
            </w:pPr>
          </w:p>
        </w:tc>
        <w:tc>
          <w:tcPr>
            <w:tcW w:w="972" w:type="dxa"/>
            <w:vAlign w:val="center"/>
          </w:tcPr>
          <w:p>
            <w:pPr>
              <w:pStyle w:val="4"/>
              <w:numPr>
                <w:ilvl w:val="2"/>
                <w:numId w:val="0"/>
              </w:numPr>
              <w:tabs>
                <w:tab w:val="left" w:leader="dot" w:pos="0"/>
              </w:tabs>
              <w:wordWrap/>
              <w:topLinePunct w:val="0"/>
              <w:spacing w:line="240" w:lineRule="auto"/>
              <w:outlineLvl w:val="2"/>
              <w:rPr>
                <w:sz w:val="21"/>
                <w:szCs w:val="21"/>
                <w:highlight w:val="none"/>
              </w:rPr>
            </w:pPr>
            <w:bookmarkStart w:id="155" w:name="_Toc2747"/>
            <w:r>
              <w:rPr>
                <w:rFonts w:hint="eastAsia"/>
                <w:sz w:val="21"/>
                <w:szCs w:val="21"/>
                <w:highlight w:val="none"/>
              </w:rPr>
              <w:t>辅助区</w:t>
            </w:r>
            <w:bookmarkEnd w:id="155"/>
          </w:p>
        </w:tc>
        <w:tc>
          <w:tcPr>
            <w:tcW w:w="5748" w:type="dxa"/>
            <w:tcBorders>
              <w:right w:val="single" w:color="auto" w:sz="18" w:space="0"/>
            </w:tcBorders>
            <w:vAlign w:val="center"/>
          </w:tcPr>
          <w:p>
            <w:pPr>
              <w:pStyle w:val="4"/>
              <w:numPr>
                <w:ilvl w:val="2"/>
                <w:numId w:val="0"/>
              </w:numPr>
              <w:tabs>
                <w:tab w:val="left" w:leader="dot" w:pos="0"/>
              </w:tabs>
              <w:wordWrap/>
              <w:topLinePunct w:val="0"/>
              <w:spacing w:line="240" w:lineRule="auto"/>
              <w:outlineLvl w:val="2"/>
              <w:rPr>
                <w:sz w:val="21"/>
                <w:szCs w:val="21"/>
                <w:highlight w:val="none"/>
              </w:rPr>
            </w:pPr>
            <w:bookmarkStart w:id="156" w:name="_Toc12172"/>
            <w:bookmarkStart w:id="157" w:name="OLE_LINK70"/>
            <w:r>
              <w:rPr>
                <w:rFonts w:hint="eastAsia"/>
                <w:sz w:val="21"/>
                <w:szCs w:val="21"/>
                <w:highlight w:val="none"/>
              </w:rPr>
              <w:t>为物流冷库服务的单证间、办公室、更衣室、值班室、卫生间等</w:t>
            </w:r>
            <w:bookmarkEnd w:id="156"/>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 w:type="dxa"/>
            <w:vMerge w:val="continue"/>
            <w:tcBorders>
              <w:left w:val="single" w:color="auto" w:sz="18" w:space="0"/>
              <w:bottom w:val="single" w:color="auto" w:sz="18" w:space="0"/>
            </w:tcBorders>
            <w:vAlign w:val="center"/>
          </w:tcPr>
          <w:p>
            <w:pPr>
              <w:pStyle w:val="4"/>
              <w:numPr>
                <w:ilvl w:val="2"/>
                <w:numId w:val="0"/>
              </w:numPr>
              <w:tabs>
                <w:tab w:val="left" w:leader="dot" w:pos="0"/>
              </w:tabs>
              <w:wordWrap/>
              <w:topLinePunct w:val="0"/>
              <w:jc w:val="center"/>
              <w:outlineLvl w:val="2"/>
              <w:rPr>
                <w:sz w:val="21"/>
                <w:szCs w:val="21"/>
                <w:highlight w:val="none"/>
              </w:rPr>
            </w:pPr>
          </w:p>
        </w:tc>
        <w:tc>
          <w:tcPr>
            <w:tcW w:w="2485" w:type="dxa"/>
            <w:gridSpan w:val="2"/>
            <w:tcBorders>
              <w:bottom w:val="single" w:color="auto" w:sz="18" w:space="0"/>
            </w:tcBorders>
            <w:vAlign w:val="center"/>
          </w:tcPr>
          <w:p>
            <w:pPr>
              <w:pStyle w:val="4"/>
              <w:numPr>
                <w:ilvl w:val="2"/>
                <w:numId w:val="0"/>
              </w:numPr>
              <w:tabs>
                <w:tab w:val="left" w:leader="dot" w:pos="0"/>
              </w:tabs>
              <w:wordWrap/>
              <w:topLinePunct w:val="0"/>
              <w:spacing w:line="240" w:lineRule="auto"/>
              <w:jc w:val="center"/>
              <w:outlineLvl w:val="2"/>
              <w:rPr>
                <w:sz w:val="21"/>
                <w:szCs w:val="21"/>
                <w:highlight w:val="none"/>
              </w:rPr>
            </w:pPr>
            <w:bookmarkStart w:id="158" w:name="_Toc19051"/>
            <w:r>
              <w:rPr>
                <w:rFonts w:hint="eastAsia"/>
                <w:sz w:val="21"/>
                <w:szCs w:val="21"/>
                <w:highlight w:val="none"/>
              </w:rPr>
              <w:t>配套动力用房</w:t>
            </w:r>
            <w:bookmarkEnd w:id="158"/>
          </w:p>
        </w:tc>
        <w:tc>
          <w:tcPr>
            <w:tcW w:w="5748" w:type="dxa"/>
            <w:tcBorders>
              <w:bottom w:val="single" w:color="auto" w:sz="18" w:space="0"/>
              <w:right w:val="single" w:color="auto" w:sz="18" w:space="0"/>
            </w:tcBorders>
            <w:vAlign w:val="center"/>
          </w:tcPr>
          <w:p>
            <w:pPr>
              <w:pStyle w:val="4"/>
              <w:numPr>
                <w:ilvl w:val="2"/>
                <w:numId w:val="0"/>
              </w:numPr>
              <w:tabs>
                <w:tab w:val="left" w:leader="dot" w:pos="0"/>
              </w:tabs>
              <w:wordWrap/>
              <w:topLinePunct w:val="0"/>
              <w:spacing w:line="240" w:lineRule="auto"/>
              <w:outlineLvl w:val="2"/>
              <w:rPr>
                <w:sz w:val="21"/>
                <w:szCs w:val="21"/>
                <w:highlight w:val="none"/>
              </w:rPr>
            </w:pPr>
            <w:bookmarkStart w:id="159" w:name="OLE_LINK32"/>
            <w:bookmarkStart w:id="160" w:name="_Toc8974"/>
            <w:r>
              <w:rPr>
                <w:rFonts w:hint="eastAsia"/>
                <w:sz w:val="21"/>
                <w:szCs w:val="21"/>
                <w:highlight w:val="none"/>
              </w:rPr>
              <w:t>为物流冷库服务的制冷机房、变配电间、叉车充电间等</w:t>
            </w:r>
            <w:bookmarkEnd w:id="159"/>
            <w:bookmarkEnd w:id="160"/>
          </w:p>
        </w:tc>
      </w:tr>
    </w:tbl>
    <w:p>
      <w:pPr>
        <w:ind w:firstLine="0" w:firstLineChars="0"/>
        <w:rPr>
          <w:color w:val="00B0F0"/>
          <w:highlight w:val="none"/>
        </w:rPr>
      </w:pPr>
      <w:r>
        <w:rPr>
          <w:rFonts w:hint="eastAsia"/>
          <w:color w:val="00B0F0"/>
          <w:highlight w:val="none"/>
        </w:rPr>
        <w:t>【条文说明】 物流冷库既有“物流”属性又属于“冷库”的范畴，本标准根据其上述两个特征进行建筑内部的功能划分。本条中所述“物流生产用房”等同于</w:t>
      </w:r>
      <w:bookmarkStart w:id="161" w:name="OLE_LINK30"/>
      <w:r>
        <w:rPr>
          <w:rFonts w:hint="eastAsia"/>
          <w:color w:val="00B0F0"/>
          <w:highlight w:val="none"/>
        </w:rPr>
        <w:t>《冷库设计标准》GB50072中</w:t>
      </w:r>
      <w:bookmarkEnd w:id="161"/>
      <w:r>
        <w:rPr>
          <w:rFonts w:hint="eastAsia"/>
          <w:color w:val="00B0F0"/>
          <w:highlight w:val="none"/>
        </w:rPr>
        <w:t>的“库房”。（在《冷库设计标准》GB50072中，“库房”的术语为：冷库建筑物主体及为其配套的楼梯间、电梯间、穿堂等附属房间。）</w:t>
      </w:r>
    </w:p>
    <w:p>
      <w:pPr>
        <w:pStyle w:val="4"/>
        <w:tabs>
          <w:tab w:val="left" w:leader="dot" w:pos="0"/>
        </w:tabs>
        <w:rPr>
          <w:highlight w:val="none"/>
        </w:rPr>
      </w:pPr>
      <w:bookmarkStart w:id="162" w:name="_Toc3536"/>
      <w:r>
        <w:rPr>
          <w:rFonts w:hint="eastAsia"/>
          <w:highlight w:val="none"/>
        </w:rPr>
        <w:t>物流冷库的建筑设计应符合下列规定：</w:t>
      </w:r>
      <w:bookmarkEnd w:id="162"/>
    </w:p>
    <w:p>
      <w:pPr>
        <w:pStyle w:val="6"/>
        <w:numPr>
          <w:ilvl w:val="0"/>
          <w:numId w:val="26"/>
        </w:numPr>
        <w:ind w:left="0" w:firstLine="960"/>
        <w:rPr>
          <w:highlight w:val="none"/>
        </w:rPr>
      </w:pPr>
      <w:r>
        <w:rPr>
          <w:rFonts w:hint="eastAsia"/>
          <w:highlight w:val="none"/>
        </w:rPr>
        <w:t>以物流生产规模、功能构成、工艺流程为基础依据。</w:t>
      </w:r>
    </w:p>
    <w:p>
      <w:pPr>
        <w:pStyle w:val="6"/>
        <w:numPr>
          <w:ilvl w:val="0"/>
          <w:numId w:val="26"/>
        </w:numPr>
        <w:ind w:left="0" w:firstLine="960"/>
        <w:rPr>
          <w:highlight w:val="none"/>
        </w:rPr>
      </w:pPr>
      <w:r>
        <w:rPr>
          <w:rFonts w:hint="eastAsia"/>
          <w:highlight w:val="none"/>
        </w:rPr>
        <w:t>建筑形式应简洁、规整，使用功能应与建筑性质相符合。</w:t>
      </w:r>
    </w:p>
    <w:p>
      <w:pPr>
        <w:pStyle w:val="6"/>
        <w:numPr>
          <w:ilvl w:val="0"/>
          <w:numId w:val="26"/>
        </w:numPr>
        <w:ind w:left="0" w:firstLine="960"/>
        <w:rPr>
          <w:highlight w:val="none"/>
        </w:rPr>
      </w:pPr>
      <w:r>
        <w:rPr>
          <w:rFonts w:hint="eastAsia"/>
          <w:highlight w:val="none"/>
        </w:rPr>
        <w:t>功能分区明确，满足冷藏工艺及物流作业要求，避免流线迂回和交叉。</w:t>
      </w:r>
    </w:p>
    <w:p>
      <w:pPr>
        <w:pStyle w:val="6"/>
        <w:numPr>
          <w:ilvl w:val="0"/>
          <w:numId w:val="26"/>
        </w:numPr>
        <w:ind w:left="0" w:firstLine="960"/>
        <w:rPr>
          <w:highlight w:val="none"/>
        </w:rPr>
      </w:pPr>
      <w:r>
        <w:rPr>
          <w:rFonts w:hint="eastAsia"/>
          <w:highlight w:val="none"/>
        </w:rPr>
        <w:t>平面柱网及空间净高应根据货品的种类、包装规格、堆码方式、物流作业形式、建筑构造、结构选型等因素综合确定，应满足物流设备设施、制冷设备设施及相关管线的敷设、检修要求。</w:t>
      </w:r>
    </w:p>
    <w:p>
      <w:pPr>
        <w:pStyle w:val="6"/>
        <w:numPr>
          <w:ilvl w:val="0"/>
          <w:numId w:val="26"/>
        </w:numPr>
        <w:ind w:left="0" w:firstLine="960"/>
        <w:rPr>
          <w:highlight w:val="none"/>
        </w:rPr>
      </w:pPr>
      <w:r>
        <w:rPr>
          <w:rFonts w:hint="eastAsia"/>
          <w:highlight w:val="none"/>
        </w:rPr>
        <w:t>物流冷库内不应设置与冷藏存储、物流作业、管理无直接关系的其他房间。</w:t>
      </w:r>
    </w:p>
    <w:p>
      <w:pPr>
        <w:pStyle w:val="6"/>
        <w:numPr>
          <w:ilvl w:val="0"/>
          <w:numId w:val="26"/>
        </w:numPr>
        <w:ind w:left="0" w:firstLine="960"/>
        <w:rPr>
          <w:highlight w:val="none"/>
        </w:rPr>
      </w:pPr>
      <w:r>
        <w:rPr>
          <w:rFonts w:hint="eastAsia"/>
          <w:highlight w:val="none"/>
        </w:rPr>
        <w:t>物流冷库内采用人工制冷降温区域与非控温区域相连通的位置，宜设置缓冲间（区）。</w:t>
      </w:r>
    </w:p>
    <w:p>
      <w:pPr>
        <w:pStyle w:val="6"/>
        <w:numPr>
          <w:ilvl w:val="0"/>
          <w:numId w:val="26"/>
        </w:numPr>
        <w:ind w:left="0" w:firstLine="960"/>
        <w:rPr>
          <w:highlight w:val="none"/>
        </w:rPr>
      </w:pPr>
      <w:r>
        <w:rPr>
          <w:rFonts w:hint="eastAsia"/>
          <w:highlight w:val="none"/>
        </w:rPr>
        <w:t>物流冷库的屋面及外墙装饰面宜选用浅色。</w:t>
      </w:r>
    </w:p>
    <w:p>
      <w:pPr>
        <w:ind w:firstLine="0" w:firstLineChars="0"/>
        <w:jc w:val="left"/>
        <w:rPr>
          <w:color w:val="00B0F0"/>
          <w:highlight w:val="none"/>
        </w:rPr>
      </w:pPr>
      <w:bookmarkStart w:id="163" w:name="OLE_LINK31"/>
      <w:r>
        <w:rPr>
          <w:rFonts w:hint="eastAsia"/>
          <w:color w:val="00B0F0"/>
          <w:highlight w:val="none"/>
        </w:rPr>
        <w:t>【条文说明】</w:t>
      </w:r>
      <w:bookmarkEnd w:id="163"/>
      <w:r>
        <w:rPr>
          <w:rFonts w:hint="eastAsia"/>
          <w:color w:val="00B0F0"/>
          <w:highlight w:val="none"/>
        </w:rPr>
        <w:t xml:space="preserve"> 本条对物流冷库的建筑设计提出总体要求，设计时应综合考量各相关因素。</w:t>
      </w:r>
    </w:p>
    <w:p>
      <w:pPr>
        <w:ind w:firstLine="480"/>
        <w:jc w:val="left"/>
        <w:rPr>
          <w:color w:val="00B0F0"/>
          <w:highlight w:val="none"/>
        </w:rPr>
      </w:pPr>
      <w:r>
        <w:rPr>
          <w:rFonts w:hint="eastAsia"/>
          <w:color w:val="00B0F0"/>
          <w:highlight w:val="none"/>
        </w:rPr>
        <w:t>设置缓冲间（区），利于减少冷热交换、控制冷凝水的产生。</w:t>
      </w:r>
    </w:p>
    <w:p>
      <w:pPr>
        <w:ind w:firstLine="480"/>
        <w:jc w:val="left"/>
        <w:rPr>
          <w:color w:val="00B0F0"/>
          <w:highlight w:val="none"/>
        </w:rPr>
      </w:pPr>
      <w:r>
        <w:rPr>
          <w:rFonts w:hint="eastAsia"/>
          <w:color w:val="00B0F0"/>
          <w:highlight w:val="none"/>
        </w:rPr>
        <w:t>对建筑外表面颜色的规定，主要是利用浅色表面反射散热，利于在阳光照射下保持库内温度。</w:t>
      </w:r>
    </w:p>
    <w:p>
      <w:pPr>
        <w:pStyle w:val="4"/>
        <w:tabs>
          <w:tab w:val="left" w:leader="dot" w:pos="0"/>
        </w:tabs>
        <w:rPr>
          <w:highlight w:val="none"/>
        </w:rPr>
      </w:pPr>
      <w:bookmarkStart w:id="164" w:name="_Toc24120"/>
      <w:r>
        <w:rPr>
          <w:rFonts w:hint="eastAsia"/>
          <w:highlight w:val="none"/>
        </w:rPr>
        <w:t>物流冷库设计标高的确定应符合下列规定：</w:t>
      </w:r>
      <w:bookmarkEnd w:id="164"/>
    </w:p>
    <w:p>
      <w:pPr>
        <w:pStyle w:val="6"/>
        <w:numPr>
          <w:ilvl w:val="0"/>
          <w:numId w:val="27"/>
        </w:numPr>
        <w:ind w:left="0" w:firstLine="960"/>
        <w:rPr>
          <w:highlight w:val="none"/>
        </w:rPr>
      </w:pPr>
      <w:r>
        <w:rPr>
          <w:rFonts w:hint="eastAsia"/>
          <w:highlight w:val="none"/>
        </w:rPr>
        <w:t>物流冷库各区域室内地面标高应高出室外场地设计标高。</w:t>
      </w:r>
    </w:p>
    <w:p>
      <w:pPr>
        <w:pStyle w:val="6"/>
        <w:numPr>
          <w:ilvl w:val="0"/>
          <w:numId w:val="27"/>
        </w:numPr>
        <w:ind w:left="0" w:firstLine="960"/>
        <w:rPr>
          <w:highlight w:val="none"/>
        </w:rPr>
      </w:pPr>
      <w:r>
        <w:rPr>
          <w:rFonts w:hint="eastAsia"/>
          <w:highlight w:val="none"/>
        </w:rPr>
        <w:t>物流冷库公路站台高度应与运输车辆相匹配，宜取1.2m~1.4m。</w:t>
      </w:r>
    </w:p>
    <w:p>
      <w:pPr>
        <w:pStyle w:val="6"/>
        <w:numPr>
          <w:ilvl w:val="0"/>
          <w:numId w:val="27"/>
        </w:numPr>
        <w:ind w:left="0" w:firstLine="960"/>
        <w:rPr>
          <w:color w:val="00B0F0"/>
          <w:highlight w:val="none"/>
        </w:rPr>
      </w:pPr>
      <w:r>
        <w:rPr>
          <w:rFonts w:hint="eastAsia"/>
          <w:highlight w:val="none"/>
        </w:rPr>
        <w:t>物流冷库中，物流生产用房的辅助区、配套动力用房的室内外高差不应小于0.15m。</w:t>
      </w:r>
    </w:p>
    <w:p>
      <w:pPr>
        <w:ind w:firstLine="0" w:firstLineChars="0"/>
        <w:rPr>
          <w:highlight w:val="none"/>
        </w:rPr>
      </w:pPr>
      <w:r>
        <w:rPr>
          <w:rFonts w:hint="eastAsia"/>
          <w:color w:val="00B0F0"/>
          <w:highlight w:val="none"/>
        </w:rPr>
        <w:t>【条文说明】 本条规定是为了确保物流冷库在设计标高时充分考虑功能性、安全性和作业效率。通过合理设置室内外高差、站台高度等参数，能够有效防止外部水体倒灌、提高物流作业效率，并保障冷库设备的正常运行。设计时应结合具体场地条件、运输车辆类型及物流作业需求，科学确定各区域的标高，以实现物流冷库的高效、安全运营。</w:t>
      </w:r>
    </w:p>
    <w:p>
      <w:pPr>
        <w:pStyle w:val="3"/>
        <w:spacing w:before="312" w:after="312"/>
        <w:rPr>
          <w:highlight w:val="none"/>
        </w:rPr>
      </w:pPr>
      <w:bookmarkStart w:id="165" w:name="_Toc5811"/>
      <w:bookmarkStart w:id="166" w:name="_Toc12011"/>
      <w:r>
        <w:rPr>
          <w:rFonts w:hint="eastAsia"/>
          <w:highlight w:val="none"/>
        </w:rPr>
        <w:t>物流生产用房</w:t>
      </w:r>
      <w:bookmarkEnd w:id="165"/>
      <w:bookmarkEnd w:id="166"/>
    </w:p>
    <w:p>
      <w:pPr>
        <w:pStyle w:val="4"/>
        <w:rPr>
          <w:highlight w:val="none"/>
        </w:rPr>
      </w:pPr>
      <w:bookmarkStart w:id="167" w:name="_Toc23360"/>
      <w:r>
        <w:rPr>
          <w:rFonts w:hint="eastAsia"/>
          <w:highlight w:val="none"/>
        </w:rPr>
        <w:t>物流生产用房是物流冷库的主要组成部分，包括存储区、作业区、辅助区。</w:t>
      </w:r>
      <w:bookmarkEnd w:id="167"/>
    </w:p>
    <w:p>
      <w:pPr>
        <w:pStyle w:val="4"/>
        <w:rPr>
          <w:highlight w:val="none"/>
        </w:rPr>
      </w:pPr>
      <w:bookmarkStart w:id="168" w:name="_Toc3687"/>
      <w:r>
        <w:rPr>
          <w:rFonts w:hint="eastAsia"/>
          <w:highlight w:val="none"/>
        </w:rPr>
        <w:t>存储区的设计除应符合5.1.2、5.1.3的规定外，还应符合下列规定：</w:t>
      </w:r>
      <w:bookmarkEnd w:id="168"/>
    </w:p>
    <w:p>
      <w:pPr>
        <w:pStyle w:val="6"/>
        <w:numPr>
          <w:ilvl w:val="0"/>
          <w:numId w:val="28"/>
        </w:numPr>
        <w:ind w:left="0" w:firstLine="960"/>
        <w:rPr>
          <w:highlight w:val="none"/>
        </w:rPr>
      </w:pPr>
      <w:bookmarkStart w:id="169" w:name="OLE_LINK33"/>
      <w:r>
        <w:rPr>
          <w:rFonts w:hint="eastAsia"/>
          <w:highlight w:val="none"/>
        </w:rPr>
        <w:t>应按存储货品的特征、冷藏温度、运营管理等要求分间，相同或相近温度区间的房间宜集中布置。</w:t>
      </w:r>
    </w:p>
    <w:p>
      <w:pPr>
        <w:pStyle w:val="6"/>
        <w:numPr>
          <w:ilvl w:val="0"/>
          <w:numId w:val="28"/>
        </w:numPr>
        <w:ind w:left="0" w:firstLine="960"/>
        <w:rPr>
          <w:highlight w:val="none"/>
        </w:rPr>
      </w:pPr>
      <w:r>
        <w:rPr>
          <w:rFonts w:hint="eastAsia"/>
          <w:highlight w:val="none"/>
        </w:rPr>
        <w:t>有异味或易串味的食品不应与其他食品混合存放。</w:t>
      </w:r>
    </w:p>
    <w:p>
      <w:pPr>
        <w:pStyle w:val="6"/>
        <w:numPr>
          <w:ilvl w:val="0"/>
          <w:numId w:val="28"/>
        </w:numPr>
        <w:ind w:left="0" w:firstLine="960"/>
        <w:rPr>
          <w:highlight w:val="none"/>
        </w:rPr>
      </w:pPr>
      <w:r>
        <w:rPr>
          <w:rFonts w:hint="eastAsia"/>
          <w:highlight w:val="none"/>
        </w:rPr>
        <w:t>不应与带水作业的加工间及温度高、湿度大的房间相邻布置。</w:t>
      </w:r>
    </w:p>
    <w:p>
      <w:pPr>
        <w:pStyle w:val="6"/>
        <w:numPr>
          <w:ilvl w:val="0"/>
          <w:numId w:val="28"/>
        </w:numPr>
        <w:ind w:left="0" w:firstLine="960"/>
        <w:rPr>
          <w:highlight w:val="none"/>
        </w:rPr>
      </w:pPr>
      <w:r>
        <w:rPr>
          <w:rFonts w:hint="eastAsia"/>
          <w:highlight w:val="none"/>
        </w:rPr>
        <w:t>冷藏间内部的通道宽度根据存货方式、水平搬运设备、垂直</w:t>
      </w:r>
      <w:r>
        <w:rPr>
          <w:rFonts w:hint="eastAsia"/>
          <w:highlight w:val="none"/>
          <w:lang w:val="en-US" w:eastAsia="zh-CN"/>
        </w:rPr>
        <w:t>运输</w:t>
      </w:r>
      <w:r>
        <w:rPr>
          <w:rFonts w:hint="eastAsia"/>
          <w:highlight w:val="none"/>
        </w:rPr>
        <w:t>设备的种类确定。</w:t>
      </w:r>
    </w:p>
    <w:bookmarkEnd w:id="169"/>
    <w:p>
      <w:pPr>
        <w:ind w:firstLine="0" w:firstLineChars="0"/>
        <w:jc w:val="left"/>
        <w:rPr>
          <w:rFonts w:ascii="宋体" w:hAnsi="宋体" w:eastAsia="宋体" w:cs="宋体"/>
          <w:color w:val="00B0F0"/>
          <w:highlight w:val="none"/>
        </w:rPr>
      </w:pPr>
      <w:r>
        <w:rPr>
          <w:rFonts w:hint="eastAsia"/>
          <w:color w:val="00B0F0"/>
          <w:highlight w:val="none"/>
        </w:rPr>
        <w:t xml:space="preserve">【条文说明】 </w:t>
      </w:r>
      <w:r>
        <w:rPr>
          <w:rFonts w:hint="eastAsia"/>
          <w:color w:val="00B0F0"/>
          <w:highlight w:val="none"/>
          <w:lang w:val="en-US" w:eastAsia="zh-CN"/>
        </w:rPr>
        <w:t>对</w:t>
      </w:r>
      <w:r>
        <w:rPr>
          <w:rFonts w:hint="eastAsia"/>
          <w:color w:val="00B0F0"/>
          <w:highlight w:val="none"/>
        </w:rPr>
        <w:t>存储</w:t>
      </w:r>
      <w:r>
        <w:rPr>
          <w:rFonts w:hint="eastAsia" w:ascii="宋体" w:hAnsi="宋体" w:eastAsia="宋体" w:cs="宋体"/>
          <w:color w:val="00B0F0"/>
          <w:highlight w:val="none"/>
        </w:rPr>
        <w:t>区</w:t>
      </w:r>
      <w:r>
        <w:rPr>
          <w:rFonts w:hint="eastAsia" w:ascii="宋体" w:hAnsi="宋体" w:eastAsia="宋体" w:cs="宋体"/>
          <w:color w:val="00B0F0"/>
          <w:highlight w:val="none"/>
          <w:lang w:val="en-US" w:eastAsia="zh-CN"/>
        </w:rPr>
        <w:t>进行</w:t>
      </w:r>
      <w:r>
        <w:rPr>
          <w:rFonts w:hint="eastAsia" w:ascii="宋体" w:hAnsi="宋体" w:eastAsia="宋体" w:cs="宋体"/>
          <w:color w:val="00B0F0"/>
          <w:highlight w:val="none"/>
        </w:rPr>
        <w:t>分间</w:t>
      </w:r>
      <w:r>
        <w:rPr>
          <w:rFonts w:hint="eastAsia" w:ascii="宋体" w:hAnsi="宋体" w:eastAsia="宋体" w:cs="宋体"/>
          <w:color w:val="00B0F0"/>
          <w:highlight w:val="none"/>
          <w:lang w:val="en-US" w:eastAsia="zh-CN"/>
        </w:rPr>
        <w:t>设计</w:t>
      </w:r>
      <w:r>
        <w:rPr>
          <w:rFonts w:hint="eastAsia" w:ascii="宋体" w:hAnsi="宋体" w:eastAsia="宋体" w:cs="宋体"/>
          <w:color w:val="00B0F0"/>
          <w:highlight w:val="none"/>
        </w:rPr>
        <w:t>、</w:t>
      </w:r>
      <w:r>
        <w:rPr>
          <w:rFonts w:hint="eastAsia" w:ascii="宋体" w:hAnsi="宋体" w:eastAsia="宋体" w:cs="宋体"/>
          <w:color w:val="00B0F0"/>
          <w:highlight w:val="none"/>
          <w:lang w:val="en-US" w:eastAsia="zh-CN"/>
        </w:rPr>
        <w:t>要求</w:t>
      </w:r>
      <w:r>
        <w:rPr>
          <w:rFonts w:hint="eastAsia" w:ascii="宋体" w:hAnsi="宋体" w:eastAsia="宋体" w:cs="宋体"/>
          <w:color w:val="00B0F0"/>
          <w:highlight w:val="none"/>
        </w:rPr>
        <w:t>相同或相近温度的房间集中布置，便于制冷系统的管理，且节能降耗。集中布置还可以减少冷库内部的热量交换，提高制冷效率。</w:t>
      </w:r>
    </w:p>
    <w:p>
      <w:pPr>
        <w:ind w:firstLine="480"/>
        <w:rPr>
          <w:rFonts w:ascii="Segoe UI" w:hAnsi="Segoe UI" w:eastAsia="宋体" w:cs="Segoe UI"/>
          <w:color w:val="404040"/>
          <w:highlight w:val="none"/>
        </w:rPr>
      </w:pPr>
      <w:r>
        <w:rPr>
          <w:rFonts w:hint="eastAsia" w:ascii="宋体" w:hAnsi="宋体" w:eastAsia="宋体" w:cs="宋体"/>
          <w:color w:val="00B0F0"/>
          <w:highlight w:val="none"/>
        </w:rPr>
        <w:t>某些食品具有强烈的气味或容易吸收其他食品的气味，如果与其他食品混合存放，可能会导致食品串味，影响食品的品质和口感。因此，冷库设计中应将这些有异味或易串味的食品单独存放，或与其他食品进行有效的隔离，以确保各类食品的原有风味和品质不受影响</w:t>
      </w:r>
      <w:r>
        <w:rPr>
          <w:rFonts w:ascii="Segoe UI" w:hAnsi="Segoe UI" w:eastAsia="Segoe UI" w:cs="Segoe UI"/>
          <w:color w:val="404040"/>
          <w:highlight w:val="none"/>
        </w:rPr>
        <w:t>。</w:t>
      </w:r>
    </w:p>
    <w:p>
      <w:pPr>
        <w:pStyle w:val="4"/>
        <w:rPr>
          <w:highlight w:val="none"/>
        </w:rPr>
      </w:pPr>
      <w:bookmarkStart w:id="170" w:name="_Toc21039"/>
      <w:r>
        <w:rPr>
          <w:rFonts w:hint="eastAsia"/>
          <w:highlight w:val="none"/>
        </w:rPr>
        <w:t>作业区的设计除应符合</w:t>
      </w:r>
      <w:bookmarkStart w:id="171" w:name="OLE_LINK36"/>
      <w:r>
        <w:rPr>
          <w:rFonts w:hint="eastAsia"/>
          <w:highlight w:val="none"/>
        </w:rPr>
        <w:t>5.1.2</w:t>
      </w:r>
      <w:bookmarkStart w:id="172" w:name="OLE_LINK35"/>
      <w:r>
        <w:rPr>
          <w:rFonts w:hint="eastAsia"/>
          <w:highlight w:val="none"/>
        </w:rPr>
        <w:t>、5.1.3</w:t>
      </w:r>
      <w:bookmarkEnd w:id="171"/>
      <w:bookmarkEnd w:id="172"/>
      <w:r>
        <w:rPr>
          <w:rFonts w:hint="eastAsia"/>
          <w:highlight w:val="none"/>
        </w:rPr>
        <w:t>的规定外，还应符合下列规定：</w:t>
      </w:r>
      <w:bookmarkEnd w:id="170"/>
    </w:p>
    <w:p>
      <w:pPr>
        <w:pStyle w:val="6"/>
        <w:numPr>
          <w:ilvl w:val="0"/>
          <w:numId w:val="29"/>
        </w:numPr>
        <w:ind w:left="0" w:firstLine="960"/>
        <w:rPr>
          <w:highlight w:val="none"/>
        </w:rPr>
      </w:pPr>
      <w:bookmarkStart w:id="173" w:name="OLE_LINK34"/>
      <w:r>
        <w:rPr>
          <w:rFonts w:hint="eastAsia"/>
          <w:highlight w:val="none"/>
        </w:rPr>
        <w:t>穿堂及封闭站台应根据运营及冷藏工艺需求确定温度。</w:t>
      </w:r>
    </w:p>
    <w:p>
      <w:pPr>
        <w:pStyle w:val="6"/>
        <w:numPr>
          <w:ilvl w:val="0"/>
          <w:numId w:val="29"/>
        </w:numPr>
        <w:ind w:left="0" w:firstLine="960"/>
        <w:rPr>
          <w:highlight w:val="none"/>
        </w:rPr>
      </w:pPr>
      <w:r>
        <w:rPr>
          <w:rFonts w:hint="eastAsia"/>
          <w:highlight w:val="none"/>
        </w:rPr>
        <w:t>封闭站台的装卸道口作业面应能满足高峰时段装卸作业需求。</w:t>
      </w:r>
    </w:p>
    <w:bookmarkEnd w:id="173"/>
    <w:p>
      <w:pPr>
        <w:ind w:firstLine="0" w:firstLineChars="0"/>
        <w:jc w:val="left"/>
        <w:rPr>
          <w:color w:val="00B0F0"/>
          <w:highlight w:val="none"/>
        </w:rPr>
      </w:pPr>
      <w:r>
        <w:rPr>
          <w:rFonts w:hint="eastAsia"/>
          <w:color w:val="00B0F0"/>
          <w:highlight w:val="none"/>
        </w:rPr>
        <w:t>【条文说明】 从我国冷链物流体系的整体要求及发展趋势看，要求体系中的各个环节冷链连续，基于这个考虑，规定物流冷库的穿堂及封闭站台做控温设计。</w:t>
      </w:r>
    </w:p>
    <w:p>
      <w:pPr>
        <w:pStyle w:val="4"/>
        <w:rPr>
          <w:highlight w:val="none"/>
        </w:rPr>
      </w:pPr>
      <w:bookmarkStart w:id="174" w:name="_Toc7692"/>
      <w:r>
        <w:rPr>
          <w:rFonts w:hint="eastAsia"/>
          <w:highlight w:val="none"/>
        </w:rPr>
        <w:t>辅助区的设计除应符合5.1.2、5.1.3的规定外，还应符合下列规定：</w:t>
      </w:r>
      <w:bookmarkEnd w:id="174"/>
    </w:p>
    <w:p>
      <w:pPr>
        <w:pStyle w:val="6"/>
        <w:numPr>
          <w:ilvl w:val="0"/>
          <w:numId w:val="30"/>
        </w:numPr>
        <w:ind w:left="0" w:firstLine="960"/>
        <w:rPr>
          <w:highlight w:val="none"/>
        </w:rPr>
      </w:pPr>
      <w:r>
        <w:rPr>
          <w:rFonts w:hint="eastAsia"/>
          <w:highlight w:val="none"/>
        </w:rPr>
        <w:t>为物流冷库服务的单证间、办公室、更衣室、值班室等，宜在穿堂附近集中布置。</w:t>
      </w:r>
    </w:p>
    <w:p>
      <w:pPr>
        <w:pStyle w:val="6"/>
        <w:numPr>
          <w:ilvl w:val="0"/>
          <w:numId w:val="30"/>
        </w:numPr>
        <w:ind w:left="0" w:firstLine="960"/>
        <w:rPr>
          <w:highlight w:val="none"/>
        </w:rPr>
      </w:pPr>
      <w:r>
        <w:rPr>
          <w:rFonts w:hint="eastAsia"/>
          <w:highlight w:val="none"/>
        </w:rPr>
        <w:t>辅助区各房间与冷间之间的隔墙应设置隔热层。</w:t>
      </w:r>
    </w:p>
    <w:p>
      <w:pPr>
        <w:ind w:firstLine="0" w:firstLineChars="0"/>
        <w:jc w:val="left"/>
        <w:rPr>
          <w:color w:val="00B0F0"/>
          <w:highlight w:val="none"/>
        </w:rPr>
      </w:pPr>
      <w:r>
        <w:rPr>
          <w:rFonts w:hint="eastAsia"/>
          <w:color w:val="00B0F0"/>
          <w:highlight w:val="none"/>
        </w:rPr>
        <w:t xml:space="preserve">【条文说明】 </w:t>
      </w:r>
      <w:r>
        <w:rPr>
          <w:rFonts w:hint="eastAsia"/>
          <w:color w:val="00B0F0"/>
          <w:highlight w:val="none"/>
          <w:lang w:val="en-US" w:eastAsia="zh-CN"/>
        </w:rPr>
        <w:t>辅助区包括</w:t>
      </w:r>
      <w:r>
        <w:rPr>
          <w:rFonts w:hint="eastAsia"/>
          <w:color w:val="00B0F0"/>
          <w:highlight w:val="none"/>
        </w:rPr>
        <w:t>物流冷库</w:t>
      </w:r>
      <w:r>
        <w:rPr>
          <w:rFonts w:hint="eastAsia"/>
          <w:color w:val="00B0F0"/>
          <w:highlight w:val="none"/>
          <w:lang w:val="en-US" w:eastAsia="zh-CN"/>
        </w:rPr>
        <w:t>配套服务</w:t>
      </w:r>
      <w:r>
        <w:rPr>
          <w:rFonts w:hint="eastAsia"/>
          <w:color w:val="00B0F0"/>
          <w:highlight w:val="none"/>
        </w:rPr>
        <w:t>的单证间、办公室、更衣室、值班室等，</w:t>
      </w:r>
      <w:r>
        <w:rPr>
          <w:rFonts w:hint="eastAsia"/>
          <w:color w:val="00B0F0"/>
          <w:highlight w:val="none"/>
          <w:lang w:val="en-US" w:eastAsia="zh-CN"/>
        </w:rPr>
        <w:t>一般是</w:t>
      </w:r>
      <w:r>
        <w:rPr>
          <w:rFonts w:hint="eastAsia"/>
          <w:color w:val="00B0F0"/>
          <w:highlight w:val="none"/>
        </w:rPr>
        <w:t>常温或空调温度，</w:t>
      </w:r>
      <w:r>
        <w:rPr>
          <w:rFonts w:hint="eastAsia"/>
          <w:color w:val="00B0F0"/>
          <w:highlight w:val="none"/>
          <w:lang w:val="en-US" w:eastAsia="zh-CN"/>
        </w:rPr>
        <w:t>在整个物流冷库中与存储区和作业区属不同的温区，辅助区</w:t>
      </w:r>
      <w:r>
        <w:rPr>
          <w:rFonts w:hint="eastAsia"/>
          <w:color w:val="00B0F0"/>
          <w:highlight w:val="none"/>
        </w:rPr>
        <w:t>集中布置可以减少冷热交换、节能降耗，同时便于运营管理。</w:t>
      </w:r>
    </w:p>
    <w:p>
      <w:pPr>
        <w:pStyle w:val="3"/>
        <w:spacing w:before="312" w:after="312"/>
        <w:rPr>
          <w:highlight w:val="none"/>
        </w:rPr>
      </w:pPr>
      <w:bookmarkStart w:id="175" w:name="_Toc32584"/>
      <w:bookmarkStart w:id="176" w:name="_Toc10251"/>
      <w:r>
        <w:rPr>
          <w:rFonts w:hint="eastAsia"/>
          <w:highlight w:val="none"/>
        </w:rPr>
        <w:t>配套动力用房</w:t>
      </w:r>
      <w:bookmarkEnd w:id="175"/>
      <w:bookmarkEnd w:id="176"/>
    </w:p>
    <w:p>
      <w:pPr>
        <w:pStyle w:val="4"/>
        <w:rPr>
          <w:highlight w:val="none"/>
        </w:rPr>
      </w:pPr>
      <w:bookmarkStart w:id="177" w:name="_Toc26554"/>
      <w:r>
        <w:rPr>
          <w:rFonts w:hint="eastAsia"/>
          <w:highlight w:val="none"/>
        </w:rPr>
        <w:t>配套动力用房包括为物流冷库服务的制冷机房、变配电间、叉车充电间等，各功能房间应靠近负荷中心或使用中心设置。</w:t>
      </w:r>
      <w:bookmarkEnd w:id="177"/>
    </w:p>
    <w:p>
      <w:pPr>
        <w:pStyle w:val="4"/>
        <w:rPr>
          <w:highlight w:val="none"/>
        </w:rPr>
      </w:pPr>
      <w:bookmarkStart w:id="178" w:name="_Toc23642"/>
      <w:r>
        <w:rPr>
          <w:rFonts w:hint="eastAsia"/>
          <w:highlight w:val="none"/>
        </w:rPr>
        <w:t>制冷机房及变配电间的设计除应符合5.1.2、5.1.3的相关规定外，还应符合下列规定：</w:t>
      </w:r>
      <w:bookmarkEnd w:id="178"/>
    </w:p>
    <w:p>
      <w:pPr>
        <w:pStyle w:val="6"/>
        <w:numPr>
          <w:ilvl w:val="0"/>
          <w:numId w:val="31"/>
        </w:numPr>
        <w:ind w:left="0" w:firstLine="960"/>
        <w:rPr>
          <w:highlight w:val="none"/>
        </w:rPr>
      </w:pPr>
      <w:r>
        <w:rPr>
          <w:rFonts w:hint="eastAsia"/>
          <w:highlight w:val="none"/>
        </w:rPr>
        <w:t>制冷机房不宜设置在地下室。当采用多倍循环供液系统时，制冷机房宜设置在首层。</w:t>
      </w:r>
    </w:p>
    <w:p>
      <w:pPr>
        <w:pStyle w:val="6"/>
        <w:numPr>
          <w:ilvl w:val="0"/>
          <w:numId w:val="31"/>
        </w:numPr>
        <w:ind w:left="0" w:firstLine="960"/>
        <w:rPr>
          <w:highlight w:val="none"/>
        </w:rPr>
      </w:pPr>
      <w:r>
        <w:rPr>
          <w:rFonts w:hint="eastAsia"/>
          <w:highlight w:val="none"/>
        </w:rPr>
        <w:t>制冷机房应有良好的通风条件。</w:t>
      </w:r>
    </w:p>
    <w:p>
      <w:pPr>
        <w:pStyle w:val="6"/>
        <w:numPr>
          <w:ilvl w:val="0"/>
          <w:numId w:val="31"/>
        </w:numPr>
        <w:ind w:left="0" w:firstLine="960"/>
        <w:rPr>
          <w:highlight w:val="none"/>
        </w:rPr>
      </w:pPr>
      <w:r>
        <w:rPr>
          <w:rFonts w:hint="eastAsia"/>
          <w:highlight w:val="none"/>
        </w:rPr>
        <w:t>制冷机房应采取可靠的消声降噪措施。</w:t>
      </w:r>
    </w:p>
    <w:p>
      <w:pPr>
        <w:pStyle w:val="6"/>
        <w:numPr>
          <w:ilvl w:val="0"/>
          <w:numId w:val="31"/>
        </w:numPr>
        <w:ind w:left="0" w:firstLine="960"/>
        <w:rPr>
          <w:highlight w:val="none"/>
        </w:rPr>
      </w:pPr>
      <w:r>
        <w:rPr>
          <w:rFonts w:hint="eastAsia"/>
          <w:highlight w:val="none"/>
        </w:rPr>
        <w:t>氨制冷机房不应设置在如下位置：</w:t>
      </w:r>
    </w:p>
    <w:p>
      <w:pPr>
        <w:pStyle w:val="7"/>
        <w:tabs>
          <w:tab w:val="left" w:pos="1920"/>
        </w:tabs>
        <w:ind w:left="0" w:firstLine="1440"/>
        <w:rPr>
          <w:highlight w:val="none"/>
        </w:rPr>
      </w:pPr>
      <w:r>
        <w:rPr>
          <w:rFonts w:hint="eastAsia"/>
          <w:highlight w:val="none"/>
        </w:rPr>
        <w:t>人员密集作业场所及其上下层或贴邻位置；</w:t>
      </w:r>
    </w:p>
    <w:p>
      <w:pPr>
        <w:pStyle w:val="7"/>
        <w:tabs>
          <w:tab w:val="left" w:pos="1920"/>
        </w:tabs>
        <w:ind w:left="0" w:firstLine="1440"/>
        <w:rPr>
          <w:highlight w:val="none"/>
        </w:rPr>
      </w:pPr>
      <w:r>
        <w:rPr>
          <w:rFonts w:hint="eastAsia"/>
          <w:highlight w:val="none"/>
        </w:rPr>
        <w:t>地下室。</w:t>
      </w:r>
    </w:p>
    <w:p>
      <w:pPr>
        <w:pStyle w:val="7"/>
        <w:tabs>
          <w:tab w:val="left" w:pos="1920"/>
        </w:tabs>
        <w:ind w:left="0" w:firstLine="1440"/>
        <w:rPr>
          <w:highlight w:val="none"/>
        </w:rPr>
      </w:pPr>
      <w:r>
        <w:rPr>
          <w:rFonts w:hint="eastAsia"/>
          <w:highlight w:val="none"/>
        </w:rPr>
        <w:t>园区主要通道两侧及建筑的安全出口附近。</w:t>
      </w:r>
    </w:p>
    <w:p>
      <w:pPr>
        <w:pStyle w:val="6"/>
        <w:numPr>
          <w:ilvl w:val="0"/>
          <w:numId w:val="31"/>
        </w:numPr>
        <w:ind w:left="0" w:firstLine="960"/>
        <w:rPr>
          <w:highlight w:val="none"/>
        </w:rPr>
      </w:pPr>
      <w:r>
        <w:rPr>
          <w:rFonts w:hint="eastAsia"/>
          <w:highlight w:val="none"/>
        </w:rPr>
        <w:t>变配电间应靠近制冷机房布置。</w:t>
      </w:r>
    </w:p>
    <w:p>
      <w:pPr>
        <w:ind w:firstLine="0" w:firstLineChars="0"/>
        <w:jc w:val="left"/>
        <w:rPr>
          <w:color w:val="00B0F0"/>
          <w:highlight w:val="none"/>
        </w:rPr>
      </w:pPr>
      <w:r>
        <w:rPr>
          <w:rFonts w:hint="eastAsia"/>
          <w:color w:val="00B0F0"/>
          <w:highlight w:val="none"/>
        </w:rPr>
        <w:t>【条文说明】 氨制冷机房的位置应利于机房的自然通风，以保证基本的卫生条件，地下室的环境很难满足上述要求；其他制冷剂</w:t>
      </w:r>
      <w:r>
        <w:rPr>
          <w:rFonts w:hint="eastAsia"/>
          <w:color w:val="00B0F0"/>
          <w:highlight w:val="none"/>
          <w:lang w:val="en-US" w:eastAsia="zh-CN"/>
        </w:rPr>
        <w:t>的</w:t>
      </w:r>
      <w:r>
        <w:rPr>
          <w:rFonts w:hint="eastAsia"/>
          <w:color w:val="00B0F0"/>
          <w:highlight w:val="none"/>
        </w:rPr>
        <w:t>密度多大于空气，制冷机房如设置在地下室，遇通风不畅有窒息风险，结合建造成本考虑，不建议制冷机房设置在地下室。多倍供液的回气管内包含气液两相，液相需靠重力流回桶泵机组，所以不建议此种系统的制冷机房放在二层及以上。</w:t>
      </w:r>
    </w:p>
    <w:p>
      <w:pPr>
        <w:bidi w:val="0"/>
        <w:rPr>
          <w:color w:val="00B0F0"/>
          <w:highlight w:val="none"/>
        </w:rPr>
      </w:pPr>
      <w:r>
        <w:rPr>
          <w:rFonts w:hint="eastAsia"/>
          <w:color w:val="00B0F0"/>
          <w:highlight w:val="none"/>
          <w:lang w:val="en-US" w:eastAsia="zh-CN"/>
        </w:rPr>
        <w:t>本条中对氨制冷机房位置的限制</w:t>
      </w:r>
      <w:r>
        <w:rPr>
          <w:rFonts w:hint="eastAsia"/>
          <w:color w:val="00B0F0"/>
          <w:highlight w:val="none"/>
          <w:lang w:eastAsia="zh-CN"/>
        </w:rPr>
        <w:t>，</w:t>
      </w:r>
      <w:r>
        <w:rPr>
          <w:rFonts w:hint="eastAsia"/>
          <w:color w:val="00B0F0"/>
          <w:highlight w:val="none"/>
          <w:lang w:val="en-US" w:eastAsia="zh-CN"/>
        </w:rPr>
        <w:t>旨在</w:t>
      </w:r>
      <w:r>
        <w:rPr>
          <w:color w:val="00B0F0"/>
          <w:highlight w:val="none"/>
        </w:rPr>
        <w:t>通过合理规划，最大限度地降低氨泄漏等安全事故对园区人员和环境的影响，确保紧急情况下人员能够迅速疏散</w:t>
      </w:r>
      <w:r>
        <w:rPr>
          <w:rFonts w:hint="eastAsia"/>
          <w:color w:val="00B0F0"/>
          <w:highlight w:val="none"/>
          <w:lang w:eastAsia="zh-CN"/>
        </w:rPr>
        <w:t>。</w:t>
      </w:r>
    </w:p>
    <w:p>
      <w:pPr>
        <w:pStyle w:val="4"/>
        <w:rPr>
          <w:highlight w:val="none"/>
        </w:rPr>
      </w:pPr>
      <w:bookmarkStart w:id="179" w:name="_Toc15713"/>
      <w:r>
        <w:rPr>
          <w:rFonts w:hint="eastAsia"/>
          <w:highlight w:val="none"/>
        </w:rPr>
        <w:t>物流冷库的叉车充电方式分为整车充电和电池（离车）充电。叉车充电间的设计应符合下列规定：</w:t>
      </w:r>
      <w:bookmarkEnd w:id="179"/>
    </w:p>
    <w:p>
      <w:pPr>
        <w:pStyle w:val="6"/>
        <w:numPr>
          <w:ilvl w:val="0"/>
          <w:numId w:val="32"/>
        </w:numPr>
        <w:bidi w:val="0"/>
        <w:ind w:left="0" w:leftChars="0" w:firstLine="960" w:firstLineChars="400"/>
        <w:rPr>
          <w:highlight w:val="none"/>
        </w:rPr>
      </w:pPr>
      <w:r>
        <w:rPr>
          <w:rFonts w:hint="eastAsia"/>
          <w:highlight w:val="none"/>
        </w:rPr>
        <w:t>有蓄电池维修功能的充电设施，应设置在独立建筑，且充电区与维修区应采用实体墙隔开。</w:t>
      </w:r>
    </w:p>
    <w:p>
      <w:pPr>
        <w:pStyle w:val="6"/>
        <w:numPr>
          <w:ilvl w:val="0"/>
          <w:numId w:val="32"/>
        </w:numPr>
        <w:bidi w:val="0"/>
        <w:ind w:left="0" w:leftChars="0" w:firstLine="960" w:firstLineChars="400"/>
        <w:rPr>
          <w:rFonts w:hint="eastAsia"/>
          <w:highlight w:val="none"/>
        </w:rPr>
      </w:pPr>
      <w:r>
        <w:rPr>
          <w:rFonts w:hint="eastAsia"/>
          <w:highlight w:val="none"/>
        </w:rPr>
        <w:t>叉车充电间内不得设置车辆或电池的解体、焊装等维修场地。</w:t>
      </w:r>
    </w:p>
    <w:p>
      <w:pPr>
        <w:pStyle w:val="6"/>
        <w:numPr>
          <w:ilvl w:val="0"/>
          <w:numId w:val="32"/>
        </w:numPr>
        <w:bidi w:val="0"/>
        <w:ind w:left="0" w:leftChars="0" w:firstLine="960" w:firstLineChars="400"/>
        <w:rPr>
          <w:rFonts w:hint="eastAsia"/>
          <w:highlight w:val="none"/>
        </w:rPr>
      </w:pPr>
      <w:r>
        <w:rPr>
          <w:rFonts w:hint="eastAsia"/>
          <w:highlight w:val="none"/>
        </w:rPr>
        <w:t>叉车充电间的建筑面积应根据充电形式、叉车数量、车型尺寸、充电设备数量及种类确定。</w:t>
      </w:r>
    </w:p>
    <w:p>
      <w:pPr>
        <w:pStyle w:val="6"/>
        <w:numPr>
          <w:ilvl w:val="0"/>
          <w:numId w:val="32"/>
        </w:numPr>
        <w:bidi w:val="0"/>
        <w:ind w:left="0" w:leftChars="0" w:firstLine="960" w:firstLineChars="400"/>
        <w:rPr>
          <w:rFonts w:hint="eastAsia"/>
          <w:highlight w:val="none"/>
        </w:rPr>
      </w:pPr>
      <w:r>
        <w:rPr>
          <w:rFonts w:hint="eastAsia"/>
          <w:highlight w:val="none"/>
        </w:rPr>
        <w:t>叉车充电间附设在物流冷库内部时，其</w:t>
      </w:r>
      <w:r>
        <w:rPr>
          <w:rFonts w:hint="eastAsia"/>
          <w:highlight w:val="none"/>
          <w:lang w:val="en-US" w:eastAsia="zh-CN"/>
        </w:rPr>
        <w:t>房间</w:t>
      </w:r>
      <w:r>
        <w:rPr>
          <w:rFonts w:hint="eastAsia"/>
          <w:highlight w:val="none"/>
        </w:rPr>
        <w:t>位置应符合下列规定：</w:t>
      </w:r>
    </w:p>
    <w:p>
      <w:pPr>
        <w:pStyle w:val="7"/>
        <w:numPr>
          <w:ilvl w:val="0"/>
          <w:numId w:val="33"/>
        </w:numPr>
        <w:tabs>
          <w:tab w:val="left" w:pos="1440"/>
          <w:tab w:val="left" w:pos="1680"/>
          <w:tab w:val="left" w:pos="1920"/>
        </w:tabs>
        <w:bidi w:val="0"/>
        <w:ind w:left="1020" w:leftChars="0" w:firstLine="420" w:firstLineChars="175"/>
        <w:rPr>
          <w:rFonts w:hint="eastAsia"/>
          <w:highlight w:val="none"/>
        </w:rPr>
      </w:pPr>
      <w:r>
        <w:rPr>
          <w:rFonts w:hint="eastAsia"/>
          <w:highlight w:val="none"/>
        </w:rPr>
        <w:t>严禁设置在危险品储存区域内部或与之贴邻布置。</w:t>
      </w:r>
    </w:p>
    <w:p>
      <w:pPr>
        <w:pStyle w:val="7"/>
        <w:numPr>
          <w:ilvl w:val="0"/>
          <w:numId w:val="33"/>
        </w:numPr>
        <w:tabs>
          <w:tab w:val="left" w:pos="1440"/>
          <w:tab w:val="left" w:pos="1680"/>
          <w:tab w:val="left" w:pos="1920"/>
        </w:tabs>
        <w:bidi w:val="0"/>
        <w:ind w:left="1020" w:leftChars="0" w:firstLine="420" w:firstLineChars="175"/>
        <w:rPr>
          <w:rFonts w:hint="eastAsia"/>
          <w:highlight w:val="none"/>
        </w:rPr>
      </w:pPr>
      <w:r>
        <w:rPr>
          <w:rFonts w:hint="eastAsia"/>
          <w:highlight w:val="none"/>
        </w:rPr>
        <w:t>应远离明火、高温、潮湿和人员密集作业场所。</w:t>
      </w:r>
    </w:p>
    <w:p>
      <w:pPr>
        <w:pStyle w:val="7"/>
        <w:numPr>
          <w:ilvl w:val="0"/>
          <w:numId w:val="33"/>
        </w:numPr>
        <w:tabs>
          <w:tab w:val="left" w:pos="1440"/>
          <w:tab w:val="left" w:pos="1680"/>
          <w:tab w:val="left" w:pos="1920"/>
        </w:tabs>
        <w:bidi w:val="0"/>
        <w:ind w:left="1020" w:leftChars="0" w:firstLine="420" w:firstLineChars="175"/>
        <w:rPr>
          <w:rFonts w:hint="eastAsia"/>
          <w:highlight w:val="none"/>
        </w:rPr>
      </w:pPr>
      <w:r>
        <w:rPr>
          <w:rFonts w:hint="eastAsia"/>
          <w:highlight w:val="none"/>
        </w:rPr>
        <w:t>不应布置在上方可能有落物或因管道破裂泄漏液体的区域。</w:t>
      </w:r>
    </w:p>
    <w:p>
      <w:pPr>
        <w:pStyle w:val="7"/>
        <w:numPr>
          <w:ilvl w:val="0"/>
          <w:numId w:val="33"/>
        </w:numPr>
        <w:tabs>
          <w:tab w:val="left" w:pos="1440"/>
          <w:tab w:val="left" w:pos="1680"/>
          <w:tab w:val="left" w:pos="1920"/>
        </w:tabs>
        <w:bidi w:val="0"/>
        <w:ind w:left="1020" w:leftChars="0" w:firstLine="420" w:firstLineChars="175"/>
        <w:rPr>
          <w:rFonts w:hint="eastAsia"/>
          <w:highlight w:val="none"/>
        </w:rPr>
      </w:pPr>
      <w:r>
        <w:rPr>
          <w:rFonts w:hint="eastAsia"/>
          <w:highlight w:val="none"/>
        </w:rPr>
        <w:t>与易燃易爆品存储等其他区域的安全距离不应小于5m。</w:t>
      </w:r>
    </w:p>
    <w:p>
      <w:pPr>
        <w:pStyle w:val="7"/>
        <w:numPr>
          <w:ilvl w:val="0"/>
          <w:numId w:val="33"/>
        </w:numPr>
        <w:tabs>
          <w:tab w:val="left" w:pos="1440"/>
          <w:tab w:val="left" w:pos="1680"/>
          <w:tab w:val="left" w:pos="1920"/>
        </w:tabs>
        <w:bidi w:val="0"/>
        <w:ind w:left="1020" w:leftChars="0" w:firstLine="420" w:firstLineChars="175"/>
        <w:rPr>
          <w:rFonts w:hint="eastAsia"/>
          <w:highlight w:val="none"/>
        </w:rPr>
      </w:pPr>
      <w:r>
        <w:rPr>
          <w:rFonts w:hint="eastAsia"/>
          <w:highlight w:val="none"/>
        </w:rPr>
        <w:t>宜靠外墙布置。</w:t>
      </w:r>
    </w:p>
    <w:p>
      <w:pPr>
        <w:pStyle w:val="6"/>
        <w:numPr>
          <w:ilvl w:val="0"/>
          <w:numId w:val="32"/>
        </w:numPr>
        <w:bidi w:val="0"/>
        <w:ind w:left="0" w:leftChars="0" w:firstLine="960" w:firstLineChars="400"/>
        <w:rPr>
          <w:rFonts w:hint="eastAsia"/>
          <w:highlight w:val="none"/>
        </w:rPr>
      </w:pPr>
      <w:r>
        <w:rPr>
          <w:rFonts w:hint="eastAsia"/>
          <w:highlight w:val="none"/>
        </w:rPr>
        <w:t>叉车充电间的建筑构造应符合下列规定：</w:t>
      </w:r>
    </w:p>
    <w:p>
      <w:pPr>
        <w:pStyle w:val="7"/>
        <w:numPr>
          <w:ilvl w:val="0"/>
          <w:numId w:val="34"/>
        </w:numPr>
        <w:tabs>
          <w:tab w:val="left" w:pos="1440"/>
          <w:tab w:val="left" w:pos="1680"/>
          <w:tab w:val="left" w:pos="1920"/>
        </w:tabs>
        <w:bidi w:val="0"/>
        <w:ind w:left="1920" w:leftChars="600" w:hanging="480" w:hangingChars="200"/>
        <w:rPr>
          <w:rFonts w:hint="eastAsia"/>
          <w:highlight w:val="none"/>
        </w:rPr>
      </w:pPr>
      <w:r>
        <w:rPr>
          <w:rFonts w:hint="eastAsia"/>
          <w:highlight w:val="none"/>
        </w:rPr>
        <w:t>应采用防火墙和楼板与其他区域隔开，通向其他区域的门应采用甲级防火门（或防火卷帘）。</w:t>
      </w:r>
    </w:p>
    <w:p>
      <w:pPr>
        <w:pStyle w:val="7"/>
        <w:numPr>
          <w:ilvl w:val="0"/>
          <w:numId w:val="34"/>
        </w:numPr>
        <w:tabs>
          <w:tab w:val="left" w:pos="1440"/>
          <w:tab w:val="left" w:pos="1680"/>
          <w:tab w:val="left" w:pos="1920"/>
        </w:tabs>
        <w:bidi w:val="0"/>
        <w:ind w:left="1920" w:leftChars="600" w:hanging="480" w:hangingChars="200"/>
        <w:rPr>
          <w:rFonts w:hint="eastAsia"/>
          <w:highlight w:val="none"/>
        </w:rPr>
      </w:pPr>
      <w:r>
        <w:rPr>
          <w:rFonts w:hint="eastAsia"/>
          <w:highlight w:val="none"/>
        </w:rPr>
        <w:t>应设置人员疏散门，且应采用甲级防火门。</w:t>
      </w:r>
    </w:p>
    <w:p>
      <w:pPr>
        <w:pStyle w:val="7"/>
        <w:numPr>
          <w:ilvl w:val="0"/>
          <w:numId w:val="34"/>
        </w:numPr>
        <w:tabs>
          <w:tab w:val="left" w:pos="1440"/>
          <w:tab w:val="left" w:pos="1680"/>
          <w:tab w:val="left" w:pos="1920"/>
        </w:tabs>
        <w:bidi w:val="0"/>
        <w:ind w:left="1920" w:leftChars="600" w:hanging="480" w:hangingChars="200"/>
        <w:rPr>
          <w:rFonts w:hint="eastAsia"/>
          <w:highlight w:val="none"/>
        </w:rPr>
      </w:pPr>
      <w:r>
        <w:rPr>
          <w:rFonts w:hint="eastAsia"/>
          <w:highlight w:val="none"/>
        </w:rPr>
        <w:t>应采用不发火地面，门窗、墙壁、顶板(棚)、地面等应采用耐酸(碱)腐蚀的材料或防护涂料。</w:t>
      </w:r>
    </w:p>
    <w:p>
      <w:pPr>
        <w:pStyle w:val="6"/>
        <w:numPr>
          <w:ilvl w:val="0"/>
          <w:numId w:val="32"/>
        </w:numPr>
        <w:bidi w:val="0"/>
        <w:ind w:left="0" w:leftChars="0" w:firstLine="960" w:firstLineChars="400"/>
        <w:rPr>
          <w:rFonts w:hint="eastAsia"/>
          <w:highlight w:val="none"/>
        </w:rPr>
      </w:pPr>
      <w:r>
        <w:rPr>
          <w:rFonts w:hint="eastAsia"/>
          <w:highlight w:val="none"/>
        </w:rPr>
        <w:t>仅供整车充电的叉车充电间，其空间布局应符合下列规定：</w:t>
      </w:r>
    </w:p>
    <w:p>
      <w:pPr>
        <w:pStyle w:val="7"/>
        <w:numPr>
          <w:ilvl w:val="0"/>
          <w:numId w:val="35"/>
        </w:numPr>
        <w:tabs>
          <w:tab w:val="left" w:pos="1440"/>
          <w:tab w:val="left" w:pos="1680"/>
          <w:tab w:val="left" w:pos="1920"/>
        </w:tabs>
        <w:bidi w:val="0"/>
        <w:ind w:left="1920" w:leftChars="600" w:hanging="480" w:hangingChars="200"/>
        <w:rPr>
          <w:rFonts w:hint="eastAsia"/>
          <w:highlight w:val="none"/>
        </w:rPr>
      </w:pPr>
      <w:r>
        <w:rPr>
          <w:rFonts w:hint="eastAsia"/>
          <w:highlight w:val="none"/>
        </w:rPr>
        <w:t>房间净高不应小于5m，且应高于叉车门架的回落高度不小于0.5m。</w:t>
      </w:r>
    </w:p>
    <w:p>
      <w:pPr>
        <w:pStyle w:val="7"/>
        <w:numPr>
          <w:ilvl w:val="0"/>
          <w:numId w:val="35"/>
        </w:numPr>
        <w:tabs>
          <w:tab w:val="left" w:pos="1440"/>
          <w:tab w:val="left" w:pos="1680"/>
          <w:tab w:val="left" w:pos="1920"/>
        </w:tabs>
        <w:bidi w:val="0"/>
        <w:ind w:left="1920" w:leftChars="600" w:hanging="480" w:hangingChars="200"/>
        <w:rPr>
          <w:rFonts w:hint="eastAsia"/>
          <w:highlight w:val="none"/>
        </w:rPr>
      </w:pPr>
      <w:r>
        <w:rPr>
          <w:rFonts w:hint="eastAsia"/>
          <w:highlight w:val="none"/>
        </w:rPr>
        <w:t>叉车通过的门洞口，其净高应高于叉车门架的回落高度不小于0.3m，净宽应大于叉车宽度不小于0.6m。</w:t>
      </w:r>
    </w:p>
    <w:p>
      <w:pPr>
        <w:pStyle w:val="7"/>
        <w:numPr>
          <w:ilvl w:val="0"/>
          <w:numId w:val="35"/>
        </w:numPr>
        <w:tabs>
          <w:tab w:val="left" w:pos="1440"/>
          <w:tab w:val="left" w:pos="1680"/>
          <w:tab w:val="left" w:pos="1920"/>
        </w:tabs>
        <w:bidi w:val="0"/>
        <w:ind w:left="1920" w:leftChars="600" w:hanging="480" w:hangingChars="200"/>
        <w:rPr>
          <w:rFonts w:hint="eastAsia"/>
          <w:highlight w:val="none"/>
        </w:rPr>
      </w:pPr>
      <w:r>
        <w:rPr>
          <w:rFonts w:hint="eastAsia"/>
          <w:highlight w:val="none"/>
        </w:rPr>
        <w:t>布置充电插座的有效墙体总长度不应小于15m。</w:t>
      </w:r>
    </w:p>
    <w:p>
      <w:pPr>
        <w:pStyle w:val="7"/>
        <w:numPr>
          <w:ilvl w:val="0"/>
          <w:numId w:val="35"/>
        </w:numPr>
        <w:tabs>
          <w:tab w:val="left" w:pos="1440"/>
          <w:tab w:val="left" w:pos="1680"/>
          <w:tab w:val="left" w:pos="1920"/>
        </w:tabs>
        <w:bidi w:val="0"/>
        <w:ind w:left="1920" w:leftChars="600" w:hanging="480" w:hangingChars="200"/>
        <w:rPr>
          <w:rFonts w:hint="eastAsia"/>
          <w:highlight w:val="none"/>
        </w:rPr>
      </w:pPr>
      <w:r>
        <w:rPr>
          <w:rFonts w:hint="eastAsia"/>
          <w:highlight w:val="none"/>
        </w:rPr>
        <w:t>充电叉车的四周应设置不小于0.6m的操作空间。</w:t>
      </w:r>
    </w:p>
    <w:p>
      <w:pPr>
        <w:pStyle w:val="7"/>
        <w:numPr>
          <w:ilvl w:val="0"/>
          <w:numId w:val="35"/>
        </w:numPr>
        <w:tabs>
          <w:tab w:val="left" w:pos="1440"/>
          <w:tab w:val="left" w:pos="1680"/>
          <w:tab w:val="left" w:pos="1920"/>
        </w:tabs>
        <w:bidi w:val="0"/>
        <w:ind w:left="1920" w:leftChars="600" w:hanging="480" w:hangingChars="200"/>
        <w:rPr>
          <w:rFonts w:hint="eastAsia"/>
          <w:highlight w:val="none"/>
        </w:rPr>
      </w:pPr>
      <w:r>
        <w:rPr>
          <w:rFonts w:hint="eastAsia"/>
          <w:highlight w:val="none"/>
        </w:rPr>
        <w:t>叉车充电间内部</w:t>
      </w:r>
      <w:r>
        <w:rPr>
          <w:rFonts w:hint="eastAsia"/>
          <w:highlight w:val="none"/>
          <w:lang w:val="en-US" w:eastAsia="zh-CN"/>
        </w:rPr>
        <w:t>最小</w:t>
      </w:r>
      <w:r>
        <w:rPr>
          <w:rFonts w:hint="eastAsia"/>
          <w:highlight w:val="none"/>
        </w:rPr>
        <w:t>间距应符合表5.3.3.6的规定：</w:t>
      </w:r>
    </w:p>
    <w:p>
      <w:pPr>
        <w:tabs>
          <w:tab w:val="left" w:pos="480"/>
          <w:tab w:val="left" w:pos="960"/>
        </w:tabs>
        <w:wordWrap/>
        <w:topLinePunct w:val="0"/>
        <w:adjustRightInd/>
        <w:ind w:left="1260" w:leftChars="525" w:firstLine="0" w:firstLineChars="0"/>
        <w:jc w:val="center"/>
        <w:rPr>
          <w:rFonts w:asciiTheme="minorEastAsia" w:hAnsiTheme="minorEastAsia" w:cstheme="minorEastAsia"/>
          <w:b/>
          <w:bCs/>
          <w:sz w:val="21"/>
          <w:szCs w:val="21"/>
          <w:highlight w:val="none"/>
        </w:rPr>
      </w:pPr>
      <w:bookmarkStart w:id="180" w:name="OLE_LINK38"/>
      <w:r>
        <w:rPr>
          <w:rFonts w:hint="eastAsia" w:asciiTheme="minorEastAsia" w:hAnsiTheme="minorEastAsia" w:cstheme="minorEastAsia"/>
          <w:b/>
          <w:bCs/>
          <w:sz w:val="21"/>
          <w:szCs w:val="21"/>
          <w:highlight w:val="none"/>
        </w:rPr>
        <w:t>表5.3.3.6叉车充电间内部</w:t>
      </w:r>
      <w:r>
        <w:rPr>
          <w:rFonts w:hint="eastAsia" w:asciiTheme="minorEastAsia" w:hAnsiTheme="minorEastAsia" w:cstheme="minorEastAsia"/>
          <w:b/>
          <w:bCs/>
          <w:sz w:val="21"/>
          <w:szCs w:val="21"/>
          <w:highlight w:val="none"/>
          <w:lang w:val="en-US" w:eastAsia="zh-CN"/>
        </w:rPr>
        <w:t>最小</w:t>
      </w:r>
      <w:r>
        <w:rPr>
          <w:rFonts w:hint="eastAsia" w:asciiTheme="minorEastAsia" w:hAnsiTheme="minorEastAsia" w:cstheme="minorEastAsia"/>
          <w:b/>
          <w:bCs/>
          <w:sz w:val="21"/>
          <w:szCs w:val="21"/>
          <w:highlight w:val="none"/>
        </w:rPr>
        <w:t>间距</w:t>
      </w:r>
      <w:r>
        <w:rPr>
          <w:rFonts w:hint="eastAsia" w:asciiTheme="minorEastAsia" w:hAnsiTheme="minorEastAsia" w:cstheme="minorEastAsia"/>
          <w:b/>
          <w:bCs/>
          <w:sz w:val="21"/>
          <w:szCs w:val="21"/>
          <w:highlight w:val="none"/>
          <w:lang w:val="en-US" w:eastAsia="zh-CN"/>
        </w:rPr>
        <w:t>要求</w:t>
      </w:r>
      <w:r>
        <w:rPr>
          <w:rFonts w:hint="eastAsia" w:asciiTheme="minorEastAsia" w:hAnsiTheme="minorEastAsia" w:cstheme="minorEastAsia"/>
          <w:b/>
          <w:bCs/>
          <w:sz w:val="21"/>
          <w:szCs w:val="21"/>
          <w:highlight w:val="none"/>
        </w:rPr>
        <w:t>（一）</w:t>
      </w:r>
    </w:p>
    <w:bookmarkEnd w:id="180"/>
    <w:tbl>
      <w:tblPr>
        <w:tblStyle w:val="26"/>
        <w:tblW w:w="7795" w:type="dxa"/>
        <w:tblInd w:w="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00"/>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9" w:type="dxa"/>
            <w:tcBorders>
              <w:top w:val="single" w:color="auto" w:sz="18" w:space="0"/>
              <w:left w:val="single" w:color="auto" w:sz="18" w:space="0"/>
              <w:bottom w:val="single" w:color="auto" w:sz="4" w:space="0"/>
              <w:right w:val="single" w:color="auto" w:sz="4"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充电位布置方式</w:t>
            </w:r>
          </w:p>
        </w:tc>
        <w:tc>
          <w:tcPr>
            <w:tcW w:w="2400" w:type="dxa"/>
            <w:tcBorders>
              <w:top w:val="single" w:color="auto" w:sz="18" w:space="0"/>
              <w:left w:val="single" w:color="auto" w:sz="4" w:space="0"/>
              <w:bottom w:val="single" w:color="auto" w:sz="4" w:space="0"/>
              <w:right w:val="single" w:color="auto" w:sz="4"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位置关系</w:t>
            </w:r>
          </w:p>
        </w:tc>
        <w:tc>
          <w:tcPr>
            <w:tcW w:w="2976" w:type="dxa"/>
            <w:tcBorders>
              <w:top w:val="single" w:color="auto" w:sz="18" w:space="0"/>
              <w:left w:val="single" w:color="auto" w:sz="4" w:space="0"/>
              <w:bottom w:val="single" w:color="auto" w:sz="4" w:space="0"/>
              <w:right w:val="single" w:color="auto" w:sz="18"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最小间距要求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9" w:type="dxa"/>
            <w:tcBorders>
              <w:top w:val="single" w:color="auto" w:sz="4" w:space="0"/>
              <w:left w:val="single" w:color="auto" w:sz="18" w:space="0"/>
              <w:bottom w:val="single" w:color="auto" w:sz="4" w:space="0"/>
              <w:right w:val="single" w:color="auto" w:sz="4"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单边布置</w:t>
            </w:r>
          </w:p>
        </w:tc>
        <w:tc>
          <w:tcPr>
            <w:tcW w:w="2400" w:type="dxa"/>
            <w:tcBorders>
              <w:top w:val="single" w:color="auto" w:sz="4" w:space="0"/>
              <w:left w:val="single" w:color="auto" w:sz="4" w:space="0"/>
              <w:bottom w:val="single" w:color="auto" w:sz="4" w:space="0"/>
              <w:right w:val="single" w:color="auto" w:sz="4"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叉车与对面墙体之间</w:t>
            </w:r>
          </w:p>
        </w:tc>
        <w:tc>
          <w:tcPr>
            <w:tcW w:w="2976" w:type="dxa"/>
            <w:tcBorders>
              <w:top w:val="single" w:color="auto" w:sz="4" w:space="0"/>
              <w:left w:val="single" w:color="auto" w:sz="4" w:space="0"/>
              <w:bottom w:val="single" w:color="auto" w:sz="4" w:space="0"/>
              <w:right w:val="single" w:color="auto" w:sz="18"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叉车必备的转动空间+0.6m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9" w:type="dxa"/>
            <w:tcBorders>
              <w:top w:val="single" w:color="auto" w:sz="4" w:space="0"/>
              <w:left w:val="single" w:color="auto" w:sz="18" w:space="0"/>
              <w:bottom w:val="single" w:color="auto" w:sz="18" w:space="0"/>
              <w:right w:val="single" w:color="auto" w:sz="4"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双边（面对面）布置</w:t>
            </w:r>
          </w:p>
        </w:tc>
        <w:tc>
          <w:tcPr>
            <w:tcW w:w="2400" w:type="dxa"/>
            <w:tcBorders>
              <w:top w:val="single" w:color="auto" w:sz="4" w:space="0"/>
              <w:left w:val="single" w:color="auto" w:sz="4" w:space="0"/>
              <w:bottom w:val="single" w:color="auto" w:sz="18" w:space="0"/>
              <w:right w:val="single" w:color="auto" w:sz="4" w:space="0"/>
            </w:tcBorders>
            <w:shd w:val="clear" w:color="auto" w:fill="auto"/>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两叉车之间</w:t>
            </w:r>
          </w:p>
        </w:tc>
        <w:tc>
          <w:tcPr>
            <w:tcW w:w="2976" w:type="dxa"/>
            <w:tcBorders>
              <w:top w:val="single" w:color="auto" w:sz="4" w:space="0"/>
              <w:left w:val="single" w:color="auto" w:sz="4" w:space="0"/>
              <w:bottom w:val="single" w:color="auto" w:sz="18" w:space="0"/>
              <w:right w:val="single" w:color="auto" w:sz="18" w:space="0"/>
            </w:tcBorders>
            <w:shd w:val="clear" w:color="auto" w:fill="auto"/>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叉车必备的转动空间+0.6m</w:t>
            </w:r>
          </w:p>
        </w:tc>
      </w:tr>
    </w:tbl>
    <w:p>
      <w:pPr>
        <w:tabs>
          <w:tab w:val="left" w:pos="960"/>
        </w:tabs>
        <w:wordWrap/>
        <w:topLinePunct w:val="0"/>
        <w:adjustRightInd/>
        <w:ind w:left="655" w:leftChars="273" w:firstLine="0" w:firstLineChars="0"/>
        <w:rPr>
          <w:rFonts w:asciiTheme="minorEastAsia" w:hAnsiTheme="minorEastAsia" w:cstheme="minorEastAsia"/>
          <w:highlight w:val="none"/>
        </w:rPr>
      </w:pPr>
    </w:p>
    <w:p>
      <w:pPr>
        <w:pStyle w:val="6"/>
        <w:numPr>
          <w:ilvl w:val="0"/>
          <w:numId w:val="32"/>
        </w:numPr>
        <w:bidi w:val="0"/>
        <w:ind w:left="0" w:leftChars="0" w:firstLine="960" w:firstLineChars="400"/>
        <w:rPr>
          <w:rFonts w:hint="eastAsia"/>
          <w:highlight w:val="none"/>
        </w:rPr>
      </w:pPr>
      <w:r>
        <w:rPr>
          <w:rFonts w:hint="eastAsia"/>
          <w:highlight w:val="none"/>
        </w:rPr>
        <w:t>仅供电池（离车）充电的叉车充电间，其空间布局应符合下列规定：</w:t>
      </w:r>
    </w:p>
    <w:p>
      <w:pPr>
        <w:pStyle w:val="7"/>
        <w:numPr>
          <w:ilvl w:val="0"/>
          <w:numId w:val="36"/>
        </w:numPr>
        <w:tabs>
          <w:tab w:val="left" w:pos="1440"/>
          <w:tab w:val="left" w:pos="1680"/>
          <w:tab w:val="left" w:pos="1920"/>
        </w:tabs>
        <w:bidi w:val="0"/>
        <w:ind w:left="1920" w:leftChars="600" w:hanging="480" w:hangingChars="200"/>
        <w:rPr>
          <w:rFonts w:hint="eastAsia"/>
          <w:highlight w:val="none"/>
        </w:rPr>
      </w:pPr>
      <w:r>
        <w:rPr>
          <w:rFonts w:hint="eastAsia"/>
          <w:highlight w:val="none"/>
        </w:rPr>
        <w:t>应布置具备放置/挂装充电机的功能的电池充电平台。</w:t>
      </w:r>
    </w:p>
    <w:p>
      <w:pPr>
        <w:pStyle w:val="7"/>
        <w:numPr>
          <w:ilvl w:val="0"/>
          <w:numId w:val="36"/>
        </w:numPr>
        <w:tabs>
          <w:tab w:val="left" w:pos="1440"/>
          <w:tab w:val="left" w:pos="1680"/>
          <w:tab w:val="left" w:pos="1920"/>
        </w:tabs>
        <w:bidi w:val="0"/>
        <w:ind w:left="1920" w:leftChars="600" w:hanging="480" w:hangingChars="200"/>
        <w:rPr>
          <w:rFonts w:hint="eastAsia"/>
          <w:highlight w:val="none"/>
        </w:rPr>
      </w:pPr>
      <w:r>
        <w:rPr>
          <w:rFonts w:hint="eastAsia"/>
          <w:highlight w:val="none"/>
        </w:rPr>
        <w:t>电池充电平台应确保可以负载所服务区域内最重的电池。</w:t>
      </w:r>
    </w:p>
    <w:p>
      <w:pPr>
        <w:pStyle w:val="7"/>
        <w:numPr>
          <w:ilvl w:val="0"/>
          <w:numId w:val="36"/>
        </w:numPr>
        <w:tabs>
          <w:tab w:val="left" w:pos="1440"/>
          <w:tab w:val="left" w:pos="1680"/>
          <w:tab w:val="left" w:pos="1920"/>
        </w:tabs>
        <w:bidi w:val="0"/>
        <w:ind w:left="1920" w:leftChars="600" w:hanging="480" w:hangingChars="200"/>
        <w:rPr>
          <w:rFonts w:hint="eastAsia"/>
          <w:highlight w:val="none"/>
        </w:rPr>
      </w:pPr>
      <w:r>
        <w:rPr>
          <w:rFonts w:hint="eastAsia"/>
          <w:highlight w:val="none"/>
        </w:rPr>
        <w:t>叉车充电间内部</w:t>
      </w:r>
      <w:r>
        <w:rPr>
          <w:rFonts w:hint="eastAsia"/>
          <w:highlight w:val="none"/>
          <w:lang w:val="en-US" w:eastAsia="zh-CN"/>
        </w:rPr>
        <w:t>最小</w:t>
      </w:r>
      <w:r>
        <w:rPr>
          <w:rFonts w:hint="eastAsia"/>
          <w:highlight w:val="none"/>
        </w:rPr>
        <w:t>间距应符合表5.3.3.7的规定：</w:t>
      </w:r>
    </w:p>
    <w:p>
      <w:pPr>
        <w:tabs>
          <w:tab w:val="left" w:pos="480"/>
          <w:tab w:val="left" w:pos="960"/>
        </w:tabs>
        <w:wordWrap/>
        <w:topLinePunct w:val="0"/>
        <w:adjustRightInd/>
        <w:ind w:left="1260" w:leftChars="525" w:firstLine="0" w:firstLineChars="0"/>
        <w:jc w:val="center"/>
        <w:rPr>
          <w:rFonts w:hint="eastAsia" w:asciiTheme="minorEastAsia" w:hAnsiTheme="minorEastAsia" w:cstheme="minorEastAsia"/>
          <w:b/>
          <w:bCs/>
          <w:sz w:val="21"/>
          <w:szCs w:val="21"/>
          <w:highlight w:val="none"/>
        </w:rPr>
      </w:pPr>
      <w:r>
        <w:rPr>
          <w:rFonts w:hint="eastAsia" w:asciiTheme="minorEastAsia" w:hAnsiTheme="minorEastAsia" w:cstheme="minorEastAsia"/>
          <w:b/>
          <w:bCs/>
          <w:sz w:val="21"/>
          <w:szCs w:val="21"/>
          <w:highlight w:val="none"/>
        </w:rPr>
        <w:t>表5.3.3.7叉车充电间内部</w:t>
      </w:r>
      <w:r>
        <w:rPr>
          <w:rFonts w:hint="eastAsia" w:asciiTheme="minorEastAsia" w:hAnsiTheme="minorEastAsia" w:cstheme="minorEastAsia"/>
          <w:b/>
          <w:bCs/>
          <w:sz w:val="21"/>
          <w:szCs w:val="21"/>
          <w:highlight w:val="none"/>
          <w:lang w:val="en-US" w:eastAsia="zh-CN"/>
        </w:rPr>
        <w:t>最小</w:t>
      </w:r>
      <w:r>
        <w:rPr>
          <w:rFonts w:hint="eastAsia" w:asciiTheme="minorEastAsia" w:hAnsiTheme="minorEastAsia" w:cstheme="minorEastAsia"/>
          <w:b/>
          <w:bCs/>
          <w:sz w:val="21"/>
          <w:szCs w:val="21"/>
          <w:highlight w:val="none"/>
        </w:rPr>
        <w:t>间距</w:t>
      </w:r>
      <w:r>
        <w:rPr>
          <w:rFonts w:hint="eastAsia" w:asciiTheme="minorEastAsia" w:hAnsiTheme="minorEastAsia" w:cstheme="minorEastAsia"/>
          <w:b/>
          <w:bCs/>
          <w:sz w:val="21"/>
          <w:szCs w:val="21"/>
          <w:highlight w:val="none"/>
          <w:lang w:val="en-US" w:eastAsia="zh-CN"/>
        </w:rPr>
        <w:t>要求</w:t>
      </w:r>
      <w:r>
        <w:rPr>
          <w:rFonts w:hint="eastAsia" w:asciiTheme="minorEastAsia" w:hAnsiTheme="minorEastAsia" w:cstheme="minorEastAsia"/>
          <w:b/>
          <w:bCs/>
          <w:sz w:val="21"/>
          <w:szCs w:val="21"/>
          <w:highlight w:val="none"/>
        </w:rPr>
        <w:t>（二）</w:t>
      </w:r>
    </w:p>
    <w:tbl>
      <w:tblPr>
        <w:tblStyle w:val="26"/>
        <w:tblW w:w="7777"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769"/>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4" w:type="dxa"/>
            <w:gridSpan w:val="2"/>
            <w:tcBorders>
              <w:top w:val="single" w:color="auto" w:sz="18" w:space="0"/>
              <w:left w:val="single" w:color="auto" w:sz="18"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位置关系</w:t>
            </w:r>
          </w:p>
        </w:tc>
        <w:tc>
          <w:tcPr>
            <w:tcW w:w="2733" w:type="dxa"/>
            <w:tcBorders>
              <w:top w:val="single" w:color="auto" w:sz="18" w:space="0"/>
              <w:right w:val="single" w:color="auto" w:sz="18"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最小间距要求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4" w:type="dxa"/>
            <w:gridSpan w:val="2"/>
            <w:tcBorders>
              <w:left w:val="single" w:color="auto" w:sz="18"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相邻的电池的水平间距</w:t>
            </w:r>
          </w:p>
        </w:tc>
        <w:tc>
          <w:tcPr>
            <w:tcW w:w="2733" w:type="dxa"/>
            <w:tcBorders>
              <w:right w:val="single" w:color="auto" w:sz="18"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0.2m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4" w:type="dxa"/>
            <w:gridSpan w:val="2"/>
            <w:tcBorders>
              <w:left w:val="single" w:color="auto" w:sz="18"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充电机与电池的间距</w:t>
            </w:r>
          </w:p>
        </w:tc>
        <w:tc>
          <w:tcPr>
            <w:tcW w:w="2733" w:type="dxa"/>
            <w:tcBorders>
              <w:right w:val="single" w:color="auto" w:sz="18" w:space="0"/>
            </w:tcBorders>
            <w:shd w:val="clear" w:color="auto" w:fill="auto"/>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4" w:type="dxa"/>
            <w:gridSpan w:val="2"/>
            <w:tcBorders>
              <w:left w:val="single" w:color="auto" w:sz="18"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电池充电平台与附近墙体间距</w:t>
            </w:r>
          </w:p>
        </w:tc>
        <w:tc>
          <w:tcPr>
            <w:tcW w:w="2733" w:type="dxa"/>
            <w:tcBorders>
              <w:right w:val="single" w:color="auto" w:sz="18" w:space="0"/>
            </w:tcBorders>
            <w:shd w:val="clear" w:color="auto" w:fill="auto"/>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vMerge w:val="restart"/>
            <w:tcBorders>
              <w:left w:val="single" w:color="auto" w:sz="18" w:space="0"/>
            </w:tcBorders>
            <w:vAlign w:val="center"/>
          </w:tcPr>
          <w:p>
            <w:pPr>
              <w:tabs>
                <w:tab w:val="left" w:pos="960"/>
              </w:tabs>
              <w:wordWrap/>
              <w:topLinePunct w:val="0"/>
              <w:adjustRightInd/>
              <w:spacing w:line="240" w:lineRule="auto"/>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墙体间距</w:t>
            </w:r>
          </w:p>
        </w:tc>
        <w:tc>
          <w:tcPr>
            <w:tcW w:w="3769" w:type="dxa"/>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单边布置电池充电平台时</w:t>
            </w:r>
          </w:p>
        </w:tc>
        <w:tc>
          <w:tcPr>
            <w:tcW w:w="2733" w:type="dxa"/>
            <w:tcBorders>
              <w:right w:val="single" w:color="auto" w:sz="18" w:space="0"/>
            </w:tcBorders>
            <w:shd w:val="clear" w:color="auto" w:fill="auto"/>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vMerge w:val="continue"/>
            <w:tcBorders>
              <w:left w:val="single" w:color="auto" w:sz="18" w:space="0"/>
              <w:bottom w:val="single" w:color="auto" w:sz="18"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p>
        </w:tc>
        <w:tc>
          <w:tcPr>
            <w:tcW w:w="3769" w:type="dxa"/>
            <w:tcBorders>
              <w:bottom w:val="single" w:color="auto" w:sz="18" w:space="0"/>
            </w:tcBorders>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双边面对面布置电池充电平台时</w:t>
            </w:r>
          </w:p>
        </w:tc>
        <w:tc>
          <w:tcPr>
            <w:tcW w:w="2733" w:type="dxa"/>
            <w:tcBorders>
              <w:bottom w:val="single" w:color="auto" w:sz="18" w:space="0"/>
              <w:right w:val="single" w:color="auto" w:sz="18" w:space="0"/>
            </w:tcBorders>
            <w:shd w:val="clear" w:color="auto" w:fill="auto"/>
            <w:vAlign w:val="center"/>
          </w:tcPr>
          <w:p>
            <w:pPr>
              <w:tabs>
                <w:tab w:val="left" w:pos="960"/>
              </w:tabs>
              <w:wordWrap/>
              <w:topLinePunct w:val="0"/>
              <w:adjustRightInd/>
              <w:ind w:firstLine="0" w:firstLineChars="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6m</w:t>
            </w:r>
          </w:p>
        </w:tc>
      </w:tr>
    </w:tbl>
    <w:p>
      <w:pPr>
        <w:wordWrap/>
        <w:topLinePunct w:val="0"/>
        <w:adjustRightInd/>
        <w:ind w:firstLine="0" w:firstLineChars="0"/>
        <w:rPr>
          <w:rFonts w:asciiTheme="minorEastAsia" w:hAnsiTheme="minorEastAsia" w:cstheme="minorEastAsia"/>
          <w:highlight w:val="none"/>
        </w:rPr>
      </w:pPr>
    </w:p>
    <w:p>
      <w:pPr>
        <w:pStyle w:val="6"/>
        <w:numPr>
          <w:ilvl w:val="0"/>
          <w:numId w:val="32"/>
        </w:numPr>
        <w:bidi w:val="0"/>
        <w:ind w:left="0" w:leftChars="0" w:firstLine="960" w:firstLineChars="400"/>
        <w:rPr>
          <w:rFonts w:hint="eastAsia"/>
          <w:highlight w:val="none"/>
        </w:rPr>
      </w:pPr>
      <w:r>
        <w:rPr>
          <w:rFonts w:hint="eastAsia"/>
          <w:highlight w:val="none"/>
        </w:rPr>
        <w:t>整车充电和电池（离车）充电相结合的叉车充电间，其布局除应满足上述5.3.3.6和5.3.3.7的规定外，叉车与电池充电平台的水平间距不应小于1m。</w:t>
      </w:r>
    </w:p>
    <w:p>
      <w:pPr>
        <w:pStyle w:val="6"/>
        <w:numPr>
          <w:ilvl w:val="0"/>
          <w:numId w:val="32"/>
        </w:numPr>
        <w:bidi w:val="0"/>
        <w:ind w:left="0" w:leftChars="0" w:firstLine="960" w:firstLineChars="400"/>
        <w:rPr>
          <w:rFonts w:hint="eastAsia"/>
          <w:highlight w:val="none"/>
        </w:rPr>
      </w:pPr>
      <w:r>
        <w:rPr>
          <w:rFonts w:hint="eastAsia"/>
          <w:highlight w:val="none"/>
        </w:rPr>
        <w:t>叉车充电间的设备设施应符合下列规定：</w:t>
      </w:r>
    </w:p>
    <w:p>
      <w:pPr>
        <w:pStyle w:val="7"/>
        <w:numPr>
          <w:ilvl w:val="0"/>
          <w:numId w:val="37"/>
        </w:numPr>
        <w:tabs>
          <w:tab w:val="left" w:pos="1440"/>
          <w:tab w:val="left" w:pos="1680"/>
          <w:tab w:val="left" w:pos="1920"/>
        </w:tabs>
        <w:bidi w:val="0"/>
        <w:ind w:left="1920" w:leftChars="600" w:hanging="480" w:hangingChars="200"/>
        <w:rPr>
          <w:rFonts w:hint="eastAsia"/>
          <w:highlight w:val="none"/>
        </w:rPr>
      </w:pPr>
      <w:r>
        <w:rPr>
          <w:rFonts w:hint="eastAsia"/>
          <w:highlight w:val="none"/>
        </w:rPr>
        <w:t>入口处应设置人体静电释放装置。</w:t>
      </w:r>
    </w:p>
    <w:p>
      <w:pPr>
        <w:pStyle w:val="7"/>
        <w:numPr>
          <w:ilvl w:val="0"/>
          <w:numId w:val="37"/>
        </w:numPr>
        <w:tabs>
          <w:tab w:val="left" w:pos="1440"/>
          <w:tab w:val="left" w:pos="1680"/>
          <w:tab w:val="left" w:pos="1920"/>
        </w:tabs>
        <w:bidi w:val="0"/>
        <w:ind w:left="1920" w:leftChars="600" w:hanging="480" w:hangingChars="200"/>
        <w:rPr>
          <w:rFonts w:hint="eastAsia"/>
          <w:highlight w:val="none"/>
        </w:rPr>
      </w:pPr>
      <w:r>
        <w:rPr>
          <w:rFonts w:hint="eastAsia"/>
          <w:highlight w:val="none"/>
        </w:rPr>
        <w:t>应设置洗眼器、洗手盆等冲淋设施。</w:t>
      </w:r>
    </w:p>
    <w:p>
      <w:pPr>
        <w:pStyle w:val="7"/>
        <w:numPr>
          <w:ilvl w:val="0"/>
          <w:numId w:val="37"/>
        </w:numPr>
        <w:tabs>
          <w:tab w:val="left" w:pos="1440"/>
          <w:tab w:val="left" w:pos="1680"/>
          <w:tab w:val="left" w:pos="1920"/>
        </w:tabs>
        <w:bidi w:val="0"/>
        <w:ind w:left="1920" w:leftChars="600" w:hanging="480" w:hangingChars="200"/>
        <w:rPr>
          <w:rFonts w:hint="eastAsia"/>
          <w:highlight w:val="none"/>
        </w:rPr>
      </w:pPr>
      <w:r>
        <w:rPr>
          <w:rFonts w:hint="eastAsia"/>
          <w:highlight w:val="none"/>
        </w:rPr>
        <w:t>应设置集水坑，</w:t>
      </w:r>
      <w:r>
        <w:rPr>
          <w:rFonts w:hint="eastAsia"/>
          <w:color w:val="auto"/>
          <w:highlight w:val="none"/>
        </w:rPr>
        <w:t>污水收集后应单独处理，</w:t>
      </w:r>
      <w:r>
        <w:rPr>
          <w:rFonts w:hint="eastAsia"/>
          <w:highlight w:val="none"/>
        </w:rPr>
        <w:t>不得通过管道直接排放到室外管网。</w:t>
      </w:r>
    </w:p>
    <w:p>
      <w:pPr>
        <w:pStyle w:val="7"/>
        <w:numPr>
          <w:ilvl w:val="0"/>
          <w:numId w:val="37"/>
        </w:numPr>
        <w:tabs>
          <w:tab w:val="left" w:pos="1440"/>
          <w:tab w:val="left" w:pos="1680"/>
          <w:tab w:val="left" w:pos="1920"/>
        </w:tabs>
        <w:bidi w:val="0"/>
        <w:ind w:left="1920" w:leftChars="600" w:hanging="480" w:hangingChars="200"/>
        <w:rPr>
          <w:rFonts w:hint="eastAsia"/>
          <w:highlight w:val="none"/>
        </w:rPr>
      </w:pPr>
      <w:r>
        <w:rPr>
          <w:rFonts w:hint="eastAsia"/>
          <w:highlight w:val="none"/>
        </w:rPr>
        <w:t>应设置机械通风系统，在充电过程中如有有害气体或易燃易爆气体产生，应设置事故通风系统。易燃易爆类型气体的事故通风风机应选择防爆型。</w:t>
      </w:r>
    </w:p>
    <w:p>
      <w:pPr>
        <w:pStyle w:val="7"/>
        <w:numPr>
          <w:ilvl w:val="0"/>
          <w:numId w:val="37"/>
        </w:numPr>
        <w:tabs>
          <w:tab w:val="left" w:pos="1440"/>
          <w:tab w:val="left" w:pos="1680"/>
          <w:tab w:val="left" w:pos="1920"/>
        </w:tabs>
        <w:bidi w:val="0"/>
        <w:ind w:left="1920" w:leftChars="600" w:hanging="480" w:hangingChars="200"/>
        <w:rPr>
          <w:rFonts w:hint="eastAsia"/>
          <w:highlight w:val="none"/>
        </w:rPr>
      </w:pPr>
      <w:r>
        <w:rPr>
          <w:rFonts w:hint="eastAsia"/>
          <w:highlight w:val="none"/>
        </w:rPr>
        <w:t>电气设备应选用增安型防爆产品。</w:t>
      </w:r>
    </w:p>
    <w:p>
      <w:pPr>
        <w:pStyle w:val="7"/>
        <w:numPr>
          <w:ilvl w:val="0"/>
          <w:numId w:val="37"/>
        </w:numPr>
        <w:tabs>
          <w:tab w:val="left" w:pos="1440"/>
          <w:tab w:val="left" w:pos="1680"/>
          <w:tab w:val="left" w:pos="1920"/>
        </w:tabs>
        <w:bidi w:val="0"/>
        <w:ind w:left="1920" w:leftChars="600" w:hanging="480" w:hangingChars="200"/>
        <w:rPr>
          <w:rFonts w:hint="eastAsia"/>
          <w:highlight w:val="none"/>
        </w:rPr>
      </w:pPr>
      <w:r>
        <w:rPr>
          <w:rFonts w:hint="eastAsia"/>
          <w:highlight w:val="none"/>
        </w:rPr>
        <w:t>叉车充电插座上方应设置可燃气体探测装置，并与事故风机联动。可燃气体探测报警信号应由可燃气体报警控制器接入火灾报警系统。</w:t>
      </w:r>
    </w:p>
    <w:p>
      <w:pPr>
        <w:pStyle w:val="7"/>
        <w:numPr>
          <w:ilvl w:val="0"/>
          <w:numId w:val="37"/>
        </w:numPr>
        <w:tabs>
          <w:tab w:val="left" w:pos="1440"/>
          <w:tab w:val="left" w:pos="1680"/>
          <w:tab w:val="left" w:pos="1920"/>
        </w:tabs>
        <w:bidi w:val="0"/>
        <w:ind w:left="1920" w:leftChars="600" w:hanging="480" w:hangingChars="200"/>
        <w:rPr>
          <w:rFonts w:hint="eastAsia"/>
          <w:highlight w:val="none"/>
        </w:rPr>
      </w:pPr>
      <w:r>
        <w:rPr>
          <w:rFonts w:hint="eastAsia"/>
          <w:highlight w:val="none"/>
        </w:rPr>
        <w:t>应满足《爆炸危险环境电力装置设计规范》GB50058的相关规定。</w:t>
      </w:r>
    </w:p>
    <w:p>
      <w:pPr>
        <w:ind w:firstLine="0" w:firstLineChars="0"/>
        <w:jc w:val="left"/>
        <w:rPr>
          <w:rFonts w:hint="eastAsia"/>
          <w:color w:val="FF0000"/>
          <w:highlight w:val="none"/>
          <w:lang w:val="en-US" w:eastAsia="zh-CN"/>
        </w:rPr>
      </w:pPr>
      <w:r>
        <w:rPr>
          <w:rFonts w:hint="eastAsia"/>
          <w:color w:val="00B0F0"/>
          <w:highlight w:val="none"/>
        </w:rPr>
        <w:t xml:space="preserve">【条文说明】 </w:t>
      </w:r>
      <w:r>
        <w:rPr>
          <w:rFonts w:hint="eastAsia"/>
          <w:color w:val="00B0F0"/>
          <w:highlight w:val="none"/>
          <w:lang w:val="en-US" w:eastAsia="zh-CN"/>
        </w:rPr>
        <w:t>现阶段物流冷库中使用的叉车，以</w:t>
      </w:r>
      <w:r>
        <w:rPr>
          <w:rFonts w:hint="eastAsia"/>
          <w:color w:val="00B0F0"/>
          <w:highlight w:val="none"/>
        </w:rPr>
        <w:t>铅酸</w:t>
      </w:r>
      <w:r>
        <w:rPr>
          <w:rFonts w:hint="eastAsia"/>
          <w:color w:val="00B0F0"/>
          <w:highlight w:val="none"/>
          <w:lang w:val="en-US" w:eastAsia="zh-CN"/>
        </w:rPr>
        <w:t>电池为主，本标准中对叉车充电间的相关规定，也是针对铅酸电池的特征制定，使用其他类型电池的叉车充电间应依据与其相对应的国家标准或行业标准进行设计。</w:t>
      </w:r>
    </w:p>
    <w:p>
      <w:pPr>
        <w:bidi w:val="0"/>
        <w:rPr>
          <w:color w:val="00B0F0"/>
          <w:highlight w:val="none"/>
        </w:rPr>
      </w:pPr>
      <w:r>
        <w:rPr>
          <w:rFonts w:hint="eastAsia"/>
          <w:color w:val="00B0F0"/>
          <w:highlight w:val="none"/>
        </w:rPr>
        <w:t>叉车电池的维修通常有电池组拆卸、组装、电池解体、焊装等作业，会产生热气、烟气、火花等，所以应设置在独立建筑。</w:t>
      </w:r>
    </w:p>
    <w:p>
      <w:pPr>
        <w:ind w:firstLine="480"/>
        <w:jc w:val="left"/>
        <w:rPr>
          <w:color w:val="00B0F0"/>
          <w:highlight w:val="none"/>
        </w:rPr>
      </w:pPr>
      <w:bookmarkStart w:id="181" w:name="OLE_LINK37"/>
      <w:r>
        <w:rPr>
          <w:rFonts w:hint="eastAsia"/>
          <w:color w:val="00B0F0"/>
          <w:highlight w:val="none"/>
        </w:rPr>
        <w:t>铅酸</w:t>
      </w:r>
      <w:bookmarkEnd w:id="181"/>
      <w:r>
        <w:rPr>
          <w:rFonts w:hint="eastAsia"/>
          <w:color w:val="00B0F0"/>
          <w:highlight w:val="none"/>
        </w:rPr>
        <w:t>、镍铬类电池在充电时会产生少量氢气，为了规避叉车充电过程中过热、产生火花、甚至着火等风险，本标准对物流冷库叉车充电间的位置、构造、设备设施等方面的做出规定。</w:t>
      </w:r>
    </w:p>
    <w:p>
      <w:pPr>
        <w:ind w:firstLine="480"/>
        <w:jc w:val="left"/>
        <w:rPr>
          <w:rFonts w:hint="eastAsia"/>
          <w:color w:val="00B0F0"/>
          <w:highlight w:val="none"/>
        </w:rPr>
      </w:pPr>
      <w:r>
        <w:rPr>
          <w:rFonts w:hint="eastAsia"/>
          <w:color w:val="00B0F0"/>
          <w:highlight w:val="none"/>
        </w:rPr>
        <w:t>出于对叉车行驶安全、充电安全、操作便利等方面的考虑，本标准对门洞口的尺寸、叉车充电间内部各种间距做出规定。</w:t>
      </w:r>
    </w:p>
    <w:p>
      <w:pPr>
        <w:rPr>
          <w:rFonts w:hint="eastAsia"/>
          <w:color w:val="00B0F0"/>
          <w:highlight w:val="none"/>
        </w:rPr>
      </w:pPr>
      <w:r>
        <w:rPr>
          <w:rFonts w:hint="eastAsia"/>
          <w:color w:val="00B0F0"/>
          <w:highlight w:val="none"/>
        </w:rPr>
        <w:br w:type="page"/>
      </w:r>
    </w:p>
    <w:p>
      <w:pPr>
        <w:pStyle w:val="2"/>
        <w:rPr>
          <w:rFonts w:hint="eastAsia"/>
          <w:color w:val="auto"/>
          <w:highlight w:val="none"/>
        </w:rPr>
      </w:pPr>
      <w:bookmarkStart w:id="182" w:name="_Toc4041"/>
      <w:bookmarkStart w:id="183" w:name="_Toc4157"/>
      <w:r>
        <w:rPr>
          <w:rFonts w:hint="eastAsia"/>
          <w:color w:val="auto"/>
          <w:highlight w:val="none"/>
        </w:rPr>
        <w:t>建筑</w:t>
      </w:r>
      <w:r>
        <w:rPr>
          <w:rFonts w:hint="eastAsia"/>
          <w:color w:val="auto"/>
          <w:highlight w:val="none"/>
          <w:lang w:val="en-US" w:eastAsia="zh-CN"/>
        </w:rPr>
        <w:t>防火</w:t>
      </w:r>
      <w:bookmarkEnd w:id="182"/>
      <w:bookmarkEnd w:id="183"/>
    </w:p>
    <w:p>
      <w:pPr>
        <w:pStyle w:val="3"/>
        <w:spacing w:before="312"/>
        <w:rPr>
          <w:highlight w:val="none"/>
        </w:rPr>
      </w:pPr>
      <w:bookmarkStart w:id="184" w:name="_Toc17077"/>
      <w:bookmarkStart w:id="185" w:name="_Toc24974"/>
      <w:r>
        <w:rPr>
          <w:rFonts w:hint="eastAsia"/>
          <w:highlight w:val="none"/>
        </w:rPr>
        <w:t>一般规定</w:t>
      </w:r>
      <w:bookmarkEnd w:id="184"/>
      <w:bookmarkEnd w:id="185"/>
    </w:p>
    <w:p>
      <w:pPr>
        <w:pStyle w:val="4"/>
        <w:bidi w:val="0"/>
        <w:rPr>
          <w:rFonts w:hint="eastAsia"/>
          <w:highlight w:val="none"/>
        </w:rPr>
      </w:pPr>
      <w:bookmarkStart w:id="186" w:name="_Toc21750"/>
      <w:r>
        <w:rPr>
          <w:rFonts w:hint="eastAsia"/>
          <w:highlight w:val="none"/>
          <w:lang w:val="en-US" w:eastAsia="zh-CN"/>
        </w:rPr>
        <w:t>物流冷库的建筑防火设计除应符合本标准外，尚应执行</w:t>
      </w:r>
      <w:bookmarkStart w:id="187" w:name="OLE_LINK51"/>
      <w:r>
        <w:rPr>
          <w:rFonts w:hint="eastAsia"/>
          <w:highlight w:val="none"/>
          <w:lang w:val="en-US" w:eastAsia="zh-CN"/>
        </w:rPr>
        <w:t>现行国家标准</w:t>
      </w:r>
      <w:bookmarkStart w:id="188" w:name="OLE_LINK49"/>
      <w:r>
        <w:rPr>
          <w:rFonts w:hint="eastAsia"/>
          <w:highlight w:val="none"/>
          <w:lang w:val="en-US" w:eastAsia="zh-CN"/>
        </w:rPr>
        <w:t>《建筑设计防火规范》GB50016、《冷库设计标准》GB50072</w:t>
      </w:r>
      <w:bookmarkEnd w:id="187"/>
      <w:r>
        <w:rPr>
          <w:rFonts w:hint="eastAsia"/>
          <w:highlight w:val="none"/>
          <w:lang w:val="en-US" w:eastAsia="zh-CN"/>
        </w:rPr>
        <w:t>、《建筑防火通用规范》GB55037</w:t>
      </w:r>
      <w:bookmarkEnd w:id="188"/>
      <w:bookmarkStart w:id="189" w:name="OLE_LINK52"/>
      <w:r>
        <w:rPr>
          <w:rFonts w:hint="eastAsia"/>
          <w:highlight w:val="none"/>
          <w:lang w:val="en-US" w:eastAsia="zh-CN"/>
        </w:rPr>
        <w:t>的相关规定。</w:t>
      </w:r>
      <w:bookmarkEnd w:id="186"/>
      <w:bookmarkEnd w:id="189"/>
      <w:bookmarkStart w:id="190" w:name="OLE_LINK56"/>
    </w:p>
    <w:bookmarkEnd w:id="190"/>
    <w:p>
      <w:pPr>
        <w:ind w:left="0" w:leftChars="0" w:firstLine="0" w:firstLineChars="0"/>
        <w:rPr>
          <w:rFonts w:hint="eastAsia"/>
          <w:color w:val="00B0F0"/>
          <w:highlight w:val="none"/>
          <w:lang w:val="en-US" w:eastAsia="zh-CN"/>
        </w:rPr>
      </w:pPr>
      <w:r>
        <w:rPr>
          <w:rFonts w:hint="eastAsia"/>
          <w:color w:val="00B0F0"/>
          <w:highlight w:val="none"/>
          <w:lang w:val="en-US" w:eastAsia="zh-CN"/>
        </w:rPr>
        <w:t>【条文说明】 冷库属于仓储建筑中的一个特殊类型，物流冷库属于特种物流建筑。根据《物流建筑设计规范》GB51157的规定：存储型冷链物流建筑的设计应符合现行国家标准《冷库设计规范》GB 50072的规定。</w:t>
      </w:r>
    </w:p>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leftChars="0" w:firstLine="480" w:firstLineChars="200"/>
        <w:jc w:val="left"/>
        <w:textAlignment w:val="auto"/>
        <w:rPr>
          <w:rFonts w:hint="eastAsia"/>
          <w:color w:val="00B0F0"/>
          <w:highlight w:val="none"/>
          <w:lang w:val="en-US" w:eastAsia="zh-CN"/>
        </w:rPr>
      </w:pPr>
      <w:r>
        <w:rPr>
          <w:rFonts w:hint="eastAsia"/>
          <w:color w:val="00B0F0"/>
          <w:highlight w:val="none"/>
          <w:lang w:val="en-US" w:eastAsia="zh-CN"/>
        </w:rPr>
        <w:t>根据本标准第5章的基本功能划分，具体要求如下：</w:t>
      </w:r>
    </w:p>
    <w:p>
      <w:pPr>
        <w:pStyle w:val="6"/>
        <w:numPr>
          <w:ilvl w:val="0"/>
          <w:numId w:val="38"/>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物流生产用房：其存储区和作业区的建筑防火设计应执行</w:t>
      </w:r>
      <w:bookmarkStart w:id="191" w:name="OLE_LINK58"/>
      <w:r>
        <w:rPr>
          <w:rFonts w:hint="eastAsia"/>
          <w:color w:val="00B0F0"/>
          <w:highlight w:val="none"/>
          <w:lang w:val="en-US" w:eastAsia="zh-CN"/>
        </w:rPr>
        <w:t>《冷库设计标准》GB50072</w:t>
      </w:r>
      <w:bookmarkEnd w:id="191"/>
      <w:r>
        <w:rPr>
          <w:rFonts w:hint="eastAsia"/>
          <w:color w:val="00B0F0"/>
          <w:highlight w:val="none"/>
          <w:lang w:val="en-US" w:eastAsia="zh-CN"/>
        </w:rPr>
        <w:t>的规定；其辅助区的建筑防火设计应执行《建筑设计防火规范》GB50016、《建筑防火通用规范》GB55037中有关民用建筑的规定。</w:t>
      </w:r>
    </w:p>
    <w:p>
      <w:pPr>
        <w:pStyle w:val="6"/>
        <w:numPr>
          <w:ilvl w:val="0"/>
          <w:numId w:val="38"/>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配套动力用房：</w:t>
      </w:r>
      <w:bookmarkStart w:id="192" w:name="OLE_LINK55"/>
      <w:r>
        <w:rPr>
          <w:rFonts w:hint="eastAsia"/>
          <w:color w:val="00B0F0"/>
          <w:highlight w:val="none"/>
          <w:lang w:val="en-US" w:eastAsia="zh-CN"/>
        </w:rPr>
        <w:t>其建筑防火设计应根据火灾危险性分类，执行《建筑设计防火规范》GB50016、《建筑防火通用规范》GB55037中有关厂房的规定。</w:t>
      </w:r>
      <w:bookmarkEnd w:id="192"/>
    </w:p>
    <w:p>
      <w:pPr>
        <w:pStyle w:val="6"/>
        <w:numPr>
          <w:ilvl w:val="0"/>
          <w:numId w:val="38"/>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物流冷库的基本功能划分及所包含的房间，详见本标准的5.1.1. 。</w:t>
      </w:r>
    </w:p>
    <w:p>
      <w:pPr>
        <w:pStyle w:val="4"/>
        <w:bidi w:val="0"/>
        <w:rPr>
          <w:b w:val="0"/>
          <w:bCs w:val="0"/>
          <w:color w:val="auto"/>
          <w:highlight w:val="none"/>
        </w:rPr>
      </w:pPr>
      <w:bookmarkStart w:id="193" w:name="OLE_LINK47"/>
      <w:bookmarkStart w:id="194" w:name="OLE_LINK48"/>
      <w:bookmarkStart w:id="195" w:name="_Toc13701"/>
      <w:r>
        <w:rPr>
          <w:rFonts w:hint="eastAsia"/>
          <w:b w:val="0"/>
          <w:bCs w:val="0"/>
          <w:color w:val="auto"/>
          <w:highlight w:val="none"/>
          <w:lang w:val="en-US" w:eastAsia="zh-CN"/>
        </w:rPr>
        <w:t>物流冷库的耐火等级不应低于二级。建筑高度大于32m的高层物流仓库，储存丙类可燃液体的多层物流冷库，其耐火等级不应低于一级</w:t>
      </w:r>
      <w:bookmarkEnd w:id="193"/>
      <w:r>
        <w:rPr>
          <w:rFonts w:hint="eastAsia"/>
          <w:b w:val="0"/>
          <w:bCs w:val="0"/>
          <w:color w:val="auto"/>
          <w:highlight w:val="none"/>
          <w:lang w:val="en-US" w:eastAsia="zh-CN"/>
        </w:rPr>
        <w:t>。</w:t>
      </w:r>
      <w:bookmarkEnd w:id="194"/>
      <w:bookmarkEnd w:id="195"/>
    </w:p>
    <w:p>
      <w:pPr>
        <w:numPr>
          <w:ilvl w:val="0"/>
          <w:numId w:val="0"/>
        </w:numPr>
        <w:bidi w:val="0"/>
        <w:rPr>
          <w:rFonts w:hint="default"/>
          <w:color w:val="FF0000"/>
          <w:highlight w:val="none"/>
          <w:lang w:val="en-US" w:eastAsia="zh-CN"/>
        </w:rPr>
      </w:pPr>
      <w:bookmarkStart w:id="196" w:name="OLE_LINK53"/>
      <w:r>
        <w:rPr>
          <w:rFonts w:hint="eastAsia"/>
          <w:color w:val="00B0F0"/>
          <w:highlight w:val="none"/>
          <w:lang w:val="en-US" w:eastAsia="zh-CN"/>
        </w:rPr>
        <w:t>【条文说明】</w:t>
      </w:r>
      <w:bookmarkEnd w:id="196"/>
      <w:r>
        <w:rPr>
          <w:rFonts w:hint="eastAsia"/>
          <w:color w:val="00B0F0"/>
          <w:highlight w:val="none"/>
          <w:lang w:val="en-US" w:eastAsia="zh-CN"/>
        </w:rPr>
        <w:t xml:space="preserve"> </w:t>
      </w:r>
      <w:r>
        <w:rPr>
          <w:rFonts w:ascii="Segoe UI" w:hAnsi="Segoe UI" w:eastAsia="Segoe UI" w:cs="Segoe UI"/>
          <w:i w:val="0"/>
          <w:caps w:val="0"/>
          <w:color w:val="00B0F0"/>
          <w:spacing w:val="0"/>
          <w:sz w:val="24"/>
          <w:szCs w:val="24"/>
          <w:highlight w:val="none"/>
        </w:rPr>
        <w:t>建筑高度超过32m的物流</w:t>
      </w:r>
      <w:r>
        <w:rPr>
          <w:rFonts w:hint="eastAsia" w:ascii="Segoe UI" w:hAnsi="Segoe UI" w:eastAsia="宋体" w:cs="Segoe UI"/>
          <w:i w:val="0"/>
          <w:caps w:val="0"/>
          <w:color w:val="00B0F0"/>
          <w:spacing w:val="0"/>
          <w:sz w:val="24"/>
          <w:szCs w:val="24"/>
          <w:highlight w:val="none"/>
          <w:lang w:val="en-US" w:eastAsia="zh-CN"/>
        </w:rPr>
        <w:t>冷库</w:t>
      </w:r>
      <w:r>
        <w:rPr>
          <w:rFonts w:ascii="Segoe UI" w:hAnsi="Segoe UI" w:eastAsia="Segoe UI" w:cs="Segoe UI"/>
          <w:i w:val="0"/>
          <w:caps w:val="0"/>
          <w:color w:val="00B0F0"/>
          <w:spacing w:val="0"/>
          <w:sz w:val="24"/>
          <w:szCs w:val="24"/>
          <w:highlight w:val="none"/>
        </w:rPr>
        <w:t>，由于疏散和消防救援难度较大，火灾后果更为严重</w:t>
      </w:r>
      <w:r>
        <w:rPr>
          <w:rFonts w:hint="eastAsia" w:ascii="Segoe UI" w:hAnsi="Segoe UI" w:eastAsia="宋体" w:cs="Segoe UI"/>
          <w:i w:val="0"/>
          <w:caps w:val="0"/>
          <w:color w:val="00B0F0"/>
          <w:spacing w:val="0"/>
          <w:sz w:val="24"/>
          <w:szCs w:val="24"/>
          <w:highlight w:val="none"/>
          <w:lang w:eastAsia="zh-CN"/>
        </w:rPr>
        <w:t>，</w:t>
      </w:r>
      <w:r>
        <w:rPr>
          <w:rFonts w:ascii="Segoe UI" w:hAnsi="Segoe UI" w:eastAsia="Segoe UI" w:cs="Segoe UI"/>
          <w:i w:val="0"/>
          <w:caps w:val="0"/>
          <w:color w:val="00B0F0"/>
          <w:spacing w:val="0"/>
          <w:sz w:val="24"/>
          <w:szCs w:val="24"/>
          <w:highlight w:val="none"/>
        </w:rPr>
        <w:t>因此要求其耐火等级不应低于一级，以增强建筑的整体防火性能，减少火灾损失。丙类可燃液体具有较高的火灾危险性，储存此类物品的冷库一旦发生火灾，可能引发快速蔓延</w:t>
      </w:r>
      <w:r>
        <w:rPr>
          <w:rFonts w:hint="eastAsia" w:ascii="Segoe UI" w:hAnsi="Segoe UI" w:eastAsia="宋体" w:cs="Segoe UI"/>
          <w:i w:val="0"/>
          <w:caps w:val="0"/>
          <w:color w:val="00B0F0"/>
          <w:spacing w:val="0"/>
          <w:sz w:val="24"/>
          <w:szCs w:val="24"/>
          <w:highlight w:val="none"/>
          <w:lang w:eastAsia="zh-CN"/>
        </w:rPr>
        <w:t>，</w:t>
      </w:r>
      <w:r>
        <w:rPr>
          <w:rFonts w:ascii="Segoe UI" w:hAnsi="Segoe UI" w:eastAsia="Segoe UI" w:cs="Segoe UI"/>
          <w:i w:val="0"/>
          <w:caps w:val="0"/>
          <w:color w:val="00B0F0"/>
          <w:spacing w:val="0"/>
          <w:sz w:val="24"/>
          <w:szCs w:val="24"/>
          <w:highlight w:val="none"/>
        </w:rPr>
        <w:t>因此规定其耐火等级不应低于一级，以提升建筑的防火能力，降低火灾风险。</w:t>
      </w:r>
    </w:p>
    <w:p>
      <w:pPr>
        <w:pStyle w:val="4"/>
        <w:rPr>
          <w:b w:val="0"/>
          <w:bCs w:val="0"/>
          <w:color w:val="auto"/>
          <w:highlight w:val="none"/>
        </w:rPr>
      </w:pPr>
      <w:bookmarkStart w:id="197" w:name="_Toc17590"/>
      <w:r>
        <w:rPr>
          <w:rFonts w:hint="eastAsia"/>
          <w:b w:val="0"/>
          <w:bCs w:val="0"/>
          <w:color w:val="auto"/>
          <w:highlight w:val="none"/>
          <w:lang w:val="en-US" w:eastAsia="zh-CN"/>
        </w:rPr>
        <w:t>物流冷库中物流生产用房的层数、总占地面积、防火分区面积、冷藏间建筑面积、穿堂建筑面积应执行</w:t>
      </w:r>
      <w:r>
        <w:rPr>
          <w:rFonts w:hint="eastAsia"/>
          <w:color w:val="000000" w:themeColor="text1"/>
          <w:highlight w:val="none"/>
          <w:lang w:val="en-US" w:eastAsia="zh-CN"/>
          <w14:textFill>
            <w14:solidFill>
              <w14:schemeClr w14:val="tx1"/>
            </w14:solidFill>
          </w14:textFill>
        </w:rPr>
        <w:t>现行国家标准</w:t>
      </w:r>
      <w:bookmarkStart w:id="198" w:name="OLE_LINK54"/>
      <w:r>
        <w:rPr>
          <w:rFonts w:hint="eastAsia"/>
          <w:color w:val="000000" w:themeColor="text1"/>
          <w:highlight w:val="none"/>
          <w:lang w:val="en-US" w:eastAsia="zh-CN"/>
          <w14:textFill>
            <w14:solidFill>
              <w14:schemeClr w14:val="tx1"/>
            </w14:solidFill>
          </w14:textFill>
        </w:rPr>
        <w:t>《冷库设计标</w:t>
      </w:r>
      <w:r>
        <w:rPr>
          <w:rFonts w:hint="eastAsia"/>
          <w:highlight w:val="none"/>
          <w:lang w:val="en-US" w:eastAsia="zh-CN"/>
        </w:rPr>
        <w:t>准》GB50072</w:t>
      </w:r>
      <w:bookmarkEnd w:id="198"/>
      <w:r>
        <w:rPr>
          <w:rFonts w:hint="eastAsia"/>
          <w:highlight w:val="none"/>
          <w:lang w:val="en-US" w:eastAsia="zh-CN"/>
        </w:rPr>
        <w:t>的相关规定。</w:t>
      </w:r>
      <w:bookmarkEnd w:id="197"/>
    </w:p>
    <w:p>
      <w:pPr>
        <w:ind w:left="0" w:leftChars="0" w:firstLine="0" w:firstLineChars="0"/>
        <w:rPr>
          <w:rFonts w:hint="default"/>
          <w:color w:val="00B0F0"/>
          <w:highlight w:val="none"/>
          <w:lang w:val="en-US" w:eastAsia="zh-CN"/>
        </w:rPr>
      </w:pPr>
      <w:r>
        <w:rPr>
          <w:rFonts w:hint="eastAsia"/>
          <w:color w:val="00B0F0"/>
          <w:highlight w:val="none"/>
          <w:lang w:val="en-US" w:eastAsia="zh-CN"/>
        </w:rPr>
        <w:t>【条文说明】 本标准中“物流冷库中的物流生产用房”等同于《冷库设计标准》GB50072-2021中的“冷库库房”，“存储区”等同于“冷藏间”，“作业区”等同于“穿堂或封闭站台”</w:t>
      </w:r>
    </w:p>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firstLine="480" w:firstLineChars="200"/>
        <w:jc w:val="left"/>
        <w:textAlignment w:val="auto"/>
        <w:rPr>
          <w:rFonts w:hint="default"/>
          <w:color w:val="00B0F0"/>
          <w:highlight w:val="none"/>
          <w:lang w:val="en-US" w:eastAsia="zh-CN"/>
        </w:rPr>
      </w:pPr>
      <w:r>
        <w:rPr>
          <w:rFonts w:hint="eastAsia"/>
          <w:color w:val="00B0F0"/>
          <w:highlight w:val="none"/>
          <w:lang w:val="en-US" w:eastAsia="zh-CN"/>
        </w:rPr>
        <w:t>现行国家标准《冷库设计标准》GB50072-2021中的相关条款摘录如下：</w:t>
      </w:r>
    </w:p>
    <w:p>
      <w:pPr>
        <w:pStyle w:val="6"/>
        <w:numPr>
          <w:ilvl w:val="0"/>
          <w:numId w:val="39"/>
        </w:numPr>
        <w:bidi w:val="0"/>
        <w:ind w:left="0" w:leftChars="0" w:firstLine="960" w:firstLineChars="400"/>
        <w:rPr>
          <w:rFonts w:hint="eastAsia"/>
          <w:color w:val="FF0000"/>
          <w:highlight w:val="none"/>
          <w:lang w:val="en-US" w:eastAsia="zh-CN"/>
        </w:rPr>
      </w:pPr>
      <w:r>
        <w:rPr>
          <w:rFonts w:hint="eastAsia"/>
          <w:color w:val="00B0F0"/>
          <w:highlight w:val="none"/>
          <w:lang w:val="en-US" w:eastAsia="zh-CN"/>
        </w:rPr>
        <w:t>4.2.2每座冷库库房耐火等级、层数和冷藏间建筑面积应符合表4.2.2的规定。</w:t>
      </w:r>
    </w:p>
    <w:p>
      <w:pPr>
        <w:ind w:left="0" w:leftChars="0" w:firstLine="0" w:firstLineChars="0"/>
        <w:rPr>
          <w:highlight w:val="none"/>
        </w:rPr>
      </w:pPr>
      <w:r>
        <w:rPr>
          <w:highlight w:val="none"/>
        </w:rPr>
        <w:drawing>
          <wp:inline distT="0" distB="0" distL="114300" distR="114300">
            <wp:extent cx="5330825" cy="3027680"/>
            <wp:effectExtent l="0" t="0" r="317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330825" cy="3027680"/>
                    </a:xfrm>
                    <a:prstGeom prst="rect">
                      <a:avLst/>
                    </a:prstGeom>
                    <a:noFill/>
                    <a:ln>
                      <a:noFill/>
                    </a:ln>
                  </pic:spPr>
                </pic:pic>
              </a:graphicData>
            </a:graphic>
          </wp:inline>
        </w:drawing>
      </w:r>
    </w:p>
    <w:p>
      <w:pPr>
        <w:pStyle w:val="6"/>
        <w:numPr>
          <w:ilvl w:val="0"/>
          <w:numId w:val="39"/>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4.2.3 冷藏间与穿堂或封闭站台之间的隔墙应为防火隔墙，且防火隔墙的耐火极限不应低于3.00h。防火隔墙上的冷库门表面应为不燃材料，芯材的燃烧性能等级不应低于B1级。当防火隔墙上冷库门洞口的净宽度大于2.1m，净高度大于2.7m时，冷库门的耐火完整性不应小于0.50h。</w:t>
      </w:r>
    </w:p>
    <w:p>
      <w:pPr>
        <w:pStyle w:val="6"/>
        <w:numPr>
          <w:ilvl w:val="0"/>
          <w:numId w:val="39"/>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4.2.4 装配式冷库不设置本标准第4.2.3条规定的防火隔墙时，耐火等级、层数和面积应符合表4.2.4的规定。</w:t>
      </w:r>
    </w:p>
    <w:p>
      <w:pPr>
        <w:ind w:left="0" w:leftChars="0" w:firstLine="0" w:firstLineChars="0"/>
        <w:rPr>
          <w:highlight w:val="none"/>
        </w:rPr>
      </w:pPr>
      <w:r>
        <w:rPr>
          <w:highlight w:val="none"/>
        </w:rPr>
        <w:drawing>
          <wp:inline distT="0" distB="0" distL="114300" distR="114300">
            <wp:extent cx="5331460" cy="2534285"/>
            <wp:effectExtent l="0" t="0" r="254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331460" cy="2534285"/>
                    </a:xfrm>
                    <a:prstGeom prst="rect">
                      <a:avLst/>
                    </a:prstGeom>
                    <a:noFill/>
                    <a:ln>
                      <a:noFill/>
                    </a:ln>
                  </pic:spPr>
                </pic:pic>
              </a:graphicData>
            </a:graphic>
          </wp:inline>
        </w:drawing>
      </w:r>
    </w:p>
    <w:p>
      <w:pPr>
        <w:pStyle w:val="6"/>
        <w:numPr>
          <w:ilvl w:val="0"/>
          <w:numId w:val="39"/>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4.2.5 库房内设置自动灭火系统时，每座库房冷藏间的最大允许总占地面积或装配式冷库库房的最大允许总占地面积可按本标准表4.2.2或表4.2.4的规定增加1倍，但表4.2.2中每个防火分区内冷藏间最大允许建筑面积或表4.2.4中每个防火分区最大允许建筑面积的规定值不可增加。</w:t>
      </w:r>
    </w:p>
    <w:p>
      <w:pPr>
        <w:pStyle w:val="6"/>
        <w:numPr>
          <w:ilvl w:val="0"/>
          <w:numId w:val="39"/>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 xml:space="preserve">4.2.6 单层和多层库房每层穿堂或封闭站台的建筑面积不应大于1500m2，高层库房每层穿堂或封闭站台的建筑面积不应大于1200m2。 </w:t>
      </w:r>
    </w:p>
    <w:p>
      <w:pPr>
        <w:pStyle w:val="6"/>
        <w:numPr>
          <w:ilvl w:val="0"/>
          <w:numId w:val="39"/>
        </w:numPr>
        <w:bidi w:val="0"/>
        <w:ind w:left="0" w:leftChars="0" w:firstLine="960" w:firstLineChars="400"/>
        <w:rPr>
          <w:rFonts w:hint="default" w:cstheme="minorBidi"/>
          <w:color w:val="00B0F0"/>
          <w:kern w:val="2"/>
          <w:sz w:val="24"/>
          <w:szCs w:val="24"/>
          <w:highlight w:val="none"/>
          <w:lang w:val="en-US" w:eastAsia="zh-CN" w:bidi="ar-SA"/>
        </w:rPr>
      </w:pPr>
      <w:r>
        <w:rPr>
          <w:rFonts w:hint="eastAsia"/>
          <w:color w:val="00B0F0"/>
          <w:highlight w:val="none"/>
          <w:lang w:val="en-US" w:eastAsia="zh-CN"/>
        </w:rPr>
        <w:t>4.2.7 当库房的穿堂或封闭站台设置自动灭火系统和火灾自动报警系统时，穿堂或封闭站台每层最大允许建筑面积可按本标准第4.2.6条的规定增加1倍。</w:t>
      </w:r>
    </w:p>
    <w:p>
      <w:pPr>
        <w:pStyle w:val="3"/>
        <w:spacing w:before="312"/>
        <w:rPr>
          <w:highlight w:val="none"/>
        </w:rPr>
      </w:pPr>
      <w:bookmarkStart w:id="199" w:name="_Toc27380"/>
      <w:bookmarkStart w:id="200" w:name="_Toc8445"/>
      <w:r>
        <w:rPr>
          <w:rFonts w:hint="eastAsia"/>
          <w:highlight w:val="none"/>
          <w:lang w:val="en-US" w:eastAsia="zh-CN"/>
        </w:rPr>
        <w:t>总平面防火与消防救援</w:t>
      </w:r>
      <w:bookmarkEnd w:id="199"/>
      <w:bookmarkEnd w:id="200"/>
    </w:p>
    <w:p>
      <w:pPr>
        <w:pStyle w:val="4"/>
        <w:rPr>
          <w:rFonts w:hint="eastAsia"/>
          <w:highlight w:val="none"/>
          <w:lang w:val="en-US" w:eastAsia="zh-CN"/>
        </w:rPr>
      </w:pPr>
      <w:bookmarkStart w:id="201" w:name="_Toc22853"/>
      <w:r>
        <w:rPr>
          <w:rFonts w:hint="eastAsia"/>
          <w:highlight w:val="none"/>
          <w:lang w:val="en-US" w:eastAsia="zh-CN"/>
        </w:rPr>
        <w:t>物流冷库与周边各建筑物的防火间距</w:t>
      </w:r>
      <w:bookmarkStart w:id="202" w:name="OLE_LINK46"/>
      <w:r>
        <w:rPr>
          <w:rFonts w:hint="eastAsia"/>
          <w:highlight w:val="none"/>
          <w:lang w:val="en-US" w:eastAsia="zh-CN"/>
        </w:rPr>
        <w:t>应符合《建筑设计防火规范》GB50016的相关规定、《冷库设计标准》GB50072、《建筑防火通用规范》GB55037及地方标准的规定</w:t>
      </w:r>
      <w:bookmarkEnd w:id="202"/>
      <w:r>
        <w:rPr>
          <w:rFonts w:hint="eastAsia"/>
          <w:highlight w:val="none"/>
          <w:lang w:val="en-US" w:eastAsia="zh-CN"/>
        </w:rPr>
        <w:t>。</w:t>
      </w:r>
      <w:bookmarkEnd w:id="201"/>
    </w:p>
    <w:p>
      <w:pPr>
        <w:pStyle w:val="4"/>
        <w:rPr>
          <w:rFonts w:hint="default"/>
          <w:highlight w:val="none"/>
          <w:lang w:val="en-US" w:eastAsia="zh-CN"/>
        </w:rPr>
      </w:pPr>
      <w:bookmarkStart w:id="203" w:name="_Toc18689"/>
      <w:bookmarkStart w:id="204" w:name="OLE_LINK61"/>
      <w:r>
        <w:rPr>
          <w:rFonts w:hint="eastAsia"/>
          <w:highlight w:val="none"/>
          <w:lang w:val="en-US" w:eastAsia="zh-CN"/>
        </w:rPr>
        <w:t>物流冷库所在园区内应</w:t>
      </w:r>
      <w:r>
        <w:rPr>
          <w:rFonts w:hint="default"/>
          <w:highlight w:val="none"/>
          <w:lang w:val="en-US" w:eastAsia="zh-CN"/>
        </w:rPr>
        <w:t>设置连接各建筑物</w:t>
      </w:r>
      <w:r>
        <w:rPr>
          <w:rFonts w:hint="eastAsia"/>
          <w:highlight w:val="none"/>
          <w:lang w:val="en-US" w:eastAsia="zh-CN"/>
        </w:rPr>
        <w:t>的道路，并应与园区</w:t>
      </w:r>
      <w:r>
        <w:rPr>
          <w:rFonts w:hint="default"/>
          <w:highlight w:val="none"/>
          <w:lang w:val="en-US" w:eastAsia="zh-CN"/>
        </w:rPr>
        <w:t>消防车道</w:t>
      </w:r>
      <w:r>
        <w:rPr>
          <w:rFonts w:hint="eastAsia"/>
          <w:highlight w:val="none"/>
          <w:lang w:val="en-US" w:eastAsia="zh-CN"/>
        </w:rPr>
        <w:t>及园区外部公路</w:t>
      </w:r>
      <w:r>
        <w:rPr>
          <w:rFonts w:hint="default"/>
          <w:highlight w:val="none"/>
          <w:lang w:val="en-US" w:eastAsia="zh-CN"/>
        </w:rPr>
        <w:t>连通</w:t>
      </w:r>
      <w:r>
        <w:rPr>
          <w:rFonts w:hint="eastAsia"/>
          <w:highlight w:val="none"/>
          <w:lang w:val="en-US" w:eastAsia="zh-CN"/>
        </w:rPr>
        <w:t>。</w:t>
      </w:r>
      <w:bookmarkEnd w:id="203"/>
    </w:p>
    <w:bookmarkEnd w:id="204"/>
    <w:p>
      <w:pPr>
        <w:ind w:left="0" w:leftChars="0" w:firstLine="0" w:firstLineChars="0"/>
        <w:rPr>
          <w:rFonts w:hint="default"/>
          <w:color w:val="00B0F0"/>
          <w:highlight w:val="none"/>
          <w:lang w:val="en-US" w:eastAsia="zh-CN"/>
        </w:rPr>
      </w:pPr>
      <w:r>
        <w:rPr>
          <w:rFonts w:hint="eastAsia"/>
          <w:color w:val="00B0F0"/>
          <w:highlight w:val="none"/>
          <w:lang w:val="en-US" w:eastAsia="zh-CN"/>
        </w:rPr>
        <w:t>【条文说明】  物流冷库所在园区内任何一座建筑（尤其是物流冷库）周围都应提供保障消防车接近并能够展开消防救援的场地条件，园区内部应形成连接每个建筑物的路网，并与外部公路相通，以保证消防车能够快速到达火场。</w:t>
      </w:r>
      <w:r>
        <w:rPr>
          <w:rFonts w:hint="default"/>
          <w:color w:val="00B0F0"/>
          <w:highlight w:val="none"/>
          <w:lang w:val="en-US" w:eastAsia="zh-CN"/>
        </w:rPr>
        <w:t>与</w:t>
      </w:r>
      <w:r>
        <w:rPr>
          <w:rFonts w:hint="eastAsia"/>
          <w:color w:val="00B0F0"/>
          <w:highlight w:val="none"/>
          <w:lang w:val="en-US" w:eastAsia="zh-CN"/>
        </w:rPr>
        <w:t>外部公路的</w:t>
      </w:r>
      <w:r>
        <w:rPr>
          <w:rFonts w:hint="default"/>
          <w:color w:val="00B0F0"/>
          <w:highlight w:val="none"/>
          <w:lang w:val="en-US" w:eastAsia="zh-CN"/>
        </w:rPr>
        <w:t>连通接口</w:t>
      </w:r>
      <w:r>
        <w:rPr>
          <w:rFonts w:hint="eastAsia"/>
          <w:color w:val="00B0F0"/>
          <w:highlight w:val="none"/>
          <w:lang w:val="en-US" w:eastAsia="zh-CN"/>
        </w:rPr>
        <w:t>一</w:t>
      </w:r>
      <w:r>
        <w:rPr>
          <w:rFonts w:hint="default"/>
          <w:color w:val="00B0F0"/>
          <w:highlight w:val="none"/>
          <w:lang w:val="en-US" w:eastAsia="zh-CN"/>
        </w:rPr>
        <w:t>般不少于2个</w:t>
      </w:r>
      <w:r>
        <w:rPr>
          <w:rFonts w:hint="eastAsia"/>
          <w:color w:val="00B0F0"/>
          <w:highlight w:val="none"/>
          <w:lang w:val="en-US" w:eastAsia="zh-CN"/>
        </w:rPr>
        <w:t>，</w:t>
      </w:r>
      <w:r>
        <w:rPr>
          <w:rFonts w:hint="default"/>
          <w:color w:val="00B0F0"/>
          <w:highlight w:val="none"/>
          <w:lang w:val="en-US" w:eastAsia="zh-CN"/>
        </w:rPr>
        <w:t>相邻两个连通接口之间应保持足够的距离， 防止到场或离场消防车发生拥堵。</w:t>
      </w:r>
    </w:p>
    <w:p>
      <w:pPr>
        <w:pStyle w:val="4"/>
        <w:rPr>
          <w:rFonts w:hint="eastAsia"/>
          <w:highlight w:val="none"/>
          <w:lang w:val="en-US" w:eastAsia="zh-CN"/>
        </w:rPr>
      </w:pPr>
      <w:bookmarkStart w:id="205" w:name="_Toc28743"/>
      <w:r>
        <w:rPr>
          <w:rFonts w:hint="eastAsia"/>
          <w:highlight w:val="none"/>
          <w:lang w:val="en-US" w:eastAsia="zh-CN"/>
        </w:rPr>
        <w:t>物流生产用房占地面积大于1500㎡的物流冷库，应至少沿物流生产用房的两个长边设置消防车道。</w:t>
      </w:r>
      <w:bookmarkEnd w:id="205"/>
    </w:p>
    <w:p>
      <w:pPr>
        <w:pStyle w:val="4"/>
        <w:numPr>
          <w:ilvl w:val="2"/>
          <w:numId w:val="0"/>
        </w:numPr>
        <w:ind w:leftChars="0"/>
        <w:rPr>
          <w:rFonts w:hint="default"/>
          <w:highlight w:val="none"/>
          <w:lang w:val="en-US" w:eastAsia="zh-CN"/>
        </w:rPr>
      </w:pPr>
      <w:bookmarkStart w:id="206" w:name="_Toc5753"/>
      <w:r>
        <w:rPr>
          <w:rFonts w:hint="eastAsia"/>
          <w:color w:val="00B0F0"/>
          <w:highlight w:val="none"/>
          <w:lang w:val="en-US" w:eastAsia="zh-CN"/>
        </w:rPr>
        <w:t>【条文说明】 此条所述“占地面积大于1500㎡”指物流冷库中物流生产用房的占地面积。</w:t>
      </w:r>
      <w:bookmarkEnd w:id="206"/>
    </w:p>
    <w:p>
      <w:pPr>
        <w:pStyle w:val="4"/>
        <w:rPr>
          <w:rFonts w:hint="default"/>
          <w:highlight w:val="none"/>
          <w:lang w:val="en-US" w:eastAsia="zh-CN"/>
        </w:rPr>
      </w:pPr>
      <w:bookmarkStart w:id="207" w:name="_Toc4483"/>
      <w:r>
        <w:rPr>
          <w:rFonts w:hint="eastAsia"/>
          <w:highlight w:val="none"/>
          <w:lang w:val="en-US" w:eastAsia="zh-CN"/>
        </w:rPr>
        <w:t>高层物流冷库应至少</w:t>
      </w:r>
      <w:r>
        <w:rPr>
          <w:rFonts w:hint="eastAsia"/>
          <w:color w:val="auto"/>
          <w:highlight w:val="none"/>
          <w:lang w:val="en-US" w:eastAsia="zh-CN"/>
        </w:rPr>
        <w:t>沿一条长</w:t>
      </w:r>
      <w:r>
        <w:rPr>
          <w:rFonts w:hint="eastAsia"/>
          <w:highlight w:val="none"/>
          <w:lang w:val="en-US" w:eastAsia="zh-CN"/>
        </w:rPr>
        <w:t>边布置消防车登高操作场地。</w:t>
      </w:r>
      <w:bookmarkEnd w:id="207"/>
    </w:p>
    <w:p>
      <w:pPr>
        <w:pStyle w:val="4"/>
        <w:numPr>
          <w:ilvl w:val="2"/>
          <w:numId w:val="0"/>
        </w:numPr>
        <w:ind w:leftChars="0"/>
        <w:rPr>
          <w:rFonts w:hint="default"/>
          <w:highlight w:val="none"/>
          <w:lang w:val="en-US" w:eastAsia="zh-CN"/>
        </w:rPr>
      </w:pPr>
      <w:bookmarkStart w:id="208" w:name="_Toc21103"/>
      <w:r>
        <w:rPr>
          <w:rFonts w:hint="eastAsia"/>
          <w:color w:val="00B0F0"/>
          <w:highlight w:val="none"/>
          <w:lang w:val="en-US" w:eastAsia="zh-CN"/>
        </w:rPr>
        <w:t xml:space="preserve">【条文说明】 </w:t>
      </w:r>
      <w:bookmarkEnd w:id="208"/>
      <w:r>
        <w:rPr>
          <w:rFonts w:hint="eastAsia"/>
          <w:color w:val="00B0F0"/>
          <w:highlight w:val="none"/>
          <w:lang w:val="en-US" w:eastAsia="zh-CN"/>
        </w:rPr>
        <w:t>根据《建筑防火通用规范》GB55037中的相应要求做此规定。</w:t>
      </w:r>
    </w:p>
    <w:p>
      <w:pPr>
        <w:pStyle w:val="4"/>
        <w:rPr>
          <w:rFonts w:hint="eastAsia"/>
          <w:color w:val="auto"/>
          <w:highlight w:val="none"/>
          <w:lang w:val="en-US" w:eastAsia="zh-CN"/>
        </w:rPr>
      </w:pPr>
      <w:bookmarkStart w:id="209" w:name="_Toc18621"/>
      <w:r>
        <w:rPr>
          <w:rFonts w:hint="eastAsia"/>
          <w:color w:val="auto"/>
          <w:highlight w:val="none"/>
          <w:lang w:val="en-US" w:eastAsia="zh-CN"/>
        </w:rPr>
        <w:t>在消防车登高操作场地对应范围的每层外墙面，应设置可供消防救援人员进入的楼梯间入口或消防救援口。</w:t>
      </w:r>
      <w:bookmarkEnd w:id="209"/>
    </w:p>
    <w:p>
      <w:pPr>
        <w:pStyle w:val="4"/>
        <w:numPr>
          <w:ilvl w:val="2"/>
          <w:numId w:val="0"/>
        </w:numPr>
        <w:ind w:leftChars="0"/>
        <w:rPr>
          <w:rFonts w:hint="default"/>
          <w:highlight w:val="none"/>
          <w:lang w:val="en-US" w:eastAsia="zh-CN"/>
        </w:rPr>
      </w:pPr>
      <w:bookmarkStart w:id="210" w:name="_Toc3342"/>
      <w:r>
        <w:rPr>
          <w:rFonts w:hint="eastAsia"/>
          <w:color w:val="00B0F0"/>
          <w:highlight w:val="none"/>
          <w:lang w:val="en-US" w:eastAsia="zh-CN"/>
        </w:rPr>
        <w:t>【条文说明】 物流冷库的物流生产用房（尤其是存储区）人员相对较少，作业人员集中在穿堂或封闭站台等作业区，在消防车登高操作场地对应的范围内设置消防救援口，可确保消防救援人员能够进入相对封闭的物流生产用房实施救援作业。</w:t>
      </w:r>
      <w:bookmarkEnd w:id="210"/>
    </w:p>
    <w:p>
      <w:pPr>
        <w:pStyle w:val="4"/>
        <w:rPr>
          <w:rFonts w:hint="eastAsia"/>
          <w:highlight w:val="none"/>
          <w:lang w:val="en-US" w:eastAsia="zh-CN"/>
        </w:rPr>
      </w:pPr>
      <w:bookmarkStart w:id="211" w:name="_Toc4892"/>
      <w:bookmarkStart w:id="212" w:name="OLE_LINK65"/>
      <w:r>
        <w:rPr>
          <w:rFonts w:hint="eastAsia"/>
          <w:highlight w:val="none"/>
          <w:lang w:val="en-US" w:eastAsia="zh-CN"/>
        </w:rPr>
        <w:t>运输车辆到达二层及以上各楼层作业的物流冷库，其高架装卸货平台、行车坡道的宽度、净空高度、坡度、转弯半径、结构承载力应满足消防车通行的要求。</w:t>
      </w:r>
      <w:bookmarkEnd w:id="211"/>
    </w:p>
    <w:bookmarkEnd w:id="212"/>
    <w:p>
      <w:pPr>
        <w:pStyle w:val="4"/>
        <w:numPr>
          <w:ilvl w:val="2"/>
          <w:numId w:val="0"/>
        </w:numPr>
        <w:ind w:leftChars="0"/>
        <w:rPr>
          <w:rFonts w:hint="default"/>
          <w:color w:val="00B0F0"/>
          <w:highlight w:val="none"/>
          <w:lang w:val="en-US" w:eastAsia="zh-CN"/>
        </w:rPr>
      </w:pPr>
      <w:bookmarkStart w:id="213" w:name="_Toc28128"/>
      <w:r>
        <w:rPr>
          <w:rFonts w:hint="eastAsia"/>
          <w:color w:val="00B0F0"/>
          <w:highlight w:val="none"/>
          <w:lang w:val="en-US" w:eastAsia="zh-CN"/>
        </w:rPr>
        <w:t>【条文说明】 此条针对物流冷库的特定形式，当二层及以上楼层用于装卸货作业时，运输车辆需通过高架平台、坡道等设施进入，为确保消防安全，这些设施必须满足消防车的通行要求，以便在紧急情况下消防车能够快速到达事故现场进行救援。</w:t>
      </w:r>
      <w:bookmarkEnd w:id="213"/>
    </w:p>
    <w:p>
      <w:pPr>
        <w:pStyle w:val="4"/>
        <w:rPr>
          <w:rFonts w:hint="eastAsia"/>
          <w:color w:val="00B0F0"/>
          <w:highlight w:val="none"/>
          <w:lang w:val="en-US" w:eastAsia="zh-CN"/>
        </w:rPr>
      </w:pPr>
      <w:bookmarkStart w:id="214" w:name="OLE_LINK68"/>
      <w:bookmarkStart w:id="215" w:name="_Toc9467"/>
      <w:r>
        <w:rPr>
          <w:rFonts w:hint="eastAsia"/>
          <w:highlight w:val="none"/>
          <w:lang w:val="en-US" w:eastAsia="zh-CN"/>
        </w:rPr>
        <w:t>园区内部的室外停车场不应占用消防车道和消防救援场地</w:t>
      </w:r>
      <w:bookmarkEnd w:id="214"/>
      <w:r>
        <w:rPr>
          <w:rFonts w:hint="eastAsia"/>
          <w:highlight w:val="none"/>
          <w:lang w:val="en-US" w:eastAsia="zh-CN"/>
        </w:rPr>
        <w:t>。</w:t>
      </w:r>
      <w:bookmarkEnd w:id="215"/>
    </w:p>
    <w:p>
      <w:pPr>
        <w:pStyle w:val="3"/>
        <w:spacing w:before="312"/>
        <w:rPr>
          <w:highlight w:val="none"/>
        </w:rPr>
      </w:pPr>
      <w:bookmarkStart w:id="216" w:name="_Toc9266"/>
      <w:bookmarkStart w:id="217" w:name="_Toc16103"/>
      <w:r>
        <w:rPr>
          <w:rFonts w:hint="eastAsia"/>
          <w:highlight w:val="none"/>
          <w:lang w:val="en-US" w:eastAsia="zh-CN"/>
        </w:rPr>
        <w:t>物流冷库与其他功能组合</w:t>
      </w:r>
      <w:bookmarkEnd w:id="216"/>
      <w:bookmarkEnd w:id="217"/>
    </w:p>
    <w:p>
      <w:pPr>
        <w:pStyle w:val="4"/>
        <w:bidi w:val="0"/>
        <w:rPr>
          <w:highlight w:val="none"/>
        </w:rPr>
      </w:pPr>
      <w:bookmarkStart w:id="218" w:name="_Toc13084"/>
      <w:r>
        <w:rPr>
          <w:rFonts w:hint="eastAsia"/>
          <w:highlight w:val="none"/>
          <w:lang w:val="en-US" w:eastAsia="zh-CN"/>
        </w:rPr>
        <w:t>物流冷库内不应设置与物流生产管理无直接关系的房间。</w:t>
      </w:r>
      <w:bookmarkEnd w:id="218"/>
    </w:p>
    <w:p>
      <w:pPr>
        <w:keepNext w:val="0"/>
        <w:keepLines w:val="0"/>
        <w:widowControl/>
        <w:numPr>
          <w:ilvl w:val="0"/>
          <w:numId w:val="0"/>
        </w:numPr>
        <w:suppressLineNumbers w:val="0"/>
        <w:ind w:leftChars="0"/>
        <w:jc w:val="left"/>
        <w:rPr>
          <w:rFonts w:hint="eastAsia"/>
          <w:color w:val="00B0F0"/>
          <w:highlight w:val="none"/>
          <w:lang w:val="en-US" w:eastAsia="zh-CN"/>
        </w:rPr>
      </w:pPr>
      <w:bookmarkStart w:id="219" w:name="OLE_LINK167"/>
      <w:r>
        <w:rPr>
          <w:rFonts w:hint="eastAsia"/>
          <w:color w:val="00B0F0"/>
          <w:highlight w:val="none"/>
          <w:lang w:val="en-US" w:eastAsia="zh-CN"/>
        </w:rPr>
        <w:t>【条文说明】</w:t>
      </w:r>
      <w:bookmarkEnd w:id="219"/>
      <w:r>
        <w:rPr>
          <w:rFonts w:hint="eastAsia"/>
          <w:color w:val="00B0F0"/>
          <w:highlight w:val="none"/>
          <w:lang w:val="en-US" w:eastAsia="zh-CN"/>
        </w:rPr>
        <w:t xml:space="preserve"> 物流冷库内的物流生产包括物流存储和物流作业。物流存储包括冷却物冷藏、冻结物冷藏、恒温冷藏、超低温冷藏、预冷等静态物流活动，物流作业包括装卸、搬运、收发货、验货、计量、信息管理等动态物流活动，出于消防安全考虑，物流冷库内不允许设置与上述物流生产无关的房间。</w:t>
      </w:r>
    </w:p>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firstLine="480" w:firstLineChars="200"/>
        <w:jc w:val="left"/>
        <w:textAlignment w:val="auto"/>
        <w:rPr>
          <w:rFonts w:hint="eastAsia"/>
          <w:color w:val="00B0F0"/>
          <w:highlight w:val="none"/>
          <w:lang w:val="en-US" w:eastAsia="zh-CN"/>
        </w:rPr>
      </w:pPr>
      <w:r>
        <w:rPr>
          <w:rFonts w:hint="eastAsia"/>
          <w:color w:val="00B0F0"/>
          <w:highlight w:val="none"/>
          <w:lang w:val="en-US" w:eastAsia="zh-CN"/>
        </w:rPr>
        <w:t>根据《冷库设计标准》GB50072-2021中4.2.21的规定，“库房附属的办公室、值班室、更衣室、休息室等与库房生产、管理直接有关的辅助房间可布置于穿堂附近”。此类功能房间，在本标准中属于物流生产用房中辅助区的房间。</w:t>
      </w:r>
    </w:p>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firstLine="480" w:firstLineChars="200"/>
        <w:jc w:val="left"/>
        <w:textAlignment w:val="auto"/>
        <w:rPr>
          <w:rFonts w:hint="default"/>
          <w:color w:val="00B0F0"/>
          <w:highlight w:val="none"/>
          <w:lang w:val="en-US" w:eastAsia="zh-CN"/>
        </w:rPr>
      </w:pPr>
      <w:r>
        <w:rPr>
          <w:rFonts w:hint="eastAsia"/>
          <w:color w:val="00B0F0"/>
          <w:highlight w:val="none"/>
          <w:lang w:val="en-US" w:eastAsia="zh-CN"/>
        </w:rPr>
        <w:t>物流冷库的基本功能划分及所包含的房间，详见本标准的5.1.1. 。</w:t>
      </w:r>
    </w:p>
    <w:p>
      <w:pPr>
        <w:pStyle w:val="4"/>
        <w:bidi w:val="0"/>
        <w:rPr>
          <w:rFonts w:hint="eastAsia"/>
          <w:highlight w:val="none"/>
          <w:lang w:val="en-US" w:eastAsia="zh-CN"/>
        </w:rPr>
      </w:pPr>
      <w:bookmarkStart w:id="220" w:name="OLE_LINK176"/>
      <w:bookmarkStart w:id="221" w:name="OLE_LINK170"/>
      <w:bookmarkStart w:id="222" w:name="_Toc20860"/>
      <w:r>
        <w:rPr>
          <w:rFonts w:hint="eastAsia"/>
          <w:highlight w:val="none"/>
          <w:lang w:val="en-US" w:eastAsia="zh-CN"/>
        </w:rPr>
        <w:t>物流冷库</w:t>
      </w:r>
      <w:bookmarkEnd w:id="220"/>
      <w:r>
        <w:rPr>
          <w:rFonts w:hint="eastAsia"/>
          <w:highlight w:val="none"/>
          <w:lang w:val="en-US" w:eastAsia="zh-CN"/>
        </w:rPr>
        <w:t>与</w:t>
      </w:r>
      <w:bookmarkEnd w:id="221"/>
      <w:r>
        <w:rPr>
          <w:rFonts w:hint="eastAsia"/>
          <w:highlight w:val="none"/>
          <w:lang w:val="en-US" w:eastAsia="zh-CN"/>
        </w:rPr>
        <w:t>其他功能有如下常见的组合布置情况：</w:t>
      </w:r>
    </w:p>
    <w:p>
      <w:pPr>
        <w:pStyle w:val="6"/>
        <w:numPr>
          <w:ilvl w:val="0"/>
          <w:numId w:val="40"/>
        </w:numPr>
        <w:bidi w:val="0"/>
        <w:ind w:left="0" w:leftChars="0" w:firstLine="960" w:firstLineChars="400"/>
        <w:rPr>
          <w:rFonts w:hint="eastAsia"/>
          <w:color w:val="auto"/>
          <w:highlight w:val="none"/>
          <w:lang w:val="en-US" w:eastAsia="zh-CN"/>
        </w:rPr>
      </w:pPr>
      <w:bookmarkStart w:id="223" w:name="OLE_LINK180"/>
      <w:bookmarkStart w:id="224" w:name="OLE_LINK50"/>
      <w:r>
        <w:rPr>
          <w:rFonts w:hint="eastAsia"/>
          <w:highlight w:val="none"/>
          <w:lang w:val="en-US" w:eastAsia="zh-CN"/>
        </w:rPr>
        <w:t>两座物流生产用房</w:t>
      </w:r>
      <w:bookmarkEnd w:id="223"/>
      <w:bookmarkStart w:id="225" w:name="OLE_LINK172"/>
      <w:r>
        <w:rPr>
          <w:rFonts w:hint="eastAsia"/>
          <w:highlight w:val="none"/>
          <w:lang w:val="en-US" w:eastAsia="zh-CN"/>
        </w:rPr>
        <w:t>贴邻布置</w:t>
      </w:r>
      <w:bookmarkEnd w:id="224"/>
      <w:bookmarkEnd w:id="225"/>
      <w:r>
        <w:rPr>
          <w:rFonts w:hint="eastAsia"/>
          <w:highlight w:val="none"/>
          <w:lang w:val="en-US" w:eastAsia="zh-CN"/>
        </w:rPr>
        <w:t>。</w:t>
      </w:r>
    </w:p>
    <w:p>
      <w:pPr>
        <w:pStyle w:val="6"/>
        <w:numPr>
          <w:ilvl w:val="0"/>
          <w:numId w:val="40"/>
        </w:numPr>
        <w:bidi w:val="0"/>
        <w:ind w:left="0" w:leftChars="0" w:firstLine="960" w:firstLineChars="400"/>
        <w:rPr>
          <w:rFonts w:hint="eastAsia"/>
          <w:color w:val="FF0000"/>
          <w:highlight w:val="none"/>
          <w:lang w:val="en-US" w:eastAsia="zh-CN"/>
        </w:rPr>
      </w:pPr>
      <w:bookmarkStart w:id="226" w:name="OLE_LINK194"/>
      <w:bookmarkStart w:id="227" w:name="OLE_LINK173"/>
      <w:r>
        <w:rPr>
          <w:rFonts w:hint="eastAsia"/>
          <w:highlight w:val="none"/>
          <w:lang w:val="en-US" w:eastAsia="zh-CN"/>
        </w:rPr>
        <w:t>物流冷库</w:t>
      </w:r>
      <w:bookmarkEnd w:id="226"/>
      <w:r>
        <w:rPr>
          <w:rFonts w:hint="eastAsia"/>
          <w:highlight w:val="none"/>
          <w:lang w:val="en-US" w:eastAsia="zh-CN"/>
        </w:rPr>
        <w:t>与</w:t>
      </w:r>
      <w:bookmarkEnd w:id="227"/>
      <w:r>
        <w:rPr>
          <w:rFonts w:hint="eastAsia"/>
          <w:color w:val="auto"/>
          <w:highlight w:val="none"/>
          <w:lang w:val="en-US" w:eastAsia="zh-CN"/>
        </w:rPr>
        <w:t>生产加工车间</w:t>
      </w:r>
      <w:bookmarkStart w:id="228" w:name="OLE_LINK175"/>
      <w:r>
        <w:rPr>
          <w:rFonts w:hint="eastAsia"/>
          <w:highlight w:val="none"/>
          <w:lang w:val="en-US" w:eastAsia="zh-CN"/>
        </w:rPr>
        <w:t>贴邻布</w:t>
      </w:r>
      <w:r>
        <w:rPr>
          <w:rFonts w:hint="eastAsia"/>
          <w:color w:val="auto"/>
          <w:highlight w:val="none"/>
          <w:lang w:val="en-US" w:eastAsia="zh-CN"/>
        </w:rPr>
        <w:t>置。</w:t>
      </w:r>
      <w:bookmarkEnd w:id="228"/>
    </w:p>
    <w:p>
      <w:pPr>
        <w:pStyle w:val="6"/>
        <w:numPr>
          <w:ilvl w:val="0"/>
          <w:numId w:val="40"/>
        </w:numPr>
        <w:bidi w:val="0"/>
        <w:ind w:left="0" w:leftChars="0" w:firstLine="960" w:firstLineChars="400"/>
        <w:rPr>
          <w:rFonts w:hint="eastAsia"/>
          <w:color w:val="auto"/>
          <w:highlight w:val="none"/>
          <w:lang w:val="en-US" w:eastAsia="zh-CN"/>
        </w:rPr>
      </w:pPr>
      <w:r>
        <w:rPr>
          <w:rFonts w:hint="eastAsia"/>
          <w:highlight w:val="none"/>
          <w:lang w:val="en-US" w:eastAsia="zh-CN"/>
        </w:rPr>
        <w:t>物流冷库与</w:t>
      </w:r>
      <w:r>
        <w:rPr>
          <w:rFonts w:hint="eastAsia"/>
          <w:color w:val="auto"/>
          <w:highlight w:val="none"/>
          <w:lang w:val="en-US" w:eastAsia="zh-CN"/>
        </w:rPr>
        <w:t>物流加工车间</w:t>
      </w:r>
      <w:bookmarkStart w:id="229" w:name="OLE_LINK178"/>
      <w:r>
        <w:rPr>
          <w:rFonts w:hint="eastAsia"/>
          <w:color w:val="auto"/>
          <w:highlight w:val="none"/>
          <w:lang w:val="en-US" w:eastAsia="zh-CN"/>
        </w:rPr>
        <w:t>贴邻布置或分层组合布置。</w:t>
      </w:r>
      <w:bookmarkEnd w:id="229"/>
    </w:p>
    <w:p>
      <w:pPr>
        <w:pStyle w:val="6"/>
        <w:numPr>
          <w:ilvl w:val="0"/>
          <w:numId w:val="40"/>
        </w:numPr>
        <w:bidi w:val="0"/>
        <w:ind w:left="0" w:leftChars="0" w:firstLine="960" w:firstLineChars="400"/>
        <w:rPr>
          <w:rFonts w:hint="eastAsia"/>
          <w:color w:val="auto"/>
          <w:highlight w:val="none"/>
          <w:lang w:val="en-US" w:eastAsia="zh-CN"/>
        </w:rPr>
      </w:pPr>
      <w:r>
        <w:rPr>
          <w:rFonts w:hint="eastAsia"/>
          <w:color w:val="auto"/>
          <w:highlight w:val="none"/>
          <w:lang w:val="en-US" w:eastAsia="zh-CN"/>
        </w:rPr>
        <w:t>物流冷库与其他</w:t>
      </w:r>
      <w:bookmarkStart w:id="230" w:name="OLE_LINK150"/>
      <w:r>
        <w:rPr>
          <w:rFonts w:hint="eastAsia"/>
          <w:color w:val="auto"/>
          <w:highlight w:val="none"/>
          <w:lang w:val="en-US" w:eastAsia="zh-CN"/>
        </w:rPr>
        <w:t>丙类</w:t>
      </w:r>
      <w:bookmarkEnd w:id="230"/>
      <w:r>
        <w:rPr>
          <w:rFonts w:hint="eastAsia"/>
          <w:color w:val="auto"/>
          <w:highlight w:val="none"/>
          <w:lang w:val="en-US" w:eastAsia="zh-CN"/>
        </w:rPr>
        <w:t>仓库贴邻布置或分层组合布置。</w:t>
      </w:r>
    </w:p>
    <w:p>
      <w:pPr>
        <w:pStyle w:val="6"/>
        <w:numPr>
          <w:ilvl w:val="0"/>
          <w:numId w:val="40"/>
        </w:numPr>
        <w:bidi w:val="0"/>
        <w:ind w:left="0" w:leftChars="0" w:firstLine="960" w:firstLineChars="400"/>
        <w:rPr>
          <w:rFonts w:hint="eastAsia"/>
          <w:strike w:val="0"/>
          <w:dstrike w:val="0"/>
          <w:color w:val="auto"/>
          <w:highlight w:val="none"/>
          <w:lang w:val="en-US" w:eastAsia="zh-CN"/>
        </w:rPr>
      </w:pPr>
      <w:bookmarkStart w:id="231" w:name="OLE_LINK183"/>
      <w:r>
        <w:rPr>
          <w:rFonts w:hint="eastAsia"/>
          <w:strike w:val="0"/>
          <w:dstrike w:val="0"/>
          <w:highlight w:val="none"/>
          <w:lang w:val="en-US" w:eastAsia="zh-CN"/>
        </w:rPr>
        <w:t>物流冷库</w:t>
      </w:r>
      <w:r>
        <w:rPr>
          <w:rFonts w:hint="eastAsia"/>
          <w:strike w:val="0"/>
          <w:dstrike w:val="0"/>
          <w:color w:val="auto"/>
          <w:highlight w:val="none"/>
          <w:lang w:val="en-US" w:eastAsia="zh-CN"/>
        </w:rPr>
        <w:t>与</w:t>
      </w:r>
      <w:bookmarkEnd w:id="231"/>
      <w:r>
        <w:rPr>
          <w:rFonts w:hint="eastAsia"/>
          <w:strike w:val="0"/>
          <w:dstrike w:val="0"/>
          <w:color w:val="auto"/>
          <w:highlight w:val="none"/>
          <w:lang w:val="en-US" w:eastAsia="zh-CN"/>
        </w:rPr>
        <w:t>为其</w:t>
      </w:r>
      <w:bookmarkStart w:id="232" w:name="OLE_LINK192"/>
      <w:r>
        <w:rPr>
          <w:rFonts w:hint="eastAsia"/>
          <w:strike w:val="0"/>
          <w:dstrike w:val="0"/>
          <w:color w:val="auto"/>
          <w:highlight w:val="none"/>
          <w:lang w:val="en-US" w:eastAsia="zh-CN"/>
        </w:rPr>
        <w:t>服务的办公管理用房</w:t>
      </w:r>
      <w:bookmarkEnd w:id="232"/>
      <w:bookmarkStart w:id="233" w:name="OLE_LINK184"/>
      <w:r>
        <w:rPr>
          <w:rFonts w:hint="eastAsia"/>
          <w:strike w:val="0"/>
          <w:dstrike w:val="0"/>
          <w:color w:val="auto"/>
          <w:highlight w:val="none"/>
          <w:lang w:val="en-US" w:eastAsia="zh-CN"/>
        </w:rPr>
        <w:t>贴邻布置</w:t>
      </w:r>
      <w:bookmarkEnd w:id="233"/>
      <w:r>
        <w:rPr>
          <w:rFonts w:hint="eastAsia"/>
          <w:strike w:val="0"/>
          <w:dstrike w:val="0"/>
          <w:color w:val="auto"/>
          <w:highlight w:val="none"/>
          <w:lang w:val="en-US" w:eastAsia="zh-CN"/>
        </w:rPr>
        <w:t>。</w:t>
      </w:r>
    </w:p>
    <w:p>
      <w:pPr>
        <w:ind w:left="0" w:leftChars="0" w:firstLine="0" w:firstLineChars="0"/>
        <w:rPr>
          <w:rFonts w:hint="default"/>
          <w:highlight w:val="none"/>
          <w:lang w:val="en-US" w:eastAsia="zh-CN"/>
        </w:rPr>
      </w:pPr>
      <w:r>
        <w:rPr>
          <w:rFonts w:hint="eastAsia"/>
          <w:color w:val="00B0F0"/>
          <w:highlight w:val="none"/>
          <w:lang w:val="en-US" w:eastAsia="zh-CN"/>
        </w:rPr>
        <w:t>【条文说明】 两座物流生产用房贴邻布置，是为满足物流冷库建设的发展需要及防火要求而做出的相应规定。</w:t>
      </w:r>
      <w:bookmarkStart w:id="234" w:name="OLE_LINK151"/>
      <w:r>
        <w:rPr>
          <w:rFonts w:hint="eastAsia"/>
          <w:color w:val="00B0F0"/>
          <w:highlight w:val="none"/>
          <w:lang w:val="en-US" w:eastAsia="zh-CN"/>
        </w:rPr>
        <w:t>本节所述“物流冷库”</w:t>
      </w:r>
      <w:bookmarkStart w:id="235" w:name="OLE_LINK188"/>
      <w:r>
        <w:rPr>
          <w:rFonts w:hint="eastAsia"/>
          <w:color w:val="00B0F0"/>
          <w:highlight w:val="none"/>
          <w:lang w:val="en-US" w:eastAsia="zh-CN"/>
        </w:rPr>
        <w:t>是指常规（不含两座物流生产用房贴邻布置）的情况</w:t>
      </w:r>
      <w:bookmarkEnd w:id="235"/>
      <w:r>
        <w:rPr>
          <w:rFonts w:hint="eastAsia"/>
          <w:color w:val="00B0F0"/>
          <w:highlight w:val="none"/>
          <w:lang w:val="en-US" w:eastAsia="zh-CN"/>
        </w:rPr>
        <w:t>。</w:t>
      </w:r>
      <w:bookmarkEnd w:id="234"/>
    </w:p>
    <w:p>
      <w:pPr>
        <w:pStyle w:val="4"/>
        <w:bidi w:val="0"/>
        <w:rPr>
          <w:rFonts w:hint="eastAsia"/>
          <w:highlight w:val="none"/>
          <w:lang w:val="en-US" w:eastAsia="zh-CN"/>
        </w:rPr>
      </w:pPr>
      <w:bookmarkStart w:id="236" w:name="OLE_LINK182"/>
      <w:bookmarkStart w:id="237" w:name="OLE_LINK168"/>
      <w:r>
        <w:rPr>
          <w:rFonts w:hint="eastAsia"/>
          <w:highlight w:val="none"/>
          <w:lang w:val="en-US" w:eastAsia="zh-CN"/>
        </w:rPr>
        <w:t>物流冷库</w:t>
      </w:r>
      <w:bookmarkEnd w:id="236"/>
      <w:r>
        <w:rPr>
          <w:rFonts w:hint="eastAsia"/>
          <w:highlight w:val="none"/>
          <w:lang w:val="en-US" w:eastAsia="zh-CN"/>
        </w:rPr>
        <w:t>与其他功能</w:t>
      </w:r>
      <w:bookmarkEnd w:id="237"/>
      <w:r>
        <w:rPr>
          <w:rFonts w:hint="eastAsia"/>
          <w:highlight w:val="none"/>
          <w:lang w:val="en-US" w:eastAsia="zh-CN"/>
        </w:rPr>
        <w:t>组合布置时，应符合下列规定：</w:t>
      </w:r>
      <w:bookmarkEnd w:id="222"/>
    </w:p>
    <w:p>
      <w:pPr>
        <w:pStyle w:val="6"/>
        <w:numPr>
          <w:ilvl w:val="0"/>
          <w:numId w:val="41"/>
        </w:numPr>
        <w:bidi w:val="0"/>
        <w:ind w:left="0" w:leftChars="0" w:firstLine="960" w:firstLineChars="400"/>
        <w:rPr>
          <w:highlight w:val="none"/>
        </w:rPr>
      </w:pPr>
      <w:bookmarkStart w:id="238" w:name="OLE_LINK169"/>
      <w:bookmarkStart w:id="239" w:name="OLE_LINK157"/>
      <w:r>
        <w:rPr>
          <w:rFonts w:hint="eastAsia"/>
          <w:highlight w:val="none"/>
          <w:lang w:val="en-US" w:eastAsia="zh-CN"/>
        </w:rPr>
        <w:t>组合体中各功能房间（区）的耐火等级不应低于二级。</w:t>
      </w:r>
      <w:bookmarkEnd w:id="238"/>
      <w:bookmarkStart w:id="240" w:name="OLE_LINK166"/>
    </w:p>
    <w:p>
      <w:pPr>
        <w:pStyle w:val="6"/>
        <w:numPr>
          <w:ilvl w:val="0"/>
          <w:numId w:val="41"/>
        </w:numPr>
        <w:bidi w:val="0"/>
        <w:ind w:left="0" w:leftChars="0" w:firstLine="960" w:firstLineChars="400"/>
        <w:rPr>
          <w:rFonts w:hint="eastAsia"/>
          <w:color w:val="auto"/>
          <w:highlight w:val="none"/>
          <w:lang w:val="en-US" w:eastAsia="zh-CN"/>
        </w:rPr>
      </w:pPr>
      <w:r>
        <w:rPr>
          <w:rFonts w:hint="eastAsia"/>
          <w:color w:val="auto"/>
          <w:highlight w:val="none"/>
          <w:lang w:val="en-US" w:eastAsia="zh-CN"/>
        </w:rPr>
        <w:t>组合体应设置环形消防车道。相互贴邻的外墙应均为防火墙，屋顶承重构件和屋面板的耐火极限不应低于1.00h。</w:t>
      </w:r>
    </w:p>
    <w:p>
      <w:pPr>
        <w:pStyle w:val="6"/>
        <w:numPr>
          <w:ilvl w:val="0"/>
          <w:numId w:val="41"/>
        </w:numPr>
        <w:bidi w:val="0"/>
        <w:ind w:left="0" w:leftChars="0" w:firstLine="960" w:firstLineChars="400"/>
        <w:rPr>
          <w:rFonts w:hint="eastAsia"/>
          <w:color w:val="auto"/>
          <w:highlight w:val="none"/>
          <w:lang w:val="en-US" w:eastAsia="zh-CN"/>
        </w:rPr>
      </w:pPr>
      <w:r>
        <w:rPr>
          <w:rFonts w:hint="eastAsia"/>
          <w:color w:val="auto"/>
          <w:highlight w:val="none"/>
          <w:lang w:val="en-US" w:eastAsia="zh-CN"/>
        </w:rPr>
        <w:t>组合体中的各功能区应分别划分防火分区，并应分别设置独立的安全出口。</w:t>
      </w:r>
    </w:p>
    <w:bookmarkEnd w:id="239"/>
    <w:p>
      <w:pPr>
        <w:pStyle w:val="6"/>
        <w:numPr>
          <w:ilvl w:val="0"/>
          <w:numId w:val="41"/>
        </w:numPr>
        <w:bidi w:val="0"/>
        <w:ind w:left="0" w:leftChars="0" w:firstLine="960" w:firstLineChars="400"/>
        <w:rPr>
          <w:rFonts w:hint="eastAsia"/>
          <w:color w:val="auto"/>
          <w:highlight w:val="none"/>
          <w:lang w:val="en-US" w:eastAsia="zh-CN"/>
        </w:rPr>
      </w:pPr>
      <w:r>
        <w:rPr>
          <w:rFonts w:hint="eastAsia"/>
          <w:color w:val="auto"/>
          <w:highlight w:val="none"/>
          <w:lang w:val="en-US" w:eastAsia="zh-CN"/>
        </w:rPr>
        <w:t>当物流冷库与其他功能组合布置且采用氨制冷系统时，氨制冷机房不应布置在物流生产用房与其他功能之间。</w:t>
      </w:r>
      <w:r>
        <w:rPr>
          <w:rFonts w:hint="eastAsia"/>
          <w:color w:val="auto"/>
          <w:highlight w:val="none"/>
          <w:u w:val="none"/>
          <w:lang w:val="en-US" w:eastAsia="zh-CN"/>
        </w:rPr>
        <w:t>与氨制冷机房贴邻</w:t>
      </w:r>
      <w:r>
        <w:rPr>
          <w:rFonts w:hint="eastAsia"/>
          <w:color w:val="auto"/>
          <w:highlight w:val="none"/>
          <w:lang w:val="en-US" w:eastAsia="zh-CN"/>
        </w:rPr>
        <w:t>布置时，较低一侧建筑屋顶的耐火极限不应低于1.00h，氨制冷机房应至少有1个建筑长边不与其他建筑贴邻，并开设可满足自然通风的外门窗。</w:t>
      </w:r>
    </w:p>
    <w:p>
      <w:pPr>
        <w:pStyle w:val="6"/>
        <w:numPr>
          <w:ilvl w:val="0"/>
          <w:numId w:val="41"/>
        </w:numPr>
        <w:bidi w:val="0"/>
        <w:ind w:left="0" w:leftChars="0" w:firstLine="960" w:firstLineChars="400"/>
        <w:rPr>
          <w:rFonts w:hint="eastAsia"/>
          <w:color w:val="auto"/>
          <w:highlight w:val="none"/>
          <w:lang w:val="en-US" w:eastAsia="zh-CN"/>
        </w:rPr>
      </w:pPr>
      <w:r>
        <w:rPr>
          <w:rFonts w:hint="eastAsia"/>
          <w:color w:val="auto"/>
          <w:highlight w:val="none"/>
          <w:lang w:val="en-US" w:eastAsia="zh-CN"/>
        </w:rPr>
        <w:t>物流冷库与</w:t>
      </w:r>
      <w:bookmarkStart w:id="241" w:name="OLE_LINK171"/>
      <w:r>
        <w:rPr>
          <w:rFonts w:hint="eastAsia"/>
          <w:color w:val="auto"/>
          <w:highlight w:val="none"/>
          <w:lang w:val="en-US" w:eastAsia="zh-CN"/>
        </w:rPr>
        <w:t>生产加工车间</w:t>
      </w:r>
      <w:bookmarkEnd w:id="241"/>
      <w:r>
        <w:rPr>
          <w:rFonts w:hint="eastAsia"/>
          <w:color w:val="auto"/>
          <w:highlight w:val="none"/>
          <w:lang w:val="en-US" w:eastAsia="zh-CN"/>
        </w:rPr>
        <w:t>、</w:t>
      </w:r>
      <w:bookmarkStart w:id="242" w:name="OLE_LINK174"/>
      <w:r>
        <w:rPr>
          <w:rFonts w:hint="eastAsia"/>
          <w:color w:val="auto"/>
          <w:highlight w:val="none"/>
          <w:lang w:val="en-US" w:eastAsia="zh-CN"/>
        </w:rPr>
        <w:t>物流加工车间</w:t>
      </w:r>
      <w:bookmarkEnd w:id="242"/>
      <w:r>
        <w:rPr>
          <w:rFonts w:hint="eastAsia"/>
          <w:color w:val="auto"/>
          <w:highlight w:val="none"/>
          <w:lang w:val="en-US" w:eastAsia="zh-CN"/>
        </w:rPr>
        <w:t>、</w:t>
      </w:r>
      <w:bookmarkStart w:id="243" w:name="OLE_LINK177"/>
      <w:r>
        <w:rPr>
          <w:rFonts w:hint="eastAsia"/>
          <w:color w:val="auto"/>
          <w:highlight w:val="none"/>
          <w:lang w:val="en-US" w:eastAsia="zh-CN"/>
        </w:rPr>
        <w:t>其他</w:t>
      </w:r>
      <w:bookmarkStart w:id="244" w:name="OLE_LINK164"/>
      <w:r>
        <w:rPr>
          <w:rFonts w:hint="eastAsia"/>
          <w:color w:val="auto"/>
          <w:highlight w:val="none"/>
          <w:lang w:val="en-US" w:eastAsia="zh-CN"/>
        </w:rPr>
        <w:t>丙类</w:t>
      </w:r>
      <w:bookmarkEnd w:id="244"/>
      <w:r>
        <w:rPr>
          <w:rFonts w:hint="eastAsia"/>
          <w:color w:val="auto"/>
          <w:highlight w:val="none"/>
          <w:lang w:val="en-US" w:eastAsia="zh-CN"/>
        </w:rPr>
        <w:t>仓库</w:t>
      </w:r>
      <w:bookmarkEnd w:id="243"/>
      <w:r>
        <w:rPr>
          <w:rFonts w:hint="eastAsia"/>
          <w:color w:val="auto"/>
          <w:highlight w:val="none"/>
          <w:lang w:val="en-US" w:eastAsia="zh-CN"/>
        </w:rPr>
        <w:t>组合布置时</w:t>
      </w:r>
      <w:bookmarkEnd w:id="240"/>
      <w:r>
        <w:rPr>
          <w:rFonts w:hint="eastAsia"/>
          <w:color w:val="auto"/>
          <w:highlight w:val="none"/>
          <w:lang w:val="en-US" w:eastAsia="zh-CN"/>
        </w:rPr>
        <w:t>，应采用耐火极限不低于4.00h的防火墙和耐火极限不低于1.50h的不燃烧性楼板进行防火分隔。</w:t>
      </w:r>
    </w:p>
    <w:p>
      <w:pPr>
        <w:pStyle w:val="6"/>
        <w:numPr>
          <w:ilvl w:val="0"/>
          <w:numId w:val="41"/>
        </w:numPr>
        <w:bidi w:val="0"/>
        <w:ind w:left="0" w:leftChars="0" w:firstLine="960" w:firstLineChars="400"/>
        <w:rPr>
          <w:rFonts w:hint="eastAsia"/>
          <w:color w:val="00B0F0"/>
          <w:highlight w:val="none"/>
          <w:lang w:val="en-US" w:eastAsia="zh-CN"/>
        </w:rPr>
      </w:pPr>
      <w:bookmarkStart w:id="245" w:name="OLE_LINK179"/>
      <w:r>
        <w:rPr>
          <w:rFonts w:hint="eastAsia"/>
          <w:color w:val="auto"/>
          <w:highlight w:val="none"/>
          <w:lang w:val="en-US" w:eastAsia="zh-CN"/>
        </w:rPr>
        <w:t>物流冷库与为其服务的办公管理用房贴邻布置</w:t>
      </w:r>
      <w:bookmarkEnd w:id="245"/>
      <w:r>
        <w:rPr>
          <w:rFonts w:hint="eastAsia"/>
          <w:color w:val="auto"/>
          <w:highlight w:val="none"/>
          <w:lang w:val="en-US" w:eastAsia="zh-CN"/>
        </w:rPr>
        <w:t>时，应采用耐火极限不低于3.00h的防火隔墙和耐火极限不低于2.00h的不燃烧性楼板进行防火分隔。</w:t>
      </w:r>
    </w:p>
    <w:p>
      <w:pPr>
        <w:pStyle w:val="6"/>
        <w:numPr>
          <w:ilvl w:val="0"/>
          <w:numId w:val="41"/>
        </w:numPr>
        <w:bidi w:val="0"/>
        <w:ind w:left="0" w:leftChars="0" w:firstLine="960" w:firstLineChars="400"/>
        <w:rPr>
          <w:rFonts w:hint="eastAsia"/>
          <w:color w:val="auto"/>
          <w:highlight w:val="none"/>
          <w:lang w:val="en-US" w:eastAsia="zh-CN"/>
        </w:rPr>
      </w:pPr>
      <w:r>
        <w:rPr>
          <w:rFonts w:hint="eastAsia"/>
          <w:color w:val="auto"/>
          <w:highlight w:val="none"/>
          <w:lang w:val="en-US" w:eastAsia="zh-CN"/>
        </w:rPr>
        <w:t>物流冷库与物流生产用房、生产加工车间、物流加工车间、其他</w:t>
      </w:r>
      <w:bookmarkStart w:id="246" w:name="OLE_LINK185"/>
      <w:r>
        <w:rPr>
          <w:rFonts w:hint="eastAsia"/>
          <w:color w:val="auto"/>
          <w:highlight w:val="none"/>
          <w:lang w:val="en-US" w:eastAsia="zh-CN"/>
        </w:rPr>
        <w:t>丙类</w:t>
      </w:r>
      <w:bookmarkEnd w:id="246"/>
      <w:r>
        <w:rPr>
          <w:rFonts w:hint="eastAsia"/>
          <w:color w:val="auto"/>
          <w:highlight w:val="none"/>
          <w:lang w:val="en-US" w:eastAsia="zh-CN"/>
        </w:rPr>
        <w:t>仓库、</w:t>
      </w:r>
      <w:bookmarkStart w:id="247" w:name="OLE_LINK80"/>
      <w:r>
        <w:rPr>
          <w:rFonts w:hint="eastAsia"/>
          <w:color w:val="auto"/>
          <w:highlight w:val="none"/>
          <w:lang w:val="en-US" w:eastAsia="zh-CN"/>
        </w:rPr>
        <w:t>为其服务的办公管理用房</w:t>
      </w:r>
      <w:bookmarkEnd w:id="247"/>
      <w:r>
        <w:rPr>
          <w:rFonts w:hint="eastAsia"/>
          <w:color w:val="auto"/>
          <w:highlight w:val="none"/>
          <w:lang w:val="en-US" w:eastAsia="zh-CN"/>
        </w:rPr>
        <w:t>中任一功能组合布置时，不应再与第三种功能组合。</w:t>
      </w:r>
    </w:p>
    <w:p>
      <w:pPr>
        <w:ind w:left="0" w:leftChars="0" w:firstLine="0" w:firstLineChars="0"/>
        <w:rPr>
          <w:rFonts w:hint="eastAsia"/>
          <w:color w:val="FF0000"/>
          <w:highlight w:val="none"/>
          <w:lang w:val="en-US" w:eastAsia="zh-CN"/>
        </w:rPr>
      </w:pPr>
      <w:r>
        <w:rPr>
          <w:rFonts w:hint="eastAsia"/>
          <w:color w:val="00B0F0"/>
          <w:highlight w:val="none"/>
          <w:lang w:val="en-US" w:eastAsia="zh-CN"/>
        </w:rPr>
        <w:t>【条文说明】 随着现代物流生产体系的综合性越来越强，在实际运营中，物流冷库的物流生产用房与其他功能组合布置的需求越来越多。本条款对耐火等级、防火分隔、防火分区的划分、安全疏散的要求，功能组合的数量（体量）进行限定。</w:t>
      </w:r>
    </w:p>
    <w:p>
      <w:pPr>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color w:val="00B0F0"/>
          <w:highlight w:val="none"/>
          <w:lang w:val="en-US" w:eastAsia="zh-CN"/>
        </w:rPr>
      </w:pPr>
      <w:r>
        <w:rPr>
          <w:rFonts w:hint="eastAsia"/>
          <w:color w:val="00B0F0"/>
          <w:highlight w:val="none"/>
          <w:lang w:val="en-US" w:eastAsia="zh-CN"/>
        </w:rPr>
        <w:t>与物流生产用房组合的各功能区，其防火分区划分、安全疏散等消防设计遵循如下原则：</w:t>
      </w:r>
    </w:p>
    <w:p>
      <w:pPr>
        <w:pStyle w:val="6"/>
        <w:numPr>
          <w:ilvl w:val="0"/>
          <w:numId w:val="42"/>
        </w:numPr>
        <w:bidi w:val="0"/>
        <w:ind w:left="0" w:leftChars="0" w:firstLine="960" w:firstLineChars="400"/>
        <w:rPr>
          <w:rFonts w:hint="default"/>
          <w:color w:val="00B0F0"/>
          <w:highlight w:val="none"/>
          <w:lang w:val="en-US" w:eastAsia="zh-CN"/>
        </w:rPr>
      </w:pPr>
      <w:r>
        <w:rPr>
          <w:rFonts w:hint="eastAsia"/>
          <w:color w:val="00B0F0"/>
          <w:highlight w:val="none"/>
          <w:lang w:val="en-US" w:eastAsia="zh-CN"/>
        </w:rPr>
        <w:t>物流生产用房执行《冷库设计标准》GB50072中的相关规定。</w:t>
      </w:r>
    </w:p>
    <w:p>
      <w:pPr>
        <w:pStyle w:val="6"/>
        <w:numPr>
          <w:ilvl w:val="0"/>
          <w:numId w:val="42"/>
        </w:numPr>
        <w:bidi w:val="0"/>
        <w:ind w:left="0" w:leftChars="0" w:firstLine="960" w:firstLineChars="400"/>
        <w:rPr>
          <w:rFonts w:hint="eastAsia"/>
          <w:color w:val="00B0F0"/>
          <w:highlight w:val="none"/>
          <w:lang w:val="en-US" w:eastAsia="zh-CN"/>
        </w:rPr>
      </w:pPr>
      <w:bookmarkStart w:id="248" w:name="OLE_LINK59"/>
      <w:r>
        <w:rPr>
          <w:rFonts w:hint="eastAsia"/>
          <w:color w:val="00B0F0"/>
          <w:highlight w:val="none"/>
          <w:lang w:val="en-US" w:eastAsia="zh-CN"/>
        </w:rPr>
        <w:t>物流加工车间、生产加工车间，</w:t>
      </w:r>
      <w:bookmarkStart w:id="249" w:name="OLE_LINK57"/>
      <w:r>
        <w:rPr>
          <w:rFonts w:hint="eastAsia"/>
          <w:color w:val="00B0F0"/>
          <w:highlight w:val="none"/>
          <w:lang w:val="en-US" w:eastAsia="zh-CN"/>
        </w:rPr>
        <w:t>根据火灾危险性分类执行《建筑设计防火规范》GB50016</w:t>
      </w:r>
      <w:bookmarkEnd w:id="249"/>
      <w:r>
        <w:rPr>
          <w:rFonts w:hint="eastAsia"/>
          <w:color w:val="00B0F0"/>
          <w:highlight w:val="none"/>
          <w:lang w:val="en-US" w:eastAsia="zh-CN"/>
        </w:rPr>
        <w:t>中厂房的相关规定。</w:t>
      </w:r>
    </w:p>
    <w:p>
      <w:pPr>
        <w:pStyle w:val="6"/>
        <w:numPr>
          <w:ilvl w:val="0"/>
          <w:numId w:val="42"/>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办公管理用房执行</w:t>
      </w:r>
      <w:bookmarkStart w:id="250" w:name="OLE_LINK64"/>
      <w:r>
        <w:rPr>
          <w:rFonts w:hint="eastAsia"/>
          <w:color w:val="00B0F0"/>
          <w:highlight w:val="none"/>
          <w:lang w:val="en-US" w:eastAsia="zh-CN"/>
        </w:rPr>
        <w:t>《建筑设计防火规范》GB50016中民用建筑的相关规定。</w:t>
      </w:r>
      <w:bookmarkEnd w:id="250"/>
    </w:p>
    <w:p>
      <w:pPr>
        <w:pStyle w:val="6"/>
        <w:numPr>
          <w:ilvl w:val="0"/>
          <w:numId w:val="42"/>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其他仓库执行《建筑设计防火规范》GB50016中仓库的相关规定。</w:t>
      </w:r>
    </w:p>
    <w:bookmarkEnd w:id="248"/>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leftChars="0" w:firstLine="480" w:firstLineChars="200"/>
        <w:jc w:val="left"/>
        <w:textAlignment w:val="auto"/>
        <w:rPr>
          <w:rFonts w:hint="eastAsia"/>
          <w:color w:val="00B0F0"/>
          <w:highlight w:val="none"/>
          <w:lang w:val="en-US" w:eastAsia="zh-CN"/>
        </w:rPr>
      </w:pPr>
      <w:r>
        <w:rPr>
          <w:rFonts w:hint="eastAsia"/>
          <w:color w:val="00B0F0"/>
          <w:highlight w:val="none"/>
          <w:lang w:val="en-US" w:eastAsia="zh-CN"/>
        </w:rPr>
        <w:t>物流冷库的物流生产用房常常与氨制冷机房贴邻布置，这样可以节省管线和能源，从减少火灾风险、阻止火势蔓延等消防安全考虑，对屋顶的耐火极限做出规定；从利于氨制冷机房的自然通风等卫生条件考虑，提出至少一个长边不应与其他建筑贴邻。</w:t>
      </w:r>
    </w:p>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leftChars="0" w:firstLine="480" w:firstLineChars="200"/>
        <w:jc w:val="left"/>
        <w:textAlignment w:val="auto"/>
        <w:rPr>
          <w:rFonts w:hint="default"/>
          <w:color w:val="00B0F0"/>
          <w:highlight w:val="none"/>
          <w:lang w:val="en-US" w:eastAsia="zh-CN"/>
        </w:rPr>
      </w:pPr>
      <w:r>
        <w:rPr>
          <w:rFonts w:hint="eastAsia"/>
          <w:color w:val="00B0F0"/>
          <w:highlight w:val="none"/>
          <w:lang w:val="en-US" w:eastAsia="zh-CN"/>
        </w:rPr>
        <w:t>根据《建筑设计防火规范》GB50016的规定，丙类仓库内的防火墙，其耐火极限不应低于4.00h，本标准适用范围内的物流冷库为特殊的丙类仓库，所以也按此规定执行。</w:t>
      </w:r>
    </w:p>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leftChars="0" w:firstLine="480" w:firstLineChars="200"/>
        <w:jc w:val="left"/>
        <w:textAlignment w:val="auto"/>
        <w:rPr>
          <w:rFonts w:hint="default"/>
          <w:color w:val="00B0F0"/>
          <w:highlight w:val="none"/>
          <w:lang w:val="en-US" w:eastAsia="zh-CN"/>
        </w:rPr>
      </w:pPr>
      <w:r>
        <w:rPr>
          <w:rFonts w:hint="eastAsia"/>
          <w:color w:val="00B0F0"/>
          <w:highlight w:val="none"/>
          <w:lang w:val="en-US" w:eastAsia="zh-CN"/>
        </w:rPr>
        <w:t>根据《建筑防火通用规范》GB55037的规定，丙丁类物流建筑的物流作业区域与辅助办公区域之间应采用</w:t>
      </w:r>
      <w:bookmarkStart w:id="251" w:name="OLE_LINK74"/>
      <w:r>
        <w:rPr>
          <w:rFonts w:hint="eastAsia"/>
          <w:color w:val="00B0F0"/>
          <w:highlight w:val="none"/>
          <w:lang w:val="en-US" w:eastAsia="zh-CN"/>
        </w:rPr>
        <w:t>耐火极限</w:t>
      </w:r>
      <w:bookmarkStart w:id="252" w:name="OLE_LINK73"/>
      <w:r>
        <w:rPr>
          <w:rFonts w:hint="eastAsia"/>
          <w:color w:val="00B0F0"/>
          <w:highlight w:val="none"/>
          <w:lang w:val="en-US" w:eastAsia="zh-CN"/>
        </w:rPr>
        <w:t>不低于</w:t>
      </w:r>
      <w:bookmarkEnd w:id="251"/>
      <w:r>
        <w:rPr>
          <w:rFonts w:hint="eastAsia"/>
          <w:color w:val="00B0F0"/>
          <w:highlight w:val="none"/>
          <w:lang w:val="en-US" w:eastAsia="zh-CN"/>
        </w:rPr>
        <w:t>3.00h的防火隔墙和耐火极限不低于 2.00h 的楼板分隔</w:t>
      </w:r>
      <w:bookmarkEnd w:id="252"/>
      <w:r>
        <w:rPr>
          <w:rFonts w:hint="eastAsia"/>
          <w:color w:val="00B0F0"/>
          <w:highlight w:val="none"/>
          <w:lang w:val="en-US" w:eastAsia="zh-CN"/>
        </w:rPr>
        <w:t>。为物流冷库服务的办公管理用房，与物流生产用房贴邻的位置一般在作业区，所以其分隔墙体及楼板按此规定执行。这里所指的办公管理用房与</w:t>
      </w:r>
      <w:bookmarkStart w:id="253" w:name="OLE_LINK71"/>
      <w:r>
        <w:rPr>
          <w:rFonts w:hint="eastAsia"/>
          <w:color w:val="00B0F0"/>
          <w:highlight w:val="none"/>
          <w:lang w:val="en-US" w:eastAsia="zh-CN"/>
        </w:rPr>
        <w:t>物流生产用房辅助区</w:t>
      </w:r>
      <w:bookmarkEnd w:id="253"/>
      <w:r>
        <w:rPr>
          <w:rFonts w:hint="eastAsia"/>
          <w:color w:val="00B0F0"/>
          <w:highlight w:val="none"/>
          <w:lang w:val="en-US" w:eastAsia="zh-CN"/>
        </w:rPr>
        <w:t>在规模和体量上都有所区别。</w:t>
      </w:r>
      <w:bookmarkStart w:id="254" w:name="OLE_LINK72"/>
      <w:r>
        <w:rPr>
          <w:rFonts w:hint="eastAsia"/>
          <w:color w:val="00B0F0"/>
          <w:highlight w:val="none"/>
          <w:lang w:val="en-US" w:eastAsia="zh-CN"/>
        </w:rPr>
        <w:t>物流生产用房</w:t>
      </w:r>
      <w:bookmarkEnd w:id="254"/>
      <w:bookmarkStart w:id="255" w:name="OLE_LINK75"/>
      <w:r>
        <w:rPr>
          <w:rFonts w:hint="eastAsia"/>
          <w:color w:val="00B0F0"/>
          <w:highlight w:val="none"/>
          <w:lang w:val="en-US" w:eastAsia="zh-CN"/>
        </w:rPr>
        <w:t>辅助区</w:t>
      </w:r>
      <w:bookmarkEnd w:id="255"/>
      <w:r>
        <w:rPr>
          <w:rFonts w:hint="eastAsia"/>
          <w:color w:val="00B0F0"/>
          <w:highlight w:val="none"/>
          <w:lang w:val="en-US" w:eastAsia="zh-CN"/>
        </w:rPr>
        <w:t>指为物流冷库服务的单证间、办公室、更衣室、值班室、卫生间等，房间数量较少，一般设置在穿堂作业区的旁侧，这部分功能区与物流生产用房的其他区域采用耐火极限不低于2.00h的防火隔墙和耐火极限不低于 1.00h 的楼板分隔，并设置独立安全出口。</w:t>
      </w:r>
    </w:p>
    <w:p>
      <w:pPr>
        <w:pStyle w:val="4"/>
        <w:bidi w:val="0"/>
        <w:rPr>
          <w:rFonts w:hint="eastAsia"/>
          <w:highlight w:val="none"/>
          <w:lang w:val="en-US" w:eastAsia="zh-CN"/>
        </w:rPr>
      </w:pPr>
      <w:bookmarkStart w:id="256" w:name="_Toc660"/>
      <w:r>
        <w:rPr>
          <w:rFonts w:hint="eastAsia"/>
          <w:highlight w:val="none"/>
          <w:u w:val="none"/>
          <w:lang w:val="en-US" w:eastAsia="zh-CN"/>
        </w:rPr>
        <w:t>当两座物流生产用房贴邻</w:t>
      </w:r>
      <w:r>
        <w:rPr>
          <w:rFonts w:hint="eastAsia"/>
          <w:highlight w:val="none"/>
          <w:lang w:val="en-US" w:eastAsia="zh-CN"/>
        </w:rPr>
        <w:t>布置时，</w:t>
      </w:r>
      <w:bookmarkStart w:id="257" w:name="OLE_LINK193"/>
      <w:bookmarkStart w:id="258" w:name="OLE_LINK41"/>
      <w:r>
        <w:rPr>
          <w:rFonts w:hint="eastAsia"/>
          <w:highlight w:val="none"/>
          <w:lang w:val="en-US" w:eastAsia="zh-CN"/>
        </w:rPr>
        <w:t>除应符合本标准中6.3.3条外，还</w:t>
      </w:r>
      <w:bookmarkEnd w:id="257"/>
      <w:r>
        <w:rPr>
          <w:rFonts w:hint="eastAsia"/>
          <w:highlight w:val="none"/>
          <w:lang w:val="en-US" w:eastAsia="zh-CN"/>
        </w:rPr>
        <w:t>应执行《冷库设计标准》GB50072</w:t>
      </w:r>
      <w:bookmarkEnd w:id="258"/>
      <w:r>
        <w:rPr>
          <w:rFonts w:hint="eastAsia"/>
          <w:highlight w:val="none"/>
          <w:lang w:val="en-US" w:eastAsia="zh-CN"/>
        </w:rPr>
        <w:t>中的相关规定。</w:t>
      </w:r>
      <w:bookmarkEnd w:id="256"/>
    </w:p>
    <w:p>
      <w:pPr>
        <w:ind w:left="0" w:leftChars="0" w:firstLine="0" w:firstLineChars="0"/>
        <w:rPr>
          <w:rFonts w:hint="eastAsia"/>
          <w:color w:val="00B0F0"/>
          <w:highlight w:val="none"/>
          <w:lang w:val="en-US" w:eastAsia="zh-CN"/>
        </w:rPr>
      </w:pPr>
      <w:r>
        <w:rPr>
          <w:rFonts w:hint="eastAsia"/>
          <w:color w:val="00B0F0"/>
          <w:highlight w:val="none"/>
          <w:lang w:val="en-US" w:eastAsia="zh-CN"/>
        </w:rPr>
        <w:t>【条文说明】 对冷藏间内不设置自动灭火系统的两座一、二级耐火极限的物流生产用房，在满足《冷库设计标准》相应规定的前提下可进行贴临布置。</w:t>
      </w:r>
    </w:p>
    <w:p>
      <w:pPr>
        <w:bidi w:val="0"/>
        <w:rPr>
          <w:rFonts w:hint="default"/>
          <w:color w:val="00B0F0"/>
          <w:highlight w:val="none"/>
          <w:lang w:val="en-US" w:eastAsia="zh-CN"/>
        </w:rPr>
      </w:pPr>
      <w:r>
        <w:rPr>
          <w:rFonts w:hint="eastAsia"/>
          <w:color w:val="00B0F0"/>
          <w:highlight w:val="none"/>
          <w:lang w:val="en-US" w:eastAsia="zh-CN"/>
        </w:rPr>
        <w:t>根据</w:t>
      </w:r>
      <w:bookmarkStart w:id="259" w:name="OLE_LINK181"/>
      <w:r>
        <w:rPr>
          <w:rFonts w:hint="eastAsia"/>
          <w:color w:val="00B0F0"/>
          <w:highlight w:val="none"/>
          <w:lang w:val="en-US" w:eastAsia="zh-CN"/>
        </w:rPr>
        <w:t>《冷库设计标准》</w:t>
      </w:r>
      <w:bookmarkEnd w:id="259"/>
      <w:r>
        <w:rPr>
          <w:rFonts w:hint="eastAsia"/>
          <w:color w:val="00B0F0"/>
          <w:highlight w:val="none"/>
          <w:lang w:val="en-US" w:eastAsia="zh-CN"/>
        </w:rPr>
        <w:t>GB50072（2021版4.1.6）的规定，“两座一、二级耐火等级的库房贴邻布置时，贴邻布置的库房总长度不应大于150m，两座库房冷藏间总占地面积不应大于10000m2，并应设置环形消防车道。相互贴邻的库房外墙均应为防火墙，屋顶承重构件和屋面板的耐火极限不应低于1.00h。”</w:t>
      </w:r>
    </w:p>
    <w:p>
      <w:pPr>
        <w:keepNext w:val="0"/>
        <w:keepLines w:val="0"/>
        <w:widowControl/>
        <w:numPr>
          <w:ilvl w:val="0"/>
          <w:numId w:val="43"/>
        </w:numPr>
        <w:suppressLineNumbers w:val="0"/>
        <w:ind w:left="425" w:leftChars="0" w:hanging="425" w:firstLineChars="0"/>
        <w:jc w:val="left"/>
        <w:rPr>
          <w:rFonts w:hint="default"/>
          <w:color w:val="00B0F0"/>
          <w:highlight w:val="none"/>
          <w:lang w:val="en-US" w:eastAsia="zh-CN"/>
        </w:rPr>
      </w:pPr>
      <w:r>
        <w:rPr>
          <w:rFonts w:hint="eastAsia"/>
          <w:color w:val="00B0F0"/>
          <w:highlight w:val="none"/>
          <w:lang w:val="en-US" w:eastAsia="zh-CN"/>
        </w:rPr>
        <w:t>《冷库设计标准》GB50072中的冷库“库房”等同于本标准的“物流生产用房”。</w:t>
      </w:r>
    </w:p>
    <w:p>
      <w:pPr>
        <w:keepNext w:val="0"/>
        <w:keepLines w:val="0"/>
        <w:widowControl/>
        <w:numPr>
          <w:ilvl w:val="0"/>
          <w:numId w:val="43"/>
        </w:numPr>
        <w:suppressLineNumbers w:val="0"/>
        <w:ind w:left="425" w:leftChars="0" w:hanging="425" w:firstLineChars="0"/>
        <w:jc w:val="left"/>
        <w:rPr>
          <w:rFonts w:hint="default"/>
          <w:color w:val="00B0F0"/>
          <w:highlight w:val="none"/>
          <w:lang w:val="en-US" w:eastAsia="zh-CN"/>
        </w:rPr>
      </w:pPr>
      <w:r>
        <w:rPr>
          <w:rFonts w:hint="eastAsia"/>
          <w:color w:val="00B0F0"/>
          <w:highlight w:val="none"/>
          <w:lang w:val="en-US" w:eastAsia="zh-CN"/>
        </w:rPr>
        <w:t>对物流生产用房总长度和冷藏间总占地面积的限值是为了控制储存物品的火灾负荷，并保证消防救援的及时有效。</w:t>
      </w:r>
    </w:p>
    <w:p>
      <w:pPr>
        <w:pStyle w:val="4"/>
        <w:bidi w:val="0"/>
        <w:rPr>
          <w:rFonts w:hint="eastAsia"/>
          <w:color w:val="auto"/>
          <w:highlight w:val="none"/>
          <w:lang w:val="en-US" w:eastAsia="zh-CN"/>
        </w:rPr>
      </w:pPr>
      <w:bookmarkStart w:id="260" w:name="OLE_LINK196"/>
      <w:bookmarkStart w:id="261" w:name="_Toc4884"/>
      <w:r>
        <w:rPr>
          <w:rFonts w:hint="eastAsia"/>
          <w:color w:val="auto"/>
          <w:highlight w:val="none"/>
          <w:u w:val="none"/>
          <w:lang w:val="en-US" w:eastAsia="zh-CN"/>
        </w:rPr>
        <w:t>当物流冷库</w:t>
      </w:r>
      <w:bookmarkEnd w:id="260"/>
      <w:r>
        <w:rPr>
          <w:rFonts w:hint="eastAsia"/>
          <w:color w:val="auto"/>
          <w:highlight w:val="none"/>
          <w:u w:val="none"/>
          <w:lang w:val="en-US" w:eastAsia="zh-CN"/>
        </w:rPr>
        <w:t>与生产加工车间贴邻</w:t>
      </w:r>
      <w:r>
        <w:rPr>
          <w:rFonts w:hint="eastAsia"/>
          <w:color w:val="auto"/>
          <w:highlight w:val="none"/>
          <w:lang w:val="en-US" w:eastAsia="zh-CN"/>
        </w:rPr>
        <w:t>布置时，</w:t>
      </w:r>
      <w:bookmarkStart w:id="262" w:name="OLE_LINK195"/>
      <w:r>
        <w:rPr>
          <w:rFonts w:hint="eastAsia"/>
          <w:highlight w:val="none"/>
          <w:lang w:val="en-US" w:eastAsia="zh-CN"/>
        </w:rPr>
        <w:t>除应符合本标准中6.3.3条外，</w:t>
      </w:r>
      <w:bookmarkStart w:id="263" w:name="OLE_LINK82"/>
      <w:r>
        <w:rPr>
          <w:rFonts w:hint="eastAsia"/>
          <w:highlight w:val="none"/>
          <w:lang w:val="en-US" w:eastAsia="zh-CN"/>
        </w:rPr>
        <w:t>还</w:t>
      </w:r>
      <w:r>
        <w:rPr>
          <w:rFonts w:hint="eastAsia"/>
          <w:color w:val="auto"/>
          <w:highlight w:val="none"/>
          <w:lang w:val="en-US" w:eastAsia="zh-CN"/>
        </w:rPr>
        <w:t>应执行下列规定：</w:t>
      </w:r>
      <w:bookmarkEnd w:id="261"/>
      <w:bookmarkEnd w:id="263"/>
    </w:p>
    <w:bookmarkEnd w:id="262"/>
    <w:p>
      <w:pPr>
        <w:pStyle w:val="6"/>
        <w:numPr>
          <w:ilvl w:val="0"/>
          <w:numId w:val="44"/>
        </w:numPr>
        <w:bidi w:val="0"/>
        <w:ind w:left="0" w:leftChars="0" w:firstLine="960" w:firstLineChars="400"/>
        <w:rPr>
          <w:rFonts w:hint="default"/>
          <w:color w:val="auto"/>
          <w:highlight w:val="none"/>
          <w:lang w:val="en-US" w:eastAsia="zh-CN"/>
        </w:rPr>
      </w:pPr>
      <w:r>
        <w:rPr>
          <w:rFonts w:hint="eastAsia"/>
          <w:color w:val="auto"/>
          <w:highlight w:val="none"/>
          <w:lang w:val="en-US" w:eastAsia="zh-CN"/>
        </w:rPr>
        <w:t>当物流冷库与生产加工车间为两栋独立建筑时，贴邻的前提条件是满足《建筑设计防火规范》GB50016中有关丙类厂房和仓库之间的防火间距不限的条件。</w:t>
      </w:r>
    </w:p>
    <w:p>
      <w:pPr>
        <w:pStyle w:val="6"/>
        <w:numPr>
          <w:ilvl w:val="0"/>
          <w:numId w:val="44"/>
        </w:numPr>
        <w:bidi w:val="0"/>
        <w:ind w:left="0" w:leftChars="0" w:firstLine="960" w:firstLineChars="400"/>
        <w:rPr>
          <w:rFonts w:hint="eastAsia"/>
          <w:highlight w:val="none"/>
          <w:lang w:val="en-US" w:eastAsia="zh-CN"/>
        </w:rPr>
      </w:pPr>
      <w:r>
        <w:rPr>
          <w:rFonts w:hint="eastAsia"/>
          <w:color w:val="auto"/>
          <w:highlight w:val="none"/>
          <w:lang w:val="en-US" w:eastAsia="zh-CN"/>
        </w:rPr>
        <w:t>当</w:t>
      </w:r>
      <w:bookmarkStart w:id="264" w:name="OLE_LINK111"/>
      <w:r>
        <w:rPr>
          <w:rFonts w:hint="eastAsia"/>
          <w:color w:val="auto"/>
          <w:highlight w:val="none"/>
          <w:lang w:val="en-US" w:eastAsia="zh-CN"/>
        </w:rPr>
        <w:t>物流冷库与生产加工车间</w:t>
      </w:r>
      <w:bookmarkEnd w:id="264"/>
      <w:r>
        <w:rPr>
          <w:rFonts w:hint="eastAsia"/>
          <w:color w:val="auto"/>
          <w:highlight w:val="none"/>
          <w:lang w:val="en-US" w:eastAsia="zh-CN"/>
        </w:rPr>
        <w:t>贴邻形成一个建筑单体时，物流生产用房的存储区应按厂房的中间仓库（冷库）进行设计。</w:t>
      </w:r>
    </w:p>
    <w:p>
      <w:pPr>
        <w:pStyle w:val="6"/>
        <w:numPr>
          <w:ilvl w:val="0"/>
          <w:numId w:val="44"/>
        </w:numPr>
        <w:bidi w:val="0"/>
        <w:ind w:left="0" w:leftChars="0" w:firstLine="960" w:firstLineChars="400"/>
        <w:rPr>
          <w:rFonts w:hint="eastAsia"/>
          <w:highlight w:val="none"/>
          <w:lang w:val="en-US" w:eastAsia="zh-CN"/>
        </w:rPr>
      </w:pPr>
      <w:r>
        <w:rPr>
          <w:rFonts w:hint="eastAsia"/>
          <w:color w:val="auto"/>
          <w:highlight w:val="none"/>
          <w:lang w:val="en-US" w:eastAsia="zh-CN"/>
        </w:rPr>
        <w:t>当物流冷库与生产加工车间之间的防火墙确需开设相互连通的开口时，应采取防火隔间进行分隔，</w:t>
      </w:r>
      <w:r>
        <w:rPr>
          <w:rFonts w:hint="eastAsia"/>
          <w:highlight w:val="none"/>
          <w:lang w:val="en-US" w:eastAsia="zh-CN"/>
        </w:rPr>
        <w:t>隔间两侧的门应为</w:t>
      </w:r>
      <w:r>
        <w:rPr>
          <w:rFonts w:hint="eastAsia"/>
          <w:color w:val="auto"/>
          <w:highlight w:val="none"/>
          <w:lang w:val="en-US" w:eastAsia="zh-CN"/>
        </w:rPr>
        <w:t>甲级防火门或设置水幕保护的防火卷帘。</w:t>
      </w:r>
    </w:p>
    <w:p>
      <w:pPr>
        <w:pStyle w:val="6"/>
        <w:numPr>
          <w:ilvl w:val="0"/>
          <w:numId w:val="0"/>
        </w:numPr>
        <w:bidi w:val="0"/>
        <w:rPr>
          <w:rFonts w:hint="default"/>
          <w:color w:val="00B0F0"/>
          <w:highlight w:val="none"/>
          <w:lang w:val="en-US" w:eastAsia="zh-CN"/>
        </w:rPr>
      </w:pPr>
      <w:r>
        <w:rPr>
          <w:rFonts w:hint="eastAsia"/>
          <w:color w:val="00B0F0"/>
          <w:highlight w:val="none"/>
          <w:lang w:val="en-US" w:eastAsia="zh-CN"/>
        </w:rPr>
        <w:t>【条文说明】 根据</w:t>
      </w:r>
      <w:bookmarkStart w:id="265" w:name="OLE_LINK110"/>
      <w:r>
        <w:rPr>
          <w:rFonts w:hint="eastAsia"/>
          <w:color w:val="00B0F0"/>
          <w:highlight w:val="none"/>
          <w:lang w:val="en-US" w:eastAsia="zh-CN"/>
        </w:rPr>
        <w:t>《建筑设计防火规范》GB50016</w:t>
      </w:r>
      <w:bookmarkEnd w:id="265"/>
      <w:r>
        <w:rPr>
          <w:rFonts w:hint="eastAsia"/>
          <w:color w:val="00B0F0"/>
          <w:highlight w:val="none"/>
          <w:lang w:val="en-US" w:eastAsia="zh-CN"/>
        </w:rPr>
        <w:t>，生产加工车间和冷库库房（物流生产用房）如连通，则采用防火性能更高的防火隔间进行分隔。防火隔间的做法，在《建筑设计防火规范》GB50016中的相关规定的基础上，结合物流冷库的特点，做出规定。</w:t>
      </w:r>
    </w:p>
    <w:p>
      <w:pPr>
        <w:pStyle w:val="4"/>
        <w:bidi w:val="0"/>
        <w:rPr>
          <w:rFonts w:hint="eastAsia"/>
          <w:highlight w:val="none"/>
          <w:lang w:val="en-US" w:eastAsia="zh-CN"/>
        </w:rPr>
      </w:pPr>
      <w:bookmarkStart w:id="266" w:name="OLE_LINK197"/>
      <w:bookmarkStart w:id="267" w:name="_Toc23783"/>
      <w:r>
        <w:rPr>
          <w:rFonts w:hint="eastAsia"/>
          <w:color w:val="auto"/>
          <w:highlight w:val="none"/>
          <w:u w:val="none"/>
          <w:lang w:val="en-US" w:eastAsia="zh-CN"/>
        </w:rPr>
        <w:t>当物流冷库</w:t>
      </w:r>
      <w:bookmarkEnd w:id="266"/>
      <w:r>
        <w:rPr>
          <w:rFonts w:hint="eastAsia"/>
          <w:highlight w:val="none"/>
          <w:u w:val="none"/>
          <w:lang w:val="en-US" w:eastAsia="zh-CN"/>
        </w:rPr>
        <w:t>与物流加工车间组合</w:t>
      </w:r>
      <w:r>
        <w:rPr>
          <w:rFonts w:hint="eastAsia"/>
          <w:highlight w:val="none"/>
          <w:lang w:val="en-US" w:eastAsia="zh-CN"/>
        </w:rPr>
        <w:t>布置时，</w:t>
      </w:r>
      <w:bookmarkStart w:id="268" w:name="OLE_LINK198"/>
      <w:r>
        <w:rPr>
          <w:rFonts w:hint="eastAsia"/>
          <w:highlight w:val="none"/>
          <w:lang w:val="en-US" w:eastAsia="zh-CN"/>
        </w:rPr>
        <w:t>除应符合本标准中6.3.3条外，</w:t>
      </w:r>
      <w:bookmarkEnd w:id="268"/>
      <w:r>
        <w:rPr>
          <w:rFonts w:hint="eastAsia"/>
          <w:highlight w:val="none"/>
          <w:lang w:val="en-US" w:eastAsia="zh-CN"/>
        </w:rPr>
        <w:t>组合后的冷链物流建筑，应根据存储区面积/容积与该建筑的物流生产面积/容积之比进行分类，分类依据如下原则执行</w:t>
      </w:r>
      <w:bookmarkStart w:id="269" w:name="OLE_LINK44"/>
      <w:bookmarkStart w:id="270" w:name="OLE_LINK45"/>
      <w:r>
        <w:rPr>
          <w:rFonts w:hint="eastAsia"/>
          <w:highlight w:val="none"/>
          <w:lang w:val="en-US" w:eastAsia="zh-CN"/>
        </w:rPr>
        <w:t>《物流建筑设计规范》GB51157</w:t>
      </w:r>
      <w:bookmarkEnd w:id="269"/>
      <w:r>
        <w:rPr>
          <w:rFonts w:hint="eastAsia"/>
          <w:highlight w:val="none"/>
          <w:lang w:val="en-US" w:eastAsia="zh-CN"/>
        </w:rPr>
        <w:t>的相关规定</w:t>
      </w:r>
      <w:bookmarkEnd w:id="267"/>
      <w:bookmarkEnd w:id="270"/>
      <w:r>
        <w:rPr>
          <w:rFonts w:hint="eastAsia"/>
          <w:highlight w:val="none"/>
          <w:lang w:val="en-US" w:eastAsia="zh-CN"/>
        </w:rPr>
        <w:t>：</w:t>
      </w:r>
    </w:p>
    <w:p>
      <w:pPr>
        <w:pStyle w:val="6"/>
        <w:numPr>
          <w:ilvl w:val="0"/>
          <w:numId w:val="45"/>
        </w:numPr>
        <w:bidi w:val="0"/>
        <w:ind w:left="0" w:leftChars="0" w:firstLine="960" w:firstLineChars="400"/>
        <w:rPr>
          <w:rFonts w:hint="eastAsia"/>
          <w:highlight w:val="none"/>
          <w:lang w:val="en-US" w:eastAsia="zh-CN"/>
        </w:rPr>
      </w:pPr>
      <w:r>
        <w:rPr>
          <w:rFonts w:hint="eastAsia"/>
          <w:highlight w:val="none"/>
          <w:lang w:val="en-US" w:eastAsia="zh-CN"/>
        </w:rPr>
        <w:t>存储型冷链物流建筑的防火设计应执行《冷库设计标准》GB50072的相关规定；</w:t>
      </w:r>
    </w:p>
    <w:p>
      <w:pPr>
        <w:pStyle w:val="6"/>
        <w:numPr>
          <w:ilvl w:val="0"/>
          <w:numId w:val="45"/>
        </w:numPr>
        <w:bidi w:val="0"/>
        <w:ind w:left="0" w:leftChars="0" w:firstLine="960" w:firstLineChars="400"/>
        <w:rPr>
          <w:rFonts w:hint="eastAsia"/>
          <w:highlight w:val="none"/>
          <w:lang w:val="en-US" w:eastAsia="zh-CN"/>
        </w:rPr>
      </w:pPr>
      <w:r>
        <w:rPr>
          <w:rFonts w:hint="eastAsia"/>
          <w:highlight w:val="none"/>
          <w:lang w:val="en-US" w:eastAsia="zh-CN"/>
        </w:rPr>
        <w:t>作业型冷链物流建筑的防火设计应执行《建筑设计防火规范》GB50016中厂房的相关规定；物流冷库中物流生产用房的存储区应按厂房的中间仓库（冷库）进行设计；</w:t>
      </w:r>
    </w:p>
    <w:p>
      <w:pPr>
        <w:pStyle w:val="6"/>
        <w:numPr>
          <w:ilvl w:val="0"/>
          <w:numId w:val="45"/>
        </w:numPr>
        <w:bidi w:val="0"/>
        <w:ind w:left="0" w:leftChars="0" w:firstLine="960" w:firstLineChars="400"/>
        <w:rPr>
          <w:rFonts w:hint="eastAsia"/>
          <w:strike w:val="0"/>
          <w:dstrike w:val="0"/>
          <w:highlight w:val="none"/>
          <w:lang w:val="en-US" w:eastAsia="zh-CN"/>
        </w:rPr>
      </w:pPr>
      <w:r>
        <w:rPr>
          <w:rFonts w:hint="eastAsia"/>
          <w:strike w:val="0"/>
          <w:dstrike w:val="0"/>
          <w:highlight w:val="none"/>
          <w:lang w:val="en-US" w:eastAsia="zh-CN"/>
        </w:rPr>
        <w:t>综合型冷链物流建筑的防火设计，物流冷库的物流生产用房应执行《冷库设计标准》GB50072的相关规定。</w:t>
      </w:r>
    </w:p>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leftChars="0" w:firstLine="480" w:firstLineChars="200"/>
        <w:jc w:val="left"/>
        <w:textAlignment w:val="auto"/>
        <w:rPr>
          <w:rFonts w:hint="eastAsia"/>
          <w:highlight w:val="none"/>
          <w:lang w:val="en-US" w:eastAsia="zh-CN"/>
        </w:rPr>
      </w:pPr>
      <w:r>
        <w:rPr>
          <w:rFonts w:hint="eastAsia" w:asciiTheme="minorAscii" w:hAnsiTheme="minorAscii" w:eastAsiaTheme="minorEastAsia" w:cstheme="minorBidi"/>
          <w:kern w:val="2"/>
          <w:sz w:val="24"/>
          <w:szCs w:val="24"/>
          <w:highlight w:val="none"/>
          <w:lang w:val="en-US" w:eastAsia="zh-CN" w:bidi="ar-SA"/>
        </w:rPr>
        <w:t>当物流生产用房与</w:t>
      </w:r>
      <w:r>
        <w:rPr>
          <w:rFonts w:hint="eastAsia" w:asciiTheme="minorAscii" w:hAnsiTheme="minorAscii" w:cstheme="minorBidi"/>
          <w:kern w:val="2"/>
          <w:sz w:val="24"/>
          <w:szCs w:val="24"/>
          <w:highlight w:val="none"/>
          <w:lang w:val="en-US" w:eastAsia="zh-CN" w:bidi="ar-SA"/>
        </w:rPr>
        <w:t>物流加工车间</w:t>
      </w:r>
      <w:r>
        <w:rPr>
          <w:rFonts w:hint="eastAsia" w:asciiTheme="minorAscii" w:hAnsiTheme="minorAscii" w:eastAsiaTheme="minorEastAsia" w:cstheme="minorBidi"/>
          <w:kern w:val="2"/>
          <w:sz w:val="24"/>
          <w:szCs w:val="24"/>
          <w:highlight w:val="none"/>
          <w:lang w:val="en-US" w:eastAsia="zh-CN" w:bidi="ar-SA"/>
        </w:rPr>
        <w:t>分别设置在不同楼层时，物流生产用房宜布置在上层。</w:t>
      </w:r>
    </w:p>
    <w:p>
      <w:pPr>
        <w:ind w:left="0" w:leftChars="0" w:firstLine="0" w:firstLineChars="0"/>
        <w:rPr>
          <w:rFonts w:hint="default"/>
          <w:color w:val="00B0F0"/>
          <w:highlight w:val="none"/>
          <w:lang w:val="en-US" w:eastAsia="zh-CN"/>
        </w:rPr>
      </w:pPr>
      <w:r>
        <w:rPr>
          <w:rFonts w:hint="eastAsia"/>
          <w:color w:val="00B0F0"/>
          <w:highlight w:val="none"/>
          <w:lang w:val="en-US" w:eastAsia="zh-CN"/>
        </w:rPr>
        <w:t>【条文说明】 本条中所述的“存储区面积/容积”，指物流冷库的物流生产用房中的存储区面积/容积，包括各类冷藏间、冰库、预冷间等的面积/容积。“该建筑的物流生产面积/容积”指组合后形成的冷链物流建筑中物流生产用房与参与组合的物流加工功能的面积/容积之和。</w:t>
      </w:r>
    </w:p>
    <w:p>
      <w:pPr>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color w:val="00B0F0"/>
          <w:highlight w:val="none"/>
          <w:lang w:val="en-US" w:eastAsia="zh-CN"/>
        </w:rPr>
      </w:pPr>
      <w:r>
        <w:rPr>
          <w:rFonts w:hint="eastAsia"/>
          <w:color w:val="00B0F0"/>
          <w:highlight w:val="none"/>
          <w:lang w:val="en-US" w:eastAsia="zh-CN"/>
        </w:rPr>
        <w:t>根据</w:t>
      </w:r>
      <w:bookmarkStart w:id="271" w:name="OLE_LINK42"/>
      <w:r>
        <w:rPr>
          <w:rFonts w:hint="eastAsia"/>
          <w:color w:val="00B0F0"/>
          <w:highlight w:val="none"/>
          <w:lang w:val="en-US" w:eastAsia="zh-CN"/>
        </w:rPr>
        <w:t>《物流建筑设计规范》GB51157</w:t>
      </w:r>
      <w:bookmarkEnd w:id="271"/>
      <w:r>
        <w:rPr>
          <w:rFonts w:hint="eastAsia"/>
          <w:color w:val="00B0F0"/>
          <w:highlight w:val="none"/>
          <w:lang w:val="en-US" w:eastAsia="zh-CN"/>
        </w:rPr>
        <w:t>，物流建筑按下列原则进行分类和判定。</w:t>
      </w:r>
    </w:p>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firstLine="480" w:firstLineChars="200"/>
        <w:jc w:val="left"/>
        <w:textAlignment w:val="auto"/>
        <w:rPr>
          <w:rFonts w:hint="eastAsia"/>
          <w:color w:val="00B0F0"/>
          <w:highlight w:val="none"/>
          <w:lang w:val="en-US" w:eastAsia="zh-CN"/>
        </w:rPr>
      </w:pPr>
      <w:r>
        <w:rPr>
          <w:rFonts w:hint="eastAsia"/>
          <w:color w:val="00B0F0"/>
          <w:highlight w:val="none"/>
          <w:lang w:val="en-US" w:eastAsia="zh-CN"/>
        </w:rPr>
        <w:t>作业型物流建筑应同时满足下列条件：</w:t>
      </w:r>
    </w:p>
    <w:p>
      <w:pPr>
        <w:pStyle w:val="6"/>
        <w:numPr>
          <w:ilvl w:val="0"/>
          <w:numId w:val="46"/>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建筑内存储区的面积与该建筑的物流生产面积之比不大于15％；</w:t>
      </w:r>
    </w:p>
    <w:p>
      <w:pPr>
        <w:pStyle w:val="6"/>
        <w:numPr>
          <w:ilvl w:val="0"/>
          <w:numId w:val="46"/>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建筑内存储区的容积与该建筑的物流生产区容积之比不大于15％；</w:t>
      </w:r>
    </w:p>
    <w:p>
      <w:pPr>
        <w:pStyle w:val="6"/>
        <w:numPr>
          <w:ilvl w:val="0"/>
          <w:numId w:val="46"/>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货物在建筑内的平均滞留时间不大于72h；</w:t>
      </w:r>
    </w:p>
    <w:p>
      <w:pPr>
        <w:pStyle w:val="6"/>
        <w:numPr>
          <w:ilvl w:val="0"/>
          <w:numId w:val="46"/>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建筑内存储区的占地面积总和不大于现行国家标准《建筑设计防火规范》GB50016规定的每座仓库的最大允许占地面积。</w:t>
      </w:r>
    </w:p>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leftChars="0" w:firstLine="480" w:firstLineChars="200"/>
        <w:jc w:val="left"/>
        <w:textAlignment w:val="auto"/>
        <w:rPr>
          <w:rFonts w:hint="eastAsia"/>
          <w:color w:val="00B0F0"/>
          <w:highlight w:val="none"/>
          <w:lang w:val="en-US" w:eastAsia="zh-CN"/>
        </w:rPr>
      </w:pPr>
      <w:r>
        <w:rPr>
          <w:rFonts w:hint="eastAsia"/>
          <w:color w:val="00B0F0"/>
          <w:highlight w:val="none"/>
          <w:lang w:val="en-US" w:eastAsia="zh-CN"/>
        </w:rPr>
        <w:t>存储型物流建筑应满足下列条件之一：</w:t>
      </w:r>
    </w:p>
    <w:p>
      <w:pPr>
        <w:pStyle w:val="6"/>
        <w:numPr>
          <w:ilvl w:val="0"/>
          <w:numId w:val="47"/>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建筑内存储区的面积与该建筑的物流生产面积之比大于65％；</w:t>
      </w:r>
    </w:p>
    <w:p>
      <w:pPr>
        <w:pStyle w:val="6"/>
        <w:numPr>
          <w:ilvl w:val="0"/>
          <w:numId w:val="47"/>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建筑内存储区的容积与该建筑的物流生产区容积之比大于65％。</w:t>
      </w:r>
    </w:p>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leftChars="0" w:firstLine="480" w:firstLineChars="200"/>
        <w:jc w:val="left"/>
        <w:textAlignment w:val="auto"/>
        <w:rPr>
          <w:rFonts w:hint="eastAsia"/>
          <w:color w:val="00B0F0"/>
          <w:highlight w:val="none"/>
          <w:lang w:val="en-US" w:eastAsia="zh-CN"/>
        </w:rPr>
      </w:pPr>
      <w:r>
        <w:rPr>
          <w:rFonts w:hint="eastAsia"/>
          <w:color w:val="00B0F0"/>
          <w:highlight w:val="none"/>
          <w:lang w:val="en-US" w:eastAsia="zh-CN"/>
        </w:rPr>
        <w:t>除作业型物流建筑、存储型物流建筑之外的物流建筑应为综合型物流建筑。</w:t>
      </w:r>
    </w:p>
    <w:p>
      <w:pPr>
        <w:keepNext w:val="0"/>
        <w:keepLines w:val="0"/>
        <w:pageBreakBefore w:val="0"/>
        <w:widowControl/>
        <w:numPr>
          <w:ilvl w:val="0"/>
          <w:numId w:val="0"/>
        </w:numPr>
        <w:suppressLineNumbers w:val="0"/>
        <w:kinsoku/>
        <w:wordWrap w:val="0"/>
        <w:overflowPunct/>
        <w:topLinePunct/>
        <w:autoSpaceDE/>
        <w:autoSpaceDN/>
        <w:bidi w:val="0"/>
        <w:adjustRightInd w:val="0"/>
        <w:snapToGrid w:val="0"/>
        <w:ind w:leftChars="0" w:firstLine="480" w:firstLineChars="200"/>
        <w:jc w:val="left"/>
        <w:textAlignment w:val="auto"/>
        <w:rPr>
          <w:rFonts w:hint="eastAsia"/>
          <w:color w:val="00B0F0"/>
          <w:highlight w:val="none"/>
          <w:lang w:val="en-US" w:eastAsia="zh-CN"/>
        </w:rPr>
      </w:pPr>
      <w:r>
        <w:rPr>
          <w:rFonts w:hint="eastAsia"/>
          <w:color w:val="00B0F0"/>
          <w:highlight w:val="none"/>
          <w:lang w:val="en-US" w:eastAsia="zh-CN"/>
        </w:rPr>
        <w:t>物流建筑的消防设计：作业型物流建筑应执行有关厂房的规定，存储型物流建筑应执行有关仓库的规定，综合型物流建筑的作业区、存储区应分别执行有关厂房和仓库的规定。</w:t>
      </w:r>
    </w:p>
    <w:p>
      <w:pPr>
        <w:pStyle w:val="4"/>
        <w:bidi w:val="0"/>
        <w:rPr>
          <w:rFonts w:hint="eastAsia"/>
          <w:highlight w:val="none"/>
          <w:lang w:val="en-US" w:eastAsia="zh-CN"/>
        </w:rPr>
      </w:pPr>
      <w:bookmarkStart w:id="272" w:name="OLE_LINK199"/>
      <w:bookmarkStart w:id="273" w:name="OLE_LINK79"/>
      <w:bookmarkStart w:id="274" w:name="_Toc6504"/>
      <w:r>
        <w:rPr>
          <w:rFonts w:hint="eastAsia"/>
          <w:color w:val="auto"/>
          <w:highlight w:val="none"/>
          <w:u w:val="none"/>
          <w:lang w:val="en-US" w:eastAsia="zh-CN"/>
        </w:rPr>
        <w:t>当物流冷库</w:t>
      </w:r>
      <w:bookmarkEnd w:id="272"/>
      <w:r>
        <w:rPr>
          <w:rFonts w:hint="eastAsia"/>
          <w:highlight w:val="none"/>
          <w:u w:val="none"/>
          <w:lang w:val="en-US" w:eastAsia="zh-CN"/>
        </w:rPr>
        <w:t>与其他</w:t>
      </w:r>
      <w:bookmarkStart w:id="275" w:name="OLE_LINK67"/>
      <w:r>
        <w:rPr>
          <w:rFonts w:hint="eastAsia"/>
          <w:highlight w:val="none"/>
          <w:u w:val="none"/>
          <w:lang w:val="en-US" w:eastAsia="zh-CN"/>
        </w:rPr>
        <w:t>丙类</w:t>
      </w:r>
      <w:bookmarkEnd w:id="275"/>
      <w:r>
        <w:rPr>
          <w:rFonts w:hint="eastAsia"/>
          <w:highlight w:val="none"/>
          <w:u w:val="none"/>
          <w:lang w:val="en-US" w:eastAsia="zh-CN"/>
        </w:rPr>
        <w:t>仓库组合</w:t>
      </w:r>
      <w:r>
        <w:rPr>
          <w:rFonts w:hint="eastAsia"/>
          <w:highlight w:val="none"/>
          <w:lang w:val="en-US" w:eastAsia="zh-CN"/>
        </w:rPr>
        <w:t>布置时，</w:t>
      </w:r>
      <w:bookmarkStart w:id="276" w:name="OLE_LINK200"/>
      <w:bookmarkStart w:id="277" w:name="OLE_LINK40"/>
      <w:r>
        <w:rPr>
          <w:rFonts w:hint="eastAsia"/>
          <w:highlight w:val="none"/>
          <w:lang w:val="en-US" w:eastAsia="zh-CN"/>
        </w:rPr>
        <w:t>除应符合本标准中6.3.3条外，</w:t>
      </w:r>
      <w:bookmarkEnd w:id="273"/>
      <w:bookmarkEnd w:id="276"/>
      <w:r>
        <w:rPr>
          <w:rFonts w:hint="eastAsia"/>
          <w:highlight w:val="none"/>
          <w:lang w:val="en-US" w:eastAsia="zh-CN"/>
        </w:rPr>
        <w:t>应根据二者的面积及容积占比关系按如下原则定性并进行相应设计：</w:t>
      </w:r>
      <w:bookmarkEnd w:id="274"/>
    </w:p>
    <w:p>
      <w:pPr>
        <w:pStyle w:val="6"/>
        <w:numPr>
          <w:ilvl w:val="0"/>
          <w:numId w:val="48"/>
        </w:numPr>
        <w:bidi w:val="0"/>
        <w:ind w:left="0" w:leftChars="0" w:firstLine="960" w:firstLineChars="400"/>
        <w:rPr>
          <w:rFonts w:hint="eastAsia"/>
          <w:color w:val="auto"/>
          <w:highlight w:val="none"/>
          <w:lang w:val="en-US" w:eastAsia="zh-CN"/>
        </w:rPr>
      </w:pPr>
      <w:r>
        <w:rPr>
          <w:rFonts w:hint="eastAsia"/>
          <w:highlight w:val="none"/>
          <w:lang w:val="en-US" w:eastAsia="zh-CN"/>
        </w:rPr>
        <w:t>当其他</w:t>
      </w:r>
      <w:r>
        <w:rPr>
          <w:rFonts w:hint="eastAsia"/>
          <w:highlight w:val="none"/>
          <w:u w:val="none"/>
          <w:lang w:val="en-US" w:eastAsia="zh-CN"/>
        </w:rPr>
        <w:t>丙类</w:t>
      </w:r>
      <w:r>
        <w:rPr>
          <w:rFonts w:hint="eastAsia"/>
          <w:highlight w:val="none"/>
          <w:lang w:val="en-US" w:eastAsia="zh-CN"/>
        </w:rPr>
        <w:t>仓库功能在整体中的面积及容积占比均小</w:t>
      </w:r>
      <w:r>
        <w:rPr>
          <w:rFonts w:hint="eastAsia"/>
          <w:color w:val="auto"/>
          <w:highlight w:val="none"/>
          <w:lang w:val="en-US" w:eastAsia="zh-CN"/>
        </w:rPr>
        <w:t>于15%时</w:t>
      </w:r>
      <w:bookmarkEnd w:id="277"/>
      <w:r>
        <w:rPr>
          <w:rFonts w:hint="eastAsia"/>
          <w:color w:val="auto"/>
          <w:highlight w:val="none"/>
          <w:lang w:val="en-US" w:eastAsia="zh-CN"/>
        </w:rPr>
        <w:t>，组合建筑仍定性为冷库；总体占地面积执行《冷库设计标准》GB50072的相关规定。</w:t>
      </w:r>
    </w:p>
    <w:p>
      <w:pPr>
        <w:pStyle w:val="6"/>
        <w:numPr>
          <w:ilvl w:val="0"/>
          <w:numId w:val="48"/>
        </w:numPr>
        <w:bidi w:val="0"/>
        <w:ind w:left="0" w:leftChars="0" w:firstLine="960" w:firstLineChars="400"/>
        <w:rPr>
          <w:rFonts w:hint="eastAsia"/>
          <w:highlight w:val="none"/>
          <w:lang w:val="en-US" w:eastAsia="zh-CN"/>
        </w:rPr>
      </w:pPr>
      <w:r>
        <w:rPr>
          <w:rFonts w:hint="eastAsia"/>
          <w:color w:val="auto"/>
          <w:highlight w:val="none"/>
          <w:lang w:val="en-US" w:eastAsia="zh-CN"/>
        </w:rPr>
        <w:t>当其他</w:t>
      </w:r>
      <w:r>
        <w:rPr>
          <w:rFonts w:hint="eastAsia"/>
          <w:highlight w:val="none"/>
          <w:u w:val="none"/>
          <w:lang w:val="en-US" w:eastAsia="zh-CN"/>
        </w:rPr>
        <w:t>丙类</w:t>
      </w:r>
      <w:r>
        <w:rPr>
          <w:rFonts w:hint="eastAsia"/>
          <w:color w:val="auto"/>
          <w:highlight w:val="none"/>
          <w:lang w:val="en-US" w:eastAsia="zh-CN"/>
        </w:rPr>
        <w:t>仓库功能在整体中的面积及容积任一占比大于15%时</w:t>
      </w:r>
      <w:r>
        <w:rPr>
          <w:rFonts w:hint="eastAsia"/>
          <w:highlight w:val="none"/>
          <w:lang w:val="en-US" w:eastAsia="zh-CN"/>
        </w:rPr>
        <w:t>，组合建筑定性为综合仓库，总体占地面积及消防设计应按二者中较严格的控制。</w:t>
      </w:r>
    </w:p>
    <w:p>
      <w:pPr>
        <w:ind w:left="0" w:leftChars="0" w:firstLine="0" w:firstLineChars="0"/>
        <w:rPr>
          <w:rFonts w:hint="eastAsia"/>
          <w:color w:val="00B0F0"/>
          <w:highlight w:val="none"/>
          <w:lang w:val="en-US" w:eastAsia="zh-CN"/>
        </w:rPr>
      </w:pPr>
      <w:r>
        <w:rPr>
          <w:rFonts w:hint="eastAsia"/>
          <w:color w:val="00B0F0"/>
          <w:highlight w:val="none"/>
          <w:lang w:val="en-US" w:eastAsia="zh-CN"/>
        </w:rPr>
        <w:t>【条文说明】 由于每座冷库库房的占地面积及冷藏间的防火分区面积较普通仓库有所不同（详见《冷库设计标准》GB50072和《建筑设计防火规范》GB50016的相关规定），当控温的冷库库房和不控温的其他丙类仓库组合布置后，形成的建筑应首先根据二者的面积及容积的占比进行定性。对于定性为“综合仓库”的仓储建筑，其存储量都比较大，进行火灾荷载也较大，出于消防安全考虑，综合仓库的占地面积及消防设计应按二者中较严格的进行控制。</w:t>
      </w:r>
    </w:p>
    <w:p>
      <w:pPr>
        <w:pStyle w:val="4"/>
        <w:bidi w:val="0"/>
        <w:rPr>
          <w:color w:val="auto"/>
          <w:highlight w:val="none"/>
        </w:rPr>
      </w:pPr>
      <w:bookmarkStart w:id="278" w:name="OLE_LINK138"/>
      <w:bookmarkStart w:id="279" w:name="_Toc16682"/>
      <w:r>
        <w:rPr>
          <w:rFonts w:hint="eastAsia"/>
          <w:color w:val="auto"/>
          <w:highlight w:val="none"/>
          <w:u w:val="none"/>
          <w:lang w:val="en-US" w:eastAsia="zh-CN"/>
        </w:rPr>
        <w:t>当物流冷库</w:t>
      </w:r>
      <w:r>
        <w:rPr>
          <w:rFonts w:hint="eastAsia"/>
          <w:highlight w:val="none"/>
          <w:u w:val="none"/>
          <w:lang w:val="en-US" w:eastAsia="zh-CN"/>
        </w:rPr>
        <w:t>与</w:t>
      </w:r>
      <w:r>
        <w:rPr>
          <w:rFonts w:hint="eastAsia"/>
          <w:color w:val="auto"/>
          <w:highlight w:val="none"/>
          <w:lang w:val="en-US" w:eastAsia="zh-CN"/>
        </w:rPr>
        <w:t>为其服务的办公管理用房组合</w:t>
      </w:r>
      <w:r>
        <w:rPr>
          <w:rFonts w:hint="eastAsia"/>
          <w:highlight w:val="none"/>
          <w:lang w:val="en-US" w:eastAsia="zh-CN"/>
        </w:rPr>
        <w:t>布置时，除应符合本标准中6.3.3条外，还</w:t>
      </w:r>
      <w:r>
        <w:rPr>
          <w:rFonts w:hint="eastAsia"/>
          <w:color w:val="auto"/>
          <w:highlight w:val="none"/>
          <w:lang w:val="en-US" w:eastAsia="zh-CN"/>
        </w:rPr>
        <w:t>应执行下列规定：</w:t>
      </w:r>
    </w:p>
    <w:p>
      <w:pPr>
        <w:pStyle w:val="6"/>
        <w:numPr>
          <w:ilvl w:val="0"/>
          <w:numId w:val="49"/>
        </w:numPr>
        <w:bidi w:val="0"/>
        <w:ind w:left="0" w:leftChars="0" w:firstLine="960" w:firstLineChars="400"/>
        <w:rPr>
          <w:rFonts w:hint="eastAsia"/>
          <w:color w:val="auto"/>
          <w:highlight w:val="none"/>
          <w:lang w:val="en-US" w:eastAsia="zh-CN"/>
        </w:rPr>
      </w:pPr>
      <w:bookmarkStart w:id="280" w:name="OLE_LINK187"/>
      <w:r>
        <w:rPr>
          <w:rFonts w:hint="eastAsia"/>
          <w:color w:val="auto"/>
          <w:highlight w:val="none"/>
          <w:lang w:val="en-US" w:eastAsia="zh-CN"/>
        </w:rPr>
        <w:t>不应以分层或插建的形式组合布置。</w:t>
      </w:r>
      <w:bookmarkEnd w:id="280"/>
      <w:r>
        <w:rPr>
          <w:rFonts w:hint="eastAsia"/>
          <w:color w:val="auto"/>
          <w:highlight w:val="none"/>
          <w:lang w:val="en-US" w:eastAsia="zh-CN"/>
        </w:rPr>
        <w:t xml:space="preserve"> </w:t>
      </w:r>
    </w:p>
    <w:p>
      <w:pPr>
        <w:pStyle w:val="6"/>
        <w:numPr>
          <w:ilvl w:val="0"/>
          <w:numId w:val="49"/>
        </w:numPr>
        <w:bidi w:val="0"/>
        <w:ind w:left="0" w:leftChars="0" w:firstLine="960" w:firstLineChars="400"/>
        <w:rPr>
          <w:rFonts w:hint="eastAsia"/>
          <w:color w:val="auto"/>
          <w:highlight w:val="none"/>
          <w:lang w:val="en-US" w:eastAsia="zh-CN"/>
        </w:rPr>
      </w:pPr>
      <w:r>
        <w:rPr>
          <w:rFonts w:hint="eastAsia"/>
          <w:color w:val="auto"/>
          <w:highlight w:val="none"/>
          <w:lang w:val="en-US" w:eastAsia="zh-CN"/>
        </w:rPr>
        <w:t xml:space="preserve">贴邻布置时，办公管理用房的建筑面积不应超过《建筑设计防火规范》规定的办公建筑一个防火分区面积的1.5倍。 </w:t>
      </w:r>
    </w:p>
    <w:p>
      <w:pPr>
        <w:pStyle w:val="6"/>
        <w:numPr>
          <w:ilvl w:val="0"/>
          <w:numId w:val="49"/>
        </w:numPr>
        <w:bidi w:val="0"/>
        <w:ind w:left="0" w:leftChars="0" w:firstLine="960" w:firstLineChars="400"/>
        <w:rPr>
          <w:rFonts w:hint="eastAsia"/>
          <w:color w:val="auto"/>
          <w:highlight w:val="none"/>
          <w:lang w:val="en-US" w:eastAsia="zh-CN"/>
        </w:rPr>
      </w:pPr>
      <w:r>
        <w:rPr>
          <w:rFonts w:hint="eastAsia"/>
          <w:color w:val="auto"/>
          <w:highlight w:val="none"/>
          <w:lang w:val="en-US" w:eastAsia="zh-CN"/>
        </w:rPr>
        <w:t>办公管理用房应至少有一个长边不与其他建筑贴邻</w:t>
      </w:r>
      <w:bookmarkEnd w:id="278"/>
      <w:r>
        <w:rPr>
          <w:rFonts w:hint="eastAsia"/>
          <w:color w:val="auto"/>
          <w:highlight w:val="none"/>
          <w:lang w:val="en-US" w:eastAsia="zh-CN"/>
        </w:rPr>
        <w:t>。</w:t>
      </w:r>
    </w:p>
    <w:p>
      <w:pPr>
        <w:ind w:left="0" w:leftChars="0" w:firstLine="0" w:firstLineChars="0"/>
        <w:rPr>
          <w:highlight w:val="none"/>
        </w:rPr>
      </w:pPr>
      <w:r>
        <w:rPr>
          <w:rFonts w:hint="eastAsia"/>
          <w:color w:val="00B0F0"/>
          <w:highlight w:val="none"/>
          <w:lang w:val="en-US" w:eastAsia="zh-CN"/>
        </w:rPr>
        <w:t>【条文说明】 由于用地限制及业务需要，物流冷库会有和为其服务的办公管理用房贴建的情况，为平衡物流冷库与办公管理用房的功能需求与防火安全要求，对办公管理用房做了规模和布置的限制。</w:t>
      </w:r>
    </w:p>
    <w:p>
      <w:pPr>
        <w:pStyle w:val="4"/>
        <w:bidi w:val="0"/>
        <w:rPr>
          <w:color w:val="auto"/>
          <w:highlight w:val="none"/>
        </w:rPr>
      </w:pPr>
      <w:r>
        <w:rPr>
          <w:rFonts w:hint="eastAsia"/>
          <w:highlight w:val="none"/>
          <w:u w:val="none"/>
          <w:lang w:val="en-US" w:eastAsia="zh-CN"/>
        </w:rPr>
        <w:t>物流冷库</w:t>
      </w:r>
      <w:r>
        <w:rPr>
          <w:rFonts w:hint="eastAsia"/>
          <w:color w:val="auto"/>
          <w:highlight w:val="none"/>
          <w:u w:val="none"/>
          <w:lang w:val="en-US" w:eastAsia="zh-CN"/>
        </w:rPr>
        <w:t>严禁与住宿用房组合</w:t>
      </w:r>
      <w:r>
        <w:rPr>
          <w:rFonts w:hint="eastAsia"/>
          <w:color w:val="auto"/>
          <w:highlight w:val="none"/>
          <w:lang w:val="en-US" w:eastAsia="zh-CN"/>
        </w:rPr>
        <w:t>布置。</w:t>
      </w:r>
      <w:bookmarkEnd w:id="279"/>
    </w:p>
    <w:p>
      <w:pPr>
        <w:ind w:left="0" w:leftChars="0" w:firstLine="0" w:firstLineChars="0"/>
        <w:rPr>
          <w:rFonts w:hint="default"/>
          <w:color w:val="00B0F0"/>
          <w:highlight w:val="none"/>
          <w:lang w:val="en-US" w:eastAsia="zh-CN"/>
        </w:rPr>
      </w:pPr>
      <w:bookmarkStart w:id="281" w:name="OLE_LINK83"/>
      <w:r>
        <w:rPr>
          <w:rFonts w:hint="eastAsia"/>
          <w:color w:val="00B0F0"/>
          <w:highlight w:val="none"/>
          <w:lang w:val="en-US" w:eastAsia="zh-CN"/>
        </w:rPr>
        <w:t>【条文说明】 物流冷库内严禁设置住宿用房，物流冷库的物流生产用房严禁与住宿用房组合布置。</w:t>
      </w:r>
    </w:p>
    <w:bookmarkEnd w:id="281"/>
    <w:p>
      <w:pPr>
        <w:pStyle w:val="3"/>
        <w:spacing w:before="312"/>
        <w:rPr>
          <w:highlight w:val="none"/>
        </w:rPr>
      </w:pPr>
      <w:bookmarkStart w:id="282" w:name="_Toc2797"/>
      <w:bookmarkStart w:id="283" w:name="_Toc20409"/>
      <w:r>
        <w:rPr>
          <w:rFonts w:hint="eastAsia"/>
          <w:highlight w:val="none"/>
          <w:lang w:val="en-US" w:eastAsia="zh-CN"/>
        </w:rPr>
        <w:t>安全疏散</w:t>
      </w:r>
      <w:bookmarkEnd w:id="282"/>
      <w:bookmarkEnd w:id="283"/>
    </w:p>
    <w:p>
      <w:pPr>
        <w:pStyle w:val="4"/>
        <w:bidi w:val="0"/>
        <w:rPr>
          <w:rFonts w:hint="eastAsia"/>
          <w:highlight w:val="none"/>
          <w:lang w:val="en-US" w:eastAsia="zh-CN"/>
        </w:rPr>
      </w:pPr>
      <w:bookmarkStart w:id="284" w:name="_Toc7666"/>
      <w:r>
        <w:rPr>
          <w:rFonts w:hint="eastAsia"/>
          <w:highlight w:val="none"/>
          <w:lang w:val="en-US" w:eastAsia="zh-CN"/>
        </w:rPr>
        <w:t>物流冷库的安全出口应分散布置。每个防火分区或一个防火分区的每个楼层，应设置不少于两个安全出口，相邻两个安全出口最近边缘之间的水平距离不应小于5m。</w:t>
      </w:r>
      <w:bookmarkEnd w:id="284"/>
    </w:p>
    <w:p>
      <w:pPr>
        <w:pStyle w:val="4"/>
        <w:bidi w:val="0"/>
        <w:rPr>
          <w:rFonts w:hint="eastAsia"/>
          <w:highlight w:val="none"/>
          <w:lang w:val="en-US" w:eastAsia="zh-CN"/>
        </w:rPr>
      </w:pPr>
      <w:bookmarkStart w:id="285" w:name="_Toc4716"/>
      <w:r>
        <w:rPr>
          <w:rFonts w:hint="eastAsia"/>
          <w:highlight w:val="none"/>
          <w:lang w:val="en-US" w:eastAsia="zh-CN"/>
        </w:rPr>
        <w:t>物流冷库的物流生产用房，当安全出口全部直通室外确有困难时，应保证每个防火分区内至少有一个安全出口直通室外，满足特定条件时，可利用通向相邻防火分区</w:t>
      </w:r>
      <w:r>
        <w:rPr>
          <w:rFonts w:hint="eastAsia"/>
          <w:color w:val="auto"/>
          <w:highlight w:val="none"/>
          <w:lang w:val="en-US" w:eastAsia="zh-CN"/>
        </w:rPr>
        <w:t>穿堂或封闭站台</w:t>
      </w:r>
      <w:r>
        <w:rPr>
          <w:rFonts w:hint="eastAsia"/>
          <w:highlight w:val="none"/>
          <w:lang w:val="en-US" w:eastAsia="zh-CN"/>
        </w:rPr>
        <w:t>的甲级防火门作为第二安全出口。每个防火分区内的每个独立穿堂，均应设置不少于一个直通室外的安全出口。</w:t>
      </w:r>
      <w:bookmarkEnd w:id="285"/>
      <w:bookmarkStart w:id="286" w:name="OLE_LINK60"/>
    </w:p>
    <w:p>
      <w:pPr>
        <w:ind w:left="0" w:leftChars="0" w:firstLine="0" w:firstLineChars="0"/>
        <w:rPr>
          <w:rFonts w:hint="eastAsia"/>
          <w:color w:val="00B0F0"/>
          <w:highlight w:val="none"/>
          <w:lang w:val="en-US" w:eastAsia="zh-CN"/>
        </w:rPr>
      </w:pPr>
      <w:r>
        <w:rPr>
          <w:rFonts w:hint="eastAsia"/>
          <w:color w:val="00B0F0"/>
          <w:highlight w:val="none"/>
          <w:lang w:val="en-US" w:eastAsia="zh-CN"/>
        </w:rPr>
        <w:t>【条文说明】 由于物流冷库的物流生产用房中操作人员较少，且穿堂及封闭站台的面积已做限制，所以在满足特定条件下，允许利用穿堂通向相邻防火分区的甲级防火门作为第二安全出口，但不可连环借用。特定条件指：</w:t>
      </w:r>
    </w:p>
    <w:p>
      <w:pPr>
        <w:pStyle w:val="6"/>
        <w:numPr>
          <w:ilvl w:val="0"/>
          <w:numId w:val="50"/>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相邻防火分区之间采用防火墙分隔，借用的第二安全出口设置在穿堂或封闭站台，作为安全出口的防火门设醒目的警示标识；该防火墙确需设置物流开口时，开口部位宽度不应大于6.0m、高度不宜大于4.0m，且采用与防火墙等效的措施进行分隔；</w:t>
      </w:r>
    </w:p>
    <w:p>
      <w:pPr>
        <w:pStyle w:val="6"/>
        <w:numPr>
          <w:ilvl w:val="0"/>
          <w:numId w:val="50"/>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每个防火分区内的独立穿堂应至少设置1个直通室外的安全出口；</w:t>
      </w:r>
    </w:p>
    <w:p>
      <w:pPr>
        <w:pStyle w:val="6"/>
        <w:numPr>
          <w:ilvl w:val="0"/>
          <w:numId w:val="50"/>
        </w:numPr>
        <w:bidi w:val="0"/>
        <w:ind w:left="0" w:leftChars="0" w:firstLine="960" w:firstLineChars="400"/>
        <w:rPr>
          <w:rFonts w:hint="default"/>
          <w:color w:val="00B0F0"/>
          <w:highlight w:val="none"/>
          <w:lang w:val="en-US" w:eastAsia="zh-CN"/>
        </w:rPr>
      </w:pPr>
      <w:r>
        <w:rPr>
          <w:rFonts w:hint="eastAsia"/>
          <w:color w:val="00B0F0"/>
          <w:highlight w:val="none"/>
          <w:lang w:val="en-US" w:eastAsia="zh-CN"/>
        </w:rPr>
        <w:t>被借用的相邻防火分区应符合：冷藏间与穿堂或封闭站台之间的隔墙为防火隔墙，且防火隔墙的耐火极限不低于3.00h。防火隔墙上的冷库门表面为不燃材料，芯材的燃烧性能等级不低于B1级。当防火隔墙上冷库门洞口的净宽度大于2.1m，净高度大于2.7m时，冷库门的耐火完整性不小于0.50h。</w:t>
      </w:r>
    </w:p>
    <w:p>
      <w:pPr>
        <w:pStyle w:val="4"/>
        <w:bidi w:val="0"/>
        <w:rPr>
          <w:rFonts w:hint="eastAsia"/>
          <w:highlight w:val="none"/>
          <w:lang w:val="en-US" w:eastAsia="zh-CN"/>
        </w:rPr>
      </w:pPr>
      <w:bookmarkStart w:id="287" w:name="_Toc28945"/>
      <w:r>
        <w:rPr>
          <w:rFonts w:hint="eastAsia"/>
          <w:highlight w:val="none"/>
          <w:lang w:val="en-US" w:eastAsia="zh-CN"/>
        </w:rPr>
        <w:t>物流冷库</w:t>
      </w:r>
      <w:bookmarkStart w:id="288" w:name="OLE_LINK62"/>
      <w:r>
        <w:rPr>
          <w:rFonts w:hint="eastAsia"/>
          <w:highlight w:val="none"/>
          <w:lang w:val="en-US" w:eastAsia="zh-CN"/>
        </w:rPr>
        <w:t>的</w:t>
      </w:r>
      <w:bookmarkStart w:id="289" w:name="OLE_LINK63"/>
      <w:r>
        <w:rPr>
          <w:rFonts w:hint="eastAsia"/>
          <w:highlight w:val="none"/>
          <w:lang w:val="en-US" w:eastAsia="zh-CN"/>
        </w:rPr>
        <w:t>疏散楼梯</w:t>
      </w:r>
      <w:bookmarkEnd w:id="288"/>
      <w:r>
        <w:rPr>
          <w:rFonts w:hint="eastAsia"/>
          <w:highlight w:val="none"/>
          <w:lang w:val="en-US" w:eastAsia="zh-CN"/>
        </w:rPr>
        <w:t>应采用封闭楼梯间</w:t>
      </w:r>
      <w:r>
        <w:rPr>
          <w:rFonts w:hint="eastAsia"/>
          <w:color w:val="auto"/>
          <w:highlight w:val="none"/>
          <w:lang w:val="en-US" w:eastAsia="zh-CN"/>
        </w:rPr>
        <w:t>或室外楼梯</w:t>
      </w:r>
      <w:bookmarkEnd w:id="289"/>
      <w:r>
        <w:rPr>
          <w:rFonts w:hint="eastAsia"/>
          <w:highlight w:val="none"/>
          <w:lang w:val="en-US" w:eastAsia="zh-CN"/>
        </w:rPr>
        <w:t>。</w:t>
      </w:r>
      <w:bookmarkEnd w:id="287"/>
    </w:p>
    <w:p>
      <w:pPr>
        <w:pStyle w:val="4"/>
        <w:bidi w:val="0"/>
        <w:rPr>
          <w:rFonts w:hint="eastAsia"/>
          <w:highlight w:val="none"/>
          <w:lang w:val="en-US" w:eastAsia="zh-CN"/>
        </w:rPr>
      </w:pPr>
      <w:bookmarkStart w:id="290" w:name="_Toc4822"/>
      <w:r>
        <w:rPr>
          <w:rFonts w:hint="eastAsia"/>
          <w:highlight w:val="none"/>
          <w:lang w:val="en-US" w:eastAsia="zh-CN"/>
        </w:rPr>
        <w:t>物流冷库的疏散楼梯设置及疏散距离应符合下列规定：</w:t>
      </w:r>
      <w:bookmarkEnd w:id="290"/>
    </w:p>
    <w:p>
      <w:pPr>
        <w:pStyle w:val="6"/>
        <w:numPr>
          <w:ilvl w:val="0"/>
          <w:numId w:val="51"/>
        </w:numPr>
        <w:bidi w:val="0"/>
        <w:ind w:left="0" w:leftChars="0" w:firstLine="960" w:firstLineChars="400"/>
        <w:rPr>
          <w:rFonts w:hint="eastAsia"/>
          <w:highlight w:val="none"/>
          <w:lang w:val="en-US" w:eastAsia="zh-CN"/>
        </w:rPr>
      </w:pPr>
      <w:r>
        <w:rPr>
          <w:rFonts w:hint="eastAsia"/>
          <w:highlight w:val="none"/>
          <w:lang w:val="en-US" w:eastAsia="zh-CN"/>
        </w:rPr>
        <w:t>物流生产用房应至少有一部楼梯间设置在穿堂，并应在首层直通室外，当层数不超过4层且建筑高度不大于24m时，直通室外的门与楼梯间出口之间的距离不应大于15m。</w:t>
      </w:r>
      <w:bookmarkStart w:id="291" w:name="OLE_LINK66"/>
    </w:p>
    <w:p>
      <w:pPr>
        <w:pStyle w:val="6"/>
        <w:numPr>
          <w:ilvl w:val="0"/>
          <w:numId w:val="51"/>
        </w:numPr>
        <w:bidi w:val="0"/>
        <w:ind w:left="0" w:leftChars="0" w:firstLine="960" w:firstLineChars="400"/>
        <w:rPr>
          <w:rFonts w:hint="eastAsia"/>
          <w:highlight w:val="none"/>
          <w:lang w:val="en-US" w:eastAsia="zh-CN"/>
        </w:rPr>
      </w:pPr>
      <w:r>
        <w:rPr>
          <w:rFonts w:hint="eastAsia"/>
          <w:highlight w:val="none"/>
          <w:lang w:val="en-US" w:eastAsia="zh-CN"/>
        </w:rPr>
        <w:t>物流冷库的配套动力用房、与物流生产用房组合布置的</w:t>
      </w:r>
      <w:bookmarkEnd w:id="291"/>
      <w:r>
        <w:rPr>
          <w:rFonts w:hint="eastAsia"/>
          <w:highlight w:val="none"/>
          <w:lang w:val="en-US" w:eastAsia="zh-CN"/>
        </w:rPr>
        <w:t>生产加工车间和物流加工车间，当其建筑高度大于32m且任一楼层人数大于10人时，应采用防烟楼梯间或室外楼梯。</w:t>
      </w:r>
      <w:bookmarkStart w:id="292" w:name="OLE_LINK69"/>
      <w:r>
        <w:rPr>
          <w:rFonts w:hint="eastAsia"/>
          <w:highlight w:val="none"/>
          <w:lang w:val="en-US" w:eastAsia="zh-CN"/>
        </w:rPr>
        <w:t>疏散距离应根据火灾危险性分类、执行《建筑设计防火规范》GB50016、《建筑防火通用规范》GB55037中厂房的相关规定。</w:t>
      </w:r>
      <w:bookmarkEnd w:id="292"/>
    </w:p>
    <w:p>
      <w:pPr>
        <w:pStyle w:val="6"/>
        <w:numPr>
          <w:ilvl w:val="0"/>
          <w:numId w:val="51"/>
        </w:numPr>
        <w:bidi w:val="0"/>
        <w:ind w:left="0" w:leftChars="0" w:firstLine="960" w:firstLineChars="400"/>
        <w:rPr>
          <w:rFonts w:hint="eastAsia"/>
          <w:highlight w:val="none"/>
          <w:lang w:val="en-US" w:eastAsia="zh-CN"/>
        </w:rPr>
      </w:pPr>
      <w:r>
        <w:rPr>
          <w:rFonts w:hint="eastAsia"/>
          <w:highlight w:val="none"/>
          <w:lang w:val="en-US" w:eastAsia="zh-CN"/>
        </w:rPr>
        <w:t>物流生产用房的辅助区、与物流冷库贴邻布置的办公管理用房，当其建筑高度大于32m时，应采用防烟楼梯间。疏散距离应执行《建筑设计防火规范》GB50016、《建筑防火通用规范》GB55037中民用建筑的相关规定。</w:t>
      </w:r>
      <w:bookmarkEnd w:id="286"/>
    </w:p>
    <w:p>
      <w:pPr>
        <w:ind w:left="0" w:leftChars="0" w:firstLine="0" w:firstLineChars="0"/>
        <w:rPr>
          <w:rFonts w:hint="default"/>
          <w:color w:val="00B0F0"/>
          <w:highlight w:val="none"/>
          <w:lang w:val="en-US" w:eastAsia="zh-CN"/>
        </w:rPr>
      </w:pPr>
      <w:r>
        <w:rPr>
          <w:rFonts w:hint="eastAsia"/>
          <w:color w:val="00B0F0"/>
          <w:highlight w:val="none"/>
          <w:lang w:val="en-US" w:eastAsia="zh-CN"/>
        </w:rPr>
        <w:t>【条文说明】 本条对物流冷库中不同功能区域以及与其组合布置的其他功能区域的楼梯间设置、安全疏散原则做出规定。</w:t>
      </w:r>
    </w:p>
    <w:p>
      <w:pPr>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00B0F0"/>
          <w:highlight w:val="none"/>
          <w:lang w:val="en-US" w:eastAsia="zh-CN"/>
        </w:rPr>
      </w:pPr>
      <w:r>
        <w:rPr>
          <w:rFonts w:hint="eastAsia"/>
          <w:color w:val="00B0F0"/>
          <w:highlight w:val="none"/>
          <w:lang w:val="en-US" w:eastAsia="zh-CN"/>
        </w:rPr>
        <w:t>当物流生产用房设有多部楼梯时，要求至少有一部设置在穿堂，并通过穿堂进行疏散。</w:t>
      </w:r>
      <w:bookmarkStart w:id="293" w:name="OLE_LINK186"/>
      <w:r>
        <w:rPr>
          <w:rFonts w:hint="eastAsia"/>
          <w:color w:val="00B0F0"/>
          <w:highlight w:val="none"/>
          <w:lang w:val="en-US" w:eastAsia="zh-CN"/>
        </w:rPr>
        <w:t>物流生产用房</w:t>
      </w:r>
      <w:bookmarkEnd w:id="293"/>
      <w:r>
        <w:rPr>
          <w:rFonts w:hint="eastAsia"/>
          <w:color w:val="00B0F0"/>
          <w:highlight w:val="none"/>
          <w:lang w:val="en-US" w:eastAsia="zh-CN"/>
        </w:rPr>
        <w:t>操作人员多集中于穿堂，楼梯间设在穿堂附近是为了方便人员使用与疏散。楼梯间采用不燃材料建造。考虑到建筑层数不大于4层的冷库库房内部垂直疏散距离相对较短，楼梯间到达首层后可通过不大于15m的通道到达直通室外的安全出口。</w:t>
      </w:r>
    </w:p>
    <w:p>
      <w:pPr>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00B0F0"/>
          <w:highlight w:val="none"/>
          <w:lang w:val="en-US" w:eastAsia="zh-CN"/>
        </w:rPr>
      </w:pPr>
      <w:r>
        <w:rPr>
          <w:rFonts w:hint="eastAsia"/>
          <w:color w:val="00B0F0"/>
          <w:highlight w:val="none"/>
          <w:lang w:val="en-US" w:eastAsia="zh-CN"/>
        </w:rPr>
        <w:t>另外，物流生产用房为2层及2层以上且建筑高度超过24m的物流冷库，当物流生产用房站台不大于1.5m时，此室内外高差可不计入建筑总高度。</w:t>
      </w:r>
    </w:p>
    <w:p>
      <w:pPr>
        <w:pStyle w:val="4"/>
        <w:bidi w:val="0"/>
        <w:rPr>
          <w:rFonts w:hint="eastAsia"/>
          <w:highlight w:val="none"/>
          <w:lang w:val="en-US" w:eastAsia="zh-CN"/>
        </w:rPr>
      </w:pPr>
      <w:bookmarkStart w:id="294" w:name="_Toc24218"/>
      <w:r>
        <w:rPr>
          <w:rFonts w:hint="eastAsia"/>
          <w:highlight w:val="none"/>
          <w:lang w:val="en-US" w:eastAsia="zh-CN"/>
        </w:rPr>
        <w:t>当高架装卸货平台满足</w:t>
      </w:r>
      <w:r>
        <w:rPr>
          <w:rFonts w:hint="eastAsia"/>
          <w:color w:val="auto"/>
          <w:highlight w:val="none"/>
          <w:lang w:val="en-US" w:eastAsia="zh-CN"/>
        </w:rPr>
        <w:t>本标准第6.5节的相关规定时，物流冷库开向高架装卸货平台的疏散门可视为直通室外的安全</w:t>
      </w:r>
      <w:r>
        <w:rPr>
          <w:rFonts w:hint="eastAsia"/>
          <w:highlight w:val="none"/>
          <w:lang w:val="en-US" w:eastAsia="zh-CN"/>
        </w:rPr>
        <w:t>出口，但应保证每个防火分区至少有一个安全出口直通首层室外地面。</w:t>
      </w:r>
      <w:bookmarkEnd w:id="294"/>
    </w:p>
    <w:p>
      <w:pPr>
        <w:ind w:left="0" w:leftChars="0" w:firstLine="0" w:firstLineChars="0"/>
        <w:rPr>
          <w:rFonts w:hint="default"/>
          <w:color w:val="00B0F0"/>
          <w:highlight w:val="none"/>
          <w:lang w:val="en-US" w:eastAsia="zh-CN"/>
        </w:rPr>
      </w:pPr>
      <w:bookmarkStart w:id="295" w:name="OLE_LINK43"/>
      <w:r>
        <w:rPr>
          <w:rFonts w:hint="eastAsia"/>
          <w:color w:val="00B0F0"/>
          <w:highlight w:val="none"/>
          <w:lang w:val="en-US" w:eastAsia="zh-CN"/>
        </w:rPr>
        <w:t xml:space="preserve">【条文说明】 </w:t>
      </w:r>
      <w:bookmarkEnd w:id="295"/>
      <w:r>
        <w:rPr>
          <w:rFonts w:hint="eastAsia"/>
          <w:color w:val="00B0F0"/>
          <w:highlight w:val="none"/>
          <w:lang w:val="en-US" w:eastAsia="zh-CN"/>
        </w:rPr>
        <w:t>物流冷库对货物周转要求高，对发货口数量需求大，所以规定在高架装卸货平台满足本标准规定的建筑构造要求及室外环境的前提下，可将开向高架装卸货平台的疏散门视为直通室外，但是出于安全考虑，不允许一个防火分区的所有安全出口全部开向高架装卸货平台。</w:t>
      </w:r>
    </w:p>
    <w:p>
      <w:pPr>
        <w:pStyle w:val="4"/>
        <w:bidi w:val="0"/>
        <w:rPr>
          <w:rFonts w:hint="eastAsia"/>
          <w:highlight w:val="none"/>
          <w:lang w:val="en-US" w:eastAsia="zh-CN"/>
        </w:rPr>
      </w:pPr>
      <w:bookmarkStart w:id="296" w:name="_Toc27017"/>
      <w:r>
        <w:rPr>
          <w:rFonts w:hint="eastAsia"/>
          <w:highlight w:val="none"/>
          <w:lang w:val="en-US" w:eastAsia="zh-CN"/>
        </w:rPr>
        <w:t>物流冷库的下列区域应至少设置1个独立的安全出口：</w:t>
      </w:r>
      <w:bookmarkEnd w:id="296"/>
    </w:p>
    <w:p>
      <w:pPr>
        <w:pStyle w:val="6"/>
        <w:numPr>
          <w:ilvl w:val="0"/>
          <w:numId w:val="52"/>
        </w:numPr>
        <w:bidi w:val="0"/>
        <w:ind w:left="0" w:leftChars="0" w:firstLine="960" w:firstLineChars="400"/>
        <w:rPr>
          <w:rFonts w:hint="eastAsia" w:cstheme="minorBidi"/>
          <w:color w:val="auto"/>
          <w:kern w:val="2"/>
          <w:sz w:val="24"/>
          <w:szCs w:val="24"/>
          <w:highlight w:val="none"/>
          <w:lang w:val="en-US" w:eastAsia="zh-CN" w:bidi="ar-SA"/>
        </w:rPr>
      </w:pPr>
      <w:r>
        <w:rPr>
          <w:rFonts w:hint="eastAsia"/>
          <w:highlight w:val="none"/>
          <w:lang w:val="en-US" w:eastAsia="zh-CN"/>
        </w:rPr>
        <w:t>物流生产用房的辅助区。</w:t>
      </w:r>
    </w:p>
    <w:p>
      <w:pPr>
        <w:pStyle w:val="6"/>
        <w:numPr>
          <w:ilvl w:val="0"/>
          <w:numId w:val="52"/>
        </w:numPr>
        <w:bidi w:val="0"/>
        <w:ind w:left="0" w:leftChars="0" w:firstLine="960" w:firstLineChars="400"/>
        <w:rPr>
          <w:rFonts w:hint="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配套动力用房。</w:t>
      </w:r>
    </w:p>
    <w:p>
      <w:pPr>
        <w:ind w:left="0" w:leftChars="0" w:firstLine="0" w:firstLineChars="0"/>
        <w:rPr>
          <w:rFonts w:hint="default"/>
          <w:highlight w:val="none"/>
          <w:lang w:val="en-US" w:eastAsia="zh-CN"/>
        </w:rPr>
      </w:pPr>
      <w:r>
        <w:rPr>
          <w:rFonts w:hint="eastAsia"/>
          <w:color w:val="00B0F0"/>
          <w:highlight w:val="none"/>
          <w:lang w:val="en-US" w:eastAsia="zh-CN"/>
        </w:rPr>
        <w:t>【条文说明】 当本条所述房间或区域的面积（及人数）超过《建筑设计防火规范》GB50016中对应的“可设置1个安全出口”的面积（及人数）时，应根据相关规定设置2个及以上安全出口。</w:t>
      </w:r>
    </w:p>
    <w:p>
      <w:pPr>
        <w:pStyle w:val="3"/>
        <w:spacing w:before="312"/>
        <w:rPr>
          <w:highlight w:val="none"/>
        </w:rPr>
      </w:pPr>
      <w:bookmarkStart w:id="297" w:name="_Toc14779"/>
      <w:bookmarkStart w:id="298" w:name="_Toc16331"/>
      <w:r>
        <w:rPr>
          <w:rFonts w:hint="eastAsia"/>
          <w:highlight w:val="none"/>
          <w:lang w:val="en-US" w:eastAsia="zh-CN"/>
        </w:rPr>
        <w:t>高架装卸货平台的防火</w:t>
      </w:r>
      <w:bookmarkEnd w:id="297"/>
      <w:r>
        <w:rPr>
          <w:rFonts w:hint="eastAsia"/>
          <w:highlight w:val="none"/>
          <w:lang w:val="en-US" w:eastAsia="zh-CN"/>
        </w:rPr>
        <w:t>设计</w:t>
      </w:r>
      <w:bookmarkEnd w:id="298"/>
    </w:p>
    <w:p>
      <w:pPr>
        <w:pStyle w:val="4"/>
        <w:bidi w:val="0"/>
        <w:rPr>
          <w:rFonts w:hint="eastAsia"/>
          <w:highlight w:val="none"/>
          <w:lang w:val="en-US" w:eastAsia="zh-CN"/>
        </w:rPr>
      </w:pPr>
      <w:bookmarkStart w:id="299" w:name="OLE_LINK76"/>
      <w:bookmarkStart w:id="300" w:name="_Toc793"/>
      <w:r>
        <w:rPr>
          <w:rFonts w:hint="eastAsia"/>
          <w:highlight w:val="none"/>
          <w:lang w:val="en-US" w:eastAsia="zh-CN"/>
        </w:rPr>
        <w:t>高架装卸货平台</w:t>
      </w:r>
      <w:bookmarkEnd w:id="299"/>
      <w:r>
        <w:rPr>
          <w:rFonts w:hint="eastAsia"/>
          <w:highlight w:val="none"/>
          <w:lang w:val="en-US" w:eastAsia="zh-CN"/>
        </w:rPr>
        <w:t>的耐火等级不应低于二级。</w:t>
      </w:r>
      <w:bookmarkEnd w:id="300"/>
    </w:p>
    <w:p>
      <w:pPr>
        <w:pStyle w:val="4"/>
        <w:bidi w:val="0"/>
        <w:rPr>
          <w:rFonts w:hint="eastAsia"/>
          <w:highlight w:val="none"/>
          <w:lang w:val="en-US" w:eastAsia="zh-CN"/>
        </w:rPr>
      </w:pPr>
      <w:bookmarkStart w:id="301" w:name="_Toc4688"/>
      <w:r>
        <w:rPr>
          <w:rFonts w:hint="eastAsia"/>
          <w:highlight w:val="none"/>
          <w:lang w:val="en-US" w:eastAsia="zh-CN"/>
        </w:rPr>
        <w:t>与</w:t>
      </w:r>
      <w:bookmarkStart w:id="302" w:name="OLE_LINK77"/>
      <w:r>
        <w:rPr>
          <w:rFonts w:hint="eastAsia"/>
          <w:highlight w:val="none"/>
          <w:lang w:val="en-US" w:eastAsia="zh-CN"/>
        </w:rPr>
        <w:t>高架装卸货平台</w:t>
      </w:r>
      <w:bookmarkEnd w:id="302"/>
      <w:r>
        <w:rPr>
          <w:rFonts w:hint="eastAsia"/>
          <w:highlight w:val="none"/>
          <w:lang w:val="en-US" w:eastAsia="zh-CN"/>
        </w:rPr>
        <w:t>相连的建筑物，应根据《建筑防火通用规范》GB55037、《建筑设计防火规范》GB50016及地方标准的相关规定设置防火间距。</w:t>
      </w:r>
      <w:bookmarkEnd w:id="301"/>
    </w:p>
    <w:p>
      <w:pPr>
        <w:pStyle w:val="4"/>
        <w:bidi w:val="0"/>
        <w:rPr>
          <w:rFonts w:hint="eastAsia"/>
          <w:highlight w:val="none"/>
          <w:lang w:val="en-US" w:eastAsia="zh-CN"/>
        </w:rPr>
      </w:pPr>
      <w:bookmarkStart w:id="303" w:name="_Toc5925"/>
      <w:bookmarkStart w:id="304" w:name="OLE_LINK78"/>
      <w:r>
        <w:rPr>
          <w:rFonts w:hint="eastAsia"/>
          <w:highlight w:val="none"/>
          <w:lang w:val="en-US" w:eastAsia="zh-CN"/>
        </w:rPr>
        <w:t>高架装卸货平台应设置直通首层的疏散楼梯，平台上任一点至直通室外地面的疏散楼梯的距离不应大于60m。</w:t>
      </w:r>
    </w:p>
    <w:p>
      <w:pPr>
        <w:ind w:left="0" w:leftChars="0" w:firstLine="0" w:firstLineChars="0"/>
        <w:rPr>
          <w:rFonts w:hint="eastAsia"/>
          <w:highlight w:val="none"/>
          <w:lang w:val="en-US" w:eastAsia="zh-CN"/>
        </w:rPr>
      </w:pPr>
      <w:bookmarkStart w:id="305" w:name="OLE_LINK189"/>
      <w:r>
        <w:rPr>
          <w:rFonts w:hint="eastAsia"/>
          <w:color w:val="00B0F0"/>
          <w:highlight w:val="none"/>
          <w:lang w:val="en-US" w:eastAsia="zh-CN"/>
        </w:rPr>
        <w:t>【条文说明】 高架装卸货平台接近室外环境，不单独划分防火分区。用于平台疏散的楼梯应尽量分散布置。</w:t>
      </w:r>
      <w:bookmarkEnd w:id="305"/>
    </w:p>
    <w:p>
      <w:pPr>
        <w:pStyle w:val="4"/>
        <w:bidi w:val="0"/>
        <w:rPr>
          <w:rFonts w:hint="eastAsia"/>
          <w:highlight w:val="none"/>
          <w:lang w:val="en-US" w:eastAsia="zh-CN"/>
        </w:rPr>
      </w:pPr>
      <w:r>
        <w:rPr>
          <w:rFonts w:hint="eastAsia"/>
          <w:highlight w:val="none"/>
          <w:lang w:val="en-US" w:eastAsia="zh-CN"/>
        </w:rPr>
        <w:t>当高架装卸货平台下部空间任一点距高架装卸货平台外轮廓边缘投影线大于30m时，应按相应的国家标准进行消防设计。</w:t>
      </w:r>
    </w:p>
    <w:p>
      <w:pPr>
        <w:widowControl/>
        <w:ind w:left="0" w:leftChars="0" w:firstLine="0" w:firstLineChars="0"/>
        <w:jc w:val="left"/>
        <w:rPr>
          <w:rFonts w:hint="default"/>
          <w:color w:val="00B0F0"/>
          <w:highlight w:val="none"/>
          <w:lang w:val="en-US" w:eastAsia="zh-CN"/>
        </w:rPr>
      </w:pPr>
      <w:r>
        <w:rPr>
          <w:rFonts w:hint="eastAsia"/>
          <w:color w:val="00B0F0"/>
          <w:highlight w:val="none"/>
          <w:lang w:val="en-US" w:eastAsia="zh-CN"/>
        </w:rPr>
        <w:t>【条文说明】 当高架装卸货平台进深过大时，需要根据相应的国家规定对通风排烟系统、消火栓系统、自动灭火系统、火灾自动报警系统等做出合理设计。</w:t>
      </w:r>
    </w:p>
    <w:p>
      <w:pPr>
        <w:widowControl/>
        <w:ind w:left="0" w:leftChars="0" w:firstLine="0" w:firstLineChars="0"/>
        <w:jc w:val="left"/>
        <w:rPr>
          <w:rFonts w:hint="eastAsia"/>
          <w:color w:val="00B0F0"/>
          <w:highlight w:val="none"/>
          <w:lang w:val="en-US" w:eastAsia="zh-CN"/>
        </w:rPr>
      </w:pPr>
      <w:r>
        <w:rPr>
          <w:rFonts w:hint="eastAsia"/>
          <w:color w:val="00B0F0"/>
          <w:highlight w:val="none"/>
          <w:lang w:val="en-US" w:eastAsia="zh-CN"/>
        </w:rPr>
        <w:t>当平台上设有短边不小于10米、长边不小于15米的开孔，且上空无遮挡时，该开孔可视同平台的外轮廓。</w:t>
      </w:r>
    </w:p>
    <w:p>
      <w:pPr>
        <w:pStyle w:val="4"/>
        <w:bidi w:val="0"/>
        <w:rPr>
          <w:rFonts w:hint="eastAsia"/>
          <w:highlight w:val="none"/>
          <w:lang w:val="en-US" w:eastAsia="zh-CN"/>
        </w:rPr>
      </w:pPr>
      <w:r>
        <w:rPr>
          <w:rFonts w:hint="eastAsia"/>
          <w:highlight w:val="none"/>
          <w:lang w:val="en-US" w:eastAsia="zh-CN"/>
        </w:rPr>
        <w:t>高架装卸货平台应设置消防应急照明及疏散指示标识。</w:t>
      </w:r>
    </w:p>
    <w:p>
      <w:pPr>
        <w:ind w:left="0" w:leftChars="0" w:firstLine="0" w:firstLineChars="0"/>
        <w:rPr>
          <w:rFonts w:hint="eastAsia"/>
          <w:strike w:val="0"/>
          <w:highlight w:val="none"/>
          <w:lang w:val="en-US" w:eastAsia="zh-CN"/>
        </w:rPr>
      </w:pPr>
      <w:r>
        <w:rPr>
          <w:rFonts w:hint="eastAsia"/>
          <w:strike w:val="0"/>
          <w:dstrike w:val="0"/>
          <w:color w:val="00B0F0"/>
          <w:highlight w:val="none"/>
          <w:lang w:val="en-US" w:eastAsia="zh-CN"/>
        </w:rPr>
        <w:t>【条文说明】</w:t>
      </w:r>
      <w:r>
        <w:rPr>
          <w:rFonts w:ascii="Segoe UI" w:hAnsi="Segoe UI" w:eastAsia="Segoe UI" w:cs="Segoe UI"/>
          <w:i w:val="0"/>
          <w:caps w:val="0"/>
          <w:strike w:val="0"/>
          <w:dstrike w:val="0"/>
          <w:color w:val="00B0F0"/>
          <w:spacing w:val="0"/>
          <w:sz w:val="24"/>
          <w:szCs w:val="24"/>
          <w:highlight w:val="none"/>
        </w:rPr>
        <w:t>高架装卸货平台是物流作业的重要区域，通常车辆和人员活动频繁，且可能</w:t>
      </w:r>
      <w:r>
        <w:rPr>
          <w:rFonts w:hint="eastAsia" w:ascii="Segoe UI" w:hAnsi="Segoe UI" w:eastAsia="宋体" w:cs="Segoe UI"/>
          <w:i w:val="0"/>
          <w:caps w:val="0"/>
          <w:strike w:val="0"/>
          <w:dstrike w:val="0"/>
          <w:color w:val="00B0F0"/>
          <w:spacing w:val="0"/>
          <w:sz w:val="24"/>
          <w:szCs w:val="24"/>
          <w:highlight w:val="none"/>
          <w:lang w:val="en-US" w:eastAsia="zh-CN"/>
        </w:rPr>
        <w:t>有瞬时</w:t>
      </w:r>
      <w:r>
        <w:rPr>
          <w:rFonts w:ascii="Segoe UI" w:hAnsi="Segoe UI" w:eastAsia="Segoe UI" w:cs="Segoe UI"/>
          <w:i w:val="0"/>
          <w:caps w:val="0"/>
          <w:strike w:val="0"/>
          <w:dstrike w:val="0"/>
          <w:color w:val="00B0F0"/>
          <w:spacing w:val="0"/>
          <w:sz w:val="24"/>
          <w:szCs w:val="24"/>
          <w:highlight w:val="none"/>
        </w:rPr>
        <w:t>大量货物</w:t>
      </w:r>
      <w:r>
        <w:rPr>
          <w:rFonts w:hint="eastAsia" w:ascii="Segoe UI" w:hAnsi="Segoe UI" w:eastAsia="宋体" w:cs="Segoe UI"/>
          <w:i w:val="0"/>
          <w:caps w:val="0"/>
          <w:strike w:val="0"/>
          <w:dstrike w:val="0"/>
          <w:color w:val="00B0F0"/>
          <w:spacing w:val="0"/>
          <w:sz w:val="24"/>
          <w:szCs w:val="24"/>
          <w:highlight w:val="none"/>
          <w:lang w:eastAsia="zh-CN"/>
        </w:rPr>
        <w:t>，</w:t>
      </w:r>
      <w:r>
        <w:rPr>
          <w:rFonts w:ascii="Segoe UI" w:hAnsi="Segoe UI" w:eastAsia="Segoe UI" w:cs="Segoe UI"/>
          <w:i w:val="0"/>
          <w:caps w:val="0"/>
          <w:strike w:val="0"/>
          <w:dstrike w:val="0"/>
          <w:color w:val="00B0F0"/>
          <w:spacing w:val="0"/>
          <w:sz w:val="24"/>
          <w:szCs w:val="24"/>
          <w:highlight w:val="none"/>
        </w:rPr>
        <w:t>因此</w:t>
      </w:r>
      <w:r>
        <w:rPr>
          <w:rFonts w:hint="eastAsia" w:ascii="Segoe UI" w:hAnsi="Segoe UI" w:eastAsia="宋体" w:cs="Segoe UI"/>
          <w:i w:val="0"/>
          <w:caps w:val="0"/>
          <w:strike w:val="0"/>
          <w:dstrike w:val="0"/>
          <w:color w:val="00B0F0"/>
          <w:spacing w:val="0"/>
          <w:sz w:val="24"/>
          <w:szCs w:val="24"/>
          <w:highlight w:val="none"/>
          <w:lang w:eastAsia="zh-CN"/>
        </w:rPr>
        <w:t>，</w:t>
      </w:r>
      <w:r>
        <w:rPr>
          <w:rFonts w:ascii="Segoe UI" w:hAnsi="Segoe UI" w:eastAsia="Segoe UI" w:cs="Segoe UI"/>
          <w:i w:val="0"/>
          <w:caps w:val="0"/>
          <w:strike w:val="0"/>
          <w:dstrike w:val="0"/>
          <w:color w:val="00B0F0"/>
          <w:spacing w:val="0"/>
          <w:sz w:val="24"/>
          <w:szCs w:val="24"/>
          <w:highlight w:val="none"/>
        </w:rPr>
        <w:t>必须配备完善的消防设施和应急疏散设施，以确保火灾发生时能够及时扑救、有效疏散，最大限度减少人员伤亡和财产损失。</w:t>
      </w:r>
    </w:p>
    <w:bookmarkEnd w:id="303"/>
    <w:bookmarkEnd w:id="304"/>
    <w:p>
      <w:pPr>
        <w:pStyle w:val="3"/>
        <w:spacing w:before="312"/>
        <w:rPr>
          <w:highlight w:val="none"/>
        </w:rPr>
      </w:pPr>
      <w:bookmarkStart w:id="306" w:name="_Toc28244"/>
      <w:bookmarkStart w:id="307" w:name="_Toc31996"/>
      <w:r>
        <w:rPr>
          <w:rFonts w:hint="eastAsia"/>
          <w:highlight w:val="none"/>
          <w:lang w:val="en-US" w:eastAsia="zh-CN"/>
        </w:rPr>
        <w:t>防火构造</w:t>
      </w:r>
      <w:bookmarkEnd w:id="306"/>
      <w:bookmarkEnd w:id="307"/>
    </w:p>
    <w:p>
      <w:pPr>
        <w:pStyle w:val="4"/>
        <w:rPr>
          <w:rFonts w:hint="eastAsia"/>
          <w:highlight w:val="none"/>
        </w:rPr>
      </w:pPr>
      <w:bookmarkStart w:id="308" w:name="_Toc15360"/>
      <w:r>
        <w:rPr>
          <w:rFonts w:hint="eastAsia"/>
          <w:highlight w:val="none"/>
          <w:lang w:val="en-US" w:eastAsia="zh-CN"/>
        </w:rPr>
        <w:t>物流冷库的防火分隔除应符合本标准的下列规定外，还应</w:t>
      </w:r>
      <w:r>
        <w:rPr>
          <w:rFonts w:hint="eastAsia" w:cstheme="minorBidi"/>
          <w:color w:val="auto"/>
          <w:kern w:val="2"/>
          <w:sz w:val="24"/>
          <w:szCs w:val="24"/>
          <w:highlight w:val="none"/>
          <w:lang w:val="en-US" w:eastAsia="zh-CN" w:bidi="ar-SA"/>
        </w:rPr>
        <w:t>执行</w:t>
      </w:r>
      <w:r>
        <w:rPr>
          <w:rFonts w:hint="eastAsia"/>
          <w:color w:val="auto"/>
          <w:highlight w:val="none"/>
        </w:rPr>
        <w:t>《建筑设计防火规范》GB50016</w:t>
      </w:r>
      <w:r>
        <w:rPr>
          <w:rFonts w:hint="eastAsia"/>
          <w:color w:val="auto"/>
          <w:highlight w:val="none"/>
          <w:lang w:eastAsia="zh-CN"/>
        </w:rPr>
        <w:t>、</w:t>
      </w:r>
      <w:r>
        <w:rPr>
          <w:rFonts w:hint="eastAsia"/>
          <w:color w:val="auto"/>
          <w:highlight w:val="none"/>
          <w:lang w:val="en-US" w:eastAsia="zh-CN"/>
        </w:rPr>
        <w:t>《冷库设计标准》</w:t>
      </w:r>
      <w:r>
        <w:rPr>
          <w:rFonts w:hint="eastAsia"/>
          <w:color w:val="auto"/>
          <w:highlight w:val="none"/>
        </w:rPr>
        <w:t>GB5</w:t>
      </w:r>
      <w:r>
        <w:rPr>
          <w:rFonts w:hint="eastAsia"/>
          <w:color w:val="auto"/>
          <w:highlight w:val="none"/>
          <w:lang w:val="en-US" w:eastAsia="zh-CN"/>
        </w:rPr>
        <w:t>0072、</w:t>
      </w:r>
      <w:r>
        <w:rPr>
          <w:rFonts w:hint="eastAsia"/>
          <w:color w:val="auto"/>
          <w:highlight w:val="none"/>
        </w:rPr>
        <w:t>《建筑防火通用规范》GB55037</w:t>
      </w:r>
      <w:r>
        <w:rPr>
          <w:rFonts w:hint="eastAsia"/>
          <w:color w:val="auto"/>
          <w:highlight w:val="none"/>
          <w:lang w:val="en-US" w:eastAsia="zh-CN"/>
        </w:rPr>
        <w:t>中的相关规定</w:t>
      </w:r>
      <w:r>
        <w:rPr>
          <w:rFonts w:hint="eastAsia"/>
          <w:highlight w:val="none"/>
          <w:lang w:val="en-US" w:eastAsia="zh-CN"/>
        </w:rPr>
        <w:t>应符合如下要求</w:t>
      </w:r>
      <w:r>
        <w:rPr>
          <w:rFonts w:hint="eastAsia"/>
          <w:highlight w:val="none"/>
          <w:lang w:eastAsia="zh-CN"/>
        </w:rPr>
        <w:t>：</w:t>
      </w:r>
      <w:bookmarkEnd w:id="308"/>
    </w:p>
    <w:p>
      <w:pPr>
        <w:pStyle w:val="6"/>
        <w:numPr>
          <w:ilvl w:val="0"/>
          <w:numId w:val="53"/>
        </w:numPr>
        <w:bidi w:val="0"/>
        <w:ind w:left="0" w:leftChars="0" w:firstLine="960" w:firstLineChars="400"/>
        <w:rPr>
          <w:rFonts w:hint="eastAsia"/>
          <w:highlight w:val="none"/>
          <w:lang w:val="en-US" w:eastAsia="zh-CN"/>
        </w:rPr>
      </w:pPr>
      <w:r>
        <w:rPr>
          <w:rFonts w:hint="eastAsia"/>
          <w:highlight w:val="none"/>
          <w:lang w:val="en-US" w:eastAsia="zh-CN"/>
        </w:rPr>
        <w:t>物流生产用房内部的防火墙，其耐火极限不应低于4.00h；配套动力机房内部的防火墙，应根据火灾危险性分类、执行</w:t>
      </w:r>
      <w:r>
        <w:rPr>
          <w:rFonts w:hint="eastAsia"/>
          <w:highlight w:val="none"/>
        </w:rPr>
        <w:t>《建筑设计防火规范》GB50016</w:t>
      </w:r>
      <w:r>
        <w:rPr>
          <w:rFonts w:hint="eastAsia"/>
          <w:highlight w:val="none"/>
          <w:lang w:eastAsia="zh-CN"/>
        </w:rPr>
        <w:t>、</w:t>
      </w:r>
      <w:r>
        <w:rPr>
          <w:rFonts w:hint="eastAsia"/>
          <w:highlight w:val="none"/>
        </w:rPr>
        <w:t>《建筑防火通用规范》GB55037</w:t>
      </w:r>
      <w:r>
        <w:rPr>
          <w:rFonts w:hint="eastAsia"/>
          <w:highlight w:val="none"/>
          <w:lang w:val="en-US" w:eastAsia="zh-CN"/>
        </w:rPr>
        <w:t>中厂房的相关规定。</w:t>
      </w:r>
    </w:p>
    <w:p>
      <w:pPr>
        <w:pStyle w:val="6"/>
        <w:numPr>
          <w:ilvl w:val="0"/>
          <w:numId w:val="53"/>
        </w:numPr>
        <w:bidi w:val="0"/>
        <w:ind w:left="0" w:leftChars="0" w:firstLine="960" w:firstLineChars="400"/>
        <w:rPr>
          <w:rFonts w:hint="eastAsia"/>
          <w:highlight w:val="none"/>
          <w:lang w:val="en-US" w:eastAsia="zh-CN"/>
        </w:rPr>
      </w:pPr>
      <w:r>
        <w:rPr>
          <w:rFonts w:hint="eastAsia"/>
          <w:highlight w:val="none"/>
          <w:lang w:val="en-US" w:eastAsia="zh-CN"/>
        </w:rPr>
        <w:t>物流生产用房的存储区、作业区、辅助区之间的防火分隔应执行《冷库设计标准》GB50072的相关规定。</w:t>
      </w:r>
    </w:p>
    <w:p>
      <w:pPr>
        <w:pStyle w:val="6"/>
        <w:numPr>
          <w:ilvl w:val="0"/>
          <w:numId w:val="53"/>
        </w:numPr>
        <w:bidi w:val="0"/>
        <w:ind w:left="0" w:leftChars="0" w:firstLine="960" w:firstLineChars="400"/>
        <w:rPr>
          <w:rFonts w:hint="eastAsia"/>
          <w:highlight w:val="none"/>
          <w:lang w:val="en-US" w:eastAsia="zh-CN"/>
        </w:rPr>
      </w:pPr>
      <w:r>
        <w:rPr>
          <w:rFonts w:hint="eastAsia"/>
          <w:highlight w:val="none"/>
          <w:lang w:val="en-US" w:eastAsia="zh-CN"/>
        </w:rPr>
        <w:t>物流冷库与其他功能组合布置时，各功能之间的防火分隔应执行本标准中6.3条的相关规定。</w:t>
      </w:r>
    </w:p>
    <w:p>
      <w:pPr>
        <w:pStyle w:val="6"/>
        <w:numPr>
          <w:ilvl w:val="0"/>
          <w:numId w:val="53"/>
        </w:numPr>
        <w:bidi w:val="0"/>
        <w:ind w:left="0" w:leftChars="0" w:firstLine="960" w:firstLineChars="400"/>
        <w:rPr>
          <w:rFonts w:hint="default"/>
          <w:highlight w:val="none"/>
          <w:lang w:val="en-US" w:eastAsia="zh-CN"/>
        </w:rPr>
      </w:pPr>
      <w:r>
        <w:rPr>
          <w:rFonts w:hint="eastAsia"/>
          <w:highlight w:val="none"/>
          <w:lang w:val="en-US" w:eastAsia="zh-CN"/>
        </w:rPr>
        <w:t>物流冷库的防火墙、防火隔墙、楼梯间的墙、电梯井道的墙以及楼板等构件，不应采用金属夹心板材。当屋面板确需采用金属夹芯板时，其芯材的燃烧性能等级应为A级。</w:t>
      </w:r>
    </w:p>
    <w:p>
      <w:pPr>
        <w:keepNext w:val="0"/>
        <w:keepLines w:val="0"/>
        <w:pageBreakBefore w:val="0"/>
        <w:widowControl w:val="0"/>
        <w:kinsoku/>
        <w:wordWrap w:val="0"/>
        <w:overflowPunct/>
        <w:topLinePunct/>
        <w:autoSpaceDE/>
        <w:autoSpaceDN/>
        <w:bidi w:val="0"/>
        <w:adjustRightInd w:val="0"/>
        <w:snapToGrid w:val="0"/>
        <w:textAlignment w:val="auto"/>
        <w:rPr>
          <w:rFonts w:hint="default"/>
          <w:color w:val="00B0F0"/>
          <w:highlight w:val="none"/>
          <w:lang w:val="en-US" w:eastAsia="zh-CN"/>
        </w:rPr>
      </w:pPr>
      <w:r>
        <w:rPr>
          <w:rFonts w:hint="eastAsia"/>
          <w:color w:val="00B0F0"/>
          <w:highlight w:val="none"/>
          <w:lang w:val="en-US" w:eastAsia="zh-CN"/>
        </w:rPr>
        <w:t>【条文说明】 根据《建筑设计防火规范》GB50016中的相关规定，甲、乙类厂房和甲、乙、丙类仓库内的防火墙，其耐火极限不应低于4.00h。其余的防火墙的耐火极限不应低于3.00h。</w:t>
      </w:r>
    </w:p>
    <w:p>
      <w:pPr>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color w:val="00B0F0"/>
          <w:highlight w:val="none"/>
          <w:lang w:val="en-US" w:eastAsia="zh-CN"/>
        </w:rPr>
      </w:pPr>
      <w:r>
        <w:rPr>
          <w:rFonts w:hint="eastAsia"/>
          <w:color w:val="00B0F0"/>
          <w:highlight w:val="none"/>
          <w:lang w:val="en-US" w:eastAsia="zh-CN"/>
        </w:rPr>
        <w:t>建筑中的防火墙、防火隔墙、楼梯间的墙、电梯井道的墙以及楼板等构件，均要求具有较高的防火、耐火性能，而市面上的金属夹芯板受芯材容重、密实度、金属板的厚度及构造影响，相关性能良莠不齐，难以满足相应建筑构件的耐火性能要求、结构的承载力要求及其自身的稳定性要求，所以不能采用金属夹心板材。</w:t>
      </w:r>
    </w:p>
    <w:p>
      <w:pPr>
        <w:pStyle w:val="4"/>
        <w:rPr>
          <w:rFonts w:hint="eastAsia"/>
          <w:highlight w:val="none"/>
          <w:lang w:val="en-US" w:eastAsia="zh-CN"/>
        </w:rPr>
      </w:pPr>
      <w:bookmarkStart w:id="309" w:name="_Toc27373"/>
      <w:r>
        <w:rPr>
          <w:rFonts w:hint="eastAsia"/>
          <w:highlight w:val="none"/>
          <w:lang w:val="en-US" w:eastAsia="zh-CN"/>
        </w:rPr>
        <w:t>物流生产用房所采用的保温隔热材料应符合下列防火要求：</w:t>
      </w:r>
      <w:bookmarkEnd w:id="309"/>
    </w:p>
    <w:p>
      <w:pPr>
        <w:pStyle w:val="6"/>
        <w:numPr>
          <w:ilvl w:val="0"/>
          <w:numId w:val="54"/>
        </w:numPr>
        <w:bidi w:val="0"/>
        <w:ind w:left="0" w:leftChars="0" w:firstLine="960" w:firstLineChars="400"/>
        <w:rPr>
          <w:rFonts w:hint="eastAsia"/>
          <w:highlight w:val="none"/>
          <w:lang w:val="en-US" w:eastAsia="zh-CN"/>
        </w:rPr>
      </w:pPr>
      <w:r>
        <w:rPr>
          <w:rFonts w:hint="eastAsia"/>
          <w:highlight w:val="none"/>
          <w:lang w:val="en-US" w:eastAsia="zh-CN"/>
        </w:rPr>
        <w:t>内保温体系中的保温隔热材料，</w:t>
      </w:r>
      <w:bookmarkStart w:id="310" w:name="OLE_LINK154"/>
      <w:r>
        <w:rPr>
          <w:rFonts w:hint="eastAsia"/>
          <w:highlight w:val="none"/>
          <w:lang w:val="en-US" w:eastAsia="zh-CN"/>
        </w:rPr>
        <w:t>其燃烧性能不应低于B1级</w:t>
      </w:r>
      <w:bookmarkEnd w:id="310"/>
      <w:r>
        <w:rPr>
          <w:rFonts w:hint="eastAsia"/>
          <w:highlight w:val="none"/>
          <w:lang w:val="en-US" w:eastAsia="zh-CN"/>
        </w:rPr>
        <w:t>，且应有不燃性材料做保护层。</w:t>
      </w:r>
    </w:p>
    <w:p>
      <w:pPr>
        <w:pStyle w:val="6"/>
        <w:numPr>
          <w:ilvl w:val="0"/>
          <w:numId w:val="54"/>
        </w:numPr>
        <w:bidi w:val="0"/>
        <w:ind w:left="0" w:leftChars="0" w:firstLine="960" w:firstLineChars="400"/>
        <w:rPr>
          <w:rFonts w:hint="eastAsia"/>
          <w:highlight w:val="none"/>
          <w:lang w:val="en-US" w:eastAsia="zh-CN"/>
        </w:rPr>
      </w:pPr>
      <w:r>
        <w:rPr>
          <w:rFonts w:hint="eastAsia"/>
          <w:highlight w:val="none"/>
          <w:lang w:val="en-US" w:eastAsia="zh-CN"/>
        </w:rPr>
        <w:t>外保温体系中的保温隔热材料，当建筑高度不大于24m时，其燃烧性能不应低于B1级；当建筑高度大于24m时，</w:t>
      </w:r>
      <w:bookmarkStart w:id="311" w:name="OLE_LINK153"/>
      <w:r>
        <w:rPr>
          <w:rFonts w:hint="eastAsia"/>
          <w:highlight w:val="none"/>
          <w:lang w:val="en-US" w:eastAsia="zh-CN"/>
        </w:rPr>
        <w:t>应采用A级材料</w:t>
      </w:r>
      <w:bookmarkEnd w:id="311"/>
      <w:r>
        <w:rPr>
          <w:rFonts w:hint="eastAsia"/>
          <w:highlight w:val="none"/>
          <w:lang w:val="en-US" w:eastAsia="zh-CN"/>
        </w:rPr>
        <w:t>。</w:t>
      </w:r>
    </w:p>
    <w:p>
      <w:pPr>
        <w:pStyle w:val="6"/>
        <w:numPr>
          <w:ilvl w:val="0"/>
          <w:numId w:val="54"/>
        </w:numPr>
        <w:bidi w:val="0"/>
        <w:ind w:left="0" w:leftChars="0" w:firstLine="960" w:firstLineChars="400"/>
        <w:rPr>
          <w:rFonts w:hint="eastAsia"/>
          <w:highlight w:val="none"/>
          <w:lang w:val="en-US" w:eastAsia="zh-CN"/>
        </w:rPr>
      </w:pPr>
      <w:r>
        <w:rPr>
          <w:rFonts w:hint="eastAsia"/>
          <w:highlight w:val="none"/>
          <w:lang w:val="en-US" w:eastAsia="zh-CN"/>
        </w:rPr>
        <w:t>夹心保温体系中的保温隔热材料，其燃烧性能不应低于B1级，保温材料两侧的墙体应采用不燃材料且厚度均不应小于50mm。</w:t>
      </w:r>
    </w:p>
    <w:p>
      <w:pPr>
        <w:pStyle w:val="6"/>
        <w:numPr>
          <w:ilvl w:val="0"/>
          <w:numId w:val="54"/>
        </w:numPr>
        <w:bidi w:val="0"/>
        <w:ind w:left="0" w:leftChars="0" w:firstLine="960" w:firstLineChars="400"/>
        <w:rPr>
          <w:rFonts w:hint="eastAsia"/>
          <w:highlight w:val="none"/>
          <w:lang w:val="en-US" w:eastAsia="zh-CN"/>
        </w:rPr>
      </w:pPr>
      <w:r>
        <w:rPr>
          <w:rFonts w:hint="eastAsia"/>
          <w:highlight w:val="none"/>
          <w:lang w:val="en-US" w:eastAsia="zh-CN"/>
        </w:rPr>
        <w:t>外保温体系中，如外保温及屋面均采用B1级保温隔热材料，则应在外保温的每层间及外保温与屋面保温之间设置不燃性材料的防火隔离带。</w:t>
      </w:r>
    </w:p>
    <w:p>
      <w:pPr>
        <w:numPr>
          <w:ilvl w:val="0"/>
          <w:numId w:val="0"/>
        </w:numPr>
        <w:ind w:left="0" w:leftChars="0" w:firstLine="0" w:firstLineChars="0"/>
        <w:rPr>
          <w:rFonts w:hint="eastAsia"/>
          <w:color w:val="00B0F0"/>
          <w:highlight w:val="none"/>
          <w:lang w:val="en-US" w:eastAsia="zh-CN"/>
        </w:rPr>
      </w:pPr>
      <w:r>
        <w:rPr>
          <w:rFonts w:hint="eastAsia"/>
          <w:color w:val="00B0F0"/>
          <w:highlight w:val="none"/>
          <w:lang w:val="en-US" w:eastAsia="zh-CN"/>
        </w:rPr>
        <w:t>【条文说明】 根据《冷库设计标准》GB50072的相关规定，当物流冷库采用内保温体系时，无论是采用金属面绝热夹芯板还是聚氨酯等绝热材料现场喷涂，均要求保温隔热材料的燃烧性能不低于B1级，金属面绝热夹芯板的芯材为热固性，其金属面板材可视为不燃性保护层。</w:t>
      </w:r>
    </w:p>
    <w:p>
      <w:pPr>
        <w:keepNext w:val="0"/>
        <w:keepLines w:val="0"/>
        <w:pageBreakBefore w:val="0"/>
        <w:widowControl w:val="0"/>
        <w:numPr>
          <w:ilvl w:val="0"/>
          <w:numId w:val="0"/>
        </w:numPr>
        <w:kinsoku/>
        <w:wordWrap w:val="0"/>
        <w:overflowPunct/>
        <w:topLinePunct/>
        <w:autoSpaceDE/>
        <w:autoSpaceDN/>
        <w:bidi w:val="0"/>
        <w:adjustRightInd w:val="0"/>
        <w:snapToGrid w:val="0"/>
        <w:ind w:left="0" w:leftChars="0" w:firstLine="480" w:firstLineChars="200"/>
        <w:textAlignment w:val="auto"/>
        <w:rPr>
          <w:rFonts w:hint="eastAsia"/>
          <w:color w:val="00B0F0"/>
          <w:highlight w:val="none"/>
          <w:lang w:val="en-US" w:eastAsia="zh-CN"/>
        </w:rPr>
      </w:pPr>
      <w:r>
        <w:rPr>
          <w:rFonts w:hint="eastAsia"/>
          <w:color w:val="00B0F0"/>
          <w:highlight w:val="none"/>
          <w:lang w:val="en-US" w:eastAsia="zh-CN"/>
        </w:rPr>
        <w:t>本标准中的外保温体系，等同于《建筑设计防火规范》GB50016中所述的有空腔的外墙外保温体系，夹心保温体系等同于《建筑设计防火规范》GB50016中所述的无空腔的外墙外保温体系，本标准对这两种保温体系的保温材料的燃烧性能做了规定。</w:t>
      </w:r>
    </w:p>
    <w:p>
      <w:pPr>
        <w:keepNext w:val="0"/>
        <w:keepLines w:val="0"/>
        <w:pageBreakBefore w:val="0"/>
        <w:widowControl w:val="0"/>
        <w:numPr>
          <w:ilvl w:val="0"/>
          <w:numId w:val="0"/>
        </w:numPr>
        <w:kinsoku/>
        <w:wordWrap w:val="0"/>
        <w:overflowPunct/>
        <w:topLinePunct/>
        <w:autoSpaceDE/>
        <w:autoSpaceDN/>
        <w:bidi w:val="0"/>
        <w:adjustRightInd w:val="0"/>
        <w:snapToGrid w:val="0"/>
        <w:ind w:left="0" w:leftChars="0" w:firstLine="480" w:firstLineChars="200"/>
        <w:textAlignment w:val="auto"/>
        <w:rPr>
          <w:rFonts w:hint="eastAsia"/>
          <w:color w:val="00B0F0"/>
          <w:highlight w:val="none"/>
          <w:lang w:val="en-US" w:eastAsia="zh-CN"/>
        </w:rPr>
      </w:pPr>
      <w:r>
        <w:rPr>
          <w:rFonts w:hint="eastAsia"/>
          <w:color w:val="00B0F0"/>
          <w:highlight w:val="none"/>
          <w:lang w:val="en-US" w:eastAsia="zh-CN"/>
        </w:rPr>
        <w:t>防火隔离带的作用是防止火势通过屋面与外墙的保温衔接蔓延，防火隔离带的位置可根据实际情况确定。防火隔离带在层间的高度不小于300mm，在外保温与屋面保温的交接部位高度不小于500mm。</w:t>
      </w:r>
    </w:p>
    <w:p>
      <w:pPr>
        <w:rPr>
          <w:rFonts w:hint="eastAsia"/>
          <w:color w:val="00B0F0"/>
          <w:highlight w:val="none"/>
          <w:lang w:val="en-US" w:eastAsia="zh-CN"/>
        </w:rPr>
      </w:pPr>
      <w:r>
        <w:rPr>
          <w:rFonts w:hint="eastAsia"/>
          <w:color w:val="00B0F0"/>
          <w:highlight w:val="none"/>
          <w:lang w:val="en-US" w:eastAsia="zh-CN"/>
        </w:rPr>
        <w:br w:type="page"/>
      </w:r>
    </w:p>
    <w:p>
      <w:pPr>
        <w:pStyle w:val="2"/>
        <w:bidi w:val="0"/>
        <w:rPr>
          <w:rFonts w:hint="default"/>
          <w:highlight w:val="none"/>
          <w:lang w:val="en-US"/>
        </w:rPr>
      </w:pPr>
      <w:bookmarkStart w:id="312" w:name="_Toc8557"/>
      <w:bookmarkStart w:id="313" w:name="_Toc8814"/>
      <w:r>
        <w:rPr>
          <w:rFonts w:hint="eastAsia"/>
          <w:highlight w:val="none"/>
          <w:lang w:val="en-US" w:eastAsia="zh-CN"/>
        </w:rPr>
        <w:t>建筑构造</w:t>
      </w:r>
      <w:bookmarkEnd w:id="312"/>
      <w:bookmarkEnd w:id="313"/>
    </w:p>
    <w:p>
      <w:pPr>
        <w:pStyle w:val="3"/>
        <w:spacing w:before="312"/>
        <w:rPr>
          <w:highlight w:val="none"/>
        </w:rPr>
      </w:pPr>
      <w:bookmarkStart w:id="314" w:name="_Toc21295"/>
      <w:bookmarkStart w:id="315" w:name="_Toc24196"/>
      <w:bookmarkStart w:id="316" w:name="_Toc19406"/>
      <w:r>
        <w:rPr>
          <w:rFonts w:hint="eastAsia"/>
          <w:highlight w:val="none"/>
        </w:rPr>
        <w:t>冷间保温、隔汽</w:t>
      </w:r>
      <w:bookmarkEnd w:id="314"/>
      <w:bookmarkEnd w:id="315"/>
      <w:bookmarkEnd w:id="316"/>
    </w:p>
    <w:p>
      <w:pPr>
        <w:pStyle w:val="4"/>
        <w:rPr>
          <w:highlight w:val="none"/>
        </w:rPr>
      </w:pPr>
      <w:bookmarkStart w:id="317" w:name="_Toc17959"/>
      <w:r>
        <w:rPr>
          <w:rFonts w:hint="eastAsia"/>
          <w:highlight w:val="none"/>
        </w:rPr>
        <w:t>一般规定</w:t>
      </w:r>
      <w:bookmarkEnd w:id="317"/>
    </w:p>
    <w:p>
      <w:pPr>
        <w:pStyle w:val="6"/>
        <w:numPr>
          <w:ilvl w:val="0"/>
          <w:numId w:val="55"/>
        </w:numPr>
        <w:bidi w:val="0"/>
        <w:ind w:left="0" w:leftChars="0" w:firstLine="960" w:firstLineChars="400"/>
        <w:rPr>
          <w:highlight w:val="none"/>
        </w:rPr>
      </w:pPr>
      <w:r>
        <w:rPr>
          <w:highlight w:val="none"/>
        </w:rPr>
        <w:t>冷间为特殊建筑</w:t>
      </w:r>
      <w:r>
        <w:rPr>
          <w:rFonts w:hint="eastAsia"/>
          <w:highlight w:val="none"/>
        </w:rPr>
        <w:t>空间</w:t>
      </w:r>
      <w:r>
        <w:rPr>
          <w:highlight w:val="none"/>
        </w:rPr>
        <w:t>，</w:t>
      </w:r>
      <w:r>
        <w:rPr>
          <w:rFonts w:hint="eastAsia"/>
          <w:highlight w:val="none"/>
        </w:rPr>
        <w:t>其地面、墙面、顶面的</w:t>
      </w:r>
      <w:r>
        <w:rPr>
          <w:highlight w:val="none"/>
        </w:rPr>
        <w:t>保温、隔汽层应连续</w:t>
      </w:r>
      <w:r>
        <w:rPr>
          <w:rFonts w:hint="eastAsia"/>
          <w:highlight w:val="none"/>
        </w:rPr>
        <w:t>，避免出现冷桥</w:t>
      </w:r>
      <w:r>
        <w:rPr>
          <w:highlight w:val="none"/>
        </w:rPr>
        <w:t>。</w:t>
      </w:r>
    </w:p>
    <w:p>
      <w:pPr>
        <w:pStyle w:val="6"/>
        <w:numPr>
          <w:ilvl w:val="0"/>
          <w:numId w:val="55"/>
        </w:numPr>
        <w:bidi w:val="0"/>
        <w:ind w:left="0" w:leftChars="0" w:firstLine="960" w:firstLineChars="400"/>
        <w:rPr>
          <w:highlight w:val="none"/>
        </w:rPr>
      </w:pPr>
      <w:r>
        <w:rPr>
          <w:rFonts w:hint="eastAsia"/>
          <w:highlight w:val="none"/>
          <w:lang w:eastAsia="zh-CN"/>
        </w:rPr>
        <w:t>保温、隔汽层不应</w:t>
      </w:r>
      <w:r>
        <w:rPr>
          <w:highlight w:val="none"/>
        </w:rPr>
        <w:t>随意穿行</w:t>
      </w:r>
      <w:r>
        <w:rPr>
          <w:rFonts w:hint="eastAsia"/>
          <w:highlight w:val="none"/>
          <w:lang w:val="en-US" w:eastAsia="zh-CN"/>
        </w:rPr>
        <w:t>金属</w:t>
      </w:r>
      <w:r>
        <w:rPr>
          <w:highlight w:val="none"/>
        </w:rPr>
        <w:t>构件或管线，</w:t>
      </w:r>
      <w:r>
        <w:rPr>
          <w:rFonts w:hint="eastAsia"/>
          <w:highlight w:val="none"/>
          <w:lang w:val="en-US" w:eastAsia="zh-CN"/>
        </w:rPr>
        <w:t>局部</w:t>
      </w:r>
      <w:r>
        <w:rPr>
          <w:highlight w:val="none"/>
        </w:rPr>
        <w:t>难以避免</w:t>
      </w:r>
      <w:r>
        <w:rPr>
          <w:rFonts w:hint="eastAsia"/>
          <w:highlight w:val="none"/>
          <w:lang w:val="en-US" w:eastAsia="zh-CN"/>
        </w:rPr>
        <w:t>时</w:t>
      </w:r>
      <w:r>
        <w:rPr>
          <w:highlight w:val="none"/>
        </w:rPr>
        <w:t>，在穿保温</w:t>
      </w:r>
      <w:r>
        <w:rPr>
          <w:rFonts w:hint="eastAsia"/>
          <w:highlight w:val="none"/>
          <w:lang w:eastAsia="zh-CN"/>
        </w:rPr>
        <w:t>、</w:t>
      </w:r>
      <w:r>
        <w:rPr>
          <w:rFonts w:hint="eastAsia"/>
          <w:highlight w:val="none"/>
          <w:lang w:val="en-US" w:eastAsia="zh-CN"/>
        </w:rPr>
        <w:t>隔汽</w:t>
      </w:r>
      <w:r>
        <w:rPr>
          <w:highlight w:val="none"/>
        </w:rPr>
        <w:t>层处</w:t>
      </w:r>
      <w:r>
        <w:rPr>
          <w:rFonts w:hint="eastAsia"/>
          <w:highlight w:val="none"/>
          <w:lang w:val="en-US" w:eastAsia="zh-CN"/>
        </w:rPr>
        <w:t>应</w:t>
      </w:r>
      <w:r>
        <w:rPr>
          <w:rFonts w:hint="eastAsia"/>
          <w:highlight w:val="none"/>
          <w:lang w:eastAsia="zh-CN"/>
        </w:rPr>
        <w:t>采取防冷桥、</w:t>
      </w:r>
      <w:r>
        <w:rPr>
          <w:rFonts w:hint="eastAsia"/>
          <w:highlight w:val="none"/>
          <w:lang w:val="en-US" w:eastAsia="zh-CN"/>
        </w:rPr>
        <w:t>防</w:t>
      </w:r>
      <w:r>
        <w:rPr>
          <w:rFonts w:hint="eastAsia"/>
          <w:highlight w:val="none"/>
          <w:lang w:eastAsia="zh-CN"/>
        </w:rPr>
        <w:t>漏汽的构造处理</w:t>
      </w:r>
      <w:r>
        <w:rPr>
          <w:rFonts w:hint="eastAsia"/>
          <w:highlight w:val="none"/>
        </w:rPr>
        <w:t>。</w:t>
      </w:r>
    </w:p>
    <w:p>
      <w:pPr>
        <w:pStyle w:val="6"/>
        <w:numPr>
          <w:ilvl w:val="0"/>
          <w:numId w:val="55"/>
        </w:numPr>
        <w:bidi w:val="0"/>
        <w:ind w:left="0" w:leftChars="0" w:firstLine="960" w:firstLineChars="400"/>
        <w:rPr>
          <w:highlight w:val="none"/>
        </w:rPr>
      </w:pPr>
      <w:r>
        <w:rPr>
          <w:rFonts w:hint="eastAsia"/>
          <w:highlight w:val="none"/>
        </w:rPr>
        <w:t>冷间</w:t>
      </w:r>
      <w:r>
        <w:rPr>
          <w:highlight w:val="none"/>
        </w:rPr>
        <w:t>墙体</w:t>
      </w:r>
      <w:r>
        <w:rPr>
          <w:rFonts w:hint="eastAsia"/>
          <w:highlight w:val="none"/>
          <w:lang w:val="en-US" w:eastAsia="zh-CN"/>
        </w:rPr>
        <w:t>的洞口应做预留设计，预留洞口数量应尽量减少</w:t>
      </w:r>
      <w:r>
        <w:rPr>
          <w:highlight w:val="none"/>
        </w:rPr>
        <w:t>，</w:t>
      </w:r>
      <w:r>
        <w:rPr>
          <w:rFonts w:hint="eastAsia"/>
          <w:highlight w:val="none"/>
          <w:lang w:val="en-US" w:eastAsia="zh-CN"/>
        </w:rPr>
        <w:t>预留洞口位置应进行防冷桥设计。</w:t>
      </w:r>
    </w:p>
    <w:p>
      <w:pPr>
        <w:pStyle w:val="6"/>
        <w:numPr>
          <w:ilvl w:val="0"/>
          <w:numId w:val="55"/>
        </w:numPr>
        <w:bidi w:val="0"/>
        <w:ind w:left="0" w:leftChars="0" w:firstLine="960" w:firstLineChars="400"/>
        <w:rPr>
          <w:highlight w:val="none"/>
        </w:rPr>
      </w:pPr>
      <w:r>
        <w:rPr>
          <w:rFonts w:hint="eastAsia"/>
          <w:highlight w:val="none"/>
        </w:rPr>
        <w:t>保温隔汽工程的</w:t>
      </w:r>
      <w:r>
        <w:rPr>
          <w:highlight w:val="none"/>
        </w:rPr>
        <w:t>施工</w:t>
      </w:r>
      <w:r>
        <w:rPr>
          <w:rFonts w:hint="eastAsia"/>
          <w:highlight w:val="none"/>
        </w:rPr>
        <w:t>应编制专项施工方案，施工各环节应</w:t>
      </w:r>
      <w:r>
        <w:rPr>
          <w:rFonts w:hint="eastAsia"/>
          <w:highlight w:val="none"/>
          <w:lang w:val="en-US" w:eastAsia="zh-CN"/>
        </w:rPr>
        <w:t>符合</w:t>
      </w:r>
      <w:r>
        <w:rPr>
          <w:rFonts w:hint="eastAsia"/>
          <w:highlight w:val="none"/>
        </w:rPr>
        <w:t>《冷库施工及验收标准</w:t>
      </w:r>
      <w:r>
        <w:rPr>
          <w:highlight w:val="none"/>
        </w:rPr>
        <w:t>》</w:t>
      </w:r>
      <w:r>
        <w:rPr>
          <w:rFonts w:hint="eastAsia"/>
          <w:highlight w:val="none"/>
        </w:rPr>
        <w:t>GB 51440的相关要求。</w:t>
      </w:r>
    </w:p>
    <w:p>
      <w:pPr>
        <w:numPr>
          <w:ilvl w:val="0"/>
          <w:numId w:val="0"/>
        </w:numPr>
        <w:jc w:val="left"/>
        <w:rPr>
          <w:rFonts w:hint="eastAsia"/>
          <w:color w:val="00B0F0"/>
          <w:highlight w:val="none"/>
          <w:lang w:val="en-US" w:eastAsia="zh-CN"/>
        </w:rPr>
      </w:pPr>
      <w:r>
        <w:rPr>
          <w:rFonts w:hint="eastAsia"/>
          <w:color w:val="00B0F0"/>
          <w:highlight w:val="none"/>
          <w:lang w:val="en-US" w:eastAsia="zh-CN"/>
        </w:rPr>
        <w:t>【条文说明】 冷间保温、隔汽工程的设计与施工质量的好坏，是保证冷间正常使用的关键。本条对物流冷库中冷间的保温和隔汽工程设计做出原则性规定。</w:t>
      </w:r>
    </w:p>
    <w:p>
      <w:pPr>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jc w:val="left"/>
        <w:textAlignment w:val="auto"/>
        <w:rPr>
          <w:rFonts w:hint="eastAsia"/>
          <w:color w:val="00B0F0"/>
          <w:highlight w:val="none"/>
          <w:lang w:val="en-US" w:eastAsia="zh-CN"/>
        </w:rPr>
      </w:pPr>
      <w:r>
        <w:rPr>
          <w:rFonts w:hint="eastAsia"/>
          <w:color w:val="00B0F0"/>
          <w:highlight w:val="none"/>
          <w:lang w:val="en-US" w:eastAsia="zh-CN"/>
        </w:rPr>
        <w:t>冷间的保温层和隔汽层严禁随意破坏，管线穿保温隔汽层处应喷涂相应厚度及长度的聚氨酯与原保温层相连接。</w:t>
      </w:r>
    </w:p>
    <w:p>
      <w:pPr>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jc w:val="left"/>
        <w:textAlignment w:val="auto"/>
        <w:rPr>
          <w:rFonts w:hint="eastAsia"/>
          <w:color w:val="00B0F0"/>
          <w:highlight w:val="none"/>
          <w:lang w:val="en-US" w:eastAsia="zh-CN"/>
        </w:rPr>
      </w:pPr>
      <w:r>
        <w:rPr>
          <w:rFonts w:hint="eastAsia"/>
          <w:color w:val="00B0F0"/>
          <w:highlight w:val="none"/>
          <w:lang w:val="en-US" w:eastAsia="zh-CN"/>
        </w:rPr>
        <w:t>预留洞口要预先做好防冷桥和隔汽措施的预留条件，便于设备或管线就位后保温层和隔气层的连续。</w:t>
      </w:r>
    </w:p>
    <w:p>
      <w:pPr>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jc w:val="left"/>
        <w:textAlignment w:val="auto"/>
        <w:rPr>
          <w:rFonts w:hint="eastAsia"/>
          <w:color w:val="00B0F0"/>
          <w:highlight w:val="none"/>
          <w:lang w:val="en-US" w:eastAsia="zh-CN"/>
        </w:rPr>
      </w:pPr>
      <w:r>
        <w:rPr>
          <w:rFonts w:hint="eastAsia"/>
          <w:color w:val="00B0F0"/>
          <w:highlight w:val="none"/>
          <w:lang w:val="en-US" w:eastAsia="zh-CN"/>
        </w:rPr>
        <w:t>如遇补打的洞口的情况，应在设备安装就位后应再次喷涂聚氨酯，使其密实。</w:t>
      </w:r>
    </w:p>
    <w:p>
      <w:pPr>
        <w:pStyle w:val="4"/>
        <w:rPr>
          <w:highlight w:val="none"/>
        </w:rPr>
      </w:pPr>
      <w:bookmarkStart w:id="318" w:name="_Toc12411"/>
      <w:r>
        <w:rPr>
          <w:rFonts w:hint="eastAsia"/>
          <w:highlight w:val="none"/>
        </w:rPr>
        <w:t>保温工程</w:t>
      </w:r>
      <w:bookmarkEnd w:id="318"/>
    </w:p>
    <w:p>
      <w:pPr>
        <w:pStyle w:val="6"/>
        <w:numPr>
          <w:ilvl w:val="0"/>
          <w:numId w:val="56"/>
        </w:numPr>
        <w:bidi w:val="0"/>
        <w:ind w:left="0" w:leftChars="0" w:firstLine="960" w:firstLineChars="400"/>
        <w:rPr>
          <w:rFonts w:hint="default"/>
          <w:highlight w:val="none"/>
          <w:lang w:val="en-US" w:eastAsia="zh-CN"/>
        </w:rPr>
      </w:pPr>
      <w:r>
        <w:rPr>
          <w:rFonts w:hint="eastAsia"/>
          <w:highlight w:val="none"/>
          <w:lang w:eastAsia="zh-CN"/>
        </w:rPr>
        <w:t>保温</w:t>
      </w:r>
      <w:r>
        <w:rPr>
          <w:highlight w:val="none"/>
        </w:rPr>
        <w:t>材料应根据</w:t>
      </w:r>
      <w:r>
        <w:rPr>
          <w:rFonts w:hint="eastAsia"/>
          <w:highlight w:val="none"/>
          <w:lang w:eastAsia="zh-CN"/>
        </w:rPr>
        <w:t>冷间设计温度</w:t>
      </w:r>
      <w:r>
        <w:rPr>
          <w:highlight w:val="none"/>
        </w:rPr>
        <w:t>和使用环境确定，</w:t>
      </w:r>
      <w:r>
        <w:rPr>
          <w:rFonts w:hint="eastAsia"/>
          <w:highlight w:val="none"/>
          <w:lang w:val="en-US" w:eastAsia="zh-CN"/>
        </w:rPr>
        <w:t>应</w:t>
      </w:r>
      <w:r>
        <w:rPr>
          <w:rFonts w:hint="eastAsia"/>
          <w:highlight w:val="none"/>
        </w:rPr>
        <w:t>选用</w:t>
      </w:r>
      <w:r>
        <w:rPr>
          <w:rFonts w:hint="eastAsia"/>
          <w:highlight w:val="none"/>
          <w:lang w:val="en-US" w:eastAsia="zh-CN"/>
        </w:rPr>
        <w:t>导热系数小、</w:t>
      </w:r>
      <w:r>
        <w:rPr>
          <w:rFonts w:hint="eastAsia"/>
          <w:highlight w:val="none"/>
        </w:rPr>
        <w:t>难燃或不燃、温度变形系数小的材料。</w:t>
      </w:r>
      <w:r>
        <w:rPr>
          <w:rFonts w:hint="eastAsia"/>
          <w:highlight w:val="none"/>
          <w:lang w:val="en-US" w:eastAsia="zh-CN"/>
        </w:rPr>
        <w:t>物流冷库</w:t>
      </w:r>
      <w:r>
        <w:rPr>
          <w:rFonts w:hint="eastAsia"/>
          <w:highlight w:val="none"/>
        </w:rPr>
        <w:t>常用的保温材料</w:t>
      </w:r>
      <w:r>
        <w:rPr>
          <w:rFonts w:hint="eastAsia"/>
          <w:highlight w:val="none"/>
          <w:lang w:val="en-US" w:eastAsia="zh-CN"/>
        </w:rPr>
        <w:t>及适用部位宜按表7.1.2.2 选择。</w:t>
      </w:r>
    </w:p>
    <w:p>
      <w:pPr>
        <w:numPr>
          <w:ilvl w:val="0"/>
          <w:numId w:val="0"/>
        </w:numPr>
        <w:ind w:left="0" w:leftChars="0" w:firstLine="0" w:firstLineChars="0"/>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表7.1.2.2 物流冷库常用的保温材料及适用部位</w:t>
      </w:r>
    </w:p>
    <w:tbl>
      <w:tblPr>
        <w:tblStyle w:val="26"/>
        <w:tblW w:w="8385"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269" w:type="dxa"/>
            <w:tcBorders>
              <w:top w:val="single" w:color="auto" w:sz="18" w:space="0"/>
              <w:left w:val="single" w:color="auto" w:sz="18" w:space="0"/>
            </w:tcBorders>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保温材料</w:t>
            </w:r>
          </w:p>
        </w:tc>
        <w:tc>
          <w:tcPr>
            <w:tcW w:w="4116" w:type="dxa"/>
            <w:tcBorders>
              <w:top w:val="single" w:color="auto" w:sz="18" w:space="0"/>
              <w:right w:val="single" w:color="auto" w:sz="18" w:space="0"/>
            </w:tcBorders>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适用部位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269" w:type="dxa"/>
            <w:tcBorders>
              <w:left w:val="single" w:color="auto" w:sz="18" w:space="0"/>
            </w:tcBorders>
            <w:vAlign w:val="center"/>
          </w:tcPr>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喷涂硬泡聚氨酯（PU）</w:t>
            </w:r>
          </w:p>
        </w:tc>
        <w:tc>
          <w:tcPr>
            <w:tcW w:w="4116" w:type="dxa"/>
            <w:tcBorders>
              <w:right w:val="single" w:color="auto" w:sz="18" w:space="0"/>
            </w:tcBorders>
            <w:vAlign w:val="center"/>
          </w:tcPr>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墙面、顶棚、局部节点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269" w:type="dxa"/>
            <w:tcBorders>
              <w:left w:val="single" w:color="auto" w:sz="18" w:space="0"/>
            </w:tcBorders>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金属面聚异氰脲酸酯(PIR)夹芯板</w:t>
            </w:r>
          </w:p>
        </w:tc>
        <w:tc>
          <w:tcPr>
            <w:tcW w:w="4116" w:type="dxa"/>
            <w:tcBorders>
              <w:right w:val="single" w:color="auto" w:sz="18" w:space="0"/>
            </w:tcBorders>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墙面、顶棚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269" w:type="dxa"/>
            <w:tcBorders>
              <w:left w:val="single" w:color="auto" w:sz="18" w:space="0"/>
            </w:tcBorders>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金属面岩棉夹芯板</w:t>
            </w:r>
          </w:p>
        </w:tc>
        <w:tc>
          <w:tcPr>
            <w:tcW w:w="4116" w:type="dxa"/>
            <w:tcBorders>
              <w:right w:val="single" w:color="auto" w:sz="18" w:space="0"/>
            </w:tcBorders>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人员聚集场所的墙面及顶面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269" w:type="dxa"/>
            <w:tcBorders>
              <w:left w:val="single" w:color="auto" w:sz="18" w:space="0"/>
              <w:bottom w:val="single" w:color="auto" w:sz="18" w:space="0"/>
            </w:tcBorders>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挤塑聚苯乙烯泡沫塑料</w:t>
            </w:r>
            <w:r>
              <w:rPr>
                <w:rFonts w:hint="eastAsia" w:ascii="宋体" w:hAnsi="宋体" w:eastAsia="宋体" w:cs="宋体"/>
                <w:color w:val="auto"/>
                <w:sz w:val="21"/>
                <w:szCs w:val="21"/>
                <w:highlight w:val="none"/>
              </w:rPr>
              <w:t>（XPS）板</w:t>
            </w:r>
          </w:p>
        </w:tc>
        <w:tc>
          <w:tcPr>
            <w:tcW w:w="4116" w:type="dxa"/>
            <w:tcBorders>
              <w:bottom w:val="single" w:color="auto" w:sz="18" w:space="0"/>
              <w:right w:val="single" w:color="auto" w:sz="18" w:space="0"/>
            </w:tcBorders>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楼地面</w:t>
            </w:r>
          </w:p>
        </w:tc>
      </w:tr>
    </w:tbl>
    <w:p>
      <w:pPr>
        <w:pStyle w:val="6"/>
        <w:numPr>
          <w:ilvl w:val="0"/>
          <w:numId w:val="56"/>
        </w:numPr>
        <w:bidi w:val="0"/>
        <w:ind w:left="0" w:leftChars="0" w:firstLine="960" w:firstLineChars="400"/>
        <w:rPr>
          <w:highlight w:val="none"/>
        </w:rPr>
      </w:pPr>
      <w:r>
        <w:rPr>
          <w:rFonts w:hint="eastAsia"/>
          <w:highlight w:val="none"/>
        </w:rPr>
        <w:t>保温材料的</w:t>
      </w:r>
      <w:r>
        <w:rPr>
          <w:rFonts w:hint="eastAsia"/>
          <w:highlight w:val="none"/>
          <w:lang w:val="en-US" w:eastAsia="zh-CN"/>
        </w:rPr>
        <w:t>设计</w:t>
      </w:r>
      <w:r>
        <w:rPr>
          <w:rFonts w:hint="eastAsia"/>
          <w:highlight w:val="none"/>
        </w:rPr>
        <w:t>厚度应符合《冷库设计标准》的相关要求。</w:t>
      </w:r>
    </w:p>
    <w:p>
      <w:pPr>
        <w:pStyle w:val="6"/>
        <w:numPr>
          <w:ilvl w:val="0"/>
          <w:numId w:val="56"/>
        </w:numPr>
        <w:bidi w:val="0"/>
        <w:ind w:left="0" w:leftChars="0" w:firstLine="960" w:firstLineChars="400"/>
        <w:rPr>
          <w:rFonts w:hint="default"/>
          <w:highlight w:val="none"/>
          <w:lang w:val="en-US" w:eastAsia="zh-CN"/>
        </w:rPr>
      </w:pPr>
      <w:r>
        <w:rPr>
          <w:rFonts w:hint="eastAsia"/>
          <w:highlight w:val="none"/>
          <w:lang w:val="en-US" w:eastAsia="zh-CN"/>
        </w:rPr>
        <w:t>喷涂硬泡聚氨酯做保温层应执行《冷库喷涂硬泡聚氨酯保温工程技术规程》T/CECS498中的相关规定。用于物流冷库墙面、顶面及局部节点的保温时，其性能指标不应低于表7.1.2.3 的规定。</w:t>
      </w:r>
    </w:p>
    <w:p>
      <w:pPr>
        <w:numPr>
          <w:ilvl w:val="0"/>
          <w:numId w:val="0"/>
        </w:numPr>
        <w:ind w:left="0" w:leftChars="0" w:firstLine="0" w:firstLineChars="0"/>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 xml:space="preserve">表7.1.2.3 </w:t>
      </w:r>
      <w:r>
        <w:rPr>
          <w:rFonts w:hint="eastAsia"/>
          <w:b/>
          <w:bCs/>
          <w:color w:val="auto"/>
          <w:sz w:val="21"/>
          <w:szCs w:val="21"/>
          <w:highlight w:val="none"/>
        </w:rPr>
        <w:t>喷涂硬泡聚氨酯</w:t>
      </w:r>
      <w:r>
        <w:rPr>
          <w:rFonts w:hint="eastAsia"/>
          <w:b/>
          <w:bCs/>
          <w:color w:val="auto"/>
          <w:sz w:val="21"/>
          <w:szCs w:val="21"/>
          <w:highlight w:val="none"/>
          <w:lang w:val="en-US" w:eastAsia="zh-CN"/>
        </w:rPr>
        <w:t>用于物流冷库墙面、顶棚及局部节点保温时的性能指标</w:t>
      </w:r>
    </w:p>
    <w:tbl>
      <w:tblPr>
        <w:tblStyle w:val="26"/>
        <w:tblW w:w="838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710"/>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0" w:type="dxa"/>
            <w:tcBorders>
              <w:top w:val="single" w:color="auto" w:sz="18" w:space="0"/>
              <w:left w:val="single" w:color="auto" w:sz="18" w:space="0"/>
            </w:tcBorders>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w:t>
            </w:r>
          </w:p>
        </w:tc>
        <w:tc>
          <w:tcPr>
            <w:tcW w:w="1710" w:type="dxa"/>
            <w:tcBorders>
              <w:top w:val="single" w:color="auto" w:sz="18" w:space="0"/>
            </w:tcBorders>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最低性能要求</w:t>
            </w:r>
          </w:p>
        </w:tc>
        <w:tc>
          <w:tcPr>
            <w:tcW w:w="4125" w:type="dxa"/>
            <w:tcBorders>
              <w:top w:val="single" w:color="auto" w:sz="18" w:space="0"/>
              <w:right w:val="single" w:color="auto" w:sz="18" w:space="0"/>
            </w:tcBorders>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0" w:type="dxa"/>
            <w:tcBorders>
              <w:left w:val="single" w:color="auto" w:sz="18" w:space="0"/>
            </w:tcBorders>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表观芯密度（kg/m³）</w:t>
            </w:r>
          </w:p>
        </w:tc>
        <w:tc>
          <w:tcPr>
            <w:tcW w:w="1710" w:type="dxa"/>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w:t>
            </w:r>
          </w:p>
        </w:tc>
        <w:tc>
          <w:tcPr>
            <w:tcW w:w="4125" w:type="dxa"/>
            <w:tcBorders>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《泡沫塑料及橡胶  表观密度的测定》</w:t>
            </w:r>
          </w:p>
          <w:p>
            <w:pPr>
              <w:numPr>
                <w:ilvl w:val="0"/>
                <w:numId w:val="0"/>
              </w:numPr>
              <w:spacing w:line="240" w:lineRule="auto"/>
              <w:ind w:right="-46" w:rightChars="-19"/>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GB/T 6343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0" w:type="dxa"/>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初始导热系数（W/m.K）</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（平均温度23℃）</w:t>
            </w:r>
          </w:p>
        </w:tc>
        <w:tc>
          <w:tcPr>
            <w:tcW w:w="1710" w:type="dxa"/>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≤0.024</w:t>
            </w:r>
          </w:p>
        </w:tc>
        <w:tc>
          <w:tcPr>
            <w:tcW w:w="4125" w:type="dxa"/>
            <w:tcBorders>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《绝热材料稳态热阻及有关特性的测定  防护热板法》GB/T 10294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0" w:type="dxa"/>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压缩强度（kPa）</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（形变10%的压缩应力）</w:t>
            </w:r>
          </w:p>
        </w:tc>
        <w:tc>
          <w:tcPr>
            <w:tcW w:w="1710" w:type="dxa"/>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≥150</w:t>
            </w:r>
          </w:p>
        </w:tc>
        <w:tc>
          <w:tcPr>
            <w:tcW w:w="4125" w:type="dxa"/>
            <w:tcBorders>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《硬质泡沫塑料  压缩性能的测定》</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GB/T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0" w:type="dxa"/>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尺寸稳定性（%）</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（-25℃，48h）</w:t>
            </w:r>
          </w:p>
        </w:tc>
        <w:tc>
          <w:tcPr>
            <w:tcW w:w="1710"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4125" w:type="dxa"/>
            <w:tcBorders>
              <w:right w:val="single" w:color="auto" w:sz="18" w:space="0"/>
            </w:tcBorders>
            <w:vAlign w:val="center"/>
          </w:tcPr>
          <w:p>
            <w:pPr>
              <w:numPr>
                <w:ilvl w:val="0"/>
                <w:numId w:val="0"/>
              </w:numPr>
              <w:tabs>
                <w:tab w:val="left" w:pos="4080"/>
              </w:tabs>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《硬质泡沫塑料  尺寸稳定性试验方法》GB/T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0" w:type="dxa"/>
            <w:tcBorders>
              <w:left w:val="single" w:color="auto" w:sz="18" w:space="0"/>
            </w:tcBorders>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闭孔率（%）</w:t>
            </w:r>
          </w:p>
        </w:tc>
        <w:tc>
          <w:tcPr>
            <w:tcW w:w="1710" w:type="dxa"/>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≥85</w:t>
            </w:r>
          </w:p>
        </w:tc>
        <w:tc>
          <w:tcPr>
            <w:tcW w:w="4125" w:type="dxa"/>
            <w:tcBorders>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《硬质泡沫塑料  开孔和闭孔体积百分率的测定》GB/T 10799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0" w:type="dxa"/>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吸水率（体积比）（%）</w:t>
            </w:r>
          </w:p>
        </w:tc>
        <w:tc>
          <w:tcPr>
            <w:tcW w:w="1710"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125" w:type="dxa"/>
            <w:tcBorders>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《硬质泡沫塑料  吸水率的测定》</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GB/T 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0" w:type="dxa"/>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粘结强度（MPa）</w:t>
            </w:r>
          </w:p>
        </w:tc>
        <w:tc>
          <w:tcPr>
            <w:tcW w:w="1710"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≥0.1且破坏发生在硬泡体内部</w:t>
            </w:r>
          </w:p>
        </w:tc>
        <w:tc>
          <w:tcPr>
            <w:tcW w:w="4125" w:type="dxa"/>
            <w:tcBorders>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《绝热用喷涂硬质聚氨酯泡沫塑料》</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GB/T 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50" w:type="dxa"/>
            <w:tcBorders>
              <w:left w:val="single" w:color="auto" w:sz="18" w:space="0"/>
              <w:bottom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燃烧性能</w:t>
            </w:r>
          </w:p>
        </w:tc>
        <w:tc>
          <w:tcPr>
            <w:tcW w:w="1710" w:type="dxa"/>
            <w:tcBorders>
              <w:bottom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B1级</w:t>
            </w:r>
          </w:p>
        </w:tc>
        <w:tc>
          <w:tcPr>
            <w:tcW w:w="4125" w:type="dxa"/>
            <w:tcBorders>
              <w:bottom w:val="single" w:color="auto" w:sz="18" w:space="0"/>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《建筑材料及制品燃烧性能分级》</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GB 8624</w:t>
            </w:r>
          </w:p>
        </w:tc>
      </w:tr>
    </w:tbl>
    <w:p>
      <w:pPr>
        <w:keepNext w:val="0"/>
        <w:keepLines w:val="0"/>
        <w:pageBreakBefore w:val="0"/>
        <w:widowControl w:val="0"/>
        <w:numPr>
          <w:ilvl w:val="0"/>
          <w:numId w:val="0"/>
        </w:numPr>
        <w:kinsoku/>
        <w:wordWrap w:val="0"/>
        <w:overflowPunct/>
        <w:topLinePunct/>
        <w:autoSpaceDE/>
        <w:autoSpaceDN/>
        <w:bidi w:val="0"/>
        <w:adjustRightInd w:val="0"/>
        <w:snapToGrid w:val="0"/>
        <w:ind w:left="0" w:leftChars="0" w:firstLine="360" w:firstLineChars="200"/>
        <w:textAlignment w:val="auto"/>
        <w:rPr>
          <w:rFonts w:hint="eastAsia" w:ascii="宋体" w:hAnsi="宋体" w:eastAsia="宋体" w:cs="宋体"/>
          <w:color w:val="FF0000"/>
          <w:sz w:val="18"/>
          <w:szCs w:val="18"/>
          <w:highlight w:val="none"/>
          <w:lang w:val="en-US" w:eastAsia="zh-CN"/>
        </w:rPr>
      </w:pPr>
      <w:r>
        <w:rPr>
          <w:rFonts w:hint="eastAsia" w:ascii="宋体" w:hAnsi="宋体" w:eastAsia="宋体" w:cs="宋体"/>
          <w:color w:val="auto"/>
          <w:sz w:val="18"/>
          <w:szCs w:val="18"/>
          <w:highlight w:val="none"/>
          <w:lang w:val="en-US" w:eastAsia="zh-CN"/>
        </w:rPr>
        <w:t>注：表中部分数据摘自《冷库喷涂硬泡聚氨酯保温工程技术规程》T/CECS498-2017。</w:t>
      </w:r>
    </w:p>
    <w:p>
      <w:pPr>
        <w:pStyle w:val="6"/>
        <w:numPr>
          <w:ilvl w:val="0"/>
          <w:numId w:val="56"/>
        </w:numPr>
        <w:bidi w:val="0"/>
        <w:ind w:left="0" w:leftChars="0" w:firstLine="960" w:firstLineChars="400"/>
        <w:rPr>
          <w:rFonts w:hint="eastAsia"/>
          <w:highlight w:val="none"/>
          <w:lang w:val="en-US" w:eastAsia="zh-CN"/>
        </w:rPr>
      </w:pPr>
      <w:r>
        <w:rPr>
          <w:rFonts w:hint="eastAsia"/>
          <w:highlight w:val="none"/>
          <w:lang w:val="en-US" w:eastAsia="zh-CN"/>
        </w:rPr>
        <w:t>金属面聚异氰脲酸酯(PIR)夹芯板、金属面岩棉夹芯板保温层应符合《冷库工程用金属面绝热夹芯板技术规程》T/CECS 619中的相关规定。</w:t>
      </w:r>
    </w:p>
    <w:p>
      <w:pPr>
        <w:pStyle w:val="6"/>
        <w:numPr>
          <w:ilvl w:val="0"/>
          <w:numId w:val="56"/>
        </w:numPr>
        <w:bidi w:val="0"/>
        <w:ind w:left="0" w:leftChars="0" w:firstLine="960" w:firstLineChars="400"/>
        <w:rPr>
          <w:rFonts w:hint="eastAsia"/>
          <w:highlight w:val="none"/>
          <w:lang w:val="en-US" w:eastAsia="zh-CN"/>
        </w:rPr>
      </w:pPr>
      <w:r>
        <w:rPr>
          <w:rFonts w:hint="eastAsia"/>
          <w:highlight w:val="none"/>
          <w:lang w:val="en-US" w:eastAsia="zh-CN"/>
        </w:rPr>
        <w:t>挤塑聚苯乙烯泡沫塑料（XPS）板保温层，应执行《绝热用挤塑聚苯乙烯泡沫塑料（XPS）》GB/T10801.2中的相关规定。用于物流冷库地面保温时，其性能指标不应低于表7.1.2.5 的规定。</w:t>
      </w:r>
    </w:p>
    <w:p>
      <w:pPr>
        <w:numPr>
          <w:ilvl w:val="0"/>
          <w:numId w:val="0"/>
        </w:numPr>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表7.1.2.5  </w:t>
      </w:r>
      <w:r>
        <w:rPr>
          <w:rFonts w:hint="eastAsia" w:ascii="宋体" w:hAnsi="宋体" w:eastAsia="宋体" w:cs="宋体"/>
          <w:b/>
          <w:bCs/>
          <w:color w:val="auto"/>
          <w:sz w:val="21"/>
          <w:szCs w:val="21"/>
          <w:highlight w:val="none"/>
        </w:rPr>
        <w:t>挤塑聚苯乙烯（XPS）板</w:t>
      </w:r>
      <w:r>
        <w:rPr>
          <w:rFonts w:hint="eastAsia" w:ascii="宋体" w:hAnsi="宋体" w:eastAsia="宋体" w:cs="宋体"/>
          <w:b/>
          <w:bCs/>
          <w:color w:val="auto"/>
          <w:sz w:val="21"/>
          <w:szCs w:val="21"/>
          <w:highlight w:val="none"/>
          <w:lang w:val="en-US" w:eastAsia="zh-CN"/>
        </w:rPr>
        <w:t>用于物流冷库地面保温时的性能指标</w:t>
      </w:r>
    </w:p>
    <w:tbl>
      <w:tblPr>
        <w:tblStyle w:val="26"/>
        <w:tblW w:w="875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290"/>
        <w:gridCol w:w="1005"/>
        <w:gridCol w:w="2172"/>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tcBorders>
              <w:top w:val="single" w:color="auto" w:sz="18" w:space="0"/>
              <w:left w:val="single" w:color="auto" w:sz="18" w:space="0"/>
            </w:tcBorders>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w:t>
            </w:r>
          </w:p>
        </w:tc>
        <w:tc>
          <w:tcPr>
            <w:tcW w:w="1290" w:type="dxa"/>
            <w:tcBorders>
              <w:top w:val="single" w:color="auto" w:sz="18" w:space="0"/>
            </w:tcBorders>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单位</w:t>
            </w:r>
          </w:p>
        </w:tc>
        <w:tc>
          <w:tcPr>
            <w:tcW w:w="1005" w:type="dxa"/>
            <w:tcBorders>
              <w:top w:val="single" w:color="auto" w:sz="18" w:space="0"/>
            </w:tcBorders>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最低性能指标</w:t>
            </w:r>
          </w:p>
        </w:tc>
        <w:tc>
          <w:tcPr>
            <w:tcW w:w="2172" w:type="dxa"/>
            <w:tcBorders>
              <w:top w:val="single" w:color="auto" w:sz="18" w:space="0"/>
            </w:tcBorders>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试验方法</w:t>
            </w:r>
          </w:p>
        </w:tc>
        <w:tc>
          <w:tcPr>
            <w:tcW w:w="2265" w:type="dxa"/>
            <w:tcBorders>
              <w:top w:val="single" w:color="auto" w:sz="18" w:space="0"/>
              <w:right w:val="single" w:color="auto" w:sz="18" w:space="0"/>
            </w:tcBorders>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导热系数</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（平均温度10℃）</w:t>
            </w:r>
          </w:p>
        </w:tc>
        <w:tc>
          <w:tcPr>
            <w:tcW w:w="1290"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W/m.K</w:t>
            </w:r>
          </w:p>
        </w:tc>
        <w:tc>
          <w:tcPr>
            <w:tcW w:w="1005"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≤0.022</w:t>
            </w:r>
          </w:p>
        </w:tc>
        <w:tc>
          <w:tcPr>
            <w:tcW w:w="2172" w:type="dxa"/>
            <w:vMerge w:val="restart"/>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《绝热材料稳态热阻及有关特性的测定  防护热板法》GB/T 10294</w:t>
            </w:r>
          </w:p>
        </w:tc>
        <w:tc>
          <w:tcPr>
            <w:tcW w:w="2265" w:type="dxa"/>
            <w:tcBorders>
              <w:right w:val="single" w:color="auto" w:sz="18" w:space="0"/>
            </w:tcBorders>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025" w:type="dxa"/>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导热系数</w:t>
            </w:r>
          </w:p>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（平均温度25℃）</w:t>
            </w:r>
          </w:p>
        </w:tc>
        <w:tc>
          <w:tcPr>
            <w:tcW w:w="1290" w:type="dxa"/>
            <w:vAlign w:val="center"/>
          </w:tcPr>
          <w:p>
            <w:pPr>
              <w:numPr>
                <w:ilvl w:val="0"/>
                <w:numId w:val="0"/>
              </w:numPr>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W/m.K</w:t>
            </w:r>
          </w:p>
        </w:tc>
        <w:tc>
          <w:tcPr>
            <w:tcW w:w="1005" w:type="dxa"/>
            <w:vAlign w:val="center"/>
          </w:tcPr>
          <w:p>
            <w:pPr>
              <w:numPr>
                <w:ilvl w:val="0"/>
                <w:numId w:val="0"/>
              </w:numPr>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≤0.024</w:t>
            </w:r>
          </w:p>
        </w:tc>
        <w:tc>
          <w:tcPr>
            <w:tcW w:w="2172" w:type="dxa"/>
            <w:vMerge w:val="continue"/>
          </w:tcPr>
          <w:p>
            <w:pPr>
              <w:numPr>
                <w:ilvl w:val="0"/>
                <w:numId w:val="0"/>
              </w:numPr>
              <w:jc w:val="center"/>
              <w:rPr>
                <w:rFonts w:hint="eastAsia" w:ascii="宋体" w:hAnsi="宋体" w:eastAsia="宋体" w:cs="宋体"/>
                <w:color w:val="auto"/>
                <w:sz w:val="21"/>
                <w:szCs w:val="21"/>
                <w:highlight w:val="none"/>
                <w:vertAlign w:val="baseline"/>
                <w:lang w:val="en-US" w:eastAsia="zh-CN"/>
              </w:rPr>
            </w:pPr>
          </w:p>
        </w:tc>
        <w:tc>
          <w:tcPr>
            <w:tcW w:w="2265" w:type="dxa"/>
            <w:tcBorders>
              <w:right w:val="single" w:color="auto" w:sz="18" w:space="0"/>
            </w:tcBorders>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tcBorders>
              <w:left w:val="single" w:color="auto" w:sz="18" w:space="0"/>
            </w:tcBorders>
            <w:vAlign w:val="center"/>
          </w:tcPr>
          <w:p>
            <w:pPr>
              <w:numPr>
                <w:ilvl w:val="0"/>
                <w:numId w:val="0"/>
              </w:numPr>
              <w:spacing w:line="240" w:lineRule="auto"/>
              <w:jc w:val="center"/>
              <w:rPr>
                <w:rFonts w:hint="eastAsia" w:ascii="宋体" w:hAnsi="宋体" w:eastAsia="宋体" w:cs="宋体"/>
                <w:color w:val="FF0000"/>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压缩强度</w:t>
            </w:r>
          </w:p>
        </w:tc>
        <w:tc>
          <w:tcPr>
            <w:tcW w:w="1290"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kPa</w:t>
            </w:r>
          </w:p>
        </w:tc>
        <w:tc>
          <w:tcPr>
            <w:tcW w:w="1005" w:type="dxa"/>
            <w:vAlign w:val="center"/>
          </w:tcPr>
          <w:p>
            <w:pPr>
              <w:numPr>
                <w:ilvl w:val="0"/>
                <w:numId w:val="0"/>
              </w:numPr>
              <w:spacing w:line="240" w:lineRule="auto"/>
              <w:jc w:val="center"/>
              <w:rPr>
                <w:rFonts w:hint="eastAsia" w:ascii="宋体" w:hAnsi="宋体" w:eastAsia="宋体" w:cs="宋体"/>
                <w:color w:val="FF0000"/>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≥300</w:t>
            </w:r>
          </w:p>
        </w:tc>
        <w:tc>
          <w:tcPr>
            <w:tcW w:w="2172"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《硬质泡沫塑料 压缩性能的测定》</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GB/T 8813</w:t>
            </w:r>
          </w:p>
        </w:tc>
        <w:tc>
          <w:tcPr>
            <w:tcW w:w="2265" w:type="dxa"/>
            <w:tcBorders>
              <w:right w:val="single" w:color="auto" w:sz="18" w:space="0"/>
            </w:tcBorders>
            <w:vAlign w:val="center"/>
          </w:tcPr>
          <w:p>
            <w:pPr>
              <w:numPr>
                <w:ilvl w:val="0"/>
                <w:numId w:val="0"/>
              </w:numPr>
              <w:spacing w:line="240" w:lineRule="auto"/>
              <w:jc w:val="both"/>
              <w:rPr>
                <w:rFonts w:hint="eastAsia" w:ascii="宋体" w:hAnsi="宋体" w:eastAsia="宋体" w:cs="宋体"/>
                <w:color w:val="FF0000"/>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当货架层数≥4层（或同等荷载）时，压缩强度的限值应根据荷载经计算后确定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吸水率，浸水96h</w:t>
            </w:r>
          </w:p>
        </w:tc>
        <w:tc>
          <w:tcPr>
            <w:tcW w:w="1290"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（体积分数）</w:t>
            </w:r>
          </w:p>
        </w:tc>
        <w:tc>
          <w:tcPr>
            <w:tcW w:w="1005"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2172"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《硬质泡沫塑料 吸水率的测定》</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GB/T 8810</w:t>
            </w:r>
          </w:p>
        </w:tc>
        <w:tc>
          <w:tcPr>
            <w:tcW w:w="2265" w:type="dxa"/>
            <w:tcBorders>
              <w:right w:val="single" w:color="auto" w:sz="18" w:space="0"/>
            </w:tcBorders>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水蒸气透过系数</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（23±1）℃，0%~（50±2）%相对湿度梯度</w:t>
            </w:r>
          </w:p>
        </w:tc>
        <w:tc>
          <w:tcPr>
            <w:tcW w:w="1290"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ng/(m.s.Pa)</w:t>
            </w:r>
          </w:p>
        </w:tc>
        <w:tc>
          <w:tcPr>
            <w:tcW w:w="1005"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≤3.0</w:t>
            </w:r>
          </w:p>
        </w:tc>
        <w:tc>
          <w:tcPr>
            <w:tcW w:w="2172"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《硬质泡沫塑料水蒸气透过性能的测定》QB/T 2411</w:t>
            </w:r>
          </w:p>
        </w:tc>
        <w:tc>
          <w:tcPr>
            <w:tcW w:w="2265" w:type="dxa"/>
            <w:tcBorders>
              <w:right w:val="single" w:color="auto" w:sz="18" w:space="0"/>
            </w:tcBorders>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当压缩强度≥400kpa时，此项≤2.0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尺寸稳定性</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70℃±2℃.48h</w:t>
            </w:r>
          </w:p>
        </w:tc>
        <w:tc>
          <w:tcPr>
            <w:tcW w:w="1290"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p>
        </w:tc>
        <w:tc>
          <w:tcPr>
            <w:tcW w:w="1005"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2172" w:type="dxa"/>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《硬质泡沫塑料  尺寸稳定性试验方法》GB/T 8811</w:t>
            </w:r>
          </w:p>
        </w:tc>
        <w:tc>
          <w:tcPr>
            <w:tcW w:w="2265" w:type="dxa"/>
            <w:tcBorders>
              <w:right w:val="single" w:color="auto" w:sz="18" w:space="0"/>
            </w:tcBorders>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当压缩强度≥700kpa时，此项≤3.0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025" w:type="dxa"/>
            <w:tcBorders>
              <w:left w:val="single" w:color="auto" w:sz="18" w:space="0"/>
              <w:bottom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燃烧性能</w:t>
            </w:r>
          </w:p>
        </w:tc>
        <w:tc>
          <w:tcPr>
            <w:tcW w:w="1290" w:type="dxa"/>
            <w:tcBorders>
              <w:bottom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B1级</w:t>
            </w:r>
          </w:p>
        </w:tc>
        <w:tc>
          <w:tcPr>
            <w:tcW w:w="1005" w:type="dxa"/>
            <w:tcBorders>
              <w:bottom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p>
        </w:tc>
        <w:tc>
          <w:tcPr>
            <w:tcW w:w="2172" w:type="dxa"/>
            <w:tcBorders>
              <w:bottom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《建筑材料及制品燃烧性能分级》</w:t>
            </w:r>
          </w:p>
          <w:p>
            <w:pPr>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GB 8624</w:t>
            </w:r>
          </w:p>
        </w:tc>
        <w:tc>
          <w:tcPr>
            <w:tcW w:w="2265" w:type="dxa"/>
            <w:tcBorders>
              <w:bottom w:val="single" w:color="auto" w:sz="18" w:space="0"/>
              <w:right w:val="single" w:color="auto" w:sz="18" w:space="0"/>
            </w:tcBorders>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p>
        </w:tc>
      </w:tr>
    </w:tbl>
    <w:p>
      <w:pPr>
        <w:numPr>
          <w:ilvl w:val="0"/>
          <w:numId w:val="0"/>
        </w:numPr>
        <w:ind w:left="420" w:leftChars="0"/>
        <w:rPr>
          <w:rFonts w:hint="default" w:eastAsiaTheme="minorEastAsia"/>
          <w:color w:val="FF0000"/>
          <w:sz w:val="18"/>
          <w:szCs w:val="18"/>
          <w:highlight w:val="none"/>
          <w:lang w:val="en-US" w:eastAsia="zh-CN"/>
        </w:rPr>
      </w:pPr>
      <w:r>
        <w:rPr>
          <w:rFonts w:hint="eastAsia"/>
          <w:color w:val="auto"/>
          <w:sz w:val="18"/>
          <w:szCs w:val="18"/>
          <w:highlight w:val="none"/>
          <w:lang w:val="en-US" w:eastAsia="zh-CN"/>
        </w:rPr>
        <w:t>注：本表根据《绝热用挤塑聚苯乙烯泡沫塑料（XPS）》GB/T10801.2-2018编制。</w:t>
      </w:r>
    </w:p>
    <w:p>
      <w:pPr>
        <w:pStyle w:val="6"/>
        <w:numPr>
          <w:ilvl w:val="0"/>
          <w:numId w:val="56"/>
        </w:numPr>
        <w:bidi w:val="0"/>
        <w:ind w:left="0" w:leftChars="0" w:firstLine="960" w:firstLineChars="400"/>
        <w:rPr>
          <w:rFonts w:hint="eastAsia"/>
          <w:highlight w:val="none"/>
          <w:lang w:val="en-US" w:eastAsia="zh-CN"/>
        </w:rPr>
      </w:pPr>
      <w:r>
        <w:rPr>
          <w:rFonts w:hint="eastAsia"/>
          <w:highlight w:val="none"/>
          <w:lang w:val="en-US" w:eastAsia="zh-CN"/>
        </w:rPr>
        <w:t>密封材料、紧固件、辅件等应符合《金属面夹芯板应用技术标准》JGJ/T 453及《冷库工程用金属面绝热夹芯板技术规程》T/CECS 619中的相关规定。</w:t>
      </w:r>
    </w:p>
    <w:p>
      <w:pPr>
        <w:numPr>
          <w:ilvl w:val="0"/>
          <w:numId w:val="0"/>
        </w:numPr>
        <w:jc w:val="left"/>
        <w:rPr>
          <w:rFonts w:hint="default"/>
          <w:color w:val="00B0F0"/>
          <w:highlight w:val="none"/>
          <w:lang w:val="en-US" w:eastAsia="zh-CN"/>
        </w:rPr>
      </w:pPr>
      <w:r>
        <w:rPr>
          <w:rFonts w:hint="eastAsia"/>
          <w:color w:val="00B0F0"/>
          <w:highlight w:val="none"/>
          <w:lang w:val="en-US" w:eastAsia="zh-CN"/>
        </w:rPr>
        <w:t>【条文说明】 本条对物流冷库保温工程设计做出基本要求。</w:t>
      </w:r>
    </w:p>
    <w:p>
      <w:pPr>
        <w:keepNext w:val="0"/>
        <w:keepLines w:val="0"/>
        <w:pageBreakBefore w:val="0"/>
        <w:widowControl w:val="0"/>
        <w:numPr>
          <w:ilvl w:val="0"/>
          <w:numId w:val="0"/>
        </w:numPr>
        <w:kinsoku/>
        <w:wordWrap w:val="0"/>
        <w:overflowPunct/>
        <w:topLinePunct/>
        <w:autoSpaceDE/>
        <w:autoSpaceDN/>
        <w:bidi w:val="0"/>
        <w:adjustRightInd w:val="0"/>
        <w:snapToGrid w:val="0"/>
        <w:ind w:leftChars="0" w:firstLine="480" w:firstLineChars="200"/>
        <w:jc w:val="left"/>
        <w:textAlignment w:val="auto"/>
        <w:rPr>
          <w:highlight w:val="none"/>
        </w:rPr>
      </w:pPr>
      <w:r>
        <w:rPr>
          <w:rFonts w:hint="eastAsia"/>
          <w:color w:val="00B0F0"/>
          <w:highlight w:val="none"/>
          <w:lang w:val="en-US" w:eastAsia="zh-CN"/>
        </w:rPr>
        <w:t>根据《冷库设计标准》GB50072的相关规定，物流冷库保温材料的燃烧性能应满足：采用金属面绝热夹芯板等轻质复合夹芯板做保温隔热围护时，夹芯板芯材的燃烧性能不应低于B1级，且B1级芯材应为热固性材料；外围护结构的外墙及顶棚采用内保温隔热系统时，保温隔热材料的燃烧性能不应低于B1级。隔热材料表面应采用不燃性材料做保护层。</w:t>
      </w:r>
    </w:p>
    <w:p>
      <w:pPr>
        <w:pStyle w:val="4"/>
        <w:rPr>
          <w:highlight w:val="none"/>
        </w:rPr>
      </w:pPr>
      <w:bookmarkStart w:id="319" w:name="_Toc21500"/>
      <w:r>
        <w:rPr>
          <w:rFonts w:hint="eastAsia"/>
          <w:highlight w:val="none"/>
        </w:rPr>
        <w:t>隔汽工程</w:t>
      </w:r>
      <w:bookmarkEnd w:id="319"/>
    </w:p>
    <w:p>
      <w:pPr>
        <w:pStyle w:val="6"/>
        <w:numPr>
          <w:ilvl w:val="0"/>
          <w:numId w:val="57"/>
        </w:numPr>
        <w:bidi w:val="0"/>
        <w:ind w:left="0" w:leftChars="0" w:firstLine="960" w:firstLineChars="400"/>
        <w:rPr>
          <w:highlight w:val="none"/>
        </w:rPr>
      </w:pPr>
      <w:r>
        <w:rPr>
          <w:rFonts w:hint="eastAsia"/>
          <w:highlight w:val="none"/>
        </w:rPr>
        <w:t>当围护结构两侧设计温差大于或等于5℃时，应在保温隔热层温度较高的一侧设置隔汽层。隔汽材料应符合《冷库设计标准》</w:t>
      </w:r>
      <w:r>
        <w:rPr>
          <w:rFonts w:hint="eastAsia"/>
          <w:highlight w:val="none"/>
          <w:lang w:val="en-US" w:eastAsia="zh-CN"/>
        </w:rPr>
        <w:t>GB 50072</w:t>
      </w:r>
      <w:r>
        <w:rPr>
          <w:rFonts w:hint="eastAsia"/>
          <w:highlight w:val="none"/>
        </w:rPr>
        <w:t>的相关</w:t>
      </w:r>
      <w:r>
        <w:rPr>
          <w:rFonts w:hint="eastAsia"/>
          <w:highlight w:val="none"/>
          <w:lang w:val="en-US" w:eastAsia="zh-CN"/>
        </w:rPr>
        <w:t>规定</w:t>
      </w:r>
      <w:r>
        <w:rPr>
          <w:rFonts w:hint="eastAsia"/>
          <w:highlight w:val="none"/>
        </w:rPr>
        <w:t>。</w:t>
      </w:r>
    </w:p>
    <w:p>
      <w:pPr>
        <w:pStyle w:val="6"/>
        <w:numPr>
          <w:ilvl w:val="0"/>
          <w:numId w:val="57"/>
        </w:numPr>
        <w:bidi w:val="0"/>
        <w:ind w:left="0" w:leftChars="0" w:firstLine="960" w:firstLineChars="400"/>
        <w:rPr>
          <w:rFonts w:hint="eastAsia"/>
          <w:highlight w:val="none"/>
        </w:rPr>
      </w:pPr>
      <w:r>
        <w:rPr>
          <w:rFonts w:hint="eastAsia"/>
          <w:highlight w:val="none"/>
          <w:lang w:val="en-US" w:eastAsia="zh-CN"/>
        </w:rPr>
        <w:t>物流冷库</w:t>
      </w:r>
      <w:r>
        <w:rPr>
          <w:rFonts w:hint="eastAsia"/>
          <w:highlight w:val="none"/>
        </w:rPr>
        <w:t>常用的</w:t>
      </w:r>
      <w:r>
        <w:rPr>
          <w:rFonts w:hint="eastAsia"/>
          <w:highlight w:val="none"/>
          <w:lang w:val="en-US" w:eastAsia="zh-CN"/>
        </w:rPr>
        <w:t>隔汽</w:t>
      </w:r>
      <w:r>
        <w:rPr>
          <w:rFonts w:hint="eastAsia"/>
          <w:highlight w:val="none"/>
        </w:rPr>
        <w:t>材料</w:t>
      </w:r>
      <w:r>
        <w:rPr>
          <w:rFonts w:hint="eastAsia"/>
          <w:highlight w:val="none"/>
          <w:lang w:val="en-US" w:eastAsia="zh-CN"/>
        </w:rPr>
        <w:t>及适用部位宜按表7.1.3.2 选用</w:t>
      </w:r>
      <w:r>
        <w:rPr>
          <w:rFonts w:hint="eastAsia"/>
          <w:highlight w:val="none"/>
          <w:lang w:eastAsia="zh-CN"/>
        </w:rPr>
        <w:t>。</w:t>
      </w:r>
    </w:p>
    <w:p>
      <w:pPr>
        <w:numPr>
          <w:ilvl w:val="0"/>
          <w:numId w:val="0"/>
        </w:numPr>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表7.1.3.2 物流冷库常用的隔汽材料及适用位置</w:t>
      </w:r>
    </w:p>
    <w:tbl>
      <w:tblPr>
        <w:tblStyle w:val="26"/>
        <w:tblW w:w="847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50" w:type="dxa"/>
            <w:tcBorders>
              <w:top w:val="single" w:color="auto" w:sz="18" w:space="0"/>
              <w:left w:val="single" w:color="auto" w:sz="18" w:space="0"/>
            </w:tcBorders>
            <w:vAlign w:val="center"/>
          </w:tcPr>
          <w:p>
            <w:pPr>
              <w:numPr>
                <w:ilvl w:val="0"/>
                <w:numId w:val="0"/>
              </w:numPr>
              <w:jc w:val="center"/>
              <w:rPr>
                <w:rFonts w:hint="eastAsia"/>
                <w:color w:val="auto"/>
                <w:sz w:val="21"/>
                <w:szCs w:val="21"/>
                <w:highlight w:val="none"/>
                <w:lang w:val="en-US" w:eastAsia="zh-CN"/>
              </w:rPr>
            </w:pPr>
            <w:r>
              <w:rPr>
                <w:rFonts w:hint="eastAsia"/>
                <w:color w:val="auto"/>
                <w:sz w:val="21"/>
                <w:szCs w:val="21"/>
                <w:highlight w:val="none"/>
                <w:lang w:val="en-US" w:eastAsia="zh-CN"/>
              </w:rPr>
              <w:t>隔汽材料</w:t>
            </w:r>
          </w:p>
        </w:tc>
        <w:tc>
          <w:tcPr>
            <w:tcW w:w="6525" w:type="dxa"/>
            <w:tcBorders>
              <w:top w:val="single" w:color="auto" w:sz="18" w:space="0"/>
              <w:right w:val="single" w:color="auto" w:sz="18" w:space="0"/>
            </w:tcBorders>
            <w:vAlign w:val="center"/>
          </w:tcPr>
          <w:p>
            <w:pPr>
              <w:numPr>
                <w:ilvl w:val="0"/>
                <w:numId w:val="0"/>
              </w:numPr>
              <w:jc w:val="center"/>
              <w:rPr>
                <w:rFonts w:hint="default"/>
                <w:color w:val="auto"/>
                <w:sz w:val="21"/>
                <w:szCs w:val="21"/>
                <w:highlight w:val="none"/>
                <w:lang w:val="en-US" w:eastAsia="zh-CN"/>
              </w:rPr>
            </w:pPr>
            <w:r>
              <w:rPr>
                <w:rFonts w:hint="eastAsia"/>
                <w:color w:val="auto"/>
                <w:sz w:val="21"/>
                <w:szCs w:val="21"/>
                <w:highlight w:val="none"/>
                <w:lang w:val="en-US" w:eastAsia="zh-CN"/>
              </w:rPr>
              <w:t>适用位置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50" w:type="dxa"/>
            <w:tcBorders>
              <w:left w:val="single" w:color="auto" w:sz="18" w:space="0"/>
            </w:tcBorders>
            <w:vAlign w:val="center"/>
          </w:tcPr>
          <w:p>
            <w:pPr>
              <w:numPr>
                <w:ilvl w:val="0"/>
                <w:numId w:val="0"/>
              </w:numPr>
              <w:ind w:left="0" w:leftChars="0" w:firstLine="0" w:firstLineChars="0"/>
              <w:rPr>
                <w:rFonts w:hint="eastAsia" w:asciiTheme="minorHAnsi" w:hAnsiTheme="minorHAnsi" w:eastAsiaTheme="minorEastAsia" w:cstheme="minorBidi"/>
                <w:color w:val="auto"/>
                <w:kern w:val="2"/>
                <w:sz w:val="21"/>
                <w:szCs w:val="21"/>
                <w:highlight w:val="none"/>
                <w:lang w:val="en-US" w:eastAsia="zh-CN" w:bidi="ar-SA"/>
              </w:rPr>
            </w:pPr>
            <w:r>
              <w:rPr>
                <w:rFonts w:hint="eastAsia"/>
                <w:sz w:val="21"/>
                <w:szCs w:val="21"/>
                <w:highlight w:val="none"/>
              </w:rPr>
              <w:t>聚氨酯氰凝</w:t>
            </w:r>
          </w:p>
        </w:tc>
        <w:tc>
          <w:tcPr>
            <w:tcW w:w="6525" w:type="dxa"/>
            <w:tcBorders>
              <w:right w:val="single" w:color="auto" w:sz="18" w:space="0"/>
            </w:tcBorders>
            <w:vAlign w:val="center"/>
          </w:tcPr>
          <w:p>
            <w:pPr>
              <w:numPr>
                <w:ilvl w:val="0"/>
                <w:numId w:val="0"/>
              </w:numPr>
              <w:ind w:left="0" w:leftChars="0" w:firstLine="0" w:firstLineChars="0"/>
              <w:rPr>
                <w:rFonts w:hint="default" w:asciiTheme="minorHAnsi" w:hAnsiTheme="minorHAnsi" w:eastAsiaTheme="minorEastAsia" w:cstheme="minorBidi"/>
                <w:color w:val="auto"/>
                <w:kern w:val="2"/>
                <w:sz w:val="21"/>
                <w:szCs w:val="21"/>
                <w:highlight w:val="none"/>
                <w:lang w:val="en-US" w:eastAsia="zh-CN" w:bidi="ar-SA"/>
              </w:rPr>
            </w:pPr>
            <w:r>
              <w:rPr>
                <w:rFonts w:hint="eastAsia"/>
                <w:color w:val="auto"/>
                <w:sz w:val="21"/>
                <w:szCs w:val="21"/>
                <w:highlight w:val="none"/>
                <w:lang w:val="en-US" w:eastAsia="zh-CN"/>
              </w:rPr>
              <w:t>保温层为现场喷涂或灌注硬质聚氨酯泡沫塑料的保温层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50" w:type="dxa"/>
            <w:tcBorders>
              <w:left w:val="single" w:color="auto" w:sz="18" w:space="0"/>
              <w:bottom w:val="single" w:color="auto" w:sz="18" w:space="0"/>
            </w:tcBorders>
            <w:vAlign w:val="center"/>
          </w:tcPr>
          <w:p>
            <w:pPr>
              <w:numPr>
                <w:ilvl w:val="0"/>
                <w:numId w:val="0"/>
              </w:numPr>
              <w:rPr>
                <w:rFonts w:hint="eastAsia"/>
                <w:color w:val="auto"/>
                <w:sz w:val="21"/>
                <w:szCs w:val="21"/>
                <w:highlight w:val="none"/>
                <w:lang w:val="en-US" w:eastAsia="zh-CN"/>
              </w:rPr>
            </w:pPr>
            <w:r>
              <w:rPr>
                <w:sz w:val="21"/>
                <w:szCs w:val="21"/>
                <w:highlight w:val="none"/>
              </w:rPr>
              <w:t>隔汽膜</w:t>
            </w:r>
          </w:p>
        </w:tc>
        <w:tc>
          <w:tcPr>
            <w:tcW w:w="6525" w:type="dxa"/>
            <w:tcBorders>
              <w:bottom w:val="single" w:color="auto" w:sz="18" w:space="0"/>
              <w:right w:val="single" w:color="auto" w:sz="18" w:space="0"/>
            </w:tcBorders>
            <w:vAlign w:val="center"/>
          </w:tcPr>
          <w:p>
            <w:pPr>
              <w:numPr>
                <w:ilvl w:val="0"/>
                <w:numId w:val="0"/>
              </w:numPr>
              <w:rPr>
                <w:rFonts w:hint="default"/>
                <w:color w:val="auto"/>
                <w:sz w:val="21"/>
                <w:szCs w:val="21"/>
                <w:highlight w:val="none"/>
                <w:lang w:val="en-US" w:eastAsia="zh-CN"/>
              </w:rPr>
            </w:pPr>
            <w:r>
              <w:rPr>
                <w:rFonts w:hint="eastAsia"/>
                <w:color w:val="auto"/>
                <w:sz w:val="21"/>
                <w:szCs w:val="21"/>
                <w:highlight w:val="none"/>
                <w:lang w:val="en-US" w:eastAsia="zh-CN"/>
              </w:rPr>
              <w:t>其他材料的保温层</w:t>
            </w:r>
          </w:p>
        </w:tc>
      </w:tr>
    </w:tbl>
    <w:p>
      <w:pPr>
        <w:pStyle w:val="6"/>
        <w:numPr>
          <w:ilvl w:val="0"/>
          <w:numId w:val="57"/>
        </w:numPr>
        <w:bidi w:val="0"/>
        <w:ind w:left="0" w:leftChars="0" w:firstLine="960" w:firstLineChars="400"/>
        <w:rPr>
          <w:rFonts w:hint="eastAsia"/>
          <w:highlight w:val="none"/>
          <w:lang w:val="en-US" w:eastAsia="zh-CN"/>
        </w:rPr>
      </w:pPr>
      <w:r>
        <w:rPr>
          <w:rFonts w:hint="eastAsia"/>
          <w:highlight w:val="none"/>
          <w:lang w:val="en-US" w:eastAsia="zh-CN"/>
        </w:rPr>
        <w:t>隔汽层应符合《冷库喷涂硬泡聚氨酯保温工程技术规程》T/CECS498中的相关规定。</w:t>
      </w:r>
    </w:p>
    <w:p>
      <w:pPr>
        <w:numPr>
          <w:ilvl w:val="0"/>
          <w:numId w:val="0"/>
        </w:numPr>
        <w:jc w:val="left"/>
        <w:rPr>
          <w:rFonts w:hint="default"/>
          <w:color w:val="00B0F0"/>
          <w:highlight w:val="none"/>
          <w:lang w:val="en-US" w:eastAsia="zh-CN"/>
        </w:rPr>
      </w:pPr>
      <w:r>
        <w:rPr>
          <w:rFonts w:hint="eastAsia"/>
          <w:color w:val="00B0F0"/>
          <w:highlight w:val="none"/>
          <w:lang w:val="en-US" w:eastAsia="zh-CN"/>
        </w:rPr>
        <w:t>【条文说明】 本条对物流冷库隔汽工程设计做出基本要求。</w:t>
      </w:r>
    </w:p>
    <w:p>
      <w:pPr>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jc w:val="left"/>
        <w:textAlignment w:val="auto"/>
        <w:rPr>
          <w:rFonts w:hint="default"/>
          <w:color w:val="00B0F0"/>
          <w:highlight w:val="none"/>
          <w:lang w:val="en-US" w:eastAsia="zh-CN"/>
        </w:rPr>
      </w:pPr>
      <w:r>
        <w:rPr>
          <w:rFonts w:hint="eastAsia"/>
          <w:color w:val="00B0F0"/>
          <w:highlight w:val="none"/>
          <w:lang w:val="en-US" w:eastAsia="zh-CN"/>
        </w:rPr>
        <w:t>物流冷库的隔汽材料应根据保温材料特性及施工特征选用。外墙的隔汽层应与地面的防水层或隔汽层搭接；楼地面的隔汽层应全封闭。</w:t>
      </w:r>
    </w:p>
    <w:p>
      <w:pPr>
        <w:pStyle w:val="3"/>
        <w:spacing w:before="312"/>
        <w:rPr>
          <w:highlight w:val="none"/>
        </w:rPr>
      </w:pPr>
      <w:bookmarkStart w:id="320" w:name="_Toc12147"/>
      <w:bookmarkStart w:id="321" w:name="_Toc15137"/>
      <w:bookmarkStart w:id="322" w:name="_Toc29996"/>
      <w:r>
        <w:rPr>
          <w:rFonts w:hint="eastAsia"/>
          <w:highlight w:val="none"/>
        </w:rPr>
        <w:t>墙体</w:t>
      </w:r>
      <w:bookmarkEnd w:id="320"/>
      <w:bookmarkEnd w:id="321"/>
      <w:bookmarkEnd w:id="322"/>
    </w:p>
    <w:p>
      <w:pPr>
        <w:pStyle w:val="4"/>
        <w:rPr>
          <w:highlight w:val="none"/>
        </w:rPr>
      </w:pPr>
      <w:bookmarkStart w:id="323" w:name="_Toc17103"/>
      <w:r>
        <w:rPr>
          <w:rFonts w:hint="eastAsia"/>
          <w:highlight w:val="none"/>
        </w:rPr>
        <w:t>物流冷库</w:t>
      </w:r>
      <w:r>
        <w:rPr>
          <w:rFonts w:hint="eastAsia"/>
          <w:highlight w:val="none"/>
          <w:lang w:val="en-US" w:eastAsia="zh-CN"/>
        </w:rPr>
        <w:t>常</w:t>
      </w:r>
      <w:r>
        <w:rPr>
          <w:rFonts w:hint="eastAsia"/>
          <w:highlight w:val="none"/>
        </w:rPr>
        <w:t>用的</w:t>
      </w:r>
      <w:r>
        <w:rPr>
          <w:rFonts w:hint="eastAsia"/>
          <w:color w:val="auto"/>
          <w:highlight w:val="none"/>
          <w:lang w:val="en-US" w:eastAsia="zh-CN"/>
        </w:rPr>
        <w:t>墙体类型、墙体材料及适用位置可按表7.2.1 选用</w:t>
      </w:r>
      <w:r>
        <w:rPr>
          <w:rFonts w:hint="eastAsia"/>
          <w:highlight w:val="none"/>
          <w:lang w:val="en-US" w:eastAsia="zh-CN"/>
        </w:rPr>
        <w:t>。</w:t>
      </w:r>
      <w:bookmarkEnd w:id="323"/>
    </w:p>
    <w:p>
      <w:pPr>
        <w:numPr>
          <w:ilvl w:val="0"/>
          <w:numId w:val="0"/>
        </w:numPr>
        <w:ind w:left="0" w:leftChars="0" w:firstLine="0" w:firstLineChars="0"/>
        <w:jc w:val="center"/>
        <w:rPr>
          <w:rFonts w:hint="eastAsia" w:ascii="宋体" w:hAnsi="宋体" w:eastAsia="宋体" w:cs="宋体"/>
          <w:b/>
          <w:bCs/>
          <w:sz w:val="21"/>
          <w:szCs w:val="21"/>
          <w:highlight w:val="none"/>
        </w:rPr>
      </w:pPr>
      <w:r>
        <w:rPr>
          <w:rFonts w:hint="eastAsia" w:ascii="宋体" w:hAnsi="宋体" w:eastAsia="宋体" w:cs="宋体"/>
          <w:b/>
          <w:bCs/>
          <w:color w:val="auto"/>
          <w:sz w:val="21"/>
          <w:szCs w:val="21"/>
          <w:highlight w:val="none"/>
          <w:lang w:val="en-US" w:eastAsia="zh-CN"/>
        </w:rPr>
        <w:t>表7.2.1 物流冷库常用的墙体类型、墙体材料及适用位置</w:t>
      </w:r>
    </w:p>
    <w:tbl>
      <w:tblPr>
        <w:tblStyle w:val="26"/>
        <w:tblW w:w="836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730"/>
        <w:gridCol w:w="960"/>
        <w:gridCol w:w="1005"/>
        <w:gridCol w:w="105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92" w:type="dxa"/>
            <w:vMerge w:val="restart"/>
            <w:tcBorders>
              <w:top w:val="single" w:color="auto" w:sz="18" w:space="0"/>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bookmarkStart w:id="324" w:name="OLE_LINK84"/>
            <w:r>
              <w:rPr>
                <w:rFonts w:hint="eastAsia" w:ascii="宋体" w:hAnsi="宋体" w:eastAsia="宋体" w:cs="宋体"/>
                <w:color w:val="auto"/>
                <w:sz w:val="21"/>
                <w:szCs w:val="21"/>
                <w:highlight w:val="none"/>
                <w:lang w:val="en-US" w:eastAsia="zh-CN"/>
              </w:rPr>
              <w:t>墙体类型</w:t>
            </w:r>
          </w:p>
        </w:tc>
        <w:tc>
          <w:tcPr>
            <w:tcW w:w="2730" w:type="dxa"/>
            <w:vMerge w:val="restart"/>
            <w:tcBorders>
              <w:top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主要墙体材料</w:t>
            </w:r>
          </w:p>
        </w:tc>
        <w:tc>
          <w:tcPr>
            <w:tcW w:w="3940" w:type="dxa"/>
            <w:gridSpan w:val="4"/>
            <w:tcBorders>
              <w:top w:val="single" w:color="auto" w:sz="18" w:space="0"/>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适用位置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92" w:type="dxa"/>
            <w:vMerge w:val="continue"/>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bookmarkStart w:id="325" w:name="OLE_LINK85" w:colFirst="4" w:colLast="5"/>
          </w:p>
        </w:tc>
        <w:tc>
          <w:tcPr>
            <w:tcW w:w="2730" w:type="dxa"/>
            <w:vMerge w:val="continue"/>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p>
        </w:tc>
        <w:tc>
          <w:tcPr>
            <w:tcW w:w="1965" w:type="dxa"/>
            <w:gridSpan w:val="2"/>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冷间</w:t>
            </w:r>
          </w:p>
        </w:tc>
        <w:tc>
          <w:tcPr>
            <w:tcW w:w="1975" w:type="dxa"/>
            <w:gridSpan w:val="2"/>
            <w:tcBorders>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非冷间</w:t>
            </w:r>
          </w:p>
        </w:tc>
      </w:tr>
      <w:bookmarkEnd w:id="3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92" w:type="dxa"/>
            <w:vMerge w:val="continue"/>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p>
        </w:tc>
        <w:tc>
          <w:tcPr>
            <w:tcW w:w="2730" w:type="dxa"/>
            <w:vMerge w:val="continue"/>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p>
        </w:tc>
        <w:tc>
          <w:tcPr>
            <w:tcW w:w="960" w:type="dxa"/>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内墙</w:t>
            </w:r>
          </w:p>
        </w:tc>
        <w:tc>
          <w:tcPr>
            <w:tcW w:w="1005" w:type="dxa"/>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外墙</w:t>
            </w:r>
          </w:p>
        </w:tc>
        <w:tc>
          <w:tcPr>
            <w:tcW w:w="1050" w:type="dxa"/>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内墙</w:t>
            </w:r>
          </w:p>
        </w:tc>
        <w:tc>
          <w:tcPr>
            <w:tcW w:w="925" w:type="dxa"/>
            <w:tcBorders>
              <w:right w:val="single" w:color="auto" w:sz="18" w:space="0"/>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92" w:type="dxa"/>
            <w:vMerge w:val="restart"/>
            <w:tcBorders>
              <w:left w:val="single" w:color="auto" w:sz="18" w:space="0"/>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块体材料墙体</w:t>
            </w:r>
          </w:p>
        </w:tc>
        <w:tc>
          <w:tcPr>
            <w:tcW w:w="2730" w:type="dxa"/>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烧结普通砖</w:t>
            </w:r>
          </w:p>
        </w:tc>
        <w:tc>
          <w:tcPr>
            <w:tcW w:w="960" w:type="dxa"/>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005" w:type="dxa"/>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p>
        </w:tc>
        <w:tc>
          <w:tcPr>
            <w:tcW w:w="1050" w:type="dxa"/>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p>
        </w:tc>
        <w:tc>
          <w:tcPr>
            <w:tcW w:w="925" w:type="dxa"/>
            <w:tcBorders>
              <w:right w:val="single" w:color="auto" w:sz="18" w:space="0"/>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92" w:type="dxa"/>
            <w:vMerge w:val="continue"/>
            <w:tcBorders>
              <w:left w:val="single" w:color="auto" w:sz="18" w:space="0"/>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p>
        </w:tc>
        <w:tc>
          <w:tcPr>
            <w:tcW w:w="2730" w:type="dxa"/>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多孔砖、砌块</w:t>
            </w:r>
          </w:p>
        </w:tc>
        <w:tc>
          <w:tcPr>
            <w:tcW w:w="960" w:type="dxa"/>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p>
        </w:tc>
        <w:tc>
          <w:tcPr>
            <w:tcW w:w="1005" w:type="dxa"/>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p>
        </w:tc>
        <w:tc>
          <w:tcPr>
            <w:tcW w:w="1050" w:type="dxa"/>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c>
          <w:tcPr>
            <w:tcW w:w="925" w:type="dxa"/>
            <w:tcBorders>
              <w:right w:val="single" w:color="auto" w:sz="18" w:space="0"/>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92" w:type="dxa"/>
            <w:vMerge w:val="restart"/>
            <w:tcBorders>
              <w:lef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板材墙体</w:t>
            </w:r>
          </w:p>
        </w:tc>
        <w:tc>
          <w:tcPr>
            <w:tcW w:w="2730"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金属面夹心板</w:t>
            </w:r>
          </w:p>
        </w:tc>
        <w:tc>
          <w:tcPr>
            <w:tcW w:w="960"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c>
          <w:tcPr>
            <w:tcW w:w="1005"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c>
          <w:tcPr>
            <w:tcW w:w="1050"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c>
          <w:tcPr>
            <w:tcW w:w="925" w:type="dxa"/>
            <w:tcBorders>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692" w:type="dxa"/>
            <w:vMerge w:val="continue"/>
            <w:tcBorders>
              <w:left w:val="single" w:color="auto" w:sz="18" w:space="0"/>
            </w:tcBorders>
            <w:vAlign w:val="center"/>
          </w:tcPr>
          <w:p>
            <w:pPr>
              <w:numPr>
                <w:ilvl w:val="0"/>
                <w:numId w:val="0"/>
              </w:numPr>
              <w:spacing w:line="240" w:lineRule="auto"/>
              <w:rPr>
                <w:rFonts w:hint="eastAsia" w:ascii="宋体" w:hAnsi="宋体" w:eastAsia="宋体" w:cs="宋体"/>
                <w:color w:val="auto"/>
                <w:sz w:val="21"/>
                <w:szCs w:val="21"/>
                <w:highlight w:val="none"/>
                <w:lang w:val="en-US" w:eastAsia="zh-CN"/>
              </w:rPr>
            </w:pPr>
          </w:p>
        </w:tc>
        <w:tc>
          <w:tcPr>
            <w:tcW w:w="2730"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 w:val="21"/>
                <w:szCs w:val="21"/>
                <w:highlight w:val="none"/>
              </w:rPr>
              <w:t>复合保温</w:t>
            </w:r>
            <w:r>
              <w:rPr>
                <w:rFonts w:hint="eastAsia" w:ascii="宋体" w:hAnsi="宋体" w:eastAsia="宋体" w:cs="宋体"/>
                <w:color w:val="auto"/>
                <w:sz w:val="21"/>
                <w:szCs w:val="21"/>
                <w:highlight w:val="none"/>
                <w:lang w:val="en-US" w:eastAsia="zh-CN"/>
              </w:rPr>
              <w:t>墙</w:t>
            </w:r>
          </w:p>
        </w:tc>
        <w:tc>
          <w:tcPr>
            <w:tcW w:w="960"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p>
        </w:tc>
        <w:tc>
          <w:tcPr>
            <w:tcW w:w="1005"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c>
          <w:tcPr>
            <w:tcW w:w="1050"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p>
        </w:tc>
        <w:tc>
          <w:tcPr>
            <w:tcW w:w="925" w:type="dxa"/>
            <w:tcBorders>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bookmarkStart w:id="326" w:name="OLE_LINK86"/>
            <w:r>
              <w:rPr>
                <w:rFonts w:hint="eastAsia" w:ascii="宋体" w:hAnsi="宋体" w:eastAsia="宋体" w:cs="宋体"/>
                <w:color w:val="auto"/>
                <w:kern w:val="2"/>
                <w:sz w:val="21"/>
                <w:szCs w:val="21"/>
                <w:highlight w:val="none"/>
                <w:lang w:val="en-US" w:eastAsia="zh-CN" w:bidi="ar-SA"/>
              </w:rPr>
              <w:t>√</w:t>
            </w:r>
            <w:bookmarkEnd w:id="3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92" w:type="dxa"/>
            <w:vMerge w:val="continue"/>
            <w:tcBorders>
              <w:left w:val="single" w:color="auto" w:sz="18" w:space="0"/>
            </w:tcBorders>
            <w:vAlign w:val="center"/>
          </w:tcPr>
          <w:p>
            <w:pPr>
              <w:numPr>
                <w:ilvl w:val="0"/>
                <w:numId w:val="0"/>
              </w:numPr>
              <w:spacing w:line="240" w:lineRule="auto"/>
              <w:rPr>
                <w:rFonts w:hint="eastAsia" w:ascii="宋体" w:hAnsi="宋体" w:eastAsia="宋体" w:cs="宋体"/>
                <w:color w:val="auto"/>
                <w:sz w:val="21"/>
                <w:szCs w:val="21"/>
                <w:highlight w:val="none"/>
                <w:lang w:val="en-US" w:eastAsia="zh-CN"/>
              </w:rPr>
            </w:pPr>
          </w:p>
        </w:tc>
        <w:tc>
          <w:tcPr>
            <w:tcW w:w="2730"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压型金属板（单板）</w:t>
            </w:r>
          </w:p>
        </w:tc>
        <w:tc>
          <w:tcPr>
            <w:tcW w:w="960"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p>
        </w:tc>
        <w:tc>
          <w:tcPr>
            <w:tcW w:w="1005"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c>
          <w:tcPr>
            <w:tcW w:w="1050" w:type="dxa"/>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p>
        </w:tc>
        <w:tc>
          <w:tcPr>
            <w:tcW w:w="925" w:type="dxa"/>
            <w:tcBorders>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92" w:type="dxa"/>
            <w:vMerge w:val="continue"/>
            <w:tcBorders>
              <w:left w:val="single" w:color="auto" w:sz="18" w:space="0"/>
              <w:bottom w:val="single" w:color="auto" w:sz="18" w:space="0"/>
            </w:tcBorders>
            <w:vAlign w:val="center"/>
          </w:tcPr>
          <w:p>
            <w:pPr>
              <w:numPr>
                <w:ilvl w:val="0"/>
                <w:numId w:val="0"/>
              </w:numPr>
              <w:spacing w:line="240" w:lineRule="auto"/>
              <w:rPr>
                <w:rFonts w:hint="eastAsia" w:ascii="宋体" w:hAnsi="宋体" w:eastAsia="宋体" w:cs="宋体"/>
                <w:color w:val="auto"/>
                <w:sz w:val="21"/>
                <w:szCs w:val="21"/>
                <w:highlight w:val="none"/>
                <w:lang w:val="en-US" w:eastAsia="zh-CN"/>
              </w:rPr>
            </w:pPr>
          </w:p>
        </w:tc>
        <w:tc>
          <w:tcPr>
            <w:tcW w:w="2730" w:type="dxa"/>
            <w:tcBorders>
              <w:bottom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非金属面防火板</w:t>
            </w:r>
          </w:p>
        </w:tc>
        <w:tc>
          <w:tcPr>
            <w:tcW w:w="960" w:type="dxa"/>
            <w:tcBorders>
              <w:bottom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c>
          <w:tcPr>
            <w:tcW w:w="1005" w:type="dxa"/>
            <w:tcBorders>
              <w:bottom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p>
        </w:tc>
        <w:tc>
          <w:tcPr>
            <w:tcW w:w="1050" w:type="dxa"/>
            <w:tcBorders>
              <w:bottom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c>
          <w:tcPr>
            <w:tcW w:w="925" w:type="dxa"/>
            <w:tcBorders>
              <w:bottom w:val="single" w:color="auto" w:sz="18" w:space="0"/>
              <w:right w:val="single" w:color="auto" w:sz="18" w:space="0"/>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p>
        </w:tc>
      </w:tr>
      <w:bookmarkEnd w:id="324"/>
    </w:tbl>
    <w:p>
      <w:pPr>
        <w:numPr>
          <w:ilvl w:val="0"/>
          <w:numId w:val="0"/>
        </w:numPr>
        <w:jc w:val="left"/>
        <w:rPr>
          <w:rFonts w:hint="default"/>
          <w:color w:val="00B0F0"/>
          <w:highlight w:val="none"/>
          <w:lang w:val="en-US" w:eastAsia="zh-CN"/>
        </w:rPr>
      </w:pPr>
      <w:r>
        <w:rPr>
          <w:rFonts w:hint="eastAsia"/>
          <w:color w:val="00B0F0"/>
          <w:highlight w:val="none"/>
          <w:lang w:val="en-US" w:eastAsia="zh-CN"/>
        </w:rPr>
        <w:t>【条文说明】 金属面夹芯板的适用位置，需要根据芯材的燃烧性能及耐火性能做进一步判断。非金属面防火板在冷库中常见的材料有</w:t>
      </w:r>
      <w:bookmarkStart w:id="327" w:name="OLE_LINK87"/>
      <w:r>
        <w:rPr>
          <w:rFonts w:hint="eastAsia"/>
          <w:color w:val="00B0F0"/>
          <w:highlight w:val="none"/>
          <w:lang w:val="en-US" w:eastAsia="zh-CN"/>
        </w:rPr>
        <w:t>纤维增强硅酸钙板</w:t>
      </w:r>
      <w:bookmarkEnd w:id="327"/>
      <w:r>
        <w:rPr>
          <w:rFonts w:hint="eastAsia"/>
          <w:color w:val="00B0F0"/>
          <w:highlight w:val="none"/>
          <w:lang w:val="en-US" w:eastAsia="zh-CN"/>
        </w:rPr>
        <w:t>、纤维增强硅酸盐板等，主要是作为防火墙使用。</w:t>
      </w:r>
    </w:p>
    <w:p>
      <w:pPr>
        <w:pStyle w:val="4"/>
        <w:rPr>
          <w:highlight w:val="none"/>
        </w:rPr>
      </w:pPr>
      <w:bookmarkStart w:id="328" w:name="OLE_LINK89"/>
      <w:bookmarkStart w:id="329" w:name="_Toc28774"/>
      <w:r>
        <w:rPr>
          <w:rFonts w:hint="eastAsia"/>
          <w:highlight w:val="none"/>
          <w:lang w:val="en-US" w:eastAsia="zh-CN"/>
        </w:rPr>
        <w:t>物流冷库中</w:t>
      </w:r>
      <w:bookmarkEnd w:id="328"/>
      <w:r>
        <w:rPr>
          <w:rFonts w:hint="eastAsia"/>
          <w:highlight w:val="none"/>
          <w:lang w:val="en-US" w:eastAsia="zh-CN"/>
        </w:rPr>
        <w:t>采用</w:t>
      </w:r>
      <w:r>
        <w:rPr>
          <w:rFonts w:hint="eastAsia"/>
          <w:color w:val="auto"/>
          <w:highlight w:val="none"/>
          <w:lang w:val="en-US" w:eastAsia="zh-CN"/>
        </w:rPr>
        <w:t>块体</w:t>
      </w:r>
      <w:r>
        <w:rPr>
          <w:rFonts w:hint="eastAsia"/>
          <w:highlight w:val="none"/>
          <w:lang w:val="en-US" w:eastAsia="zh-CN"/>
        </w:rPr>
        <w:t>材料墙体时，应符合下列规定：</w:t>
      </w:r>
      <w:bookmarkEnd w:id="329"/>
    </w:p>
    <w:p>
      <w:pPr>
        <w:pStyle w:val="6"/>
        <w:numPr>
          <w:ilvl w:val="0"/>
          <w:numId w:val="58"/>
        </w:numPr>
        <w:bidi w:val="0"/>
        <w:ind w:left="0" w:leftChars="0" w:firstLine="960" w:firstLineChars="400"/>
        <w:rPr>
          <w:highlight w:val="none"/>
        </w:rPr>
      </w:pPr>
      <w:r>
        <w:rPr>
          <w:rFonts w:hint="eastAsia"/>
          <w:highlight w:val="none"/>
        </w:rPr>
        <w:t>用于0℃及以下冷间的承重墙砖砌体，应采用强度等级不低于MU20的烧结普通砖，非承重墙砖砌体应采用强度等级不低于MU10的烧结普通砖，材料须</w:t>
      </w:r>
      <w:r>
        <w:rPr>
          <w:rFonts w:hint="eastAsia"/>
          <w:highlight w:val="none"/>
          <w:lang w:val="en-US" w:eastAsia="zh-CN"/>
        </w:rPr>
        <w:t>符合</w:t>
      </w:r>
      <w:r>
        <w:rPr>
          <w:rFonts w:hint="eastAsia"/>
          <w:highlight w:val="none"/>
        </w:rPr>
        <w:t>《烧结普通砖》GB/T5101</w:t>
      </w:r>
      <w:r>
        <w:rPr>
          <w:rFonts w:hint="eastAsia"/>
          <w:highlight w:val="none"/>
          <w:lang w:val="en-US" w:eastAsia="zh-CN"/>
        </w:rPr>
        <w:t>的</w:t>
      </w:r>
      <w:r>
        <w:rPr>
          <w:rFonts w:hint="eastAsia"/>
          <w:highlight w:val="none"/>
        </w:rPr>
        <w:t>相关规定。</w:t>
      </w:r>
    </w:p>
    <w:p>
      <w:pPr>
        <w:pStyle w:val="6"/>
        <w:numPr>
          <w:ilvl w:val="0"/>
          <w:numId w:val="58"/>
        </w:numPr>
        <w:bidi w:val="0"/>
        <w:ind w:left="0" w:leftChars="0" w:firstLine="960" w:firstLineChars="400"/>
        <w:rPr>
          <w:rFonts w:hint="eastAsia"/>
          <w:highlight w:val="none"/>
        </w:rPr>
      </w:pPr>
      <w:r>
        <w:rPr>
          <w:rFonts w:hint="eastAsia"/>
          <w:highlight w:val="none"/>
        </w:rPr>
        <w:t>0℃及以下冷间应采用强度等级不低于M7.5的水泥砂浆砌筑和抹面</w:t>
      </w:r>
      <w:r>
        <w:rPr>
          <w:rFonts w:hint="eastAsia"/>
          <w:highlight w:val="none"/>
          <w:lang w:eastAsia="zh-CN"/>
        </w:rPr>
        <w:t>，</w:t>
      </w:r>
      <w:r>
        <w:rPr>
          <w:rFonts w:hint="eastAsia"/>
          <w:highlight w:val="none"/>
          <w:lang w:val="en-US" w:eastAsia="zh-CN"/>
        </w:rPr>
        <w:t>砂浆应进行冻融试验，其抗冻性能应与墙体块材相同。</w:t>
      </w:r>
      <w:r>
        <w:rPr>
          <w:rFonts w:hint="eastAsia"/>
          <w:highlight w:val="none"/>
        </w:rPr>
        <w:t>。</w:t>
      </w:r>
    </w:p>
    <w:p>
      <w:pPr>
        <w:pStyle w:val="6"/>
        <w:numPr>
          <w:ilvl w:val="0"/>
          <w:numId w:val="58"/>
        </w:numPr>
        <w:bidi w:val="0"/>
        <w:ind w:left="0" w:leftChars="0" w:firstLine="960" w:firstLineChars="400"/>
        <w:rPr>
          <w:rFonts w:hint="eastAsia"/>
          <w:highlight w:val="none"/>
        </w:rPr>
      </w:pPr>
      <w:r>
        <w:rPr>
          <w:rFonts w:hint="eastAsia"/>
          <w:highlight w:val="none"/>
        </w:rPr>
        <w:t>用于附属空间的填充墙，可采用蒸压加气混凝土砌块。其抗压强度、导热系数、隔音性能、抗冻性能等应</w:t>
      </w:r>
      <w:r>
        <w:rPr>
          <w:rFonts w:hint="eastAsia"/>
          <w:highlight w:val="none"/>
          <w:lang w:val="en-US" w:eastAsia="zh-CN"/>
        </w:rPr>
        <w:t>符合</w:t>
      </w:r>
      <w:r>
        <w:rPr>
          <w:rFonts w:hint="eastAsia"/>
          <w:highlight w:val="none"/>
        </w:rPr>
        <w:t>《蒸压加气混凝土砌块》GB/T11968</w:t>
      </w:r>
      <w:r>
        <w:rPr>
          <w:rFonts w:hint="eastAsia"/>
          <w:highlight w:val="none"/>
          <w:lang w:val="en-US" w:eastAsia="zh-CN"/>
        </w:rPr>
        <w:t>的</w:t>
      </w:r>
      <w:r>
        <w:rPr>
          <w:rFonts w:hint="eastAsia"/>
          <w:highlight w:val="none"/>
        </w:rPr>
        <w:t>相关规定，采用专用配套砌筑砂浆与抹灰砂浆。</w:t>
      </w:r>
    </w:p>
    <w:p>
      <w:pPr>
        <w:pStyle w:val="4"/>
        <w:rPr>
          <w:highlight w:val="none"/>
        </w:rPr>
      </w:pPr>
      <w:bookmarkStart w:id="330" w:name="OLE_LINK90"/>
      <w:bookmarkStart w:id="331" w:name="_Toc26061"/>
      <w:r>
        <w:rPr>
          <w:rFonts w:hint="eastAsia"/>
          <w:highlight w:val="none"/>
          <w:lang w:val="en-US" w:eastAsia="zh-CN"/>
        </w:rPr>
        <w:t>物流冷库中</w:t>
      </w:r>
      <w:bookmarkEnd w:id="330"/>
      <w:r>
        <w:rPr>
          <w:rFonts w:hint="eastAsia"/>
          <w:highlight w:val="none"/>
        </w:rPr>
        <w:t>采用金属面夹心板、</w:t>
      </w:r>
      <w:r>
        <w:rPr>
          <w:rFonts w:hint="eastAsia"/>
          <w:highlight w:val="none"/>
          <w:lang w:val="en-US" w:eastAsia="zh-CN"/>
        </w:rPr>
        <w:t>现场</w:t>
      </w:r>
      <w:r>
        <w:rPr>
          <w:rFonts w:hint="eastAsia"/>
          <w:highlight w:val="none"/>
        </w:rPr>
        <w:t>复合保温</w:t>
      </w:r>
      <w:r>
        <w:rPr>
          <w:rFonts w:hint="eastAsia"/>
          <w:highlight w:val="none"/>
          <w:lang w:val="en-US" w:eastAsia="zh-CN"/>
        </w:rPr>
        <w:t>墙</w:t>
      </w:r>
      <w:r>
        <w:rPr>
          <w:rFonts w:hint="eastAsia"/>
          <w:highlight w:val="none"/>
          <w:lang w:eastAsia="zh-CN"/>
        </w:rPr>
        <w:t>、</w:t>
      </w:r>
      <w:r>
        <w:rPr>
          <w:rFonts w:hint="eastAsia"/>
          <w:strike/>
          <w:dstrike w:val="0"/>
          <w:highlight w:val="none"/>
          <w:lang w:val="en-US" w:eastAsia="zh-CN"/>
        </w:rPr>
        <w:t>压型金属板</w:t>
      </w:r>
      <w:r>
        <w:rPr>
          <w:rFonts w:hint="eastAsia"/>
          <w:highlight w:val="none"/>
          <w:lang w:val="en-US" w:eastAsia="zh-CN"/>
        </w:rPr>
        <w:t>等板材墙体</w:t>
      </w:r>
      <w:r>
        <w:rPr>
          <w:rFonts w:hint="eastAsia"/>
          <w:highlight w:val="none"/>
        </w:rPr>
        <w:t>时</w:t>
      </w:r>
      <w:r>
        <w:rPr>
          <w:rFonts w:hint="eastAsia"/>
          <w:highlight w:val="none"/>
          <w:lang w:eastAsia="zh-CN"/>
        </w:rPr>
        <w:t>，</w:t>
      </w:r>
      <w:r>
        <w:rPr>
          <w:rFonts w:hint="eastAsia"/>
          <w:highlight w:val="none"/>
          <w:lang w:val="en-US" w:eastAsia="zh-CN"/>
        </w:rPr>
        <w:t>应符合下列规定：</w:t>
      </w:r>
      <w:bookmarkEnd w:id="331"/>
    </w:p>
    <w:p>
      <w:pPr>
        <w:pStyle w:val="6"/>
        <w:numPr>
          <w:ilvl w:val="0"/>
          <w:numId w:val="59"/>
        </w:numPr>
        <w:bidi w:val="0"/>
        <w:ind w:left="0" w:leftChars="0" w:firstLine="960" w:firstLineChars="400"/>
        <w:rPr>
          <w:highlight w:val="none"/>
        </w:rPr>
      </w:pPr>
      <w:r>
        <w:rPr>
          <w:rFonts w:hint="eastAsia"/>
          <w:highlight w:val="none"/>
          <w:lang w:val="en-US" w:eastAsia="zh-CN"/>
        </w:rPr>
        <w:t>墙体</w:t>
      </w:r>
      <w:r>
        <w:rPr>
          <w:rFonts w:hint="eastAsia"/>
          <w:highlight w:val="none"/>
        </w:rPr>
        <w:t>的燃烧性能及耐火极限应符合《建筑防火通用规范》GB55037的相关</w:t>
      </w:r>
      <w:r>
        <w:rPr>
          <w:rFonts w:hint="eastAsia"/>
          <w:highlight w:val="none"/>
          <w:lang w:val="en-US" w:eastAsia="zh-CN"/>
        </w:rPr>
        <w:t>规定</w:t>
      </w:r>
      <w:r>
        <w:rPr>
          <w:rFonts w:hint="eastAsia"/>
          <w:highlight w:val="none"/>
        </w:rPr>
        <w:t>。</w:t>
      </w:r>
    </w:p>
    <w:p>
      <w:pPr>
        <w:pStyle w:val="6"/>
        <w:numPr>
          <w:ilvl w:val="0"/>
          <w:numId w:val="59"/>
        </w:numPr>
        <w:bidi w:val="0"/>
        <w:ind w:left="0" w:leftChars="0" w:firstLine="960" w:firstLineChars="400"/>
        <w:rPr>
          <w:rFonts w:hint="eastAsia"/>
          <w:color w:val="auto"/>
          <w:highlight w:val="none"/>
          <w:lang w:val="en-US" w:eastAsia="zh-CN"/>
        </w:rPr>
      </w:pPr>
      <w:r>
        <w:rPr>
          <w:rFonts w:hint="eastAsia"/>
          <w:highlight w:val="none"/>
          <w:lang w:val="en-US" w:eastAsia="zh-CN"/>
        </w:rPr>
        <w:t>板的拼接应采用</w:t>
      </w:r>
      <w:r>
        <w:rPr>
          <w:rFonts w:hint="eastAsia"/>
          <w:color w:val="auto"/>
          <w:highlight w:val="none"/>
          <w:lang w:val="en-US" w:eastAsia="zh-CN"/>
        </w:rPr>
        <w:t>结构防水构造。</w:t>
      </w:r>
    </w:p>
    <w:p>
      <w:pPr>
        <w:pStyle w:val="6"/>
        <w:numPr>
          <w:ilvl w:val="0"/>
          <w:numId w:val="59"/>
        </w:numPr>
        <w:bidi w:val="0"/>
        <w:ind w:left="0" w:leftChars="0" w:firstLine="960" w:firstLineChars="400"/>
        <w:rPr>
          <w:rFonts w:hint="eastAsia"/>
          <w:color w:val="auto"/>
          <w:highlight w:val="none"/>
          <w:lang w:val="en-US" w:eastAsia="zh-CN"/>
        </w:rPr>
      </w:pPr>
      <w:r>
        <w:rPr>
          <w:rFonts w:hint="eastAsia"/>
          <w:color w:val="auto"/>
          <w:highlight w:val="none"/>
          <w:lang w:val="en-US" w:eastAsia="zh-CN"/>
        </w:rPr>
        <w:t>墙体根部应采用块体材料或设置混凝土翻边做保护。</w:t>
      </w:r>
    </w:p>
    <w:p>
      <w:pPr>
        <w:pStyle w:val="6"/>
        <w:numPr>
          <w:ilvl w:val="0"/>
          <w:numId w:val="59"/>
        </w:numPr>
        <w:bidi w:val="0"/>
        <w:ind w:left="0" w:leftChars="0" w:firstLine="960" w:firstLineChars="400"/>
        <w:rPr>
          <w:rFonts w:hint="eastAsia"/>
          <w:color w:val="auto"/>
          <w:highlight w:val="none"/>
          <w:lang w:val="en-US" w:eastAsia="zh-CN"/>
        </w:rPr>
      </w:pPr>
      <w:r>
        <w:rPr>
          <w:rFonts w:hint="eastAsia"/>
          <w:color w:val="auto"/>
          <w:highlight w:val="none"/>
          <w:lang w:val="en-US" w:eastAsia="zh-CN"/>
        </w:rPr>
        <w:t>墙体开洞时，洞口四周应采取加固措施。</w:t>
      </w:r>
    </w:p>
    <w:p>
      <w:pPr>
        <w:pStyle w:val="6"/>
        <w:numPr>
          <w:ilvl w:val="0"/>
          <w:numId w:val="59"/>
        </w:numPr>
        <w:bidi w:val="0"/>
        <w:ind w:left="0" w:leftChars="0" w:firstLine="960" w:firstLineChars="400"/>
        <w:rPr>
          <w:rFonts w:hint="default"/>
          <w:highlight w:val="none"/>
          <w:lang w:val="en-US" w:eastAsia="zh-CN"/>
        </w:rPr>
      </w:pPr>
      <w:r>
        <w:rPr>
          <w:rFonts w:hint="eastAsia"/>
          <w:highlight w:val="none"/>
          <w:lang w:val="en-US" w:eastAsia="zh-CN"/>
        </w:rPr>
        <w:t>金属面板可选用彩色涂层钢板、铝合金板、不锈钢板等，芯材可选用硬质聚氨酯泡沫塑料、岩棉、玻璃棉等；各项技术指标应符合《金属面夹芯板应用技术标准》JGJ/T 453相关规定。</w:t>
      </w:r>
    </w:p>
    <w:p>
      <w:pPr>
        <w:numPr>
          <w:ilvl w:val="0"/>
          <w:numId w:val="0"/>
        </w:numPr>
        <w:jc w:val="left"/>
        <w:rPr>
          <w:rFonts w:hint="default"/>
          <w:highlight w:val="none"/>
          <w:lang w:val="en-US"/>
        </w:rPr>
      </w:pPr>
      <w:r>
        <w:rPr>
          <w:rFonts w:hint="eastAsia"/>
          <w:color w:val="00B0F0"/>
          <w:highlight w:val="none"/>
          <w:lang w:val="en-US" w:eastAsia="zh-CN"/>
        </w:rPr>
        <w:t>【条文说明】 在物流冷库中，当金属面夹心板墙体、金属板复合保温层墙体，兼有保温层功能时，应符合本标准中“保温工程”的相关规定。</w:t>
      </w:r>
    </w:p>
    <w:p>
      <w:pPr>
        <w:pStyle w:val="4"/>
        <w:rPr>
          <w:highlight w:val="none"/>
        </w:rPr>
      </w:pPr>
      <w:bookmarkStart w:id="332" w:name="_Toc11137"/>
      <w:r>
        <w:rPr>
          <w:rFonts w:hint="eastAsia"/>
          <w:highlight w:val="none"/>
          <w:lang w:val="en-US" w:eastAsia="zh-CN"/>
        </w:rPr>
        <w:t>物流冷库中</w:t>
      </w:r>
      <w:r>
        <w:rPr>
          <w:rFonts w:hint="eastAsia"/>
          <w:highlight w:val="none"/>
        </w:rPr>
        <w:t>采用</w:t>
      </w:r>
      <w:bookmarkStart w:id="333" w:name="OLE_LINK88"/>
      <w:r>
        <w:rPr>
          <w:rFonts w:hint="eastAsia"/>
          <w:color w:val="auto"/>
          <w:highlight w:val="none"/>
          <w:lang w:val="en-US" w:eastAsia="zh-CN"/>
        </w:rPr>
        <w:t>非金属面防火板</w:t>
      </w:r>
      <w:bookmarkEnd w:id="333"/>
      <w:r>
        <w:rPr>
          <w:rFonts w:hint="eastAsia"/>
          <w:color w:val="auto"/>
          <w:highlight w:val="none"/>
          <w:lang w:val="en-US" w:eastAsia="zh-CN"/>
        </w:rPr>
        <w:t>作为房间内隔墙</w:t>
      </w:r>
      <w:r>
        <w:rPr>
          <w:rFonts w:hint="eastAsia"/>
          <w:highlight w:val="none"/>
        </w:rPr>
        <w:t>时</w:t>
      </w:r>
      <w:r>
        <w:rPr>
          <w:rFonts w:hint="eastAsia"/>
          <w:highlight w:val="none"/>
          <w:lang w:eastAsia="zh-CN"/>
        </w:rPr>
        <w:t>，</w:t>
      </w:r>
      <w:r>
        <w:rPr>
          <w:rFonts w:hint="eastAsia"/>
          <w:highlight w:val="none"/>
          <w:lang w:val="en-US" w:eastAsia="zh-CN"/>
        </w:rPr>
        <w:t>应符合下列规定：</w:t>
      </w:r>
      <w:bookmarkEnd w:id="332"/>
    </w:p>
    <w:p>
      <w:pPr>
        <w:pStyle w:val="6"/>
        <w:numPr>
          <w:ilvl w:val="0"/>
          <w:numId w:val="60"/>
        </w:numPr>
        <w:bidi w:val="0"/>
        <w:ind w:left="0" w:leftChars="0" w:firstLine="960" w:firstLineChars="400"/>
        <w:rPr>
          <w:highlight w:val="none"/>
        </w:rPr>
      </w:pPr>
      <w:r>
        <w:rPr>
          <w:rFonts w:hint="eastAsia"/>
          <w:highlight w:val="none"/>
          <w:lang w:val="en-US" w:eastAsia="zh-CN"/>
        </w:rPr>
        <w:t>作为物流冷库的</w:t>
      </w:r>
      <w:r>
        <w:rPr>
          <w:rFonts w:hint="eastAsia"/>
          <w:highlight w:val="none"/>
        </w:rPr>
        <w:t>防火墙</w:t>
      </w:r>
      <w:r>
        <w:rPr>
          <w:rFonts w:hint="eastAsia"/>
          <w:highlight w:val="none"/>
          <w:lang w:val="en-US" w:eastAsia="zh-CN"/>
        </w:rPr>
        <w:t>或防火隔墙使用时，其</w:t>
      </w:r>
      <w:r>
        <w:rPr>
          <w:rFonts w:hint="eastAsia"/>
          <w:highlight w:val="none"/>
        </w:rPr>
        <w:t>耐火极限</w:t>
      </w:r>
      <w:r>
        <w:rPr>
          <w:rFonts w:hint="eastAsia"/>
          <w:highlight w:val="none"/>
          <w:lang w:val="en-US" w:eastAsia="zh-CN"/>
        </w:rPr>
        <w:t>应符合本标准及国家相关标准的规定</w:t>
      </w:r>
      <w:r>
        <w:rPr>
          <w:rFonts w:hint="eastAsia"/>
          <w:highlight w:val="none"/>
        </w:rPr>
        <w:t>。</w:t>
      </w:r>
    </w:p>
    <w:p>
      <w:pPr>
        <w:pStyle w:val="6"/>
        <w:numPr>
          <w:ilvl w:val="0"/>
          <w:numId w:val="60"/>
        </w:numPr>
        <w:bidi w:val="0"/>
        <w:ind w:left="0" w:leftChars="0" w:firstLine="960" w:firstLineChars="400"/>
        <w:rPr>
          <w:rFonts w:hint="eastAsia"/>
          <w:highlight w:val="none"/>
          <w:lang w:val="en-US" w:eastAsia="zh-CN"/>
        </w:rPr>
      </w:pPr>
      <w:r>
        <w:rPr>
          <w:rFonts w:hint="eastAsia"/>
          <w:highlight w:val="none"/>
          <w:lang w:val="en-US" w:eastAsia="zh-CN"/>
        </w:rPr>
        <w:t>在块体材料墙体与</w:t>
      </w:r>
      <w:r>
        <w:rPr>
          <w:rFonts w:hint="eastAsia"/>
          <w:color w:val="auto"/>
          <w:highlight w:val="none"/>
          <w:lang w:val="en-US" w:eastAsia="zh-CN"/>
        </w:rPr>
        <w:t>非金属面防火板</w:t>
      </w:r>
      <w:r>
        <w:rPr>
          <w:rFonts w:hint="eastAsia"/>
          <w:highlight w:val="none"/>
          <w:lang w:val="en-US" w:eastAsia="zh-CN"/>
        </w:rPr>
        <w:t>的组合墙体系中，块体材料墙顶部应设置圈梁。</w:t>
      </w:r>
    </w:p>
    <w:p>
      <w:pPr>
        <w:pStyle w:val="6"/>
        <w:numPr>
          <w:ilvl w:val="0"/>
          <w:numId w:val="60"/>
        </w:numPr>
        <w:bidi w:val="0"/>
        <w:ind w:left="0" w:leftChars="0" w:firstLine="960" w:firstLineChars="400"/>
        <w:rPr>
          <w:rFonts w:hint="eastAsia"/>
          <w:highlight w:val="none"/>
          <w:lang w:val="en-US" w:eastAsia="zh-CN"/>
        </w:rPr>
      </w:pPr>
      <w:r>
        <w:rPr>
          <w:rFonts w:hint="eastAsia"/>
          <w:highlight w:val="none"/>
          <w:lang w:val="en-US" w:eastAsia="zh-CN"/>
        </w:rPr>
        <w:t>用于冷间的防火板，其抗冻、防潮性能应能满足冷间环境要求。</w:t>
      </w:r>
    </w:p>
    <w:p>
      <w:pPr>
        <w:pStyle w:val="6"/>
        <w:numPr>
          <w:ilvl w:val="0"/>
          <w:numId w:val="60"/>
        </w:numPr>
        <w:bidi w:val="0"/>
        <w:ind w:left="0" w:leftChars="0" w:firstLine="960" w:firstLineChars="400"/>
        <w:rPr>
          <w:rFonts w:hint="eastAsia"/>
          <w:highlight w:val="none"/>
          <w:lang w:val="en-US" w:eastAsia="zh-CN"/>
        </w:rPr>
      </w:pPr>
      <w:r>
        <w:rPr>
          <w:rFonts w:hint="eastAsia"/>
          <w:highlight w:val="none"/>
          <w:lang w:val="en-US" w:eastAsia="zh-CN"/>
        </w:rPr>
        <w:t>防火板应为无石棉成分产品。</w:t>
      </w:r>
    </w:p>
    <w:p>
      <w:pPr>
        <w:numPr>
          <w:ilvl w:val="0"/>
          <w:numId w:val="0"/>
        </w:numPr>
        <w:rPr>
          <w:color w:val="FF0000"/>
          <w:highlight w:val="none"/>
        </w:rPr>
      </w:pPr>
      <w:r>
        <w:rPr>
          <w:rFonts w:hint="eastAsia"/>
          <w:color w:val="00B0F0"/>
          <w:highlight w:val="none"/>
          <w:lang w:val="en-US" w:eastAsia="zh-CN"/>
        </w:rPr>
        <w:t>【条文说明】 在物流冷库中，当冷藏间为高大空间时，其防火墙通常采用块体材料墙体与防火板组合的墙体体系。选用纤维增强硅酸钙板时，其技术指标应符合《纤维增强硅酸钙板 第1部分：无石棉硅酸钙板》JC/T 564.1的相关规定。</w:t>
      </w:r>
    </w:p>
    <w:p>
      <w:pPr>
        <w:pStyle w:val="4"/>
        <w:rPr>
          <w:rFonts w:hint="eastAsia"/>
          <w:color w:val="auto"/>
          <w:highlight w:val="none"/>
        </w:rPr>
      </w:pPr>
      <w:bookmarkStart w:id="334" w:name="_Toc18269"/>
      <w:r>
        <w:rPr>
          <w:rFonts w:hint="eastAsia"/>
          <w:color w:val="auto"/>
          <w:highlight w:val="none"/>
          <w:lang w:val="en-US" w:eastAsia="zh-CN"/>
        </w:rPr>
        <w:t>氨制冷机房的相关区域应设置泄压装置。当采用轻质墙体泄压时，墙体质量不宜大于60kg/㎡。</w:t>
      </w:r>
      <w:bookmarkEnd w:id="334"/>
    </w:p>
    <w:p>
      <w:pPr>
        <w:numPr>
          <w:ilvl w:val="0"/>
          <w:numId w:val="0"/>
        </w:numPr>
        <w:rPr>
          <w:rFonts w:hint="eastAsia"/>
          <w:color w:val="00B0F0"/>
          <w:highlight w:val="none"/>
          <w:lang w:val="en-US" w:eastAsia="zh-CN"/>
        </w:rPr>
      </w:pPr>
      <w:r>
        <w:rPr>
          <w:rFonts w:hint="eastAsia"/>
          <w:color w:val="00B0F0"/>
          <w:highlight w:val="none"/>
          <w:lang w:val="en-US" w:eastAsia="zh-CN"/>
        </w:rPr>
        <w:t>【条文说明】 本条对物流冷库中有爆炸风险区域的泄压提出要求，泄压面应避开人员密集场所。</w:t>
      </w:r>
    </w:p>
    <w:p>
      <w:pPr>
        <w:pStyle w:val="3"/>
        <w:spacing w:before="312"/>
        <w:rPr>
          <w:highlight w:val="none"/>
        </w:rPr>
      </w:pPr>
      <w:bookmarkStart w:id="335" w:name="_Toc24614"/>
      <w:bookmarkStart w:id="336" w:name="_Toc20688"/>
      <w:bookmarkStart w:id="337" w:name="_Toc5413"/>
      <w:r>
        <w:rPr>
          <w:rFonts w:hint="eastAsia"/>
          <w:highlight w:val="none"/>
        </w:rPr>
        <w:t>楼地面</w:t>
      </w:r>
      <w:bookmarkEnd w:id="335"/>
      <w:bookmarkEnd w:id="336"/>
      <w:bookmarkEnd w:id="337"/>
    </w:p>
    <w:p>
      <w:pPr>
        <w:pStyle w:val="4"/>
        <w:rPr>
          <w:rFonts w:hint="eastAsia"/>
          <w:color w:val="auto"/>
          <w:highlight w:val="none"/>
          <w:lang w:val="en-US" w:eastAsia="zh-CN"/>
        </w:rPr>
      </w:pPr>
      <w:bookmarkStart w:id="338" w:name="_Toc29073"/>
      <w:r>
        <w:rPr>
          <w:rFonts w:hint="eastAsia"/>
          <w:color w:val="auto"/>
          <w:highlight w:val="none"/>
          <w:lang w:val="en-US" w:eastAsia="zh-CN"/>
        </w:rPr>
        <w:t>物流冷库地面基层、垫层、面层等应执行《建筑地面设计规范》GB50037、《建筑地面工程施工质量验收规范》GB50209、《</w:t>
      </w:r>
      <w:bookmarkStart w:id="339" w:name="OLE_LINK91"/>
      <w:r>
        <w:rPr>
          <w:rFonts w:hint="eastAsia"/>
          <w:color w:val="auto"/>
          <w:highlight w:val="none"/>
          <w:lang w:val="en-US" w:eastAsia="zh-CN"/>
        </w:rPr>
        <w:t>冷库地面工程技术规程</w:t>
      </w:r>
      <w:bookmarkEnd w:id="339"/>
      <w:r>
        <w:rPr>
          <w:rFonts w:hint="eastAsia"/>
          <w:color w:val="auto"/>
          <w:highlight w:val="none"/>
          <w:lang w:val="en-US" w:eastAsia="zh-CN"/>
        </w:rPr>
        <w:t>》T/CECS1456的相关规定。</w:t>
      </w:r>
      <w:bookmarkEnd w:id="338"/>
    </w:p>
    <w:p>
      <w:pPr>
        <w:pStyle w:val="4"/>
        <w:rPr>
          <w:color w:val="auto"/>
          <w:highlight w:val="none"/>
        </w:rPr>
      </w:pPr>
      <w:bookmarkStart w:id="340" w:name="_Toc7023"/>
      <w:r>
        <w:rPr>
          <w:rFonts w:hint="eastAsia"/>
          <w:color w:val="auto"/>
          <w:highlight w:val="none"/>
          <w:lang w:val="en-US" w:eastAsia="zh-CN"/>
        </w:rPr>
        <w:t>冷藏间地面基本构造宜为（从上至下）：面层、隔离层、防水透汽层、保温层、隔汽层、找平层、防冻层、垫层及地基（或结构地坪层）</w:t>
      </w:r>
      <w:bookmarkEnd w:id="340"/>
    </w:p>
    <w:p>
      <w:pPr>
        <w:pStyle w:val="4"/>
        <w:rPr>
          <w:highlight w:val="none"/>
        </w:rPr>
      </w:pPr>
      <w:bookmarkStart w:id="341" w:name="_Toc28449"/>
      <w:r>
        <w:rPr>
          <w:rFonts w:hint="eastAsia"/>
          <w:highlight w:val="none"/>
          <w:lang w:val="en-US" w:eastAsia="zh-CN"/>
        </w:rPr>
        <w:t>冷间楼地面宜采用整体面层。面层厚度应根据货架类型、货架层数及每托货品的重量综合确定。</w:t>
      </w:r>
      <w:bookmarkEnd w:id="341"/>
    </w:p>
    <w:p>
      <w:pPr>
        <w:numPr>
          <w:ilvl w:val="0"/>
          <w:numId w:val="0"/>
        </w:numPr>
        <w:jc w:val="left"/>
        <w:rPr>
          <w:rFonts w:hint="default"/>
          <w:highlight w:val="none"/>
          <w:lang w:val="en-US"/>
        </w:rPr>
      </w:pPr>
      <w:r>
        <w:rPr>
          <w:rFonts w:hint="eastAsia"/>
          <w:color w:val="00B0F0"/>
          <w:highlight w:val="none"/>
          <w:lang w:val="en-US" w:eastAsia="zh-CN"/>
        </w:rPr>
        <w:t>【条文说明】 物流冷库楼地面以混凝土类整体面层最为常见（含耐磨混凝土、钢纤维混凝土）。实际案例中，根据所选用的存货方式、地面荷载、面层掺料的不同，混凝土厚度采用150mm~550mm不等。</w:t>
      </w:r>
    </w:p>
    <w:p>
      <w:pPr>
        <w:pStyle w:val="4"/>
        <w:bidi w:val="0"/>
        <w:rPr>
          <w:highlight w:val="none"/>
        </w:rPr>
      </w:pPr>
      <w:bookmarkStart w:id="342" w:name="_Toc24345"/>
      <w:r>
        <w:rPr>
          <w:rFonts w:hint="eastAsia"/>
          <w:highlight w:val="none"/>
          <w:lang w:val="en-US" w:eastAsia="zh-CN"/>
        </w:rPr>
        <w:t>冷间楼地面的整体面层应采取控制裂缝的措施，常见措施如下：</w:t>
      </w:r>
      <w:bookmarkEnd w:id="342"/>
    </w:p>
    <w:p>
      <w:pPr>
        <w:pStyle w:val="6"/>
        <w:numPr>
          <w:ilvl w:val="0"/>
          <w:numId w:val="61"/>
        </w:numPr>
        <w:bidi w:val="0"/>
        <w:ind w:left="0" w:leftChars="0" w:firstLine="960" w:firstLineChars="400"/>
        <w:rPr>
          <w:rFonts w:hint="eastAsia"/>
          <w:highlight w:val="none"/>
        </w:rPr>
      </w:pPr>
      <w:r>
        <w:rPr>
          <w:rFonts w:hint="eastAsia"/>
          <w:highlight w:val="none"/>
          <w:lang w:val="en-US" w:eastAsia="zh-CN"/>
        </w:rPr>
        <w:t>配置双层双向钢筋网。</w:t>
      </w:r>
    </w:p>
    <w:p>
      <w:pPr>
        <w:pStyle w:val="6"/>
        <w:numPr>
          <w:ilvl w:val="0"/>
          <w:numId w:val="61"/>
        </w:numPr>
        <w:bidi w:val="0"/>
        <w:ind w:left="0" w:leftChars="0" w:firstLine="960" w:firstLineChars="400"/>
        <w:rPr>
          <w:rFonts w:hint="eastAsia"/>
          <w:highlight w:val="none"/>
          <w:lang w:val="en-US" w:eastAsia="zh-CN"/>
        </w:rPr>
      </w:pPr>
      <w:r>
        <w:rPr>
          <w:rFonts w:hint="eastAsia"/>
          <w:highlight w:val="none"/>
          <w:lang w:val="en-US" w:eastAsia="zh-CN"/>
        </w:rPr>
        <w:t>采用钢纤维混凝土同时配置单层双向钢筋网。</w:t>
      </w:r>
    </w:p>
    <w:p>
      <w:pPr>
        <w:pStyle w:val="6"/>
        <w:numPr>
          <w:ilvl w:val="0"/>
          <w:numId w:val="61"/>
        </w:numPr>
        <w:bidi w:val="0"/>
        <w:ind w:left="0" w:leftChars="0" w:firstLine="960" w:firstLineChars="400"/>
        <w:rPr>
          <w:rFonts w:hint="eastAsia"/>
          <w:highlight w:val="none"/>
          <w:lang w:val="en-US" w:eastAsia="zh-CN"/>
        </w:rPr>
      </w:pPr>
      <w:r>
        <w:rPr>
          <w:rFonts w:hint="eastAsia"/>
          <w:highlight w:val="none"/>
          <w:lang w:val="en-US" w:eastAsia="zh-CN"/>
        </w:rPr>
        <w:t>在站</w:t>
      </w:r>
      <w:r>
        <w:rPr>
          <w:rFonts w:hint="eastAsia"/>
          <w:color w:val="auto"/>
          <w:highlight w:val="none"/>
          <w:lang w:val="en-US" w:eastAsia="zh-CN"/>
        </w:rPr>
        <w:t>台装卸道口的站台高度调节板基坑角部、柱脚、地面切缝等区域设置加强措施。</w:t>
      </w:r>
    </w:p>
    <w:p>
      <w:pPr>
        <w:numPr>
          <w:ilvl w:val="0"/>
          <w:numId w:val="0"/>
        </w:numPr>
        <w:jc w:val="left"/>
        <w:rPr>
          <w:rFonts w:hint="eastAsia"/>
          <w:color w:val="00B0F0"/>
          <w:highlight w:val="none"/>
          <w:lang w:val="en-US" w:eastAsia="zh-CN"/>
        </w:rPr>
      </w:pPr>
      <w:r>
        <w:rPr>
          <w:rFonts w:hint="eastAsia"/>
          <w:color w:val="00B0F0"/>
          <w:highlight w:val="none"/>
          <w:lang w:val="en-US" w:eastAsia="zh-CN"/>
        </w:rPr>
        <w:t>【条文说明】 在物流冷库的实际案例中，多以“配置双层双向钢筋”的措施来控制混凝土面层裂缝。双层钢筋配置于混凝土面层的顶面下部及底面上部，钢筋的保护层厚度一般为25mm，钢筋直径根据面层厚度及荷载计算取得，多为8mm~12mm，钢筋间距多为150mm~200mm。</w:t>
      </w:r>
    </w:p>
    <w:p>
      <w:pPr>
        <w:rPr>
          <w:rFonts w:hint="eastAsia"/>
          <w:color w:val="00B0F0"/>
          <w:highlight w:val="none"/>
          <w:lang w:val="en-US" w:eastAsia="zh-CN"/>
        </w:rPr>
      </w:pPr>
      <w:r>
        <w:rPr>
          <w:rFonts w:hint="eastAsia"/>
          <w:color w:val="00B0F0"/>
          <w:highlight w:val="none"/>
          <w:lang w:val="en-US" w:eastAsia="zh-CN"/>
        </w:rPr>
        <w:t>在同等含钢量的情况下，钢纤维可提供较高的整体力学性能，能够提高混凝土的韧度和延性，更好地吸收并重新分配收缩应力，有助于增加面层切缝间距，对控制因温度应力或变形产生的裂缝效果明显。其缺点是：施工管理难度大、掺量不好控制、已产生钢纤维结团等情况。</w:t>
      </w:r>
    </w:p>
    <w:p>
      <w:pPr>
        <w:pStyle w:val="4"/>
        <w:bidi w:val="0"/>
        <w:rPr>
          <w:highlight w:val="none"/>
        </w:rPr>
      </w:pPr>
      <w:bookmarkStart w:id="343" w:name="_Toc28981"/>
      <w:r>
        <w:rPr>
          <w:rFonts w:hint="eastAsia"/>
          <w:highlight w:val="none"/>
          <w:lang w:val="en-US" w:eastAsia="zh-CN"/>
        </w:rPr>
        <w:t>采用混凝土类整体面层时，应做切缝设计。</w:t>
      </w:r>
      <w:bookmarkEnd w:id="343"/>
    </w:p>
    <w:p>
      <w:pPr>
        <w:ind w:left="0" w:leftChars="0" w:firstLine="0" w:firstLineChars="0"/>
        <w:rPr>
          <w:rFonts w:hint="default"/>
          <w:color w:val="00B0F0"/>
          <w:highlight w:val="none"/>
          <w:lang w:val="en-US" w:eastAsia="zh-CN"/>
        </w:rPr>
      </w:pPr>
      <w:r>
        <w:rPr>
          <w:rFonts w:hint="eastAsia"/>
          <w:color w:val="00B0F0"/>
          <w:highlight w:val="none"/>
          <w:lang w:val="en-US" w:eastAsia="zh-CN"/>
        </w:rPr>
        <w:t>【条文说明】 为避免大面积整体面层在低温环境中的变形及裂缝，采用混凝土类整体面层的物流冷库应做切缝设计。</w:t>
      </w:r>
    </w:p>
    <w:p>
      <w:pPr>
        <w:rPr>
          <w:rFonts w:hint="default"/>
          <w:color w:val="00B0F0"/>
          <w:highlight w:val="none"/>
          <w:lang w:val="en-US" w:eastAsia="zh-CN"/>
        </w:rPr>
      </w:pPr>
      <w:r>
        <w:rPr>
          <w:rFonts w:hint="eastAsia"/>
          <w:color w:val="00B0F0"/>
          <w:highlight w:val="none"/>
          <w:lang w:val="en-US" w:eastAsia="zh-CN"/>
        </w:rPr>
        <w:t>通过调研，归纳整理切缝要求供设计参考：</w:t>
      </w:r>
    </w:p>
    <w:p>
      <w:pPr>
        <w:pStyle w:val="6"/>
        <w:numPr>
          <w:ilvl w:val="0"/>
          <w:numId w:val="62"/>
        </w:numPr>
        <w:bidi w:val="0"/>
        <w:ind w:left="0" w:leftChars="0" w:firstLine="960" w:firstLineChars="400"/>
        <w:rPr>
          <w:rFonts w:hint="default"/>
          <w:color w:val="00B0F0"/>
          <w:highlight w:val="none"/>
          <w:lang w:val="en-US" w:eastAsia="zh-CN"/>
        </w:rPr>
      </w:pPr>
      <w:r>
        <w:rPr>
          <w:rFonts w:hint="eastAsia"/>
          <w:color w:val="00B0F0"/>
          <w:highlight w:val="none"/>
          <w:lang w:val="en-US" w:eastAsia="zh-CN"/>
        </w:rPr>
        <w:t>面层混凝土应分仓浇筑，施工缝间距不大于48m，围合面积不大于1500㎡。</w:t>
      </w:r>
    </w:p>
    <w:p>
      <w:pPr>
        <w:pStyle w:val="6"/>
        <w:numPr>
          <w:ilvl w:val="0"/>
          <w:numId w:val="62"/>
        </w:numPr>
        <w:bidi w:val="0"/>
        <w:ind w:left="0" w:leftChars="0" w:firstLine="960" w:firstLineChars="400"/>
        <w:rPr>
          <w:rFonts w:hint="default"/>
          <w:color w:val="00B0F0"/>
          <w:highlight w:val="none"/>
          <w:lang w:val="en-US" w:eastAsia="zh-CN"/>
        </w:rPr>
      </w:pPr>
      <w:r>
        <w:rPr>
          <w:rFonts w:hint="eastAsia"/>
          <w:color w:val="00B0F0"/>
          <w:highlight w:val="none"/>
          <w:lang w:val="en-US" w:eastAsia="zh-CN"/>
        </w:rPr>
        <w:t>冷藏间区域的切缝结合柱网布置，与通道平行的切缝（一般为冷藏间的进深方向）应结合货架布置，避免通道内出现切缝交叉的情况。（参考数据：不大于8mx12m）</w:t>
      </w:r>
    </w:p>
    <w:p>
      <w:pPr>
        <w:pStyle w:val="6"/>
        <w:numPr>
          <w:ilvl w:val="0"/>
          <w:numId w:val="62"/>
        </w:numPr>
        <w:bidi w:val="0"/>
        <w:ind w:left="0" w:leftChars="0" w:firstLine="960" w:firstLineChars="400"/>
        <w:rPr>
          <w:rFonts w:hint="default"/>
          <w:color w:val="00B0F0"/>
          <w:highlight w:val="none"/>
          <w:lang w:val="en-US" w:eastAsia="zh-CN"/>
        </w:rPr>
      </w:pPr>
      <w:r>
        <w:rPr>
          <w:rFonts w:hint="eastAsia"/>
          <w:color w:val="00B0F0"/>
          <w:highlight w:val="none"/>
          <w:lang w:val="en-US" w:eastAsia="zh-CN"/>
        </w:rPr>
        <w:t>穿堂区域的横向切缝应避开叉车经常通行的区域，纵向切缝应结合柱网布置。（参考数据：不大于12mx9m）</w:t>
      </w:r>
    </w:p>
    <w:p>
      <w:pPr>
        <w:pStyle w:val="6"/>
        <w:numPr>
          <w:ilvl w:val="0"/>
          <w:numId w:val="62"/>
        </w:numPr>
        <w:bidi w:val="0"/>
        <w:ind w:left="0" w:leftChars="0" w:firstLine="960" w:firstLineChars="400"/>
        <w:rPr>
          <w:rFonts w:hint="default"/>
          <w:color w:val="00B0F0"/>
          <w:highlight w:val="none"/>
          <w:lang w:val="en-US" w:eastAsia="zh-CN"/>
        </w:rPr>
      </w:pPr>
      <w:r>
        <w:rPr>
          <w:rFonts w:hint="eastAsia"/>
          <w:color w:val="00B0F0"/>
          <w:highlight w:val="none"/>
          <w:lang w:val="en-US" w:eastAsia="zh-CN"/>
        </w:rPr>
        <w:t>以下位置宜设置铠甲缝：</w:t>
      </w:r>
    </w:p>
    <w:p>
      <w:pPr>
        <w:pStyle w:val="7"/>
        <w:numPr>
          <w:ilvl w:val="0"/>
          <w:numId w:val="63"/>
        </w:numPr>
        <w:bidi w:val="0"/>
        <w:ind w:left="1020" w:leftChars="0" w:firstLine="420" w:firstLineChars="175"/>
        <w:rPr>
          <w:rFonts w:hint="eastAsia"/>
          <w:color w:val="00B0F0"/>
          <w:highlight w:val="none"/>
          <w:lang w:val="en-US" w:eastAsia="zh-CN"/>
        </w:rPr>
      </w:pPr>
      <w:r>
        <w:rPr>
          <w:rFonts w:hint="eastAsia"/>
          <w:color w:val="00B0F0"/>
          <w:highlight w:val="none"/>
          <w:lang w:val="en-US" w:eastAsia="zh-CN"/>
        </w:rPr>
        <w:t>冷藏间内部理货区与货架区之间。</w:t>
      </w:r>
    </w:p>
    <w:p>
      <w:pPr>
        <w:pStyle w:val="7"/>
        <w:numPr>
          <w:ilvl w:val="0"/>
          <w:numId w:val="63"/>
        </w:numPr>
        <w:bidi w:val="0"/>
        <w:ind w:left="1020" w:leftChars="0" w:firstLine="420" w:firstLineChars="175"/>
        <w:rPr>
          <w:rFonts w:hint="default"/>
          <w:color w:val="00B0F0"/>
          <w:highlight w:val="none"/>
          <w:lang w:val="en-US" w:eastAsia="zh-CN"/>
        </w:rPr>
      </w:pPr>
      <w:r>
        <w:rPr>
          <w:rFonts w:hint="eastAsia"/>
          <w:color w:val="00B0F0"/>
          <w:highlight w:val="none"/>
          <w:lang w:val="en-US" w:eastAsia="zh-CN"/>
        </w:rPr>
        <w:t>冷藏门口。</w:t>
      </w:r>
    </w:p>
    <w:p>
      <w:pPr>
        <w:pStyle w:val="4"/>
        <w:bidi w:val="0"/>
        <w:rPr>
          <w:rFonts w:hint="eastAsia"/>
          <w:highlight w:val="none"/>
          <w:lang w:val="en-US" w:eastAsia="zh-CN"/>
        </w:rPr>
      </w:pPr>
      <w:bookmarkStart w:id="344" w:name="_Toc27464"/>
      <w:r>
        <w:rPr>
          <w:rFonts w:hint="eastAsia"/>
          <w:highlight w:val="none"/>
          <w:lang w:val="en-US" w:eastAsia="zh-CN"/>
        </w:rPr>
        <w:t>冷间楼地面的面层应采取耐磨和耐冲击措施。常见措施包括：</w:t>
      </w:r>
      <w:bookmarkEnd w:id="344"/>
    </w:p>
    <w:p>
      <w:pPr>
        <w:pStyle w:val="6"/>
        <w:numPr>
          <w:ilvl w:val="0"/>
          <w:numId w:val="64"/>
        </w:numPr>
        <w:bidi w:val="0"/>
        <w:ind w:left="0" w:leftChars="0" w:firstLine="960" w:firstLineChars="400"/>
        <w:rPr>
          <w:rFonts w:hint="default"/>
          <w:highlight w:val="none"/>
          <w:lang w:val="en-US" w:eastAsia="zh-CN"/>
        </w:rPr>
      </w:pPr>
      <w:r>
        <w:rPr>
          <w:rFonts w:hint="eastAsia"/>
          <w:highlight w:val="none"/>
          <w:lang w:val="en-US" w:eastAsia="zh-CN"/>
        </w:rPr>
        <w:t>混凝土的强度等级不低于C30。</w:t>
      </w:r>
    </w:p>
    <w:p>
      <w:pPr>
        <w:pStyle w:val="6"/>
        <w:numPr>
          <w:ilvl w:val="0"/>
          <w:numId w:val="64"/>
        </w:numPr>
        <w:bidi w:val="0"/>
        <w:ind w:left="0" w:leftChars="0" w:firstLine="960" w:firstLineChars="400"/>
        <w:rPr>
          <w:rFonts w:hint="default"/>
          <w:highlight w:val="none"/>
          <w:lang w:val="en-US" w:eastAsia="zh-CN"/>
        </w:rPr>
      </w:pPr>
      <w:r>
        <w:rPr>
          <w:rFonts w:hint="eastAsia"/>
          <w:highlight w:val="none"/>
          <w:lang w:val="en-US" w:eastAsia="zh-CN"/>
        </w:rPr>
        <w:t>掺入耐磨骨料、混凝土密封固化剂。</w:t>
      </w:r>
    </w:p>
    <w:p>
      <w:pPr>
        <w:pStyle w:val="6"/>
        <w:numPr>
          <w:ilvl w:val="0"/>
          <w:numId w:val="64"/>
        </w:numPr>
        <w:bidi w:val="0"/>
        <w:ind w:left="0" w:leftChars="0" w:firstLine="960" w:firstLineChars="400"/>
        <w:rPr>
          <w:rFonts w:hint="eastAsia"/>
          <w:highlight w:val="none"/>
          <w:lang w:val="en-US" w:eastAsia="zh-CN"/>
        </w:rPr>
      </w:pPr>
      <w:r>
        <w:rPr>
          <w:rFonts w:hint="eastAsia"/>
          <w:highlight w:val="none"/>
          <w:lang w:val="en-US" w:eastAsia="zh-CN"/>
        </w:rPr>
        <w:t>采用钢纤维混凝土。</w:t>
      </w:r>
    </w:p>
    <w:p>
      <w:pPr>
        <w:ind w:left="0" w:leftChars="0" w:firstLine="0" w:firstLineChars="0"/>
        <w:rPr>
          <w:rFonts w:hint="eastAsia"/>
          <w:color w:val="00B0F0"/>
          <w:highlight w:val="none"/>
          <w:lang w:val="en-US" w:eastAsia="zh-CN"/>
        </w:rPr>
      </w:pPr>
      <w:r>
        <w:rPr>
          <w:rFonts w:hint="eastAsia"/>
          <w:color w:val="00B0F0"/>
          <w:highlight w:val="none"/>
          <w:lang w:val="en-US" w:eastAsia="zh-CN"/>
        </w:rPr>
        <w:t>【条文说明】 在物流冷库内部，叉车等物流搬运设备的行驶频率高、载重量大，搬运的货品及料箱材质多种多样，所以对地面有耐磨和耐冲击的要求。</w:t>
      </w:r>
    </w:p>
    <w:p>
      <w:pPr>
        <w:pStyle w:val="4"/>
        <w:rPr>
          <w:highlight w:val="none"/>
        </w:rPr>
      </w:pPr>
      <w:bookmarkStart w:id="345" w:name="_Toc10377"/>
      <w:r>
        <w:rPr>
          <w:rFonts w:hint="eastAsia"/>
          <w:color w:val="auto"/>
          <w:highlight w:val="none"/>
        </w:rPr>
        <w:t>-40℃以上冷间的</w:t>
      </w:r>
      <w:r>
        <w:rPr>
          <w:rFonts w:hint="eastAsia"/>
          <w:color w:val="auto"/>
          <w:highlight w:val="none"/>
          <w:lang w:val="en-US" w:eastAsia="zh-CN"/>
        </w:rPr>
        <w:t>楼地面，面层</w:t>
      </w:r>
      <w:r>
        <w:rPr>
          <w:rFonts w:hint="eastAsia"/>
          <w:color w:val="auto"/>
          <w:highlight w:val="none"/>
        </w:rPr>
        <w:t>混凝土强度等级</w:t>
      </w:r>
      <w:r>
        <w:rPr>
          <w:rFonts w:hint="eastAsia"/>
          <w:color w:val="auto"/>
          <w:highlight w:val="none"/>
          <w:lang w:eastAsia="zh-CN"/>
        </w:rPr>
        <w:t>不应</w:t>
      </w:r>
      <w:r>
        <w:rPr>
          <w:rFonts w:hint="eastAsia"/>
          <w:color w:val="auto"/>
          <w:highlight w:val="none"/>
        </w:rPr>
        <w:t>低于C30</w:t>
      </w:r>
      <w:r>
        <w:rPr>
          <w:rFonts w:hint="eastAsia"/>
          <w:color w:val="auto"/>
          <w:highlight w:val="none"/>
          <w:lang w:eastAsia="zh-CN"/>
        </w:rPr>
        <w:t>；</w:t>
      </w:r>
      <w:r>
        <w:rPr>
          <w:highlight w:val="none"/>
        </w:rPr>
        <w:t>-40℃以下工作环境的</w:t>
      </w:r>
      <w:r>
        <w:rPr>
          <w:rFonts w:hint="eastAsia"/>
          <w:highlight w:val="none"/>
        </w:rPr>
        <w:t>楼地面</w:t>
      </w:r>
      <w:r>
        <w:rPr>
          <w:rFonts w:hint="eastAsia"/>
          <w:highlight w:val="none"/>
          <w:lang w:eastAsia="zh-CN"/>
        </w:rPr>
        <w:t>，</w:t>
      </w:r>
      <w:r>
        <w:rPr>
          <w:rFonts w:hint="eastAsia"/>
          <w:highlight w:val="none"/>
          <w:lang w:val="en-US" w:eastAsia="zh-CN"/>
        </w:rPr>
        <w:t>面层</w:t>
      </w:r>
      <w:r>
        <w:rPr>
          <w:highlight w:val="none"/>
        </w:rPr>
        <w:t>混凝土强度等级应为C40~C60，并应符合《低温环境混凝土应用技术规范》GB51081的相关规定。</w:t>
      </w:r>
      <w:bookmarkEnd w:id="345"/>
    </w:p>
    <w:p>
      <w:pPr>
        <w:ind w:left="0" w:leftChars="0" w:firstLine="0" w:firstLineChars="0"/>
        <w:rPr>
          <w:highlight w:val="none"/>
        </w:rPr>
      </w:pPr>
      <w:r>
        <w:rPr>
          <w:rFonts w:hint="eastAsia"/>
          <w:color w:val="00B0F0"/>
          <w:highlight w:val="none"/>
          <w:lang w:val="en-US" w:eastAsia="zh-CN"/>
        </w:rPr>
        <w:t>【条文说明】 本条规定了用于冷间楼地面面层的混凝土强度等级，与《冷库设计标准》中对结构材料以及《建筑地面设计规范》的要求保持一致。</w:t>
      </w:r>
    </w:p>
    <w:p>
      <w:pPr>
        <w:pStyle w:val="4"/>
        <w:rPr>
          <w:highlight w:val="none"/>
        </w:rPr>
      </w:pPr>
      <w:bookmarkStart w:id="346" w:name="OLE_LINK92"/>
      <w:bookmarkStart w:id="347" w:name="_Toc30792"/>
      <w:r>
        <w:rPr>
          <w:rFonts w:hint="eastAsia"/>
          <w:highlight w:val="none"/>
          <w:lang w:val="en-US" w:eastAsia="zh-CN"/>
        </w:rPr>
        <w:t>冷间</w:t>
      </w:r>
      <w:r>
        <w:rPr>
          <w:rFonts w:hint="eastAsia"/>
          <w:highlight w:val="none"/>
        </w:rPr>
        <w:t>地面</w:t>
      </w:r>
      <w:r>
        <w:rPr>
          <w:rFonts w:hint="eastAsia"/>
          <w:highlight w:val="none"/>
          <w:lang w:val="en-US" w:eastAsia="zh-CN"/>
        </w:rPr>
        <w:t>应进行防冻设计</w:t>
      </w:r>
      <w:bookmarkEnd w:id="346"/>
      <w:r>
        <w:rPr>
          <w:rFonts w:hint="eastAsia"/>
          <w:highlight w:val="none"/>
          <w:lang w:val="en-US" w:eastAsia="zh-CN"/>
        </w:rPr>
        <w:t>，且应符合下列规定：</w:t>
      </w:r>
      <w:bookmarkEnd w:id="347"/>
    </w:p>
    <w:p>
      <w:pPr>
        <w:pStyle w:val="6"/>
        <w:numPr>
          <w:ilvl w:val="0"/>
          <w:numId w:val="65"/>
        </w:numPr>
        <w:bidi w:val="0"/>
        <w:ind w:left="0" w:leftChars="0" w:firstLine="960" w:firstLineChars="400"/>
        <w:rPr>
          <w:highlight w:val="none"/>
        </w:rPr>
      </w:pPr>
      <w:r>
        <w:rPr>
          <w:rFonts w:hint="eastAsia"/>
          <w:highlight w:val="none"/>
        </w:rPr>
        <w:t>当</w:t>
      </w:r>
      <w:r>
        <w:rPr>
          <w:rFonts w:hint="eastAsia"/>
          <w:highlight w:val="none"/>
          <w:lang w:val="en-US" w:eastAsia="zh-CN"/>
        </w:rPr>
        <w:t>首</w:t>
      </w:r>
      <w:r>
        <w:rPr>
          <w:rFonts w:hint="eastAsia"/>
          <w:highlight w:val="none"/>
        </w:rPr>
        <w:t>层</w:t>
      </w:r>
      <w:r>
        <w:rPr>
          <w:rFonts w:hint="eastAsia"/>
          <w:highlight w:val="none"/>
          <w:lang w:val="en-US" w:eastAsia="zh-CN"/>
        </w:rPr>
        <w:t>冷</w:t>
      </w:r>
      <w:r>
        <w:rPr>
          <w:rFonts w:hint="eastAsia"/>
          <w:highlight w:val="none"/>
        </w:rPr>
        <w:t>间设计温度低于0℃时，地面应采取防止冻胀的措施；当</w:t>
      </w:r>
      <w:r>
        <w:rPr>
          <w:rFonts w:hint="eastAsia"/>
          <w:highlight w:val="none"/>
          <w:lang w:val="en-US" w:eastAsia="zh-CN"/>
        </w:rPr>
        <w:t>首</w:t>
      </w:r>
      <w:r>
        <w:rPr>
          <w:rFonts w:hint="eastAsia"/>
          <w:highlight w:val="none"/>
        </w:rPr>
        <w:t>层冷间设计温度不低于0℃或地基为岩层、砂砾层且地下水位较低时，地面可不做防止冻胀处理。</w:t>
      </w:r>
    </w:p>
    <w:p>
      <w:pPr>
        <w:pStyle w:val="6"/>
        <w:numPr>
          <w:ilvl w:val="0"/>
          <w:numId w:val="65"/>
        </w:numPr>
        <w:bidi w:val="0"/>
        <w:ind w:left="0" w:leftChars="0" w:firstLine="960" w:firstLineChars="400"/>
        <w:rPr>
          <w:rFonts w:hint="eastAsia"/>
          <w:highlight w:val="none"/>
        </w:rPr>
      </w:pPr>
      <w:r>
        <w:rPr>
          <w:rFonts w:hint="eastAsia"/>
          <w:highlight w:val="none"/>
        </w:rPr>
        <w:t>物流冷库常用的地面防冻形式有：架空式地面防冻、机械通风地面防冻、不冻液加热管地面防冻。</w:t>
      </w:r>
    </w:p>
    <w:p>
      <w:pPr>
        <w:pStyle w:val="6"/>
        <w:numPr>
          <w:ilvl w:val="0"/>
          <w:numId w:val="65"/>
        </w:numPr>
        <w:bidi w:val="0"/>
        <w:ind w:left="0" w:leftChars="0" w:firstLine="960" w:firstLineChars="400"/>
        <w:rPr>
          <w:rFonts w:hint="eastAsia"/>
          <w:highlight w:val="none"/>
        </w:rPr>
      </w:pPr>
      <w:r>
        <w:rPr>
          <w:rFonts w:hint="eastAsia"/>
          <w:highlight w:val="none"/>
        </w:rPr>
        <w:t>地面防冻方式，根据库房布置、工程造价、运行能耗、维护管理等方面的要求，进行技术经济比较后合理选定，设计应符合《冷库设计标准》GB50072中的相关要求。</w:t>
      </w:r>
    </w:p>
    <w:p>
      <w:pPr>
        <w:pStyle w:val="6"/>
        <w:numPr>
          <w:ilvl w:val="0"/>
          <w:numId w:val="65"/>
        </w:numPr>
        <w:bidi w:val="0"/>
        <w:ind w:left="0" w:leftChars="0" w:firstLine="960" w:firstLineChars="400"/>
        <w:rPr>
          <w:rFonts w:hint="eastAsia"/>
          <w:highlight w:val="none"/>
        </w:rPr>
      </w:pPr>
      <w:r>
        <w:rPr>
          <w:rFonts w:hint="eastAsia"/>
          <w:highlight w:val="none"/>
          <w:lang w:val="en-US" w:eastAsia="zh-CN"/>
        </w:rPr>
        <w:t>采用</w:t>
      </w:r>
      <w:r>
        <w:rPr>
          <w:rFonts w:hint="eastAsia"/>
          <w:highlight w:val="none"/>
        </w:rPr>
        <w:t>机械通风地面防冻</w:t>
      </w:r>
      <w:r>
        <w:rPr>
          <w:rFonts w:hint="eastAsia"/>
          <w:highlight w:val="none"/>
          <w:lang w:val="en-US" w:eastAsia="zh-CN"/>
        </w:rPr>
        <w:t>及</w:t>
      </w:r>
      <w:r>
        <w:rPr>
          <w:rFonts w:hint="eastAsia"/>
          <w:highlight w:val="none"/>
        </w:rPr>
        <w:t>不冻液加热管地面防冻</w:t>
      </w:r>
      <w:r>
        <w:rPr>
          <w:rFonts w:hint="eastAsia"/>
          <w:highlight w:val="none"/>
          <w:lang w:val="en-US" w:eastAsia="zh-CN"/>
        </w:rPr>
        <w:t>方式的，应在防冻层设置温度监测装置。</w:t>
      </w:r>
    </w:p>
    <w:p>
      <w:pPr>
        <w:ind w:left="0" w:leftChars="0" w:firstLine="0" w:firstLineChars="0"/>
        <w:rPr>
          <w:rFonts w:hint="default"/>
          <w:color w:val="00B0F0"/>
          <w:highlight w:val="none"/>
          <w:lang w:val="en-US" w:eastAsia="zh-CN"/>
        </w:rPr>
      </w:pPr>
      <w:r>
        <w:rPr>
          <w:rFonts w:hint="eastAsia"/>
          <w:color w:val="00B0F0"/>
          <w:highlight w:val="none"/>
          <w:lang w:val="en-US" w:eastAsia="zh-CN"/>
        </w:rPr>
        <w:t>【条文说明】 由于冷间地面直接接触低温环境，若未进行防冻设计，可能会导致地面冻胀、开裂、结构损坏等问题，进而影响物流冷库冷间的正常使用和安全性。因此，冷间地面必须进行防冻设计，以确保其结构稳定性和耐久性。本条规定了物流冷库冷间地面防冻设计的常用形式、选用原则及温度监测要求。</w:t>
      </w:r>
    </w:p>
    <w:p>
      <w:pPr>
        <w:pStyle w:val="4"/>
        <w:bidi w:val="0"/>
        <w:rPr>
          <w:highlight w:val="none"/>
        </w:rPr>
      </w:pPr>
      <w:bookmarkStart w:id="348" w:name="_Toc5301"/>
      <w:r>
        <w:rPr>
          <w:rFonts w:hint="eastAsia"/>
          <w:highlight w:val="none"/>
        </w:rPr>
        <w:t>冷间</w:t>
      </w:r>
      <w:r>
        <w:rPr>
          <w:rFonts w:hint="eastAsia"/>
          <w:highlight w:val="none"/>
          <w:lang w:val="en-US" w:eastAsia="zh-CN"/>
        </w:rPr>
        <w:t>的</w:t>
      </w:r>
      <w:r>
        <w:rPr>
          <w:rFonts w:hint="eastAsia"/>
          <w:highlight w:val="none"/>
        </w:rPr>
        <w:t>混凝土</w:t>
      </w:r>
      <w:r>
        <w:rPr>
          <w:rFonts w:hint="eastAsia"/>
          <w:highlight w:val="none"/>
          <w:lang w:val="en-US" w:eastAsia="zh-CN"/>
        </w:rPr>
        <w:t>楼</w:t>
      </w:r>
      <w:r>
        <w:rPr>
          <w:rFonts w:hint="eastAsia"/>
          <w:highlight w:val="none"/>
        </w:rPr>
        <w:t>地面</w:t>
      </w:r>
      <w:r>
        <w:rPr>
          <w:rFonts w:hint="eastAsia"/>
          <w:highlight w:val="none"/>
          <w:lang w:val="en-US" w:eastAsia="zh-CN"/>
        </w:rPr>
        <w:t>应根据物流搬运设备种类、堆载方式及取货高度确定地坪平整度和水平度。</w:t>
      </w:r>
      <w:r>
        <w:rPr>
          <w:rFonts w:hint="eastAsia"/>
          <w:highlight w:val="none"/>
        </w:rPr>
        <w:t>全自动立体冷藏区域、</w:t>
      </w:r>
      <w:r>
        <w:rPr>
          <w:highlight w:val="none"/>
        </w:rPr>
        <w:t>无轨堆垛机和自动导向搬运车等自动化设备运行区域，地坪平整度</w:t>
      </w:r>
      <w:r>
        <w:rPr>
          <w:rFonts w:hint="eastAsia"/>
          <w:highlight w:val="none"/>
          <w:lang w:val="en-US" w:eastAsia="zh-CN"/>
        </w:rPr>
        <w:t>和水平度</w:t>
      </w:r>
      <w:r>
        <w:rPr>
          <w:highlight w:val="none"/>
        </w:rPr>
        <w:t>应满足设备安装及运行的要求</w:t>
      </w:r>
      <w:r>
        <w:rPr>
          <w:rFonts w:hint="eastAsia"/>
          <w:highlight w:val="none"/>
        </w:rPr>
        <w:t>。</w:t>
      </w:r>
      <w:bookmarkEnd w:id="348"/>
    </w:p>
    <w:p>
      <w:pPr>
        <w:ind w:left="0" w:leftChars="0" w:firstLine="0" w:firstLineChars="0"/>
        <w:rPr>
          <w:rFonts w:hint="eastAsia"/>
          <w:color w:val="00B0F0"/>
          <w:highlight w:val="none"/>
          <w:lang w:val="en-US" w:eastAsia="zh-CN"/>
        </w:rPr>
      </w:pPr>
      <w:r>
        <w:rPr>
          <w:rFonts w:hint="eastAsia"/>
          <w:color w:val="00B0F0"/>
          <w:highlight w:val="none"/>
          <w:lang w:val="en-US" w:eastAsia="zh-CN"/>
        </w:rPr>
        <w:t>【条文说明】 物流冷库内常用的物流搬运设备和堆载方式是叉车和货架，地面不平整，一方面会造成货架不稳定，严重时会引起货物倾覆，对工人和堆载物品的安全产生直接影响；另一方面会使叉车在运行过程中产生晃动，叉车晃动所产生的冲击力又会对地面的使用寿命造成影响；同时也影响地面美观。</w:t>
      </w:r>
    </w:p>
    <w:p>
      <w:pPr>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color w:val="00B0F0"/>
          <w:highlight w:val="none"/>
          <w:lang w:val="en-US" w:eastAsia="zh-CN"/>
        </w:rPr>
      </w:pPr>
      <w:r>
        <w:rPr>
          <w:rFonts w:hint="eastAsia"/>
          <w:color w:val="00B0F0"/>
          <w:highlight w:val="none"/>
          <w:lang w:val="en-US" w:eastAsia="zh-CN"/>
        </w:rPr>
        <w:t>参照美国混凝土协会（American Concrete Institute #117）和加拿大标准协会（Canadian Standard Association #A23.1）中对混凝土地坪平整度及水平度的标准规定，以FF为平整度（通过沿被测区域的测量线测量每1-ft (300mm)间距落差的连续变化值表示地坪整体的起伏程度）、FL为水平度（通过沿被测区域的测量线测量每10-ft (3m)间距的连续距离内的落差来表示相对的地坪整体坡度变化），F数值为线性关系，数值越高代表地坪的平整度越佳。对于</w:t>
      </w:r>
      <w:r>
        <w:rPr>
          <w:rFonts w:hint="eastAsia"/>
          <w:color w:val="00B0F0"/>
          <w:highlight w:val="none"/>
          <w:vertAlign w:val="baseline"/>
          <w:lang w:val="en-US" w:eastAsia="zh-CN"/>
        </w:rPr>
        <w:t>定向通行地坪，</w:t>
      </w:r>
      <w:r>
        <w:rPr>
          <w:rFonts w:hint="eastAsia"/>
          <w:color w:val="00B0F0"/>
          <w:highlight w:val="none"/>
          <w:lang w:val="en-US" w:eastAsia="zh-CN"/>
        </w:rPr>
        <w:t>常用参考比较数据如下表所示：</w:t>
      </w:r>
    </w:p>
    <w:tbl>
      <w:tblPr>
        <w:tblStyle w:val="26"/>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l2br w:val="nil"/>
              <w:tr2bl w:val="nil"/>
            </w:tcBorders>
            <w:vAlign w:val="center"/>
          </w:tcPr>
          <w:p>
            <w:pPr>
              <w:ind w:left="0" w:leftChars="0" w:firstLine="0" w:firstLineChars="0"/>
              <w:jc w:val="center"/>
              <w:rPr>
                <w:rFonts w:hint="eastAsia" w:asciiTheme="minorHAnsi" w:hAnsiTheme="minorHAnsi" w:eastAsiaTheme="minorEastAsia" w:cstheme="minorBidi"/>
                <w:color w:val="00B0F0"/>
                <w:kern w:val="2"/>
                <w:sz w:val="21"/>
                <w:szCs w:val="21"/>
                <w:highlight w:val="none"/>
                <w:vertAlign w:val="baseline"/>
                <w:lang w:val="en-US" w:eastAsia="zh-CN" w:bidi="ar-SA"/>
              </w:rPr>
            </w:pPr>
            <w:r>
              <w:rPr>
                <w:rFonts w:hint="eastAsia"/>
                <w:color w:val="00B0F0"/>
                <w:sz w:val="21"/>
                <w:szCs w:val="21"/>
                <w:highlight w:val="none"/>
                <w:vertAlign w:val="baseline"/>
                <w:lang w:val="en-US" w:eastAsia="zh-CN"/>
              </w:rPr>
              <w:t>地坪类型</w:t>
            </w:r>
          </w:p>
        </w:tc>
        <w:tc>
          <w:tcPr>
            <w:tcW w:w="1704" w:type="dxa"/>
            <w:tcBorders>
              <w:tl2br w:val="nil"/>
              <w:tr2bl w:val="nil"/>
            </w:tcBorders>
            <w:vAlign w:val="center"/>
          </w:tcPr>
          <w:p>
            <w:pPr>
              <w:ind w:left="0" w:leftChars="0" w:firstLine="0" w:firstLineChars="0"/>
              <w:jc w:val="center"/>
              <w:rPr>
                <w:rFonts w:hint="eastAsia" w:asciiTheme="minorHAnsi" w:hAnsiTheme="minorHAnsi" w:eastAsiaTheme="minorEastAsia" w:cstheme="minorBidi"/>
                <w:color w:val="00B0F0"/>
                <w:kern w:val="2"/>
                <w:sz w:val="21"/>
                <w:szCs w:val="21"/>
                <w:highlight w:val="none"/>
                <w:vertAlign w:val="baseline"/>
                <w:lang w:val="en-US" w:eastAsia="zh-CN" w:bidi="ar-SA"/>
              </w:rPr>
            </w:pPr>
            <w:r>
              <w:rPr>
                <w:rFonts w:hint="eastAsia"/>
                <w:color w:val="00B0F0"/>
                <w:sz w:val="21"/>
                <w:szCs w:val="21"/>
                <w:highlight w:val="none"/>
                <w:vertAlign w:val="baseline"/>
                <w:lang w:val="en-US" w:eastAsia="zh-CN"/>
              </w:rPr>
              <w:t>货架高度</w:t>
            </w:r>
          </w:p>
        </w:tc>
        <w:tc>
          <w:tcPr>
            <w:tcW w:w="1704" w:type="dxa"/>
            <w:tcBorders>
              <w:tl2br w:val="nil"/>
              <w:tr2bl w:val="nil"/>
            </w:tcBorders>
            <w:vAlign w:val="center"/>
          </w:tcPr>
          <w:p>
            <w:pPr>
              <w:ind w:left="0" w:leftChars="0" w:firstLine="0" w:firstLineChars="0"/>
              <w:jc w:val="center"/>
              <w:rPr>
                <w:rFonts w:hint="eastAsia" w:asciiTheme="minorHAnsi" w:hAnsiTheme="minorHAnsi" w:eastAsiaTheme="minorEastAsia" w:cstheme="minorBidi"/>
                <w:color w:val="00B0F0"/>
                <w:kern w:val="2"/>
                <w:sz w:val="21"/>
                <w:szCs w:val="21"/>
                <w:highlight w:val="none"/>
                <w:vertAlign w:val="baseline"/>
                <w:lang w:val="en-US" w:eastAsia="zh-CN" w:bidi="ar-SA"/>
              </w:rPr>
            </w:pPr>
            <w:r>
              <w:rPr>
                <w:rFonts w:hint="eastAsia"/>
                <w:color w:val="00B0F0"/>
                <w:sz w:val="21"/>
                <w:szCs w:val="21"/>
                <w:highlight w:val="none"/>
                <w:vertAlign w:val="baseline"/>
                <w:lang w:val="en-US" w:eastAsia="zh-CN"/>
              </w:rPr>
              <w:t>平整度</w:t>
            </w:r>
          </w:p>
        </w:tc>
        <w:tc>
          <w:tcPr>
            <w:tcW w:w="1705" w:type="dxa"/>
            <w:tcBorders>
              <w:tl2br w:val="nil"/>
              <w:tr2bl w:val="nil"/>
            </w:tcBorders>
            <w:vAlign w:val="center"/>
          </w:tcPr>
          <w:p>
            <w:pPr>
              <w:ind w:left="0" w:leftChars="0" w:firstLine="0" w:firstLineChars="0"/>
              <w:jc w:val="center"/>
              <w:rPr>
                <w:rFonts w:hint="eastAsia" w:asciiTheme="minorHAnsi" w:hAnsiTheme="minorHAnsi" w:eastAsiaTheme="minorEastAsia" w:cstheme="minorBidi"/>
                <w:color w:val="00B0F0"/>
                <w:kern w:val="2"/>
                <w:sz w:val="21"/>
                <w:szCs w:val="21"/>
                <w:highlight w:val="none"/>
                <w:vertAlign w:val="baseline"/>
                <w:lang w:val="en-US" w:eastAsia="zh-CN" w:bidi="ar-SA"/>
              </w:rPr>
            </w:pPr>
            <w:r>
              <w:rPr>
                <w:rFonts w:hint="eastAsia"/>
                <w:color w:val="00B0F0"/>
                <w:sz w:val="21"/>
                <w:szCs w:val="21"/>
                <w:highlight w:val="none"/>
                <w:vertAlign w:val="baseline"/>
                <w:lang w:val="en-US" w:eastAsia="zh-CN"/>
              </w:rPr>
              <w:t>水平度</w:t>
            </w:r>
          </w:p>
        </w:tc>
        <w:tc>
          <w:tcPr>
            <w:tcW w:w="1705" w:type="dxa"/>
            <w:tcBorders>
              <w:tl2br w:val="nil"/>
              <w:tr2bl w:val="nil"/>
            </w:tcBorders>
            <w:vAlign w:val="center"/>
          </w:tcPr>
          <w:p>
            <w:pPr>
              <w:ind w:left="0" w:leftChars="0" w:firstLine="0" w:firstLineChars="0"/>
              <w:jc w:val="center"/>
              <w:rPr>
                <w:rFonts w:hint="eastAsia" w:asciiTheme="minorHAnsi" w:hAnsiTheme="minorHAnsi" w:eastAsiaTheme="minorEastAsia" w:cstheme="minorBidi"/>
                <w:color w:val="00B0F0"/>
                <w:kern w:val="2"/>
                <w:sz w:val="21"/>
                <w:szCs w:val="21"/>
                <w:highlight w:val="none"/>
                <w:vertAlign w:val="baseline"/>
                <w:lang w:val="en-US" w:eastAsia="zh-CN" w:bidi="ar-SA"/>
              </w:rPr>
            </w:pPr>
            <w:r>
              <w:rPr>
                <w:rFonts w:hint="eastAsia"/>
                <w:color w:val="00B0F0"/>
                <w:sz w:val="21"/>
                <w:szCs w:val="21"/>
                <w:highlight w:val="none"/>
                <w:vertAlign w:val="baseline"/>
                <w:lang w:val="en-US" w:eastAsia="zh-CN"/>
              </w:rPr>
              <w:t>3m靠尺落差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l2br w:val="nil"/>
              <w:tr2bl w:val="nil"/>
            </w:tcBorders>
            <w:vAlign w:val="center"/>
          </w:tcPr>
          <w:p>
            <w:pPr>
              <w:ind w:left="0" w:leftChars="0" w:firstLine="0" w:firstLineChars="0"/>
              <w:jc w:val="center"/>
              <w:rPr>
                <w:rFonts w:hint="default"/>
                <w:color w:val="00B0F0"/>
                <w:sz w:val="21"/>
                <w:szCs w:val="21"/>
                <w:highlight w:val="none"/>
                <w:vertAlign w:val="baseline"/>
                <w:lang w:val="en-US" w:eastAsia="zh-CN"/>
              </w:rPr>
            </w:pPr>
            <w:r>
              <w:rPr>
                <w:rFonts w:hint="eastAsia"/>
                <w:color w:val="00B0F0"/>
                <w:sz w:val="21"/>
                <w:szCs w:val="21"/>
                <w:highlight w:val="none"/>
                <w:vertAlign w:val="baseline"/>
                <w:lang w:val="en-US" w:eastAsia="zh-CN"/>
              </w:rPr>
              <w:t>特级超平地坪</w:t>
            </w:r>
          </w:p>
        </w:tc>
        <w:tc>
          <w:tcPr>
            <w:tcW w:w="1704" w:type="dxa"/>
            <w:tcBorders>
              <w:tl2br w:val="nil"/>
              <w:tr2bl w:val="nil"/>
            </w:tcBorders>
            <w:vAlign w:val="center"/>
          </w:tcPr>
          <w:p>
            <w:pPr>
              <w:ind w:left="0" w:leftChars="0" w:firstLine="0" w:firstLineChars="0"/>
              <w:jc w:val="center"/>
              <w:rPr>
                <w:rFonts w:hint="eastAsia"/>
                <w:color w:val="00B0F0"/>
                <w:sz w:val="21"/>
                <w:szCs w:val="21"/>
                <w:highlight w:val="none"/>
                <w:vertAlign w:val="baseline"/>
                <w:lang w:val="en-US" w:eastAsia="zh-CN"/>
              </w:rPr>
            </w:pPr>
          </w:p>
        </w:tc>
        <w:tc>
          <w:tcPr>
            <w:tcW w:w="1704" w:type="dxa"/>
            <w:tcBorders>
              <w:tl2br w:val="nil"/>
              <w:tr2bl w:val="nil"/>
            </w:tcBorders>
            <w:vAlign w:val="center"/>
          </w:tcPr>
          <w:p>
            <w:pPr>
              <w:ind w:left="0" w:leftChars="0" w:firstLine="0" w:firstLineChars="0"/>
              <w:jc w:val="center"/>
              <w:rPr>
                <w:rFonts w:hint="eastAsia"/>
                <w:color w:val="00B0F0"/>
                <w:sz w:val="21"/>
                <w:szCs w:val="21"/>
                <w:highlight w:val="none"/>
                <w:vertAlign w:val="baseline"/>
                <w:lang w:val="en-US" w:eastAsia="zh-CN"/>
              </w:rPr>
            </w:pPr>
            <w:r>
              <w:rPr>
                <w:rFonts w:hint="eastAsia"/>
                <w:color w:val="00B0F0"/>
                <w:sz w:val="21"/>
                <w:szCs w:val="21"/>
                <w:highlight w:val="none"/>
                <w:vertAlign w:val="baseline"/>
                <w:lang w:val="en-US" w:eastAsia="zh-CN"/>
              </w:rPr>
              <w:t>FF≥150</w:t>
            </w:r>
          </w:p>
        </w:tc>
        <w:tc>
          <w:tcPr>
            <w:tcW w:w="1705" w:type="dxa"/>
            <w:tcBorders>
              <w:tl2br w:val="nil"/>
              <w:tr2bl w:val="nil"/>
            </w:tcBorders>
            <w:vAlign w:val="center"/>
          </w:tcPr>
          <w:p>
            <w:pPr>
              <w:ind w:left="0" w:leftChars="0" w:firstLine="0" w:firstLineChars="0"/>
              <w:jc w:val="center"/>
              <w:rPr>
                <w:rFonts w:hint="default"/>
                <w:color w:val="00B0F0"/>
                <w:sz w:val="21"/>
                <w:szCs w:val="21"/>
                <w:highlight w:val="none"/>
                <w:vertAlign w:val="baseline"/>
                <w:lang w:val="en-US" w:eastAsia="zh-CN"/>
              </w:rPr>
            </w:pPr>
            <w:r>
              <w:rPr>
                <w:rFonts w:hint="eastAsia"/>
                <w:color w:val="00B0F0"/>
                <w:sz w:val="21"/>
                <w:szCs w:val="21"/>
                <w:highlight w:val="none"/>
                <w:vertAlign w:val="baseline"/>
                <w:lang w:val="en-US" w:eastAsia="zh-CN"/>
              </w:rPr>
              <w:t>FL≥100</w:t>
            </w:r>
          </w:p>
        </w:tc>
        <w:tc>
          <w:tcPr>
            <w:tcW w:w="1705" w:type="dxa"/>
            <w:tcBorders>
              <w:tl2br w:val="nil"/>
              <w:tr2bl w:val="nil"/>
            </w:tcBorders>
            <w:vAlign w:val="center"/>
          </w:tcPr>
          <w:p>
            <w:pPr>
              <w:ind w:left="0" w:leftChars="0" w:firstLine="0" w:firstLineChars="0"/>
              <w:jc w:val="center"/>
              <w:rPr>
                <w:rFonts w:hint="eastAsia"/>
                <w:color w:val="00B0F0"/>
                <w:sz w:val="21"/>
                <w:szCs w:val="21"/>
                <w:highlight w:val="none"/>
                <w:vertAlign w:val="baseline"/>
                <w:lang w:val="en-US" w:eastAsia="zh-CN"/>
              </w:rPr>
            </w:pPr>
            <w:r>
              <w:rPr>
                <w:rFonts w:hint="eastAsia"/>
                <w:color w:val="00B0F0"/>
                <w:sz w:val="21"/>
                <w:szCs w:val="21"/>
                <w:highlight w:val="none"/>
                <w:vertAlign w:val="baseline"/>
                <w:lang w:val="en-US" w:eastAsia="zh-CN"/>
              </w:rPr>
              <w:t>≤1.0mm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l2br w:val="nil"/>
              <w:tr2bl w:val="nil"/>
            </w:tcBorders>
            <w:vAlign w:val="center"/>
          </w:tcPr>
          <w:p>
            <w:pPr>
              <w:ind w:left="0" w:leftChars="0" w:firstLine="0" w:firstLineChars="0"/>
              <w:jc w:val="center"/>
              <w:rPr>
                <w:rFonts w:hint="default"/>
                <w:color w:val="00B0F0"/>
                <w:sz w:val="21"/>
                <w:szCs w:val="21"/>
                <w:highlight w:val="none"/>
                <w:vertAlign w:val="baseline"/>
                <w:lang w:val="en-US" w:eastAsia="zh-CN"/>
              </w:rPr>
            </w:pPr>
            <w:r>
              <w:rPr>
                <w:rFonts w:hint="eastAsia"/>
                <w:color w:val="00B0F0"/>
                <w:sz w:val="21"/>
                <w:szCs w:val="21"/>
                <w:highlight w:val="none"/>
                <w:vertAlign w:val="baseline"/>
                <w:lang w:val="en-US" w:eastAsia="zh-CN"/>
              </w:rPr>
              <w:t>超平地坪</w:t>
            </w:r>
          </w:p>
        </w:tc>
        <w:tc>
          <w:tcPr>
            <w:tcW w:w="1704" w:type="dxa"/>
            <w:tcBorders>
              <w:tl2br w:val="nil"/>
              <w:tr2bl w:val="nil"/>
            </w:tcBorders>
            <w:vAlign w:val="center"/>
          </w:tcPr>
          <w:p>
            <w:pPr>
              <w:ind w:left="0" w:leftChars="0" w:firstLine="0" w:firstLineChars="0"/>
              <w:jc w:val="center"/>
              <w:rPr>
                <w:rFonts w:hint="default"/>
                <w:color w:val="00B0F0"/>
                <w:sz w:val="21"/>
                <w:szCs w:val="21"/>
                <w:highlight w:val="none"/>
                <w:vertAlign w:val="baseline"/>
                <w:lang w:val="en-US" w:eastAsia="zh-CN"/>
              </w:rPr>
            </w:pPr>
            <w:r>
              <w:rPr>
                <w:rFonts w:hint="eastAsia"/>
                <w:color w:val="00B0F0"/>
                <w:sz w:val="21"/>
                <w:szCs w:val="21"/>
                <w:highlight w:val="none"/>
                <w:vertAlign w:val="baseline"/>
                <w:lang w:val="en-US" w:eastAsia="zh-CN"/>
              </w:rPr>
              <w:t>＞13m</w:t>
            </w:r>
          </w:p>
        </w:tc>
        <w:tc>
          <w:tcPr>
            <w:tcW w:w="1704" w:type="dxa"/>
            <w:tcBorders>
              <w:tl2br w:val="nil"/>
              <w:tr2bl w:val="nil"/>
            </w:tcBorders>
            <w:vAlign w:val="center"/>
          </w:tcPr>
          <w:p>
            <w:pPr>
              <w:ind w:left="0" w:leftChars="0" w:firstLine="0" w:firstLineChars="0"/>
              <w:jc w:val="center"/>
              <w:rPr>
                <w:rFonts w:hint="default"/>
                <w:color w:val="00B0F0"/>
                <w:sz w:val="21"/>
                <w:szCs w:val="21"/>
                <w:highlight w:val="none"/>
                <w:vertAlign w:val="baseline"/>
                <w:lang w:val="en-US" w:eastAsia="zh-CN"/>
              </w:rPr>
            </w:pPr>
            <w:r>
              <w:rPr>
                <w:rFonts w:hint="eastAsia"/>
                <w:color w:val="00B0F0"/>
                <w:sz w:val="21"/>
                <w:szCs w:val="21"/>
                <w:highlight w:val="none"/>
                <w:vertAlign w:val="baseline"/>
                <w:lang w:val="en-US" w:eastAsia="zh-CN"/>
              </w:rPr>
              <w:t>FF≥100</w:t>
            </w:r>
          </w:p>
        </w:tc>
        <w:tc>
          <w:tcPr>
            <w:tcW w:w="1705" w:type="dxa"/>
            <w:tcBorders>
              <w:tl2br w:val="nil"/>
              <w:tr2bl w:val="nil"/>
            </w:tcBorders>
            <w:vAlign w:val="center"/>
          </w:tcPr>
          <w:p>
            <w:pPr>
              <w:ind w:left="0" w:leftChars="0" w:firstLine="0" w:firstLineChars="0"/>
              <w:jc w:val="center"/>
              <w:rPr>
                <w:rFonts w:hint="default"/>
                <w:color w:val="00B0F0"/>
                <w:sz w:val="21"/>
                <w:szCs w:val="21"/>
                <w:highlight w:val="none"/>
                <w:vertAlign w:val="baseline"/>
                <w:lang w:val="en-US" w:eastAsia="zh-CN"/>
              </w:rPr>
            </w:pPr>
            <w:r>
              <w:rPr>
                <w:rFonts w:hint="eastAsia"/>
                <w:color w:val="00B0F0"/>
                <w:sz w:val="21"/>
                <w:szCs w:val="21"/>
                <w:highlight w:val="none"/>
                <w:vertAlign w:val="baseline"/>
                <w:lang w:val="en-US" w:eastAsia="zh-CN"/>
              </w:rPr>
              <w:t>FL≥60</w:t>
            </w:r>
          </w:p>
        </w:tc>
        <w:tc>
          <w:tcPr>
            <w:tcW w:w="1705" w:type="dxa"/>
            <w:tcBorders>
              <w:tl2br w:val="nil"/>
              <w:tr2bl w:val="nil"/>
            </w:tcBorders>
            <w:vAlign w:val="center"/>
          </w:tcPr>
          <w:p>
            <w:pPr>
              <w:ind w:left="0" w:leftChars="0" w:firstLine="0" w:firstLineChars="0"/>
              <w:jc w:val="center"/>
              <w:rPr>
                <w:rFonts w:hint="default"/>
                <w:color w:val="00B0F0"/>
                <w:sz w:val="21"/>
                <w:szCs w:val="21"/>
                <w:highlight w:val="none"/>
                <w:vertAlign w:val="baseline"/>
                <w:lang w:val="en-US" w:eastAsia="zh-CN"/>
              </w:rPr>
            </w:pPr>
            <w:r>
              <w:rPr>
                <w:rFonts w:hint="eastAsia"/>
                <w:color w:val="00B0F0"/>
                <w:sz w:val="21"/>
                <w:szCs w:val="21"/>
                <w:highlight w:val="none"/>
                <w:vertAlign w:val="baseline"/>
                <w:lang w:val="en-US" w:eastAsia="zh-CN"/>
              </w:rPr>
              <w:t>≤1.6mm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l2br w:val="nil"/>
              <w:tr2bl w:val="nil"/>
            </w:tcBorders>
            <w:vAlign w:val="center"/>
          </w:tcPr>
          <w:p>
            <w:pPr>
              <w:ind w:left="0" w:leftChars="0" w:firstLine="0" w:firstLineChars="0"/>
              <w:jc w:val="center"/>
              <w:rPr>
                <w:rFonts w:hint="default"/>
                <w:color w:val="00B0F0"/>
                <w:sz w:val="21"/>
                <w:szCs w:val="21"/>
                <w:highlight w:val="none"/>
                <w:vertAlign w:val="baseline"/>
                <w:lang w:val="en-US" w:eastAsia="zh-CN"/>
              </w:rPr>
            </w:pPr>
            <w:r>
              <w:rPr>
                <w:rFonts w:hint="eastAsia"/>
                <w:color w:val="00B0F0"/>
                <w:sz w:val="21"/>
                <w:szCs w:val="21"/>
                <w:highlight w:val="none"/>
                <w:vertAlign w:val="baseline"/>
                <w:lang w:val="en-US" w:eastAsia="zh-CN"/>
              </w:rPr>
              <w:t>1类地坪</w:t>
            </w:r>
          </w:p>
        </w:tc>
        <w:tc>
          <w:tcPr>
            <w:tcW w:w="1704" w:type="dxa"/>
            <w:tcBorders>
              <w:tl2br w:val="nil"/>
              <w:tr2bl w:val="nil"/>
            </w:tcBorders>
            <w:vAlign w:val="center"/>
          </w:tcPr>
          <w:p>
            <w:pPr>
              <w:ind w:left="0" w:leftChars="0" w:firstLine="0" w:firstLineChars="0"/>
              <w:jc w:val="center"/>
              <w:rPr>
                <w:rFonts w:hint="default"/>
                <w:color w:val="00B0F0"/>
                <w:sz w:val="21"/>
                <w:szCs w:val="21"/>
                <w:highlight w:val="none"/>
                <w:vertAlign w:val="baseline"/>
                <w:lang w:val="en-US" w:eastAsia="zh-CN"/>
              </w:rPr>
            </w:pPr>
            <w:r>
              <w:rPr>
                <w:rFonts w:hint="eastAsia"/>
                <w:color w:val="00B0F0"/>
                <w:sz w:val="21"/>
                <w:szCs w:val="21"/>
                <w:highlight w:val="none"/>
                <w:vertAlign w:val="baseline"/>
                <w:lang w:val="en-US" w:eastAsia="zh-CN"/>
              </w:rPr>
              <w:t>8~13m</w:t>
            </w:r>
          </w:p>
        </w:tc>
        <w:tc>
          <w:tcPr>
            <w:tcW w:w="1704" w:type="dxa"/>
            <w:tcBorders>
              <w:tl2br w:val="nil"/>
              <w:tr2bl w:val="nil"/>
            </w:tcBorders>
            <w:vAlign w:val="center"/>
          </w:tcPr>
          <w:p>
            <w:pPr>
              <w:ind w:left="0" w:leftChars="0" w:firstLine="0" w:firstLineChars="0"/>
              <w:jc w:val="center"/>
              <w:rPr>
                <w:rFonts w:hint="default" w:asciiTheme="minorHAnsi" w:hAnsiTheme="minorHAnsi" w:eastAsiaTheme="minorEastAsia" w:cstheme="minorBidi"/>
                <w:color w:val="00B0F0"/>
                <w:kern w:val="2"/>
                <w:sz w:val="21"/>
                <w:szCs w:val="21"/>
                <w:highlight w:val="none"/>
                <w:vertAlign w:val="baseline"/>
                <w:lang w:val="en-US" w:eastAsia="zh-CN" w:bidi="ar-SA"/>
              </w:rPr>
            </w:pPr>
            <w:r>
              <w:rPr>
                <w:rFonts w:hint="eastAsia"/>
                <w:color w:val="00B0F0"/>
                <w:sz w:val="21"/>
                <w:szCs w:val="21"/>
                <w:highlight w:val="none"/>
                <w:vertAlign w:val="baseline"/>
                <w:lang w:val="en-US" w:eastAsia="zh-CN"/>
              </w:rPr>
              <w:t>FF≥50</w:t>
            </w:r>
          </w:p>
        </w:tc>
        <w:tc>
          <w:tcPr>
            <w:tcW w:w="1705" w:type="dxa"/>
            <w:tcBorders>
              <w:tl2br w:val="nil"/>
              <w:tr2bl w:val="nil"/>
            </w:tcBorders>
            <w:vAlign w:val="center"/>
          </w:tcPr>
          <w:p>
            <w:pPr>
              <w:ind w:left="0" w:leftChars="0" w:firstLine="0" w:firstLineChars="0"/>
              <w:jc w:val="center"/>
              <w:rPr>
                <w:rFonts w:hint="default" w:asciiTheme="minorHAnsi" w:hAnsiTheme="minorHAnsi" w:eastAsiaTheme="minorEastAsia" w:cstheme="minorBidi"/>
                <w:color w:val="00B0F0"/>
                <w:kern w:val="2"/>
                <w:sz w:val="21"/>
                <w:szCs w:val="21"/>
                <w:highlight w:val="none"/>
                <w:vertAlign w:val="baseline"/>
                <w:lang w:val="en-US" w:eastAsia="zh-CN" w:bidi="ar-SA"/>
              </w:rPr>
            </w:pPr>
            <w:r>
              <w:rPr>
                <w:rFonts w:hint="eastAsia"/>
                <w:color w:val="00B0F0"/>
                <w:sz w:val="21"/>
                <w:szCs w:val="21"/>
                <w:highlight w:val="none"/>
                <w:vertAlign w:val="baseline"/>
                <w:lang w:val="en-US" w:eastAsia="zh-CN"/>
              </w:rPr>
              <w:t>FL≥35</w:t>
            </w:r>
          </w:p>
        </w:tc>
        <w:tc>
          <w:tcPr>
            <w:tcW w:w="1705" w:type="dxa"/>
            <w:tcBorders>
              <w:tl2br w:val="nil"/>
              <w:tr2bl w:val="nil"/>
            </w:tcBorders>
            <w:vAlign w:val="center"/>
          </w:tcPr>
          <w:p>
            <w:pPr>
              <w:ind w:left="0" w:leftChars="0" w:firstLine="0" w:firstLineChars="0"/>
              <w:jc w:val="center"/>
              <w:rPr>
                <w:rFonts w:hint="default" w:asciiTheme="minorHAnsi" w:hAnsiTheme="minorHAnsi" w:eastAsiaTheme="minorEastAsia" w:cstheme="minorBidi"/>
                <w:color w:val="00B0F0"/>
                <w:kern w:val="2"/>
                <w:sz w:val="21"/>
                <w:szCs w:val="21"/>
                <w:highlight w:val="none"/>
                <w:vertAlign w:val="baseline"/>
                <w:lang w:val="en-US" w:eastAsia="zh-CN" w:bidi="ar-SA"/>
              </w:rPr>
            </w:pPr>
            <w:r>
              <w:rPr>
                <w:rFonts w:hint="eastAsia"/>
                <w:color w:val="00B0F0"/>
                <w:sz w:val="21"/>
                <w:szCs w:val="21"/>
                <w:highlight w:val="none"/>
                <w:vertAlign w:val="baseline"/>
                <w:lang w:val="en-US" w:eastAsia="zh-CN"/>
              </w:rPr>
              <w:t>≤3.0mm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l2br w:val="nil"/>
              <w:tr2bl w:val="nil"/>
            </w:tcBorders>
            <w:vAlign w:val="center"/>
          </w:tcPr>
          <w:p>
            <w:pPr>
              <w:ind w:left="0" w:leftChars="0" w:firstLine="0" w:firstLineChars="0"/>
              <w:jc w:val="center"/>
              <w:rPr>
                <w:rFonts w:hint="default"/>
                <w:color w:val="00B0F0"/>
                <w:sz w:val="21"/>
                <w:szCs w:val="21"/>
                <w:highlight w:val="none"/>
                <w:vertAlign w:val="baseline"/>
                <w:lang w:val="en-US" w:eastAsia="zh-CN"/>
              </w:rPr>
            </w:pPr>
            <w:r>
              <w:rPr>
                <w:rFonts w:hint="eastAsia"/>
                <w:color w:val="00B0F0"/>
                <w:sz w:val="21"/>
                <w:szCs w:val="21"/>
                <w:highlight w:val="none"/>
                <w:vertAlign w:val="baseline"/>
                <w:lang w:val="en-US" w:eastAsia="zh-CN"/>
              </w:rPr>
              <w:t>2类地坪</w:t>
            </w:r>
          </w:p>
        </w:tc>
        <w:tc>
          <w:tcPr>
            <w:tcW w:w="1704" w:type="dxa"/>
            <w:tcBorders>
              <w:tl2br w:val="nil"/>
              <w:tr2bl w:val="nil"/>
            </w:tcBorders>
            <w:vAlign w:val="center"/>
          </w:tcPr>
          <w:p>
            <w:pPr>
              <w:ind w:left="0" w:leftChars="0" w:firstLine="0" w:firstLineChars="0"/>
              <w:jc w:val="center"/>
              <w:rPr>
                <w:rFonts w:hint="default"/>
                <w:color w:val="00B0F0"/>
                <w:sz w:val="21"/>
                <w:szCs w:val="21"/>
                <w:highlight w:val="none"/>
                <w:vertAlign w:val="baseline"/>
                <w:lang w:val="en-US" w:eastAsia="zh-CN"/>
              </w:rPr>
            </w:pPr>
            <w:r>
              <w:rPr>
                <w:rFonts w:hint="eastAsia"/>
                <w:color w:val="00B0F0"/>
                <w:sz w:val="21"/>
                <w:szCs w:val="21"/>
                <w:highlight w:val="none"/>
                <w:vertAlign w:val="baseline"/>
                <w:lang w:val="en-US" w:eastAsia="zh-CN"/>
              </w:rPr>
              <w:t>6~8m</w:t>
            </w:r>
          </w:p>
        </w:tc>
        <w:tc>
          <w:tcPr>
            <w:tcW w:w="1704" w:type="dxa"/>
            <w:tcBorders>
              <w:tl2br w:val="nil"/>
              <w:tr2bl w:val="nil"/>
            </w:tcBorders>
            <w:vAlign w:val="center"/>
          </w:tcPr>
          <w:p>
            <w:pPr>
              <w:ind w:left="0" w:leftChars="0" w:firstLine="0" w:firstLineChars="0"/>
              <w:jc w:val="center"/>
              <w:rPr>
                <w:rFonts w:hint="default" w:asciiTheme="minorHAnsi" w:hAnsiTheme="minorHAnsi" w:eastAsiaTheme="minorEastAsia" w:cstheme="minorBidi"/>
                <w:color w:val="00B0F0"/>
                <w:kern w:val="2"/>
                <w:sz w:val="21"/>
                <w:szCs w:val="21"/>
                <w:highlight w:val="none"/>
                <w:vertAlign w:val="baseline"/>
                <w:lang w:val="en-US" w:eastAsia="zh-CN" w:bidi="ar-SA"/>
              </w:rPr>
            </w:pPr>
            <w:r>
              <w:rPr>
                <w:rFonts w:hint="eastAsia"/>
                <w:color w:val="00B0F0"/>
                <w:sz w:val="21"/>
                <w:szCs w:val="21"/>
                <w:highlight w:val="none"/>
                <w:vertAlign w:val="baseline"/>
                <w:lang w:val="en-US" w:eastAsia="zh-CN"/>
              </w:rPr>
              <w:t>FF≥35</w:t>
            </w:r>
          </w:p>
        </w:tc>
        <w:tc>
          <w:tcPr>
            <w:tcW w:w="1705" w:type="dxa"/>
            <w:tcBorders>
              <w:tl2br w:val="nil"/>
              <w:tr2bl w:val="nil"/>
            </w:tcBorders>
            <w:vAlign w:val="center"/>
          </w:tcPr>
          <w:p>
            <w:pPr>
              <w:ind w:left="0" w:leftChars="0" w:firstLine="0" w:firstLineChars="0"/>
              <w:jc w:val="center"/>
              <w:rPr>
                <w:rFonts w:hint="default" w:asciiTheme="minorHAnsi" w:hAnsiTheme="minorHAnsi" w:eastAsiaTheme="minorEastAsia" w:cstheme="minorBidi"/>
                <w:color w:val="00B0F0"/>
                <w:kern w:val="2"/>
                <w:sz w:val="21"/>
                <w:szCs w:val="21"/>
                <w:highlight w:val="none"/>
                <w:vertAlign w:val="baseline"/>
                <w:lang w:val="en-US" w:eastAsia="zh-CN" w:bidi="ar-SA"/>
              </w:rPr>
            </w:pPr>
            <w:r>
              <w:rPr>
                <w:rFonts w:hint="eastAsia"/>
                <w:color w:val="00B0F0"/>
                <w:sz w:val="21"/>
                <w:szCs w:val="21"/>
                <w:highlight w:val="none"/>
                <w:vertAlign w:val="baseline"/>
                <w:lang w:val="en-US" w:eastAsia="zh-CN"/>
              </w:rPr>
              <w:t>FL≥25</w:t>
            </w:r>
          </w:p>
        </w:tc>
        <w:tc>
          <w:tcPr>
            <w:tcW w:w="1705" w:type="dxa"/>
            <w:tcBorders>
              <w:tl2br w:val="nil"/>
              <w:tr2bl w:val="nil"/>
            </w:tcBorders>
            <w:vAlign w:val="center"/>
          </w:tcPr>
          <w:p>
            <w:pPr>
              <w:ind w:left="0" w:leftChars="0" w:firstLine="0" w:firstLineChars="0"/>
              <w:jc w:val="center"/>
              <w:rPr>
                <w:rFonts w:hint="default" w:asciiTheme="minorHAnsi" w:hAnsiTheme="minorHAnsi" w:eastAsiaTheme="minorEastAsia" w:cstheme="minorBidi"/>
                <w:color w:val="00B0F0"/>
                <w:kern w:val="2"/>
                <w:sz w:val="21"/>
                <w:szCs w:val="21"/>
                <w:highlight w:val="none"/>
                <w:vertAlign w:val="baseline"/>
                <w:lang w:val="en-US" w:eastAsia="zh-CN" w:bidi="ar-SA"/>
              </w:rPr>
            </w:pPr>
            <w:r>
              <w:rPr>
                <w:rFonts w:hint="eastAsia"/>
                <w:color w:val="00B0F0"/>
                <w:sz w:val="21"/>
                <w:szCs w:val="21"/>
                <w:highlight w:val="none"/>
                <w:vertAlign w:val="baseline"/>
                <w:lang w:val="en-US" w:eastAsia="zh-CN"/>
              </w:rPr>
              <w:t>≤5.0mm</w:t>
            </w:r>
          </w:p>
        </w:tc>
      </w:tr>
    </w:tbl>
    <w:p>
      <w:pPr>
        <w:pStyle w:val="4"/>
        <w:keepNext w:val="0"/>
        <w:keepLines/>
        <w:pageBreakBefore w:val="0"/>
        <w:widowControl w:val="0"/>
        <w:numPr>
          <w:ilvl w:val="2"/>
          <w:numId w:val="0"/>
        </w:numPr>
        <w:kinsoku/>
        <w:wordWrap w:val="0"/>
        <w:overflowPunct/>
        <w:topLinePunct/>
        <w:autoSpaceDE/>
        <w:autoSpaceDN/>
        <w:bidi w:val="0"/>
        <w:adjustRightInd w:val="0"/>
        <w:snapToGrid w:val="0"/>
        <w:ind w:left="818" w:leftChars="191" w:hanging="360" w:hangingChars="200"/>
        <w:textAlignment w:val="auto"/>
        <w:rPr>
          <w:rFonts w:hint="eastAsia"/>
          <w:color w:val="auto"/>
          <w:sz w:val="18"/>
          <w:szCs w:val="18"/>
          <w:highlight w:val="none"/>
          <w:lang w:val="en-US" w:eastAsia="zh-CN"/>
        </w:rPr>
      </w:pPr>
      <w:bookmarkStart w:id="349" w:name="_Toc30183"/>
      <w:r>
        <w:rPr>
          <w:rFonts w:hint="eastAsia"/>
          <w:color w:val="00B0F0"/>
          <w:sz w:val="18"/>
          <w:szCs w:val="18"/>
          <w:highlight w:val="none"/>
          <w:lang w:val="en-US" w:eastAsia="zh-CN"/>
        </w:rPr>
        <w:t>注：表格中的数据来自实际案例调研结果，由于比较数据分别采用不同体系的收集和分析方法，因此无法形成直接的精确比较，仅供参考。</w:t>
      </w:r>
      <w:bookmarkEnd w:id="349"/>
    </w:p>
    <w:p>
      <w:pPr>
        <w:pStyle w:val="4"/>
        <w:bidi w:val="0"/>
        <w:rPr>
          <w:rFonts w:hint="eastAsia"/>
          <w:color w:val="auto"/>
          <w:highlight w:val="none"/>
          <w:lang w:val="en-US" w:eastAsia="zh-CN"/>
        </w:rPr>
      </w:pPr>
      <w:bookmarkStart w:id="350" w:name="_Toc25237"/>
      <w:r>
        <w:rPr>
          <w:rFonts w:hint="eastAsia"/>
          <w:color w:val="auto"/>
          <w:highlight w:val="none"/>
          <w:lang w:val="en-US" w:eastAsia="zh-CN"/>
        </w:rPr>
        <w:t>叉车充电间（区）应采用不发火花地面，油箱间应采用防油渗地面，消防控制室、安防控制室、弱电机房应采用防静电地面。</w:t>
      </w:r>
      <w:bookmarkEnd w:id="350"/>
    </w:p>
    <w:p>
      <w:pPr>
        <w:ind w:left="0" w:leftChars="0" w:firstLine="0" w:firstLineChars="0"/>
        <w:rPr>
          <w:rFonts w:hint="eastAsia"/>
          <w:highlight w:val="none"/>
          <w:lang w:val="en-US" w:eastAsia="zh-CN"/>
        </w:rPr>
      </w:pPr>
      <w:r>
        <w:rPr>
          <w:rFonts w:hint="eastAsia"/>
          <w:color w:val="00B0F0"/>
          <w:highlight w:val="none"/>
          <w:lang w:val="en-US" w:eastAsia="zh-CN"/>
        </w:rPr>
        <w:t>【条文说明】 本条对物流冷库中有特殊要求的地面进行了规定。不发火花的地面、防油渗地面、防静电地面的相关要求详见《建筑地面设计规范》GB50037、《建筑地面工程施工质量验收规范》GB50209中的相关规定。</w:t>
      </w:r>
    </w:p>
    <w:p>
      <w:pPr>
        <w:pStyle w:val="3"/>
        <w:spacing w:before="312"/>
        <w:rPr>
          <w:highlight w:val="none"/>
        </w:rPr>
      </w:pPr>
      <w:bookmarkStart w:id="351" w:name="_Toc27862"/>
      <w:bookmarkStart w:id="352" w:name="_Toc9046"/>
      <w:bookmarkStart w:id="353" w:name="_Toc4268"/>
      <w:r>
        <w:rPr>
          <w:rFonts w:hint="eastAsia"/>
          <w:highlight w:val="none"/>
        </w:rPr>
        <w:t>屋面</w:t>
      </w:r>
      <w:bookmarkEnd w:id="351"/>
      <w:bookmarkEnd w:id="352"/>
      <w:bookmarkEnd w:id="353"/>
    </w:p>
    <w:p>
      <w:pPr>
        <w:pStyle w:val="4"/>
        <w:rPr>
          <w:highlight w:val="none"/>
        </w:rPr>
      </w:pPr>
      <w:bookmarkStart w:id="354" w:name="_Toc31537"/>
      <w:r>
        <w:rPr>
          <w:rFonts w:hint="eastAsia"/>
          <w:highlight w:val="none"/>
        </w:rPr>
        <w:t>物流冷库常见的屋面构造形式</w:t>
      </w:r>
      <w:r>
        <w:rPr>
          <w:rFonts w:hint="eastAsia"/>
          <w:highlight w:val="none"/>
          <w:lang w:val="en-US" w:eastAsia="zh-CN"/>
        </w:rPr>
        <w:t>包括</w:t>
      </w:r>
      <w:r>
        <w:rPr>
          <w:rFonts w:hint="eastAsia"/>
          <w:highlight w:val="none"/>
        </w:rPr>
        <w:t>钢筋混凝土屋面、金属</w:t>
      </w:r>
      <w:r>
        <w:rPr>
          <w:rFonts w:hint="eastAsia"/>
          <w:highlight w:val="none"/>
          <w:lang w:val="en-US" w:eastAsia="zh-CN"/>
        </w:rPr>
        <w:t>板</w:t>
      </w:r>
      <w:r>
        <w:rPr>
          <w:rFonts w:hint="eastAsia"/>
          <w:highlight w:val="none"/>
        </w:rPr>
        <w:t>屋面。</w:t>
      </w:r>
      <w:bookmarkEnd w:id="354"/>
    </w:p>
    <w:p>
      <w:pPr>
        <w:pStyle w:val="4"/>
        <w:rPr>
          <w:highlight w:val="none"/>
        </w:rPr>
      </w:pPr>
      <w:bookmarkStart w:id="355" w:name="OLE_LINK93"/>
      <w:bookmarkStart w:id="356" w:name="_Toc10681"/>
      <w:r>
        <w:rPr>
          <w:rFonts w:hint="eastAsia"/>
          <w:color w:val="auto"/>
          <w:highlight w:val="none"/>
          <w:lang w:val="en-US" w:eastAsia="zh-CN"/>
        </w:rPr>
        <w:t>物流冷库的屋面设计</w:t>
      </w:r>
      <w:bookmarkStart w:id="357" w:name="OLE_LINK98"/>
      <w:r>
        <w:rPr>
          <w:rFonts w:hint="eastAsia"/>
          <w:color w:val="auto"/>
          <w:highlight w:val="none"/>
          <w:lang w:val="en-US" w:eastAsia="zh-CN"/>
        </w:rPr>
        <w:t>除应符合本标准外，尚应执行</w:t>
      </w:r>
      <w:bookmarkEnd w:id="355"/>
      <w:bookmarkEnd w:id="357"/>
      <w:r>
        <w:rPr>
          <w:rFonts w:hint="eastAsia"/>
          <w:color w:val="auto"/>
          <w:highlight w:val="none"/>
          <w:lang w:val="en-US" w:eastAsia="zh-CN"/>
        </w:rPr>
        <w:t>《屋面工程技术规范》GB 50345、《屋面工程质量验收规范》GB 50207中的相关规定，屋面防水应执行《建筑与市政工程防水通用规范》GB 55030中的相关规定。</w:t>
      </w:r>
      <w:bookmarkEnd w:id="356"/>
    </w:p>
    <w:p>
      <w:pPr>
        <w:pStyle w:val="4"/>
        <w:rPr>
          <w:highlight w:val="none"/>
        </w:rPr>
      </w:pPr>
      <w:bookmarkStart w:id="358" w:name="_Toc11915"/>
      <w:r>
        <w:rPr>
          <w:rFonts w:hint="eastAsia"/>
          <w:highlight w:val="none"/>
          <w:lang w:val="en-US" w:eastAsia="zh-CN"/>
        </w:rPr>
        <w:t>物流冷库的屋面坡度应符合下列规定：</w:t>
      </w:r>
      <w:bookmarkEnd w:id="358"/>
    </w:p>
    <w:p>
      <w:pPr>
        <w:pStyle w:val="6"/>
        <w:numPr>
          <w:ilvl w:val="0"/>
          <w:numId w:val="66"/>
        </w:numPr>
        <w:bidi w:val="0"/>
        <w:ind w:left="0" w:leftChars="0" w:firstLine="960" w:firstLineChars="400"/>
        <w:rPr>
          <w:rFonts w:hint="default"/>
          <w:highlight w:val="none"/>
          <w:lang w:val="en-US" w:eastAsia="zh-CN"/>
        </w:rPr>
      </w:pPr>
      <w:r>
        <w:rPr>
          <w:rFonts w:hint="eastAsia"/>
          <w:highlight w:val="none"/>
          <w:lang w:val="en-US" w:eastAsia="zh-CN"/>
        </w:rPr>
        <w:t>钢筋混凝土平屋面坡度应≥2%，结构找坡时应≥3%</w:t>
      </w:r>
    </w:p>
    <w:p>
      <w:pPr>
        <w:pStyle w:val="6"/>
        <w:numPr>
          <w:ilvl w:val="0"/>
          <w:numId w:val="66"/>
        </w:numPr>
        <w:bidi w:val="0"/>
        <w:ind w:left="0" w:leftChars="0" w:firstLine="960" w:firstLineChars="400"/>
        <w:rPr>
          <w:rFonts w:hint="default"/>
          <w:highlight w:val="none"/>
          <w:lang w:val="en-US" w:eastAsia="zh-CN"/>
        </w:rPr>
      </w:pPr>
      <w:r>
        <w:rPr>
          <w:rFonts w:hint="eastAsia"/>
          <w:highlight w:val="none"/>
          <w:lang w:val="en-US" w:eastAsia="zh-CN"/>
        </w:rPr>
        <w:t>压型金属板屋面、金属夹心板屋面坡度应≥5%，腐蚀环境中应≥10%。</w:t>
      </w:r>
    </w:p>
    <w:p>
      <w:pPr>
        <w:pStyle w:val="6"/>
        <w:numPr>
          <w:ilvl w:val="0"/>
          <w:numId w:val="66"/>
        </w:numPr>
        <w:bidi w:val="0"/>
        <w:ind w:left="0" w:leftChars="0" w:firstLine="960" w:firstLineChars="400"/>
        <w:rPr>
          <w:rFonts w:hint="default"/>
          <w:highlight w:val="none"/>
          <w:lang w:val="en-US" w:eastAsia="zh-CN"/>
        </w:rPr>
      </w:pPr>
      <w:r>
        <w:rPr>
          <w:rFonts w:hint="eastAsia"/>
          <w:highlight w:val="none"/>
          <w:lang w:val="en-US" w:eastAsia="zh-CN"/>
        </w:rPr>
        <w:t>单层防水卷材金属屋面应≥2%，多雨地区宜适当增大。</w:t>
      </w:r>
    </w:p>
    <w:p>
      <w:pPr>
        <w:pStyle w:val="6"/>
        <w:numPr>
          <w:ilvl w:val="0"/>
          <w:numId w:val="66"/>
        </w:numPr>
        <w:bidi w:val="0"/>
        <w:ind w:left="0" w:leftChars="0" w:firstLine="960" w:firstLineChars="400"/>
        <w:rPr>
          <w:rFonts w:hint="default"/>
          <w:highlight w:val="none"/>
          <w:lang w:val="en-US" w:eastAsia="zh-CN"/>
        </w:rPr>
      </w:pPr>
      <w:r>
        <w:rPr>
          <w:rFonts w:hint="eastAsia"/>
          <w:highlight w:val="none"/>
          <w:lang w:val="en-US" w:eastAsia="zh-CN"/>
        </w:rPr>
        <w:t>钢筋混凝土屋面檐沟、天沟的纵向坡度应≥1%。</w:t>
      </w:r>
    </w:p>
    <w:p>
      <w:pPr>
        <w:ind w:left="0" w:leftChars="0" w:firstLine="0" w:firstLineChars="0"/>
        <w:rPr>
          <w:rFonts w:hint="default"/>
          <w:highlight w:val="none"/>
          <w:lang w:val="en-US"/>
        </w:rPr>
      </w:pPr>
      <w:r>
        <w:rPr>
          <w:rFonts w:hint="eastAsia"/>
          <w:color w:val="00B0F0"/>
          <w:highlight w:val="none"/>
          <w:lang w:val="en-US" w:eastAsia="zh-CN"/>
        </w:rPr>
        <w:t>【条文说明】 本条对各种类型屋面的坡度进行了规定，屋面排水坡度与防水材料、防水构造、使用环境密切相关，应综合分析判断后再进行设计。</w:t>
      </w:r>
    </w:p>
    <w:p>
      <w:pPr>
        <w:pStyle w:val="4"/>
        <w:rPr>
          <w:highlight w:val="none"/>
        </w:rPr>
      </w:pPr>
      <w:bookmarkStart w:id="359" w:name="_Toc7875"/>
      <w:r>
        <w:rPr>
          <w:rFonts w:hint="eastAsia"/>
          <w:highlight w:val="none"/>
          <w:lang w:val="en-US" w:eastAsia="zh-CN"/>
        </w:rPr>
        <w:t>物流生产用房的屋面防水等级宜为一级。</w:t>
      </w:r>
      <w:bookmarkEnd w:id="359"/>
    </w:p>
    <w:p>
      <w:pPr>
        <w:ind w:left="0" w:leftChars="0" w:firstLine="0" w:firstLineChars="0"/>
        <w:rPr>
          <w:rFonts w:hint="default"/>
          <w:highlight w:val="none"/>
          <w:lang w:val="en-US"/>
        </w:rPr>
      </w:pPr>
      <w:r>
        <w:rPr>
          <w:rFonts w:hint="eastAsia"/>
          <w:color w:val="00B0F0"/>
          <w:highlight w:val="none"/>
          <w:lang w:val="en-US" w:eastAsia="zh-CN"/>
        </w:rPr>
        <w:t>【条文说明】 物流冷库存储货品的附加值一般比较高，屋面渗漏会造成比较大的经济损失，较高的防水等级是对货品储存安全、储存品质的保障，也是对保温隔热层、隔汽层的保护。具体设计根据《建筑与市政工程防水通用规范确定》确定。</w:t>
      </w:r>
    </w:p>
    <w:p>
      <w:pPr>
        <w:pStyle w:val="4"/>
        <w:rPr>
          <w:highlight w:val="none"/>
        </w:rPr>
      </w:pPr>
      <w:bookmarkStart w:id="360" w:name="OLE_LINK96"/>
      <w:bookmarkStart w:id="361" w:name="_Toc578"/>
      <w:bookmarkStart w:id="362" w:name="OLE_LINK94"/>
      <w:r>
        <w:rPr>
          <w:rFonts w:hint="eastAsia"/>
          <w:highlight w:val="none"/>
          <w:lang w:val="en-US" w:eastAsia="zh-CN"/>
        </w:rPr>
        <w:t>物流冷库</w:t>
      </w:r>
      <w:bookmarkEnd w:id="360"/>
      <w:r>
        <w:rPr>
          <w:rFonts w:hint="eastAsia"/>
          <w:highlight w:val="none"/>
          <w:lang w:val="en-US" w:eastAsia="zh-CN"/>
        </w:rPr>
        <w:t>的</w:t>
      </w:r>
      <w:r>
        <w:rPr>
          <w:highlight w:val="none"/>
        </w:rPr>
        <w:t>屋面</w:t>
      </w:r>
      <w:r>
        <w:rPr>
          <w:rFonts w:hint="eastAsia"/>
          <w:highlight w:val="none"/>
          <w:lang w:val="en-US" w:eastAsia="zh-CN"/>
        </w:rPr>
        <w:t>应采用有组织排水，</w:t>
      </w:r>
      <w:bookmarkStart w:id="363" w:name="OLE_LINK95"/>
      <w:r>
        <w:rPr>
          <w:rFonts w:hint="eastAsia"/>
          <w:highlight w:val="none"/>
          <w:lang w:val="en-US" w:eastAsia="zh-CN"/>
        </w:rPr>
        <w:t>物流生产用房</w:t>
      </w:r>
      <w:bookmarkEnd w:id="363"/>
      <w:r>
        <w:rPr>
          <w:highlight w:val="none"/>
        </w:rPr>
        <w:t>宜设置外天沟和墙外明装雨水管</w:t>
      </w:r>
      <w:r>
        <w:rPr>
          <w:rFonts w:hint="eastAsia"/>
          <w:highlight w:val="none"/>
          <w:lang w:eastAsia="zh-CN"/>
        </w:rPr>
        <w:t>。</w:t>
      </w:r>
      <w:bookmarkEnd w:id="361"/>
    </w:p>
    <w:bookmarkEnd w:id="362"/>
    <w:p>
      <w:pPr>
        <w:ind w:left="0" w:leftChars="0" w:firstLine="0" w:firstLineChars="0"/>
        <w:rPr>
          <w:rFonts w:hint="default" w:asciiTheme="minorHAnsi" w:hAnsiTheme="minorHAnsi" w:eastAsiaTheme="minorEastAsia" w:cstheme="minorBidi"/>
          <w:color w:val="00B0F0"/>
          <w:kern w:val="2"/>
          <w:sz w:val="24"/>
          <w:szCs w:val="24"/>
          <w:highlight w:val="none"/>
          <w:lang w:val="en-US" w:eastAsia="zh-CN" w:bidi="ar-SA"/>
        </w:rPr>
      </w:pPr>
      <w:r>
        <w:rPr>
          <w:rFonts w:hint="eastAsia"/>
          <w:color w:val="00B0F0"/>
          <w:highlight w:val="none"/>
          <w:lang w:val="en-US" w:eastAsia="zh-CN"/>
        </w:rPr>
        <w:t xml:space="preserve">【条文说明】 </w:t>
      </w:r>
      <w:r>
        <w:rPr>
          <w:rFonts w:ascii="Segoe UI" w:hAnsi="Segoe UI" w:eastAsia="Segoe UI" w:cs="Segoe UI"/>
          <w:i w:val="0"/>
          <w:caps w:val="0"/>
          <w:color w:val="00B0F0"/>
          <w:spacing w:val="0"/>
          <w:sz w:val="24"/>
          <w:szCs w:val="24"/>
          <w:highlight w:val="none"/>
        </w:rPr>
        <w:t>有组织排水通过合理设计排水路径和排水设施，能够有效防止屋面渗漏、结冰等问题，确保</w:t>
      </w:r>
      <w:r>
        <w:rPr>
          <w:rFonts w:hint="eastAsia" w:ascii="Segoe UI" w:hAnsi="Segoe UI" w:eastAsia="宋体" w:cs="Segoe UI"/>
          <w:i w:val="0"/>
          <w:caps w:val="0"/>
          <w:color w:val="00B0F0"/>
          <w:spacing w:val="0"/>
          <w:sz w:val="24"/>
          <w:szCs w:val="24"/>
          <w:highlight w:val="none"/>
          <w:lang w:val="en-US" w:eastAsia="zh-CN"/>
        </w:rPr>
        <w:t>物流</w:t>
      </w:r>
      <w:r>
        <w:rPr>
          <w:rFonts w:ascii="Segoe UI" w:hAnsi="Segoe UI" w:eastAsia="Segoe UI" w:cs="Segoe UI"/>
          <w:i w:val="0"/>
          <w:caps w:val="0"/>
          <w:color w:val="00B0F0"/>
          <w:spacing w:val="0"/>
          <w:sz w:val="24"/>
          <w:szCs w:val="24"/>
          <w:highlight w:val="none"/>
        </w:rPr>
        <w:t>冷库的正常运行。外天沟的设置有助于减少屋面荷载，防止雨水渗入墙体或冷库内部，同时便于日常维护和清理。明装雨水管的设置不仅提高了排水系统的可靠性，还减少了因管道堵塞或损坏导致的维修成本。</w:t>
      </w:r>
    </w:p>
    <w:p>
      <w:pPr>
        <w:pStyle w:val="4"/>
        <w:rPr>
          <w:rFonts w:hint="eastAsia"/>
          <w:highlight w:val="none"/>
          <w:lang w:val="en-US" w:eastAsia="zh-CN"/>
        </w:rPr>
      </w:pPr>
      <w:bookmarkStart w:id="364" w:name="_Toc27332"/>
      <w:r>
        <w:rPr>
          <w:rFonts w:hint="eastAsia"/>
          <w:highlight w:val="none"/>
          <w:lang w:val="en-US" w:eastAsia="zh-CN"/>
        </w:rPr>
        <w:t>物流冷库屋面宜具备安装太阳能系统的条件。</w:t>
      </w:r>
      <w:bookmarkEnd w:id="364"/>
    </w:p>
    <w:p>
      <w:pPr>
        <w:ind w:left="0" w:leftChars="0" w:firstLine="0" w:firstLineChars="0"/>
        <w:rPr>
          <w:rFonts w:hint="default" w:cstheme="minorBidi"/>
          <w:color w:val="00B0F0"/>
          <w:kern w:val="2"/>
          <w:sz w:val="24"/>
          <w:szCs w:val="24"/>
          <w:highlight w:val="none"/>
          <w:lang w:val="en-US" w:eastAsia="zh-CN" w:bidi="ar-SA"/>
        </w:rPr>
      </w:pPr>
      <w:r>
        <w:rPr>
          <w:rFonts w:hint="eastAsia"/>
          <w:color w:val="00B0F0"/>
          <w:highlight w:val="none"/>
          <w:lang w:val="en-US" w:eastAsia="zh-CN"/>
        </w:rPr>
        <w:t xml:space="preserve">【条文说明】 </w:t>
      </w:r>
      <w:r>
        <w:rPr>
          <w:rFonts w:hint="eastAsia" w:asciiTheme="minorHAnsi" w:hAnsiTheme="minorHAnsi" w:eastAsiaTheme="minorEastAsia" w:cstheme="minorBidi"/>
          <w:color w:val="00B0F0"/>
          <w:kern w:val="2"/>
          <w:sz w:val="24"/>
          <w:szCs w:val="24"/>
          <w:highlight w:val="none"/>
          <w:lang w:val="en-US" w:eastAsia="zh-CN" w:bidi="ar-SA"/>
        </w:rPr>
        <w:t>此条</w:t>
      </w:r>
      <w:r>
        <w:rPr>
          <w:rFonts w:hint="eastAsia" w:cstheme="minorBidi"/>
          <w:color w:val="00B0F0"/>
          <w:kern w:val="2"/>
          <w:sz w:val="24"/>
          <w:szCs w:val="24"/>
          <w:highlight w:val="none"/>
          <w:lang w:val="en-US" w:eastAsia="zh-CN" w:bidi="ar-SA"/>
        </w:rPr>
        <w:t>根据“建筑节能与可再生能源利用”的基本原则制定。物流冷库的太阳能系统以光伏发电系统最为常见。太阳能系统的设计应与建筑设计同步完成。屋面设计时需要考虑太阳能系统各构件的荷载以及安全性、功能性要求。</w:t>
      </w:r>
    </w:p>
    <w:p>
      <w:pPr>
        <w:pStyle w:val="3"/>
        <w:spacing w:before="312"/>
        <w:rPr>
          <w:highlight w:val="none"/>
        </w:rPr>
      </w:pPr>
      <w:bookmarkStart w:id="365" w:name="_Toc10397"/>
      <w:bookmarkStart w:id="366" w:name="_Toc23419"/>
      <w:bookmarkStart w:id="367" w:name="_Toc10732"/>
      <w:r>
        <w:rPr>
          <w:rFonts w:hint="eastAsia"/>
          <w:highlight w:val="none"/>
          <w:lang w:val="en-US" w:eastAsia="zh-CN"/>
        </w:rPr>
        <w:t>门窗</w:t>
      </w:r>
      <w:bookmarkEnd w:id="365"/>
      <w:bookmarkEnd w:id="366"/>
      <w:bookmarkEnd w:id="367"/>
    </w:p>
    <w:p>
      <w:pPr>
        <w:pStyle w:val="4"/>
        <w:tabs>
          <w:tab w:val="left" w:leader="dot" w:pos="0"/>
        </w:tabs>
        <w:rPr>
          <w:highlight w:val="none"/>
        </w:rPr>
      </w:pPr>
      <w:bookmarkStart w:id="368" w:name="_Toc11610"/>
      <w:r>
        <w:rPr>
          <w:rFonts w:hint="eastAsia"/>
          <w:highlight w:val="none"/>
        </w:rPr>
        <w:t>物流冷库各功能区域</w:t>
      </w:r>
      <w:r>
        <w:rPr>
          <w:rFonts w:hint="eastAsia"/>
          <w:highlight w:val="none"/>
          <w:lang w:val="en-US" w:eastAsia="zh-CN"/>
        </w:rPr>
        <w:t>的</w:t>
      </w:r>
      <w:r>
        <w:rPr>
          <w:rFonts w:hint="eastAsia"/>
          <w:highlight w:val="none"/>
        </w:rPr>
        <w:t>门</w:t>
      </w:r>
      <w:r>
        <w:rPr>
          <w:rFonts w:hint="eastAsia"/>
          <w:highlight w:val="none"/>
          <w:lang w:val="en-US" w:eastAsia="zh-CN"/>
        </w:rPr>
        <w:t>窗</w:t>
      </w:r>
      <w:r>
        <w:rPr>
          <w:rFonts w:hint="eastAsia"/>
          <w:highlight w:val="none"/>
        </w:rPr>
        <w:t>设置应满足保温、物流</w:t>
      </w:r>
      <w:r>
        <w:rPr>
          <w:rFonts w:hint="eastAsia"/>
          <w:highlight w:val="none"/>
          <w:lang w:val="en-US" w:eastAsia="zh-CN"/>
        </w:rPr>
        <w:t>作业</w:t>
      </w:r>
      <w:r>
        <w:rPr>
          <w:rFonts w:hint="eastAsia"/>
          <w:highlight w:val="none"/>
        </w:rPr>
        <w:t>、安全、防火、疏散等要求。</w:t>
      </w:r>
      <w:bookmarkEnd w:id="368"/>
    </w:p>
    <w:p>
      <w:pPr>
        <w:pStyle w:val="4"/>
        <w:tabs>
          <w:tab w:val="left" w:leader="dot" w:pos="0"/>
        </w:tabs>
        <w:rPr>
          <w:highlight w:val="none"/>
        </w:rPr>
      </w:pPr>
      <w:bookmarkStart w:id="369" w:name="_Toc8078"/>
      <w:r>
        <w:rPr>
          <w:rFonts w:hint="eastAsia"/>
          <w:highlight w:val="none"/>
          <w:lang w:val="en-US" w:eastAsia="zh-CN"/>
        </w:rPr>
        <w:t>物流生产用房中不同温度的房间之间如需开设门洞口，应设置冷库门。</w:t>
      </w:r>
      <w:bookmarkEnd w:id="369"/>
    </w:p>
    <w:p>
      <w:pPr>
        <w:pStyle w:val="4"/>
        <w:tabs>
          <w:tab w:val="left" w:leader="dot" w:pos="0"/>
        </w:tabs>
        <w:rPr>
          <w:color w:val="auto"/>
          <w:highlight w:val="none"/>
        </w:rPr>
      </w:pPr>
      <w:bookmarkStart w:id="370" w:name="_Toc21992"/>
      <w:r>
        <w:rPr>
          <w:rFonts w:hint="eastAsia"/>
          <w:color w:val="auto"/>
          <w:highlight w:val="none"/>
          <w:lang w:val="en-US" w:eastAsia="zh-CN"/>
        </w:rPr>
        <w:t>冷库门属特种</w:t>
      </w:r>
      <w:r>
        <w:rPr>
          <w:rFonts w:hint="eastAsia"/>
          <w:color w:val="auto"/>
          <w:highlight w:val="none"/>
        </w:rPr>
        <w:t>门</w:t>
      </w:r>
      <w:r>
        <w:rPr>
          <w:rFonts w:hint="eastAsia"/>
          <w:color w:val="auto"/>
          <w:highlight w:val="none"/>
          <w:lang w:eastAsia="zh-CN"/>
        </w:rPr>
        <w:t>，</w:t>
      </w:r>
      <w:r>
        <w:rPr>
          <w:rFonts w:hint="eastAsia"/>
          <w:color w:val="auto"/>
          <w:highlight w:val="none"/>
          <w:lang w:val="en-US" w:eastAsia="zh-CN"/>
        </w:rPr>
        <w:t>按所服务的温区可分为低温型和高温型</w:t>
      </w:r>
      <w:r>
        <w:rPr>
          <w:rFonts w:hint="eastAsia"/>
          <w:color w:val="auto"/>
          <w:highlight w:val="none"/>
          <w:lang w:eastAsia="zh-CN"/>
        </w:rPr>
        <w:t>；</w:t>
      </w:r>
      <w:r>
        <w:rPr>
          <w:rFonts w:hint="eastAsia"/>
          <w:color w:val="auto"/>
          <w:highlight w:val="none"/>
          <w:lang w:val="en-US" w:eastAsia="zh-CN"/>
        </w:rPr>
        <w:t>按通行类别可分为</w:t>
      </w:r>
      <w:r>
        <w:rPr>
          <w:rFonts w:hint="eastAsia"/>
          <w:highlight w:val="none"/>
          <w:lang w:val="en-US" w:eastAsia="zh-CN"/>
        </w:rPr>
        <w:t>人行门和货行门。</w:t>
      </w:r>
      <w:bookmarkStart w:id="371" w:name="OLE_LINK97"/>
      <w:r>
        <w:rPr>
          <w:rFonts w:hint="eastAsia"/>
          <w:highlight w:val="none"/>
          <w:lang w:val="en-US" w:eastAsia="zh-CN"/>
        </w:rPr>
        <w:t>常用冷库门的类型、编号、适用部位</w:t>
      </w:r>
      <w:bookmarkEnd w:id="371"/>
      <w:r>
        <w:rPr>
          <w:rFonts w:hint="eastAsia"/>
          <w:highlight w:val="none"/>
          <w:lang w:val="en-US" w:eastAsia="zh-CN"/>
        </w:rPr>
        <w:t>应符合</w:t>
      </w:r>
      <w:r>
        <w:rPr>
          <w:rFonts w:hint="eastAsia"/>
          <w:color w:val="auto"/>
          <w:highlight w:val="none"/>
          <w:lang w:val="en-US" w:eastAsia="zh-CN"/>
        </w:rPr>
        <w:t>表7.5.3的规定。</w:t>
      </w:r>
      <w:bookmarkEnd w:id="370"/>
    </w:p>
    <w:p>
      <w:pPr>
        <w:numPr>
          <w:ilvl w:val="0"/>
          <w:numId w:val="0"/>
        </w:numPr>
        <w:ind w:left="0" w:leftChars="0" w:firstLine="0" w:firstLineChars="0"/>
        <w:jc w:val="center"/>
        <w:rPr>
          <w:rFonts w:hint="default"/>
          <w:b/>
          <w:bCs/>
          <w:sz w:val="21"/>
          <w:szCs w:val="21"/>
          <w:highlight w:val="none"/>
          <w:lang w:val="en-US"/>
        </w:rPr>
      </w:pPr>
      <w:r>
        <w:rPr>
          <w:rFonts w:hint="eastAsia"/>
          <w:b/>
          <w:bCs/>
          <w:color w:val="auto"/>
          <w:sz w:val="21"/>
          <w:szCs w:val="21"/>
          <w:highlight w:val="none"/>
          <w:lang w:val="en-US" w:eastAsia="zh-CN"/>
        </w:rPr>
        <w:t xml:space="preserve">表7.5.3 </w:t>
      </w:r>
      <w:r>
        <w:rPr>
          <w:rFonts w:hint="eastAsia"/>
          <w:b/>
          <w:bCs/>
          <w:sz w:val="21"/>
          <w:szCs w:val="21"/>
          <w:highlight w:val="none"/>
          <w:lang w:val="en-US" w:eastAsia="zh-CN"/>
        </w:rPr>
        <w:t>常用冷库门的类型、编号、适用部位</w:t>
      </w:r>
    </w:p>
    <w:tbl>
      <w:tblPr>
        <w:tblStyle w:val="26"/>
        <w:tblW w:w="8380" w:type="dxa"/>
        <w:tblInd w:w="137"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29"/>
        <w:gridCol w:w="1533"/>
        <w:gridCol w:w="1584"/>
        <w:gridCol w:w="130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3963" w:type="dxa"/>
            <w:gridSpan w:val="2"/>
            <w:tcBorders>
              <w:tl2br w:val="nil"/>
              <w:tr2bl w:val="nil"/>
            </w:tcBorders>
            <w:vAlign w:val="center"/>
          </w:tcPr>
          <w:p>
            <w:pPr>
              <w:numPr>
                <w:ilvl w:val="0"/>
                <w:numId w:val="0"/>
              </w:num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门的类型</w:t>
            </w:r>
          </w:p>
        </w:tc>
        <w:tc>
          <w:tcPr>
            <w:tcW w:w="1533" w:type="dxa"/>
            <w:tcBorders>
              <w:tl2br w:val="nil"/>
              <w:tr2bl w:val="nil"/>
            </w:tcBorders>
            <w:vAlign w:val="center"/>
          </w:tcPr>
          <w:p>
            <w:pPr>
              <w:numPr>
                <w:ilvl w:val="0"/>
                <w:numId w:val="0"/>
              </w:num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编号</w:t>
            </w:r>
          </w:p>
        </w:tc>
        <w:tc>
          <w:tcPr>
            <w:tcW w:w="1584" w:type="dxa"/>
            <w:tcBorders>
              <w:tl2br w:val="nil"/>
              <w:tr2bl w:val="nil"/>
            </w:tcBorders>
            <w:vAlign w:val="center"/>
          </w:tcPr>
          <w:p>
            <w:pPr>
              <w:numPr>
                <w:ilvl w:val="0"/>
                <w:numId w:val="0"/>
              </w:num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通行类别</w:t>
            </w:r>
          </w:p>
        </w:tc>
        <w:tc>
          <w:tcPr>
            <w:tcW w:w="1300" w:type="dxa"/>
            <w:tcBorders>
              <w:tl2br w:val="nil"/>
              <w:tr2bl w:val="nil"/>
            </w:tcBorders>
            <w:vAlign w:val="center"/>
          </w:tcPr>
          <w:p>
            <w:pPr>
              <w:numPr>
                <w:ilvl w:val="0"/>
                <w:numId w:val="0"/>
              </w:num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适用部位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34" w:type="dxa"/>
            <w:vMerge w:val="restart"/>
            <w:tcBorders>
              <w:tl2br w:val="nil"/>
              <w:tr2bl w:val="nil"/>
            </w:tcBorders>
            <w:vAlign w:val="center"/>
          </w:tcPr>
          <w:p>
            <w:pPr>
              <w:numPr>
                <w:ilvl w:val="0"/>
                <w:numId w:val="0"/>
              </w:numPr>
              <w:spacing w:line="240" w:lineRule="auto"/>
              <w:ind w:left="0" w:leftChars="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低温型</w:t>
            </w:r>
          </w:p>
        </w:tc>
        <w:tc>
          <w:tcPr>
            <w:tcW w:w="2829" w:type="dxa"/>
            <w:tcBorders>
              <w:tl2br w:val="nil"/>
              <w:tr2bl w:val="nil"/>
            </w:tcBorders>
            <w:vAlign w:val="center"/>
          </w:tcPr>
          <w:p>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手动平开冷库门</w:t>
            </w:r>
          </w:p>
        </w:tc>
        <w:tc>
          <w:tcPr>
            <w:tcW w:w="1533" w:type="dxa"/>
            <w:tcBorders>
              <w:tl2br w:val="nil"/>
              <w:tr2bl w:val="nil"/>
            </w:tcBorders>
            <w:vAlign w:val="center"/>
          </w:tcPr>
          <w:p>
            <w:pPr>
              <w:numPr>
                <w:ilvl w:val="0"/>
                <w:numId w:val="0"/>
              </w:numPr>
              <w:spacing w:line="240" w:lineRule="auto"/>
              <w:ind w:left="0" w:leftChars="0" w:firstLine="0" w:firstLineChars="0"/>
              <w:jc w:val="center"/>
              <w:rPr>
                <w:rFonts w:hint="default"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LMSP</w:t>
            </w:r>
          </w:p>
        </w:tc>
        <w:tc>
          <w:tcPr>
            <w:tcW w:w="1584" w:type="dxa"/>
            <w:tcBorders>
              <w:tl2br w:val="nil"/>
              <w:tr2bl w:val="nil"/>
            </w:tcBorders>
            <w:vAlign w:val="center"/>
          </w:tcPr>
          <w:p>
            <w:pPr>
              <w:numPr>
                <w:ilvl w:val="0"/>
                <w:numId w:val="0"/>
              </w:numPr>
              <w:spacing w:line="240" w:lineRule="auto"/>
              <w:ind w:left="0" w:leftChars="0" w:firstLine="0" w:firstLineChars="0"/>
              <w:jc w:val="center"/>
              <w:rPr>
                <w:rFonts w:hint="default"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人行为主</w:t>
            </w:r>
          </w:p>
        </w:tc>
        <w:tc>
          <w:tcPr>
            <w:tcW w:w="1300" w:type="dxa"/>
            <w:vMerge w:val="restart"/>
            <w:tcBorders>
              <w:tl2br w:val="nil"/>
              <w:tr2bl w:val="nil"/>
            </w:tcBorders>
            <w:vAlign w:val="center"/>
          </w:tcPr>
          <w:p>
            <w:pPr>
              <w:numPr>
                <w:ilvl w:val="0"/>
                <w:numId w:val="0"/>
              </w:numPr>
              <w:spacing w:line="240" w:lineRule="auto"/>
              <w:ind w:left="0" w:leftChars="0" w:firstLine="0" w:firstLineChars="0"/>
              <w:jc w:val="center"/>
              <w:rPr>
                <w:rFonts w:hint="default"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冷藏间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34" w:type="dxa"/>
            <w:vMerge w:val="continue"/>
            <w:tcBorders>
              <w:tl2br w:val="nil"/>
              <w:tr2bl w:val="nil"/>
            </w:tcBorders>
            <w:vAlign w:val="center"/>
          </w:tcPr>
          <w:p>
            <w:pPr>
              <w:numPr>
                <w:ilvl w:val="0"/>
                <w:numId w:val="0"/>
              </w:numPr>
              <w:spacing w:line="240" w:lineRule="auto"/>
              <w:ind w:left="0" w:leftChars="0" w:firstLine="0" w:firstLineChars="0"/>
              <w:jc w:val="center"/>
              <w:rPr>
                <w:rFonts w:hint="eastAsia"/>
                <w:color w:val="auto"/>
                <w:sz w:val="21"/>
                <w:szCs w:val="21"/>
                <w:highlight w:val="none"/>
                <w:lang w:val="en-US" w:eastAsia="zh-CN"/>
              </w:rPr>
            </w:pPr>
          </w:p>
        </w:tc>
        <w:tc>
          <w:tcPr>
            <w:tcW w:w="2829" w:type="dxa"/>
            <w:tcBorders>
              <w:tl2br w:val="nil"/>
              <w:tr2bl w:val="nil"/>
            </w:tcBorders>
            <w:vAlign w:val="center"/>
          </w:tcPr>
          <w:p>
            <w:pPr>
              <w:numPr>
                <w:ilvl w:val="0"/>
                <w:numId w:val="0"/>
              </w:numPr>
              <w:spacing w:line="240" w:lineRule="auto"/>
              <w:ind w:left="0" w:leftChars="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手动推拉冷库门</w:t>
            </w:r>
          </w:p>
        </w:tc>
        <w:tc>
          <w:tcPr>
            <w:tcW w:w="1533" w:type="dxa"/>
            <w:tcBorders>
              <w:tl2br w:val="nil"/>
              <w:tr2bl w:val="nil"/>
            </w:tcBorders>
            <w:vAlign w:val="center"/>
          </w:tcPr>
          <w:p>
            <w:pPr>
              <w:numPr>
                <w:ilvl w:val="0"/>
                <w:numId w:val="0"/>
              </w:numPr>
              <w:spacing w:line="240" w:lineRule="auto"/>
              <w:ind w:left="0" w:leftChars="0" w:firstLine="0" w:firstLineChars="0"/>
              <w:jc w:val="center"/>
              <w:rPr>
                <w:rFonts w:hint="eastAsia"/>
                <w:color w:val="auto"/>
                <w:sz w:val="21"/>
                <w:szCs w:val="21"/>
                <w:highlight w:val="none"/>
                <w:lang w:val="en-US" w:eastAsia="zh-CN"/>
              </w:rPr>
            </w:pPr>
            <w:r>
              <w:rPr>
                <w:rFonts w:hint="eastAsia" w:cstheme="minorBidi"/>
                <w:color w:val="auto"/>
                <w:kern w:val="2"/>
                <w:sz w:val="21"/>
                <w:szCs w:val="21"/>
                <w:highlight w:val="none"/>
                <w:lang w:val="en-US" w:eastAsia="zh-CN" w:bidi="ar-SA"/>
              </w:rPr>
              <w:t>LMST</w:t>
            </w:r>
          </w:p>
        </w:tc>
        <w:tc>
          <w:tcPr>
            <w:tcW w:w="1584" w:type="dxa"/>
            <w:tcBorders>
              <w:tl2br w:val="nil"/>
              <w:tr2bl w:val="nil"/>
            </w:tcBorders>
            <w:vAlign w:val="center"/>
          </w:tcPr>
          <w:p>
            <w:pPr>
              <w:numPr>
                <w:ilvl w:val="0"/>
                <w:numId w:val="0"/>
              </w:numPr>
              <w:spacing w:line="240" w:lineRule="auto"/>
              <w:ind w:left="0" w:leftChars="0" w:firstLine="0" w:firstLineChars="0"/>
              <w:jc w:val="center"/>
              <w:rPr>
                <w:rFonts w:hint="eastAsia"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货行</w:t>
            </w:r>
          </w:p>
        </w:tc>
        <w:tc>
          <w:tcPr>
            <w:tcW w:w="1300" w:type="dxa"/>
            <w:vMerge w:val="continue"/>
            <w:tcBorders>
              <w:tl2br w:val="nil"/>
              <w:tr2bl w:val="nil"/>
            </w:tcBorders>
            <w:vAlign w:val="center"/>
          </w:tcPr>
          <w:p>
            <w:pPr>
              <w:numPr>
                <w:ilvl w:val="0"/>
                <w:numId w:val="0"/>
              </w:numPr>
              <w:spacing w:line="240" w:lineRule="auto"/>
              <w:ind w:left="0" w:leftChars="0" w:firstLine="0" w:firstLineChars="0"/>
              <w:jc w:val="center"/>
              <w:rPr>
                <w:rFonts w:hint="eastAsia" w:cstheme="minorBidi"/>
                <w:color w:val="auto"/>
                <w:kern w:val="2"/>
                <w:sz w:val="21"/>
                <w:szCs w:val="21"/>
                <w:highlight w:val="none"/>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34" w:type="dxa"/>
            <w:vMerge w:val="continue"/>
            <w:tcBorders>
              <w:tl2br w:val="nil"/>
              <w:tr2bl w:val="nil"/>
            </w:tcBorders>
            <w:vAlign w:val="center"/>
          </w:tcPr>
          <w:p>
            <w:pPr>
              <w:numPr>
                <w:ilvl w:val="0"/>
                <w:numId w:val="0"/>
              </w:numPr>
              <w:spacing w:line="240" w:lineRule="auto"/>
              <w:ind w:left="0" w:leftChars="0" w:firstLine="0" w:firstLineChars="0"/>
              <w:jc w:val="center"/>
              <w:rPr>
                <w:rFonts w:hint="eastAsia"/>
                <w:color w:val="auto"/>
                <w:sz w:val="21"/>
                <w:szCs w:val="21"/>
                <w:highlight w:val="none"/>
                <w:lang w:val="en-US" w:eastAsia="zh-CN"/>
              </w:rPr>
            </w:pPr>
          </w:p>
        </w:tc>
        <w:tc>
          <w:tcPr>
            <w:tcW w:w="2829" w:type="dxa"/>
            <w:tcBorders>
              <w:tl2br w:val="nil"/>
              <w:tr2bl w:val="nil"/>
            </w:tcBorders>
            <w:vAlign w:val="center"/>
          </w:tcPr>
          <w:p>
            <w:pPr>
              <w:numPr>
                <w:ilvl w:val="0"/>
                <w:numId w:val="0"/>
              </w:numPr>
              <w:spacing w:line="240" w:lineRule="auto"/>
              <w:ind w:left="0" w:leftChars="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电动推拉冷库门</w:t>
            </w:r>
          </w:p>
        </w:tc>
        <w:tc>
          <w:tcPr>
            <w:tcW w:w="1533" w:type="dxa"/>
            <w:tcBorders>
              <w:tl2br w:val="nil"/>
              <w:tr2bl w:val="nil"/>
            </w:tcBorders>
            <w:vAlign w:val="center"/>
          </w:tcPr>
          <w:p>
            <w:pPr>
              <w:numPr>
                <w:ilvl w:val="0"/>
                <w:numId w:val="0"/>
              </w:numPr>
              <w:spacing w:line="240" w:lineRule="auto"/>
              <w:ind w:left="0" w:lef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LMDT</w:t>
            </w:r>
          </w:p>
        </w:tc>
        <w:tc>
          <w:tcPr>
            <w:tcW w:w="1584" w:type="dxa"/>
            <w:tcBorders>
              <w:tl2br w:val="nil"/>
              <w:tr2bl w:val="nil"/>
            </w:tcBorders>
            <w:vAlign w:val="center"/>
          </w:tcPr>
          <w:p>
            <w:pPr>
              <w:numPr>
                <w:ilvl w:val="0"/>
                <w:numId w:val="0"/>
              </w:numPr>
              <w:spacing w:line="240" w:lineRule="auto"/>
              <w:ind w:left="0" w:leftChars="0" w:firstLine="0" w:firstLineChars="0"/>
              <w:jc w:val="center"/>
              <w:rPr>
                <w:rFonts w:hint="eastAsia"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货行</w:t>
            </w:r>
          </w:p>
        </w:tc>
        <w:tc>
          <w:tcPr>
            <w:tcW w:w="1300" w:type="dxa"/>
            <w:vMerge w:val="continue"/>
            <w:tcBorders>
              <w:tl2br w:val="nil"/>
              <w:tr2bl w:val="nil"/>
            </w:tcBorders>
            <w:vAlign w:val="center"/>
          </w:tcPr>
          <w:p>
            <w:pPr>
              <w:numPr>
                <w:ilvl w:val="0"/>
                <w:numId w:val="0"/>
              </w:numPr>
              <w:spacing w:line="240" w:lineRule="auto"/>
              <w:ind w:left="0" w:leftChars="0" w:firstLine="0" w:firstLineChars="0"/>
              <w:jc w:val="center"/>
              <w:rPr>
                <w:rFonts w:hint="eastAsia" w:cstheme="minorBidi"/>
                <w:color w:val="auto"/>
                <w:kern w:val="2"/>
                <w:sz w:val="21"/>
                <w:szCs w:val="21"/>
                <w:highlight w:val="none"/>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34" w:type="dxa"/>
            <w:vMerge w:val="continue"/>
            <w:tcBorders>
              <w:tl2br w:val="nil"/>
              <w:tr2bl w:val="nil"/>
            </w:tcBorders>
            <w:vAlign w:val="center"/>
          </w:tcPr>
          <w:p>
            <w:pPr>
              <w:numPr>
                <w:ilvl w:val="0"/>
                <w:numId w:val="0"/>
              </w:numPr>
              <w:spacing w:line="240" w:lineRule="auto"/>
              <w:ind w:left="0" w:leftChars="0" w:firstLine="0" w:firstLineChars="0"/>
              <w:jc w:val="center"/>
              <w:rPr>
                <w:rFonts w:hint="default"/>
                <w:color w:val="auto"/>
                <w:sz w:val="21"/>
                <w:szCs w:val="21"/>
                <w:highlight w:val="none"/>
                <w:lang w:val="en-US" w:eastAsia="zh-CN"/>
              </w:rPr>
            </w:pPr>
          </w:p>
        </w:tc>
        <w:tc>
          <w:tcPr>
            <w:tcW w:w="2829" w:type="dxa"/>
            <w:tcBorders>
              <w:tl2br w:val="nil"/>
              <w:tr2bl w:val="nil"/>
            </w:tcBorders>
            <w:vAlign w:val="center"/>
          </w:tcPr>
          <w:p>
            <w:pPr>
              <w:numPr>
                <w:ilvl w:val="0"/>
                <w:numId w:val="0"/>
              </w:numPr>
              <w:spacing w:line="240" w:lineRule="auto"/>
              <w:ind w:left="0" w:leftChars="0"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电动直升冷库门</w:t>
            </w:r>
          </w:p>
        </w:tc>
        <w:tc>
          <w:tcPr>
            <w:tcW w:w="1533" w:type="dxa"/>
            <w:tcBorders>
              <w:tl2br w:val="nil"/>
              <w:tr2bl w:val="nil"/>
            </w:tcBorders>
            <w:vAlign w:val="center"/>
          </w:tcPr>
          <w:p>
            <w:pPr>
              <w:numPr>
                <w:ilvl w:val="0"/>
                <w:numId w:val="0"/>
              </w:numPr>
              <w:spacing w:line="240" w:lineRule="auto"/>
              <w:ind w:left="0" w:lef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LMDT</w:t>
            </w:r>
          </w:p>
        </w:tc>
        <w:tc>
          <w:tcPr>
            <w:tcW w:w="1584" w:type="dxa"/>
            <w:tcBorders>
              <w:tl2br w:val="nil"/>
              <w:tr2bl w:val="nil"/>
            </w:tcBorders>
            <w:vAlign w:val="center"/>
          </w:tcPr>
          <w:p>
            <w:pPr>
              <w:numPr>
                <w:ilvl w:val="0"/>
                <w:numId w:val="0"/>
              </w:numPr>
              <w:spacing w:line="240" w:lineRule="auto"/>
              <w:ind w:left="0" w:leftChars="0" w:firstLine="0" w:firstLineChars="0"/>
              <w:jc w:val="center"/>
              <w:rPr>
                <w:rFonts w:hint="eastAsia"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货行</w:t>
            </w:r>
          </w:p>
        </w:tc>
        <w:tc>
          <w:tcPr>
            <w:tcW w:w="1300" w:type="dxa"/>
            <w:vMerge w:val="continue"/>
            <w:tcBorders>
              <w:tl2br w:val="nil"/>
              <w:tr2bl w:val="nil"/>
            </w:tcBorders>
            <w:vAlign w:val="center"/>
          </w:tcPr>
          <w:p>
            <w:pPr>
              <w:numPr>
                <w:ilvl w:val="0"/>
                <w:numId w:val="0"/>
              </w:numPr>
              <w:spacing w:line="240" w:lineRule="auto"/>
              <w:ind w:left="0" w:leftChars="0" w:firstLine="0" w:firstLineChars="0"/>
              <w:jc w:val="center"/>
              <w:rPr>
                <w:rFonts w:hint="eastAsia" w:cstheme="minorBidi"/>
                <w:color w:val="auto"/>
                <w:kern w:val="2"/>
                <w:sz w:val="21"/>
                <w:szCs w:val="21"/>
                <w:highlight w:val="none"/>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34" w:type="dxa"/>
            <w:vMerge w:val="continue"/>
            <w:tcBorders>
              <w:tl2br w:val="nil"/>
              <w:tr2bl w:val="nil"/>
            </w:tcBorders>
            <w:vAlign w:val="center"/>
          </w:tcPr>
          <w:p>
            <w:pPr>
              <w:numPr>
                <w:ilvl w:val="0"/>
                <w:numId w:val="0"/>
              </w:numPr>
              <w:spacing w:line="240" w:lineRule="auto"/>
              <w:ind w:left="0" w:leftChars="0" w:firstLine="0" w:firstLineChars="0"/>
              <w:jc w:val="center"/>
              <w:rPr>
                <w:rFonts w:hint="default"/>
                <w:color w:val="auto"/>
                <w:sz w:val="21"/>
                <w:szCs w:val="21"/>
                <w:highlight w:val="none"/>
                <w:lang w:val="en-US" w:eastAsia="zh-CN"/>
              </w:rPr>
            </w:pPr>
          </w:p>
        </w:tc>
        <w:tc>
          <w:tcPr>
            <w:tcW w:w="2829" w:type="dxa"/>
            <w:tcBorders>
              <w:tl2br w:val="nil"/>
              <w:tr2bl w:val="nil"/>
            </w:tcBorders>
            <w:vAlign w:val="center"/>
          </w:tcPr>
          <w:p>
            <w:pPr>
              <w:numPr>
                <w:ilvl w:val="0"/>
                <w:numId w:val="0"/>
              </w:numPr>
              <w:spacing w:line="240" w:lineRule="auto"/>
              <w:ind w:left="0" w:leftChars="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快速卷帘门</w:t>
            </w:r>
          </w:p>
        </w:tc>
        <w:tc>
          <w:tcPr>
            <w:tcW w:w="1533" w:type="dxa"/>
            <w:tcBorders>
              <w:tl2br w:val="nil"/>
              <w:tr2bl w:val="nil"/>
            </w:tcBorders>
            <w:vAlign w:val="center"/>
          </w:tcPr>
          <w:p>
            <w:pPr>
              <w:numPr>
                <w:ilvl w:val="0"/>
                <w:numId w:val="0"/>
              </w:numPr>
              <w:spacing w:line="240" w:lineRule="auto"/>
              <w:ind w:left="0" w:leftChars="0" w:firstLine="0" w:firstLineChars="0"/>
              <w:jc w:val="center"/>
              <w:rPr>
                <w:rFonts w:hint="default"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KJM</w:t>
            </w:r>
          </w:p>
        </w:tc>
        <w:tc>
          <w:tcPr>
            <w:tcW w:w="1584" w:type="dxa"/>
            <w:tcBorders>
              <w:tl2br w:val="nil"/>
              <w:tr2bl w:val="nil"/>
            </w:tcBorders>
            <w:vAlign w:val="center"/>
          </w:tcPr>
          <w:p>
            <w:pPr>
              <w:numPr>
                <w:ilvl w:val="0"/>
                <w:numId w:val="0"/>
              </w:numPr>
              <w:spacing w:line="240" w:lineRule="auto"/>
              <w:ind w:left="0" w:leftChars="0" w:firstLine="0" w:firstLineChars="0"/>
              <w:jc w:val="center"/>
              <w:rPr>
                <w:rFonts w:hint="eastAsia"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货行</w:t>
            </w:r>
          </w:p>
        </w:tc>
        <w:tc>
          <w:tcPr>
            <w:tcW w:w="1300" w:type="dxa"/>
            <w:vMerge w:val="continue"/>
            <w:tcBorders>
              <w:tl2br w:val="nil"/>
              <w:tr2bl w:val="nil"/>
            </w:tcBorders>
            <w:vAlign w:val="center"/>
          </w:tcPr>
          <w:p>
            <w:pPr>
              <w:numPr>
                <w:ilvl w:val="0"/>
                <w:numId w:val="0"/>
              </w:numPr>
              <w:spacing w:line="240" w:lineRule="auto"/>
              <w:ind w:left="0" w:leftChars="0" w:firstLine="0" w:firstLineChars="0"/>
              <w:jc w:val="center"/>
              <w:rPr>
                <w:rFonts w:hint="eastAsia" w:cstheme="minorBidi"/>
                <w:color w:val="auto"/>
                <w:kern w:val="2"/>
                <w:sz w:val="21"/>
                <w:szCs w:val="21"/>
                <w:highlight w:val="none"/>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34" w:type="dxa"/>
            <w:vMerge w:val="restart"/>
            <w:tcBorders>
              <w:tl2br w:val="nil"/>
              <w:tr2bl w:val="nil"/>
            </w:tcBorders>
            <w:vAlign w:val="center"/>
          </w:tcPr>
          <w:p>
            <w:pPr>
              <w:numPr>
                <w:ilvl w:val="0"/>
                <w:numId w:val="0"/>
              </w:num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高温型</w:t>
            </w:r>
          </w:p>
        </w:tc>
        <w:tc>
          <w:tcPr>
            <w:tcW w:w="2829" w:type="dxa"/>
            <w:tcBorders>
              <w:tl2br w:val="nil"/>
              <w:tr2bl w:val="nil"/>
            </w:tcBorders>
            <w:vAlign w:val="center"/>
          </w:tcPr>
          <w:p>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1"/>
                <w:highlight w:val="none"/>
                <w:lang w:val="en-US" w:eastAsia="zh-CN" w:bidi="ar-SA"/>
              </w:rPr>
            </w:pPr>
            <w:r>
              <w:rPr>
                <w:rFonts w:hint="eastAsia"/>
                <w:color w:val="auto"/>
                <w:sz w:val="21"/>
                <w:szCs w:val="21"/>
                <w:highlight w:val="none"/>
                <w:lang w:val="en-US" w:eastAsia="zh-CN"/>
              </w:rPr>
              <w:t>保温滑升门</w:t>
            </w:r>
          </w:p>
        </w:tc>
        <w:tc>
          <w:tcPr>
            <w:tcW w:w="1533" w:type="dxa"/>
            <w:tcBorders>
              <w:tl2br w:val="nil"/>
              <w:tr2bl w:val="nil"/>
            </w:tcBorders>
            <w:vAlign w:val="center"/>
          </w:tcPr>
          <w:p>
            <w:pPr>
              <w:numPr>
                <w:ilvl w:val="0"/>
                <w:numId w:val="0"/>
              </w:numPr>
              <w:spacing w:line="240" w:lineRule="auto"/>
              <w:ind w:left="0" w:lef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 w:val="21"/>
                <w:szCs w:val="21"/>
                <w:highlight w:val="none"/>
                <w:lang w:val="en-US" w:eastAsia="zh-CN"/>
              </w:rPr>
              <w:t>BMH</w:t>
            </w:r>
          </w:p>
        </w:tc>
        <w:tc>
          <w:tcPr>
            <w:tcW w:w="1584" w:type="dxa"/>
            <w:tcBorders>
              <w:tl2br w:val="nil"/>
              <w:tr2bl w:val="nil"/>
            </w:tcBorders>
            <w:vAlign w:val="center"/>
          </w:tcPr>
          <w:p>
            <w:pPr>
              <w:numPr>
                <w:ilvl w:val="0"/>
                <w:numId w:val="0"/>
              </w:numPr>
              <w:spacing w:line="240" w:lineRule="auto"/>
              <w:jc w:val="center"/>
              <w:rPr>
                <w:rFonts w:hint="eastAsia"/>
                <w:color w:val="auto"/>
                <w:sz w:val="21"/>
                <w:szCs w:val="21"/>
                <w:highlight w:val="none"/>
                <w:lang w:val="en-US" w:eastAsia="zh-CN"/>
              </w:rPr>
            </w:pPr>
            <w:r>
              <w:rPr>
                <w:rFonts w:hint="eastAsia" w:cstheme="minorBidi"/>
                <w:color w:val="auto"/>
                <w:kern w:val="2"/>
                <w:sz w:val="21"/>
                <w:szCs w:val="21"/>
                <w:highlight w:val="none"/>
                <w:lang w:val="en-US" w:eastAsia="zh-CN" w:bidi="ar-SA"/>
              </w:rPr>
              <w:t>货行</w:t>
            </w:r>
          </w:p>
        </w:tc>
        <w:tc>
          <w:tcPr>
            <w:tcW w:w="1300" w:type="dxa"/>
            <w:vMerge w:val="restart"/>
            <w:tcBorders>
              <w:tl2br w:val="nil"/>
              <w:tr2bl w:val="nil"/>
            </w:tcBorders>
            <w:vAlign w:val="center"/>
          </w:tcPr>
          <w:p>
            <w:pPr>
              <w:numPr>
                <w:ilvl w:val="0"/>
                <w:numId w:val="0"/>
              </w:numPr>
              <w:spacing w:line="240" w:lineRule="auto"/>
              <w:jc w:val="center"/>
              <w:rPr>
                <w:rFonts w:hint="eastAsia" w:eastAsiaTheme="minorEastAsia"/>
                <w:color w:val="auto"/>
                <w:sz w:val="21"/>
                <w:szCs w:val="21"/>
                <w:highlight w:val="none"/>
                <w:lang w:val="en-US" w:eastAsia="zh-CN"/>
              </w:rPr>
            </w:pPr>
            <w:r>
              <w:rPr>
                <w:rFonts w:hint="eastAsia"/>
                <w:color w:val="auto"/>
                <w:sz w:val="21"/>
                <w:szCs w:val="21"/>
                <w:highlight w:val="none"/>
                <w:lang w:val="en-US" w:eastAsia="zh-CN"/>
              </w:rPr>
              <w:t>控温穿堂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34" w:type="dxa"/>
            <w:vMerge w:val="continue"/>
            <w:tcBorders>
              <w:tl2br w:val="nil"/>
              <w:tr2bl w:val="nil"/>
            </w:tcBorders>
            <w:vAlign w:val="center"/>
          </w:tcPr>
          <w:p>
            <w:pPr>
              <w:numPr>
                <w:ilvl w:val="0"/>
                <w:numId w:val="0"/>
              </w:numPr>
              <w:spacing w:line="240" w:lineRule="auto"/>
              <w:jc w:val="center"/>
              <w:rPr>
                <w:rFonts w:hint="eastAsia"/>
                <w:color w:val="auto"/>
                <w:highlight w:val="none"/>
                <w:lang w:val="en-US" w:eastAsia="zh-CN"/>
              </w:rPr>
            </w:pPr>
          </w:p>
        </w:tc>
        <w:tc>
          <w:tcPr>
            <w:tcW w:w="2829" w:type="dxa"/>
            <w:tcBorders>
              <w:tl2br w:val="nil"/>
              <w:tr2bl w:val="nil"/>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保温平开门</w:t>
            </w:r>
          </w:p>
        </w:tc>
        <w:tc>
          <w:tcPr>
            <w:tcW w:w="1533" w:type="dxa"/>
            <w:tcBorders>
              <w:tl2br w:val="nil"/>
              <w:tr2bl w:val="nil"/>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BMP</w:t>
            </w:r>
          </w:p>
        </w:tc>
        <w:tc>
          <w:tcPr>
            <w:tcW w:w="1584" w:type="dxa"/>
            <w:tcBorders>
              <w:tl2br w:val="nil"/>
              <w:tr2bl w:val="nil"/>
            </w:tcBorders>
            <w:vAlign w:val="center"/>
          </w:tcPr>
          <w:p>
            <w:pPr>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人行为主</w:t>
            </w:r>
          </w:p>
        </w:tc>
        <w:tc>
          <w:tcPr>
            <w:tcW w:w="1300" w:type="dxa"/>
            <w:vMerge w:val="continue"/>
            <w:tcBorders>
              <w:tl2br w:val="nil"/>
              <w:tr2bl w:val="nil"/>
            </w:tcBorders>
            <w:vAlign w:val="center"/>
          </w:tcPr>
          <w:p>
            <w:pPr>
              <w:numPr>
                <w:ilvl w:val="0"/>
                <w:numId w:val="0"/>
              </w:numPr>
              <w:spacing w:line="240" w:lineRule="auto"/>
              <w:jc w:val="center"/>
              <w:rPr>
                <w:rFonts w:hint="eastAsia"/>
                <w:color w:val="auto"/>
                <w:highlight w:val="none"/>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34" w:type="dxa"/>
            <w:vMerge w:val="continue"/>
            <w:tcBorders>
              <w:tl2br w:val="nil"/>
              <w:tr2bl w:val="nil"/>
            </w:tcBorders>
            <w:vAlign w:val="center"/>
          </w:tcPr>
          <w:p>
            <w:pPr>
              <w:numPr>
                <w:ilvl w:val="0"/>
                <w:numId w:val="0"/>
              </w:numPr>
              <w:spacing w:line="240" w:lineRule="auto"/>
              <w:rPr>
                <w:rFonts w:hint="eastAsia"/>
                <w:color w:val="auto"/>
                <w:highlight w:val="none"/>
                <w:lang w:val="en-US" w:eastAsia="zh-CN"/>
              </w:rPr>
            </w:pPr>
          </w:p>
        </w:tc>
        <w:tc>
          <w:tcPr>
            <w:tcW w:w="2829" w:type="dxa"/>
            <w:tcBorders>
              <w:tl2br w:val="nil"/>
              <w:tr2bl w:val="nil"/>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保温自由门</w:t>
            </w:r>
          </w:p>
        </w:tc>
        <w:tc>
          <w:tcPr>
            <w:tcW w:w="1533" w:type="dxa"/>
            <w:tcBorders>
              <w:tl2br w:val="nil"/>
              <w:tr2bl w:val="nil"/>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BMZ</w:t>
            </w:r>
          </w:p>
        </w:tc>
        <w:tc>
          <w:tcPr>
            <w:tcW w:w="1584" w:type="dxa"/>
            <w:tcBorders>
              <w:tl2br w:val="nil"/>
              <w:tr2bl w:val="nil"/>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人行为主</w:t>
            </w:r>
          </w:p>
        </w:tc>
        <w:tc>
          <w:tcPr>
            <w:tcW w:w="1300" w:type="dxa"/>
            <w:vMerge w:val="continue"/>
            <w:tcBorders>
              <w:tl2br w:val="nil"/>
              <w:tr2bl w:val="nil"/>
            </w:tcBorders>
            <w:vAlign w:val="center"/>
          </w:tcPr>
          <w:p>
            <w:pPr>
              <w:numPr>
                <w:ilvl w:val="0"/>
                <w:numId w:val="0"/>
              </w:numPr>
              <w:spacing w:line="240" w:lineRule="auto"/>
              <w:ind w:left="0" w:leftChars="0" w:firstLine="0" w:firstLineChars="0"/>
              <w:rPr>
                <w:rFonts w:hint="eastAsia" w:asciiTheme="minorHAnsi" w:hAnsiTheme="minorHAnsi" w:eastAsiaTheme="minorEastAsia" w:cstheme="minorBidi"/>
                <w:color w:val="auto"/>
                <w:kern w:val="2"/>
                <w:sz w:val="24"/>
                <w:szCs w:val="24"/>
                <w:highlight w:val="none"/>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34" w:type="dxa"/>
            <w:vMerge w:val="continue"/>
            <w:tcBorders>
              <w:tl2br w:val="nil"/>
              <w:tr2bl w:val="nil"/>
            </w:tcBorders>
            <w:vAlign w:val="center"/>
          </w:tcPr>
          <w:p>
            <w:pPr>
              <w:numPr>
                <w:ilvl w:val="0"/>
                <w:numId w:val="0"/>
              </w:numPr>
              <w:spacing w:line="240" w:lineRule="auto"/>
              <w:rPr>
                <w:rFonts w:hint="eastAsia"/>
                <w:color w:val="auto"/>
                <w:highlight w:val="none"/>
                <w:lang w:val="en-US" w:eastAsia="zh-CN"/>
              </w:rPr>
            </w:pPr>
          </w:p>
        </w:tc>
        <w:tc>
          <w:tcPr>
            <w:tcW w:w="2829" w:type="dxa"/>
            <w:tcBorders>
              <w:tl2br w:val="nil"/>
              <w:tr2bl w:val="nil"/>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保温推拉门</w:t>
            </w:r>
          </w:p>
        </w:tc>
        <w:tc>
          <w:tcPr>
            <w:tcW w:w="1533" w:type="dxa"/>
            <w:tcBorders>
              <w:tl2br w:val="nil"/>
              <w:tr2bl w:val="nil"/>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BMT</w:t>
            </w:r>
          </w:p>
        </w:tc>
        <w:tc>
          <w:tcPr>
            <w:tcW w:w="1584" w:type="dxa"/>
            <w:tcBorders>
              <w:tl2br w:val="nil"/>
              <w:tr2bl w:val="nil"/>
            </w:tcBorders>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人行为主</w:t>
            </w:r>
          </w:p>
        </w:tc>
        <w:tc>
          <w:tcPr>
            <w:tcW w:w="1300" w:type="dxa"/>
            <w:vMerge w:val="continue"/>
            <w:tcBorders>
              <w:tl2br w:val="nil"/>
              <w:tr2bl w:val="nil"/>
            </w:tcBorders>
            <w:vAlign w:val="center"/>
          </w:tcPr>
          <w:p>
            <w:pPr>
              <w:numPr>
                <w:ilvl w:val="0"/>
                <w:numId w:val="0"/>
              </w:numPr>
              <w:spacing w:line="240" w:lineRule="auto"/>
              <w:ind w:left="0" w:leftChars="0" w:firstLine="0" w:firstLineChars="0"/>
              <w:rPr>
                <w:rFonts w:hint="eastAsia" w:asciiTheme="minorHAnsi" w:hAnsiTheme="minorHAnsi" w:eastAsiaTheme="minorEastAsia" w:cstheme="minorBidi"/>
                <w:color w:val="auto"/>
                <w:kern w:val="2"/>
                <w:sz w:val="24"/>
                <w:szCs w:val="24"/>
                <w:highlight w:val="none"/>
                <w:lang w:val="en-US" w:eastAsia="zh-CN" w:bidi="ar-SA"/>
              </w:rPr>
            </w:pPr>
          </w:p>
        </w:tc>
      </w:tr>
    </w:tbl>
    <w:p>
      <w:pPr>
        <w:ind w:left="0" w:leftChars="0" w:firstLine="0" w:firstLineChars="0"/>
        <w:rPr>
          <w:rFonts w:hint="default"/>
          <w:highlight w:val="none"/>
          <w:lang w:val="en-US"/>
        </w:rPr>
      </w:pPr>
      <w:r>
        <w:rPr>
          <w:rFonts w:hint="eastAsia"/>
          <w:color w:val="00B0F0"/>
          <w:highlight w:val="none"/>
          <w:lang w:val="en-US" w:eastAsia="zh-CN"/>
        </w:rPr>
        <w:t xml:space="preserve">【条文说明】 </w:t>
      </w:r>
      <w:r>
        <w:rPr>
          <w:rFonts w:hint="eastAsia" w:cstheme="minorBidi"/>
          <w:color w:val="00B0F0"/>
          <w:kern w:val="2"/>
          <w:sz w:val="24"/>
          <w:szCs w:val="24"/>
          <w:highlight w:val="none"/>
          <w:lang w:val="en-US" w:eastAsia="zh-CN" w:bidi="ar-SA"/>
        </w:rPr>
        <w:t>低温型冷库门（亦称“冷藏库门”“冷藏门”）指用于各种冷藏间的专用门，从控制方式分为手动和电动（雷达、地磁、红外线、拉绳、遥控等控制方式均为辅助方式），从开启形式分为平开、推拉、直升、快卷等；高温型冷库门（亦称“保温门”）指用于控温穿堂内外墙上的门，以穿堂站台外墙上的（电动）保温滑升门、（手动）保温平开门最为常见。</w:t>
      </w:r>
    </w:p>
    <w:p>
      <w:pPr>
        <w:pStyle w:val="4"/>
        <w:rPr>
          <w:highlight w:val="none"/>
        </w:rPr>
      </w:pPr>
      <w:bookmarkStart w:id="372" w:name="_Toc17574"/>
      <w:r>
        <w:rPr>
          <w:rFonts w:hint="eastAsia"/>
          <w:highlight w:val="none"/>
        </w:rPr>
        <w:t>物流冷库</w:t>
      </w:r>
      <w:r>
        <w:rPr>
          <w:rFonts w:hint="eastAsia"/>
          <w:highlight w:val="none"/>
          <w:lang w:val="en-US" w:eastAsia="zh-CN"/>
        </w:rPr>
        <w:t>中</w:t>
      </w:r>
      <w:r>
        <w:rPr>
          <w:rFonts w:hint="eastAsia"/>
          <w:highlight w:val="none"/>
        </w:rPr>
        <w:t>特种门的</w:t>
      </w:r>
      <w:r>
        <w:rPr>
          <w:rFonts w:hint="eastAsia"/>
          <w:color w:val="auto"/>
          <w:highlight w:val="none"/>
        </w:rPr>
        <w:t>门樘、</w:t>
      </w:r>
      <w:r>
        <w:rPr>
          <w:rFonts w:hint="eastAsia"/>
          <w:highlight w:val="none"/>
        </w:rPr>
        <w:t>轨道等副结构应与结构主体可靠连接，保证安全。</w:t>
      </w:r>
      <w:bookmarkEnd w:id="372"/>
    </w:p>
    <w:p>
      <w:pPr>
        <w:pStyle w:val="4"/>
        <w:rPr>
          <w:highlight w:val="none"/>
        </w:rPr>
      </w:pPr>
      <w:bookmarkStart w:id="373" w:name="_Toc22774"/>
      <w:r>
        <w:rPr>
          <w:rFonts w:hint="eastAsia"/>
          <w:highlight w:val="none"/>
          <w:lang w:val="en-US" w:eastAsia="zh-CN"/>
        </w:rPr>
        <w:t>当冷藏间设置两个及以上冷库门时，宜设置不少于1个通向穿堂的</w:t>
      </w:r>
      <w:r>
        <w:rPr>
          <w:rFonts w:hint="eastAsia" w:cstheme="minorBidi"/>
          <w:color w:val="auto"/>
          <w:kern w:val="2"/>
          <w:sz w:val="24"/>
          <w:szCs w:val="24"/>
          <w:highlight w:val="none"/>
          <w:lang w:val="en-US" w:eastAsia="zh-CN" w:bidi="ar-SA"/>
        </w:rPr>
        <w:t>手动平开冷库门。</w:t>
      </w:r>
      <w:bookmarkEnd w:id="373"/>
    </w:p>
    <w:p>
      <w:pPr>
        <w:ind w:left="0" w:leftChars="0" w:firstLine="0" w:firstLineChars="0"/>
        <w:rPr>
          <w:rFonts w:hint="default" w:cstheme="minorBidi"/>
          <w:color w:val="00B0F0"/>
          <w:kern w:val="2"/>
          <w:sz w:val="24"/>
          <w:szCs w:val="24"/>
          <w:highlight w:val="none"/>
          <w:lang w:val="en-US" w:eastAsia="zh-CN" w:bidi="ar-SA"/>
        </w:rPr>
      </w:pPr>
      <w:r>
        <w:rPr>
          <w:rFonts w:hint="eastAsia"/>
          <w:color w:val="00B0F0"/>
          <w:highlight w:val="none"/>
          <w:lang w:val="en-US" w:eastAsia="zh-CN"/>
        </w:rPr>
        <w:t>【条文说明】 面积较大的冷藏间，所设置的冷库门并非均用于物流运输，手动平开冷库门便于人员疏散，</w:t>
      </w:r>
      <w:r>
        <w:rPr>
          <w:rFonts w:hint="eastAsia" w:cstheme="minorBidi"/>
          <w:color w:val="00B0F0"/>
          <w:kern w:val="2"/>
          <w:sz w:val="24"/>
          <w:szCs w:val="24"/>
          <w:highlight w:val="none"/>
          <w:lang w:val="en-US" w:eastAsia="zh-CN" w:bidi="ar-SA"/>
        </w:rPr>
        <w:t>方便日常巡检人员进出，同时最大限度减少冷热交换。</w:t>
      </w:r>
    </w:p>
    <w:p>
      <w:pPr>
        <w:pStyle w:val="4"/>
        <w:rPr>
          <w:highlight w:val="none"/>
        </w:rPr>
      </w:pPr>
      <w:bookmarkStart w:id="374" w:name="_Toc30874"/>
      <w:r>
        <w:rPr>
          <w:rFonts w:hint="eastAsia"/>
          <w:highlight w:val="none"/>
          <w:lang w:val="en-US" w:eastAsia="zh-CN"/>
        </w:rPr>
        <w:t>用于冷藏间的</w:t>
      </w:r>
      <w:r>
        <w:rPr>
          <w:rFonts w:hint="eastAsia"/>
          <w:highlight w:val="none"/>
        </w:rPr>
        <w:t>冷库门</w:t>
      </w:r>
      <w:r>
        <w:rPr>
          <w:rFonts w:hint="eastAsia"/>
          <w:highlight w:val="none"/>
          <w:lang w:val="en-US" w:eastAsia="zh-CN"/>
        </w:rPr>
        <w:t>应符合下列规定</w:t>
      </w:r>
      <w:r>
        <w:rPr>
          <w:rFonts w:hint="eastAsia"/>
          <w:highlight w:val="none"/>
        </w:rPr>
        <w:t>：</w:t>
      </w:r>
      <w:bookmarkEnd w:id="374"/>
    </w:p>
    <w:p>
      <w:pPr>
        <w:pStyle w:val="6"/>
        <w:numPr>
          <w:ilvl w:val="0"/>
          <w:numId w:val="67"/>
        </w:numPr>
        <w:bidi w:val="0"/>
        <w:ind w:left="0" w:leftChars="0" w:firstLine="960" w:firstLineChars="400"/>
        <w:rPr>
          <w:rFonts w:hint="eastAsia"/>
          <w:highlight w:val="none"/>
          <w:lang w:val="en-US" w:eastAsia="zh-CN"/>
        </w:rPr>
      </w:pPr>
      <w:r>
        <w:rPr>
          <w:rFonts w:hint="eastAsia"/>
          <w:highlight w:val="none"/>
          <w:lang w:val="en-US" w:eastAsia="zh-CN"/>
        </w:rPr>
        <w:t>冷库门系统包括门樘、门扇、风幕、门帘、门斗、门口的地坪防冻构造，应有相应的防冷桥设计。冷库门的各项性能指标应符合《冷库门工程技术规程》T/CECS 550的相关规定。</w:t>
      </w:r>
    </w:p>
    <w:p>
      <w:pPr>
        <w:pStyle w:val="6"/>
        <w:numPr>
          <w:ilvl w:val="0"/>
          <w:numId w:val="67"/>
        </w:numPr>
        <w:bidi w:val="0"/>
        <w:ind w:left="0" w:leftChars="0" w:firstLine="960" w:firstLineChars="400"/>
        <w:rPr>
          <w:highlight w:val="none"/>
        </w:rPr>
      </w:pPr>
      <w:r>
        <w:rPr>
          <w:rFonts w:hint="eastAsia"/>
          <w:highlight w:val="none"/>
          <w:lang w:val="en-US" w:eastAsia="zh-CN"/>
        </w:rPr>
        <w:t>冷库门的洞口尺寸应根据物流运输设备、货物的最大包装规格确定，每边预留的活动空间不应少于200mm；通过高位叉车的冷藏间洞口宜采用电动推拉保温门，洞口净高应比叉车最大回落高度高出不小于500mm。</w:t>
      </w:r>
    </w:p>
    <w:p>
      <w:pPr>
        <w:pStyle w:val="6"/>
        <w:numPr>
          <w:ilvl w:val="0"/>
          <w:numId w:val="67"/>
        </w:numPr>
        <w:bidi w:val="0"/>
        <w:ind w:left="0" w:leftChars="0" w:firstLine="960" w:firstLineChars="400"/>
        <w:rPr>
          <w:rFonts w:hint="eastAsia"/>
          <w:highlight w:val="none"/>
          <w:lang w:val="en-US" w:eastAsia="zh-CN"/>
        </w:rPr>
      </w:pPr>
      <w:r>
        <w:rPr>
          <w:rFonts w:hint="eastAsia"/>
          <w:highlight w:val="none"/>
          <w:lang w:val="en-US" w:eastAsia="zh-CN"/>
        </w:rPr>
        <w:t>冷库门的防火要求，应符合《冷库设计标准》GB50072的相关规定。</w:t>
      </w:r>
    </w:p>
    <w:p>
      <w:pPr>
        <w:pStyle w:val="6"/>
        <w:numPr>
          <w:ilvl w:val="0"/>
          <w:numId w:val="67"/>
        </w:numPr>
        <w:bidi w:val="0"/>
        <w:ind w:left="0" w:leftChars="0" w:firstLine="960" w:firstLineChars="400"/>
        <w:rPr>
          <w:rFonts w:hint="eastAsia"/>
          <w:highlight w:val="none"/>
          <w:lang w:val="en-US" w:eastAsia="zh-CN"/>
        </w:rPr>
      </w:pPr>
      <w:r>
        <w:rPr>
          <w:rFonts w:hint="eastAsia"/>
          <w:highlight w:val="none"/>
          <w:lang w:val="en-US" w:eastAsia="zh-CN"/>
        </w:rPr>
        <w:t>冷库门的门扇厚度应根据冷藏间室内外温差、门扇芯材的导热系数计算确定。</w:t>
      </w:r>
    </w:p>
    <w:p>
      <w:pPr>
        <w:pStyle w:val="6"/>
        <w:numPr>
          <w:ilvl w:val="0"/>
          <w:numId w:val="67"/>
        </w:numPr>
        <w:bidi w:val="0"/>
        <w:ind w:left="0" w:leftChars="0" w:firstLine="960" w:firstLineChars="400"/>
        <w:rPr>
          <w:rFonts w:hint="eastAsia"/>
          <w:highlight w:val="none"/>
          <w:lang w:val="en-US" w:eastAsia="zh-CN"/>
        </w:rPr>
      </w:pPr>
      <w:r>
        <w:rPr>
          <w:rFonts w:hint="eastAsia"/>
          <w:highlight w:val="none"/>
          <w:lang w:val="en-US" w:eastAsia="zh-CN"/>
        </w:rPr>
        <w:t>冷库门应在冷藏间一侧设应急卸锁逃生装置，在逃生装置附近应设有带荧光的逃生装置使用图解。</w:t>
      </w:r>
    </w:p>
    <w:p>
      <w:pPr>
        <w:pStyle w:val="6"/>
        <w:numPr>
          <w:ilvl w:val="0"/>
          <w:numId w:val="67"/>
        </w:numPr>
        <w:bidi w:val="0"/>
        <w:ind w:left="0" w:leftChars="0" w:firstLine="960" w:firstLineChars="400"/>
        <w:rPr>
          <w:rFonts w:hint="eastAsia"/>
          <w:highlight w:val="none"/>
          <w:lang w:val="en-US" w:eastAsia="zh-CN"/>
        </w:rPr>
      </w:pPr>
      <w:r>
        <w:rPr>
          <w:rFonts w:hint="eastAsia"/>
          <w:highlight w:val="none"/>
          <w:lang w:val="en-US" w:eastAsia="zh-CN"/>
        </w:rPr>
        <w:t>电动冷库门的电控单元应设有电机过载保护、漏电保护装置、急停按钮。</w:t>
      </w:r>
    </w:p>
    <w:p>
      <w:pPr>
        <w:pStyle w:val="6"/>
        <w:numPr>
          <w:ilvl w:val="0"/>
          <w:numId w:val="67"/>
        </w:numPr>
        <w:bidi w:val="0"/>
        <w:ind w:left="0" w:leftChars="0" w:firstLine="960" w:firstLineChars="400"/>
        <w:rPr>
          <w:rFonts w:hint="eastAsia"/>
          <w:highlight w:val="none"/>
          <w:lang w:val="en-US" w:eastAsia="zh-CN"/>
        </w:rPr>
      </w:pPr>
      <w:r>
        <w:rPr>
          <w:rFonts w:hint="eastAsia"/>
          <w:highlight w:val="none"/>
          <w:lang w:val="en-US" w:eastAsia="zh-CN"/>
        </w:rPr>
        <w:t>快速卷帘门宜采用非金属材质，门扇应可承受叉车碰撞，并可自动复位。</w:t>
      </w:r>
    </w:p>
    <w:p>
      <w:pPr>
        <w:pStyle w:val="6"/>
        <w:numPr>
          <w:ilvl w:val="0"/>
          <w:numId w:val="67"/>
        </w:numPr>
        <w:bidi w:val="0"/>
        <w:ind w:left="0" w:leftChars="0" w:firstLine="960" w:firstLineChars="400"/>
        <w:rPr>
          <w:rFonts w:hint="eastAsia"/>
          <w:highlight w:val="none"/>
          <w:lang w:val="en-US" w:eastAsia="zh-CN"/>
        </w:rPr>
      </w:pPr>
      <w:r>
        <w:rPr>
          <w:rFonts w:hint="eastAsia"/>
          <w:highlight w:val="none"/>
          <w:lang w:val="en-US" w:eastAsia="zh-CN"/>
        </w:rPr>
        <w:t>通行各类叉车等水平搬运设备的冷库门，应满足通行频次的要求。</w:t>
      </w:r>
    </w:p>
    <w:p>
      <w:pPr>
        <w:pStyle w:val="6"/>
        <w:numPr>
          <w:ilvl w:val="0"/>
          <w:numId w:val="67"/>
        </w:numPr>
        <w:bidi w:val="0"/>
        <w:ind w:left="0" w:leftChars="0" w:firstLine="960" w:firstLineChars="400"/>
        <w:rPr>
          <w:rFonts w:hint="eastAsia"/>
          <w:highlight w:val="none"/>
          <w:lang w:val="en-US" w:eastAsia="zh-CN"/>
        </w:rPr>
      </w:pPr>
      <w:r>
        <w:rPr>
          <w:rFonts w:hint="eastAsia"/>
          <w:highlight w:val="none"/>
          <w:lang w:val="en-US" w:eastAsia="zh-CN"/>
        </w:rPr>
        <w:t>当用于0℃以下环境时，门扇应为</w:t>
      </w:r>
      <w:r>
        <w:rPr>
          <w:rFonts w:hint="eastAsia"/>
          <w:color w:val="auto"/>
          <w:highlight w:val="none"/>
          <w:lang w:val="en-US" w:eastAsia="zh-CN"/>
        </w:rPr>
        <w:t>连续保温材料，</w:t>
      </w:r>
      <w:r>
        <w:rPr>
          <w:rFonts w:hint="eastAsia"/>
          <w:highlight w:val="none"/>
          <w:lang w:val="en-US" w:eastAsia="zh-CN"/>
        </w:rPr>
        <w:t>避免出现结冰结霜。</w:t>
      </w:r>
    </w:p>
    <w:p>
      <w:pPr>
        <w:ind w:left="0" w:leftChars="0" w:firstLine="0" w:firstLineChars="0"/>
        <w:rPr>
          <w:rFonts w:hint="eastAsia" w:cstheme="minorBidi"/>
          <w:color w:val="00B0F0"/>
          <w:kern w:val="2"/>
          <w:sz w:val="24"/>
          <w:szCs w:val="24"/>
          <w:highlight w:val="none"/>
          <w:lang w:val="en-US" w:eastAsia="zh-CN" w:bidi="ar-SA"/>
        </w:rPr>
      </w:pPr>
      <w:r>
        <w:rPr>
          <w:rFonts w:hint="eastAsia"/>
          <w:color w:val="00B0F0"/>
          <w:highlight w:val="none"/>
          <w:lang w:val="en-US" w:eastAsia="zh-CN"/>
        </w:rPr>
        <w:t xml:space="preserve">【条文说明】 </w:t>
      </w:r>
      <w:r>
        <w:rPr>
          <w:rFonts w:hint="eastAsia" w:cstheme="minorBidi"/>
          <w:color w:val="00B0F0"/>
          <w:kern w:val="2"/>
          <w:sz w:val="24"/>
          <w:szCs w:val="24"/>
          <w:highlight w:val="none"/>
          <w:lang w:val="en-US" w:eastAsia="zh-CN" w:bidi="ar-SA"/>
        </w:rPr>
        <w:t>鉴于冷库门门樘防冷桥构造的特殊性（当用于钢筋混凝土结构的冷库时，其墙体洞口和安装完成后门洞净空为两个尺寸）以及水平搬运工具的多样性的特点，冷库门在排产前应进行现场的尺寸校核。</w:t>
      </w:r>
    </w:p>
    <w:p>
      <w:pPr>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stheme="minorBidi"/>
          <w:color w:val="00B0F0"/>
          <w:kern w:val="2"/>
          <w:sz w:val="24"/>
          <w:szCs w:val="24"/>
          <w:highlight w:val="none"/>
          <w:lang w:val="en-US" w:eastAsia="zh-CN" w:bidi="ar-SA"/>
        </w:rPr>
      </w:pPr>
      <w:r>
        <w:rPr>
          <w:rFonts w:hint="eastAsia" w:cstheme="minorBidi"/>
          <w:color w:val="00B0F0"/>
          <w:kern w:val="2"/>
          <w:sz w:val="24"/>
          <w:szCs w:val="24"/>
          <w:highlight w:val="none"/>
          <w:lang w:val="en-US" w:eastAsia="zh-CN" w:bidi="ar-SA"/>
        </w:rPr>
        <w:t>冷库门根据运营需求设置自动感应开门装置（完全开门时间宜为2-3秒）、延时自动关门装置。</w:t>
      </w:r>
    </w:p>
    <w:p>
      <w:pPr>
        <w:pStyle w:val="4"/>
        <w:rPr>
          <w:highlight w:val="none"/>
        </w:rPr>
      </w:pPr>
      <w:bookmarkStart w:id="375" w:name="_Toc18789"/>
      <w:r>
        <w:rPr>
          <w:rFonts w:hint="eastAsia"/>
          <w:highlight w:val="none"/>
          <w:lang w:val="en-US" w:eastAsia="zh-CN"/>
        </w:rPr>
        <w:t>用于物流冷库站台装卸道口的保温滑升门应符合下列规定</w:t>
      </w:r>
      <w:r>
        <w:rPr>
          <w:rFonts w:hint="eastAsia"/>
          <w:highlight w:val="none"/>
        </w:rPr>
        <w:t>：</w:t>
      </w:r>
      <w:bookmarkEnd w:id="375"/>
    </w:p>
    <w:p>
      <w:pPr>
        <w:pStyle w:val="6"/>
        <w:numPr>
          <w:ilvl w:val="0"/>
          <w:numId w:val="68"/>
        </w:numPr>
        <w:bidi w:val="0"/>
        <w:ind w:left="0" w:leftChars="0" w:firstLine="960" w:firstLineChars="400"/>
        <w:rPr>
          <w:highlight w:val="none"/>
        </w:rPr>
      </w:pPr>
      <w:r>
        <w:rPr>
          <w:rFonts w:hint="eastAsia"/>
          <w:highlight w:val="none"/>
          <w:lang w:val="en-US" w:eastAsia="zh-CN"/>
        </w:rPr>
        <w:t>保温滑升门</w:t>
      </w:r>
      <w:r>
        <w:rPr>
          <w:rFonts w:hint="eastAsia"/>
          <w:highlight w:val="none"/>
        </w:rPr>
        <w:t>的</w:t>
      </w:r>
      <w:r>
        <w:rPr>
          <w:highlight w:val="none"/>
        </w:rPr>
        <w:t>数量、尺寸应根据</w:t>
      </w:r>
      <w:r>
        <w:rPr>
          <w:rFonts w:hint="eastAsia"/>
          <w:highlight w:val="none"/>
          <w:lang w:val="en-US" w:eastAsia="zh-CN"/>
        </w:rPr>
        <w:t>最大小时</w:t>
      </w:r>
      <w:r>
        <w:rPr>
          <w:highlight w:val="none"/>
        </w:rPr>
        <w:t>吞吐量、运输</w:t>
      </w:r>
      <w:r>
        <w:rPr>
          <w:rFonts w:hint="eastAsia"/>
          <w:highlight w:val="none"/>
        </w:rPr>
        <w:t>车辆、物流操作工具</w:t>
      </w:r>
      <w:r>
        <w:rPr>
          <w:highlight w:val="none"/>
        </w:rPr>
        <w:t>的类型、规格和储存</w:t>
      </w:r>
      <w:r>
        <w:rPr>
          <w:rFonts w:hint="eastAsia"/>
          <w:highlight w:val="none"/>
          <w:lang w:val="en-US" w:eastAsia="zh-CN"/>
        </w:rPr>
        <w:t>货品</w:t>
      </w:r>
      <w:r>
        <w:rPr>
          <w:highlight w:val="none"/>
        </w:rPr>
        <w:t>的类别、形状等因素确定</w:t>
      </w:r>
      <w:r>
        <w:rPr>
          <w:rFonts w:hint="eastAsia"/>
          <w:highlight w:val="none"/>
        </w:rPr>
        <w:t>。</w:t>
      </w:r>
    </w:p>
    <w:p>
      <w:pPr>
        <w:pStyle w:val="6"/>
        <w:numPr>
          <w:ilvl w:val="0"/>
          <w:numId w:val="68"/>
        </w:numPr>
        <w:bidi w:val="0"/>
        <w:ind w:left="0" w:leftChars="0" w:firstLine="960" w:firstLineChars="400"/>
        <w:rPr>
          <w:highlight w:val="none"/>
        </w:rPr>
      </w:pPr>
      <w:r>
        <w:rPr>
          <w:rFonts w:hint="eastAsia"/>
          <w:highlight w:val="none"/>
        </w:rPr>
        <w:t>保温滑升门的</w:t>
      </w:r>
      <w:r>
        <w:rPr>
          <w:highlight w:val="none"/>
        </w:rPr>
        <w:t>净宽度</w:t>
      </w:r>
      <w:r>
        <w:rPr>
          <w:rFonts w:hint="eastAsia"/>
          <w:highlight w:val="none"/>
          <w:lang w:val="en-US" w:eastAsia="zh-CN"/>
        </w:rPr>
        <w:t>应比</w:t>
      </w:r>
      <w:r>
        <w:rPr>
          <w:highlight w:val="none"/>
        </w:rPr>
        <w:t>最大件</w:t>
      </w:r>
      <w:r>
        <w:rPr>
          <w:rFonts w:hint="eastAsia"/>
          <w:highlight w:val="none"/>
          <w:lang w:val="en-US" w:eastAsia="zh-CN"/>
        </w:rPr>
        <w:t>货品的</w:t>
      </w:r>
      <w:r>
        <w:rPr>
          <w:highlight w:val="none"/>
        </w:rPr>
        <w:t>宽度</w:t>
      </w:r>
      <w:r>
        <w:rPr>
          <w:rFonts w:hint="eastAsia"/>
          <w:highlight w:val="none"/>
          <w:lang w:val="en-US" w:eastAsia="zh-CN"/>
        </w:rPr>
        <w:t>多出不</w:t>
      </w:r>
      <w:r>
        <w:rPr>
          <w:highlight w:val="none"/>
        </w:rPr>
        <w:t>小于600mm，净高度</w:t>
      </w:r>
      <w:r>
        <w:rPr>
          <w:rFonts w:hint="eastAsia"/>
          <w:highlight w:val="none"/>
          <w:lang w:val="en-US" w:eastAsia="zh-CN"/>
        </w:rPr>
        <w:t>应多出不</w:t>
      </w:r>
      <w:r>
        <w:rPr>
          <w:highlight w:val="none"/>
        </w:rPr>
        <w:t>小于300mm。</w:t>
      </w:r>
    </w:p>
    <w:p>
      <w:pPr>
        <w:pStyle w:val="6"/>
        <w:numPr>
          <w:ilvl w:val="0"/>
          <w:numId w:val="68"/>
        </w:numPr>
        <w:bidi w:val="0"/>
        <w:ind w:left="0" w:leftChars="0" w:firstLine="960" w:firstLineChars="400"/>
        <w:rPr>
          <w:highlight w:val="none"/>
        </w:rPr>
      </w:pPr>
      <w:r>
        <w:rPr>
          <w:rFonts w:hint="eastAsia"/>
          <w:highlight w:val="none"/>
        </w:rPr>
        <w:t>保温滑升门的</w:t>
      </w:r>
      <w:r>
        <w:rPr>
          <w:rFonts w:hint="eastAsia"/>
          <w:highlight w:val="none"/>
          <w:lang w:val="en-US" w:eastAsia="zh-CN"/>
        </w:rPr>
        <w:t>各项性能指标应符合《工业滑升门》SB/T10569的相关规定。</w:t>
      </w:r>
    </w:p>
    <w:p>
      <w:pPr>
        <w:pStyle w:val="6"/>
        <w:numPr>
          <w:ilvl w:val="0"/>
          <w:numId w:val="68"/>
        </w:numPr>
        <w:bidi w:val="0"/>
        <w:ind w:left="0" w:leftChars="0" w:firstLine="960" w:firstLineChars="400"/>
        <w:rPr>
          <w:highlight w:val="none"/>
        </w:rPr>
      </w:pPr>
      <w:r>
        <w:rPr>
          <w:rFonts w:hint="eastAsia"/>
          <w:highlight w:val="none"/>
        </w:rPr>
        <w:t>应配置弹簧断裂保护装置和钢缆断裂保护装置。</w:t>
      </w:r>
    </w:p>
    <w:p>
      <w:pPr>
        <w:ind w:left="0" w:leftChars="0" w:firstLine="0" w:firstLineChars="0"/>
        <w:rPr>
          <w:rFonts w:hint="eastAsia"/>
          <w:color w:val="00B0F0"/>
          <w:highlight w:val="none"/>
          <w:lang w:val="en-US" w:eastAsia="zh-CN"/>
        </w:rPr>
      </w:pPr>
      <w:r>
        <w:rPr>
          <w:rFonts w:hint="eastAsia"/>
          <w:color w:val="00B0F0"/>
          <w:highlight w:val="none"/>
          <w:lang w:val="en-US" w:eastAsia="zh-CN"/>
        </w:rPr>
        <w:t>【条文说明】 保温滑升门宜选用保温工业分节提升门（手动/电动两用），门板聚氨酯芯材厚度不宜小于60mm，门板的导热系数≤0.7W/m*K，带防划玻璃视窗、保温断冷轨道，设置站台高度调节板时，保温滑升门应降至调节板基坑底部。</w:t>
      </w:r>
    </w:p>
    <w:p>
      <w:pPr>
        <w:pStyle w:val="4"/>
        <w:tabs>
          <w:tab w:val="left" w:leader="dot" w:pos="0"/>
        </w:tabs>
        <w:rPr>
          <w:highlight w:val="none"/>
        </w:rPr>
      </w:pPr>
      <w:bookmarkStart w:id="376" w:name="_Toc14219"/>
      <w:r>
        <w:rPr>
          <w:rFonts w:hint="eastAsia"/>
          <w:strike w:val="0"/>
          <w:dstrike w:val="0"/>
          <w:highlight w:val="none"/>
          <w:lang w:val="en-US" w:eastAsia="zh-CN"/>
        </w:rPr>
        <w:t>物流生产用房的存储区应避免开窗，必须设置的窗应采取防结露措施。</w:t>
      </w:r>
      <w:bookmarkEnd w:id="376"/>
    </w:p>
    <w:p>
      <w:pPr>
        <w:ind w:left="0" w:leftChars="0" w:firstLine="0" w:firstLineChars="0"/>
        <w:rPr>
          <w:rFonts w:hint="default"/>
          <w:highlight w:val="none"/>
          <w:lang w:val="en-US"/>
        </w:rPr>
      </w:pPr>
      <w:r>
        <w:rPr>
          <w:rFonts w:hint="eastAsia"/>
          <w:color w:val="00B0F0"/>
          <w:highlight w:val="none"/>
          <w:lang w:val="en-US" w:eastAsia="zh-CN"/>
        </w:rPr>
        <w:t>【条文说明】 物流生产用房的存储区包括冷藏间（含冻结物冷藏间、冷却物冷藏间、变温冷藏间、超低温冷藏间等）、冰库、预冷间等房间，此类房间均有控温要求，控温保冷效果关系到所存货品的品质，在建筑构造上应尽量保持房间保温层、隔汽层的连续性和完整性，减少冷桥产生，所以此类房间除必要的门外，不应开设其他洞口。</w:t>
      </w:r>
    </w:p>
    <w:p>
      <w:pPr>
        <w:pStyle w:val="4"/>
        <w:tabs>
          <w:tab w:val="left" w:leader="dot" w:pos="0"/>
        </w:tabs>
        <w:rPr>
          <w:rFonts w:hint="eastAsia"/>
          <w:strike w:val="0"/>
          <w:dstrike w:val="0"/>
          <w:highlight w:val="none"/>
          <w:lang w:val="en-US" w:eastAsia="zh-CN"/>
        </w:rPr>
      </w:pPr>
      <w:bookmarkStart w:id="377" w:name="_Toc15475"/>
      <w:r>
        <w:rPr>
          <w:rFonts w:hint="eastAsia"/>
          <w:strike w:val="0"/>
          <w:dstrike w:val="0"/>
          <w:highlight w:val="none"/>
          <w:lang w:val="en-US" w:eastAsia="zh-CN"/>
        </w:rPr>
        <w:t>氨制冷机房应设置泄压设施。当采用门、窗作为泄压设施时，应采用安全玻璃等在爆炸时不产生尖锐碎片的材料。</w:t>
      </w:r>
      <w:bookmarkEnd w:id="377"/>
    </w:p>
    <w:p>
      <w:pPr>
        <w:ind w:left="0" w:leftChars="0" w:firstLine="0" w:firstLineChars="0"/>
        <w:rPr>
          <w:rFonts w:hint="eastAsia"/>
          <w:strike w:val="0"/>
          <w:dstrike w:val="0"/>
          <w:color w:val="00B0F0"/>
          <w:highlight w:val="none"/>
          <w:lang w:val="en-US" w:eastAsia="zh-CN"/>
        </w:rPr>
      </w:pPr>
      <w:r>
        <w:rPr>
          <w:rFonts w:hint="eastAsia"/>
          <w:strike w:val="0"/>
          <w:dstrike w:val="0"/>
          <w:color w:val="00B0F0"/>
          <w:highlight w:val="none"/>
          <w:lang w:val="en-US" w:eastAsia="zh-CN"/>
        </w:rPr>
        <w:t>【条文说明】 氨制冷机房根据《建筑设计防火规范》中“3.6 厂房和仓库的防爆”中的相关规定计算泄压面积，通常采用轻质墙体、易于泄压的门窗等作为设置泄压设施。</w:t>
      </w:r>
    </w:p>
    <w:p>
      <w:pPr>
        <w:rPr>
          <w:rFonts w:hint="eastAsia"/>
          <w:strike/>
          <w:dstrike w:val="0"/>
          <w:color w:val="00B0F0"/>
          <w:highlight w:val="none"/>
          <w:lang w:val="en-US" w:eastAsia="zh-CN"/>
        </w:rPr>
      </w:pPr>
      <w:r>
        <w:rPr>
          <w:rFonts w:hint="eastAsia"/>
          <w:strike/>
          <w:dstrike w:val="0"/>
          <w:color w:val="00B0F0"/>
          <w:highlight w:val="none"/>
          <w:lang w:val="en-US" w:eastAsia="zh-CN"/>
        </w:rPr>
        <w:br w:type="page"/>
      </w:r>
    </w:p>
    <w:p>
      <w:pPr>
        <w:pStyle w:val="2"/>
        <w:ind w:left="0" w:leftChars="0" w:firstLine="0" w:firstLineChars="0"/>
        <w:rPr>
          <w:highlight w:val="none"/>
        </w:rPr>
      </w:pPr>
      <w:bookmarkStart w:id="378" w:name="_Toc11488"/>
      <w:bookmarkStart w:id="379" w:name="_Toc13177"/>
      <w:r>
        <w:rPr>
          <w:rFonts w:hint="eastAsia"/>
          <w:highlight w:val="none"/>
        </w:rPr>
        <w:t>设备设施</w:t>
      </w:r>
      <w:bookmarkEnd w:id="378"/>
      <w:bookmarkEnd w:id="379"/>
    </w:p>
    <w:p>
      <w:pPr>
        <w:pStyle w:val="3"/>
        <w:spacing w:before="312"/>
        <w:ind w:left="0" w:firstLine="0"/>
        <w:rPr>
          <w:highlight w:val="none"/>
        </w:rPr>
      </w:pPr>
      <w:bookmarkStart w:id="380" w:name="_Toc32268"/>
      <w:bookmarkStart w:id="381" w:name="_Toc22174"/>
      <w:r>
        <w:rPr>
          <w:rFonts w:hint="eastAsia"/>
          <w:highlight w:val="none"/>
        </w:rPr>
        <w:t>一般规定</w:t>
      </w:r>
      <w:bookmarkEnd w:id="380"/>
      <w:bookmarkEnd w:id="381"/>
    </w:p>
    <w:p>
      <w:pPr>
        <w:pStyle w:val="4"/>
        <w:rPr>
          <w:highlight w:val="none"/>
        </w:rPr>
      </w:pPr>
      <w:bookmarkStart w:id="382" w:name="_Toc16130"/>
      <w:r>
        <w:rPr>
          <w:rFonts w:hint="eastAsia" w:ascii="宋体" w:hAnsi="宋体" w:eastAsia="宋体" w:cs="宋体"/>
          <w:szCs w:val="21"/>
          <w:highlight w:val="none"/>
        </w:rPr>
        <w:t>物流冷库中设备设施的选用</w:t>
      </w:r>
      <w:r>
        <w:rPr>
          <w:rFonts w:hint="eastAsia"/>
          <w:color w:val="auto"/>
          <w:highlight w:val="none"/>
          <w:lang w:val="en-US" w:eastAsia="zh-CN"/>
        </w:rPr>
        <w:t>除应符合本标准外，尚应执行</w:t>
      </w:r>
      <w:r>
        <w:rPr>
          <w:rFonts w:hint="eastAsia" w:ascii="宋体" w:hAnsi="宋体" w:eastAsia="宋体" w:cs="宋体"/>
          <w:szCs w:val="21"/>
          <w:highlight w:val="none"/>
        </w:rPr>
        <w:t>现行国家标准《冷库设计标准》GB 50072、《冷库安全规程》GB/T 28009、《冷库管理规范》GB/T 30134的相关规定</w:t>
      </w:r>
      <w:r>
        <w:rPr>
          <w:rFonts w:hint="eastAsia"/>
          <w:highlight w:val="none"/>
        </w:rPr>
        <w:t>。</w:t>
      </w:r>
      <w:bookmarkEnd w:id="382"/>
    </w:p>
    <w:p>
      <w:pPr>
        <w:pStyle w:val="4"/>
        <w:rPr>
          <w:highlight w:val="none"/>
        </w:rPr>
      </w:pPr>
      <w:bookmarkStart w:id="383" w:name="_Toc4331"/>
      <w:r>
        <w:rPr>
          <w:rFonts w:hint="eastAsia"/>
          <w:highlight w:val="none"/>
        </w:rPr>
        <w:t>物流冷库中设备设施的布置，应符合如下规定：</w:t>
      </w:r>
      <w:bookmarkEnd w:id="383"/>
      <w:r>
        <w:rPr>
          <w:rFonts w:hint="eastAsia"/>
          <w:highlight w:val="none"/>
        </w:rPr>
        <w:t xml:space="preserve">  </w:t>
      </w:r>
    </w:p>
    <w:p>
      <w:pPr>
        <w:pStyle w:val="6"/>
        <w:numPr>
          <w:ilvl w:val="0"/>
          <w:numId w:val="69"/>
        </w:numPr>
        <w:bidi w:val="0"/>
        <w:ind w:left="0" w:leftChars="0" w:firstLine="960" w:firstLineChars="400"/>
        <w:rPr>
          <w:highlight w:val="none"/>
        </w:rPr>
      </w:pPr>
      <w:r>
        <w:rPr>
          <w:rFonts w:hint="eastAsia"/>
          <w:highlight w:val="none"/>
          <w:lang w:eastAsia="zh-CN"/>
        </w:rPr>
        <w:t>不应</w:t>
      </w:r>
      <w:r>
        <w:rPr>
          <w:rFonts w:hint="eastAsia"/>
          <w:highlight w:val="none"/>
        </w:rPr>
        <w:t>影响物流</w:t>
      </w:r>
      <w:r>
        <w:rPr>
          <w:rFonts w:hint="eastAsia"/>
          <w:highlight w:val="none"/>
          <w:lang w:val="en-US" w:eastAsia="zh-CN"/>
        </w:rPr>
        <w:t>存储及物流</w:t>
      </w:r>
      <w:r>
        <w:rPr>
          <w:rFonts w:hint="eastAsia"/>
          <w:highlight w:val="none"/>
        </w:rPr>
        <w:t>作业。</w:t>
      </w:r>
    </w:p>
    <w:p>
      <w:pPr>
        <w:pStyle w:val="6"/>
        <w:numPr>
          <w:ilvl w:val="0"/>
          <w:numId w:val="69"/>
        </w:numPr>
        <w:bidi w:val="0"/>
        <w:ind w:left="0" w:leftChars="0" w:firstLine="960" w:firstLineChars="400"/>
        <w:rPr>
          <w:highlight w:val="none"/>
        </w:rPr>
      </w:pPr>
      <w:r>
        <w:rPr>
          <w:rFonts w:hint="eastAsia"/>
          <w:highlight w:val="none"/>
        </w:rPr>
        <w:t>应满足设备设施的安装、检修、维护、操作需求。</w:t>
      </w:r>
    </w:p>
    <w:p>
      <w:pPr>
        <w:pStyle w:val="6"/>
        <w:numPr>
          <w:ilvl w:val="0"/>
          <w:numId w:val="69"/>
        </w:numPr>
        <w:bidi w:val="0"/>
        <w:ind w:left="0" w:leftChars="0" w:firstLine="960" w:firstLineChars="400"/>
        <w:rPr>
          <w:highlight w:val="none"/>
        </w:rPr>
      </w:pPr>
      <w:r>
        <w:rPr>
          <w:rFonts w:hint="eastAsia"/>
          <w:highlight w:val="none"/>
        </w:rPr>
        <w:t>制冷设备的布置应符合制冷工艺流程及安全操作规程的要求。</w:t>
      </w:r>
    </w:p>
    <w:p>
      <w:pPr>
        <w:pStyle w:val="4"/>
        <w:rPr>
          <w:highlight w:val="none"/>
        </w:rPr>
      </w:pPr>
      <w:bookmarkStart w:id="384" w:name="_Toc1570"/>
      <w:r>
        <w:rPr>
          <w:rFonts w:hint="eastAsia"/>
          <w:highlight w:val="none"/>
        </w:rPr>
        <w:t>物流冷库的设备设施宜设置能耗监控系统。</w:t>
      </w:r>
      <w:bookmarkEnd w:id="384"/>
    </w:p>
    <w:p>
      <w:pPr>
        <w:ind w:left="0" w:leftChars="0" w:firstLine="0" w:firstLineChars="0"/>
        <w:jc w:val="left"/>
        <w:rPr>
          <w:color w:val="00B0F0"/>
          <w:highlight w:val="none"/>
        </w:rPr>
      </w:pPr>
      <w:r>
        <w:rPr>
          <w:rFonts w:hint="eastAsia"/>
          <w:color w:val="00B0F0"/>
          <w:highlight w:val="none"/>
        </w:rPr>
        <w:t>【条文说明】中型以上的物流冷库应设置能耗监控系统（一般包括用电、用水、可再生能源利用、冷媒利用等的监控系统），并配置相应的计量仪表。</w:t>
      </w:r>
    </w:p>
    <w:p>
      <w:pPr>
        <w:pStyle w:val="4"/>
        <w:rPr>
          <w:highlight w:val="none"/>
        </w:rPr>
      </w:pPr>
      <w:bookmarkStart w:id="385" w:name="_Toc285"/>
      <w:r>
        <w:rPr>
          <w:rFonts w:hint="eastAsia"/>
          <w:highlight w:val="none"/>
        </w:rPr>
        <w:t>主要的设备设施，宜通过信息化技术与装备对运行数据进行自动采集。</w:t>
      </w:r>
      <w:bookmarkEnd w:id="385"/>
    </w:p>
    <w:p>
      <w:pPr>
        <w:pStyle w:val="3"/>
        <w:spacing w:before="312"/>
        <w:rPr>
          <w:highlight w:val="none"/>
        </w:rPr>
      </w:pPr>
      <w:bookmarkStart w:id="386" w:name="_Toc28157"/>
      <w:bookmarkStart w:id="387" w:name="_Toc31153"/>
      <w:r>
        <w:rPr>
          <w:rFonts w:hint="eastAsia"/>
          <w:highlight w:val="none"/>
        </w:rPr>
        <w:t>物流设备设施</w:t>
      </w:r>
      <w:bookmarkEnd w:id="386"/>
      <w:bookmarkEnd w:id="387"/>
    </w:p>
    <w:p>
      <w:pPr>
        <w:pStyle w:val="4"/>
        <w:rPr>
          <w:highlight w:val="none"/>
        </w:rPr>
      </w:pPr>
      <w:bookmarkStart w:id="388" w:name="_Toc1241"/>
      <w:r>
        <w:rPr>
          <w:rFonts w:hint="eastAsia"/>
          <w:highlight w:val="none"/>
        </w:rPr>
        <w:t>用于物流冷库的站台装卸道口应符合下列规定：</w:t>
      </w:r>
      <w:bookmarkEnd w:id="388"/>
    </w:p>
    <w:p>
      <w:pPr>
        <w:pStyle w:val="6"/>
        <w:numPr>
          <w:ilvl w:val="0"/>
          <w:numId w:val="70"/>
        </w:numPr>
        <w:bidi w:val="0"/>
        <w:ind w:left="0" w:leftChars="0" w:firstLine="960" w:firstLineChars="400"/>
        <w:rPr>
          <w:highlight w:val="none"/>
        </w:rPr>
      </w:pPr>
      <w:r>
        <w:rPr>
          <w:rFonts w:hint="eastAsia"/>
          <w:highlight w:val="none"/>
        </w:rPr>
        <w:t>站台装卸道口的设备设施包括保温滑升门、站台高度调节板、尾板基坑、门封、装卸照明装置、倒车导轨、货车限动器、站台防撞装置等。</w:t>
      </w:r>
    </w:p>
    <w:p>
      <w:pPr>
        <w:pStyle w:val="6"/>
        <w:numPr>
          <w:ilvl w:val="0"/>
          <w:numId w:val="70"/>
        </w:numPr>
        <w:bidi w:val="0"/>
        <w:ind w:left="0" w:leftChars="0" w:firstLine="960" w:firstLineChars="400"/>
        <w:rPr>
          <w:rFonts w:hint="eastAsia"/>
          <w:highlight w:val="none"/>
        </w:rPr>
      </w:pPr>
      <w:r>
        <w:rPr>
          <w:rFonts w:hint="eastAsia"/>
          <w:highlight w:val="none"/>
        </w:rPr>
        <w:t>站台装卸道口的尺寸应根据运输车辆的尺寸确定。当运输车辆种类多样时，可分为大小两种类型覆盖主力车型。</w:t>
      </w:r>
    </w:p>
    <w:p>
      <w:pPr>
        <w:pStyle w:val="6"/>
        <w:numPr>
          <w:ilvl w:val="0"/>
          <w:numId w:val="70"/>
        </w:numPr>
        <w:bidi w:val="0"/>
        <w:ind w:left="0" w:leftChars="0" w:firstLine="960" w:firstLineChars="400"/>
        <w:rPr>
          <w:rFonts w:hint="eastAsia"/>
          <w:highlight w:val="none"/>
        </w:rPr>
      </w:pPr>
      <w:r>
        <w:rPr>
          <w:rFonts w:hint="eastAsia"/>
          <w:highlight w:val="none"/>
        </w:rPr>
        <w:t>站台装卸道口的布置间距应根据主力车型的停靠方式做轨迹模拟。</w:t>
      </w:r>
    </w:p>
    <w:p>
      <w:pPr>
        <w:pStyle w:val="6"/>
        <w:numPr>
          <w:ilvl w:val="0"/>
          <w:numId w:val="70"/>
        </w:numPr>
        <w:bidi w:val="0"/>
        <w:ind w:left="0" w:leftChars="0" w:firstLine="960" w:firstLineChars="400"/>
        <w:rPr>
          <w:rFonts w:hint="eastAsia"/>
          <w:highlight w:val="none"/>
        </w:rPr>
      </w:pPr>
      <w:r>
        <w:rPr>
          <w:rFonts w:hint="eastAsia"/>
          <w:highlight w:val="none"/>
        </w:rPr>
        <w:t>站台装卸道口的保温滑升门应符合本标准中7.5.7的相关规定</w:t>
      </w:r>
      <w:r>
        <w:rPr>
          <w:rFonts w:hint="eastAsia"/>
          <w:highlight w:val="none"/>
          <w:lang w:eastAsia="zh-CN"/>
        </w:rPr>
        <w:t>。</w:t>
      </w:r>
    </w:p>
    <w:p>
      <w:pPr>
        <w:pStyle w:val="6"/>
        <w:numPr>
          <w:ilvl w:val="0"/>
          <w:numId w:val="70"/>
        </w:numPr>
        <w:bidi w:val="0"/>
        <w:ind w:left="0" w:leftChars="0" w:firstLine="960" w:firstLineChars="400"/>
        <w:rPr>
          <w:rFonts w:hint="eastAsia" w:ascii="Times New Roman" w:hAnsi="Times New Roman" w:eastAsia="宋体" w:cstheme="minorBidi"/>
          <w:kern w:val="2"/>
          <w:sz w:val="24"/>
          <w:szCs w:val="24"/>
          <w:highlight w:val="none"/>
          <w:lang w:val="en-US" w:eastAsia="zh-CN" w:bidi="ar-SA"/>
        </w:rPr>
      </w:pPr>
      <w:r>
        <w:rPr>
          <w:rFonts w:hint="eastAsia"/>
          <w:highlight w:val="none"/>
        </w:rPr>
        <w:t>站台高度调节板包括折板式和伸缩式，物流冷库宜优先选用伸缩式，伸缩式站台高度调节板的唇板伸缩长度不宜小于1.0m，上下高度的调节范围不宜小于300mm，动载不宜小于6吨。站台高度调节板与保温滑升门应有互锁功能。</w:t>
      </w:r>
    </w:p>
    <w:p>
      <w:pPr>
        <w:pStyle w:val="6"/>
        <w:numPr>
          <w:ilvl w:val="0"/>
          <w:numId w:val="70"/>
        </w:numPr>
        <w:bidi w:val="0"/>
        <w:ind w:left="0" w:leftChars="0" w:firstLine="960" w:firstLineChars="40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站台装卸道口应设置门封。</w:t>
      </w:r>
      <w:r>
        <w:rPr>
          <w:rFonts w:hint="eastAsia" w:ascii="Times New Roman" w:hAnsi="Times New Roman" w:eastAsia="宋体" w:cstheme="minorBidi"/>
          <w:color w:val="auto"/>
          <w:kern w:val="2"/>
          <w:sz w:val="24"/>
          <w:szCs w:val="24"/>
          <w:highlight w:val="none"/>
          <w:lang w:val="en-US" w:eastAsia="zh-CN" w:bidi="ar-SA"/>
        </w:rPr>
        <w:t>门封包括帘板式、机械式、罩垫式、充气式等。物流冷库宜优先选用充气式门封，门封的尺</w:t>
      </w:r>
      <w:r>
        <w:rPr>
          <w:rFonts w:hint="eastAsia" w:ascii="Times New Roman" w:hAnsi="Times New Roman" w:eastAsia="宋体" w:cstheme="minorBidi"/>
          <w:kern w:val="2"/>
          <w:sz w:val="24"/>
          <w:szCs w:val="24"/>
          <w:highlight w:val="none"/>
          <w:lang w:val="en-US" w:eastAsia="zh-CN" w:bidi="ar-SA"/>
        </w:rPr>
        <w:t>寸应确保主力车型在停靠时的密封性。</w:t>
      </w:r>
    </w:p>
    <w:p>
      <w:pPr>
        <w:pStyle w:val="6"/>
        <w:numPr>
          <w:ilvl w:val="0"/>
          <w:numId w:val="70"/>
        </w:numPr>
        <w:bidi w:val="0"/>
        <w:ind w:left="0" w:leftChars="0" w:firstLine="960" w:firstLineChars="400"/>
        <w:rPr>
          <w:highlight w:val="none"/>
        </w:rPr>
      </w:pPr>
      <w:r>
        <w:rPr>
          <w:rFonts w:hint="eastAsia"/>
          <w:highlight w:val="none"/>
        </w:rPr>
        <w:t>每个站台装卸道口均应安装壁挂式照明灯，灯具宜设置可折叠、伸缩、360度旋转的悬臂，便于向装卸车辆的车厢内部提供良好的照明。灯具应采用亮度可调节的冷光源，避免对装卸作业造成炫光干扰，且应设置独立开关。</w:t>
      </w:r>
    </w:p>
    <w:p>
      <w:pPr>
        <w:pStyle w:val="6"/>
        <w:numPr>
          <w:ilvl w:val="0"/>
          <w:numId w:val="70"/>
        </w:numPr>
        <w:bidi w:val="0"/>
        <w:ind w:left="0" w:leftChars="0" w:firstLine="960" w:firstLineChars="400"/>
        <w:rPr>
          <w:rFonts w:hint="eastAsia"/>
          <w:highlight w:val="none"/>
        </w:rPr>
      </w:pPr>
      <w:r>
        <w:rPr>
          <w:rFonts w:hint="eastAsia"/>
          <w:highlight w:val="none"/>
        </w:rPr>
        <w:t>站台装卸道口</w:t>
      </w:r>
      <w:r>
        <w:rPr>
          <w:rFonts w:hint="eastAsia"/>
          <w:highlight w:val="none"/>
          <w:lang w:val="en-US" w:eastAsia="zh-CN"/>
        </w:rPr>
        <w:t>在回车场一侧宜配置倒车导轨等辅助车辆停靠的设施。</w:t>
      </w:r>
    </w:p>
    <w:p>
      <w:pPr>
        <w:ind w:left="0" w:leftChars="0" w:firstLine="0" w:firstLineChars="0"/>
        <w:jc w:val="left"/>
        <w:rPr>
          <w:rFonts w:hint="eastAsia"/>
          <w:color w:val="00B0F0"/>
          <w:highlight w:val="none"/>
        </w:rPr>
      </w:pPr>
      <w:r>
        <w:rPr>
          <w:rFonts w:hint="eastAsia"/>
          <w:color w:val="00B0F0"/>
          <w:highlight w:val="none"/>
        </w:rPr>
        <w:t>【条文说明】</w:t>
      </w:r>
      <w:r>
        <w:rPr>
          <w:rFonts w:hint="eastAsia"/>
          <w:color w:val="00B0F0"/>
          <w:highlight w:val="none"/>
          <w:lang w:val="en-US" w:eastAsia="zh-CN"/>
        </w:rPr>
        <w:t xml:space="preserve"> </w:t>
      </w:r>
      <w:r>
        <w:rPr>
          <w:rFonts w:hint="eastAsia"/>
          <w:color w:val="00B0F0"/>
          <w:highlight w:val="none"/>
        </w:rPr>
        <w:t>站台装卸道口特指公路站台的装卸道口，又称发货口。</w:t>
      </w:r>
    </w:p>
    <w:p>
      <w:pPr>
        <w:bidi w:val="0"/>
        <w:rPr>
          <w:color w:val="00B0F0"/>
          <w:highlight w:val="none"/>
        </w:rPr>
      </w:pPr>
      <w:r>
        <w:rPr>
          <w:rFonts w:hint="eastAsia"/>
          <w:color w:val="00B0F0"/>
          <w:highlight w:val="none"/>
        </w:rPr>
        <w:t>我国冷藏运输车辆的</w:t>
      </w:r>
      <w:r>
        <w:rPr>
          <w:rFonts w:hint="eastAsia"/>
          <w:color w:val="00B0F0"/>
          <w:highlight w:val="none"/>
          <w:lang w:val="en-US" w:eastAsia="zh-CN"/>
        </w:rPr>
        <w:t>种类</w:t>
      </w:r>
      <w:r>
        <w:rPr>
          <w:rFonts w:hint="eastAsia"/>
          <w:color w:val="00B0F0"/>
          <w:highlight w:val="none"/>
        </w:rPr>
        <w:t>繁多，设计时往往还没有运营介入，没有明确的主力车型，这种情况</w:t>
      </w:r>
      <w:r>
        <w:rPr>
          <w:rFonts w:hint="eastAsia"/>
          <w:color w:val="00B0F0"/>
          <w:highlight w:val="none"/>
          <w:lang w:val="en-US" w:eastAsia="zh-CN"/>
        </w:rPr>
        <w:t>下，站台装卸道口的尺寸、间距</w:t>
      </w:r>
      <w:r>
        <w:rPr>
          <w:rFonts w:hint="eastAsia"/>
          <w:color w:val="00B0F0"/>
          <w:highlight w:val="none"/>
        </w:rPr>
        <w:t>可参考下列表格中的数据选型：</w:t>
      </w:r>
    </w:p>
    <w:tbl>
      <w:tblPr>
        <w:tblStyle w:val="26"/>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500"/>
        <w:gridCol w:w="2344"/>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1" w:type="dxa"/>
            <w:vAlign w:val="center"/>
          </w:tcPr>
          <w:p>
            <w:pPr>
              <w:spacing w:line="240" w:lineRule="auto"/>
              <w:ind w:left="0" w:leftChars="0" w:firstLine="0" w:firstLineChars="0"/>
              <w:jc w:val="center"/>
              <w:rPr>
                <w:color w:val="00B0F0"/>
                <w:sz w:val="21"/>
                <w:szCs w:val="21"/>
                <w:highlight w:val="none"/>
              </w:rPr>
            </w:pPr>
            <w:bookmarkStart w:id="389" w:name="OLE_LINK99"/>
            <w:r>
              <w:rPr>
                <w:rFonts w:hint="eastAsia"/>
                <w:color w:val="00B0F0"/>
                <w:sz w:val="21"/>
                <w:szCs w:val="21"/>
                <w:highlight w:val="none"/>
              </w:rPr>
              <w:t>站台装卸道口</w:t>
            </w:r>
            <w:bookmarkEnd w:id="389"/>
            <w:r>
              <w:rPr>
                <w:rFonts w:hint="eastAsia"/>
                <w:color w:val="00B0F0"/>
                <w:sz w:val="21"/>
                <w:szCs w:val="21"/>
                <w:highlight w:val="none"/>
              </w:rPr>
              <w:t>类型</w:t>
            </w:r>
          </w:p>
        </w:tc>
        <w:tc>
          <w:tcPr>
            <w:tcW w:w="1500" w:type="dxa"/>
            <w:vAlign w:val="center"/>
          </w:tcPr>
          <w:p>
            <w:pPr>
              <w:spacing w:line="240" w:lineRule="auto"/>
              <w:ind w:left="0" w:leftChars="0" w:firstLine="0" w:firstLineChars="0"/>
              <w:jc w:val="center"/>
              <w:rPr>
                <w:color w:val="00B0F0"/>
                <w:sz w:val="21"/>
                <w:szCs w:val="21"/>
                <w:highlight w:val="none"/>
              </w:rPr>
            </w:pPr>
            <w:r>
              <w:rPr>
                <w:rFonts w:hint="eastAsia"/>
                <w:color w:val="00B0F0"/>
                <w:sz w:val="21"/>
                <w:szCs w:val="21"/>
                <w:highlight w:val="none"/>
              </w:rPr>
              <w:t>门类型</w:t>
            </w:r>
          </w:p>
        </w:tc>
        <w:tc>
          <w:tcPr>
            <w:tcW w:w="2344" w:type="dxa"/>
            <w:vAlign w:val="center"/>
          </w:tcPr>
          <w:p>
            <w:pPr>
              <w:spacing w:line="240" w:lineRule="auto"/>
              <w:ind w:left="0" w:leftChars="0" w:firstLine="0" w:firstLineChars="0"/>
              <w:jc w:val="center"/>
              <w:rPr>
                <w:color w:val="00B0F0"/>
                <w:sz w:val="21"/>
                <w:szCs w:val="21"/>
                <w:highlight w:val="none"/>
              </w:rPr>
            </w:pPr>
            <w:r>
              <w:rPr>
                <w:rFonts w:hint="eastAsia"/>
                <w:color w:val="00B0F0"/>
                <w:sz w:val="21"/>
                <w:szCs w:val="21"/>
                <w:highlight w:val="none"/>
              </w:rPr>
              <w:t>门洞口尺寸</w:t>
            </w:r>
          </w:p>
          <w:p>
            <w:pPr>
              <w:spacing w:line="240" w:lineRule="auto"/>
              <w:ind w:left="0" w:leftChars="0" w:firstLine="0" w:firstLineChars="0"/>
              <w:jc w:val="center"/>
              <w:rPr>
                <w:color w:val="00B0F0"/>
                <w:sz w:val="21"/>
                <w:szCs w:val="21"/>
                <w:highlight w:val="none"/>
              </w:rPr>
            </w:pPr>
            <w:r>
              <w:rPr>
                <w:rFonts w:hint="eastAsia"/>
                <w:color w:val="00B0F0"/>
                <w:sz w:val="21"/>
                <w:szCs w:val="21"/>
                <w:highlight w:val="none"/>
              </w:rPr>
              <w:t>宽（mm）x高（mm）</w:t>
            </w:r>
          </w:p>
        </w:tc>
        <w:tc>
          <w:tcPr>
            <w:tcW w:w="3581" w:type="dxa"/>
            <w:vAlign w:val="center"/>
          </w:tcPr>
          <w:p>
            <w:pPr>
              <w:spacing w:line="240" w:lineRule="auto"/>
              <w:jc w:val="center"/>
              <w:rPr>
                <w:color w:val="00B0F0"/>
                <w:sz w:val="21"/>
                <w:szCs w:val="21"/>
                <w:highlight w:val="none"/>
              </w:rPr>
            </w:pPr>
            <w:r>
              <w:rPr>
                <w:rFonts w:hint="eastAsia"/>
                <w:color w:val="00B0F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351" w:type="dxa"/>
            <w:vAlign w:val="center"/>
          </w:tcPr>
          <w:p>
            <w:pPr>
              <w:ind w:left="0" w:leftChars="0" w:firstLine="0" w:firstLineChars="0"/>
              <w:jc w:val="center"/>
              <w:rPr>
                <w:color w:val="00B0F0"/>
                <w:sz w:val="21"/>
                <w:szCs w:val="21"/>
                <w:highlight w:val="none"/>
              </w:rPr>
            </w:pPr>
            <w:r>
              <w:rPr>
                <w:rFonts w:hint="eastAsia"/>
                <w:color w:val="00B0F0"/>
                <w:sz w:val="21"/>
                <w:szCs w:val="21"/>
                <w:highlight w:val="none"/>
              </w:rPr>
              <w:t>大型</w:t>
            </w:r>
          </w:p>
        </w:tc>
        <w:tc>
          <w:tcPr>
            <w:tcW w:w="1500" w:type="dxa"/>
            <w:vMerge w:val="restart"/>
            <w:vAlign w:val="center"/>
          </w:tcPr>
          <w:p>
            <w:pPr>
              <w:ind w:left="0" w:leftChars="0" w:firstLine="0" w:firstLineChars="0"/>
              <w:jc w:val="center"/>
              <w:rPr>
                <w:color w:val="00B0F0"/>
                <w:sz w:val="21"/>
                <w:szCs w:val="21"/>
                <w:highlight w:val="none"/>
              </w:rPr>
            </w:pPr>
            <w:r>
              <w:rPr>
                <w:rFonts w:hint="eastAsia"/>
                <w:color w:val="00B0F0"/>
                <w:sz w:val="21"/>
                <w:szCs w:val="21"/>
                <w:highlight w:val="none"/>
              </w:rPr>
              <w:t>保温滑升门</w:t>
            </w:r>
          </w:p>
        </w:tc>
        <w:tc>
          <w:tcPr>
            <w:tcW w:w="2344" w:type="dxa"/>
            <w:vAlign w:val="center"/>
          </w:tcPr>
          <w:p>
            <w:pPr>
              <w:ind w:left="0" w:leftChars="0" w:firstLine="0" w:firstLineChars="0"/>
              <w:jc w:val="center"/>
              <w:rPr>
                <w:color w:val="00B0F0"/>
                <w:sz w:val="21"/>
                <w:szCs w:val="21"/>
                <w:highlight w:val="none"/>
              </w:rPr>
            </w:pPr>
            <w:r>
              <w:rPr>
                <w:rFonts w:hint="eastAsia"/>
                <w:color w:val="00B0F0"/>
                <w:sz w:val="21"/>
                <w:szCs w:val="21"/>
                <w:highlight w:val="none"/>
              </w:rPr>
              <w:t>2800 x 3800</w:t>
            </w:r>
          </w:p>
        </w:tc>
        <w:tc>
          <w:tcPr>
            <w:tcW w:w="3581" w:type="dxa"/>
            <w:vMerge w:val="restart"/>
            <w:vAlign w:val="center"/>
          </w:tcPr>
          <w:p>
            <w:pPr>
              <w:spacing w:line="240" w:lineRule="auto"/>
              <w:ind w:left="0" w:leftChars="0" w:firstLine="0" w:firstLineChars="0"/>
              <w:jc w:val="both"/>
              <w:rPr>
                <w:color w:val="00B0F0"/>
                <w:sz w:val="21"/>
                <w:szCs w:val="21"/>
                <w:highlight w:val="none"/>
              </w:rPr>
            </w:pPr>
            <w:r>
              <w:rPr>
                <w:rFonts w:hint="eastAsia"/>
                <w:color w:val="00B0F0"/>
                <w:sz w:val="21"/>
                <w:szCs w:val="21"/>
                <w:highlight w:val="none"/>
              </w:rPr>
              <w:t>无明确要求时，大小</w:t>
            </w:r>
            <w:r>
              <w:rPr>
                <w:rFonts w:hint="eastAsia"/>
                <w:color w:val="00B0F0"/>
                <w:sz w:val="21"/>
                <w:szCs w:val="21"/>
                <w:highlight w:val="none"/>
                <w:lang w:val="en-US" w:eastAsia="zh-CN"/>
              </w:rPr>
              <w:t>型</w:t>
            </w:r>
            <w:r>
              <w:rPr>
                <w:rFonts w:hint="eastAsia"/>
                <w:color w:val="00B0F0"/>
                <w:sz w:val="21"/>
                <w:szCs w:val="21"/>
                <w:highlight w:val="none"/>
              </w:rPr>
              <w:t>站台装卸道口可按8：2</w:t>
            </w:r>
            <w:r>
              <w:rPr>
                <w:rFonts w:hint="eastAsia"/>
                <w:color w:val="00B0F0"/>
                <w:sz w:val="21"/>
                <w:szCs w:val="21"/>
                <w:highlight w:val="none"/>
                <w:lang w:val="en-US" w:eastAsia="zh-CN"/>
              </w:rPr>
              <w:t>的比例设置</w:t>
            </w:r>
            <w:r>
              <w:rPr>
                <w:rFonts w:hint="eastAsia"/>
                <w:color w:val="00B0F0"/>
                <w:sz w:val="21"/>
                <w:szCs w:val="21"/>
                <w:highlight w:val="none"/>
              </w:rPr>
              <w:t>。每层的大小道口分别设置不少于1个尾板基坑。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ind w:left="0" w:leftChars="0" w:firstLine="0" w:firstLineChars="0"/>
              <w:jc w:val="center"/>
              <w:rPr>
                <w:color w:val="00B0F0"/>
                <w:sz w:val="21"/>
                <w:szCs w:val="21"/>
                <w:highlight w:val="none"/>
              </w:rPr>
            </w:pPr>
            <w:r>
              <w:rPr>
                <w:rFonts w:hint="eastAsia"/>
                <w:color w:val="00B0F0"/>
                <w:sz w:val="21"/>
                <w:szCs w:val="21"/>
                <w:highlight w:val="none"/>
              </w:rPr>
              <w:t>小型</w:t>
            </w:r>
          </w:p>
        </w:tc>
        <w:tc>
          <w:tcPr>
            <w:tcW w:w="1500" w:type="dxa"/>
            <w:vMerge w:val="continue"/>
            <w:vAlign w:val="center"/>
          </w:tcPr>
          <w:p>
            <w:pPr>
              <w:jc w:val="center"/>
              <w:rPr>
                <w:color w:val="00B0F0"/>
                <w:sz w:val="21"/>
                <w:szCs w:val="21"/>
                <w:highlight w:val="none"/>
              </w:rPr>
            </w:pPr>
          </w:p>
        </w:tc>
        <w:tc>
          <w:tcPr>
            <w:tcW w:w="2344" w:type="dxa"/>
            <w:vAlign w:val="center"/>
          </w:tcPr>
          <w:p>
            <w:pPr>
              <w:ind w:left="0" w:leftChars="0" w:firstLine="0" w:firstLineChars="0"/>
              <w:jc w:val="center"/>
              <w:rPr>
                <w:color w:val="00B0F0"/>
                <w:sz w:val="21"/>
                <w:szCs w:val="21"/>
                <w:highlight w:val="none"/>
              </w:rPr>
            </w:pPr>
            <w:r>
              <w:rPr>
                <w:rFonts w:hint="eastAsia"/>
                <w:color w:val="00B0F0"/>
                <w:sz w:val="21"/>
                <w:szCs w:val="21"/>
                <w:highlight w:val="none"/>
              </w:rPr>
              <w:t>2400 x 3000</w:t>
            </w:r>
          </w:p>
        </w:tc>
        <w:tc>
          <w:tcPr>
            <w:tcW w:w="3581" w:type="dxa"/>
            <w:vMerge w:val="continue"/>
            <w:vAlign w:val="center"/>
          </w:tcPr>
          <w:p>
            <w:pPr>
              <w:jc w:val="center"/>
              <w:rPr>
                <w:color w:val="00B0F0"/>
                <w:highlight w:val="none"/>
              </w:rPr>
            </w:pPr>
          </w:p>
        </w:tc>
      </w:tr>
    </w:tbl>
    <w:p>
      <w:pPr>
        <w:jc w:val="left"/>
        <w:rPr>
          <w:color w:val="00B0F0"/>
          <w:highlight w:val="none"/>
        </w:rPr>
      </w:pPr>
    </w:p>
    <w:p>
      <w:pPr>
        <w:pStyle w:val="4"/>
        <w:rPr>
          <w:highlight w:val="none"/>
        </w:rPr>
      </w:pPr>
      <w:bookmarkStart w:id="390" w:name="_Toc765"/>
      <w:bookmarkStart w:id="391" w:name="OLE_LINK100"/>
      <w:r>
        <w:rPr>
          <w:rFonts w:hint="eastAsia"/>
          <w:highlight w:val="none"/>
        </w:rPr>
        <w:t>用于物流冷库的垂直</w:t>
      </w:r>
      <w:bookmarkStart w:id="392" w:name="OLE_LINK155"/>
      <w:r>
        <w:rPr>
          <w:rFonts w:hint="eastAsia"/>
          <w:highlight w:val="none"/>
          <w:lang w:val="en-US" w:eastAsia="zh-CN"/>
        </w:rPr>
        <w:t>运输</w:t>
      </w:r>
      <w:bookmarkEnd w:id="392"/>
      <w:r>
        <w:rPr>
          <w:rFonts w:hint="eastAsia"/>
          <w:highlight w:val="none"/>
        </w:rPr>
        <w:t>设备应符合下列规定：</w:t>
      </w:r>
      <w:bookmarkEnd w:id="390"/>
    </w:p>
    <w:p>
      <w:pPr>
        <w:pStyle w:val="6"/>
        <w:numPr>
          <w:ilvl w:val="0"/>
          <w:numId w:val="71"/>
        </w:numPr>
        <w:bidi w:val="0"/>
        <w:ind w:left="0" w:leftChars="0" w:firstLine="960" w:firstLineChars="400"/>
        <w:rPr>
          <w:highlight w:val="none"/>
        </w:rPr>
      </w:pPr>
      <w:r>
        <w:rPr>
          <w:rFonts w:hint="eastAsia"/>
          <w:highlight w:val="none"/>
        </w:rPr>
        <w:t>当物流冷库有跨楼层垂直运输需求时，应设置垂直</w:t>
      </w:r>
      <w:r>
        <w:rPr>
          <w:rFonts w:hint="eastAsia"/>
          <w:highlight w:val="none"/>
          <w:lang w:val="en-US" w:eastAsia="zh-CN"/>
        </w:rPr>
        <w:t>运输</w:t>
      </w:r>
      <w:r>
        <w:rPr>
          <w:rFonts w:hint="eastAsia"/>
          <w:highlight w:val="none"/>
        </w:rPr>
        <w:t>设备。</w:t>
      </w:r>
    </w:p>
    <w:p>
      <w:pPr>
        <w:pStyle w:val="6"/>
        <w:numPr>
          <w:ilvl w:val="0"/>
          <w:numId w:val="71"/>
        </w:numPr>
        <w:bidi w:val="0"/>
        <w:ind w:left="0" w:leftChars="0" w:firstLine="960" w:firstLineChars="400"/>
        <w:rPr>
          <w:highlight w:val="none"/>
        </w:rPr>
      </w:pPr>
      <w:r>
        <w:rPr>
          <w:rFonts w:hint="eastAsia"/>
          <w:highlight w:val="none"/>
        </w:rPr>
        <w:t>物流冷库的垂直</w:t>
      </w:r>
      <w:r>
        <w:rPr>
          <w:rFonts w:hint="eastAsia"/>
          <w:highlight w:val="none"/>
          <w:lang w:val="en-US" w:eastAsia="zh-CN"/>
        </w:rPr>
        <w:t>运输</w:t>
      </w:r>
      <w:r>
        <w:rPr>
          <w:rFonts w:hint="eastAsia"/>
          <w:highlight w:val="none"/>
        </w:rPr>
        <w:t>设备包括</w:t>
      </w:r>
      <w:r>
        <w:rPr>
          <w:rFonts w:hint="eastAsia"/>
          <w:highlight w:val="none"/>
          <w:lang w:val="en-US" w:eastAsia="zh-CN"/>
        </w:rPr>
        <w:t>货运电梯</w:t>
      </w:r>
      <w:r>
        <w:rPr>
          <w:rFonts w:hint="eastAsia"/>
          <w:highlight w:val="none"/>
        </w:rPr>
        <w:t>、提升机、</w:t>
      </w:r>
      <w:r>
        <w:rPr>
          <w:rFonts w:hint="eastAsia"/>
          <w:color w:val="auto"/>
          <w:highlight w:val="none"/>
        </w:rPr>
        <w:t>料箱输送线</w:t>
      </w:r>
      <w:r>
        <w:rPr>
          <w:rFonts w:hint="eastAsia"/>
          <w:highlight w:val="none"/>
        </w:rPr>
        <w:t>等。</w:t>
      </w:r>
    </w:p>
    <w:p>
      <w:pPr>
        <w:pStyle w:val="6"/>
        <w:numPr>
          <w:ilvl w:val="0"/>
          <w:numId w:val="71"/>
        </w:numPr>
        <w:bidi w:val="0"/>
        <w:ind w:left="0" w:leftChars="0" w:firstLine="960" w:firstLineChars="400"/>
        <w:rPr>
          <w:highlight w:val="none"/>
        </w:rPr>
      </w:pPr>
      <w:r>
        <w:rPr>
          <w:rFonts w:hint="eastAsia"/>
          <w:highlight w:val="none"/>
        </w:rPr>
        <w:t>垂直</w:t>
      </w:r>
      <w:bookmarkStart w:id="393" w:name="OLE_LINK156"/>
      <w:r>
        <w:rPr>
          <w:rFonts w:hint="eastAsia"/>
          <w:highlight w:val="none"/>
          <w:lang w:val="en-US" w:eastAsia="zh-CN"/>
        </w:rPr>
        <w:t>运输</w:t>
      </w:r>
      <w:bookmarkEnd w:id="393"/>
      <w:r>
        <w:rPr>
          <w:rFonts w:hint="eastAsia"/>
          <w:highlight w:val="none"/>
        </w:rPr>
        <w:t>设备的数量，应结合运营需求经过计算确定。</w:t>
      </w:r>
    </w:p>
    <w:p>
      <w:pPr>
        <w:pStyle w:val="6"/>
        <w:numPr>
          <w:ilvl w:val="0"/>
          <w:numId w:val="71"/>
        </w:numPr>
        <w:bidi w:val="0"/>
        <w:ind w:left="0" w:leftChars="0" w:firstLine="960" w:firstLineChars="400"/>
        <w:rPr>
          <w:color w:val="auto"/>
          <w:highlight w:val="none"/>
        </w:rPr>
      </w:pPr>
      <w:r>
        <w:rPr>
          <w:rFonts w:hint="eastAsia"/>
          <w:color w:val="auto"/>
          <w:highlight w:val="none"/>
        </w:rPr>
        <w:t>设置垂直</w:t>
      </w:r>
      <w:r>
        <w:rPr>
          <w:rFonts w:hint="eastAsia"/>
          <w:color w:val="auto"/>
          <w:highlight w:val="none"/>
          <w:lang w:val="en-US" w:eastAsia="zh-CN"/>
        </w:rPr>
        <w:t>运输</w:t>
      </w:r>
      <w:r>
        <w:rPr>
          <w:rFonts w:hint="eastAsia"/>
          <w:color w:val="auto"/>
          <w:highlight w:val="none"/>
        </w:rPr>
        <w:t>设备的物流冷库，每座应设置不少于一台</w:t>
      </w:r>
      <w:r>
        <w:rPr>
          <w:rFonts w:hint="eastAsia"/>
          <w:color w:val="auto"/>
          <w:highlight w:val="none"/>
          <w:lang w:eastAsia="zh-CN"/>
        </w:rPr>
        <w:t>货运电梯</w:t>
      </w:r>
      <w:r>
        <w:rPr>
          <w:rFonts w:hint="eastAsia"/>
          <w:color w:val="auto"/>
          <w:highlight w:val="none"/>
        </w:rPr>
        <w:t>。可搭载水平搬运设备的</w:t>
      </w:r>
      <w:r>
        <w:rPr>
          <w:rFonts w:hint="eastAsia"/>
          <w:color w:val="auto"/>
          <w:highlight w:val="none"/>
          <w:lang w:eastAsia="zh-CN"/>
        </w:rPr>
        <w:t>货运电梯</w:t>
      </w:r>
      <w:r>
        <w:rPr>
          <w:rFonts w:hint="eastAsia"/>
          <w:color w:val="auto"/>
          <w:highlight w:val="none"/>
        </w:rPr>
        <w:t>，其轿厢及开门净尺寸应满足水平搬运设备载货通行的需求</w:t>
      </w:r>
      <w:r>
        <w:rPr>
          <w:rFonts w:hint="eastAsia"/>
          <w:color w:val="auto"/>
          <w:highlight w:val="none"/>
          <w:lang w:eastAsia="zh-CN"/>
        </w:rPr>
        <w:t>。</w:t>
      </w:r>
    </w:p>
    <w:p>
      <w:pPr>
        <w:pStyle w:val="6"/>
        <w:numPr>
          <w:ilvl w:val="0"/>
          <w:numId w:val="71"/>
        </w:numPr>
        <w:bidi w:val="0"/>
        <w:ind w:left="0" w:leftChars="0" w:firstLine="960" w:firstLineChars="400"/>
        <w:rPr>
          <w:highlight w:val="none"/>
        </w:rPr>
      </w:pPr>
      <w:r>
        <w:rPr>
          <w:rFonts w:hint="eastAsia"/>
          <w:highlight w:val="none"/>
        </w:rPr>
        <w:t>垂直</w:t>
      </w:r>
      <w:r>
        <w:rPr>
          <w:rFonts w:hint="eastAsia"/>
          <w:highlight w:val="none"/>
          <w:lang w:val="en-US" w:eastAsia="zh-CN"/>
        </w:rPr>
        <w:t>运输</w:t>
      </w:r>
      <w:r>
        <w:rPr>
          <w:rFonts w:hint="eastAsia"/>
          <w:highlight w:val="none"/>
        </w:rPr>
        <w:t>设备的选用应同时</w:t>
      </w:r>
      <w:r>
        <w:rPr>
          <w:rFonts w:hint="eastAsia"/>
          <w:highlight w:val="none"/>
          <w:lang w:val="en-US" w:eastAsia="zh-CN"/>
        </w:rPr>
        <w:t>满足</w:t>
      </w:r>
      <w:r>
        <w:rPr>
          <w:rFonts w:hint="eastAsia"/>
          <w:highlight w:val="none"/>
        </w:rPr>
        <w:t>如下因素</w:t>
      </w:r>
      <w:r>
        <w:rPr>
          <w:rFonts w:hint="eastAsia"/>
          <w:highlight w:val="none"/>
          <w:lang w:val="en-US" w:eastAsia="zh-CN"/>
        </w:rPr>
        <w:t>的运输需求</w:t>
      </w:r>
      <w:r>
        <w:rPr>
          <w:rFonts w:hint="eastAsia"/>
          <w:highlight w:val="none"/>
        </w:rPr>
        <w:t>：</w:t>
      </w:r>
    </w:p>
    <w:p>
      <w:pPr>
        <w:numPr>
          <w:ilvl w:val="0"/>
          <w:numId w:val="72"/>
        </w:numPr>
        <w:tabs>
          <w:tab w:val="left" w:pos="1920"/>
        </w:tabs>
        <w:ind w:left="1440" w:leftChars="600" w:firstLine="0" w:firstLineChars="0"/>
        <w:rPr>
          <w:highlight w:val="none"/>
        </w:rPr>
      </w:pPr>
      <w:r>
        <w:rPr>
          <w:rFonts w:hint="eastAsia"/>
          <w:highlight w:val="none"/>
        </w:rPr>
        <w:t>所运输货品的重量（含包装物重量）</w:t>
      </w:r>
    </w:p>
    <w:p>
      <w:pPr>
        <w:numPr>
          <w:ilvl w:val="0"/>
          <w:numId w:val="72"/>
        </w:numPr>
        <w:tabs>
          <w:tab w:val="left" w:pos="1920"/>
        </w:tabs>
        <w:ind w:left="1440" w:leftChars="600" w:firstLine="0" w:firstLineChars="0"/>
        <w:rPr>
          <w:highlight w:val="none"/>
        </w:rPr>
      </w:pPr>
      <w:r>
        <w:rPr>
          <w:rFonts w:hint="eastAsia"/>
          <w:highlight w:val="none"/>
        </w:rPr>
        <w:t>所运输货品的形状（或包装后的形状）</w:t>
      </w:r>
    </w:p>
    <w:p>
      <w:pPr>
        <w:numPr>
          <w:ilvl w:val="0"/>
          <w:numId w:val="72"/>
        </w:numPr>
        <w:tabs>
          <w:tab w:val="left" w:pos="1920"/>
        </w:tabs>
        <w:ind w:left="1440" w:leftChars="600" w:firstLine="0" w:firstLineChars="0"/>
        <w:rPr>
          <w:highlight w:val="none"/>
        </w:rPr>
      </w:pPr>
      <w:r>
        <w:rPr>
          <w:rFonts w:hint="eastAsia"/>
          <w:highlight w:val="none"/>
          <w:lang w:val="en-US" w:eastAsia="zh-CN"/>
        </w:rPr>
        <w:t>载具的类别、尺寸及重量。</w:t>
      </w:r>
    </w:p>
    <w:p>
      <w:pPr>
        <w:numPr>
          <w:ilvl w:val="0"/>
          <w:numId w:val="72"/>
        </w:numPr>
        <w:tabs>
          <w:tab w:val="left" w:pos="1920"/>
        </w:tabs>
        <w:ind w:left="1440" w:leftChars="600" w:firstLine="0" w:firstLineChars="0"/>
        <w:rPr>
          <w:highlight w:val="none"/>
        </w:rPr>
      </w:pPr>
      <w:r>
        <w:rPr>
          <w:rFonts w:hint="eastAsia"/>
          <w:highlight w:val="none"/>
          <w:lang w:val="en-US" w:eastAsia="zh-CN"/>
        </w:rPr>
        <w:t>水平搬运设备的类型。</w:t>
      </w:r>
    </w:p>
    <w:p>
      <w:pPr>
        <w:pStyle w:val="6"/>
        <w:numPr>
          <w:ilvl w:val="0"/>
          <w:numId w:val="71"/>
        </w:numPr>
        <w:bidi w:val="0"/>
        <w:ind w:left="0" w:leftChars="0" w:firstLine="960" w:firstLineChars="400"/>
        <w:rPr>
          <w:highlight w:val="none"/>
        </w:rPr>
      </w:pPr>
      <w:r>
        <w:rPr>
          <w:rFonts w:hint="eastAsia"/>
          <w:highlight w:val="none"/>
        </w:rPr>
        <w:t>垂直</w:t>
      </w:r>
      <w:r>
        <w:rPr>
          <w:rFonts w:hint="eastAsia"/>
          <w:highlight w:val="none"/>
          <w:lang w:val="en-US" w:eastAsia="zh-CN"/>
        </w:rPr>
        <w:t>运输</w:t>
      </w:r>
      <w:r>
        <w:rPr>
          <w:rFonts w:hint="eastAsia"/>
          <w:highlight w:val="none"/>
        </w:rPr>
        <w:t>设备</w:t>
      </w:r>
      <w:r>
        <w:rPr>
          <w:rFonts w:hint="eastAsia"/>
          <w:highlight w:val="none"/>
          <w:lang w:val="en-US" w:eastAsia="zh-CN"/>
        </w:rPr>
        <w:t>宜</w:t>
      </w:r>
      <w:r>
        <w:rPr>
          <w:rFonts w:hint="eastAsia"/>
          <w:highlight w:val="none"/>
        </w:rPr>
        <w:t>设置在控温环境中，设置位置应满足物流作业的需求</w:t>
      </w:r>
      <w:r>
        <w:rPr>
          <w:rFonts w:hint="eastAsia"/>
          <w:highlight w:val="none"/>
          <w:lang w:val="en-US" w:eastAsia="zh-CN"/>
        </w:rPr>
        <w:t>,</w:t>
      </w:r>
      <w:r>
        <w:rPr>
          <w:rFonts w:hint="eastAsia"/>
          <w:highlight w:val="none"/>
        </w:rPr>
        <w:t>设备的各系统部件应满足在</w:t>
      </w:r>
      <w:r>
        <w:rPr>
          <w:rFonts w:hint="eastAsia"/>
          <w:highlight w:val="none"/>
          <w:lang w:val="en-US" w:eastAsia="zh-CN"/>
        </w:rPr>
        <w:t>相应温度及湿度</w:t>
      </w:r>
      <w:r>
        <w:rPr>
          <w:rFonts w:hint="eastAsia"/>
          <w:highlight w:val="none"/>
        </w:rPr>
        <w:t>环境中持续运行的需求。</w:t>
      </w:r>
    </w:p>
    <w:p>
      <w:pPr>
        <w:pStyle w:val="6"/>
        <w:numPr>
          <w:ilvl w:val="0"/>
          <w:numId w:val="71"/>
        </w:numPr>
        <w:bidi w:val="0"/>
        <w:ind w:left="0" w:leftChars="0" w:firstLine="960" w:firstLineChars="400"/>
        <w:rPr>
          <w:highlight w:val="none"/>
        </w:rPr>
      </w:pPr>
      <w:r>
        <w:rPr>
          <w:rFonts w:hint="eastAsia"/>
          <w:highlight w:val="none"/>
        </w:rPr>
        <w:t>除检修外，严禁人员进入提升机、料箱输送线等设备的内部。垂直</w:t>
      </w:r>
      <w:r>
        <w:rPr>
          <w:rFonts w:hint="eastAsia"/>
          <w:highlight w:val="none"/>
          <w:lang w:val="en-US" w:eastAsia="zh-CN"/>
        </w:rPr>
        <w:t>运输</w:t>
      </w:r>
      <w:r>
        <w:rPr>
          <w:rFonts w:hint="eastAsia"/>
          <w:highlight w:val="none"/>
        </w:rPr>
        <w:t>设备的井道、门应</w:t>
      </w:r>
      <w:r>
        <w:rPr>
          <w:rFonts w:hint="eastAsia"/>
          <w:highlight w:val="none"/>
          <w:lang w:val="en-US" w:eastAsia="zh-CN"/>
        </w:rPr>
        <w:t>符合</w:t>
      </w:r>
      <w:r>
        <w:rPr>
          <w:rFonts w:hint="eastAsia"/>
          <w:highlight w:val="none"/>
        </w:rPr>
        <w:t>建筑消防设计的相关规定。</w:t>
      </w:r>
      <w:bookmarkEnd w:id="391"/>
    </w:p>
    <w:p>
      <w:pPr>
        <w:ind w:left="0" w:leftChars="0" w:firstLine="0" w:firstLineChars="0"/>
        <w:rPr>
          <w:rFonts w:ascii="Segoe UI" w:hAnsi="Segoe UI" w:eastAsia="Segoe UI" w:cs="Segoe UI"/>
          <w:i w:val="0"/>
          <w:caps w:val="0"/>
          <w:color w:val="00B0F0"/>
          <w:spacing w:val="0"/>
          <w:sz w:val="24"/>
          <w:szCs w:val="24"/>
          <w:highlight w:val="none"/>
        </w:rPr>
      </w:pPr>
      <w:r>
        <w:rPr>
          <w:rFonts w:hint="eastAsia"/>
          <w:color w:val="00B0F0"/>
          <w:highlight w:val="none"/>
        </w:rPr>
        <w:t>【条文说明】</w:t>
      </w:r>
      <w:r>
        <w:rPr>
          <w:rFonts w:ascii="Segoe UI" w:hAnsi="Segoe UI" w:eastAsia="Segoe UI" w:cs="Segoe UI"/>
          <w:i w:val="0"/>
          <w:caps w:val="0"/>
          <w:color w:val="00B0F0"/>
          <w:spacing w:val="0"/>
          <w:sz w:val="24"/>
          <w:szCs w:val="24"/>
          <w:highlight w:val="none"/>
        </w:rPr>
        <w:t>物流冷库的跨楼层垂直运输需求是常见的，设置垂直</w:t>
      </w:r>
      <w:r>
        <w:rPr>
          <w:rFonts w:hint="eastAsia" w:ascii="Segoe UI" w:hAnsi="Segoe UI" w:eastAsia="宋体" w:cs="Segoe UI"/>
          <w:i w:val="0"/>
          <w:caps w:val="0"/>
          <w:color w:val="00B0F0"/>
          <w:spacing w:val="0"/>
          <w:sz w:val="24"/>
          <w:szCs w:val="24"/>
          <w:highlight w:val="none"/>
          <w:lang w:val="en-US" w:eastAsia="zh-CN"/>
        </w:rPr>
        <w:t>运输</w:t>
      </w:r>
      <w:r>
        <w:rPr>
          <w:rFonts w:ascii="Segoe UI" w:hAnsi="Segoe UI" w:eastAsia="Segoe UI" w:cs="Segoe UI"/>
          <w:i w:val="0"/>
          <w:caps w:val="0"/>
          <w:color w:val="00B0F0"/>
          <w:spacing w:val="0"/>
          <w:sz w:val="24"/>
          <w:szCs w:val="24"/>
          <w:highlight w:val="none"/>
        </w:rPr>
        <w:t>设备可以提高物流效率，减少人工搬运的成本和风险。</w:t>
      </w:r>
    </w:p>
    <w:p>
      <w:pPr>
        <w:rPr>
          <w:rFonts w:hint="eastAsia" w:ascii="Segoe UI" w:hAnsi="Segoe UI" w:eastAsia="宋体" w:cs="Segoe UI"/>
          <w:i w:val="0"/>
          <w:caps w:val="0"/>
          <w:color w:val="00B0F0"/>
          <w:spacing w:val="0"/>
          <w:sz w:val="24"/>
          <w:szCs w:val="24"/>
          <w:highlight w:val="none"/>
          <w:lang w:val="en-US" w:eastAsia="zh-CN"/>
        </w:rPr>
      </w:pPr>
      <w:r>
        <w:rPr>
          <w:rFonts w:hint="eastAsia" w:ascii="Segoe UI" w:hAnsi="Segoe UI" w:eastAsia="宋体" w:cs="Segoe UI"/>
          <w:i w:val="0"/>
          <w:caps w:val="0"/>
          <w:color w:val="00B0F0"/>
          <w:spacing w:val="0"/>
          <w:sz w:val="24"/>
          <w:szCs w:val="24"/>
          <w:highlight w:val="none"/>
          <w:lang w:val="en-US" w:eastAsia="zh-CN"/>
        </w:rPr>
        <w:t>设置不少于一台货运电梯的要求，主要是考虑人员、各类设备等在楼层间的输送需求。</w:t>
      </w:r>
    </w:p>
    <w:p>
      <w:pPr>
        <w:rPr>
          <w:rFonts w:hint="eastAsia" w:ascii="Segoe UI" w:hAnsi="Segoe UI" w:eastAsia="宋体" w:cs="Segoe UI"/>
          <w:i w:val="0"/>
          <w:caps w:val="0"/>
          <w:color w:val="00B0F0"/>
          <w:spacing w:val="0"/>
          <w:sz w:val="24"/>
          <w:szCs w:val="24"/>
          <w:highlight w:val="none"/>
          <w:lang w:val="en-US" w:eastAsia="zh-CN"/>
        </w:rPr>
      </w:pPr>
      <w:r>
        <w:rPr>
          <w:rFonts w:hint="eastAsia" w:ascii="Segoe UI" w:hAnsi="Segoe UI" w:eastAsia="宋体" w:cs="Segoe UI"/>
          <w:i w:val="0"/>
          <w:caps w:val="0"/>
          <w:color w:val="00B0F0"/>
          <w:spacing w:val="0"/>
          <w:sz w:val="24"/>
          <w:szCs w:val="24"/>
          <w:highlight w:val="none"/>
          <w:lang w:val="en-US" w:eastAsia="zh-CN"/>
        </w:rPr>
        <w:t>物流冷库中常用的载具包括托盘、巧固架、笼车等，其尺寸和重量对垂直运输设备的选用有影响。</w:t>
      </w:r>
    </w:p>
    <w:p>
      <w:pPr>
        <w:rPr>
          <w:highlight w:val="none"/>
        </w:rPr>
      </w:pPr>
      <w:r>
        <w:rPr>
          <w:rFonts w:hint="eastAsia"/>
          <w:color w:val="00B0F0"/>
          <w:highlight w:val="none"/>
        </w:rPr>
        <w:t>提升机的各系统部件主要包括提升系统、</w:t>
      </w:r>
      <w:bookmarkStart w:id="394" w:name="OLE_LINK39"/>
      <w:r>
        <w:rPr>
          <w:rFonts w:hint="eastAsia"/>
          <w:color w:val="00B0F0"/>
          <w:highlight w:val="none"/>
        </w:rPr>
        <w:t>水平输送系统</w:t>
      </w:r>
      <w:bookmarkEnd w:id="394"/>
      <w:r>
        <w:rPr>
          <w:rFonts w:hint="eastAsia"/>
          <w:color w:val="00B0F0"/>
          <w:highlight w:val="none"/>
        </w:rPr>
        <w:t>、楼层操作系统、电气控制系统等。提升系统根据物流冷库建筑的构造条件，可选择自带独立塔体或附壁式的安装方式，驱动单元应优先采用环保、低能耗产品；水平输送系统</w:t>
      </w:r>
      <w:r>
        <w:rPr>
          <w:rFonts w:hint="eastAsia"/>
          <w:color w:val="00B0F0"/>
          <w:highlight w:val="none"/>
          <w:lang w:val="en-US" w:eastAsia="zh-CN"/>
        </w:rPr>
        <w:t>包括高台式、低矮式、下沉式等，具体选用类型</w:t>
      </w:r>
      <w:r>
        <w:rPr>
          <w:rFonts w:hint="eastAsia"/>
          <w:color w:val="00B0F0"/>
          <w:highlight w:val="none"/>
        </w:rPr>
        <w:t>应根据所载货物、搬运工具、载具等各方面的实际情况</w:t>
      </w:r>
      <w:r>
        <w:rPr>
          <w:rFonts w:hint="eastAsia"/>
          <w:color w:val="00B0F0"/>
          <w:highlight w:val="none"/>
          <w:lang w:val="en-US" w:eastAsia="zh-CN"/>
        </w:rPr>
        <w:t>确定</w:t>
      </w:r>
      <w:r>
        <w:rPr>
          <w:rFonts w:hint="eastAsia"/>
          <w:color w:val="00B0F0"/>
          <w:highlight w:val="none"/>
        </w:rPr>
        <w:t>，满足运营场景的需求，若采用下沉式输送系统，则应考虑下沉位置的标高等构造要求；楼层操作系统应满足可视化、操作便捷的要求；电气控制系统应在确保稳定性的基础上满足智能化、可扩展的的需求。</w:t>
      </w:r>
    </w:p>
    <w:p>
      <w:pPr>
        <w:rPr>
          <w:color w:val="FF0000"/>
          <w:highlight w:val="none"/>
        </w:rPr>
      </w:pPr>
      <w:r>
        <w:rPr>
          <w:rFonts w:hint="eastAsia" w:ascii="Segoe UI" w:hAnsi="Segoe UI" w:eastAsia="宋体" w:cs="Segoe UI"/>
          <w:i w:val="0"/>
          <w:caps w:val="0"/>
          <w:color w:val="00B0F0"/>
          <w:spacing w:val="0"/>
          <w:sz w:val="24"/>
          <w:szCs w:val="24"/>
          <w:highlight w:val="none"/>
          <w:lang w:val="en-US" w:eastAsia="zh-CN"/>
        </w:rPr>
        <w:t>根据物流冷库存储货物的特点，为保证冷链连续，要求</w:t>
      </w:r>
      <w:bookmarkStart w:id="395" w:name="OLE_LINK101"/>
      <w:r>
        <w:rPr>
          <w:rFonts w:ascii="Segoe UI" w:hAnsi="Segoe UI" w:eastAsia="Segoe UI" w:cs="Segoe UI"/>
          <w:i w:val="0"/>
          <w:caps w:val="0"/>
          <w:color w:val="00B0F0"/>
          <w:spacing w:val="0"/>
          <w:sz w:val="24"/>
          <w:szCs w:val="24"/>
          <w:highlight w:val="none"/>
        </w:rPr>
        <w:t>垂直</w:t>
      </w:r>
      <w:r>
        <w:rPr>
          <w:rFonts w:hint="eastAsia" w:ascii="Segoe UI" w:hAnsi="Segoe UI" w:eastAsia="宋体" w:cs="Segoe UI"/>
          <w:i w:val="0"/>
          <w:caps w:val="0"/>
          <w:color w:val="00B0F0"/>
          <w:spacing w:val="0"/>
          <w:sz w:val="24"/>
          <w:szCs w:val="24"/>
          <w:highlight w:val="none"/>
          <w:lang w:val="en-US" w:eastAsia="zh-CN"/>
        </w:rPr>
        <w:t>运输</w:t>
      </w:r>
      <w:r>
        <w:rPr>
          <w:rFonts w:ascii="Segoe UI" w:hAnsi="Segoe UI" w:eastAsia="Segoe UI" w:cs="Segoe UI"/>
          <w:i w:val="0"/>
          <w:caps w:val="0"/>
          <w:color w:val="00B0F0"/>
          <w:spacing w:val="0"/>
          <w:sz w:val="24"/>
          <w:szCs w:val="24"/>
          <w:highlight w:val="none"/>
        </w:rPr>
        <w:t>设备</w:t>
      </w:r>
      <w:bookmarkEnd w:id="395"/>
      <w:r>
        <w:rPr>
          <w:rFonts w:hint="eastAsia" w:ascii="Segoe UI" w:hAnsi="Segoe UI" w:eastAsia="宋体" w:cs="Segoe UI"/>
          <w:i w:val="0"/>
          <w:caps w:val="0"/>
          <w:color w:val="00B0F0"/>
          <w:spacing w:val="0"/>
          <w:sz w:val="24"/>
          <w:szCs w:val="24"/>
          <w:highlight w:val="none"/>
          <w:lang w:val="en-US" w:eastAsia="zh-CN"/>
        </w:rPr>
        <w:t>设置在控温区域，其零部件应能适应冷库中低温高湿的作业环境。</w:t>
      </w:r>
      <w:r>
        <w:rPr>
          <w:rFonts w:ascii="Segoe UI" w:hAnsi="Segoe UI" w:eastAsia="Segoe UI" w:cs="Segoe UI"/>
          <w:i w:val="0"/>
          <w:caps w:val="0"/>
          <w:color w:val="00B0F0"/>
          <w:spacing w:val="0"/>
          <w:sz w:val="24"/>
          <w:szCs w:val="24"/>
          <w:highlight w:val="none"/>
        </w:rPr>
        <w:t>垂直</w:t>
      </w:r>
      <w:r>
        <w:rPr>
          <w:rFonts w:hint="eastAsia" w:ascii="Segoe UI" w:hAnsi="Segoe UI" w:eastAsia="宋体" w:cs="Segoe UI"/>
          <w:i w:val="0"/>
          <w:caps w:val="0"/>
          <w:color w:val="00B0F0"/>
          <w:spacing w:val="0"/>
          <w:sz w:val="24"/>
          <w:szCs w:val="24"/>
          <w:highlight w:val="none"/>
          <w:lang w:val="en-US" w:eastAsia="zh-CN"/>
        </w:rPr>
        <w:t>运输</w:t>
      </w:r>
      <w:r>
        <w:rPr>
          <w:rFonts w:ascii="Segoe UI" w:hAnsi="Segoe UI" w:eastAsia="Segoe UI" w:cs="Segoe UI"/>
          <w:i w:val="0"/>
          <w:caps w:val="0"/>
          <w:color w:val="00B0F0"/>
          <w:spacing w:val="0"/>
          <w:sz w:val="24"/>
          <w:szCs w:val="24"/>
          <w:highlight w:val="none"/>
        </w:rPr>
        <w:t>设备</w:t>
      </w:r>
      <w:r>
        <w:rPr>
          <w:rFonts w:hint="eastAsia" w:ascii="Segoe UI" w:hAnsi="Segoe UI" w:eastAsia="宋体" w:cs="Segoe UI"/>
          <w:i w:val="0"/>
          <w:caps w:val="0"/>
          <w:color w:val="00B0F0"/>
          <w:spacing w:val="0"/>
          <w:sz w:val="24"/>
          <w:szCs w:val="24"/>
          <w:highlight w:val="none"/>
          <w:lang w:val="en-US" w:eastAsia="zh-CN"/>
        </w:rPr>
        <w:t>的</w:t>
      </w:r>
      <w:r>
        <w:rPr>
          <w:rFonts w:hint="eastAsia"/>
          <w:color w:val="00B0F0"/>
          <w:highlight w:val="none"/>
        </w:rPr>
        <w:t>布置位置应尽量保证叉车等水平搬运设备的运输线路短，避免迂回和交叉</w:t>
      </w:r>
      <w:r>
        <w:rPr>
          <w:rFonts w:hint="eastAsia"/>
          <w:color w:val="00B0F0"/>
          <w:highlight w:val="none"/>
          <w:lang w:eastAsia="zh-CN"/>
        </w:rPr>
        <w:t>，</w:t>
      </w:r>
      <w:r>
        <w:rPr>
          <w:rFonts w:hint="eastAsia"/>
          <w:color w:val="00B0F0"/>
          <w:highlight w:val="none"/>
          <w:lang w:val="en-US" w:eastAsia="zh-CN"/>
        </w:rPr>
        <w:t>还</w:t>
      </w:r>
      <w:r>
        <w:rPr>
          <w:rFonts w:ascii="Segoe UI" w:hAnsi="Segoe UI" w:eastAsia="Segoe UI" w:cs="Segoe UI"/>
          <w:i w:val="0"/>
          <w:caps w:val="0"/>
          <w:color w:val="00B0F0"/>
          <w:spacing w:val="0"/>
          <w:sz w:val="24"/>
          <w:szCs w:val="24"/>
          <w:highlight w:val="none"/>
        </w:rPr>
        <w:t>应</w:t>
      </w:r>
      <w:r>
        <w:rPr>
          <w:rFonts w:hint="eastAsia" w:ascii="Segoe UI" w:hAnsi="Segoe UI" w:eastAsia="宋体" w:cs="Segoe UI"/>
          <w:i w:val="0"/>
          <w:caps w:val="0"/>
          <w:color w:val="00B0F0"/>
          <w:spacing w:val="0"/>
          <w:sz w:val="24"/>
          <w:szCs w:val="24"/>
          <w:highlight w:val="none"/>
          <w:lang w:val="en-US" w:eastAsia="zh-CN"/>
        </w:rPr>
        <w:t>考虑</w:t>
      </w:r>
      <w:r>
        <w:rPr>
          <w:rFonts w:ascii="Segoe UI" w:hAnsi="Segoe UI" w:eastAsia="Segoe UI" w:cs="Segoe UI"/>
          <w:i w:val="0"/>
          <w:caps w:val="0"/>
          <w:color w:val="00B0F0"/>
          <w:spacing w:val="0"/>
          <w:sz w:val="24"/>
          <w:szCs w:val="24"/>
          <w:highlight w:val="none"/>
        </w:rPr>
        <w:t>避免影响冷</w:t>
      </w:r>
      <w:r>
        <w:rPr>
          <w:rFonts w:hint="eastAsia" w:ascii="Segoe UI" w:hAnsi="Segoe UI" w:eastAsia="宋体" w:cs="Segoe UI"/>
          <w:i w:val="0"/>
          <w:caps w:val="0"/>
          <w:color w:val="00B0F0"/>
          <w:spacing w:val="0"/>
          <w:sz w:val="24"/>
          <w:szCs w:val="24"/>
          <w:highlight w:val="none"/>
          <w:lang w:val="en-US" w:eastAsia="zh-CN"/>
        </w:rPr>
        <w:t>间</w:t>
      </w:r>
      <w:r>
        <w:rPr>
          <w:rFonts w:ascii="Segoe UI" w:hAnsi="Segoe UI" w:eastAsia="Segoe UI" w:cs="Segoe UI"/>
          <w:i w:val="0"/>
          <w:caps w:val="0"/>
          <w:color w:val="00B0F0"/>
          <w:spacing w:val="0"/>
          <w:sz w:val="24"/>
          <w:szCs w:val="24"/>
          <w:highlight w:val="none"/>
        </w:rPr>
        <w:t>的气流组织和温控效果</w:t>
      </w:r>
      <w:r>
        <w:rPr>
          <w:rFonts w:hint="eastAsia" w:ascii="Segoe UI" w:hAnsi="Segoe UI" w:eastAsia="宋体" w:cs="Segoe UI"/>
          <w:i w:val="0"/>
          <w:caps w:val="0"/>
          <w:color w:val="00B0F0"/>
          <w:spacing w:val="0"/>
          <w:sz w:val="24"/>
          <w:szCs w:val="24"/>
          <w:highlight w:val="none"/>
          <w:lang w:eastAsia="zh-CN"/>
        </w:rPr>
        <w:t>。</w:t>
      </w:r>
    </w:p>
    <w:p>
      <w:pPr>
        <w:pStyle w:val="4"/>
        <w:rPr>
          <w:highlight w:val="none"/>
        </w:rPr>
      </w:pPr>
      <w:bookmarkStart w:id="396" w:name="_Toc28374"/>
      <w:r>
        <w:rPr>
          <w:rFonts w:hint="eastAsia"/>
          <w:highlight w:val="none"/>
        </w:rPr>
        <w:t>用于物流冷库的水平搬运设备应符合下列规定：</w:t>
      </w:r>
      <w:bookmarkEnd w:id="396"/>
    </w:p>
    <w:p>
      <w:pPr>
        <w:pStyle w:val="6"/>
        <w:numPr>
          <w:ilvl w:val="0"/>
          <w:numId w:val="73"/>
        </w:numPr>
        <w:tabs>
          <w:tab w:val="left" w:pos="0"/>
        </w:tabs>
        <w:bidi w:val="0"/>
        <w:ind w:left="0" w:leftChars="0" w:firstLine="960" w:firstLineChars="400"/>
        <w:rPr>
          <w:color w:val="auto"/>
          <w:highlight w:val="none"/>
        </w:rPr>
      </w:pPr>
      <w:bookmarkStart w:id="397" w:name="OLE_LINK102"/>
      <w:r>
        <w:rPr>
          <w:rFonts w:hint="eastAsia"/>
          <w:color w:val="auto"/>
          <w:highlight w:val="none"/>
        </w:rPr>
        <w:t>物流冷库常用的水平搬运设备有</w:t>
      </w:r>
      <w:bookmarkStart w:id="398" w:name="OLE_LINK103"/>
      <w:r>
        <w:rPr>
          <w:rFonts w:hint="eastAsia"/>
          <w:color w:val="auto"/>
          <w:highlight w:val="none"/>
        </w:rPr>
        <w:t>步行式电动（手动）托盘搬运车</w:t>
      </w:r>
      <w:bookmarkEnd w:id="398"/>
      <w:r>
        <w:rPr>
          <w:rFonts w:hint="eastAsia"/>
          <w:color w:val="auto"/>
          <w:highlight w:val="none"/>
        </w:rPr>
        <w:t>、站架式电动托盘搬运车、</w:t>
      </w:r>
      <w:bookmarkStart w:id="399" w:name="OLE_LINK117"/>
      <w:r>
        <w:rPr>
          <w:rFonts w:hint="eastAsia"/>
          <w:color w:val="auto"/>
          <w:highlight w:val="none"/>
        </w:rPr>
        <w:t>座驾式平衡重叉车、</w:t>
      </w:r>
      <w:bookmarkStart w:id="400" w:name="OLE_LINK106"/>
      <w:r>
        <w:rPr>
          <w:rFonts w:hint="eastAsia"/>
          <w:color w:val="auto"/>
          <w:highlight w:val="none"/>
        </w:rPr>
        <w:t>前移式叉车</w:t>
      </w:r>
      <w:bookmarkEnd w:id="400"/>
      <w:r>
        <w:rPr>
          <w:rFonts w:hint="eastAsia"/>
          <w:color w:val="auto"/>
          <w:highlight w:val="none"/>
        </w:rPr>
        <w:t>、</w:t>
      </w:r>
      <w:bookmarkStart w:id="401" w:name="OLE_LINK107"/>
      <w:r>
        <w:rPr>
          <w:rFonts w:hint="eastAsia"/>
          <w:color w:val="auto"/>
          <w:highlight w:val="none"/>
        </w:rPr>
        <w:t>窄巷道叉车</w:t>
      </w:r>
      <w:bookmarkEnd w:id="399"/>
      <w:bookmarkEnd w:id="401"/>
      <w:r>
        <w:rPr>
          <w:rFonts w:hint="eastAsia"/>
          <w:color w:val="auto"/>
          <w:highlight w:val="none"/>
          <w:lang w:eastAsia="zh-CN"/>
        </w:rPr>
        <w:t>、</w:t>
      </w:r>
      <w:bookmarkStart w:id="402" w:name="OLE_LINK108"/>
      <w:r>
        <w:rPr>
          <w:rFonts w:hint="eastAsia"/>
          <w:color w:val="auto"/>
          <w:highlight w:val="none"/>
        </w:rPr>
        <w:t>自动导引车（AGV）</w:t>
      </w:r>
      <w:bookmarkEnd w:id="402"/>
      <w:r>
        <w:rPr>
          <w:rFonts w:hint="eastAsia"/>
          <w:color w:val="auto"/>
          <w:highlight w:val="none"/>
        </w:rPr>
        <w:t>等</w:t>
      </w:r>
      <w:bookmarkEnd w:id="397"/>
      <w:r>
        <w:rPr>
          <w:rFonts w:hint="eastAsia"/>
          <w:color w:val="auto"/>
          <w:highlight w:val="none"/>
        </w:rPr>
        <w:t>。</w:t>
      </w:r>
    </w:p>
    <w:p>
      <w:pPr>
        <w:pStyle w:val="6"/>
        <w:numPr>
          <w:ilvl w:val="0"/>
          <w:numId w:val="73"/>
        </w:numPr>
        <w:tabs>
          <w:tab w:val="left" w:pos="0"/>
        </w:tabs>
        <w:bidi w:val="0"/>
        <w:ind w:left="0" w:leftChars="0" w:firstLine="960" w:firstLineChars="400"/>
        <w:rPr>
          <w:rFonts w:hint="eastAsia"/>
          <w:highlight w:val="none"/>
        </w:rPr>
      </w:pPr>
      <w:r>
        <w:rPr>
          <w:rFonts w:hint="eastAsia"/>
          <w:highlight w:val="none"/>
          <w:lang w:val="en-US" w:eastAsia="zh-CN"/>
        </w:rPr>
        <w:t>物流冷库中</w:t>
      </w:r>
      <w:r>
        <w:rPr>
          <w:rFonts w:hint="eastAsia"/>
          <w:highlight w:val="none"/>
        </w:rPr>
        <w:t>水平搬运设备</w:t>
      </w:r>
      <w:r>
        <w:rPr>
          <w:rFonts w:hint="eastAsia"/>
          <w:highlight w:val="none"/>
          <w:lang w:val="en-US" w:eastAsia="zh-CN"/>
        </w:rPr>
        <w:t>的选用可参照表8.2.3.2</w:t>
      </w:r>
      <w:r>
        <w:rPr>
          <w:rFonts w:hint="eastAsia"/>
          <w:highlight w:val="none"/>
          <w:lang w:eastAsia="zh-CN"/>
        </w:rPr>
        <w:t>。</w:t>
      </w:r>
    </w:p>
    <w:p>
      <w:pPr>
        <w:ind w:left="0" w:leftChars="0" w:firstLine="0" w:firstLineChars="0"/>
        <w:jc w:val="center"/>
        <w:rPr>
          <w:rFonts w:hint="default"/>
          <w:b/>
          <w:bCs/>
          <w:sz w:val="21"/>
          <w:szCs w:val="21"/>
          <w:highlight w:val="none"/>
          <w:lang w:val="en-US"/>
        </w:rPr>
      </w:pPr>
      <w:r>
        <w:rPr>
          <w:rFonts w:hint="eastAsia"/>
          <w:b/>
          <w:bCs/>
          <w:sz w:val="21"/>
          <w:szCs w:val="21"/>
          <w:highlight w:val="none"/>
          <w:lang w:val="en-US" w:eastAsia="zh-CN"/>
        </w:rPr>
        <w:t>表8.2.3.2 物流冷库中水平搬运设备的选用</w:t>
      </w:r>
    </w:p>
    <w:tbl>
      <w:tblPr>
        <w:tblStyle w:val="26"/>
        <w:tblW w:w="8483" w:type="dxa"/>
        <w:tblInd w:w="13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4233"/>
        <w:gridCol w:w="115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3100" w:type="dxa"/>
            <w:tcBorders>
              <w:tl2br w:val="nil"/>
              <w:tr2bl w:val="nil"/>
            </w:tcBorders>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水平搬运设备名称</w:t>
            </w:r>
          </w:p>
        </w:tc>
        <w:tc>
          <w:tcPr>
            <w:tcW w:w="4233" w:type="dxa"/>
            <w:tcBorders>
              <w:tl2br w:val="nil"/>
              <w:tr2bl w:val="nil"/>
            </w:tcBorders>
          </w:tcPr>
          <w:p>
            <w:pPr>
              <w:spacing w:line="240" w:lineRule="auto"/>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适用范围</w:t>
            </w:r>
          </w:p>
        </w:tc>
        <w:tc>
          <w:tcPr>
            <w:tcW w:w="1150" w:type="dxa"/>
            <w:tcBorders>
              <w:tl2br w:val="nil"/>
              <w:tr2bl w:val="nil"/>
            </w:tcBorders>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作业高度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3100" w:type="dxa"/>
            <w:tcBorders>
              <w:tl2br w:val="nil"/>
              <w:tr2bl w:val="nil"/>
            </w:tcBorders>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color w:val="auto"/>
                <w:sz w:val="21"/>
                <w:szCs w:val="21"/>
                <w:highlight w:val="none"/>
              </w:rPr>
              <w:t>步行式电动（手动）托盘搬运车</w:t>
            </w:r>
          </w:p>
        </w:tc>
        <w:tc>
          <w:tcPr>
            <w:tcW w:w="4233" w:type="dxa"/>
            <w:tcBorders>
              <w:tl2br w:val="nil"/>
              <w:tr2bl w:val="nil"/>
            </w:tcBorders>
          </w:tcPr>
          <w:p>
            <w:pPr>
              <w:spacing w:line="240" w:lineRule="auto"/>
              <w:ind w:left="0" w:leftChars="0" w:firstLine="0" w:firstLineChars="0"/>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在</w:t>
            </w:r>
            <w:bookmarkStart w:id="403" w:name="OLE_LINK112"/>
            <w:r>
              <w:rPr>
                <w:rFonts w:hint="eastAsia" w:ascii="宋体" w:hAnsi="宋体" w:eastAsia="宋体" w:cs="宋体"/>
                <w:sz w:val="21"/>
                <w:szCs w:val="21"/>
                <w:highlight w:val="none"/>
                <w:lang w:val="en-US" w:eastAsia="zh-CN"/>
              </w:rPr>
              <w:t>物流生产用房中</w:t>
            </w:r>
            <w:bookmarkEnd w:id="403"/>
            <w:r>
              <w:rPr>
                <w:rFonts w:hint="eastAsia" w:ascii="宋体" w:hAnsi="宋体" w:eastAsia="宋体" w:cs="宋体"/>
                <w:sz w:val="21"/>
                <w:szCs w:val="21"/>
                <w:highlight w:val="none"/>
              </w:rPr>
              <w:t>进行短距离平面搬运</w:t>
            </w:r>
          </w:p>
        </w:tc>
        <w:tc>
          <w:tcPr>
            <w:tcW w:w="1150" w:type="dxa"/>
            <w:tcBorders>
              <w:tl2br w:val="nil"/>
              <w:tr2bl w:val="nil"/>
            </w:tcBorders>
          </w:tcPr>
          <w:p>
            <w:pPr>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3100" w:type="dxa"/>
            <w:tcBorders>
              <w:tl2br w:val="nil"/>
              <w:tr2bl w:val="nil"/>
            </w:tcBorders>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站架式电动托盘搬运车</w:t>
            </w:r>
          </w:p>
        </w:tc>
        <w:tc>
          <w:tcPr>
            <w:tcW w:w="4233" w:type="dxa"/>
            <w:tcBorders>
              <w:tl2br w:val="nil"/>
              <w:tr2bl w:val="nil"/>
            </w:tcBorders>
          </w:tcPr>
          <w:p>
            <w:pPr>
              <w:spacing w:line="240" w:lineRule="auto"/>
              <w:ind w:left="0" w:leftChars="0" w:firstLine="0" w:firstLineChars="0"/>
              <w:rPr>
                <w:rFonts w:hint="eastAsia" w:ascii="宋体" w:hAnsi="宋体" w:eastAsia="宋体" w:cs="宋体"/>
                <w:sz w:val="21"/>
                <w:szCs w:val="21"/>
                <w:highlight w:val="none"/>
                <w:vertAlign w:val="baseline"/>
              </w:rPr>
            </w:pPr>
            <w:bookmarkStart w:id="404" w:name="OLE_LINK113"/>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物流生产用房中</w:t>
            </w:r>
            <w:bookmarkEnd w:id="404"/>
            <w:bookmarkStart w:id="405" w:name="OLE_LINK114"/>
            <w:r>
              <w:rPr>
                <w:rFonts w:hint="eastAsia" w:ascii="宋体" w:hAnsi="宋体" w:eastAsia="宋体" w:cs="宋体"/>
                <w:sz w:val="21"/>
                <w:szCs w:val="21"/>
                <w:highlight w:val="none"/>
              </w:rPr>
              <w:t>进行平面搬运</w:t>
            </w:r>
            <w:bookmarkEnd w:id="405"/>
            <w:bookmarkStart w:id="406" w:name="OLE_LINK119"/>
            <w:r>
              <w:rPr>
                <w:rFonts w:hint="eastAsia" w:ascii="宋体" w:hAnsi="宋体" w:eastAsia="宋体" w:cs="宋体"/>
                <w:sz w:val="21"/>
                <w:szCs w:val="21"/>
                <w:highlight w:val="none"/>
              </w:rPr>
              <w:t>、拣选配送</w:t>
            </w:r>
            <w:bookmarkEnd w:id="406"/>
          </w:p>
        </w:tc>
        <w:tc>
          <w:tcPr>
            <w:tcW w:w="1150" w:type="dxa"/>
            <w:tcBorders>
              <w:tl2br w:val="nil"/>
              <w:tr2bl w:val="nil"/>
            </w:tcBorders>
          </w:tcPr>
          <w:p>
            <w:pPr>
              <w:spacing w:line="240" w:lineRule="auto"/>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3100" w:type="dxa"/>
            <w:tcBorders>
              <w:tl2br w:val="nil"/>
              <w:tr2bl w:val="nil"/>
            </w:tcBorders>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color w:val="auto"/>
                <w:sz w:val="21"/>
                <w:szCs w:val="21"/>
                <w:highlight w:val="none"/>
              </w:rPr>
              <w:t>座驾式平衡重叉车</w:t>
            </w:r>
          </w:p>
        </w:tc>
        <w:tc>
          <w:tcPr>
            <w:tcW w:w="4233" w:type="dxa"/>
            <w:tcBorders>
              <w:tl2br w:val="nil"/>
              <w:tr2bl w:val="nil"/>
            </w:tcBorders>
          </w:tcPr>
          <w:p>
            <w:pPr>
              <w:spacing w:line="240" w:lineRule="auto"/>
              <w:ind w:left="0" w:leftChars="0" w:firstLine="0" w:firstLineChars="0"/>
              <w:rPr>
                <w:rFonts w:hint="eastAsia" w:ascii="宋体" w:hAnsi="宋体" w:eastAsia="宋体" w:cs="宋体"/>
                <w:sz w:val="21"/>
                <w:szCs w:val="21"/>
                <w:highlight w:val="none"/>
                <w:lang w:eastAsia="zh-CN"/>
              </w:rPr>
            </w:pPr>
            <w:bookmarkStart w:id="407" w:name="OLE_LINK115"/>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物流生产用房、集装箱中</w:t>
            </w:r>
            <w:r>
              <w:rPr>
                <w:rFonts w:hint="eastAsia" w:ascii="宋体" w:hAnsi="宋体" w:eastAsia="宋体" w:cs="宋体"/>
                <w:sz w:val="21"/>
                <w:szCs w:val="21"/>
                <w:highlight w:val="none"/>
              </w:rPr>
              <w:t>进行平面搬运</w:t>
            </w:r>
            <w:r>
              <w:rPr>
                <w:rFonts w:hint="eastAsia" w:ascii="宋体" w:hAnsi="宋体" w:eastAsia="宋体" w:cs="宋体"/>
                <w:sz w:val="21"/>
                <w:szCs w:val="21"/>
                <w:highlight w:val="none"/>
                <w:lang w:eastAsia="zh-CN"/>
              </w:rPr>
              <w:t>，</w:t>
            </w:r>
            <w:bookmarkEnd w:id="407"/>
          </w:p>
          <w:p>
            <w:pPr>
              <w:spacing w:line="240" w:lineRule="auto"/>
              <w:ind w:left="0" w:leftChars="0" w:firstLine="0" w:firstLineChars="0"/>
              <w:rPr>
                <w:rFonts w:hint="eastAsia" w:ascii="宋体" w:hAnsi="宋体" w:eastAsia="宋体" w:cs="宋体"/>
                <w:sz w:val="21"/>
                <w:szCs w:val="21"/>
                <w:highlight w:val="none"/>
                <w:vertAlign w:val="baseline"/>
                <w:lang w:val="en-US" w:eastAsia="zh-CN"/>
              </w:rPr>
            </w:pPr>
            <w:bookmarkStart w:id="408" w:name="OLE_LINK118"/>
            <w:r>
              <w:rPr>
                <w:rFonts w:hint="eastAsia" w:ascii="宋体" w:hAnsi="宋体" w:eastAsia="宋体" w:cs="宋体"/>
                <w:sz w:val="21"/>
                <w:szCs w:val="21"/>
                <w:highlight w:val="none"/>
                <w:lang w:val="en-US" w:eastAsia="zh-CN"/>
              </w:rPr>
              <w:t>在货架间进行垂直堆高作业</w:t>
            </w:r>
            <w:bookmarkEnd w:id="408"/>
          </w:p>
        </w:tc>
        <w:tc>
          <w:tcPr>
            <w:tcW w:w="1150" w:type="dxa"/>
            <w:tcBorders>
              <w:tl2br w:val="nil"/>
              <w:tr2bl w:val="nil"/>
            </w:tcBorders>
          </w:tcPr>
          <w:p>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5~7m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3100" w:type="dxa"/>
            <w:tcBorders>
              <w:tl2br w:val="nil"/>
              <w:tr2bl w:val="nil"/>
            </w:tcBorders>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color w:val="auto"/>
                <w:sz w:val="21"/>
                <w:szCs w:val="21"/>
                <w:highlight w:val="none"/>
              </w:rPr>
              <w:t>前移式叉车</w:t>
            </w:r>
          </w:p>
        </w:tc>
        <w:tc>
          <w:tcPr>
            <w:tcW w:w="4233" w:type="dxa"/>
            <w:tcBorders>
              <w:tl2br w:val="nil"/>
              <w:tr2bl w:val="nil"/>
            </w:tcBorders>
          </w:tcPr>
          <w:p>
            <w:pPr>
              <w:spacing w:line="240" w:lineRule="auto"/>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物流生产用房中</w:t>
            </w:r>
            <w:r>
              <w:rPr>
                <w:rFonts w:hint="eastAsia" w:ascii="宋体" w:hAnsi="宋体" w:eastAsia="宋体" w:cs="宋体"/>
                <w:sz w:val="21"/>
                <w:szCs w:val="21"/>
                <w:highlight w:val="none"/>
              </w:rPr>
              <w:t>进行平面搬运、拣选配送</w:t>
            </w:r>
            <w:r>
              <w:rPr>
                <w:rFonts w:hint="eastAsia" w:ascii="宋体" w:hAnsi="宋体" w:eastAsia="宋体" w:cs="宋体"/>
                <w:sz w:val="21"/>
                <w:szCs w:val="21"/>
                <w:highlight w:val="none"/>
                <w:lang w:eastAsia="zh-CN"/>
              </w:rPr>
              <w:t>，</w:t>
            </w:r>
          </w:p>
          <w:p>
            <w:pPr>
              <w:spacing w:line="240" w:lineRule="auto"/>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在货架间进行垂直堆高作业</w:t>
            </w:r>
          </w:p>
        </w:tc>
        <w:tc>
          <w:tcPr>
            <w:tcW w:w="1150" w:type="dxa"/>
            <w:tcBorders>
              <w:tl2br w:val="nil"/>
              <w:tr2bl w:val="nil"/>
            </w:tcBorders>
          </w:tcPr>
          <w:p>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6~12m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3100" w:type="dxa"/>
            <w:tcBorders>
              <w:tl2br w:val="nil"/>
              <w:tr2bl w:val="nil"/>
            </w:tcBorders>
          </w:tcPr>
          <w:p>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窄巷道叉车</w:t>
            </w:r>
          </w:p>
        </w:tc>
        <w:tc>
          <w:tcPr>
            <w:tcW w:w="4233" w:type="dxa"/>
            <w:tcBorders>
              <w:tl2br w:val="nil"/>
              <w:tr2bl w:val="nil"/>
            </w:tcBorders>
          </w:tcPr>
          <w:p>
            <w:pPr>
              <w:spacing w:line="240" w:lineRule="auto"/>
              <w:ind w:left="0" w:leftChars="0" w:firstLine="0" w:firstLineChars="0"/>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lang w:val="en-US" w:eastAsia="zh-CN"/>
              </w:rPr>
              <w:t>在货架间进行垂直堆高作业</w:t>
            </w:r>
          </w:p>
        </w:tc>
        <w:tc>
          <w:tcPr>
            <w:tcW w:w="1150" w:type="dxa"/>
            <w:tcBorders>
              <w:tl2br w:val="nil"/>
              <w:tr2bl w:val="nil"/>
            </w:tcBorders>
          </w:tcPr>
          <w:p>
            <w:pPr>
              <w:spacing w:line="240" w:lineRule="auto"/>
              <w:ind w:left="0" w:leftChars="0" w:firstLine="0" w:firstLineChars="0"/>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lang w:val="en-US" w:eastAsia="zh-CN"/>
              </w:rPr>
              <w:t>10~15m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3100" w:type="dxa"/>
            <w:tcBorders>
              <w:tl2br w:val="nil"/>
              <w:tr2bl w:val="nil"/>
            </w:tcBorders>
          </w:tcPr>
          <w:p>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自动导引车（AGV）</w:t>
            </w:r>
          </w:p>
        </w:tc>
        <w:tc>
          <w:tcPr>
            <w:tcW w:w="4233" w:type="dxa"/>
            <w:tcBorders>
              <w:tl2br w:val="nil"/>
              <w:tr2bl w:val="nil"/>
            </w:tcBorders>
          </w:tcPr>
          <w:p>
            <w:pPr>
              <w:spacing w:line="240" w:lineRule="auto"/>
              <w:ind w:left="0" w:leftChars="0" w:firstLine="0" w:firstLineChars="0"/>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物流生产用房中</w:t>
            </w:r>
            <w:r>
              <w:rPr>
                <w:rFonts w:hint="eastAsia" w:ascii="宋体" w:hAnsi="宋体" w:eastAsia="宋体" w:cs="宋体"/>
                <w:sz w:val="21"/>
                <w:szCs w:val="21"/>
                <w:highlight w:val="none"/>
              </w:rPr>
              <w:t>进行平面搬运</w:t>
            </w:r>
          </w:p>
        </w:tc>
        <w:tc>
          <w:tcPr>
            <w:tcW w:w="1150" w:type="dxa"/>
            <w:tcBorders>
              <w:tl2br w:val="nil"/>
              <w:tr2bl w:val="nil"/>
            </w:tcBorders>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r>
    </w:tbl>
    <w:p>
      <w:pPr>
        <w:spacing w:line="240" w:lineRule="auto"/>
        <w:rPr>
          <w:rFonts w:hint="eastAsia" w:ascii="Segoe UI" w:hAnsi="Segoe UI" w:eastAsia="宋体" w:cs="Segoe UI"/>
          <w:i w:val="0"/>
          <w:caps w:val="0"/>
          <w:color w:val="404040"/>
          <w:spacing w:val="0"/>
          <w:sz w:val="18"/>
          <w:szCs w:val="18"/>
          <w:highlight w:val="none"/>
          <w:lang w:eastAsia="zh-CN"/>
        </w:rPr>
      </w:pPr>
      <w:r>
        <w:rPr>
          <w:rFonts w:hint="eastAsia" w:ascii="Segoe UI" w:hAnsi="Segoe UI" w:eastAsia="宋体" w:cs="Segoe UI"/>
          <w:i w:val="0"/>
          <w:caps w:val="0"/>
          <w:color w:val="404040"/>
          <w:spacing w:val="0"/>
          <w:sz w:val="18"/>
          <w:szCs w:val="18"/>
          <w:highlight w:val="none"/>
          <w:lang w:val="en-US" w:eastAsia="zh-CN"/>
        </w:rPr>
        <w:t>注：叉车的</w:t>
      </w:r>
      <w:r>
        <w:rPr>
          <w:rFonts w:ascii="Segoe UI" w:hAnsi="Segoe UI" w:eastAsia="Segoe UI" w:cs="Segoe UI"/>
          <w:i w:val="0"/>
          <w:caps w:val="0"/>
          <w:color w:val="404040"/>
          <w:spacing w:val="0"/>
          <w:sz w:val="18"/>
          <w:szCs w:val="18"/>
          <w:highlight w:val="none"/>
        </w:rPr>
        <w:t>作业高度会受叉车型号、货架设计、货物重量以及</w:t>
      </w:r>
      <w:r>
        <w:rPr>
          <w:rFonts w:hint="eastAsia" w:ascii="Segoe UI" w:hAnsi="Segoe UI" w:eastAsia="宋体" w:cs="Segoe UI"/>
          <w:i w:val="0"/>
          <w:caps w:val="0"/>
          <w:color w:val="404040"/>
          <w:spacing w:val="0"/>
          <w:sz w:val="18"/>
          <w:szCs w:val="18"/>
          <w:highlight w:val="none"/>
          <w:lang w:val="en-US" w:eastAsia="zh-CN"/>
        </w:rPr>
        <w:t>冷库内部</w:t>
      </w:r>
      <w:r>
        <w:rPr>
          <w:rFonts w:ascii="Segoe UI" w:hAnsi="Segoe UI" w:eastAsia="Segoe UI" w:cs="Segoe UI"/>
          <w:i w:val="0"/>
          <w:caps w:val="0"/>
          <w:color w:val="404040"/>
          <w:spacing w:val="0"/>
          <w:sz w:val="18"/>
          <w:szCs w:val="18"/>
          <w:highlight w:val="none"/>
        </w:rPr>
        <w:t>条件等因素影响</w:t>
      </w:r>
      <w:r>
        <w:rPr>
          <w:rFonts w:hint="eastAsia" w:ascii="Segoe UI" w:hAnsi="Segoe UI" w:eastAsia="宋体" w:cs="Segoe UI"/>
          <w:i w:val="0"/>
          <w:caps w:val="0"/>
          <w:color w:val="404040"/>
          <w:spacing w:val="0"/>
          <w:sz w:val="18"/>
          <w:szCs w:val="18"/>
          <w:highlight w:val="none"/>
          <w:lang w:eastAsia="zh-CN"/>
        </w:rPr>
        <w:t>，</w:t>
      </w:r>
      <w:r>
        <w:rPr>
          <w:rFonts w:hint="eastAsia" w:ascii="Segoe UI" w:hAnsi="Segoe UI" w:eastAsia="宋体" w:cs="Segoe UI"/>
          <w:i w:val="0"/>
          <w:caps w:val="0"/>
          <w:color w:val="404040"/>
          <w:spacing w:val="0"/>
          <w:sz w:val="18"/>
          <w:szCs w:val="18"/>
          <w:highlight w:val="none"/>
          <w:lang w:val="en-US" w:eastAsia="zh-CN"/>
        </w:rPr>
        <w:t>本表提供的是常规数据，</w:t>
      </w:r>
      <w:r>
        <w:rPr>
          <w:rFonts w:ascii="Segoe UI" w:hAnsi="Segoe UI" w:eastAsia="Segoe UI" w:cs="Segoe UI"/>
          <w:i w:val="0"/>
          <w:caps w:val="0"/>
          <w:color w:val="404040"/>
          <w:spacing w:val="0"/>
          <w:sz w:val="18"/>
          <w:szCs w:val="18"/>
          <w:highlight w:val="none"/>
        </w:rPr>
        <w:t>在选择叉车时，应根据实际需求和</w:t>
      </w:r>
      <w:r>
        <w:rPr>
          <w:rFonts w:hint="eastAsia" w:ascii="Segoe UI" w:hAnsi="Segoe UI" w:eastAsia="宋体" w:cs="Segoe UI"/>
          <w:i w:val="0"/>
          <w:caps w:val="0"/>
          <w:color w:val="404040"/>
          <w:spacing w:val="0"/>
          <w:sz w:val="18"/>
          <w:szCs w:val="18"/>
          <w:highlight w:val="none"/>
          <w:lang w:val="en-US" w:eastAsia="zh-CN"/>
        </w:rPr>
        <w:t>冷藏间</w:t>
      </w:r>
      <w:r>
        <w:rPr>
          <w:rFonts w:ascii="Segoe UI" w:hAnsi="Segoe UI" w:eastAsia="Segoe UI" w:cs="Segoe UI"/>
          <w:i w:val="0"/>
          <w:caps w:val="0"/>
          <w:color w:val="404040"/>
          <w:spacing w:val="0"/>
          <w:sz w:val="18"/>
          <w:szCs w:val="18"/>
          <w:highlight w:val="none"/>
        </w:rPr>
        <w:t>布局进行综合考虑</w:t>
      </w:r>
      <w:r>
        <w:rPr>
          <w:rFonts w:hint="eastAsia" w:ascii="Segoe UI" w:hAnsi="Segoe UI" w:eastAsia="宋体" w:cs="Segoe UI"/>
          <w:i w:val="0"/>
          <w:caps w:val="0"/>
          <w:color w:val="404040"/>
          <w:spacing w:val="0"/>
          <w:sz w:val="18"/>
          <w:szCs w:val="18"/>
          <w:highlight w:val="none"/>
          <w:lang w:eastAsia="zh-CN"/>
        </w:rPr>
        <w:t>。</w:t>
      </w:r>
    </w:p>
    <w:p>
      <w:pPr>
        <w:spacing w:line="240" w:lineRule="auto"/>
        <w:rPr>
          <w:rFonts w:hint="eastAsia" w:ascii="Segoe UI" w:hAnsi="Segoe UI" w:eastAsia="宋体" w:cs="Segoe UI"/>
          <w:i w:val="0"/>
          <w:caps w:val="0"/>
          <w:color w:val="404040"/>
          <w:spacing w:val="0"/>
          <w:sz w:val="18"/>
          <w:szCs w:val="18"/>
          <w:highlight w:val="none"/>
          <w:lang w:eastAsia="zh-CN"/>
        </w:rPr>
      </w:pPr>
    </w:p>
    <w:p>
      <w:pPr>
        <w:pStyle w:val="6"/>
        <w:numPr>
          <w:ilvl w:val="0"/>
          <w:numId w:val="73"/>
        </w:numPr>
        <w:tabs>
          <w:tab w:val="left" w:pos="0"/>
        </w:tabs>
        <w:bidi w:val="0"/>
        <w:ind w:left="0" w:leftChars="0" w:firstLine="960" w:firstLineChars="400"/>
        <w:rPr>
          <w:rFonts w:hint="eastAsia"/>
          <w:highlight w:val="none"/>
        </w:rPr>
      </w:pPr>
      <w:bookmarkStart w:id="409" w:name="OLE_LINK104"/>
      <w:r>
        <w:rPr>
          <w:rFonts w:ascii="Segoe UI" w:hAnsi="Segoe UI" w:eastAsia="Segoe UI" w:cs="Segoe UI"/>
          <w:i w:val="0"/>
          <w:caps w:val="0"/>
          <w:color w:val="404040"/>
          <w:spacing w:val="0"/>
          <w:sz w:val="24"/>
          <w:szCs w:val="24"/>
          <w:highlight w:val="none"/>
        </w:rPr>
        <w:t>在冷藏间内使用的叉车等水平搬运设备</w:t>
      </w:r>
      <w:r>
        <w:rPr>
          <w:rFonts w:hint="eastAsia" w:ascii="Segoe UI" w:hAnsi="Segoe UI" w:cs="Segoe UI"/>
          <w:i w:val="0"/>
          <w:caps w:val="0"/>
          <w:color w:val="404040"/>
          <w:spacing w:val="0"/>
          <w:sz w:val="24"/>
          <w:szCs w:val="24"/>
          <w:highlight w:val="none"/>
          <w:lang w:val="en-US" w:eastAsia="zh-CN"/>
        </w:rPr>
        <w:t>应</w:t>
      </w:r>
      <w:r>
        <w:rPr>
          <w:rFonts w:ascii="Segoe UI" w:hAnsi="Segoe UI" w:eastAsia="Segoe UI" w:cs="Segoe UI"/>
          <w:i w:val="0"/>
          <w:caps w:val="0"/>
          <w:color w:val="404040"/>
          <w:spacing w:val="0"/>
          <w:sz w:val="24"/>
          <w:szCs w:val="24"/>
          <w:highlight w:val="none"/>
        </w:rPr>
        <w:t>具备特殊的防滑设计和耐低温性能</w:t>
      </w:r>
      <w:r>
        <w:rPr>
          <w:rFonts w:hint="eastAsia" w:ascii="Segoe UI" w:hAnsi="Segoe UI" w:cs="Segoe UI"/>
          <w:i w:val="0"/>
          <w:caps w:val="0"/>
          <w:color w:val="404040"/>
          <w:spacing w:val="0"/>
          <w:sz w:val="24"/>
          <w:szCs w:val="24"/>
          <w:highlight w:val="none"/>
          <w:lang w:eastAsia="zh-CN"/>
        </w:rPr>
        <w:t>。</w:t>
      </w:r>
    </w:p>
    <w:p>
      <w:pPr>
        <w:ind w:left="0" w:leftChars="0" w:firstLine="0" w:firstLineChars="0"/>
        <w:rPr>
          <w:color w:val="00B0F0"/>
          <w:highlight w:val="none"/>
        </w:rPr>
      </w:pPr>
      <w:r>
        <w:rPr>
          <w:rFonts w:hint="eastAsia"/>
          <w:color w:val="00B0F0"/>
          <w:highlight w:val="none"/>
        </w:rPr>
        <w:t>【条文说明】在冷藏间内使用的叉车等</w:t>
      </w:r>
      <w:bookmarkStart w:id="410" w:name="OLE_LINK109"/>
      <w:r>
        <w:rPr>
          <w:rFonts w:hint="eastAsia"/>
          <w:color w:val="00B0F0"/>
          <w:highlight w:val="none"/>
        </w:rPr>
        <w:t>水平搬运设备</w:t>
      </w:r>
      <w:bookmarkEnd w:id="410"/>
      <w:r>
        <w:rPr>
          <w:rFonts w:hint="eastAsia"/>
          <w:color w:val="00B0F0"/>
          <w:highlight w:val="none"/>
        </w:rPr>
        <w:t>，应选择具有特殊防滑设计的冷库专用型产品，关键部件应有预热系统；车轮应选用耐低温的聚氨酯材料，轮胎表面应附有槽或孔；关键金属件应进行特殊防腐处理；插座和插头等连接件应加注专用硅脂密封；油品和油管应有耐低温特性。</w:t>
      </w:r>
      <w:r>
        <w:rPr>
          <w:rFonts w:hint="eastAsia"/>
          <w:color w:val="00B0F0"/>
          <w:highlight w:val="none"/>
          <w:lang w:val="en-US" w:eastAsia="zh-CN"/>
        </w:rPr>
        <w:t>以上要求旨在</w:t>
      </w:r>
      <w:r>
        <w:rPr>
          <w:rFonts w:ascii="Segoe UI" w:hAnsi="Segoe UI" w:eastAsia="Segoe UI" w:cs="Segoe UI"/>
          <w:i w:val="0"/>
          <w:caps w:val="0"/>
          <w:color w:val="00B0F0"/>
          <w:spacing w:val="0"/>
          <w:sz w:val="24"/>
          <w:szCs w:val="24"/>
          <w:highlight w:val="none"/>
        </w:rPr>
        <w:t>确保</w:t>
      </w:r>
      <w:r>
        <w:rPr>
          <w:rFonts w:hint="eastAsia"/>
          <w:color w:val="00B0F0"/>
          <w:highlight w:val="none"/>
        </w:rPr>
        <w:t>水平搬运设备</w:t>
      </w:r>
      <w:r>
        <w:rPr>
          <w:rFonts w:ascii="Segoe UI" w:hAnsi="Segoe UI" w:eastAsia="Segoe UI" w:cs="Segoe UI"/>
          <w:i w:val="0"/>
          <w:caps w:val="0"/>
          <w:color w:val="00B0F0"/>
          <w:spacing w:val="0"/>
          <w:sz w:val="24"/>
          <w:szCs w:val="24"/>
          <w:highlight w:val="none"/>
        </w:rPr>
        <w:t>在低温环境下安全、高效地运行</w:t>
      </w:r>
      <w:r>
        <w:rPr>
          <w:rFonts w:hint="eastAsia" w:ascii="Segoe UI" w:hAnsi="Segoe UI" w:eastAsia="宋体" w:cs="Segoe UI"/>
          <w:i w:val="0"/>
          <w:caps w:val="0"/>
          <w:color w:val="00B0F0"/>
          <w:spacing w:val="0"/>
          <w:sz w:val="24"/>
          <w:szCs w:val="24"/>
          <w:highlight w:val="none"/>
          <w:lang w:eastAsia="zh-CN"/>
        </w:rPr>
        <w:t>。</w:t>
      </w:r>
      <w:bookmarkEnd w:id="409"/>
    </w:p>
    <w:p>
      <w:pPr>
        <w:pStyle w:val="4"/>
        <w:rPr>
          <w:highlight w:val="none"/>
        </w:rPr>
      </w:pPr>
      <w:bookmarkStart w:id="411" w:name="_Toc11563"/>
      <w:r>
        <w:rPr>
          <w:rFonts w:hint="eastAsia"/>
          <w:highlight w:val="none"/>
        </w:rPr>
        <w:t>用于物流冷库的货架应符合下列规定：</w:t>
      </w:r>
      <w:bookmarkEnd w:id="411"/>
    </w:p>
    <w:p>
      <w:pPr>
        <w:pStyle w:val="6"/>
        <w:numPr>
          <w:ilvl w:val="0"/>
          <w:numId w:val="74"/>
        </w:numPr>
        <w:bidi w:val="0"/>
        <w:ind w:left="0" w:leftChars="0" w:firstLine="960" w:firstLineChars="400"/>
        <w:rPr>
          <w:color w:val="FF0000"/>
          <w:highlight w:val="none"/>
        </w:rPr>
      </w:pPr>
      <w:r>
        <w:rPr>
          <w:rFonts w:hint="eastAsia"/>
          <w:highlight w:val="none"/>
        </w:rPr>
        <w:t>物流冷库中常用的货架分为人工作业型和全自动型。人工作业型货架包括单进深横梁式货架、</w:t>
      </w:r>
      <w:bookmarkStart w:id="412" w:name="OLE_LINK143"/>
      <w:r>
        <w:rPr>
          <w:rFonts w:hint="eastAsia"/>
          <w:highlight w:val="none"/>
        </w:rPr>
        <w:t>双进深横梁式货架</w:t>
      </w:r>
      <w:bookmarkEnd w:id="412"/>
      <w:r>
        <w:rPr>
          <w:rFonts w:hint="eastAsia"/>
          <w:highlight w:val="none"/>
        </w:rPr>
        <w:t>、</w:t>
      </w:r>
      <w:bookmarkStart w:id="413" w:name="OLE_LINK144"/>
      <w:r>
        <w:rPr>
          <w:rFonts w:hint="eastAsia"/>
          <w:highlight w:val="none"/>
        </w:rPr>
        <w:t>VNA窄巷道货架</w:t>
      </w:r>
      <w:bookmarkEnd w:id="413"/>
      <w:r>
        <w:rPr>
          <w:rFonts w:hint="eastAsia"/>
          <w:highlight w:val="none"/>
        </w:rPr>
        <w:t>、驶入式货架、压入式货架、</w:t>
      </w:r>
      <w:bookmarkStart w:id="414" w:name="OLE_LINK142"/>
      <w:r>
        <w:rPr>
          <w:rFonts w:hint="eastAsia"/>
          <w:highlight w:val="none"/>
        </w:rPr>
        <w:t>穿梭</w:t>
      </w:r>
      <w:r>
        <w:rPr>
          <w:rFonts w:hint="eastAsia"/>
          <w:highlight w:val="none"/>
          <w:lang w:val="en-US" w:eastAsia="zh-CN"/>
        </w:rPr>
        <w:t>车</w:t>
      </w:r>
      <w:r>
        <w:rPr>
          <w:rFonts w:hint="eastAsia"/>
          <w:highlight w:val="none"/>
        </w:rPr>
        <w:t>货架</w:t>
      </w:r>
      <w:bookmarkEnd w:id="414"/>
      <w:r>
        <w:rPr>
          <w:rFonts w:hint="eastAsia"/>
          <w:highlight w:val="none"/>
        </w:rPr>
        <w:t>、电动移动式货架等；全自动型货架包括AS/RS自动化立体货架、四向穿梭</w:t>
      </w:r>
      <w:r>
        <w:rPr>
          <w:rFonts w:hint="eastAsia"/>
          <w:highlight w:val="none"/>
          <w:lang w:val="en-US" w:eastAsia="zh-CN"/>
        </w:rPr>
        <w:t>车</w:t>
      </w:r>
      <w:r>
        <w:rPr>
          <w:rFonts w:hint="eastAsia"/>
          <w:highlight w:val="none"/>
        </w:rPr>
        <w:t>自动化立体货架、堆垛穿梭</w:t>
      </w:r>
      <w:r>
        <w:rPr>
          <w:rFonts w:hint="eastAsia"/>
          <w:highlight w:val="none"/>
          <w:lang w:val="en-US" w:eastAsia="zh-CN"/>
        </w:rPr>
        <w:t>车</w:t>
      </w:r>
      <w:r>
        <w:rPr>
          <w:rFonts w:hint="eastAsia"/>
          <w:highlight w:val="none"/>
        </w:rPr>
        <w:t>自动化立体货架、子母穿梭</w:t>
      </w:r>
      <w:r>
        <w:rPr>
          <w:rFonts w:hint="eastAsia"/>
          <w:highlight w:val="none"/>
          <w:lang w:val="en-US" w:eastAsia="zh-CN"/>
        </w:rPr>
        <w:t>车</w:t>
      </w:r>
      <w:r>
        <w:rPr>
          <w:rFonts w:hint="eastAsia"/>
          <w:highlight w:val="none"/>
        </w:rPr>
        <w:t>自动化立体货架等。</w:t>
      </w:r>
    </w:p>
    <w:p>
      <w:pPr>
        <w:pStyle w:val="6"/>
        <w:numPr>
          <w:ilvl w:val="0"/>
          <w:numId w:val="74"/>
        </w:numPr>
        <w:bidi w:val="0"/>
        <w:ind w:left="0" w:leftChars="0" w:firstLine="960" w:firstLineChars="400"/>
        <w:rPr>
          <w:rFonts w:hint="eastAsia"/>
          <w:b w:val="0"/>
          <w:bCs w:val="0"/>
          <w:color w:val="auto"/>
          <w:highlight w:val="none"/>
        </w:rPr>
      </w:pPr>
      <w:r>
        <w:rPr>
          <w:rFonts w:hint="eastAsia"/>
          <w:highlight w:val="none"/>
          <w:lang w:val="en-US" w:eastAsia="zh-CN"/>
        </w:rPr>
        <w:t>冷藏间内的货架形式</w:t>
      </w:r>
      <w:r>
        <w:rPr>
          <w:rFonts w:hint="eastAsia"/>
          <w:highlight w:val="none"/>
        </w:rPr>
        <w:t>应根据物流冷库的运营需求确定</w:t>
      </w:r>
      <w:bookmarkStart w:id="415" w:name="OLE_LINK105"/>
      <w:r>
        <w:rPr>
          <w:rFonts w:hint="eastAsia"/>
          <w:highlight w:val="none"/>
          <w:lang w:eastAsia="zh-CN"/>
        </w:rPr>
        <w:t>，</w:t>
      </w:r>
      <w:r>
        <w:rPr>
          <w:rFonts w:hint="eastAsia"/>
          <w:highlight w:val="none"/>
          <w:lang w:val="en-US" w:eastAsia="zh-CN"/>
        </w:rPr>
        <w:t>货架布局除满足使用需求外，还应满足与周边建筑构造、构件、管线、设备的安全距离。</w:t>
      </w:r>
    </w:p>
    <w:p>
      <w:pPr>
        <w:pStyle w:val="6"/>
        <w:numPr>
          <w:ilvl w:val="0"/>
          <w:numId w:val="74"/>
        </w:numPr>
        <w:bidi w:val="0"/>
        <w:ind w:left="0" w:leftChars="0" w:firstLine="960" w:firstLineChars="400"/>
        <w:rPr>
          <w:rFonts w:hint="eastAsia"/>
          <w:b w:val="0"/>
          <w:bCs w:val="0"/>
          <w:color w:val="auto"/>
          <w:highlight w:val="none"/>
        </w:rPr>
      </w:pPr>
      <w:r>
        <w:rPr>
          <w:rFonts w:hint="eastAsia"/>
          <w:b w:val="0"/>
          <w:bCs w:val="0"/>
          <w:color w:val="auto"/>
          <w:highlight w:val="none"/>
        </w:rPr>
        <w:t>货架层数的选择可遵循如下原则：</w:t>
      </w:r>
    </w:p>
    <w:p>
      <w:pPr>
        <w:pStyle w:val="7"/>
        <w:numPr>
          <w:ilvl w:val="0"/>
          <w:numId w:val="75"/>
        </w:numPr>
        <w:bidi w:val="0"/>
        <w:ind w:left="0" w:leftChars="0" w:firstLine="1440" w:firstLineChars="600"/>
        <w:rPr>
          <w:color w:val="auto"/>
          <w:highlight w:val="none"/>
        </w:rPr>
      </w:pPr>
      <w:r>
        <w:rPr>
          <w:rFonts w:hint="eastAsia"/>
          <w:color w:val="auto"/>
          <w:highlight w:val="none"/>
          <w:lang w:val="en-US" w:eastAsia="zh-CN"/>
        </w:rPr>
        <w:t>以配送为主的</w:t>
      </w:r>
      <w:r>
        <w:rPr>
          <w:rFonts w:hint="eastAsia"/>
          <w:color w:val="auto"/>
          <w:highlight w:val="none"/>
        </w:rPr>
        <w:t>单层物流冷库宜布置5~6层货架，多层物流冷库在层高允许的情况下应尽量布置5~6层货架。</w:t>
      </w:r>
    </w:p>
    <w:p>
      <w:pPr>
        <w:pStyle w:val="7"/>
        <w:numPr>
          <w:ilvl w:val="0"/>
          <w:numId w:val="75"/>
        </w:numPr>
        <w:bidi w:val="0"/>
        <w:ind w:left="0" w:leftChars="0" w:firstLine="1440" w:firstLineChars="600"/>
        <w:rPr>
          <w:rFonts w:hint="eastAsia"/>
          <w:highlight w:val="none"/>
        </w:rPr>
      </w:pPr>
      <w:r>
        <w:rPr>
          <w:rFonts w:hint="eastAsia"/>
          <w:color w:val="auto"/>
          <w:highlight w:val="none"/>
          <w:lang w:val="en-US" w:eastAsia="zh-CN"/>
        </w:rPr>
        <w:t>有密集存储需求的</w:t>
      </w:r>
      <w:r>
        <w:rPr>
          <w:rFonts w:hint="eastAsia"/>
          <w:color w:val="auto"/>
          <w:highlight w:val="none"/>
        </w:rPr>
        <w:t>物流冷库</w:t>
      </w:r>
      <w:r>
        <w:rPr>
          <w:rFonts w:hint="eastAsia"/>
          <w:color w:val="auto"/>
          <w:highlight w:val="none"/>
          <w:lang w:val="en-US" w:eastAsia="zh-CN"/>
        </w:rPr>
        <w:t>宜</w:t>
      </w:r>
      <w:r>
        <w:rPr>
          <w:rFonts w:hint="eastAsia"/>
          <w:color w:val="auto"/>
          <w:highlight w:val="none"/>
        </w:rPr>
        <w:t>采用8层货架，当货架层数超过8层时，</w:t>
      </w:r>
      <w:r>
        <w:rPr>
          <w:rFonts w:hint="eastAsia"/>
          <w:color w:val="auto"/>
          <w:highlight w:val="none"/>
          <w:lang w:val="en-US" w:eastAsia="zh-CN"/>
        </w:rPr>
        <w:t>可</w:t>
      </w:r>
      <w:r>
        <w:rPr>
          <w:rFonts w:hint="eastAsia"/>
          <w:color w:val="auto"/>
          <w:highlight w:val="none"/>
        </w:rPr>
        <w:t>采用全自动立体库存储形式。</w:t>
      </w:r>
    </w:p>
    <w:bookmarkEnd w:id="415"/>
    <w:p>
      <w:pPr>
        <w:pStyle w:val="6"/>
        <w:numPr>
          <w:ilvl w:val="0"/>
          <w:numId w:val="74"/>
        </w:numPr>
        <w:bidi w:val="0"/>
        <w:ind w:left="0" w:leftChars="0" w:firstLine="960" w:firstLineChars="400"/>
        <w:rPr>
          <w:highlight w:val="none"/>
        </w:rPr>
      </w:pPr>
      <w:r>
        <w:rPr>
          <w:rFonts w:hint="eastAsia"/>
          <w:highlight w:val="none"/>
        </w:rPr>
        <w:t>货架层高应根据货物类别、包装</w:t>
      </w:r>
      <w:r>
        <w:rPr>
          <w:rFonts w:hint="eastAsia"/>
          <w:highlight w:val="none"/>
          <w:lang w:val="en-US" w:eastAsia="zh-CN"/>
        </w:rPr>
        <w:t>材料及形式</w:t>
      </w:r>
      <w:r>
        <w:rPr>
          <w:rFonts w:hint="eastAsia"/>
          <w:highlight w:val="none"/>
        </w:rPr>
        <w:t>、</w:t>
      </w:r>
      <w:r>
        <w:rPr>
          <w:rFonts w:hint="eastAsia"/>
          <w:highlight w:val="none"/>
          <w:lang w:val="en-US" w:eastAsia="zh-CN"/>
        </w:rPr>
        <w:t>物流</w:t>
      </w:r>
      <w:r>
        <w:rPr>
          <w:rFonts w:hint="eastAsia"/>
          <w:highlight w:val="none"/>
        </w:rPr>
        <w:t>操作</w:t>
      </w:r>
      <w:r>
        <w:rPr>
          <w:rFonts w:hint="eastAsia"/>
          <w:highlight w:val="none"/>
          <w:lang w:val="en-US" w:eastAsia="zh-CN"/>
        </w:rPr>
        <w:t>空间</w:t>
      </w:r>
      <w:r>
        <w:rPr>
          <w:rFonts w:hint="eastAsia"/>
          <w:highlight w:val="none"/>
        </w:rPr>
        <w:t>、设施安装</w:t>
      </w:r>
      <w:r>
        <w:rPr>
          <w:rFonts w:hint="eastAsia"/>
          <w:highlight w:val="none"/>
          <w:lang w:val="en-US" w:eastAsia="zh-CN"/>
        </w:rPr>
        <w:t>及使用空间等需求</w:t>
      </w:r>
      <w:r>
        <w:rPr>
          <w:rFonts w:hint="eastAsia"/>
          <w:highlight w:val="none"/>
        </w:rPr>
        <w:t>确定。</w:t>
      </w:r>
    </w:p>
    <w:p>
      <w:pPr>
        <w:pStyle w:val="6"/>
        <w:numPr>
          <w:ilvl w:val="0"/>
          <w:numId w:val="74"/>
        </w:numPr>
        <w:bidi w:val="0"/>
        <w:ind w:left="0" w:leftChars="0" w:firstLine="960" w:firstLineChars="400"/>
        <w:rPr>
          <w:highlight w:val="none"/>
        </w:rPr>
      </w:pPr>
      <w:r>
        <w:rPr>
          <w:rFonts w:hint="eastAsia"/>
          <w:highlight w:val="none"/>
        </w:rPr>
        <w:t>货架间</w:t>
      </w:r>
      <w:r>
        <w:rPr>
          <w:rFonts w:hint="eastAsia"/>
          <w:highlight w:val="none"/>
          <w:lang w:val="en-US" w:eastAsia="zh-CN"/>
        </w:rPr>
        <w:t>的</w:t>
      </w:r>
      <w:r>
        <w:rPr>
          <w:rFonts w:hint="eastAsia"/>
          <w:highlight w:val="none"/>
        </w:rPr>
        <w:t>通道宽度应根据</w:t>
      </w:r>
      <w:r>
        <w:rPr>
          <w:rFonts w:hint="eastAsia"/>
          <w:highlight w:val="none"/>
          <w:lang w:val="en-US" w:eastAsia="zh-CN"/>
        </w:rPr>
        <w:t>水平搬运设备所需的</w:t>
      </w:r>
      <w:r>
        <w:rPr>
          <w:rFonts w:hint="eastAsia"/>
          <w:highlight w:val="none"/>
        </w:rPr>
        <w:t>操作空间确定。</w:t>
      </w:r>
    </w:p>
    <w:p>
      <w:pPr>
        <w:pStyle w:val="6"/>
        <w:numPr>
          <w:ilvl w:val="0"/>
          <w:numId w:val="74"/>
        </w:numPr>
        <w:bidi w:val="0"/>
        <w:ind w:left="0" w:leftChars="0" w:firstLine="960" w:firstLineChars="400"/>
        <w:rPr>
          <w:rFonts w:hint="eastAsia"/>
          <w:highlight w:val="none"/>
        </w:rPr>
      </w:pPr>
      <w:r>
        <w:rPr>
          <w:rFonts w:hint="eastAsia"/>
          <w:highlight w:val="none"/>
        </w:rPr>
        <w:t>制作货架</w:t>
      </w:r>
      <w:r>
        <w:rPr>
          <w:rFonts w:hint="eastAsia"/>
          <w:highlight w:val="none"/>
          <w:lang w:val="en-US" w:eastAsia="zh-CN"/>
        </w:rPr>
        <w:t>所采用</w:t>
      </w:r>
      <w:r>
        <w:rPr>
          <w:rFonts w:hint="eastAsia"/>
          <w:highlight w:val="none"/>
        </w:rPr>
        <w:t>的原材料、焊接技术、表面处理技术等，应</w:t>
      </w:r>
      <w:r>
        <w:rPr>
          <w:rFonts w:hint="eastAsia"/>
          <w:highlight w:val="none"/>
          <w:lang w:val="en-US" w:eastAsia="zh-CN"/>
        </w:rPr>
        <w:t>确保</w:t>
      </w:r>
      <w:r>
        <w:rPr>
          <w:rFonts w:hint="eastAsia"/>
          <w:highlight w:val="none"/>
        </w:rPr>
        <w:t>其成品</w:t>
      </w:r>
      <w:r>
        <w:rPr>
          <w:rFonts w:hint="eastAsia"/>
          <w:highlight w:val="none"/>
          <w:lang w:val="en-US" w:eastAsia="zh-CN"/>
        </w:rPr>
        <w:t>适用于冷间低温、</w:t>
      </w:r>
      <w:r>
        <w:rPr>
          <w:rFonts w:hint="eastAsia"/>
          <w:color w:val="auto"/>
          <w:highlight w:val="none"/>
          <w:lang w:val="en-US" w:eastAsia="zh-CN"/>
        </w:rPr>
        <w:t>高湿的环境</w:t>
      </w:r>
      <w:r>
        <w:rPr>
          <w:rFonts w:hint="eastAsia"/>
          <w:highlight w:val="none"/>
        </w:rPr>
        <w:t>。</w:t>
      </w:r>
    </w:p>
    <w:p>
      <w:pPr>
        <w:ind w:left="0" w:leftChars="0" w:firstLine="0" w:firstLineChars="0"/>
        <w:rPr>
          <w:rFonts w:hint="eastAsia"/>
          <w:highlight w:val="none"/>
        </w:rPr>
      </w:pPr>
      <w:r>
        <w:rPr>
          <w:rFonts w:hint="eastAsia"/>
          <w:color w:val="00B0F0"/>
          <w:highlight w:val="none"/>
        </w:rPr>
        <w:t>【条文说明】货架的选用和布置，通常需要综合考虑拣选位、暂存位、储存位、批次、SKU、进出货效率等因素，从而选出最适宜的货架形式、或货架组合形式、以及空间内的布置方式。</w:t>
      </w:r>
    </w:p>
    <w:p>
      <w:pPr>
        <w:jc w:val="left"/>
        <w:rPr>
          <w:rFonts w:hint="eastAsia"/>
          <w:color w:val="00B0F0"/>
          <w:highlight w:val="none"/>
        </w:rPr>
      </w:pPr>
      <w:r>
        <w:rPr>
          <w:rFonts w:hint="eastAsia"/>
          <w:color w:val="00B0F0"/>
          <w:highlight w:val="none"/>
        </w:rPr>
        <w:t>货架的布局会影响到平面柱网布置，所以最好在做设计的时候就明确运营需求，避免建成后使用不便。</w:t>
      </w:r>
      <w:r>
        <w:rPr>
          <w:rFonts w:hint="eastAsia"/>
          <w:color w:val="00B0F0"/>
          <w:highlight w:val="none"/>
          <w:lang w:val="en-US" w:eastAsia="zh-CN"/>
        </w:rPr>
        <w:t>根据</w:t>
      </w:r>
      <w:r>
        <w:rPr>
          <w:rFonts w:hint="eastAsia"/>
          <w:color w:val="00B0F0"/>
          <w:highlight w:val="none"/>
        </w:rPr>
        <w:t>运营需求</w:t>
      </w:r>
      <w:r>
        <w:rPr>
          <w:rFonts w:hint="eastAsia"/>
          <w:color w:val="00B0F0"/>
          <w:highlight w:val="none"/>
          <w:lang w:val="en-US" w:eastAsia="zh-CN"/>
        </w:rPr>
        <w:t>不同</w:t>
      </w:r>
      <w:r>
        <w:rPr>
          <w:rFonts w:hint="eastAsia"/>
          <w:color w:val="00B0F0"/>
          <w:highlight w:val="none"/>
          <w:lang w:eastAsia="zh-CN"/>
        </w:rPr>
        <w:t>，</w:t>
      </w:r>
      <w:r>
        <w:rPr>
          <w:rFonts w:hint="eastAsia"/>
          <w:color w:val="00B0F0"/>
          <w:highlight w:val="none"/>
          <w:lang w:val="en-US" w:eastAsia="zh-CN"/>
        </w:rPr>
        <w:t>物流冷库一般</w:t>
      </w:r>
      <w:r>
        <w:rPr>
          <w:rFonts w:hint="eastAsia"/>
          <w:color w:val="00B0F0"/>
          <w:highlight w:val="none"/>
        </w:rPr>
        <w:t>分为产地型，</w:t>
      </w:r>
      <w:bookmarkStart w:id="416" w:name="OLE_LINK141"/>
      <w:r>
        <w:rPr>
          <w:rFonts w:hint="eastAsia"/>
          <w:color w:val="00B0F0"/>
          <w:highlight w:val="none"/>
        </w:rPr>
        <w:t>核心城市集散中转</w:t>
      </w:r>
      <w:bookmarkStart w:id="417" w:name="OLE_LINK139"/>
      <w:r>
        <w:rPr>
          <w:rFonts w:hint="eastAsia"/>
          <w:color w:val="00B0F0"/>
          <w:highlight w:val="none"/>
        </w:rPr>
        <w:t>型</w:t>
      </w:r>
      <w:bookmarkEnd w:id="416"/>
      <w:bookmarkEnd w:id="417"/>
      <w:r>
        <w:rPr>
          <w:rFonts w:hint="eastAsia"/>
          <w:color w:val="00B0F0"/>
          <w:highlight w:val="none"/>
        </w:rPr>
        <w:t>，城市配送</w:t>
      </w:r>
      <w:bookmarkStart w:id="418" w:name="OLE_LINK140"/>
      <w:r>
        <w:rPr>
          <w:rFonts w:hint="eastAsia"/>
          <w:color w:val="00B0F0"/>
          <w:highlight w:val="none"/>
        </w:rPr>
        <w:t>型</w:t>
      </w:r>
      <w:bookmarkEnd w:id="418"/>
      <w:r>
        <w:rPr>
          <w:rFonts w:hint="eastAsia"/>
          <w:color w:val="00B0F0"/>
          <w:highlight w:val="none"/>
        </w:rPr>
        <w:t>及特殊需求型</w:t>
      </w:r>
      <w:r>
        <w:rPr>
          <w:rFonts w:hint="eastAsia"/>
          <w:color w:val="00B0F0"/>
          <w:highlight w:val="none"/>
          <w:lang w:val="en-US" w:eastAsia="zh-CN"/>
        </w:rPr>
        <w:t>等</w:t>
      </w:r>
      <w:r>
        <w:rPr>
          <w:rFonts w:hint="eastAsia"/>
          <w:color w:val="00B0F0"/>
          <w:highlight w:val="none"/>
          <w:lang w:eastAsia="zh-CN"/>
        </w:rPr>
        <w:t>。</w:t>
      </w:r>
      <w:r>
        <w:rPr>
          <w:rFonts w:hint="eastAsia"/>
          <w:color w:val="00B0F0"/>
          <w:highlight w:val="none"/>
        </w:rPr>
        <w:t>产地型</w:t>
      </w:r>
      <w:r>
        <w:rPr>
          <w:rFonts w:hint="eastAsia"/>
          <w:color w:val="00B0F0"/>
          <w:highlight w:val="none"/>
          <w:lang w:val="en-US" w:eastAsia="zh-CN"/>
        </w:rPr>
        <w:t>物流</w:t>
      </w:r>
      <w:r>
        <w:rPr>
          <w:rFonts w:hint="eastAsia"/>
          <w:color w:val="00B0F0"/>
          <w:highlight w:val="none"/>
        </w:rPr>
        <w:t>冷库根据</w:t>
      </w:r>
      <w:r>
        <w:rPr>
          <w:rFonts w:hint="eastAsia"/>
          <w:color w:val="00B0F0"/>
          <w:highlight w:val="none"/>
          <w:lang w:val="en-US" w:eastAsia="zh-CN"/>
        </w:rPr>
        <w:t>建筑</w:t>
      </w:r>
      <w:r>
        <w:rPr>
          <w:rFonts w:hint="eastAsia"/>
          <w:color w:val="00B0F0"/>
          <w:highlight w:val="none"/>
        </w:rPr>
        <w:t>高度可选择3-6层</w:t>
      </w:r>
      <w:bookmarkStart w:id="419" w:name="OLE_LINK145"/>
      <w:r>
        <w:rPr>
          <w:rFonts w:hint="eastAsia"/>
          <w:color w:val="00B0F0"/>
          <w:highlight w:val="none"/>
        </w:rPr>
        <w:t>穿梭</w:t>
      </w:r>
      <w:r>
        <w:rPr>
          <w:rFonts w:hint="eastAsia"/>
          <w:color w:val="00B0F0"/>
          <w:highlight w:val="none"/>
          <w:lang w:val="en-US" w:eastAsia="zh-CN"/>
        </w:rPr>
        <w:t>车</w:t>
      </w:r>
      <w:r>
        <w:rPr>
          <w:rFonts w:hint="eastAsia"/>
          <w:color w:val="00B0F0"/>
          <w:highlight w:val="none"/>
        </w:rPr>
        <w:t>货架</w:t>
      </w:r>
      <w:bookmarkEnd w:id="419"/>
      <w:r>
        <w:rPr>
          <w:rFonts w:hint="eastAsia"/>
          <w:color w:val="00B0F0"/>
          <w:highlight w:val="none"/>
        </w:rPr>
        <w:t>，5-8层</w:t>
      </w:r>
      <w:bookmarkStart w:id="420" w:name="OLE_LINK146"/>
      <w:r>
        <w:rPr>
          <w:rFonts w:hint="eastAsia"/>
          <w:color w:val="00B0F0"/>
          <w:highlight w:val="none"/>
        </w:rPr>
        <w:t>双进深横梁式货架</w:t>
      </w:r>
      <w:bookmarkEnd w:id="420"/>
      <w:r>
        <w:rPr>
          <w:rFonts w:hint="eastAsia"/>
          <w:color w:val="00B0F0"/>
          <w:highlight w:val="none"/>
        </w:rPr>
        <w:t>及5-10层VNA窄巷道货架等密集存储形式以增加单位面积存储率，最大化节省存储成本；核心城市集散中转型</w:t>
      </w:r>
      <w:r>
        <w:rPr>
          <w:rFonts w:hint="eastAsia"/>
          <w:color w:val="00B0F0"/>
          <w:highlight w:val="none"/>
          <w:lang w:val="en-US" w:eastAsia="zh-CN"/>
        </w:rPr>
        <w:t>物流</w:t>
      </w:r>
      <w:r>
        <w:rPr>
          <w:rFonts w:hint="eastAsia"/>
          <w:color w:val="00B0F0"/>
          <w:highlight w:val="none"/>
        </w:rPr>
        <w:t>冷库可选择穿梭</w:t>
      </w:r>
      <w:r>
        <w:rPr>
          <w:rFonts w:hint="eastAsia"/>
          <w:color w:val="00B0F0"/>
          <w:highlight w:val="none"/>
          <w:lang w:val="en-US" w:eastAsia="zh-CN"/>
        </w:rPr>
        <w:t>车</w:t>
      </w:r>
      <w:r>
        <w:rPr>
          <w:rFonts w:hint="eastAsia"/>
          <w:color w:val="00B0F0"/>
          <w:highlight w:val="none"/>
        </w:rPr>
        <w:t>货架搭配</w:t>
      </w:r>
      <w:bookmarkStart w:id="421" w:name="OLE_LINK147"/>
      <w:r>
        <w:rPr>
          <w:rFonts w:hint="eastAsia"/>
          <w:color w:val="00B0F0"/>
          <w:highlight w:val="none"/>
        </w:rPr>
        <w:t>双进深横梁式货架</w:t>
      </w:r>
      <w:bookmarkEnd w:id="421"/>
      <w:r>
        <w:rPr>
          <w:rFonts w:hint="eastAsia"/>
          <w:color w:val="00B0F0"/>
          <w:highlight w:val="none"/>
        </w:rPr>
        <w:t>或者</w:t>
      </w:r>
      <w:bookmarkStart w:id="422" w:name="OLE_LINK148"/>
      <w:r>
        <w:rPr>
          <w:rFonts w:hint="eastAsia"/>
          <w:color w:val="00B0F0"/>
          <w:highlight w:val="none"/>
          <w:lang w:val="en-US" w:eastAsia="zh-CN"/>
        </w:rPr>
        <w:t>单</w:t>
      </w:r>
      <w:r>
        <w:rPr>
          <w:rFonts w:hint="eastAsia"/>
          <w:color w:val="00B0F0"/>
          <w:highlight w:val="none"/>
        </w:rPr>
        <w:t>进深横梁式货架</w:t>
      </w:r>
      <w:bookmarkEnd w:id="422"/>
      <w:r>
        <w:rPr>
          <w:rFonts w:hint="eastAsia"/>
          <w:color w:val="00B0F0"/>
          <w:highlight w:val="none"/>
        </w:rPr>
        <w:t>的</w:t>
      </w:r>
      <w:r>
        <w:rPr>
          <w:rFonts w:hint="eastAsia"/>
          <w:color w:val="00B0F0"/>
          <w:highlight w:val="none"/>
          <w:lang w:val="en-US" w:eastAsia="zh-CN"/>
        </w:rPr>
        <w:t>组合</w:t>
      </w:r>
      <w:r>
        <w:rPr>
          <w:rFonts w:hint="eastAsia"/>
          <w:color w:val="00B0F0"/>
          <w:highlight w:val="none"/>
        </w:rPr>
        <w:t>形式，兼顾密集存储及货物周转</w:t>
      </w:r>
      <w:r>
        <w:rPr>
          <w:rFonts w:hint="eastAsia"/>
          <w:color w:val="00B0F0"/>
          <w:highlight w:val="none"/>
          <w:lang w:val="en-US" w:eastAsia="zh-CN"/>
        </w:rPr>
        <w:t>双重需求</w:t>
      </w:r>
      <w:r>
        <w:rPr>
          <w:rFonts w:hint="eastAsia"/>
          <w:color w:val="00B0F0"/>
          <w:highlight w:val="none"/>
        </w:rPr>
        <w:t>；城市配送型</w:t>
      </w:r>
      <w:r>
        <w:rPr>
          <w:rFonts w:hint="eastAsia"/>
          <w:color w:val="00B0F0"/>
          <w:highlight w:val="none"/>
          <w:lang w:val="en-US" w:eastAsia="zh-CN"/>
        </w:rPr>
        <w:t>物流</w:t>
      </w:r>
      <w:r>
        <w:rPr>
          <w:rFonts w:hint="eastAsia"/>
          <w:color w:val="00B0F0"/>
          <w:highlight w:val="none"/>
        </w:rPr>
        <w:t>冷库建议选择双进深横梁式货架搭配</w:t>
      </w:r>
      <w:r>
        <w:rPr>
          <w:rFonts w:hint="eastAsia"/>
          <w:color w:val="00B0F0"/>
          <w:highlight w:val="none"/>
          <w:lang w:val="en-US" w:eastAsia="zh-CN"/>
        </w:rPr>
        <w:t>单</w:t>
      </w:r>
      <w:r>
        <w:rPr>
          <w:rFonts w:hint="eastAsia"/>
          <w:color w:val="00B0F0"/>
          <w:highlight w:val="none"/>
        </w:rPr>
        <w:t>进深横梁式货架的形式，在确保存储率的情况下最大化提升仓库周转效率</w:t>
      </w:r>
      <w:r>
        <w:rPr>
          <w:rFonts w:hint="eastAsia"/>
          <w:color w:val="00B0F0"/>
          <w:highlight w:val="none"/>
          <w:lang w:eastAsia="zh-CN"/>
        </w:rPr>
        <w:t>。</w:t>
      </w:r>
    </w:p>
    <w:p>
      <w:pPr>
        <w:jc w:val="left"/>
        <w:rPr>
          <w:rFonts w:hint="eastAsia"/>
          <w:color w:val="00B0F0"/>
          <w:highlight w:val="none"/>
          <w:lang w:val="en-US" w:eastAsia="zh-CN"/>
        </w:rPr>
      </w:pPr>
      <w:r>
        <w:rPr>
          <w:rFonts w:hint="eastAsia"/>
          <w:color w:val="00B0F0"/>
          <w:highlight w:val="none"/>
          <w:lang w:val="en-US" w:eastAsia="zh-CN"/>
        </w:rPr>
        <w:t>货架（及货物）与建筑构件、设备、管线的最小安全距离可参照《仓储场所消防安全管理通则》的相应规定，例如：货架承载货物后，货物与照明灯具的垂直距离不小于500mm，货物与顶板</w:t>
      </w:r>
      <w:bookmarkStart w:id="423" w:name="OLE_LINK149"/>
      <w:r>
        <w:rPr>
          <w:rFonts w:hint="eastAsia"/>
          <w:color w:val="00B0F0"/>
          <w:highlight w:val="none"/>
          <w:lang w:val="en-US" w:eastAsia="zh-CN"/>
        </w:rPr>
        <w:t>的垂直距离不小于</w:t>
      </w:r>
      <w:bookmarkEnd w:id="423"/>
      <w:r>
        <w:rPr>
          <w:rFonts w:hint="eastAsia"/>
          <w:color w:val="00B0F0"/>
          <w:highlight w:val="none"/>
          <w:lang w:val="en-US" w:eastAsia="zh-CN"/>
        </w:rPr>
        <w:t>300mm，货物的墙面（墙板）水平距离不小于500mm，货物与柱的水平距离不小于300mm等。</w:t>
      </w:r>
    </w:p>
    <w:p>
      <w:pPr>
        <w:bidi w:val="0"/>
        <w:rPr>
          <w:rFonts w:hint="eastAsia"/>
          <w:color w:val="00B0F0"/>
          <w:highlight w:val="none"/>
        </w:rPr>
      </w:pPr>
      <w:r>
        <w:rPr>
          <w:rFonts w:hint="eastAsia"/>
          <w:color w:val="00B0F0"/>
          <w:highlight w:val="none"/>
          <w:lang w:val="en-US" w:eastAsia="zh-CN"/>
        </w:rPr>
        <w:t>货架层数的选择</w:t>
      </w:r>
      <w:r>
        <w:rPr>
          <w:rFonts w:hint="eastAsia"/>
          <w:color w:val="00B0F0"/>
          <w:highlight w:val="none"/>
        </w:rPr>
        <w:t>主要取决于存储</w:t>
      </w:r>
      <w:r>
        <w:rPr>
          <w:rFonts w:hint="eastAsia"/>
          <w:color w:val="00B0F0"/>
          <w:highlight w:val="none"/>
          <w:lang w:val="en-US" w:eastAsia="zh-CN"/>
        </w:rPr>
        <w:t>容量</w:t>
      </w:r>
      <w:r>
        <w:rPr>
          <w:rFonts w:hint="eastAsia"/>
          <w:color w:val="00B0F0"/>
          <w:highlight w:val="none"/>
        </w:rPr>
        <w:t>需求、物流模式和库房结构</w:t>
      </w:r>
      <w:r>
        <w:rPr>
          <w:rFonts w:hint="eastAsia"/>
          <w:color w:val="00B0F0"/>
          <w:highlight w:val="none"/>
          <w:lang w:val="en-US" w:eastAsia="zh-CN"/>
        </w:rPr>
        <w:t>形式。5~6层的货架</w:t>
      </w:r>
      <w:r>
        <w:rPr>
          <w:rFonts w:hint="eastAsia"/>
          <w:color w:val="00B0F0"/>
          <w:highlight w:val="none"/>
        </w:rPr>
        <w:t>既能保证较高的存储密度，又便于人工或机械化操作，提升配送效率。</w:t>
      </w:r>
      <w:r>
        <w:rPr>
          <w:rFonts w:hint="eastAsia"/>
          <w:color w:val="00B0F0"/>
          <w:highlight w:val="none"/>
          <w:lang w:val="en-US" w:eastAsia="zh-CN"/>
        </w:rPr>
        <w:t>货架</w:t>
      </w:r>
      <w:r>
        <w:rPr>
          <w:rFonts w:hint="eastAsia"/>
          <w:color w:val="00B0F0"/>
          <w:highlight w:val="none"/>
        </w:rPr>
        <w:t>超过8层后，人工或半机械化操作的难度和成本显著增加，全自动立体库能够通过自动化设备（如堆垛机）实现高效存取，适合高密度存储需求。</w:t>
      </w:r>
    </w:p>
    <w:p>
      <w:pPr>
        <w:bidi w:val="0"/>
        <w:rPr>
          <w:rFonts w:hint="eastAsia"/>
          <w:color w:val="00B0F0"/>
          <w:highlight w:val="none"/>
          <w:lang w:val="en-US" w:eastAsia="zh-CN"/>
        </w:rPr>
      </w:pPr>
      <w:r>
        <w:rPr>
          <w:rFonts w:hint="eastAsia"/>
          <w:color w:val="00B0F0"/>
          <w:highlight w:val="none"/>
        </w:rPr>
        <w:t>货架层高的确定应综合考虑货物高度、包装材料高度、操作空间等因素，当存储货物及运营情况不明确时，货物（含托板）的高度可按1600mm，高度方向的操作空间可按100~200mm考虑，当一层作为拣选位设计时，应满足人员拣选的高度需求，适当放大空间。设施安装</w:t>
      </w:r>
      <w:r>
        <w:rPr>
          <w:rFonts w:hint="eastAsia"/>
          <w:color w:val="00B0F0"/>
          <w:highlight w:val="none"/>
          <w:lang w:val="en-US" w:eastAsia="zh-CN"/>
        </w:rPr>
        <w:t>及使用</w:t>
      </w:r>
      <w:r>
        <w:rPr>
          <w:rFonts w:hint="eastAsia"/>
          <w:color w:val="00B0F0"/>
          <w:highlight w:val="none"/>
        </w:rPr>
        <w:t>需求</w:t>
      </w:r>
      <w:r>
        <w:rPr>
          <w:rFonts w:hint="eastAsia"/>
          <w:color w:val="00B0F0"/>
          <w:highlight w:val="none"/>
          <w:lang w:val="en-US" w:eastAsia="zh-CN"/>
        </w:rPr>
        <w:t>包括例如货架间喷头等消防设施的使用及安装需求。</w:t>
      </w:r>
    </w:p>
    <w:p>
      <w:pPr>
        <w:bidi w:val="0"/>
        <w:rPr>
          <w:rFonts w:hint="eastAsia" w:eastAsiaTheme="minorEastAsia"/>
          <w:color w:val="00B0F0"/>
          <w:highlight w:val="none"/>
          <w:lang w:eastAsia="zh-CN"/>
        </w:rPr>
      </w:pPr>
      <w:r>
        <w:rPr>
          <w:rFonts w:hint="eastAsia"/>
          <w:color w:val="00B0F0"/>
          <w:highlight w:val="none"/>
        </w:rPr>
        <w:t>物流冷库冷藏间内部同层搬运以使用叉车最为普遍</w:t>
      </w:r>
      <w:r>
        <w:rPr>
          <w:rFonts w:hint="eastAsia"/>
          <w:color w:val="00B0F0"/>
          <w:highlight w:val="none"/>
          <w:lang w:eastAsia="zh-CN"/>
        </w:rPr>
        <w:t>。</w:t>
      </w:r>
      <w:r>
        <w:rPr>
          <w:rFonts w:hint="eastAsia"/>
          <w:color w:val="00B0F0"/>
          <w:highlight w:val="none"/>
          <w:lang w:val="en-US" w:eastAsia="zh-CN"/>
        </w:rPr>
        <w:t>由于叉车类型众多，各厂家的叉车产品对通道宽度的要求也有所不同，</w:t>
      </w:r>
      <w:r>
        <w:rPr>
          <w:rFonts w:hint="eastAsia"/>
          <w:color w:val="00B0F0"/>
          <w:highlight w:val="none"/>
        </w:rPr>
        <w:t>所以通道</w:t>
      </w:r>
      <w:r>
        <w:rPr>
          <w:rFonts w:hint="eastAsia"/>
          <w:color w:val="00B0F0"/>
          <w:highlight w:val="none"/>
          <w:lang w:val="en-US" w:eastAsia="zh-CN"/>
        </w:rPr>
        <w:t>宽度</w:t>
      </w:r>
      <w:r>
        <w:rPr>
          <w:rFonts w:hint="eastAsia"/>
          <w:color w:val="00B0F0"/>
          <w:highlight w:val="none"/>
        </w:rPr>
        <w:t>的具体数据应根据所使用的叉车选型与专业厂家确认</w:t>
      </w:r>
      <w:r>
        <w:rPr>
          <w:rFonts w:hint="eastAsia"/>
          <w:color w:val="00B0F0"/>
          <w:highlight w:val="none"/>
          <w:lang w:eastAsia="zh-CN"/>
        </w:rPr>
        <w:t>。</w:t>
      </w:r>
    </w:p>
    <w:p>
      <w:pPr>
        <w:bidi w:val="0"/>
        <w:rPr>
          <w:rFonts w:hint="default" w:eastAsiaTheme="minorEastAsia"/>
          <w:color w:val="00B0F0"/>
          <w:highlight w:val="none"/>
          <w:lang w:val="en-US" w:eastAsia="zh-CN"/>
        </w:rPr>
      </w:pPr>
      <w:r>
        <w:rPr>
          <w:rFonts w:hint="eastAsia"/>
          <w:color w:val="00B0F0"/>
          <w:highlight w:val="none"/>
          <w:lang w:val="en-US" w:eastAsia="zh-CN"/>
        </w:rPr>
        <w:t>通常情况下，冻结物冷藏间内部的相对湿度会达到70~80%，有些储存高端水果的冷却物冷藏间，其内部的相对湿度有时会有超过90%的需求，货架产品应根据具体情况进行设计、生产，满足在上述各类环境中能够正常使用的运营需求。在冷间</w:t>
      </w:r>
      <w:r>
        <w:rPr>
          <w:rFonts w:hint="eastAsia"/>
          <w:color w:val="00B0F0"/>
          <w:highlight w:val="none"/>
        </w:rPr>
        <w:t>环境温度低于-20℃时，货架的立柱</w:t>
      </w:r>
      <w:r>
        <w:rPr>
          <w:rFonts w:hint="eastAsia"/>
          <w:color w:val="00B0F0"/>
          <w:highlight w:val="none"/>
          <w:lang w:val="en-US" w:eastAsia="zh-CN"/>
        </w:rPr>
        <w:t>需要</w:t>
      </w:r>
      <w:r>
        <w:rPr>
          <w:rFonts w:hint="eastAsia"/>
          <w:color w:val="00B0F0"/>
          <w:highlight w:val="none"/>
        </w:rPr>
        <w:t>采用Q235D或Q355D类及以上镇静钢材质。</w:t>
      </w:r>
    </w:p>
    <w:p>
      <w:pPr>
        <w:pStyle w:val="3"/>
        <w:spacing w:before="312"/>
        <w:rPr>
          <w:highlight w:val="none"/>
        </w:rPr>
      </w:pPr>
      <w:bookmarkStart w:id="424" w:name="_Toc9751"/>
      <w:bookmarkStart w:id="425" w:name="_Toc3710"/>
      <w:r>
        <w:rPr>
          <w:rFonts w:hint="eastAsia"/>
          <w:highlight w:val="none"/>
        </w:rPr>
        <w:t>制冷设备设施</w:t>
      </w:r>
      <w:bookmarkEnd w:id="424"/>
      <w:bookmarkEnd w:id="425"/>
    </w:p>
    <w:p>
      <w:pPr>
        <w:pStyle w:val="4"/>
        <w:rPr>
          <w:highlight w:val="none"/>
        </w:rPr>
      </w:pPr>
      <w:bookmarkStart w:id="426" w:name="_Toc28609"/>
      <w:r>
        <w:rPr>
          <w:rFonts w:hint="eastAsia"/>
          <w:highlight w:val="none"/>
        </w:rPr>
        <w:t>物流冷库制冷系统设计应符合如下规定：</w:t>
      </w:r>
      <w:bookmarkEnd w:id="426"/>
    </w:p>
    <w:p>
      <w:pPr>
        <w:pStyle w:val="6"/>
        <w:numPr>
          <w:ilvl w:val="0"/>
          <w:numId w:val="76"/>
        </w:numPr>
        <w:bidi w:val="0"/>
        <w:ind w:left="0" w:leftChars="0" w:firstLine="960" w:firstLineChars="400"/>
        <w:rPr>
          <w:highlight w:val="none"/>
        </w:rPr>
      </w:pPr>
      <w:r>
        <w:rPr>
          <w:rFonts w:hint="eastAsia"/>
          <w:highlight w:val="none"/>
        </w:rPr>
        <w:t>制冷系统的选择应根据物流冷库的规模确定，应符合《冷库设计标准》GB50072-2021中6.3条的规定。</w:t>
      </w:r>
    </w:p>
    <w:p>
      <w:pPr>
        <w:pStyle w:val="6"/>
        <w:numPr>
          <w:ilvl w:val="0"/>
          <w:numId w:val="76"/>
        </w:numPr>
        <w:bidi w:val="0"/>
        <w:ind w:left="0" w:leftChars="0" w:firstLine="960" w:firstLineChars="400"/>
        <w:rPr>
          <w:rFonts w:hint="eastAsia"/>
          <w:highlight w:val="none"/>
        </w:rPr>
      </w:pPr>
      <w:r>
        <w:rPr>
          <w:rFonts w:hint="eastAsia"/>
          <w:highlight w:val="none"/>
        </w:rPr>
        <w:t>制冷剂的选择应满足国家政策要求，宜优先自然工质和低GWP值的制冷工质。</w:t>
      </w:r>
    </w:p>
    <w:p>
      <w:pPr>
        <w:pStyle w:val="6"/>
        <w:numPr>
          <w:ilvl w:val="0"/>
          <w:numId w:val="76"/>
        </w:numPr>
        <w:bidi w:val="0"/>
        <w:ind w:left="0" w:leftChars="0" w:firstLine="960" w:firstLineChars="400"/>
        <w:rPr>
          <w:rFonts w:hint="eastAsia"/>
          <w:highlight w:val="none"/>
        </w:rPr>
      </w:pPr>
      <w:r>
        <w:rPr>
          <w:rFonts w:hint="eastAsia"/>
          <w:highlight w:val="none"/>
        </w:rPr>
        <w:t>当选用卤代烃及其混合物作为制冷剂时，在制冷剂的GWP值小于500、且房间温度高于-5℃时，可采用直接蒸发制冷。</w:t>
      </w:r>
    </w:p>
    <w:p>
      <w:pPr>
        <w:pStyle w:val="6"/>
        <w:numPr>
          <w:ilvl w:val="0"/>
          <w:numId w:val="76"/>
        </w:numPr>
        <w:bidi w:val="0"/>
        <w:ind w:left="0" w:leftChars="0" w:firstLine="960" w:firstLineChars="400"/>
        <w:rPr>
          <w:rFonts w:hint="eastAsia"/>
          <w:highlight w:val="none"/>
        </w:rPr>
      </w:pPr>
      <w:r>
        <w:rPr>
          <w:rFonts w:hint="eastAsia"/>
          <w:highlight w:val="none"/>
        </w:rPr>
        <w:t>制冷系统</w:t>
      </w:r>
      <w:r>
        <w:rPr>
          <w:rFonts w:hint="eastAsia"/>
          <w:color w:val="FF0000"/>
          <w:highlight w:val="none"/>
        </w:rPr>
        <w:t>应</w:t>
      </w:r>
      <w:r>
        <w:rPr>
          <w:rFonts w:hint="eastAsia"/>
          <w:highlight w:val="none"/>
        </w:rPr>
        <w:t>采用技术措施降低制冷剂的充注量。</w:t>
      </w:r>
    </w:p>
    <w:p>
      <w:pPr>
        <w:pStyle w:val="6"/>
        <w:numPr>
          <w:ilvl w:val="0"/>
          <w:numId w:val="76"/>
        </w:numPr>
        <w:bidi w:val="0"/>
        <w:ind w:left="0" w:leftChars="0" w:firstLine="960" w:firstLineChars="400"/>
        <w:rPr>
          <w:rFonts w:hint="eastAsia"/>
          <w:highlight w:val="none"/>
        </w:rPr>
      </w:pPr>
      <w:r>
        <w:rPr>
          <w:rFonts w:hint="eastAsia"/>
          <w:highlight w:val="none"/>
        </w:rPr>
        <w:t>制冷系统宜采用措施回收排气余热，减少废热、废水的排放。</w:t>
      </w:r>
    </w:p>
    <w:p>
      <w:pPr>
        <w:pStyle w:val="6"/>
        <w:numPr>
          <w:ilvl w:val="0"/>
          <w:numId w:val="76"/>
        </w:numPr>
        <w:bidi w:val="0"/>
        <w:ind w:left="0" w:leftChars="0" w:firstLine="960" w:firstLineChars="400"/>
        <w:rPr>
          <w:rFonts w:hint="eastAsia"/>
          <w:highlight w:val="none"/>
        </w:rPr>
      </w:pPr>
      <w:r>
        <w:rPr>
          <w:rFonts w:hint="eastAsia"/>
          <w:highlight w:val="none"/>
        </w:rPr>
        <w:t>制冷系统的负荷应经过计算确定，相关要求应符合《冷库设计标准》GB50072-2021中6.2条的规定。</w:t>
      </w:r>
    </w:p>
    <w:p>
      <w:pPr>
        <w:pStyle w:val="6"/>
        <w:numPr>
          <w:ilvl w:val="0"/>
          <w:numId w:val="76"/>
        </w:numPr>
        <w:bidi w:val="0"/>
        <w:ind w:left="0" w:leftChars="0" w:firstLine="960" w:firstLineChars="400"/>
        <w:rPr>
          <w:rFonts w:hint="eastAsia"/>
          <w:highlight w:val="none"/>
        </w:rPr>
      </w:pPr>
      <w:r>
        <w:rPr>
          <w:rFonts w:hint="eastAsia"/>
          <w:highlight w:val="none"/>
        </w:rPr>
        <w:t>制冷设备和容器的设计压力应满足制冷系统运行工况，且不应小于其连接管道的设计压力。</w:t>
      </w:r>
    </w:p>
    <w:p>
      <w:pPr>
        <w:ind w:left="0" w:leftChars="0" w:firstLine="0" w:firstLineChars="0"/>
        <w:rPr>
          <w:color w:val="00B0F0"/>
          <w:highlight w:val="none"/>
        </w:rPr>
      </w:pPr>
      <w:r>
        <w:rPr>
          <w:rFonts w:hint="eastAsia"/>
          <w:color w:val="00B0F0"/>
          <w:highlight w:val="none"/>
        </w:rPr>
        <w:t>【条文说明】氨属于自然工质，其O</w:t>
      </w:r>
      <w:r>
        <w:rPr>
          <w:color w:val="00B0F0"/>
          <w:highlight w:val="none"/>
        </w:rPr>
        <w:t>DP和GWP均为</w:t>
      </w:r>
      <w:r>
        <w:rPr>
          <w:rFonts w:hint="eastAsia"/>
          <w:color w:val="00B0F0"/>
          <w:highlight w:val="none"/>
        </w:rPr>
        <w:t>0。氨单位容积制冷量大，粘度小，流动阻力小等优点，但</w:t>
      </w:r>
      <w:r>
        <w:rPr>
          <w:color w:val="00B0F0"/>
          <w:highlight w:val="none"/>
        </w:rPr>
        <w:t>氨的缺点有毒，当体积分数达到</w:t>
      </w:r>
      <w:r>
        <w:rPr>
          <w:rFonts w:hint="eastAsia"/>
          <w:color w:val="00B0F0"/>
          <w:highlight w:val="none"/>
        </w:rPr>
        <w:t>1</w:t>
      </w:r>
      <w:r>
        <w:rPr>
          <w:color w:val="00B0F0"/>
          <w:highlight w:val="none"/>
        </w:rPr>
        <w:t>1%~</w:t>
      </w:r>
      <w:r>
        <w:rPr>
          <w:rFonts w:hint="eastAsia"/>
          <w:color w:val="00B0F0"/>
          <w:highlight w:val="none"/>
        </w:rPr>
        <w:t>1</w:t>
      </w:r>
      <w:r>
        <w:rPr>
          <w:color w:val="00B0F0"/>
          <w:highlight w:val="none"/>
        </w:rPr>
        <w:t>&amp;%时，遇明火可引起爆炸，其</w:t>
      </w:r>
      <w:r>
        <w:rPr>
          <w:rFonts w:hint="eastAsia"/>
          <w:color w:val="00B0F0"/>
          <w:highlight w:val="none"/>
        </w:rPr>
        <w:t>的安全分类为</w:t>
      </w:r>
      <w:r>
        <w:rPr>
          <w:color w:val="00B0F0"/>
          <w:highlight w:val="none"/>
        </w:rPr>
        <w:t>B2L。因此通过技术措施减少氨的充注量，可减少危化品的储量，减少事故的危害。</w:t>
      </w:r>
    </w:p>
    <w:p>
      <w:pPr>
        <w:ind w:firstLine="480" w:firstLineChars="200"/>
        <w:rPr>
          <w:highlight w:val="none"/>
        </w:rPr>
      </w:pPr>
      <w:r>
        <w:rPr>
          <w:color w:val="00B0F0"/>
          <w:highlight w:val="none"/>
        </w:rPr>
        <w:t>卤代烃及其混合物，其</w:t>
      </w:r>
      <w:r>
        <w:rPr>
          <w:rFonts w:hint="eastAsia"/>
          <w:color w:val="00B0F0"/>
          <w:highlight w:val="none"/>
        </w:rPr>
        <w:t>0</w:t>
      </w:r>
      <w:r>
        <w:rPr>
          <w:color w:val="00B0F0"/>
          <w:highlight w:val="none"/>
        </w:rPr>
        <w:t>DP基本为</w:t>
      </w:r>
      <w:r>
        <w:rPr>
          <w:rFonts w:hint="eastAsia"/>
          <w:color w:val="00B0F0"/>
          <w:highlight w:val="none"/>
        </w:rPr>
        <w:t>0，而GWP较大，对环境不友好。同时卤代烃及其混合物渗透性强，易泄漏，泄漏不易被察觉</w:t>
      </w:r>
      <w:r>
        <w:rPr>
          <w:color w:val="00B0F0"/>
          <w:highlight w:val="none"/>
        </w:rPr>
        <w:t>，</w:t>
      </w:r>
      <w:r>
        <w:rPr>
          <w:rFonts w:hint="eastAsia"/>
          <w:color w:val="00B0F0"/>
          <w:highlight w:val="none"/>
        </w:rPr>
        <w:t>制冷剂价格高，因此从节能和减排的角度，都应该减少其制冷剂的充注量。</w:t>
      </w:r>
    </w:p>
    <w:p>
      <w:pPr>
        <w:pStyle w:val="4"/>
        <w:rPr>
          <w:highlight w:val="none"/>
        </w:rPr>
      </w:pPr>
      <w:bookmarkStart w:id="427" w:name="_Toc28080"/>
      <w:r>
        <w:rPr>
          <w:rFonts w:hint="eastAsia"/>
          <w:highlight w:val="none"/>
        </w:rPr>
        <w:t>物流冷库制冷机组的选用应符合如下规定：</w:t>
      </w:r>
      <w:bookmarkEnd w:id="427"/>
    </w:p>
    <w:p>
      <w:pPr>
        <w:pStyle w:val="6"/>
        <w:numPr>
          <w:ilvl w:val="0"/>
          <w:numId w:val="77"/>
        </w:numPr>
        <w:bidi w:val="0"/>
        <w:ind w:left="0" w:leftChars="0" w:firstLine="960" w:firstLineChars="400"/>
        <w:rPr>
          <w:rFonts w:hint="eastAsia"/>
          <w:highlight w:val="none"/>
        </w:rPr>
      </w:pPr>
      <w:r>
        <w:rPr>
          <w:rFonts w:hint="eastAsia"/>
          <w:highlight w:val="none"/>
        </w:rPr>
        <w:t>制冷机组应根据制冷系统、制冷负荷以及制冷机组的性能确定。制冷机组配置的电动机宜采用电机能效高的产品。</w:t>
      </w:r>
    </w:p>
    <w:p>
      <w:pPr>
        <w:pStyle w:val="6"/>
        <w:numPr>
          <w:ilvl w:val="0"/>
          <w:numId w:val="77"/>
        </w:numPr>
        <w:bidi w:val="0"/>
        <w:ind w:left="0" w:leftChars="0" w:firstLine="960" w:firstLineChars="400"/>
        <w:rPr>
          <w:rFonts w:hint="eastAsia"/>
          <w:highlight w:val="none"/>
        </w:rPr>
      </w:pPr>
      <w:r>
        <w:rPr>
          <w:rFonts w:hint="eastAsia"/>
          <w:highlight w:val="none"/>
        </w:rPr>
        <w:t>根据制冷系统不同，每个蒸发温度可选用多机头并联机组或多台制冷压缩机组。多台压缩机头或多台压缩机组之间应能够联网进行自动能量调节，实现压缩机头或压缩机组群的节能运行。单台压缩机组应能够根据负荷进行自动能量加载，实现单台压缩机组的节能运行。</w:t>
      </w:r>
    </w:p>
    <w:p>
      <w:pPr>
        <w:pStyle w:val="6"/>
        <w:numPr>
          <w:ilvl w:val="0"/>
          <w:numId w:val="77"/>
        </w:numPr>
        <w:bidi w:val="0"/>
        <w:ind w:left="0" w:leftChars="0" w:firstLine="960" w:firstLineChars="400"/>
        <w:rPr>
          <w:rFonts w:hint="eastAsia"/>
          <w:highlight w:val="none"/>
        </w:rPr>
      </w:pPr>
      <w:r>
        <w:rPr>
          <w:rFonts w:hint="eastAsia"/>
          <w:highlight w:val="none"/>
        </w:rPr>
        <w:t>当制冷系统规模较小、仅有1台压缩机组时，应设置备用压缩机组。</w:t>
      </w:r>
    </w:p>
    <w:p>
      <w:pPr>
        <w:ind w:left="0" w:leftChars="0" w:firstLine="0" w:firstLineChars="0"/>
        <w:rPr>
          <w:color w:val="00B0F0"/>
          <w:highlight w:val="none"/>
        </w:rPr>
      </w:pPr>
      <w:r>
        <w:rPr>
          <w:rFonts w:hint="eastAsia"/>
          <w:color w:val="00B0F0"/>
          <w:highlight w:val="none"/>
        </w:rPr>
        <w:t>【条文说明】当制冷系统规模较小、仅有1台压缩机组时，当压缩机组故障或维修保养时，制冷系统需要停机，导致食品冷藏链断裂，影响食品品质，因此应设置备用压缩机组。如制冷系统有多套制冷系统，每套系统仅有1台压缩机组，此时制冷系统压缩机组可互为备用。</w:t>
      </w:r>
    </w:p>
    <w:p>
      <w:pPr>
        <w:pStyle w:val="4"/>
        <w:rPr>
          <w:highlight w:val="none"/>
        </w:rPr>
      </w:pPr>
      <w:bookmarkStart w:id="428" w:name="_Toc14958"/>
      <w:r>
        <w:rPr>
          <w:rFonts w:hint="eastAsia"/>
          <w:highlight w:val="none"/>
        </w:rPr>
        <w:t>物流冷库蒸发器及送风设施的选用应符合如下规定：</w:t>
      </w:r>
      <w:bookmarkEnd w:id="428"/>
    </w:p>
    <w:p>
      <w:pPr>
        <w:pStyle w:val="6"/>
        <w:numPr>
          <w:ilvl w:val="0"/>
          <w:numId w:val="78"/>
        </w:numPr>
        <w:bidi w:val="0"/>
        <w:ind w:left="0" w:leftChars="0" w:firstLine="960" w:firstLineChars="400"/>
        <w:rPr>
          <w:rFonts w:hint="eastAsia"/>
          <w:highlight w:val="none"/>
        </w:rPr>
      </w:pPr>
      <w:bookmarkStart w:id="429" w:name="OLE_LINK116"/>
      <w:r>
        <w:rPr>
          <w:rFonts w:hint="eastAsia"/>
          <w:highlight w:val="none"/>
        </w:rPr>
        <w:t>蒸发器宜选用空气冷却器。空气冷却器的蒸发温度应根据储藏货品的冷藏要求、设备负荷、风量需求等综合确定。空气冷却器的布置方式应使冷间内送风均匀。</w:t>
      </w:r>
    </w:p>
    <w:bookmarkEnd w:id="429"/>
    <w:p>
      <w:pPr>
        <w:pStyle w:val="6"/>
        <w:numPr>
          <w:ilvl w:val="0"/>
          <w:numId w:val="78"/>
        </w:numPr>
        <w:bidi w:val="0"/>
        <w:ind w:left="0" w:leftChars="0" w:firstLine="960" w:firstLineChars="400"/>
        <w:rPr>
          <w:rFonts w:hint="eastAsia"/>
          <w:highlight w:val="none"/>
        </w:rPr>
      </w:pPr>
      <w:r>
        <w:rPr>
          <w:rFonts w:hint="eastAsia"/>
          <w:highlight w:val="none"/>
        </w:rPr>
        <w:t>空气冷却器的翅片间距应小于结霜厚度，在选择翅片间距时应根据结霜情况和融霜周期确定。如无要求，可参照如下数据：</w:t>
      </w:r>
    </w:p>
    <w:p>
      <w:pPr>
        <w:pStyle w:val="7"/>
        <w:numPr>
          <w:ilvl w:val="0"/>
          <w:numId w:val="79"/>
        </w:numPr>
        <w:tabs>
          <w:tab w:val="left" w:pos="1920"/>
        </w:tabs>
        <w:bidi w:val="0"/>
        <w:ind w:left="0" w:leftChars="0" w:firstLine="1440" w:firstLineChars="600"/>
        <w:rPr>
          <w:highlight w:val="none"/>
        </w:rPr>
      </w:pPr>
      <w:r>
        <w:rPr>
          <w:rFonts w:hint="eastAsia"/>
          <w:highlight w:val="none"/>
        </w:rPr>
        <w:t>冷间温度低于-25℃的冻结物冷藏间、冻结间，翅片间距</w:t>
      </w:r>
      <w:r>
        <w:rPr>
          <w:rFonts w:hint="eastAsia"/>
          <w:highlight w:val="none"/>
          <w:lang w:eastAsia="zh-CN"/>
        </w:rPr>
        <w:t>不宜</w:t>
      </w:r>
      <w:r>
        <w:rPr>
          <w:rFonts w:hint="eastAsia"/>
          <w:highlight w:val="none"/>
        </w:rPr>
        <w:t>小于12mm；</w:t>
      </w:r>
    </w:p>
    <w:p>
      <w:pPr>
        <w:pStyle w:val="7"/>
        <w:numPr>
          <w:ilvl w:val="0"/>
          <w:numId w:val="79"/>
        </w:numPr>
        <w:tabs>
          <w:tab w:val="left" w:pos="1920"/>
        </w:tabs>
        <w:bidi w:val="0"/>
        <w:ind w:left="0" w:leftChars="0" w:firstLine="1440" w:firstLineChars="600"/>
        <w:rPr>
          <w:rFonts w:hint="eastAsia"/>
          <w:highlight w:val="none"/>
        </w:rPr>
      </w:pPr>
      <w:r>
        <w:rPr>
          <w:rFonts w:hint="eastAsia"/>
          <w:highlight w:val="none"/>
        </w:rPr>
        <w:t>冷间温度为-18℃~-25℃的冻结物冷藏间，翅片间距</w:t>
      </w:r>
      <w:r>
        <w:rPr>
          <w:rFonts w:hint="eastAsia"/>
          <w:highlight w:val="none"/>
          <w:lang w:eastAsia="zh-CN"/>
        </w:rPr>
        <w:t>不宜</w:t>
      </w:r>
      <w:r>
        <w:rPr>
          <w:rFonts w:hint="eastAsia"/>
          <w:highlight w:val="none"/>
        </w:rPr>
        <w:t>小于10mm；</w:t>
      </w:r>
    </w:p>
    <w:p>
      <w:pPr>
        <w:pStyle w:val="7"/>
        <w:numPr>
          <w:ilvl w:val="0"/>
          <w:numId w:val="79"/>
        </w:numPr>
        <w:tabs>
          <w:tab w:val="left" w:pos="1920"/>
        </w:tabs>
        <w:bidi w:val="0"/>
        <w:ind w:left="0" w:leftChars="0" w:firstLine="1440" w:firstLineChars="600"/>
        <w:rPr>
          <w:rFonts w:hint="eastAsia"/>
          <w:highlight w:val="none"/>
        </w:rPr>
      </w:pPr>
      <w:r>
        <w:rPr>
          <w:rFonts w:hint="eastAsia"/>
          <w:highlight w:val="none"/>
        </w:rPr>
        <w:t>冷间温度低于5℃的冷却物冷藏间、作业区，翅片间距</w:t>
      </w:r>
      <w:r>
        <w:rPr>
          <w:rFonts w:hint="eastAsia"/>
          <w:highlight w:val="none"/>
          <w:lang w:eastAsia="zh-CN"/>
        </w:rPr>
        <w:t>不宜</w:t>
      </w:r>
      <w:r>
        <w:rPr>
          <w:rFonts w:hint="eastAsia"/>
          <w:highlight w:val="none"/>
        </w:rPr>
        <w:t>小于7mm；</w:t>
      </w:r>
    </w:p>
    <w:p>
      <w:pPr>
        <w:pStyle w:val="7"/>
        <w:numPr>
          <w:ilvl w:val="0"/>
          <w:numId w:val="79"/>
        </w:numPr>
        <w:tabs>
          <w:tab w:val="left" w:pos="1920"/>
        </w:tabs>
        <w:bidi w:val="0"/>
        <w:ind w:left="0" w:leftChars="0" w:firstLine="1440" w:firstLineChars="600"/>
        <w:rPr>
          <w:rFonts w:hint="eastAsia"/>
          <w:highlight w:val="none"/>
        </w:rPr>
      </w:pPr>
      <w:r>
        <w:rPr>
          <w:rFonts w:hint="eastAsia"/>
          <w:highlight w:val="none"/>
        </w:rPr>
        <w:t>冷间温度为5℃以上的穿堂、作业区，翅片间距</w:t>
      </w:r>
      <w:r>
        <w:rPr>
          <w:rFonts w:hint="eastAsia"/>
          <w:highlight w:val="none"/>
          <w:lang w:eastAsia="zh-CN"/>
        </w:rPr>
        <w:t>不宜</w:t>
      </w:r>
      <w:r>
        <w:rPr>
          <w:rFonts w:hint="eastAsia"/>
          <w:highlight w:val="none"/>
        </w:rPr>
        <w:t>小于4mm。</w:t>
      </w:r>
    </w:p>
    <w:p>
      <w:pPr>
        <w:pStyle w:val="6"/>
        <w:numPr>
          <w:ilvl w:val="0"/>
          <w:numId w:val="78"/>
        </w:numPr>
        <w:bidi w:val="0"/>
        <w:ind w:left="0" w:leftChars="0" w:firstLine="960" w:firstLineChars="400"/>
        <w:rPr>
          <w:rFonts w:hint="eastAsia"/>
          <w:highlight w:val="none"/>
        </w:rPr>
      </w:pPr>
      <w:r>
        <w:rPr>
          <w:rFonts w:hint="eastAsia"/>
          <w:highlight w:val="none"/>
        </w:rPr>
        <w:t>空气冷却器的融霜方式包括水冲霜、热制冷剂气体融霜、热载冷剂液体融霜和电热融霜。除小型分散式制冷系统外，空气冷却器不应采用电热融霜。</w:t>
      </w:r>
    </w:p>
    <w:p>
      <w:pPr>
        <w:pStyle w:val="6"/>
        <w:numPr>
          <w:ilvl w:val="0"/>
          <w:numId w:val="78"/>
        </w:numPr>
        <w:bidi w:val="0"/>
        <w:ind w:left="0" w:leftChars="0" w:firstLine="960" w:firstLineChars="400"/>
        <w:rPr>
          <w:rFonts w:hint="eastAsia"/>
          <w:highlight w:val="none"/>
        </w:rPr>
      </w:pPr>
      <w:r>
        <w:rPr>
          <w:rFonts w:hint="eastAsia"/>
          <w:highlight w:val="none"/>
        </w:rPr>
        <w:t>空气冷却器的排水系统应保证排水充分，化霜结束时盘内应无残留水。</w:t>
      </w:r>
    </w:p>
    <w:p>
      <w:pPr>
        <w:pStyle w:val="6"/>
        <w:numPr>
          <w:ilvl w:val="0"/>
          <w:numId w:val="78"/>
        </w:numPr>
        <w:bidi w:val="0"/>
        <w:ind w:left="0" w:leftChars="0" w:firstLine="960" w:firstLineChars="400"/>
        <w:rPr>
          <w:rFonts w:hint="eastAsia"/>
          <w:highlight w:val="none"/>
        </w:rPr>
      </w:pPr>
      <w:r>
        <w:rPr>
          <w:rFonts w:hint="eastAsia"/>
          <w:highlight w:val="none"/>
        </w:rPr>
        <w:t>蒸发器材质和送风设施的材质应满足食品安全相关要求。</w:t>
      </w:r>
    </w:p>
    <w:p>
      <w:pPr>
        <w:pStyle w:val="6"/>
        <w:numPr>
          <w:ilvl w:val="0"/>
          <w:numId w:val="78"/>
        </w:numPr>
        <w:bidi w:val="0"/>
        <w:ind w:left="0" w:leftChars="0" w:firstLine="960" w:firstLineChars="400"/>
        <w:rPr>
          <w:rFonts w:hint="eastAsia"/>
          <w:highlight w:val="none"/>
        </w:rPr>
      </w:pPr>
      <w:r>
        <w:rPr>
          <w:rFonts w:hint="eastAsia"/>
          <w:highlight w:val="none"/>
        </w:rPr>
        <w:t>选用蒸发器时应考虑静液柱对换热温差的影响。</w:t>
      </w:r>
    </w:p>
    <w:p>
      <w:pPr>
        <w:pStyle w:val="6"/>
        <w:numPr>
          <w:ilvl w:val="0"/>
          <w:numId w:val="78"/>
        </w:numPr>
        <w:bidi w:val="0"/>
        <w:ind w:left="0" w:leftChars="0" w:firstLine="960" w:firstLineChars="400"/>
        <w:rPr>
          <w:highlight w:val="none"/>
        </w:rPr>
      </w:pPr>
      <w:r>
        <w:rPr>
          <w:rFonts w:hint="eastAsia"/>
          <w:highlight w:val="none"/>
        </w:rPr>
        <w:t>有组织送风设施宜采用布袋风管。布袋风管应便于拆洗，可承受水洗次数不小于50次</w:t>
      </w:r>
      <w:r>
        <w:rPr>
          <w:rFonts w:hint="eastAsia"/>
          <w:highlight w:val="none"/>
          <w:lang w:eastAsia="zh-CN"/>
        </w:rPr>
        <w:t>，</w:t>
      </w:r>
      <w:r>
        <w:rPr>
          <w:rFonts w:hint="eastAsia"/>
          <w:highlight w:val="none"/>
          <w:lang w:val="en-US" w:eastAsia="zh-CN"/>
        </w:rPr>
        <w:t>其</w:t>
      </w:r>
      <w:r>
        <w:rPr>
          <w:rFonts w:hint="eastAsia"/>
          <w:highlight w:val="none"/>
        </w:rPr>
        <w:t>材质</w:t>
      </w:r>
      <w:r>
        <w:rPr>
          <w:rFonts w:hint="eastAsia"/>
          <w:highlight w:val="none"/>
          <w:lang w:val="en-US" w:eastAsia="zh-CN"/>
        </w:rPr>
        <w:t>的</w:t>
      </w:r>
      <w:r>
        <w:rPr>
          <w:rFonts w:hint="eastAsia"/>
          <w:highlight w:val="none"/>
        </w:rPr>
        <w:t>燃烧性能等级</w:t>
      </w:r>
      <w:r>
        <w:rPr>
          <w:rFonts w:hint="eastAsia"/>
          <w:highlight w:val="none"/>
          <w:lang w:eastAsia="zh-CN"/>
        </w:rPr>
        <w:t>不应</w:t>
      </w:r>
      <w:r>
        <w:rPr>
          <w:rFonts w:hint="eastAsia"/>
          <w:highlight w:val="none"/>
        </w:rPr>
        <w:t>低于B1级。</w:t>
      </w:r>
    </w:p>
    <w:p>
      <w:pPr>
        <w:numPr>
          <w:ilvl w:val="0"/>
          <w:numId w:val="0"/>
        </w:numPr>
        <w:rPr>
          <w:highlight w:val="none"/>
        </w:rPr>
      </w:pPr>
      <w:r>
        <w:rPr>
          <w:rFonts w:hint="eastAsia"/>
          <w:color w:val="00B0F0"/>
          <w:highlight w:val="none"/>
        </w:rPr>
        <w:t>【条文说明】“冷藏要求”是指根据货品的特性、品质保持需求以及卫生安全标准，确定的冷藏环境中的温度、湿度、</w:t>
      </w:r>
      <w:r>
        <w:rPr>
          <w:rFonts w:hint="eastAsia"/>
          <w:color w:val="00B0F0"/>
          <w:highlight w:val="none"/>
          <w:lang w:val="en-US" w:eastAsia="zh-CN"/>
        </w:rPr>
        <w:t>食品干耗量、温湿度的控制精度</w:t>
      </w:r>
      <w:r>
        <w:rPr>
          <w:rFonts w:hint="eastAsia"/>
          <w:color w:val="00B0F0"/>
          <w:highlight w:val="none"/>
        </w:rPr>
        <w:t>等参数。这些</w:t>
      </w:r>
      <w:r>
        <w:rPr>
          <w:rFonts w:hint="eastAsia"/>
          <w:color w:val="00B0F0"/>
          <w:highlight w:val="none"/>
          <w:lang w:val="en-US" w:eastAsia="zh-CN"/>
        </w:rPr>
        <w:t>在</w:t>
      </w:r>
      <w:r>
        <w:rPr>
          <w:rFonts w:hint="eastAsia"/>
          <w:color w:val="00B0F0"/>
          <w:highlight w:val="none"/>
        </w:rPr>
        <w:t>设计冷藏设备和系统的重要</w:t>
      </w:r>
      <w:r>
        <w:rPr>
          <w:rFonts w:hint="eastAsia"/>
          <w:color w:val="00B0F0"/>
          <w:highlight w:val="none"/>
          <w:lang w:val="en-US" w:eastAsia="zh-CN"/>
        </w:rPr>
        <w:t>数据</w:t>
      </w:r>
      <w:r>
        <w:rPr>
          <w:rFonts w:hint="eastAsia"/>
          <w:color w:val="00B0F0"/>
          <w:highlight w:val="none"/>
        </w:rPr>
        <w:t>，</w:t>
      </w:r>
      <w:r>
        <w:rPr>
          <w:rFonts w:hint="eastAsia"/>
          <w:color w:val="00B0F0"/>
          <w:highlight w:val="none"/>
          <w:lang w:val="en-US" w:eastAsia="zh-CN"/>
        </w:rPr>
        <w:t>是</w:t>
      </w:r>
      <w:r>
        <w:rPr>
          <w:rFonts w:hint="eastAsia"/>
          <w:color w:val="00B0F0"/>
          <w:highlight w:val="none"/>
        </w:rPr>
        <w:t>确保货品在冷藏过程中保持最佳状态</w:t>
      </w:r>
      <w:r>
        <w:rPr>
          <w:rFonts w:hint="eastAsia"/>
          <w:color w:val="00B0F0"/>
          <w:highlight w:val="none"/>
          <w:lang w:val="en-US" w:eastAsia="zh-CN"/>
        </w:rPr>
        <w:t>的保障</w:t>
      </w:r>
      <w:r>
        <w:rPr>
          <w:rFonts w:hint="eastAsia"/>
          <w:color w:val="00B0F0"/>
          <w:highlight w:val="none"/>
        </w:rPr>
        <w:t>。</w:t>
      </w:r>
    </w:p>
    <w:p>
      <w:pPr>
        <w:rPr>
          <w:color w:val="00B0F0"/>
          <w:highlight w:val="none"/>
        </w:rPr>
      </w:pPr>
      <w:r>
        <w:rPr>
          <w:rFonts w:hint="eastAsia"/>
          <w:color w:val="00B0F0"/>
          <w:highlight w:val="none"/>
        </w:rPr>
        <w:t>经调研，目前大多数物流冷库采用布袋风管</w:t>
      </w:r>
      <w:r>
        <w:rPr>
          <w:rFonts w:hint="eastAsia"/>
          <w:color w:val="00B0F0"/>
          <w:highlight w:val="none"/>
          <w:lang w:val="en-US" w:eastAsia="zh-CN"/>
        </w:rPr>
        <w:t>作为送风设施</w:t>
      </w:r>
      <w:r>
        <w:rPr>
          <w:rFonts w:hint="eastAsia"/>
          <w:color w:val="00B0F0"/>
          <w:highlight w:val="none"/>
        </w:rPr>
        <w:t>，布袋风管有</w:t>
      </w:r>
      <w:r>
        <w:rPr>
          <w:rFonts w:hint="eastAsia"/>
          <w:color w:val="00B0F0"/>
          <w:highlight w:val="none"/>
          <w:lang w:val="zh-CN"/>
        </w:rPr>
        <w:t>质量轻、耐高低温</w:t>
      </w:r>
      <w:r>
        <w:rPr>
          <w:rFonts w:hint="eastAsia"/>
          <w:color w:val="00B0F0"/>
          <w:highlight w:val="none"/>
        </w:rPr>
        <w:t>的特性</w:t>
      </w:r>
      <w:r>
        <w:rPr>
          <w:rFonts w:hint="eastAsia"/>
          <w:color w:val="00B0F0"/>
          <w:highlight w:val="none"/>
          <w:lang w:val="zh-CN"/>
        </w:rPr>
        <w:t>，并具备抗菌性、防霉性，运行时噪音低、风速低、易于安装和维护。</w:t>
      </w:r>
      <w:r>
        <w:rPr>
          <w:rFonts w:hint="eastAsia"/>
          <w:color w:val="00B0F0"/>
          <w:highlight w:val="none"/>
        </w:rPr>
        <w:t>布袋送风管</w:t>
      </w:r>
      <w:r>
        <w:rPr>
          <w:rFonts w:hint="eastAsia"/>
          <w:color w:val="00B0F0"/>
          <w:highlight w:val="none"/>
          <w:lang w:val="zh-CN"/>
        </w:rPr>
        <w:t>系统中的圆形静压箱需</w:t>
      </w:r>
      <w:r>
        <w:rPr>
          <w:rFonts w:hint="eastAsia"/>
          <w:color w:val="00B0F0"/>
          <w:highlight w:val="none"/>
        </w:rPr>
        <w:t>设置</w:t>
      </w:r>
      <w:r>
        <w:rPr>
          <w:rFonts w:hint="eastAsia"/>
          <w:color w:val="00B0F0"/>
          <w:highlight w:val="none"/>
          <w:lang w:val="zh-CN"/>
        </w:rPr>
        <w:t>内支撑系统，确保无风时静压箱保持开放，不缩瘪、不塌陷。</w:t>
      </w:r>
      <w:r>
        <w:rPr>
          <w:rFonts w:hint="eastAsia"/>
          <w:color w:val="00B0F0"/>
          <w:highlight w:val="none"/>
        </w:rPr>
        <w:t>用于</w:t>
      </w:r>
      <w:r>
        <w:rPr>
          <w:rFonts w:hint="eastAsia"/>
          <w:color w:val="00B0F0"/>
          <w:highlight w:val="none"/>
          <w:lang w:val="zh-CN"/>
        </w:rPr>
        <w:t>冷却物冷藏间的</w:t>
      </w:r>
      <w:r>
        <w:rPr>
          <w:rFonts w:hint="eastAsia"/>
          <w:color w:val="00B0F0"/>
          <w:highlight w:val="none"/>
        </w:rPr>
        <w:t>布袋风管，其材质应保证风管表面不产生凝露、结冰。</w:t>
      </w:r>
    </w:p>
    <w:p>
      <w:pPr>
        <w:pStyle w:val="4"/>
        <w:rPr>
          <w:highlight w:val="none"/>
        </w:rPr>
      </w:pPr>
      <w:bookmarkStart w:id="430" w:name="_Toc15748"/>
      <w:r>
        <w:rPr>
          <w:rFonts w:hint="eastAsia"/>
          <w:highlight w:val="none"/>
        </w:rPr>
        <w:t>物流冷库冷凝器的选用应符合如下规定：</w:t>
      </w:r>
      <w:bookmarkEnd w:id="430"/>
    </w:p>
    <w:p>
      <w:pPr>
        <w:pStyle w:val="6"/>
        <w:numPr>
          <w:ilvl w:val="0"/>
          <w:numId w:val="80"/>
        </w:numPr>
        <w:bidi w:val="0"/>
        <w:ind w:left="0" w:leftChars="0" w:firstLine="960" w:firstLineChars="400"/>
        <w:rPr>
          <w:rFonts w:hint="eastAsia"/>
          <w:highlight w:val="none"/>
        </w:rPr>
      </w:pPr>
      <w:r>
        <w:rPr>
          <w:rFonts w:hint="eastAsia"/>
          <w:highlight w:val="none"/>
        </w:rPr>
        <w:t>物流冷库的冷凝器宜选用蒸发式冷凝器。当选择多台蒸发式冷凝器时，宜选用同型号的产品。</w:t>
      </w:r>
    </w:p>
    <w:p>
      <w:pPr>
        <w:pStyle w:val="6"/>
        <w:numPr>
          <w:ilvl w:val="0"/>
          <w:numId w:val="80"/>
        </w:numPr>
        <w:bidi w:val="0"/>
        <w:ind w:left="0" w:leftChars="0" w:firstLine="960" w:firstLineChars="400"/>
        <w:rPr>
          <w:rFonts w:hint="eastAsia"/>
          <w:highlight w:val="none"/>
        </w:rPr>
      </w:pPr>
      <w:r>
        <w:rPr>
          <w:rFonts w:hint="eastAsia"/>
          <w:highlight w:val="none"/>
        </w:rPr>
        <w:t>冷凝器选型时,应根据当地气象参数和运行工况进行修正。</w:t>
      </w:r>
    </w:p>
    <w:p>
      <w:pPr>
        <w:pStyle w:val="6"/>
        <w:numPr>
          <w:ilvl w:val="0"/>
          <w:numId w:val="80"/>
        </w:numPr>
        <w:bidi w:val="0"/>
        <w:ind w:left="0" w:leftChars="0" w:firstLine="960" w:firstLineChars="400"/>
        <w:rPr>
          <w:rFonts w:hint="eastAsia"/>
          <w:highlight w:val="none"/>
        </w:rPr>
      </w:pPr>
      <w:r>
        <w:rPr>
          <w:rFonts w:hint="eastAsia"/>
          <w:highlight w:val="none"/>
        </w:rPr>
        <w:t>当冷凝器运行时的环境温度低于0℃时，应做好水系统的防冻措施。</w:t>
      </w:r>
    </w:p>
    <w:p>
      <w:pPr>
        <w:pStyle w:val="6"/>
        <w:numPr>
          <w:ilvl w:val="0"/>
          <w:numId w:val="80"/>
        </w:numPr>
        <w:bidi w:val="0"/>
        <w:ind w:left="0" w:leftChars="0" w:firstLine="960" w:firstLineChars="400"/>
        <w:rPr>
          <w:rFonts w:hint="eastAsia"/>
          <w:highlight w:val="none"/>
        </w:rPr>
      </w:pPr>
      <w:r>
        <w:rPr>
          <w:rFonts w:hint="eastAsia"/>
          <w:highlight w:val="none"/>
        </w:rPr>
        <w:t>蒸发式冷凝器的补水量应根据补水水质、蒸发水量、排污量等计算确定。</w:t>
      </w:r>
    </w:p>
    <w:p>
      <w:pPr>
        <w:pStyle w:val="6"/>
        <w:numPr>
          <w:ilvl w:val="0"/>
          <w:numId w:val="80"/>
        </w:numPr>
        <w:bidi w:val="0"/>
        <w:ind w:left="0" w:leftChars="0" w:firstLine="960" w:firstLineChars="400"/>
        <w:rPr>
          <w:rFonts w:hint="eastAsia"/>
          <w:highlight w:val="none"/>
        </w:rPr>
      </w:pPr>
      <w:r>
        <w:rPr>
          <w:rFonts w:hint="eastAsia"/>
          <w:highlight w:val="none"/>
        </w:rPr>
        <w:t>蒸发式冷凝器应配备除水垢设备，宜采用电化学处理器。</w:t>
      </w:r>
    </w:p>
    <w:p>
      <w:pPr>
        <w:ind w:left="0" w:leftChars="0" w:firstLine="0" w:firstLineChars="0"/>
        <w:rPr>
          <w:rFonts w:hint="eastAsia"/>
          <w:color w:val="00B0F0"/>
          <w:highlight w:val="none"/>
          <w:lang w:val="zh-CN"/>
        </w:rPr>
      </w:pPr>
      <w:r>
        <w:rPr>
          <w:rFonts w:hint="eastAsia"/>
          <w:color w:val="00B0F0"/>
          <w:highlight w:val="none"/>
        </w:rPr>
        <w:t>【条文说明】</w:t>
      </w:r>
      <w:r>
        <w:rPr>
          <w:rFonts w:hint="eastAsia"/>
          <w:color w:val="00B0F0"/>
          <w:highlight w:val="none"/>
          <w:lang w:val="en-US" w:eastAsia="zh-CN"/>
        </w:rPr>
        <w:t xml:space="preserve"> </w:t>
      </w:r>
      <w:r>
        <w:rPr>
          <w:color w:val="00B0F0"/>
          <w:highlight w:val="none"/>
          <w:lang w:val="zh-CN"/>
        </w:rPr>
        <w:t>各厂家的冷凝器选型数据</w:t>
      </w:r>
      <w:r>
        <w:rPr>
          <w:rFonts w:hint="eastAsia"/>
          <w:color w:val="00B0F0"/>
          <w:highlight w:val="none"/>
          <w:lang w:val="en-US" w:eastAsia="zh-CN"/>
        </w:rPr>
        <w:t>多</w:t>
      </w:r>
      <w:r>
        <w:rPr>
          <w:color w:val="00B0F0"/>
          <w:highlight w:val="none"/>
          <w:lang w:val="zh-CN"/>
        </w:rPr>
        <w:t>基于标准的试验工况，与</w:t>
      </w:r>
      <w:r>
        <w:rPr>
          <w:rFonts w:hint="eastAsia"/>
          <w:color w:val="00B0F0"/>
          <w:highlight w:val="none"/>
          <w:lang w:val="en-US" w:eastAsia="zh-CN"/>
        </w:rPr>
        <w:t>项目所在地</w:t>
      </w:r>
      <w:r>
        <w:rPr>
          <w:color w:val="00B0F0"/>
          <w:highlight w:val="none"/>
          <w:lang w:val="zh-CN"/>
        </w:rPr>
        <w:t>的气象参数</w:t>
      </w:r>
      <w:r>
        <w:rPr>
          <w:rFonts w:hint="eastAsia"/>
          <w:color w:val="00B0F0"/>
          <w:highlight w:val="none"/>
          <w:lang w:val="en-US" w:eastAsia="zh-CN"/>
        </w:rPr>
        <w:t>不尽</w:t>
      </w:r>
      <w:r>
        <w:rPr>
          <w:color w:val="00B0F0"/>
          <w:highlight w:val="none"/>
          <w:lang w:val="zh-CN"/>
        </w:rPr>
        <w:t>一致，如果不修正，可能</w:t>
      </w:r>
      <w:r>
        <w:rPr>
          <w:rFonts w:hint="eastAsia"/>
          <w:color w:val="00B0F0"/>
          <w:highlight w:val="none"/>
          <w:lang w:val="en-US" w:eastAsia="zh-CN"/>
        </w:rPr>
        <w:t>出现</w:t>
      </w:r>
      <w:r>
        <w:rPr>
          <w:color w:val="00B0F0"/>
          <w:highlight w:val="none"/>
          <w:lang w:val="zh-CN"/>
        </w:rPr>
        <w:t>冷凝器不能满足压缩机组冷凝要求</w:t>
      </w:r>
      <w:r>
        <w:rPr>
          <w:rFonts w:hint="eastAsia"/>
          <w:color w:val="00B0F0"/>
          <w:highlight w:val="none"/>
          <w:lang w:val="en-US" w:eastAsia="zh-CN"/>
        </w:rPr>
        <w:t>的情况</w:t>
      </w:r>
      <w:r>
        <w:rPr>
          <w:color w:val="00B0F0"/>
          <w:highlight w:val="none"/>
          <w:lang w:val="zh-CN"/>
        </w:rPr>
        <w:t>，因此，在制冷系统冷凝器选型和冷凝器采购前</w:t>
      </w:r>
      <w:r>
        <w:rPr>
          <w:rFonts w:hint="eastAsia"/>
          <w:color w:val="00B0F0"/>
          <w:highlight w:val="none"/>
          <w:lang w:val="en-US" w:eastAsia="zh-CN"/>
        </w:rPr>
        <w:t>均</w:t>
      </w:r>
      <w:r>
        <w:rPr>
          <w:color w:val="00B0F0"/>
          <w:highlight w:val="none"/>
          <w:lang w:val="zh-CN"/>
        </w:rPr>
        <w:t>应对其排热量进行修正。</w:t>
      </w:r>
    </w:p>
    <w:p>
      <w:pPr>
        <w:ind w:firstLine="480" w:firstLineChars="200"/>
        <w:rPr>
          <w:highlight w:val="none"/>
        </w:rPr>
      </w:pPr>
      <w:r>
        <w:rPr>
          <w:rFonts w:hint="eastAsia"/>
          <w:color w:val="00B0F0"/>
          <w:highlight w:val="none"/>
          <w:lang w:val="zh-CN"/>
        </w:rPr>
        <w:t>考虑到设备在实际运行过程中，冷凝器盘管油污结垢、极端气象参数天气等因素，冷凝器选型宜考虑一定的富裕量（富裕量</w:t>
      </w:r>
      <w:r>
        <w:rPr>
          <w:rFonts w:hint="eastAsia"/>
          <w:color w:val="00B0F0"/>
          <w:highlight w:val="none"/>
          <w:lang w:val="en-US" w:eastAsia="zh-CN"/>
        </w:rPr>
        <w:t>值</w:t>
      </w:r>
      <w:r>
        <w:rPr>
          <w:rFonts w:hint="eastAsia"/>
          <w:color w:val="00B0F0"/>
          <w:highlight w:val="none"/>
          <w:lang w:val="zh-CN"/>
        </w:rPr>
        <w:t>与具体产品</w:t>
      </w:r>
      <w:r>
        <w:rPr>
          <w:rFonts w:hint="eastAsia"/>
          <w:color w:val="00B0F0"/>
          <w:highlight w:val="none"/>
          <w:lang w:val="en-US" w:eastAsia="zh-CN"/>
        </w:rPr>
        <w:t>相关</w:t>
      </w:r>
      <w:r>
        <w:rPr>
          <w:rFonts w:hint="eastAsia"/>
          <w:color w:val="00B0F0"/>
          <w:highlight w:val="none"/>
          <w:lang w:val="zh-CN"/>
        </w:rPr>
        <w:t>）。</w:t>
      </w:r>
    </w:p>
    <w:p>
      <w:pPr>
        <w:pStyle w:val="4"/>
        <w:rPr>
          <w:highlight w:val="none"/>
        </w:rPr>
      </w:pPr>
      <w:bookmarkStart w:id="431" w:name="_Toc384"/>
      <w:r>
        <w:rPr>
          <w:rFonts w:hint="eastAsia"/>
          <w:highlight w:val="none"/>
        </w:rPr>
        <w:t>物流冷库冷凝蒸发器的选用应符合如下规定：</w:t>
      </w:r>
      <w:bookmarkEnd w:id="431"/>
      <w:r>
        <w:rPr>
          <w:rFonts w:hint="eastAsia"/>
          <w:highlight w:val="none"/>
        </w:rPr>
        <w:t xml:space="preserve">  </w:t>
      </w:r>
    </w:p>
    <w:p>
      <w:pPr>
        <w:pStyle w:val="6"/>
        <w:numPr>
          <w:ilvl w:val="0"/>
          <w:numId w:val="81"/>
        </w:numPr>
        <w:bidi w:val="0"/>
        <w:ind w:left="0" w:leftChars="0" w:firstLine="960" w:firstLineChars="400"/>
        <w:rPr>
          <w:rFonts w:hint="eastAsia"/>
          <w:highlight w:val="none"/>
        </w:rPr>
      </w:pPr>
      <w:r>
        <w:rPr>
          <w:rFonts w:hint="eastAsia"/>
          <w:highlight w:val="none"/>
        </w:rPr>
        <w:t>冷凝蒸发器的蒸发器和冷凝器的换热温差不宜大于5℃。</w:t>
      </w:r>
    </w:p>
    <w:p>
      <w:pPr>
        <w:pStyle w:val="6"/>
        <w:numPr>
          <w:ilvl w:val="0"/>
          <w:numId w:val="81"/>
        </w:numPr>
        <w:bidi w:val="0"/>
        <w:ind w:left="0" w:leftChars="0" w:firstLine="960" w:firstLineChars="400"/>
        <w:rPr>
          <w:rFonts w:hint="eastAsia"/>
          <w:highlight w:val="none"/>
        </w:rPr>
      </w:pPr>
      <w:r>
        <w:rPr>
          <w:rFonts w:hint="eastAsia"/>
          <w:highlight w:val="none"/>
        </w:rPr>
        <w:t>冷凝蒸发器的选型应考虑油和静液柱对换热温差的影响。</w:t>
      </w:r>
    </w:p>
    <w:p>
      <w:pPr>
        <w:pStyle w:val="4"/>
        <w:rPr>
          <w:highlight w:val="none"/>
        </w:rPr>
      </w:pPr>
      <w:r>
        <w:rPr>
          <w:rFonts w:hint="eastAsia"/>
          <w:highlight w:val="none"/>
        </w:rPr>
        <w:t xml:space="preserve"> </w:t>
      </w:r>
      <w:bookmarkStart w:id="432" w:name="_Toc29249"/>
      <w:r>
        <w:rPr>
          <w:rFonts w:hint="eastAsia"/>
          <w:highlight w:val="none"/>
        </w:rPr>
        <w:t>物流冷库制冷机房内设备的布置应符合如下规定：</w:t>
      </w:r>
      <w:bookmarkEnd w:id="432"/>
    </w:p>
    <w:p>
      <w:pPr>
        <w:pStyle w:val="6"/>
        <w:numPr>
          <w:ilvl w:val="0"/>
          <w:numId w:val="82"/>
        </w:numPr>
        <w:bidi w:val="0"/>
        <w:ind w:left="0" w:leftChars="0" w:firstLine="960" w:firstLineChars="400"/>
        <w:rPr>
          <w:rFonts w:hint="eastAsia"/>
          <w:highlight w:val="none"/>
        </w:rPr>
      </w:pPr>
      <w:r>
        <w:rPr>
          <w:rFonts w:hint="eastAsia"/>
          <w:highlight w:val="none"/>
        </w:rPr>
        <w:t>制冷机房内的设备布置，应预留维修空间，应设置设备及其零部件的运输通道。当机房内有较大载荷的设备时，应考虑吊装设施及吊装载荷。</w:t>
      </w:r>
    </w:p>
    <w:p>
      <w:pPr>
        <w:pStyle w:val="6"/>
        <w:numPr>
          <w:ilvl w:val="0"/>
          <w:numId w:val="82"/>
        </w:numPr>
        <w:bidi w:val="0"/>
        <w:ind w:left="0" w:leftChars="0" w:firstLine="960" w:firstLineChars="400"/>
        <w:rPr>
          <w:rFonts w:hint="eastAsia"/>
          <w:highlight w:val="none"/>
        </w:rPr>
      </w:pPr>
      <w:r>
        <w:rPr>
          <w:rFonts w:hint="eastAsia"/>
          <w:highlight w:val="none"/>
        </w:rPr>
        <w:t>制冷机组及辅助设备的基础应高出室内地坪，基础荷载应考虑设备的运行重量。</w:t>
      </w:r>
    </w:p>
    <w:p>
      <w:pPr>
        <w:pStyle w:val="6"/>
        <w:numPr>
          <w:ilvl w:val="0"/>
          <w:numId w:val="82"/>
        </w:numPr>
        <w:bidi w:val="0"/>
        <w:ind w:left="0" w:leftChars="0" w:firstLine="960" w:firstLineChars="400"/>
        <w:rPr>
          <w:rFonts w:hint="eastAsia"/>
          <w:highlight w:val="none"/>
        </w:rPr>
      </w:pPr>
      <w:r>
        <w:rPr>
          <w:rFonts w:hint="eastAsia"/>
          <w:highlight w:val="none"/>
        </w:rPr>
        <w:t>制冷机组及辅助设备的四周应设置排水沟、地漏及集水坑等设施，确保机房排水通畅。</w:t>
      </w:r>
    </w:p>
    <w:p>
      <w:pPr>
        <w:pStyle w:val="6"/>
        <w:numPr>
          <w:ilvl w:val="0"/>
          <w:numId w:val="82"/>
        </w:numPr>
        <w:bidi w:val="0"/>
        <w:ind w:left="0" w:leftChars="0" w:firstLine="960" w:firstLineChars="400"/>
        <w:rPr>
          <w:rFonts w:hint="eastAsia"/>
          <w:highlight w:val="none"/>
        </w:rPr>
      </w:pPr>
      <w:r>
        <w:rPr>
          <w:rFonts w:hint="eastAsia"/>
          <w:highlight w:val="none"/>
        </w:rPr>
        <w:t>制冷机房应设制冷剂气体泄漏报警系统和事故通风系统，制冷剂气体泄漏报警系统应与事故通风系统联动控制。</w:t>
      </w:r>
    </w:p>
    <w:p>
      <w:pPr>
        <w:pStyle w:val="6"/>
        <w:numPr>
          <w:ilvl w:val="0"/>
          <w:numId w:val="82"/>
        </w:numPr>
        <w:bidi w:val="0"/>
        <w:ind w:left="0" w:leftChars="0" w:firstLine="960" w:firstLineChars="400"/>
        <w:rPr>
          <w:rFonts w:hint="eastAsia"/>
          <w:highlight w:val="none"/>
        </w:rPr>
      </w:pPr>
      <w:r>
        <w:rPr>
          <w:rFonts w:hint="eastAsia"/>
          <w:highlight w:val="none"/>
        </w:rPr>
        <w:t>制冷机房内的主要通道宽度</w:t>
      </w:r>
      <w:r>
        <w:rPr>
          <w:rFonts w:hint="eastAsia"/>
          <w:highlight w:val="none"/>
          <w:lang w:eastAsia="zh-CN"/>
        </w:rPr>
        <w:t>不应</w:t>
      </w:r>
      <w:r>
        <w:rPr>
          <w:rFonts w:hint="eastAsia"/>
          <w:highlight w:val="none"/>
        </w:rPr>
        <w:t>小于1.5m，非主要通道的宽度</w:t>
      </w:r>
      <w:r>
        <w:rPr>
          <w:rFonts w:hint="eastAsia"/>
          <w:highlight w:val="none"/>
          <w:lang w:eastAsia="zh-CN"/>
        </w:rPr>
        <w:t>不应</w:t>
      </w:r>
      <w:r>
        <w:rPr>
          <w:rFonts w:hint="eastAsia"/>
          <w:highlight w:val="none"/>
        </w:rPr>
        <w:t>小于0.8m，制冷压缩机（正压缩机组）突出部分到其他设备或阀站的距离</w:t>
      </w:r>
      <w:r>
        <w:rPr>
          <w:rFonts w:hint="eastAsia"/>
          <w:highlight w:val="none"/>
          <w:lang w:eastAsia="zh-CN"/>
        </w:rPr>
        <w:t>不应</w:t>
      </w:r>
      <w:r>
        <w:rPr>
          <w:rFonts w:hint="eastAsia"/>
          <w:highlight w:val="none"/>
        </w:rPr>
        <w:t>小于1.5m，两台制冷压缩机（正压缩机组）突出部分之间的距离</w:t>
      </w:r>
      <w:r>
        <w:rPr>
          <w:rFonts w:hint="eastAsia"/>
          <w:highlight w:val="none"/>
          <w:lang w:eastAsia="zh-CN"/>
        </w:rPr>
        <w:t>不应</w:t>
      </w:r>
      <w:r>
        <w:rPr>
          <w:rFonts w:hint="eastAsia"/>
          <w:highlight w:val="none"/>
        </w:rPr>
        <w:t>小于1.0m，制冷机组突出部分与配电柜之间的距离</w:t>
      </w:r>
      <w:r>
        <w:rPr>
          <w:rFonts w:hint="eastAsia"/>
          <w:highlight w:val="none"/>
          <w:lang w:eastAsia="zh-CN"/>
        </w:rPr>
        <w:t>不应</w:t>
      </w:r>
      <w:r>
        <w:rPr>
          <w:rFonts w:hint="eastAsia"/>
          <w:highlight w:val="none"/>
        </w:rPr>
        <w:t>小于1.5m，制冷机组与墙壁之间的距离</w:t>
      </w:r>
      <w:r>
        <w:rPr>
          <w:rFonts w:hint="eastAsia"/>
          <w:highlight w:val="none"/>
          <w:lang w:eastAsia="zh-CN"/>
        </w:rPr>
        <w:t>不应</w:t>
      </w:r>
      <w:r>
        <w:rPr>
          <w:rFonts w:hint="eastAsia"/>
          <w:highlight w:val="none"/>
        </w:rPr>
        <w:t>小于0.8m。</w:t>
      </w:r>
    </w:p>
    <w:p>
      <w:pPr>
        <w:pStyle w:val="6"/>
        <w:numPr>
          <w:ilvl w:val="0"/>
          <w:numId w:val="82"/>
        </w:numPr>
        <w:bidi w:val="0"/>
        <w:ind w:left="0" w:leftChars="0" w:firstLine="960" w:firstLineChars="400"/>
        <w:rPr>
          <w:rFonts w:hint="eastAsia"/>
          <w:highlight w:val="none"/>
        </w:rPr>
      </w:pPr>
      <w:r>
        <w:rPr>
          <w:rFonts w:hint="eastAsia"/>
          <w:highlight w:val="none"/>
        </w:rPr>
        <w:t>设备、管路上的压力表、温度计等仪表的安装位置应便于操作，且应便于观察者有效识别表盘指示，安装高度距观察者站立的平面</w:t>
      </w:r>
      <w:r>
        <w:rPr>
          <w:rFonts w:hint="eastAsia"/>
          <w:highlight w:val="none"/>
          <w:lang w:eastAsia="zh-CN"/>
        </w:rPr>
        <w:t>不应</w:t>
      </w:r>
      <w:r>
        <w:rPr>
          <w:rFonts w:hint="eastAsia"/>
          <w:highlight w:val="none"/>
        </w:rPr>
        <w:t>超过3m。配电柜上的指示仪表应面向主要操作走道。</w:t>
      </w:r>
    </w:p>
    <w:p>
      <w:pPr>
        <w:pStyle w:val="4"/>
        <w:rPr>
          <w:highlight w:val="none"/>
        </w:rPr>
      </w:pPr>
      <w:bookmarkStart w:id="433" w:name="_Toc15503"/>
      <w:r>
        <w:rPr>
          <w:rFonts w:hint="eastAsia"/>
          <w:highlight w:val="none"/>
        </w:rPr>
        <w:t>物流冷库蒸发器的布置应符合如下规定：</w:t>
      </w:r>
      <w:bookmarkEnd w:id="433"/>
    </w:p>
    <w:p>
      <w:pPr>
        <w:pStyle w:val="6"/>
        <w:numPr>
          <w:ilvl w:val="0"/>
          <w:numId w:val="83"/>
        </w:numPr>
        <w:bidi w:val="0"/>
        <w:ind w:left="0" w:leftChars="0" w:firstLine="960" w:firstLineChars="400"/>
        <w:rPr>
          <w:rFonts w:hint="eastAsia"/>
          <w:highlight w:val="none"/>
        </w:rPr>
      </w:pPr>
      <w:r>
        <w:rPr>
          <w:rFonts w:hint="eastAsia"/>
          <w:highlight w:val="none"/>
        </w:rPr>
        <w:t>应综合考虑货架、结构梁柱等建筑构件对气流组织的影响，且应便于日常巡检及维修操作。</w:t>
      </w:r>
    </w:p>
    <w:p>
      <w:pPr>
        <w:pStyle w:val="6"/>
        <w:numPr>
          <w:ilvl w:val="0"/>
          <w:numId w:val="83"/>
        </w:numPr>
        <w:bidi w:val="0"/>
        <w:ind w:left="0" w:leftChars="0" w:firstLine="960" w:firstLineChars="400"/>
        <w:rPr>
          <w:rFonts w:hint="eastAsia"/>
          <w:highlight w:val="none"/>
        </w:rPr>
      </w:pPr>
      <w:r>
        <w:rPr>
          <w:rFonts w:hint="eastAsia"/>
          <w:highlight w:val="none"/>
        </w:rPr>
        <w:t>当空气冷却器采用下送风上回风方式送风时，下送风区域应避免遮挡,保证送风到达地面。</w:t>
      </w:r>
    </w:p>
    <w:p>
      <w:pPr>
        <w:pStyle w:val="6"/>
        <w:numPr>
          <w:ilvl w:val="0"/>
          <w:numId w:val="83"/>
        </w:numPr>
        <w:bidi w:val="0"/>
        <w:ind w:left="0" w:leftChars="0" w:firstLine="960" w:firstLineChars="400"/>
        <w:rPr>
          <w:rFonts w:hint="eastAsia"/>
          <w:highlight w:val="none"/>
        </w:rPr>
      </w:pPr>
      <w:r>
        <w:rPr>
          <w:rFonts w:hint="eastAsia"/>
          <w:highlight w:val="none"/>
        </w:rPr>
        <w:t>当空气冷却器采用水平送风方式时，宜采用吊顶式安装，空气冷却器的贴附射流区应避免遮挡，贴附射流距离</w:t>
      </w:r>
      <w:r>
        <w:rPr>
          <w:rFonts w:hint="eastAsia"/>
          <w:highlight w:val="none"/>
          <w:lang w:eastAsia="zh-CN"/>
        </w:rPr>
        <w:t>不应</w:t>
      </w:r>
      <w:r>
        <w:rPr>
          <w:rFonts w:hint="eastAsia"/>
          <w:highlight w:val="none"/>
        </w:rPr>
        <w:t>小于设计要求的送风距离。当射程不能覆盖冷间全部区域时，应采用有组织送风的方式，有组织送风设施宜设置在货架上方，与货架的距离不应影响物流作业。</w:t>
      </w:r>
    </w:p>
    <w:p>
      <w:pPr>
        <w:pStyle w:val="6"/>
        <w:numPr>
          <w:ilvl w:val="0"/>
          <w:numId w:val="83"/>
        </w:numPr>
        <w:bidi w:val="0"/>
        <w:ind w:left="0" w:leftChars="0" w:firstLine="960" w:firstLineChars="400"/>
        <w:rPr>
          <w:highlight w:val="none"/>
        </w:rPr>
      </w:pPr>
      <w:r>
        <w:rPr>
          <w:rFonts w:hint="eastAsia"/>
          <w:highlight w:val="none"/>
        </w:rPr>
        <w:t>从库房区的蒸发器到制冷机房的制冷管道、蒸发器供电线路、蒸发器冲霜给水管道、蒸发器排水管道等管线应按最短路径布置。</w:t>
      </w:r>
    </w:p>
    <w:p>
      <w:pPr>
        <w:pStyle w:val="4"/>
        <w:rPr>
          <w:highlight w:val="none"/>
        </w:rPr>
      </w:pPr>
      <w:bookmarkStart w:id="434" w:name="_Toc20450"/>
      <w:r>
        <w:rPr>
          <w:rFonts w:hint="eastAsia"/>
          <w:highlight w:val="none"/>
        </w:rPr>
        <w:t>物流冷库冷凝器的布置应符合如下规定：</w:t>
      </w:r>
      <w:bookmarkEnd w:id="434"/>
    </w:p>
    <w:p>
      <w:pPr>
        <w:pStyle w:val="6"/>
        <w:numPr>
          <w:ilvl w:val="0"/>
          <w:numId w:val="84"/>
        </w:numPr>
        <w:bidi w:val="0"/>
        <w:ind w:left="0" w:leftChars="0" w:firstLine="960" w:firstLineChars="400"/>
        <w:rPr>
          <w:rFonts w:hint="eastAsia"/>
          <w:highlight w:val="none"/>
        </w:rPr>
      </w:pPr>
      <w:r>
        <w:rPr>
          <w:rFonts w:hint="eastAsia"/>
          <w:highlight w:val="none"/>
        </w:rPr>
        <w:t>冷凝器应布置在通风散热条件良好的屋面或操作平台上，远离热源、尘源，蒸发式冷凝器和风冷冷凝器应远离其他散热设备。</w:t>
      </w:r>
    </w:p>
    <w:p>
      <w:pPr>
        <w:pStyle w:val="6"/>
        <w:numPr>
          <w:ilvl w:val="0"/>
          <w:numId w:val="84"/>
        </w:numPr>
        <w:bidi w:val="0"/>
        <w:ind w:left="0" w:leftChars="0" w:firstLine="960" w:firstLineChars="400"/>
        <w:rPr>
          <w:rFonts w:hint="eastAsia"/>
          <w:highlight w:val="none"/>
        </w:rPr>
      </w:pPr>
      <w:r>
        <w:rPr>
          <w:rFonts w:hint="eastAsia"/>
          <w:highlight w:val="none"/>
        </w:rPr>
        <w:t>多台冷凝器并联设置时，应做好落液管的阻力平衡措施，落液管的高度应保证蒸发式冷凝器冷凝液不淹没盘管。贮液器（或虹吸罐）和冷凝器之间应设平衡管，虹吸罐的出气管可兼做平衡管。</w:t>
      </w:r>
    </w:p>
    <w:p>
      <w:pPr>
        <w:pStyle w:val="6"/>
        <w:numPr>
          <w:ilvl w:val="0"/>
          <w:numId w:val="84"/>
        </w:numPr>
        <w:bidi w:val="0"/>
        <w:ind w:left="0" w:leftChars="0" w:firstLine="960" w:firstLineChars="400"/>
        <w:rPr>
          <w:rFonts w:hint="eastAsia"/>
          <w:highlight w:val="none"/>
        </w:rPr>
      </w:pPr>
      <w:r>
        <w:rPr>
          <w:rFonts w:hint="eastAsia"/>
          <w:highlight w:val="none"/>
        </w:rPr>
        <w:t xml:space="preserve">冷凝器与周围建构筑物、设备等的间距应满足冷凝器的安装要求。 </w:t>
      </w:r>
    </w:p>
    <w:p>
      <w:pPr>
        <w:pStyle w:val="6"/>
        <w:numPr>
          <w:ilvl w:val="0"/>
          <w:numId w:val="84"/>
        </w:numPr>
        <w:bidi w:val="0"/>
        <w:ind w:left="0" w:leftChars="0" w:firstLine="960" w:firstLineChars="400"/>
        <w:rPr>
          <w:rFonts w:hint="eastAsia"/>
          <w:highlight w:val="none"/>
        </w:rPr>
      </w:pPr>
      <w:r>
        <w:rPr>
          <w:rFonts w:hint="eastAsia"/>
          <w:highlight w:val="none"/>
        </w:rPr>
        <w:t>蒸发式冷凝器宜远离办公场所，如无法远离时，应做好隔声措施。</w:t>
      </w:r>
    </w:p>
    <w:p>
      <w:pPr>
        <w:pStyle w:val="4"/>
        <w:rPr>
          <w:highlight w:val="none"/>
        </w:rPr>
      </w:pPr>
      <w:bookmarkStart w:id="435" w:name="_Toc10085"/>
      <w:r>
        <w:rPr>
          <w:rFonts w:hint="eastAsia"/>
          <w:highlight w:val="none"/>
        </w:rPr>
        <w:t>制冷设备应满足如下隔热要求：</w:t>
      </w:r>
      <w:bookmarkEnd w:id="435"/>
    </w:p>
    <w:p>
      <w:pPr>
        <w:pStyle w:val="6"/>
        <w:numPr>
          <w:ilvl w:val="0"/>
          <w:numId w:val="85"/>
        </w:numPr>
        <w:bidi w:val="0"/>
        <w:ind w:left="0" w:leftChars="0" w:firstLine="960" w:firstLineChars="400"/>
        <w:rPr>
          <w:rFonts w:hint="eastAsia"/>
          <w:highlight w:val="none"/>
        </w:rPr>
      </w:pPr>
      <w:r>
        <w:rPr>
          <w:rFonts w:hint="eastAsia"/>
          <w:highlight w:val="none"/>
        </w:rPr>
        <w:t>用于融霜的热气管道应做绝热设计，绝热层外应设置防潮层和保护层。</w:t>
      </w:r>
    </w:p>
    <w:p>
      <w:pPr>
        <w:pStyle w:val="6"/>
        <w:numPr>
          <w:ilvl w:val="0"/>
          <w:numId w:val="85"/>
        </w:numPr>
        <w:bidi w:val="0"/>
        <w:ind w:left="0" w:leftChars="0" w:firstLine="960" w:firstLineChars="400"/>
        <w:rPr>
          <w:rFonts w:hint="eastAsia"/>
          <w:highlight w:val="none"/>
        </w:rPr>
      </w:pPr>
      <w:r>
        <w:rPr>
          <w:rFonts w:hint="eastAsia"/>
          <w:highlight w:val="none"/>
        </w:rPr>
        <w:t>制冷剂泵宜做保冷设计，二氧化碳泵应做保冷设计。泵不宜采用不能拆装的保冷结构。</w:t>
      </w:r>
    </w:p>
    <w:p>
      <w:pPr>
        <w:ind w:left="0" w:leftChars="0" w:firstLine="0" w:firstLineChars="0"/>
        <w:rPr>
          <w:rFonts w:hint="eastAsia"/>
          <w:color w:val="00B0F0"/>
          <w:highlight w:val="none"/>
        </w:rPr>
      </w:pPr>
      <w:r>
        <w:rPr>
          <w:rFonts w:hint="eastAsia"/>
          <w:color w:val="00B0F0"/>
          <w:highlight w:val="none"/>
        </w:rPr>
        <w:t>【条文说明】融霜的热气管道如不做绝热设计，</w:t>
      </w:r>
      <w:r>
        <w:rPr>
          <w:rFonts w:hint="eastAsia"/>
          <w:color w:val="00B0F0"/>
          <w:highlight w:val="none"/>
          <w:lang w:val="en-US" w:eastAsia="zh-CN"/>
        </w:rPr>
        <w:t>会</w:t>
      </w:r>
      <w:r>
        <w:rPr>
          <w:rFonts w:hint="eastAsia"/>
          <w:color w:val="00B0F0"/>
          <w:highlight w:val="none"/>
        </w:rPr>
        <w:t>导致热气温度下降，融霜时间</w:t>
      </w:r>
      <w:r>
        <w:rPr>
          <w:rFonts w:hint="eastAsia"/>
          <w:color w:val="00B0F0"/>
          <w:highlight w:val="none"/>
          <w:lang w:val="en-US" w:eastAsia="zh-CN"/>
        </w:rPr>
        <w:t>增加</w:t>
      </w:r>
      <w:r>
        <w:rPr>
          <w:rFonts w:hint="eastAsia"/>
          <w:color w:val="00B0F0"/>
          <w:highlight w:val="none"/>
        </w:rPr>
        <w:t>；绝热层外层设置防潮层，可以避免制冷剂气体冷凝后吸热</w:t>
      </w:r>
      <w:r>
        <w:rPr>
          <w:rFonts w:hint="eastAsia"/>
          <w:color w:val="00B0F0"/>
          <w:highlight w:val="none"/>
          <w:lang w:val="en-US" w:eastAsia="zh-CN"/>
        </w:rPr>
        <w:t>所</w:t>
      </w:r>
      <w:r>
        <w:rPr>
          <w:rFonts w:hint="eastAsia"/>
          <w:color w:val="00B0F0"/>
          <w:highlight w:val="none"/>
        </w:rPr>
        <w:t>导致</w:t>
      </w:r>
      <w:r>
        <w:rPr>
          <w:rFonts w:hint="eastAsia"/>
          <w:color w:val="00B0F0"/>
          <w:highlight w:val="none"/>
          <w:lang w:val="en-US" w:eastAsia="zh-CN"/>
        </w:rPr>
        <w:t>的</w:t>
      </w:r>
      <w:r>
        <w:rPr>
          <w:rFonts w:hint="eastAsia"/>
          <w:color w:val="00B0F0"/>
          <w:highlight w:val="none"/>
        </w:rPr>
        <w:t>管道</w:t>
      </w:r>
      <w:r>
        <w:rPr>
          <w:rFonts w:hint="eastAsia"/>
          <w:color w:val="00B0F0"/>
          <w:highlight w:val="none"/>
          <w:lang w:val="en-US" w:eastAsia="zh-CN"/>
        </w:rPr>
        <w:t>外壁</w:t>
      </w:r>
      <w:r>
        <w:rPr>
          <w:rFonts w:hint="eastAsia"/>
          <w:color w:val="00B0F0"/>
          <w:highlight w:val="none"/>
        </w:rPr>
        <w:t>凝水，凝水</w:t>
      </w:r>
      <w:r>
        <w:rPr>
          <w:rFonts w:hint="eastAsia"/>
          <w:color w:val="00B0F0"/>
          <w:highlight w:val="none"/>
          <w:lang w:val="en-US" w:eastAsia="zh-CN"/>
        </w:rPr>
        <w:t>以</w:t>
      </w:r>
      <w:r>
        <w:rPr>
          <w:rFonts w:hint="eastAsia"/>
          <w:color w:val="00B0F0"/>
          <w:highlight w:val="none"/>
        </w:rPr>
        <w:t>及水和绝热层的反应物会</w:t>
      </w:r>
      <w:r>
        <w:rPr>
          <w:rFonts w:hint="eastAsia"/>
          <w:color w:val="00B0F0"/>
          <w:highlight w:val="none"/>
          <w:lang w:val="en-US" w:eastAsia="zh-CN"/>
        </w:rPr>
        <w:t>对</w:t>
      </w:r>
      <w:r>
        <w:rPr>
          <w:rFonts w:hint="eastAsia"/>
          <w:color w:val="00B0F0"/>
          <w:highlight w:val="none"/>
        </w:rPr>
        <w:t>管道</w:t>
      </w:r>
      <w:r>
        <w:rPr>
          <w:rFonts w:hint="eastAsia"/>
          <w:color w:val="00B0F0"/>
          <w:highlight w:val="none"/>
          <w:lang w:val="en-US" w:eastAsia="zh-CN"/>
        </w:rPr>
        <w:t>产生腐蚀</w:t>
      </w:r>
      <w:r>
        <w:rPr>
          <w:rFonts w:hint="eastAsia"/>
          <w:color w:val="00B0F0"/>
          <w:highlight w:val="none"/>
        </w:rPr>
        <w:t>。</w:t>
      </w:r>
    </w:p>
    <w:p>
      <w:pPr>
        <w:rPr>
          <w:rFonts w:hint="eastAsia"/>
          <w:color w:val="00B0F0"/>
          <w:highlight w:val="none"/>
        </w:rPr>
      </w:pPr>
      <w:r>
        <w:rPr>
          <w:rFonts w:hint="eastAsia"/>
          <w:color w:val="00B0F0"/>
          <w:highlight w:val="none"/>
        </w:rPr>
        <w:t>热氨融霜管道采用聚氨酯保温，运行多年后的管道状况：</w:t>
      </w:r>
    </w:p>
    <w:p>
      <w:pPr>
        <w:ind w:left="0" w:leftChars="0" w:firstLine="0" w:firstLineChars="0"/>
        <w:rPr>
          <w:highlight w:val="none"/>
        </w:rPr>
      </w:pPr>
      <w:r>
        <w:rPr>
          <w:rFonts w:hint="eastAsia"/>
          <w:highlight w:val="none"/>
          <w:lang w:val="en-US" w:eastAsia="zh-CN"/>
        </w:rPr>
        <w:t xml:space="preserve">    </w:t>
      </w:r>
      <w:r>
        <w:rPr>
          <w:highlight w:val="none"/>
        </w:rPr>
        <w:drawing>
          <wp:inline distT="0" distB="0" distL="0" distR="0">
            <wp:extent cx="1707515" cy="1800225"/>
            <wp:effectExtent l="0" t="0" r="698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707515" cy="1800225"/>
                    </a:xfrm>
                    <a:prstGeom prst="rect">
                      <a:avLst/>
                    </a:prstGeom>
                  </pic:spPr>
                </pic:pic>
              </a:graphicData>
            </a:graphic>
          </wp:inline>
        </w:drawing>
      </w:r>
      <w:r>
        <w:rPr>
          <w:highlight w:val="none"/>
        </w:rPr>
        <w:drawing>
          <wp:inline distT="0" distB="0" distL="0" distR="0">
            <wp:extent cx="3136900" cy="1800225"/>
            <wp:effectExtent l="0" t="0" r="6350"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1"/>
                    <a:stretch>
                      <a:fillRect/>
                    </a:stretch>
                  </pic:blipFill>
                  <pic:spPr>
                    <a:xfrm>
                      <a:off x="0" y="0"/>
                      <a:ext cx="3136900" cy="1800225"/>
                    </a:xfrm>
                    <a:prstGeom prst="rect">
                      <a:avLst/>
                    </a:prstGeom>
                  </pic:spPr>
                </pic:pic>
              </a:graphicData>
            </a:graphic>
          </wp:inline>
        </w:drawing>
      </w:r>
    </w:p>
    <w:p>
      <w:pPr>
        <w:ind w:left="0" w:leftChars="0" w:firstLine="240" w:firstLineChars="100"/>
        <w:rPr>
          <w:highlight w:val="none"/>
        </w:rPr>
      </w:pPr>
      <w:r>
        <w:rPr>
          <w:highlight w:val="none"/>
        </w:rPr>
        <w:br w:type="page"/>
      </w:r>
    </w:p>
    <w:p>
      <w:pPr>
        <w:pStyle w:val="2"/>
        <w:rPr>
          <w:highlight w:val="none"/>
        </w:rPr>
      </w:pPr>
      <w:bookmarkStart w:id="436" w:name="_Toc28304"/>
      <w:bookmarkStart w:id="437" w:name="_Toc29657"/>
      <w:r>
        <w:rPr>
          <w:rFonts w:hint="eastAsia"/>
          <w:highlight w:val="none"/>
          <w:lang w:val="en-US" w:eastAsia="zh-CN"/>
        </w:rPr>
        <w:t>智能化</w:t>
      </w:r>
      <w:bookmarkEnd w:id="436"/>
      <w:bookmarkEnd w:id="437"/>
    </w:p>
    <w:p>
      <w:pPr>
        <w:pStyle w:val="3"/>
        <w:spacing w:before="312"/>
        <w:rPr>
          <w:highlight w:val="none"/>
        </w:rPr>
      </w:pPr>
      <w:bookmarkStart w:id="438" w:name="_Toc26903"/>
      <w:bookmarkStart w:id="439" w:name="_Toc16177"/>
      <w:r>
        <w:rPr>
          <w:rFonts w:hint="eastAsia"/>
          <w:highlight w:val="none"/>
        </w:rPr>
        <w:t>一般规定</w:t>
      </w:r>
      <w:bookmarkEnd w:id="438"/>
      <w:bookmarkEnd w:id="439"/>
    </w:p>
    <w:p>
      <w:pPr>
        <w:pStyle w:val="4"/>
        <w:rPr>
          <w:rFonts w:hint="eastAsia"/>
          <w:color w:val="auto"/>
          <w:highlight w:val="none"/>
        </w:rPr>
      </w:pPr>
      <w:bookmarkStart w:id="440" w:name="_Toc3583"/>
      <w:r>
        <w:rPr>
          <w:rFonts w:hint="eastAsia"/>
          <w:color w:val="auto"/>
          <w:highlight w:val="none"/>
          <w:lang w:val="en-US" w:eastAsia="zh-CN"/>
        </w:rPr>
        <w:t>冷链物流园的</w:t>
      </w:r>
      <w:r>
        <w:rPr>
          <w:rFonts w:hint="eastAsia" w:ascii="宋体" w:hAnsi="宋体" w:eastAsia="宋体" w:cs="宋体"/>
          <w:color w:val="auto"/>
          <w:szCs w:val="21"/>
          <w:highlight w:val="none"/>
          <w:lang w:val="en-US" w:eastAsia="zh-CN"/>
        </w:rPr>
        <w:t>智能化设计</w:t>
      </w:r>
      <w:r>
        <w:rPr>
          <w:rFonts w:hint="eastAsia" w:ascii="宋体" w:hAnsi="宋体" w:eastAsia="宋体" w:cs="宋体"/>
          <w:color w:val="auto"/>
          <w:szCs w:val="21"/>
          <w:highlight w:val="none"/>
        </w:rPr>
        <w:t>除满足本</w:t>
      </w:r>
      <w:r>
        <w:rPr>
          <w:rFonts w:hint="eastAsia" w:ascii="宋体" w:hAnsi="宋体" w:eastAsia="宋体" w:cs="宋体"/>
          <w:color w:val="auto"/>
          <w:szCs w:val="21"/>
          <w:highlight w:val="none"/>
          <w:lang w:val="en-US" w:eastAsia="zh-CN"/>
        </w:rPr>
        <w:t>标准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要求外，还应符合</w:t>
      </w:r>
      <w:r>
        <w:rPr>
          <w:rFonts w:hint="eastAsia" w:ascii="宋体" w:hAnsi="宋体" w:eastAsia="宋体" w:cs="宋体"/>
          <w:color w:val="auto"/>
          <w:szCs w:val="21"/>
          <w:highlight w:val="none"/>
        </w:rPr>
        <w:t>现行</w:t>
      </w:r>
      <w:r>
        <w:rPr>
          <w:rFonts w:hint="eastAsia" w:ascii="宋体" w:hAnsi="宋体" w:eastAsia="宋体" w:cs="宋体"/>
          <w:color w:val="auto"/>
          <w:szCs w:val="21"/>
          <w:highlight w:val="none"/>
          <w:lang w:val="en-US" w:eastAsia="zh-CN"/>
        </w:rPr>
        <w:t>国家标准</w:t>
      </w:r>
      <w:r>
        <w:rPr>
          <w:rFonts w:hint="eastAsia" w:ascii="宋体" w:hAnsi="宋体" w:eastAsia="宋体" w:cs="宋体"/>
          <w:color w:val="auto"/>
          <w:szCs w:val="21"/>
          <w:highlight w:val="none"/>
        </w:rPr>
        <w:t>《物流建筑设计规范》GB51157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智能建筑设计标准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GB50314</w:t>
      </w:r>
      <w:r>
        <w:rPr>
          <w:rFonts w:hint="eastAsia" w:ascii="宋体" w:hAnsi="宋体" w:eastAsia="宋体" w:cs="宋体"/>
          <w:color w:val="auto"/>
          <w:szCs w:val="21"/>
          <w:highlight w:val="none"/>
        </w:rPr>
        <w:t>的有关规定。</w:t>
      </w:r>
      <w:bookmarkEnd w:id="440"/>
    </w:p>
    <w:p>
      <w:pPr>
        <w:pStyle w:val="4"/>
        <w:rPr>
          <w:rFonts w:hint="eastAsia"/>
          <w:color w:val="auto"/>
          <w:highlight w:val="none"/>
        </w:rPr>
      </w:pPr>
      <w:bookmarkStart w:id="441" w:name="_Toc1607"/>
      <w:r>
        <w:rPr>
          <w:rFonts w:hint="eastAsia"/>
          <w:color w:val="auto"/>
          <w:highlight w:val="none"/>
        </w:rPr>
        <w:t>物流冷库</w:t>
      </w:r>
      <w:r>
        <w:rPr>
          <w:rFonts w:hint="eastAsia"/>
          <w:color w:val="auto"/>
          <w:highlight w:val="none"/>
          <w:lang w:val="en-US" w:eastAsia="zh-CN"/>
        </w:rPr>
        <w:t>的</w:t>
      </w:r>
      <w:r>
        <w:rPr>
          <w:rFonts w:hint="eastAsia" w:ascii="宋体" w:hAnsi="宋体" w:eastAsia="宋体" w:cs="宋体"/>
          <w:color w:val="auto"/>
          <w:szCs w:val="21"/>
          <w:highlight w:val="none"/>
        </w:rPr>
        <w:t>智能化系统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w:t>
      </w:r>
      <w:r>
        <w:rPr>
          <w:rFonts w:hint="eastAsia" w:ascii="宋体" w:hAnsi="宋体" w:eastAsia="宋体" w:cs="宋体"/>
          <w:color w:val="auto"/>
          <w:szCs w:val="21"/>
          <w:highlight w:val="none"/>
        </w:rPr>
        <w:t>总体设计</w:t>
      </w:r>
      <w:r>
        <w:rPr>
          <w:rFonts w:hint="eastAsia" w:ascii="宋体" w:hAnsi="宋体" w:eastAsia="宋体" w:cs="宋体"/>
          <w:color w:val="auto"/>
          <w:szCs w:val="21"/>
          <w:highlight w:val="none"/>
          <w:lang w:val="en-US" w:eastAsia="zh-CN"/>
        </w:rPr>
        <w:t>应符合下列要求</w:t>
      </w:r>
      <w:r>
        <w:rPr>
          <w:rFonts w:hint="eastAsia"/>
          <w:color w:val="auto"/>
          <w:highlight w:val="none"/>
        </w:rPr>
        <w:t>。</w:t>
      </w:r>
      <w:bookmarkEnd w:id="441"/>
    </w:p>
    <w:p>
      <w:pPr>
        <w:pStyle w:val="6"/>
        <w:numPr>
          <w:ilvl w:val="0"/>
          <w:numId w:val="86"/>
        </w:numPr>
        <w:bidi w:val="0"/>
        <w:ind w:left="0" w:leftChars="0" w:firstLine="960" w:firstLineChars="400"/>
        <w:rPr>
          <w:rFonts w:hint="default"/>
          <w:highlight w:val="none"/>
          <w:lang w:val="en-US" w:eastAsia="zh-CN"/>
        </w:rPr>
      </w:pPr>
      <w:r>
        <w:rPr>
          <w:rFonts w:hint="eastAsia"/>
          <w:highlight w:val="none"/>
        </w:rPr>
        <w:t>应</w:t>
      </w:r>
      <w:r>
        <w:rPr>
          <w:rFonts w:hint="eastAsia"/>
          <w:highlight w:val="none"/>
          <w:lang w:val="en-US" w:eastAsia="zh-CN"/>
        </w:rPr>
        <w:t>贯彻国家节能、环保方针政策，在绿色低碳的前提下，做到技术先进、经济合理、使用可靠。</w:t>
      </w:r>
    </w:p>
    <w:p>
      <w:pPr>
        <w:pStyle w:val="6"/>
        <w:numPr>
          <w:ilvl w:val="0"/>
          <w:numId w:val="86"/>
        </w:numPr>
        <w:bidi w:val="0"/>
        <w:ind w:left="0" w:leftChars="0" w:firstLine="960" w:firstLineChars="400"/>
        <w:rPr>
          <w:rFonts w:hint="eastAsia"/>
          <w:highlight w:val="none"/>
        </w:rPr>
      </w:pPr>
      <w:r>
        <w:rPr>
          <w:rFonts w:hint="eastAsia"/>
          <w:highlight w:val="none"/>
        </w:rPr>
        <w:t>应具备高效的操作和管理能力，以</w:t>
      </w:r>
      <w:r>
        <w:rPr>
          <w:rFonts w:hint="eastAsia"/>
          <w:highlight w:val="none"/>
          <w:lang w:val="en-US" w:eastAsia="zh-CN"/>
        </w:rPr>
        <w:t>满足物流效率</w:t>
      </w:r>
      <w:r>
        <w:rPr>
          <w:rFonts w:hint="eastAsia"/>
          <w:highlight w:val="none"/>
        </w:rPr>
        <w:t>的</w:t>
      </w:r>
      <w:r>
        <w:rPr>
          <w:rFonts w:hint="eastAsia"/>
          <w:highlight w:val="none"/>
          <w:lang w:val="en-US" w:eastAsia="zh-CN"/>
        </w:rPr>
        <w:t>要</w:t>
      </w:r>
      <w:r>
        <w:rPr>
          <w:rFonts w:hint="eastAsia"/>
          <w:highlight w:val="none"/>
        </w:rPr>
        <w:t>求。</w:t>
      </w:r>
    </w:p>
    <w:p>
      <w:pPr>
        <w:pStyle w:val="6"/>
        <w:numPr>
          <w:ilvl w:val="0"/>
          <w:numId w:val="86"/>
        </w:numPr>
        <w:bidi w:val="0"/>
        <w:ind w:left="0" w:leftChars="0" w:firstLine="960" w:firstLineChars="400"/>
        <w:rPr>
          <w:rFonts w:hint="eastAsia"/>
          <w:highlight w:val="none"/>
        </w:rPr>
      </w:pPr>
      <w:r>
        <w:rPr>
          <w:rFonts w:hint="eastAsia"/>
          <w:highlight w:val="none"/>
        </w:rPr>
        <w:t>应具备高稳定性，确保在低温和高湿度环境下正常运行。</w:t>
      </w:r>
    </w:p>
    <w:p>
      <w:pPr>
        <w:pStyle w:val="6"/>
        <w:numPr>
          <w:ilvl w:val="0"/>
          <w:numId w:val="86"/>
        </w:numPr>
        <w:bidi w:val="0"/>
        <w:ind w:left="0" w:leftChars="0" w:firstLine="960" w:firstLineChars="400"/>
        <w:rPr>
          <w:rFonts w:hint="eastAsia"/>
          <w:highlight w:val="none"/>
        </w:rPr>
      </w:pPr>
      <w:r>
        <w:rPr>
          <w:rFonts w:hint="eastAsia"/>
          <w:highlight w:val="none"/>
        </w:rPr>
        <w:t>应具备</w:t>
      </w:r>
      <w:r>
        <w:rPr>
          <w:rFonts w:hint="eastAsia"/>
          <w:highlight w:val="none"/>
          <w:lang w:val="en-US" w:eastAsia="zh-CN"/>
        </w:rPr>
        <w:t>完善的</w:t>
      </w:r>
      <w:r>
        <w:rPr>
          <w:rFonts w:hint="eastAsia"/>
          <w:highlight w:val="none"/>
        </w:rPr>
        <w:t>安全保障措施，确保数据安全。</w:t>
      </w:r>
    </w:p>
    <w:p>
      <w:pPr>
        <w:pStyle w:val="6"/>
        <w:numPr>
          <w:ilvl w:val="0"/>
          <w:numId w:val="86"/>
        </w:numPr>
        <w:bidi w:val="0"/>
        <w:ind w:left="0" w:leftChars="0" w:firstLine="960" w:firstLineChars="400"/>
        <w:rPr>
          <w:rFonts w:hint="eastAsia"/>
          <w:highlight w:val="none"/>
          <w:lang w:val="en-US" w:eastAsia="zh-CN"/>
        </w:rPr>
      </w:pPr>
      <w:r>
        <w:rPr>
          <w:rFonts w:hint="eastAsia"/>
          <w:highlight w:val="none"/>
          <w:lang w:val="en-US" w:eastAsia="zh-CN"/>
        </w:rPr>
        <w:t>应采用先进、成熟、实用的产品，并有一定的可扩展性，以适应未来发展需求。</w:t>
      </w:r>
    </w:p>
    <w:p>
      <w:pPr>
        <w:pStyle w:val="6"/>
        <w:numPr>
          <w:ilvl w:val="0"/>
          <w:numId w:val="86"/>
        </w:numPr>
        <w:bidi w:val="0"/>
        <w:ind w:left="0" w:leftChars="0" w:firstLine="960" w:firstLineChars="400"/>
        <w:rPr>
          <w:rFonts w:hint="eastAsia"/>
          <w:highlight w:val="none"/>
          <w:lang w:val="en-US" w:eastAsia="zh-CN"/>
        </w:rPr>
      </w:pPr>
      <w:r>
        <w:rPr>
          <w:rFonts w:hint="eastAsia"/>
          <w:highlight w:val="none"/>
          <w:lang w:val="en-US" w:eastAsia="zh-CN"/>
        </w:rPr>
        <w:t>应便于维护管理，降低运维成本，提升系统可持续性。</w:t>
      </w:r>
    </w:p>
    <w:p>
      <w:pPr>
        <w:numPr>
          <w:ilvl w:val="0"/>
          <w:numId w:val="0"/>
        </w:numPr>
        <w:jc w:val="left"/>
        <w:rPr>
          <w:rFonts w:hint="eastAsia"/>
          <w:color w:val="00B0F0"/>
          <w:highlight w:val="none"/>
          <w:lang w:val="en-US" w:eastAsia="zh-CN"/>
        </w:rPr>
      </w:pPr>
      <w:r>
        <w:rPr>
          <w:rFonts w:hint="eastAsia"/>
          <w:color w:val="00B0F0"/>
          <w:highlight w:val="none"/>
          <w:lang w:val="en-US" w:eastAsia="zh-CN"/>
        </w:rPr>
        <w:t>【条文说明】 本条规定了物流冷库智能化、信息化系统的总体要求，也是相关设计的总原则。其中，安全保障措施包括（不限于）数据加密、权限控制等。</w:t>
      </w:r>
    </w:p>
    <w:p>
      <w:pPr>
        <w:pStyle w:val="3"/>
        <w:bidi w:val="0"/>
        <w:rPr>
          <w:rFonts w:hint="default"/>
          <w:highlight w:val="none"/>
          <w:lang w:val="en-US" w:eastAsia="zh-CN"/>
        </w:rPr>
      </w:pPr>
      <w:bookmarkStart w:id="442" w:name="_Toc18883"/>
      <w:bookmarkStart w:id="443" w:name="_Toc1759"/>
      <w:r>
        <w:rPr>
          <w:rFonts w:hint="eastAsia"/>
          <w:highlight w:val="none"/>
          <w:lang w:val="en-US" w:eastAsia="zh-CN"/>
        </w:rPr>
        <w:t>系统配置</w:t>
      </w:r>
      <w:bookmarkEnd w:id="442"/>
      <w:bookmarkEnd w:id="443"/>
    </w:p>
    <w:p>
      <w:pPr>
        <w:pStyle w:val="4"/>
        <w:rPr>
          <w:rFonts w:hint="eastAsia"/>
          <w:highlight w:val="none"/>
          <w:lang w:val="en-US" w:eastAsia="zh-CN"/>
        </w:rPr>
      </w:pPr>
      <w:bookmarkStart w:id="444" w:name="_Toc11011"/>
      <w:r>
        <w:rPr>
          <w:rFonts w:hint="default"/>
          <w:highlight w:val="none"/>
          <w:lang w:eastAsia="zh-CN"/>
        </w:rPr>
        <w:t>系统应以结构化、标准化、模块化、集成化的方式实现。</w:t>
      </w:r>
      <w:bookmarkEnd w:id="444"/>
    </w:p>
    <w:p>
      <w:pPr>
        <w:pStyle w:val="4"/>
        <w:rPr>
          <w:rFonts w:hint="eastAsia"/>
          <w:highlight w:val="none"/>
          <w:lang w:val="en-US" w:eastAsia="zh-CN"/>
        </w:rPr>
      </w:pPr>
      <w:bookmarkStart w:id="445" w:name="_Toc12826"/>
      <w:r>
        <w:rPr>
          <w:rFonts w:hint="default"/>
          <w:highlight w:val="none"/>
          <w:lang w:eastAsia="zh-CN"/>
        </w:rPr>
        <w:t>系统在完成规定功能的前提下,尽可能简化结构、减少设备、缩短路由,以获得系统的最佳可靠性。</w:t>
      </w:r>
      <w:bookmarkEnd w:id="445"/>
    </w:p>
    <w:p>
      <w:pPr>
        <w:pStyle w:val="4"/>
        <w:rPr>
          <w:rFonts w:hint="eastAsia"/>
          <w:highlight w:val="none"/>
          <w:lang w:val="en-US" w:eastAsia="zh-CN"/>
        </w:rPr>
      </w:pPr>
      <w:bookmarkStart w:id="446" w:name="_Toc21118"/>
      <w:r>
        <w:rPr>
          <w:rFonts w:hint="eastAsia"/>
          <w:highlight w:val="none"/>
          <w:lang w:val="en-US" w:eastAsia="zh-CN"/>
        </w:rPr>
        <w:t>智能化系统配置应符合表9.2.1的规定。</w:t>
      </w:r>
      <w:bookmarkEnd w:id="446"/>
    </w:p>
    <w:p>
      <w:pPr>
        <w:jc w:val="center"/>
        <w:rPr>
          <w:rFonts w:hint="eastAsia"/>
          <w:b/>
          <w:bCs/>
          <w:color w:val="FF0000"/>
          <w:sz w:val="21"/>
          <w:szCs w:val="21"/>
          <w:highlight w:val="none"/>
          <w:lang w:val="en-US" w:eastAsia="zh-CN"/>
        </w:rPr>
      </w:pPr>
      <w:r>
        <w:rPr>
          <w:rFonts w:hint="eastAsia"/>
          <w:b/>
          <w:bCs/>
          <w:sz w:val="21"/>
          <w:szCs w:val="21"/>
          <w:highlight w:val="none"/>
          <w:lang w:val="en-US" w:eastAsia="zh-CN"/>
        </w:rPr>
        <w:t>表9.2.1 智能</w:t>
      </w:r>
      <w:r>
        <w:rPr>
          <w:rFonts w:hint="eastAsia"/>
          <w:b/>
          <w:bCs/>
          <w:color w:val="auto"/>
          <w:sz w:val="21"/>
          <w:szCs w:val="21"/>
          <w:highlight w:val="none"/>
          <w:lang w:val="en-US" w:eastAsia="zh-CN"/>
        </w:rPr>
        <w:t>化系统配置的基本要求</w:t>
      </w:r>
    </w:p>
    <w:tbl>
      <w:tblPr>
        <w:tblStyle w:val="26"/>
        <w:tblW w:w="8325" w:type="dxa"/>
        <w:tblInd w:w="97"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56"/>
        <w:gridCol w:w="788"/>
        <w:gridCol w:w="2869"/>
        <w:gridCol w:w="825"/>
        <w:gridCol w:w="900"/>
        <w:gridCol w:w="89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5704" w:type="dxa"/>
            <w:gridSpan w:val="4"/>
            <w:vMerge w:val="restart"/>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智能化系统</w:t>
            </w:r>
          </w:p>
        </w:tc>
        <w:tc>
          <w:tcPr>
            <w:tcW w:w="262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冷链物流园的规模等级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5704" w:type="dxa"/>
            <w:gridSpan w:val="4"/>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小型</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中型</w:t>
            </w:r>
          </w:p>
        </w:tc>
        <w:tc>
          <w:tcPr>
            <w:tcW w:w="8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1" w:type="dxa"/>
            <w:vMerge w:val="restart"/>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bookmarkStart w:id="447" w:name="OLE_LINK120" w:colFirst="2" w:colLast="4"/>
            <w:r>
              <w:rPr>
                <w:rFonts w:hint="eastAsia" w:ascii="宋体" w:hAnsi="宋体" w:eastAsia="宋体" w:cs="宋体"/>
                <w:sz w:val="21"/>
                <w:szCs w:val="21"/>
                <w:highlight w:val="none"/>
                <w:vertAlign w:val="baseline"/>
                <w:lang w:val="en-US" w:eastAsia="zh-CN"/>
              </w:rPr>
              <w:t>信息化应用系统</w:t>
            </w:r>
          </w:p>
        </w:tc>
        <w:tc>
          <w:tcPr>
            <w:tcW w:w="4913" w:type="dxa"/>
            <w:gridSpan w:val="3"/>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公共服务系统</w:t>
            </w:r>
          </w:p>
        </w:tc>
        <w:tc>
          <w:tcPr>
            <w:tcW w:w="825"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bookmarkEnd w:id="447"/>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p>
        </w:tc>
        <w:tc>
          <w:tcPr>
            <w:tcW w:w="4913" w:type="dxa"/>
            <w:gridSpan w:val="3"/>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物业管理系统</w:t>
            </w:r>
          </w:p>
        </w:tc>
        <w:tc>
          <w:tcPr>
            <w:tcW w:w="825"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1"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p>
        </w:tc>
        <w:tc>
          <w:tcPr>
            <w:tcW w:w="4913" w:type="dxa"/>
            <w:gridSpan w:val="3"/>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智能卡应用系统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p>
        </w:tc>
        <w:tc>
          <w:tcPr>
            <w:tcW w:w="4913" w:type="dxa"/>
            <w:gridSpan w:val="3"/>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信息设施运行管理系统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bookmarkStart w:id="448" w:name="OLE_LINK122"/>
            <w:r>
              <w:rPr>
                <w:rFonts w:hint="eastAsia" w:ascii="宋体" w:hAnsi="宋体" w:eastAsia="宋体" w:cs="宋体"/>
                <w:sz w:val="21"/>
                <w:szCs w:val="21"/>
                <w:highlight w:val="none"/>
                <w:vertAlign w:val="baseline"/>
                <w:lang w:eastAsia="zh-CN"/>
              </w:rPr>
              <w:t>□</w:t>
            </w:r>
            <w:bookmarkEnd w:id="448"/>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eastAsia="zh-CN"/>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bookmarkStart w:id="449" w:name="OLE_LINK121"/>
            <w:r>
              <w:rPr>
                <w:rFonts w:hint="eastAsia" w:ascii="宋体" w:hAnsi="宋体" w:eastAsia="宋体" w:cs="宋体"/>
                <w:sz w:val="21"/>
                <w:szCs w:val="21"/>
                <w:highlight w:val="none"/>
                <w:vertAlign w:val="baseline"/>
              </w:rPr>
              <w:sym w:font="Wingdings 2" w:char="0052"/>
            </w:r>
            <w:bookmarkEnd w:id="449"/>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p>
        </w:tc>
        <w:tc>
          <w:tcPr>
            <w:tcW w:w="4913" w:type="dxa"/>
            <w:gridSpan w:val="3"/>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信息安全管理系统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p>
        </w:tc>
        <w:tc>
          <w:tcPr>
            <w:tcW w:w="1256" w:type="dxa"/>
            <w:vMerge w:val="restart"/>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业务系统</w:t>
            </w: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OMS订单管理系统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p>
        </w:tc>
        <w:tc>
          <w:tcPr>
            <w:tcW w:w="1256"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TMS运输管理系统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p>
        </w:tc>
        <w:tc>
          <w:tcPr>
            <w:tcW w:w="1256"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WMS仓储管理系统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791"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p>
        </w:tc>
        <w:tc>
          <w:tcPr>
            <w:tcW w:w="1256"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数字孪生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bookmarkStart w:id="450" w:name="OLE_LINK125"/>
            <w:r>
              <w:rPr>
                <w:rFonts w:hint="eastAsia" w:ascii="宋体" w:hAnsi="宋体" w:eastAsia="宋体" w:cs="宋体"/>
                <w:sz w:val="21"/>
                <w:szCs w:val="21"/>
                <w:highlight w:val="none"/>
                <w:vertAlign w:val="baseline"/>
              </w:rPr>
              <w:t>■</w:t>
            </w:r>
            <w:bookmarkEnd w:id="450"/>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restart"/>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智能化系统集成</w:t>
            </w: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智能化信息集成（平台）系统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bookmarkStart w:id="451" w:name="OLE_LINK123"/>
            <w:r>
              <w:rPr>
                <w:rFonts w:hint="eastAsia" w:ascii="宋体" w:hAnsi="宋体" w:eastAsia="宋体" w:cs="宋体"/>
                <w:sz w:val="21"/>
                <w:szCs w:val="21"/>
                <w:highlight w:val="none"/>
                <w:vertAlign w:val="baseline"/>
              </w:rPr>
              <w:sym w:font="Wingdings 2" w:char="0052"/>
            </w:r>
            <w:bookmarkEnd w:id="451"/>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集成信息应用系统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restart"/>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信息设施系统</w:t>
            </w: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信息接入系统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布线系统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移动通信室内信号覆盖系统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用户电话交换系统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无线对讲系统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信息网络系统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公共广播系统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会议系统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信息引导及发布系统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restart"/>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建筑设备管理系统</w:t>
            </w: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制冷自控系统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建筑设备监控系统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建筑能效监管系统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2047" w:type="dxa"/>
            <w:gridSpan w:val="2"/>
            <w:vMerge w:val="restart"/>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公共安全系统</w:t>
            </w: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火灾自动报警系统</w:t>
            </w:r>
          </w:p>
        </w:tc>
        <w:tc>
          <w:tcPr>
            <w:tcW w:w="2621" w:type="dxa"/>
            <w:gridSpan w:val="3"/>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依据相关国家标准设置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788" w:type="dxa"/>
            <w:vMerge w:val="restart"/>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安全技术防范系统</w:t>
            </w:r>
          </w:p>
        </w:tc>
        <w:tc>
          <w:tcPr>
            <w:tcW w:w="2869"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shd w:val="clear" w:color="auto" w:fill="auto"/>
                <w:vertAlign w:val="baseline"/>
                <w:lang w:val="en-US" w:eastAsia="zh-CN"/>
              </w:rPr>
              <w:t>入侵报警系统</w:t>
            </w:r>
          </w:p>
        </w:tc>
        <w:tc>
          <w:tcPr>
            <w:tcW w:w="2621" w:type="dxa"/>
            <w:gridSpan w:val="3"/>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依据相关国家标准设置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788"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2869"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视频安防监控系统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788"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2869"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出入口控制系统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788"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2869"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电子巡查系统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788"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2869"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color w:val="FFFFFF"/>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停车库管理系统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788"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2869"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车位引导及反向巡查系统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788"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2869"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sz w:val="21"/>
                <w:szCs w:val="21"/>
                <w:highlight w:val="none"/>
                <w:shd w:val="clear" w:color="auto" w:fill="FFFFFF"/>
                <w:vertAlign w:val="baseline"/>
                <w:lang w:val="en-US" w:eastAsia="zh-CN"/>
              </w:rPr>
              <w:t>电梯五方通话系统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788" w:type="dxa"/>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2869"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sz w:val="21"/>
                <w:szCs w:val="21"/>
                <w:highlight w:val="none"/>
                <w:shd w:val="clear" w:color="auto" w:fill="FFFFFF"/>
                <w:vertAlign w:val="baseline"/>
                <w:lang w:val="en-US" w:eastAsia="zh-CN"/>
              </w:rPr>
              <w:t>周界防护报警系统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安全防范综合管理（平台）系统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应急响应系统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restart"/>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机房工程</w:t>
            </w: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信息接入机房</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信息设施系统总配线机房</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智能化总控室</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信息网络机房</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用户电话交换机房</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消防控制室</w:t>
            </w:r>
          </w:p>
        </w:tc>
        <w:tc>
          <w:tcPr>
            <w:tcW w:w="2621" w:type="dxa"/>
            <w:gridSpan w:val="3"/>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依据相关国家标准设置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安防监控中心</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智能化设备间（弱电间）</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sym w:font="Wingdings 2" w:char="0052"/>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机房安全系统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047" w:type="dxa"/>
            <w:gridSpan w:val="2"/>
            <w:vMerge w:val="continue"/>
            <w:tcBorders>
              <w:tl2br w:val="nil"/>
              <w:tr2bl w:val="nil"/>
            </w:tcBorders>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p>
        </w:tc>
        <w:tc>
          <w:tcPr>
            <w:tcW w:w="3657" w:type="dxa"/>
            <w:gridSpan w:val="2"/>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机房综合管理系统</w:t>
            </w:r>
          </w:p>
        </w:tc>
        <w:tc>
          <w:tcPr>
            <w:tcW w:w="825"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w:t>
            </w:r>
          </w:p>
        </w:tc>
        <w:tc>
          <w:tcPr>
            <w:tcW w:w="90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c>
          <w:tcPr>
            <w:tcW w:w="896"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sym w:font="Wingdings 2" w:char="0052"/>
            </w:r>
          </w:p>
        </w:tc>
      </w:tr>
    </w:tbl>
    <w:p>
      <w:pPr>
        <w:bidi w:val="0"/>
        <w:rPr>
          <w:sz w:val="18"/>
          <w:szCs w:val="18"/>
          <w:highlight w:val="none"/>
        </w:rPr>
      </w:pPr>
      <w:r>
        <w:rPr>
          <w:rFonts w:hint="eastAsia"/>
          <w:sz w:val="18"/>
          <w:szCs w:val="18"/>
          <w:highlight w:val="none"/>
          <w:lang w:val="en-US" w:eastAsia="zh-CN"/>
        </w:rPr>
        <w:t>注：</w:t>
      </w:r>
      <w:r>
        <w:rPr>
          <w:rFonts w:hint="eastAsia"/>
          <w:sz w:val="18"/>
          <w:szCs w:val="18"/>
          <w:highlight w:val="none"/>
        </w:rPr>
        <w:t>■</w:t>
      </w:r>
      <w:r>
        <w:rPr>
          <w:rFonts w:hint="eastAsia"/>
          <w:sz w:val="18"/>
          <w:szCs w:val="18"/>
          <w:highlight w:val="none"/>
          <w:lang w:eastAsia="zh-CN"/>
        </w:rPr>
        <w:t>—</w:t>
      </w:r>
      <w:r>
        <w:rPr>
          <w:rFonts w:hint="eastAsia"/>
          <w:sz w:val="18"/>
          <w:szCs w:val="18"/>
          <w:highlight w:val="none"/>
          <w:lang w:val="en-US" w:eastAsia="zh-CN"/>
        </w:rPr>
        <w:t>应配置；</w:t>
      </w:r>
      <w:r>
        <w:rPr>
          <w:rFonts w:hint="eastAsia"/>
          <w:sz w:val="18"/>
          <w:szCs w:val="18"/>
          <w:highlight w:val="none"/>
          <w:lang w:eastAsia="zh-CN"/>
        </w:rPr>
        <w:sym w:font="Wingdings 2" w:char="0052"/>
      </w:r>
      <w:r>
        <w:rPr>
          <w:rFonts w:hint="eastAsia"/>
          <w:sz w:val="18"/>
          <w:szCs w:val="18"/>
          <w:highlight w:val="none"/>
          <w:lang w:eastAsia="zh-CN"/>
        </w:rPr>
        <w:t>—</w:t>
      </w:r>
      <w:r>
        <w:rPr>
          <w:rFonts w:hint="eastAsia"/>
          <w:sz w:val="18"/>
          <w:szCs w:val="18"/>
          <w:highlight w:val="none"/>
          <w:lang w:val="en-US" w:eastAsia="zh-CN"/>
        </w:rPr>
        <w:t>宜配置；</w:t>
      </w:r>
      <w:r>
        <w:rPr>
          <w:rFonts w:hint="eastAsia"/>
          <w:sz w:val="18"/>
          <w:szCs w:val="18"/>
          <w:highlight w:val="none"/>
          <w:lang w:eastAsia="zh-CN"/>
        </w:rPr>
        <w:t>□—</w:t>
      </w:r>
      <w:r>
        <w:rPr>
          <w:rFonts w:hint="eastAsia"/>
          <w:sz w:val="18"/>
          <w:szCs w:val="18"/>
          <w:highlight w:val="none"/>
          <w:lang w:val="en-US" w:eastAsia="zh-CN"/>
        </w:rPr>
        <w:t>可配置。</w:t>
      </w:r>
    </w:p>
    <w:p>
      <w:pPr>
        <w:pStyle w:val="3"/>
        <w:spacing w:before="312"/>
        <w:rPr>
          <w:highlight w:val="none"/>
        </w:rPr>
      </w:pPr>
      <w:bookmarkStart w:id="452" w:name="_Toc10718"/>
      <w:bookmarkStart w:id="453" w:name="_Toc28103"/>
      <w:r>
        <w:rPr>
          <w:rFonts w:hint="eastAsia"/>
          <w:highlight w:val="none"/>
          <w:lang w:val="en-US" w:eastAsia="zh-CN"/>
        </w:rPr>
        <w:t>数据机房</w:t>
      </w:r>
      <w:bookmarkEnd w:id="452"/>
      <w:bookmarkEnd w:id="453"/>
    </w:p>
    <w:p>
      <w:pPr>
        <w:pStyle w:val="4"/>
        <w:rPr>
          <w:rFonts w:hint="eastAsia"/>
          <w:highlight w:val="none"/>
          <w:lang w:val="en-US" w:eastAsia="zh-CN"/>
        </w:rPr>
      </w:pPr>
      <w:bookmarkStart w:id="454" w:name="_Toc3642"/>
      <w:r>
        <w:rPr>
          <w:rFonts w:hint="eastAsia"/>
          <w:strike w:val="0"/>
          <w:dstrike w:val="0"/>
          <w:highlight w:val="none"/>
          <w:lang w:val="en-US" w:eastAsia="zh-CN"/>
        </w:rPr>
        <w:t>物流冷库所在园区的</w:t>
      </w:r>
      <w:r>
        <w:rPr>
          <w:rFonts w:hint="eastAsia"/>
          <w:highlight w:val="none"/>
          <w:lang w:val="en-US" w:eastAsia="zh-CN"/>
        </w:rPr>
        <w:t>数据机房应符合现行国家标准《数据中心设计规范》GB50174的相关规定，数据机房的布局应满足使用、维护及未来扩展的需求。</w:t>
      </w:r>
      <w:bookmarkEnd w:id="454"/>
    </w:p>
    <w:p>
      <w:pPr>
        <w:ind w:left="0" w:leftChars="0" w:firstLine="0" w:firstLineChars="0"/>
        <w:rPr>
          <w:rFonts w:hint="default"/>
          <w:highlight w:val="none"/>
          <w:lang w:val="en-US" w:eastAsia="zh-CN"/>
        </w:rPr>
      </w:pPr>
      <w:r>
        <w:rPr>
          <w:rFonts w:hint="eastAsia"/>
          <w:color w:val="00B0F0"/>
          <w:highlight w:val="none"/>
          <w:lang w:val="en-US" w:eastAsia="zh-CN"/>
        </w:rPr>
        <w:t>【条文说明】 数据机房应适当考虑可扩展空间。</w:t>
      </w:r>
    </w:p>
    <w:p>
      <w:pPr>
        <w:pStyle w:val="4"/>
        <w:rPr>
          <w:rFonts w:hint="eastAsia"/>
          <w:highlight w:val="none"/>
          <w:lang w:val="en-US" w:eastAsia="zh-CN"/>
        </w:rPr>
      </w:pPr>
      <w:bookmarkStart w:id="455" w:name="_Toc24297"/>
      <w:r>
        <w:rPr>
          <w:rFonts w:hint="eastAsia"/>
          <w:highlight w:val="none"/>
          <w:lang w:val="en-US" w:eastAsia="zh-CN"/>
        </w:rPr>
        <w:t>大、中型冷链物流园数据机房的可靠性等级不宜低于B级，小型冷链物流园数据机房的可靠性等级不应低于C级。</w:t>
      </w:r>
      <w:bookmarkEnd w:id="455"/>
    </w:p>
    <w:p>
      <w:pPr>
        <w:pStyle w:val="3"/>
        <w:spacing w:before="312"/>
        <w:rPr>
          <w:rFonts w:hint="default"/>
          <w:highlight w:val="none"/>
          <w:lang w:val="en-US" w:eastAsia="zh-CN"/>
        </w:rPr>
      </w:pPr>
      <w:bookmarkStart w:id="456" w:name="_Toc31734"/>
      <w:bookmarkStart w:id="457" w:name="_Toc7826"/>
      <w:r>
        <w:rPr>
          <w:rFonts w:hint="eastAsia"/>
          <w:highlight w:val="none"/>
          <w:lang w:val="en-US" w:eastAsia="zh-CN"/>
        </w:rPr>
        <w:t>设备选型与线路敷设</w:t>
      </w:r>
      <w:bookmarkEnd w:id="456"/>
      <w:bookmarkEnd w:id="457"/>
    </w:p>
    <w:p>
      <w:pPr>
        <w:pStyle w:val="4"/>
        <w:rPr>
          <w:rFonts w:hint="eastAsia"/>
          <w:color w:val="auto"/>
          <w:highlight w:val="none"/>
          <w:lang w:val="en-US" w:eastAsia="zh-CN"/>
        </w:rPr>
      </w:pPr>
      <w:bookmarkStart w:id="458" w:name="_Toc18419"/>
      <w:r>
        <w:rPr>
          <w:rFonts w:hint="eastAsia"/>
          <w:color w:val="auto"/>
          <w:highlight w:val="none"/>
          <w:lang w:val="en-US" w:eastAsia="zh-CN"/>
        </w:rPr>
        <w:t>物流生产用房等高湿场所的明装线路应使用厚壁热镀锌焊接钢管或不锈钢管。</w:t>
      </w:r>
      <w:bookmarkEnd w:id="458"/>
    </w:p>
    <w:p>
      <w:pPr>
        <w:ind w:left="0" w:leftChars="0" w:firstLine="0" w:firstLineChars="0"/>
        <w:rPr>
          <w:rFonts w:hint="default"/>
          <w:highlight w:val="none"/>
          <w:lang w:val="en-US" w:eastAsia="zh-CN"/>
        </w:rPr>
      </w:pPr>
      <w:r>
        <w:rPr>
          <w:rFonts w:hint="eastAsia"/>
          <w:color w:val="00B0F0"/>
          <w:highlight w:val="none"/>
          <w:lang w:val="en-US" w:eastAsia="zh-CN"/>
        </w:rPr>
        <w:t>【条文说明】 厚壁焊接钢管或不锈钢管在潮湿场所相对于薄壁钢管有较强的耐腐蚀性。</w:t>
      </w:r>
    </w:p>
    <w:p>
      <w:pPr>
        <w:pStyle w:val="4"/>
        <w:rPr>
          <w:rFonts w:hint="eastAsia"/>
          <w:highlight w:val="none"/>
          <w:lang w:val="en-US" w:eastAsia="zh-CN"/>
        </w:rPr>
      </w:pPr>
      <w:bookmarkStart w:id="459" w:name="_Toc18751"/>
      <w:r>
        <w:rPr>
          <w:rFonts w:hint="eastAsia"/>
          <w:highlight w:val="none"/>
          <w:lang w:val="en-US" w:eastAsia="zh-CN"/>
        </w:rPr>
        <w:t>弱电机柜宜布置于电气房间内，如布置于穿堂等高湿场所，机柜底距离地面不应小于2米，线缆应为下进下出，机柜的防护等级不应低于IP65。</w:t>
      </w:r>
      <w:bookmarkEnd w:id="459"/>
    </w:p>
    <w:p>
      <w:pPr>
        <w:pStyle w:val="4"/>
        <w:rPr>
          <w:rFonts w:hint="eastAsia"/>
          <w:highlight w:val="none"/>
          <w:lang w:val="en-US" w:eastAsia="zh-CN"/>
        </w:rPr>
      </w:pPr>
      <w:bookmarkStart w:id="460" w:name="_Toc27008"/>
      <w:r>
        <w:rPr>
          <w:rFonts w:hint="eastAsia"/>
          <w:highlight w:val="none"/>
          <w:lang w:val="en-US" w:eastAsia="zh-CN"/>
        </w:rPr>
        <w:t>AP的安装位置应保证覆盖有效辐射范围，如遇不可避免的干扰源应采取防止电磁干扰的措施。</w:t>
      </w:r>
      <w:bookmarkEnd w:id="460"/>
    </w:p>
    <w:p>
      <w:pPr>
        <w:ind w:left="0" w:leftChars="0" w:firstLine="0" w:firstLineChars="0"/>
        <w:rPr>
          <w:rFonts w:hint="default"/>
          <w:color w:val="00B0F0"/>
          <w:highlight w:val="none"/>
          <w:lang w:val="en-US" w:eastAsia="zh-CN"/>
        </w:rPr>
      </w:pPr>
      <w:bookmarkStart w:id="461" w:name="OLE_LINK126"/>
      <w:r>
        <w:rPr>
          <w:rFonts w:hint="eastAsia"/>
          <w:color w:val="00B0F0"/>
          <w:highlight w:val="none"/>
          <w:lang w:val="en-US" w:eastAsia="zh-CN"/>
        </w:rPr>
        <w:t>【条文说明】</w:t>
      </w:r>
      <w:bookmarkEnd w:id="461"/>
      <w:r>
        <w:rPr>
          <w:rFonts w:hint="eastAsia"/>
          <w:color w:val="00B0F0"/>
          <w:highlight w:val="none"/>
          <w:lang w:val="en-US" w:eastAsia="zh-CN"/>
        </w:rPr>
        <w:t>AP 距离地面不宜大于 3.5 米。距干扰源如门框电加热、伴热等设施不小于1米。</w:t>
      </w:r>
    </w:p>
    <w:p>
      <w:pPr>
        <w:pStyle w:val="4"/>
        <w:rPr>
          <w:rFonts w:hint="eastAsia"/>
          <w:highlight w:val="none"/>
          <w:lang w:val="en-US" w:eastAsia="zh-CN"/>
        </w:rPr>
      </w:pPr>
      <w:bookmarkStart w:id="462" w:name="_Toc24706"/>
      <w:r>
        <w:rPr>
          <w:rFonts w:hint="eastAsia"/>
          <w:highlight w:val="none"/>
          <w:lang w:val="en-US" w:eastAsia="zh-CN"/>
        </w:rPr>
        <w:t>设置安防监控系统的冷链物流园，下列位置应安装监控红外摄像头：</w:t>
      </w:r>
      <w:bookmarkEnd w:id="462"/>
    </w:p>
    <w:p>
      <w:pPr>
        <w:pStyle w:val="6"/>
        <w:numPr>
          <w:ilvl w:val="0"/>
          <w:numId w:val="87"/>
        </w:numPr>
        <w:bidi w:val="0"/>
        <w:ind w:left="0" w:leftChars="0" w:firstLine="960" w:firstLineChars="400"/>
        <w:rPr>
          <w:rFonts w:hint="eastAsia"/>
          <w:highlight w:val="none"/>
          <w:lang w:val="en-US" w:eastAsia="zh-CN"/>
        </w:rPr>
      </w:pPr>
      <w:r>
        <w:rPr>
          <w:rFonts w:hint="eastAsia"/>
          <w:highlight w:val="none"/>
          <w:lang w:val="en-US" w:eastAsia="zh-CN"/>
        </w:rPr>
        <w:t>园区主要出入口、装卸货</w:t>
      </w:r>
      <w:r>
        <w:rPr>
          <w:rFonts w:hint="eastAsia"/>
          <w:highlight w:val="none"/>
        </w:rPr>
        <w:t>回车场</w:t>
      </w:r>
      <w:r>
        <w:rPr>
          <w:rFonts w:hint="eastAsia"/>
          <w:highlight w:val="none"/>
          <w:lang w:eastAsia="zh-CN"/>
        </w:rPr>
        <w:t>、</w:t>
      </w:r>
      <w:r>
        <w:rPr>
          <w:rFonts w:hint="eastAsia"/>
          <w:highlight w:val="none"/>
          <w:lang w:val="en-US" w:eastAsia="zh-CN"/>
        </w:rPr>
        <w:t>高架装卸货平台、停车场、自行车棚，主要道路</w:t>
      </w:r>
      <w:r>
        <w:rPr>
          <w:rFonts w:hint="eastAsia"/>
          <w:highlight w:val="none"/>
          <w:lang w:eastAsia="zh-CN"/>
        </w:rPr>
        <w:t>。</w:t>
      </w:r>
    </w:p>
    <w:p>
      <w:pPr>
        <w:pStyle w:val="6"/>
        <w:numPr>
          <w:ilvl w:val="0"/>
          <w:numId w:val="87"/>
        </w:numPr>
        <w:bidi w:val="0"/>
        <w:ind w:left="0" w:leftChars="0" w:firstLine="960" w:firstLineChars="400"/>
        <w:rPr>
          <w:rFonts w:hint="eastAsia"/>
          <w:highlight w:val="none"/>
          <w:lang w:val="en-US" w:eastAsia="zh-CN"/>
        </w:rPr>
      </w:pPr>
      <w:r>
        <w:rPr>
          <w:rFonts w:hint="eastAsia"/>
          <w:highlight w:val="none"/>
          <w:lang w:val="en-US" w:eastAsia="zh-CN"/>
        </w:rPr>
        <w:t>物流冷库内部的冷藏间门口、货架间通道、穿堂发货口内侧、物流作业区、数据机房、变配电间、制冷机房、叉车充电间、重要设备用房及其他运营有需求的场所。</w:t>
      </w:r>
    </w:p>
    <w:p>
      <w:pPr>
        <w:pStyle w:val="4"/>
        <w:rPr>
          <w:rFonts w:hint="default"/>
          <w:highlight w:val="none"/>
          <w:lang w:val="en-US" w:eastAsia="zh-CN"/>
        </w:rPr>
      </w:pPr>
      <w:bookmarkStart w:id="463" w:name="_Toc26524"/>
      <w:r>
        <w:rPr>
          <w:rFonts w:hint="eastAsia"/>
          <w:highlight w:val="none"/>
          <w:lang w:val="en-US" w:eastAsia="zh-CN"/>
        </w:rPr>
        <w:t>安装在冷间内的监控红外摄像头应符合下列规定：</w:t>
      </w:r>
      <w:bookmarkEnd w:id="463"/>
    </w:p>
    <w:p>
      <w:pPr>
        <w:pStyle w:val="6"/>
        <w:numPr>
          <w:ilvl w:val="0"/>
          <w:numId w:val="88"/>
        </w:numPr>
        <w:bidi w:val="0"/>
        <w:ind w:left="0" w:leftChars="0" w:firstLine="960" w:firstLineChars="400"/>
        <w:rPr>
          <w:rFonts w:hint="eastAsia"/>
          <w:highlight w:val="none"/>
          <w:lang w:val="en-US" w:eastAsia="zh-CN"/>
        </w:rPr>
      </w:pPr>
      <w:r>
        <w:rPr>
          <w:rFonts w:hint="eastAsia"/>
          <w:highlight w:val="none"/>
          <w:lang w:val="en-US" w:eastAsia="zh-CN"/>
        </w:rPr>
        <w:t>适应相应的低温环境。</w:t>
      </w:r>
    </w:p>
    <w:p>
      <w:pPr>
        <w:pStyle w:val="6"/>
        <w:numPr>
          <w:ilvl w:val="0"/>
          <w:numId w:val="88"/>
        </w:numPr>
        <w:bidi w:val="0"/>
        <w:ind w:left="0" w:leftChars="0" w:firstLine="960" w:firstLineChars="400"/>
        <w:rPr>
          <w:rFonts w:hint="eastAsia"/>
          <w:highlight w:val="none"/>
          <w:lang w:val="en-US" w:eastAsia="zh-CN"/>
        </w:rPr>
      </w:pPr>
      <w:r>
        <w:rPr>
          <w:rFonts w:hint="eastAsia"/>
          <w:highlight w:val="none"/>
          <w:lang w:val="en-US" w:eastAsia="zh-CN"/>
        </w:rPr>
        <w:t>镜头具有防雾功能。</w:t>
      </w:r>
    </w:p>
    <w:p>
      <w:pPr>
        <w:pStyle w:val="6"/>
        <w:numPr>
          <w:ilvl w:val="0"/>
          <w:numId w:val="88"/>
        </w:numPr>
        <w:bidi w:val="0"/>
        <w:ind w:left="0" w:leftChars="0" w:firstLine="960" w:firstLineChars="400"/>
        <w:rPr>
          <w:rFonts w:hint="eastAsia"/>
          <w:highlight w:val="none"/>
          <w:lang w:val="en-US" w:eastAsia="zh-CN"/>
        </w:rPr>
      </w:pPr>
      <w:r>
        <w:rPr>
          <w:rFonts w:hint="eastAsia"/>
          <w:highlight w:val="none"/>
          <w:lang w:val="en-US" w:eastAsia="zh-CN"/>
        </w:rPr>
        <w:t>防护等级不应低于IP</w:t>
      </w:r>
      <w:r>
        <w:rPr>
          <w:rFonts w:hint="default"/>
          <w:highlight w:val="none"/>
          <w:lang w:val="en-US" w:eastAsia="zh-CN"/>
        </w:rPr>
        <w:t>55</w:t>
      </w:r>
      <w:r>
        <w:rPr>
          <w:rFonts w:hint="eastAsia"/>
          <w:highlight w:val="none"/>
          <w:lang w:val="en-US" w:eastAsia="zh-CN"/>
        </w:rPr>
        <w:t>。</w:t>
      </w:r>
    </w:p>
    <w:p>
      <w:pPr>
        <w:rPr>
          <w:rFonts w:hint="eastAsia"/>
          <w:highlight w:val="none"/>
          <w:lang w:val="en-US" w:eastAsia="zh-CN"/>
        </w:rPr>
      </w:pPr>
      <w:r>
        <w:rPr>
          <w:rFonts w:hint="eastAsia"/>
          <w:highlight w:val="none"/>
          <w:lang w:val="en-US" w:eastAsia="zh-CN"/>
        </w:rPr>
        <w:br w:type="page"/>
      </w:r>
    </w:p>
    <w:p>
      <w:pPr>
        <w:pStyle w:val="2"/>
        <w:rPr>
          <w:highlight w:val="none"/>
        </w:rPr>
      </w:pPr>
      <w:bookmarkStart w:id="464" w:name="_Toc28497"/>
      <w:bookmarkStart w:id="465" w:name="_Toc29604"/>
      <w:r>
        <w:rPr>
          <w:rFonts w:hint="eastAsia"/>
          <w:highlight w:val="none"/>
          <w:lang w:val="en-US" w:eastAsia="zh-CN"/>
        </w:rPr>
        <w:t>安全与健康</w:t>
      </w:r>
      <w:bookmarkEnd w:id="464"/>
      <w:bookmarkEnd w:id="465"/>
    </w:p>
    <w:p>
      <w:pPr>
        <w:pStyle w:val="3"/>
        <w:spacing w:before="312"/>
        <w:rPr>
          <w:rFonts w:hint="eastAsia"/>
          <w:highlight w:val="none"/>
          <w:lang w:val="en-US" w:eastAsia="zh-CN"/>
        </w:rPr>
      </w:pPr>
      <w:bookmarkStart w:id="466" w:name="_Toc22704"/>
      <w:bookmarkStart w:id="467" w:name="_Toc31349"/>
      <w:r>
        <w:rPr>
          <w:rFonts w:hint="eastAsia"/>
          <w:highlight w:val="none"/>
          <w:lang w:val="en-US" w:eastAsia="zh-CN"/>
        </w:rPr>
        <w:t>防撞及防护</w:t>
      </w:r>
      <w:bookmarkEnd w:id="466"/>
      <w:bookmarkEnd w:id="467"/>
    </w:p>
    <w:p>
      <w:pPr>
        <w:pStyle w:val="4"/>
        <w:rPr>
          <w:rFonts w:hint="eastAsia"/>
          <w:highlight w:val="none"/>
          <w:lang w:val="en-US" w:eastAsia="zh-CN"/>
        </w:rPr>
      </w:pPr>
      <w:bookmarkStart w:id="468" w:name="_Toc30834"/>
      <w:r>
        <w:rPr>
          <w:rFonts w:hint="eastAsia"/>
          <w:highlight w:val="none"/>
          <w:lang w:val="en-US" w:eastAsia="zh-CN"/>
        </w:rPr>
        <w:t>物流冷库在运营过程中可能发生碰撞的位置应设置防撞设施。</w:t>
      </w:r>
      <w:bookmarkEnd w:id="468"/>
    </w:p>
    <w:p>
      <w:pPr>
        <w:pStyle w:val="4"/>
        <w:rPr>
          <w:rFonts w:hint="default"/>
          <w:highlight w:val="none"/>
          <w:lang w:val="en-US" w:eastAsia="zh-CN"/>
        </w:rPr>
      </w:pPr>
      <w:bookmarkStart w:id="469" w:name="_Toc19871"/>
      <w:r>
        <w:rPr>
          <w:rFonts w:hint="eastAsia"/>
          <w:highlight w:val="none"/>
          <w:lang w:val="en-US" w:eastAsia="zh-CN"/>
        </w:rPr>
        <w:t>防撞设施包含防撞柱、防撞栏杆、防撞</w:t>
      </w:r>
      <w:r>
        <w:rPr>
          <w:rFonts w:hint="eastAsia"/>
          <w:highlight w:val="none"/>
          <w:vertAlign w:val="baseline"/>
          <w:lang w:val="en-US" w:eastAsia="zh-CN"/>
        </w:rPr>
        <w:t>栏板</w:t>
      </w:r>
      <w:r>
        <w:rPr>
          <w:rFonts w:hint="eastAsia"/>
          <w:highlight w:val="none"/>
          <w:lang w:val="en-US" w:eastAsia="zh-CN"/>
        </w:rPr>
        <w:t>、防撞</w:t>
      </w:r>
      <w:r>
        <w:rPr>
          <w:rFonts w:hint="eastAsia"/>
          <w:highlight w:val="none"/>
          <w:vertAlign w:val="baseline"/>
          <w:lang w:val="en-US" w:eastAsia="zh-CN"/>
        </w:rPr>
        <w:t>护角</w:t>
      </w:r>
      <w:r>
        <w:rPr>
          <w:rFonts w:hint="eastAsia"/>
          <w:highlight w:val="none"/>
          <w:lang w:val="en-US" w:eastAsia="zh-CN"/>
        </w:rPr>
        <w:t>、防撞</w:t>
      </w:r>
      <w:r>
        <w:rPr>
          <w:rFonts w:hint="eastAsia"/>
          <w:highlight w:val="none"/>
          <w:vertAlign w:val="baseline"/>
          <w:lang w:val="en-US" w:eastAsia="zh-CN"/>
        </w:rPr>
        <w:t>踢脚</w:t>
      </w:r>
      <w:r>
        <w:rPr>
          <w:rFonts w:hint="eastAsia"/>
          <w:highlight w:val="none"/>
          <w:lang w:val="en-US" w:eastAsia="zh-CN"/>
        </w:rPr>
        <w:t>、防撞</w:t>
      </w:r>
      <w:r>
        <w:rPr>
          <w:rFonts w:hint="eastAsia"/>
          <w:highlight w:val="none"/>
          <w:vertAlign w:val="baseline"/>
          <w:lang w:val="en-US" w:eastAsia="zh-CN"/>
        </w:rPr>
        <w:t>墩、防撞块（条）、防撞</w:t>
      </w:r>
      <w:r>
        <w:rPr>
          <w:rFonts w:hint="eastAsia"/>
          <w:highlight w:val="none"/>
          <w:lang w:val="en-US" w:eastAsia="zh-CN"/>
        </w:rPr>
        <w:t>警示带、防撞警示灯等。防撞设施的设置可参照表10.1.2。</w:t>
      </w:r>
      <w:bookmarkEnd w:id="469"/>
    </w:p>
    <w:p>
      <w:pPr>
        <w:ind w:left="0" w:leftChars="0" w:firstLine="0" w:firstLineChars="0"/>
        <w:jc w:val="center"/>
        <w:rPr>
          <w:rFonts w:hint="default"/>
          <w:b/>
          <w:bCs/>
          <w:sz w:val="21"/>
          <w:szCs w:val="21"/>
          <w:highlight w:val="none"/>
          <w:lang w:val="en-US" w:eastAsia="zh-CN"/>
        </w:rPr>
      </w:pPr>
      <w:r>
        <w:rPr>
          <w:rFonts w:hint="eastAsia"/>
          <w:b/>
          <w:bCs/>
          <w:sz w:val="21"/>
          <w:szCs w:val="21"/>
          <w:highlight w:val="none"/>
          <w:lang w:val="en-US" w:eastAsia="zh-CN"/>
        </w:rPr>
        <w:t>表10.1.2 物流冷库防撞设施的设置</w:t>
      </w:r>
    </w:p>
    <w:tbl>
      <w:tblPr>
        <w:tblStyle w:val="26"/>
        <w:tblW w:w="8802" w:type="dxa"/>
        <w:tblInd w:w="114"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283"/>
        <w:gridCol w:w="4484"/>
        <w:gridCol w:w="153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防撞设施类型</w:t>
            </w:r>
          </w:p>
        </w:tc>
        <w:tc>
          <w:tcPr>
            <w:tcW w:w="1283"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材质</w:t>
            </w:r>
          </w:p>
        </w:tc>
        <w:tc>
          <w:tcPr>
            <w:tcW w:w="4484"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适用位置</w:t>
            </w:r>
          </w:p>
        </w:tc>
        <w:tc>
          <w:tcPr>
            <w:tcW w:w="1535"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防撞设施高度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防撞柱</w:t>
            </w:r>
          </w:p>
        </w:tc>
        <w:tc>
          <w:tcPr>
            <w:tcW w:w="1283"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钢管</w:t>
            </w:r>
          </w:p>
        </w:tc>
        <w:tc>
          <w:tcPr>
            <w:tcW w:w="4484"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人行门两侧、冷库内部搬运设施经过的阳角、柱四周、站台装卸道口内外两侧、叉车坡道两侧、消火栓附近、阀站附近、叉车充电间等</w:t>
            </w:r>
          </w:p>
        </w:tc>
        <w:tc>
          <w:tcPr>
            <w:tcW w:w="1535"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0.6m/1.2m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门型防撞栏杆</w:t>
            </w:r>
          </w:p>
        </w:tc>
        <w:tc>
          <w:tcPr>
            <w:tcW w:w="1283"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钢管</w:t>
            </w:r>
          </w:p>
        </w:tc>
        <w:tc>
          <w:tcPr>
            <w:tcW w:w="4484"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叉车通行的门两侧、提升机外侧、货运电梯门外侧、叉车充电间门口等</w:t>
            </w:r>
          </w:p>
        </w:tc>
        <w:tc>
          <w:tcPr>
            <w:tcW w:w="1535"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净高同门洞口净高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防撞栏板</w:t>
            </w:r>
          </w:p>
        </w:tc>
        <w:tc>
          <w:tcPr>
            <w:tcW w:w="1283"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钢管+钢板</w:t>
            </w:r>
          </w:p>
        </w:tc>
        <w:tc>
          <w:tcPr>
            <w:tcW w:w="4484"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金属面绝热夹心板墙体的内侧、货架及设施的四周等</w:t>
            </w:r>
          </w:p>
        </w:tc>
        <w:tc>
          <w:tcPr>
            <w:tcW w:w="1535"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防撞护角</w:t>
            </w:r>
          </w:p>
        </w:tc>
        <w:tc>
          <w:tcPr>
            <w:tcW w:w="1283"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角钢</w:t>
            </w:r>
          </w:p>
        </w:tc>
        <w:tc>
          <w:tcPr>
            <w:tcW w:w="4484"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柱角、墙体阳角等</w:t>
            </w:r>
          </w:p>
        </w:tc>
        <w:tc>
          <w:tcPr>
            <w:tcW w:w="1535"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防撞踢脚</w:t>
            </w:r>
          </w:p>
        </w:tc>
        <w:tc>
          <w:tcPr>
            <w:tcW w:w="1283"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混凝土</w:t>
            </w:r>
          </w:p>
        </w:tc>
        <w:tc>
          <w:tcPr>
            <w:tcW w:w="4484"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金属面绝热夹心板墙下部等</w:t>
            </w:r>
          </w:p>
        </w:tc>
        <w:tc>
          <w:tcPr>
            <w:tcW w:w="1535"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0.6m/1.2m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防撞墩</w:t>
            </w:r>
          </w:p>
        </w:tc>
        <w:tc>
          <w:tcPr>
            <w:tcW w:w="1283"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混凝土</w:t>
            </w:r>
          </w:p>
        </w:tc>
        <w:tc>
          <w:tcPr>
            <w:tcW w:w="4484"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回车场上的柱等</w:t>
            </w:r>
          </w:p>
        </w:tc>
        <w:tc>
          <w:tcPr>
            <w:tcW w:w="1535"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防撞垫块（条）</w:t>
            </w:r>
          </w:p>
        </w:tc>
        <w:tc>
          <w:tcPr>
            <w:tcW w:w="1283"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橡胶</w:t>
            </w:r>
          </w:p>
        </w:tc>
        <w:tc>
          <w:tcPr>
            <w:tcW w:w="4484"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站台及装卸道口外侧边缘等</w:t>
            </w:r>
          </w:p>
        </w:tc>
        <w:tc>
          <w:tcPr>
            <w:tcW w:w="1535" w:type="dxa"/>
            <w:tcBorders>
              <w:tl2br w:val="nil"/>
              <w:tr2bl w:val="nil"/>
            </w:tcBorders>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防撞保护带</w:t>
            </w:r>
          </w:p>
        </w:tc>
        <w:tc>
          <w:tcPr>
            <w:tcW w:w="1283"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不锈钢条</w:t>
            </w:r>
          </w:p>
        </w:tc>
        <w:tc>
          <w:tcPr>
            <w:tcW w:w="4484"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应急指示灯等标志</w:t>
            </w:r>
          </w:p>
        </w:tc>
        <w:tc>
          <w:tcPr>
            <w:tcW w:w="1535"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防撞警示带</w:t>
            </w:r>
          </w:p>
        </w:tc>
        <w:tc>
          <w:tcPr>
            <w:tcW w:w="1283"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黄黑色</w:t>
            </w:r>
          </w:p>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警示漆</w:t>
            </w:r>
          </w:p>
        </w:tc>
        <w:tc>
          <w:tcPr>
            <w:tcW w:w="4484"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路缘石、站台、防撞墩、叉车坡道等地面或墙面</w:t>
            </w:r>
          </w:p>
        </w:tc>
        <w:tc>
          <w:tcPr>
            <w:tcW w:w="1535"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防撞警示灯</w:t>
            </w:r>
          </w:p>
        </w:tc>
        <w:tc>
          <w:tcPr>
            <w:tcW w:w="1283"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4484"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叉车或设备上</w:t>
            </w:r>
          </w:p>
        </w:tc>
        <w:tc>
          <w:tcPr>
            <w:tcW w:w="1535" w:type="dxa"/>
            <w:tcBorders>
              <w:tl2br w:val="nil"/>
              <w:tr2bl w:val="nil"/>
            </w:tcBorders>
            <w:vAlign w:val="top"/>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r>
    </w:tbl>
    <w:p>
      <w:pPr>
        <w:pStyle w:val="4"/>
        <w:numPr>
          <w:ilvl w:val="2"/>
          <w:numId w:val="0"/>
        </w:numPr>
        <w:ind w:leftChars="0"/>
        <w:rPr>
          <w:rFonts w:hint="eastAsia"/>
          <w:highlight w:val="none"/>
          <w:lang w:val="en-US" w:eastAsia="zh-CN"/>
        </w:rPr>
      </w:pPr>
    </w:p>
    <w:p>
      <w:pPr>
        <w:pStyle w:val="4"/>
        <w:rPr>
          <w:rFonts w:hint="eastAsia"/>
          <w:highlight w:val="none"/>
        </w:rPr>
      </w:pPr>
      <w:bookmarkStart w:id="470" w:name="_Toc3421"/>
      <w:bookmarkStart w:id="471" w:name="OLE_LINK124"/>
      <w:r>
        <w:rPr>
          <w:rFonts w:hint="eastAsia"/>
          <w:highlight w:val="none"/>
          <w:lang w:val="en-US" w:eastAsia="zh-CN"/>
        </w:rPr>
        <w:t>货架应按如下要求设置防护装置：</w:t>
      </w:r>
      <w:bookmarkEnd w:id="470"/>
    </w:p>
    <w:p>
      <w:pPr>
        <w:pStyle w:val="6"/>
        <w:numPr>
          <w:ilvl w:val="0"/>
          <w:numId w:val="89"/>
        </w:numPr>
        <w:bidi w:val="0"/>
        <w:ind w:left="0" w:leftChars="0" w:firstLine="960" w:firstLineChars="400"/>
        <w:rPr>
          <w:color w:val="auto"/>
          <w:highlight w:val="none"/>
        </w:rPr>
      </w:pPr>
      <w:r>
        <w:rPr>
          <w:rFonts w:hint="eastAsia"/>
          <w:color w:val="auto"/>
          <w:highlight w:val="none"/>
        </w:rPr>
        <w:t>人工作业型货架</w:t>
      </w:r>
      <w:r>
        <w:rPr>
          <w:rFonts w:hint="eastAsia"/>
          <w:color w:val="auto"/>
          <w:highlight w:val="none"/>
          <w:lang w:eastAsia="zh-CN"/>
        </w:rPr>
        <w:t>：</w:t>
      </w:r>
      <w:r>
        <w:rPr>
          <w:rFonts w:hint="eastAsia"/>
          <w:strike w:val="0"/>
          <w:color w:val="auto"/>
          <w:highlight w:val="none"/>
        </w:rPr>
        <w:t>每列货架的</w:t>
      </w:r>
      <w:r>
        <w:rPr>
          <w:rFonts w:hint="eastAsia"/>
          <w:color w:val="auto"/>
          <w:highlight w:val="none"/>
        </w:rPr>
        <w:t>通道侧应安装金属框架</w:t>
      </w:r>
      <w:r>
        <w:rPr>
          <w:rFonts w:hint="eastAsia"/>
          <w:color w:val="auto"/>
          <w:highlight w:val="none"/>
          <w:lang w:val="en-US" w:eastAsia="zh-CN"/>
        </w:rPr>
        <w:t>护栏</w:t>
      </w:r>
      <w:r>
        <w:rPr>
          <w:rFonts w:hint="eastAsia"/>
          <w:color w:val="auto"/>
          <w:highlight w:val="none"/>
        </w:rPr>
        <w:t>或高分子弹性防护装置，叉车转弯</w:t>
      </w:r>
      <w:r>
        <w:rPr>
          <w:rFonts w:hint="eastAsia"/>
          <w:color w:val="auto"/>
          <w:highlight w:val="none"/>
          <w:lang w:val="en-US" w:eastAsia="zh-CN"/>
        </w:rPr>
        <w:t>处</w:t>
      </w:r>
      <w:r>
        <w:rPr>
          <w:rFonts w:hint="eastAsia"/>
          <w:color w:val="auto"/>
          <w:highlight w:val="none"/>
        </w:rPr>
        <w:t>的货架柱腿</w:t>
      </w:r>
      <w:r>
        <w:rPr>
          <w:rFonts w:hint="eastAsia"/>
          <w:color w:val="auto"/>
          <w:highlight w:val="none"/>
          <w:lang w:val="en-US" w:eastAsia="zh-CN"/>
        </w:rPr>
        <w:t>外侧</w:t>
      </w:r>
      <w:r>
        <w:rPr>
          <w:rFonts w:hint="eastAsia"/>
          <w:color w:val="auto"/>
          <w:highlight w:val="none"/>
        </w:rPr>
        <w:t>应安装金属及高分子弹性立柱防护装置。</w:t>
      </w:r>
    </w:p>
    <w:p>
      <w:pPr>
        <w:pStyle w:val="6"/>
        <w:numPr>
          <w:ilvl w:val="0"/>
          <w:numId w:val="89"/>
        </w:numPr>
        <w:bidi w:val="0"/>
        <w:ind w:left="0" w:leftChars="0" w:firstLine="960" w:firstLineChars="400"/>
        <w:rPr>
          <w:rFonts w:hint="eastAsia"/>
          <w:highlight w:val="none"/>
          <w:lang w:val="en-US" w:eastAsia="zh-CN"/>
        </w:rPr>
      </w:pPr>
      <w:r>
        <w:rPr>
          <w:rFonts w:hint="eastAsia"/>
          <w:color w:val="auto"/>
          <w:highlight w:val="none"/>
        </w:rPr>
        <w:t>全自动型货架</w:t>
      </w:r>
      <w:r>
        <w:rPr>
          <w:rFonts w:hint="eastAsia"/>
          <w:color w:val="auto"/>
          <w:highlight w:val="none"/>
          <w:lang w:eastAsia="zh-CN"/>
        </w:rPr>
        <w:t>：</w:t>
      </w:r>
      <w:r>
        <w:rPr>
          <w:rFonts w:hint="eastAsia"/>
          <w:color w:val="auto"/>
          <w:highlight w:val="none"/>
          <w:lang w:val="en-US" w:eastAsia="zh-CN"/>
        </w:rPr>
        <w:t>当多种形式货架混合布置时，</w:t>
      </w:r>
      <w:r>
        <w:rPr>
          <w:rFonts w:hint="eastAsia"/>
          <w:color w:val="auto"/>
          <w:highlight w:val="none"/>
        </w:rPr>
        <w:t>全自动型货架区域的四周</w:t>
      </w:r>
      <w:r>
        <w:rPr>
          <w:rFonts w:hint="eastAsia"/>
          <w:color w:val="auto"/>
          <w:highlight w:val="none"/>
          <w:lang w:val="en-US" w:eastAsia="zh-CN"/>
        </w:rPr>
        <w:t>宜</w:t>
      </w:r>
      <w:r>
        <w:rPr>
          <w:rFonts w:hint="eastAsia"/>
          <w:color w:val="auto"/>
          <w:highlight w:val="none"/>
        </w:rPr>
        <w:t>设置围网或护栏、以及电子控制门，将货架区域完全隔离。</w:t>
      </w:r>
    </w:p>
    <w:p>
      <w:pPr>
        <w:ind w:left="0" w:leftChars="0" w:firstLine="0" w:firstLineChars="0"/>
        <w:rPr>
          <w:rFonts w:hint="eastAsia"/>
          <w:color w:val="00B0F0"/>
          <w:highlight w:val="none"/>
          <w:lang w:val="en-US" w:eastAsia="zh-CN"/>
        </w:rPr>
      </w:pPr>
      <w:bookmarkStart w:id="472" w:name="OLE_LINK127"/>
      <w:r>
        <w:rPr>
          <w:rFonts w:hint="eastAsia"/>
          <w:color w:val="00B0F0"/>
          <w:highlight w:val="none"/>
          <w:lang w:val="en-US" w:eastAsia="zh-CN"/>
        </w:rPr>
        <w:t>【条文说明】</w:t>
      </w:r>
      <w:bookmarkEnd w:id="472"/>
      <w:r>
        <w:rPr>
          <w:rFonts w:hint="eastAsia"/>
          <w:color w:val="00B0F0"/>
          <w:highlight w:val="none"/>
          <w:lang w:val="en-US" w:eastAsia="zh-CN"/>
        </w:rPr>
        <w:t xml:space="preserve"> 电子控制门能够限制非授权人员进入自动化作业区域，同时确保自动化设备的正常运行，提高作业效率和安全性。</w:t>
      </w:r>
    </w:p>
    <w:bookmarkEnd w:id="471"/>
    <w:p>
      <w:pPr>
        <w:pStyle w:val="3"/>
        <w:spacing w:before="312"/>
        <w:rPr>
          <w:rFonts w:hint="eastAsia"/>
          <w:highlight w:val="none"/>
          <w:lang w:val="en-US" w:eastAsia="zh-CN"/>
        </w:rPr>
      </w:pPr>
      <w:bookmarkStart w:id="473" w:name="_Toc19010"/>
      <w:bookmarkStart w:id="474" w:name="_Toc4401"/>
      <w:r>
        <w:rPr>
          <w:rFonts w:hint="eastAsia"/>
          <w:highlight w:val="none"/>
          <w:lang w:val="en-US" w:eastAsia="zh-CN"/>
        </w:rPr>
        <w:t>安全检修</w:t>
      </w:r>
      <w:bookmarkEnd w:id="473"/>
      <w:bookmarkEnd w:id="474"/>
    </w:p>
    <w:p>
      <w:pPr>
        <w:pStyle w:val="4"/>
        <w:rPr>
          <w:rFonts w:hint="eastAsia"/>
          <w:highlight w:val="none"/>
          <w:lang w:val="en-US" w:eastAsia="zh-CN"/>
        </w:rPr>
      </w:pPr>
      <w:bookmarkStart w:id="475" w:name="_Toc12647"/>
      <w:r>
        <w:rPr>
          <w:rFonts w:hint="eastAsia"/>
          <w:highlight w:val="none"/>
          <w:lang w:val="en-US" w:eastAsia="zh-CN"/>
        </w:rPr>
        <w:t>设置在屋面、设备夹层、吊顶内的设备、管线、阀门等，应设置检修操作。</w:t>
      </w:r>
      <w:bookmarkEnd w:id="475"/>
    </w:p>
    <w:p>
      <w:pPr>
        <w:pStyle w:val="4"/>
        <w:rPr>
          <w:rFonts w:hint="default"/>
          <w:highlight w:val="none"/>
          <w:lang w:val="en-US" w:eastAsia="zh-CN"/>
        </w:rPr>
      </w:pPr>
      <w:bookmarkStart w:id="476" w:name="_Toc11244"/>
      <w:bookmarkStart w:id="477" w:name="OLE_LINK128"/>
      <w:r>
        <w:rPr>
          <w:rFonts w:hint="eastAsia"/>
          <w:highlight w:val="none"/>
          <w:lang w:val="en-US" w:eastAsia="zh-CN"/>
        </w:rPr>
        <w:t>设置蒸发式冷凝器等设备的屋面宜设置检修楼梯，屋面四周临空面应设置安全护栏。</w:t>
      </w:r>
      <w:bookmarkEnd w:id="476"/>
    </w:p>
    <w:bookmarkEnd w:id="477"/>
    <w:p>
      <w:pPr>
        <w:pStyle w:val="4"/>
        <w:numPr>
          <w:ilvl w:val="2"/>
          <w:numId w:val="0"/>
        </w:numPr>
        <w:ind w:leftChars="0"/>
        <w:rPr>
          <w:rFonts w:hint="eastAsia"/>
          <w:color w:val="00B0F0"/>
          <w:highlight w:val="none"/>
          <w:lang w:val="en-US" w:eastAsia="zh-CN"/>
        </w:rPr>
      </w:pPr>
      <w:bookmarkStart w:id="478" w:name="OLE_LINK129"/>
      <w:bookmarkStart w:id="479" w:name="_Toc20525"/>
      <w:r>
        <w:rPr>
          <w:rFonts w:hint="eastAsia"/>
          <w:color w:val="00B0F0"/>
          <w:highlight w:val="none"/>
          <w:lang w:val="en-US" w:eastAsia="zh-CN"/>
        </w:rPr>
        <w:t>【条文说明】</w:t>
      </w:r>
      <w:bookmarkEnd w:id="478"/>
      <w:r>
        <w:rPr>
          <w:rFonts w:hint="eastAsia"/>
          <w:color w:val="00B0F0"/>
          <w:highlight w:val="none"/>
          <w:lang w:val="en-US" w:eastAsia="zh-CN"/>
        </w:rPr>
        <w:t xml:space="preserve"> 蒸发式冷凝器等设备通常需要定期维护和检修，设置检修楼梯能够为维护人员提供安全、便捷的上下通道。检修经常携带工具或设备，出于减少人员攀爬时的疲劳和安全隐患考虑，不建议检修梯采用垂直检修钢梯的形式。</w:t>
      </w:r>
      <w:bookmarkEnd w:id="479"/>
    </w:p>
    <w:p>
      <w:pPr>
        <w:pStyle w:val="4"/>
        <w:rPr>
          <w:rFonts w:hint="default"/>
          <w:highlight w:val="none"/>
          <w:lang w:val="en-US" w:eastAsia="zh-CN"/>
        </w:rPr>
      </w:pPr>
      <w:bookmarkStart w:id="480" w:name="OLE_LINK132"/>
      <w:bookmarkStart w:id="481" w:name="_Toc31978"/>
      <w:r>
        <w:rPr>
          <w:rFonts w:hint="eastAsia"/>
          <w:highlight w:val="none"/>
          <w:lang w:val="en-US" w:eastAsia="zh-CN"/>
        </w:rPr>
        <w:t>物流生产用房内</w:t>
      </w:r>
      <w:bookmarkEnd w:id="480"/>
      <w:r>
        <w:rPr>
          <w:rFonts w:hint="eastAsia"/>
          <w:highlight w:val="none"/>
          <w:lang w:val="en-US" w:eastAsia="zh-CN"/>
        </w:rPr>
        <w:t>的蒸发器应考虑检修，当安装高度超过移动登高设备的可操作高度时，应设置检修平台。</w:t>
      </w:r>
      <w:bookmarkEnd w:id="481"/>
    </w:p>
    <w:p>
      <w:pPr>
        <w:pStyle w:val="4"/>
        <w:numPr>
          <w:ilvl w:val="2"/>
          <w:numId w:val="0"/>
        </w:numPr>
        <w:ind w:leftChars="0"/>
        <w:rPr>
          <w:rFonts w:hint="eastAsia"/>
          <w:color w:val="00B0F0"/>
          <w:highlight w:val="none"/>
          <w:lang w:val="en-US" w:eastAsia="zh-CN"/>
        </w:rPr>
      </w:pPr>
      <w:bookmarkStart w:id="482" w:name="OLE_LINK131"/>
      <w:bookmarkStart w:id="483" w:name="_Toc27494"/>
      <w:r>
        <w:rPr>
          <w:rFonts w:hint="eastAsia"/>
          <w:color w:val="00B0F0"/>
          <w:highlight w:val="none"/>
          <w:lang w:val="en-US" w:eastAsia="zh-CN"/>
        </w:rPr>
        <w:t>【条文说明】</w:t>
      </w:r>
      <w:bookmarkEnd w:id="482"/>
      <w:r>
        <w:rPr>
          <w:rFonts w:hint="eastAsia"/>
          <w:color w:val="00B0F0"/>
          <w:highlight w:val="none"/>
          <w:lang w:val="en-US" w:eastAsia="zh-CN"/>
        </w:rPr>
        <w:t>冷风机等常用蒸发器需要定期维护和检修，以确保其正常运行和高效制冷。检修内容包括清洁、检查、更换零部件等，检修工作通常需要技术人员近距离接触设备，因此必须为检修人员提供安全、便捷的操作条件。</w:t>
      </w:r>
      <w:bookmarkEnd w:id="483"/>
    </w:p>
    <w:p>
      <w:pPr>
        <w:rPr>
          <w:rFonts w:hint="default"/>
          <w:highlight w:val="none"/>
          <w:lang w:val="en-US"/>
        </w:rPr>
      </w:pPr>
      <w:r>
        <w:rPr>
          <w:rFonts w:hint="eastAsia"/>
          <w:color w:val="00B0F0"/>
          <w:highlight w:val="none"/>
          <w:lang w:val="en-US" w:eastAsia="zh-CN"/>
        </w:rPr>
        <w:t>检修平台应符合下列要求：</w:t>
      </w:r>
    </w:p>
    <w:p>
      <w:pPr>
        <w:pStyle w:val="6"/>
        <w:numPr>
          <w:ilvl w:val="0"/>
          <w:numId w:val="90"/>
        </w:numPr>
        <w:bidi w:val="0"/>
        <w:ind w:left="0" w:leftChars="0" w:firstLine="960" w:firstLineChars="400"/>
        <w:rPr>
          <w:rFonts w:hint="eastAsia"/>
          <w:color w:val="00B0F0"/>
          <w:highlight w:val="none"/>
          <w:lang w:val="en-US" w:eastAsia="zh-CN"/>
        </w:rPr>
      </w:pPr>
      <w:r>
        <w:rPr>
          <w:rFonts w:hint="eastAsia"/>
          <w:color w:val="00B0F0"/>
          <w:highlight w:val="none"/>
          <w:lang w:val="en-US" w:eastAsia="zh-CN"/>
        </w:rPr>
        <w:t>应为固定结构，具有足够的承重能力和稳定性，能够承载检修人员及其工具设备。</w:t>
      </w:r>
    </w:p>
    <w:p>
      <w:pPr>
        <w:pStyle w:val="6"/>
        <w:numPr>
          <w:ilvl w:val="0"/>
          <w:numId w:val="90"/>
        </w:numPr>
        <w:bidi w:val="0"/>
        <w:ind w:left="0" w:leftChars="0" w:firstLine="960" w:firstLineChars="400"/>
        <w:rPr>
          <w:rFonts w:hint="eastAsia"/>
          <w:color w:val="00B0F0"/>
          <w:highlight w:val="none"/>
          <w:lang w:val="en-US" w:eastAsia="zh-CN"/>
        </w:rPr>
      </w:pPr>
      <w:r>
        <w:rPr>
          <w:rFonts w:hint="default"/>
          <w:color w:val="00B0F0"/>
          <w:highlight w:val="none"/>
          <w:lang w:val="en-US" w:eastAsia="zh-CN"/>
        </w:rPr>
        <w:t>平台周围应设置安全护栏，防止人员意外坠落。</w:t>
      </w:r>
    </w:p>
    <w:p>
      <w:pPr>
        <w:pStyle w:val="6"/>
        <w:numPr>
          <w:ilvl w:val="0"/>
          <w:numId w:val="90"/>
        </w:numPr>
        <w:bidi w:val="0"/>
        <w:ind w:left="0" w:leftChars="0" w:firstLine="960" w:firstLineChars="400"/>
        <w:rPr>
          <w:rFonts w:hint="eastAsia"/>
          <w:color w:val="00B0F0"/>
          <w:highlight w:val="none"/>
          <w:lang w:val="en-US" w:eastAsia="zh-CN"/>
        </w:rPr>
      </w:pPr>
      <w:r>
        <w:rPr>
          <w:rFonts w:hint="default"/>
          <w:color w:val="00B0F0"/>
          <w:highlight w:val="none"/>
          <w:lang w:val="en-US" w:eastAsia="zh-CN"/>
        </w:rPr>
        <w:t>平台应配备上下通道（如楼梯），确保检修人员能够安全、便捷地到达工作位置。</w:t>
      </w:r>
    </w:p>
    <w:p>
      <w:pPr>
        <w:pStyle w:val="6"/>
        <w:numPr>
          <w:ilvl w:val="0"/>
          <w:numId w:val="90"/>
        </w:numPr>
        <w:bidi w:val="0"/>
        <w:ind w:left="0" w:leftChars="0" w:firstLine="960" w:firstLineChars="400"/>
        <w:rPr>
          <w:rFonts w:hint="eastAsia"/>
          <w:color w:val="00B0F0"/>
          <w:highlight w:val="none"/>
          <w:lang w:val="en-US" w:eastAsia="zh-CN"/>
        </w:rPr>
      </w:pPr>
      <w:r>
        <w:rPr>
          <w:rFonts w:hint="default"/>
          <w:color w:val="00B0F0"/>
          <w:highlight w:val="none"/>
          <w:lang w:val="en-US" w:eastAsia="zh-CN"/>
        </w:rPr>
        <w:t>平台的设计应便于检修操作，例如预留足够的空间和开口，方便技术人员接近蒸发器的关键部位。</w:t>
      </w:r>
    </w:p>
    <w:p>
      <w:pPr>
        <w:pStyle w:val="4"/>
        <w:rPr>
          <w:highlight w:val="none"/>
        </w:rPr>
      </w:pPr>
      <w:bookmarkStart w:id="484" w:name="_Toc15942"/>
      <w:bookmarkStart w:id="485" w:name="OLE_LINK130"/>
      <w:r>
        <w:rPr>
          <w:rFonts w:hint="eastAsia"/>
          <w:highlight w:val="none"/>
          <w:lang w:val="en-US" w:eastAsia="zh-CN"/>
        </w:rPr>
        <w:t>物流生产用房内有设备、管线的吊顶上方应设置检修通道。</w:t>
      </w:r>
      <w:bookmarkEnd w:id="484"/>
    </w:p>
    <w:p>
      <w:pPr>
        <w:pStyle w:val="4"/>
        <w:numPr>
          <w:ilvl w:val="2"/>
          <w:numId w:val="0"/>
        </w:numPr>
        <w:ind w:leftChars="0"/>
        <w:rPr>
          <w:rFonts w:hint="default"/>
          <w:highlight w:val="none"/>
          <w:lang w:val="en-US" w:eastAsia="zh-CN"/>
        </w:rPr>
      </w:pPr>
      <w:bookmarkStart w:id="486" w:name="_Toc13662"/>
      <w:r>
        <w:rPr>
          <w:rFonts w:hint="eastAsia"/>
          <w:color w:val="00B0F0"/>
          <w:highlight w:val="none"/>
          <w:lang w:val="en-US" w:eastAsia="zh-CN"/>
        </w:rPr>
        <w:t>【条文说明】</w:t>
      </w:r>
      <w:r>
        <w:rPr>
          <w:rFonts w:ascii="Segoe UI" w:hAnsi="Segoe UI" w:eastAsia="Segoe UI" w:cs="Segoe UI"/>
          <w:i w:val="0"/>
          <w:caps w:val="0"/>
          <w:color w:val="00B0F0"/>
          <w:spacing w:val="0"/>
          <w:sz w:val="24"/>
          <w:szCs w:val="24"/>
          <w:highlight w:val="none"/>
        </w:rPr>
        <w:t>检修通道应为固定结构，宽度和高度应满足人员通行和设备搬运的需求，通常宽度不小于0.6米，高度不低于1.8米</w:t>
      </w:r>
      <w:r>
        <w:rPr>
          <w:rFonts w:hint="eastAsia" w:ascii="Segoe UI" w:hAnsi="Segoe UI" w:cs="Segoe UI"/>
          <w:i w:val="0"/>
          <w:caps w:val="0"/>
          <w:color w:val="00B0F0"/>
          <w:spacing w:val="0"/>
          <w:sz w:val="24"/>
          <w:szCs w:val="24"/>
          <w:highlight w:val="none"/>
          <w:lang w:eastAsia="zh-CN"/>
        </w:rPr>
        <w:t>。</w:t>
      </w:r>
      <w:r>
        <w:rPr>
          <w:rFonts w:ascii="Segoe UI" w:hAnsi="Segoe UI" w:eastAsia="Segoe UI" w:cs="Segoe UI"/>
          <w:i w:val="0"/>
          <w:caps w:val="0"/>
          <w:color w:val="00B0F0"/>
          <w:spacing w:val="0"/>
          <w:sz w:val="24"/>
          <w:szCs w:val="24"/>
          <w:highlight w:val="none"/>
        </w:rPr>
        <w:t>检修通道</w:t>
      </w:r>
      <w:r>
        <w:rPr>
          <w:rFonts w:hint="eastAsia" w:ascii="Segoe UI" w:hAnsi="Segoe UI" w:cs="Segoe UI"/>
          <w:i w:val="0"/>
          <w:caps w:val="0"/>
          <w:color w:val="00B0F0"/>
          <w:spacing w:val="0"/>
          <w:sz w:val="24"/>
          <w:szCs w:val="24"/>
          <w:highlight w:val="none"/>
          <w:lang w:val="en-US" w:eastAsia="zh-CN"/>
        </w:rPr>
        <w:t>的</w:t>
      </w:r>
      <w:r>
        <w:rPr>
          <w:rFonts w:ascii="Segoe UI" w:hAnsi="Segoe UI" w:eastAsia="Segoe UI" w:cs="Segoe UI"/>
          <w:i w:val="0"/>
          <w:caps w:val="0"/>
          <w:color w:val="00B0F0"/>
          <w:spacing w:val="0"/>
          <w:sz w:val="24"/>
          <w:szCs w:val="24"/>
          <w:highlight w:val="none"/>
        </w:rPr>
        <w:t>两侧应设置防护栏杆，防止人员在作业过程中意外坠落</w:t>
      </w:r>
      <w:r>
        <w:rPr>
          <w:rFonts w:hint="eastAsia" w:ascii="Segoe UI" w:hAnsi="Segoe UI" w:cs="Segoe UI"/>
          <w:i w:val="0"/>
          <w:caps w:val="0"/>
          <w:color w:val="00B0F0"/>
          <w:spacing w:val="0"/>
          <w:sz w:val="24"/>
          <w:szCs w:val="24"/>
          <w:highlight w:val="none"/>
          <w:lang w:eastAsia="zh-CN"/>
        </w:rPr>
        <w:t>，</w:t>
      </w:r>
      <w:r>
        <w:rPr>
          <w:rFonts w:hint="default" w:ascii="Segoe UI" w:hAnsi="Segoe UI" w:eastAsia="Segoe UI" w:cs="Segoe UI"/>
          <w:i w:val="0"/>
          <w:caps w:val="0"/>
          <w:color w:val="00B0F0"/>
          <w:spacing w:val="0"/>
          <w:sz w:val="24"/>
          <w:szCs w:val="24"/>
          <w:highlight w:val="none"/>
        </w:rPr>
        <w:t>防护栏杆的高度和强度应符合相关安全标准，通常</w:t>
      </w:r>
      <w:r>
        <w:rPr>
          <w:rFonts w:hint="eastAsia" w:ascii="Segoe UI" w:hAnsi="Segoe UI" w:cs="Segoe UI"/>
          <w:i w:val="0"/>
          <w:caps w:val="0"/>
          <w:color w:val="00B0F0"/>
          <w:spacing w:val="0"/>
          <w:sz w:val="24"/>
          <w:szCs w:val="24"/>
          <w:highlight w:val="none"/>
          <w:lang w:val="en-US" w:eastAsia="zh-CN"/>
        </w:rPr>
        <w:t>高度</w:t>
      </w:r>
      <w:r>
        <w:rPr>
          <w:rFonts w:hint="default" w:ascii="Segoe UI" w:hAnsi="Segoe UI" w:eastAsia="Segoe UI" w:cs="Segoe UI"/>
          <w:i w:val="0"/>
          <w:caps w:val="0"/>
          <w:color w:val="00B0F0"/>
          <w:spacing w:val="0"/>
          <w:sz w:val="24"/>
          <w:szCs w:val="24"/>
          <w:highlight w:val="none"/>
        </w:rPr>
        <w:t>不低于1.1米，并能承受一定的冲击力。在通道的开口或边缘处，应设置警示标志或防护网，进一步保障人员安全。</w:t>
      </w:r>
      <w:r>
        <w:rPr>
          <w:rFonts w:hint="eastAsia"/>
          <w:color w:val="00B0F0"/>
          <w:highlight w:val="none"/>
          <w:lang w:val="en-US" w:eastAsia="zh-CN"/>
        </w:rPr>
        <w:t>检修通道应配置照明设备。</w:t>
      </w:r>
      <w:bookmarkEnd w:id="486"/>
    </w:p>
    <w:bookmarkEnd w:id="485"/>
    <w:p>
      <w:pPr>
        <w:pStyle w:val="4"/>
        <w:rPr>
          <w:rFonts w:hint="default"/>
          <w:highlight w:val="none"/>
          <w:lang w:val="en-US" w:eastAsia="zh-CN"/>
        </w:rPr>
      </w:pPr>
      <w:bookmarkStart w:id="487" w:name="_Toc24800"/>
      <w:r>
        <w:rPr>
          <w:rFonts w:hint="eastAsia"/>
          <w:highlight w:val="none"/>
          <w:lang w:val="en-US" w:eastAsia="zh-CN"/>
        </w:rPr>
        <w:t>制冷机房内应根据设备的检修高度需求设置检修平台。</w:t>
      </w:r>
      <w:bookmarkEnd w:id="487"/>
    </w:p>
    <w:p>
      <w:pPr>
        <w:pStyle w:val="3"/>
        <w:spacing w:before="312"/>
        <w:rPr>
          <w:highlight w:val="none"/>
        </w:rPr>
      </w:pPr>
      <w:bookmarkStart w:id="488" w:name="_Toc13187"/>
      <w:bookmarkStart w:id="489" w:name="_Toc19500"/>
      <w:r>
        <w:rPr>
          <w:rFonts w:hint="eastAsia"/>
          <w:highlight w:val="none"/>
          <w:lang w:val="en-US" w:eastAsia="zh-CN"/>
        </w:rPr>
        <w:t>温、湿度管控</w:t>
      </w:r>
      <w:bookmarkEnd w:id="488"/>
      <w:bookmarkEnd w:id="489"/>
    </w:p>
    <w:p>
      <w:pPr>
        <w:pStyle w:val="4"/>
        <w:rPr>
          <w:highlight w:val="none"/>
        </w:rPr>
      </w:pPr>
      <w:bookmarkStart w:id="490" w:name="_Toc8260"/>
      <w:bookmarkStart w:id="491" w:name="OLE_LINK134"/>
      <w:r>
        <w:rPr>
          <w:rFonts w:hint="eastAsia"/>
          <w:highlight w:val="none"/>
          <w:lang w:val="en-US" w:eastAsia="zh-CN"/>
        </w:rPr>
        <w:t>物流冷库的冷间内部</w:t>
      </w:r>
      <w:r>
        <w:rPr>
          <w:rFonts w:hint="eastAsia"/>
          <w:color w:val="auto"/>
          <w:highlight w:val="none"/>
          <w:lang w:val="en-US" w:eastAsia="zh-CN"/>
        </w:rPr>
        <w:t>应设置</w:t>
      </w:r>
      <w:r>
        <w:rPr>
          <w:rFonts w:hint="eastAsia"/>
          <w:highlight w:val="none"/>
          <w:lang w:val="en-US" w:eastAsia="zh-CN"/>
        </w:rPr>
        <w:t>温、湿度</w:t>
      </w:r>
      <w:r>
        <w:rPr>
          <w:rFonts w:hint="eastAsia"/>
          <w:color w:val="auto"/>
          <w:highlight w:val="none"/>
        </w:rPr>
        <w:t>传感器</w:t>
      </w:r>
      <w:r>
        <w:rPr>
          <w:rFonts w:hint="eastAsia"/>
          <w:color w:val="auto"/>
          <w:highlight w:val="none"/>
          <w:lang w:eastAsia="zh-CN"/>
        </w:rPr>
        <w:t>。</w:t>
      </w:r>
      <w:bookmarkEnd w:id="490"/>
    </w:p>
    <w:p>
      <w:pPr>
        <w:ind w:left="0" w:leftChars="0" w:firstLine="0" w:firstLineChars="0"/>
        <w:rPr>
          <w:rFonts w:hint="eastAsia" w:eastAsiaTheme="minorEastAsia"/>
          <w:color w:val="auto"/>
          <w:highlight w:val="none"/>
          <w:lang w:eastAsia="zh-CN"/>
        </w:rPr>
      </w:pPr>
      <w:bookmarkStart w:id="492" w:name="OLE_LINK136"/>
      <w:bookmarkStart w:id="493" w:name="OLE_LINK135"/>
      <w:r>
        <w:rPr>
          <w:rFonts w:hint="eastAsia"/>
          <w:color w:val="00B0F0"/>
          <w:highlight w:val="none"/>
          <w:lang w:val="en-US" w:eastAsia="zh-CN"/>
        </w:rPr>
        <w:t>【条文说明】</w:t>
      </w:r>
      <w:bookmarkEnd w:id="492"/>
      <w:r>
        <w:rPr>
          <w:rFonts w:hint="eastAsia"/>
          <w:color w:val="00B0F0"/>
          <w:highlight w:val="none"/>
          <w:lang w:val="en-US" w:eastAsia="zh-CN"/>
        </w:rPr>
        <w:t xml:space="preserve"> </w:t>
      </w:r>
      <w:bookmarkEnd w:id="493"/>
      <w:r>
        <w:rPr>
          <w:rFonts w:hint="eastAsia"/>
          <w:color w:val="00B0F0"/>
          <w:highlight w:val="none"/>
          <w:lang w:val="en-US" w:eastAsia="zh-CN"/>
        </w:rPr>
        <w:t>物流冷库通常采用设置温湿度传感器的方式对冷间内部的温度和湿度进行管控。一般每500㎡冷间设置1个，每1500㎡建议增设一个机械式温湿度计。</w:t>
      </w:r>
    </w:p>
    <w:p>
      <w:pPr>
        <w:pStyle w:val="4"/>
        <w:rPr>
          <w:rFonts w:hint="eastAsia"/>
          <w:color w:val="auto"/>
          <w:highlight w:val="none"/>
        </w:rPr>
      </w:pPr>
      <w:bookmarkStart w:id="494" w:name="_Toc949"/>
      <w:r>
        <w:rPr>
          <w:rFonts w:hint="eastAsia"/>
          <w:highlight w:val="none"/>
          <w:lang w:val="en-US" w:eastAsia="zh-CN"/>
        </w:rPr>
        <w:t>温、湿度</w:t>
      </w:r>
      <w:r>
        <w:rPr>
          <w:rFonts w:hint="eastAsia"/>
          <w:color w:val="auto"/>
          <w:highlight w:val="none"/>
        </w:rPr>
        <w:t>传感器</w:t>
      </w:r>
      <w:r>
        <w:rPr>
          <w:rFonts w:hint="eastAsia"/>
          <w:color w:val="auto"/>
          <w:highlight w:val="none"/>
          <w:lang w:val="en-US" w:eastAsia="zh-CN"/>
        </w:rPr>
        <w:t>应</w:t>
      </w:r>
      <w:r>
        <w:rPr>
          <w:rFonts w:hint="eastAsia"/>
          <w:color w:val="auto"/>
          <w:highlight w:val="none"/>
        </w:rPr>
        <w:t>均匀分布</w:t>
      </w:r>
      <w:r>
        <w:rPr>
          <w:rFonts w:hint="eastAsia"/>
          <w:color w:val="auto"/>
          <w:highlight w:val="none"/>
          <w:lang w:eastAsia="zh-CN"/>
        </w:rPr>
        <w:t>，</w:t>
      </w:r>
      <w:r>
        <w:rPr>
          <w:rFonts w:hint="eastAsia"/>
          <w:color w:val="auto"/>
          <w:highlight w:val="none"/>
        </w:rPr>
        <w:t>相邻二个传感器</w:t>
      </w:r>
      <w:r>
        <w:rPr>
          <w:rFonts w:hint="eastAsia"/>
          <w:color w:val="auto"/>
          <w:highlight w:val="none"/>
          <w:lang w:val="en-US" w:eastAsia="zh-CN"/>
        </w:rPr>
        <w:t>不应设置于</w:t>
      </w:r>
      <w:r>
        <w:rPr>
          <w:rFonts w:hint="eastAsia"/>
          <w:color w:val="auto"/>
          <w:highlight w:val="none"/>
        </w:rPr>
        <w:t>同一高度</w:t>
      </w:r>
      <w:r>
        <w:rPr>
          <w:rFonts w:hint="eastAsia"/>
          <w:color w:val="auto"/>
          <w:highlight w:val="none"/>
          <w:lang w:eastAsia="zh-CN"/>
        </w:rPr>
        <w:t>。</w:t>
      </w:r>
      <w:bookmarkEnd w:id="494"/>
    </w:p>
    <w:p>
      <w:pPr>
        <w:pStyle w:val="4"/>
        <w:rPr>
          <w:rFonts w:hint="eastAsia"/>
          <w:highlight w:val="none"/>
          <w:lang w:val="en-US" w:eastAsia="zh-CN"/>
        </w:rPr>
      </w:pPr>
      <w:bookmarkStart w:id="495" w:name="_Toc5412"/>
      <w:r>
        <w:rPr>
          <w:rFonts w:hint="eastAsia"/>
          <w:highlight w:val="none"/>
          <w:lang w:val="en-US" w:eastAsia="zh-CN"/>
        </w:rPr>
        <w:t>温、湿度传感器的安装高度不宜低于1.8米。</w:t>
      </w:r>
      <w:bookmarkEnd w:id="495"/>
    </w:p>
    <w:p>
      <w:pPr>
        <w:ind w:left="0" w:leftChars="0" w:firstLine="0" w:firstLineChars="0"/>
        <w:rPr>
          <w:rFonts w:hint="eastAsia"/>
          <w:highlight w:val="none"/>
          <w:lang w:val="en-US" w:eastAsia="zh-CN"/>
        </w:rPr>
      </w:pPr>
      <w:r>
        <w:rPr>
          <w:rFonts w:hint="eastAsia"/>
          <w:color w:val="00B0F0"/>
          <w:highlight w:val="none"/>
          <w:lang w:val="en-US" w:eastAsia="zh-CN"/>
        </w:rPr>
        <w:t>【条文说明】以冷间净高10米为例，通常设置在2米、4米、8.5米高度的位置，且应尽可能设置在相邻二个冷风机的中间线上。</w:t>
      </w:r>
    </w:p>
    <w:bookmarkEnd w:id="491"/>
    <w:p>
      <w:pPr>
        <w:pStyle w:val="3"/>
        <w:spacing w:before="312"/>
        <w:rPr>
          <w:rFonts w:hint="eastAsia"/>
          <w:highlight w:val="none"/>
          <w:lang w:val="en-US" w:eastAsia="zh-CN"/>
        </w:rPr>
      </w:pPr>
      <w:bookmarkStart w:id="496" w:name="_Toc29088"/>
      <w:bookmarkStart w:id="497" w:name="_Toc11264"/>
      <w:bookmarkStart w:id="498" w:name="_Toc23745"/>
      <w:r>
        <w:rPr>
          <w:rFonts w:hint="eastAsia"/>
          <w:highlight w:val="none"/>
          <w:lang w:val="en-US" w:eastAsia="zh-CN"/>
        </w:rPr>
        <w:t>虫、鼠害防控</w:t>
      </w:r>
      <w:bookmarkEnd w:id="496"/>
      <w:bookmarkEnd w:id="497"/>
    </w:p>
    <w:p>
      <w:pPr>
        <w:pStyle w:val="4"/>
        <w:rPr>
          <w:rFonts w:hint="eastAsia"/>
          <w:color w:val="auto"/>
          <w:highlight w:val="none"/>
        </w:rPr>
      </w:pPr>
      <w:bookmarkStart w:id="499" w:name="_Toc5393"/>
      <w:bookmarkStart w:id="500" w:name="_Toc26563"/>
      <w:r>
        <w:rPr>
          <w:rFonts w:hint="eastAsia"/>
          <w:highlight w:val="none"/>
          <w:lang w:val="en-US" w:eastAsia="zh-CN"/>
        </w:rPr>
        <w:t>物流冷库应在作业区安装灭蝇灯</w:t>
      </w:r>
      <w:r>
        <w:rPr>
          <w:rFonts w:hint="eastAsia"/>
          <w:color w:val="auto"/>
          <w:highlight w:val="none"/>
          <w:lang w:eastAsia="zh-CN"/>
        </w:rPr>
        <w:t>。</w:t>
      </w:r>
      <w:bookmarkEnd w:id="499"/>
    </w:p>
    <w:p>
      <w:pPr>
        <w:keepNext w:val="0"/>
        <w:keepLines w:val="0"/>
        <w:pageBreakBefore w:val="0"/>
        <w:numPr>
          <w:ilvl w:val="0"/>
          <w:numId w:val="0"/>
        </w:numPr>
        <w:kinsoku/>
        <w:wordWrap/>
        <w:overflowPunct/>
        <w:topLinePunct w:val="0"/>
        <w:bidi w:val="0"/>
        <w:adjustRightInd/>
        <w:spacing w:line="360" w:lineRule="auto"/>
        <w:rPr>
          <w:rFonts w:hint="eastAsia" w:ascii="宋体" w:hAnsi="宋体" w:eastAsia="宋体" w:cs="宋体"/>
          <w:bCs/>
          <w:sz w:val="21"/>
          <w:szCs w:val="21"/>
          <w:highlight w:val="none"/>
        </w:rPr>
      </w:pPr>
      <w:bookmarkStart w:id="501" w:name="OLE_LINK133"/>
      <w:r>
        <w:rPr>
          <w:rFonts w:hint="eastAsia"/>
          <w:color w:val="00B0F0"/>
          <w:highlight w:val="none"/>
          <w:lang w:val="en-US" w:eastAsia="zh-CN"/>
        </w:rPr>
        <w:t>【条文说明】 灭蝇灯的安装位置不应易被来往人员和货品碰撞损坏，一般在安装位置2米范围内的墙面配备24小时不间断电源插座，灭蝇灯的底部距地面一般为1.8-2.0米。</w:t>
      </w:r>
      <w:bookmarkEnd w:id="501"/>
    </w:p>
    <w:p>
      <w:pPr>
        <w:pStyle w:val="4"/>
        <w:rPr>
          <w:rFonts w:hint="eastAsia"/>
          <w:color w:val="auto"/>
          <w:highlight w:val="none"/>
        </w:rPr>
      </w:pPr>
      <w:r>
        <w:rPr>
          <w:rFonts w:hint="eastAsia"/>
          <w:highlight w:val="none"/>
          <w:lang w:val="en-US" w:eastAsia="zh-CN"/>
        </w:rPr>
        <w:t>物流冷库</w:t>
      </w:r>
      <w:r>
        <w:rPr>
          <w:rFonts w:hint="eastAsia"/>
          <w:color w:val="auto"/>
          <w:highlight w:val="none"/>
          <w:lang w:val="en-US" w:eastAsia="zh-CN"/>
        </w:rPr>
        <w:t>应在适当位置设置捕鼠器或粘鼠板</w:t>
      </w:r>
      <w:r>
        <w:rPr>
          <w:rFonts w:hint="eastAsia"/>
          <w:color w:val="auto"/>
          <w:highlight w:val="none"/>
          <w:lang w:eastAsia="zh-CN"/>
        </w:rPr>
        <w:t>。</w:t>
      </w:r>
      <w:bookmarkEnd w:id="500"/>
    </w:p>
    <w:p>
      <w:pPr>
        <w:keepNext w:val="0"/>
        <w:keepLines w:val="0"/>
        <w:pageBreakBefore w:val="0"/>
        <w:numPr>
          <w:ilvl w:val="0"/>
          <w:numId w:val="0"/>
        </w:numPr>
        <w:kinsoku/>
        <w:wordWrap/>
        <w:overflowPunct/>
        <w:topLinePunct w:val="0"/>
        <w:bidi w:val="0"/>
        <w:adjustRightInd/>
        <w:spacing w:line="360" w:lineRule="auto"/>
        <w:rPr>
          <w:rFonts w:hint="eastAsia"/>
          <w:color w:val="auto"/>
          <w:highlight w:val="none"/>
        </w:rPr>
      </w:pPr>
      <w:r>
        <w:rPr>
          <w:rFonts w:hint="eastAsia"/>
          <w:color w:val="00B0F0"/>
          <w:highlight w:val="none"/>
          <w:lang w:val="en-US" w:eastAsia="zh-CN"/>
        </w:rPr>
        <w:t>【条文说明】 捕鼠器通常安装在物流生产用房的存储区和作业区，沿内墙分布，间隔不超过8米。</w:t>
      </w:r>
    </w:p>
    <w:p>
      <w:pPr>
        <w:pStyle w:val="3"/>
        <w:spacing w:before="312"/>
        <w:rPr>
          <w:rFonts w:hint="eastAsia"/>
          <w:highlight w:val="none"/>
          <w:lang w:val="en-US" w:eastAsia="zh-CN"/>
        </w:rPr>
      </w:pPr>
      <w:bookmarkStart w:id="502" w:name="_Toc7005"/>
      <w:r>
        <w:rPr>
          <w:rFonts w:hint="eastAsia"/>
          <w:highlight w:val="none"/>
          <w:lang w:val="en-US" w:eastAsia="zh-CN"/>
        </w:rPr>
        <w:t>噪音防控</w:t>
      </w:r>
      <w:bookmarkEnd w:id="498"/>
      <w:bookmarkEnd w:id="502"/>
    </w:p>
    <w:p>
      <w:pPr>
        <w:pStyle w:val="4"/>
        <w:rPr>
          <w:rFonts w:hint="eastAsia"/>
          <w:highlight w:val="none"/>
          <w:lang w:val="en-US" w:eastAsia="zh-CN"/>
        </w:rPr>
      </w:pPr>
      <w:bookmarkStart w:id="503" w:name="_Toc17564"/>
      <w:r>
        <w:rPr>
          <w:rFonts w:hint="eastAsia"/>
          <w:highlight w:val="none"/>
          <w:lang w:val="en-US" w:eastAsia="zh-CN"/>
        </w:rPr>
        <w:t>物流冷库的制冷机房应采取消声降噪措施。</w:t>
      </w:r>
      <w:bookmarkEnd w:id="503"/>
    </w:p>
    <w:p>
      <w:pPr>
        <w:pStyle w:val="4"/>
        <w:rPr>
          <w:highlight w:val="none"/>
        </w:rPr>
      </w:pPr>
      <w:bookmarkStart w:id="504" w:name="_Toc31141"/>
      <w:r>
        <w:rPr>
          <w:rFonts w:hint="eastAsia"/>
          <w:highlight w:val="none"/>
        </w:rPr>
        <w:t>物流冷库的设备设施应满足周围环境对噪声的控制要求。</w:t>
      </w:r>
      <w:bookmarkEnd w:id="504"/>
    </w:p>
    <w:p>
      <w:pPr>
        <w:ind w:left="0" w:leftChars="0" w:firstLine="0" w:firstLineChars="0"/>
        <w:jc w:val="left"/>
        <w:rPr>
          <w:rFonts w:hint="default"/>
          <w:highlight w:val="none"/>
          <w:lang w:val="en-US" w:eastAsia="zh-CN"/>
        </w:rPr>
      </w:pPr>
      <w:r>
        <w:rPr>
          <w:rFonts w:hint="eastAsia"/>
          <w:color w:val="00B0F0"/>
          <w:highlight w:val="none"/>
        </w:rPr>
        <w:t>【条文说明】设备设施的噪声应满足《工业企业噪声控制设计规范》GB/T 50087中的相关规定。</w:t>
      </w:r>
      <w:r>
        <w:rPr>
          <w:rFonts w:hint="eastAsia"/>
          <w:color w:val="00B0F0"/>
          <w:highlight w:val="none"/>
          <w:lang w:val="en-US" w:eastAsia="zh-CN"/>
        </w:rPr>
        <w:t>蒸发式冷凝器的设置位置应考虑噪音对周边环境的影响，根据设备性能参数，当用地红线边界噪音超标时，应采取消声降噪措施。</w:t>
      </w:r>
    </w:p>
    <w:p>
      <w:pPr>
        <w:pStyle w:val="3"/>
        <w:spacing w:before="312"/>
        <w:rPr>
          <w:rFonts w:hint="default"/>
          <w:highlight w:val="none"/>
          <w:lang w:val="en-US" w:eastAsia="zh-CN"/>
        </w:rPr>
      </w:pPr>
      <w:bookmarkStart w:id="505" w:name="_Toc7483"/>
      <w:bookmarkStart w:id="506" w:name="_Toc23215"/>
      <w:r>
        <w:rPr>
          <w:rFonts w:hint="eastAsia"/>
          <w:highlight w:val="none"/>
          <w:lang w:val="en-US" w:eastAsia="zh-CN"/>
        </w:rPr>
        <w:t>防寒</w:t>
      </w:r>
      <w:bookmarkEnd w:id="505"/>
      <w:bookmarkEnd w:id="506"/>
    </w:p>
    <w:p>
      <w:pPr>
        <w:pStyle w:val="5"/>
        <w:tabs>
          <w:tab w:val="left" w:pos="737"/>
          <w:tab w:val="left" w:pos="1304"/>
          <w:tab w:val="left" w:pos="1417"/>
        </w:tabs>
        <w:rPr>
          <w:rFonts w:hint="eastAsia"/>
          <w:highlight w:val="none"/>
          <w:lang w:val="en-US" w:eastAsia="zh-CN"/>
        </w:rPr>
      </w:pPr>
      <w:r>
        <w:rPr>
          <w:rFonts w:hint="eastAsia"/>
          <w:highlight w:val="none"/>
          <w:lang w:val="en-US" w:eastAsia="zh-CN"/>
        </w:rPr>
        <w:t>物流冷库应设置更衣室，</w:t>
      </w:r>
      <w:r>
        <w:rPr>
          <w:rFonts w:hint="eastAsia"/>
          <w:highlight w:val="none"/>
        </w:rPr>
        <w:t>在低温环境内工作的人员</w:t>
      </w:r>
      <w:r>
        <w:rPr>
          <w:rFonts w:hint="eastAsia"/>
          <w:highlight w:val="none"/>
          <w:lang w:val="en-US" w:eastAsia="zh-CN"/>
        </w:rPr>
        <w:t>应</w:t>
      </w:r>
      <w:r>
        <w:rPr>
          <w:rFonts w:hint="eastAsia"/>
          <w:highlight w:val="none"/>
        </w:rPr>
        <w:t>配备防寒工作服、防寒鞋、帽和防冻用品。</w:t>
      </w:r>
    </w:p>
    <w:p>
      <w:pPr>
        <w:pStyle w:val="4"/>
        <w:rPr>
          <w:rFonts w:hint="eastAsia"/>
          <w:highlight w:val="none"/>
        </w:rPr>
      </w:pPr>
      <w:bookmarkStart w:id="507" w:name="_Toc9552"/>
      <w:r>
        <w:rPr>
          <w:rFonts w:hint="eastAsia"/>
          <w:highlight w:val="none"/>
          <w:lang w:val="en-US" w:eastAsia="zh-CN"/>
        </w:rPr>
        <w:t>物流生产用房中宜在存储区、作业区通往辅助区的位置设置回暖间，回暖间宜配置洗手台、休息座椅等回暖装备。</w:t>
      </w:r>
      <w:bookmarkEnd w:id="48"/>
      <w:bookmarkEnd w:id="49"/>
      <w:bookmarkEnd w:id="507"/>
    </w:p>
    <w:sectPr>
      <w:footerReference r:id="rId5" w:type="default"/>
      <w:pgSz w:w="11906" w:h="16838"/>
      <w:pgMar w:top="1440" w:right="1706"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宋体.">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BFBD8"/>
    <w:multiLevelType w:val="multilevel"/>
    <w:tmpl w:val="93EBFBD8"/>
    <w:lvl w:ilvl="0" w:tentative="0">
      <w:start w:val="1"/>
      <w:numFmt w:val="decimal"/>
      <w:pStyle w:val="7"/>
      <w:lvlText w:val="%1) "/>
      <w:lvlJc w:val="left"/>
      <w:pPr>
        <w:ind w:left="1020" w:hanging="420"/>
      </w:pPr>
      <w:rPr>
        <w:rFonts w:hint="default"/>
        <w:b/>
        <w:bCs/>
      </w:rPr>
    </w:lvl>
    <w:lvl w:ilvl="1" w:tentative="0">
      <w:start w:val="1"/>
      <w:numFmt w:val="lowerLetter"/>
      <w:lvlText w:val="%2)"/>
      <w:lvlJc w:val="left"/>
      <w:pPr>
        <w:ind w:left="-2520" w:hanging="420"/>
      </w:pPr>
    </w:lvl>
    <w:lvl w:ilvl="2" w:tentative="0">
      <w:start w:val="1"/>
      <w:numFmt w:val="lowerRoman"/>
      <w:lvlText w:val="%3."/>
      <w:lvlJc w:val="right"/>
      <w:pPr>
        <w:ind w:left="-2100" w:hanging="420"/>
      </w:pPr>
    </w:lvl>
    <w:lvl w:ilvl="3" w:tentative="0">
      <w:start w:val="1"/>
      <w:numFmt w:val="decimal"/>
      <w:lvlText w:val="%4."/>
      <w:lvlJc w:val="left"/>
      <w:pPr>
        <w:ind w:left="-1680" w:hanging="420"/>
      </w:pPr>
    </w:lvl>
    <w:lvl w:ilvl="4" w:tentative="0">
      <w:start w:val="1"/>
      <w:numFmt w:val="lowerLetter"/>
      <w:lvlText w:val="%5)"/>
      <w:lvlJc w:val="left"/>
      <w:pPr>
        <w:ind w:left="-1260" w:hanging="420"/>
      </w:pPr>
    </w:lvl>
    <w:lvl w:ilvl="5" w:tentative="0">
      <w:start w:val="1"/>
      <w:numFmt w:val="lowerRoman"/>
      <w:lvlText w:val="%6."/>
      <w:lvlJc w:val="right"/>
      <w:pPr>
        <w:ind w:left="-840" w:hanging="420"/>
      </w:pPr>
    </w:lvl>
    <w:lvl w:ilvl="6" w:tentative="0">
      <w:start w:val="1"/>
      <w:numFmt w:val="decimal"/>
      <w:lvlText w:val="%7."/>
      <w:lvlJc w:val="left"/>
      <w:pPr>
        <w:ind w:left="-420" w:hanging="420"/>
      </w:pPr>
    </w:lvl>
    <w:lvl w:ilvl="7" w:tentative="0">
      <w:start w:val="1"/>
      <w:numFmt w:val="lowerLetter"/>
      <w:lvlText w:val="%8)"/>
      <w:lvlJc w:val="left"/>
      <w:pPr>
        <w:ind w:left="0" w:hanging="420"/>
      </w:pPr>
    </w:lvl>
    <w:lvl w:ilvl="8" w:tentative="0">
      <w:start w:val="1"/>
      <w:numFmt w:val="lowerRoman"/>
      <w:lvlText w:val="%9."/>
      <w:lvlJc w:val="right"/>
      <w:pPr>
        <w:ind w:left="420" w:hanging="420"/>
      </w:pPr>
    </w:lvl>
  </w:abstractNum>
  <w:abstractNum w:abstractNumId="1">
    <w:nsid w:val="976B4657"/>
    <w:multiLevelType w:val="singleLevel"/>
    <w:tmpl w:val="976B4657"/>
    <w:lvl w:ilvl="0" w:tentative="0">
      <w:start w:val="1"/>
      <w:numFmt w:val="decimal"/>
      <w:lvlText w:val="%1)"/>
      <w:lvlJc w:val="left"/>
      <w:pPr>
        <w:ind w:left="425" w:hanging="425"/>
      </w:pPr>
      <w:rPr>
        <w:rFonts w:hint="default"/>
      </w:rPr>
    </w:lvl>
  </w:abstractNum>
  <w:abstractNum w:abstractNumId="2">
    <w:nsid w:val="AB4EB68A"/>
    <w:multiLevelType w:val="singleLevel"/>
    <w:tmpl w:val="AB4EB68A"/>
    <w:lvl w:ilvl="0" w:tentative="0">
      <w:start w:val="1"/>
      <w:numFmt w:val="decimal"/>
      <w:lvlText w:val="%1."/>
      <w:lvlJc w:val="left"/>
      <w:pPr>
        <w:ind w:left="425" w:hanging="425"/>
      </w:pPr>
      <w:rPr>
        <w:rFonts w:hint="default"/>
      </w:rPr>
    </w:lvl>
  </w:abstractNum>
  <w:abstractNum w:abstractNumId="3">
    <w:nsid w:val="B3DC7F23"/>
    <w:multiLevelType w:val="singleLevel"/>
    <w:tmpl w:val="B3DC7F23"/>
    <w:lvl w:ilvl="0" w:tentative="0">
      <w:start w:val="5"/>
      <w:numFmt w:val="decimal"/>
      <w:suff w:val="space"/>
      <w:lvlText w:val="%1."/>
      <w:lvlJc w:val="left"/>
    </w:lvl>
  </w:abstractNum>
  <w:abstractNum w:abstractNumId="4">
    <w:nsid w:val="B7A086F7"/>
    <w:multiLevelType w:val="singleLevel"/>
    <w:tmpl w:val="B7A086F7"/>
    <w:lvl w:ilvl="0" w:tentative="0">
      <w:start w:val="1"/>
      <w:numFmt w:val="decimal"/>
      <w:lvlText w:val="%1."/>
      <w:lvlJc w:val="left"/>
      <w:pPr>
        <w:ind w:left="425" w:hanging="425"/>
      </w:pPr>
      <w:rPr>
        <w:rFonts w:hint="default"/>
      </w:rPr>
    </w:lvl>
  </w:abstractNum>
  <w:abstractNum w:abstractNumId="5">
    <w:nsid w:val="BB7495E6"/>
    <w:multiLevelType w:val="multilevel"/>
    <w:tmpl w:val="BB7495E6"/>
    <w:lvl w:ilvl="0" w:tentative="0">
      <w:start w:val="1"/>
      <w:numFmt w:val="decimal"/>
      <w:lvlText w:val="%1."/>
      <w:lvlJc w:val="left"/>
      <w:pPr>
        <w:ind w:left="820" w:hanging="420"/>
      </w:pPr>
      <w:rPr>
        <w:rFonts w:hint="default"/>
        <w:b/>
        <w:bCs/>
        <w:color w:val="auto"/>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6">
    <w:nsid w:val="D5A69D98"/>
    <w:multiLevelType w:val="multilevel"/>
    <w:tmpl w:val="D5A69D98"/>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b/>
        <w:bCs/>
      </w:rPr>
    </w:lvl>
    <w:lvl w:ilvl="3" w:tentative="0">
      <w:start w:val="1"/>
      <w:numFmt w:val="decimal"/>
      <w:pStyle w:val="5"/>
      <w:lvlText w:val="%1.0.%4."/>
      <w:lvlJc w:val="left"/>
      <w:pPr>
        <w:ind w:left="864" w:hanging="864"/>
      </w:pPr>
      <w:rPr>
        <w:rFonts w:hint="default" w:ascii="Times New Roman" w:hAnsi="Times New Roman" w:eastAsia="宋体" w:cs="Times New Roman"/>
        <w:b/>
        <w:bCs/>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7">
    <w:nsid w:val="DE0B6FEA"/>
    <w:multiLevelType w:val="singleLevel"/>
    <w:tmpl w:val="DE0B6FEA"/>
    <w:lvl w:ilvl="0" w:tentative="0">
      <w:start w:val="1"/>
      <w:numFmt w:val="decimal"/>
      <w:lvlText w:val="%1."/>
      <w:lvlJc w:val="left"/>
      <w:pPr>
        <w:ind w:left="425" w:hanging="425"/>
      </w:pPr>
      <w:rPr>
        <w:rFonts w:hint="default"/>
      </w:rPr>
    </w:lvl>
  </w:abstractNum>
  <w:abstractNum w:abstractNumId="8">
    <w:nsid w:val="E7FC5A39"/>
    <w:multiLevelType w:val="singleLevel"/>
    <w:tmpl w:val="E7FC5A39"/>
    <w:lvl w:ilvl="0" w:tentative="0">
      <w:start w:val="1"/>
      <w:numFmt w:val="decimal"/>
      <w:lvlText w:val="%1."/>
      <w:lvlJc w:val="left"/>
      <w:pPr>
        <w:ind w:left="425" w:hanging="425"/>
      </w:pPr>
      <w:rPr>
        <w:rFonts w:hint="default"/>
        <w:b/>
        <w:bCs/>
      </w:rPr>
    </w:lvl>
  </w:abstractNum>
  <w:abstractNum w:abstractNumId="9">
    <w:nsid w:val="FFD5829E"/>
    <w:multiLevelType w:val="singleLevel"/>
    <w:tmpl w:val="FFD5829E"/>
    <w:lvl w:ilvl="0" w:tentative="0">
      <w:start w:val="1"/>
      <w:numFmt w:val="decimal"/>
      <w:lvlText w:val="%1)"/>
      <w:lvlJc w:val="left"/>
      <w:pPr>
        <w:ind w:left="425" w:hanging="425"/>
      </w:pPr>
      <w:rPr>
        <w:rFonts w:hint="default"/>
      </w:rPr>
    </w:lvl>
  </w:abstractNum>
  <w:abstractNum w:abstractNumId="10">
    <w:nsid w:val="0004555F"/>
    <w:multiLevelType w:val="multilevel"/>
    <w:tmpl w:val="0004555F"/>
    <w:lvl w:ilvl="0" w:tentative="0">
      <w:start w:val="1"/>
      <w:numFmt w:val="decimal"/>
      <w:lvlText w:val="%1."/>
      <w:lvlJc w:val="left"/>
      <w:pPr>
        <w:ind w:left="820" w:hanging="420"/>
      </w:pPr>
      <w:rPr>
        <w:rFonts w:hint="default"/>
        <w:b/>
        <w:bCs/>
        <w:color w:val="auto"/>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1">
    <w:nsid w:val="002CEFEB"/>
    <w:multiLevelType w:val="multilevel"/>
    <w:tmpl w:val="002CEFEB"/>
    <w:lvl w:ilvl="0" w:tentative="0">
      <w:start w:val="1"/>
      <w:numFmt w:val="decimal"/>
      <w:pStyle w:val="37"/>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0.%4."/>
      <w:lvlJc w:val="left"/>
      <w:pPr>
        <w:ind w:left="2053" w:hanging="853"/>
      </w:pPr>
      <w:rPr>
        <w:rFonts w:hint="default" w:ascii="宋体" w:hAnsi="宋体" w:eastAsia="宋体" w:cs="宋体"/>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2">
    <w:nsid w:val="180AC509"/>
    <w:multiLevelType w:val="multilevel"/>
    <w:tmpl w:val="180AC509"/>
    <w:lvl w:ilvl="0" w:tentative="0">
      <w:start w:val="1"/>
      <w:numFmt w:val="decimal"/>
      <w:lvlText w:val="%1."/>
      <w:lvlJc w:val="left"/>
      <w:pPr>
        <w:ind w:left="820" w:hanging="420"/>
      </w:pPr>
      <w:rPr>
        <w:rFonts w:hint="default"/>
        <w:b/>
        <w:bCs/>
        <w:color w:val="auto"/>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3">
    <w:nsid w:val="4AC6529A"/>
    <w:multiLevelType w:val="multilevel"/>
    <w:tmpl w:val="4AC6529A"/>
    <w:lvl w:ilvl="0" w:tentative="0">
      <w:start w:val="1"/>
      <w:numFmt w:val="decimal"/>
      <w:lvlText w:val="%1) "/>
      <w:lvlJc w:val="left"/>
      <w:pPr>
        <w:ind w:left="1020" w:hanging="420"/>
      </w:pPr>
      <w:rPr>
        <w:rFonts w:hint="default"/>
        <w:b/>
        <w:bCs/>
      </w:rPr>
    </w:lvl>
    <w:lvl w:ilvl="1" w:tentative="0">
      <w:start w:val="1"/>
      <w:numFmt w:val="lowerLetter"/>
      <w:lvlText w:val="%2)"/>
      <w:lvlJc w:val="left"/>
      <w:pPr>
        <w:ind w:left="-2520" w:hanging="420"/>
      </w:pPr>
    </w:lvl>
    <w:lvl w:ilvl="2" w:tentative="0">
      <w:start w:val="1"/>
      <w:numFmt w:val="lowerRoman"/>
      <w:lvlText w:val="%3."/>
      <w:lvlJc w:val="right"/>
      <w:pPr>
        <w:ind w:left="-2100" w:hanging="420"/>
      </w:pPr>
    </w:lvl>
    <w:lvl w:ilvl="3" w:tentative="0">
      <w:start w:val="1"/>
      <w:numFmt w:val="decimal"/>
      <w:lvlText w:val="%4."/>
      <w:lvlJc w:val="left"/>
      <w:pPr>
        <w:ind w:left="-1680" w:hanging="420"/>
      </w:pPr>
    </w:lvl>
    <w:lvl w:ilvl="4" w:tentative="0">
      <w:start w:val="1"/>
      <w:numFmt w:val="lowerLetter"/>
      <w:lvlText w:val="%5)"/>
      <w:lvlJc w:val="left"/>
      <w:pPr>
        <w:ind w:left="-1260" w:hanging="420"/>
      </w:pPr>
    </w:lvl>
    <w:lvl w:ilvl="5" w:tentative="0">
      <w:start w:val="1"/>
      <w:numFmt w:val="lowerRoman"/>
      <w:lvlText w:val="%6."/>
      <w:lvlJc w:val="right"/>
      <w:pPr>
        <w:ind w:left="-840" w:hanging="420"/>
      </w:pPr>
    </w:lvl>
    <w:lvl w:ilvl="6" w:tentative="0">
      <w:start w:val="1"/>
      <w:numFmt w:val="decimal"/>
      <w:lvlText w:val="%7."/>
      <w:lvlJc w:val="left"/>
      <w:pPr>
        <w:ind w:left="-420" w:hanging="420"/>
      </w:pPr>
    </w:lvl>
    <w:lvl w:ilvl="7" w:tentative="0">
      <w:start w:val="1"/>
      <w:numFmt w:val="lowerLetter"/>
      <w:lvlText w:val="%8)"/>
      <w:lvlJc w:val="left"/>
      <w:pPr>
        <w:ind w:left="0" w:hanging="420"/>
      </w:pPr>
    </w:lvl>
    <w:lvl w:ilvl="8" w:tentative="0">
      <w:start w:val="1"/>
      <w:numFmt w:val="lowerRoman"/>
      <w:lvlText w:val="%9."/>
      <w:lvlJc w:val="right"/>
      <w:pPr>
        <w:ind w:left="420" w:hanging="420"/>
      </w:pPr>
    </w:lvl>
  </w:abstractNum>
  <w:abstractNum w:abstractNumId="14">
    <w:nsid w:val="7132BFA6"/>
    <w:multiLevelType w:val="multilevel"/>
    <w:tmpl w:val="7132BFA6"/>
    <w:lvl w:ilvl="0" w:tentative="0">
      <w:start w:val="1"/>
      <w:numFmt w:val="decimal"/>
      <w:lvlText w:val="%1."/>
      <w:lvlJc w:val="left"/>
      <w:pPr>
        <w:ind w:left="820" w:hanging="420"/>
      </w:pPr>
      <w:rPr>
        <w:rFonts w:hint="default"/>
        <w:b/>
        <w:bCs/>
        <w:color w:val="auto"/>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5">
    <w:nsid w:val="7AF8FEDA"/>
    <w:multiLevelType w:val="singleLevel"/>
    <w:tmpl w:val="7AF8FEDA"/>
    <w:lvl w:ilvl="0" w:tentative="0">
      <w:start w:val="1"/>
      <w:numFmt w:val="decimal"/>
      <w:lvlText w:val="%1)"/>
      <w:lvlJc w:val="left"/>
      <w:pPr>
        <w:ind w:left="425" w:hanging="425"/>
      </w:pPr>
      <w:rPr>
        <w:rFonts w:hint="default"/>
      </w:rPr>
    </w:lvl>
  </w:abstractNum>
  <w:abstractNum w:abstractNumId="16">
    <w:nsid w:val="7EAC47B9"/>
    <w:multiLevelType w:val="multilevel"/>
    <w:tmpl w:val="7EAC47B9"/>
    <w:lvl w:ilvl="0" w:tentative="0">
      <w:start w:val="1"/>
      <w:numFmt w:val="decimal"/>
      <w:pStyle w:val="6"/>
      <w:lvlText w:val="%1."/>
      <w:lvlJc w:val="left"/>
      <w:pPr>
        <w:ind w:left="820" w:hanging="420"/>
      </w:pPr>
      <w:rPr>
        <w:rFonts w:hint="default"/>
        <w:b/>
        <w:bCs/>
        <w:color w:val="auto"/>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6"/>
  </w:num>
  <w:num w:numId="2">
    <w:abstractNumId w:val="16"/>
  </w:num>
  <w:num w:numId="3">
    <w:abstractNumId w:val="0"/>
  </w:num>
  <w:num w:numId="4">
    <w:abstractNumId w:val="11"/>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zNjc4MDkxNzU3YjZhNmJmN2I2YmYwNzc0ZDIzNzQifQ=="/>
  </w:docVars>
  <w:rsids>
    <w:rsidRoot w:val="005D3505"/>
    <w:rsid w:val="00216C5A"/>
    <w:rsid w:val="0034055E"/>
    <w:rsid w:val="003B5B55"/>
    <w:rsid w:val="005D3505"/>
    <w:rsid w:val="006538D7"/>
    <w:rsid w:val="00827B58"/>
    <w:rsid w:val="008962AF"/>
    <w:rsid w:val="008C0670"/>
    <w:rsid w:val="00927BA8"/>
    <w:rsid w:val="00D2413D"/>
    <w:rsid w:val="00F4663F"/>
    <w:rsid w:val="01DB72D8"/>
    <w:rsid w:val="0200793B"/>
    <w:rsid w:val="024C3B3F"/>
    <w:rsid w:val="02C60504"/>
    <w:rsid w:val="0301258A"/>
    <w:rsid w:val="032D4196"/>
    <w:rsid w:val="036D792D"/>
    <w:rsid w:val="03F76ED1"/>
    <w:rsid w:val="041A3339"/>
    <w:rsid w:val="043E3395"/>
    <w:rsid w:val="04EE6671"/>
    <w:rsid w:val="05197D6A"/>
    <w:rsid w:val="058E6ED4"/>
    <w:rsid w:val="06664D6E"/>
    <w:rsid w:val="06A116ED"/>
    <w:rsid w:val="06E96CD1"/>
    <w:rsid w:val="07400AEA"/>
    <w:rsid w:val="0775422C"/>
    <w:rsid w:val="07C56A4F"/>
    <w:rsid w:val="08C9415B"/>
    <w:rsid w:val="08FA6AEA"/>
    <w:rsid w:val="096751B2"/>
    <w:rsid w:val="098505AC"/>
    <w:rsid w:val="0989499C"/>
    <w:rsid w:val="09B06F1F"/>
    <w:rsid w:val="09CA1268"/>
    <w:rsid w:val="09EB2BFA"/>
    <w:rsid w:val="0A096AB6"/>
    <w:rsid w:val="0A2230F9"/>
    <w:rsid w:val="0A224F94"/>
    <w:rsid w:val="0A6274E8"/>
    <w:rsid w:val="0A6D630E"/>
    <w:rsid w:val="0AE03F90"/>
    <w:rsid w:val="0B18790E"/>
    <w:rsid w:val="0B52745A"/>
    <w:rsid w:val="0B8A47D5"/>
    <w:rsid w:val="0BF67F21"/>
    <w:rsid w:val="0C1F07A5"/>
    <w:rsid w:val="0C2C7C08"/>
    <w:rsid w:val="0C4B680A"/>
    <w:rsid w:val="0C4C26BB"/>
    <w:rsid w:val="0C6858AE"/>
    <w:rsid w:val="0CCF7411"/>
    <w:rsid w:val="0CF12D1E"/>
    <w:rsid w:val="0D4A4BB4"/>
    <w:rsid w:val="0D7812F2"/>
    <w:rsid w:val="0DC91014"/>
    <w:rsid w:val="0DD0570A"/>
    <w:rsid w:val="0DF54E2A"/>
    <w:rsid w:val="0E4F1D4A"/>
    <w:rsid w:val="0F0F7F8D"/>
    <w:rsid w:val="0F453F72"/>
    <w:rsid w:val="0F5F0DF1"/>
    <w:rsid w:val="0FBC1346"/>
    <w:rsid w:val="110F6620"/>
    <w:rsid w:val="115C0CE5"/>
    <w:rsid w:val="11B041B3"/>
    <w:rsid w:val="11E8251C"/>
    <w:rsid w:val="12FF6387"/>
    <w:rsid w:val="13041A8E"/>
    <w:rsid w:val="13295B44"/>
    <w:rsid w:val="133D0E43"/>
    <w:rsid w:val="13FC1F41"/>
    <w:rsid w:val="14175A6F"/>
    <w:rsid w:val="148F73D2"/>
    <w:rsid w:val="15650000"/>
    <w:rsid w:val="15712C9D"/>
    <w:rsid w:val="157C762B"/>
    <w:rsid w:val="15AD02A4"/>
    <w:rsid w:val="15D142B9"/>
    <w:rsid w:val="15E13CDD"/>
    <w:rsid w:val="166B0358"/>
    <w:rsid w:val="16B4548E"/>
    <w:rsid w:val="16D0094B"/>
    <w:rsid w:val="16D207FA"/>
    <w:rsid w:val="16D45262"/>
    <w:rsid w:val="16E178E4"/>
    <w:rsid w:val="17045980"/>
    <w:rsid w:val="17101E31"/>
    <w:rsid w:val="177E3384"/>
    <w:rsid w:val="17A55830"/>
    <w:rsid w:val="17F208F1"/>
    <w:rsid w:val="18A14248"/>
    <w:rsid w:val="18AC0340"/>
    <w:rsid w:val="18E13F1B"/>
    <w:rsid w:val="18F217FA"/>
    <w:rsid w:val="18FD6991"/>
    <w:rsid w:val="191811A1"/>
    <w:rsid w:val="1918482A"/>
    <w:rsid w:val="193F757C"/>
    <w:rsid w:val="199A5B4A"/>
    <w:rsid w:val="1AA83C64"/>
    <w:rsid w:val="1AE112EC"/>
    <w:rsid w:val="1B1E098E"/>
    <w:rsid w:val="1B531422"/>
    <w:rsid w:val="1B662425"/>
    <w:rsid w:val="1B857DA5"/>
    <w:rsid w:val="1B9118D8"/>
    <w:rsid w:val="1BC76006"/>
    <w:rsid w:val="1BC83E85"/>
    <w:rsid w:val="1BE20CBB"/>
    <w:rsid w:val="1C001B64"/>
    <w:rsid w:val="1C3B744A"/>
    <w:rsid w:val="1C4B7514"/>
    <w:rsid w:val="1C533032"/>
    <w:rsid w:val="1C6B3BF9"/>
    <w:rsid w:val="1CE407F6"/>
    <w:rsid w:val="1CF250AD"/>
    <w:rsid w:val="1D6A1F6D"/>
    <w:rsid w:val="1DD5163F"/>
    <w:rsid w:val="1DDC037F"/>
    <w:rsid w:val="1DFA379D"/>
    <w:rsid w:val="1E09715D"/>
    <w:rsid w:val="1E1E56F9"/>
    <w:rsid w:val="1E576850"/>
    <w:rsid w:val="1E660D78"/>
    <w:rsid w:val="1E720B6E"/>
    <w:rsid w:val="1E72437D"/>
    <w:rsid w:val="1E8C684A"/>
    <w:rsid w:val="1E93208B"/>
    <w:rsid w:val="1EE77A61"/>
    <w:rsid w:val="1F407F3E"/>
    <w:rsid w:val="1F412854"/>
    <w:rsid w:val="1F48028F"/>
    <w:rsid w:val="1F4C554F"/>
    <w:rsid w:val="20437A07"/>
    <w:rsid w:val="20482655"/>
    <w:rsid w:val="205C42A5"/>
    <w:rsid w:val="205E07F1"/>
    <w:rsid w:val="208A54FC"/>
    <w:rsid w:val="208C2CB9"/>
    <w:rsid w:val="209634ED"/>
    <w:rsid w:val="20A0682E"/>
    <w:rsid w:val="21637BA8"/>
    <w:rsid w:val="21652A99"/>
    <w:rsid w:val="21834C51"/>
    <w:rsid w:val="21EA5DD8"/>
    <w:rsid w:val="222A7477"/>
    <w:rsid w:val="230C42A7"/>
    <w:rsid w:val="23202400"/>
    <w:rsid w:val="23745DFE"/>
    <w:rsid w:val="23D5002E"/>
    <w:rsid w:val="241E5E16"/>
    <w:rsid w:val="24AF67B4"/>
    <w:rsid w:val="24BA5656"/>
    <w:rsid w:val="24C0254F"/>
    <w:rsid w:val="24D569FD"/>
    <w:rsid w:val="24D7193B"/>
    <w:rsid w:val="24DE2D64"/>
    <w:rsid w:val="24E73C35"/>
    <w:rsid w:val="251E54C0"/>
    <w:rsid w:val="25272BFE"/>
    <w:rsid w:val="256911D0"/>
    <w:rsid w:val="25DA386F"/>
    <w:rsid w:val="260F0148"/>
    <w:rsid w:val="26241BA3"/>
    <w:rsid w:val="265F7F68"/>
    <w:rsid w:val="270A70AA"/>
    <w:rsid w:val="27187EB1"/>
    <w:rsid w:val="280D3D9C"/>
    <w:rsid w:val="2811321E"/>
    <w:rsid w:val="28412E17"/>
    <w:rsid w:val="284C2125"/>
    <w:rsid w:val="285654F3"/>
    <w:rsid w:val="28D527C1"/>
    <w:rsid w:val="28E64EE7"/>
    <w:rsid w:val="28FA4CA5"/>
    <w:rsid w:val="29220F72"/>
    <w:rsid w:val="2936143B"/>
    <w:rsid w:val="29C81947"/>
    <w:rsid w:val="29D74C0B"/>
    <w:rsid w:val="29E84824"/>
    <w:rsid w:val="2A1F2E43"/>
    <w:rsid w:val="2A2C16BD"/>
    <w:rsid w:val="2A6E3408"/>
    <w:rsid w:val="2A7E0947"/>
    <w:rsid w:val="2B8A3490"/>
    <w:rsid w:val="2B936802"/>
    <w:rsid w:val="2C017691"/>
    <w:rsid w:val="2C2873BA"/>
    <w:rsid w:val="2CC55405"/>
    <w:rsid w:val="2D2B5FD4"/>
    <w:rsid w:val="2DBB586D"/>
    <w:rsid w:val="2DFD3B61"/>
    <w:rsid w:val="2E117A0F"/>
    <w:rsid w:val="2E3C44B5"/>
    <w:rsid w:val="2E89363A"/>
    <w:rsid w:val="2F52291D"/>
    <w:rsid w:val="2F7D0C8D"/>
    <w:rsid w:val="2FEB3B30"/>
    <w:rsid w:val="2FED0122"/>
    <w:rsid w:val="302471A4"/>
    <w:rsid w:val="306E3B3E"/>
    <w:rsid w:val="309E19D2"/>
    <w:rsid w:val="30F42DC6"/>
    <w:rsid w:val="31550BF3"/>
    <w:rsid w:val="318555E4"/>
    <w:rsid w:val="321F6F68"/>
    <w:rsid w:val="32575E44"/>
    <w:rsid w:val="325E7CC1"/>
    <w:rsid w:val="3263514F"/>
    <w:rsid w:val="33136C1F"/>
    <w:rsid w:val="333C46D6"/>
    <w:rsid w:val="3374423C"/>
    <w:rsid w:val="33800A30"/>
    <w:rsid w:val="340C7958"/>
    <w:rsid w:val="346B0E63"/>
    <w:rsid w:val="34F0546A"/>
    <w:rsid w:val="350702C6"/>
    <w:rsid w:val="35EF5BF9"/>
    <w:rsid w:val="365A0E0F"/>
    <w:rsid w:val="3676199F"/>
    <w:rsid w:val="36B3307E"/>
    <w:rsid w:val="36F47E38"/>
    <w:rsid w:val="37307CDB"/>
    <w:rsid w:val="37A05500"/>
    <w:rsid w:val="37BF6CE3"/>
    <w:rsid w:val="3887279F"/>
    <w:rsid w:val="38AF571F"/>
    <w:rsid w:val="39150AA6"/>
    <w:rsid w:val="39A20CFD"/>
    <w:rsid w:val="39DB4304"/>
    <w:rsid w:val="3A2320A2"/>
    <w:rsid w:val="3A4B1E0D"/>
    <w:rsid w:val="3A631E0C"/>
    <w:rsid w:val="3A6F5DE9"/>
    <w:rsid w:val="3ABE76E8"/>
    <w:rsid w:val="3B653C20"/>
    <w:rsid w:val="3BC50B58"/>
    <w:rsid w:val="3BCB12A4"/>
    <w:rsid w:val="3BCD421C"/>
    <w:rsid w:val="3BED5D08"/>
    <w:rsid w:val="3BF00643"/>
    <w:rsid w:val="3C4E187E"/>
    <w:rsid w:val="3CE04200"/>
    <w:rsid w:val="3CFF09C0"/>
    <w:rsid w:val="3DB21A8B"/>
    <w:rsid w:val="3DEC3E00"/>
    <w:rsid w:val="3E4360F6"/>
    <w:rsid w:val="3E7F4051"/>
    <w:rsid w:val="3FC7131B"/>
    <w:rsid w:val="3FF67D77"/>
    <w:rsid w:val="40064970"/>
    <w:rsid w:val="4027684D"/>
    <w:rsid w:val="407D30C2"/>
    <w:rsid w:val="409F468C"/>
    <w:rsid w:val="40B530C4"/>
    <w:rsid w:val="40C969DB"/>
    <w:rsid w:val="40E56FEF"/>
    <w:rsid w:val="41470045"/>
    <w:rsid w:val="414C6031"/>
    <w:rsid w:val="415E5E06"/>
    <w:rsid w:val="41C35E90"/>
    <w:rsid w:val="41F34AEE"/>
    <w:rsid w:val="421E7A57"/>
    <w:rsid w:val="43111618"/>
    <w:rsid w:val="434D6298"/>
    <w:rsid w:val="43782324"/>
    <w:rsid w:val="43B97980"/>
    <w:rsid w:val="443F63B3"/>
    <w:rsid w:val="44C847D1"/>
    <w:rsid w:val="44D01F07"/>
    <w:rsid w:val="45466650"/>
    <w:rsid w:val="45473332"/>
    <w:rsid w:val="45A376AC"/>
    <w:rsid w:val="45EF32C7"/>
    <w:rsid w:val="461E39DE"/>
    <w:rsid w:val="46E07FE4"/>
    <w:rsid w:val="47971D3F"/>
    <w:rsid w:val="47C85DD2"/>
    <w:rsid w:val="47E44587"/>
    <w:rsid w:val="48065B81"/>
    <w:rsid w:val="485A5B46"/>
    <w:rsid w:val="485D6F40"/>
    <w:rsid w:val="488241D3"/>
    <w:rsid w:val="48854E86"/>
    <w:rsid w:val="48B35703"/>
    <w:rsid w:val="48C90962"/>
    <w:rsid w:val="4983405F"/>
    <w:rsid w:val="49AD2131"/>
    <w:rsid w:val="4A4A4B72"/>
    <w:rsid w:val="4A4D2F27"/>
    <w:rsid w:val="4A715D05"/>
    <w:rsid w:val="4AD5588E"/>
    <w:rsid w:val="4B7075CB"/>
    <w:rsid w:val="4BC021A8"/>
    <w:rsid w:val="4BC0640D"/>
    <w:rsid w:val="4BD258F2"/>
    <w:rsid w:val="4C2B3732"/>
    <w:rsid w:val="4C2F51AA"/>
    <w:rsid w:val="4C317708"/>
    <w:rsid w:val="4C742085"/>
    <w:rsid w:val="4CA94424"/>
    <w:rsid w:val="4CD724D1"/>
    <w:rsid w:val="4CED3924"/>
    <w:rsid w:val="4D1A0E7E"/>
    <w:rsid w:val="4D3A7443"/>
    <w:rsid w:val="4E65265C"/>
    <w:rsid w:val="4EC84890"/>
    <w:rsid w:val="4F1D2013"/>
    <w:rsid w:val="4FAA60F4"/>
    <w:rsid w:val="4FB12FEF"/>
    <w:rsid w:val="50DC45AF"/>
    <w:rsid w:val="51340035"/>
    <w:rsid w:val="515E19A5"/>
    <w:rsid w:val="51863C94"/>
    <w:rsid w:val="518A6F1B"/>
    <w:rsid w:val="51B01DB1"/>
    <w:rsid w:val="52386055"/>
    <w:rsid w:val="523E73BD"/>
    <w:rsid w:val="526C5BE3"/>
    <w:rsid w:val="52FA3817"/>
    <w:rsid w:val="533212F4"/>
    <w:rsid w:val="53EF2690"/>
    <w:rsid w:val="54035AEE"/>
    <w:rsid w:val="54375959"/>
    <w:rsid w:val="54AF027F"/>
    <w:rsid w:val="54DB704F"/>
    <w:rsid w:val="551769A9"/>
    <w:rsid w:val="556122A1"/>
    <w:rsid w:val="557E54D7"/>
    <w:rsid w:val="55FC784D"/>
    <w:rsid w:val="56041032"/>
    <w:rsid w:val="56193DC7"/>
    <w:rsid w:val="56543341"/>
    <w:rsid w:val="5690329D"/>
    <w:rsid w:val="56B90F02"/>
    <w:rsid w:val="57160073"/>
    <w:rsid w:val="573E359E"/>
    <w:rsid w:val="58080EEA"/>
    <w:rsid w:val="585D7471"/>
    <w:rsid w:val="596A1D3C"/>
    <w:rsid w:val="598C53D1"/>
    <w:rsid w:val="59A92627"/>
    <w:rsid w:val="59E35308"/>
    <w:rsid w:val="5A2A46CB"/>
    <w:rsid w:val="5A374716"/>
    <w:rsid w:val="5A5233BE"/>
    <w:rsid w:val="5AD85ED5"/>
    <w:rsid w:val="5AEB0C18"/>
    <w:rsid w:val="5C990FD1"/>
    <w:rsid w:val="5CA52BFD"/>
    <w:rsid w:val="5CAA17D3"/>
    <w:rsid w:val="5CAB2EDB"/>
    <w:rsid w:val="5CF37348"/>
    <w:rsid w:val="5CF57125"/>
    <w:rsid w:val="5D40278C"/>
    <w:rsid w:val="5D9800AA"/>
    <w:rsid w:val="5DD708B7"/>
    <w:rsid w:val="5E0E058B"/>
    <w:rsid w:val="5E2E1BDC"/>
    <w:rsid w:val="5E47380F"/>
    <w:rsid w:val="5E4B7332"/>
    <w:rsid w:val="5E9D190F"/>
    <w:rsid w:val="5EAB31C6"/>
    <w:rsid w:val="5EB8422D"/>
    <w:rsid w:val="5ED961AE"/>
    <w:rsid w:val="5EDA0CE3"/>
    <w:rsid w:val="5F2865DB"/>
    <w:rsid w:val="5F4C56A4"/>
    <w:rsid w:val="5FB6179C"/>
    <w:rsid w:val="5FC40D62"/>
    <w:rsid w:val="5FCA1E36"/>
    <w:rsid w:val="60AE372D"/>
    <w:rsid w:val="60B63D73"/>
    <w:rsid w:val="60B7113E"/>
    <w:rsid w:val="60E07891"/>
    <w:rsid w:val="610C7042"/>
    <w:rsid w:val="613823C5"/>
    <w:rsid w:val="61686A7A"/>
    <w:rsid w:val="622C58AE"/>
    <w:rsid w:val="62600145"/>
    <w:rsid w:val="628136DB"/>
    <w:rsid w:val="62B37B14"/>
    <w:rsid w:val="62E378B7"/>
    <w:rsid w:val="62FF2C45"/>
    <w:rsid w:val="630011B6"/>
    <w:rsid w:val="63096C67"/>
    <w:rsid w:val="63203087"/>
    <w:rsid w:val="632642A6"/>
    <w:rsid w:val="63363A52"/>
    <w:rsid w:val="633D71BB"/>
    <w:rsid w:val="635C1F22"/>
    <w:rsid w:val="638E3E9C"/>
    <w:rsid w:val="63AD0BDF"/>
    <w:rsid w:val="640E6DBA"/>
    <w:rsid w:val="641E1B89"/>
    <w:rsid w:val="644652EF"/>
    <w:rsid w:val="649F129E"/>
    <w:rsid w:val="65322F5E"/>
    <w:rsid w:val="65457A53"/>
    <w:rsid w:val="65524DA2"/>
    <w:rsid w:val="66377262"/>
    <w:rsid w:val="66406C01"/>
    <w:rsid w:val="66BC092C"/>
    <w:rsid w:val="66EC6197"/>
    <w:rsid w:val="67025CD9"/>
    <w:rsid w:val="67040D98"/>
    <w:rsid w:val="671948D3"/>
    <w:rsid w:val="674729C2"/>
    <w:rsid w:val="676A1537"/>
    <w:rsid w:val="67824104"/>
    <w:rsid w:val="67EE2B90"/>
    <w:rsid w:val="681646D6"/>
    <w:rsid w:val="692B35F1"/>
    <w:rsid w:val="694C60DB"/>
    <w:rsid w:val="69931367"/>
    <w:rsid w:val="69B6049D"/>
    <w:rsid w:val="6A5914CF"/>
    <w:rsid w:val="6B4052E2"/>
    <w:rsid w:val="6BB650AD"/>
    <w:rsid w:val="6C9C1C3F"/>
    <w:rsid w:val="6D4A071F"/>
    <w:rsid w:val="6D764BC7"/>
    <w:rsid w:val="6D7B3198"/>
    <w:rsid w:val="6DB427D1"/>
    <w:rsid w:val="6DEB4236"/>
    <w:rsid w:val="6DFF3C93"/>
    <w:rsid w:val="6E1F7754"/>
    <w:rsid w:val="6E3D1251"/>
    <w:rsid w:val="6E5130F8"/>
    <w:rsid w:val="6E610CE3"/>
    <w:rsid w:val="6EAA539C"/>
    <w:rsid w:val="6EBA6C57"/>
    <w:rsid w:val="6ECC41C8"/>
    <w:rsid w:val="6EF82DBA"/>
    <w:rsid w:val="6F573CA1"/>
    <w:rsid w:val="6F924535"/>
    <w:rsid w:val="6F9B02D0"/>
    <w:rsid w:val="708B5A6B"/>
    <w:rsid w:val="70B773B9"/>
    <w:rsid w:val="713A041E"/>
    <w:rsid w:val="71580B90"/>
    <w:rsid w:val="716E1A14"/>
    <w:rsid w:val="719B5473"/>
    <w:rsid w:val="725B3C87"/>
    <w:rsid w:val="7280002F"/>
    <w:rsid w:val="72830409"/>
    <w:rsid w:val="7285473C"/>
    <w:rsid w:val="729E25E5"/>
    <w:rsid w:val="72CE34BD"/>
    <w:rsid w:val="736B6214"/>
    <w:rsid w:val="73B64F5A"/>
    <w:rsid w:val="740C1E58"/>
    <w:rsid w:val="742D731B"/>
    <w:rsid w:val="75237DD8"/>
    <w:rsid w:val="75D457C1"/>
    <w:rsid w:val="766F6797"/>
    <w:rsid w:val="767155E7"/>
    <w:rsid w:val="76BF2B50"/>
    <w:rsid w:val="76E927E2"/>
    <w:rsid w:val="76EF357E"/>
    <w:rsid w:val="7768607F"/>
    <w:rsid w:val="77814DB1"/>
    <w:rsid w:val="77D53115"/>
    <w:rsid w:val="784016D6"/>
    <w:rsid w:val="78867839"/>
    <w:rsid w:val="78A5766B"/>
    <w:rsid w:val="78B8424C"/>
    <w:rsid w:val="79CD2161"/>
    <w:rsid w:val="79D322A2"/>
    <w:rsid w:val="7A113AD1"/>
    <w:rsid w:val="7A45447E"/>
    <w:rsid w:val="7A884180"/>
    <w:rsid w:val="7AA2376A"/>
    <w:rsid w:val="7BEC109C"/>
    <w:rsid w:val="7C120DEF"/>
    <w:rsid w:val="7C1517BE"/>
    <w:rsid w:val="7C2F7BF3"/>
    <w:rsid w:val="7CAD69FD"/>
    <w:rsid w:val="7CED21F4"/>
    <w:rsid w:val="7D0725BC"/>
    <w:rsid w:val="7D7D6362"/>
    <w:rsid w:val="7DF07E3D"/>
    <w:rsid w:val="7E520E86"/>
    <w:rsid w:val="7E6B59F3"/>
    <w:rsid w:val="7EDF665C"/>
    <w:rsid w:val="7F7B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adjustRightInd w:val="0"/>
      <w:snapToGrid w:val="0"/>
      <w:spacing w:line="360" w:lineRule="auto"/>
      <w:ind w:firstLine="112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32"/>
    <w:qFormat/>
    <w:uiPriority w:val="0"/>
    <w:pPr>
      <w:keepNext/>
      <w:keepLines/>
      <w:numPr>
        <w:ilvl w:val="0"/>
        <w:numId w:val="1"/>
      </w:numPr>
      <w:spacing w:before="200" w:beforeLines="200" w:after="200" w:afterLines="200" w:line="240" w:lineRule="auto"/>
      <w:ind w:firstLineChars="0"/>
      <w:jc w:val="center"/>
      <w:outlineLvl w:val="0"/>
    </w:pPr>
    <w:rPr>
      <w:rFonts w:ascii="Times New Roman" w:hAnsi="Times New Roman" w:eastAsia="宋体"/>
      <w:b/>
      <w:spacing w:val="20"/>
      <w:kern w:val="44"/>
      <w:sz w:val="30"/>
    </w:rPr>
  </w:style>
  <w:style w:type="paragraph" w:styleId="3">
    <w:name w:val="heading 2"/>
    <w:basedOn w:val="1"/>
    <w:next w:val="1"/>
    <w:link w:val="34"/>
    <w:unhideWhenUsed/>
    <w:qFormat/>
    <w:uiPriority w:val="0"/>
    <w:pPr>
      <w:keepNext/>
      <w:keepLines/>
      <w:numPr>
        <w:ilvl w:val="1"/>
        <w:numId w:val="1"/>
      </w:numPr>
      <w:spacing w:before="100" w:beforeLines="100" w:after="100" w:afterLines="100"/>
      <w:ind w:left="0" w:firstLine="0" w:firstLineChars="0"/>
      <w:jc w:val="center"/>
      <w:outlineLvl w:val="1"/>
    </w:pPr>
    <w:rPr>
      <w:rFonts w:ascii="Times New Roman" w:hAnsi="Times New Roman" w:eastAsia="黑体"/>
      <w:b/>
      <w:sz w:val="28"/>
    </w:rPr>
  </w:style>
  <w:style w:type="paragraph" w:styleId="4">
    <w:name w:val="heading 3"/>
    <w:basedOn w:val="1"/>
    <w:next w:val="1"/>
    <w:link w:val="33"/>
    <w:unhideWhenUsed/>
    <w:qFormat/>
    <w:uiPriority w:val="0"/>
    <w:pPr>
      <w:keepLines/>
      <w:numPr>
        <w:ilvl w:val="2"/>
        <w:numId w:val="1"/>
      </w:numPr>
      <w:tabs>
        <w:tab w:val="left" w:pos="0"/>
      </w:tabs>
      <w:ind w:left="0" w:firstLine="0" w:firstLineChars="0"/>
      <w:jc w:val="left"/>
      <w:outlineLvl w:val="2"/>
    </w:pPr>
    <w:rPr>
      <w:rFonts w:ascii="Times New Roman" w:hAnsi="Times New Roman" w:eastAsia="宋体"/>
    </w:rPr>
  </w:style>
  <w:style w:type="paragraph" w:styleId="5">
    <w:name w:val="heading 4"/>
    <w:basedOn w:val="1"/>
    <w:next w:val="1"/>
    <w:unhideWhenUsed/>
    <w:qFormat/>
    <w:uiPriority w:val="0"/>
    <w:pPr>
      <w:keepNext/>
      <w:keepLines/>
      <w:numPr>
        <w:ilvl w:val="3"/>
        <w:numId w:val="1"/>
      </w:numPr>
      <w:tabs>
        <w:tab w:val="left" w:pos="0"/>
      </w:tabs>
      <w:ind w:left="0" w:firstLine="0" w:firstLineChars="0"/>
      <w:outlineLvl w:val="3"/>
    </w:pPr>
    <w:rPr>
      <w:rFonts w:ascii="Times New Roman" w:hAnsi="Times New Roman" w:eastAsia="宋体"/>
      <w:bCs/>
    </w:rPr>
  </w:style>
  <w:style w:type="paragraph" w:styleId="6">
    <w:name w:val="heading 5"/>
    <w:basedOn w:val="1"/>
    <w:next w:val="1"/>
    <w:unhideWhenUsed/>
    <w:qFormat/>
    <w:uiPriority w:val="0"/>
    <w:pPr>
      <w:keepLines/>
      <w:numPr>
        <w:ilvl w:val="0"/>
        <w:numId w:val="2"/>
      </w:numPr>
      <w:ind w:left="822" w:firstLine="400" w:firstLineChars="400"/>
      <w:jc w:val="left"/>
      <w:textAlignment w:val="center"/>
      <w:outlineLvl w:val="4"/>
    </w:pPr>
    <w:rPr>
      <w:rFonts w:ascii="Times New Roman" w:hAnsi="Times New Roman" w:eastAsia="宋体"/>
    </w:rPr>
  </w:style>
  <w:style w:type="paragraph" w:styleId="7">
    <w:name w:val="heading 6"/>
    <w:basedOn w:val="1"/>
    <w:next w:val="1"/>
    <w:unhideWhenUsed/>
    <w:qFormat/>
    <w:uiPriority w:val="0"/>
    <w:pPr>
      <w:keepNext w:val="0"/>
      <w:keepLines/>
      <w:numPr>
        <w:ilvl w:val="0"/>
        <w:numId w:val="3"/>
      </w:numPr>
      <w:ind w:left="0" w:firstLine="3360" w:firstLineChars="600"/>
      <w:outlineLvl w:val="5"/>
    </w:pPr>
    <w:rPr>
      <w:rFonts w:ascii="Times New Roman" w:hAnsi="Times New Roman" w:eastAsia="宋体"/>
    </w:rPr>
  </w:style>
  <w:style w:type="paragraph" w:styleId="8">
    <w:name w:val="heading 7"/>
    <w:basedOn w:val="1"/>
    <w:next w:val="1"/>
    <w:unhideWhenUsed/>
    <w:qFormat/>
    <w:uiPriority w:val="0"/>
    <w:pPr>
      <w:keepNext/>
      <w:keepLines/>
      <w:numPr>
        <w:ilvl w:val="6"/>
        <w:numId w:val="1"/>
      </w:numPr>
      <w:spacing w:before="240" w:after="64" w:line="317" w:lineRule="auto"/>
      <w:ind w:firstLineChars="0"/>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ind w:firstLineChars="0"/>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Chars="0"/>
      <w:outlineLvl w:val="8"/>
    </w:pPr>
    <w:rPr>
      <w:rFonts w:ascii="Arial" w:hAnsi="Arial" w:eastAsia="黑体"/>
      <w:sz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wordWrap/>
      <w:topLinePunct w:val="0"/>
      <w:adjustRightInd/>
      <w:snapToGrid/>
      <w:spacing w:line="240" w:lineRule="auto"/>
      <w:ind w:left="2520" w:leftChars="1200"/>
    </w:pPr>
    <w:rPr>
      <w:sz w:val="21"/>
      <w:szCs w:val="22"/>
    </w:rPr>
  </w:style>
  <w:style w:type="paragraph" w:styleId="12">
    <w:name w:val="annotation text"/>
    <w:basedOn w:val="1"/>
    <w:qFormat/>
    <w:uiPriority w:val="0"/>
    <w:pPr>
      <w:jc w:val="left"/>
    </w:pPr>
  </w:style>
  <w:style w:type="paragraph" w:styleId="13">
    <w:name w:val="toc 5"/>
    <w:basedOn w:val="1"/>
    <w:next w:val="1"/>
    <w:unhideWhenUsed/>
    <w:qFormat/>
    <w:uiPriority w:val="39"/>
    <w:pPr>
      <w:wordWrap/>
      <w:topLinePunct w:val="0"/>
      <w:adjustRightInd/>
      <w:snapToGrid/>
      <w:spacing w:line="240" w:lineRule="auto"/>
      <w:ind w:left="1680" w:leftChars="800"/>
    </w:pPr>
    <w:rPr>
      <w:sz w:val="21"/>
      <w:szCs w:val="22"/>
    </w:rPr>
  </w:style>
  <w:style w:type="paragraph" w:styleId="14">
    <w:name w:val="toc 3"/>
    <w:basedOn w:val="1"/>
    <w:next w:val="1"/>
    <w:qFormat/>
    <w:uiPriority w:val="39"/>
    <w:pPr>
      <w:ind w:left="840" w:leftChars="400"/>
    </w:pPr>
  </w:style>
  <w:style w:type="paragraph" w:styleId="15">
    <w:name w:val="toc 8"/>
    <w:basedOn w:val="1"/>
    <w:next w:val="1"/>
    <w:unhideWhenUsed/>
    <w:qFormat/>
    <w:uiPriority w:val="39"/>
    <w:pPr>
      <w:wordWrap/>
      <w:topLinePunct w:val="0"/>
      <w:adjustRightInd/>
      <w:snapToGrid/>
      <w:spacing w:line="240" w:lineRule="auto"/>
      <w:ind w:left="2940" w:leftChars="1400"/>
    </w:pPr>
    <w:rPr>
      <w:sz w:val="21"/>
      <w:szCs w:val="22"/>
    </w:rPr>
  </w:style>
  <w:style w:type="paragraph" w:styleId="16">
    <w:name w:val="Balloon Text"/>
    <w:basedOn w:val="1"/>
    <w:link w:val="38"/>
    <w:qFormat/>
    <w:uiPriority w:val="0"/>
    <w:pPr>
      <w:spacing w:line="240" w:lineRule="auto"/>
    </w:pPr>
    <w:rPr>
      <w:sz w:val="18"/>
      <w:szCs w:val="18"/>
    </w:rPr>
  </w:style>
  <w:style w:type="paragraph" w:styleId="17">
    <w:name w:val="footer"/>
    <w:basedOn w:val="1"/>
    <w:qFormat/>
    <w:uiPriority w:val="0"/>
    <w:pPr>
      <w:tabs>
        <w:tab w:val="center" w:pos="4153"/>
        <w:tab w:val="right" w:pos="8306"/>
      </w:tabs>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9">
    <w:name w:val="toc 1"/>
    <w:basedOn w:val="1"/>
    <w:next w:val="1"/>
    <w:qFormat/>
    <w:uiPriority w:val="39"/>
  </w:style>
  <w:style w:type="paragraph" w:styleId="20">
    <w:name w:val="toc 4"/>
    <w:basedOn w:val="1"/>
    <w:next w:val="1"/>
    <w:unhideWhenUsed/>
    <w:qFormat/>
    <w:uiPriority w:val="39"/>
    <w:pPr>
      <w:wordWrap/>
      <w:topLinePunct w:val="0"/>
      <w:adjustRightInd/>
      <w:snapToGrid/>
      <w:spacing w:line="240" w:lineRule="auto"/>
      <w:ind w:left="1260" w:leftChars="600"/>
    </w:pPr>
    <w:rPr>
      <w:sz w:val="21"/>
      <w:szCs w:val="22"/>
    </w:rPr>
  </w:style>
  <w:style w:type="paragraph" w:styleId="21">
    <w:name w:val="toc 6"/>
    <w:basedOn w:val="1"/>
    <w:next w:val="1"/>
    <w:unhideWhenUsed/>
    <w:qFormat/>
    <w:uiPriority w:val="39"/>
    <w:pPr>
      <w:wordWrap/>
      <w:topLinePunct w:val="0"/>
      <w:adjustRightInd/>
      <w:snapToGrid/>
      <w:spacing w:line="240" w:lineRule="auto"/>
      <w:ind w:left="2100" w:leftChars="1000"/>
    </w:pPr>
    <w:rPr>
      <w:sz w:val="21"/>
      <w:szCs w:val="22"/>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wordWrap/>
      <w:topLinePunct w:val="0"/>
      <w:adjustRightInd/>
      <w:snapToGrid/>
      <w:spacing w:line="240" w:lineRule="auto"/>
      <w:ind w:left="3360" w:leftChars="1600"/>
    </w:pPr>
    <w:rPr>
      <w:sz w:val="21"/>
      <w:szCs w:val="22"/>
    </w:rPr>
  </w:style>
  <w:style w:type="paragraph" w:styleId="24">
    <w:name w:val="Normal (Web)"/>
    <w:basedOn w:val="1"/>
    <w:qFormat/>
    <w:uiPriority w:val="0"/>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basedOn w:val="27"/>
    <w:qFormat/>
    <w:uiPriority w:val="0"/>
    <w:rPr>
      <w:b/>
    </w:rPr>
  </w:style>
  <w:style w:type="character" w:styleId="29">
    <w:name w:val="Emphasis"/>
    <w:basedOn w:val="27"/>
    <w:qFormat/>
    <w:uiPriority w:val="0"/>
    <w:rPr>
      <w:i/>
    </w:rPr>
  </w:style>
  <w:style w:type="character" w:styleId="30">
    <w:name w:val="Hyperlink"/>
    <w:basedOn w:val="27"/>
    <w:qFormat/>
    <w:uiPriority w:val="99"/>
    <w:rPr>
      <w:color w:val="0000FF"/>
      <w:u w:val="single"/>
    </w:rPr>
  </w:style>
  <w:style w:type="character" w:styleId="31">
    <w:name w:val="annotation reference"/>
    <w:basedOn w:val="27"/>
    <w:qFormat/>
    <w:uiPriority w:val="0"/>
    <w:rPr>
      <w:sz w:val="21"/>
      <w:szCs w:val="21"/>
    </w:rPr>
  </w:style>
  <w:style w:type="character" w:customStyle="1" w:styleId="32">
    <w:name w:val="标题 1 字符"/>
    <w:link w:val="2"/>
    <w:qFormat/>
    <w:uiPriority w:val="0"/>
    <w:rPr>
      <w:rFonts w:ascii="Times New Roman" w:hAnsi="Times New Roman" w:eastAsia="宋体"/>
      <w:b/>
      <w:spacing w:val="20"/>
      <w:kern w:val="44"/>
      <w:sz w:val="30"/>
    </w:rPr>
  </w:style>
  <w:style w:type="character" w:customStyle="1" w:styleId="33">
    <w:name w:val="标题 3 字符"/>
    <w:link w:val="4"/>
    <w:qFormat/>
    <w:uiPriority w:val="0"/>
    <w:rPr>
      <w:rFonts w:ascii="Times New Roman" w:hAnsi="Times New Roman" w:eastAsia="宋体"/>
      <w:snapToGrid/>
    </w:rPr>
  </w:style>
  <w:style w:type="character" w:customStyle="1" w:styleId="34">
    <w:name w:val="标题 2 字符"/>
    <w:link w:val="3"/>
    <w:qFormat/>
    <w:uiPriority w:val="0"/>
    <w:rPr>
      <w:rFonts w:ascii="Times New Roman" w:hAnsi="Times New Roman" w:eastAsia="黑体"/>
      <w:b/>
      <w:sz w:val="28"/>
    </w:rPr>
  </w:style>
  <w:style w:type="paragraph" w:customStyle="1" w:styleId="35">
    <w:name w:val="TOC 标题1"/>
    <w:basedOn w:val="2"/>
    <w:next w:val="1"/>
    <w:unhideWhenUsed/>
    <w:qFormat/>
    <w:uiPriority w:val="39"/>
    <w:pPr>
      <w:widowControl/>
      <w:numPr>
        <w:numId w:val="0"/>
      </w:numPr>
      <w:wordWrap/>
      <w:topLinePunct w:val="0"/>
      <w:adjustRightInd/>
      <w:snapToGrid/>
      <w:spacing w:before="240" w:after="0" w:line="259" w:lineRule="auto"/>
      <w:jc w:val="left"/>
      <w:outlineLvl w:val="9"/>
    </w:pPr>
    <w:rPr>
      <w:rFonts w:asciiTheme="majorHAnsi" w:hAnsiTheme="majorHAnsi" w:eastAsiaTheme="majorEastAsia" w:cstheme="majorBidi"/>
      <w:b w:val="0"/>
      <w:color w:val="2E54A1" w:themeColor="accent1" w:themeShade="BF"/>
      <w:kern w:val="0"/>
      <w:sz w:val="32"/>
      <w:szCs w:val="32"/>
    </w:rPr>
  </w:style>
  <w:style w:type="paragraph" w:styleId="36">
    <w:name w:val="List Paragraph"/>
    <w:basedOn w:val="1"/>
    <w:qFormat/>
    <w:uiPriority w:val="26"/>
    <w:pPr>
      <w:ind w:firstLine="420"/>
    </w:pPr>
  </w:style>
  <w:style w:type="paragraph" w:customStyle="1" w:styleId="37">
    <w:name w:val="标题3-2"/>
    <w:basedOn w:val="1"/>
    <w:qFormat/>
    <w:uiPriority w:val="0"/>
    <w:pPr>
      <w:numPr>
        <w:ilvl w:val="0"/>
        <w:numId w:val="4"/>
      </w:numPr>
    </w:pPr>
  </w:style>
  <w:style w:type="character" w:customStyle="1" w:styleId="38">
    <w:name w:val="批注框文本 字符"/>
    <w:basedOn w:val="27"/>
    <w:link w:val="16"/>
    <w:qFormat/>
    <w:uiPriority w:val="0"/>
    <w:rPr>
      <w:rFonts w:asciiTheme="minorHAnsi" w:hAnsiTheme="minorHAnsi" w:eastAsiaTheme="minorEastAsia" w:cstheme="minorBidi"/>
      <w:kern w:val="2"/>
      <w:sz w:val="18"/>
      <w:szCs w:val="18"/>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WPSOffice手动目录 3"/>
    <w:qFormat/>
    <w:uiPriority w:val="0"/>
    <w:pPr>
      <w:ind w:leftChars="400"/>
    </w:pPr>
    <w:rPr>
      <w:rFonts w:ascii="Times New Roman" w:hAnsi="Times New Roman" w:eastAsia="宋体" w:cs="Times New Roman"/>
      <w:sz w:val="20"/>
      <w:szCs w:val="20"/>
    </w:rPr>
  </w:style>
  <w:style w:type="paragraph" w:customStyle="1" w:styleId="42">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宋体"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343</Words>
  <Characters>492</Characters>
  <Lines>134</Lines>
  <Paragraphs>37</Paragraphs>
  <TotalTime>4</TotalTime>
  <ScaleCrop>false</ScaleCrop>
  <LinksUpToDate>false</LinksUpToDate>
  <CharactersWithSpaces>579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2023-08-10T08:39:00Z</dcterms:created>
  <dc:creator>xiaofei li</dc:creator>
  <cp:lastModifiedBy>Administrator</cp:lastModifiedBy>
  <cp:lastPrinted>2024-04-16T07:24:00Z</cp:lastPrinted>
  <dcterms:modified xsi:type="dcterms:W3CDTF">2025-04-08T06:35:29Z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564020DDAF0E43B1A7826837051E1A00_13</vt:lpwstr>
  </property>
  <property fmtid="{D5CDD505-2E9C-101B-9397-08002B2CF9AE}" pid="4" name="KSOTemplateDocerSaveRecord">
    <vt:lpwstr>eyJoZGlkIjoiNjdlNzAwNWI3NTIyYWQyZmFiNWVlODdhM2VmOTRkMzMifQ==</vt:lpwstr>
  </property>
</Properties>
</file>