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EA017A5" w14:textId="77777777" w:rsidTr="00215ADD">
        <w:tc>
          <w:tcPr>
            <w:tcW w:w="509" w:type="dxa"/>
          </w:tcPr>
          <w:p w14:paraId="74B3D7DC" w14:textId="77777777" w:rsidR="00672BFD" w:rsidRPr="00405884" w:rsidRDefault="00672BFD" w:rsidP="0024666E">
            <w:pPr>
              <w:pStyle w:val="afff8"/>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26D1A8B" w14:textId="60DCEF02" w:rsidR="00672BFD" w:rsidRPr="00672BFD" w:rsidRDefault="00672BFD" w:rsidP="00C94DF2">
            <w:pPr>
              <w:pStyle w:val="afff8"/>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730FF">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3FC0053D" w14:textId="77777777" w:rsidTr="00215ADD">
        <w:tc>
          <w:tcPr>
            <w:tcW w:w="509" w:type="dxa"/>
          </w:tcPr>
          <w:p w14:paraId="7EB7E3EA" w14:textId="77777777" w:rsidR="00672BFD" w:rsidRPr="00672BFD" w:rsidRDefault="00672BFD" w:rsidP="0024666E">
            <w:pPr>
              <w:pStyle w:val="afff8"/>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8DEB5D6" w14:textId="77777777" w:rsidTr="008A173B">
              <w:trPr>
                <w:trHeight w:hRule="exact" w:val="1021"/>
              </w:trPr>
              <w:tc>
                <w:tcPr>
                  <w:tcW w:w="9242" w:type="dxa"/>
                  <w:vAlign w:val="center"/>
                </w:tcPr>
                <w:p w14:paraId="6FAF7314" w14:textId="42938E52" w:rsidR="000F4050" w:rsidRDefault="007B6032" w:rsidP="000E3B4F">
                  <w:pPr>
                    <w:pStyle w:val="affff4"/>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2E5F31A3" wp14:editId="14FFFE67">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3BCF7422" wp14:editId="5FE3132F">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730FF" w:rsidRPr="008730FF">
                    <w:rPr>
                      <w:rFonts w:hint="eastAsia"/>
                    </w:rPr>
                    <w:t>CECS</w:t>
                  </w:r>
                  <w:r w:rsidR="009C3257">
                    <w:fldChar w:fldCharType="end"/>
                  </w:r>
                  <w:bookmarkEnd w:id="1"/>
                </w:p>
              </w:tc>
            </w:tr>
          </w:tbl>
          <w:p w14:paraId="52F2980D" w14:textId="77777777" w:rsidR="00FB231D" w:rsidRPr="00672BFD" w:rsidRDefault="00672BFD" w:rsidP="0024666E">
            <w:pPr>
              <w:pStyle w:val="afff8"/>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4495B8D2" w14:textId="0D9624E3" w:rsidR="0000040A" w:rsidRPr="007B7453" w:rsidRDefault="007B7453" w:rsidP="000107E0">
      <w:pPr>
        <w:pStyle w:val="affff5"/>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8730FF" w:rsidRPr="008730FF">
        <w:rPr>
          <w:rFonts w:ascii="黑体" w:eastAsia="黑体" w:hint="eastAsia"/>
          <w:b w:val="0"/>
          <w:w w:val="100"/>
          <w:sz w:val="48"/>
        </w:rPr>
        <w:t>中国工程建设标准化协会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EE02AF4" w14:textId="1DA2C208" w:rsidR="00AA456B" w:rsidRPr="00005131" w:rsidRDefault="00AE2A69" w:rsidP="00A952D7">
      <w:pPr>
        <w:pStyle w:val="affffffffff3"/>
        <w:framePr w:wrap="auto"/>
        <w:rPr>
          <w:lang w:val="de-DE"/>
        </w:rPr>
      </w:pPr>
      <w:r w:rsidRPr="00005131">
        <w:rPr>
          <w:lang w:val="de-DE"/>
        </w:rPr>
        <w:t>T/</w:t>
      </w:r>
      <w:r w:rsidR="00EB31ED">
        <w:fldChar w:fldCharType="begin">
          <w:ffData>
            <w:name w:val="文字1"/>
            <w:enabled/>
            <w:calcOnExit w:val="0"/>
            <w:textInput>
              <w:default w:val="XXX"/>
            </w:textInput>
          </w:ffData>
        </w:fldChar>
      </w:r>
      <w:bookmarkStart w:id="5" w:name="文字1"/>
      <w:r w:rsidR="00EB31ED" w:rsidRPr="00005131">
        <w:rPr>
          <w:lang w:val="de-DE"/>
        </w:rPr>
        <w:instrText xml:space="preserve"> FORMTEXT </w:instrText>
      </w:r>
      <w:r w:rsidR="00EB31ED">
        <w:fldChar w:fldCharType="separate"/>
      </w:r>
      <w:r w:rsidR="008730FF" w:rsidRPr="00005131">
        <w:rPr>
          <w:rFonts w:hint="eastAsia"/>
          <w:lang w:val="de-DE"/>
        </w:rPr>
        <w:t>CECS</w:t>
      </w:r>
      <w:r w:rsidR="00EB31ED">
        <w:fldChar w:fldCharType="end"/>
      </w:r>
      <w:bookmarkEnd w:id="5"/>
      <w:r w:rsidR="00634D9E" w:rsidRPr="00005131">
        <w:rPr>
          <w:lang w:val="de-DE"/>
        </w:rPr>
        <w:t xml:space="preserve"> </w:t>
      </w:r>
      <w:r w:rsidR="00EB31ED">
        <w:fldChar w:fldCharType="begin">
          <w:ffData>
            <w:name w:val="NSTD_CODE_F"/>
            <w:enabled/>
            <w:calcOnExit w:val="0"/>
            <w:textInput>
              <w:default w:val="XXXX"/>
            </w:textInput>
          </w:ffData>
        </w:fldChar>
      </w:r>
      <w:bookmarkStart w:id="6" w:name="NSTD_CODE_F"/>
      <w:r w:rsidR="00EB31ED" w:rsidRPr="00005131">
        <w:rPr>
          <w:lang w:val="de-DE"/>
        </w:rPr>
        <w:instrText xml:space="preserve"> FORMTEXT </w:instrText>
      </w:r>
      <w:r w:rsidR="00EB31ED">
        <w:fldChar w:fldCharType="separate"/>
      </w:r>
      <w:r w:rsidR="00EB31ED" w:rsidRPr="00005131">
        <w:rPr>
          <w:lang w:val="de-DE"/>
        </w:rPr>
        <w:t>XXXX</w:t>
      </w:r>
      <w:r w:rsidR="00EB31ED">
        <w:fldChar w:fldCharType="end"/>
      </w:r>
      <w:bookmarkEnd w:id="6"/>
      <w:r w:rsidR="004644A6" w:rsidRPr="00005131">
        <w:rPr>
          <w:rFonts w:hAnsi="黑体"/>
          <w:lang w:val="de-DE"/>
        </w:rPr>
        <w:t>—</w:t>
      </w:r>
      <w:r w:rsidR="00087A77">
        <w:fldChar w:fldCharType="begin">
          <w:ffData>
            <w:name w:val="NSTD_CODE_B"/>
            <w:enabled/>
            <w:calcOnExit w:val="0"/>
            <w:textInput>
              <w:default w:val="XXXX"/>
            </w:textInput>
          </w:ffData>
        </w:fldChar>
      </w:r>
      <w:bookmarkStart w:id="7" w:name="NSTD_CODE_B"/>
      <w:r w:rsidR="00087A77" w:rsidRPr="00005131">
        <w:rPr>
          <w:lang w:val="de-DE"/>
        </w:rPr>
        <w:instrText xml:space="preserve"> FORMTEXT </w:instrText>
      </w:r>
      <w:r w:rsidR="00087A77">
        <w:fldChar w:fldCharType="separate"/>
      </w:r>
      <w:r w:rsidR="008730FF" w:rsidRPr="00005131">
        <w:rPr>
          <w:rFonts w:hint="eastAsia"/>
          <w:lang w:val="de-DE"/>
        </w:rPr>
        <w:t>202X</w:t>
      </w:r>
      <w:r w:rsidR="00087A77">
        <w:fldChar w:fldCharType="end"/>
      </w:r>
      <w:bookmarkEnd w:id="7"/>
    </w:p>
    <w:p w14:paraId="38DCA43D"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03958A96"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53C0546" wp14:editId="2AA32E7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BB330"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AF2487A" w14:textId="77777777" w:rsidR="006816A4" w:rsidRDefault="006816A4" w:rsidP="0036429C">
      <w:pPr>
        <w:pStyle w:val="affff5"/>
        <w:framePr w:w="9639" w:h="6976" w:hRule="exact" w:hSpace="0" w:vSpace="0" w:wrap="around" w:hAnchor="page" w:y="6408"/>
        <w:jc w:val="center"/>
        <w:rPr>
          <w:rFonts w:ascii="黑体" w:eastAsia="黑体" w:hAnsi="黑体" w:hint="eastAsia"/>
          <w:b w:val="0"/>
          <w:bCs w:val="0"/>
          <w:w w:val="100"/>
        </w:rPr>
      </w:pPr>
    </w:p>
    <w:p w14:paraId="1A906B4E" w14:textId="721FE848" w:rsidR="00600DB8" w:rsidRDefault="00562308" w:rsidP="008730FF">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00DB8">
        <w:rPr>
          <w:rFonts w:hint="eastAsia"/>
        </w:rPr>
        <w:t>油气管网工业控制系统</w:t>
      </w:r>
    </w:p>
    <w:p w14:paraId="5BD33BB2" w14:textId="317146DC" w:rsidR="006816A4" w:rsidRDefault="00600DB8" w:rsidP="008730FF">
      <w:pPr>
        <w:pStyle w:val="affffffffff5"/>
        <w:framePr w:h="6974" w:hRule="exact" w:wrap="around" w:x="1419" w:anchorLock="1"/>
        <w:rPr>
          <w:rFonts w:hint="eastAsia"/>
        </w:rPr>
      </w:pPr>
      <w:r>
        <w:rPr>
          <w:rFonts w:hint="eastAsia"/>
        </w:rPr>
        <w:t>网络安全等级保护定级</w:t>
      </w:r>
      <w:r w:rsidR="00562308">
        <w:fldChar w:fldCharType="end"/>
      </w:r>
      <w:bookmarkEnd w:id="9"/>
    </w:p>
    <w:p w14:paraId="51A61187" w14:textId="77777777" w:rsidR="00815419" w:rsidRPr="00815419" w:rsidRDefault="00815419" w:rsidP="00324EDD">
      <w:pPr>
        <w:framePr w:w="9639" w:h="6974" w:hRule="exact" w:wrap="around" w:vAnchor="page" w:hAnchor="page" w:x="1419" w:y="6408" w:anchorLock="1"/>
        <w:ind w:left="-1418"/>
      </w:pPr>
    </w:p>
    <w:p w14:paraId="0F923C4C" w14:textId="77777777" w:rsidR="008730FF" w:rsidRPr="008730FF" w:rsidRDefault="00F515EE" w:rsidP="008730FF">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730FF" w:rsidRPr="008730FF">
        <w:rPr>
          <w:rFonts w:eastAsia="黑体" w:hint="eastAsia"/>
          <w:noProof/>
          <w:szCs w:val="28"/>
        </w:rPr>
        <w:t xml:space="preserve">Classification guide for classified protection of cybersecurity </w:t>
      </w:r>
    </w:p>
    <w:p w14:paraId="6AFB372A" w14:textId="781FE0FC" w:rsidR="00755402" w:rsidRPr="008B50C8" w:rsidRDefault="008730FF" w:rsidP="008730FF">
      <w:pPr>
        <w:pStyle w:val="afffffff5"/>
        <w:framePr w:w="9639" w:h="6974" w:hRule="exact" w:wrap="around" w:vAnchor="page" w:hAnchor="page" w:x="1419" w:y="6408" w:anchorLock="1"/>
        <w:textAlignment w:val="bottom"/>
        <w:rPr>
          <w:rFonts w:eastAsia="黑体"/>
          <w:noProof/>
          <w:szCs w:val="28"/>
        </w:rPr>
      </w:pPr>
      <w:r w:rsidRPr="008730FF">
        <w:rPr>
          <w:rFonts w:eastAsia="黑体" w:hint="eastAsia"/>
          <w:noProof/>
          <w:szCs w:val="28"/>
        </w:rPr>
        <w:t xml:space="preserve">for Industrial control system of oil and gas pipeline network </w:t>
      </w:r>
      <w:r w:rsidR="00F515EE">
        <w:rPr>
          <w:rFonts w:eastAsia="黑体"/>
          <w:noProof/>
          <w:szCs w:val="28"/>
        </w:rPr>
        <w:fldChar w:fldCharType="end"/>
      </w:r>
      <w:bookmarkEnd w:id="10"/>
    </w:p>
    <w:p w14:paraId="42803F44" w14:textId="77777777" w:rsidR="00815419" w:rsidRPr="00324EDD" w:rsidRDefault="00815419" w:rsidP="00324EDD">
      <w:pPr>
        <w:framePr w:w="9639" w:h="6974" w:hRule="exact" w:wrap="around" w:vAnchor="page" w:hAnchor="page" w:x="1419" w:y="6408" w:anchorLock="1"/>
        <w:spacing w:line="760" w:lineRule="exact"/>
        <w:ind w:left="-1418"/>
      </w:pPr>
    </w:p>
    <w:p w14:paraId="4D07FB07"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63627E4" w14:textId="6FEAC5C9"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26A52255"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2822DBD1"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5C579899" w14:textId="65E83FE3"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8730FF">
        <w:rPr>
          <w:rFonts w:ascii="黑体" w:hint="eastAsia"/>
        </w:rPr>
        <w:t>202X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785FDD9" w14:textId="3E1EFF7A"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8730FF">
        <w:rPr>
          <w:rFonts w:ascii="黑体" w:hint="eastAsia"/>
        </w:rPr>
        <w:t>202X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5A68469F" w14:textId="2D40E9E6"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8730FF" w:rsidRPr="008730FF">
        <w:rPr>
          <w:rFonts w:hAnsi="黑体" w:hint="eastAsia"/>
          <w:w w:val="100"/>
          <w:sz w:val="28"/>
        </w:rPr>
        <w:t>中国工程建设标准化协会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D6A24F7"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13B4601" wp14:editId="69F970F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0F619"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A1290F5" w14:textId="77777777" w:rsidR="00600DB8" w:rsidRDefault="00600DB8" w:rsidP="00600DB8">
      <w:pPr>
        <w:pStyle w:val="affffff2"/>
        <w:spacing w:after="360"/>
      </w:pPr>
      <w:bookmarkStart w:id="21" w:name="BookMark1"/>
      <w:bookmarkStart w:id="22" w:name="_Toc198141820"/>
      <w:bookmarkStart w:id="23" w:name="_Toc198144258"/>
      <w:r w:rsidRPr="00600DB8">
        <w:rPr>
          <w:rFonts w:hint="eastAsia"/>
          <w:spacing w:val="320"/>
        </w:rPr>
        <w:lastRenderedPageBreak/>
        <w:t>目</w:t>
      </w:r>
      <w:r>
        <w:rPr>
          <w:rFonts w:hint="eastAsia"/>
        </w:rPr>
        <w:t>次</w:t>
      </w:r>
    </w:p>
    <w:p w14:paraId="5BCD8B44" w14:textId="6C98B120" w:rsidR="001E7A0B" w:rsidRPr="00E420A2" w:rsidRDefault="00600DB8" w:rsidP="00E420A2">
      <w:pPr>
        <w:pStyle w:val="TOC1"/>
        <w:rPr>
          <w:rFonts w:asciiTheme="minorHAnsi" w:eastAsiaTheme="minorEastAsia" w:hAnsiTheme="minorHAnsi" w:cstheme="minorBidi" w:hint="eastAsia"/>
          <w:sz w:val="22"/>
          <w:szCs w:val="24"/>
          <w14:ligatures w14:val="standardContextual"/>
        </w:rPr>
      </w:pPr>
      <w:r w:rsidRPr="00E420A2">
        <w:rPr>
          <w:noProof w:val="0"/>
        </w:rPr>
        <w:fldChar w:fldCharType="begin"/>
      </w:r>
      <w:r w:rsidRPr="00E420A2">
        <w:instrText xml:space="preserve"> TOC \o "1-1" \h \t "标准文件_一级条标题,2,标准文件_附录一级条标题,2," </w:instrText>
      </w:r>
      <w:r w:rsidRPr="00E420A2">
        <w:rPr>
          <w:noProof w:val="0"/>
        </w:rPr>
        <w:fldChar w:fldCharType="separate"/>
      </w:r>
      <w:hyperlink w:anchor="_Toc198744390" w:history="1">
        <w:r w:rsidR="001E7A0B" w:rsidRPr="00E420A2">
          <w:rPr>
            <w:rStyle w:val="affffffe"/>
            <w:rFonts w:hint="eastAsia"/>
            <w:spacing w:val="320"/>
          </w:rPr>
          <w:t>前</w:t>
        </w:r>
        <w:r w:rsidR="001E7A0B" w:rsidRPr="00E420A2">
          <w:rPr>
            <w:rStyle w:val="affffffe"/>
            <w:rFonts w:hint="eastAsia"/>
          </w:rPr>
          <w:t>言</w:t>
        </w:r>
        <w:r w:rsidR="001E7A0B" w:rsidRPr="00E420A2">
          <w:rPr>
            <w:rFonts w:hint="eastAsia"/>
          </w:rPr>
          <w:tab/>
        </w:r>
        <w:r w:rsidR="001E7A0B" w:rsidRPr="00E420A2">
          <w:rPr>
            <w:rFonts w:hint="eastAsia"/>
          </w:rPr>
          <w:fldChar w:fldCharType="begin"/>
        </w:r>
        <w:r w:rsidR="001E7A0B" w:rsidRPr="00E420A2">
          <w:rPr>
            <w:rFonts w:hint="eastAsia"/>
          </w:rPr>
          <w:instrText xml:space="preserve"> </w:instrText>
        </w:r>
        <w:r w:rsidR="001E7A0B" w:rsidRPr="00E420A2">
          <w:instrText>PAGEREF _Toc198744390 \h</w:instrText>
        </w:r>
        <w:r w:rsidR="001E7A0B" w:rsidRPr="00E420A2">
          <w:rPr>
            <w:rFonts w:hint="eastAsia"/>
          </w:rPr>
          <w:instrText xml:space="preserve"> </w:instrText>
        </w:r>
        <w:r w:rsidR="001E7A0B" w:rsidRPr="00E420A2">
          <w:rPr>
            <w:rFonts w:hint="eastAsia"/>
          </w:rPr>
        </w:r>
        <w:r w:rsidR="001E7A0B" w:rsidRPr="00E420A2">
          <w:fldChar w:fldCharType="separate"/>
        </w:r>
        <w:r w:rsidR="001E7A0B" w:rsidRPr="00E420A2">
          <w:t>III</w:t>
        </w:r>
        <w:r w:rsidR="001E7A0B" w:rsidRPr="00E420A2">
          <w:rPr>
            <w:rFonts w:hint="eastAsia"/>
          </w:rPr>
          <w:fldChar w:fldCharType="end"/>
        </w:r>
      </w:hyperlink>
    </w:p>
    <w:p w14:paraId="77649F1E" w14:textId="1EF2B6BA" w:rsidR="001E7A0B" w:rsidRPr="00E420A2" w:rsidRDefault="001E7A0B" w:rsidP="00E420A2">
      <w:pPr>
        <w:pStyle w:val="TOC1"/>
        <w:rPr>
          <w:rFonts w:asciiTheme="minorHAnsi" w:eastAsiaTheme="minorEastAsia" w:hAnsiTheme="minorHAnsi" w:cstheme="minorBidi" w:hint="eastAsia"/>
          <w:sz w:val="22"/>
          <w:szCs w:val="24"/>
          <w14:ligatures w14:val="standardContextual"/>
        </w:rPr>
      </w:pPr>
      <w:hyperlink w:anchor="_Toc198744391" w:history="1">
        <w:r w:rsidRPr="00E420A2">
          <w:rPr>
            <w:rStyle w:val="affffffe"/>
            <w:rFonts w:hint="eastAsia"/>
          </w:rPr>
          <w:t>1 范围</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_Toc198744391 \h</w:instrText>
        </w:r>
        <w:r w:rsidRPr="00E420A2">
          <w:rPr>
            <w:rFonts w:hint="eastAsia"/>
          </w:rPr>
          <w:instrText xml:space="preserve"> </w:instrText>
        </w:r>
        <w:r w:rsidRPr="00E420A2">
          <w:rPr>
            <w:rFonts w:hint="eastAsia"/>
          </w:rPr>
        </w:r>
        <w:r w:rsidRPr="00E420A2">
          <w:fldChar w:fldCharType="separate"/>
        </w:r>
        <w:r w:rsidRPr="00E420A2">
          <w:t>1</w:t>
        </w:r>
        <w:r w:rsidRPr="00E420A2">
          <w:rPr>
            <w:rFonts w:hint="eastAsia"/>
          </w:rPr>
          <w:fldChar w:fldCharType="end"/>
        </w:r>
      </w:hyperlink>
    </w:p>
    <w:p w14:paraId="6A3945EB" w14:textId="4966BCA7" w:rsidR="001E7A0B" w:rsidRPr="00E420A2" w:rsidRDefault="001E7A0B" w:rsidP="00E420A2">
      <w:pPr>
        <w:pStyle w:val="TOC1"/>
        <w:rPr>
          <w:rFonts w:asciiTheme="minorHAnsi" w:eastAsiaTheme="minorEastAsia" w:hAnsiTheme="minorHAnsi" w:cstheme="minorBidi" w:hint="eastAsia"/>
          <w:sz w:val="22"/>
          <w:szCs w:val="24"/>
          <w14:ligatures w14:val="standardContextual"/>
        </w:rPr>
      </w:pPr>
      <w:hyperlink w:anchor="_Toc198744392" w:history="1">
        <w:r w:rsidRPr="00E420A2">
          <w:rPr>
            <w:rStyle w:val="affffffe"/>
            <w:rFonts w:hint="eastAsia"/>
          </w:rPr>
          <w:t>2 规范性引用文件</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_Toc198744392 \h</w:instrText>
        </w:r>
        <w:r w:rsidRPr="00E420A2">
          <w:rPr>
            <w:rFonts w:hint="eastAsia"/>
          </w:rPr>
          <w:instrText xml:space="preserve"> </w:instrText>
        </w:r>
        <w:r w:rsidRPr="00E420A2">
          <w:rPr>
            <w:rFonts w:hint="eastAsia"/>
          </w:rPr>
        </w:r>
        <w:r w:rsidRPr="00E420A2">
          <w:fldChar w:fldCharType="separate"/>
        </w:r>
        <w:r w:rsidRPr="00E420A2">
          <w:t>1</w:t>
        </w:r>
        <w:r w:rsidRPr="00E420A2">
          <w:rPr>
            <w:rFonts w:hint="eastAsia"/>
          </w:rPr>
          <w:fldChar w:fldCharType="end"/>
        </w:r>
      </w:hyperlink>
    </w:p>
    <w:p w14:paraId="323C4AAC" w14:textId="5F6E9AA0" w:rsidR="001E7A0B" w:rsidRPr="00E420A2" w:rsidRDefault="001E7A0B" w:rsidP="00E420A2">
      <w:pPr>
        <w:pStyle w:val="TOC1"/>
        <w:rPr>
          <w:rFonts w:asciiTheme="minorHAnsi" w:eastAsiaTheme="minorEastAsia" w:hAnsiTheme="minorHAnsi" w:cstheme="minorBidi" w:hint="eastAsia"/>
          <w:sz w:val="22"/>
          <w:szCs w:val="24"/>
          <w14:ligatures w14:val="standardContextual"/>
        </w:rPr>
      </w:pPr>
      <w:hyperlink w:anchor="_Toc198744393" w:history="1">
        <w:r w:rsidRPr="00E420A2">
          <w:rPr>
            <w:rStyle w:val="affffffe"/>
            <w:rFonts w:hint="eastAsia"/>
          </w:rPr>
          <w:t>3 术语和定义</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_Toc198744393 \h</w:instrText>
        </w:r>
        <w:r w:rsidRPr="00E420A2">
          <w:rPr>
            <w:rFonts w:hint="eastAsia"/>
          </w:rPr>
          <w:instrText xml:space="preserve"> </w:instrText>
        </w:r>
        <w:r w:rsidRPr="00E420A2">
          <w:rPr>
            <w:rFonts w:hint="eastAsia"/>
          </w:rPr>
        </w:r>
        <w:r w:rsidRPr="00E420A2">
          <w:fldChar w:fldCharType="separate"/>
        </w:r>
        <w:r w:rsidRPr="00E420A2">
          <w:t>1</w:t>
        </w:r>
        <w:r w:rsidRPr="00E420A2">
          <w:rPr>
            <w:rFonts w:hint="eastAsia"/>
          </w:rPr>
          <w:fldChar w:fldCharType="end"/>
        </w:r>
      </w:hyperlink>
    </w:p>
    <w:p w14:paraId="5D5472CC" w14:textId="7719F0F0" w:rsidR="001E7A0B" w:rsidRPr="00E420A2" w:rsidRDefault="001E7A0B" w:rsidP="00E420A2">
      <w:pPr>
        <w:pStyle w:val="TOC1"/>
        <w:rPr>
          <w:rFonts w:asciiTheme="minorHAnsi" w:eastAsiaTheme="minorEastAsia" w:hAnsiTheme="minorHAnsi" w:cstheme="minorBidi" w:hint="eastAsia"/>
          <w:sz w:val="22"/>
          <w:szCs w:val="24"/>
          <w14:ligatures w14:val="standardContextual"/>
        </w:rPr>
      </w:pPr>
      <w:hyperlink w:anchor="_Toc198744399" w:history="1">
        <w:r w:rsidRPr="00E420A2">
          <w:rPr>
            <w:rStyle w:val="affffffe"/>
            <w:rFonts w:hint="eastAsia"/>
          </w:rPr>
          <w:t>4 定级原则</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_Toc198744399 \h</w:instrText>
        </w:r>
        <w:r w:rsidRPr="00E420A2">
          <w:rPr>
            <w:rFonts w:hint="eastAsia"/>
          </w:rPr>
          <w:instrText xml:space="preserve"> </w:instrText>
        </w:r>
        <w:r w:rsidRPr="00E420A2">
          <w:rPr>
            <w:rFonts w:hint="eastAsia"/>
          </w:rPr>
        </w:r>
        <w:r w:rsidRPr="00E420A2">
          <w:fldChar w:fldCharType="separate"/>
        </w:r>
        <w:r w:rsidRPr="00E420A2">
          <w:t>2</w:t>
        </w:r>
        <w:r w:rsidRPr="00E420A2">
          <w:rPr>
            <w:rFonts w:hint="eastAsia"/>
          </w:rPr>
          <w:fldChar w:fldCharType="end"/>
        </w:r>
      </w:hyperlink>
    </w:p>
    <w:p w14:paraId="0BC4D235" w14:textId="5BEC51F1" w:rsidR="001E7A0B" w:rsidRPr="00E420A2" w:rsidRDefault="001E7A0B">
      <w:pPr>
        <w:pStyle w:val="TOC2"/>
        <w:rPr>
          <w:rFonts w:asciiTheme="minorHAnsi" w:eastAsiaTheme="minorEastAsia" w:hAnsiTheme="minorHAnsi" w:cstheme="minorBidi" w:hint="eastAsia"/>
          <w:noProof/>
          <w:sz w:val="22"/>
          <w:szCs w:val="24"/>
          <w14:ligatures w14:val="standardContextual"/>
        </w:rPr>
      </w:pPr>
      <w:hyperlink w:anchor="_Toc198744400" w:history="1">
        <w:r w:rsidRPr="00E420A2">
          <w:rPr>
            <w:rStyle w:val="affffffe"/>
            <w:rFonts w:hint="eastAsia"/>
            <w:noProof/>
            <w14:scene3d>
              <w14:camera w14:prst="orthographicFront"/>
              <w14:lightRig w14:rig="threePt" w14:dir="t">
                <w14:rot w14:lat="0" w14:lon="0" w14:rev="0"/>
              </w14:lightRig>
            </w14:scene3d>
          </w:rPr>
          <w:t>4.1</w:t>
        </w:r>
        <w:r w:rsidRPr="00E420A2">
          <w:rPr>
            <w:rStyle w:val="affffffe"/>
            <w:rFonts w:hint="eastAsia"/>
            <w:noProof/>
          </w:rPr>
          <w:t xml:space="preserve"> 合规性原则</w:t>
        </w:r>
        <w:r w:rsidRPr="00E420A2">
          <w:rPr>
            <w:rFonts w:hint="eastAsia"/>
            <w:noProof/>
          </w:rPr>
          <w:tab/>
        </w:r>
        <w:r w:rsidRPr="00E420A2">
          <w:rPr>
            <w:rFonts w:hint="eastAsia"/>
            <w:noProof/>
          </w:rPr>
          <w:fldChar w:fldCharType="begin"/>
        </w:r>
        <w:r w:rsidRPr="00E420A2">
          <w:rPr>
            <w:rFonts w:hint="eastAsia"/>
            <w:noProof/>
          </w:rPr>
          <w:instrText xml:space="preserve"> </w:instrText>
        </w:r>
        <w:r w:rsidRPr="00E420A2">
          <w:rPr>
            <w:noProof/>
          </w:rPr>
          <w:instrText>PAGEREF _Toc198744400 \h</w:instrText>
        </w:r>
        <w:r w:rsidRPr="00E420A2">
          <w:rPr>
            <w:rFonts w:hint="eastAsia"/>
            <w:noProof/>
          </w:rPr>
          <w:instrText xml:space="preserve"> </w:instrText>
        </w:r>
        <w:r w:rsidRPr="00E420A2">
          <w:rPr>
            <w:rFonts w:hint="eastAsia"/>
            <w:noProof/>
          </w:rPr>
        </w:r>
        <w:r w:rsidRPr="00E420A2">
          <w:rPr>
            <w:noProof/>
          </w:rPr>
          <w:fldChar w:fldCharType="separate"/>
        </w:r>
        <w:r w:rsidRPr="00E420A2">
          <w:rPr>
            <w:noProof/>
          </w:rPr>
          <w:t>2</w:t>
        </w:r>
        <w:r w:rsidRPr="00E420A2">
          <w:rPr>
            <w:rFonts w:hint="eastAsia"/>
            <w:noProof/>
          </w:rPr>
          <w:fldChar w:fldCharType="end"/>
        </w:r>
      </w:hyperlink>
    </w:p>
    <w:p w14:paraId="18C0E36B" w14:textId="6B899515" w:rsidR="001E7A0B" w:rsidRPr="00E420A2" w:rsidRDefault="001E7A0B">
      <w:pPr>
        <w:pStyle w:val="TOC2"/>
        <w:rPr>
          <w:rFonts w:asciiTheme="minorHAnsi" w:eastAsiaTheme="minorEastAsia" w:hAnsiTheme="minorHAnsi" w:cstheme="minorBidi" w:hint="eastAsia"/>
          <w:noProof/>
          <w:sz w:val="22"/>
          <w:szCs w:val="24"/>
          <w14:ligatures w14:val="standardContextual"/>
        </w:rPr>
      </w:pPr>
      <w:hyperlink w:anchor="_Toc198744401" w:history="1">
        <w:r w:rsidRPr="00E420A2">
          <w:rPr>
            <w:rStyle w:val="affffffe"/>
            <w:rFonts w:hint="eastAsia"/>
            <w:noProof/>
            <w14:scene3d>
              <w14:camera w14:prst="orthographicFront"/>
              <w14:lightRig w14:rig="threePt" w14:dir="t">
                <w14:rot w14:lat="0" w14:lon="0" w14:rev="0"/>
              </w14:lightRig>
            </w14:scene3d>
          </w:rPr>
          <w:t>4.2</w:t>
        </w:r>
        <w:r w:rsidRPr="00E420A2">
          <w:rPr>
            <w:rStyle w:val="affffffe"/>
            <w:rFonts w:hint="eastAsia"/>
            <w:noProof/>
          </w:rPr>
          <w:t xml:space="preserve"> 按类归并原则</w:t>
        </w:r>
        <w:r w:rsidRPr="00E420A2">
          <w:rPr>
            <w:rFonts w:hint="eastAsia"/>
            <w:noProof/>
          </w:rPr>
          <w:tab/>
        </w:r>
        <w:r w:rsidRPr="00E420A2">
          <w:rPr>
            <w:rFonts w:hint="eastAsia"/>
            <w:noProof/>
          </w:rPr>
          <w:fldChar w:fldCharType="begin"/>
        </w:r>
        <w:r w:rsidRPr="00E420A2">
          <w:rPr>
            <w:rFonts w:hint="eastAsia"/>
            <w:noProof/>
          </w:rPr>
          <w:instrText xml:space="preserve"> </w:instrText>
        </w:r>
        <w:r w:rsidRPr="00E420A2">
          <w:rPr>
            <w:noProof/>
          </w:rPr>
          <w:instrText>PAGEREF _Toc198744401 \h</w:instrText>
        </w:r>
        <w:r w:rsidRPr="00E420A2">
          <w:rPr>
            <w:rFonts w:hint="eastAsia"/>
            <w:noProof/>
          </w:rPr>
          <w:instrText xml:space="preserve"> </w:instrText>
        </w:r>
        <w:r w:rsidRPr="00E420A2">
          <w:rPr>
            <w:rFonts w:hint="eastAsia"/>
            <w:noProof/>
          </w:rPr>
        </w:r>
        <w:r w:rsidRPr="00E420A2">
          <w:rPr>
            <w:noProof/>
          </w:rPr>
          <w:fldChar w:fldCharType="separate"/>
        </w:r>
        <w:r w:rsidRPr="00E420A2">
          <w:rPr>
            <w:noProof/>
          </w:rPr>
          <w:t>2</w:t>
        </w:r>
        <w:r w:rsidRPr="00E420A2">
          <w:rPr>
            <w:rFonts w:hint="eastAsia"/>
            <w:noProof/>
          </w:rPr>
          <w:fldChar w:fldCharType="end"/>
        </w:r>
      </w:hyperlink>
    </w:p>
    <w:p w14:paraId="3AE14122" w14:textId="4BB7A67F" w:rsidR="001E7A0B" w:rsidRPr="00E420A2" w:rsidRDefault="001E7A0B">
      <w:pPr>
        <w:pStyle w:val="TOC2"/>
        <w:rPr>
          <w:rFonts w:asciiTheme="minorHAnsi" w:eastAsiaTheme="minorEastAsia" w:hAnsiTheme="minorHAnsi" w:cstheme="minorBidi" w:hint="eastAsia"/>
          <w:noProof/>
          <w:sz w:val="22"/>
          <w:szCs w:val="24"/>
          <w14:ligatures w14:val="standardContextual"/>
        </w:rPr>
      </w:pPr>
      <w:hyperlink w:anchor="_Toc198744402" w:history="1">
        <w:r w:rsidRPr="00E420A2">
          <w:rPr>
            <w:rStyle w:val="affffffe"/>
            <w:rFonts w:hint="eastAsia"/>
            <w:noProof/>
            <w14:scene3d>
              <w14:camera w14:prst="orthographicFront"/>
              <w14:lightRig w14:rig="threePt" w14:dir="t">
                <w14:rot w14:lat="0" w14:lon="0" w14:rev="0"/>
              </w14:lightRig>
            </w14:scene3d>
          </w:rPr>
          <w:t>4.3</w:t>
        </w:r>
        <w:r w:rsidRPr="00E420A2">
          <w:rPr>
            <w:rStyle w:val="affffffe"/>
            <w:rFonts w:hint="eastAsia"/>
            <w:noProof/>
          </w:rPr>
          <w:t xml:space="preserve"> 保护等级最高原则</w:t>
        </w:r>
        <w:r w:rsidRPr="00E420A2">
          <w:rPr>
            <w:rFonts w:hint="eastAsia"/>
            <w:noProof/>
          </w:rPr>
          <w:tab/>
        </w:r>
        <w:r w:rsidRPr="00E420A2">
          <w:rPr>
            <w:rFonts w:hint="eastAsia"/>
            <w:noProof/>
          </w:rPr>
          <w:fldChar w:fldCharType="begin"/>
        </w:r>
        <w:r w:rsidRPr="00E420A2">
          <w:rPr>
            <w:rFonts w:hint="eastAsia"/>
            <w:noProof/>
          </w:rPr>
          <w:instrText xml:space="preserve"> </w:instrText>
        </w:r>
        <w:r w:rsidRPr="00E420A2">
          <w:rPr>
            <w:noProof/>
          </w:rPr>
          <w:instrText>PAGEREF _Toc198744402 \h</w:instrText>
        </w:r>
        <w:r w:rsidRPr="00E420A2">
          <w:rPr>
            <w:rFonts w:hint="eastAsia"/>
            <w:noProof/>
          </w:rPr>
          <w:instrText xml:space="preserve"> </w:instrText>
        </w:r>
        <w:r w:rsidRPr="00E420A2">
          <w:rPr>
            <w:rFonts w:hint="eastAsia"/>
            <w:noProof/>
          </w:rPr>
        </w:r>
        <w:r w:rsidRPr="00E420A2">
          <w:rPr>
            <w:noProof/>
          </w:rPr>
          <w:fldChar w:fldCharType="separate"/>
        </w:r>
        <w:r w:rsidRPr="00E420A2">
          <w:rPr>
            <w:noProof/>
          </w:rPr>
          <w:t>2</w:t>
        </w:r>
        <w:r w:rsidRPr="00E420A2">
          <w:rPr>
            <w:rFonts w:hint="eastAsia"/>
            <w:noProof/>
          </w:rPr>
          <w:fldChar w:fldCharType="end"/>
        </w:r>
      </w:hyperlink>
    </w:p>
    <w:p w14:paraId="6E8C9735" w14:textId="4F913249" w:rsidR="001E7A0B" w:rsidRPr="00E420A2" w:rsidRDefault="001E7A0B" w:rsidP="00E420A2">
      <w:pPr>
        <w:pStyle w:val="TOC1"/>
        <w:rPr>
          <w:rFonts w:asciiTheme="minorHAnsi" w:eastAsiaTheme="minorEastAsia" w:hAnsiTheme="minorHAnsi" w:cstheme="minorBidi" w:hint="eastAsia"/>
          <w:sz w:val="22"/>
          <w:szCs w:val="24"/>
          <w14:ligatures w14:val="standardContextual"/>
        </w:rPr>
      </w:pPr>
      <w:hyperlink w:anchor="_Toc198744403" w:history="1">
        <w:r w:rsidRPr="00E420A2">
          <w:rPr>
            <w:rStyle w:val="affffffe"/>
            <w:rFonts w:hint="eastAsia"/>
          </w:rPr>
          <w:t>5 定级原理与流程</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_Toc198744403 \h</w:instrText>
        </w:r>
        <w:r w:rsidRPr="00E420A2">
          <w:rPr>
            <w:rFonts w:hint="eastAsia"/>
          </w:rPr>
          <w:instrText xml:space="preserve"> </w:instrText>
        </w:r>
        <w:r w:rsidRPr="00E420A2">
          <w:rPr>
            <w:rFonts w:hint="eastAsia"/>
          </w:rPr>
        </w:r>
        <w:r w:rsidRPr="00E420A2">
          <w:fldChar w:fldCharType="separate"/>
        </w:r>
        <w:r w:rsidRPr="00E420A2">
          <w:t>2</w:t>
        </w:r>
        <w:r w:rsidRPr="00E420A2">
          <w:rPr>
            <w:rFonts w:hint="eastAsia"/>
          </w:rPr>
          <w:fldChar w:fldCharType="end"/>
        </w:r>
      </w:hyperlink>
    </w:p>
    <w:p w14:paraId="2291AEA3" w14:textId="333F05FC" w:rsidR="001E7A0B" w:rsidRPr="00E420A2" w:rsidRDefault="001E7A0B">
      <w:pPr>
        <w:pStyle w:val="TOC2"/>
        <w:rPr>
          <w:rFonts w:asciiTheme="minorHAnsi" w:eastAsiaTheme="minorEastAsia" w:hAnsiTheme="minorHAnsi" w:cstheme="minorBidi" w:hint="eastAsia"/>
          <w:noProof/>
          <w:sz w:val="22"/>
          <w:szCs w:val="24"/>
          <w14:ligatures w14:val="standardContextual"/>
        </w:rPr>
      </w:pPr>
      <w:hyperlink w:anchor="_Toc198744404" w:history="1">
        <w:r w:rsidRPr="00E420A2">
          <w:rPr>
            <w:rStyle w:val="affffffe"/>
            <w:rFonts w:hint="eastAsia"/>
            <w:noProof/>
            <w14:scene3d>
              <w14:camera w14:prst="orthographicFront"/>
              <w14:lightRig w14:rig="threePt" w14:dir="t">
                <w14:rot w14:lat="0" w14:lon="0" w14:rev="0"/>
              </w14:lightRig>
            </w14:scene3d>
          </w:rPr>
          <w:t>5.1</w:t>
        </w:r>
        <w:r w:rsidRPr="00E420A2">
          <w:rPr>
            <w:rStyle w:val="affffffe"/>
            <w:rFonts w:hint="eastAsia"/>
            <w:noProof/>
          </w:rPr>
          <w:t xml:space="preserve"> 定级原理</w:t>
        </w:r>
        <w:r w:rsidRPr="00E420A2">
          <w:rPr>
            <w:rFonts w:hint="eastAsia"/>
            <w:noProof/>
          </w:rPr>
          <w:tab/>
        </w:r>
        <w:r w:rsidRPr="00E420A2">
          <w:rPr>
            <w:rFonts w:hint="eastAsia"/>
            <w:noProof/>
          </w:rPr>
          <w:fldChar w:fldCharType="begin"/>
        </w:r>
        <w:r w:rsidRPr="00E420A2">
          <w:rPr>
            <w:rFonts w:hint="eastAsia"/>
            <w:noProof/>
          </w:rPr>
          <w:instrText xml:space="preserve"> </w:instrText>
        </w:r>
        <w:r w:rsidRPr="00E420A2">
          <w:rPr>
            <w:noProof/>
          </w:rPr>
          <w:instrText>PAGEREF _Toc198744404 \h</w:instrText>
        </w:r>
        <w:r w:rsidRPr="00E420A2">
          <w:rPr>
            <w:rFonts w:hint="eastAsia"/>
            <w:noProof/>
          </w:rPr>
          <w:instrText xml:space="preserve"> </w:instrText>
        </w:r>
        <w:r w:rsidRPr="00E420A2">
          <w:rPr>
            <w:rFonts w:hint="eastAsia"/>
            <w:noProof/>
          </w:rPr>
        </w:r>
        <w:r w:rsidRPr="00E420A2">
          <w:rPr>
            <w:noProof/>
          </w:rPr>
          <w:fldChar w:fldCharType="separate"/>
        </w:r>
        <w:r w:rsidRPr="00E420A2">
          <w:rPr>
            <w:noProof/>
          </w:rPr>
          <w:t>2</w:t>
        </w:r>
        <w:r w:rsidRPr="00E420A2">
          <w:rPr>
            <w:rFonts w:hint="eastAsia"/>
            <w:noProof/>
          </w:rPr>
          <w:fldChar w:fldCharType="end"/>
        </w:r>
      </w:hyperlink>
    </w:p>
    <w:p w14:paraId="49E569B9" w14:textId="346810D1" w:rsidR="001E7A0B" w:rsidRPr="00E420A2" w:rsidRDefault="001E7A0B">
      <w:pPr>
        <w:pStyle w:val="TOC2"/>
        <w:rPr>
          <w:rFonts w:asciiTheme="minorHAnsi" w:eastAsiaTheme="minorEastAsia" w:hAnsiTheme="minorHAnsi" w:cstheme="minorBidi" w:hint="eastAsia"/>
          <w:noProof/>
          <w:sz w:val="22"/>
          <w:szCs w:val="24"/>
          <w14:ligatures w14:val="standardContextual"/>
        </w:rPr>
      </w:pPr>
      <w:hyperlink w:anchor="_Toc198744405" w:history="1">
        <w:r w:rsidRPr="00E420A2">
          <w:rPr>
            <w:rStyle w:val="affffffe"/>
            <w:rFonts w:hint="eastAsia"/>
            <w:noProof/>
            <w14:scene3d>
              <w14:camera w14:prst="orthographicFront"/>
              <w14:lightRig w14:rig="threePt" w14:dir="t">
                <w14:rot w14:lat="0" w14:lon="0" w14:rev="0"/>
              </w14:lightRig>
            </w14:scene3d>
          </w:rPr>
          <w:t>5.2</w:t>
        </w:r>
        <w:r w:rsidRPr="00E420A2">
          <w:rPr>
            <w:rStyle w:val="affffffe"/>
            <w:rFonts w:hint="eastAsia"/>
            <w:noProof/>
          </w:rPr>
          <w:t xml:space="preserve"> 定级要素</w:t>
        </w:r>
        <w:r w:rsidRPr="00E420A2">
          <w:rPr>
            <w:rFonts w:hint="eastAsia"/>
            <w:noProof/>
          </w:rPr>
          <w:tab/>
        </w:r>
        <w:r w:rsidRPr="00E420A2">
          <w:rPr>
            <w:rFonts w:hint="eastAsia"/>
            <w:noProof/>
          </w:rPr>
          <w:fldChar w:fldCharType="begin"/>
        </w:r>
        <w:r w:rsidRPr="00E420A2">
          <w:rPr>
            <w:rFonts w:hint="eastAsia"/>
            <w:noProof/>
          </w:rPr>
          <w:instrText xml:space="preserve"> </w:instrText>
        </w:r>
        <w:r w:rsidRPr="00E420A2">
          <w:rPr>
            <w:noProof/>
          </w:rPr>
          <w:instrText>PAGEREF _Toc198744405 \h</w:instrText>
        </w:r>
        <w:r w:rsidRPr="00E420A2">
          <w:rPr>
            <w:rFonts w:hint="eastAsia"/>
            <w:noProof/>
          </w:rPr>
          <w:instrText xml:space="preserve"> </w:instrText>
        </w:r>
        <w:r w:rsidRPr="00E420A2">
          <w:rPr>
            <w:rFonts w:hint="eastAsia"/>
            <w:noProof/>
          </w:rPr>
        </w:r>
        <w:r w:rsidRPr="00E420A2">
          <w:rPr>
            <w:noProof/>
          </w:rPr>
          <w:fldChar w:fldCharType="separate"/>
        </w:r>
        <w:r w:rsidRPr="00E420A2">
          <w:rPr>
            <w:noProof/>
          </w:rPr>
          <w:t>2</w:t>
        </w:r>
        <w:r w:rsidRPr="00E420A2">
          <w:rPr>
            <w:rFonts w:hint="eastAsia"/>
            <w:noProof/>
          </w:rPr>
          <w:fldChar w:fldCharType="end"/>
        </w:r>
      </w:hyperlink>
    </w:p>
    <w:p w14:paraId="0115B521" w14:textId="321590B3" w:rsidR="001E7A0B" w:rsidRPr="00E420A2" w:rsidRDefault="001E7A0B" w:rsidP="00E420A2">
      <w:pPr>
        <w:pStyle w:val="TOC1"/>
        <w:rPr>
          <w:rFonts w:asciiTheme="minorHAnsi" w:eastAsiaTheme="minorEastAsia" w:hAnsiTheme="minorHAnsi" w:cstheme="minorBidi" w:hint="eastAsia"/>
          <w:sz w:val="22"/>
          <w:szCs w:val="24"/>
          <w14:ligatures w14:val="standardContextual"/>
        </w:rPr>
      </w:pPr>
      <w:hyperlink w:anchor="_Toc198744406" w:history="1">
        <w:r w:rsidRPr="00E420A2">
          <w:rPr>
            <w:rStyle w:val="affffffe"/>
            <w:rFonts w:hint="eastAsia"/>
          </w:rPr>
          <w:t>6 定级对象</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_Toc198744406 \h</w:instrText>
        </w:r>
        <w:r w:rsidRPr="00E420A2">
          <w:rPr>
            <w:rFonts w:hint="eastAsia"/>
          </w:rPr>
          <w:instrText xml:space="preserve"> </w:instrText>
        </w:r>
        <w:r w:rsidRPr="00E420A2">
          <w:rPr>
            <w:rFonts w:hint="eastAsia"/>
          </w:rPr>
        </w:r>
        <w:r w:rsidRPr="00E420A2">
          <w:fldChar w:fldCharType="separate"/>
        </w:r>
        <w:r w:rsidRPr="00E420A2">
          <w:t>5</w:t>
        </w:r>
        <w:r w:rsidRPr="00E420A2">
          <w:rPr>
            <w:rFonts w:hint="eastAsia"/>
          </w:rPr>
          <w:fldChar w:fldCharType="end"/>
        </w:r>
      </w:hyperlink>
    </w:p>
    <w:p w14:paraId="38D25B13" w14:textId="1A1A40B5" w:rsidR="001E7A0B" w:rsidRPr="00E420A2" w:rsidRDefault="001E7A0B">
      <w:pPr>
        <w:pStyle w:val="TOC2"/>
        <w:rPr>
          <w:rFonts w:asciiTheme="minorHAnsi" w:eastAsiaTheme="minorEastAsia" w:hAnsiTheme="minorHAnsi" w:cstheme="minorBidi" w:hint="eastAsia"/>
          <w:noProof/>
          <w:sz w:val="22"/>
          <w:szCs w:val="24"/>
          <w14:ligatures w14:val="standardContextual"/>
        </w:rPr>
      </w:pPr>
      <w:hyperlink w:anchor="_Toc198744407" w:history="1">
        <w:r w:rsidRPr="00E420A2">
          <w:rPr>
            <w:rStyle w:val="affffffe"/>
            <w:rFonts w:hint="eastAsia"/>
            <w:noProof/>
            <w14:scene3d>
              <w14:camera w14:prst="orthographicFront"/>
              <w14:lightRig w14:rig="threePt" w14:dir="t">
                <w14:rot w14:lat="0" w14:lon="0" w14:rev="0"/>
              </w14:lightRig>
            </w14:scene3d>
          </w:rPr>
          <w:t>6.1</w:t>
        </w:r>
        <w:r w:rsidRPr="00E420A2">
          <w:rPr>
            <w:rStyle w:val="affffffe"/>
            <w:rFonts w:hint="eastAsia"/>
            <w:noProof/>
          </w:rPr>
          <w:t xml:space="preserve"> 要素划分</w:t>
        </w:r>
        <w:r w:rsidRPr="00E420A2">
          <w:rPr>
            <w:rFonts w:hint="eastAsia"/>
            <w:noProof/>
          </w:rPr>
          <w:tab/>
        </w:r>
        <w:r w:rsidRPr="00E420A2">
          <w:rPr>
            <w:rFonts w:hint="eastAsia"/>
            <w:noProof/>
          </w:rPr>
          <w:fldChar w:fldCharType="begin"/>
        </w:r>
        <w:r w:rsidRPr="00E420A2">
          <w:rPr>
            <w:rFonts w:hint="eastAsia"/>
            <w:noProof/>
          </w:rPr>
          <w:instrText xml:space="preserve"> </w:instrText>
        </w:r>
        <w:r w:rsidRPr="00E420A2">
          <w:rPr>
            <w:noProof/>
          </w:rPr>
          <w:instrText>PAGEREF _Toc198744407 \h</w:instrText>
        </w:r>
        <w:r w:rsidRPr="00E420A2">
          <w:rPr>
            <w:rFonts w:hint="eastAsia"/>
            <w:noProof/>
          </w:rPr>
          <w:instrText xml:space="preserve"> </w:instrText>
        </w:r>
        <w:r w:rsidRPr="00E420A2">
          <w:rPr>
            <w:rFonts w:hint="eastAsia"/>
            <w:noProof/>
          </w:rPr>
        </w:r>
        <w:r w:rsidRPr="00E420A2">
          <w:rPr>
            <w:noProof/>
          </w:rPr>
          <w:fldChar w:fldCharType="separate"/>
        </w:r>
        <w:r w:rsidRPr="00E420A2">
          <w:rPr>
            <w:noProof/>
          </w:rPr>
          <w:t>5</w:t>
        </w:r>
        <w:r w:rsidRPr="00E420A2">
          <w:rPr>
            <w:rFonts w:hint="eastAsia"/>
            <w:noProof/>
          </w:rPr>
          <w:fldChar w:fldCharType="end"/>
        </w:r>
      </w:hyperlink>
    </w:p>
    <w:p w14:paraId="78FCC88F" w14:textId="3856F39B" w:rsidR="001E7A0B" w:rsidRPr="00E420A2" w:rsidRDefault="001E7A0B">
      <w:pPr>
        <w:pStyle w:val="TOC2"/>
        <w:rPr>
          <w:rFonts w:asciiTheme="minorHAnsi" w:eastAsiaTheme="minorEastAsia" w:hAnsiTheme="minorHAnsi" w:cstheme="minorBidi" w:hint="eastAsia"/>
          <w:noProof/>
          <w:sz w:val="22"/>
          <w:szCs w:val="24"/>
          <w14:ligatures w14:val="standardContextual"/>
        </w:rPr>
      </w:pPr>
      <w:hyperlink w:anchor="_Toc198744408" w:history="1">
        <w:r w:rsidRPr="00E420A2">
          <w:rPr>
            <w:rStyle w:val="affffffe"/>
            <w:rFonts w:hint="eastAsia"/>
            <w:noProof/>
            <w14:scene3d>
              <w14:camera w14:prst="orthographicFront"/>
              <w14:lightRig w14:rig="threePt" w14:dir="t">
                <w14:rot w14:lat="0" w14:lon="0" w14:rev="0"/>
              </w14:lightRig>
            </w14:scene3d>
          </w:rPr>
          <w:t>6.2</w:t>
        </w:r>
        <w:r w:rsidRPr="00E420A2">
          <w:rPr>
            <w:rStyle w:val="affffffe"/>
            <w:rFonts w:hint="eastAsia"/>
            <w:noProof/>
          </w:rPr>
          <w:t xml:space="preserve"> 工控系统风险等级</w:t>
        </w:r>
        <w:r w:rsidRPr="00E420A2">
          <w:rPr>
            <w:rFonts w:hint="eastAsia"/>
            <w:noProof/>
          </w:rPr>
          <w:tab/>
        </w:r>
        <w:r w:rsidRPr="00E420A2">
          <w:rPr>
            <w:rFonts w:hint="eastAsia"/>
            <w:noProof/>
          </w:rPr>
          <w:fldChar w:fldCharType="begin"/>
        </w:r>
        <w:r w:rsidRPr="00E420A2">
          <w:rPr>
            <w:rFonts w:hint="eastAsia"/>
            <w:noProof/>
          </w:rPr>
          <w:instrText xml:space="preserve"> </w:instrText>
        </w:r>
        <w:r w:rsidRPr="00E420A2">
          <w:rPr>
            <w:noProof/>
          </w:rPr>
          <w:instrText>PAGEREF _Toc198744408 \h</w:instrText>
        </w:r>
        <w:r w:rsidRPr="00E420A2">
          <w:rPr>
            <w:rFonts w:hint="eastAsia"/>
            <w:noProof/>
          </w:rPr>
          <w:instrText xml:space="preserve"> </w:instrText>
        </w:r>
        <w:r w:rsidRPr="00E420A2">
          <w:rPr>
            <w:rFonts w:hint="eastAsia"/>
            <w:noProof/>
          </w:rPr>
        </w:r>
        <w:r w:rsidRPr="00E420A2">
          <w:rPr>
            <w:noProof/>
          </w:rPr>
          <w:fldChar w:fldCharType="separate"/>
        </w:r>
        <w:r w:rsidRPr="00E420A2">
          <w:rPr>
            <w:noProof/>
          </w:rPr>
          <w:t>5</w:t>
        </w:r>
        <w:r w:rsidRPr="00E420A2">
          <w:rPr>
            <w:rFonts w:hint="eastAsia"/>
            <w:noProof/>
          </w:rPr>
          <w:fldChar w:fldCharType="end"/>
        </w:r>
      </w:hyperlink>
    </w:p>
    <w:p w14:paraId="14A70765" w14:textId="2BA74D86" w:rsidR="001E7A0B" w:rsidRPr="00E420A2" w:rsidRDefault="001E7A0B" w:rsidP="00E420A2">
      <w:pPr>
        <w:pStyle w:val="TOC1"/>
        <w:rPr>
          <w:rFonts w:asciiTheme="minorHAnsi" w:eastAsiaTheme="minorEastAsia" w:hAnsiTheme="minorHAnsi" w:cstheme="minorBidi" w:hint="eastAsia"/>
          <w:sz w:val="22"/>
          <w:szCs w:val="24"/>
          <w14:ligatures w14:val="standardContextual"/>
        </w:rPr>
      </w:pPr>
      <w:hyperlink w:anchor="_Toc198744409" w:history="1">
        <w:r w:rsidRPr="00E420A2">
          <w:rPr>
            <w:rStyle w:val="affffffe"/>
            <w:rFonts w:hint="eastAsia"/>
          </w:rPr>
          <w:t>7 定级方法</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_Toc198744409 \h</w:instrText>
        </w:r>
        <w:r w:rsidRPr="00E420A2">
          <w:rPr>
            <w:rFonts w:hint="eastAsia"/>
          </w:rPr>
          <w:instrText xml:space="preserve"> </w:instrText>
        </w:r>
        <w:r w:rsidRPr="00E420A2">
          <w:rPr>
            <w:rFonts w:hint="eastAsia"/>
          </w:rPr>
        </w:r>
        <w:r w:rsidRPr="00E420A2">
          <w:fldChar w:fldCharType="separate"/>
        </w:r>
        <w:r w:rsidRPr="00E420A2">
          <w:t>5</w:t>
        </w:r>
        <w:r w:rsidRPr="00E420A2">
          <w:rPr>
            <w:rFonts w:hint="eastAsia"/>
          </w:rPr>
          <w:fldChar w:fldCharType="end"/>
        </w:r>
      </w:hyperlink>
    </w:p>
    <w:p w14:paraId="66D36177" w14:textId="4430C0BD" w:rsidR="001E7A0B" w:rsidRPr="00E420A2" w:rsidRDefault="001E7A0B">
      <w:pPr>
        <w:pStyle w:val="TOC2"/>
        <w:rPr>
          <w:rFonts w:asciiTheme="minorHAnsi" w:eastAsiaTheme="minorEastAsia" w:hAnsiTheme="minorHAnsi" w:cstheme="minorBidi" w:hint="eastAsia"/>
          <w:noProof/>
          <w:sz w:val="22"/>
          <w:szCs w:val="24"/>
          <w14:ligatures w14:val="standardContextual"/>
        </w:rPr>
      </w:pPr>
      <w:hyperlink w:anchor="_Toc198744410" w:history="1">
        <w:r w:rsidRPr="00E420A2">
          <w:rPr>
            <w:rStyle w:val="affffffe"/>
            <w:rFonts w:hint="eastAsia"/>
            <w:noProof/>
            <w14:scene3d>
              <w14:camera w14:prst="orthographicFront"/>
              <w14:lightRig w14:rig="threePt" w14:dir="t">
                <w14:rot w14:lat="0" w14:lon="0" w14:rev="0"/>
              </w14:lightRig>
            </w14:scene3d>
          </w:rPr>
          <w:t>7.1</w:t>
        </w:r>
        <w:r w:rsidRPr="00E420A2">
          <w:rPr>
            <w:rStyle w:val="affffffe"/>
            <w:rFonts w:hint="eastAsia"/>
            <w:noProof/>
          </w:rPr>
          <w:t xml:space="preserve"> 定级方法</w:t>
        </w:r>
        <w:r w:rsidRPr="00E420A2">
          <w:rPr>
            <w:rFonts w:hint="eastAsia"/>
            <w:noProof/>
          </w:rPr>
          <w:tab/>
        </w:r>
        <w:r w:rsidRPr="00E420A2">
          <w:rPr>
            <w:rFonts w:hint="eastAsia"/>
            <w:noProof/>
          </w:rPr>
          <w:fldChar w:fldCharType="begin"/>
        </w:r>
        <w:r w:rsidRPr="00E420A2">
          <w:rPr>
            <w:rFonts w:hint="eastAsia"/>
            <w:noProof/>
          </w:rPr>
          <w:instrText xml:space="preserve"> </w:instrText>
        </w:r>
        <w:r w:rsidRPr="00E420A2">
          <w:rPr>
            <w:noProof/>
          </w:rPr>
          <w:instrText>PAGEREF _Toc198744410 \h</w:instrText>
        </w:r>
        <w:r w:rsidRPr="00E420A2">
          <w:rPr>
            <w:rFonts w:hint="eastAsia"/>
            <w:noProof/>
          </w:rPr>
          <w:instrText xml:space="preserve"> </w:instrText>
        </w:r>
        <w:r w:rsidRPr="00E420A2">
          <w:rPr>
            <w:rFonts w:hint="eastAsia"/>
            <w:noProof/>
          </w:rPr>
        </w:r>
        <w:r w:rsidRPr="00E420A2">
          <w:rPr>
            <w:noProof/>
          </w:rPr>
          <w:fldChar w:fldCharType="separate"/>
        </w:r>
        <w:r w:rsidRPr="00E420A2">
          <w:rPr>
            <w:noProof/>
          </w:rPr>
          <w:t>5</w:t>
        </w:r>
        <w:r w:rsidRPr="00E420A2">
          <w:rPr>
            <w:rFonts w:hint="eastAsia"/>
            <w:noProof/>
          </w:rPr>
          <w:fldChar w:fldCharType="end"/>
        </w:r>
      </w:hyperlink>
    </w:p>
    <w:p w14:paraId="564EFFC6" w14:textId="10E9E998" w:rsidR="001E7A0B" w:rsidRPr="00E420A2" w:rsidRDefault="001E7A0B">
      <w:pPr>
        <w:pStyle w:val="TOC2"/>
        <w:rPr>
          <w:rFonts w:asciiTheme="minorHAnsi" w:eastAsiaTheme="minorEastAsia" w:hAnsiTheme="minorHAnsi" w:cstheme="minorBidi" w:hint="eastAsia"/>
          <w:noProof/>
          <w:sz w:val="22"/>
          <w:szCs w:val="24"/>
          <w14:ligatures w14:val="standardContextual"/>
        </w:rPr>
      </w:pPr>
      <w:hyperlink w:anchor="_Toc198744411" w:history="1">
        <w:r w:rsidRPr="00E420A2">
          <w:rPr>
            <w:rStyle w:val="affffffe"/>
            <w:rFonts w:hint="eastAsia"/>
            <w:noProof/>
            <w14:scene3d>
              <w14:camera w14:prst="orthographicFront"/>
              <w14:lightRig w14:rig="threePt" w14:dir="t">
                <w14:rot w14:lat="0" w14:lon="0" w14:rev="0"/>
              </w14:lightRig>
            </w14:scene3d>
          </w:rPr>
          <w:t>7.2</w:t>
        </w:r>
        <w:r w:rsidRPr="00E420A2">
          <w:rPr>
            <w:rStyle w:val="affffffe"/>
            <w:rFonts w:hint="eastAsia"/>
            <w:noProof/>
          </w:rPr>
          <w:t xml:space="preserve"> 系统服务安全保护等级的确定</w:t>
        </w:r>
        <w:r w:rsidRPr="00E420A2">
          <w:rPr>
            <w:rFonts w:hint="eastAsia"/>
            <w:noProof/>
          </w:rPr>
          <w:tab/>
        </w:r>
        <w:r w:rsidRPr="00E420A2">
          <w:rPr>
            <w:rFonts w:hint="eastAsia"/>
            <w:noProof/>
          </w:rPr>
          <w:fldChar w:fldCharType="begin"/>
        </w:r>
        <w:r w:rsidRPr="00E420A2">
          <w:rPr>
            <w:rFonts w:hint="eastAsia"/>
            <w:noProof/>
          </w:rPr>
          <w:instrText xml:space="preserve"> </w:instrText>
        </w:r>
        <w:r w:rsidRPr="00E420A2">
          <w:rPr>
            <w:noProof/>
          </w:rPr>
          <w:instrText>PAGEREF _Toc198744411 \h</w:instrText>
        </w:r>
        <w:r w:rsidRPr="00E420A2">
          <w:rPr>
            <w:rFonts w:hint="eastAsia"/>
            <w:noProof/>
          </w:rPr>
          <w:instrText xml:space="preserve"> </w:instrText>
        </w:r>
        <w:r w:rsidRPr="00E420A2">
          <w:rPr>
            <w:rFonts w:hint="eastAsia"/>
            <w:noProof/>
          </w:rPr>
        </w:r>
        <w:r w:rsidRPr="00E420A2">
          <w:rPr>
            <w:noProof/>
          </w:rPr>
          <w:fldChar w:fldCharType="separate"/>
        </w:r>
        <w:r w:rsidRPr="00E420A2">
          <w:rPr>
            <w:noProof/>
          </w:rPr>
          <w:t>6</w:t>
        </w:r>
        <w:r w:rsidRPr="00E420A2">
          <w:rPr>
            <w:rFonts w:hint="eastAsia"/>
            <w:noProof/>
          </w:rPr>
          <w:fldChar w:fldCharType="end"/>
        </w:r>
      </w:hyperlink>
    </w:p>
    <w:p w14:paraId="2FB73E33" w14:textId="721E61C4" w:rsidR="001E7A0B" w:rsidRPr="00E420A2" w:rsidRDefault="001E7A0B">
      <w:pPr>
        <w:pStyle w:val="TOC2"/>
        <w:rPr>
          <w:rFonts w:asciiTheme="minorHAnsi" w:eastAsiaTheme="minorEastAsia" w:hAnsiTheme="minorHAnsi" w:cstheme="minorBidi" w:hint="eastAsia"/>
          <w:noProof/>
          <w:sz w:val="22"/>
          <w:szCs w:val="24"/>
          <w14:ligatures w14:val="standardContextual"/>
        </w:rPr>
      </w:pPr>
      <w:hyperlink w:anchor="_Toc198744412" w:history="1">
        <w:r w:rsidRPr="00E420A2">
          <w:rPr>
            <w:rStyle w:val="affffffe"/>
            <w:rFonts w:hint="eastAsia"/>
            <w:noProof/>
            <w14:scene3d>
              <w14:camera w14:prst="orthographicFront"/>
              <w14:lightRig w14:rig="threePt" w14:dir="t">
                <w14:rot w14:lat="0" w14:lon="0" w14:rev="0"/>
              </w14:lightRig>
            </w14:scene3d>
          </w:rPr>
          <w:t>7.3</w:t>
        </w:r>
        <w:r w:rsidRPr="00E420A2">
          <w:rPr>
            <w:rStyle w:val="affffffe"/>
            <w:rFonts w:hint="eastAsia"/>
            <w:noProof/>
          </w:rPr>
          <w:t xml:space="preserve"> 专家评审</w:t>
        </w:r>
        <w:r w:rsidRPr="00E420A2">
          <w:rPr>
            <w:rFonts w:hint="eastAsia"/>
            <w:noProof/>
          </w:rPr>
          <w:tab/>
        </w:r>
        <w:r w:rsidRPr="00E420A2">
          <w:rPr>
            <w:rFonts w:hint="eastAsia"/>
            <w:noProof/>
          </w:rPr>
          <w:fldChar w:fldCharType="begin"/>
        </w:r>
        <w:r w:rsidRPr="00E420A2">
          <w:rPr>
            <w:rFonts w:hint="eastAsia"/>
            <w:noProof/>
          </w:rPr>
          <w:instrText xml:space="preserve"> </w:instrText>
        </w:r>
        <w:r w:rsidRPr="00E420A2">
          <w:rPr>
            <w:noProof/>
          </w:rPr>
          <w:instrText>PAGEREF _Toc198744412 \h</w:instrText>
        </w:r>
        <w:r w:rsidRPr="00E420A2">
          <w:rPr>
            <w:rFonts w:hint="eastAsia"/>
            <w:noProof/>
          </w:rPr>
          <w:instrText xml:space="preserve"> </w:instrText>
        </w:r>
        <w:r w:rsidRPr="00E420A2">
          <w:rPr>
            <w:rFonts w:hint="eastAsia"/>
            <w:noProof/>
          </w:rPr>
        </w:r>
        <w:r w:rsidRPr="00E420A2">
          <w:rPr>
            <w:noProof/>
          </w:rPr>
          <w:fldChar w:fldCharType="separate"/>
        </w:r>
        <w:r w:rsidRPr="00E420A2">
          <w:rPr>
            <w:noProof/>
          </w:rPr>
          <w:t>7</w:t>
        </w:r>
        <w:r w:rsidRPr="00E420A2">
          <w:rPr>
            <w:rFonts w:hint="eastAsia"/>
            <w:noProof/>
          </w:rPr>
          <w:fldChar w:fldCharType="end"/>
        </w:r>
      </w:hyperlink>
    </w:p>
    <w:p w14:paraId="23D9FA41" w14:textId="095C0589" w:rsidR="001E7A0B" w:rsidRPr="00E420A2" w:rsidRDefault="001E7A0B">
      <w:pPr>
        <w:pStyle w:val="TOC2"/>
        <w:rPr>
          <w:rFonts w:asciiTheme="minorHAnsi" w:eastAsiaTheme="minorEastAsia" w:hAnsiTheme="minorHAnsi" w:cstheme="minorBidi" w:hint="eastAsia"/>
          <w:noProof/>
          <w:sz w:val="22"/>
          <w:szCs w:val="24"/>
          <w14:ligatures w14:val="standardContextual"/>
        </w:rPr>
      </w:pPr>
      <w:hyperlink w:anchor="_Toc198744413" w:history="1">
        <w:r w:rsidRPr="00E420A2">
          <w:rPr>
            <w:rStyle w:val="affffffe"/>
            <w:rFonts w:hint="eastAsia"/>
            <w:noProof/>
            <w14:scene3d>
              <w14:camera w14:prst="orthographicFront"/>
              <w14:lightRig w14:rig="threePt" w14:dir="t">
                <w14:rot w14:lat="0" w14:lon="0" w14:rev="0"/>
              </w14:lightRig>
            </w14:scene3d>
          </w:rPr>
          <w:t>7.4</w:t>
        </w:r>
        <w:r w:rsidRPr="00E420A2">
          <w:rPr>
            <w:rStyle w:val="affffffe"/>
            <w:rFonts w:hint="eastAsia"/>
            <w:noProof/>
          </w:rPr>
          <w:t xml:space="preserve"> 上级审批</w:t>
        </w:r>
        <w:r w:rsidRPr="00E420A2">
          <w:rPr>
            <w:rFonts w:hint="eastAsia"/>
            <w:noProof/>
          </w:rPr>
          <w:tab/>
        </w:r>
        <w:r w:rsidRPr="00E420A2">
          <w:rPr>
            <w:rFonts w:hint="eastAsia"/>
            <w:noProof/>
          </w:rPr>
          <w:fldChar w:fldCharType="begin"/>
        </w:r>
        <w:r w:rsidRPr="00E420A2">
          <w:rPr>
            <w:rFonts w:hint="eastAsia"/>
            <w:noProof/>
          </w:rPr>
          <w:instrText xml:space="preserve"> </w:instrText>
        </w:r>
        <w:r w:rsidRPr="00E420A2">
          <w:rPr>
            <w:noProof/>
          </w:rPr>
          <w:instrText>PAGEREF _Toc198744413 \h</w:instrText>
        </w:r>
        <w:r w:rsidRPr="00E420A2">
          <w:rPr>
            <w:rFonts w:hint="eastAsia"/>
            <w:noProof/>
          </w:rPr>
          <w:instrText xml:space="preserve"> </w:instrText>
        </w:r>
        <w:r w:rsidRPr="00E420A2">
          <w:rPr>
            <w:rFonts w:hint="eastAsia"/>
            <w:noProof/>
          </w:rPr>
        </w:r>
        <w:r w:rsidRPr="00E420A2">
          <w:rPr>
            <w:noProof/>
          </w:rPr>
          <w:fldChar w:fldCharType="separate"/>
        </w:r>
        <w:r w:rsidRPr="00E420A2">
          <w:rPr>
            <w:noProof/>
          </w:rPr>
          <w:t>7</w:t>
        </w:r>
        <w:r w:rsidRPr="00E420A2">
          <w:rPr>
            <w:rFonts w:hint="eastAsia"/>
            <w:noProof/>
          </w:rPr>
          <w:fldChar w:fldCharType="end"/>
        </w:r>
      </w:hyperlink>
    </w:p>
    <w:p w14:paraId="7C624D47" w14:textId="0D521F60" w:rsidR="001E7A0B" w:rsidRPr="00E420A2" w:rsidRDefault="001E7A0B">
      <w:pPr>
        <w:pStyle w:val="TOC2"/>
        <w:rPr>
          <w:rFonts w:asciiTheme="minorHAnsi" w:eastAsiaTheme="minorEastAsia" w:hAnsiTheme="minorHAnsi" w:cstheme="minorBidi" w:hint="eastAsia"/>
          <w:noProof/>
          <w:sz w:val="22"/>
          <w:szCs w:val="24"/>
          <w14:ligatures w14:val="standardContextual"/>
        </w:rPr>
      </w:pPr>
      <w:hyperlink w:anchor="_Toc198744414" w:history="1">
        <w:r w:rsidRPr="00E420A2">
          <w:rPr>
            <w:rStyle w:val="affffffe"/>
            <w:rFonts w:hint="eastAsia"/>
            <w:noProof/>
            <w14:scene3d>
              <w14:camera w14:prst="orthographicFront"/>
              <w14:lightRig w14:rig="threePt" w14:dir="t">
                <w14:rot w14:lat="0" w14:lon="0" w14:rev="0"/>
              </w14:lightRig>
            </w14:scene3d>
          </w:rPr>
          <w:t>7.5</w:t>
        </w:r>
        <w:r w:rsidRPr="00E420A2">
          <w:rPr>
            <w:rStyle w:val="affffffe"/>
            <w:rFonts w:hint="eastAsia"/>
            <w:noProof/>
          </w:rPr>
          <w:t xml:space="preserve"> 系统备案</w:t>
        </w:r>
        <w:r w:rsidRPr="00E420A2">
          <w:rPr>
            <w:rFonts w:hint="eastAsia"/>
            <w:noProof/>
          </w:rPr>
          <w:tab/>
        </w:r>
        <w:r w:rsidRPr="00E420A2">
          <w:rPr>
            <w:rFonts w:hint="eastAsia"/>
            <w:noProof/>
          </w:rPr>
          <w:fldChar w:fldCharType="begin"/>
        </w:r>
        <w:r w:rsidRPr="00E420A2">
          <w:rPr>
            <w:rFonts w:hint="eastAsia"/>
            <w:noProof/>
          </w:rPr>
          <w:instrText xml:space="preserve"> </w:instrText>
        </w:r>
        <w:r w:rsidRPr="00E420A2">
          <w:rPr>
            <w:noProof/>
          </w:rPr>
          <w:instrText>PAGEREF _Toc198744414 \h</w:instrText>
        </w:r>
        <w:r w:rsidRPr="00E420A2">
          <w:rPr>
            <w:rFonts w:hint="eastAsia"/>
            <w:noProof/>
          </w:rPr>
          <w:instrText xml:space="preserve"> </w:instrText>
        </w:r>
        <w:r w:rsidRPr="00E420A2">
          <w:rPr>
            <w:rFonts w:hint="eastAsia"/>
            <w:noProof/>
          </w:rPr>
        </w:r>
        <w:r w:rsidRPr="00E420A2">
          <w:rPr>
            <w:noProof/>
          </w:rPr>
          <w:fldChar w:fldCharType="separate"/>
        </w:r>
        <w:r w:rsidRPr="00E420A2">
          <w:rPr>
            <w:noProof/>
          </w:rPr>
          <w:t>7</w:t>
        </w:r>
        <w:r w:rsidRPr="00E420A2">
          <w:rPr>
            <w:rFonts w:hint="eastAsia"/>
            <w:noProof/>
          </w:rPr>
          <w:fldChar w:fldCharType="end"/>
        </w:r>
      </w:hyperlink>
    </w:p>
    <w:p w14:paraId="623B8970" w14:textId="04B143A6" w:rsidR="001E7A0B" w:rsidRPr="00E420A2" w:rsidRDefault="001E7A0B" w:rsidP="00E420A2">
      <w:pPr>
        <w:pStyle w:val="TOC1"/>
        <w:rPr>
          <w:rFonts w:asciiTheme="minorHAnsi" w:eastAsiaTheme="minorEastAsia" w:hAnsiTheme="minorHAnsi" w:cstheme="minorBidi" w:hint="eastAsia"/>
          <w:sz w:val="22"/>
          <w:szCs w:val="24"/>
          <w14:ligatures w14:val="standardContextual"/>
        </w:rPr>
      </w:pPr>
      <w:hyperlink w:anchor="_Toc198744415" w:history="1">
        <w:r w:rsidRPr="00E420A2">
          <w:rPr>
            <w:rStyle w:val="affffffe"/>
            <w:rFonts w:hint="eastAsia"/>
          </w:rPr>
          <w:t>8 等级变更</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_Toc198744415 \h</w:instrText>
        </w:r>
        <w:r w:rsidRPr="00E420A2">
          <w:rPr>
            <w:rFonts w:hint="eastAsia"/>
          </w:rPr>
          <w:instrText xml:space="preserve"> </w:instrText>
        </w:r>
        <w:r w:rsidRPr="00E420A2">
          <w:rPr>
            <w:rFonts w:hint="eastAsia"/>
          </w:rPr>
        </w:r>
        <w:r w:rsidRPr="00E420A2">
          <w:fldChar w:fldCharType="separate"/>
        </w:r>
        <w:r w:rsidRPr="00E420A2">
          <w:t>7</w:t>
        </w:r>
        <w:r w:rsidRPr="00E420A2">
          <w:rPr>
            <w:rFonts w:hint="eastAsia"/>
          </w:rPr>
          <w:fldChar w:fldCharType="end"/>
        </w:r>
      </w:hyperlink>
    </w:p>
    <w:p w14:paraId="21147637" w14:textId="2443C869" w:rsidR="001E7A0B" w:rsidRPr="00E420A2" w:rsidRDefault="001E7A0B" w:rsidP="00E420A2">
      <w:pPr>
        <w:pStyle w:val="TOC1"/>
        <w:rPr>
          <w:rFonts w:asciiTheme="minorHAnsi" w:eastAsiaTheme="minorEastAsia" w:hAnsiTheme="minorHAnsi" w:cstheme="minorBidi" w:hint="eastAsia"/>
          <w:sz w:val="22"/>
          <w:szCs w:val="24"/>
          <w14:ligatures w14:val="standardContextual"/>
        </w:rPr>
      </w:pPr>
      <w:hyperlink w:anchor="_Toc198744416" w:history="1">
        <w:r w:rsidRPr="00E420A2">
          <w:rPr>
            <w:rStyle w:val="affffffe"/>
            <w:rFonts w:hint="eastAsia"/>
            <w:spacing w:val="100"/>
            <w:lang w:val="de-DE"/>
          </w:rPr>
          <w:t>附录A</w:t>
        </w:r>
        <w:r w:rsidRPr="00E420A2">
          <w:rPr>
            <w:rStyle w:val="affffffe"/>
            <w:rFonts w:hint="eastAsia"/>
            <w:lang w:val="de-DE"/>
          </w:rPr>
          <w:t xml:space="preserve"> （资料性） 网络安全等级保护定级报告模板</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_Toc198744416 \h</w:instrText>
        </w:r>
        <w:r w:rsidRPr="00E420A2">
          <w:rPr>
            <w:rFonts w:hint="eastAsia"/>
          </w:rPr>
          <w:instrText xml:space="preserve"> </w:instrText>
        </w:r>
        <w:r w:rsidRPr="00E420A2">
          <w:rPr>
            <w:rFonts w:hint="eastAsia"/>
          </w:rPr>
        </w:r>
        <w:r w:rsidRPr="00E420A2">
          <w:fldChar w:fldCharType="separate"/>
        </w:r>
        <w:r w:rsidRPr="00E420A2">
          <w:t>8</w:t>
        </w:r>
        <w:r w:rsidRPr="00E420A2">
          <w:rPr>
            <w:rFonts w:hint="eastAsia"/>
          </w:rPr>
          <w:fldChar w:fldCharType="end"/>
        </w:r>
      </w:hyperlink>
    </w:p>
    <w:p w14:paraId="4729093C" w14:textId="7D42F0EA" w:rsidR="001E7A0B" w:rsidRPr="00E420A2" w:rsidRDefault="001E7A0B" w:rsidP="00E420A2">
      <w:pPr>
        <w:pStyle w:val="TOC1"/>
        <w:rPr>
          <w:rFonts w:asciiTheme="minorHAnsi" w:eastAsiaTheme="minorEastAsia" w:hAnsiTheme="minorHAnsi" w:cstheme="minorBidi" w:hint="eastAsia"/>
          <w:sz w:val="22"/>
          <w:szCs w:val="24"/>
          <w14:ligatures w14:val="standardContextual"/>
        </w:rPr>
      </w:pPr>
      <w:hyperlink w:anchor="_Toc198744420" w:history="1">
        <w:r w:rsidRPr="00E420A2">
          <w:rPr>
            <w:rStyle w:val="affffffe"/>
            <w:rFonts w:hint="eastAsia"/>
            <w:spacing w:val="100"/>
          </w:rPr>
          <w:t>附录B</w:t>
        </w:r>
        <w:r w:rsidRPr="00E420A2">
          <w:rPr>
            <w:rStyle w:val="affffffe"/>
            <w:rFonts w:hint="eastAsia"/>
          </w:rPr>
          <w:t xml:space="preserve"> （资料性） 网络安全等级保护备案表模板</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_Toc198744420 \h</w:instrText>
        </w:r>
        <w:r w:rsidRPr="00E420A2">
          <w:rPr>
            <w:rFonts w:hint="eastAsia"/>
          </w:rPr>
          <w:instrText xml:space="preserve"> </w:instrText>
        </w:r>
        <w:r w:rsidRPr="00E420A2">
          <w:rPr>
            <w:rFonts w:hint="eastAsia"/>
          </w:rPr>
        </w:r>
        <w:r w:rsidRPr="00E420A2">
          <w:fldChar w:fldCharType="separate"/>
        </w:r>
        <w:r w:rsidRPr="00E420A2">
          <w:t>10</w:t>
        </w:r>
        <w:r w:rsidRPr="00E420A2">
          <w:rPr>
            <w:rFonts w:hint="eastAsia"/>
          </w:rPr>
          <w:fldChar w:fldCharType="end"/>
        </w:r>
      </w:hyperlink>
    </w:p>
    <w:p w14:paraId="0C542AA7" w14:textId="7B0B8F28" w:rsidR="001E7A0B" w:rsidRPr="00E420A2" w:rsidRDefault="001E7A0B" w:rsidP="00E420A2">
      <w:pPr>
        <w:pStyle w:val="TOC1"/>
        <w:rPr>
          <w:rFonts w:asciiTheme="minorHAnsi" w:eastAsiaTheme="minorEastAsia" w:hAnsiTheme="minorHAnsi" w:cstheme="minorBidi" w:hint="eastAsia"/>
          <w:sz w:val="22"/>
          <w:szCs w:val="24"/>
          <w14:ligatures w14:val="standardContextual"/>
        </w:rPr>
      </w:pPr>
      <w:hyperlink w:anchor="_Toc198744421" w:history="1">
        <w:r w:rsidRPr="00E420A2">
          <w:rPr>
            <w:rStyle w:val="affffffe"/>
            <w:rFonts w:hint="eastAsia"/>
            <w:spacing w:val="105"/>
          </w:rPr>
          <w:t>参考文</w:t>
        </w:r>
        <w:r w:rsidRPr="00E420A2">
          <w:rPr>
            <w:rStyle w:val="affffffe"/>
            <w:rFonts w:hint="eastAsia"/>
          </w:rPr>
          <w:t>献</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_Toc198744421 \h</w:instrText>
        </w:r>
        <w:r w:rsidRPr="00E420A2">
          <w:rPr>
            <w:rFonts w:hint="eastAsia"/>
          </w:rPr>
          <w:instrText xml:space="preserve"> </w:instrText>
        </w:r>
        <w:r w:rsidRPr="00E420A2">
          <w:rPr>
            <w:rFonts w:hint="eastAsia"/>
          </w:rPr>
        </w:r>
        <w:r w:rsidRPr="00E420A2">
          <w:fldChar w:fldCharType="separate"/>
        </w:r>
        <w:r w:rsidRPr="00E420A2">
          <w:t>11</w:t>
        </w:r>
        <w:r w:rsidRPr="00E420A2">
          <w:rPr>
            <w:rFonts w:hint="eastAsia"/>
          </w:rPr>
          <w:fldChar w:fldCharType="end"/>
        </w:r>
      </w:hyperlink>
    </w:p>
    <w:p w14:paraId="75085F10" w14:textId="13F4F2B5" w:rsidR="00600DB8" w:rsidRPr="00E420A2" w:rsidRDefault="00600DB8" w:rsidP="00600DB8">
      <w:pPr>
        <w:pStyle w:val="affffa"/>
        <w:spacing w:line="300" w:lineRule="exact"/>
        <w:ind w:firstLine="420"/>
      </w:pPr>
      <w:r w:rsidRPr="00E420A2">
        <w:fldChar w:fldCharType="end"/>
      </w:r>
      <w:bookmarkStart w:id="24" w:name="muci"/>
      <w:bookmarkEnd w:id="24"/>
    </w:p>
    <w:p w14:paraId="1E03D63E" w14:textId="56B83CB7" w:rsidR="00600DB8" w:rsidRPr="00E420A2" w:rsidRDefault="00600DB8" w:rsidP="00E420A2">
      <w:pPr>
        <w:pStyle w:val="TOC1"/>
        <w:rPr>
          <w:rFonts w:asciiTheme="minorHAnsi" w:eastAsiaTheme="minorEastAsia" w:hAnsiTheme="minorHAnsi" w:cstheme="minorBidi" w:hint="eastAsia"/>
          <w:sz w:val="22"/>
          <w:szCs w:val="24"/>
          <w14:ligatures w14:val="standardContextual"/>
        </w:rPr>
      </w:pPr>
      <w:r w:rsidRPr="00E420A2">
        <w:rPr>
          <w:noProof w:val="0"/>
        </w:rPr>
        <w:fldChar w:fldCharType="begin"/>
      </w:r>
      <w:r w:rsidRPr="00E420A2">
        <w:instrText xml:space="preserve"> TOC \o "9-9" \h \t "标准文件_正文图标题,1,标准文件_附录图标题,1" </w:instrText>
      </w:r>
      <w:r w:rsidRPr="00E420A2">
        <w:rPr>
          <w:noProof w:val="0"/>
        </w:rPr>
        <w:fldChar w:fldCharType="separate"/>
      </w:r>
      <w:hyperlink w:anchor="_Toc198144347" w:history="1">
        <w:r w:rsidRPr="00E420A2">
          <w:rPr>
            <w:rStyle w:val="affffffe"/>
            <w:rFonts w:hint="eastAsia"/>
          </w:rPr>
          <w:t>图1</w:t>
        </w:r>
        <w:r w:rsidRPr="00E420A2">
          <w:rPr>
            <w:rStyle w:val="affffffe"/>
          </w:rPr>
          <w:t xml:space="preserve"> </w:t>
        </w:r>
        <w:r w:rsidRPr="00E420A2">
          <w:rPr>
            <w:rStyle w:val="affffffe"/>
            <w:rFonts w:hint="eastAsia"/>
          </w:rPr>
          <w:t xml:space="preserve"> 定级流程示意图</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_Toc198144347 \h</w:instrText>
        </w:r>
        <w:r w:rsidRPr="00E420A2">
          <w:rPr>
            <w:rFonts w:hint="eastAsia"/>
          </w:rPr>
          <w:instrText xml:space="preserve"> </w:instrText>
        </w:r>
        <w:r w:rsidRPr="00E420A2">
          <w:rPr>
            <w:rFonts w:hint="eastAsia"/>
          </w:rPr>
        </w:r>
        <w:r w:rsidRPr="00E420A2">
          <w:rPr>
            <w:rFonts w:hint="eastAsia"/>
          </w:rPr>
          <w:fldChar w:fldCharType="separate"/>
        </w:r>
        <w:r w:rsidRPr="00E420A2">
          <w:t>4</w:t>
        </w:r>
        <w:r w:rsidRPr="00E420A2">
          <w:rPr>
            <w:rFonts w:hint="eastAsia"/>
          </w:rPr>
          <w:fldChar w:fldCharType="end"/>
        </w:r>
      </w:hyperlink>
    </w:p>
    <w:p w14:paraId="40039FC7" w14:textId="77777777" w:rsidR="000E3B4F" w:rsidRPr="00E420A2" w:rsidRDefault="00600DB8" w:rsidP="00600DB8">
      <w:pPr>
        <w:pStyle w:val="affffa"/>
        <w:spacing w:line="300" w:lineRule="exact"/>
        <w:ind w:firstLine="420"/>
      </w:pPr>
      <w:r w:rsidRPr="00E420A2">
        <w:fldChar w:fldCharType="end"/>
      </w:r>
      <w:r w:rsidRPr="00E420A2">
        <w:fldChar w:fldCharType="begin"/>
      </w:r>
      <w:r w:rsidRPr="00E420A2">
        <w:instrText xml:space="preserve"> TOC \o "9-9" \h \t "标准文件_正文表标题,1,标准文件_附录表标题,1" </w:instrText>
      </w:r>
      <w:r w:rsidRPr="00E420A2">
        <w:fldChar w:fldCharType="separate"/>
      </w:r>
    </w:p>
    <w:p w14:paraId="66156923" w14:textId="40523B91" w:rsidR="000E3B4F" w:rsidRPr="00E420A2" w:rsidRDefault="000E3B4F" w:rsidP="00E420A2">
      <w:pPr>
        <w:pStyle w:val="TOC1"/>
        <w:rPr>
          <w:rFonts w:asciiTheme="minorHAnsi" w:eastAsiaTheme="minorEastAsia" w:hAnsiTheme="minorHAnsi" w:cstheme="minorBidi" w:hint="eastAsia"/>
          <w:sz w:val="22"/>
          <w:szCs w:val="24"/>
          <w14:ligatures w14:val="standardContextual"/>
        </w:rPr>
      </w:pPr>
      <w:hyperlink w:anchor="_Toc198744193" w:history="1">
        <w:r w:rsidRPr="00E420A2">
          <w:rPr>
            <w:rStyle w:val="affffffe"/>
            <w:rFonts w:hint="eastAsia"/>
            <w:lang w:val="de-DE"/>
          </w:rPr>
          <w:t>表1 网络安全保护等级说明</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_Toc198744193 \h</w:instrText>
        </w:r>
        <w:r w:rsidRPr="00E420A2">
          <w:rPr>
            <w:rFonts w:hint="eastAsia"/>
          </w:rPr>
          <w:instrText xml:space="preserve"> </w:instrText>
        </w:r>
        <w:r w:rsidRPr="00E420A2">
          <w:rPr>
            <w:rFonts w:hint="eastAsia"/>
          </w:rPr>
        </w:r>
        <w:r w:rsidRPr="00E420A2">
          <w:fldChar w:fldCharType="separate"/>
        </w:r>
        <w:r w:rsidRPr="00E420A2">
          <w:t>2</w:t>
        </w:r>
        <w:r w:rsidRPr="00E420A2">
          <w:rPr>
            <w:rFonts w:hint="eastAsia"/>
          </w:rPr>
          <w:fldChar w:fldCharType="end"/>
        </w:r>
      </w:hyperlink>
    </w:p>
    <w:p w14:paraId="5E6F475E" w14:textId="4805CCC6" w:rsidR="000E3B4F" w:rsidRPr="00E420A2" w:rsidRDefault="000E3B4F" w:rsidP="00E420A2">
      <w:pPr>
        <w:pStyle w:val="TOC1"/>
        <w:rPr>
          <w:rFonts w:asciiTheme="minorHAnsi" w:eastAsiaTheme="minorEastAsia" w:hAnsiTheme="minorHAnsi" w:cstheme="minorBidi" w:hint="eastAsia"/>
          <w:sz w:val="22"/>
          <w:szCs w:val="24"/>
          <w14:ligatures w14:val="standardContextual"/>
        </w:rPr>
      </w:pPr>
      <w:hyperlink w:anchor="_Toc198744194" w:history="1">
        <w:r w:rsidRPr="00E420A2">
          <w:rPr>
            <w:rStyle w:val="affffffe"/>
            <w:rFonts w:hint="eastAsia"/>
          </w:rPr>
          <w:t>表2 受侵害程度判别基准</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_Toc198744194 \h</w:instrText>
        </w:r>
        <w:r w:rsidRPr="00E420A2">
          <w:rPr>
            <w:rFonts w:hint="eastAsia"/>
          </w:rPr>
          <w:instrText xml:space="preserve"> </w:instrText>
        </w:r>
        <w:r w:rsidRPr="00E420A2">
          <w:rPr>
            <w:rFonts w:hint="eastAsia"/>
          </w:rPr>
        </w:r>
        <w:r w:rsidRPr="00E420A2">
          <w:fldChar w:fldCharType="separate"/>
        </w:r>
        <w:r w:rsidRPr="00E420A2">
          <w:t>3</w:t>
        </w:r>
        <w:r w:rsidRPr="00E420A2">
          <w:rPr>
            <w:rFonts w:hint="eastAsia"/>
          </w:rPr>
          <w:fldChar w:fldCharType="end"/>
        </w:r>
      </w:hyperlink>
    </w:p>
    <w:p w14:paraId="6E11D150" w14:textId="693682BF" w:rsidR="000E3B4F" w:rsidRPr="00E420A2" w:rsidRDefault="000E3B4F" w:rsidP="00E420A2">
      <w:pPr>
        <w:pStyle w:val="TOC1"/>
        <w:rPr>
          <w:rFonts w:asciiTheme="minorHAnsi" w:eastAsiaTheme="minorEastAsia" w:hAnsiTheme="minorHAnsi" w:cstheme="minorBidi" w:hint="eastAsia"/>
          <w:sz w:val="22"/>
          <w:szCs w:val="24"/>
          <w14:ligatures w14:val="standardContextual"/>
        </w:rPr>
      </w:pPr>
      <w:hyperlink w:anchor="_Toc198744195" w:history="1">
        <w:r w:rsidRPr="00E420A2">
          <w:rPr>
            <w:rStyle w:val="affffffe"/>
            <w:rFonts w:hint="eastAsia"/>
          </w:rPr>
          <w:t>表3 三种侵害程度描述</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_Toc198744195 \h</w:instrText>
        </w:r>
        <w:r w:rsidRPr="00E420A2">
          <w:rPr>
            <w:rFonts w:hint="eastAsia"/>
          </w:rPr>
          <w:instrText xml:space="preserve"> </w:instrText>
        </w:r>
        <w:r w:rsidRPr="00E420A2">
          <w:rPr>
            <w:rFonts w:hint="eastAsia"/>
          </w:rPr>
        </w:r>
        <w:r w:rsidRPr="00E420A2">
          <w:fldChar w:fldCharType="separate"/>
        </w:r>
        <w:r w:rsidRPr="00E420A2">
          <w:t>4</w:t>
        </w:r>
        <w:r w:rsidRPr="00E420A2">
          <w:rPr>
            <w:rFonts w:hint="eastAsia"/>
          </w:rPr>
          <w:fldChar w:fldCharType="end"/>
        </w:r>
      </w:hyperlink>
    </w:p>
    <w:p w14:paraId="3C97E70B" w14:textId="19A71064" w:rsidR="000E3B4F" w:rsidRPr="00E420A2" w:rsidRDefault="000E3B4F" w:rsidP="00E420A2">
      <w:pPr>
        <w:pStyle w:val="TOC1"/>
        <w:rPr>
          <w:rFonts w:asciiTheme="minorHAnsi" w:eastAsiaTheme="minorEastAsia" w:hAnsiTheme="minorHAnsi" w:cstheme="minorBidi" w:hint="eastAsia"/>
          <w:sz w:val="22"/>
          <w:szCs w:val="24"/>
          <w14:ligatures w14:val="standardContextual"/>
        </w:rPr>
      </w:pPr>
      <w:hyperlink w:anchor="_Toc198744196" w:history="1">
        <w:r w:rsidRPr="00E420A2">
          <w:rPr>
            <w:rStyle w:val="affffffe"/>
            <w:rFonts w:hint="eastAsia"/>
          </w:rPr>
          <w:t>表</w:t>
        </w:r>
        <w:r w:rsidRPr="00E420A2">
          <w:rPr>
            <w:rStyle w:val="affffffe"/>
            <w:rFonts w:hint="eastAsia"/>
          </w:rPr>
          <w:t>4</w:t>
        </w:r>
        <w:r w:rsidRPr="00E420A2">
          <w:rPr>
            <w:rStyle w:val="affffffe"/>
            <w:rFonts w:hint="eastAsia"/>
          </w:rPr>
          <w:t xml:space="preserve"> </w:t>
        </w:r>
        <w:r w:rsidRPr="00E420A2">
          <w:rPr>
            <w:rStyle w:val="affffffe"/>
            <w:rFonts w:hint="eastAsia"/>
          </w:rPr>
          <w:t>定级要素与网络安全保护等级的关系</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_Toc198744196 \h</w:instrText>
        </w:r>
        <w:r w:rsidRPr="00E420A2">
          <w:rPr>
            <w:rFonts w:hint="eastAsia"/>
          </w:rPr>
          <w:instrText xml:space="preserve"> </w:instrText>
        </w:r>
        <w:r w:rsidRPr="00E420A2">
          <w:rPr>
            <w:rFonts w:hint="eastAsia"/>
          </w:rPr>
        </w:r>
        <w:r w:rsidRPr="00E420A2">
          <w:fldChar w:fldCharType="separate"/>
        </w:r>
        <w:r w:rsidRPr="00E420A2">
          <w:t>4</w:t>
        </w:r>
        <w:r w:rsidRPr="00E420A2">
          <w:rPr>
            <w:rFonts w:hint="eastAsia"/>
          </w:rPr>
          <w:fldChar w:fldCharType="end"/>
        </w:r>
      </w:hyperlink>
    </w:p>
    <w:p w14:paraId="2A8769F0" w14:textId="54EE5D4F" w:rsidR="000E3B4F" w:rsidRPr="00E420A2" w:rsidRDefault="000E3B4F" w:rsidP="00E420A2">
      <w:pPr>
        <w:pStyle w:val="TOC1"/>
        <w:rPr>
          <w:rFonts w:asciiTheme="minorHAnsi" w:eastAsiaTheme="minorEastAsia" w:hAnsiTheme="minorHAnsi" w:cstheme="minorBidi" w:hint="eastAsia"/>
          <w:sz w:val="22"/>
          <w:szCs w:val="24"/>
          <w14:ligatures w14:val="standardContextual"/>
        </w:rPr>
      </w:pPr>
      <w:hyperlink w:anchor="_Toc198744197" w:history="1">
        <w:r w:rsidRPr="00E420A2">
          <w:rPr>
            <w:rStyle w:val="affffffe"/>
            <w:rFonts w:hint="eastAsia"/>
          </w:rPr>
          <w:t>表5 业务信息遭到破坏时所侵害客体及对客体的侵害程度</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_Toc198744197 \h</w:instrText>
        </w:r>
        <w:r w:rsidRPr="00E420A2">
          <w:rPr>
            <w:rFonts w:hint="eastAsia"/>
          </w:rPr>
          <w:instrText xml:space="preserve"> </w:instrText>
        </w:r>
        <w:r w:rsidRPr="00E420A2">
          <w:rPr>
            <w:rFonts w:hint="eastAsia"/>
          </w:rPr>
        </w:r>
        <w:r w:rsidRPr="00E420A2">
          <w:fldChar w:fldCharType="separate"/>
        </w:r>
        <w:r w:rsidRPr="00E420A2">
          <w:t>6</w:t>
        </w:r>
        <w:r w:rsidRPr="00E420A2">
          <w:rPr>
            <w:rFonts w:hint="eastAsia"/>
          </w:rPr>
          <w:fldChar w:fldCharType="end"/>
        </w:r>
      </w:hyperlink>
    </w:p>
    <w:p w14:paraId="27F7E6F8" w14:textId="45314985" w:rsidR="000E3B4F" w:rsidRPr="00E420A2" w:rsidRDefault="000E3B4F" w:rsidP="00E420A2">
      <w:pPr>
        <w:pStyle w:val="TOC1"/>
        <w:rPr>
          <w:rFonts w:asciiTheme="minorHAnsi" w:eastAsiaTheme="minorEastAsia" w:hAnsiTheme="minorHAnsi" w:cstheme="minorBidi" w:hint="eastAsia"/>
          <w:sz w:val="22"/>
          <w:szCs w:val="24"/>
          <w14:ligatures w14:val="standardContextual"/>
        </w:rPr>
      </w:pPr>
      <w:hyperlink w:anchor="_Toc198744198" w:history="1">
        <w:r w:rsidRPr="00E420A2">
          <w:rPr>
            <w:rStyle w:val="affffffe"/>
            <w:rFonts w:hint="eastAsia"/>
          </w:rPr>
          <w:t>表6 业务信息安全保护等级确定</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_Toc198744198 \h</w:instrText>
        </w:r>
        <w:r w:rsidRPr="00E420A2">
          <w:rPr>
            <w:rFonts w:hint="eastAsia"/>
          </w:rPr>
          <w:instrText xml:space="preserve"> </w:instrText>
        </w:r>
        <w:r w:rsidRPr="00E420A2">
          <w:rPr>
            <w:rFonts w:hint="eastAsia"/>
          </w:rPr>
        </w:r>
        <w:r w:rsidRPr="00E420A2">
          <w:fldChar w:fldCharType="separate"/>
        </w:r>
        <w:r w:rsidRPr="00E420A2">
          <w:t>6</w:t>
        </w:r>
        <w:r w:rsidRPr="00E420A2">
          <w:rPr>
            <w:rFonts w:hint="eastAsia"/>
          </w:rPr>
          <w:fldChar w:fldCharType="end"/>
        </w:r>
      </w:hyperlink>
    </w:p>
    <w:p w14:paraId="6C647635" w14:textId="01E856A6" w:rsidR="000E3B4F" w:rsidRPr="00E420A2" w:rsidRDefault="000E3B4F" w:rsidP="00E420A2">
      <w:pPr>
        <w:pStyle w:val="TOC1"/>
        <w:rPr>
          <w:rFonts w:asciiTheme="minorHAnsi" w:eastAsiaTheme="minorEastAsia" w:hAnsiTheme="minorHAnsi" w:cstheme="minorBidi" w:hint="eastAsia"/>
          <w:sz w:val="22"/>
          <w:szCs w:val="24"/>
          <w14:ligatures w14:val="standardContextual"/>
        </w:rPr>
      </w:pPr>
      <w:hyperlink w:anchor="_Toc198744199" w:history="1">
        <w:r w:rsidRPr="00E420A2">
          <w:rPr>
            <w:rStyle w:val="affffffe"/>
            <w:rFonts w:hint="eastAsia"/>
          </w:rPr>
          <w:t>表7 系统服务遭到破坏时所侵害客体及对客体的侵害程度</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_Toc198744199 \h</w:instrText>
        </w:r>
        <w:r w:rsidRPr="00E420A2">
          <w:rPr>
            <w:rFonts w:hint="eastAsia"/>
          </w:rPr>
          <w:instrText xml:space="preserve"> </w:instrText>
        </w:r>
        <w:r w:rsidRPr="00E420A2">
          <w:rPr>
            <w:rFonts w:hint="eastAsia"/>
          </w:rPr>
        </w:r>
        <w:r w:rsidRPr="00E420A2">
          <w:fldChar w:fldCharType="separate"/>
        </w:r>
        <w:r w:rsidRPr="00E420A2">
          <w:t>7</w:t>
        </w:r>
        <w:r w:rsidRPr="00E420A2">
          <w:rPr>
            <w:rFonts w:hint="eastAsia"/>
          </w:rPr>
          <w:fldChar w:fldCharType="end"/>
        </w:r>
      </w:hyperlink>
    </w:p>
    <w:p w14:paraId="6517BF58" w14:textId="5603B2EF" w:rsidR="000E3B4F" w:rsidRPr="00E420A2" w:rsidRDefault="000E3B4F" w:rsidP="00E420A2">
      <w:pPr>
        <w:pStyle w:val="TOC1"/>
        <w:rPr>
          <w:rFonts w:asciiTheme="minorHAnsi" w:eastAsiaTheme="minorEastAsia" w:hAnsiTheme="minorHAnsi" w:cstheme="minorBidi" w:hint="eastAsia"/>
          <w:sz w:val="22"/>
          <w:szCs w:val="24"/>
          <w14:ligatures w14:val="standardContextual"/>
        </w:rPr>
      </w:pPr>
      <w:hyperlink w:anchor="_Toc198744200" w:history="1">
        <w:r w:rsidRPr="00E420A2">
          <w:rPr>
            <w:rStyle w:val="affffffe"/>
            <w:rFonts w:hint="eastAsia"/>
          </w:rPr>
          <w:t>表8 系统服务安全保护等</w:t>
        </w:r>
        <w:r w:rsidRPr="00E420A2">
          <w:rPr>
            <w:rStyle w:val="affffffe"/>
            <w:rFonts w:hint="eastAsia"/>
          </w:rPr>
          <w:t>级</w:t>
        </w:r>
        <w:r w:rsidRPr="00E420A2">
          <w:rPr>
            <w:rStyle w:val="affffffe"/>
            <w:rFonts w:hint="eastAsia"/>
          </w:rPr>
          <w:t>确定</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_Toc198744200 \h</w:instrText>
        </w:r>
        <w:r w:rsidRPr="00E420A2">
          <w:rPr>
            <w:rFonts w:hint="eastAsia"/>
          </w:rPr>
          <w:instrText xml:space="preserve"> </w:instrText>
        </w:r>
        <w:r w:rsidRPr="00E420A2">
          <w:rPr>
            <w:rFonts w:hint="eastAsia"/>
          </w:rPr>
        </w:r>
        <w:r w:rsidRPr="00E420A2">
          <w:fldChar w:fldCharType="separate"/>
        </w:r>
        <w:r w:rsidRPr="00E420A2">
          <w:t>7</w:t>
        </w:r>
        <w:r w:rsidRPr="00E420A2">
          <w:rPr>
            <w:rFonts w:hint="eastAsia"/>
          </w:rPr>
          <w:fldChar w:fldCharType="end"/>
        </w:r>
      </w:hyperlink>
    </w:p>
    <w:p w14:paraId="5B1488FB" w14:textId="125FDE65" w:rsidR="000E3B4F" w:rsidRPr="00E420A2" w:rsidRDefault="000E3B4F" w:rsidP="00E420A2">
      <w:pPr>
        <w:pStyle w:val="TOC1"/>
        <w:rPr>
          <w:rFonts w:asciiTheme="minorHAnsi" w:eastAsiaTheme="minorEastAsia" w:hAnsiTheme="minorHAnsi" w:cstheme="minorBidi" w:hint="eastAsia"/>
          <w:sz w:val="22"/>
          <w:szCs w:val="24"/>
          <w14:ligatures w14:val="standardContextual"/>
        </w:rPr>
      </w:pPr>
      <w:hyperlink w:anchor="_Toc198744201" w:history="1">
        <w:r w:rsidRPr="00E420A2">
          <w:rPr>
            <w:rStyle w:val="affffffe"/>
            <w:rFonts w:hint="eastAsia"/>
          </w:rPr>
          <w:t>表A.1 业务信息安全等级表</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_Toc198744201 \h</w:instrText>
        </w:r>
        <w:r w:rsidRPr="00E420A2">
          <w:rPr>
            <w:rFonts w:hint="eastAsia"/>
          </w:rPr>
          <w:instrText xml:space="preserve"> </w:instrText>
        </w:r>
        <w:r w:rsidRPr="00E420A2">
          <w:rPr>
            <w:rFonts w:hint="eastAsia"/>
          </w:rPr>
        </w:r>
        <w:r w:rsidRPr="00E420A2">
          <w:fldChar w:fldCharType="separate"/>
        </w:r>
        <w:r w:rsidRPr="00E420A2">
          <w:t>8</w:t>
        </w:r>
        <w:r w:rsidRPr="00E420A2">
          <w:rPr>
            <w:rFonts w:hint="eastAsia"/>
          </w:rPr>
          <w:fldChar w:fldCharType="end"/>
        </w:r>
      </w:hyperlink>
    </w:p>
    <w:p w14:paraId="3DD7E23F" w14:textId="4EBACAC1" w:rsidR="000E3B4F" w:rsidRPr="00E420A2" w:rsidRDefault="000E3B4F" w:rsidP="00E420A2">
      <w:pPr>
        <w:pStyle w:val="TOC1"/>
        <w:rPr>
          <w:rFonts w:asciiTheme="minorHAnsi" w:eastAsiaTheme="minorEastAsia" w:hAnsiTheme="minorHAnsi" w:cstheme="minorBidi" w:hint="eastAsia"/>
          <w:sz w:val="22"/>
          <w:szCs w:val="24"/>
          <w14:ligatures w14:val="standardContextual"/>
        </w:rPr>
      </w:pPr>
      <w:hyperlink w:anchor="_Toc198744202" w:history="1">
        <w:r w:rsidRPr="00E420A2">
          <w:rPr>
            <w:rStyle w:val="affffffe"/>
            <w:rFonts w:hint="eastAsia"/>
          </w:rPr>
          <w:t>表A.2 系统服务安全等级表</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_Toc198744202 \h</w:instrText>
        </w:r>
        <w:r w:rsidRPr="00E420A2">
          <w:rPr>
            <w:rFonts w:hint="eastAsia"/>
          </w:rPr>
          <w:instrText xml:space="preserve"> </w:instrText>
        </w:r>
        <w:r w:rsidRPr="00E420A2">
          <w:rPr>
            <w:rFonts w:hint="eastAsia"/>
          </w:rPr>
        </w:r>
        <w:r w:rsidRPr="00E420A2">
          <w:fldChar w:fldCharType="separate"/>
        </w:r>
        <w:r w:rsidRPr="00E420A2">
          <w:t>9</w:t>
        </w:r>
        <w:r w:rsidRPr="00E420A2">
          <w:rPr>
            <w:rFonts w:hint="eastAsia"/>
          </w:rPr>
          <w:fldChar w:fldCharType="end"/>
        </w:r>
      </w:hyperlink>
    </w:p>
    <w:p w14:paraId="1E0F554B" w14:textId="1A62CE6C" w:rsidR="000E3B4F" w:rsidRPr="00E420A2" w:rsidRDefault="000E3B4F" w:rsidP="00E420A2">
      <w:pPr>
        <w:pStyle w:val="TOC1"/>
        <w:rPr>
          <w:rFonts w:asciiTheme="minorHAnsi" w:eastAsiaTheme="minorEastAsia" w:hAnsiTheme="minorHAnsi" w:cstheme="minorBidi" w:hint="eastAsia"/>
          <w:sz w:val="22"/>
          <w:szCs w:val="24"/>
          <w14:ligatures w14:val="standardContextual"/>
        </w:rPr>
      </w:pPr>
      <w:hyperlink w:anchor="_Toc198744203" w:history="1">
        <w:r w:rsidRPr="00E420A2">
          <w:rPr>
            <w:rStyle w:val="affffffe"/>
            <w:rFonts w:hint="eastAsia"/>
          </w:rPr>
          <w:t>表A.3 系统安全保护等级表</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_Toc198744203 \h</w:instrText>
        </w:r>
        <w:r w:rsidRPr="00E420A2">
          <w:rPr>
            <w:rFonts w:hint="eastAsia"/>
          </w:rPr>
          <w:instrText xml:space="preserve"> </w:instrText>
        </w:r>
        <w:r w:rsidRPr="00E420A2">
          <w:rPr>
            <w:rFonts w:hint="eastAsia"/>
          </w:rPr>
        </w:r>
        <w:r w:rsidRPr="00E420A2">
          <w:fldChar w:fldCharType="separate"/>
        </w:r>
        <w:r w:rsidRPr="00E420A2">
          <w:t>9</w:t>
        </w:r>
        <w:r w:rsidRPr="00E420A2">
          <w:rPr>
            <w:rFonts w:hint="eastAsia"/>
          </w:rPr>
          <w:fldChar w:fldCharType="end"/>
        </w:r>
      </w:hyperlink>
    </w:p>
    <w:p w14:paraId="4D47DFE2" w14:textId="5EC3B671" w:rsidR="000E3B4F" w:rsidRPr="00E420A2" w:rsidRDefault="000E3B4F" w:rsidP="00E420A2">
      <w:pPr>
        <w:pStyle w:val="TOC1"/>
        <w:rPr>
          <w:rFonts w:asciiTheme="minorHAnsi" w:eastAsiaTheme="minorEastAsia" w:hAnsiTheme="minorHAnsi" w:cstheme="minorBidi" w:hint="eastAsia"/>
          <w:sz w:val="22"/>
          <w:szCs w:val="24"/>
          <w14:ligatures w14:val="standardContextual"/>
        </w:rPr>
      </w:pPr>
      <w:hyperlink w:anchor="_Toc198744204" w:history="1">
        <w:r w:rsidRPr="00E420A2">
          <w:rPr>
            <w:rStyle w:val="affffffe"/>
            <w:rFonts w:hint="eastAsia"/>
          </w:rPr>
          <w:t>图B.1 网络安全等级保护备案表封面</w:t>
        </w:r>
        <w:r w:rsidRPr="00E420A2">
          <w:rPr>
            <w:rFonts w:hint="eastAsia"/>
          </w:rPr>
          <w:tab/>
        </w:r>
        <w:r w:rsidRPr="00E420A2">
          <w:rPr>
            <w:rFonts w:hint="eastAsia"/>
          </w:rPr>
          <w:fldChar w:fldCharType="begin"/>
        </w:r>
        <w:r w:rsidRPr="00E420A2">
          <w:rPr>
            <w:rFonts w:hint="eastAsia"/>
          </w:rPr>
          <w:instrText xml:space="preserve"> </w:instrText>
        </w:r>
        <w:r w:rsidRPr="00E420A2">
          <w:instrText>PAGEREF _Toc198744204 \h</w:instrText>
        </w:r>
        <w:r w:rsidRPr="00E420A2">
          <w:rPr>
            <w:rFonts w:hint="eastAsia"/>
          </w:rPr>
          <w:instrText xml:space="preserve"> </w:instrText>
        </w:r>
        <w:r w:rsidRPr="00E420A2">
          <w:rPr>
            <w:rFonts w:hint="eastAsia"/>
          </w:rPr>
        </w:r>
        <w:r w:rsidRPr="00E420A2">
          <w:fldChar w:fldCharType="separate"/>
        </w:r>
        <w:r w:rsidRPr="00E420A2">
          <w:t>10</w:t>
        </w:r>
        <w:r w:rsidRPr="00E420A2">
          <w:rPr>
            <w:rFonts w:hint="eastAsia"/>
          </w:rPr>
          <w:fldChar w:fldCharType="end"/>
        </w:r>
      </w:hyperlink>
    </w:p>
    <w:p w14:paraId="242D9D74" w14:textId="7B72BBCA" w:rsidR="00600DB8" w:rsidRPr="00600DB8" w:rsidRDefault="00600DB8" w:rsidP="00600DB8">
      <w:pPr>
        <w:pStyle w:val="affffa"/>
        <w:spacing w:line="300" w:lineRule="exact"/>
        <w:ind w:firstLine="420"/>
        <w:sectPr w:rsidR="00600DB8" w:rsidRPr="00600DB8" w:rsidSect="00600DB8">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E420A2">
        <w:fldChar w:fldCharType="end"/>
      </w:r>
    </w:p>
    <w:p w14:paraId="726CFE74" w14:textId="77777777" w:rsidR="008730FF" w:rsidRDefault="008730FF" w:rsidP="008730FF">
      <w:pPr>
        <w:pStyle w:val="a6"/>
        <w:spacing w:before="560" w:after="360"/>
      </w:pPr>
      <w:bookmarkStart w:id="25" w:name="BookMark2"/>
      <w:bookmarkStart w:id="26" w:name="_Toc198744390"/>
      <w:bookmarkEnd w:id="21"/>
      <w:r w:rsidRPr="008730FF">
        <w:rPr>
          <w:rFonts w:hint="eastAsia"/>
          <w:spacing w:val="320"/>
        </w:rPr>
        <w:lastRenderedPageBreak/>
        <w:t>前</w:t>
      </w:r>
      <w:r>
        <w:rPr>
          <w:rFonts w:hint="eastAsia"/>
        </w:rPr>
        <w:t>言</w:t>
      </w:r>
      <w:bookmarkEnd w:id="22"/>
      <w:bookmarkEnd w:id="23"/>
      <w:bookmarkEnd w:id="26"/>
    </w:p>
    <w:p w14:paraId="332D887C" w14:textId="77777777" w:rsidR="008730FF" w:rsidRDefault="008730FF" w:rsidP="008730FF">
      <w:pPr>
        <w:pStyle w:val="affffa"/>
        <w:ind w:firstLine="420"/>
      </w:pPr>
      <w:r>
        <w:rPr>
          <w:rFonts w:hint="eastAsia"/>
        </w:rPr>
        <w:t>本文件按照GB/T 1.1—2020《标准化工作导则  第1部分：标准化文件的结构和起草规则》的规定起草。</w:t>
      </w:r>
    </w:p>
    <w:p w14:paraId="3E09F1B4" w14:textId="77777777" w:rsidR="008730FF" w:rsidRDefault="008730FF" w:rsidP="008730FF">
      <w:pPr>
        <w:pStyle w:val="affffa"/>
        <w:ind w:firstLine="420"/>
      </w:pPr>
      <w:r>
        <w:rPr>
          <w:rFonts w:hint="eastAsia"/>
        </w:rPr>
        <w:t>请注意本文件的某些内容可能涉及专利。本文件的发布机构不承担识别专利的责任。</w:t>
      </w:r>
    </w:p>
    <w:p w14:paraId="1E8A6ADF" w14:textId="77777777" w:rsidR="008730FF" w:rsidRDefault="008730FF" w:rsidP="008730FF">
      <w:pPr>
        <w:pStyle w:val="affffa"/>
        <w:ind w:firstLine="420"/>
      </w:pPr>
      <w:r>
        <w:rPr>
          <w:rFonts w:hint="eastAsia"/>
        </w:rPr>
        <w:t>本文件由中国工程建设标准化协会提出并归口。</w:t>
      </w:r>
    </w:p>
    <w:p w14:paraId="3F32B6BE" w14:textId="77777777" w:rsidR="008730FF" w:rsidRDefault="008730FF" w:rsidP="008730FF">
      <w:pPr>
        <w:pStyle w:val="affffa"/>
        <w:ind w:firstLine="420"/>
      </w:pPr>
      <w:r>
        <w:rPr>
          <w:rFonts w:hint="eastAsia"/>
        </w:rPr>
        <w:t>本文件起草单位：。</w:t>
      </w:r>
    </w:p>
    <w:p w14:paraId="60C2BA6A" w14:textId="179966AD" w:rsidR="008730FF" w:rsidRPr="008730FF" w:rsidRDefault="008730FF" w:rsidP="008730FF">
      <w:pPr>
        <w:pStyle w:val="affffa"/>
        <w:ind w:firstLine="420"/>
      </w:pPr>
      <w:r>
        <w:rPr>
          <w:rFonts w:hint="eastAsia"/>
        </w:rPr>
        <w:t>本文件主要起草人：。</w:t>
      </w:r>
    </w:p>
    <w:p w14:paraId="2DEBA292" w14:textId="77777777" w:rsidR="008730FF" w:rsidRDefault="008730FF" w:rsidP="008730FF">
      <w:pPr>
        <w:pStyle w:val="affffa"/>
        <w:ind w:firstLine="420"/>
      </w:pPr>
    </w:p>
    <w:p w14:paraId="49CA32CD" w14:textId="2B685ED3" w:rsidR="008730FF" w:rsidRPr="008730FF" w:rsidRDefault="008730FF" w:rsidP="008730FF">
      <w:pPr>
        <w:pStyle w:val="affffa"/>
        <w:ind w:firstLine="420"/>
        <w:sectPr w:rsidR="008730FF" w:rsidRPr="008730FF" w:rsidSect="008730FF">
          <w:pgSz w:w="11906" w:h="16838" w:code="9"/>
          <w:pgMar w:top="1928" w:right="1134" w:bottom="1134" w:left="1134" w:header="1418" w:footer="1134" w:gutter="284"/>
          <w:pgNumType w:fmt="upperRoman"/>
          <w:cols w:space="425"/>
          <w:formProt w:val="0"/>
          <w:docGrid w:linePitch="312"/>
        </w:sectPr>
      </w:pPr>
    </w:p>
    <w:p w14:paraId="1C190474" w14:textId="77777777" w:rsidR="00894836" w:rsidRPr="00145D9D" w:rsidRDefault="00894836" w:rsidP="00093D25">
      <w:pPr>
        <w:spacing w:line="20" w:lineRule="exact"/>
        <w:jc w:val="center"/>
        <w:rPr>
          <w:rFonts w:ascii="黑体" w:eastAsia="黑体" w:hAnsi="黑体" w:hint="eastAsia"/>
          <w:sz w:val="32"/>
          <w:szCs w:val="32"/>
        </w:rPr>
      </w:pPr>
      <w:bookmarkStart w:id="27" w:name="BookMark4"/>
      <w:bookmarkEnd w:id="25"/>
    </w:p>
    <w:p w14:paraId="06CC9F33"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3CE7912FE87642C89CEDC18B246D087D"/>
        </w:placeholder>
      </w:sdtPr>
      <w:sdtContent>
        <w:bookmarkStart w:id="28" w:name="NEW_STAND_NAME" w:displacedByCustomXml="prev"/>
        <w:p w14:paraId="72BD4F71" w14:textId="77777777" w:rsidR="008730FF" w:rsidRDefault="008730FF" w:rsidP="00600DB8">
          <w:pPr>
            <w:pStyle w:val="afffffffff8"/>
            <w:spacing w:beforeLines="1" w:before="2" w:afterLines="1" w:after="2"/>
            <w:rPr>
              <w:rFonts w:hint="eastAsia"/>
            </w:rPr>
          </w:pPr>
          <w:r>
            <w:rPr>
              <w:rFonts w:hint="eastAsia"/>
            </w:rPr>
            <w:t>油气管网工业控制系统</w:t>
          </w:r>
        </w:p>
        <w:p w14:paraId="73041ED2" w14:textId="639D83DE" w:rsidR="00F26B7E" w:rsidRPr="00F26B7E" w:rsidRDefault="008730FF" w:rsidP="00600DB8">
          <w:pPr>
            <w:pStyle w:val="afffffffff8"/>
            <w:spacing w:beforeLines="1" w:before="2" w:after="680"/>
            <w:rPr>
              <w:rFonts w:hint="eastAsia"/>
            </w:rPr>
          </w:pPr>
          <w:r>
            <w:rPr>
              <w:rFonts w:hint="eastAsia"/>
            </w:rPr>
            <w:t>网络安全等级保护定级</w:t>
          </w:r>
        </w:p>
      </w:sdtContent>
    </w:sdt>
    <w:bookmarkEnd w:id="28" w:displacedByCustomXml="prev"/>
    <w:p w14:paraId="001F6072" w14:textId="77777777" w:rsidR="00E2552F" w:rsidRDefault="00E2552F" w:rsidP="00A77CCB">
      <w:pPr>
        <w:pStyle w:val="affb"/>
        <w:spacing w:before="240" w:after="240"/>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2964"/>
      <w:bookmarkStart w:id="38" w:name="_Toc198130084"/>
      <w:bookmarkStart w:id="39" w:name="_Toc198141821"/>
      <w:bookmarkStart w:id="40" w:name="_Toc198144259"/>
      <w:bookmarkStart w:id="41" w:name="_Toc198744391"/>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14:paraId="18CF96E3" w14:textId="77777777" w:rsidR="008730FF" w:rsidRDefault="008730FF" w:rsidP="008730FF">
      <w:pPr>
        <w:pStyle w:val="affffa"/>
        <w:ind w:firstLine="420"/>
      </w:pPr>
      <w:bookmarkStart w:id="42" w:name="_Toc17233326"/>
      <w:bookmarkStart w:id="43" w:name="_Toc17233334"/>
      <w:bookmarkStart w:id="44" w:name="_Toc24884212"/>
      <w:bookmarkStart w:id="45" w:name="_Toc24884219"/>
      <w:bookmarkStart w:id="46" w:name="_Toc26648466"/>
      <w:r>
        <w:rPr>
          <w:rFonts w:hint="eastAsia"/>
        </w:rPr>
        <w:t>本文件给出了油气管网工业控制系统（以下简称“工控系统”）的网络安全保护等级的定级原则、定级原理、定级对象、定级流程和方法、专家评审、上级审批等要求。</w:t>
      </w:r>
    </w:p>
    <w:p w14:paraId="4EC39628" w14:textId="6EDC363D" w:rsidR="008B0C9C" w:rsidRDefault="008730FF" w:rsidP="008730FF">
      <w:pPr>
        <w:pStyle w:val="affffa"/>
        <w:ind w:firstLine="420"/>
      </w:pPr>
      <w:r>
        <w:rPr>
          <w:rFonts w:hint="eastAsia"/>
        </w:rPr>
        <w:t>本文件适用于工控系统运营者对安全等级保护的定级工作。</w:t>
      </w:r>
    </w:p>
    <w:p w14:paraId="406464D5" w14:textId="77777777" w:rsidR="00E2552F" w:rsidRDefault="00E2552F" w:rsidP="00A77CCB">
      <w:pPr>
        <w:pStyle w:val="affb"/>
        <w:spacing w:before="240" w:after="240"/>
      </w:pPr>
      <w:bookmarkStart w:id="47" w:name="_Toc26718931"/>
      <w:bookmarkStart w:id="48" w:name="_Toc26986531"/>
      <w:bookmarkStart w:id="49" w:name="_Toc26986772"/>
      <w:bookmarkStart w:id="50" w:name="_Toc97192965"/>
      <w:bookmarkStart w:id="51" w:name="_Toc198130085"/>
      <w:bookmarkStart w:id="52" w:name="_Toc198141822"/>
      <w:bookmarkStart w:id="53" w:name="_Toc198144260"/>
      <w:bookmarkStart w:id="54" w:name="_Toc198744392"/>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4DDF152CF2774A1985BB70EC0F435D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67D219C" w14:textId="77777777" w:rsidR="008A57E6" w:rsidRDefault="008A57E6" w:rsidP="008A57E6">
          <w:pPr>
            <w:pStyle w:val="a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6A017CE" w14:textId="77777777" w:rsidR="008730FF" w:rsidRDefault="008730FF" w:rsidP="008730FF">
      <w:pPr>
        <w:pStyle w:val="affffa"/>
        <w:ind w:firstLine="420"/>
      </w:pPr>
      <w:r>
        <w:rPr>
          <w:rFonts w:hint="eastAsia"/>
        </w:rPr>
        <w:t>GB 17859-1999  计算机信息系统 安全保护等级划分准则</w:t>
      </w:r>
    </w:p>
    <w:p w14:paraId="46BDE1D9" w14:textId="77777777" w:rsidR="008730FF" w:rsidRDefault="008730FF" w:rsidP="008730FF">
      <w:pPr>
        <w:pStyle w:val="affffa"/>
        <w:ind w:firstLine="420"/>
      </w:pPr>
      <w:r>
        <w:rPr>
          <w:rFonts w:hint="eastAsia"/>
        </w:rPr>
        <w:t>GB/T 22239-2019  信息安全技术 网络安全等级保护基本要求</w:t>
      </w:r>
    </w:p>
    <w:p w14:paraId="7D8E1B85" w14:textId="77777777" w:rsidR="008730FF" w:rsidRDefault="008730FF" w:rsidP="008730FF">
      <w:pPr>
        <w:pStyle w:val="affffa"/>
        <w:ind w:firstLine="420"/>
      </w:pPr>
      <w:r>
        <w:rPr>
          <w:rFonts w:hint="eastAsia"/>
        </w:rPr>
        <w:t>GB/T 22240-2020  信息安全技术 网络安全等级保护定级指南</w:t>
      </w:r>
    </w:p>
    <w:p w14:paraId="4FC2A76A" w14:textId="77777777" w:rsidR="008730FF" w:rsidRDefault="008730FF" w:rsidP="008730FF">
      <w:pPr>
        <w:pStyle w:val="affffa"/>
        <w:ind w:firstLine="420"/>
      </w:pPr>
      <w:r>
        <w:rPr>
          <w:rFonts w:hint="eastAsia"/>
        </w:rPr>
        <w:t>GB/T 25069  信息安全技术术语</w:t>
      </w:r>
    </w:p>
    <w:p w14:paraId="799D6F23" w14:textId="77777777" w:rsidR="008730FF" w:rsidRDefault="008730FF" w:rsidP="008730FF">
      <w:pPr>
        <w:pStyle w:val="affffa"/>
        <w:ind w:firstLine="420"/>
      </w:pPr>
      <w:r>
        <w:rPr>
          <w:rFonts w:hint="eastAsia"/>
        </w:rPr>
        <w:t>GB/T 26333-2010  工业控制网络安全风险评估规范</w:t>
      </w:r>
    </w:p>
    <w:p w14:paraId="27BD858E" w14:textId="77777777" w:rsidR="008730FF" w:rsidRDefault="008730FF" w:rsidP="008730FF">
      <w:pPr>
        <w:pStyle w:val="affffa"/>
        <w:ind w:firstLine="420"/>
      </w:pPr>
      <w:r>
        <w:rPr>
          <w:rFonts w:hint="eastAsia"/>
        </w:rPr>
        <w:t>GB/T 29246-2017  信息安全 安全技术 信息安全管理体系 概述和词汇</w:t>
      </w:r>
    </w:p>
    <w:p w14:paraId="2CB96B88" w14:textId="77777777" w:rsidR="008730FF" w:rsidRDefault="008730FF" w:rsidP="008730FF">
      <w:pPr>
        <w:pStyle w:val="affffa"/>
        <w:ind w:firstLine="420"/>
      </w:pPr>
      <w:r>
        <w:rPr>
          <w:rFonts w:hint="eastAsia"/>
        </w:rPr>
        <w:t>GB/T 31167-2014  信息安全技术 云计算服务安全指南</w:t>
      </w:r>
    </w:p>
    <w:p w14:paraId="605F1D2A" w14:textId="77777777" w:rsidR="008730FF" w:rsidRDefault="008730FF" w:rsidP="008730FF">
      <w:pPr>
        <w:pStyle w:val="affffa"/>
        <w:ind w:firstLine="420"/>
      </w:pPr>
      <w:r>
        <w:rPr>
          <w:rFonts w:hint="eastAsia"/>
        </w:rPr>
        <w:t>GB/T 32919-2016  信息安全技术 工业控制系统安全控制应用指南</w:t>
      </w:r>
    </w:p>
    <w:p w14:paraId="3BEECF84" w14:textId="77777777" w:rsidR="008730FF" w:rsidRDefault="008730FF" w:rsidP="008730FF">
      <w:pPr>
        <w:pStyle w:val="affffa"/>
        <w:ind w:firstLine="420"/>
      </w:pPr>
      <w:r>
        <w:rPr>
          <w:rFonts w:hint="eastAsia"/>
        </w:rPr>
        <w:t>GB/T 35295-2017  信息技术 大数据 术语</w:t>
      </w:r>
    </w:p>
    <w:p w14:paraId="697F3C87" w14:textId="539BCD13" w:rsidR="00AA6EC9" w:rsidRPr="008A57E6" w:rsidRDefault="008730FF" w:rsidP="008730FF">
      <w:pPr>
        <w:pStyle w:val="affffa"/>
        <w:ind w:firstLine="420"/>
      </w:pPr>
      <w:r>
        <w:rPr>
          <w:rFonts w:hint="eastAsia"/>
        </w:rPr>
        <w:t>GA 1166-2014  石油天然气管道系统治安风险等级和安全防范要求</w:t>
      </w:r>
    </w:p>
    <w:p w14:paraId="51420599" w14:textId="77777777" w:rsidR="00B265BC" w:rsidRPr="00E030F9" w:rsidRDefault="00FD59EB" w:rsidP="00FD59EB">
      <w:pPr>
        <w:pStyle w:val="affb"/>
        <w:spacing w:before="240" w:after="240"/>
      </w:pPr>
      <w:bookmarkStart w:id="55" w:name="_Toc97192966"/>
      <w:bookmarkStart w:id="56" w:name="_Toc198130086"/>
      <w:bookmarkStart w:id="57" w:name="_Toc198141823"/>
      <w:bookmarkStart w:id="58" w:name="_Toc198144261"/>
      <w:bookmarkStart w:id="59" w:name="_Toc198744393"/>
      <w:r>
        <w:rPr>
          <w:rFonts w:hint="eastAsia"/>
          <w:szCs w:val="21"/>
        </w:rPr>
        <w:t>术语和定义</w:t>
      </w:r>
      <w:bookmarkEnd w:id="55"/>
      <w:bookmarkEnd w:id="56"/>
      <w:bookmarkEnd w:id="57"/>
      <w:bookmarkEnd w:id="58"/>
      <w:bookmarkEnd w:id="59"/>
    </w:p>
    <w:bookmarkStart w:id="60" w:name="_Toc26986532" w:displacedByCustomXml="next"/>
    <w:bookmarkEnd w:id="60" w:displacedByCustomXml="next"/>
    <w:sdt>
      <w:sdtPr>
        <w:id w:val="-1909835108"/>
        <w:placeholder>
          <w:docPart w:val="085CFF81412D453CAD6FE64D8A1E0A5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CDD9067" w14:textId="56243C80" w:rsidR="003C010C" w:rsidRDefault="008730FF" w:rsidP="00BA263B">
          <w:pPr>
            <w:pStyle w:val="affffa"/>
            <w:ind w:firstLine="420"/>
          </w:pPr>
          <w:r w:rsidRPr="008730FF">
            <w:rPr>
              <w:rFonts w:hint="eastAsia"/>
            </w:rPr>
            <w:t>GB 17859-1999、GB/T 22239-2019、GB/T 22240-2020、GB/T 25069、GB/T 26333-2010、GB/T 29246-2017、GB/T 31167-2014、GB/T 32919-2016、GB/T 35295-2017和GA 1166-2014</w:t>
          </w:r>
          <w:r w:rsidRPr="008730FF">
            <w:t>界定的以及下列术语和定义适用于本文件。</w:t>
          </w:r>
        </w:p>
      </w:sdtContent>
    </w:sdt>
    <w:p w14:paraId="7D6A1B60" w14:textId="77777777" w:rsidR="008730FF" w:rsidRDefault="008730FF" w:rsidP="008730FF">
      <w:pPr>
        <w:pStyle w:val="affc"/>
        <w:spacing w:before="120" w:after="120"/>
      </w:pPr>
      <w:bookmarkStart w:id="61" w:name="_Toc198141824"/>
      <w:bookmarkStart w:id="62" w:name="_Toc198144262"/>
      <w:bookmarkStart w:id="63" w:name="_Toc198144319"/>
      <w:bookmarkStart w:id="64" w:name="_Toc198744300"/>
      <w:bookmarkStart w:id="65" w:name="_Toc198744394"/>
      <w:r w:rsidRPr="008730FF">
        <w:rPr>
          <w:rFonts w:hint="eastAsia"/>
        </w:rPr>
        <w:t>国家骨干管道  state main pipeline</w:t>
      </w:r>
      <w:bookmarkEnd w:id="61"/>
      <w:bookmarkEnd w:id="62"/>
      <w:bookmarkEnd w:id="63"/>
      <w:bookmarkEnd w:id="64"/>
      <w:bookmarkEnd w:id="65"/>
      <w:r w:rsidRPr="008730FF">
        <w:rPr>
          <w:rFonts w:hint="eastAsia"/>
        </w:rPr>
        <w:t xml:space="preserve"> </w:t>
      </w:r>
    </w:p>
    <w:p w14:paraId="4B325302" w14:textId="04C0395B" w:rsidR="008730FF" w:rsidRPr="008730FF" w:rsidRDefault="008730FF" w:rsidP="008730FF">
      <w:pPr>
        <w:pStyle w:val="affffa"/>
        <w:ind w:firstLine="420"/>
      </w:pPr>
      <w:r w:rsidRPr="008730FF">
        <w:rPr>
          <w:rFonts w:hint="eastAsia"/>
        </w:rPr>
        <w:t>承担石油、天然气输送，对国家经济社会影响重大，天然气年设计输气量大于等于100×10</w:t>
      </w:r>
      <w:r w:rsidRPr="008730FF">
        <w:rPr>
          <w:rFonts w:hint="eastAsia"/>
          <w:vertAlign w:val="superscript"/>
        </w:rPr>
        <w:t>8</w:t>
      </w:r>
      <w:r w:rsidRPr="008730FF">
        <w:rPr>
          <w:rFonts w:hint="eastAsia"/>
        </w:rPr>
        <w:t>m</w:t>
      </w:r>
      <w:r w:rsidRPr="008730FF">
        <w:rPr>
          <w:rFonts w:hint="eastAsia"/>
          <w:vertAlign w:val="superscript"/>
        </w:rPr>
        <w:t>3</w:t>
      </w:r>
      <w:r w:rsidRPr="008730FF">
        <w:rPr>
          <w:rFonts w:hint="eastAsia"/>
        </w:rPr>
        <w:t>、原油年设计输量大于等于1000×10</w:t>
      </w:r>
      <w:r w:rsidRPr="008730FF">
        <w:rPr>
          <w:rFonts w:hint="eastAsia"/>
          <w:vertAlign w:val="superscript"/>
        </w:rPr>
        <w:t>4</w:t>
      </w:r>
      <w:r w:rsidRPr="008730FF">
        <w:rPr>
          <w:rFonts w:hint="eastAsia"/>
        </w:rPr>
        <w:t>t、成品油年设计输量大于等于500×10</w:t>
      </w:r>
      <w:r w:rsidRPr="008730FF">
        <w:rPr>
          <w:rFonts w:hint="eastAsia"/>
          <w:vertAlign w:val="superscript"/>
        </w:rPr>
        <w:t>4</w:t>
      </w:r>
      <w:r w:rsidRPr="008730FF">
        <w:rPr>
          <w:rFonts w:hint="eastAsia"/>
        </w:rPr>
        <w:t>t的长距离管道及跨国管段。</w:t>
      </w:r>
    </w:p>
    <w:p w14:paraId="0AF9A6BF" w14:textId="0305D6F4" w:rsidR="004B3E93" w:rsidRDefault="008730FF" w:rsidP="008730FF">
      <w:pPr>
        <w:pStyle w:val="affc"/>
        <w:spacing w:before="120" w:after="120"/>
      </w:pPr>
      <w:bookmarkStart w:id="66" w:name="_Toc198141825"/>
      <w:bookmarkStart w:id="67" w:name="_Toc198144263"/>
      <w:bookmarkStart w:id="68" w:name="_Toc198144320"/>
      <w:bookmarkStart w:id="69" w:name="_Toc198744301"/>
      <w:bookmarkStart w:id="70" w:name="_Toc198744395"/>
      <w:r w:rsidRPr="008730FF">
        <w:rPr>
          <w:rFonts w:hint="eastAsia"/>
        </w:rPr>
        <w:t>油气管网工业控制系统  industrial control system of oil and gas pipeline network</w:t>
      </w:r>
      <w:bookmarkEnd w:id="66"/>
      <w:bookmarkEnd w:id="67"/>
      <w:bookmarkEnd w:id="68"/>
      <w:bookmarkEnd w:id="69"/>
      <w:bookmarkEnd w:id="70"/>
    </w:p>
    <w:p w14:paraId="267EB372" w14:textId="51B47602" w:rsidR="002A1260" w:rsidRDefault="008730FF" w:rsidP="00653FED">
      <w:pPr>
        <w:pStyle w:val="affffa"/>
        <w:ind w:firstLine="420"/>
      </w:pPr>
      <w:r w:rsidRPr="008730FF">
        <w:rPr>
          <w:rFonts w:hint="eastAsia"/>
        </w:rPr>
        <w:t>油气管网中用于数据采集、监视等功能的工业控制系统，包括油气管道SCADA系统、LNG接收站和储气库DCS系统。</w:t>
      </w:r>
    </w:p>
    <w:p w14:paraId="65B6EFE2" w14:textId="757AB3C1" w:rsidR="001D212F" w:rsidRDefault="008730FF" w:rsidP="008730FF">
      <w:pPr>
        <w:pStyle w:val="affc"/>
        <w:spacing w:before="120" w:after="120"/>
      </w:pPr>
      <w:bookmarkStart w:id="71" w:name="_Toc198141826"/>
      <w:bookmarkStart w:id="72" w:name="_Toc198144264"/>
      <w:bookmarkStart w:id="73" w:name="_Toc198144321"/>
      <w:bookmarkStart w:id="74" w:name="_Toc198744302"/>
      <w:bookmarkStart w:id="75" w:name="_Toc198744396"/>
      <w:r w:rsidRPr="008730FF">
        <w:rPr>
          <w:rFonts w:hint="eastAsia"/>
        </w:rPr>
        <w:t>客体  object</w:t>
      </w:r>
      <w:bookmarkEnd w:id="71"/>
      <w:bookmarkEnd w:id="72"/>
      <w:bookmarkEnd w:id="73"/>
      <w:bookmarkEnd w:id="74"/>
      <w:bookmarkEnd w:id="75"/>
    </w:p>
    <w:p w14:paraId="614EFFD9" w14:textId="55A20B1B" w:rsidR="008730FF" w:rsidRDefault="008730FF" w:rsidP="008730FF">
      <w:pPr>
        <w:pStyle w:val="affffa"/>
        <w:ind w:firstLine="420"/>
      </w:pPr>
      <w:r w:rsidRPr="008730FF">
        <w:rPr>
          <w:rFonts w:hint="eastAsia"/>
        </w:rPr>
        <w:t>工控系统受到破坏时所侵害的社会关系。</w:t>
      </w:r>
    </w:p>
    <w:p w14:paraId="2300C9CF" w14:textId="77777777" w:rsidR="008730FF" w:rsidRDefault="008730FF" w:rsidP="008730FF">
      <w:pPr>
        <w:pStyle w:val="affc"/>
        <w:spacing w:before="120" w:after="120"/>
      </w:pPr>
      <w:bookmarkStart w:id="76" w:name="_Toc198141827"/>
      <w:bookmarkStart w:id="77" w:name="_Toc198144265"/>
      <w:bookmarkStart w:id="78" w:name="_Toc198144322"/>
      <w:bookmarkStart w:id="79" w:name="_Toc198744303"/>
      <w:bookmarkStart w:id="80" w:name="_Toc198744397"/>
      <w:r w:rsidRPr="008730FF">
        <w:rPr>
          <w:rFonts w:hint="eastAsia"/>
        </w:rPr>
        <w:t>系统服务  system service</w:t>
      </w:r>
      <w:bookmarkEnd w:id="76"/>
      <w:bookmarkEnd w:id="77"/>
      <w:bookmarkEnd w:id="78"/>
      <w:bookmarkEnd w:id="79"/>
      <w:bookmarkEnd w:id="80"/>
      <w:r w:rsidRPr="008730FF">
        <w:rPr>
          <w:rFonts w:hint="eastAsia"/>
        </w:rPr>
        <w:t xml:space="preserve"> </w:t>
      </w:r>
    </w:p>
    <w:p w14:paraId="6FE7E710" w14:textId="4BC4D555" w:rsidR="008730FF" w:rsidRPr="008730FF" w:rsidRDefault="008730FF" w:rsidP="008730FF">
      <w:pPr>
        <w:pStyle w:val="affffa"/>
        <w:ind w:firstLine="420"/>
      </w:pPr>
      <w:r w:rsidRPr="008730FF">
        <w:rPr>
          <w:rFonts w:hint="eastAsia"/>
        </w:rPr>
        <w:t>工控系统为支撑其所承载业务而提供的程序化过程。</w:t>
      </w:r>
    </w:p>
    <w:p w14:paraId="41F200A5" w14:textId="77777777" w:rsidR="008730FF" w:rsidRPr="008730FF" w:rsidRDefault="008730FF" w:rsidP="008730FF">
      <w:pPr>
        <w:pStyle w:val="affc"/>
        <w:spacing w:before="120" w:after="120"/>
      </w:pPr>
      <w:bookmarkStart w:id="81" w:name="_Toc198141828"/>
      <w:bookmarkStart w:id="82" w:name="_Toc198144266"/>
      <w:bookmarkStart w:id="83" w:name="_Toc198144323"/>
      <w:bookmarkStart w:id="84" w:name="_Toc198744304"/>
      <w:bookmarkStart w:id="85" w:name="_Toc198744398"/>
      <w:r w:rsidRPr="008730FF">
        <w:rPr>
          <w:rFonts w:hint="eastAsia"/>
        </w:rPr>
        <w:t>定级要素  grading elements</w:t>
      </w:r>
      <w:bookmarkEnd w:id="81"/>
      <w:bookmarkEnd w:id="82"/>
      <w:bookmarkEnd w:id="83"/>
      <w:bookmarkEnd w:id="84"/>
      <w:bookmarkEnd w:id="85"/>
      <w:r w:rsidRPr="008730FF">
        <w:rPr>
          <w:rFonts w:hint="eastAsia"/>
        </w:rPr>
        <w:t xml:space="preserve"> </w:t>
      </w:r>
    </w:p>
    <w:p w14:paraId="02E3658A" w14:textId="77777777" w:rsidR="008730FF" w:rsidRDefault="008730FF" w:rsidP="008730FF">
      <w:pPr>
        <w:pStyle w:val="affffa"/>
        <w:ind w:firstLine="420"/>
      </w:pPr>
      <w:bookmarkStart w:id="86" w:name="_Hlk87956781"/>
      <w:r>
        <w:rPr>
          <w:rFonts w:hint="eastAsia"/>
        </w:rPr>
        <w:t>由受侵害的客体和对客体的侵害程度构成的要素。</w:t>
      </w:r>
    </w:p>
    <w:p w14:paraId="06D6D05B" w14:textId="77777777" w:rsidR="008730FF" w:rsidRDefault="008730FF" w:rsidP="008730FF">
      <w:pPr>
        <w:pStyle w:val="affb"/>
        <w:spacing w:before="240" w:after="240"/>
        <w:rPr>
          <w:b/>
        </w:rPr>
      </w:pPr>
      <w:bookmarkStart w:id="87" w:name="_Toc6031"/>
      <w:bookmarkStart w:id="88" w:name="_Toc87891713"/>
      <w:bookmarkStart w:id="89" w:name="_Toc23092"/>
      <w:bookmarkStart w:id="90" w:name="_Toc15341"/>
      <w:bookmarkStart w:id="91" w:name="_Toc78142768"/>
      <w:bookmarkStart w:id="92" w:name="_Toc198141829"/>
      <w:bookmarkStart w:id="93" w:name="_Toc198144267"/>
      <w:bookmarkStart w:id="94" w:name="_Toc198744399"/>
      <w:bookmarkEnd w:id="86"/>
      <w:r>
        <w:rPr>
          <w:rFonts w:hint="eastAsia"/>
        </w:rPr>
        <w:lastRenderedPageBreak/>
        <w:t>定级原则</w:t>
      </w:r>
      <w:bookmarkEnd w:id="87"/>
      <w:bookmarkEnd w:id="88"/>
      <w:bookmarkEnd w:id="89"/>
      <w:bookmarkEnd w:id="90"/>
      <w:bookmarkEnd w:id="91"/>
      <w:bookmarkEnd w:id="92"/>
      <w:bookmarkEnd w:id="93"/>
      <w:bookmarkEnd w:id="94"/>
    </w:p>
    <w:p w14:paraId="7A03F298" w14:textId="77777777" w:rsidR="008730FF" w:rsidRDefault="008730FF" w:rsidP="008730FF">
      <w:pPr>
        <w:pStyle w:val="affc"/>
        <w:spacing w:before="120" w:after="120"/>
        <w:rPr>
          <w:b/>
        </w:rPr>
      </w:pPr>
      <w:bookmarkStart w:id="95" w:name="_Toc87891714"/>
      <w:bookmarkStart w:id="96" w:name="_Toc78142769"/>
      <w:bookmarkStart w:id="97" w:name="_Toc26281"/>
      <w:bookmarkStart w:id="98" w:name="_Toc13432"/>
      <w:bookmarkStart w:id="99" w:name="_Toc18365"/>
      <w:bookmarkStart w:id="100" w:name="_Toc198141830"/>
      <w:bookmarkStart w:id="101" w:name="_Toc198144268"/>
      <w:bookmarkStart w:id="102" w:name="_Toc198744400"/>
      <w:r>
        <w:rPr>
          <w:rFonts w:hint="eastAsia"/>
        </w:rPr>
        <w:t>合</w:t>
      </w:r>
      <w:proofErr w:type="gramStart"/>
      <w:r>
        <w:rPr>
          <w:rFonts w:hint="eastAsia"/>
        </w:rPr>
        <w:t>规</w:t>
      </w:r>
      <w:proofErr w:type="gramEnd"/>
      <w:r>
        <w:rPr>
          <w:rFonts w:hint="eastAsia"/>
        </w:rPr>
        <w:t>性原则</w:t>
      </w:r>
      <w:bookmarkEnd w:id="95"/>
      <w:bookmarkEnd w:id="96"/>
      <w:bookmarkEnd w:id="97"/>
      <w:bookmarkEnd w:id="98"/>
      <w:bookmarkEnd w:id="99"/>
      <w:bookmarkEnd w:id="100"/>
      <w:bookmarkEnd w:id="101"/>
      <w:bookmarkEnd w:id="102"/>
    </w:p>
    <w:p w14:paraId="047EB2A0" w14:textId="77777777" w:rsidR="008730FF" w:rsidRDefault="008730FF" w:rsidP="008730FF">
      <w:pPr>
        <w:pStyle w:val="affffa"/>
        <w:ind w:firstLine="420"/>
      </w:pPr>
      <w:r>
        <w:rPr>
          <w:rFonts w:hint="eastAsia"/>
        </w:rPr>
        <w:t>作为等级保护对象的工控系统定级时需按照相关法律法规的要求合理定级。</w:t>
      </w:r>
    </w:p>
    <w:p w14:paraId="0B974BEA" w14:textId="77777777" w:rsidR="008730FF" w:rsidRPr="008730FF" w:rsidRDefault="008730FF" w:rsidP="008730FF">
      <w:pPr>
        <w:pStyle w:val="affc"/>
        <w:spacing w:before="120" w:after="120"/>
      </w:pPr>
      <w:bookmarkStart w:id="103" w:name="_Toc78142770"/>
      <w:bookmarkStart w:id="104" w:name="_Toc11519"/>
      <w:bookmarkStart w:id="105" w:name="_Toc19599"/>
      <w:bookmarkStart w:id="106" w:name="_Toc87891715"/>
      <w:bookmarkStart w:id="107" w:name="_Toc5106"/>
      <w:bookmarkStart w:id="108" w:name="_Toc198141831"/>
      <w:bookmarkStart w:id="109" w:name="_Toc198144269"/>
      <w:bookmarkStart w:id="110" w:name="_Toc198744401"/>
      <w:r w:rsidRPr="008730FF">
        <w:rPr>
          <w:rFonts w:hint="eastAsia"/>
        </w:rPr>
        <w:t>按类归并原则</w:t>
      </w:r>
      <w:bookmarkEnd w:id="103"/>
      <w:bookmarkEnd w:id="104"/>
      <w:bookmarkEnd w:id="105"/>
      <w:bookmarkEnd w:id="106"/>
      <w:bookmarkEnd w:id="107"/>
      <w:bookmarkEnd w:id="108"/>
      <w:bookmarkEnd w:id="109"/>
      <w:bookmarkEnd w:id="110"/>
    </w:p>
    <w:p w14:paraId="464814CB" w14:textId="77777777" w:rsidR="008730FF" w:rsidRDefault="008730FF" w:rsidP="008730FF">
      <w:pPr>
        <w:pStyle w:val="affffa"/>
        <w:ind w:firstLine="420"/>
      </w:pPr>
      <w:r>
        <w:rPr>
          <w:rFonts w:hint="eastAsia"/>
        </w:rPr>
        <w:t>作为等级保护对象的工控系统需根据安全责任主体、业务类型、相同的物理位置或相似的运行环境等方面进行归类。</w:t>
      </w:r>
    </w:p>
    <w:p w14:paraId="56527FD8" w14:textId="77777777" w:rsidR="008730FF" w:rsidRPr="008730FF" w:rsidRDefault="008730FF" w:rsidP="008730FF">
      <w:pPr>
        <w:pStyle w:val="affc"/>
        <w:spacing w:before="120" w:after="120"/>
      </w:pPr>
      <w:bookmarkStart w:id="111" w:name="_Toc3222"/>
      <w:bookmarkStart w:id="112" w:name="_Toc4052"/>
      <w:bookmarkStart w:id="113" w:name="_Toc87891716"/>
      <w:bookmarkStart w:id="114" w:name="_Toc78142771"/>
      <w:bookmarkStart w:id="115" w:name="_Toc7678"/>
      <w:bookmarkStart w:id="116" w:name="_Toc198141832"/>
      <w:bookmarkStart w:id="117" w:name="_Toc198144270"/>
      <w:bookmarkStart w:id="118" w:name="_Toc198744402"/>
      <w:r w:rsidRPr="008730FF">
        <w:rPr>
          <w:rFonts w:hint="eastAsia"/>
        </w:rPr>
        <w:t>保护等级最高原则</w:t>
      </w:r>
      <w:bookmarkEnd w:id="111"/>
      <w:bookmarkEnd w:id="112"/>
      <w:bookmarkEnd w:id="113"/>
      <w:bookmarkEnd w:id="114"/>
      <w:bookmarkEnd w:id="115"/>
      <w:bookmarkEnd w:id="116"/>
      <w:bookmarkEnd w:id="117"/>
      <w:bookmarkEnd w:id="118"/>
    </w:p>
    <w:p w14:paraId="35FF61FA" w14:textId="77777777" w:rsidR="008730FF" w:rsidRDefault="008730FF" w:rsidP="008730FF">
      <w:pPr>
        <w:pStyle w:val="affffa"/>
        <w:ind w:firstLine="420"/>
      </w:pPr>
      <w:r>
        <w:rPr>
          <w:rFonts w:hint="eastAsia"/>
        </w:rPr>
        <w:t>如果等级保护对象承载多项业务功能和数据，则该等级保护对象的网络安全保护等级需由最关键业务功能和数据所决定。</w:t>
      </w:r>
    </w:p>
    <w:p w14:paraId="215E8BDD" w14:textId="77777777" w:rsidR="008730FF" w:rsidRDefault="008730FF" w:rsidP="008730FF">
      <w:pPr>
        <w:pStyle w:val="affb"/>
        <w:spacing w:before="240" w:after="240"/>
        <w:rPr>
          <w:b/>
        </w:rPr>
      </w:pPr>
      <w:bookmarkStart w:id="119" w:name="_Toc78142772"/>
      <w:bookmarkStart w:id="120" w:name="_Toc87891717"/>
      <w:bookmarkStart w:id="121" w:name="_Toc11643"/>
      <w:bookmarkStart w:id="122" w:name="_Toc29049"/>
      <w:bookmarkStart w:id="123" w:name="_Toc11356"/>
      <w:bookmarkStart w:id="124" w:name="_Toc198141833"/>
      <w:bookmarkStart w:id="125" w:name="_Toc198144271"/>
      <w:bookmarkStart w:id="126" w:name="_Toc198744403"/>
      <w:r>
        <w:rPr>
          <w:rFonts w:hint="eastAsia"/>
        </w:rPr>
        <w:t>定级原理</w:t>
      </w:r>
      <w:bookmarkEnd w:id="119"/>
      <w:bookmarkEnd w:id="120"/>
      <w:r>
        <w:rPr>
          <w:rFonts w:hint="eastAsia"/>
        </w:rPr>
        <w:t>与流程</w:t>
      </w:r>
      <w:bookmarkEnd w:id="121"/>
      <w:bookmarkEnd w:id="122"/>
      <w:bookmarkEnd w:id="123"/>
      <w:bookmarkEnd w:id="124"/>
      <w:bookmarkEnd w:id="125"/>
      <w:bookmarkEnd w:id="126"/>
    </w:p>
    <w:p w14:paraId="4328612C" w14:textId="77777777" w:rsidR="008730FF" w:rsidRPr="008730FF" w:rsidRDefault="008730FF" w:rsidP="008730FF">
      <w:pPr>
        <w:pStyle w:val="affc"/>
        <w:spacing w:before="120" w:after="120"/>
      </w:pPr>
      <w:bookmarkStart w:id="127" w:name="_Toc31298"/>
      <w:bookmarkStart w:id="128" w:name="_Toc87891718"/>
      <w:bookmarkStart w:id="129" w:name="_Toc27680"/>
      <w:bookmarkStart w:id="130" w:name="_Toc20777"/>
      <w:bookmarkStart w:id="131" w:name="_Toc78142773"/>
      <w:bookmarkStart w:id="132" w:name="_Toc198141834"/>
      <w:bookmarkStart w:id="133" w:name="_Toc198144272"/>
      <w:bookmarkStart w:id="134" w:name="_Toc198744404"/>
      <w:r w:rsidRPr="008730FF">
        <w:rPr>
          <w:rFonts w:hint="eastAsia"/>
        </w:rPr>
        <w:t>定级原理</w:t>
      </w:r>
      <w:bookmarkEnd w:id="127"/>
      <w:bookmarkEnd w:id="128"/>
      <w:bookmarkEnd w:id="129"/>
      <w:bookmarkEnd w:id="130"/>
      <w:bookmarkEnd w:id="131"/>
      <w:bookmarkEnd w:id="132"/>
      <w:bookmarkEnd w:id="133"/>
      <w:bookmarkEnd w:id="134"/>
    </w:p>
    <w:p w14:paraId="7F249E30" w14:textId="77777777" w:rsidR="008730FF" w:rsidRDefault="008730FF" w:rsidP="00FC34AF">
      <w:pPr>
        <w:pStyle w:val="afff1"/>
        <w:rPr>
          <w:lang w:val="de-DE"/>
        </w:rPr>
      </w:pPr>
      <w:r>
        <w:rPr>
          <w:rFonts w:hint="eastAsia"/>
        </w:rPr>
        <w:t>工控系统的网络安全保护等级按照相关要求</w:t>
      </w:r>
      <w:r w:rsidRPr="00D7274A">
        <w:rPr>
          <w:rFonts w:hint="eastAsia"/>
          <w:vertAlign w:val="superscript"/>
        </w:rPr>
        <w:footnoteReference w:customMarkFollows="1" w:id="1"/>
        <w:t>1）</w:t>
      </w:r>
      <w:r>
        <w:rPr>
          <w:rFonts w:hint="eastAsia"/>
        </w:rPr>
        <w:t>分为五个安全等级，见</w:t>
      </w:r>
      <w:r>
        <w:rPr>
          <w:rFonts w:hint="eastAsia"/>
          <w:lang w:val="de-DE"/>
        </w:rPr>
        <w:t>表1。</w:t>
      </w:r>
    </w:p>
    <w:p w14:paraId="45D6DCAB" w14:textId="2F6BAC58" w:rsidR="008730FF" w:rsidRDefault="008730FF" w:rsidP="00EA1D26">
      <w:pPr>
        <w:pStyle w:val="aff1"/>
        <w:spacing w:before="120" w:after="120"/>
        <w:jc w:val="both"/>
        <w:rPr>
          <w:lang w:val="de-DE"/>
        </w:rPr>
      </w:pPr>
      <w:bookmarkStart w:id="135" w:name="_Toc198141503"/>
      <w:bookmarkStart w:id="136" w:name="_Toc198144303"/>
      <w:bookmarkStart w:id="137" w:name="_Toc198744193"/>
      <w:r w:rsidRPr="008730FF">
        <w:rPr>
          <w:rFonts w:hint="eastAsia"/>
          <w:lang w:val="de-DE"/>
        </w:rPr>
        <w:t>网络安全保护等级说明</w:t>
      </w:r>
      <w:bookmarkEnd w:id="135"/>
      <w:bookmarkEnd w:id="136"/>
      <w:bookmarkEnd w:id="137"/>
    </w:p>
    <w:tbl>
      <w:tblPr>
        <w:tblW w:w="5022"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83"/>
        <w:gridCol w:w="7292"/>
      </w:tblGrid>
      <w:tr w:rsidR="008730FF" w:rsidRPr="008730FF" w14:paraId="61853BE8" w14:textId="77777777" w:rsidTr="00D7274A">
        <w:trPr>
          <w:trHeight w:val="522"/>
          <w:tblHeader/>
          <w:jc w:val="center"/>
        </w:trPr>
        <w:tc>
          <w:tcPr>
            <w:tcW w:w="1111" w:type="pct"/>
            <w:tcBorders>
              <w:top w:val="single" w:sz="8" w:space="0" w:color="000000"/>
              <w:bottom w:val="single" w:sz="8" w:space="0" w:color="000000"/>
            </w:tcBorders>
            <w:shd w:val="clear" w:color="auto" w:fill="auto"/>
            <w:vAlign w:val="center"/>
          </w:tcPr>
          <w:p w14:paraId="52490E18" w14:textId="77777777" w:rsidR="008730FF" w:rsidRPr="008730FF" w:rsidRDefault="008730FF" w:rsidP="008730FF">
            <w:pPr>
              <w:pStyle w:val="Default"/>
              <w:spacing w:before="156" w:after="156"/>
              <w:jc w:val="center"/>
              <w:rPr>
                <w:rFonts w:hAnsi="黑体" w:cs="Times New Roman" w:hint="eastAsia"/>
                <w:color w:val="auto"/>
                <w:sz w:val="18"/>
                <w:szCs w:val="18"/>
              </w:rPr>
            </w:pPr>
            <w:r w:rsidRPr="008730FF">
              <w:rPr>
                <w:rFonts w:hAnsi="黑体" w:cs="Times New Roman" w:hint="eastAsia"/>
                <w:color w:val="auto"/>
                <w:sz w:val="18"/>
                <w:szCs w:val="18"/>
              </w:rPr>
              <w:t>网络安全保护等级</w:t>
            </w:r>
          </w:p>
        </w:tc>
        <w:tc>
          <w:tcPr>
            <w:tcW w:w="3889" w:type="pct"/>
            <w:tcBorders>
              <w:top w:val="single" w:sz="8" w:space="0" w:color="000000"/>
              <w:bottom w:val="single" w:sz="8" w:space="0" w:color="000000"/>
            </w:tcBorders>
            <w:shd w:val="clear" w:color="auto" w:fill="auto"/>
            <w:vAlign w:val="center"/>
          </w:tcPr>
          <w:p w14:paraId="57AEA1E2" w14:textId="77777777" w:rsidR="008730FF" w:rsidRPr="008730FF" w:rsidRDefault="008730FF" w:rsidP="008730FF">
            <w:pPr>
              <w:pStyle w:val="Default"/>
              <w:spacing w:before="156" w:after="156"/>
              <w:jc w:val="center"/>
              <w:rPr>
                <w:rFonts w:hAnsi="黑体" w:cs="Times New Roman" w:hint="eastAsia"/>
                <w:color w:val="auto"/>
                <w:sz w:val="18"/>
                <w:szCs w:val="18"/>
              </w:rPr>
            </w:pPr>
            <w:r w:rsidRPr="008730FF">
              <w:rPr>
                <w:rFonts w:hAnsi="黑体" w:cs="Times New Roman" w:hint="eastAsia"/>
                <w:color w:val="auto"/>
                <w:sz w:val="18"/>
                <w:szCs w:val="18"/>
              </w:rPr>
              <w:t>基本描述</w:t>
            </w:r>
          </w:p>
        </w:tc>
      </w:tr>
      <w:tr w:rsidR="008730FF" w:rsidRPr="008730FF" w14:paraId="707FAF29" w14:textId="77777777" w:rsidTr="00D7274A">
        <w:trPr>
          <w:trHeight w:val="674"/>
          <w:jc w:val="center"/>
        </w:trPr>
        <w:tc>
          <w:tcPr>
            <w:tcW w:w="1111" w:type="pct"/>
            <w:tcBorders>
              <w:top w:val="single" w:sz="8" w:space="0" w:color="000000"/>
            </w:tcBorders>
            <w:shd w:val="clear" w:color="auto" w:fill="auto"/>
            <w:vAlign w:val="center"/>
          </w:tcPr>
          <w:p w14:paraId="4F582732" w14:textId="77777777" w:rsidR="008730FF" w:rsidRPr="008730FF" w:rsidRDefault="008730FF" w:rsidP="008730FF">
            <w:pPr>
              <w:pStyle w:val="Default"/>
              <w:spacing w:before="156" w:after="156"/>
              <w:jc w:val="center"/>
              <w:rPr>
                <w:rFonts w:ascii="Times New Roman" w:cs="Times New Roman"/>
                <w:color w:val="auto"/>
                <w:kern w:val="2"/>
                <w:sz w:val="18"/>
                <w:szCs w:val="18"/>
              </w:rPr>
            </w:pPr>
            <w:r w:rsidRPr="008730FF">
              <w:rPr>
                <w:rFonts w:ascii="Times New Roman" w:cs="Times New Roman" w:hint="eastAsia"/>
                <w:color w:val="auto"/>
                <w:sz w:val="18"/>
                <w:szCs w:val="18"/>
              </w:rPr>
              <w:t>第一级</w:t>
            </w:r>
          </w:p>
        </w:tc>
        <w:tc>
          <w:tcPr>
            <w:tcW w:w="3889" w:type="pct"/>
            <w:tcBorders>
              <w:top w:val="single" w:sz="8" w:space="0" w:color="000000"/>
            </w:tcBorders>
            <w:shd w:val="clear" w:color="auto" w:fill="auto"/>
            <w:vAlign w:val="center"/>
          </w:tcPr>
          <w:p w14:paraId="03E482EF" w14:textId="77777777" w:rsidR="008730FF" w:rsidRPr="008730FF" w:rsidRDefault="008730FF" w:rsidP="008730FF">
            <w:pPr>
              <w:pStyle w:val="Default"/>
              <w:spacing w:before="156" w:after="156"/>
              <w:rPr>
                <w:rFonts w:ascii="Times New Roman" w:cs="Times New Roman"/>
                <w:bCs/>
                <w:color w:val="auto"/>
                <w:kern w:val="2"/>
                <w:sz w:val="18"/>
                <w:szCs w:val="18"/>
              </w:rPr>
            </w:pPr>
            <w:r w:rsidRPr="008730FF">
              <w:rPr>
                <w:rFonts w:ascii="Times New Roman" w:cs="Times New Roman" w:hint="eastAsia"/>
                <w:bCs/>
                <w:color w:val="auto"/>
                <w:sz w:val="18"/>
                <w:szCs w:val="18"/>
              </w:rPr>
              <w:t>等级保护对象受到破坏后，会对相关公民、法人和其他组织的合法权益造成一般损害，但不危害国家安全、社会秩序和公共利益。</w:t>
            </w:r>
          </w:p>
        </w:tc>
      </w:tr>
      <w:tr w:rsidR="008730FF" w:rsidRPr="008730FF" w14:paraId="3097D239" w14:textId="77777777" w:rsidTr="00D7274A">
        <w:trPr>
          <w:trHeight w:val="881"/>
          <w:jc w:val="center"/>
        </w:trPr>
        <w:tc>
          <w:tcPr>
            <w:tcW w:w="1111" w:type="pct"/>
            <w:shd w:val="clear" w:color="auto" w:fill="auto"/>
            <w:vAlign w:val="center"/>
          </w:tcPr>
          <w:p w14:paraId="6D6FBBC4" w14:textId="77777777" w:rsidR="008730FF" w:rsidRPr="008730FF" w:rsidRDefault="008730FF" w:rsidP="008730FF">
            <w:pPr>
              <w:pStyle w:val="Default"/>
              <w:spacing w:before="156" w:after="156"/>
              <w:jc w:val="center"/>
              <w:rPr>
                <w:rFonts w:ascii="Times New Roman" w:cs="Times New Roman"/>
                <w:color w:val="auto"/>
                <w:kern w:val="2"/>
                <w:sz w:val="18"/>
                <w:szCs w:val="18"/>
              </w:rPr>
            </w:pPr>
            <w:r w:rsidRPr="008730FF">
              <w:rPr>
                <w:rFonts w:ascii="Times New Roman" w:cs="Times New Roman" w:hint="eastAsia"/>
                <w:color w:val="auto"/>
                <w:sz w:val="18"/>
                <w:szCs w:val="18"/>
              </w:rPr>
              <w:t>第二级</w:t>
            </w:r>
          </w:p>
        </w:tc>
        <w:tc>
          <w:tcPr>
            <w:tcW w:w="3889" w:type="pct"/>
            <w:shd w:val="clear" w:color="auto" w:fill="auto"/>
            <w:vAlign w:val="center"/>
          </w:tcPr>
          <w:p w14:paraId="7283426A" w14:textId="77777777" w:rsidR="008730FF" w:rsidRPr="008730FF" w:rsidRDefault="008730FF" w:rsidP="008730FF">
            <w:pPr>
              <w:pStyle w:val="Default"/>
              <w:spacing w:before="156" w:after="156"/>
              <w:rPr>
                <w:rFonts w:ascii="Times New Roman" w:cs="Times New Roman"/>
                <w:bCs/>
                <w:color w:val="auto"/>
                <w:kern w:val="2"/>
                <w:sz w:val="18"/>
                <w:szCs w:val="18"/>
              </w:rPr>
            </w:pPr>
            <w:r w:rsidRPr="008730FF">
              <w:rPr>
                <w:rFonts w:ascii="Times New Roman" w:cs="Times New Roman" w:hint="eastAsia"/>
                <w:bCs/>
                <w:color w:val="auto"/>
                <w:sz w:val="18"/>
                <w:szCs w:val="18"/>
              </w:rPr>
              <w:t>等级保护对象受到破坏后，会对相关公民、法人和其他组织的合法权益造成严重损害或特别严重损害，或者对社会秩序和公共利益造成危害，但不危害国家安全。</w:t>
            </w:r>
          </w:p>
        </w:tc>
      </w:tr>
      <w:tr w:rsidR="008730FF" w:rsidRPr="008730FF" w14:paraId="001F48AA" w14:textId="77777777" w:rsidTr="00D7274A">
        <w:trPr>
          <w:trHeight w:val="739"/>
          <w:jc w:val="center"/>
        </w:trPr>
        <w:tc>
          <w:tcPr>
            <w:tcW w:w="1111" w:type="pct"/>
            <w:shd w:val="clear" w:color="auto" w:fill="auto"/>
            <w:vAlign w:val="center"/>
          </w:tcPr>
          <w:p w14:paraId="4B6895F8" w14:textId="77777777" w:rsidR="008730FF" w:rsidRPr="008730FF" w:rsidRDefault="008730FF" w:rsidP="008730FF">
            <w:pPr>
              <w:pStyle w:val="Default"/>
              <w:spacing w:before="156" w:after="156"/>
              <w:jc w:val="center"/>
              <w:rPr>
                <w:rFonts w:ascii="Times New Roman" w:cs="Times New Roman"/>
                <w:color w:val="auto"/>
                <w:kern w:val="2"/>
                <w:sz w:val="18"/>
                <w:szCs w:val="18"/>
              </w:rPr>
            </w:pPr>
            <w:r w:rsidRPr="008730FF">
              <w:rPr>
                <w:rFonts w:ascii="Times New Roman" w:cs="Times New Roman" w:hint="eastAsia"/>
                <w:color w:val="auto"/>
                <w:sz w:val="18"/>
                <w:szCs w:val="18"/>
              </w:rPr>
              <w:t>第三级</w:t>
            </w:r>
          </w:p>
        </w:tc>
        <w:tc>
          <w:tcPr>
            <w:tcW w:w="3889" w:type="pct"/>
            <w:shd w:val="clear" w:color="auto" w:fill="auto"/>
            <w:vAlign w:val="center"/>
          </w:tcPr>
          <w:p w14:paraId="064E2CF4" w14:textId="77777777" w:rsidR="008730FF" w:rsidRPr="008730FF" w:rsidRDefault="008730FF" w:rsidP="008730FF">
            <w:pPr>
              <w:pStyle w:val="Default"/>
              <w:spacing w:before="156" w:after="156"/>
              <w:rPr>
                <w:rFonts w:ascii="Times New Roman" w:cs="Times New Roman"/>
                <w:bCs/>
                <w:color w:val="auto"/>
                <w:kern w:val="2"/>
                <w:sz w:val="18"/>
                <w:szCs w:val="18"/>
              </w:rPr>
            </w:pPr>
            <w:r w:rsidRPr="008730FF">
              <w:rPr>
                <w:rFonts w:ascii="Times New Roman" w:cs="Times New Roman" w:hint="eastAsia"/>
                <w:bCs/>
                <w:color w:val="auto"/>
                <w:sz w:val="18"/>
                <w:szCs w:val="18"/>
              </w:rPr>
              <w:t>等级保护对象受到破坏后，会对社会秩序和公共利益造成严重危害，或者对国家安全造成危害。</w:t>
            </w:r>
          </w:p>
        </w:tc>
      </w:tr>
      <w:tr w:rsidR="008730FF" w:rsidRPr="008730FF" w14:paraId="7996B1AF" w14:textId="77777777" w:rsidTr="00D7274A">
        <w:trPr>
          <w:trHeight w:val="739"/>
          <w:jc w:val="center"/>
        </w:trPr>
        <w:tc>
          <w:tcPr>
            <w:tcW w:w="1111" w:type="pct"/>
            <w:shd w:val="clear" w:color="auto" w:fill="auto"/>
            <w:vAlign w:val="center"/>
          </w:tcPr>
          <w:p w14:paraId="4B3341D4" w14:textId="77777777" w:rsidR="008730FF" w:rsidRPr="008730FF" w:rsidRDefault="008730FF" w:rsidP="008730FF">
            <w:pPr>
              <w:pStyle w:val="Default"/>
              <w:spacing w:before="156" w:after="156"/>
              <w:jc w:val="center"/>
              <w:rPr>
                <w:rFonts w:ascii="Times New Roman" w:cs="Times New Roman"/>
                <w:color w:val="auto"/>
                <w:kern w:val="2"/>
                <w:sz w:val="18"/>
                <w:szCs w:val="18"/>
              </w:rPr>
            </w:pPr>
            <w:r w:rsidRPr="008730FF">
              <w:rPr>
                <w:rFonts w:ascii="Times New Roman" w:cs="Times New Roman" w:hint="eastAsia"/>
                <w:color w:val="auto"/>
                <w:sz w:val="18"/>
                <w:szCs w:val="18"/>
              </w:rPr>
              <w:t>第四级</w:t>
            </w:r>
          </w:p>
        </w:tc>
        <w:tc>
          <w:tcPr>
            <w:tcW w:w="3889" w:type="pct"/>
            <w:shd w:val="clear" w:color="auto" w:fill="auto"/>
            <w:vAlign w:val="center"/>
          </w:tcPr>
          <w:p w14:paraId="087131F8" w14:textId="77777777" w:rsidR="008730FF" w:rsidRPr="008730FF" w:rsidRDefault="008730FF" w:rsidP="008730FF">
            <w:pPr>
              <w:pStyle w:val="Default"/>
              <w:spacing w:before="156" w:after="156"/>
              <w:rPr>
                <w:rFonts w:ascii="Times New Roman" w:cs="Times New Roman"/>
                <w:bCs/>
                <w:color w:val="auto"/>
                <w:kern w:val="2"/>
                <w:sz w:val="18"/>
                <w:szCs w:val="18"/>
              </w:rPr>
            </w:pPr>
            <w:r w:rsidRPr="008730FF">
              <w:rPr>
                <w:rFonts w:ascii="Times New Roman" w:cs="Times New Roman" w:hint="eastAsia"/>
                <w:bCs/>
                <w:color w:val="auto"/>
                <w:sz w:val="18"/>
                <w:szCs w:val="18"/>
              </w:rPr>
              <w:t>等级保护对象受到破坏后，会对社会秩序和公共利益造成特别严重危害，或者对国家安全造成严重危害。</w:t>
            </w:r>
          </w:p>
        </w:tc>
      </w:tr>
      <w:tr w:rsidR="008730FF" w:rsidRPr="008730FF" w14:paraId="130B4397" w14:textId="77777777" w:rsidTr="00D7274A">
        <w:trPr>
          <w:trHeight w:val="582"/>
          <w:jc w:val="center"/>
        </w:trPr>
        <w:tc>
          <w:tcPr>
            <w:tcW w:w="1111" w:type="pct"/>
            <w:shd w:val="clear" w:color="auto" w:fill="auto"/>
            <w:vAlign w:val="center"/>
          </w:tcPr>
          <w:p w14:paraId="252B886D" w14:textId="77777777" w:rsidR="008730FF" w:rsidRPr="008730FF" w:rsidRDefault="008730FF" w:rsidP="008730FF">
            <w:pPr>
              <w:pStyle w:val="Default"/>
              <w:spacing w:before="156" w:after="156"/>
              <w:jc w:val="center"/>
              <w:rPr>
                <w:rFonts w:ascii="Times New Roman" w:cs="Times New Roman"/>
                <w:color w:val="auto"/>
                <w:kern w:val="2"/>
                <w:sz w:val="18"/>
                <w:szCs w:val="18"/>
              </w:rPr>
            </w:pPr>
            <w:r w:rsidRPr="008730FF">
              <w:rPr>
                <w:rFonts w:ascii="Times New Roman" w:cs="Times New Roman" w:hint="eastAsia"/>
                <w:color w:val="auto"/>
                <w:sz w:val="18"/>
                <w:szCs w:val="18"/>
              </w:rPr>
              <w:t>第五级</w:t>
            </w:r>
          </w:p>
        </w:tc>
        <w:tc>
          <w:tcPr>
            <w:tcW w:w="3889" w:type="pct"/>
            <w:shd w:val="clear" w:color="auto" w:fill="auto"/>
            <w:vAlign w:val="center"/>
          </w:tcPr>
          <w:p w14:paraId="121D8F33" w14:textId="77777777" w:rsidR="008730FF" w:rsidRPr="008730FF" w:rsidRDefault="008730FF" w:rsidP="008730FF">
            <w:pPr>
              <w:pStyle w:val="Default"/>
              <w:spacing w:before="156" w:after="156"/>
              <w:jc w:val="both"/>
              <w:rPr>
                <w:rFonts w:ascii="Times New Roman" w:cs="Times New Roman"/>
                <w:bCs/>
                <w:color w:val="auto"/>
                <w:kern w:val="2"/>
                <w:sz w:val="18"/>
                <w:szCs w:val="18"/>
              </w:rPr>
            </w:pPr>
            <w:r w:rsidRPr="008730FF">
              <w:rPr>
                <w:rFonts w:ascii="Times New Roman" w:cs="Times New Roman" w:hint="eastAsia"/>
                <w:bCs/>
                <w:color w:val="auto"/>
                <w:sz w:val="18"/>
                <w:szCs w:val="18"/>
              </w:rPr>
              <w:t>等级保护对象受到破坏后，会对国家安全造成特别严重危害。</w:t>
            </w:r>
          </w:p>
        </w:tc>
      </w:tr>
    </w:tbl>
    <w:p w14:paraId="4352520C" w14:textId="77777777" w:rsidR="00D7274A" w:rsidRDefault="00D7274A" w:rsidP="00D7274A">
      <w:pPr>
        <w:pStyle w:val="affc"/>
        <w:spacing w:before="120" w:after="120"/>
        <w:rPr>
          <w:b/>
        </w:rPr>
      </w:pPr>
      <w:bookmarkStart w:id="138" w:name="_Toc78142774"/>
      <w:bookmarkStart w:id="139" w:name="_Toc30614"/>
      <w:bookmarkStart w:id="140" w:name="_Toc31291"/>
      <w:bookmarkStart w:id="141" w:name="_Toc87891719"/>
      <w:bookmarkStart w:id="142" w:name="_Toc8305"/>
      <w:bookmarkStart w:id="143" w:name="_Toc198141835"/>
      <w:bookmarkStart w:id="144" w:name="_Toc198144273"/>
      <w:bookmarkStart w:id="145" w:name="_Toc198744405"/>
      <w:r>
        <w:rPr>
          <w:rFonts w:hint="eastAsia"/>
        </w:rPr>
        <w:t>定级要素</w:t>
      </w:r>
      <w:bookmarkEnd w:id="138"/>
      <w:bookmarkEnd w:id="139"/>
      <w:bookmarkEnd w:id="140"/>
      <w:bookmarkEnd w:id="141"/>
      <w:bookmarkEnd w:id="142"/>
      <w:bookmarkEnd w:id="143"/>
      <w:bookmarkEnd w:id="144"/>
      <w:bookmarkEnd w:id="145"/>
    </w:p>
    <w:p w14:paraId="48227F55" w14:textId="77777777" w:rsidR="00D7274A" w:rsidRDefault="00D7274A" w:rsidP="00D7274A">
      <w:pPr>
        <w:pStyle w:val="affd"/>
        <w:spacing w:before="120" w:after="120"/>
      </w:pPr>
      <w:bookmarkStart w:id="146" w:name="_Toc198141836"/>
      <w:bookmarkStart w:id="147" w:name="_Toc198144274"/>
      <w:r>
        <w:rPr>
          <w:rFonts w:hint="eastAsia"/>
        </w:rPr>
        <w:t>定级要素概述</w:t>
      </w:r>
      <w:bookmarkEnd w:id="146"/>
      <w:bookmarkEnd w:id="147"/>
    </w:p>
    <w:p w14:paraId="6E7BCC13" w14:textId="1F8E6503" w:rsidR="00D7274A" w:rsidRDefault="00D7274A" w:rsidP="00D7274A">
      <w:pPr>
        <w:pStyle w:val="afffffffff0"/>
        <w:rPr>
          <w:rFonts w:hAnsi="宋体" w:hint="eastAsia"/>
        </w:rPr>
      </w:pPr>
      <w:r>
        <w:rPr>
          <w:rFonts w:hint="eastAsia"/>
        </w:rPr>
        <w:t>等级保护对象受到破坏时所侵害的客体应包括以下三个方面：</w:t>
      </w:r>
    </w:p>
    <w:p w14:paraId="1E50D9D5" w14:textId="77777777" w:rsidR="00D7274A" w:rsidRDefault="00D7274A" w:rsidP="00D7274A">
      <w:pPr>
        <w:pStyle w:val="af5"/>
      </w:pPr>
      <w:r>
        <w:rPr>
          <w:rFonts w:hint="eastAsia"/>
        </w:rPr>
        <w:t>国家安全；</w:t>
      </w:r>
    </w:p>
    <w:p w14:paraId="1EC18DA2" w14:textId="77777777" w:rsidR="00D7274A" w:rsidRDefault="00D7274A" w:rsidP="00D7274A">
      <w:pPr>
        <w:pStyle w:val="af5"/>
      </w:pPr>
      <w:r>
        <w:rPr>
          <w:rFonts w:hint="eastAsia"/>
        </w:rPr>
        <w:t>社会秩序、公共利益；</w:t>
      </w:r>
    </w:p>
    <w:p w14:paraId="02633DBF" w14:textId="77777777" w:rsidR="00D7274A" w:rsidRDefault="00D7274A" w:rsidP="00D7274A">
      <w:pPr>
        <w:pStyle w:val="af5"/>
      </w:pPr>
      <w:r>
        <w:rPr>
          <w:rFonts w:hint="eastAsia"/>
        </w:rPr>
        <w:t>公民、法人和其他组织的合法权益。</w:t>
      </w:r>
    </w:p>
    <w:p w14:paraId="34447D36" w14:textId="18A433C2" w:rsidR="00D7274A" w:rsidRDefault="00D7274A" w:rsidP="00D7274A">
      <w:pPr>
        <w:pStyle w:val="afffffffff0"/>
        <w:rPr>
          <w:rFonts w:hAnsi="宋体" w:hint="eastAsia"/>
        </w:rPr>
      </w:pPr>
      <w:r>
        <w:rPr>
          <w:rFonts w:hint="eastAsia"/>
        </w:rPr>
        <w:t>侵害不同客体的事项是不同的,具体包括：</w:t>
      </w:r>
    </w:p>
    <w:p w14:paraId="42845CA2" w14:textId="77777777" w:rsidR="00D7274A" w:rsidRPr="00D7274A" w:rsidRDefault="00D7274A" w:rsidP="00D7274A">
      <w:pPr>
        <w:pStyle w:val="af5"/>
        <w:numPr>
          <w:ilvl w:val="0"/>
          <w:numId w:val="46"/>
        </w:numPr>
        <w:rPr>
          <w:szCs w:val="21"/>
        </w:rPr>
      </w:pPr>
      <w:r>
        <w:rPr>
          <w:rFonts w:hint="eastAsia"/>
        </w:rPr>
        <w:t>侵害国家安全的事项包括：</w:t>
      </w:r>
    </w:p>
    <w:p w14:paraId="6AE27F6D" w14:textId="77777777" w:rsidR="00D7274A" w:rsidRDefault="00D7274A" w:rsidP="00D7274A">
      <w:pPr>
        <w:pStyle w:val="af6"/>
      </w:pPr>
      <w:r>
        <w:rPr>
          <w:rFonts w:hint="eastAsia"/>
        </w:rPr>
        <w:t>影响国家政权稳固和领土主权、海洋权益完整；</w:t>
      </w:r>
    </w:p>
    <w:p w14:paraId="0E3F6ADE" w14:textId="77777777" w:rsidR="00D7274A" w:rsidRDefault="00D7274A" w:rsidP="00D7274A">
      <w:pPr>
        <w:pStyle w:val="af6"/>
      </w:pPr>
      <w:r>
        <w:rPr>
          <w:rFonts w:hint="eastAsia"/>
        </w:rPr>
        <w:t>影响国家统一、民族团结和社会稳定；</w:t>
      </w:r>
    </w:p>
    <w:p w14:paraId="31F37A46" w14:textId="77777777" w:rsidR="00D7274A" w:rsidRDefault="00D7274A" w:rsidP="00D7274A">
      <w:pPr>
        <w:pStyle w:val="af6"/>
      </w:pPr>
      <w:r>
        <w:rPr>
          <w:rFonts w:hint="eastAsia"/>
        </w:rPr>
        <w:lastRenderedPageBreak/>
        <w:t>影响国家社会主义市场经济秩序和文化实力；</w:t>
      </w:r>
    </w:p>
    <w:p w14:paraId="64A6AF09" w14:textId="77777777" w:rsidR="00D7274A" w:rsidRDefault="00D7274A" w:rsidP="00D7274A">
      <w:pPr>
        <w:pStyle w:val="af6"/>
        <w:rPr>
          <w:szCs w:val="21"/>
        </w:rPr>
      </w:pPr>
      <w:r>
        <w:rPr>
          <w:rFonts w:hint="eastAsia"/>
        </w:rPr>
        <w:t>其他影响国家安全的事项。</w:t>
      </w:r>
    </w:p>
    <w:p w14:paraId="6995E3C7" w14:textId="77777777" w:rsidR="00D7274A" w:rsidRDefault="00D7274A" w:rsidP="00D7274A">
      <w:pPr>
        <w:pStyle w:val="af5"/>
        <w:rPr>
          <w:szCs w:val="21"/>
        </w:rPr>
      </w:pPr>
      <w:r>
        <w:rPr>
          <w:rFonts w:hint="eastAsia"/>
        </w:rPr>
        <w:t>侵害社会秩序的事项包括：</w:t>
      </w:r>
    </w:p>
    <w:p w14:paraId="36503EA2" w14:textId="77777777" w:rsidR="00D7274A" w:rsidRDefault="00D7274A" w:rsidP="00D7274A">
      <w:pPr>
        <w:pStyle w:val="af6"/>
        <w:numPr>
          <w:ilvl w:val="1"/>
          <w:numId w:val="48"/>
        </w:numPr>
      </w:pPr>
      <w:r>
        <w:rPr>
          <w:rFonts w:hint="eastAsia"/>
        </w:rPr>
        <w:t>影响国家机关、企事业单位、社会团体的生产秩序、经营秩序等；</w:t>
      </w:r>
    </w:p>
    <w:p w14:paraId="3F7F9190" w14:textId="77777777" w:rsidR="00D7274A" w:rsidRDefault="00D7274A" w:rsidP="00D7274A">
      <w:pPr>
        <w:pStyle w:val="af6"/>
      </w:pPr>
      <w:r>
        <w:rPr>
          <w:rFonts w:hint="eastAsia"/>
        </w:rPr>
        <w:t>影响公共场所的活动秩序、公共交通秩序；</w:t>
      </w:r>
    </w:p>
    <w:p w14:paraId="1C000A72" w14:textId="77777777" w:rsidR="00D7274A" w:rsidRDefault="00D7274A" w:rsidP="00D7274A">
      <w:pPr>
        <w:pStyle w:val="af6"/>
      </w:pPr>
      <w:r>
        <w:rPr>
          <w:rFonts w:hint="eastAsia"/>
        </w:rPr>
        <w:t>影响人民群众的生活秩序；</w:t>
      </w:r>
    </w:p>
    <w:p w14:paraId="489D75AE" w14:textId="77777777" w:rsidR="00D7274A" w:rsidRDefault="00D7274A" w:rsidP="00D7274A">
      <w:pPr>
        <w:pStyle w:val="af6"/>
        <w:rPr>
          <w:szCs w:val="21"/>
        </w:rPr>
      </w:pPr>
      <w:r>
        <w:rPr>
          <w:rFonts w:hint="eastAsia"/>
        </w:rPr>
        <w:t>其他影响社会秩序的事项</w:t>
      </w:r>
      <w:r>
        <w:rPr>
          <w:rFonts w:hint="eastAsia"/>
          <w:szCs w:val="21"/>
        </w:rPr>
        <w:t>。</w:t>
      </w:r>
    </w:p>
    <w:p w14:paraId="5BB86BE0" w14:textId="77777777" w:rsidR="00D7274A" w:rsidRDefault="00D7274A" w:rsidP="00D7274A">
      <w:pPr>
        <w:pStyle w:val="af5"/>
        <w:rPr>
          <w:szCs w:val="21"/>
        </w:rPr>
      </w:pPr>
      <w:r>
        <w:rPr>
          <w:rFonts w:hint="eastAsia"/>
        </w:rPr>
        <w:t>侵害公共利益的事项包括：</w:t>
      </w:r>
    </w:p>
    <w:p w14:paraId="4D0F5E25" w14:textId="77777777" w:rsidR="00D7274A" w:rsidRDefault="00D7274A" w:rsidP="00D7274A">
      <w:pPr>
        <w:pStyle w:val="af6"/>
        <w:numPr>
          <w:ilvl w:val="1"/>
          <w:numId w:val="49"/>
        </w:numPr>
      </w:pPr>
      <w:r>
        <w:rPr>
          <w:rFonts w:hint="eastAsia"/>
        </w:rPr>
        <w:t>影响社会成员使用公共设施；</w:t>
      </w:r>
    </w:p>
    <w:p w14:paraId="619B8F40" w14:textId="77777777" w:rsidR="00D7274A" w:rsidRDefault="00D7274A" w:rsidP="00D7274A">
      <w:pPr>
        <w:pStyle w:val="af6"/>
      </w:pPr>
      <w:r>
        <w:rPr>
          <w:rFonts w:hint="eastAsia"/>
        </w:rPr>
        <w:t>影响社会成员获取公开信息资源；</w:t>
      </w:r>
    </w:p>
    <w:p w14:paraId="27D373FA" w14:textId="77777777" w:rsidR="00D7274A" w:rsidRDefault="00D7274A" w:rsidP="00D7274A">
      <w:pPr>
        <w:pStyle w:val="af6"/>
      </w:pPr>
      <w:r>
        <w:rPr>
          <w:rFonts w:hint="eastAsia"/>
        </w:rPr>
        <w:t>影响社会成员接受公共服务等方面；</w:t>
      </w:r>
    </w:p>
    <w:p w14:paraId="7614FC9B" w14:textId="77777777" w:rsidR="00D7274A" w:rsidRDefault="00D7274A" w:rsidP="00D7274A">
      <w:pPr>
        <w:pStyle w:val="af6"/>
      </w:pPr>
      <w:r>
        <w:rPr>
          <w:rFonts w:hint="eastAsia"/>
        </w:rPr>
        <w:t>其他影响公共利益的事项。</w:t>
      </w:r>
    </w:p>
    <w:p w14:paraId="1E2BCEC1" w14:textId="77777777" w:rsidR="00D7274A" w:rsidRDefault="00D7274A" w:rsidP="00D7274A">
      <w:pPr>
        <w:pStyle w:val="af5"/>
      </w:pPr>
      <w:r>
        <w:rPr>
          <w:rFonts w:hint="eastAsia"/>
        </w:rPr>
        <w:t>侵害公民、法人和其他组织的合法权益是指由受法律保护的公民、法人和其他组织所享有的社会权利和利益等受到损害。</w:t>
      </w:r>
    </w:p>
    <w:p w14:paraId="11A7931D" w14:textId="65864918" w:rsidR="00D7274A" w:rsidRDefault="00D7274A" w:rsidP="00E779E1">
      <w:pPr>
        <w:pStyle w:val="afffffffff0"/>
        <w:rPr>
          <w:rFonts w:hAnsi="宋体" w:hint="eastAsia"/>
        </w:rPr>
      </w:pPr>
      <w:r>
        <w:rPr>
          <w:rFonts w:hint="eastAsia"/>
        </w:rPr>
        <w:t>确定受侵害的客体时，宜首先判断是否侵害国家安全，然后判断是否侵害社会秩序或公共利益，最后判断是否侵害公民、法人和其他组织的合法权益。</w:t>
      </w:r>
    </w:p>
    <w:p w14:paraId="64C38092" w14:textId="77777777" w:rsidR="00D7274A" w:rsidRDefault="00D7274A" w:rsidP="00E779E1">
      <w:pPr>
        <w:pStyle w:val="affd"/>
        <w:spacing w:before="120" w:after="120"/>
      </w:pPr>
      <w:bookmarkStart w:id="148" w:name="_Toc198141837"/>
      <w:bookmarkStart w:id="149" w:name="_Toc198144275"/>
      <w:r>
        <w:rPr>
          <w:rFonts w:hint="eastAsia"/>
        </w:rPr>
        <w:t>对客体的侵害程度</w:t>
      </w:r>
      <w:bookmarkEnd w:id="148"/>
      <w:bookmarkEnd w:id="149"/>
    </w:p>
    <w:p w14:paraId="3B28545B" w14:textId="63B1F104" w:rsidR="00D7274A" w:rsidRDefault="00D7274A" w:rsidP="00E779E1">
      <w:pPr>
        <w:pStyle w:val="afffffffff0"/>
      </w:pPr>
      <w:r>
        <w:rPr>
          <w:rFonts w:hint="eastAsia"/>
        </w:rPr>
        <w:t>等级保护对象受到破坏后对客体造成侵害的程度归结为以下三种：</w:t>
      </w:r>
    </w:p>
    <w:p w14:paraId="1538EF71" w14:textId="77777777" w:rsidR="00D7274A" w:rsidRDefault="00D7274A" w:rsidP="00D7274A">
      <w:pPr>
        <w:numPr>
          <w:ilvl w:val="0"/>
          <w:numId w:val="44"/>
        </w:numPr>
        <w:adjustRightInd/>
        <w:spacing w:line="240" w:lineRule="auto"/>
        <w:ind w:left="901"/>
      </w:pPr>
      <w:r>
        <w:rPr>
          <w:rFonts w:hint="eastAsia"/>
        </w:rPr>
        <w:t>造成一般损害；</w:t>
      </w:r>
    </w:p>
    <w:p w14:paraId="4446875C" w14:textId="77777777" w:rsidR="00D7274A" w:rsidRDefault="00D7274A" w:rsidP="00D7274A">
      <w:pPr>
        <w:numPr>
          <w:ilvl w:val="0"/>
          <w:numId w:val="44"/>
        </w:numPr>
        <w:adjustRightInd/>
        <w:spacing w:line="240" w:lineRule="auto"/>
        <w:ind w:left="901"/>
      </w:pPr>
      <w:r>
        <w:rPr>
          <w:rFonts w:hint="eastAsia"/>
        </w:rPr>
        <w:t>造成严重损害；</w:t>
      </w:r>
    </w:p>
    <w:p w14:paraId="60C3AEEF" w14:textId="77777777" w:rsidR="00D7274A" w:rsidRDefault="00D7274A" w:rsidP="00D7274A">
      <w:pPr>
        <w:numPr>
          <w:ilvl w:val="0"/>
          <w:numId w:val="44"/>
        </w:numPr>
        <w:adjustRightInd/>
        <w:spacing w:line="240" w:lineRule="auto"/>
        <w:ind w:left="901"/>
      </w:pPr>
      <w:r>
        <w:rPr>
          <w:rFonts w:hint="eastAsia"/>
        </w:rPr>
        <w:t>造成特别严重损害。</w:t>
      </w:r>
    </w:p>
    <w:p w14:paraId="4E1AF0D9" w14:textId="177B06C1" w:rsidR="00D7274A" w:rsidRDefault="00D7274A" w:rsidP="00E779E1">
      <w:pPr>
        <w:pStyle w:val="afffffffff0"/>
      </w:pPr>
      <w:r>
        <w:rPr>
          <w:rFonts w:hint="eastAsia"/>
          <w:szCs w:val="21"/>
        </w:rPr>
        <w:t>对</w:t>
      </w:r>
      <w:r>
        <w:rPr>
          <w:rFonts w:hint="eastAsia"/>
        </w:rPr>
        <w:t>客体的侵害外在表现为对等级保护对象的破坏，其危害方式表现为对业务信息安全的破坏和对系统服务安全的破坏，其中业务信息安全是</w:t>
      </w:r>
      <w:proofErr w:type="gramStart"/>
      <w:r>
        <w:rPr>
          <w:rFonts w:hint="eastAsia"/>
        </w:rPr>
        <w:t>指确保</w:t>
      </w:r>
      <w:proofErr w:type="gramEnd"/>
      <w:r>
        <w:rPr>
          <w:rFonts w:hint="eastAsia"/>
        </w:rPr>
        <w:t>等级保护对象内信息的机密性、完整性和可用性等，系统服务安全是</w:t>
      </w:r>
      <w:proofErr w:type="gramStart"/>
      <w:r>
        <w:rPr>
          <w:rFonts w:hint="eastAsia"/>
        </w:rPr>
        <w:t>指确保</w:t>
      </w:r>
      <w:proofErr w:type="gramEnd"/>
      <w:r>
        <w:rPr>
          <w:rFonts w:hint="eastAsia"/>
        </w:rPr>
        <w:t>等级保护对象可以及时、有效地提供服务，以完成预定的业务目标。由于业务信息安全和系统服务安全受到破坏所侵害的客体和对客体的侵害程度可能会有所不同，在定级过程中，需要分别处理这两种侵害方式。</w:t>
      </w:r>
    </w:p>
    <w:p w14:paraId="7A968F7E" w14:textId="0959F089" w:rsidR="00D7274A" w:rsidRDefault="00D7274A" w:rsidP="00E779E1">
      <w:pPr>
        <w:pStyle w:val="afffffffff0"/>
        <w:rPr>
          <w:szCs w:val="21"/>
        </w:rPr>
      </w:pPr>
      <w:r>
        <w:rPr>
          <w:rFonts w:hint="eastAsia"/>
          <w:szCs w:val="21"/>
        </w:rPr>
        <w:t>业务信息安全和系统服务安全受到破坏后，可能产生以下侵害后果：</w:t>
      </w:r>
    </w:p>
    <w:p w14:paraId="7D0BCCBB" w14:textId="77777777" w:rsidR="00D7274A" w:rsidRDefault="00D7274A" w:rsidP="00E779E1">
      <w:pPr>
        <w:pStyle w:val="af5"/>
        <w:numPr>
          <w:ilvl w:val="0"/>
          <w:numId w:val="50"/>
        </w:numPr>
      </w:pPr>
      <w:r>
        <w:rPr>
          <w:rFonts w:hint="eastAsia"/>
        </w:rPr>
        <w:t>影响行使工作职能；</w:t>
      </w:r>
    </w:p>
    <w:p w14:paraId="48BA1ACB" w14:textId="77777777" w:rsidR="00D7274A" w:rsidRDefault="00D7274A" w:rsidP="00E779E1">
      <w:pPr>
        <w:pStyle w:val="af5"/>
      </w:pPr>
      <w:r>
        <w:rPr>
          <w:rFonts w:hint="eastAsia"/>
        </w:rPr>
        <w:t>导致业务能力下降；</w:t>
      </w:r>
    </w:p>
    <w:p w14:paraId="26A2B723" w14:textId="77777777" w:rsidR="00D7274A" w:rsidRDefault="00D7274A" w:rsidP="00E779E1">
      <w:pPr>
        <w:pStyle w:val="af5"/>
      </w:pPr>
      <w:r>
        <w:rPr>
          <w:rFonts w:hint="eastAsia"/>
        </w:rPr>
        <w:t>引起法律纠纷；</w:t>
      </w:r>
    </w:p>
    <w:p w14:paraId="4B5887F1" w14:textId="77777777" w:rsidR="00D7274A" w:rsidRDefault="00D7274A" w:rsidP="00E779E1">
      <w:pPr>
        <w:pStyle w:val="af5"/>
      </w:pPr>
      <w:r>
        <w:rPr>
          <w:rFonts w:hint="eastAsia"/>
        </w:rPr>
        <w:t>导致财产损失；</w:t>
      </w:r>
    </w:p>
    <w:p w14:paraId="1E63F44E" w14:textId="77777777" w:rsidR="00D7274A" w:rsidRDefault="00D7274A" w:rsidP="00E779E1">
      <w:pPr>
        <w:pStyle w:val="af5"/>
      </w:pPr>
      <w:r>
        <w:rPr>
          <w:rFonts w:hint="eastAsia"/>
        </w:rPr>
        <w:t>造成社会不良影响；</w:t>
      </w:r>
    </w:p>
    <w:p w14:paraId="7BA0204F" w14:textId="77777777" w:rsidR="00D7274A" w:rsidRDefault="00D7274A" w:rsidP="00E779E1">
      <w:pPr>
        <w:pStyle w:val="af5"/>
      </w:pPr>
      <w:r>
        <w:rPr>
          <w:rFonts w:hint="eastAsia"/>
        </w:rPr>
        <w:t>对其他组织和个人造成损失；</w:t>
      </w:r>
    </w:p>
    <w:p w14:paraId="49047DF2" w14:textId="77777777" w:rsidR="00D7274A" w:rsidRDefault="00D7274A" w:rsidP="00E779E1">
      <w:pPr>
        <w:pStyle w:val="af5"/>
      </w:pPr>
      <w:r>
        <w:rPr>
          <w:rFonts w:hint="eastAsia"/>
        </w:rPr>
        <w:t>其他影响。</w:t>
      </w:r>
    </w:p>
    <w:p w14:paraId="4C608182" w14:textId="77777777" w:rsidR="00D7274A" w:rsidRDefault="00D7274A" w:rsidP="00E779E1">
      <w:pPr>
        <w:pStyle w:val="affd"/>
        <w:spacing w:before="120" w:after="120"/>
      </w:pPr>
      <w:bookmarkStart w:id="150" w:name="_Toc198141838"/>
      <w:bookmarkStart w:id="151" w:name="_Toc198144276"/>
      <w:r>
        <w:rPr>
          <w:rFonts w:hint="eastAsia"/>
        </w:rPr>
        <w:t>综合判定侵害程度</w:t>
      </w:r>
      <w:bookmarkEnd w:id="150"/>
      <w:bookmarkEnd w:id="151"/>
    </w:p>
    <w:p w14:paraId="2D5534D7" w14:textId="5D64F2E3" w:rsidR="00D7274A" w:rsidRDefault="00D7274A" w:rsidP="00E779E1">
      <w:pPr>
        <w:pStyle w:val="afffffffff0"/>
      </w:pPr>
      <w:r>
        <w:rPr>
          <w:rFonts w:hint="eastAsia"/>
        </w:rPr>
        <w:t>侵害程度是客观方面的不同外在表现的综合体现，因此，首先根据不同的受侵害客体、</w:t>
      </w:r>
      <w:proofErr w:type="gramStart"/>
      <w:r>
        <w:rPr>
          <w:rFonts w:hint="eastAsia"/>
        </w:rPr>
        <w:t>不同危害</w:t>
      </w:r>
      <w:proofErr w:type="gramEnd"/>
      <w:r>
        <w:rPr>
          <w:rFonts w:hint="eastAsia"/>
        </w:rPr>
        <w:t>后果分别确定其侵害程度。对不同侵害后果确定其危害程度所采取的方法和所考虑的角度可能不同，例如系统服务安全被破坏导致业务能力下降的程度可以从网络服务覆盖的区域范围、用户人数或业务量等不同方面确定，业务信息安全被破坏导致的财物损失可以从直接的资金损失大小、间接的信息恢复费用等方面进行确定。</w:t>
      </w:r>
    </w:p>
    <w:p w14:paraId="38D8E310" w14:textId="4BD50535" w:rsidR="00D7274A" w:rsidRDefault="00D7274A" w:rsidP="00E779E1">
      <w:pPr>
        <w:pStyle w:val="afffffffff0"/>
      </w:pPr>
      <w:r>
        <w:rPr>
          <w:rFonts w:hint="eastAsia"/>
        </w:rPr>
        <w:t>在针对不同的受侵害客体进行侵害程度的判断时，宜参照不同的判别基准，受侵害程度判别基准见表</w:t>
      </w:r>
      <w:r>
        <w:rPr>
          <w:rFonts w:hAnsi="宋体" w:cs="宋体" w:hint="eastAsia"/>
        </w:rPr>
        <w:t>2</w:t>
      </w:r>
      <w:r>
        <w:rPr>
          <w:rFonts w:hint="eastAsia"/>
        </w:rPr>
        <w:t>。</w:t>
      </w:r>
    </w:p>
    <w:p w14:paraId="2867BA34" w14:textId="5F15AFA7" w:rsidR="003E019F" w:rsidRDefault="00E779E1" w:rsidP="00E779E1">
      <w:pPr>
        <w:pStyle w:val="aff1"/>
        <w:spacing w:before="120" w:after="120"/>
      </w:pPr>
      <w:bookmarkStart w:id="152" w:name="_Toc198141504"/>
      <w:bookmarkStart w:id="153" w:name="_Toc198144304"/>
      <w:bookmarkStart w:id="154" w:name="_Toc198744194"/>
      <w:r w:rsidRPr="00E779E1">
        <w:rPr>
          <w:rFonts w:hint="eastAsia"/>
        </w:rPr>
        <w:t>受侵害程度判别基准</w:t>
      </w:r>
      <w:bookmarkEnd w:id="152"/>
      <w:bookmarkEnd w:id="153"/>
      <w:bookmarkEnd w:id="154"/>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E779E1" w:rsidRPr="00E779E1" w14:paraId="564E5BD8" w14:textId="77777777" w:rsidTr="00E779E1">
        <w:trPr>
          <w:tblHeader/>
          <w:jc w:val="center"/>
        </w:trPr>
        <w:tc>
          <w:tcPr>
            <w:tcW w:w="4667" w:type="dxa"/>
            <w:tcBorders>
              <w:top w:val="single" w:sz="8" w:space="0" w:color="auto"/>
              <w:bottom w:val="single" w:sz="8" w:space="0" w:color="auto"/>
            </w:tcBorders>
            <w:shd w:val="clear" w:color="auto" w:fill="auto"/>
            <w:vAlign w:val="center"/>
          </w:tcPr>
          <w:p w14:paraId="58C7EACD" w14:textId="594ED5C2" w:rsidR="00E779E1" w:rsidRPr="00E779E1" w:rsidRDefault="00E779E1" w:rsidP="00E779E1">
            <w:pPr>
              <w:pStyle w:val="afffffffff9"/>
            </w:pPr>
            <w:r w:rsidRPr="00E779E1">
              <w:rPr>
                <w:rFonts w:ascii="黑体" w:eastAsia="黑体" w:hAnsi="黑体" w:hint="eastAsia"/>
                <w:szCs w:val="18"/>
              </w:rPr>
              <w:t>受侵害的客体</w:t>
            </w:r>
          </w:p>
        </w:tc>
        <w:tc>
          <w:tcPr>
            <w:tcW w:w="4667" w:type="dxa"/>
            <w:tcBorders>
              <w:top w:val="single" w:sz="8" w:space="0" w:color="auto"/>
              <w:bottom w:val="single" w:sz="8" w:space="0" w:color="auto"/>
            </w:tcBorders>
            <w:shd w:val="clear" w:color="auto" w:fill="auto"/>
            <w:vAlign w:val="center"/>
          </w:tcPr>
          <w:p w14:paraId="0887A194" w14:textId="406B51A9" w:rsidR="00E779E1" w:rsidRPr="00E779E1" w:rsidRDefault="00E779E1" w:rsidP="00E779E1">
            <w:pPr>
              <w:pStyle w:val="afffffffff9"/>
            </w:pPr>
            <w:r w:rsidRPr="00E779E1">
              <w:rPr>
                <w:rFonts w:ascii="黑体" w:eastAsia="黑体" w:hAnsi="黑体" w:hint="eastAsia"/>
                <w:szCs w:val="18"/>
              </w:rPr>
              <w:t>受侵害程度判别基准</w:t>
            </w:r>
          </w:p>
        </w:tc>
      </w:tr>
      <w:tr w:rsidR="00E779E1" w:rsidRPr="00E779E1" w14:paraId="6AE57C52" w14:textId="77777777" w:rsidTr="00E779E1">
        <w:trPr>
          <w:jc w:val="center"/>
        </w:trPr>
        <w:tc>
          <w:tcPr>
            <w:tcW w:w="4667" w:type="dxa"/>
            <w:tcBorders>
              <w:top w:val="single" w:sz="8" w:space="0" w:color="auto"/>
            </w:tcBorders>
            <w:shd w:val="clear" w:color="auto" w:fill="auto"/>
            <w:vAlign w:val="center"/>
          </w:tcPr>
          <w:p w14:paraId="17264656" w14:textId="7028A698" w:rsidR="00E779E1" w:rsidRPr="00E779E1" w:rsidRDefault="00E779E1" w:rsidP="00E779E1">
            <w:pPr>
              <w:pStyle w:val="afffffffff9"/>
            </w:pPr>
            <w:r w:rsidRPr="00E779E1">
              <w:rPr>
                <w:rFonts w:hint="eastAsia"/>
                <w:szCs w:val="18"/>
              </w:rPr>
              <w:t>公民、法人或其他组织的合法权益</w:t>
            </w:r>
          </w:p>
        </w:tc>
        <w:tc>
          <w:tcPr>
            <w:tcW w:w="4667" w:type="dxa"/>
            <w:tcBorders>
              <w:top w:val="single" w:sz="8" w:space="0" w:color="auto"/>
            </w:tcBorders>
            <w:shd w:val="clear" w:color="auto" w:fill="auto"/>
            <w:vAlign w:val="center"/>
          </w:tcPr>
          <w:p w14:paraId="3265150E" w14:textId="628C0C21" w:rsidR="00E779E1" w:rsidRPr="00E779E1" w:rsidRDefault="00E779E1" w:rsidP="00E779E1">
            <w:pPr>
              <w:pStyle w:val="afffffffff9"/>
            </w:pPr>
            <w:r w:rsidRPr="00E779E1">
              <w:rPr>
                <w:rFonts w:hint="eastAsia"/>
                <w:szCs w:val="18"/>
              </w:rPr>
              <w:t>以本人或本单位的总体利益作为判断侵害程度的基准</w:t>
            </w:r>
          </w:p>
        </w:tc>
      </w:tr>
      <w:tr w:rsidR="00E779E1" w:rsidRPr="00E779E1" w14:paraId="41AD773B" w14:textId="77777777" w:rsidTr="00E779E1">
        <w:trPr>
          <w:jc w:val="center"/>
        </w:trPr>
        <w:tc>
          <w:tcPr>
            <w:tcW w:w="4667" w:type="dxa"/>
            <w:tcBorders>
              <w:bottom w:val="single" w:sz="8" w:space="0" w:color="auto"/>
            </w:tcBorders>
            <w:shd w:val="clear" w:color="auto" w:fill="auto"/>
            <w:vAlign w:val="center"/>
          </w:tcPr>
          <w:p w14:paraId="00DF4583" w14:textId="31BA3205" w:rsidR="00E779E1" w:rsidRPr="00E779E1" w:rsidRDefault="00E779E1" w:rsidP="00E779E1">
            <w:pPr>
              <w:pStyle w:val="afffffffff9"/>
            </w:pPr>
            <w:r w:rsidRPr="00E779E1">
              <w:rPr>
                <w:rFonts w:hint="eastAsia"/>
                <w:szCs w:val="18"/>
              </w:rPr>
              <w:t>社会秩序、公共利益或国家安全</w:t>
            </w:r>
          </w:p>
        </w:tc>
        <w:tc>
          <w:tcPr>
            <w:tcW w:w="4667" w:type="dxa"/>
            <w:tcBorders>
              <w:bottom w:val="single" w:sz="8" w:space="0" w:color="auto"/>
            </w:tcBorders>
            <w:shd w:val="clear" w:color="auto" w:fill="auto"/>
            <w:vAlign w:val="center"/>
          </w:tcPr>
          <w:p w14:paraId="107A5F7A" w14:textId="4F1DB019" w:rsidR="00E779E1" w:rsidRPr="00E779E1" w:rsidRDefault="00E779E1" w:rsidP="00E779E1">
            <w:pPr>
              <w:pStyle w:val="afffffffff9"/>
            </w:pPr>
            <w:r w:rsidRPr="00E779E1">
              <w:rPr>
                <w:rFonts w:hint="eastAsia"/>
                <w:szCs w:val="18"/>
              </w:rPr>
              <w:t>以整个行业或国家的总体利益作为判断侵害程度的基准</w:t>
            </w:r>
          </w:p>
        </w:tc>
      </w:tr>
    </w:tbl>
    <w:p w14:paraId="206226D0" w14:textId="0982FA50" w:rsidR="00E779E1" w:rsidRDefault="00E779E1" w:rsidP="00E779E1">
      <w:pPr>
        <w:pStyle w:val="afffffffff0"/>
      </w:pPr>
      <w:r>
        <w:rPr>
          <w:rFonts w:hint="eastAsia"/>
        </w:rPr>
        <w:t>不同侵害后果的三种侵害程度描述见表3。</w:t>
      </w:r>
    </w:p>
    <w:p w14:paraId="0333A770" w14:textId="3BC0F1AF" w:rsidR="00E779E1" w:rsidRPr="00E779E1" w:rsidRDefault="00E779E1" w:rsidP="00EA1D26">
      <w:pPr>
        <w:pStyle w:val="aff1"/>
        <w:spacing w:before="120" w:after="120"/>
        <w:jc w:val="both"/>
      </w:pPr>
      <w:bookmarkStart w:id="155" w:name="_Toc198141505"/>
      <w:bookmarkStart w:id="156" w:name="_Toc198144305"/>
      <w:bookmarkStart w:id="157" w:name="_Toc198744195"/>
      <w:r w:rsidRPr="00E779E1">
        <w:rPr>
          <w:rFonts w:hint="eastAsia"/>
        </w:rPr>
        <w:lastRenderedPageBreak/>
        <w:t>三种侵害程度描述</w:t>
      </w:r>
      <w:bookmarkEnd w:id="155"/>
      <w:bookmarkEnd w:id="156"/>
      <w:bookmarkEnd w:id="157"/>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3"/>
        <w:gridCol w:w="7551"/>
      </w:tblGrid>
      <w:tr w:rsidR="00E779E1" w:rsidRPr="00E779E1" w14:paraId="690643AE" w14:textId="77777777" w:rsidTr="00E779E1">
        <w:trPr>
          <w:trHeight w:val="454"/>
          <w:tblHeader/>
          <w:jc w:val="center"/>
        </w:trPr>
        <w:tc>
          <w:tcPr>
            <w:tcW w:w="955" w:type="pct"/>
            <w:tcBorders>
              <w:top w:val="single" w:sz="8" w:space="0" w:color="auto"/>
              <w:bottom w:val="single" w:sz="8" w:space="0" w:color="auto"/>
            </w:tcBorders>
            <w:shd w:val="clear" w:color="auto" w:fill="auto"/>
            <w:vAlign w:val="center"/>
          </w:tcPr>
          <w:p w14:paraId="3DB66FE4" w14:textId="77777777" w:rsidR="00E779E1" w:rsidRPr="00E779E1" w:rsidRDefault="00E779E1" w:rsidP="00E779E1">
            <w:pPr>
              <w:spacing w:line="240" w:lineRule="auto"/>
              <w:contextualSpacing/>
              <w:jc w:val="center"/>
              <w:rPr>
                <w:rFonts w:ascii="黑体" w:eastAsia="黑体" w:hAnsi="黑体" w:hint="eastAsia"/>
                <w:sz w:val="18"/>
                <w:szCs w:val="18"/>
              </w:rPr>
            </w:pPr>
            <w:r w:rsidRPr="00E779E1">
              <w:rPr>
                <w:rFonts w:ascii="黑体" w:eastAsia="黑体" w:hAnsi="黑体" w:hint="eastAsia"/>
                <w:sz w:val="18"/>
                <w:szCs w:val="18"/>
              </w:rPr>
              <w:t>危害程度</w:t>
            </w:r>
          </w:p>
        </w:tc>
        <w:tc>
          <w:tcPr>
            <w:tcW w:w="4045" w:type="pct"/>
            <w:tcBorders>
              <w:top w:val="single" w:sz="8" w:space="0" w:color="auto"/>
              <w:bottom w:val="single" w:sz="8" w:space="0" w:color="auto"/>
            </w:tcBorders>
            <w:shd w:val="clear" w:color="auto" w:fill="auto"/>
            <w:vAlign w:val="center"/>
          </w:tcPr>
          <w:p w14:paraId="1AEF4A68" w14:textId="77777777" w:rsidR="00E779E1" w:rsidRPr="00E779E1" w:rsidRDefault="00E779E1" w:rsidP="00E779E1">
            <w:pPr>
              <w:spacing w:line="240" w:lineRule="auto"/>
              <w:contextualSpacing/>
              <w:jc w:val="center"/>
              <w:rPr>
                <w:rFonts w:ascii="黑体" w:eastAsia="黑体" w:hAnsi="黑体" w:hint="eastAsia"/>
                <w:sz w:val="18"/>
                <w:szCs w:val="18"/>
              </w:rPr>
            </w:pPr>
            <w:r w:rsidRPr="00E779E1">
              <w:rPr>
                <w:rFonts w:ascii="黑体" w:eastAsia="黑体" w:hAnsi="黑体" w:hint="eastAsia"/>
                <w:sz w:val="18"/>
                <w:szCs w:val="18"/>
              </w:rPr>
              <w:t>具体描述</w:t>
            </w:r>
            <w:r w:rsidRPr="00E779E1">
              <w:rPr>
                <w:sz w:val="18"/>
                <w:vertAlign w:val="superscript"/>
              </w:rPr>
              <w:t>a</w:t>
            </w:r>
          </w:p>
        </w:tc>
      </w:tr>
      <w:tr w:rsidR="00E779E1" w:rsidRPr="00E779E1" w14:paraId="27ABC5FE" w14:textId="77777777" w:rsidTr="00E779E1">
        <w:trPr>
          <w:trHeight w:val="454"/>
          <w:jc w:val="center"/>
        </w:trPr>
        <w:tc>
          <w:tcPr>
            <w:tcW w:w="955" w:type="pct"/>
            <w:tcBorders>
              <w:top w:val="single" w:sz="8" w:space="0" w:color="auto"/>
            </w:tcBorders>
            <w:shd w:val="clear" w:color="auto" w:fill="auto"/>
            <w:vAlign w:val="center"/>
          </w:tcPr>
          <w:p w14:paraId="305F6A7D" w14:textId="77777777" w:rsidR="00E779E1" w:rsidRPr="00E779E1" w:rsidRDefault="00E779E1" w:rsidP="00E779E1">
            <w:pPr>
              <w:spacing w:line="240" w:lineRule="auto"/>
              <w:contextualSpacing/>
              <w:jc w:val="center"/>
              <w:rPr>
                <w:sz w:val="18"/>
                <w:szCs w:val="18"/>
              </w:rPr>
            </w:pPr>
            <w:r w:rsidRPr="00E779E1">
              <w:rPr>
                <w:rFonts w:hint="eastAsia"/>
                <w:sz w:val="18"/>
                <w:szCs w:val="18"/>
              </w:rPr>
              <w:t>一般损害</w:t>
            </w:r>
          </w:p>
        </w:tc>
        <w:tc>
          <w:tcPr>
            <w:tcW w:w="4045" w:type="pct"/>
            <w:tcBorders>
              <w:top w:val="single" w:sz="8" w:space="0" w:color="auto"/>
            </w:tcBorders>
            <w:shd w:val="clear" w:color="auto" w:fill="auto"/>
            <w:vAlign w:val="center"/>
          </w:tcPr>
          <w:p w14:paraId="5785160D" w14:textId="77777777" w:rsidR="00E779E1" w:rsidRPr="00E779E1" w:rsidRDefault="00E779E1" w:rsidP="00E779E1">
            <w:pPr>
              <w:spacing w:line="240" w:lineRule="auto"/>
              <w:contextualSpacing/>
              <w:jc w:val="left"/>
              <w:rPr>
                <w:sz w:val="18"/>
                <w:szCs w:val="18"/>
              </w:rPr>
            </w:pPr>
            <w:r w:rsidRPr="00E779E1">
              <w:rPr>
                <w:rFonts w:hint="eastAsia"/>
                <w:sz w:val="18"/>
                <w:szCs w:val="18"/>
              </w:rPr>
              <w:t>发生一般生产安全事故或一般环境事件时的影响。</w:t>
            </w:r>
          </w:p>
        </w:tc>
      </w:tr>
      <w:tr w:rsidR="00E779E1" w:rsidRPr="00E779E1" w14:paraId="3E49940B" w14:textId="77777777" w:rsidTr="00E779E1">
        <w:trPr>
          <w:trHeight w:val="454"/>
          <w:jc w:val="center"/>
        </w:trPr>
        <w:tc>
          <w:tcPr>
            <w:tcW w:w="955" w:type="pct"/>
            <w:shd w:val="clear" w:color="auto" w:fill="auto"/>
            <w:vAlign w:val="center"/>
          </w:tcPr>
          <w:p w14:paraId="03D76FE1" w14:textId="77777777" w:rsidR="00E779E1" w:rsidRPr="00E779E1" w:rsidRDefault="00E779E1" w:rsidP="00E779E1">
            <w:pPr>
              <w:spacing w:line="240" w:lineRule="auto"/>
              <w:contextualSpacing/>
              <w:jc w:val="center"/>
              <w:rPr>
                <w:sz w:val="18"/>
                <w:szCs w:val="18"/>
              </w:rPr>
            </w:pPr>
            <w:r w:rsidRPr="00E779E1">
              <w:rPr>
                <w:rFonts w:hint="eastAsia"/>
                <w:sz w:val="18"/>
                <w:szCs w:val="18"/>
              </w:rPr>
              <w:t>严重损害</w:t>
            </w:r>
          </w:p>
        </w:tc>
        <w:tc>
          <w:tcPr>
            <w:tcW w:w="4045" w:type="pct"/>
            <w:shd w:val="clear" w:color="auto" w:fill="auto"/>
            <w:vAlign w:val="center"/>
          </w:tcPr>
          <w:p w14:paraId="7AEBAC9A" w14:textId="77777777" w:rsidR="00E779E1" w:rsidRPr="00E779E1" w:rsidRDefault="00E779E1" w:rsidP="00E779E1">
            <w:pPr>
              <w:spacing w:line="240" w:lineRule="auto"/>
              <w:contextualSpacing/>
              <w:jc w:val="left"/>
              <w:rPr>
                <w:sz w:val="18"/>
                <w:szCs w:val="18"/>
              </w:rPr>
            </w:pPr>
            <w:r w:rsidRPr="00E779E1">
              <w:rPr>
                <w:rFonts w:hint="eastAsia"/>
                <w:sz w:val="18"/>
                <w:szCs w:val="18"/>
              </w:rPr>
              <w:t>发生较大生产安全事故或较大环境事件时的影响。</w:t>
            </w:r>
          </w:p>
        </w:tc>
      </w:tr>
      <w:tr w:rsidR="00E779E1" w:rsidRPr="00E779E1" w14:paraId="375370C7" w14:textId="77777777" w:rsidTr="00E779E1">
        <w:trPr>
          <w:trHeight w:val="454"/>
          <w:jc w:val="center"/>
        </w:trPr>
        <w:tc>
          <w:tcPr>
            <w:tcW w:w="955" w:type="pct"/>
            <w:shd w:val="clear" w:color="auto" w:fill="auto"/>
            <w:vAlign w:val="center"/>
          </w:tcPr>
          <w:p w14:paraId="27C14CD4" w14:textId="77777777" w:rsidR="00E779E1" w:rsidRPr="00E779E1" w:rsidRDefault="00E779E1" w:rsidP="00E779E1">
            <w:pPr>
              <w:spacing w:line="240" w:lineRule="auto"/>
              <w:contextualSpacing/>
              <w:jc w:val="center"/>
              <w:rPr>
                <w:sz w:val="18"/>
                <w:szCs w:val="18"/>
              </w:rPr>
            </w:pPr>
            <w:r w:rsidRPr="00E779E1">
              <w:rPr>
                <w:rFonts w:hint="eastAsia"/>
                <w:sz w:val="18"/>
                <w:szCs w:val="18"/>
              </w:rPr>
              <w:t>特别严重损害</w:t>
            </w:r>
          </w:p>
        </w:tc>
        <w:tc>
          <w:tcPr>
            <w:tcW w:w="4045" w:type="pct"/>
            <w:shd w:val="clear" w:color="auto" w:fill="auto"/>
            <w:vAlign w:val="center"/>
          </w:tcPr>
          <w:p w14:paraId="3DAD2AE5" w14:textId="77777777" w:rsidR="00E779E1" w:rsidRPr="00E779E1" w:rsidRDefault="00E779E1" w:rsidP="00E779E1">
            <w:pPr>
              <w:spacing w:line="240" w:lineRule="auto"/>
              <w:contextualSpacing/>
              <w:jc w:val="left"/>
              <w:rPr>
                <w:sz w:val="18"/>
                <w:szCs w:val="18"/>
              </w:rPr>
            </w:pPr>
            <w:r w:rsidRPr="00E779E1">
              <w:rPr>
                <w:rFonts w:hint="eastAsia"/>
                <w:sz w:val="18"/>
                <w:szCs w:val="18"/>
              </w:rPr>
              <w:t>发生重大</w:t>
            </w:r>
            <w:r w:rsidRPr="00E779E1">
              <w:rPr>
                <w:sz w:val="18"/>
                <w:szCs w:val="18"/>
              </w:rPr>
              <w:t>/</w:t>
            </w:r>
            <w:r w:rsidRPr="00E779E1">
              <w:rPr>
                <w:rFonts w:hint="eastAsia"/>
                <w:sz w:val="18"/>
                <w:szCs w:val="18"/>
              </w:rPr>
              <w:t>特别重大生产安全事故或重大</w:t>
            </w:r>
            <w:r w:rsidRPr="00E779E1">
              <w:rPr>
                <w:sz w:val="18"/>
                <w:szCs w:val="18"/>
              </w:rPr>
              <w:t>/</w:t>
            </w:r>
            <w:r w:rsidRPr="00E779E1">
              <w:rPr>
                <w:rFonts w:hint="eastAsia"/>
                <w:sz w:val="18"/>
                <w:szCs w:val="18"/>
              </w:rPr>
              <w:t>特别重大环境事件时的影响。</w:t>
            </w:r>
          </w:p>
        </w:tc>
      </w:tr>
    </w:tbl>
    <w:p w14:paraId="2619F805" w14:textId="77777777" w:rsidR="00E779E1" w:rsidRDefault="00E779E1" w:rsidP="00E779E1">
      <w:pPr>
        <w:pStyle w:val="affd"/>
        <w:spacing w:before="120" w:after="120"/>
      </w:pPr>
      <w:bookmarkStart w:id="158" w:name="_Toc15393358"/>
      <w:bookmarkStart w:id="159" w:name="_Toc87891720"/>
      <w:bookmarkStart w:id="160" w:name="_Toc78142775"/>
      <w:bookmarkStart w:id="161" w:name="_Toc198141839"/>
      <w:bookmarkStart w:id="162" w:name="_Toc198144277"/>
      <w:r>
        <w:rPr>
          <w:rFonts w:hint="eastAsia"/>
        </w:rPr>
        <w:t>定级要素与网络安全保护等级的关系</w:t>
      </w:r>
      <w:bookmarkEnd w:id="158"/>
      <w:bookmarkEnd w:id="159"/>
      <w:bookmarkEnd w:id="160"/>
      <w:bookmarkEnd w:id="161"/>
      <w:bookmarkEnd w:id="162"/>
    </w:p>
    <w:p w14:paraId="4D4C8BE4" w14:textId="77777777" w:rsidR="00E779E1" w:rsidRDefault="00E779E1" w:rsidP="00E779E1">
      <w:pPr>
        <w:pStyle w:val="affffa"/>
        <w:ind w:firstLine="420"/>
      </w:pPr>
      <w:r>
        <w:rPr>
          <w:rFonts w:hint="eastAsia"/>
        </w:rPr>
        <w:t>定级要素与网络安全保护等级的关系见表</w:t>
      </w:r>
      <w:r>
        <w:rPr>
          <w:rFonts w:hAnsi="宋体" w:cs="宋体" w:hint="eastAsia"/>
        </w:rPr>
        <w:t>4</w:t>
      </w:r>
      <w:r>
        <w:rPr>
          <w:rFonts w:hint="eastAsia"/>
        </w:rPr>
        <w:t>。</w:t>
      </w:r>
    </w:p>
    <w:p w14:paraId="0C9F8CE3" w14:textId="2E54171E" w:rsidR="00E779E1" w:rsidRPr="00E420A2" w:rsidRDefault="00E779E1" w:rsidP="00EA1D26">
      <w:pPr>
        <w:pStyle w:val="aff1"/>
        <w:spacing w:before="120" w:after="120"/>
        <w:jc w:val="both"/>
      </w:pPr>
      <w:bookmarkStart w:id="163" w:name="_Toc19991"/>
      <w:bookmarkStart w:id="164" w:name="_Toc198141506"/>
      <w:bookmarkStart w:id="165" w:name="_Toc198144306"/>
      <w:bookmarkStart w:id="166" w:name="_Toc198744196"/>
      <w:r w:rsidRPr="00E420A2">
        <w:rPr>
          <w:rFonts w:hint="eastAsia"/>
        </w:rPr>
        <w:t>定级要素与网络安全保护等级的关系</w:t>
      </w:r>
      <w:bookmarkEnd w:id="163"/>
      <w:bookmarkEnd w:id="164"/>
      <w:bookmarkEnd w:id="165"/>
      <w:bookmarkEnd w:id="166"/>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66"/>
        <w:gridCol w:w="1398"/>
        <w:gridCol w:w="1553"/>
        <w:gridCol w:w="1917"/>
      </w:tblGrid>
      <w:tr w:rsidR="00E779E1" w:rsidRPr="00E779E1" w14:paraId="14747A57" w14:textId="77777777" w:rsidTr="00E779E1">
        <w:trPr>
          <w:trHeight w:val="454"/>
        </w:trPr>
        <w:tc>
          <w:tcPr>
            <w:tcW w:w="2392" w:type="pct"/>
            <w:vMerge w:val="restart"/>
            <w:tcBorders>
              <w:top w:val="single" w:sz="8" w:space="0" w:color="auto"/>
              <w:left w:val="single" w:sz="8" w:space="0" w:color="auto"/>
              <w:bottom w:val="single" w:sz="6" w:space="0" w:color="auto"/>
              <w:right w:val="single" w:sz="6" w:space="0" w:color="auto"/>
            </w:tcBorders>
            <w:shd w:val="clear" w:color="auto" w:fill="FFFFFF"/>
            <w:vAlign w:val="center"/>
          </w:tcPr>
          <w:p w14:paraId="482AE2AB" w14:textId="40E0D14C" w:rsidR="00E779E1" w:rsidRPr="00E779E1" w:rsidRDefault="00E779E1" w:rsidP="00E779E1">
            <w:pPr>
              <w:spacing w:line="240" w:lineRule="auto"/>
              <w:contextualSpacing/>
              <w:jc w:val="center"/>
              <w:rPr>
                <w:sz w:val="18"/>
                <w:szCs w:val="18"/>
              </w:rPr>
            </w:pPr>
            <w:bookmarkStart w:id="167" w:name="_Hlk3206138"/>
            <w:r w:rsidRPr="00E779E1">
              <w:rPr>
                <w:rFonts w:ascii="黑体" w:eastAsia="黑体" w:hAnsi="黑体" w:hint="eastAsia"/>
                <w:sz w:val="18"/>
                <w:szCs w:val="18"/>
              </w:rPr>
              <w:t>受侵害的客体</w:t>
            </w:r>
          </w:p>
        </w:tc>
        <w:tc>
          <w:tcPr>
            <w:tcW w:w="2608" w:type="pct"/>
            <w:gridSpan w:val="3"/>
            <w:tcBorders>
              <w:top w:val="single" w:sz="8" w:space="0" w:color="auto"/>
              <w:left w:val="single" w:sz="6" w:space="0" w:color="auto"/>
              <w:bottom w:val="single" w:sz="6" w:space="0" w:color="auto"/>
              <w:right w:val="single" w:sz="8" w:space="0" w:color="auto"/>
            </w:tcBorders>
            <w:shd w:val="clear" w:color="auto" w:fill="auto"/>
            <w:vAlign w:val="center"/>
          </w:tcPr>
          <w:p w14:paraId="4624FFC1" w14:textId="6FB65F65" w:rsidR="00E779E1" w:rsidRPr="00E779E1" w:rsidRDefault="00E779E1" w:rsidP="00E779E1">
            <w:pPr>
              <w:pStyle w:val="Char1"/>
              <w:spacing w:line="240" w:lineRule="auto"/>
              <w:contextualSpacing/>
              <w:rPr>
                <w:rFonts w:ascii="Times New Roman" w:hAnsi="Times New Roman"/>
              </w:rPr>
            </w:pPr>
            <w:r w:rsidRPr="00E779E1">
              <w:rPr>
                <w:rFonts w:ascii="黑体" w:eastAsia="黑体" w:hAnsi="黑体" w:hint="eastAsia"/>
              </w:rPr>
              <w:t>对客体的侵害程度</w:t>
            </w:r>
          </w:p>
        </w:tc>
      </w:tr>
      <w:tr w:rsidR="00E779E1" w:rsidRPr="00E779E1" w14:paraId="435C70BF" w14:textId="77777777" w:rsidTr="00E779E1">
        <w:trPr>
          <w:trHeight w:val="454"/>
        </w:trPr>
        <w:tc>
          <w:tcPr>
            <w:tcW w:w="2392" w:type="pct"/>
            <w:vMerge/>
            <w:tcBorders>
              <w:top w:val="single" w:sz="6" w:space="0" w:color="auto"/>
              <w:left w:val="single" w:sz="8" w:space="0" w:color="auto"/>
              <w:bottom w:val="single" w:sz="8" w:space="0" w:color="auto"/>
              <w:right w:val="single" w:sz="6" w:space="0" w:color="auto"/>
            </w:tcBorders>
            <w:shd w:val="clear" w:color="auto" w:fill="FFFFFF"/>
            <w:vAlign w:val="center"/>
          </w:tcPr>
          <w:p w14:paraId="37736355" w14:textId="77777777" w:rsidR="00E779E1" w:rsidRPr="00E779E1" w:rsidRDefault="00E779E1" w:rsidP="00E779E1">
            <w:pPr>
              <w:spacing w:line="240" w:lineRule="auto"/>
              <w:contextualSpacing/>
              <w:jc w:val="center"/>
              <w:rPr>
                <w:sz w:val="18"/>
                <w:szCs w:val="18"/>
              </w:rPr>
            </w:pPr>
          </w:p>
        </w:tc>
        <w:tc>
          <w:tcPr>
            <w:tcW w:w="749" w:type="pct"/>
            <w:tcBorders>
              <w:top w:val="single" w:sz="6" w:space="0" w:color="auto"/>
              <w:left w:val="single" w:sz="6" w:space="0" w:color="auto"/>
              <w:bottom w:val="single" w:sz="8" w:space="0" w:color="auto"/>
              <w:right w:val="single" w:sz="6" w:space="0" w:color="auto"/>
            </w:tcBorders>
            <w:shd w:val="clear" w:color="auto" w:fill="auto"/>
            <w:vAlign w:val="center"/>
          </w:tcPr>
          <w:p w14:paraId="60B67C2F" w14:textId="63A2CCAD" w:rsidR="00E779E1" w:rsidRPr="00E779E1" w:rsidRDefault="00E779E1" w:rsidP="00E779E1">
            <w:pPr>
              <w:pStyle w:val="Char1"/>
              <w:spacing w:line="240" w:lineRule="auto"/>
              <w:contextualSpacing/>
              <w:rPr>
                <w:rFonts w:ascii="Times New Roman" w:hAnsi="Times New Roman"/>
              </w:rPr>
            </w:pPr>
            <w:r w:rsidRPr="00E779E1">
              <w:rPr>
                <w:rFonts w:ascii="黑体" w:eastAsia="黑体" w:hAnsi="黑体" w:hint="eastAsia"/>
              </w:rPr>
              <w:t>一般损害</w:t>
            </w:r>
          </w:p>
        </w:tc>
        <w:tc>
          <w:tcPr>
            <w:tcW w:w="832" w:type="pct"/>
            <w:tcBorders>
              <w:top w:val="single" w:sz="6" w:space="0" w:color="auto"/>
              <w:left w:val="single" w:sz="6" w:space="0" w:color="auto"/>
              <w:bottom w:val="single" w:sz="8" w:space="0" w:color="auto"/>
              <w:right w:val="single" w:sz="6" w:space="0" w:color="auto"/>
            </w:tcBorders>
            <w:shd w:val="clear" w:color="auto" w:fill="auto"/>
            <w:vAlign w:val="center"/>
          </w:tcPr>
          <w:p w14:paraId="53C6FBC7" w14:textId="7792FC16" w:rsidR="00E779E1" w:rsidRPr="00E779E1" w:rsidRDefault="00E779E1" w:rsidP="00E779E1">
            <w:pPr>
              <w:pStyle w:val="Char1"/>
              <w:spacing w:line="240" w:lineRule="auto"/>
              <w:contextualSpacing/>
              <w:rPr>
                <w:rFonts w:ascii="Times New Roman" w:hAnsi="Times New Roman"/>
              </w:rPr>
            </w:pPr>
            <w:r w:rsidRPr="00E779E1">
              <w:rPr>
                <w:rFonts w:ascii="黑体" w:eastAsia="黑体" w:hAnsi="黑体" w:hint="eastAsia"/>
              </w:rPr>
              <w:t>严重损害</w:t>
            </w:r>
          </w:p>
        </w:tc>
        <w:tc>
          <w:tcPr>
            <w:tcW w:w="1027" w:type="pct"/>
            <w:tcBorders>
              <w:top w:val="single" w:sz="6" w:space="0" w:color="auto"/>
              <w:left w:val="single" w:sz="6" w:space="0" w:color="auto"/>
              <w:bottom w:val="single" w:sz="8" w:space="0" w:color="auto"/>
              <w:right w:val="single" w:sz="8" w:space="0" w:color="auto"/>
            </w:tcBorders>
            <w:shd w:val="clear" w:color="auto" w:fill="FFFFFF"/>
            <w:vAlign w:val="center"/>
          </w:tcPr>
          <w:p w14:paraId="13B5DFEE" w14:textId="5CDDBFC4" w:rsidR="00E779E1" w:rsidRPr="00E779E1" w:rsidRDefault="00E779E1" w:rsidP="00E779E1">
            <w:pPr>
              <w:pStyle w:val="Char1"/>
              <w:spacing w:line="240" w:lineRule="auto"/>
              <w:contextualSpacing/>
              <w:rPr>
                <w:rFonts w:ascii="Times New Roman" w:hAnsi="Times New Roman"/>
              </w:rPr>
            </w:pPr>
            <w:r w:rsidRPr="00E779E1">
              <w:rPr>
                <w:rFonts w:ascii="黑体" w:eastAsia="黑体" w:hAnsi="黑体" w:hint="eastAsia"/>
              </w:rPr>
              <w:t>特别严重损害</w:t>
            </w:r>
          </w:p>
        </w:tc>
      </w:tr>
      <w:tr w:rsidR="00E779E1" w:rsidRPr="00E779E1" w14:paraId="33321CFE" w14:textId="77777777" w:rsidTr="00E779E1">
        <w:trPr>
          <w:trHeight w:val="454"/>
        </w:trPr>
        <w:tc>
          <w:tcPr>
            <w:tcW w:w="2392" w:type="pct"/>
            <w:tcBorders>
              <w:top w:val="single" w:sz="8" w:space="0" w:color="auto"/>
            </w:tcBorders>
            <w:shd w:val="clear" w:color="auto" w:fill="FFFFFF"/>
            <w:vAlign w:val="center"/>
          </w:tcPr>
          <w:p w14:paraId="71244A51" w14:textId="77777777" w:rsidR="00E779E1" w:rsidRPr="00E779E1" w:rsidRDefault="00E779E1" w:rsidP="00E779E1">
            <w:pPr>
              <w:spacing w:line="240" w:lineRule="auto"/>
              <w:contextualSpacing/>
              <w:jc w:val="center"/>
              <w:rPr>
                <w:sz w:val="18"/>
                <w:szCs w:val="18"/>
              </w:rPr>
            </w:pPr>
            <w:r w:rsidRPr="00E779E1">
              <w:rPr>
                <w:rFonts w:hint="eastAsia"/>
                <w:sz w:val="18"/>
                <w:szCs w:val="18"/>
              </w:rPr>
              <w:t>公民、法人和其他组织的合法权益</w:t>
            </w:r>
          </w:p>
        </w:tc>
        <w:tc>
          <w:tcPr>
            <w:tcW w:w="749" w:type="pct"/>
            <w:tcBorders>
              <w:top w:val="single" w:sz="8" w:space="0" w:color="auto"/>
            </w:tcBorders>
            <w:shd w:val="clear" w:color="auto" w:fill="auto"/>
            <w:vAlign w:val="center"/>
          </w:tcPr>
          <w:p w14:paraId="1843E94F" w14:textId="77777777" w:rsidR="00E779E1" w:rsidRPr="00E779E1" w:rsidRDefault="00E779E1" w:rsidP="00E779E1">
            <w:pPr>
              <w:pStyle w:val="Char1"/>
              <w:spacing w:line="240" w:lineRule="auto"/>
              <w:contextualSpacing/>
              <w:rPr>
                <w:rFonts w:ascii="Times New Roman" w:hAnsi="Times New Roman"/>
              </w:rPr>
            </w:pPr>
            <w:r w:rsidRPr="00E779E1">
              <w:rPr>
                <w:rFonts w:ascii="Times New Roman" w:hAnsi="Times New Roman" w:hint="eastAsia"/>
              </w:rPr>
              <w:t>第一级</w:t>
            </w:r>
          </w:p>
        </w:tc>
        <w:tc>
          <w:tcPr>
            <w:tcW w:w="832" w:type="pct"/>
            <w:tcBorders>
              <w:top w:val="single" w:sz="8" w:space="0" w:color="auto"/>
            </w:tcBorders>
            <w:shd w:val="clear" w:color="auto" w:fill="auto"/>
            <w:vAlign w:val="center"/>
          </w:tcPr>
          <w:p w14:paraId="005A3420" w14:textId="77777777" w:rsidR="00E779E1" w:rsidRPr="00E779E1" w:rsidRDefault="00E779E1" w:rsidP="00E779E1">
            <w:pPr>
              <w:pStyle w:val="Char1"/>
              <w:spacing w:line="240" w:lineRule="auto"/>
              <w:contextualSpacing/>
              <w:rPr>
                <w:rFonts w:ascii="Times New Roman" w:hAnsi="Times New Roman"/>
              </w:rPr>
            </w:pPr>
            <w:r w:rsidRPr="00E779E1">
              <w:rPr>
                <w:rFonts w:ascii="Times New Roman" w:hAnsi="Times New Roman" w:hint="eastAsia"/>
              </w:rPr>
              <w:t>第二级</w:t>
            </w:r>
          </w:p>
        </w:tc>
        <w:tc>
          <w:tcPr>
            <w:tcW w:w="1027" w:type="pct"/>
            <w:tcBorders>
              <w:top w:val="single" w:sz="8" w:space="0" w:color="auto"/>
            </w:tcBorders>
            <w:shd w:val="clear" w:color="auto" w:fill="FFFFFF"/>
            <w:vAlign w:val="center"/>
          </w:tcPr>
          <w:p w14:paraId="1F8E5A7C" w14:textId="77777777" w:rsidR="00E779E1" w:rsidRPr="00E779E1" w:rsidRDefault="00E779E1" w:rsidP="00E779E1">
            <w:pPr>
              <w:pStyle w:val="Char1"/>
              <w:spacing w:line="240" w:lineRule="auto"/>
              <w:contextualSpacing/>
              <w:rPr>
                <w:rFonts w:ascii="Times New Roman" w:hAnsi="Times New Roman"/>
              </w:rPr>
            </w:pPr>
            <w:r w:rsidRPr="00E779E1">
              <w:rPr>
                <w:rFonts w:ascii="Times New Roman" w:hAnsi="Times New Roman" w:hint="eastAsia"/>
              </w:rPr>
              <w:t>第二级</w:t>
            </w:r>
          </w:p>
        </w:tc>
      </w:tr>
      <w:tr w:rsidR="00E779E1" w:rsidRPr="00E779E1" w14:paraId="54110ADE" w14:textId="77777777" w:rsidTr="00E779E1">
        <w:trPr>
          <w:trHeight w:val="454"/>
        </w:trPr>
        <w:tc>
          <w:tcPr>
            <w:tcW w:w="2392" w:type="pct"/>
            <w:vAlign w:val="center"/>
          </w:tcPr>
          <w:p w14:paraId="248F0B40" w14:textId="77777777" w:rsidR="00E779E1" w:rsidRPr="00E779E1" w:rsidRDefault="00E779E1" w:rsidP="00E779E1">
            <w:pPr>
              <w:spacing w:line="240" w:lineRule="auto"/>
              <w:contextualSpacing/>
              <w:jc w:val="center"/>
              <w:rPr>
                <w:sz w:val="18"/>
                <w:szCs w:val="18"/>
              </w:rPr>
            </w:pPr>
            <w:r w:rsidRPr="00E779E1">
              <w:rPr>
                <w:rFonts w:hint="eastAsia"/>
                <w:sz w:val="18"/>
                <w:szCs w:val="18"/>
              </w:rPr>
              <w:t>社会秩序、公共利益</w:t>
            </w:r>
          </w:p>
        </w:tc>
        <w:tc>
          <w:tcPr>
            <w:tcW w:w="749" w:type="pct"/>
            <w:vAlign w:val="center"/>
          </w:tcPr>
          <w:p w14:paraId="1EAF5AF6" w14:textId="77777777" w:rsidR="00E779E1" w:rsidRPr="00E779E1" w:rsidRDefault="00E779E1" w:rsidP="00E779E1">
            <w:pPr>
              <w:pStyle w:val="Char1"/>
              <w:spacing w:line="240" w:lineRule="auto"/>
              <w:contextualSpacing/>
              <w:rPr>
                <w:rFonts w:ascii="Times New Roman" w:hAnsi="Times New Roman"/>
              </w:rPr>
            </w:pPr>
            <w:r w:rsidRPr="00E779E1">
              <w:rPr>
                <w:rFonts w:ascii="Times New Roman" w:hAnsi="Times New Roman" w:hint="eastAsia"/>
              </w:rPr>
              <w:t>第二级</w:t>
            </w:r>
          </w:p>
        </w:tc>
        <w:tc>
          <w:tcPr>
            <w:tcW w:w="832" w:type="pct"/>
            <w:vAlign w:val="center"/>
          </w:tcPr>
          <w:p w14:paraId="4841587F" w14:textId="77777777" w:rsidR="00E779E1" w:rsidRPr="00E779E1" w:rsidRDefault="00E779E1" w:rsidP="00E779E1">
            <w:pPr>
              <w:pStyle w:val="Char1"/>
              <w:spacing w:line="240" w:lineRule="auto"/>
              <w:contextualSpacing/>
              <w:rPr>
                <w:rFonts w:ascii="Times New Roman" w:hAnsi="Times New Roman"/>
              </w:rPr>
            </w:pPr>
            <w:r w:rsidRPr="00E779E1">
              <w:rPr>
                <w:rFonts w:ascii="Times New Roman" w:hAnsi="Times New Roman" w:hint="eastAsia"/>
              </w:rPr>
              <w:t>第三级</w:t>
            </w:r>
          </w:p>
        </w:tc>
        <w:tc>
          <w:tcPr>
            <w:tcW w:w="1027" w:type="pct"/>
            <w:vAlign w:val="center"/>
          </w:tcPr>
          <w:p w14:paraId="0DECE4C5" w14:textId="77777777" w:rsidR="00E779E1" w:rsidRPr="00E779E1" w:rsidRDefault="00E779E1" w:rsidP="00E779E1">
            <w:pPr>
              <w:pStyle w:val="Char1"/>
              <w:spacing w:line="240" w:lineRule="auto"/>
              <w:contextualSpacing/>
              <w:rPr>
                <w:rFonts w:ascii="Times New Roman" w:hAnsi="Times New Roman"/>
              </w:rPr>
            </w:pPr>
            <w:r w:rsidRPr="00E779E1">
              <w:rPr>
                <w:rFonts w:ascii="Times New Roman" w:hAnsi="Times New Roman" w:hint="eastAsia"/>
              </w:rPr>
              <w:t>第四级</w:t>
            </w:r>
          </w:p>
        </w:tc>
      </w:tr>
      <w:tr w:rsidR="00E779E1" w:rsidRPr="00E779E1" w14:paraId="2B9D87E7" w14:textId="77777777" w:rsidTr="00E779E1">
        <w:trPr>
          <w:trHeight w:val="454"/>
        </w:trPr>
        <w:tc>
          <w:tcPr>
            <w:tcW w:w="2392" w:type="pct"/>
            <w:vAlign w:val="center"/>
          </w:tcPr>
          <w:p w14:paraId="2CDAD46B" w14:textId="77777777" w:rsidR="00E779E1" w:rsidRPr="00E779E1" w:rsidRDefault="00E779E1" w:rsidP="00E779E1">
            <w:pPr>
              <w:spacing w:line="240" w:lineRule="auto"/>
              <w:contextualSpacing/>
              <w:jc w:val="center"/>
              <w:rPr>
                <w:sz w:val="18"/>
                <w:szCs w:val="18"/>
              </w:rPr>
            </w:pPr>
            <w:r w:rsidRPr="00E779E1">
              <w:rPr>
                <w:rFonts w:hint="eastAsia"/>
                <w:sz w:val="18"/>
                <w:szCs w:val="18"/>
              </w:rPr>
              <w:t>国家安全</w:t>
            </w:r>
          </w:p>
        </w:tc>
        <w:tc>
          <w:tcPr>
            <w:tcW w:w="749" w:type="pct"/>
            <w:vAlign w:val="center"/>
          </w:tcPr>
          <w:p w14:paraId="6213EAAE" w14:textId="77777777" w:rsidR="00E779E1" w:rsidRPr="00E779E1" w:rsidRDefault="00E779E1" w:rsidP="00E779E1">
            <w:pPr>
              <w:pStyle w:val="Char1"/>
              <w:spacing w:line="240" w:lineRule="auto"/>
              <w:contextualSpacing/>
              <w:rPr>
                <w:rFonts w:ascii="Times New Roman" w:hAnsi="Times New Roman"/>
              </w:rPr>
            </w:pPr>
            <w:r w:rsidRPr="00E779E1">
              <w:rPr>
                <w:rFonts w:ascii="Times New Roman" w:hAnsi="Times New Roman" w:hint="eastAsia"/>
              </w:rPr>
              <w:t>第三级</w:t>
            </w:r>
          </w:p>
        </w:tc>
        <w:tc>
          <w:tcPr>
            <w:tcW w:w="832" w:type="pct"/>
            <w:vAlign w:val="center"/>
          </w:tcPr>
          <w:p w14:paraId="311EFEF0" w14:textId="77777777" w:rsidR="00E779E1" w:rsidRPr="00E779E1" w:rsidRDefault="00E779E1" w:rsidP="00E779E1">
            <w:pPr>
              <w:pStyle w:val="Char1"/>
              <w:spacing w:line="240" w:lineRule="auto"/>
              <w:contextualSpacing/>
              <w:rPr>
                <w:rFonts w:ascii="Times New Roman" w:hAnsi="Times New Roman"/>
              </w:rPr>
            </w:pPr>
            <w:r w:rsidRPr="00E779E1">
              <w:rPr>
                <w:rFonts w:ascii="Times New Roman" w:hAnsi="Times New Roman" w:hint="eastAsia"/>
              </w:rPr>
              <w:t>第四级</w:t>
            </w:r>
          </w:p>
        </w:tc>
        <w:tc>
          <w:tcPr>
            <w:tcW w:w="1027" w:type="pct"/>
            <w:vAlign w:val="center"/>
          </w:tcPr>
          <w:p w14:paraId="0D26FBFB" w14:textId="77777777" w:rsidR="00E779E1" w:rsidRPr="00E779E1" w:rsidRDefault="00E779E1" w:rsidP="00E779E1">
            <w:pPr>
              <w:pStyle w:val="Char1"/>
              <w:spacing w:line="240" w:lineRule="auto"/>
              <w:contextualSpacing/>
              <w:rPr>
                <w:rFonts w:ascii="Times New Roman" w:hAnsi="Times New Roman"/>
              </w:rPr>
            </w:pPr>
            <w:r w:rsidRPr="00E779E1">
              <w:rPr>
                <w:rFonts w:ascii="Times New Roman" w:hAnsi="Times New Roman" w:hint="eastAsia"/>
              </w:rPr>
              <w:t>第五级</w:t>
            </w:r>
          </w:p>
        </w:tc>
      </w:tr>
    </w:tbl>
    <w:p w14:paraId="34BC0EF3" w14:textId="15487770" w:rsidR="00E779E1" w:rsidRDefault="00E779E1" w:rsidP="00E779E1">
      <w:pPr>
        <w:pStyle w:val="affd"/>
        <w:spacing w:before="120" w:after="120"/>
        <w:rPr>
          <w:b/>
        </w:rPr>
      </w:pPr>
      <w:bookmarkStart w:id="168" w:name="_Toc10576"/>
      <w:bookmarkStart w:id="169" w:name="_Toc4834"/>
      <w:bookmarkStart w:id="170" w:name="_Toc198141840"/>
      <w:bookmarkStart w:id="171" w:name="_Toc198144278"/>
      <w:bookmarkEnd w:id="167"/>
      <w:r>
        <w:rPr>
          <w:rFonts w:hint="eastAsia"/>
        </w:rPr>
        <w:t>定级流程</w:t>
      </w:r>
      <w:bookmarkEnd w:id="168"/>
      <w:bookmarkEnd w:id="169"/>
      <w:bookmarkEnd w:id="170"/>
      <w:bookmarkEnd w:id="171"/>
    </w:p>
    <w:p w14:paraId="2D965F23" w14:textId="77777777" w:rsidR="00E779E1" w:rsidRDefault="00E779E1" w:rsidP="00E779E1">
      <w:pPr>
        <w:pStyle w:val="affffa"/>
        <w:ind w:firstLine="420"/>
      </w:pPr>
      <w:r>
        <w:rPr>
          <w:rFonts w:hint="eastAsia"/>
        </w:rPr>
        <w:t>工控系统的定级流程示意图见图</w:t>
      </w:r>
      <w:r>
        <w:rPr>
          <w:rFonts w:hAnsi="宋体" w:cs="宋体" w:hint="eastAsia"/>
        </w:rPr>
        <w:t>1</w:t>
      </w:r>
      <w:r>
        <w:rPr>
          <w:rFonts w:hint="eastAsia"/>
        </w:rPr>
        <w:t>。</w:t>
      </w:r>
    </w:p>
    <w:p w14:paraId="77645F8C" w14:textId="77777777" w:rsidR="00E779E1" w:rsidRDefault="00E779E1" w:rsidP="001E7A0B">
      <w:pPr>
        <w:pStyle w:val="afffffffffa"/>
        <w:ind w:firstLineChars="0" w:firstLine="0"/>
        <w:jc w:val="center"/>
      </w:pPr>
      <w:r>
        <w:object w:dxaOrig="6843" w:dyaOrig="6071" w14:anchorId="26827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2pt;height:303.45pt" o:ole="">
            <v:imagedata r:id="rId19" o:title=""/>
          </v:shape>
          <o:OLEObject Type="Embed" ProgID="Visio.Drawing.15" ShapeID="_x0000_i1025" DrawAspect="Content" ObjectID="_1809357392" r:id="rId20"/>
        </w:object>
      </w:r>
    </w:p>
    <w:p w14:paraId="60B26C74" w14:textId="1A382FB8" w:rsidR="00E779E1" w:rsidRDefault="00E779E1" w:rsidP="00E779E1">
      <w:pPr>
        <w:pStyle w:val="afc"/>
        <w:spacing w:before="120" w:after="120"/>
      </w:pPr>
      <w:bookmarkStart w:id="172" w:name="_Toc5902"/>
      <w:bookmarkStart w:id="173" w:name="_Toc198141501"/>
      <w:bookmarkStart w:id="174" w:name="_Toc198144302"/>
      <w:bookmarkStart w:id="175" w:name="_Toc198144347"/>
      <w:r w:rsidRPr="00F244C1">
        <w:rPr>
          <w:rFonts w:hint="eastAsia"/>
        </w:rPr>
        <w:t>定级流程示意图</w:t>
      </w:r>
      <w:bookmarkEnd w:id="172"/>
      <w:bookmarkEnd w:id="173"/>
      <w:bookmarkEnd w:id="174"/>
      <w:bookmarkEnd w:id="175"/>
    </w:p>
    <w:p w14:paraId="37F77BE0" w14:textId="77777777" w:rsidR="00E779E1" w:rsidRDefault="00E779E1" w:rsidP="001E7A0B">
      <w:pPr>
        <w:pStyle w:val="affffa"/>
        <w:ind w:firstLine="420"/>
      </w:pPr>
      <w:r>
        <w:rPr>
          <w:rFonts w:hint="eastAsia"/>
        </w:rPr>
        <w:lastRenderedPageBreak/>
        <w:t>工控系统网络安全保护</w:t>
      </w:r>
      <w:r>
        <w:rPr>
          <w:rFonts w:hint="eastAsia"/>
          <w:sz w:val="20"/>
        </w:rPr>
        <w:t>等级的确定</w:t>
      </w:r>
      <w:r>
        <w:rPr>
          <w:rFonts w:hint="eastAsia"/>
        </w:rPr>
        <w:t>首先应对定级对象的定级要素进</w:t>
      </w:r>
      <w:r>
        <w:rPr>
          <w:rFonts w:hint="eastAsia"/>
          <w:sz w:val="20"/>
        </w:rPr>
        <w:t>行分</w:t>
      </w:r>
      <w:r>
        <w:rPr>
          <w:rFonts w:hint="eastAsia"/>
        </w:rPr>
        <w:t>析，然后分别得出业务信息安全等级和系统服务安全等级，最后综合确定出定级对象的网络安全保护等级。</w:t>
      </w:r>
    </w:p>
    <w:p w14:paraId="6598A7EA" w14:textId="77777777" w:rsidR="00E779E1" w:rsidRDefault="00E779E1" w:rsidP="00E779E1">
      <w:pPr>
        <w:pStyle w:val="affb"/>
        <w:spacing w:before="240" w:after="240"/>
        <w:rPr>
          <w:b/>
        </w:rPr>
      </w:pPr>
      <w:bookmarkStart w:id="176" w:name="_Toc25649"/>
      <w:bookmarkStart w:id="177" w:name="_Toc14371"/>
      <w:bookmarkStart w:id="178" w:name="_Toc15393359"/>
      <w:bookmarkStart w:id="179" w:name="_Toc78142776"/>
      <w:bookmarkStart w:id="180" w:name="_Toc87891721"/>
      <w:bookmarkStart w:id="181" w:name="_Toc10559"/>
      <w:bookmarkStart w:id="182" w:name="_Toc198141841"/>
      <w:bookmarkStart w:id="183" w:name="_Toc198144279"/>
      <w:bookmarkStart w:id="184" w:name="_Toc198744406"/>
      <w:r>
        <w:rPr>
          <w:rFonts w:hint="eastAsia"/>
        </w:rPr>
        <w:t>定级对象</w:t>
      </w:r>
      <w:bookmarkEnd w:id="176"/>
      <w:bookmarkEnd w:id="177"/>
      <w:bookmarkEnd w:id="178"/>
      <w:bookmarkEnd w:id="179"/>
      <w:bookmarkEnd w:id="180"/>
      <w:bookmarkEnd w:id="181"/>
      <w:bookmarkEnd w:id="182"/>
      <w:bookmarkEnd w:id="183"/>
      <w:bookmarkEnd w:id="184"/>
      <w:r>
        <w:tab/>
      </w:r>
    </w:p>
    <w:p w14:paraId="2C6EA4D6" w14:textId="77777777" w:rsidR="00E779E1" w:rsidRDefault="00E779E1" w:rsidP="00E779E1">
      <w:pPr>
        <w:pStyle w:val="affc"/>
        <w:spacing w:before="120" w:after="120"/>
        <w:rPr>
          <w:b/>
        </w:rPr>
      </w:pPr>
      <w:bookmarkStart w:id="185" w:name="_Toc4704"/>
      <w:bookmarkStart w:id="186" w:name="_Toc29529"/>
      <w:bookmarkStart w:id="187" w:name="_Toc30115"/>
      <w:bookmarkStart w:id="188" w:name="_Toc198141842"/>
      <w:bookmarkStart w:id="189" w:name="_Toc198144280"/>
      <w:bookmarkStart w:id="190" w:name="_Toc198744407"/>
      <w:r>
        <w:rPr>
          <w:rFonts w:hint="eastAsia"/>
        </w:rPr>
        <w:t>要素划分</w:t>
      </w:r>
      <w:bookmarkEnd w:id="185"/>
      <w:bookmarkEnd w:id="186"/>
      <w:bookmarkEnd w:id="187"/>
      <w:bookmarkEnd w:id="188"/>
      <w:bookmarkEnd w:id="189"/>
      <w:bookmarkEnd w:id="190"/>
    </w:p>
    <w:p w14:paraId="2BB65DA4" w14:textId="77777777" w:rsidR="00E779E1" w:rsidRDefault="00E779E1" w:rsidP="00E779E1">
      <w:pPr>
        <w:pStyle w:val="affffa"/>
        <w:ind w:firstLine="420"/>
      </w:pPr>
      <w:r>
        <w:rPr>
          <w:rFonts w:hint="eastAsia"/>
        </w:rPr>
        <w:t>工控系统包括现场采集/执行、现场控制、过程控制和生产管理等特征要素。现场采集/执行、现场控制和过程控制等要素应作为一个整体对象定级，生产管理要素宜单独定级。</w:t>
      </w:r>
    </w:p>
    <w:p w14:paraId="0E332364" w14:textId="77777777" w:rsidR="00E779E1" w:rsidRDefault="00E779E1" w:rsidP="00E779E1">
      <w:pPr>
        <w:pStyle w:val="affc"/>
        <w:spacing w:before="120" w:after="120"/>
        <w:rPr>
          <w:b/>
        </w:rPr>
      </w:pPr>
      <w:bookmarkStart w:id="191" w:name="_Toc22360"/>
      <w:bookmarkStart w:id="192" w:name="_Toc8966"/>
      <w:bookmarkStart w:id="193" w:name="_Toc17392"/>
      <w:bookmarkStart w:id="194" w:name="_Toc198141843"/>
      <w:bookmarkStart w:id="195" w:name="_Toc198144281"/>
      <w:bookmarkStart w:id="196" w:name="_Toc198744408"/>
      <w:r>
        <w:rPr>
          <w:rFonts w:hint="eastAsia"/>
        </w:rPr>
        <w:t>工控系统风险等级</w:t>
      </w:r>
      <w:bookmarkEnd w:id="191"/>
      <w:bookmarkEnd w:id="192"/>
      <w:bookmarkEnd w:id="193"/>
      <w:bookmarkEnd w:id="194"/>
      <w:bookmarkEnd w:id="195"/>
      <w:bookmarkEnd w:id="196"/>
    </w:p>
    <w:p w14:paraId="5AE15964" w14:textId="77777777" w:rsidR="00E779E1" w:rsidRDefault="00E779E1" w:rsidP="00E779E1">
      <w:pPr>
        <w:pStyle w:val="affd"/>
        <w:spacing w:before="120" w:after="120"/>
      </w:pPr>
      <w:bookmarkStart w:id="197" w:name="_Toc26368"/>
      <w:bookmarkStart w:id="198" w:name="_Toc18831"/>
      <w:bookmarkStart w:id="199" w:name="_Toc14423"/>
      <w:bookmarkStart w:id="200" w:name="_Toc198141844"/>
      <w:bookmarkStart w:id="201" w:name="_Toc198144282"/>
      <w:r>
        <w:rPr>
          <w:rFonts w:hint="eastAsia"/>
        </w:rPr>
        <w:t>一级风险工业控制系统</w:t>
      </w:r>
      <w:bookmarkEnd w:id="197"/>
      <w:bookmarkEnd w:id="198"/>
      <w:bookmarkEnd w:id="199"/>
      <w:bookmarkEnd w:id="200"/>
      <w:bookmarkEnd w:id="201"/>
    </w:p>
    <w:p w14:paraId="122F35A9" w14:textId="77777777" w:rsidR="00E779E1" w:rsidRDefault="00E779E1" w:rsidP="00E779E1">
      <w:pPr>
        <w:pStyle w:val="affffa"/>
        <w:ind w:firstLine="420"/>
      </w:pPr>
      <w:r>
        <w:rPr>
          <w:rFonts w:hint="eastAsia"/>
        </w:rPr>
        <w:t>一旦遭受侵害，将导致油气管网大范围停产、停供，或易引发闪燃、爆炸、严重环境污染等次生灾害，造成特大人员伤亡或巨额财产损失，引起重大社会公众恐慌的工业控制系统。一级风险工业控制系统主要包括：</w:t>
      </w:r>
    </w:p>
    <w:p w14:paraId="382A5030" w14:textId="77777777" w:rsidR="00E779E1" w:rsidRDefault="00E779E1" w:rsidP="00E779E1">
      <w:pPr>
        <w:pStyle w:val="af5"/>
        <w:numPr>
          <w:ilvl w:val="0"/>
          <w:numId w:val="58"/>
        </w:numPr>
      </w:pPr>
      <w:r>
        <w:rPr>
          <w:rFonts w:hint="eastAsia"/>
        </w:rPr>
        <w:t>国家油气调控中心的工业控制系统；</w:t>
      </w:r>
    </w:p>
    <w:p w14:paraId="4A531954" w14:textId="77777777" w:rsidR="00E779E1" w:rsidRDefault="00E779E1" w:rsidP="00E779E1">
      <w:pPr>
        <w:pStyle w:val="af5"/>
      </w:pPr>
      <w:r>
        <w:rPr>
          <w:rFonts w:hint="eastAsia"/>
        </w:rPr>
        <w:t>省级和区域控制中心的工业控制系统；</w:t>
      </w:r>
    </w:p>
    <w:p w14:paraId="70FF87D3" w14:textId="77777777" w:rsidR="00E779E1" w:rsidRDefault="00E779E1" w:rsidP="00E779E1">
      <w:pPr>
        <w:pStyle w:val="af5"/>
        <w:rPr>
          <w:szCs w:val="21"/>
        </w:rPr>
      </w:pPr>
      <w:r>
        <w:rPr>
          <w:rFonts w:hint="eastAsia"/>
        </w:rPr>
        <w:t>国家战略储油库、储气库和</w:t>
      </w:r>
      <w:r>
        <w:rPr>
          <w:rFonts w:hint="eastAsia"/>
          <w:szCs w:val="21"/>
        </w:rPr>
        <w:t>LNG接收站的工业控制系统；</w:t>
      </w:r>
    </w:p>
    <w:p w14:paraId="160AA177" w14:textId="77777777" w:rsidR="00E779E1" w:rsidRDefault="00E779E1" w:rsidP="00E779E1">
      <w:pPr>
        <w:pStyle w:val="af5"/>
      </w:pPr>
      <w:r>
        <w:rPr>
          <w:rFonts w:hint="eastAsia"/>
        </w:rPr>
        <w:t>国家骨干管道的首站、末站和枢纽站的工业控制系统；</w:t>
      </w:r>
    </w:p>
    <w:p w14:paraId="30E116CB" w14:textId="77777777" w:rsidR="00E779E1" w:rsidRDefault="00E779E1" w:rsidP="00E779E1">
      <w:pPr>
        <w:pStyle w:val="af5"/>
      </w:pPr>
      <w:r>
        <w:rPr>
          <w:rFonts w:hint="eastAsia"/>
        </w:rPr>
        <w:t>位于治安复杂区域或人口密集区域的国家骨干管道系统的工业控制系统；</w:t>
      </w:r>
    </w:p>
    <w:p w14:paraId="463424F0" w14:textId="77777777" w:rsidR="00E779E1" w:rsidRDefault="00E779E1" w:rsidP="00E779E1">
      <w:pPr>
        <w:pStyle w:val="af5"/>
      </w:pPr>
      <w:r>
        <w:rPr>
          <w:rFonts w:hint="eastAsia"/>
        </w:rPr>
        <w:t>其他</w:t>
      </w:r>
      <w:proofErr w:type="gramStart"/>
      <w:r>
        <w:rPr>
          <w:rFonts w:hint="eastAsia"/>
        </w:rPr>
        <w:t>经网络</w:t>
      </w:r>
      <w:proofErr w:type="gramEnd"/>
      <w:r>
        <w:rPr>
          <w:rFonts w:hint="eastAsia"/>
        </w:rPr>
        <w:t>安全风险分析可被评定为一级风险的工业控制系统。</w:t>
      </w:r>
    </w:p>
    <w:p w14:paraId="5979F80F" w14:textId="77777777" w:rsidR="00E779E1" w:rsidRDefault="00E779E1" w:rsidP="00E779E1">
      <w:pPr>
        <w:pStyle w:val="affd"/>
        <w:spacing w:before="120" w:after="120"/>
      </w:pPr>
      <w:bookmarkStart w:id="202" w:name="_Toc17624"/>
      <w:bookmarkStart w:id="203" w:name="_Toc27456"/>
      <w:bookmarkStart w:id="204" w:name="_Toc15822"/>
      <w:bookmarkStart w:id="205" w:name="_Toc198141845"/>
      <w:bookmarkStart w:id="206" w:name="_Toc198144283"/>
      <w:r>
        <w:rPr>
          <w:rFonts w:hint="eastAsia"/>
        </w:rPr>
        <w:t>二级风险工业控制系统</w:t>
      </w:r>
      <w:bookmarkEnd w:id="202"/>
      <w:bookmarkEnd w:id="203"/>
      <w:bookmarkEnd w:id="204"/>
      <w:bookmarkEnd w:id="205"/>
      <w:bookmarkEnd w:id="206"/>
    </w:p>
    <w:p w14:paraId="372E2E5E" w14:textId="77777777" w:rsidR="00E779E1" w:rsidRDefault="00E779E1" w:rsidP="00E779E1">
      <w:pPr>
        <w:pStyle w:val="affffa"/>
        <w:ind w:firstLine="420"/>
      </w:pPr>
      <w:r>
        <w:rPr>
          <w:rFonts w:hint="eastAsia"/>
        </w:rPr>
        <w:t>一旦遭受侵害，将对油气管网系统造成较大范围的停产、停供，或可能引发闪燃、爆炸、严重环境污染等次生灾害，导致重大人员伤亡或财产损失的工业控制系统。二级风险工业控制系统主要包括：</w:t>
      </w:r>
    </w:p>
    <w:p w14:paraId="01B59A9A" w14:textId="77777777" w:rsidR="00E779E1" w:rsidRDefault="00E779E1" w:rsidP="00E779E1">
      <w:pPr>
        <w:pStyle w:val="af5"/>
        <w:numPr>
          <w:ilvl w:val="0"/>
          <w:numId w:val="59"/>
        </w:numPr>
      </w:pPr>
      <w:r>
        <w:rPr>
          <w:rFonts w:hint="eastAsia"/>
        </w:rPr>
        <w:t>国家骨干管道的加压站、减压站、输油站、输气站的工业控制系统；</w:t>
      </w:r>
    </w:p>
    <w:p w14:paraId="2EF8C03E" w14:textId="77777777" w:rsidR="00E779E1" w:rsidRDefault="00E779E1" w:rsidP="00E779E1">
      <w:pPr>
        <w:pStyle w:val="af5"/>
      </w:pPr>
      <w:r>
        <w:rPr>
          <w:rFonts w:hint="eastAsia"/>
        </w:rPr>
        <w:t>非国家</w:t>
      </w:r>
      <w:proofErr w:type="gramStart"/>
      <w:r>
        <w:rPr>
          <w:rFonts w:hint="eastAsia"/>
        </w:rPr>
        <w:t>战略级</w:t>
      </w:r>
      <w:proofErr w:type="gramEnd"/>
      <w:r>
        <w:rPr>
          <w:rFonts w:hint="eastAsia"/>
        </w:rPr>
        <w:t>的储油库、储气库和</w:t>
      </w:r>
      <w:r>
        <w:rPr>
          <w:rFonts w:hint="eastAsia"/>
          <w:szCs w:val="21"/>
        </w:rPr>
        <w:t>LNG接</w:t>
      </w:r>
      <w:r>
        <w:rPr>
          <w:rFonts w:hint="eastAsia"/>
        </w:rPr>
        <w:t>收站的工业控制系统；</w:t>
      </w:r>
    </w:p>
    <w:p w14:paraId="17F3CA25" w14:textId="77777777" w:rsidR="00E779E1" w:rsidRDefault="00E779E1" w:rsidP="00E779E1">
      <w:pPr>
        <w:pStyle w:val="af5"/>
      </w:pPr>
      <w:r>
        <w:rPr>
          <w:rFonts w:hint="eastAsia"/>
        </w:rPr>
        <w:t>非国家骨干管道系统的首站和末站的工业控制系统；</w:t>
      </w:r>
    </w:p>
    <w:p w14:paraId="7E9E99B8" w14:textId="77777777" w:rsidR="00E779E1" w:rsidRDefault="00E779E1" w:rsidP="00E779E1">
      <w:pPr>
        <w:pStyle w:val="af5"/>
      </w:pPr>
      <w:r>
        <w:rPr>
          <w:rFonts w:hint="eastAsia"/>
        </w:rPr>
        <w:t>位于治安复杂区域或人口密集区域的非国家骨干管道系统的工业控制系统；</w:t>
      </w:r>
    </w:p>
    <w:p w14:paraId="257C3576" w14:textId="77777777" w:rsidR="00E779E1" w:rsidRDefault="00E779E1" w:rsidP="00E779E1">
      <w:pPr>
        <w:pStyle w:val="af5"/>
      </w:pPr>
      <w:r>
        <w:rPr>
          <w:rFonts w:hint="eastAsia"/>
        </w:rPr>
        <w:t>其他</w:t>
      </w:r>
      <w:proofErr w:type="gramStart"/>
      <w:r>
        <w:rPr>
          <w:rFonts w:hint="eastAsia"/>
        </w:rPr>
        <w:t>经网络</w:t>
      </w:r>
      <w:proofErr w:type="gramEnd"/>
      <w:r>
        <w:rPr>
          <w:rFonts w:hint="eastAsia"/>
        </w:rPr>
        <w:t>安全风险分析可被评定为二级风险的工业控制系统。</w:t>
      </w:r>
    </w:p>
    <w:p w14:paraId="291BAF09" w14:textId="77777777" w:rsidR="00E779E1" w:rsidRDefault="00E779E1" w:rsidP="00E779E1">
      <w:pPr>
        <w:pStyle w:val="affd"/>
        <w:spacing w:before="120" w:after="120"/>
      </w:pPr>
      <w:bookmarkStart w:id="207" w:name="_Toc4937"/>
      <w:bookmarkStart w:id="208" w:name="_Toc21093"/>
      <w:bookmarkStart w:id="209" w:name="_Toc3495"/>
      <w:bookmarkStart w:id="210" w:name="_Toc198141846"/>
      <w:bookmarkStart w:id="211" w:name="_Toc198144284"/>
      <w:r>
        <w:rPr>
          <w:rFonts w:hint="eastAsia"/>
        </w:rPr>
        <w:t>三级风险工业控制系统</w:t>
      </w:r>
      <w:bookmarkEnd w:id="207"/>
      <w:bookmarkEnd w:id="208"/>
      <w:bookmarkEnd w:id="209"/>
      <w:bookmarkEnd w:id="210"/>
      <w:bookmarkEnd w:id="211"/>
    </w:p>
    <w:p w14:paraId="2616A478" w14:textId="77777777" w:rsidR="00E779E1" w:rsidRDefault="00E779E1" w:rsidP="00E779E1">
      <w:pPr>
        <w:pStyle w:val="affffa"/>
        <w:ind w:firstLine="420"/>
      </w:pPr>
      <w:r>
        <w:rPr>
          <w:rFonts w:hint="eastAsia"/>
        </w:rPr>
        <w:t>除一级、二级风险工业控制系统以外的站场、阀室的工业控制系统，可能造成局部停产、停供，对油气管网运行造成有限影响的工业控制系统。</w:t>
      </w:r>
    </w:p>
    <w:p w14:paraId="4DB04BE9" w14:textId="77777777" w:rsidR="00E779E1" w:rsidRDefault="00E779E1" w:rsidP="00E779E1">
      <w:pPr>
        <w:pStyle w:val="affb"/>
        <w:spacing w:before="240" w:after="240"/>
        <w:rPr>
          <w:b/>
        </w:rPr>
      </w:pPr>
      <w:bookmarkStart w:id="212" w:name="_Toc21495"/>
      <w:bookmarkStart w:id="213" w:name="_Toc15393362"/>
      <w:bookmarkStart w:id="214" w:name="_Toc1219"/>
      <w:bookmarkStart w:id="215" w:name="_Toc78142779"/>
      <w:bookmarkStart w:id="216" w:name="_Toc9356"/>
      <w:bookmarkStart w:id="217" w:name="_Toc47255508"/>
      <w:bookmarkStart w:id="218" w:name="_Toc87891722"/>
      <w:bookmarkStart w:id="219" w:name="_Toc127244321"/>
      <w:bookmarkStart w:id="220" w:name="_Toc198141847"/>
      <w:bookmarkStart w:id="221" w:name="_Toc198144285"/>
      <w:bookmarkStart w:id="222" w:name="_Toc198744409"/>
      <w:r>
        <w:rPr>
          <w:rFonts w:hint="eastAsia"/>
        </w:rPr>
        <w:t>定级方法</w:t>
      </w:r>
      <w:bookmarkEnd w:id="212"/>
      <w:bookmarkEnd w:id="213"/>
      <w:bookmarkEnd w:id="214"/>
      <w:bookmarkEnd w:id="215"/>
      <w:bookmarkEnd w:id="216"/>
      <w:bookmarkEnd w:id="217"/>
      <w:bookmarkEnd w:id="218"/>
      <w:bookmarkEnd w:id="219"/>
      <w:bookmarkEnd w:id="220"/>
      <w:bookmarkEnd w:id="221"/>
      <w:bookmarkEnd w:id="222"/>
    </w:p>
    <w:p w14:paraId="7F5D0BF2" w14:textId="77777777" w:rsidR="00E779E1" w:rsidRDefault="00E779E1" w:rsidP="00E779E1">
      <w:pPr>
        <w:pStyle w:val="affc"/>
        <w:spacing w:before="120" w:after="120"/>
        <w:rPr>
          <w:b/>
        </w:rPr>
      </w:pPr>
      <w:bookmarkStart w:id="223" w:name="_Toc535226178"/>
      <w:bookmarkStart w:id="224" w:name="_Toc78142781"/>
      <w:bookmarkStart w:id="225" w:name="_Toc15393364"/>
      <w:r>
        <w:rPr>
          <w:rFonts w:hint="eastAsia"/>
        </w:rPr>
        <w:t xml:space="preserve"> </w:t>
      </w:r>
      <w:bookmarkStart w:id="226" w:name="_Toc5880"/>
      <w:bookmarkStart w:id="227" w:name="_Toc87891724"/>
      <w:bookmarkStart w:id="228" w:name="_Toc11806"/>
      <w:bookmarkStart w:id="229" w:name="_Toc26622"/>
      <w:bookmarkStart w:id="230" w:name="_Toc198141848"/>
      <w:bookmarkStart w:id="231" w:name="_Toc198144286"/>
      <w:bookmarkStart w:id="232" w:name="_Toc198744410"/>
      <w:r>
        <w:rPr>
          <w:rFonts w:hint="eastAsia"/>
        </w:rPr>
        <w:t>定级方法</w:t>
      </w:r>
      <w:bookmarkEnd w:id="223"/>
      <w:bookmarkEnd w:id="224"/>
      <w:bookmarkEnd w:id="225"/>
      <w:bookmarkEnd w:id="226"/>
      <w:bookmarkEnd w:id="227"/>
      <w:bookmarkEnd w:id="228"/>
      <w:bookmarkEnd w:id="229"/>
      <w:bookmarkEnd w:id="230"/>
      <w:bookmarkEnd w:id="231"/>
      <w:bookmarkEnd w:id="232"/>
    </w:p>
    <w:p w14:paraId="2FA04F1B" w14:textId="77777777" w:rsidR="00E779E1" w:rsidRDefault="00E779E1" w:rsidP="00E779E1">
      <w:pPr>
        <w:pStyle w:val="affd"/>
        <w:spacing w:before="120" w:after="120"/>
      </w:pPr>
      <w:bookmarkStart w:id="233" w:name="_Toc18232"/>
      <w:bookmarkStart w:id="234" w:name="_Toc29431"/>
      <w:bookmarkStart w:id="235" w:name="_Toc78142783"/>
      <w:bookmarkStart w:id="236" w:name="_Toc198141849"/>
      <w:bookmarkStart w:id="237" w:name="_Toc198144287"/>
      <w:r>
        <w:rPr>
          <w:rFonts w:hint="eastAsia"/>
        </w:rPr>
        <w:t>业务信息安全保护等级的确定</w:t>
      </w:r>
      <w:bookmarkEnd w:id="233"/>
      <w:bookmarkEnd w:id="234"/>
      <w:bookmarkEnd w:id="235"/>
      <w:bookmarkEnd w:id="236"/>
      <w:bookmarkEnd w:id="237"/>
    </w:p>
    <w:p w14:paraId="340792F4" w14:textId="53DD5048" w:rsidR="00E779E1" w:rsidRDefault="00E779E1" w:rsidP="00E779E1">
      <w:pPr>
        <w:pStyle w:val="afffffffff0"/>
        <w:rPr>
          <w:color w:val="000000"/>
        </w:rPr>
      </w:pPr>
      <w:r>
        <w:rPr>
          <w:rFonts w:hint="eastAsia"/>
        </w:rPr>
        <w:t>工控系统的业务信息主要包括工况参数、工艺参数、设备运行参数、控制/</w:t>
      </w:r>
      <w:proofErr w:type="gramStart"/>
      <w:r>
        <w:rPr>
          <w:rFonts w:hint="eastAsia"/>
        </w:rPr>
        <w:t>联锁</w:t>
      </w:r>
      <w:proofErr w:type="gramEnd"/>
      <w:r>
        <w:rPr>
          <w:rFonts w:hint="eastAsia"/>
        </w:rPr>
        <w:t>回路信息、</w:t>
      </w:r>
      <w:r>
        <w:rPr>
          <w:rFonts w:hint="eastAsia"/>
          <w:color w:val="000000"/>
        </w:rPr>
        <w:t>其他可能影响国家安全的参数等。</w:t>
      </w:r>
    </w:p>
    <w:p w14:paraId="219D73CF" w14:textId="06103A7A" w:rsidR="00E779E1" w:rsidRDefault="00E779E1" w:rsidP="00E779E1">
      <w:pPr>
        <w:pStyle w:val="af5"/>
        <w:numPr>
          <w:ilvl w:val="0"/>
          <w:numId w:val="60"/>
        </w:numPr>
      </w:pPr>
      <w:r>
        <w:rPr>
          <w:rFonts w:hint="eastAsia"/>
        </w:rPr>
        <w:t>工况参数主要为站场压力、温度等参数。</w:t>
      </w:r>
    </w:p>
    <w:p w14:paraId="30708585" w14:textId="5C7B7D82" w:rsidR="00E779E1" w:rsidRDefault="00E779E1" w:rsidP="00E779E1">
      <w:pPr>
        <w:pStyle w:val="af5"/>
      </w:pPr>
      <w:r>
        <w:rPr>
          <w:rFonts w:hint="eastAsia"/>
        </w:rPr>
        <w:t>工艺参数主要为压缩机、流量计、分析仪、阀门等的工艺参数。</w:t>
      </w:r>
    </w:p>
    <w:p w14:paraId="67BF176E" w14:textId="0BA92BD8" w:rsidR="00E779E1" w:rsidRDefault="00E779E1" w:rsidP="00E779E1">
      <w:pPr>
        <w:pStyle w:val="af5"/>
      </w:pPr>
      <w:r>
        <w:rPr>
          <w:rFonts w:hint="eastAsia"/>
        </w:rPr>
        <w:t>设备运行参数主要为电气设备、控制设备等的运行状态相关参数。</w:t>
      </w:r>
    </w:p>
    <w:p w14:paraId="28F2C82E" w14:textId="34E81411" w:rsidR="00E779E1" w:rsidRDefault="00E779E1" w:rsidP="00E779E1">
      <w:pPr>
        <w:pStyle w:val="af5"/>
      </w:pPr>
      <w:r>
        <w:rPr>
          <w:rFonts w:hint="eastAsia"/>
        </w:rPr>
        <w:t>控制/</w:t>
      </w:r>
      <w:proofErr w:type="gramStart"/>
      <w:r>
        <w:rPr>
          <w:rFonts w:hint="eastAsia"/>
        </w:rPr>
        <w:t>联锁</w:t>
      </w:r>
      <w:proofErr w:type="gramEnd"/>
      <w:r>
        <w:rPr>
          <w:rFonts w:hint="eastAsia"/>
        </w:rPr>
        <w:t>回路信息是指工控系统在运行过程中为达到期望的控制效果而发出的控制指令，以实现数据测量、设备控制、参数调节等功能的</w:t>
      </w:r>
      <w:proofErr w:type="gramStart"/>
      <w:r>
        <w:rPr>
          <w:rFonts w:hint="eastAsia"/>
        </w:rPr>
        <w:t>联锁</w:t>
      </w:r>
      <w:proofErr w:type="gramEnd"/>
      <w:r>
        <w:rPr>
          <w:rFonts w:hint="eastAsia"/>
        </w:rPr>
        <w:t>参数。</w:t>
      </w:r>
    </w:p>
    <w:p w14:paraId="04F651CC" w14:textId="235281F3" w:rsidR="00E779E1" w:rsidRDefault="00E779E1" w:rsidP="00E779E1">
      <w:pPr>
        <w:pStyle w:val="af5"/>
        <w:rPr>
          <w:color w:val="000000"/>
          <w:szCs w:val="21"/>
        </w:rPr>
      </w:pPr>
      <w:r>
        <w:rPr>
          <w:rFonts w:hint="eastAsia"/>
          <w:color w:val="000000"/>
          <w:szCs w:val="21"/>
        </w:rPr>
        <w:t>其他可能影响国家安全的数据主要包括油气输送量、站场经纬度等相关信息。</w:t>
      </w:r>
    </w:p>
    <w:p w14:paraId="78ACC4B7" w14:textId="446F12A5" w:rsidR="00E779E1" w:rsidRDefault="00E779E1" w:rsidP="00E779E1">
      <w:pPr>
        <w:pStyle w:val="afffffffff0"/>
      </w:pPr>
      <w:r>
        <w:rPr>
          <w:rFonts w:hint="eastAsia"/>
        </w:rPr>
        <w:lastRenderedPageBreak/>
        <w:t>这些业务信息遭到破坏（被非法窃取、篡改和</w:t>
      </w:r>
      <w:proofErr w:type="gramStart"/>
      <w:r>
        <w:rPr>
          <w:rFonts w:hint="eastAsia"/>
        </w:rPr>
        <w:t>不</w:t>
      </w:r>
      <w:proofErr w:type="gramEnd"/>
      <w:r>
        <w:rPr>
          <w:rFonts w:hint="eastAsia"/>
        </w:rPr>
        <w:t>可用）后，可能会导致管道生产运行信息泄露、生产运行的远传数据不准确或无法及时反映生产运行情况，会造成生产集中监控局部失效等影响。工控系统业务信息遭到破坏时所侵害客体及对客体的侵害程度见表5。</w:t>
      </w:r>
    </w:p>
    <w:p w14:paraId="6DC9F4DC" w14:textId="0DC2C29A" w:rsidR="00E779E1" w:rsidRDefault="00E779E1" w:rsidP="00EA1D26">
      <w:pPr>
        <w:pStyle w:val="aff1"/>
        <w:spacing w:before="120" w:after="120"/>
        <w:jc w:val="both"/>
      </w:pPr>
      <w:bookmarkStart w:id="238" w:name="_Toc198141507"/>
      <w:bookmarkStart w:id="239" w:name="_Toc198144307"/>
      <w:bookmarkStart w:id="240" w:name="_Toc198744197"/>
      <w:r w:rsidRPr="00E779E1">
        <w:rPr>
          <w:rFonts w:hint="eastAsia"/>
        </w:rPr>
        <w:t>业务信息遭到破坏时所侵害客体及对客体的侵害程度</w:t>
      </w:r>
      <w:bookmarkEnd w:id="238"/>
      <w:bookmarkEnd w:id="239"/>
      <w:bookmarkEnd w:id="240"/>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39"/>
        <w:gridCol w:w="994"/>
        <w:gridCol w:w="1294"/>
        <w:gridCol w:w="1213"/>
        <w:gridCol w:w="1213"/>
        <w:gridCol w:w="1176"/>
        <w:gridCol w:w="1198"/>
        <w:gridCol w:w="1607"/>
      </w:tblGrid>
      <w:tr w:rsidR="00005131" w:rsidRPr="00005131" w14:paraId="33078E90" w14:textId="77777777" w:rsidTr="00137499">
        <w:trPr>
          <w:trHeight w:val="20"/>
          <w:tblHeader/>
        </w:trPr>
        <w:tc>
          <w:tcPr>
            <w:tcW w:w="342" w:type="pct"/>
            <w:vMerge w:val="restart"/>
            <w:tcBorders>
              <w:top w:val="single" w:sz="8" w:space="0" w:color="auto"/>
              <w:bottom w:val="single" w:sz="4" w:space="0" w:color="auto"/>
            </w:tcBorders>
            <w:vAlign w:val="center"/>
          </w:tcPr>
          <w:p w14:paraId="67F2ABD0" w14:textId="77777777" w:rsidR="00005131" w:rsidRPr="00005131" w:rsidRDefault="00005131" w:rsidP="00005131">
            <w:pPr>
              <w:spacing w:line="240" w:lineRule="auto"/>
              <w:contextualSpacing/>
              <w:jc w:val="center"/>
              <w:rPr>
                <w:rFonts w:ascii="黑体" w:eastAsia="黑体" w:hAnsi="黑体" w:hint="eastAsia"/>
                <w:sz w:val="18"/>
                <w:szCs w:val="18"/>
              </w:rPr>
            </w:pPr>
            <w:r w:rsidRPr="00005131">
              <w:rPr>
                <w:rFonts w:ascii="黑体" w:eastAsia="黑体" w:hAnsi="黑体" w:hint="eastAsia"/>
                <w:sz w:val="18"/>
                <w:szCs w:val="18"/>
              </w:rPr>
              <w:t>定级对象</w:t>
            </w:r>
          </w:p>
        </w:tc>
        <w:tc>
          <w:tcPr>
            <w:tcW w:w="532" w:type="pct"/>
            <w:vMerge w:val="restart"/>
            <w:tcBorders>
              <w:top w:val="single" w:sz="8" w:space="0" w:color="auto"/>
              <w:bottom w:val="single" w:sz="4" w:space="0" w:color="auto"/>
            </w:tcBorders>
            <w:vAlign w:val="center"/>
          </w:tcPr>
          <w:p w14:paraId="63B6278D" w14:textId="77777777" w:rsidR="00005131" w:rsidRPr="00005131" w:rsidRDefault="00005131" w:rsidP="00005131">
            <w:pPr>
              <w:spacing w:line="240" w:lineRule="auto"/>
              <w:contextualSpacing/>
              <w:jc w:val="center"/>
              <w:rPr>
                <w:rFonts w:ascii="黑体" w:eastAsia="黑体" w:hAnsi="黑体" w:hint="eastAsia"/>
                <w:sz w:val="18"/>
                <w:szCs w:val="18"/>
              </w:rPr>
            </w:pPr>
            <w:r w:rsidRPr="00005131">
              <w:rPr>
                <w:rFonts w:ascii="黑体" w:eastAsia="黑体" w:hAnsi="黑体" w:hint="eastAsia"/>
                <w:sz w:val="18"/>
                <w:szCs w:val="18"/>
              </w:rPr>
              <w:t>受侵害的客体</w:t>
            </w:r>
          </w:p>
        </w:tc>
        <w:tc>
          <w:tcPr>
            <w:tcW w:w="693" w:type="pct"/>
            <w:vMerge w:val="restart"/>
            <w:tcBorders>
              <w:top w:val="single" w:sz="8" w:space="0" w:color="auto"/>
              <w:bottom w:val="single" w:sz="4" w:space="0" w:color="auto"/>
            </w:tcBorders>
            <w:vAlign w:val="center"/>
          </w:tcPr>
          <w:p w14:paraId="5E1826A9" w14:textId="77777777" w:rsidR="00005131" w:rsidRPr="00005131" w:rsidRDefault="00005131" w:rsidP="00005131">
            <w:pPr>
              <w:spacing w:line="240" w:lineRule="auto"/>
              <w:contextualSpacing/>
              <w:jc w:val="center"/>
              <w:rPr>
                <w:rFonts w:ascii="黑体" w:eastAsia="黑体" w:hAnsi="黑体" w:hint="eastAsia"/>
                <w:sz w:val="18"/>
                <w:szCs w:val="18"/>
              </w:rPr>
            </w:pPr>
            <w:r w:rsidRPr="00005131">
              <w:rPr>
                <w:rFonts w:ascii="黑体" w:eastAsia="黑体" w:hAnsi="黑体" w:hint="eastAsia"/>
                <w:sz w:val="18"/>
                <w:szCs w:val="18"/>
              </w:rPr>
              <w:t>对客体的侵害程度</w:t>
            </w:r>
          </w:p>
        </w:tc>
        <w:tc>
          <w:tcPr>
            <w:tcW w:w="3432" w:type="pct"/>
            <w:gridSpan w:val="5"/>
            <w:tcBorders>
              <w:top w:val="single" w:sz="8" w:space="0" w:color="auto"/>
              <w:bottom w:val="single" w:sz="4" w:space="0" w:color="auto"/>
            </w:tcBorders>
            <w:vAlign w:val="center"/>
          </w:tcPr>
          <w:p w14:paraId="5F900473" w14:textId="77777777" w:rsidR="00005131" w:rsidRPr="00005131" w:rsidRDefault="00005131" w:rsidP="00005131">
            <w:pPr>
              <w:spacing w:line="240" w:lineRule="auto"/>
              <w:contextualSpacing/>
              <w:jc w:val="center"/>
              <w:rPr>
                <w:rFonts w:ascii="黑体" w:eastAsia="黑体" w:hAnsi="黑体" w:hint="eastAsia"/>
                <w:sz w:val="18"/>
                <w:szCs w:val="18"/>
              </w:rPr>
            </w:pPr>
            <w:r w:rsidRPr="00005131">
              <w:rPr>
                <w:rFonts w:ascii="黑体" w:eastAsia="黑体" w:hAnsi="黑体" w:hint="eastAsia"/>
                <w:sz w:val="18"/>
                <w:szCs w:val="18"/>
              </w:rPr>
              <w:t>业务信息分类</w:t>
            </w:r>
          </w:p>
        </w:tc>
      </w:tr>
      <w:tr w:rsidR="004273A0" w:rsidRPr="00005131" w14:paraId="0DBD7818" w14:textId="77777777" w:rsidTr="00137499">
        <w:trPr>
          <w:trHeight w:val="20"/>
          <w:tblHeader/>
        </w:trPr>
        <w:tc>
          <w:tcPr>
            <w:tcW w:w="342" w:type="pct"/>
            <w:vMerge/>
            <w:tcBorders>
              <w:top w:val="single" w:sz="4" w:space="0" w:color="auto"/>
              <w:bottom w:val="single" w:sz="8" w:space="0" w:color="auto"/>
            </w:tcBorders>
            <w:shd w:val="clear" w:color="auto" w:fill="auto"/>
            <w:vAlign w:val="center"/>
          </w:tcPr>
          <w:p w14:paraId="43F4FB89" w14:textId="77777777" w:rsidR="00005131" w:rsidRPr="00005131" w:rsidRDefault="00005131" w:rsidP="00005131">
            <w:pPr>
              <w:spacing w:line="240" w:lineRule="auto"/>
              <w:contextualSpacing/>
              <w:jc w:val="center"/>
              <w:rPr>
                <w:rFonts w:ascii="黑体" w:eastAsia="黑体" w:hAnsi="黑体" w:hint="eastAsia"/>
                <w:sz w:val="18"/>
                <w:szCs w:val="18"/>
              </w:rPr>
            </w:pPr>
          </w:p>
        </w:tc>
        <w:tc>
          <w:tcPr>
            <w:tcW w:w="532" w:type="pct"/>
            <w:vMerge/>
            <w:tcBorders>
              <w:top w:val="single" w:sz="4" w:space="0" w:color="auto"/>
              <w:bottom w:val="single" w:sz="8" w:space="0" w:color="auto"/>
            </w:tcBorders>
            <w:shd w:val="clear" w:color="auto" w:fill="auto"/>
            <w:vAlign w:val="center"/>
          </w:tcPr>
          <w:p w14:paraId="28628CB7" w14:textId="77777777" w:rsidR="00005131" w:rsidRPr="00005131" w:rsidRDefault="00005131" w:rsidP="00005131">
            <w:pPr>
              <w:spacing w:line="240" w:lineRule="auto"/>
              <w:contextualSpacing/>
              <w:jc w:val="center"/>
              <w:rPr>
                <w:rFonts w:ascii="黑体" w:eastAsia="黑体" w:hAnsi="黑体" w:hint="eastAsia"/>
                <w:sz w:val="18"/>
                <w:szCs w:val="18"/>
              </w:rPr>
            </w:pPr>
          </w:p>
        </w:tc>
        <w:tc>
          <w:tcPr>
            <w:tcW w:w="693" w:type="pct"/>
            <w:vMerge/>
            <w:tcBorders>
              <w:top w:val="single" w:sz="4" w:space="0" w:color="auto"/>
              <w:bottom w:val="single" w:sz="8" w:space="0" w:color="auto"/>
            </w:tcBorders>
            <w:shd w:val="clear" w:color="auto" w:fill="auto"/>
            <w:vAlign w:val="center"/>
          </w:tcPr>
          <w:p w14:paraId="67BD0911" w14:textId="77777777" w:rsidR="00005131" w:rsidRPr="00005131" w:rsidRDefault="00005131" w:rsidP="00005131">
            <w:pPr>
              <w:spacing w:line="240" w:lineRule="auto"/>
              <w:contextualSpacing/>
              <w:jc w:val="center"/>
              <w:rPr>
                <w:rFonts w:ascii="黑体" w:eastAsia="黑体" w:hAnsi="黑体" w:hint="eastAsia"/>
                <w:sz w:val="18"/>
                <w:szCs w:val="18"/>
              </w:rPr>
            </w:pPr>
          </w:p>
        </w:tc>
        <w:tc>
          <w:tcPr>
            <w:tcW w:w="650" w:type="pct"/>
            <w:tcBorders>
              <w:top w:val="single" w:sz="4" w:space="0" w:color="auto"/>
              <w:bottom w:val="single" w:sz="8" w:space="0" w:color="auto"/>
            </w:tcBorders>
            <w:vAlign w:val="center"/>
          </w:tcPr>
          <w:p w14:paraId="5A11C10B" w14:textId="77777777" w:rsidR="00005131" w:rsidRPr="00005131" w:rsidRDefault="00005131" w:rsidP="00005131">
            <w:pPr>
              <w:spacing w:line="240" w:lineRule="auto"/>
              <w:contextualSpacing/>
              <w:jc w:val="center"/>
              <w:rPr>
                <w:rFonts w:ascii="黑体" w:eastAsia="黑体" w:hAnsi="黑体" w:hint="eastAsia"/>
                <w:sz w:val="18"/>
                <w:szCs w:val="18"/>
              </w:rPr>
            </w:pPr>
            <w:r w:rsidRPr="00005131">
              <w:rPr>
                <w:rFonts w:ascii="黑体" w:eastAsia="黑体" w:hAnsi="黑体" w:hint="eastAsia"/>
                <w:sz w:val="18"/>
                <w:szCs w:val="18"/>
              </w:rPr>
              <w:t>工况参数</w:t>
            </w:r>
          </w:p>
        </w:tc>
        <w:tc>
          <w:tcPr>
            <w:tcW w:w="650" w:type="pct"/>
            <w:tcBorders>
              <w:top w:val="single" w:sz="4" w:space="0" w:color="auto"/>
              <w:bottom w:val="single" w:sz="8" w:space="0" w:color="auto"/>
            </w:tcBorders>
            <w:shd w:val="clear" w:color="000000" w:fill="FFFFFF"/>
            <w:vAlign w:val="center"/>
          </w:tcPr>
          <w:p w14:paraId="7627A41A" w14:textId="77777777" w:rsidR="00005131" w:rsidRPr="00005131" w:rsidRDefault="00005131" w:rsidP="00005131">
            <w:pPr>
              <w:spacing w:line="240" w:lineRule="auto"/>
              <w:contextualSpacing/>
              <w:jc w:val="center"/>
              <w:rPr>
                <w:rFonts w:ascii="黑体" w:eastAsia="黑体" w:hAnsi="黑体" w:hint="eastAsia"/>
                <w:sz w:val="18"/>
                <w:szCs w:val="18"/>
              </w:rPr>
            </w:pPr>
            <w:r w:rsidRPr="00005131">
              <w:rPr>
                <w:rFonts w:ascii="黑体" w:eastAsia="黑体" w:hAnsi="黑体" w:hint="eastAsia"/>
                <w:sz w:val="18"/>
                <w:szCs w:val="18"/>
              </w:rPr>
              <w:t>工艺参数</w:t>
            </w:r>
          </w:p>
        </w:tc>
        <w:tc>
          <w:tcPr>
            <w:tcW w:w="630" w:type="pct"/>
            <w:tcBorders>
              <w:top w:val="single" w:sz="4" w:space="0" w:color="auto"/>
              <w:bottom w:val="single" w:sz="8" w:space="0" w:color="auto"/>
            </w:tcBorders>
            <w:vAlign w:val="center"/>
          </w:tcPr>
          <w:p w14:paraId="69CF62DE" w14:textId="77777777" w:rsidR="00005131" w:rsidRPr="00005131" w:rsidRDefault="00005131" w:rsidP="00005131">
            <w:pPr>
              <w:spacing w:line="240" w:lineRule="auto"/>
              <w:contextualSpacing/>
              <w:jc w:val="center"/>
              <w:rPr>
                <w:rFonts w:ascii="黑体" w:eastAsia="黑体" w:hAnsi="黑体" w:hint="eastAsia"/>
                <w:sz w:val="18"/>
                <w:szCs w:val="18"/>
              </w:rPr>
            </w:pPr>
            <w:r w:rsidRPr="00005131">
              <w:rPr>
                <w:rFonts w:ascii="黑体" w:eastAsia="黑体" w:hAnsi="黑体" w:hint="eastAsia"/>
                <w:sz w:val="18"/>
                <w:szCs w:val="18"/>
              </w:rPr>
              <w:t>设备运行状态参数</w:t>
            </w:r>
          </w:p>
        </w:tc>
        <w:tc>
          <w:tcPr>
            <w:tcW w:w="642" w:type="pct"/>
            <w:tcBorders>
              <w:top w:val="single" w:sz="4" w:space="0" w:color="auto"/>
              <w:bottom w:val="single" w:sz="8" w:space="0" w:color="auto"/>
            </w:tcBorders>
            <w:vAlign w:val="center"/>
          </w:tcPr>
          <w:p w14:paraId="5410CE5E" w14:textId="115A83E4" w:rsidR="00005131" w:rsidRPr="00005131" w:rsidRDefault="00005131" w:rsidP="00005131">
            <w:pPr>
              <w:spacing w:line="240" w:lineRule="auto"/>
              <w:contextualSpacing/>
              <w:jc w:val="center"/>
              <w:rPr>
                <w:rFonts w:ascii="黑体" w:eastAsia="黑体" w:hAnsi="黑体" w:hint="eastAsia"/>
                <w:sz w:val="18"/>
                <w:szCs w:val="18"/>
              </w:rPr>
            </w:pPr>
            <w:r w:rsidRPr="00005131">
              <w:rPr>
                <w:rFonts w:ascii="黑体" w:eastAsia="黑体" w:hAnsi="黑体" w:hint="eastAsia"/>
                <w:sz w:val="18"/>
                <w:szCs w:val="18"/>
              </w:rPr>
              <w:t>控制/</w:t>
            </w:r>
            <w:proofErr w:type="gramStart"/>
            <w:r w:rsidRPr="00005131">
              <w:rPr>
                <w:rFonts w:ascii="黑体" w:eastAsia="黑体" w:hAnsi="黑体" w:hint="eastAsia"/>
                <w:sz w:val="18"/>
                <w:szCs w:val="18"/>
              </w:rPr>
              <w:t>联锁</w:t>
            </w:r>
            <w:proofErr w:type="gramEnd"/>
            <w:r w:rsidRPr="00005131">
              <w:rPr>
                <w:rFonts w:ascii="黑体" w:eastAsia="黑体" w:hAnsi="黑体" w:hint="eastAsia"/>
                <w:sz w:val="18"/>
                <w:szCs w:val="18"/>
              </w:rPr>
              <w:t>回路信息</w:t>
            </w:r>
            <w:r w:rsidR="00137499" w:rsidRPr="00137499">
              <w:rPr>
                <w:rFonts w:ascii="黑体" w:eastAsia="黑体" w:hAnsi="黑体" w:hint="eastAsia"/>
                <w:sz w:val="18"/>
                <w:szCs w:val="18"/>
                <w:vertAlign w:val="superscript"/>
              </w:rPr>
              <w:t>a</w:t>
            </w:r>
          </w:p>
        </w:tc>
        <w:tc>
          <w:tcPr>
            <w:tcW w:w="861" w:type="pct"/>
            <w:tcBorders>
              <w:top w:val="single" w:sz="4" w:space="0" w:color="auto"/>
              <w:bottom w:val="single" w:sz="8" w:space="0" w:color="auto"/>
            </w:tcBorders>
            <w:vAlign w:val="center"/>
          </w:tcPr>
          <w:p w14:paraId="23C9BF52" w14:textId="77777777" w:rsidR="00005131" w:rsidRPr="00005131" w:rsidRDefault="00005131" w:rsidP="00005131">
            <w:pPr>
              <w:spacing w:line="240" w:lineRule="auto"/>
              <w:contextualSpacing/>
              <w:jc w:val="center"/>
              <w:rPr>
                <w:rFonts w:ascii="黑体" w:eastAsia="黑体" w:hAnsi="黑体" w:hint="eastAsia"/>
                <w:sz w:val="18"/>
                <w:szCs w:val="18"/>
              </w:rPr>
            </w:pPr>
            <w:r w:rsidRPr="00005131">
              <w:rPr>
                <w:rFonts w:ascii="黑体" w:eastAsia="黑体" w:hAnsi="黑体" w:hint="eastAsia"/>
                <w:sz w:val="18"/>
                <w:szCs w:val="18"/>
              </w:rPr>
              <w:t>其他可能影响国家安全的数据</w:t>
            </w:r>
          </w:p>
        </w:tc>
      </w:tr>
      <w:tr w:rsidR="00005131" w:rsidRPr="00005131" w14:paraId="59B874CD" w14:textId="77777777" w:rsidTr="00137499">
        <w:trPr>
          <w:trHeight w:val="20"/>
        </w:trPr>
        <w:tc>
          <w:tcPr>
            <w:tcW w:w="342" w:type="pct"/>
            <w:vMerge w:val="restart"/>
            <w:tcBorders>
              <w:top w:val="single" w:sz="8" w:space="0" w:color="auto"/>
            </w:tcBorders>
            <w:shd w:val="clear" w:color="000000" w:fill="FFFFFF"/>
            <w:vAlign w:val="center"/>
          </w:tcPr>
          <w:p w14:paraId="38B4F940" w14:textId="77777777" w:rsidR="00005131" w:rsidRPr="00005131" w:rsidRDefault="00005131" w:rsidP="00005131">
            <w:pPr>
              <w:spacing w:line="240" w:lineRule="auto"/>
              <w:contextualSpacing/>
              <w:jc w:val="center"/>
              <w:rPr>
                <w:sz w:val="18"/>
                <w:szCs w:val="18"/>
              </w:rPr>
            </w:pPr>
            <w:r w:rsidRPr="00005131">
              <w:rPr>
                <w:rFonts w:hint="eastAsia"/>
                <w:sz w:val="18"/>
                <w:szCs w:val="18"/>
              </w:rPr>
              <w:t>一级风险部位油气管网工业控制系统</w:t>
            </w:r>
          </w:p>
        </w:tc>
        <w:tc>
          <w:tcPr>
            <w:tcW w:w="532" w:type="pct"/>
            <w:vMerge w:val="restart"/>
            <w:tcBorders>
              <w:top w:val="single" w:sz="8" w:space="0" w:color="auto"/>
            </w:tcBorders>
            <w:shd w:val="clear" w:color="000000" w:fill="FFFFFF"/>
            <w:vAlign w:val="center"/>
          </w:tcPr>
          <w:p w14:paraId="11CADF80" w14:textId="77777777" w:rsidR="00005131" w:rsidRPr="00005131" w:rsidRDefault="00005131" w:rsidP="00005131">
            <w:pPr>
              <w:spacing w:line="240" w:lineRule="auto"/>
              <w:contextualSpacing/>
              <w:jc w:val="center"/>
              <w:rPr>
                <w:sz w:val="18"/>
                <w:szCs w:val="18"/>
              </w:rPr>
            </w:pPr>
            <w:r w:rsidRPr="00005131">
              <w:rPr>
                <w:rFonts w:hint="eastAsia"/>
                <w:sz w:val="18"/>
                <w:szCs w:val="18"/>
              </w:rPr>
              <w:t>公民、法人和其他组织的合法权益</w:t>
            </w:r>
          </w:p>
        </w:tc>
        <w:tc>
          <w:tcPr>
            <w:tcW w:w="693" w:type="pct"/>
            <w:tcBorders>
              <w:top w:val="single" w:sz="8" w:space="0" w:color="auto"/>
            </w:tcBorders>
            <w:shd w:val="clear" w:color="auto" w:fill="auto"/>
            <w:vAlign w:val="center"/>
          </w:tcPr>
          <w:p w14:paraId="2EECDD69" w14:textId="77777777" w:rsidR="00005131" w:rsidRPr="00005131" w:rsidRDefault="00005131" w:rsidP="00005131">
            <w:pPr>
              <w:spacing w:line="240" w:lineRule="auto"/>
              <w:contextualSpacing/>
              <w:jc w:val="center"/>
              <w:rPr>
                <w:sz w:val="18"/>
                <w:szCs w:val="18"/>
              </w:rPr>
            </w:pPr>
            <w:r w:rsidRPr="00005131">
              <w:rPr>
                <w:rFonts w:hint="eastAsia"/>
                <w:sz w:val="18"/>
                <w:szCs w:val="18"/>
              </w:rPr>
              <w:t>一般损害</w:t>
            </w:r>
          </w:p>
        </w:tc>
        <w:tc>
          <w:tcPr>
            <w:tcW w:w="650" w:type="pct"/>
            <w:tcBorders>
              <w:top w:val="single" w:sz="8" w:space="0" w:color="auto"/>
            </w:tcBorders>
            <w:vAlign w:val="center"/>
          </w:tcPr>
          <w:p w14:paraId="4FF6C98E"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50" w:type="pct"/>
            <w:tcBorders>
              <w:top w:val="single" w:sz="8" w:space="0" w:color="auto"/>
            </w:tcBorders>
            <w:shd w:val="clear" w:color="auto" w:fill="auto"/>
            <w:vAlign w:val="center"/>
          </w:tcPr>
          <w:p w14:paraId="499F2035"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30" w:type="pct"/>
            <w:tcBorders>
              <w:top w:val="single" w:sz="8" w:space="0" w:color="auto"/>
            </w:tcBorders>
            <w:shd w:val="clear" w:color="000000" w:fill="FFFFFF"/>
            <w:vAlign w:val="center"/>
          </w:tcPr>
          <w:p w14:paraId="78A36000"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42" w:type="pct"/>
            <w:tcBorders>
              <w:top w:val="single" w:sz="8" w:space="0" w:color="auto"/>
            </w:tcBorders>
            <w:shd w:val="clear" w:color="000000" w:fill="FFFFFF"/>
            <w:vAlign w:val="center"/>
          </w:tcPr>
          <w:p w14:paraId="2EA6DC88"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861" w:type="pct"/>
            <w:tcBorders>
              <w:top w:val="single" w:sz="8" w:space="0" w:color="auto"/>
            </w:tcBorders>
            <w:shd w:val="clear" w:color="000000" w:fill="FFFFFF"/>
            <w:vAlign w:val="center"/>
          </w:tcPr>
          <w:p w14:paraId="5267230C"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r>
      <w:tr w:rsidR="004273A0" w:rsidRPr="00005131" w14:paraId="565FB855" w14:textId="77777777" w:rsidTr="00137499">
        <w:trPr>
          <w:trHeight w:val="20"/>
        </w:trPr>
        <w:tc>
          <w:tcPr>
            <w:tcW w:w="342" w:type="pct"/>
            <w:vMerge/>
            <w:shd w:val="clear" w:color="000000" w:fill="FFFFFF"/>
            <w:vAlign w:val="center"/>
          </w:tcPr>
          <w:p w14:paraId="1465B677" w14:textId="77777777" w:rsidR="00005131" w:rsidRPr="00005131" w:rsidRDefault="00005131" w:rsidP="00005131">
            <w:pPr>
              <w:spacing w:line="240" w:lineRule="auto"/>
              <w:contextualSpacing/>
              <w:jc w:val="center"/>
              <w:rPr>
                <w:sz w:val="18"/>
                <w:szCs w:val="18"/>
              </w:rPr>
            </w:pPr>
          </w:p>
        </w:tc>
        <w:tc>
          <w:tcPr>
            <w:tcW w:w="532" w:type="pct"/>
            <w:vMerge/>
            <w:shd w:val="clear" w:color="000000" w:fill="FFFFFF"/>
            <w:vAlign w:val="center"/>
          </w:tcPr>
          <w:p w14:paraId="1D15AC7A" w14:textId="77777777" w:rsidR="00005131" w:rsidRPr="00005131" w:rsidRDefault="00005131" w:rsidP="00005131">
            <w:pPr>
              <w:spacing w:line="240" w:lineRule="auto"/>
              <w:contextualSpacing/>
              <w:jc w:val="center"/>
              <w:rPr>
                <w:sz w:val="18"/>
                <w:szCs w:val="18"/>
              </w:rPr>
            </w:pPr>
          </w:p>
        </w:tc>
        <w:tc>
          <w:tcPr>
            <w:tcW w:w="693" w:type="pct"/>
            <w:shd w:val="clear" w:color="auto" w:fill="auto"/>
            <w:vAlign w:val="center"/>
          </w:tcPr>
          <w:p w14:paraId="63869577" w14:textId="77777777" w:rsidR="00005131" w:rsidRPr="00005131" w:rsidRDefault="00005131" w:rsidP="00005131">
            <w:pPr>
              <w:spacing w:line="240" w:lineRule="auto"/>
              <w:contextualSpacing/>
              <w:jc w:val="center"/>
              <w:rPr>
                <w:sz w:val="18"/>
                <w:szCs w:val="18"/>
              </w:rPr>
            </w:pPr>
            <w:r w:rsidRPr="00005131">
              <w:rPr>
                <w:rFonts w:hint="eastAsia"/>
                <w:sz w:val="18"/>
                <w:szCs w:val="18"/>
              </w:rPr>
              <w:t>严重损害</w:t>
            </w:r>
          </w:p>
        </w:tc>
        <w:tc>
          <w:tcPr>
            <w:tcW w:w="650" w:type="pct"/>
            <w:vAlign w:val="center"/>
          </w:tcPr>
          <w:p w14:paraId="3D20EB92"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hint="eastAsia"/>
                <w:sz w:val="18"/>
                <w:szCs w:val="18"/>
              </w:rPr>
              <w:t>√</w:t>
            </w:r>
          </w:p>
        </w:tc>
        <w:tc>
          <w:tcPr>
            <w:tcW w:w="650" w:type="pct"/>
            <w:shd w:val="clear" w:color="auto" w:fill="auto"/>
            <w:vAlign w:val="center"/>
          </w:tcPr>
          <w:p w14:paraId="32FA04C0"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hint="eastAsia"/>
                <w:sz w:val="18"/>
                <w:szCs w:val="18"/>
              </w:rPr>
              <w:t>√</w:t>
            </w:r>
          </w:p>
        </w:tc>
        <w:tc>
          <w:tcPr>
            <w:tcW w:w="630" w:type="pct"/>
            <w:shd w:val="clear" w:color="000000" w:fill="FFFFFF"/>
            <w:vAlign w:val="center"/>
          </w:tcPr>
          <w:p w14:paraId="3C9502E1"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hint="eastAsia"/>
                <w:sz w:val="18"/>
                <w:szCs w:val="18"/>
              </w:rPr>
              <w:t>√</w:t>
            </w:r>
          </w:p>
        </w:tc>
        <w:tc>
          <w:tcPr>
            <w:tcW w:w="642" w:type="pct"/>
            <w:shd w:val="clear" w:color="000000" w:fill="FFFFFF"/>
            <w:vAlign w:val="center"/>
          </w:tcPr>
          <w:p w14:paraId="3B9C565E"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hint="eastAsia"/>
                <w:sz w:val="18"/>
                <w:szCs w:val="18"/>
              </w:rPr>
              <w:t>√</w:t>
            </w:r>
          </w:p>
        </w:tc>
        <w:tc>
          <w:tcPr>
            <w:tcW w:w="861" w:type="pct"/>
            <w:shd w:val="clear" w:color="000000" w:fill="FFFFFF"/>
            <w:vAlign w:val="center"/>
          </w:tcPr>
          <w:p w14:paraId="77AA2BD0"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hint="eastAsia"/>
                <w:sz w:val="18"/>
                <w:szCs w:val="18"/>
              </w:rPr>
              <w:t>√</w:t>
            </w:r>
          </w:p>
        </w:tc>
      </w:tr>
      <w:tr w:rsidR="004273A0" w:rsidRPr="00005131" w14:paraId="5C6EDDFB" w14:textId="77777777" w:rsidTr="00137499">
        <w:trPr>
          <w:trHeight w:val="20"/>
        </w:trPr>
        <w:tc>
          <w:tcPr>
            <w:tcW w:w="342" w:type="pct"/>
            <w:vMerge/>
            <w:shd w:val="clear" w:color="000000" w:fill="FFFFFF"/>
            <w:vAlign w:val="center"/>
          </w:tcPr>
          <w:p w14:paraId="312F72C4" w14:textId="77777777" w:rsidR="00005131" w:rsidRPr="00005131" w:rsidRDefault="00005131" w:rsidP="00005131">
            <w:pPr>
              <w:spacing w:line="240" w:lineRule="auto"/>
              <w:contextualSpacing/>
              <w:jc w:val="center"/>
              <w:rPr>
                <w:sz w:val="18"/>
                <w:szCs w:val="18"/>
              </w:rPr>
            </w:pPr>
          </w:p>
        </w:tc>
        <w:tc>
          <w:tcPr>
            <w:tcW w:w="532" w:type="pct"/>
            <w:vMerge/>
            <w:shd w:val="clear" w:color="000000" w:fill="FFFFFF"/>
            <w:vAlign w:val="center"/>
          </w:tcPr>
          <w:p w14:paraId="04529389" w14:textId="77777777" w:rsidR="00005131" w:rsidRPr="00005131" w:rsidRDefault="00005131" w:rsidP="00005131">
            <w:pPr>
              <w:spacing w:line="240" w:lineRule="auto"/>
              <w:contextualSpacing/>
              <w:jc w:val="center"/>
              <w:rPr>
                <w:sz w:val="18"/>
                <w:szCs w:val="18"/>
              </w:rPr>
            </w:pPr>
          </w:p>
        </w:tc>
        <w:tc>
          <w:tcPr>
            <w:tcW w:w="693" w:type="pct"/>
            <w:shd w:val="clear" w:color="auto" w:fill="auto"/>
            <w:vAlign w:val="center"/>
          </w:tcPr>
          <w:p w14:paraId="6EF2A970" w14:textId="77777777" w:rsidR="00005131" w:rsidRPr="00005131" w:rsidRDefault="00005131" w:rsidP="00005131">
            <w:pPr>
              <w:spacing w:line="240" w:lineRule="auto"/>
              <w:contextualSpacing/>
              <w:jc w:val="center"/>
              <w:rPr>
                <w:sz w:val="18"/>
                <w:szCs w:val="18"/>
              </w:rPr>
            </w:pPr>
            <w:r w:rsidRPr="00005131">
              <w:rPr>
                <w:rFonts w:hint="eastAsia"/>
                <w:sz w:val="18"/>
                <w:szCs w:val="18"/>
              </w:rPr>
              <w:t>特别严重损害</w:t>
            </w:r>
          </w:p>
        </w:tc>
        <w:tc>
          <w:tcPr>
            <w:tcW w:w="650" w:type="pct"/>
            <w:vAlign w:val="center"/>
          </w:tcPr>
          <w:p w14:paraId="6E5B1024"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50" w:type="pct"/>
            <w:shd w:val="clear" w:color="auto" w:fill="auto"/>
            <w:vAlign w:val="center"/>
          </w:tcPr>
          <w:p w14:paraId="368728FE"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30" w:type="pct"/>
            <w:shd w:val="clear" w:color="000000" w:fill="FFFFFF"/>
            <w:vAlign w:val="center"/>
          </w:tcPr>
          <w:p w14:paraId="7A3C721C"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42" w:type="pct"/>
            <w:shd w:val="clear" w:color="000000" w:fill="FFFFFF"/>
            <w:vAlign w:val="center"/>
          </w:tcPr>
          <w:p w14:paraId="7BF29434"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861" w:type="pct"/>
            <w:shd w:val="clear" w:color="000000" w:fill="FFFFFF"/>
            <w:vAlign w:val="center"/>
          </w:tcPr>
          <w:p w14:paraId="242C8ECC"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r>
      <w:tr w:rsidR="006377A9" w:rsidRPr="00005131" w14:paraId="240C2C22" w14:textId="77777777" w:rsidTr="00137499">
        <w:trPr>
          <w:trHeight w:val="20"/>
        </w:trPr>
        <w:tc>
          <w:tcPr>
            <w:tcW w:w="342" w:type="pct"/>
            <w:vMerge/>
            <w:vAlign w:val="center"/>
          </w:tcPr>
          <w:p w14:paraId="2446D707" w14:textId="77777777" w:rsidR="00005131" w:rsidRPr="00005131" w:rsidRDefault="00005131" w:rsidP="00005131">
            <w:pPr>
              <w:spacing w:line="240" w:lineRule="auto"/>
              <w:contextualSpacing/>
              <w:jc w:val="center"/>
              <w:rPr>
                <w:sz w:val="18"/>
                <w:szCs w:val="18"/>
              </w:rPr>
            </w:pPr>
          </w:p>
        </w:tc>
        <w:tc>
          <w:tcPr>
            <w:tcW w:w="532" w:type="pct"/>
            <w:vMerge w:val="restart"/>
            <w:vAlign w:val="center"/>
          </w:tcPr>
          <w:p w14:paraId="4CB3F026" w14:textId="77777777" w:rsidR="00005131" w:rsidRPr="00005131" w:rsidRDefault="00005131" w:rsidP="00005131">
            <w:pPr>
              <w:spacing w:line="240" w:lineRule="auto"/>
              <w:contextualSpacing/>
              <w:jc w:val="center"/>
              <w:rPr>
                <w:sz w:val="18"/>
                <w:szCs w:val="18"/>
              </w:rPr>
            </w:pPr>
            <w:r w:rsidRPr="00005131">
              <w:rPr>
                <w:rFonts w:hint="eastAsia"/>
                <w:sz w:val="18"/>
                <w:szCs w:val="18"/>
              </w:rPr>
              <w:t>社会秩序、公共利益</w:t>
            </w:r>
          </w:p>
        </w:tc>
        <w:tc>
          <w:tcPr>
            <w:tcW w:w="693" w:type="pct"/>
            <w:vAlign w:val="center"/>
          </w:tcPr>
          <w:p w14:paraId="2E10BC05" w14:textId="77777777" w:rsidR="00005131" w:rsidRPr="00005131" w:rsidRDefault="00005131" w:rsidP="00005131">
            <w:pPr>
              <w:spacing w:line="240" w:lineRule="auto"/>
              <w:contextualSpacing/>
              <w:jc w:val="center"/>
              <w:rPr>
                <w:sz w:val="18"/>
                <w:szCs w:val="18"/>
              </w:rPr>
            </w:pPr>
            <w:r w:rsidRPr="00005131">
              <w:rPr>
                <w:rFonts w:hint="eastAsia"/>
                <w:sz w:val="18"/>
                <w:szCs w:val="18"/>
              </w:rPr>
              <w:t>一般损害</w:t>
            </w:r>
          </w:p>
        </w:tc>
        <w:tc>
          <w:tcPr>
            <w:tcW w:w="650" w:type="pct"/>
            <w:vAlign w:val="center"/>
          </w:tcPr>
          <w:p w14:paraId="5309D9F7"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hint="eastAsia"/>
                <w:sz w:val="18"/>
                <w:szCs w:val="18"/>
              </w:rPr>
              <w:t>√</w:t>
            </w:r>
          </w:p>
        </w:tc>
        <w:tc>
          <w:tcPr>
            <w:tcW w:w="650" w:type="pct"/>
            <w:vAlign w:val="center"/>
          </w:tcPr>
          <w:p w14:paraId="3BFBC3E1"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hint="eastAsia"/>
                <w:sz w:val="18"/>
                <w:szCs w:val="18"/>
              </w:rPr>
              <w:t>√</w:t>
            </w:r>
          </w:p>
        </w:tc>
        <w:tc>
          <w:tcPr>
            <w:tcW w:w="630" w:type="pct"/>
            <w:vAlign w:val="center"/>
          </w:tcPr>
          <w:p w14:paraId="44965ED6"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42" w:type="pct"/>
            <w:vAlign w:val="center"/>
          </w:tcPr>
          <w:p w14:paraId="57C11840"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hint="eastAsia"/>
                <w:sz w:val="18"/>
                <w:szCs w:val="18"/>
              </w:rPr>
              <w:t>√</w:t>
            </w:r>
          </w:p>
        </w:tc>
        <w:tc>
          <w:tcPr>
            <w:tcW w:w="861" w:type="pct"/>
            <w:vAlign w:val="center"/>
          </w:tcPr>
          <w:p w14:paraId="25CC274B"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hint="eastAsia"/>
                <w:sz w:val="18"/>
                <w:szCs w:val="18"/>
              </w:rPr>
              <w:t>√</w:t>
            </w:r>
          </w:p>
        </w:tc>
      </w:tr>
      <w:tr w:rsidR="006377A9" w:rsidRPr="00005131" w14:paraId="24DADE67" w14:textId="77777777" w:rsidTr="00137499">
        <w:trPr>
          <w:trHeight w:val="20"/>
        </w:trPr>
        <w:tc>
          <w:tcPr>
            <w:tcW w:w="342" w:type="pct"/>
            <w:vMerge/>
            <w:vAlign w:val="center"/>
          </w:tcPr>
          <w:p w14:paraId="0205DD90" w14:textId="77777777" w:rsidR="00005131" w:rsidRPr="00005131" w:rsidRDefault="00005131" w:rsidP="00005131">
            <w:pPr>
              <w:spacing w:line="240" w:lineRule="auto"/>
              <w:contextualSpacing/>
              <w:jc w:val="center"/>
              <w:rPr>
                <w:sz w:val="18"/>
                <w:szCs w:val="18"/>
              </w:rPr>
            </w:pPr>
          </w:p>
        </w:tc>
        <w:tc>
          <w:tcPr>
            <w:tcW w:w="532" w:type="pct"/>
            <w:vMerge/>
            <w:vAlign w:val="center"/>
          </w:tcPr>
          <w:p w14:paraId="36117C2F" w14:textId="77777777" w:rsidR="00005131" w:rsidRPr="00005131" w:rsidRDefault="00005131" w:rsidP="00005131">
            <w:pPr>
              <w:spacing w:line="240" w:lineRule="auto"/>
              <w:contextualSpacing/>
              <w:jc w:val="center"/>
              <w:rPr>
                <w:sz w:val="18"/>
                <w:szCs w:val="18"/>
              </w:rPr>
            </w:pPr>
          </w:p>
        </w:tc>
        <w:tc>
          <w:tcPr>
            <w:tcW w:w="693" w:type="pct"/>
            <w:vAlign w:val="center"/>
          </w:tcPr>
          <w:p w14:paraId="57D5EA9F" w14:textId="77777777" w:rsidR="00005131" w:rsidRPr="00005131" w:rsidRDefault="00005131" w:rsidP="00005131">
            <w:pPr>
              <w:spacing w:line="240" w:lineRule="auto"/>
              <w:contextualSpacing/>
              <w:jc w:val="center"/>
              <w:rPr>
                <w:sz w:val="18"/>
                <w:szCs w:val="18"/>
              </w:rPr>
            </w:pPr>
            <w:r w:rsidRPr="00005131">
              <w:rPr>
                <w:rFonts w:hint="eastAsia"/>
                <w:sz w:val="18"/>
                <w:szCs w:val="18"/>
              </w:rPr>
              <w:t>严重损害</w:t>
            </w:r>
          </w:p>
        </w:tc>
        <w:tc>
          <w:tcPr>
            <w:tcW w:w="650" w:type="pct"/>
            <w:vAlign w:val="center"/>
          </w:tcPr>
          <w:p w14:paraId="4496B48C"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50" w:type="pct"/>
            <w:vAlign w:val="center"/>
          </w:tcPr>
          <w:p w14:paraId="64993014"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30" w:type="pct"/>
            <w:vAlign w:val="center"/>
          </w:tcPr>
          <w:p w14:paraId="63D66B92"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42" w:type="pct"/>
            <w:vAlign w:val="center"/>
          </w:tcPr>
          <w:p w14:paraId="33E9A6FE"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hint="eastAsia"/>
                <w:sz w:val="18"/>
                <w:szCs w:val="18"/>
              </w:rPr>
              <w:t>√</w:t>
            </w:r>
          </w:p>
        </w:tc>
        <w:tc>
          <w:tcPr>
            <w:tcW w:w="861" w:type="pct"/>
            <w:vAlign w:val="center"/>
          </w:tcPr>
          <w:p w14:paraId="25B827C8"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r>
      <w:tr w:rsidR="006377A9" w:rsidRPr="00005131" w14:paraId="5669DAE7" w14:textId="77777777" w:rsidTr="00137499">
        <w:trPr>
          <w:trHeight w:val="20"/>
        </w:trPr>
        <w:tc>
          <w:tcPr>
            <w:tcW w:w="342" w:type="pct"/>
            <w:vMerge/>
            <w:vAlign w:val="center"/>
          </w:tcPr>
          <w:p w14:paraId="7B92D87A" w14:textId="77777777" w:rsidR="00005131" w:rsidRPr="00005131" w:rsidRDefault="00005131" w:rsidP="00005131">
            <w:pPr>
              <w:spacing w:line="240" w:lineRule="auto"/>
              <w:contextualSpacing/>
              <w:jc w:val="center"/>
              <w:rPr>
                <w:sz w:val="18"/>
                <w:szCs w:val="18"/>
              </w:rPr>
            </w:pPr>
          </w:p>
        </w:tc>
        <w:tc>
          <w:tcPr>
            <w:tcW w:w="532" w:type="pct"/>
            <w:vMerge/>
            <w:vAlign w:val="center"/>
          </w:tcPr>
          <w:p w14:paraId="4B87AFF7" w14:textId="77777777" w:rsidR="00005131" w:rsidRPr="00005131" w:rsidRDefault="00005131" w:rsidP="00005131">
            <w:pPr>
              <w:spacing w:line="240" w:lineRule="auto"/>
              <w:contextualSpacing/>
              <w:jc w:val="center"/>
              <w:rPr>
                <w:sz w:val="18"/>
                <w:szCs w:val="18"/>
              </w:rPr>
            </w:pPr>
          </w:p>
        </w:tc>
        <w:tc>
          <w:tcPr>
            <w:tcW w:w="693" w:type="pct"/>
            <w:vAlign w:val="center"/>
          </w:tcPr>
          <w:p w14:paraId="2F766315" w14:textId="77777777" w:rsidR="00005131" w:rsidRPr="00005131" w:rsidRDefault="00005131" w:rsidP="00005131">
            <w:pPr>
              <w:spacing w:line="240" w:lineRule="auto"/>
              <w:contextualSpacing/>
              <w:jc w:val="center"/>
              <w:rPr>
                <w:sz w:val="18"/>
                <w:szCs w:val="18"/>
              </w:rPr>
            </w:pPr>
            <w:r w:rsidRPr="00005131">
              <w:rPr>
                <w:rFonts w:hint="eastAsia"/>
                <w:sz w:val="18"/>
                <w:szCs w:val="18"/>
              </w:rPr>
              <w:t>特别严重损害</w:t>
            </w:r>
          </w:p>
        </w:tc>
        <w:tc>
          <w:tcPr>
            <w:tcW w:w="650" w:type="pct"/>
            <w:vAlign w:val="center"/>
          </w:tcPr>
          <w:p w14:paraId="6BC3F9FD"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50" w:type="pct"/>
            <w:vAlign w:val="center"/>
          </w:tcPr>
          <w:p w14:paraId="585A4530"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30" w:type="pct"/>
            <w:vAlign w:val="center"/>
          </w:tcPr>
          <w:p w14:paraId="1A1D1A08"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42" w:type="pct"/>
            <w:vAlign w:val="center"/>
          </w:tcPr>
          <w:p w14:paraId="697C6558"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861" w:type="pct"/>
            <w:vAlign w:val="center"/>
          </w:tcPr>
          <w:p w14:paraId="6448C2E6"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r>
      <w:tr w:rsidR="006377A9" w:rsidRPr="00005131" w14:paraId="755BF366" w14:textId="77777777" w:rsidTr="00137499">
        <w:trPr>
          <w:trHeight w:val="20"/>
        </w:trPr>
        <w:tc>
          <w:tcPr>
            <w:tcW w:w="342" w:type="pct"/>
            <w:vMerge/>
            <w:vAlign w:val="center"/>
          </w:tcPr>
          <w:p w14:paraId="35FFB898" w14:textId="77777777" w:rsidR="00005131" w:rsidRPr="00005131" w:rsidRDefault="00005131" w:rsidP="00005131">
            <w:pPr>
              <w:spacing w:line="240" w:lineRule="auto"/>
              <w:contextualSpacing/>
              <w:jc w:val="center"/>
              <w:rPr>
                <w:sz w:val="18"/>
                <w:szCs w:val="18"/>
              </w:rPr>
            </w:pPr>
          </w:p>
        </w:tc>
        <w:tc>
          <w:tcPr>
            <w:tcW w:w="532" w:type="pct"/>
            <w:vMerge w:val="restart"/>
            <w:vAlign w:val="center"/>
          </w:tcPr>
          <w:p w14:paraId="2E596F8B" w14:textId="77777777" w:rsidR="00005131" w:rsidRPr="00005131" w:rsidRDefault="00005131" w:rsidP="00005131">
            <w:pPr>
              <w:spacing w:line="240" w:lineRule="auto"/>
              <w:contextualSpacing/>
              <w:jc w:val="center"/>
              <w:rPr>
                <w:sz w:val="18"/>
                <w:szCs w:val="18"/>
              </w:rPr>
            </w:pPr>
            <w:r w:rsidRPr="00005131">
              <w:rPr>
                <w:rFonts w:hint="eastAsia"/>
                <w:sz w:val="18"/>
                <w:szCs w:val="18"/>
              </w:rPr>
              <w:t>国家安全</w:t>
            </w:r>
          </w:p>
        </w:tc>
        <w:tc>
          <w:tcPr>
            <w:tcW w:w="693" w:type="pct"/>
            <w:vAlign w:val="center"/>
          </w:tcPr>
          <w:p w14:paraId="3818F68C" w14:textId="77777777" w:rsidR="00005131" w:rsidRPr="00005131" w:rsidRDefault="00005131" w:rsidP="00005131">
            <w:pPr>
              <w:spacing w:line="240" w:lineRule="auto"/>
              <w:contextualSpacing/>
              <w:jc w:val="center"/>
              <w:rPr>
                <w:sz w:val="18"/>
                <w:szCs w:val="18"/>
              </w:rPr>
            </w:pPr>
            <w:r w:rsidRPr="00005131">
              <w:rPr>
                <w:rFonts w:hint="eastAsia"/>
                <w:sz w:val="18"/>
                <w:szCs w:val="18"/>
              </w:rPr>
              <w:t>一般损害</w:t>
            </w:r>
          </w:p>
        </w:tc>
        <w:tc>
          <w:tcPr>
            <w:tcW w:w="650" w:type="pct"/>
            <w:vAlign w:val="center"/>
          </w:tcPr>
          <w:p w14:paraId="30B7248A"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50" w:type="pct"/>
            <w:vAlign w:val="center"/>
          </w:tcPr>
          <w:p w14:paraId="7D018723"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30" w:type="pct"/>
            <w:vAlign w:val="center"/>
          </w:tcPr>
          <w:p w14:paraId="3EAA5515"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42" w:type="pct"/>
            <w:vAlign w:val="center"/>
          </w:tcPr>
          <w:p w14:paraId="278EDAC6"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861" w:type="pct"/>
            <w:vAlign w:val="center"/>
          </w:tcPr>
          <w:p w14:paraId="2E6BB719"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hint="eastAsia"/>
                <w:sz w:val="18"/>
                <w:szCs w:val="18"/>
              </w:rPr>
              <w:t>√</w:t>
            </w:r>
          </w:p>
        </w:tc>
      </w:tr>
      <w:tr w:rsidR="006377A9" w:rsidRPr="00005131" w14:paraId="4CD8E5C3" w14:textId="77777777" w:rsidTr="00137499">
        <w:trPr>
          <w:trHeight w:val="20"/>
        </w:trPr>
        <w:tc>
          <w:tcPr>
            <w:tcW w:w="342" w:type="pct"/>
            <w:vMerge/>
            <w:vAlign w:val="center"/>
          </w:tcPr>
          <w:p w14:paraId="63958E88" w14:textId="77777777" w:rsidR="00005131" w:rsidRPr="00005131" w:rsidRDefault="00005131" w:rsidP="00005131">
            <w:pPr>
              <w:spacing w:line="240" w:lineRule="auto"/>
              <w:contextualSpacing/>
              <w:jc w:val="center"/>
              <w:rPr>
                <w:sz w:val="18"/>
                <w:szCs w:val="18"/>
              </w:rPr>
            </w:pPr>
          </w:p>
        </w:tc>
        <w:tc>
          <w:tcPr>
            <w:tcW w:w="532" w:type="pct"/>
            <w:vMerge/>
            <w:vAlign w:val="center"/>
          </w:tcPr>
          <w:p w14:paraId="7B89E89F" w14:textId="77777777" w:rsidR="00005131" w:rsidRPr="00005131" w:rsidRDefault="00005131" w:rsidP="00005131">
            <w:pPr>
              <w:spacing w:line="240" w:lineRule="auto"/>
              <w:contextualSpacing/>
              <w:jc w:val="center"/>
              <w:rPr>
                <w:sz w:val="18"/>
                <w:szCs w:val="18"/>
              </w:rPr>
            </w:pPr>
          </w:p>
        </w:tc>
        <w:tc>
          <w:tcPr>
            <w:tcW w:w="693" w:type="pct"/>
            <w:vAlign w:val="center"/>
          </w:tcPr>
          <w:p w14:paraId="74AE0735" w14:textId="77777777" w:rsidR="00005131" w:rsidRPr="00005131" w:rsidRDefault="00005131" w:rsidP="00005131">
            <w:pPr>
              <w:spacing w:line="240" w:lineRule="auto"/>
              <w:contextualSpacing/>
              <w:jc w:val="center"/>
              <w:rPr>
                <w:sz w:val="18"/>
                <w:szCs w:val="18"/>
              </w:rPr>
            </w:pPr>
            <w:r w:rsidRPr="00005131">
              <w:rPr>
                <w:rFonts w:hint="eastAsia"/>
                <w:sz w:val="18"/>
                <w:szCs w:val="18"/>
              </w:rPr>
              <w:t>严重损害</w:t>
            </w:r>
          </w:p>
        </w:tc>
        <w:tc>
          <w:tcPr>
            <w:tcW w:w="650" w:type="pct"/>
            <w:vAlign w:val="center"/>
          </w:tcPr>
          <w:p w14:paraId="53576860"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50" w:type="pct"/>
            <w:vAlign w:val="center"/>
          </w:tcPr>
          <w:p w14:paraId="5B4C08E9"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30" w:type="pct"/>
            <w:vAlign w:val="center"/>
          </w:tcPr>
          <w:p w14:paraId="0EFEAAEA"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42" w:type="pct"/>
            <w:vAlign w:val="center"/>
          </w:tcPr>
          <w:p w14:paraId="5AEF856F"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861" w:type="pct"/>
            <w:vAlign w:val="center"/>
          </w:tcPr>
          <w:p w14:paraId="31DED688"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r>
      <w:tr w:rsidR="006377A9" w:rsidRPr="00005131" w14:paraId="48C6C4D5" w14:textId="77777777" w:rsidTr="00137499">
        <w:trPr>
          <w:trHeight w:val="20"/>
        </w:trPr>
        <w:tc>
          <w:tcPr>
            <w:tcW w:w="342" w:type="pct"/>
            <w:vMerge/>
            <w:vAlign w:val="center"/>
          </w:tcPr>
          <w:p w14:paraId="37F3592F" w14:textId="77777777" w:rsidR="00005131" w:rsidRPr="00005131" w:rsidRDefault="00005131" w:rsidP="00005131">
            <w:pPr>
              <w:spacing w:line="240" w:lineRule="auto"/>
              <w:contextualSpacing/>
              <w:jc w:val="center"/>
              <w:rPr>
                <w:sz w:val="18"/>
                <w:szCs w:val="18"/>
              </w:rPr>
            </w:pPr>
          </w:p>
        </w:tc>
        <w:tc>
          <w:tcPr>
            <w:tcW w:w="532" w:type="pct"/>
            <w:vMerge/>
            <w:vAlign w:val="center"/>
          </w:tcPr>
          <w:p w14:paraId="0DB136C5" w14:textId="77777777" w:rsidR="00005131" w:rsidRPr="00005131" w:rsidRDefault="00005131" w:rsidP="00005131">
            <w:pPr>
              <w:spacing w:line="240" w:lineRule="auto"/>
              <w:contextualSpacing/>
              <w:jc w:val="center"/>
              <w:rPr>
                <w:sz w:val="18"/>
                <w:szCs w:val="18"/>
              </w:rPr>
            </w:pPr>
          </w:p>
        </w:tc>
        <w:tc>
          <w:tcPr>
            <w:tcW w:w="693" w:type="pct"/>
            <w:vAlign w:val="center"/>
          </w:tcPr>
          <w:p w14:paraId="628EDD1C" w14:textId="77777777" w:rsidR="00005131" w:rsidRPr="00005131" w:rsidRDefault="00005131" w:rsidP="00005131">
            <w:pPr>
              <w:spacing w:line="240" w:lineRule="auto"/>
              <w:contextualSpacing/>
              <w:jc w:val="center"/>
              <w:rPr>
                <w:sz w:val="18"/>
                <w:szCs w:val="18"/>
              </w:rPr>
            </w:pPr>
            <w:r w:rsidRPr="00005131">
              <w:rPr>
                <w:rFonts w:hint="eastAsia"/>
                <w:sz w:val="18"/>
                <w:szCs w:val="18"/>
              </w:rPr>
              <w:t>特别严重损害</w:t>
            </w:r>
          </w:p>
        </w:tc>
        <w:tc>
          <w:tcPr>
            <w:tcW w:w="650" w:type="pct"/>
            <w:vAlign w:val="center"/>
          </w:tcPr>
          <w:p w14:paraId="1DC56832"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50" w:type="pct"/>
            <w:vAlign w:val="center"/>
          </w:tcPr>
          <w:p w14:paraId="393B04A8"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30" w:type="pct"/>
            <w:vAlign w:val="center"/>
          </w:tcPr>
          <w:p w14:paraId="282E673E"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42" w:type="pct"/>
            <w:vAlign w:val="center"/>
          </w:tcPr>
          <w:p w14:paraId="173B7092"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861" w:type="pct"/>
            <w:vAlign w:val="center"/>
          </w:tcPr>
          <w:p w14:paraId="5E5A499C" w14:textId="77777777" w:rsidR="00005131" w:rsidRPr="00005131" w:rsidRDefault="00005131" w:rsidP="00005131">
            <w:pPr>
              <w:spacing w:line="240" w:lineRule="auto"/>
              <w:contextualSpacing/>
              <w:jc w:val="center"/>
              <w:rPr>
                <w:rFonts w:ascii="宋体" w:hAnsi="宋体" w:hint="eastAsia"/>
                <w:sz w:val="18"/>
                <w:szCs w:val="18"/>
              </w:rPr>
            </w:pPr>
            <w:r w:rsidRPr="00005131">
              <w:rPr>
                <w:rFonts w:ascii="宋体" w:hAnsi="宋体"/>
                <w:sz w:val="18"/>
                <w:szCs w:val="18"/>
              </w:rPr>
              <w:t>×</w:t>
            </w:r>
          </w:p>
        </w:tc>
      </w:tr>
      <w:tr w:rsidR="00137499" w:rsidRPr="00005131" w14:paraId="3FF80422" w14:textId="77777777" w:rsidTr="00137499">
        <w:trPr>
          <w:trHeight w:val="20"/>
        </w:trPr>
        <w:tc>
          <w:tcPr>
            <w:tcW w:w="342" w:type="pct"/>
            <w:vMerge w:val="restart"/>
            <w:vAlign w:val="center"/>
          </w:tcPr>
          <w:p w14:paraId="0C79ED15" w14:textId="32FADA7D" w:rsidR="00137499" w:rsidRPr="00005131" w:rsidRDefault="00137499" w:rsidP="00137499">
            <w:pPr>
              <w:spacing w:line="240" w:lineRule="auto"/>
              <w:contextualSpacing/>
              <w:jc w:val="center"/>
              <w:rPr>
                <w:sz w:val="18"/>
                <w:szCs w:val="18"/>
              </w:rPr>
            </w:pPr>
            <w:r w:rsidRPr="00005131">
              <w:rPr>
                <w:rFonts w:hint="eastAsia"/>
                <w:sz w:val="18"/>
                <w:szCs w:val="18"/>
              </w:rPr>
              <w:t>二级风险部位油气管网工业控制系统</w:t>
            </w:r>
          </w:p>
        </w:tc>
        <w:tc>
          <w:tcPr>
            <w:tcW w:w="532" w:type="pct"/>
            <w:vMerge w:val="restart"/>
            <w:vAlign w:val="center"/>
          </w:tcPr>
          <w:p w14:paraId="3C88FFF8" w14:textId="77777777" w:rsidR="00137499" w:rsidRPr="00005131" w:rsidRDefault="00137499" w:rsidP="00005131">
            <w:pPr>
              <w:spacing w:line="240" w:lineRule="auto"/>
              <w:contextualSpacing/>
              <w:jc w:val="center"/>
              <w:rPr>
                <w:sz w:val="18"/>
                <w:szCs w:val="18"/>
              </w:rPr>
            </w:pPr>
            <w:r w:rsidRPr="00005131">
              <w:rPr>
                <w:rFonts w:hint="eastAsia"/>
                <w:sz w:val="18"/>
                <w:szCs w:val="18"/>
              </w:rPr>
              <w:t>公民、法人和其他组织的合法权益</w:t>
            </w:r>
          </w:p>
        </w:tc>
        <w:tc>
          <w:tcPr>
            <w:tcW w:w="693" w:type="pct"/>
            <w:vAlign w:val="center"/>
          </w:tcPr>
          <w:p w14:paraId="6ED08F8D" w14:textId="77777777" w:rsidR="00137499" w:rsidRPr="00005131" w:rsidRDefault="00137499" w:rsidP="00005131">
            <w:pPr>
              <w:spacing w:line="240" w:lineRule="auto"/>
              <w:contextualSpacing/>
              <w:jc w:val="center"/>
              <w:rPr>
                <w:sz w:val="18"/>
                <w:szCs w:val="18"/>
              </w:rPr>
            </w:pPr>
            <w:r w:rsidRPr="00005131">
              <w:rPr>
                <w:rFonts w:hint="eastAsia"/>
                <w:sz w:val="18"/>
                <w:szCs w:val="18"/>
              </w:rPr>
              <w:t>一般损害</w:t>
            </w:r>
          </w:p>
        </w:tc>
        <w:tc>
          <w:tcPr>
            <w:tcW w:w="650" w:type="pct"/>
            <w:vAlign w:val="center"/>
          </w:tcPr>
          <w:p w14:paraId="522018D8" w14:textId="77777777" w:rsidR="00137499" w:rsidRPr="00005131" w:rsidRDefault="00137499" w:rsidP="00005131">
            <w:pPr>
              <w:spacing w:line="240" w:lineRule="auto"/>
              <w:contextualSpacing/>
              <w:jc w:val="center"/>
              <w:rPr>
                <w:rFonts w:ascii="宋体" w:hAnsi="宋体" w:hint="eastAsia"/>
                <w:sz w:val="18"/>
                <w:szCs w:val="18"/>
              </w:rPr>
            </w:pPr>
            <w:r w:rsidRPr="00005131">
              <w:rPr>
                <w:rFonts w:ascii="宋体" w:hAnsi="宋体" w:hint="eastAsia"/>
                <w:sz w:val="18"/>
                <w:szCs w:val="18"/>
              </w:rPr>
              <w:t>√</w:t>
            </w:r>
          </w:p>
        </w:tc>
        <w:tc>
          <w:tcPr>
            <w:tcW w:w="650" w:type="pct"/>
            <w:vAlign w:val="center"/>
          </w:tcPr>
          <w:p w14:paraId="346603CA" w14:textId="77777777" w:rsidR="00137499" w:rsidRPr="00005131" w:rsidRDefault="00137499" w:rsidP="00005131">
            <w:pPr>
              <w:spacing w:line="240" w:lineRule="auto"/>
              <w:contextualSpacing/>
              <w:jc w:val="center"/>
              <w:rPr>
                <w:rFonts w:ascii="宋体" w:hAnsi="宋体" w:hint="eastAsia"/>
                <w:sz w:val="18"/>
                <w:szCs w:val="18"/>
              </w:rPr>
            </w:pPr>
            <w:r w:rsidRPr="00005131">
              <w:rPr>
                <w:rFonts w:ascii="宋体" w:hAnsi="宋体" w:hint="eastAsia"/>
                <w:sz w:val="18"/>
                <w:szCs w:val="18"/>
              </w:rPr>
              <w:t>√</w:t>
            </w:r>
          </w:p>
        </w:tc>
        <w:tc>
          <w:tcPr>
            <w:tcW w:w="630" w:type="pct"/>
            <w:vAlign w:val="center"/>
          </w:tcPr>
          <w:p w14:paraId="48AC36BF" w14:textId="77777777" w:rsidR="00137499" w:rsidRPr="00005131" w:rsidRDefault="00137499" w:rsidP="00005131">
            <w:pPr>
              <w:spacing w:line="240" w:lineRule="auto"/>
              <w:contextualSpacing/>
              <w:jc w:val="center"/>
              <w:rPr>
                <w:rFonts w:ascii="宋体" w:hAnsi="宋体" w:hint="eastAsia"/>
                <w:sz w:val="18"/>
                <w:szCs w:val="18"/>
              </w:rPr>
            </w:pPr>
            <w:r w:rsidRPr="00005131">
              <w:rPr>
                <w:rFonts w:ascii="宋体" w:hAnsi="宋体" w:hint="eastAsia"/>
                <w:sz w:val="18"/>
                <w:szCs w:val="18"/>
              </w:rPr>
              <w:t>√</w:t>
            </w:r>
          </w:p>
        </w:tc>
        <w:tc>
          <w:tcPr>
            <w:tcW w:w="642" w:type="pct"/>
            <w:vAlign w:val="center"/>
          </w:tcPr>
          <w:p w14:paraId="11BD197A" w14:textId="77777777" w:rsidR="00137499" w:rsidRPr="00005131" w:rsidRDefault="00137499" w:rsidP="00005131">
            <w:pPr>
              <w:spacing w:line="240" w:lineRule="auto"/>
              <w:contextualSpacing/>
              <w:jc w:val="center"/>
              <w:rPr>
                <w:rFonts w:ascii="宋体" w:hAnsi="宋体" w:hint="eastAsia"/>
                <w:sz w:val="18"/>
                <w:szCs w:val="18"/>
              </w:rPr>
            </w:pPr>
            <w:r w:rsidRPr="00005131">
              <w:rPr>
                <w:rFonts w:ascii="宋体" w:hAnsi="宋体" w:hint="eastAsia"/>
                <w:sz w:val="18"/>
                <w:szCs w:val="18"/>
              </w:rPr>
              <w:t>√</w:t>
            </w:r>
          </w:p>
        </w:tc>
        <w:tc>
          <w:tcPr>
            <w:tcW w:w="861" w:type="pct"/>
            <w:vAlign w:val="center"/>
          </w:tcPr>
          <w:p w14:paraId="1E8719DD" w14:textId="77777777" w:rsidR="00137499" w:rsidRPr="00005131" w:rsidRDefault="00137499" w:rsidP="00005131">
            <w:pPr>
              <w:spacing w:line="240" w:lineRule="auto"/>
              <w:contextualSpacing/>
              <w:jc w:val="center"/>
              <w:rPr>
                <w:rFonts w:ascii="宋体" w:hAnsi="宋体" w:hint="eastAsia"/>
                <w:sz w:val="18"/>
                <w:szCs w:val="18"/>
              </w:rPr>
            </w:pPr>
            <w:r w:rsidRPr="00005131">
              <w:rPr>
                <w:rFonts w:ascii="宋体" w:hAnsi="宋体" w:hint="eastAsia"/>
                <w:sz w:val="18"/>
                <w:szCs w:val="18"/>
              </w:rPr>
              <w:t>√</w:t>
            </w:r>
          </w:p>
        </w:tc>
      </w:tr>
      <w:tr w:rsidR="00137499" w:rsidRPr="00005131" w14:paraId="6B5FE440" w14:textId="77777777" w:rsidTr="00137499">
        <w:trPr>
          <w:trHeight w:val="20"/>
        </w:trPr>
        <w:tc>
          <w:tcPr>
            <w:tcW w:w="342" w:type="pct"/>
            <w:vMerge/>
            <w:vAlign w:val="center"/>
          </w:tcPr>
          <w:p w14:paraId="28C365D1" w14:textId="77777777" w:rsidR="00137499" w:rsidRPr="00005131" w:rsidRDefault="00137499" w:rsidP="00137499">
            <w:pPr>
              <w:spacing w:line="240" w:lineRule="auto"/>
              <w:contextualSpacing/>
              <w:jc w:val="center"/>
              <w:rPr>
                <w:sz w:val="18"/>
                <w:szCs w:val="18"/>
              </w:rPr>
            </w:pPr>
          </w:p>
        </w:tc>
        <w:tc>
          <w:tcPr>
            <w:tcW w:w="532" w:type="pct"/>
            <w:vMerge/>
            <w:vAlign w:val="center"/>
          </w:tcPr>
          <w:p w14:paraId="6B25D81E" w14:textId="77777777" w:rsidR="00137499" w:rsidRPr="00005131" w:rsidRDefault="00137499" w:rsidP="00005131">
            <w:pPr>
              <w:spacing w:line="240" w:lineRule="auto"/>
              <w:contextualSpacing/>
              <w:jc w:val="center"/>
              <w:rPr>
                <w:sz w:val="18"/>
                <w:szCs w:val="18"/>
              </w:rPr>
            </w:pPr>
          </w:p>
        </w:tc>
        <w:tc>
          <w:tcPr>
            <w:tcW w:w="693" w:type="pct"/>
            <w:vAlign w:val="center"/>
          </w:tcPr>
          <w:p w14:paraId="25E0E4E5" w14:textId="77777777" w:rsidR="00137499" w:rsidRPr="00005131" w:rsidRDefault="00137499" w:rsidP="00005131">
            <w:pPr>
              <w:spacing w:line="240" w:lineRule="auto"/>
              <w:contextualSpacing/>
              <w:jc w:val="center"/>
              <w:rPr>
                <w:sz w:val="18"/>
                <w:szCs w:val="18"/>
              </w:rPr>
            </w:pPr>
            <w:r w:rsidRPr="00005131">
              <w:rPr>
                <w:rFonts w:hint="eastAsia"/>
                <w:sz w:val="18"/>
                <w:szCs w:val="18"/>
              </w:rPr>
              <w:t>严重损害</w:t>
            </w:r>
          </w:p>
        </w:tc>
        <w:tc>
          <w:tcPr>
            <w:tcW w:w="650" w:type="pct"/>
            <w:vAlign w:val="center"/>
          </w:tcPr>
          <w:p w14:paraId="3FB9F18B" w14:textId="77777777" w:rsidR="00137499" w:rsidRPr="00005131" w:rsidRDefault="00137499"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50" w:type="pct"/>
            <w:vAlign w:val="center"/>
          </w:tcPr>
          <w:p w14:paraId="5B743EDB" w14:textId="77777777" w:rsidR="00137499" w:rsidRPr="00005131" w:rsidRDefault="00137499"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30" w:type="pct"/>
            <w:vAlign w:val="center"/>
          </w:tcPr>
          <w:p w14:paraId="159C3DD7" w14:textId="77777777" w:rsidR="00137499" w:rsidRPr="00005131" w:rsidRDefault="00137499"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42" w:type="pct"/>
            <w:vAlign w:val="center"/>
          </w:tcPr>
          <w:p w14:paraId="25FD1243" w14:textId="77777777" w:rsidR="00137499" w:rsidRPr="00005131" w:rsidRDefault="00137499"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861" w:type="pct"/>
            <w:vAlign w:val="center"/>
          </w:tcPr>
          <w:p w14:paraId="78B24DCF" w14:textId="77777777" w:rsidR="00137499" w:rsidRPr="00005131" w:rsidRDefault="00137499" w:rsidP="00005131">
            <w:pPr>
              <w:spacing w:line="240" w:lineRule="auto"/>
              <w:contextualSpacing/>
              <w:jc w:val="center"/>
              <w:rPr>
                <w:rFonts w:ascii="宋体" w:hAnsi="宋体" w:hint="eastAsia"/>
                <w:sz w:val="18"/>
                <w:szCs w:val="18"/>
              </w:rPr>
            </w:pPr>
            <w:r w:rsidRPr="00005131">
              <w:rPr>
                <w:rFonts w:ascii="宋体" w:hAnsi="宋体"/>
                <w:sz w:val="18"/>
                <w:szCs w:val="18"/>
              </w:rPr>
              <w:t>×</w:t>
            </w:r>
          </w:p>
        </w:tc>
      </w:tr>
      <w:tr w:rsidR="00137499" w:rsidRPr="00005131" w14:paraId="764091DC" w14:textId="77777777" w:rsidTr="00137499">
        <w:trPr>
          <w:trHeight w:val="20"/>
        </w:trPr>
        <w:tc>
          <w:tcPr>
            <w:tcW w:w="342" w:type="pct"/>
            <w:vMerge/>
            <w:vAlign w:val="center"/>
          </w:tcPr>
          <w:p w14:paraId="58C45460" w14:textId="77777777" w:rsidR="00137499" w:rsidRPr="00005131" w:rsidRDefault="00137499" w:rsidP="00137499">
            <w:pPr>
              <w:spacing w:line="240" w:lineRule="auto"/>
              <w:contextualSpacing/>
              <w:jc w:val="center"/>
              <w:rPr>
                <w:sz w:val="18"/>
                <w:szCs w:val="18"/>
              </w:rPr>
            </w:pPr>
          </w:p>
        </w:tc>
        <w:tc>
          <w:tcPr>
            <w:tcW w:w="532" w:type="pct"/>
            <w:vMerge/>
            <w:vAlign w:val="center"/>
          </w:tcPr>
          <w:p w14:paraId="7EE5BAB7" w14:textId="77777777" w:rsidR="00137499" w:rsidRPr="00005131" w:rsidRDefault="00137499" w:rsidP="00005131">
            <w:pPr>
              <w:spacing w:line="240" w:lineRule="auto"/>
              <w:contextualSpacing/>
              <w:jc w:val="center"/>
              <w:rPr>
                <w:sz w:val="18"/>
                <w:szCs w:val="18"/>
              </w:rPr>
            </w:pPr>
          </w:p>
        </w:tc>
        <w:tc>
          <w:tcPr>
            <w:tcW w:w="693" w:type="pct"/>
            <w:vAlign w:val="center"/>
          </w:tcPr>
          <w:p w14:paraId="4E39087F" w14:textId="77777777" w:rsidR="00137499" w:rsidRPr="00005131" w:rsidRDefault="00137499" w:rsidP="00005131">
            <w:pPr>
              <w:spacing w:line="240" w:lineRule="auto"/>
              <w:contextualSpacing/>
              <w:jc w:val="center"/>
              <w:rPr>
                <w:sz w:val="18"/>
                <w:szCs w:val="18"/>
              </w:rPr>
            </w:pPr>
            <w:r w:rsidRPr="00005131">
              <w:rPr>
                <w:rFonts w:hint="eastAsia"/>
                <w:sz w:val="18"/>
                <w:szCs w:val="18"/>
              </w:rPr>
              <w:t>特别严重损害</w:t>
            </w:r>
          </w:p>
        </w:tc>
        <w:tc>
          <w:tcPr>
            <w:tcW w:w="650" w:type="pct"/>
            <w:vAlign w:val="center"/>
          </w:tcPr>
          <w:p w14:paraId="7D07E073" w14:textId="77777777" w:rsidR="00137499" w:rsidRPr="00005131" w:rsidRDefault="00137499"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50" w:type="pct"/>
            <w:vAlign w:val="center"/>
          </w:tcPr>
          <w:p w14:paraId="323AA6B2" w14:textId="77777777" w:rsidR="00137499" w:rsidRPr="00005131" w:rsidRDefault="00137499"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30" w:type="pct"/>
            <w:vAlign w:val="center"/>
          </w:tcPr>
          <w:p w14:paraId="0F19CB84" w14:textId="77777777" w:rsidR="00137499" w:rsidRPr="00005131" w:rsidRDefault="00137499"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642" w:type="pct"/>
            <w:vAlign w:val="center"/>
          </w:tcPr>
          <w:p w14:paraId="6BA13A0D" w14:textId="77777777" w:rsidR="00137499" w:rsidRPr="00005131" w:rsidRDefault="00137499" w:rsidP="00005131">
            <w:pPr>
              <w:spacing w:line="240" w:lineRule="auto"/>
              <w:contextualSpacing/>
              <w:jc w:val="center"/>
              <w:rPr>
                <w:rFonts w:ascii="宋体" w:hAnsi="宋体" w:hint="eastAsia"/>
                <w:sz w:val="18"/>
                <w:szCs w:val="18"/>
              </w:rPr>
            </w:pPr>
            <w:r w:rsidRPr="00005131">
              <w:rPr>
                <w:rFonts w:ascii="宋体" w:hAnsi="宋体"/>
                <w:sz w:val="18"/>
                <w:szCs w:val="18"/>
              </w:rPr>
              <w:t>×</w:t>
            </w:r>
          </w:p>
        </w:tc>
        <w:tc>
          <w:tcPr>
            <w:tcW w:w="861" w:type="pct"/>
            <w:vAlign w:val="center"/>
          </w:tcPr>
          <w:p w14:paraId="233D0048" w14:textId="77777777" w:rsidR="00137499" w:rsidRPr="00005131" w:rsidRDefault="00137499" w:rsidP="00005131">
            <w:pPr>
              <w:spacing w:line="240" w:lineRule="auto"/>
              <w:contextualSpacing/>
              <w:jc w:val="center"/>
              <w:rPr>
                <w:rFonts w:ascii="宋体" w:hAnsi="宋体" w:hint="eastAsia"/>
                <w:sz w:val="18"/>
                <w:szCs w:val="18"/>
              </w:rPr>
            </w:pPr>
            <w:r w:rsidRPr="00005131">
              <w:rPr>
                <w:rFonts w:ascii="宋体" w:hAnsi="宋体"/>
                <w:sz w:val="18"/>
                <w:szCs w:val="18"/>
              </w:rPr>
              <w:t>×</w:t>
            </w:r>
          </w:p>
        </w:tc>
      </w:tr>
      <w:tr w:rsidR="00137499" w:rsidRPr="00005131" w14:paraId="703BCF85" w14:textId="77777777" w:rsidTr="00137499">
        <w:trPr>
          <w:trHeight w:val="20"/>
        </w:trPr>
        <w:tc>
          <w:tcPr>
            <w:tcW w:w="342" w:type="pct"/>
            <w:vMerge/>
            <w:vAlign w:val="center"/>
          </w:tcPr>
          <w:p w14:paraId="6C42642A" w14:textId="77777777" w:rsidR="00137499" w:rsidRPr="00005131" w:rsidRDefault="00137499" w:rsidP="00137499">
            <w:pPr>
              <w:spacing w:line="240" w:lineRule="auto"/>
              <w:contextualSpacing/>
              <w:jc w:val="center"/>
              <w:rPr>
                <w:sz w:val="18"/>
                <w:szCs w:val="18"/>
              </w:rPr>
            </w:pPr>
          </w:p>
        </w:tc>
        <w:tc>
          <w:tcPr>
            <w:tcW w:w="532" w:type="pct"/>
            <w:vMerge w:val="restart"/>
            <w:vAlign w:val="center"/>
          </w:tcPr>
          <w:p w14:paraId="4A09A1DC" w14:textId="4393A191" w:rsidR="00137499" w:rsidRPr="00005131" w:rsidRDefault="00137499" w:rsidP="00137499">
            <w:pPr>
              <w:spacing w:line="240" w:lineRule="auto"/>
              <w:contextualSpacing/>
              <w:jc w:val="center"/>
              <w:rPr>
                <w:sz w:val="18"/>
                <w:szCs w:val="18"/>
              </w:rPr>
            </w:pPr>
            <w:r>
              <w:rPr>
                <w:color w:val="000000"/>
                <w:kern w:val="0"/>
                <w:sz w:val="18"/>
                <w:szCs w:val="18"/>
              </w:rPr>
              <w:t>社会秩序、公共利益</w:t>
            </w:r>
          </w:p>
        </w:tc>
        <w:tc>
          <w:tcPr>
            <w:tcW w:w="693" w:type="pct"/>
            <w:vAlign w:val="center"/>
          </w:tcPr>
          <w:p w14:paraId="6E933F79" w14:textId="2F244352"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color w:val="000000"/>
                <w:kern w:val="0"/>
                <w:sz w:val="18"/>
                <w:szCs w:val="18"/>
              </w:rPr>
              <w:t>一般损害</w:t>
            </w:r>
          </w:p>
        </w:tc>
        <w:tc>
          <w:tcPr>
            <w:tcW w:w="650" w:type="pct"/>
            <w:vAlign w:val="center"/>
          </w:tcPr>
          <w:p w14:paraId="21F6FAE5" w14:textId="1D3779F5"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50" w:type="pct"/>
            <w:vAlign w:val="center"/>
          </w:tcPr>
          <w:p w14:paraId="1B03F970" w14:textId="744E6552"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30" w:type="pct"/>
            <w:vAlign w:val="center"/>
          </w:tcPr>
          <w:p w14:paraId="0284F3CA" w14:textId="7E91F944"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42" w:type="pct"/>
            <w:vAlign w:val="center"/>
          </w:tcPr>
          <w:p w14:paraId="41894567" w14:textId="411496EC"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861" w:type="pct"/>
            <w:vAlign w:val="center"/>
          </w:tcPr>
          <w:p w14:paraId="4A386307" w14:textId="4DEEA0E5"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r>
      <w:tr w:rsidR="00137499" w:rsidRPr="00005131" w14:paraId="1B2AB40C" w14:textId="77777777" w:rsidTr="00137499">
        <w:trPr>
          <w:trHeight w:val="20"/>
        </w:trPr>
        <w:tc>
          <w:tcPr>
            <w:tcW w:w="342" w:type="pct"/>
            <w:vMerge/>
            <w:vAlign w:val="center"/>
          </w:tcPr>
          <w:p w14:paraId="39D254AD" w14:textId="77777777" w:rsidR="00137499" w:rsidRPr="00005131" w:rsidRDefault="00137499" w:rsidP="00137499">
            <w:pPr>
              <w:spacing w:line="240" w:lineRule="auto"/>
              <w:contextualSpacing/>
              <w:jc w:val="center"/>
              <w:rPr>
                <w:sz w:val="18"/>
                <w:szCs w:val="18"/>
              </w:rPr>
            </w:pPr>
          </w:p>
        </w:tc>
        <w:tc>
          <w:tcPr>
            <w:tcW w:w="532" w:type="pct"/>
            <w:vMerge/>
            <w:vAlign w:val="center"/>
          </w:tcPr>
          <w:p w14:paraId="55075613" w14:textId="77777777" w:rsidR="00137499" w:rsidRPr="00005131" w:rsidRDefault="00137499" w:rsidP="00137499">
            <w:pPr>
              <w:spacing w:line="240" w:lineRule="auto"/>
              <w:contextualSpacing/>
              <w:jc w:val="center"/>
              <w:rPr>
                <w:sz w:val="18"/>
                <w:szCs w:val="18"/>
              </w:rPr>
            </w:pPr>
          </w:p>
        </w:tc>
        <w:tc>
          <w:tcPr>
            <w:tcW w:w="693" w:type="pct"/>
            <w:vAlign w:val="center"/>
          </w:tcPr>
          <w:p w14:paraId="157DFFF4" w14:textId="569F3DC4"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color w:val="000000"/>
                <w:kern w:val="0"/>
                <w:sz w:val="18"/>
                <w:szCs w:val="18"/>
              </w:rPr>
              <w:t>严重损害</w:t>
            </w:r>
          </w:p>
        </w:tc>
        <w:tc>
          <w:tcPr>
            <w:tcW w:w="650" w:type="pct"/>
            <w:vAlign w:val="center"/>
          </w:tcPr>
          <w:p w14:paraId="1DD10072" w14:textId="36117A78"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50" w:type="pct"/>
            <w:vAlign w:val="center"/>
          </w:tcPr>
          <w:p w14:paraId="760ACFDB" w14:textId="57942782"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30" w:type="pct"/>
            <w:vAlign w:val="center"/>
          </w:tcPr>
          <w:p w14:paraId="17D4F87A" w14:textId="69BC7EDD"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42" w:type="pct"/>
            <w:vAlign w:val="center"/>
          </w:tcPr>
          <w:p w14:paraId="604D13CB" w14:textId="7F5BDFEA"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861" w:type="pct"/>
            <w:vAlign w:val="center"/>
          </w:tcPr>
          <w:p w14:paraId="07FD4AC9" w14:textId="02AA08FA"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r>
      <w:tr w:rsidR="00137499" w:rsidRPr="00005131" w14:paraId="6147B219" w14:textId="77777777" w:rsidTr="00137499">
        <w:trPr>
          <w:trHeight w:val="20"/>
        </w:trPr>
        <w:tc>
          <w:tcPr>
            <w:tcW w:w="342" w:type="pct"/>
            <w:vMerge/>
            <w:vAlign w:val="center"/>
          </w:tcPr>
          <w:p w14:paraId="4715C256" w14:textId="77777777" w:rsidR="00137499" w:rsidRPr="00005131" w:rsidRDefault="00137499" w:rsidP="00137499">
            <w:pPr>
              <w:spacing w:line="240" w:lineRule="auto"/>
              <w:contextualSpacing/>
              <w:jc w:val="center"/>
              <w:rPr>
                <w:sz w:val="18"/>
                <w:szCs w:val="18"/>
              </w:rPr>
            </w:pPr>
          </w:p>
        </w:tc>
        <w:tc>
          <w:tcPr>
            <w:tcW w:w="532" w:type="pct"/>
            <w:vMerge/>
            <w:vAlign w:val="center"/>
          </w:tcPr>
          <w:p w14:paraId="28CD37FB" w14:textId="77777777" w:rsidR="00137499" w:rsidRPr="00005131" w:rsidRDefault="00137499" w:rsidP="00137499">
            <w:pPr>
              <w:spacing w:line="240" w:lineRule="auto"/>
              <w:contextualSpacing/>
              <w:jc w:val="center"/>
              <w:rPr>
                <w:sz w:val="18"/>
                <w:szCs w:val="18"/>
              </w:rPr>
            </w:pPr>
          </w:p>
        </w:tc>
        <w:tc>
          <w:tcPr>
            <w:tcW w:w="693" w:type="pct"/>
            <w:vAlign w:val="center"/>
          </w:tcPr>
          <w:p w14:paraId="63E970BF" w14:textId="502700C3"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color w:val="000000"/>
                <w:kern w:val="0"/>
                <w:sz w:val="18"/>
                <w:szCs w:val="18"/>
              </w:rPr>
              <w:t>特别严重损害</w:t>
            </w:r>
          </w:p>
        </w:tc>
        <w:tc>
          <w:tcPr>
            <w:tcW w:w="650" w:type="pct"/>
            <w:vAlign w:val="center"/>
          </w:tcPr>
          <w:p w14:paraId="0D97440E" w14:textId="03551D8D"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50" w:type="pct"/>
            <w:vAlign w:val="center"/>
          </w:tcPr>
          <w:p w14:paraId="7F1A7971" w14:textId="735B5321"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30" w:type="pct"/>
            <w:vAlign w:val="center"/>
          </w:tcPr>
          <w:p w14:paraId="35B1D245" w14:textId="11911FF1"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42" w:type="pct"/>
            <w:vAlign w:val="center"/>
          </w:tcPr>
          <w:p w14:paraId="01DC8267" w14:textId="078309D7"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861" w:type="pct"/>
            <w:vAlign w:val="center"/>
          </w:tcPr>
          <w:p w14:paraId="03835B06" w14:textId="491D33CE"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r>
      <w:tr w:rsidR="00137499" w:rsidRPr="00005131" w14:paraId="6A19786F" w14:textId="77777777" w:rsidTr="00137499">
        <w:trPr>
          <w:trHeight w:val="20"/>
        </w:trPr>
        <w:tc>
          <w:tcPr>
            <w:tcW w:w="342" w:type="pct"/>
            <w:vMerge/>
            <w:vAlign w:val="center"/>
          </w:tcPr>
          <w:p w14:paraId="6E54EB61" w14:textId="77777777" w:rsidR="00137499" w:rsidRPr="00005131" w:rsidRDefault="00137499" w:rsidP="00137499">
            <w:pPr>
              <w:spacing w:line="240" w:lineRule="auto"/>
              <w:contextualSpacing/>
              <w:jc w:val="center"/>
              <w:rPr>
                <w:sz w:val="18"/>
                <w:szCs w:val="18"/>
              </w:rPr>
            </w:pPr>
          </w:p>
        </w:tc>
        <w:tc>
          <w:tcPr>
            <w:tcW w:w="532" w:type="pct"/>
            <w:vMerge w:val="restart"/>
            <w:vAlign w:val="center"/>
          </w:tcPr>
          <w:p w14:paraId="4AD6CDB1" w14:textId="11AA1E2E" w:rsidR="00137499" w:rsidRPr="00005131" w:rsidRDefault="00137499" w:rsidP="00137499">
            <w:pPr>
              <w:spacing w:line="240" w:lineRule="auto"/>
              <w:contextualSpacing/>
              <w:jc w:val="center"/>
              <w:rPr>
                <w:sz w:val="18"/>
                <w:szCs w:val="18"/>
              </w:rPr>
            </w:pPr>
            <w:r>
              <w:rPr>
                <w:color w:val="000000"/>
                <w:kern w:val="0"/>
                <w:sz w:val="18"/>
                <w:szCs w:val="18"/>
              </w:rPr>
              <w:t>国家安全</w:t>
            </w:r>
          </w:p>
        </w:tc>
        <w:tc>
          <w:tcPr>
            <w:tcW w:w="693" w:type="pct"/>
            <w:vAlign w:val="center"/>
          </w:tcPr>
          <w:p w14:paraId="2D9DD70B" w14:textId="0059303E"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color w:val="000000"/>
                <w:kern w:val="0"/>
                <w:sz w:val="18"/>
                <w:szCs w:val="18"/>
              </w:rPr>
              <w:t>一般损害</w:t>
            </w:r>
          </w:p>
        </w:tc>
        <w:tc>
          <w:tcPr>
            <w:tcW w:w="650" w:type="pct"/>
            <w:vAlign w:val="center"/>
          </w:tcPr>
          <w:p w14:paraId="1B4F8F60" w14:textId="789C7C28"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50" w:type="pct"/>
            <w:vAlign w:val="center"/>
          </w:tcPr>
          <w:p w14:paraId="563C0933" w14:textId="26540F3C"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30" w:type="pct"/>
            <w:vAlign w:val="center"/>
          </w:tcPr>
          <w:p w14:paraId="5839D3A0" w14:textId="01D926AD"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42" w:type="pct"/>
            <w:vAlign w:val="center"/>
          </w:tcPr>
          <w:p w14:paraId="3D7882C2" w14:textId="02AD5EF8"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861" w:type="pct"/>
            <w:vAlign w:val="center"/>
          </w:tcPr>
          <w:p w14:paraId="533D19F4" w14:textId="5020F256"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r>
      <w:tr w:rsidR="00137499" w:rsidRPr="00005131" w14:paraId="6A5F6D1A" w14:textId="77777777" w:rsidTr="00137499">
        <w:trPr>
          <w:trHeight w:val="20"/>
        </w:trPr>
        <w:tc>
          <w:tcPr>
            <w:tcW w:w="342" w:type="pct"/>
            <w:vMerge/>
            <w:vAlign w:val="center"/>
          </w:tcPr>
          <w:p w14:paraId="433A95E3" w14:textId="77777777" w:rsidR="00137499" w:rsidRPr="00005131" w:rsidRDefault="00137499" w:rsidP="00137499">
            <w:pPr>
              <w:spacing w:line="240" w:lineRule="auto"/>
              <w:contextualSpacing/>
              <w:jc w:val="center"/>
              <w:rPr>
                <w:sz w:val="18"/>
                <w:szCs w:val="18"/>
              </w:rPr>
            </w:pPr>
          </w:p>
        </w:tc>
        <w:tc>
          <w:tcPr>
            <w:tcW w:w="532" w:type="pct"/>
            <w:vMerge/>
            <w:vAlign w:val="center"/>
          </w:tcPr>
          <w:p w14:paraId="3994ED79" w14:textId="77777777" w:rsidR="00137499" w:rsidRPr="00005131" w:rsidRDefault="00137499" w:rsidP="00137499">
            <w:pPr>
              <w:spacing w:line="240" w:lineRule="auto"/>
              <w:contextualSpacing/>
              <w:jc w:val="center"/>
              <w:rPr>
                <w:sz w:val="18"/>
                <w:szCs w:val="18"/>
              </w:rPr>
            </w:pPr>
          </w:p>
        </w:tc>
        <w:tc>
          <w:tcPr>
            <w:tcW w:w="693" w:type="pct"/>
            <w:vAlign w:val="center"/>
          </w:tcPr>
          <w:p w14:paraId="216703CA" w14:textId="1AFDBE75"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color w:val="000000"/>
                <w:kern w:val="0"/>
                <w:sz w:val="18"/>
                <w:szCs w:val="18"/>
              </w:rPr>
              <w:t>严重损害</w:t>
            </w:r>
          </w:p>
        </w:tc>
        <w:tc>
          <w:tcPr>
            <w:tcW w:w="650" w:type="pct"/>
            <w:vAlign w:val="center"/>
          </w:tcPr>
          <w:p w14:paraId="08092524" w14:textId="13804BF3"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50" w:type="pct"/>
            <w:vAlign w:val="center"/>
          </w:tcPr>
          <w:p w14:paraId="61E297DD" w14:textId="3BEE5AA8"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30" w:type="pct"/>
            <w:vAlign w:val="center"/>
          </w:tcPr>
          <w:p w14:paraId="4CE8E58E" w14:textId="4218AD68"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42" w:type="pct"/>
            <w:vAlign w:val="center"/>
          </w:tcPr>
          <w:p w14:paraId="1DBB647C" w14:textId="47C14878"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861" w:type="pct"/>
            <w:vAlign w:val="center"/>
          </w:tcPr>
          <w:p w14:paraId="390AB21A" w14:textId="5D060DB1"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r>
      <w:tr w:rsidR="00137499" w:rsidRPr="00005131" w14:paraId="6A7EA8FF" w14:textId="77777777" w:rsidTr="00137499">
        <w:trPr>
          <w:trHeight w:val="20"/>
        </w:trPr>
        <w:tc>
          <w:tcPr>
            <w:tcW w:w="342" w:type="pct"/>
            <w:vMerge/>
            <w:tcBorders>
              <w:bottom w:val="single" w:sz="8" w:space="0" w:color="auto"/>
            </w:tcBorders>
            <w:vAlign w:val="center"/>
          </w:tcPr>
          <w:p w14:paraId="1C4D3BA2" w14:textId="77777777" w:rsidR="00137499" w:rsidRPr="00005131" w:rsidRDefault="00137499" w:rsidP="00137499">
            <w:pPr>
              <w:spacing w:line="240" w:lineRule="auto"/>
              <w:contextualSpacing/>
              <w:jc w:val="center"/>
              <w:rPr>
                <w:sz w:val="18"/>
                <w:szCs w:val="18"/>
              </w:rPr>
            </w:pPr>
          </w:p>
        </w:tc>
        <w:tc>
          <w:tcPr>
            <w:tcW w:w="532" w:type="pct"/>
            <w:vMerge/>
            <w:tcBorders>
              <w:bottom w:val="single" w:sz="8" w:space="0" w:color="auto"/>
            </w:tcBorders>
            <w:vAlign w:val="center"/>
          </w:tcPr>
          <w:p w14:paraId="59F587D2" w14:textId="77777777" w:rsidR="00137499" w:rsidRPr="00005131" w:rsidRDefault="00137499" w:rsidP="00137499">
            <w:pPr>
              <w:spacing w:line="240" w:lineRule="auto"/>
              <w:contextualSpacing/>
              <w:jc w:val="center"/>
              <w:rPr>
                <w:sz w:val="18"/>
                <w:szCs w:val="18"/>
              </w:rPr>
            </w:pPr>
          </w:p>
        </w:tc>
        <w:tc>
          <w:tcPr>
            <w:tcW w:w="693" w:type="pct"/>
            <w:tcBorders>
              <w:bottom w:val="single" w:sz="8" w:space="0" w:color="auto"/>
            </w:tcBorders>
            <w:vAlign w:val="center"/>
          </w:tcPr>
          <w:p w14:paraId="3B68788D" w14:textId="4C4820EF"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color w:val="000000"/>
                <w:kern w:val="0"/>
                <w:sz w:val="18"/>
                <w:szCs w:val="18"/>
              </w:rPr>
              <w:t>特别严重损害</w:t>
            </w:r>
          </w:p>
        </w:tc>
        <w:tc>
          <w:tcPr>
            <w:tcW w:w="650" w:type="pct"/>
            <w:tcBorders>
              <w:bottom w:val="single" w:sz="8" w:space="0" w:color="auto"/>
            </w:tcBorders>
            <w:vAlign w:val="center"/>
          </w:tcPr>
          <w:p w14:paraId="31E59D54" w14:textId="06243E4E"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50" w:type="pct"/>
            <w:tcBorders>
              <w:bottom w:val="single" w:sz="8" w:space="0" w:color="auto"/>
            </w:tcBorders>
            <w:vAlign w:val="center"/>
          </w:tcPr>
          <w:p w14:paraId="50D16CC4" w14:textId="3776E2C5"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30" w:type="pct"/>
            <w:tcBorders>
              <w:bottom w:val="single" w:sz="8" w:space="0" w:color="auto"/>
            </w:tcBorders>
            <w:vAlign w:val="center"/>
          </w:tcPr>
          <w:p w14:paraId="0D467F76" w14:textId="66E66E64"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642" w:type="pct"/>
            <w:tcBorders>
              <w:bottom w:val="single" w:sz="8" w:space="0" w:color="auto"/>
            </w:tcBorders>
            <w:vAlign w:val="center"/>
          </w:tcPr>
          <w:p w14:paraId="649486B1" w14:textId="3125CF77"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c>
          <w:tcPr>
            <w:tcW w:w="861" w:type="pct"/>
            <w:tcBorders>
              <w:bottom w:val="single" w:sz="8" w:space="0" w:color="auto"/>
            </w:tcBorders>
            <w:vAlign w:val="center"/>
          </w:tcPr>
          <w:p w14:paraId="31001050" w14:textId="1294D99B" w:rsidR="00137499" w:rsidRPr="00137499" w:rsidRDefault="00137499" w:rsidP="00137499">
            <w:pPr>
              <w:spacing w:line="240" w:lineRule="auto"/>
              <w:contextualSpacing/>
              <w:jc w:val="center"/>
              <w:rPr>
                <w:rFonts w:ascii="宋体" w:hAnsi="宋体" w:hint="eastAsia"/>
                <w:sz w:val="18"/>
                <w:szCs w:val="18"/>
              </w:rPr>
            </w:pPr>
            <w:r w:rsidRPr="00137499">
              <w:rPr>
                <w:rFonts w:ascii="宋体" w:hAnsi="宋体"/>
                <w:b/>
                <w:color w:val="000000"/>
                <w:kern w:val="0"/>
                <w:sz w:val="18"/>
                <w:szCs w:val="18"/>
              </w:rPr>
              <w:t>×</w:t>
            </w:r>
          </w:p>
        </w:tc>
      </w:tr>
      <w:tr w:rsidR="00137499" w:rsidRPr="00005131" w14:paraId="717E7749" w14:textId="77777777" w:rsidTr="00137499">
        <w:trPr>
          <w:trHeight w:val="20"/>
        </w:trPr>
        <w:tc>
          <w:tcPr>
            <w:tcW w:w="5000" w:type="pct"/>
            <w:gridSpan w:val="8"/>
            <w:tcBorders>
              <w:top w:val="single" w:sz="8" w:space="0" w:color="auto"/>
              <w:bottom w:val="single" w:sz="8" w:space="0" w:color="auto"/>
            </w:tcBorders>
            <w:shd w:val="clear" w:color="auto" w:fill="auto"/>
            <w:vAlign w:val="center"/>
          </w:tcPr>
          <w:p w14:paraId="6E41E86C" w14:textId="0BDEEF67" w:rsidR="00137499" w:rsidRPr="00137499" w:rsidRDefault="00137499" w:rsidP="00137499">
            <w:pPr>
              <w:pStyle w:val="af4"/>
              <w:rPr>
                <w:rFonts w:hint="eastAsia"/>
              </w:rPr>
            </w:pPr>
            <w:r>
              <w:rPr>
                <w:rFonts w:hint="eastAsia"/>
              </w:rPr>
              <w:t>当输送介质为气时，控制/</w:t>
            </w:r>
            <w:proofErr w:type="gramStart"/>
            <w:r>
              <w:rPr>
                <w:rFonts w:hint="eastAsia"/>
              </w:rPr>
              <w:t>联锁</w:t>
            </w:r>
            <w:proofErr w:type="gramEnd"/>
            <w:r>
              <w:rPr>
                <w:rFonts w:hint="eastAsia"/>
              </w:rPr>
              <w:t>回路信息遭到破环对社会秩序、公共利益的侵害程度为一般损害；当输送介质为油时，控制/</w:t>
            </w:r>
            <w:proofErr w:type="gramStart"/>
            <w:r>
              <w:rPr>
                <w:rFonts w:hint="eastAsia"/>
              </w:rPr>
              <w:t>联锁</w:t>
            </w:r>
            <w:proofErr w:type="gramEnd"/>
            <w:r>
              <w:rPr>
                <w:rFonts w:hint="eastAsia"/>
              </w:rPr>
              <w:t>回路信息遭到破环对社会秩序、公共利益的侵害程度为严重损害。油气管道的控制/</w:t>
            </w:r>
            <w:proofErr w:type="gramStart"/>
            <w:r>
              <w:rPr>
                <w:rFonts w:hint="eastAsia"/>
              </w:rPr>
              <w:t>联锁</w:t>
            </w:r>
            <w:proofErr w:type="gramEnd"/>
            <w:r>
              <w:rPr>
                <w:rFonts w:hint="eastAsia"/>
              </w:rPr>
              <w:t>回路信息遭到破环对社会秩序、公共利益的侵害程度宜保持一致。</w:t>
            </w:r>
          </w:p>
        </w:tc>
      </w:tr>
    </w:tbl>
    <w:p w14:paraId="4D254F84" w14:textId="13C74940" w:rsidR="004273A0" w:rsidRPr="00137499" w:rsidRDefault="00137499" w:rsidP="00137499">
      <w:pPr>
        <w:pStyle w:val="afffffffff0"/>
      </w:pPr>
      <w:r w:rsidRPr="00137499">
        <w:rPr>
          <w:rFonts w:hint="eastAsia"/>
        </w:rPr>
        <w:t>根据业务信息遭到破坏时所侵害客体和对侵害客体的侵害程度，依据表6可得到业务信息安全保护等级。</w:t>
      </w:r>
    </w:p>
    <w:p w14:paraId="405E4174" w14:textId="7FBDDA4B" w:rsidR="004273A0" w:rsidRPr="00137499" w:rsidRDefault="00137499" w:rsidP="00EA1D26">
      <w:pPr>
        <w:pStyle w:val="aff1"/>
        <w:spacing w:before="120" w:after="120"/>
        <w:jc w:val="both"/>
      </w:pPr>
      <w:bookmarkStart w:id="241" w:name="_Toc198141508"/>
      <w:bookmarkStart w:id="242" w:name="_Toc198144308"/>
      <w:bookmarkStart w:id="243" w:name="_Toc198744198"/>
      <w:r>
        <w:rPr>
          <w:rFonts w:hint="eastAsia"/>
        </w:rPr>
        <w:t>业务信息安全保护等级确定</w:t>
      </w:r>
      <w:bookmarkEnd w:id="241"/>
      <w:bookmarkEnd w:id="242"/>
      <w:bookmarkEnd w:id="243"/>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311"/>
        <w:gridCol w:w="1617"/>
        <w:gridCol w:w="1437"/>
        <w:gridCol w:w="1969"/>
      </w:tblGrid>
      <w:tr w:rsidR="00137499" w14:paraId="73ECE9CE" w14:textId="77777777" w:rsidTr="00137499">
        <w:trPr>
          <w:trHeight w:val="20"/>
        </w:trPr>
        <w:tc>
          <w:tcPr>
            <w:tcW w:w="2309" w:type="pct"/>
            <w:vMerge w:val="restart"/>
            <w:vAlign w:val="center"/>
          </w:tcPr>
          <w:p w14:paraId="77941B8F" w14:textId="77777777" w:rsidR="00137499" w:rsidRDefault="00137499" w:rsidP="00137499">
            <w:pPr>
              <w:widowControl/>
              <w:spacing w:line="240" w:lineRule="auto"/>
              <w:contextualSpacing/>
              <w:jc w:val="center"/>
              <w:rPr>
                <w:rFonts w:ascii="黑体" w:eastAsia="黑体" w:hAnsi="黑体" w:hint="eastAsia"/>
                <w:bCs/>
                <w:color w:val="000000"/>
                <w:kern w:val="0"/>
                <w:sz w:val="18"/>
                <w:szCs w:val="18"/>
              </w:rPr>
            </w:pPr>
            <w:r>
              <w:rPr>
                <w:rFonts w:ascii="黑体" w:eastAsia="黑体" w:hAnsi="黑体" w:hint="eastAsia"/>
                <w:bCs/>
                <w:color w:val="000000"/>
                <w:kern w:val="0"/>
                <w:sz w:val="18"/>
                <w:szCs w:val="18"/>
              </w:rPr>
              <w:t>业务信息安全被破坏时所侵害的客体</w:t>
            </w:r>
          </w:p>
        </w:tc>
        <w:tc>
          <w:tcPr>
            <w:tcW w:w="2691" w:type="pct"/>
            <w:gridSpan w:val="3"/>
            <w:vAlign w:val="center"/>
          </w:tcPr>
          <w:p w14:paraId="07F2427A" w14:textId="77777777" w:rsidR="00137499" w:rsidRDefault="00137499" w:rsidP="00137499">
            <w:pPr>
              <w:widowControl/>
              <w:spacing w:line="240" w:lineRule="auto"/>
              <w:contextualSpacing/>
              <w:jc w:val="center"/>
              <w:rPr>
                <w:rFonts w:ascii="黑体" w:eastAsia="黑体" w:hAnsi="黑体" w:hint="eastAsia"/>
                <w:bCs/>
                <w:color w:val="000000"/>
                <w:kern w:val="0"/>
                <w:sz w:val="18"/>
                <w:szCs w:val="18"/>
              </w:rPr>
            </w:pPr>
            <w:r>
              <w:rPr>
                <w:rFonts w:ascii="黑体" w:eastAsia="黑体" w:hAnsi="黑体" w:hint="eastAsia"/>
                <w:bCs/>
                <w:color w:val="000000"/>
                <w:kern w:val="0"/>
                <w:sz w:val="18"/>
                <w:szCs w:val="18"/>
              </w:rPr>
              <w:t>对相应客体的侵害程度</w:t>
            </w:r>
          </w:p>
        </w:tc>
      </w:tr>
      <w:tr w:rsidR="00137499" w14:paraId="5794223D" w14:textId="77777777" w:rsidTr="00137499">
        <w:trPr>
          <w:trHeight w:val="20"/>
        </w:trPr>
        <w:tc>
          <w:tcPr>
            <w:tcW w:w="2309" w:type="pct"/>
            <w:vMerge/>
            <w:shd w:val="clear" w:color="auto" w:fill="auto"/>
            <w:vAlign w:val="center"/>
          </w:tcPr>
          <w:p w14:paraId="62D27979" w14:textId="77777777" w:rsidR="00137499" w:rsidRDefault="00137499" w:rsidP="00137499">
            <w:pPr>
              <w:widowControl/>
              <w:spacing w:line="240" w:lineRule="auto"/>
              <w:contextualSpacing/>
              <w:jc w:val="center"/>
              <w:rPr>
                <w:rFonts w:ascii="黑体" w:eastAsia="黑体" w:hAnsi="黑体" w:hint="eastAsia"/>
                <w:bCs/>
                <w:color w:val="000000"/>
                <w:kern w:val="0"/>
                <w:sz w:val="18"/>
                <w:szCs w:val="18"/>
              </w:rPr>
            </w:pPr>
          </w:p>
        </w:tc>
        <w:tc>
          <w:tcPr>
            <w:tcW w:w="866" w:type="pct"/>
            <w:shd w:val="clear" w:color="auto" w:fill="auto"/>
            <w:vAlign w:val="center"/>
          </w:tcPr>
          <w:p w14:paraId="3F8AF7B1" w14:textId="77777777" w:rsidR="00137499" w:rsidRDefault="00137499" w:rsidP="00137499">
            <w:pPr>
              <w:widowControl/>
              <w:spacing w:line="240" w:lineRule="auto"/>
              <w:contextualSpacing/>
              <w:jc w:val="center"/>
              <w:rPr>
                <w:rFonts w:ascii="黑体" w:eastAsia="黑体" w:hAnsi="黑体" w:hint="eastAsia"/>
                <w:bCs/>
                <w:color w:val="000000"/>
                <w:kern w:val="0"/>
                <w:sz w:val="18"/>
                <w:szCs w:val="18"/>
              </w:rPr>
            </w:pPr>
            <w:r>
              <w:rPr>
                <w:rFonts w:ascii="黑体" w:eastAsia="黑体" w:hAnsi="黑体" w:hint="eastAsia"/>
                <w:bCs/>
                <w:color w:val="000000"/>
                <w:kern w:val="0"/>
                <w:sz w:val="18"/>
                <w:szCs w:val="18"/>
              </w:rPr>
              <w:t>一般损害</w:t>
            </w:r>
          </w:p>
        </w:tc>
        <w:tc>
          <w:tcPr>
            <w:tcW w:w="770" w:type="pct"/>
            <w:shd w:val="clear" w:color="000000" w:fill="FFFFFF"/>
            <w:vAlign w:val="center"/>
          </w:tcPr>
          <w:p w14:paraId="514D07E2" w14:textId="77777777" w:rsidR="00137499" w:rsidRDefault="00137499" w:rsidP="00137499">
            <w:pPr>
              <w:widowControl/>
              <w:spacing w:line="240" w:lineRule="auto"/>
              <w:contextualSpacing/>
              <w:jc w:val="center"/>
              <w:rPr>
                <w:rFonts w:ascii="黑体" w:eastAsia="黑体" w:hAnsi="黑体" w:hint="eastAsia"/>
                <w:bCs/>
                <w:color w:val="000000"/>
                <w:kern w:val="0"/>
                <w:sz w:val="18"/>
                <w:szCs w:val="18"/>
              </w:rPr>
            </w:pPr>
            <w:r>
              <w:rPr>
                <w:rFonts w:ascii="黑体" w:eastAsia="黑体" w:hAnsi="黑体" w:hint="eastAsia"/>
                <w:bCs/>
                <w:color w:val="000000"/>
                <w:kern w:val="0"/>
                <w:sz w:val="18"/>
                <w:szCs w:val="18"/>
              </w:rPr>
              <w:t>严重损害</w:t>
            </w:r>
          </w:p>
        </w:tc>
        <w:tc>
          <w:tcPr>
            <w:tcW w:w="1055" w:type="pct"/>
            <w:vAlign w:val="center"/>
          </w:tcPr>
          <w:p w14:paraId="133446FD" w14:textId="77777777" w:rsidR="00137499" w:rsidRDefault="00137499" w:rsidP="00137499">
            <w:pPr>
              <w:widowControl/>
              <w:spacing w:line="240" w:lineRule="auto"/>
              <w:contextualSpacing/>
              <w:jc w:val="center"/>
              <w:rPr>
                <w:rFonts w:ascii="黑体" w:eastAsia="黑体" w:hAnsi="黑体" w:hint="eastAsia"/>
                <w:bCs/>
                <w:color w:val="000000"/>
                <w:kern w:val="0"/>
                <w:sz w:val="18"/>
                <w:szCs w:val="18"/>
              </w:rPr>
            </w:pPr>
            <w:r>
              <w:rPr>
                <w:rFonts w:ascii="黑体" w:eastAsia="黑体" w:hAnsi="黑体" w:hint="eastAsia"/>
                <w:bCs/>
                <w:color w:val="000000"/>
                <w:kern w:val="0"/>
                <w:sz w:val="18"/>
                <w:szCs w:val="18"/>
              </w:rPr>
              <w:t>特别严重损害</w:t>
            </w:r>
          </w:p>
        </w:tc>
      </w:tr>
      <w:tr w:rsidR="00137499" w14:paraId="4BE6EA1F" w14:textId="77777777" w:rsidTr="00137499">
        <w:trPr>
          <w:trHeight w:val="20"/>
        </w:trPr>
        <w:tc>
          <w:tcPr>
            <w:tcW w:w="2309" w:type="pct"/>
            <w:shd w:val="clear" w:color="000000" w:fill="FFFFFF"/>
            <w:vAlign w:val="center"/>
          </w:tcPr>
          <w:p w14:paraId="68F25F31" w14:textId="77777777" w:rsidR="00137499" w:rsidRDefault="00137499" w:rsidP="00137499">
            <w:pPr>
              <w:widowControl/>
              <w:spacing w:line="240" w:lineRule="auto"/>
              <w:contextualSpacing/>
              <w:jc w:val="center"/>
              <w:rPr>
                <w:color w:val="000000"/>
                <w:kern w:val="0"/>
                <w:sz w:val="18"/>
                <w:szCs w:val="18"/>
              </w:rPr>
            </w:pPr>
            <w:r>
              <w:rPr>
                <w:rFonts w:hint="eastAsia"/>
                <w:color w:val="000000"/>
                <w:kern w:val="0"/>
                <w:sz w:val="18"/>
                <w:szCs w:val="18"/>
              </w:rPr>
              <w:t>公民、法人和其他组织的合法权益</w:t>
            </w:r>
          </w:p>
        </w:tc>
        <w:tc>
          <w:tcPr>
            <w:tcW w:w="866" w:type="pct"/>
            <w:shd w:val="clear" w:color="auto" w:fill="auto"/>
            <w:vAlign w:val="center"/>
          </w:tcPr>
          <w:p w14:paraId="353ABD42" w14:textId="77777777" w:rsidR="00137499" w:rsidRDefault="00137499" w:rsidP="00137499">
            <w:pPr>
              <w:widowControl/>
              <w:spacing w:line="240" w:lineRule="auto"/>
              <w:contextualSpacing/>
              <w:jc w:val="center"/>
              <w:rPr>
                <w:color w:val="000000"/>
                <w:kern w:val="0"/>
                <w:sz w:val="18"/>
                <w:szCs w:val="18"/>
              </w:rPr>
            </w:pPr>
            <w:r>
              <w:rPr>
                <w:rFonts w:hint="eastAsia"/>
                <w:color w:val="000000"/>
                <w:kern w:val="0"/>
                <w:sz w:val="18"/>
                <w:szCs w:val="18"/>
              </w:rPr>
              <w:t>第一级</w:t>
            </w:r>
          </w:p>
        </w:tc>
        <w:tc>
          <w:tcPr>
            <w:tcW w:w="770" w:type="pct"/>
            <w:shd w:val="clear" w:color="auto" w:fill="auto"/>
            <w:vAlign w:val="center"/>
          </w:tcPr>
          <w:p w14:paraId="297B5A61" w14:textId="77777777" w:rsidR="00137499" w:rsidRDefault="00137499" w:rsidP="00137499">
            <w:pPr>
              <w:widowControl/>
              <w:spacing w:line="240" w:lineRule="auto"/>
              <w:contextualSpacing/>
              <w:jc w:val="center"/>
              <w:rPr>
                <w:color w:val="000000"/>
                <w:kern w:val="0"/>
                <w:sz w:val="18"/>
                <w:szCs w:val="18"/>
              </w:rPr>
            </w:pPr>
            <w:r>
              <w:rPr>
                <w:rFonts w:hint="eastAsia"/>
                <w:color w:val="000000"/>
                <w:kern w:val="0"/>
                <w:sz w:val="18"/>
                <w:szCs w:val="18"/>
              </w:rPr>
              <w:t>第二级</w:t>
            </w:r>
          </w:p>
        </w:tc>
        <w:tc>
          <w:tcPr>
            <w:tcW w:w="1055" w:type="pct"/>
            <w:shd w:val="clear" w:color="000000" w:fill="FFFFFF"/>
            <w:vAlign w:val="center"/>
          </w:tcPr>
          <w:p w14:paraId="7C470710" w14:textId="77777777" w:rsidR="00137499" w:rsidRDefault="00137499" w:rsidP="00137499">
            <w:pPr>
              <w:widowControl/>
              <w:spacing w:line="240" w:lineRule="auto"/>
              <w:contextualSpacing/>
              <w:jc w:val="center"/>
              <w:rPr>
                <w:color w:val="000000"/>
                <w:kern w:val="0"/>
                <w:sz w:val="18"/>
                <w:szCs w:val="18"/>
              </w:rPr>
            </w:pPr>
            <w:r>
              <w:rPr>
                <w:rFonts w:hint="eastAsia"/>
                <w:color w:val="000000"/>
                <w:kern w:val="0"/>
                <w:sz w:val="18"/>
                <w:szCs w:val="18"/>
              </w:rPr>
              <w:t>第二级</w:t>
            </w:r>
          </w:p>
        </w:tc>
      </w:tr>
      <w:tr w:rsidR="00137499" w14:paraId="6E4DA577" w14:textId="77777777" w:rsidTr="00137499">
        <w:trPr>
          <w:trHeight w:val="20"/>
        </w:trPr>
        <w:tc>
          <w:tcPr>
            <w:tcW w:w="2309" w:type="pct"/>
            <w:vAlign w:val="center"/>
          </w:tcPr>
          <w:p w14:paraId="74B08418" w14:textId="77777777" w:rsidR="00137499" w:rsidRDefault="00137499" w:rsidP="00137499">
            <w:pPr>
              <w:widowControl/>
              <w:spacing w:line="240" w:lineRule="auto"/>
              <w:contextualSpacing/>
              <w:jc w:val="center"/>
              <w:rPr>
                <w:color w:val="000000"/>
                <w:kern w:val="0"/>
                <w:sz w:val="18"/>
                <w:szCs w:val="18"/>
              </w:rPr>
            </w:pPr>
            <w:r>
              <w:rPr>
                <w:rFonts w:hint="eastAsia"/>
                <w:color w:val="000000"/>
                <w:kern w:val="0"/>
                <w:sz w:val="18"/>
                <w:szCs w:val="18"/>
              </w:rPr>
              <w:t>社会秩序、公共利益</w:t>
            </w:r>
          </w:p>
        </w:tc>
        <w:tc>
          <w:tcPr>
            <w:tcW w:w="866" w:type="pct"/>
            <w:vAlign w:val="center"/>
          </w:tcPr>
          <w:p w14:paraId="32C88EF2" w14:textId="77777777" w:rsidR="00137499" w:rsidRDefault="00137499" w:rsidP="00137499">
            <w:pPr>
              <w:widowControl/>
              <w:spacing w:line="240" w:lineRule="auto"/>
              <w:contextualSpacing/>
              <w:jc w:val="center"/>
              <w:rPr>
                <w:color w:val="000000"/>
                <w:kern w:val="0"/>
                <w:sz w:val="18"/>
                <w:szCs w:val="18"/>
              </w:rPr>
            </w:pPr>
            <w:r>
              <w:rPr>
                <w:rFonts w:hint="eastAsia"/>
                <w:color w:val="000000"/>
                <w:kern w:val="0"/>
                <w:sz w:val="18"/>
                <w:szCs w:val="18"/>
              </w:rPr>
              <w:t>第二级</w:t>
            </w:r>
          </w:p>
        </w:tc>
        <w:tc>
          <w:tcPr>
            <w:tcW w:w="770" w:type="pct"/>
            <w:vAlign w:val="center"/>
          </w:tcPr>
          <w:p w14:paraId="5320A810" w14:textId="77777777" w:rsidR="00137499" w:rsidRDefault="00137499" w:rsidP="00137499">
            <w:pPr>
              <w:widowControl/>
              <w:spacing w:line="240" w:lineRule="auto"/>
              <w:contextualSpacing/>
              <w:jc w:val="center"/>
              <w:rPr>
                <w:color w:val="000000"/>
                <w:kern w:val="0"/>
                <w:sz w:val="18"/>
                <w:szCs w:val="18"/>
              </w:rPr>
            </w:pPr>
            <w:r>
              <w:rPr>
                <w:rFonts w:hint="eastAsia"/>
                <w:color w:val="000000"/>
                <w:kern w:val="0"/>
                <w:sz w:val="18"/>
                <w:szCs w:val="18"/>
              </w:rPr>
              <w:t>第三级</w:t>
            </w:r>
          </w:p>
        </w:tc>
        <w:tc>
          <w:tcPr>
            <w:tcW w:w="1055" w:type="pct"/>
            <w:vAlign w:val="center"/>
          </w:tcPr>
          <w:p w14:paraId="26DC58F6" w14:textId="77777777" w:rsidR="00137499" w:rsidRDefault="00137499" w:rsidP="00137499">
            <w:pPr>
              <w:widowControl/>
              <w:spacing w:line="240" w:lineRule="auto"/>
              <w:contextualSpacing/>
              <w:jc w:val="center"/>
              <w:rPr>
                <w:color w:val="000000"/>
                <w:kern w:val="0"/>
                <w:sz w:val="18"/>
                <w:szCs w:val="18"/>
              </w:rPr>
            </w:pPr>
            <w:r>
              <w:rPr>
                <w:rFonts w:hint="eastAsia"/>
                <w:color w:val="000000"/>
                <w:kern w:val="0"/>
                <w:sz w:val="18"/>
                <w:szCs w:val="18"/>
              </w:rPr>
              <w:t>第四级</w:t>
            </w:r>
          </w:p>
        </w:tc>
      </w:tr>
      <w:tr w:rsidR="00137499" w14:paraId="4F0A1B3C" w14:textId="77777777" w:rsidTr="00137499">
        <w:trPr>
          <w:trHeight w:val="20"/>
        </w:trPr>
        <w:tc>
          <w:tcPr>
            <w:tcW w:w="2309" w:type="pct"/>
            <w:vAlign w:val="center"/>
          </w:tcPr>
          <w:p w14:paraId="33D1A6BD" w14:textId="77777777" w:rsidR="00137499" w:rsidRDefault="00137499" w:rsidP="00137499">
            <w:pPr>
              <w:widowControl/>
              <w:spacing w:line="240" w:lineRule="auto"/>
              <w:contextualSpacing/>
              <w:jc w:val="center"/>
              <w:rPr>
                <w:color w:val="000000"/>
                <w:kern w:val="0"/>
                <w:sz w:val="18"/>
                <w:szCs w:val="18"/>
              </w:rPr>
            </w:pPr>
            <w:r>
              <w:rPr>
                <w:rFonts w:hint="eastAsia"/>
                <w:color w:val="000000"/>
                <w:kern w:val="0"/>
                <w:sz w:val="18"/>
                <w:szCs w:val="18"/>
              </w:rPr>
              <w:t>国家安全</w:t>
            </w:r>
          </w:p>
        </w:tc>
        <w:tc>
          <w:tcPr>
            <w:tcW w:w="866" w:type="pct"/>
            <w:vAlign w:val="center"/>
          </w:tcPr>
          <w:p w14:paraId="0CF678B4" w14:textId="77777777" w:rsidR="00137499" w:rsidRDefault="00137499" w:rsidP="00137499">
            <w:pPr>
              <w:widowControl/>
              <w:spacing w:line="240" w:lineRule="auto"/>
              <w:contextualSpacing/>
              <w:jc w:val="center"/>
              <w:rPr>
                <w:color w:val="000000"/>
                <w:kern w:val="0"/>
                <w:sz w:val="18"/>
                <w:szCs w:val="18"/>
              </w:rPr>
            </w:pPr>
            <w:r>
              <w:rPr>
                <w:rFonts w:hint="eastAsia"/>
                <w:color w:val="000000"/>
                <w:kern w:val="0"/>
                <w:sz w:val="18"/>
                <w:szCs w:val="18"/>
              </w:rPr>
              <w:t>第三级</w:t>
            </w:r>
          </w:p>
        </w:tc>
        <w:tc>
          <w:tcPr>
            <w:tcW w:w="770" w:type="pct"/>
            <w:vAlign w:val="center"/>
          </w:tcPr>
          <w:p w14:paraId="66815546" w14:textId="77777777" w:rsidR="00137499" w:rsidRDefault="00137499" w:rsidP="00137499">
            <w:pPr>
              <w:widowControl/>
              <w:spacing w:line="240" w:lineRule="auto"/>
              <w:contextualSpacing/>
              <w:jc w:val="center"/>
              <w:rPr>
                <w:color w:val="000000"/>
                <w:kern w:val="0"/>
                <w:sz w:val="18"/>
                <w:szCs w:val="18"/>
              </w:rPr>
            </w:pPr>
            <w:r>
              <w:rPr>
                <w:rFonts w:hint="eastAsia"/>
                <w:color w:val="000000"/>
                <w:kern w:val="0"/>
                <w:sz w:val="18"/>
                <w:szCs w:val="18"/>
              </w:rPr>
              <w:t>第四级</w:t>
            </w:r>
          </w:p>
        </w:tc>
        <w:tc>
          <w:tcPr>
            <w:tcW w:w="1055" w:type="pct"/>
            <w:vAlign w:val="center"/>
          </w:tcPr>
          <w:p w14:paraId="0AB14E00" w14:textId="77777777" w:rsidR="00137499" w:rsidRDefault="00137499" w:rsidP="00137499">
            <w:pPr>
              <w:widowControl/>
              <w:spacing w:line="240" w:lineRule="auto"/>
              <w:contextualSpacing/>
              <w:jc w:val="center"/>
              <w:rPr>
                <w:color w:val="000000"/>
                <w:kern w:val="0"/>
                <w:sz w:val="18"/>
                <w:szCs w:val="18"/>
              </w:rPr>
            </w:pPr>
            <w:r>
              <w:rPr>
                <w:rFonts w:hint="eastAsia"/>
                <w:color w:val="000000"/>
                <w:kern w:val="0"/>
                <w:sz w:val="18"/>
                <w:szCs w:val="18"/>
              </w:rPr>
              <w:t>第五级</w:t>
            </w:r>
          </w:p>
        </w:tc>
      </w:tr>
    </w:tbl>
    <w:p w14:paraId="00F1D1CF" w14:textId="77777777" w:rsidR="00137499" w:rsidRDefault="00137499" w:rsidP="00137499">
      <w:pPr>
        <w:pStyle w:val="affc"/>
        <w:spacing w:before="120" w:after="120"/>
        <w:rPr>
          <w:b/>
        </w:rPr>
      </w:pPr>
      <w:bookmarkStart w:id="244" w:name="_Toc15974"/>
      <w:bookmarkStart w:id="245" w:name="_Toc78142784"/>
      <w:bookmarkStart w:id="246" w:name="_Toc11995"/>
      <w:bookmarkStart w:id="247" w:name="_Toc198141850"/>
      <w:bookmarkStart w:id="248" w:name="_Toc198144288"/>
      <w:bookmarkStart w:id="249" w:name="_Toc198744411"/>
      <w:r>
        <w:rPr>
          <w:rFonts w:hint="eastAsia"/>
        </w:rPr>
        <w:t>系统服务安全保护等级的确定</w:t>
      </w:r>
      <w:bookmarkEnd w:id="244"/>
      <w:bookmarkEnd w:id="245"/>
      <w:bookmarkEnd w:id="246"/>
      <w:bookmarkEnd w:id="247"/>
      <w:bookmarkEnd w:id="248"/>
      <w:bookmarkEnd w:id="249"/>
    </w:p>
    <w:p w14:paraId="1065E68A" w14:textId="729AF640" w:rsidR="00137499" w:rsidRDefault="00137499" w:rsidP="00137499">
      <w:pPr>
        <w:pStyle w:val="afffffffff1"/>
      </w:pPr>
      <w:r>
        <w:rPr>
          <w:rFonts w:hint="eastAsia"/>
        </w:rPr>
        <w:t>工控系统的系统服务遭到破坏，主要包括系统服务暂停、系统服务终止、系统异动等情况，</w:t>
      </w:r>
      <w:bookmarkStart w:id="250" w:name="_Hlk14781689"/>
      <w:r>
        <w:rPr>
          <w:rFonts w:hint="eastAsia"/>
        </w:rPr>
        <w:t>会导致生产实时数据采集、监视控制、生产调度不能正常进行，可能造成管道系统输量大范围波动和大范围停产、停供、设备损坏、管线破裂等，且易发生闪燃、闪爆、严重环境污染等次生灾害，导致人员伤亡或财产损失等。</w:t>
      </w:r>
      <w:bookmarkEnd w:id="250"/>
      <w:r>
        <w:rPr>
          <w:rFonts w:hint="eastAsia"/>
        </w:rPr>
        <w:t>工控</w:t>
      </w:r>
      <w:proofErr w:type="gramStart"/>
      <w:r>
        <w:rPr>
          <w:rFonts w:hint="eastAsia"/>
        </w:rPr>
        <w:t>系统系统</w:t>
      </w:r>
      <w:proofErr w:type="gramEnd"/>
      <w:r>
        <w:rPr>
          <w:rFonts w:hint="eastAsia"/>
        </w:rPr>
        <w:t>服务遭到破坏时所侵害客体及对客体的侵害程度见表7。</w:t>
      </w:r>
    </w:p>
    <w:p w14:paraId="272B0DC1" w14:textId="77777777" w:rsidR="00137499" w:rsidRDefault="00137499">
      <w:pPr>
        <w:widowControl/>
        <w:adjustRightInd/>
        <w:spacing w:line="240" w:lineRule="auto"/>
        <w:jc w:val="left"/>
        <w:rPr>
          <w:rFonts w:ascii="宋体" w:hAnsi="Times New Roman"/>
          <w:kern w:val="0"/>
          <w:szCs w:val="20"/>
        </w:rPr>
      </w:pPr>
      <w:r>
        <w:br w:type="page"/>
      </w:r>
    </w:p>
    <w:p w14:paraId="2491359C" w14:textId="28345F38" w:rsidR="00005131" w:rsidRDefault="00137499" w:rsidP="00EA1D26">
      <w:pPr>
        <w:pStyle w:val="aff1"/>
        <w:spacing w:before="120" w:after="120"/>
        <w:jc w:val="both"/>
      </w:pPr>
      <w:bookmarkStart w:id="251" w:name="_Toc198141509"/>
      <w:bookmarkStart w:id="252" w:name="_Toc198144309"/>
      <w:bookmarkStart w:id="253" w:name="_Toc198744199"/>
      <w:r>
        <w:rPr>
          <w:rFonts w:hint="eastAsia"/>
        </w:rPr>
        <w:lastRenderedPageBreak/>
        <w:t>系统服务遭到破坏时所侵害客体及对客体的侵害程度</w:t>
      </w:r>
      <w:bookmarkEnd w:id="251"/>
      <w:bookmarkEnd w:id="252"/>
      <w:bookmarkEnd w:id="253"/>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22"/>
        <w:gridCol w:w="1813"/>
        <w:gridCol w:w="1813"/>
        <w:gridCol w:w="2537"/>
        <w:gridCol w:w="1949"/>
      </w:tblGrid>
      <w:tr w:rsidR="007A26C5" w:rsidRPr="007A26C5" w14:paraId="750C7355" w14:textId="77777777" w:rsidTr="007A26C5">
        <w:trPr>
          <w:trHeight w:val="170"/>
          <w:tblHeader/>
        </w:trPr>
        <w:tc>
          <w:tcPr>
            <w:tcW w:w="655" w:type="pct"/>
            <w:vMerge w:val="restart"/>
            <w:tcBorders>
              <w:top w:val="single" w:sz="8" w:space="0" w:color="auto"/>
              <w:left w:val="single" w:sz="8" w:space="0" w:color="auto"/>
              <w:bottom w:val="single" w:sz="6" w:space="0" w:color="auto"/>
              <w:right w:val="single" w:sz="6" w:space="0" w:color="auto"/>
            </w:tcBorders>
            <w:vAlign w:val="center"/>
          </w:tcPr>
          <w:p w14:paraId="429B4267" w14:textId="77777777" w:rsidR="00137499" w:rsidRPr="007A26C5" w:rsidRDefault="00137499" w:rsidP="007A26C5">
            <w:pPr>
              <w:widowControl/>
              <w:spacing w:line="240" w:lineRule="auto"/>
              <w:contextualSpacing/>
              <w:jc w:val="center"/>
              <w:rPr>
                <w:rFonts w:ascii="黑体" w:eastAsia="黑体" w:hAnsi="黑体" w:hint="eastAsia"/>
                <w:bCs/>
                <w:color w:val="000000"/>
                <w:kern w:val="0"/>
                <w:sz w:val="18"/>
                <w:szCs w:val="18"/>
              </w:rPr>
            </w:pPr>
            <w:r w:rsidRPr="007A26C5">
              <w:rPr>
                <w:rFonts w:ascii="黑体" w:eastAsia="黑体" w:hAnsi="黑体" w:hint="eastAsia"/>
                <w:bCs/>
                <w:color w:val="000000"/>
                <w:kern w:val="0"/>
                <w:sz w:val="18"/>
                <w:szCs w:val="18"/>
              </w:rPr>
              <w:t>定级对象</w:t>
            </w:r>
          </w:p>
        </w:tc>
        <w:tc>
          <w:tcPr>
            <w:tcW w:w="971" w:type="pct"/>
            <w:vMerge w:val="restart"/>
            <w:tcBorders>
              <w:top w:val="single" w:sz="8" w:space="0" w:color="auto"/>
              <w:left w:val="single" w:sz="6" w:space="0" w:color="auto"/>
              <w:bottom w:val="single" w:sz="6" w:space="0" w:color="auto"/>
              <w:right w:val="single" w:sz="6" w:space="0" w:color="auto"/>
            </w:tcBorders>
            <w:vAlign w:val="center"/>
          </w:tcPr>
          <w:p w14:paraId="594F3445" w14:textId="77777777" w:rsidR="00137499" w:rsidRPr="007A26C5" w:rsidRDefault="00137499" w:rsidP="007A26C5">
            <w:pPr>
              <w:widowControl/>
              <w:spacing w:line="240" w:lineRule="auto"/>
              <w:contextualSpacing/>
              <w:jc w:val="center"/>
              <w:rPr>
                <w:rFonts w:ascii="黑体" w:eastAsia="黑体" w:hAnsi="黑体" w:hint="eastAsia"/>
                <w:bCs/>
                <w:color w:val="000000"/>
                <w:kern w:val="0"/>
                <w:sz w:val="18"/>
                <w:szCs w:val="18"/>
              </w:rPr>
            </w:pPr>
            <w:r w:rsidRPr="007A26C5">
              <w:rPr>
                <w:rFonts w:ascii="黑体" w:eastAsia="黑体" w:hAnsi="黑体" w:hint="eastAsia"/>
                <w:bCs/>
                <w:color w:val="000000"/>
                <w:kern w:val="0"/>
                <w:sz w:val="18"/>
                <w:szCs w:val="18"/>
              </w:rPr>
              <w:t>受侵害的客体</w:t>
            </w:r>
          </w:p>
        </w:tc>
        <w:tc>
          <w:tcPr>
            <w:tcW w:w="971" w:type="pct"/>
            <w:vMerge w:val="restart"/>
            <w:tcBorders>
              <w:top w:val="single" w:sz="8" w:space="0" w:color="auto"/>
              <w:left w:val="single" w:sz="6" w:space="0" w:color="auto"/>
              <w:bottom w:val="single" w:sz="6" w:space="0" w:color="auto"/>
              <w:right w:val="single" w:sz="6" w:space="0" w:color="auto"/>
            </w:tcBorders>
            <w:vAlign w:val="center"/>
          </w:tcPr>
          <w:p w14:paraId="4E952683" w14:textId="77777777" w:rsidR="00137499" w:rsidRPr="007A26C5" w:rsidRDefault="00137499" w:rsidP="007A26C5">
            <w:pPr>
              <w:widowControl/>
              <w:spacing w:line="240" w:lineRule="auto"/>
              <w:contextualSpacing/>
              <w:jc w:val="center"/>
              <w:rPr>
                <w:rFonts w:ascii="黑体" w:eastAsia="黑体" w:hAnsi="黑体" w:hint="eastAsia"/>
                <w:bCs/>
                <w:color w:val="000000"/>
                <w:kern w:val="0"/>
                <w:sz w:val="18"/>
                <w:szCs w:val="18"/>
              </w:rPr>
            </w:pPr>
            <w:r w:rsidRPr="007A26C5">
              <w:rPr>
                <w:rFonts w:ascii="黑体" w:eastAsia="黑体" w:hAnsi="黑体" w:hint="eastAsia"/>
                <w:bCs/>
                <w:color w:val="000000"/>
                <w:kern w:val="0"/>
                <w:sz w:val="18"/>
                <w:szCs w:val="18"/>
              </w:rPr>
              <w:t>对客体的侵害程度</w:t>
            </w:r>
          </w:p>
        </w:tc>
        <w:tc>
          <w:tcPr>
            <w:tcW w:w="2403" w:type="pct"/>
            <w:gridSpan w:val="2"/>
            <w:tcBorders>
              <w:top w:val="single" w:sz="8" w:space="0" w:color="auto"/>
              <w:left w:val="single" w:sz="6" w:space="0" w:color="auto"/>
              <w:bottom w:val="single" w:sz="6" w:space="0" w:color="auto"/>
              <w:right w:val="single" w:sz="8" w:space="0" w:color="auto"/>
            </w:tcBorders>
            <w:vAlign w:val="center"/>
          </w:tcPr>
          <w:p w14:paraId="4AF35B90" w14:textId="77777777" w:rsidR="00137499" w:rsidRPr="007A26C5" w:rsidRDefault="00137499" w:rsidP="007A26C5">
            <w:pPr>
              <w:widowControl/>
              <w:spacing w:line="240" w:lineRule="auto"/>
              <w:contextualSpacing/>
              <w:jc w:val="center"/>
              <w:rPr>
                <w:rFonts w:ascii="黑体" w:eastAsia="黑体" w:hAnsi="黑体" w:hint="eastAsia"/>
                <w:bCs/>
                <w:color w:val="000000"/>
                <w:kern w:val="0"/>
                <w:sz w:val="18"/>
                <w:szCs w:val="18"/>
              </w:rPr>
            </w:pPr>
            <w:r w:rsidRPr="007A26C5">
              <w:rPr>
                <w:rFonts w:ascii="黑体" w:eastAsia="黑体" w:hAnsi="黑体" w:hint="eastAsia"/>
                <w:bCs/>
                <w:color w:val="000000"/>
                <w:kern w:val="0"/>
                <w:sz w:val="18"/>
                <w:szCs w:val="18"/>
              </w:rPr>
              <w:t>系统服务状态分类</w:t>
            </w:r>
          </w:p>
        </w:tc>
      </w:tr>
      <w:tr w:rsidR="007A26C5" w:rsidRPr="007A26C5" w14:paraId="674CC464" w14:textId="77777777" w:rsidTr="007A26C5">
        <w:trPr>
          <w:trHeight w:val="170"/>
          <w:tblHeader/>
        </w:trPr>
        <w:tc>
          <w:tcPr>
            <w:tcW w:w="655" w:type="pct"/>
            <w:vMerge/>
            <w:tcBorders>
              <w:top w:val="single" w:sz="6" w:space="0" w:color="auto"/>
              <w:left w:val="single" w:sz="8" w:space="0" w:color="auto"/>
              <w:bottom w:val="single" w:sz="8" w:space="0" w:color="auto"/>
              <w:right w:val="single" w:sz="6" w:space="0" w:color="auto"/>
            </w:tcBorders>
            <w:shd w:val="clear" w:color="auto" w:fill="auto"/>
            <w:vAlign w:val="center"/>
          </w:tcPr>
          <w:p w14:paraId="79B183C7" w14:textId="77777777" w:rsidR="00137499" w:rsidRPr="007A26C5" w:rsidRDefault="00137499" w:rsidP="007A26C5">
            <w:pPr>
              <w:widowControl/>
              <w:spacing w:line="240" w:lineRule="auto"/>
              <w:contextualSpacing/>
              <w:jc w:val="center"/>
              <w:rPr>
                <w:rFonts w:ascii="黑体" w:eastAsia="黑体" w:hAnsi="黑体" w:hint="eastAsia"/>
                <w:bCs/>
                <w:color w:val="000000"/>
                <w:kern w:val="0"/>
                <w:sz w:val="18"/>
                <w:szCs w:val="18"/>
              </w:rPr>
            </w:pPr>
          </w:p>
        </w:tc>
        <w:tc>
          <w:tcPr>
            <w:tcW w:w="971" w:type="pct"/>
            <w:vMerge/>
            <w:tcBorders>
              <w:top w:val="single" w:sz="6" w:space="0" w:color="auto"/>
              <w:left w:val="single" w:sz="6" w:space="0" w:color="auto"/>
              <w:bottom w:val="single" w:sz="8" w:space="0" w:color="auto"/>
              <w:right w:val="single" w:sz="6" w:space="0" w:color="auto"/>
            </w:tcBorders>
            <w:shd w:val="clear" w:color="auto" w:fill="auto"/>
            <w:vAlign w:val="center"/>
          </w:tcPr>
          <w:p w14:paraId="2A196BE5" w14:textId="77777777" w:rsidR="00137499" w:rsidRPr="007A26C5" w:rsidRDefault="00137499" w:rsidP="007A26C5">
            <w:pPr>
              <w:widowControl/>
              <w:spacing w:line="240" w:lineRule="auto"/>
              <w:contextualSpacing/>
              <w:jc w:val="center"/>
              <w:rPr>
                <w:rFonts w:ascii="黑体" w:eastAsia="黑体" w:hAnsi="黑体" w:hint="eastAsia"/>
                <w:bCs/>
                <w:color w:val="000000"/>
                <w:kern w:val="0"/>
                <w:sz w:val="18"/>
                <w:szCs w:val="18"/>
              </w:rPr>
            </w:pPr>
          </w:p>
        </w:tc>
        <w:tc>
          <w:tcPr>
            <w:tcW w:w="971" w:type="pct"/>
            <w:vMerge/>
            <w:tcBorders>
              <w:top w:val="single" w:sz="6" w:space="0" w:color="auto"/>
              <w:left w:val="single" w:sz="6" w:space="0" w:color="auto"/>
              <w:bottom w:val="single" w:sz="8" w:space="0" w:color="auto"/>
              <w:right w:val="single" w:sz="6" w:space="0" w:color="auto"/>
            </w:tcBorders>
            <w:shd w:val="clear" w:color="auto" w:fill="auto"/>
            <w:vAlign w:val="center"/>
          </w:tcPr>
          <w:p w14:paraId="2C4CFABF" w14:textId="77777777" w:rsidR="00137499" w:rsidRPr="007A26C5" w:rsidRDefault="00137499" w:rsidP="007A26C5">
            <w:pPr>
              <w:widowControl/>
              <w:spacing w:line="240" w:lineRule="auto"/>
              <w:contextualSpacing/>
              <w:jc w:val="center"/>
              <w:rPr>
                <w:rFonts w:ascii="黑体" w:eastAsia="黑体" w:hAnsi="黑体" w:hint="eastAsia"/>
                <w:bCs/>
                <w:color w:val="000000"/>
                <w:kern w:val="0"/>
                <w:sz w:val="18"/>
                <w:szCs w:val="18"/>
              </w:rPr>
            </w:pPr>
          </w:p>
        </w:tc>
        <w:tc>
          <w:tcPr>
            <w:tcW w:w="1359" w:type="pct"/>
            <w:tcBorders>
              <w:top w:val="single" w:sz="6" w:space="0" w:color="auto"/>
              <w:left w:val="single" w:sz="6" w:space="0" w:color="auto"/>
              <w:bottom w:val="single" w:sz="8" w:space="0" w:color="auto"/>
              <w:right w:val="single" w:sz="6" w:space="0" w:color="auto"/>
            </w:tcBorders>
            <w:vAlign w:val="center"/>
          </w:tcPr>
          <w:p w14:paraId="203C40F6" w14:textId="77777777" w:rsidR="00137499" w:rsidRPr="007A26C5" w:rsidRDefault="00137499" w:rsidP="007A26C5">
            <w:pPr>
              <w:widowControl/>
              <w:spacing w:line="240" w:lineRule="auto"/>
              <w:contextualSpacing/>
              <w:jc w:val="center"/>
              <w:rPr>
                <w:rFonts w:ascii="黑体" w:eastAsia="黑体" w:hAnsi="黑体" w:hint="eastAsia"/>
                <w:bCs/>
                <w:color w:val="000000"/>
                <w:kern w:val="0"/>
                <w:sz w:val="18"/>
                <w:szCs w:val="18"/>
              </w:rPr>
            </w:pPr>
            <w:r w:rsidRPr="007A26C5">
              <w:rPr>
                <w:rFonts w:ascii="黑体" w:eastAsia="黑体" w:hAnsi="黑体" w:hint="eastAsia"/>
                <w:bCs/>
                <w:color w:val="000000"/>
                <w:kern w:val="0"/>
                <w:sz w:val="18"/>
                <w:szCs w:val="18"/>
              </w:rPr>
              <w:t>系统服务停止</w:t>
            </w:r>
          </w:p>
        </w:tc>
        <w:tc>
          <w:tcPr>
            <w:tcW w:w="1044" w:type="pct"/>
            <w:tcBorders>
              <w:top w:val="single" w:sz="6" w:space="0" w:color="auto"/>
              <w:left w:val="single" w:sz="6" w:space="0" w:color="auto"/>
              <w:bottom w:val="single" w:sz="8" w:space="0" w:color="auto"/>
              <w:right w:val="single" w:sz="8" w:space="0" w:color="auto"/>
            </w:tcBorders>
            <w:vAlign w:val="center"/>
          </w:tcPr>
          <w:p w14:paraId="4294F376" w14:textId="77777777" w:rsidR="00137499" w:rsidRPr="007A26C5" w:rsidRDefault="00137499" w:rsidP="007A26C5">
            <w:pPr>
              <w:widowControl/>
              <w:spacing w:line="240" w:lineRule="auto"/>
              <w:contextualSpacing/>
              <w:jc w:val="center"/>
              <w:rPr>
                <w:rFonts w:ascii="黑体" w:eastAsia="黑体" w:hAnsi="黑体" w:hint="eastAsia"/>
                <w:bCs/>
                <w:color w:val="000000"/>
                <w:kern w:val="0"/>
                <w:sz w:val="18"/>
                <w:szCs w:val="18"/>
              </w:rPr>
            </w:pPr>
            <w:r w:rsidRPr="007A26C5">
              <w:rPr>
                <w:rFonts w:ascii="黑体" w:eastAsia="黑体" w:hAnsi="黑体" w:hint="eastAsia"/>
                <w:bCs/>
                <w:color w:val="000000"/>
                <w:kern w:val="0"/>
                <w:sz w:val="18"/>
                <w:szCs w:val="18"/>
              </w:rPr>
              <w:t>系统异动</w:t>
            </w:r>
          </w:p>
        </w:tc>
      </w:tr>
      <w:tr w:rsidR="007A26C5" w:rsidRPr="007A26C5" w14:paraId="36E20999" w14:textId="77777777" w:rsidTr="007A26C5">
        <w:trPr>
          <w:trHeight w:val="170"/>
        </w:trPr>
        <w:tc>
          <w:tcPr>
            <w:tcW w:w="655" w:type="pct"/>
            <w:vMerge w:val="restart"/>
            <w:tcBorders>
              <w:top w:val="single" w:sz="8" w:space="0" w:color="auto"/>
            </w:tcBorders>
            <w:shd w:val="clear" w:color="000000" w:fill="FFFFFF"/>
            <w:vAlign w:val="center"/>
          </w:tcPr>
          <w:p w14:paraId="071717F5"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sz w:val="18"/>
                <w:szCs w:val="18"/>
              </w:rPr>
              <w:t>一级风险部位油气管网工业控制系统</w:t>
            </w:r>
          </w:p>
        </w:tc>
        <w:tc>
          <w:tcPr>
            <w:tcW w:w="971" w:type="pct"/>
            <w:vMerge w:val="restart"/>
            <w:tcBorders>
              <w:top w:val="single" w:sz="8" w:space="0" w:color="auto"/>
            </w:tcBorders>
            <w:shd w:val="clear" w:color="000000" w:fill="FFFFFF"/>
            <w:vAlign w:val="center"/>
          </w:tcPr>
          <w:p w14:paraId="1BFECD80"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公民、法人和其他组织的合法权益</w:t>
            </w:r>
          </w:p>
        </w:tc>
        <w:tc>
          <w:tcPr>
            <w:tcW w:w="971" w:type="pct"/>
            <w:tcBorders>
              <w:top w:val="single" w:sz="8" w:space="0" w:color="auto"/>
            </w:tcBorders>
            <w:shd w:val="clear" w:color="auto" w:fill="auto"/>
            <w:vAlign w:val="center"/>
          </w:tcPr>
          <w:p w14:paraId="191E6385"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一般损害</w:t>
            </w:r>
          </w:p>
        </w:tc>
        <w:tc>
          <w:tcPr>
            <w:tcW w:w="1359" w:type="pct"/>
            <w:tcBorders>
              <w:top w:val="single" w:sz="8" w:space="0" w:color="auto"/>
            </w:tcBorders>
            <w:shd w:val="clear" w:color="000000" w:fill="FFFFFF"/>
            <w:vAlign w:val="center"/>
          </w:tcPr>
          <w:p w14:paraId="3DDCABC0"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c>
          <w:tcPr>
            <w:tcW w:w="1044" w:type="pct"/>
            <w:tcBorders>
              <w:top w:val="single" w:sz="8" w:space="0" w:color="auto"/>
            </w:tcBorders>
            <w:shd w:val="clear" w:color="000000" w:fill="FFFFFF"/>
            <w:vAlign w:val="center"/>
          </w:tcPr>
          <w:p w14:paraId="55B5B4B3"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r>
      <w:tr w:rsidR="007A26C5" w:rsidRPr="007A26C5" w14:paraId="2C5AA8D6" w14:textId="77777777" w:rsidTr="007A26C5">
        <w:trPr>
          <w:trHeight w:val="170"/>
        </w:trPr>
        <w:tc>
          <w:tcPr>
            <w:tcW w:w="655" w:type="pct"/>
            <w:vMerge/>
            <w:shd w:val="clear" w:color="000000" w:fill="FFFFFF"/>
            <w:vAlign w:val="center"/>
          </w:tcPr>
          <w:p w14:paraId="189712DE" w14:textId="77777777" w:rsidR="00137499" w:rsidRPr="007A26C5" w:rsidRDefault="00137499" w:rsidP="007A26C5">
            <w:pPr>
              <w:widowControl/>
              <w:spacing w:line="240" w:lineRule="auto"/>
              <w:contextualSpacing/>
              <w:jc w:val="center"/>
              <w:rPr>
                <w:rFonts w:ascii="宋体" w:hAnsi="宋体" w:hint="eastAsia"/>
                <w:bCs/>
                <w:color w:val="000000"/>
                <w:sz w:val="18"/>
                <w:szCs w:val="18"/>
              </w:rPr>
            </w:pPr>
          </w:p>
        </w:tc>
        <w:tc>
          <w:tcPr>
            <w:tcW w:w="971" w:type="pct"/>
            <w:vMerge/>
            <w:shd w:val="clear" w:color="000000" w:fill="FFFFFF"/>
            <w:vAlign w:val="center"/>
          </w:tcPr>
          <w:p w14:paraId="76BB91C8"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p>
        </w:tc>
        <w:tc>
          <w:tcPr>
            <w:tcW w:w="971" w:type="pct"/>
            <w:shd w:val="clear" w:color="auto" w:fill="auto"/>
            <w:vAlign w:val="center"/>
          </w:tcPr>
          <w:p w14:paraId="14D49C45"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严重损害</w:t>
            </w:r>
          </w:p>
        </w:tc>
        <w:tc>
          <w:tcPr>
            <w:tcW w:w="1359" w:type="pct"/>
            <w:shd w:val="clear" w:color="000000" w:fill="FFFFFF"/>
            <w:vAlign w:val="center"/>
          </w:tcPr>
          <w:p w14:paraId="3B7BCB39" w14:textId="77777777" w:rsidR="00137499" w:rsidRPr="007A26C5" w:rsidRDefault="00137499" w:rsidP="007A26C5">
            <w:pPr>
              <w:spacing w:line="240" w:lineRule="auto"/>
              <w:jc w:val="center"/>
              <w:rPr>
                <w:rFonts w:ascii="宋体" w:hAnsi="宋体" w:hint="eastAsia"/>
                <w:bCs/>
                <w:sz w:val="18"/>
                <w:szCs w:val="18"/>
              </w:rPr>
            </w:pPr>
            <w:r w:rsidRPr="007A26C5">
              <w:rPr>
                <w:rFonts w:ascii="宋体" w:hAnsi="宋体" w:hint="eastAsia"/>
                <w:bCs/>
                <w:color w:val="000000"/>
                <w:kern w:val="0"/>
                <w:sz w:val="18"/>
                <w:szCs w:val="18"/>
              </w:rPr>
              <w:t>√</w:t>
            </w:r>
          </w:p>
        </w:tc>
        <w:tc>
          <w:tcPr>
            <w:tcW w:w="1044" w:type="pct"/>
            <w:shd w:val="clear" w:color="000000" w:fill="FFFFFF"/>
            <w:vAlign w:val="center"/>
          </w:tcPr>
          <w:p w14:paraId="1730207A" w14:textId="77777777" w:rsidR="00137499" w:rsidRPr="007A26C5" w:rsidRDefault="00137499" w:rsidP="007A26C5">
            <w:pPr>
              <w:spacing w:line="240" w:lineRule="auto"/>
              <w:jc w:val="center"/>
              <w:rPr>
                <w:rFonts w:ascii="宋体" w:hAnsi="宋体" w:hint="eastAsia"/>
                <w:bCs/>
                <w:sz w:val="18"/>
                <w:szCs w:val="18"/>
              </w:rPr>
            </w:pPr>
            <w:r w:rsidRPr="007A26C5">
              <w:rPr>
                <w:rFonts w:ascii="宋体" w:hAnsi="宋体" w:hint="eastAsia"/>
                <w:bCs/>
                <w:color w:val="000000"/>
                <w:kern w:val="0"/>
                <w:sz w:val="18"/>
                <w:szCs w:val="18"/>
              </w:rPr>
              <w:t>√</w:t>
            </w:r>
          </w:p>
        </w:tc>
      </w:tr>
      <w:tr w:rsidR="007A26C5" w:rsidRPr="007A26C5" w14:paraId="48589A0B" w14:textId="77777777" w:rsidTr="007A26C5">
        <w:trPr>
          <w:trHeight w:val="170"/>
        </w:trPr>
        <w:tc>
          <w:tcPr>
            <w:tcW w:w="655" w:type="pct"/>
            <w:vMerge/>
            <w:shd w:val="clear" w:color="000000" w:fill="FFFFFF"/>
            <w:vAlign w:val="center"/>
          </w:tcPr>
          <w:p w14:paraId="2D0BDC48" w14:textId="77777777" w:rsidR="00137499" w:rsidRPr="007A26C5" w:rsidRDefault="00137499" w:rsidP="007A26C5">
            <w:pPr>
              <w:widowControl/>
              <w:spacing w:line="240" w:lineRule="auto"/>
              <w:contextualSpacing/>
              <w:jc w:val="center"/>
              <w:rPr>
                <w:rFonts w:ascii="宋体" w:hAnsi="宋体" w:hint="eastAsia"/>
                <w:bCs/>
                <w:color w:val="000000"/>
                <w:sz w:val="18"/>
                <w:szCs w:val="18"/>
              </w:rPr>
            </w:pPr>
          </w:p>
        </w:tc>
        <w:tc>
          <w:tcPr>
            <w:tcW w:w="971" w:type="pct"/>
            <w:vMerge/>
            <w:shd w:val="clear" w:color="000000" w:fill="FFFFFF"/>
            <w:vAlign w:val="center"/>
          </w:tcPr>
          <w:p w14:paraId="3B0E7506"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p>
        </w:tc>
        <w:tc>
          <w:tcPr>
            <w:tcW w:w="971" w:type="pct"/>
            <w:shd w:val="clear" w:color="auto" w:fill="auto"/>
            <w:vAlign w:val="center"/>
          </w:tcPr>
          <w:p w14:paraId="34AC29DE"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特别严重损害</w:t>
            </w:r>
          </w:p>
        </w:tc>
        <w:tc>
          <w:tcPr>
            <w:tcW w:w="1359" w:type="pct"/>
            <w:shd w:val="clear" w:color="000000" w:fill="FFFFFF"/>
            <w:vAlign w:val="center"/>
          </w:tcPr>
          <w:p w14:paraId="4BCEF673"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c>
          <w:tcPr>
            <w:tcW w:w="1044" w:type="pct"/>
            <w:shd w:val="clear" w:color="000000" w:fill="FFFFFF"/>
            <w:vAlign w:val="center"/>
          </w:tcPr>
          <w:p w14:paraId="5DD17A95"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r>
      <w:tr w:rsidR="00137499" w:rsidRPr="007A26C5" w14:paraId="10811D17" w14:textId="77777777" w:rsidTr="007A26C5">
        <w:trPr>
          <w:trHeight w:val="170"/>
        </w:trPr>
        <w:tc>
          <w:tcPr>
            <w:tcW w:w="655" w:type="pct"/>
            <w:vMerge/>
            <w:vAlign w:val="center"/>
          </w:tcPr>
          <w:p w14:paraId="0A1A71C4" w14:textId="77777777" w:rsidR="00137499" w:rsidRPr="007A26C5" w:rsidRDefault="00137499" w:rsidP="007A26C5">
            <w:pPr>
              <w:widowControl/>
              <w:spacing w:line="240" w:lineRule="auto"/>
              <w:contextualSpacing/>
              <w:jc w:val="left"/>
              <w:rPr>
                <w:rFonts w:ascii="宋体" w:hAnsi="宋体" w:hint="eastAsia"/>
                <w:bCs/>
                <w:color w:val="000000"/>
                <w:kern w:val="0"/>
                <w:sz w:val="18"/>
                <w:szCs w:val="18"/>
              </w:rPr>
            </w:pPr>
          </w:p>
        </w:tc>
        <w:tc>
          <w:tcPr>
            <w:tcW w:w="971" w:type="pct"/>
            <w:vMerge w:val="restart"/>
            <w:vAlign w:val="center"/>
          </w:tcPr>
          <w:p w14:paraId="338B108B"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社会秩序、公共利益</w:t>
            </w:r>
          </w:p>
        </w:tc>
        <w:tc>
          <w:tcPr>
            <w:tcW w:w="971" w:type="pct"/>
            <w:vAlign w:val="center"/>
          </w:tcPr>
          <w:p w14:paraId="79068201"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一般损害</w:t>
            </w:r>
          </w:p>
        </w:tc>
        <w:tc>
          <w:tcPr>
            <w:tcW w:w="1359" w:type="pct"/>
            <w:vAlign w:val="center"/>
          </w:tcPr>
          <w:p w14:paraId="09B65495"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w:t>
            </w:r>
          </w:p>
        </w:tc>
        <w:tc>
          <w:tcPr>
            <w:tcW w:w="1044" w:type="pct"/>
            <w:vAlign w:val="center"/>
          </w:tcPr>
          <w:p w14:paraId="32D7811E"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r>
      <w:tr w:rsidR="00137499" w:rsidRPr="007A26C5" w14:paraId="1DA0E4E3" w14:textId="77777777" w:rsidTr="007A26C5">
        <w:trPr>
          <w:trHeight w:val="170"/>
        </w:trPr>
        <w:tc>
          <w:tcPr>
            <w:tcW w:w="655" w:type="pct"/>
            <w:vMerge/>
            <w:vAlign w:val="center"/>
          </w:tcPr>
          <w:p w14:paraId="4445AFE1" w14:textId="77777777" w:rsidR="00137499" w:rsidRPr="007A26C5" w:rsidRDefault="00137499" w:rsidP="007A26C5">
            <w:pPr>
              <w:widowControl/>
              <w:spacing w:line="240" w:lineRule="auto"/>
              <w:contextualSpacing/>
              <w:jc w:val="left"/>
              <w:rPr>
                <w:rFonts w:ascii="宋体" w:hAnsi="宋体" w:hint="eastAsia"/>
                <w:bCs/>
                <w:color w:val="000000"/>
                <w:kern w:val="0"/>
                <w:sz w:val="18"/>
                <w:szCs w:val="18"/>
              </w:rPr>
            </w:pPr>
          </w:p>
        </w:tc>
        <w:tc>
          <w:tcPr>
            <w:tcW w:w="971" w:type="pct"/>
            <w:vMerge/>
            <w:vAlign w:val="center"/>
          </w:tcPr>
          <w:p w14:paraId="4079313E"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p>
        </w:tc>
        <w:tc>
          <w:tcPr>
            <w:tcW w:w="971" w:type="pct"/>
            <w:vAlign w:val="center"/>
          </w:tcPr>
          <w:p w14:paraId="0462DD96"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严重损害</w:t>
            </w:r>
          </w:p>
        </w:tc>
        <w:tc>
          <w:tcPr>
            <w:tcW w:w="1359" w:type="pct"/>
            <w:vAlign w:val="center"/>
          </w:tcPr>
          <w:p w14:paraId="5FDB7099"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c>
          <w:tcPr>
            <w:tcW w:w="1044" w:type="pct"/>
            <w:vAlign w:val="center"/>
          </w:tcPr>
          <w:p w14:paraId="007B84C3"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w:t>
            </w:r>
          </w:p>
        </w:tc>
      </w:tr>
      <w:tr w:rsidR="00137499" w:rsidRPr="007A26C5" w14:paraId="689C849D" w14:textId="77777777" w:rsidTr="007A26C5">
        <w:trPr>
          <w:trHeight w:val="170"/>
        </w:trPr>
        <w:tc>
          <w:tcPr>
            <w:tcW w:w="655" w:type="pct"/>
            <w:vMerge/>
            <w:vAlign w:val="center"/>
          </w:tcPr>
          <w:p w14:paraId="4079AD36" w14:textId="77777777" w:rsidR="00137499" w:rsidRPr="007A26C5" w:rsidRDefault="00137499" w:rsidP="007A26C5">
            <w:pPr>
              <w:widowControl/>
              <w:spacing w:line="240" w:lineRule="auto"/>
              <w:contextualSpacing/>
              <w:jc w:val="left"/>
              <w:rPr>
                <w:rFonts w:ascii="宋体" w:hAnsi="宋体" w:hint="eastAsia"/>
                <w:bCs/>
                <w:color w:val="000000"/>
                <w:kern w:val="0"/>
                <w:sz w:val="18"/>
                <w:szCs w:val="18"/>
              </w:rPr>
            </w:pPr>
          </w:p>
        </w:tc>
        <w:tc>
          <w:tcPr>
            <w:tcW w:w="971" w:type="pct"/>
            <w:vMerge/>
            <w:vAlign w:val="center"/>
          </w:tcPr>
          <w:p w14:paraId="16F6C04E"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p>
        </w:tc>
        <w:tc>
          <w:tcPr>
            <w:tcW w:w="971" w:type="pct"/>
            <w:vAlign w:val="center"/>
          </w:tcPr>
          <w:p w14:paraId="133C3DAA"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特别严重损害</w:t>
            </w:r>
          </w:p>
        </w:tc>
        <w:tc>
          <w:tcPr>
            <w:tcW w:w="1359" w:type="pct"/>
            <w:vAlign w:val="center"/>
          </w:tcPr>
          <w:p w14:paraId="0916679F"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c>
          <w:tcPr>
            <w:tcW w:w="1044" w:type="pct"/>
            <w:vAlign w:val="center"/>
          </w:tcPr>
          <w:p w14:paraId="3B91EF77"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r>
      <w:tr w:rsidR="00137499" w:rsidRPr="007A26C5" w14:paraId="50E5E141" w14:textId="77777777" w:rsidTr="007A26C5">
        <w:trPr>
          <w:trHeight w:val="170"/>
        </w:trPr>
        <w:tc>
          <w:tcPr>
            <w:tcW w:w="655" w:type="pct"/>
            <w:vMerge/>
            <w:vAlign w:val="center"/>
          </w:tcPr>
          <w:p w14:paraId="579879D0" w14:textId="77777777" w:rsidR="00137499" w:rsidRPr="007A26C5" w:rsidRDefault="00137499" w:rsidP="007A26C5">
            <w:pPr>
              <w:widowControl/>
              <w:spacing w:line="240" w:lineRule="auto"/>
              <w:contextualSpacing/>
              <w:jc w:val="left"/>
              <w:rPr>
                <w:rFonts w:ascii="宋体" w:hAnsi="宋体" w:hint="eastAsia"/>
                <w:bCs/>
                <w:color w:val="000000"/>
                <w:kern w:val="0"/>
                <w:sz w:val="18"/>
                <w:szCs w:val="18"/>
              </w:rPr>
            </w:pPr>
          </w:p>
        </w:tc>
        <w:tc>
          <w:tcPr>
            <w:tcW w:w="971" w:type="pct"/>
            <w:vMerge w:val="restart"/>
            <w:vAlign w:val="center"/>
          </w:tcPr>
          <w:p w14:paraId="0F86074B" w14:textId="77777777" w:rsidR="00137499" w:rsidRPr="007A26C5" w:rsidRDefault="00137499" w:rsidP="007A26C5">
            <w:pPr>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国家安全</w:t>
            </w:r>
          </w:p>
        </w:tc>
        <w:tc>
          <w:tcPr>
            <w:tcW w:w="971" w:type="pct"/>
            <w:vAlign w:val="center"/>
          </w:tcPr>
          <w:p w14:paraId="23D27CD9"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一般损害</w:t>
            </w:r>
          </w:p>
        </w:tc>
        <w:tc>
          <w:tcPr>
            <w:tcW w:w="1359" w:type="pct"/>
            <w:vAlign w:val="center"/>
          </w:tcPr>
          <w:p w14:paraId="5D0C57F0"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c>
          <w:tcPr>
            <w:tcW w:w="1044" w:type="pct"/>
            <w:vAlign w:val="center"/>
          </w:tcPr>
          <w:p w14:paraId="3D967A7D"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r>
      <w:tr w:rsidR="00137499" w:rsidRPr="007A26C5" w14:paraId="0BEE9124" w14:textId="77777777" w:rsidTr="007A26C5">
        <w:trPr>
          <w:trHeight w:val="170"/>
        </w:trPr>
        <w:tc>
          <w:tcPr>
            <w:tcW w:w="655" w:type="pct"/>
            <w:vMerge/>
            <w:vAlign w:val="center"/>
          </w:tcPr>
          <w:p w14:paraId="1DFF5E45" w14:textId="77777777" w:rsidR="00137499" w:rsidRPr="007A26C5" w:rsidRDefault="00137499" w:rsidP="007A26C5">
            <w:pPr>
              <w:widowControl/>
              <w:spacing w:line="240" w:lineRule="auto"/>
              <w:contextualSpacing/>
              <w:jc w:val="left"/>
              <w:rPr>
                <w:rFonts w:ascii="宋体" w:hAnsi="宋体" w:hint="eastAsia"/>
                <w:bCs/>
                <w:color w:val="000000"/>
                <w:kern w:val="0"/>
                <w:sz w:val="18"/>
                <w:szCs w:val="18"/>
              </w:rPr>
            </w:pPr>
          </w:p>
        </w:tc>
        <w:tc>
          <w:tcPr>
            <w:tcW w:w="971" w:type="pct"/>
            <w:vMerge/>
            <w:vAlign w:val="center"/>
          </w:tcPr>
          <w:p w14:paraId="68D046DE" w14:textId="77777777" w:rsidR="00137499" w:rsidRPr="007A26C5" w:rsidRDefault="00137499" w:rsidP="007A26C5">
            <w:pPr>
              <w:spacing w:line="240" w:lineRule="auto"/>
              <w:contextualSpacing/>
              <w:jc w:val="center"/>
              <w:rPr>
                <w:rFonts w:ascii="宋体" w:hAnsi="宋体" w:hint="eastAsia"/>
                <w:bCs/>
                <w:color w:val="000000"/>
                <w:kern w:val="0"/>
                <w:sz w:val="18"/>
                <w:szCs w:val="18"/>
              </w:rPr>
            </w:pPr>
          </w:p>
        </w:tc>
        <w:tc>
          <w:tcPr>
            <w:tcW w:w="971" w:type="pct"/>
            <w:vAlign w:val="center"/>
          </w:tcPr>
          <w:p w14:paraId="193BAFA2"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严重损害</w:t>
            </w:r>
          </w:p>
        </w:tc>
        <w:tc>
          <w:tcPr>
            <w:tcW w:w="1359" w:type="pct"/>
            <w:vAlign w:val="center"/>
          </w:tcPr>
          <w:p w14:paraId="21CD8C6E"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c>
          <w:tcPr>
            <w:tcW w:w="1044" w:type="pct"/>
            <w:vAlign w:val="center"/>
          </w:tcPr>
          <w:p w14:paraId="659122BD"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r>
      <w:tr w:rsidR="00137499" w:rsidRPr="007A26C5" w14:paraId="4968C0AE" w14:textId="77777777" w:rsidTr="007A26C5">
        <w:trPr>
          <w:trHeight w:val="170"/>
        </w:trPr>
        <w:tc>
          <w:tcPr>
            <w:tcW w:w="655" w:type="pct"/>
            <w:vMerge/>
            <w:vAlign w:val="center"/>
          </w:tcPr>
          <w:p w14:paraId="5A42DBCE" w14:textId="77777777" w:rsidR="00137499" w:rsidRPr="007A26C5" w:rsidRDefault="00137499" w:rsidP="007A26C5">
            <w:pPr>
              <w:widowControl/>
              <w:spacing w:line="240" w:lineRule="auto"/>
              <w:contextualSpacing/>
              <w:jc w:val="left"/>
              <w:rPr>
                <w:rFonts w:ascii="宋体" w:hAnsi="宋体" w:hint="eastAsia"/>
                <w:bCs/>
                <w:color w:val="000000"/>
                <w:kern w:val="0"/>
                <w:sz w:val="18"/>
                <w:szCs w:val="18"/>
              </w:rPr>
            </w:pPr>
          </w:p>
        </w:tc>
        <w:tc>
          <w:tcPr>
            <w:tcW w:w="971" w:type="pct"/>
            <w:vMerge/>
            <w:vAlign w:val="center"/>
          </w:tcPr>
          <w:p w14:paraId="51F763D9"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p>
        </w:tc>
        <w:tc>
          <w:tcPr>
            <w:tcW w:w="971" w:type="pct"/>
            <w:vAlign w:val="center"/>
          </w:tcPr>
          <w:p w14:paraId="1ABE58E5"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特别严重损害</w:t>
            </w:r>
          </w:p>
        </w:tc>
        <w:tc>
          <w:tcPr>
            <w:tcW w:w="1359" w:type="pct"/>
            <w:vAlign w:val="center"/>
          </w:tcPr>
          <w:p w14:paraId="13651399"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c>
          <w:tcPr>
            <w:tcW w:w="1044" w:type="pct"/>
            <w:vAlign w:val="center"/>
          </w:tcPr>
          <w:p w14:paraId="27AD9639"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r>
      <w:tr w:rsidR="00137499" w:rsidRPr="007A26C5" w14:paraId="013BA21B" w14:textId="77777777" w:rsidTr="007A26C5">
        <w:trPr>
          <w:trHeight w:val="170"/>
        </w:trPr>
        <w:tc>
          <w:tcPr>
            <w:tcW w:w="655" w:type="pct"/>
            <w:vMerge w:val="restart"/>
            <w:vAlign w:val="center"/>
          </w:tcPr>
          <w:p w14:paraId="52B4A0FC"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sz w:val="18"/>
                <w:szCs w:val="18"/>
              </w:rPr>
              <w:t>二级风险部位油气管网工业控制系统</w:t>
            </w:r>
          </w:p>
        </w:tc>
        <w:tc>
          <w:tcPr>
            <w:tcW w:w="971" w:type="pct"/>
            <w:vMerge w:val="restart"/>
            <w:vAlign w:val="center"/>
          </w:tcPr>
          <w:p w14:paraId="7690D237"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公民、法人和其他组织的合法权益</w:t>
            </w:r>
          </w:p>
        </w:tc>
        <w:tc>
          <w:tcPr>
            <w:tcW w:w="971" w:type="pct"/>
            <w:vAlign w:val="center"/>
          </w:tcPr>
          <w:p w14:paraId="2CDD6CB0"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一般损害</w:t>
            </w:r>
          </w:p>
        </w:tc>
        <w:tc>
          <w:tcPr>
            <w:tcW w:w="1359" w:type="pct"/>
            <w:vAlign w:val="center"/>
          </w:tcPr>
          <w:p w14:paraId="459F5435"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w:t>
            </w:r>
          </w:p>
        </w:tc>
        <w:tc>
          <w:tcPr>
            <w:tcW w:w="1044" w:type="pct"/>
            <w:vAlign w:val="center"/>
          </w:tcPr>
          <w:p w14:paraId="0C6E5EE8"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w:t>
            </w:r>
          </w:p>
        </w:tc>
      </w:tr>
      <w:tr w:rsidR="00137499" w:rsidRPr="007A26C5" w14:paraId="23EC882D" w14:textId="77777777" w:rsidTr="007A26C5">
        <w:trPr>
          <w:trHeight w:val="170"/>
        </w:trPr>
        <w:tc>
          <w:tcPr>
            <w:tcW w:w="655" w:type="pct"/>
            <w:vMerge/>
            <w:vAlign w:val="center"/>
          </w:tcPr>
          <w:p w14:paraId="67C6A5A5" w14:textId="77777777" w:rsidR="00137499" w:rsidRPr="007A26C5" w:rsidRDefault="00137499" w:rsidP="007A26C5">
            <w:pPr>
              <w:widowControl/>
              <w:spacing w:line="240" w:lineRule="auto"/>
              <w:contextualSpacing/>
              <w:jc w:val="center"/>
              <w:rPr>
                <w:rFonts w:ascii="宋体" w:hAnsi="宋体" w:hint="eastAsia"/>
                <w:bCs/>
                <w:color w:val="000000"/>
                <w:sz w:val="18"/>
                <w:szCs w:val="18"/>
              </w:rPr>
            </w:pPr>
          </w:p>
        </w:tc>
        <w:tc>
          <w:tcPr>
            <w:tcW w:w="971" w:type="pct"/>
            <w:vMerge/>
            <w:vAlign w:val="center"/>
          </w:tcPr>
          <w:p w14:paraId="4ACDA1DA"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p>
        </w:tc>
        <w:tc>
          <w:tcPr>
            <w:tcW w:w="971" w:type="pct"/>
            <w:vAlign w:val="center"/>
          </w:tcPr>
          <w:p w14:paraId="4DC7179D"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严重损害</w:t>
            </w:r>
          </w:p>
        </w:tc>
        <w:tc>
          <w:tcPr>
            <w:tcW w:w="1359" w:type="pct"/>
            <w:vAlign w:val="center"/>
          </w:tcPr>
          <w:p w14:paraId="69E1BFB1" w14:textId="77777777" w:rsidR="00137499" w:rsidRPr="007A26C5" w:rsidRDefault="00137499" w:rsidP="007A26C5">
            <w:pPr>
              <w:spacing w:line="240" w:lineRule="auto"/>
              <w:jc w:val="center"/>
              <w:rPr>
                <w:rFonts w:ascii="宋体" w:hAnsi="宋体" w:hint="eastAsia"/>
                <w:bCs/>
                <w:sz w:val="18"/>
                <w:szCs w:val="18"/>
              </w:rPr>
            </w:pPr>
            <w:r w:rsidRPr="007A26C5">
              <w:rPr>
                <w:rFonts w:ascii="宋体" w:hAnsi="宋体"/>
                <w:bCs/>
                <w:color w:val="000000"/>
                <w:kern w:val="0"/>
                <w:sz w:val="18"/>
                <w:szCs w:val="18"/>
              </w:rPr>
              <w:t>×</w:t>
            </w:r>
          </w:p>
        </w:tc>
        <w:tc>
          <w:tcPr>
            <w:tcW w:w="1044" w:type="pct"/>
            <w:vAlign w:val="center"/>
          </w:tcPr>
          <w:p w14:paraId="1483EB74" w14:textId="77777777" w:rsidR="00137499" w:rsidRPr="007A26C5" w:rsidRDefault="00137499" w:rsidP="007A26C5">
            <w:pPr>
              <w:spacing w:line="240" w:lineRule="auto"/>
              <w:jc w:val="center"/>
              <w:rPr>
                <w:rFonts w:ascii="宋体" w:hAnsi="宋体" w:hint="eastAsia"/>
                <w:bCs/>
                <w:sz w:val="18"/>
                <w:szCs w:val="18"/>
              </w:rPr>
            </w:pPr>
            <w:r w:rsidRPr="007A26C5">
              <w:rPr>
                <w:rFonts w:ascii="宋体" w:hAnsi="宋体"/>
                <w:bCs/>
                <w:color w:val="000000"/>
                <w:kern w:val="0"/>
                <w:sz w:val="18"/>
                <w:szCs w:val="18"/>
              </w:rPr>
              <w:t>×</w:t>
            </w:r>
          </w:p>
        </w:tc>
      </w:tr>
      <w:tr w:rsidR="00137499" w:rsidRPr="007A26C5" w14:paraId="46E8B3FD" w14:textId="77777777" w:rsidTr="007A26C5">
        <w:trPr>
          <w:trHeight w:val="170"/>
        </w:trPr>
        <w:tc>
          <w:tcPr>
            <w:tcW w:w="655" w:type="pct"/>
            <w:vMerge/>
            <w:vAlign w:val="center"/>
          </w:tcPr>
          <w:p w14:paraId="4430E151" w14:textId="77777777" w:rsidR="00137499" w:rsidRPr="007A26C5" w:rsidRDefault="00137499" w:rsidP="007A26C5">
            <w:pPr>
              <w:widowControl/>
              <w:spacing w:line="240" w:lineRule="auto"/>
              <w:contextualSpacing/>
              <w:jc w:val="center"/>
              <w:rPr>
                <w:rFonts w:ascii="宋体" w:hAnsi="宋体" w:hint="eastAsia"/>
                <w:bCs/>
                <w:color w:val="000000"/>
                <w:sz w:val="18"/>
                <w:szCs w:val="18"/>
              </w:rPr>
            </w:pPr>
          </w:p>
        </w:tc>
        <w:tc>
          <w:tcPr>
            <w:tcW w:w="971" w:type="pct"/>
            <w:vMerge/>
            <w:vAlign w:val="center"/>
          </w:tcPr>
          <w:p w14:paraId="2240B865"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p>
        </w:tc>
        <w:tc>
          <w:tcPr>
            <w:tcW w:w="971" w:type="pct"/>
            <w:vAlign w:val="center"/>
          </w:tcPr>
          <w:p w14:paraId="27EEB79C"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特别严重损害</w:t>
            </w:r>
          </w:p>
        </w:tc>
        <w:tc>
          <w:tcPr>
            <w:tcW w:w="1359" w:type="pct"/>
            <w:vAlign w:val="center"/>
          </w:tcPr>
          <w:p w14:paraId="0C06A900" w14:textId="77777777" w:rsidR="00137499" w:rsidRPr="007A26C5" w:rsidRDefault="00137499" w:rsidP="007A26C5">
            <w:pPr>
              <w:spacing w:line="240" w:lineRule="auto"/>
              <w:jc w:val="center"/>
              <w:rPr>
                <w:rFonts w:ascii="宋体" w:hAnsi="宋体" w:hint="eastAsia"/>
                <w:bCs/>
                <w:sz w:val="18"/>
                <w:szCs w:val="18"/>
              </w:rPr>
            </w:pPr>
            <w:r w:rsidRPr="007A26C5">
              <w:rPr>
                <w:rFonts w:ascii="宋体" w:hAnsi="宋体"/>
                <w:bCs/>
                <w:color w:val="000000"/>
                <w:kern w:val="0"/>
                <w:sz w:val="18"/>
                <w:szCs w:val="18"/>
              </w:rPr>
              <w:t>×</w:t>
            </w:r>
          </w:p>
        </w:tc>
        <w:tc>
          <w:tcPr>
            <w:tcW w:w="1044" w:type="pct"/>
            <w:vAlign w:val="center"/>
          </w:tcPr>
          <w:p w14:paraId="768E29DB" w14:textId="77777777" w:rsidR="00137499" w:rsidRPr="007A26C5" w:rsidRDefault="00137499" w:rsidP="007A26C5">
            <w:pPr>
              <w:spacing w:line="240" w:lineRule="auto"/>
              <w:jc w:val="center"/>
              <w:rPr>
                <w:rFonts w:ascii="宋体" w:hAnsi="宋体" w:hint="eastAsia"/>
                <w:bCs/>
                <w:sz w:val="18"/>
                <w:szCs w:val="18"/>
              </w:rPr>
            </w:pPr>
            <w:r w:rsidRPr="007A26C5">
              <w:rPr>
                <w:rFonts w:ascii="宋体" w:hAnsi="宋体"/>
                <w:bCs/>
                <w:color w:val="000000"/>
                <w:kern w:val="0"/>
                <w:sz w:val="18"/>
                <w:szCs w:val="18"/>
              </w:rPr>
              <w:t>×</w:t>
            </w:r>
          </w:p>
        </w:tc>
      </w:tr>
      <w:tr w:rsidR="00137499" w:rsidRPr="007A26C5" w14:paraId="4B271163" w14:textId="77777777" w:rsidTr="007A26C5">
        <w:trPr>
          <w:trHeight w:val="170"/>
        </w:trPr>
        <w:tc>
          <w:tcPr>
            <w:tcW w:w="655" w:type="pct"/>
            <w:vMerge/>
            <w:vAlign w:val="center"/>
          </w:tcPr>
          <w:p w14:paraId="684DCD72" w14:textId="77777777" w:rsidR="00137499" w:rsidRPr="007A26C5" w:rsidRDefault="00137499" w:rsidP="007A26C5">
            <w:pPr>
              <w:widowControl/>
              <w:spacing w:line="240" w:lineRule="auto"/>
              <w:contextualSpacing/>
              <w:jc w:val="left"/>
              <w:rPr>
                <w:rFonts w:ascii="宋体" w:hAnsi="宋体" w:hint="eastAsia"/>
                <w:bCs/>
                <w:color w:val="000000"/>
                <w:kern w:val="0"/>
                <w:sz w:val="18"/>
                <w:szCs w:val="18"/>
              </w:rPr>
            </w:pPr>
          </w:p>
        </w:tc>
        <w:tc>
          <w:tcPr>
            <w:tcW w:w="971" w:type="pct"/>
            <w:vMerge w:val="restart"/>
            <w:vAlign w:val="center"/>
          </w:tcPr>
          <w:p w14:paraId="0BCF74C5"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社会秩序、公共利益</w:t>
            </w:r>
          </w:p>
        </w:tc>
        <w:tc>
          <w:tcPr>
            <w:tcW w:w="971" w:type="pct"/>
            <w:vAlign w:val="center"/>
          </w:tcPr>
          <w:p w14:paraId="30BF61B0"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一般损害</w:t>
            </w:r>
          </w:p>
        </w:tc>
        <w:tc>
          <w:tcPr>
            <w:tcW w:w="1359" w:type="pct"/>
            <w:vAlign w:val="center"/>
          </w:tcPr>
          <w:p w14:paraId="391378A7"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w:t>
            </w:r>
          </w:p>
        </w:tc>
        <w:tc>
          <w:tcPr>
            <w:tcW w:w="1044" w:type="pct"/>
            <w:vAlign w:val="center"/>
          </w:tcPr>
          <w:p w14:paraId="3B085EBB"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w:t>
            </w:r>
          </w:p>
        </w:tc>
      </w:tr>
      <w:tr w:rsidR="00137499" w:rsidRPr="007A26C5" w14:paraId="04C1D087" w14:textId="77777777" w:rsidTr="007A26C5">
        <w:trPr>
          <w:trHeight w:val="170"/>
        </w:trPr>
        <w:tc>
          <w:tcPr>
            <w:tcW w:w="655" w:type="pct"/>
            <w:vMerge/>
            <w:vAlign w:val="center"/>
          </w:tcPr>
          <w:p w14:paraId="34D2DA8F" w14:textId="77777777" w:rsidR="00137499" w:rsidRPr="007A26C5" w:rsidRDefault="00137499" w:rsidP="007A26C5">
            <w:pPr>
              <w:widowControl/>
              <w:spacing w:line="240" w:lineRule="auto"/>
              <w:contextualSpacing/>
              <w:jc w:val="left"/>
              <w:rPr>
                <w:rFonts w:ascii="宋体" w:hAnsi="宋体" w:hint="eastAsia"/>
                <w:bCs/>
                <w:color w:val="000000"/>
                <w:kern w:val="0"/>
                <w:sz w:val="18"/>
                <w:szCs w:val="18"/>
              </w:rPr>
            </w:pPr>
          </w:p>
        </w:tc>
        <w:tc>
          <w:tcPr>
            <w:tcW w:w="971" w:type="pct"/>
            <w:vMerge/>
            <w:vAlign w:val="center"/>
          </w:tcPr>
          <w:p w14:paraId="18176064"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p>
        </w:tc>
        <w:tc>
          <w:tcPr>
            <w:tcW w:w="971" w:type="pct"/>
            <w:vAlign w:val="center"/>
          </w:tcPr>
          <w:p w14:paraId="53D997E5"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严重损害</w:t>
            </w:r>
          </w:p>
        </w:tc>
        <w:tc>
          <w:tcPr>
            <w:tcW w:w="1359" w:type="pct"/>
            <w:vAlign w:val="center"/>
          </w:tcPr>
          <w:p w14:paraId="5DA5158A" w14:textId="77777777" w:rsidR="00137499" w:rsidRPr="007A26C5" w:rsidRDefault="00137499" w:rsidP="007A26C5">
            <w:pPr>
              <w:spacing w:line="240" w:lineRule="auto"/>
              <w:jc w:val="center"/>
              <w:rPr>
                <w:rFonts w:ascii="宋体" w:hAnsi="宋体" w:hint="eastAsia"/>
                <w:bCs/>
                <w:sz w:val="18"/>
                <w:szCs w:val="18"/>
              </w:rPr>
            </w:pPr>
            <w:r w:rsidRPr="007A26C5">
              <w:rPr>
                <w:rFonts w:ascii="宋体" w:hAnsi="宋体"/>
                <w:bCs/>
                <w:color w:val="000000"/>
                <w:kern w:val="0"/>
                <w:sz w:val="18"/>
                <w:szCs w:val="18"/>
              </w:rPr>
              <w:t>×</w:t>
            </w:r>
          </w:p>
        </w:tc>
        <w:tc>
          <w:tcPr>
            <w:tcW w:w="1044" w:type="pct"/>
            <w:vAlign w:val="center"/>
          </w:tcPr>
          <w:p w14:paraId="213837CF" w14:textId="77777777" w:rsidR="00137499" w:rsidRPr="007A26C5" w:rsidRDefault="00137499" w:rsidP="007A26C5">
            <w:pPr>
              <w:spacing w:line="240" w:lineRule="auto"/>
              <w:jc w:val="center"/>
              <w:rPr>
                <w:rFonts w:ascii="宋体" w:hAnsi="宋体" w:hint="eastAsia"/>
                <w:bCs/>
                <w:sz w:val="18"/>
                <w:szCs w:val="18"/>
              </w:rPr>
            </w:pPr>
            <w:r w:rsidRPr="007A26C5">
              <w:rPr>
                <w:rFonts w:ascii="宋体" w:hAnsi="宋体"/>
                <w:bCs/>
                <w:color w:val="000000"/>
                <w:kern w:val="0"/>
                <w:sz w:val="18"/>
                <w:szCs w:val="18"/>
              </w:rPr>
              <w:t>×</w:t>
            </w:r>
          </w:p>
        </w:tc>
      </w:tr>
      <w:tr w:rsidR="00137499" w:rsidRPr="007A26C5" w14:paraId="53D01FAE" w14:textId="77777777" w:rsidTr="007A26C5">
        <w:trPr>
          <w:trHeight w:val="170"/>
        </w:trPr>
        <w:tc>
          <w:tcPr>
            <w:tcW w:w="655" w:type="pct"/>
            <w:vMerge/>
            <w:vAlign w:val="center"/>
          </w:tcPr>
          <w:p w14:paraId="1A6973BB" w14:textId="77777777" w:rsidR="00137499" w:rsidRPr="007A26C5" w:rsidRDefault="00137499" w:rsidP="007A26C5">
            <w:pPr>
              <w:widowControl/>
              <w:spacing w:line="240" w:lineRule="auto"/>
              <w:contextualSpacing/>
              <w:jc w:val="left"/>
              <w:rPr>
                <w:rFonts w:ascii="宋体" w:hAnsi="宋体" w:hint="eastAsia"/>
                <w:bCs/>
                <w:color w:val="000000"/>
                <w:kern w:val="0"/>
                <w:sz w:val="18"/>
                <w:szCs w:val="18"/>
              </w:rPr>
            </w:pPr>
          </w:p>
        </w:tc>
        <w:tc>
          <w:tcPr>
            <w:tcW w:w="971" w:type="pct"/>
            <w:vMerge/>
            <w:vAlign w:val="center"/>
          </w:tcPr>
          <w:p w14:paraId="5A89989C"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p>
        </w:tc>
        <w:tc>
          <w:tcPr>
            <w:tcW w:w="971" w:type="pct"/>
            <w:vAlign w:val="center"/>
          </w:tcPr>
          <w:p w14:paraId="6BB0840B"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特别严重损害</w:t>
            </w:r>
          </w:p>
        </w:tc>
        <w:tc>
          <w:tcPr>
            <w:tcW w:w="1359" w:type="pct"/>
            <w:vAlign w:val="center"/>
          </w:tcPr>
          <w:p w14:paraId="6DC67EFF"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c>
          <w:tcPr>
            <w:tcW w:w="1044" w:type="pct"/>
            <w:vAlign w:val="center"/>
          </w:tcPr>
          <w:p w14:paraId="7302F724"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r>
      <w:tr w:rsidR="00137499" w:rsidRPr="007A26C5" w14:paraId="1121915B" w14:textId="77777777" w:rsidTr="007A26C5">
        <w:trPr>
          <w:trHeight w:val="170"/>
        </w:trPr>
        <w:tc>
          <w:tcPr>
            <w:tcW w:w="655" w:type="pct"/>
            <w:vMerge/>
            <w:vAlign w:val="center"/>
          </w:tcPr>
          <w:p w14:paraId="725C3CEF" w14:textId="77777777" w:rsidR="00137499" w:rsidRPr="007A26C5" w:rsidRDefault="00137499" w:rsidP="007A26C5">
            <w:pPr>
              <w:widowControl/>
              <w:spacing w:line="240" w:lineRule="auto"/>
              <w:contextualSpacing/>
              <w:jc w:val="left"/>
              <w:rPr>
                <w:rFonts w:ascii="宋体" w:hAnsi="宋体" w:hint="eastAsia"/>
                <w:bCs/>
                <w:color w:val="000000"/>
                <w:kern w:val="0"/>
                <w:sz w:val="18"/>
                <w:szCs w:val="18"/>
              </w:rPr>
            </w:pPr>
          </w:p>
        </w:tc>
        <w:tc>
          <w:tcPr>
            <w:tcW w:w="971" w:type="pct"/>
            <w:vMerge w:val="restart"/>
            <w:vAlign w:val="center"/>
          </w:tcPr>
          <w:p w14:paraId="579A9E26" w14:textId="77777777" w:rsidR="00137499" w:rsidRPr="007A26C5" w:rsidRDefault="00137499" w:rsidP="007A26C5">
            <w:pPr>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国家安全</w:t>
            </w:r>
          </w:p>
        </w:tc>
        <w:tc>
          <w:tcPr>
            <w:tcW w:w="971" w:type="pct"/>
            <w:vAlign w:val="center"/>
          </w:tcPr>
          <w:p w14:paraId="61B2056C"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一般损害</w:t>
            </w:r>
          </w:p>
        </w:tc>
        <w:tc>
          <w:tcPr>
            <w:tcW w:w="1359" w:type="pct"/>
            <w:vAlign w:val="center"/>
          </w:tcPr>
          <w:p w14:paraId="0586F67A"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c>
          <w:tcPr>
            <w:tcW w:w="1044" w:type="pct"/>
            <w:vAlign w:val="center"/>
          </w:tcPr>
          <w:p w14:paraId="25AA4B90"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r>
      <w:tr w:rsidR="00137499" w:rsidRPr="007A26C5" w14:paraId="5EFD27D3" w14:textId="77777777" w:rsidTr="007A26C5">
        <w:trPr>
          <w:trHeight w:val="170"/>
        </w:trPr>
        <w:tc>
          <w:tcPr>
            <w:tcW w:w="655" w:type="pct"/>
            <w:vMerge/>
            <w:vAlign w:val="center"/>
          </w:tcPr>
          <w:p w14:paraId="4FD212D2" w14:textId="77777777" w:rsidR="00137499" w:rsidRPr="007A26C5" w:rsidRDefault="00137499" w:rsidP="007A26C5">
            <w:pPr>
              <w:widowControl/>
              <w:spacing w:line="240" w:lineRule="auto"/>
              <w:contextualSpacing/>
              <w:jc w:val="left"/>
              <w:rPr>
                <w:rFonts w:ascii="宋体" w:hAnsi="宋体" w:hint="eastAsia"/>
                <w:bCs/>
                <w:color w:val="000000"/>
                <w:kern w:val="0"/>
                <w:sz w:val="18"/>
                <w:szCs w:val="18"/>
              </w:rPr>
            </w:pPr>
          </w:p>
        </w:tc>
        <w:tc>
          <w:tcPr>
            <w:tcW w:w="971" w:type="pct"/>
            <w:vMerge/>
            <w:vAlign w:val="center"/>
          </w:tcPr>
          <w:p w14:paraId="4928D60F" w14:textId="77777777" w:rsidR="00137499" w:rsidRPr="007A26C5" w:rsidRDefault="00137499" w:rsidP="007A26C5">
            <w:pPr>
              <w:spacing w:line="240" w:lineRule="auto"/>
              <w:contextualSpacing/>
              <w:jc w:val="center"/>
              <w:rPr>
                <w:rFonts w:ascii="宋体" w:hAnsi="宋体" w:hint="eastAsia"/>
                <w:bCs/>
                <w:color w:val="000000"/>
                <w:kern w:val="0"/>
                <w:sz w:val="18"/>
                <w:szCs w:val="18"/>
              </w:rPr>
            </w:pPr>
          </w:p>
        </w:tc>
        <w:tc>
          <w:tcPr>
            <w:tcW w:w="971" w:type="pct"/>
            <w:vAlign w:val="center"/>
          </w:tcPr>
          <w:p w14:paraId="3EA8DA23"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严重损害</w:t>
            </w:r>
          </w:p>
        </w:tc>
        <w:tc>
          <w:tcPr>
            <w:tcW w:w="1359" w:type="pct"/>
            <w:vAlign w:val="center"/>
          </w:tcPr>
          <w:p w14:paraId="6EC53EA3"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c>
          <w:tcPr>
            <w:tcW w:w="1044" w:type="pct"/>
            <w:vAlign w:val="center"/>
          </w:tcPr>
          <w:p w14:paraId="2000EFD3"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r>
      <w:tr w:rsidR="00137499" w:rsidRPr="007A26C5" w14:paraId="05C67E08" w14:textId="77777777" w:rsidTr="007A26C5">
        <w:trPr>
          <w:trHeight w:val="170"/>
        </w:trPr>
        <w:tc>
          <w:tcPr>
            <w:tcW w:w="655" w:type="pct"/>
            <w:vMerge/>
            <w:vAlign w:val="center"/>
          </w:tcPr>
          <w:p w14:paraId="30EDB001" w14:textId="77777777" w:rsidR="00137499" w:rsidRPr="007A26C5" w:rsidRDefault="00137499" w:rsidP="007A26C5">
            <w:pPr>
              <w:widowControl/>
              <w:spacing w:line="240" w:lineRule="auto"/>
              <w:contextualSpacing/>
              <w:jc w:val="left"/>
              <w:rPr>
                <w:rFonts w:ascii="宋体" w:hAnsi="宋体" w:hint="eastAsia"/>
                <w:bCs/>
                <w:color w:val="000000"/>
                <w:kern w:val="0"/>
                <w:sz w:val="18"/>
                <w:szCs w:val="18"/>
              </w:rPr>
            </w:pPr>
          </w:p>
        </w:tc>
        <w:tc>
          <w:tcPr>
            <w:tcW w:w="971" w:type="pct"/>
            <w:vMerge/>
            <w:vAlign w:val="center"/>
          </w:tcPr>
          <w:p w14:paraId="2985F4D9"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p>
        </w:tc>
        <w:tc>
          <w:tcPr>
            <w:tcW w:w="971" w:type="pct"/>
            <w:vAlign w:val="center"/>
          </w:tcPr>
          <w:p w14:paraId="130F048C"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hint="eastAsia"/>
                <w:bCs/>
                <w:color w:val="000000"/>
                <w:kern w:val="0"/>
                <w:sz w:val="18"/>
                <w:szCs w:val="18"/>
              </w:rPr>
              <w:t>特别严重损害</w:t>
            </w:r>
          </w:p>
        </w:tc>
        <w:tc>
          <w:tcPr>
            <w:tcW w:w="1359" w:type="pct"/>
            <w:vAlign w:val="center"/>
          </w:tcPr>
          <w:p w14:paraId="422E2EEC"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c>
          <w:tcPr>
            <w:tcW w:w="1044" w:type="pct"/>
            <w:vAlign w:val="center"/>
          </w:tcPr>
          <w:p w14:paraId="00CAF931" w14:textId="77777777" w:rsidR="00137499" w:rsidRPr="007A26C5" w:rsidRDefault="00137499" w:rsidP="007A26C5">
            <w:pPr>
              <w:widowControl/>
              <w:spacing w:line="240" w:lineRule="auto"/>
              <w:contextualSpacing/>
              <w:jc w:val="center"/>
              <w:rPr>
                <w:rFonts w:ascii="宋体" w:hAnsi="宋体" w:hint="eastAsia"/>
                <w:bCs/>
                <w:color w:val="000000"/>
                <w:kern w:val="0"/>
                <w:sz w:val="18"/>
                <w:szCs w:val="18"/>
              </w:rPr>
            </w:pPr>
            <w:r w:rsidRPr="007A26C5">
              <w:rPr>
                <w:rFonts w:ascii="宋体" w:hAnsi="宋体"/>
                <w:bCs/>
                <w:color w:val="000000"/>
                <w:kern w:val="0"/>
                <w:sz w:val="18"/>
                <w:szCs w:val="18"/>
              </w:rPr>
              <w:t>×</w:t>
            </w:r>
          </w:p>
        </w:tc>
      </w:tr>
    </w:tbl>
    <w:p w14:paraId="70B41CE4" w14:textId="2E6D028A" w:rsidR="007A26C5" w:rsidRDefault="007A26C5" w:rsidP="007A26C5">
      <w:pPr>
        <w:pStyle w:val="afffffffff1"/>
      </w:pPr>
      <w:r>
        <w:rPr>
          <w:rFonts w:hint="eastAsia"/>
        </w:rPr>
        <w:t>根据系统服务遭到破坏时所侵害客体和对侵害客体的侵害程度，依据表8可得到业务信息安全保护等级。</w:t>
      </w:r>
    </w:p>
    <w:p w14:paraId="75E9BEEF" w14:textId="1E3258F9" w:rsidR="007A26C5" w:rsidRPr="00E420A2" w:rsidRDefault="007A26C5" w:rsidP="00EA1D26">
      <w:pPr>
        <w:pStyle w:val="aff1"/>
        <w:spacing w:before="120" w:after="120"/>
        <w:jc w:val="both"/>
      </w:pPr>
      <w:bookmarkStart w:id="254" w:name="_Toc12344"/>
      <w:bookmarkStart w:id="255" w:name="_Toc198141510"/>
      <w:bookmarkStart w:id="256" w:name="_Toc198144310"/>
      <w:bookmarkStart w:id="257" w:name="_Toc198744200"/>
      <w:r w:rsidRPr="00E420A2">
        <w:rPr>
          <w:rFonts w:hint="eastAsia"/>
        </w:rPr>
        <w:t>系统服务安全保护等级确定</w:t>
      </w:r>
      <w:bookmarkEnd w:id="254"/>
      <w:bookmarkEnd w:id="255"/>
      <w:bookmarkEnd w:id="256"/>
      <w:bookmarkEnd w:id="2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1618"/>
        <w:gridCol w:w="1439"/>
        <w:gridCol w:w="1972"/>
      </w:tblGrid>
      <w:tr w:rsidR="007A26C5" w14:paraId="180E36C4" w14:textId="77777777" w:rsidTr="007A26C5">
        <w:trPr>
          <w:trHeight w:val="20"/>
        </w:trPr>
        <w:tc>
          <w:tcPr>
            <w:tcW w:w="2309" w:type="pct"/>
            <w:vMerge w:val="restart"/>
            <w:vAlign w:val="center"/>
          </w:tcPr>
          <w:p w14:paraId="234EC798" w14:textId="77777777" w:rsidR="007A26C5" w:rsidRDefault="007A26C5" w:rsidP="007A26C5">
            <w:pPr>
              <w:widowControl/>
              <w:spacing w:line="240" w:lineRule="auto"/>
              <w:contextualSpacing/>
              <w:jc w:val="center"/>
              <w:rPr>
                <w:rFonts w:ascii="黑体" w:eastAsia="黑体" w:hAnsi="黑体" w:hint="eastAsia"/>
                <w:bCs/>
                <w:color w:val="000000"/>
                <w:kern w:val="0"/>
                <w:sz w:val="18"/>
                <w:szCs w:val="18"/>
              </w:rPr>
            </w:pPr>
            <w:r>
              <w:rPr>
                <w:rFonts w:ascii="黑体" w:eastAsia="黑体" w:hAnsi="黑体" w:hint="eastAsia"/>
                <w:bCs/>
                <w:color w:val="000000"/>
                <w:kern w:val="0"/>
                <w:sz w:val="18"/>
                <w:szCs w:val="18"/>
              </w:rPr>
              <w:t>系统服务安全被破坏时所侵害的客体</w:t>
            </w:r>
          </w:p>
        </w:tc>
        <w:tc>
          <w:tcPr>
            <w:tcW w:w="2691" w:type="pct"/>
            <w:gridSpan w:val="3"/>
            <w:vAlign w:val="center"/>
          </w:tcPr>
          <w:p w14:paraId="204BD3EF" w14:textId="77777777" w:rsidR="007A26C5" w:rsidRDefault="007A26C5" w:rsidP="007A26C5">
            <w:pPr>
              <w:widowControl/>
              <w:spacing w:line="240" w:lineRule="auto"/>
              <w:contextualSpacing/>
              <w:jc w:val="center"/>
              <w:rPr>
                <w:rFonts w:ascii="黑体" w:eastAsia="黑体" w:hAnsi="黑体" w:hint="eastAsia"/>
                <w:bCs/>
                <w:color w:val="000000"/>
                <w:kern w:val="0"/>
                <w:sz w:val="18"/>
                <w:szCs w:val="18"/>
              </w:rPr>
            </w:pPr>
            <w:r>
              <w:rPr>
                <w:rFonts w:ascii="黑体" w:eastAsia="黑体" w:hAnsi="黑体" w:hint="eastAsia"/>
                <w:bCs/>
                <w:color w:val="000000"/>
                <w:kern w:val="0"/>
                <w:sz w:val="18"/>
                <w:szCs w:val="18"/>
              </w:rPr>
              <w:t>对相应客体的侵害程度</w:t>
            </w:r>
          </w:p>
        </w:tc>
      </w:tr>
      <w:tr w:rsidR="007A26C5" w14:paraId="274767C2" w14:textId="77777777" w:rsidTr="007A26C5">
        <w:trPr>
          <w:trHeight w:val="20"/>
        </w:trPr>
        <w:tc>
          <w:tcPr>
            <w:tcW w:w="2309" w:type="pct"/>
            <w:vMerge/>
            <w:shd w:val="clear" w:color="auto" w:fill="auto"/>
            <w:vAlign w:val="center"/>
          </w:tcPr>
          <w:p w14:paraId="7457C6DB" w14:textId="77777777" w:rsidR="007A26C5" w:rsidRDefault="007A26C5" w:rsidP="007A26C5">
            <w:pPr>
              <w:widowControl/>
              <w:spacing w:line="240" w:lineRule="auto"/>
              <w:contextualSpacing/>
              <w:jc w:val="left"/>
              <w:rPr>
                <w:rFonts w:ascii="黑体" w:eastAsia="黑体" w:hAnsi="黑体" w:hint="eastAsia"/>
                <w:bCs/>
                <w:color w:val="000000"/>
                <w:kern w:val="0"/>
                <w:sz w:val="18"/>
                <w:szCs w:val="18"/>
              </w:rPr>
            </w:pPr>
          </w:p>
        </w:tc>
        <w:tc>
          <w:tcPr>
            <w:tcW w:w="866" w:type="pct"/>
            <w:shd w:val="clear" w:color="auto" w:fill="auto"/>
            <w:vAlign w:val="center"/>
          </w:tcPr>
          <w:p w14:paraId="6674AE9A" w14:textId="77777777" w:rsidR="007A26C5" w:rsidRDefault="007A26C5" w:rsidP="007A26C5">
            <w:pPr>
              <w:widowControl/>
              <w:spacing w:line="240" w:lineRule="auto"/>
              <w:contextualSpacing/>
              <w:jc w:val="center"/>
              <w:rPr>
                <w:rFonts w:ascii="黑体" w:eastAsia="黑体" w:hAnsi="黑体" w:hint="eastAsia"/>
                <w:bCs/>
                <w:color w:val="000000"/>
                <w:kern w:val="0"/>
                <w:sz w:val="18"/>
                <w:szCs w:val="18"/>
              </w:rPr>
            </w:pPr>
            <w:r>
              <w:rPr>
                <w:rFonts w:ascii="黑体" w:eastAsia="黑体" w:hAnsi="黑体" w:hint="eastAsia"/>
                <w:bCs/>
                <w:color w:val="000000"/>
                <w:kern w:val="0"/>
                <w:sz w:val="18"/>
                <w:szCs w:val="18"/>
              </w:rPr>
              <w:t>一般损害</w:t>
            </w:r>
          </w:p>
        </w:tc>
        <w:tc>
          <w:tcPr>
            <w:tcW w:w="770" w:type="pct"/>
            <w:shd w:val="clear" w:color="000000" w:fill="FFFFFF"/>
            <w:vAlign w:val="center"/>
          </w:tcPr>
          <w:p w14:paraId="255B2B47" w14:textId="77777777" w:rsidR="007A26C5" w:rsidRDefault="007A26C5" w:rsidP="007A26C5">
            <w:pPr>
              <w:widowControl/>
              <w:spacing w:line="240" w:lineRule="auto"/>
              <w:contextualSpacing/>
              <w:jc w:val="center"/>
              <w:rPr>
                <w:rFonts w:ascii="黑体" w:eastAsia="黑体" w:hAnsi="黑体" w:hint="eastAsia"/>
                <w:bCs/>
                <w:color w:val="000000"/>
                <w:kern w:val="0"/>
                <w:sz w:val="18"/>
                <w:szCs w:val="18"/>
              </w:rPr>
            </w:pPr>
            <w:r>
              <w:rPr>
                <w:rFonts w:ascii="黑体" w:eastAsia="黑体" w:hAnsi="黑体" w:hint="eastAsia"/>
                <w:bCs/>
                <w:color w:val="000000"/>
                <w:kern w:val="0"/>
                <w:sz w:val="18"/>
                <w:szCs w:val="18"/>
              </w:rPr>
              <w:t>严重损害</w:t>
            </w:r>
          </w:p>
        </w:tc>
        <w:tc>
          <w:tcPr>
            <w:tcW w:w="1055" w:type="pct"/>
            <w:vAlign w:val="center"/>
          </w:tcPr>
          <w:p w14:paraId="35981AC2" w14:textId="77777777" w:rsidR="007A26C5" w:rsidRDefault="007A26C5" w:rsidP="007A26C5">
            <w:pPr>
              <w:widowControl/>
              <w:spacing w:line="240" w:lineRule="auto"/>
              <w:contextualSpacing/>
              <w:jc w:val="center"/>
              <w:rPr>
                <w:rFonts w:ascii="黑体" w:eastAsia="黑体" w:hAnsi="黑体" w:hint="eastAsia"/>
                <w:bCs/>
                <w:color w:val="000000"/>
                <w:kern w:val="0"/>
                <w:sz w:val="18"/>
                <w:szCs w:val="18"/>
              </w:rPr>
            </w:pPr>
            <w:r>
              <w:rPr>
                <w:rFonts w:ascii="黑体" w:eastAsia="黑体" w:hAnsi="黑体" w:hint="eastAsia"/>
                <w:bCs/>
                <w:color w:val="000000"/>
                <w:kern w:val="0"/>
                <w:sz w:val="18"/>
                <w:szCs w:val="18"/>
              </w:rPr>
              <w:t>特别严重损害</w:t>
            </w:r>
          </w:p>
        </w:tc>
      </w:tr>
      <w:tr w:rsidR="007A26C5" w14:paraId="605B1A18" w14:textId="77777777" w:rsidTr="007A26C5">
        <w:trPr>
          <w:trHeight w:val="20"/>
        </w:trPr>
        <w:tc>
          <w:tcPr>
            <w:tcW w:w="2309" w:type="pct"/>
            <w:shd w:val="clear" w:color="000000" w:fill="FFFFFF"/>
            <w:vAlign w:val="center"/>
          </w:tcPr>
          <w:p w14:paraId="79644ACD" w14:textId="77777777" w:rsidR="007A26C5" w:rsidRDefault="007A26C5" w:rsidP="007A26C5">
            <w:pPr>
              <w:widowControl/>
              <w:spacing w:line="240" w:lineRule="auto"/>
              <w:contextualSpacing/>
              <w:jc w:val="center"/>
              <w:rPr>
                <w:color w:val="000000"/>
                <w:kern w:val="0"/>
                <w:sz w:val="18"/>
                <w:szCs w:val="18"/>
              </w:rPr>
            </w:pPr>
            <w:r>
              <w:rPr>
                <w:rFonts w:hint="eastAsia"/>
                <w:color w:val="000000"/>
                <w:kern w:val="0"/>
                <w:sz w:val="18"/>
                <w:szCs w:val="18"/>
              </w:rPr>
              <w:t>公民、法人和其他组织的合法权益</w:t>
            </w:r>
          </w:p>
        </w:tc>
        <w:tc>
          <w:tcPr>
            <w:tcW w:w="866" w:type="pct"/>
            <w:shd w:val="clear" w:color="auto" w:fill="auto"/>
            <w:vAlign w:val="center"/>
          </w:tcPr>
          <w:p w14:paraId="179685B3" w14:textId="77777777" w:rsidR="007A26C5" w:rsidRDefault="007A26C5" w:rsidP="007A26C5">
            <w:pPr>
              <w:widowControl/>
              <w:spacing w:line="240" w:lineRule="auto"/>
              <w:contextualSpacing/>
              <w:jc w:val="center"/>
              <w:rPr>
                <w:color w:val="000000"/>
                <w:kern w:val="0"/>
                <w:sz w:val="18"/>
                <w:szCs w:val="18"/>
              </w:rPr>
            </w:pPr>
            <w:r>
              <w:rPr>
                <w:rFonts w:hint="eastAsia"/>
                <w:color w:val="000000"/>
                <w:kern w:val="0"/>
                <w:sz w:val="18"/>
                <w:szCs w:val="18"/>
              </w:rPr>
              <w:t>第一级</w:t>
            </w:r>
          </w:p>
        </w:tc>
        <w:tc>
          <w:tcPr>
            <w:tcW w:w="770" w:type="pct"/>
            <w:shd w:val="clear" w:color="auto" w:fill="auto"/>
            <w:vAlign w:val="center"/>
          </w:tcPr>
          <w:p w14:paraId="0493D4CF" w14:textId="77777777" w:rsidR="007A26C5" w:rsidRDefault="007A26C5" w:rsidP="007A26C5">
            <w:pPr>
              <w:widowControl/>
              <w:spacing w:line="240" w:lineRule="auto"/>
              <w:contextualSpacing/>
              <w:jc w:val="center"/>
              <w:rPr>
                <w:color w:val="000000"/>
                <w:kern w:val="0"/>
                <w:sz w:val="18"/>
                <w:szCs w:val="18"/>
              </w:rPr>
            </w:pPr>
            <w:r>
              <w:rPr>
                <w:rFonts w:hint="eastAsia"/>
                <w:color w:val="000000"/>
                <w:kern w:val="0"/>
                <w:sz w:val="18"/>
                <w:szCs w:val="18"/>
              </w:rPr>
              <w:t>第二级</w:t>
            </w:r>
          </w:p>
        </w:tc>
        <w:tc>
          <w:tcPr>
            <w:tcW w:w="1055" w:type="pct"/>
            <w:shd w:val="clear" w:color="000000" w:fill="FFFFFF"/>
            <w:vAlign w:val="center"/>
          </w:tcPr>
          <w:p w14:paraId="3657C631" w14:textId="77777777" w:rsidR="007A26C5" w:rsidRDefault="007A26C5" w:rsidP="007A26C5">
            <w:pPr>
              <w:widowControl/>
              <w:spacing w:line="240" w:lineRule="auto"/>
              <w:contextualSpacing/>
              <w:jc w:val="center"/>
              <w:rPr>
                <w:color w:val="000000"/>
                <w:kern w:val="0"/>
                <w:sz w:val="18"/>
                <w:szCs w:val="18"/>
              </w:rPr>
            </w:pPr>
            <w:r>
              <w:rPr>
                <w:rFonts w:hint="eastAsia"/>
                <w:color w:val="000000"/>
                <w:kern w:val="0"/>
                <w:sz w:val="18"/>
                <w:szCs w:val="18"/>
              </w:rPr>
              <w:t>第二级</w:t>
            </w:r>
          </w:p>
        </w:tc>
      </w:tr>
      <w:tr w:rsidR="007A26C5" w14:paraId="34DD58C2" w14:textId="77777777" w:rsidTr="007A26C5">
        <w:trPr>
          <w:trHeight w:val="20"/>
        </w:trPr>
        <w:tc>
          <w:tcPr>
            <w:tcW w:w="2309" w:type="pct"/>
            <w:vAlign w:val="center"/>
          </w:tcPr>
          <w:p w14:paraId="2204F1D2" w14:textId="77777777" w:rsidR="007A26C5" w:rsidRDefault="007A26C5" w:rsidP="007A26C5">
            <w:pPr>
              <w:widowControl/>
              <w:spacing w:line="240" w:lineRule="auto"/>
              <w:contextualSpacing/>
              <w:jc w:val="center"/>
              <w:rPr>
                <w:color w:val="000000"/>
                <w:kern w:val="0"/>
                <w:sz w:val="18"/>
                <w:szCs w:val="18"/>
              </w:rPr>
            </w:pPr>
            <w:r>
              <w:rPr>
                <w:rFonts w:hint="eastAsia"/>
                <w:color w:val="000000"/>
                <w:kern w:val="0"/>
                <w:sz w:val="18"/>
                <w:szCs w:val="18"/>
              </w:rPr>
              <w:t>社会秩序、公共利益</w:t>
            </w:r>
          </w:p>
        </w:tc>
        <w:tc>
          <w:tcPr>
            <w:tcW w:w="866" w:type="pct"/>
            <w:vAlign w:val="center"/>
          </w:tcPr>
          <w:p w14:paraId="32BDDCBB" w14:textId="77777777" w:rsidR="007A26C5" w:rsidRDefault="007A26C5" w:rsidP="007A26C5">
            <w:pPr>
              <w:widowControl/>
              <w:spacing w:line="240" w:lineRule="auto"/>
              <w:contextualSpacing/>
              <w:jc w:val="center"/>
              <w:rPr>
                <w:color w:val="000000"/>
                <w:kern w:val="0"/>
                <w:sz w:val="18"/>
                <w:szCs w:val="18"/>
              </w:rPr>
            </w:pPr>
            <w:r>
              <w:rPr>
                <w:rFonts w:hint="eastAsia"/>
                <w:color w:val="000000"/>
                <w:kern w:val="0"/>
                <w:sz w:val="18"/>
                <w:szCs w:val="18"/>
              </w:rPr>
              <w:t>第二级</w:t>
            </w:r>
          </w:p>
        </w:tc>
        <w:tc>
          <w:tcPr>
            <w:tcW w:w="770" w:type="pct"/>
            <w:vAlign w:val="center"/>
          </w:tcPr>
          <w:p w14:paraId="38C9CACD" w14:textId="77777777" w:rsidR="007A26C5" w:rsidRDefault="007A26C5" w:rsidP="007A26C5">
            <w:pPr>
              <w:widowControl/>
              <w:spacing w:line="240" w:lineRule="auto"/>
              <w:contextualSpacing/>
              <w:jc w:val="center"/>
              <w:rPr>
                <w:color w:val="000000"/>
                <w:kern w:val="0"/>
                <w:sz w:val="18"/>
                <w:szCs w:val="18"/>
              </w:rPr>
            </w:pPr>
            <w:r>
              <w:rPr>
                <w:rFonts w:hint="eastAsia"/>
                <w:color w:val="000000"/>
                <w:kern w:val="0"/>
                <w:sz w:val="18"/>
                <w:szCs w:val="18"/>
              </w:rPr>
              <w:t>第三级</w:t>
            </w:r>
          </w:p>
        </w:tc>
        <w:tc>
          <w:tcPr>
            <w:tcW w:w="1055" w:type="pct"/>
            <w:vAlign w:val="center"/>
          </w:tcPr>
          <w:p w14:paraId="3075DE49" w14:textId="77777777" w:rsidR="007A26C5" w:rsidRDefault="007A26C5" w:rsidP="007A26C5">
            <w:pPr>
              <w:widowControl/>
              <w:spacing w:line="240" w:lineRule="auto"/>
              <w:contextualSpacing/>
              <w:jc w:val="center"/>
              <w:rPr>
                <w:color w:val="000000"/>
                <w:kern w:val="0"/>
                <w:sz w:val="18"/>
                <w:szCs w:val="18"/>
              </w:rPr>
            </w:pPr>
            <w:r>
              <w:rPr>
                <w:rFonts w:hint="eastAsia"/>
                <w:color w:val="000000"/>
                <w:kern w:val="0"/>
                <w:sz w:val="18"/>
                <w:szCs w:val="18"/>
              </w:rPr>
              <w:t>第四级</w:t>
            </w:r>
          </w:p>
        </w:tc>
      </w:tr>
      <w:tr w:rsidR="007A26C5" w14:paraId="119436A7" w14:textId="77777777" w:rsidTr="007A26C5">
        <w:trPr>
          <w:trHeight w:val="20"/>
        </w:trPr>
        <w:tc>
          <w:tcPr>
            <w:tcW w:w="2309" w:type="pct"/>
            <w:shd w:val="clear" w:color="000000" w:fill="FFFFFF"/>
            <w:vAlign w:val="center"/>
          </w:tcPr>
          <w:p w14:paraId="2AA2D3D5" w14:textId="77777777" w:rsidR="007A26C5" w:rsidRDefault="007A26C5" w:rsidP="007A26C5">
            <w:pPr>
              <w:widowControl/>
              <w:spacing w:line="240" w:lineRule="auto"/>
              <w:contextualSpacing/>
              <w:jc w:val="center"/>
              <w:rPr>
                <w:color w:val="000000"/>
                <w:kern w:val="0"/>
                <w:sz w:val="18"/>
                <w:szCs w:val="18"/>
              </w:rPr>
            </w:pPr>
            <w:r>
              <w:rPr>
                <w:rFonts w:hint="eastAsia"/>
                <w:color w:val="000000"/>
                <w:kern w:val="0"/>
                <w:sz w:val="18"/>
                <w:szCs w:val="18"/>
              </w:rPr>
              <w:t>国家安全</w:t>
            </w:r>
          </w:p>
        </w:tc>
        <w:tc>
          <w:tcPr>
            <w:tcW w:w="866" w:type="pct"/>
            <w:shd w:val="clear" w:color="auto" w:fill="auto"/>
            <w:vAlign w:val="center"/>
          </w:tcPr>
          <w:p w14:paraId="43A5658D" w14:textId="77777777" w:rsidR="007A26C5" w:rsidRDefault="007A26C5" w:rsidP="007A26C5">
            <w:pPr>
              <w:widowControl/>
              <w:spacing w:line="240" w:lineRule="auto"/>
              <w:contextualSpacing/>
              <w:jc w:val="center"/>
              <w:rPr>
                <w:color w:val="000000"/>
                <w:kern w:val="0"/>
                <w:sz w:val="18"/>
                <w:szCs w:val="18"/>
              </w:rPr>
            </w:pPr>
            <w:r>
              <w:rPr>
                <w:rFonts w:hint="eastAsia"/>
                <w:color w:val="000000"/>
                <w:kern w:val="0"/>
                <w:sz w:val="18"/>
                <w:szCs w:val="18"/>
              </w:rPr>
              <w:t>第三级</w:t>
            </w:r>
          </w:p>
        </w:tc>
        <w:tc>
          <w:tcPr>
            <w:tcW w:w="770" w:type="pct"/>
            <w:shd w:val="clear" w:color="auto" w:fill="auto"/>
            <w:vAlign w:val="center"/>
          </w:tcPr>
          <w:p w14:paraId="3B359D87" w14:textId="77777777" w:rsidR="007A26C5" w:rsidRDefault="007A26C5" w:rsidP="007A26C5">
            <w:pPr>
              <w:widowControl/>
              <w:spacing w:line="240" w:lineRule="auto"/>
              <w:contextualSpacing/>
              <w:jc w:val="center"/>
              <w:rPr>
                <w:color w:val="000000"/>
                <w:kern w:val="0"/>
                <w:sz w:val="18"/>
                <w:szCs w:val="18"/>
              </w:rPr>
            </w:pPr>
            <w:r>
              <w:rPr>
                <w:rFonts w:hint="eastAsia"/>
                <w:color w:val="000000"/>
                <w:kern w:val="0"/>
                <w:sz w:val="18"/>
                <w:szCs w:val="18"/>
              </w:rPr>
              <w:t>第四级</w:t>
            </w:r>
          </w:p>
        </w:tc>
        <w:tc>
          <w:tcPr>
            <w:tcW w:w="1055" w:type="pct"/>
            <w:shd w:val="clear" w:color="000000" w:fill="FFFFFF"/>
            <w:vAlign w:val="center"/>
          </w:tcPr>
          <w:p w14:paraId="12E90C94" w14:textId="77777777" w:rsidR="007A26C5" w:rsidRDefault="007A26C5" w:rsidP="007A26C5">
            <w:pPr>
              <w:widowControl/>
              <w:spacing w:line="240" w:lineRule="auto"/>
              <w:contextualSpacing/>
              <w:jc w:val="center"/>
              <w:rPr>
                <w:color w:val="000000"/>
                <w:kern w:val="0"/>
                <w:sz w:val="18"/>
                <w:szCs w:val="18"/>
              </w:rPr>
            </w:pPr>
            <w:r>
              <w:rPr>
                <w:rFonts w:hint="eastAsia"/>
                <w:color w:val="000000"/>
                <w:kern w:val="0"/>
                <w:sz w:val="18"/>
                <w:szCs w:val="18"/>
              </w:rPr>
              <w:t>第五级</w:t>
            </w:r>
          </w:p>
        </w:tc>
      </w:tr>
    </w:tbl>
    <w:p w14:paraId="7E015093" w14:textId="77777777" w:rsidR="007A26C5" w:rsidRDefault="007A26C5" w:rsidP="007A26C5">
      <w:pPr>
        <w:pStyle w:val="afffffffff1"/>
      </w:pPr>
      <w:bookmarkStart w:id="258" w:name="_Toc78142785"/>
      <w:bookmarkStart w:id="259" w:name="_Toc15393365"/>
      <w:r>
        <w:rPr>
          <w:rFonts w:hint="eastAsia"/>
        </w:rPr>
        <w:t>确定</w:t>
      </w:r>
      <w:bookmarkEnd w:id="258"/>
      <w:bookmarkEnd w:id="259"/>
      <w:r>
        <w:rPr>
          <w:rFonts w:hint="eastAsia"/>
        </w:rPr>
        <w:t>安全保护定级</w:t>
      </w:r>
    </w:p>
    <w:p w14:paraId="137D022E" w14:textId="77777777" w:rsidR="007A26C5" w:rsidRDefault="007A26C5" w:rsidP="007A26C5">
      <w:pPr>
        <w:pStyle w:val="affffa"/>
        <w:ind w:firstLine="420"/>
      </w:pPr>
      <w:r>
        <w:rPr>
          <w:rFonts w:hint="eastAsia"/>
        </w:rPr>
        <w:t>工控系统网络安全保护等级由业务信息安全等级和系统服务安全等级的较高者确定。</w:t>
      </w:r>
    </w:p>
    <w:p w14:paraId="4996D269" w14:textId="77777777" w:rsidR="007A26C5" w:rsidRDefault="007A26C5" w:rsidP="007A26C5">
      <w:pPr>
        <w:pStyle w:val="affc"/>
        <w:spacing w:before="120" w:after="120"/>
        <w:rPr>
          <w:b/>
        </w:rPr>
      </w:pPr>
      <w:bookmarkStart w:id="260" w:name="_Toc87891725"/>
      <w:bookmarkStart w:id="261" w:name="_Toc12741"/>
      <w:bookmarkStart w:id="262" w:name="_Toc31259"/>
      <w:bookmarkStart w:id="263" w:name="_Toc25195"/>
      <w:bookmarkStart w:id="264" w:name="_Toc198141851"/>
      <w:bookmarkStart w:id="265" w:name="_Toc198144289"/>
      <w:bookmarkStart w:id="266" w:name="_Toc198744412"/>
      <w:r>
        <w:rPr>
          <w:rFonts w:hint="eastAsia"/>
        </w:rPr>
        <w:t>专家评审</w:t>
      </w:r>
      <w:bookmarkEnd w:id="260"/>
      <w:bookmarkEnd w:id="261"/>
      <w:bookmarkEnd w:id="262"/>
      <w:bookmarkEnd w:id="263"/>
      <w:bookmarkEnd w:id="264"/>
      <w:bookmarkEnd w:id="265"/>
      <w:bookmarkEnd w:id="266"/>
    </w:p>
    <w:p w14:paraId="3A12D173" w14:textId="77777777" w:rsidR="007A26C5" w:rsidRDefault="007A26C5" w:rsidP="007A26C5">
      <w:pPr>
        <w:pStyle w:val="affffa"/>
        <w:ind w:firstLine="420"/>
      </w:pPr>
      <w:r>
        <w:rPr>
          <w:rFonts w:hint="eastAsia"/>
        </w:rPr>
        <w:t>定级对象确定为等级保护第二级及以上的工控系统需组织专家评审会。定级对象的运营、使用单位应组织网络安全专家和业务专家对初步定级结果的合理性进行评审，出具专家评审意见。</w:t>
      </w:r>
    </w:p>
    <w:p w14:paraId="7EF9F14E" w14:textId="77777777" w:rsidR="007A26C5" w:rsidRDefault="007A26C5" w:rsidP="007A26C5">
      <w:pPr>
        <w:pStyle w:val="affc"/>
        <w:spacing w:before="120" w:after="120"/>
        <w:rPr>
          <w:b/>
        </w:rPr>
      </w:pPr>
      <w:bookmarkStart w:id="267" w:name="_Toc87891726"/>
      <w:bookmarkStart w:id="268" w:name="_Toc12713"/>
      <w:bookmarkStart w:id="269" w:name="_Toc78142787"/>
      <w:bookmarkStart w:id="270" w:name="_Toc14813"/>
      <w:bookmarkStart w:id="271" w:name="_Toc28546"/>
      <w:bookmarkStart w:id="272" w:name="_Toc198141852"/>
      <w:bookmarkStart w:id="273" w:name="_Toc198144290"/>
      <w:bookmarkStart w:id="274" w:name="_Toc7018227"/>
      <w:bookmarkStart w:id="275" w:name="_Toc15393367"/>
      <w:bookmarkStart w:id="276" w:name="_Toc198744413"/>
      <w:r>
        <w:rPr>
          <w:rFonts w:hint="eastAsia"/>
        </w:rPr>
        <w:t>上级审批</w:t>
      </w:r>
      <w:bookmarkEnd w:id="267"/>
      <w:bookmarkEnd w:id="268"/>
      <w:bookmarkEnd w:id="269"/>
      <w:bookmarkEnd w:id="270"/>
      <w:bookmarkEnd w:id="271"/>
      <w:bookmarkEnd w:id="272"/>
      <w:bookmarkEnd w:id="273"/>
      <w:bookmarkEnd w:id="276"/>
    </w:p>
    <w:p w14:paraId="55AB36F2" w14:textId="77777777" w:rsidR="007A26C5" w:rsidRDefault="007A26C5" w:rsidP="007A26C5">
      <w:pPr>
        <w:pStyle w:val="affffa"/>
        <w:ind w:firstLine="420"/>
      </w:pPr>
      <w:r>
        <w:rPr>
          <w:rFonts w:hint="eastAsia"/>
        </w:rPr>
        <w:t>完成专家评审后，应将等级保护定级报告、等级保护备案表和专家评审意见等相关材料，报上级管理部门审核。经上级管理部门审核同意后，再报送公安机关备案。等级保护定级报告模板见附录A。</w:t>
      </w:r>
    </w:p>
    <w:p w14:paraId="2467B443" w14:textId="77777777" w:rsidR="007A26C5" w:rsidRDefault="007A26C5" w:rsidP="007A26C5">
      <w:pPr>
        <w:pStyle w:val="affc"/>
        <w:spacing w:before="120" w:after="120"/>
        <w:rPr>
          <w:b/>
          <w:bCs/>
        </w:rPr>
      </w:pPr>
      <w:bookmarkStart w:id="277" w:name="_Toc3790"/>
      <w:bookmarkStart w:id="278" w:name="_Toc10585"/>
      <w:bookmarkStart w:id="279" w:name="_Toc78142788"/>
      <w:bookmarkStart w:id="280" w:name="_Toc9814"/>
      <w:bookmarkStart w:id="281" w:name="_Toc87891727"/>
      <w:bookmarkStart w:id="282" w:name="_Toc198141853"/>
      <w:bookmarkStart w:id="283" w:name="_Toc198144291"/>
      <w:bookmarkStart w:id="284" w:name="_Toc198744414"/>
      <w:r>
        <w:rPr>
          <w:rFonts w:hint="eastAsia"/>
        </w:rPr>
        <w:t>系统备案</w:t>
      </w:r>
      <w:bookmarkEnd w:id="274"/>
      <w:bookmarkEnd w:id="275"/>
      <w:bookmarkEnd w:id="277"/>
      <w:bookmarkEnd w:id="278"/>
      <w:bookmarkEnd w:id="279"/>
      <w:bookmarkEnd w:id="280"/>
      <w:bookmarkEnd w:id="281"/>
      <w:bookmarkEnd w:id="282"/>
      <w:bookmarkEnd w:id="283"/>
      <w:bookmarkEnd w:id="284"/>
    </w:p>
    <w:p w14:paraId="397B39B8" w14:textId="77777777" w:rsidR="007A26C5" w:rsidRDefault="007A26C5" w:rsidP="007A26C5">
      <w:pPr>
        <w:pStyle w:val="affffa"/>
        <w:ind w:firstLine="420"/>
      </w:pPr>
      <w:r>
        <w:rPr>
          <w:rFonts w:hint="eastAsia"/>
        </w:rPr>
        <w:t>等级保护第二级及以上的工控系统在网络安全保护等级确定后10个工作日内，由安全责任单位办理备案手续。办理备案手续时，需按照属地公安机关相关要求提供材料，包括但不限于等级保护定级报告、等级保护备案表和专家评审意见等材料。等级保护备案表模板见附录B。</w:t>
      </w:r>
    </w:p>
    <w:p w14:paraId="47621758" w14:textId="77777777" w:rsidR="007A26C5" w:rsidRDefault="007A26C5" w:rsidP="007A26C5">
      <w:pPr>
        <w:pStyle w:val="affb"/>
        <w:spacing w:before="240" w:after="240"/>
        <w:rPr>
          <w:b/>
        </w:rPr>
      </w:pPr>
      <w:bookmarkStart w:id="285" w:name="_Toc15393368"/>
      <w:bookmarkStart w:id="286" w:name="_Toc24206"/>
      <w:bookmarkStart w:id="287" w:name="_Toc4522"/>
      <w:bookmarkStart w:id="288" w:name="_Toc78142789"/>
      <w:bookmarkStart w:id="289" w:name="_Toc21612"/>
      <w:bookmarkStart w:id="290" w:name="_Toc87891728"/>
      <w:bookmarkStart w:id="291" w:name="_Toc198141854"/>
      <w:bookmarkStart w:id="292" w:name="_Toc198144292"/>
      <w:bookmarkStart w:id="293" w:name="_Toc198744415"/>
      <w:r>
        <w:rPr>
          <w:rFonts w:hint="eastAsia"/>
        </w:rPr>
        <w:t>等级变更</w:t>
      </w:r>
      <w:bookmarkEnd w:id="285"/>
      <w:bookmarkEnd w:id="286"/>
      <w:bookmarkEnd w:id="287"/>
      <w:bookmarkEnd w:id="288"/>
      <w:bookmarkEnd w:id="289"/>
      <w:bookmarkEnd w:id="290"/>
      <w:bookmarkEnd w:id="291"/>
      <w:bookmarkEnd w:id="292"/>
      <w:bookmarkEnd w:id="293"/>
    </w:p>
    <w:p w14:paraId="19265A19" w14:textId="77777777" w:rsidR="007A26C5" w:rsidRDefault="007A26C5" w:rsidP="007A26C5">
      <w:pPr>
        <w:pStyle w:val="affffa"/>
        <w:ind w:firstLine="420"/>
        <w:rPr>
          <w:lang w:val="de-DE"/>
        </w:rPr>
      </w:pPr>
      <w:r>
        <w:rPr>
          <w:rFonts w:hint="eastAsia"/>
        </w:rPr>
        <w:t>当被定级的工控系统所处理的业务信息和系统服务范围发生变化，导致业务信息安全或系统服务安全受到破坏后的受侵害客体和对客体的侵害程度发生变化时，需根据本文件7.2给出的定级方法重新定级，并根据属地公安机关相关要求提交材料或重新备案。</w:t>
      </w:r>
    </w:p>
    <w:p w14:paraId="728D2B3E" w14:textId="77777777" w:rsidR="007A26C5" w:rsidRDefault="007A26C5" w:rsidP="007A26C5">
      <w:pPr>
        <w:pStyle w:val="af8"/>
        <w:rPr>
          <w:rFonts w:hint="eastAsia"/>
          <w:lang w:val="de-DE"/>
        </w:rPr>
      </w:pPr>
    </w:p>
    <w:p w14:paraId="2F8B8289" w14:textId="56DF9653" w:rsidR="007A26C5" w:rsidRDefault="007A26C5" w:rsidP="004B6253">
      <w:pPr>
        <w:pStyle w:val="afd"/>
        <w:rPr>
          <w:lang w:val="de-DE"/>
        </w:rPr>
      </w:pPr>
    </w:p>
    <w:p w14:paraId="2E1D8355" w14:textId="77777777" w:rsidR="00F5679B" w:rsidRDefault="00F5679B" w:rsidP="004B6253">
      <w:pPr>
        <w:pStyle w:val="affffa"/>
        <w:ind w:firstLine="420"/>
        <w:rPr>
          <w:lang w:val="de-DE"/>
        </w:rPr>
        <w:sectPr w:rsidR="00F5679B" w:rsidSect="00F5679B">
          <w:pgSz w:w="11906" w:h="16838" w:code="9"/>
          <w:pgMar w:top="1928" w:right="1134" w:bottom="1134" w:left="1134" w:header="1418" w:footer="1134" w:gutter="284"/>
          <w:pgNumType w:start="1"/>
          <w:cols w:space="425"/>
          <w:formProt w:val="0"/>
          <w:docGrid w:linePitch="312"/>
        </w:sectPr>
      </w:pPr>
      <w:bookmarkStart w:id="294" w:name="BookMark5"/>
      <w:bookmarkEnd w:id="27"/>
    </w:p>
    <w:p w14:paraId="0D6AE269" w14:textId="77777777" w:rsidR="00F5679B" w:rsidRDefault="00F5679B" w:rsidP="00F5679B">
      <w:pPr>
        <w:pStyle w:val="af8"/>
        <w:rPr>
          <w:rFonts w:hint="eastAsia"/>
          <w:lang w:val="de-DE"/>
        </w:rPr>
      </w:pPr>
    </w:p>
    <w:p w14:paraId="49FC8506" w14:textId="77777777" w:rsidR="00F5679B" w:rsidRDefault="00F5679B" w:rsidP="00F5679B">
      <w:pPr>
        <w:pStyle w:val="afd"/>
        <w:rPr>
          <w:lang w:val="de-DE"/>
        </w:rPr>
      </w:pPr>
    </w:p>
    <w:p w14:paraId="08A99DE2" w14:textId="675FF092" w:rsidR="00F5679B" w:rsidRDefault="00F5679B" w:rsidP="00F5679B">
      <w:pPr>
        <w:pStyle w:val="aff2"/>
        <w:spacing w:after="120"/>
        <w:rPr>
          <w:lang w:val="de-DE"/>
        </w:rPr>
      </w:pPr>
      <w:r>
        <w:rPr>
          <w:lang w:val="de-DE"/>
        </w:rPr>
        <w:br/>
      </w:r>
      <w:bookmarkStart w:id="295" w:name="_Toc198144293"/>
      <w:bookmarkStart w:id="296" w:name="_Toc198744416"/>
      <w:r>
        <w:rPr>
          <w:rFonts w:hint="eastAsia"/>
          <w:lang w:val="de-DE"/>
        </w:rPr>
        <w:t>（资料性）</w:t>
      </w:r>
      <w:r>
        <w:rPr>
          <w:lang w:val="de-DE"/>
        </w:rPr>
        <w:br/>
      </w:r>
      <w:r>
        <w:rPr>
          <w:rFonts w:hint="eastAsia"/>
          <w:lang w:val="de-DE"/>
        </w:rPr>
        <w:t>网络安全等级保护定级报告模板</w:t>
      </w:r>
      <w:bookmarkEnd w:id="295"/>
      <w:bookmarkEnd w:id="296"/>
    </w:p>
    <w:p w14:paraId="04FEABF5" w14:textId="1CEB4A30" w:rsidR="00F5679B" w:rsidRPr="00F5679B" w:rsidRDefault="00F5679B" w:rsidP="00F5679B">
      <w:pPr>
        <w:pStyle w:val="aff3"/>
        <w:spacing w:before="120" w:after="120"/>
        <w:rPr>
          <w:lang w:val="de-DE"/>
        </w:rPr>
      </w:pPr>
      <w:bookmarkStart w:id="297" w:name="_Toc198144294"/>
      <w:bookmarkStart w:id="298" w:name="_Toc198144342"/>
      <w:bookmarkStart w:id="299" w:name="_Toc198744323"/>
      <w:bookmarkStart w:id="300" w:name="_Toc198744417"/>
      <w:r w:rsidRPr="00F5679B">
        <w:rPr>
          <w:rFonts w:hint="eastAsia"/>
          <w:lang w:val="de-DE"/>
        </w:rPr>
        <w:t>XXX系统描述</w:t>
      </w:r>
      <w:bookmarkEnd w:id="297"/>
      <w:bookmarkEnd w:id="298"/>
      <w:bookmarkEnd w:id="299"/>
      <w:bookmarkEnd w:id="300"/>
    </w:p>
    <w:p w14:paraId="39179BB0" w14:textId="77777777" w:rsidR="00F5679B" w:rsidRPr="00F5679B" w:rsidRDefault="00F5679B" w:rsidP="00F5679B">
      <w:pPr>
        <w:pStyle w:val="affffa"/>
        <w:ind w:firstLine="420"/>
        <w:rPr>
          <w:lang w:val="de-DE"/>
        </w:rPr>
      </w:pPr>
      <w:r w:rsidRPr="00F5679B">
        <w:rPr>
          <w:rFonts w:hint="eastAsia"/>
          <w:lang w:val="de-DE"/>
        </w:rPr>
        <w:t>简述确定该系统为定级对象的理由。从三方面进行说明：一是描述承担信息系统安全责任的XX单位XX部门，说明本XX单位XX部门对信息系统具有信息安全保护责任，该信息系统为XX单位XX部门的定级对象；二是该定级对象是否具有信息系统的基本要素，描述基本要素、系统边界和边界设备；三是该定级对象是否承载着单一或相对独立的业务，业务情况描述。</w:t>
      </w:r>
    </w:p>
    <w:p w14:paraId="59BC85EE" w14:textId="5B03690E" w:rsidR="00F5679B" w:rsidRPr="00F5679B" w:rsidRDefault="00F5679B" w:rsidP="00F5679B">
      <w:pPr>
        <w:pStyle w:val="aff3"/>
        <w:spacing w:before="120" w:after="120"/>
        <w:rPr>
          <w:lang w:val="de-DE"/>
        </w:rPr>
      </w:pPr>
      <w:bookmarkStart w:id="301" w:name="_Toc198144295"/>
      <w:bookmarkStart w:id="302" w:name="_Toc198144343"/>
      <w:bookmarkStart w:id="303" w:name="_Toc198744324"/>
      <w:bookmarkStart w:id="304" w:name="_Toc198744418"/>
      <w:r w:rsidRPr="00F5679B">
        <w:rPr>
          <w:rFonts w:hint="eastAsia"/>
          <w:lang w:val="de-DE"/>
        </w:rPr>
        <w:t>网络安全保护义务的责任落实</w:t>
      </w:r>
      <w:bookmarkEnd w:id="301"/>
      <w:bookmarkEnd w:id="302"/>
      <w:bookmarkEnd w:id="303"/>
      <w:bookmarkEnd w:id="304"/>
    </w:p>
    <w:p w14:paraId="306AD0E1" w14:textId="77777777" w:rsidR="00F5679B" w:rsidRPr="00F5679B" w:rsidRDefault="00F5679B" w:rsidP="00F5679B">
      <w:pPr>
        <w:pStyle w:val="affffa"/>
        <w:ind w:firstLine="420"/>
        <w:rPr>
          <w:lang w:val="de-DE"/>
        </w:rPr>
      </w:pPr>
      <w:r w:rsidRPr="00F5679B">
        <w:rPr>
          <w:rFonts w:hint="eastAsia"/>
          <w:lang w:val="de-DE"/>
        </w:rPr>
        <w:t>按照《网络安全法》的相关要求，此次备案的XX系统的网络安全保护义务由XX单位履行，日常网络安全工作由我单位XX部门负责落实，XX部门负责人（姓名、身份证号码）为直接负责的主管人员。</w:t>
      </w:r>
    </w:p>
    <w:p w14:paraId="0CDC2447" w14:textId="32750A0D" w:rsidR="00F5679B" w:rsidRPr="00F5679B" w:rsidRDefault="00F5679B" w:rsidP="00F5679B">
      <w:pPr>
        <w:pStyle w:val="aff3"/>
        <w:spacing w:before="120" w:after="120"/>
        <w:rPr>
          <w:lang w:val="de-DE"/>
        </w:rPr>
      </w:pPr>
      <w:bookmarkStart w:id="305" w:name="_Toc198144296"/>
      <w:bookmarkStart w:id="306" w:name="_Toc198144344"/>
      <w:bookmarkStart w:id="307" w:name="_Toc198744325"/>
      <w:bookmarkStart w:id="308" w:name="_Toc198744419"/>
      <w:r w:rsidRPr="00F5679B">
        <w:rPr>
          <w:rFonts w:hint="eastAsia"/>
          <w:lang w:val="de-DE"/>
        </w:rPr>
        <w:t>XXX系统安全保护等级确定</w:t>
      </w:r>
      <w:bookmarkEnd w:id="305"/>
      <w:bookmarkEnd w:id="306"/>
      <w:bookmarkEnd w:id="307"/>
      <w:bookmarkEnd w:id="308"/>
    </w:p>
    <w:p w14:paraId="746877C7" w14:textId="5EB22BED" w:rsidR="00F5679B" w:rsidRPr="00F5679B" w:rsidRDefault="00F5679B" w:rsidP="00F5679B">
      <w:pPr>
        <w:pStyle w:val="aff4"/>
        <w:spacing w:before="120" w:after="120"/>
        <w:rPr>
          <w:lang w:val="de-DE"/>
        </w:rPr>
      </w:pPr>
      <w:bookmarkStart w:id="309" w:name="_Toc198144297"/>
      <w:r w:rsidRPr="00F5679B">
        <w:rPr>
          <w:rFonts w:hint="eastAsia"/>
          <w:lang w:val="de-DE"/>
        </w:rPr>
        <w:t>业务信息安全保护等级的确定</w:t>
      </w:r>
      <w:bookmarkEnd w:id="309"/>
    </w:p>
    <w:p w14:paraId="66C81224" w14:textId="609EA635" w:rsidR="00F5679B" w:rsidRPr="00F5679B" w:rsidRDefault="00F5679B" w:rsidP="00F5679B">
      <w:pPr>
        <w:pStyle w:val="aff5"/>
        <w:spacing w:before="120" w:after="120"/>
        <w:rPr>
          <w:lang w:val="de-DE"/>
        </w:rPr>
      </w:pPr>
      <w:r w:rsidRPr="00F5679B">
        <w:rPr>
          <w:rFonts w:hint="eastAsia"/>
          <w:lang w:val="de-DE"/>
        </w:rPr>
        <w:t>业务信息描述</w:t>
      </w:r>
    </w:p>
    <w:p w14:paraId="246CCADE" w14:textId="77777777" w:rsidR="00F5679B" w:rsidRPr="00F5679B" w:rsidRDefault="00F5679B" w:rsidP="00F5679B">
      <w:pPr>
        <w:pStyle w:val="affffa"/>
        <w:ind w:firstLine="420"/>
        <w:rPr>
          <w:lang w:val="de-DE"/>
        </w:rPr>
      </w:pPr>
      <w:r w:rsidRPr="00F5679B">
        <w:rPr>
          <w:rFonts w:hint="eastAsia"/>
          <w:lang w:val="de-DE"/>
        </w:rPr>
        <w:t>描述信息系统处理的主要业务信息，信息量，采集频率，是否涉及个人信息或敏感信息。</w:t>
      </w:r>
    </w:p>
    <w:p w14:paraId="7CAF6DAD" w14:textId="0C7DFE22" w:rsidR="00F5679B" w:rsidRPr="00F5679B" w:rsidRDefault="00F5679B" w:rsidP="00F5679B">
      <w:pPr>
        <w:pStyle w:val="aff5"/>
        <w:spacing w:before="120" w:after="120"/>
        <w:rPr>
          <w:lang w:val="de-DE"/>
        </w:rPr>
      </w:pPr>
      <w:r w:rsidRPr="00F5679B">
        <w:rPr>
          <w:rFonts w:hint="eastAsia"/>
          <w:lang w:val="de-DE"/>
        </w:rPr>
        <w:t>业务信息受到破坏时所侵害客体的确定</w:t>
      </w:r>
    </w:p>
    <w:p w14:paraId="710F8D8A" w14:textId="77777777" w:rsidR="00F5679B" w:rsidRPr="004F645B" w:rsidRDefault="00F5679B" w:rsidP="00F5679B">
      <w:pPr>
        <w:pStyle w:val="affffa"/>
        <w:ind w:firstLine="420"/>
      </w:pPr>
      <w:r w:rsidRPr="004F645B">
        <w:rPr>
          <w:rFonts w:hint="eastAsia"/>
        </w:rPr>
        <w:t>说明信息受到破坏时（考虑丢失、篡改和泄露的不同破坏方式）侵害的客体是什么，即对三个客体（国家安全；社会秩序和公共利益；公民、法人和其他组织的合法权益）中的哪些客体造成侵害。</w:t>
      </w:r>
    </w:p>
    <w:p w14:paraId="7CB5E589" w14:textId="281103A4" w:rsidR="00F5679B" w:rsidRPr="00F5679B" w:rsidRDefault="00F5679B" w:rsidP="00F5679B">
      <w:pPr>
        <w:pStyle w:val="aff5"/>
        <w:spacing w:before="120" w:after="120"/>
        <w:rPr>
          <w:lang w:val="de-DE"/>
        </w:rPr>
      </w:pPr>
      <w:r w:rsidRPr="00F5679B">
        <w:rPr>
          <w:rFonts w:hint="eastAsia"/>
          <w:lang w:val="de-DE"/>
        </w:rPr>
        <w:t>信息受到破坏后对侵害客体的侵害程度的确定</w:t>
      </w:r>
    </w:p>
    <w:p w14:paraId="6933A317" w14:textId="77777777" w:rsidR="00F5679B" w:rsidRPr="004F645B" w:rsidRDefault="00F5679B" w:rsidP="00F5679B">
      <w:pPr>
        <w:pStyle w:val="affffa"/>
        <w:ind w:firstLine="420"/>
      </w:pPr>
      <w:r w:rsidRPr="004F645B">
        <w:rPr>
          <w:rFonts w:hint="eastAsia"/>
        </w:rPr>
        <w:t>说明信息受到破坏后，会对侵害客体造成什么程度的侵害，即说明是一般损害、严重损害还是特别严重损害。</w:t>
      </w:r>
    </w:p>
    <w:p w14:paraId="7D049FF7" w14:textId="2EB5BC1A" w:rsidR="00F5679B" w:rsidRPr="00F5679B" w:rsidRDefault="00F5679B" w:rsidP="00F5679B">
      <w:pPr>
        <w:pStyle w:val="aff5"/>
        <w:spacing w:before="120" w:after="120"/>
        <w:rPr>
          <w:lang w:val="de-DE"/>
        </w:rPr>
      </w:pPr>
      <w:r w:rsidRPr="00F5679B">
        <w:rPr>
          <w:rFonts w:hint="eastAsia"/>
          <w:lang w:val="de-DE"/>
        </w:rPr>
        <w:t>业务信息安全等级的确定</w:t>
      </w:r>
    </w:p>
    <w:p w14:paraId="0B05E9BF" w14:textId="2D3A7E51" w:rsidR="00F5679B" w:rsidRDefault="00F5679B" w:rsidP="00F5679B">
      <w:pPr>
        <w:pStyle w:val="affffa"/>
        <w:ind w:firstLine="420"/>
        <w:rPr>
          <w:lang w:val="de-DE"/>
        </w:rPr>
      </w:pPr>
      <w:r w:rsidRPr="00F5679B">
        <w:rPr>
          <w:rFonts w:hint="eastAsia"/>
          <w:lang w:val="de-DE"/>
        </w:rPr>
        <w:t>依据信息受到破坏时所侵害的客体以及侵害程度，确定业务信息安全等级。</w:t>
      </w:r>
    </w:p>
    <w:p w14:paraId="1305EF19" w14:textId="133CD7D2" w:rsidR="00CD0384" w:rsidRPr="00CD0384" w:rsidRDefault="00CD0384" w:rsidP="00CD0384">
      <w:pPr>
        <w:pStyle w:val="afe"/>
        <w:numPr>
          <w:ilvl w:val="0"/>
          <w:numId w:val="0"/>
        </w:numPr>
        <w:spacing w:before="120" w:after="120"/>
      </w:pPr>
      <w:bookmarkStart w:id="310" w:name="_Toc198144311"/>
      <w:bookmarkStart w:id="311" w:name="_Toc198744201"/>
      <w:r>
        <w:rPr>
          <w:rFonts w:hint="eastAsia"/>
        </w:rPr>
        <w:t>表A.1 业务信息安全等级表</w:t>
      </w:r>
      <w:bookmarkEnd w:id="310"/>
      <w:bookmarkEnd w:id="311"/>
    </w:p>
    <w:tbl>
      <w:tblPr>
        <w:tblW w:w="0" w:type="auto"/>
        <w:tblLayout w:type="fixed"/>
        <w:tblLook w:val="04A0" w:firstRow="1" w:lastRow="0" w:firstColumn="1" w:lastColumn="0" w:noHBand="0" w:noVBand="1"/>
      </w:tblPr>
      <w:tblGrid>
        <w:gridCol w:w="3389"/>
        <w:gridCol w:w="1819"/>
        <w:gridCol w:w="1657"/>
        <w:gridCol w:w="1657"/>
      </w:tblGrid>
      <w:tr w:rsidR="00F5679B" w14:paraId="3DB0C22D" w14:textId="77777777" w:rsidTr="00CE726B">
        <w:trPr>
          <w:trHeight w:val="57"/>
        </w:trPr>
        <w:tc>
          <w:tcPr>
            <w:tcW w:w="3389" w:type="dxa"/>
            <w:vMerge w:val="restart"/>
            <w:tcBorders>
              <w:top w:val="single" w:sz="8" w:space="0" w:color="auto"/>
              <w:left w:val="single" w:sz="8" w:space="0" w:color="auto"/>
              <w:bottom w:val="nil"/>
              <w:right w:val="single" w:sz="4" w:space="0" w:color="auto"/>
            </w:tcBorders>
            <w:shd w:val="clear" w:color="auto" w:fill="auto"/>
            <w:vAlign w:val="center"/>
          </w:tcPr>
          <w:p w14:paraId="2B437247" w14:textId="77777777" w:rsidR="00F5679B" w:rsidRDefault="00F5679B" w:rsidP="00CE726B">
            <w:pPr>
              <w:spacing w:line="240" w:lineRule="auto"/>
              <w:contextualSpacing/>
              <w:jc w:val="center"/>
              <w:rPr>
                <w:rFonts w:ascii="宋体" w:hAnsi="宋体" w:hint="eastAsia"/>
                <w:sz w:val="18"/>
                <w:szCs w:val="18"/>
              </w:rPr>
            </w:pPr>
            <w:bookmarkStart w:id="312" w:name="_Hlk198136359"/>
            <w:r>
              <w:rPr>
                <w:rFonts w:ascii="宋体" w:hAnsi="宋体" w:hint="eastAsia"/>
                <w:sz w:val="18"/>
                <w:szCs w:val="18"/>
              </w:rPr>
              <w:t>业务信息安全被破坏时所侵害的客体</w:t>
            </w:r>
          </w:p>
        </w:tc>
        <w:tc>
          <w:tcPr>
            <w:tcW w:w="5133" w:type="dxa"/>
            <w:gridSpan w:val="3"/>
            <w:tcBorders>
              <w:top w:val="single" w:sz="8" w:space="0" w:color="auto"/>
              <w:left w:val="single" w:sz="4" w:space="0" w:color="auto"/>
              <w:bottom w:val="single" w:sz="4" w:space="0" w:color="auto"/>
              <w:right w:val="single" w:sz="8" w:space="0" w:color="auto"/>
            </w:tcBorders>
            <w:shd w:val="clear" w:color="auto" w:fill="auto"/>
            <w:vAlign w:val="center"/>
          </w:tcPr>
          <w:p w14:paraId="5583D5DF" w14:textId="77777777" w:rsidR="00F5679B" w:rsidRDefault="00F5679B" w:rsidP="00CE726B">
            <w:pPr>
              <w:spacing w:line="240" w:lineRule="auto"/>
              <w:contextualSpacing/>
              <w:jc w:val="center"/>
              <w:rPr>
                <w:rFonts w:ascii="宋体" w:hAnsi="宋体" w:hint="eastAsia"/>
                <w:sz w:val="18"/>
                <w:szCs w:val="18"/>
              </w:rPr>
            </w:pPr>
            <w:r>
              <w:rPr>
                <w:rFonts w:ascii="宋体" w:hAnsi="宋体" w:hint="eastAsia"/>
                <w:sz w:val="18"/>
                <w:szCs w:val="18"/>
              </w:rPr>
              <w:t>对相应客体的侵害程度</w:t>
            </w:r>
          </w:p>
        </w:tc>
      </w:tr>
      <w:tr w:rsidR="00F5679B" w14:paraId="2EDC6276" w14:textId="77777777" w:rsidTr="00CE726B">
        <w:trPr>
          <w:trHeight w:val="57"/>
        </w:trPr>
        <w:tc>
          <w:tcPr>
            <w:tcW w:w="3389" w:type="dxa"/>
            <w:vMerge/>
            <w:tcBorders>
              <w:top w:val="nil"/>
              <w:left w:val="single" w:sz="8" w:space="0" w:color="auto"/>
              <w:bottom w:val="single" w:sz="8" w:space="0" w:color="auto"/>
              <w:right w:val="single" w:sz="4" w:space="0" w:color="auto"/>
            </w:tcBorders>
            <w:shd w:val="clear" w:color="auto" w:fill="auto"/>
            <w:vAlign w:val="center"/>
          </w:tcPr>
          <w:p w14:paraId="4115FCFB" w14:textId="77777777" w:rsidR="00F5679B" w:rsidRDefault="00F5679B" w:rsidP="00CE726B">
            <w:pPr>
              <w:spacing w:line="240" w:lineRule="auto"/>
              <w:contextualSpacing/>
              <w:jc w:val="center"/>
              <w:rPr>
                <w:rFonts w:ascii="宋体" w:hAnsi="宋体" w:hint="eastAsia"/>
                <w:sz w:val="18"/>
                <w:szCs w:val="18"/>
              </w:rPr>
            </w:pPr>
          </w:p>
        </w:tc>
        <w:tc>
          <w:tcPr>
            <w:tcW w:w="1819" w:type="dxa"/>
            <w:tcBorders>
              <w:top w:val="single" w:sz="4" w:space="0" w:color="auto"/>
              <w:left w:val="single" w:sz="4" w:space="0" w:color="auto"/>
              <w:bottom w:val="single" w:sz="8" w:space="0" w:color="auto"/>
              <w:right w:val="single" w:sz="4" w:space="0" w:color="auto"/>
            </w:tcBorders>
            <w:shd w:val="clear" w:color="auto" w:fill="auto"/>
            <w:vAlign w:val="center"/>
          </w:tcPr>
          <w:p w14:paraId="039711B6" w14:textId="77777777" w:rsidR="00F5679B" w:rsidRDefault="00F5679B" w:rsidP="00CE726B">
            <w:pPr>
              <w:pStyle w:val="Char11"/>
              <w:spacing w:line="240" w:lineRule="auto"/>
              <w:contextualSpacing/>
              <w:rPr>
                <w:rFonts w:hint="eastAsia"/>
              </w:rPr>
            </w:pPr>
            <w:r>
              <w:rPr>
                <w:rFonts w:hint="eastAsia"/>
              </w:rPr>
              <w:t>一般损害</w:t>
            </w:r>
          </w:p>
        </w:tc>
        <w:tc>
          <w:tcPr>
            <w:tcW w:w="1657" w:type="dxa"/>
            <w:tcBorders>
              <w:top w:val="single" w:sz="4" w:space="0" w:color="auto"/>
              <w:left w:val="single" w:sz="4" w:space="0" w:color="auto"/>
              <w:bottom w:val="single" w:sz="8" w:space="0" w:color="auto"/>
              <w:right w:val="single" w:sz="4" w:space="0" w:color="auto"/>
            </w:tcBorders>
            <w:shd w:val="clear" w:color="auto" w:fill="auto"/>
            <w:vAlign w:val="center"/>
          </w:tcPr>
          <w:p w14:paraId="558F3581" w14:textId="77777777" w:rsidR="00F5679B" w:rsidRDefault="00F5679B" w:rsidP="00CE726B">
            <w:pPr>
              <w:pStyle w:val="Char11"/>
              <w:spacing w:line="240" w:lineRule="auto"/>
              <w:contextualSpacing/>
              <w:rPr>
                <w:rFonts w:hint="eastAsia"/>
              </w:rPr>
            </w:pPr>
            <w:r>
              <w:rPr>
                <w:rFonts w:hint="eastAsia"/>
              </w:rPr>
              <w:t>严重损害</w:t>
            </w:r>
          </w:p>
        </w:tc>
        <w:tc>
          <w:tcPr>
            <w:tcW w:w="1657" w:type="dxa"/>
            <w:tcBorders>
              <w:top w:val="single" w:sz="4" w:space="0" w:color="auto"/>
              <w:left w:val="single" w:sz="4" w:space="0" w:color="auto"/>
              <w:bottom w:val="single" w:sz="8" w:space="0" w:color="auto"/>
              <w:right w:val="single" w:sz="8" w:space="0" w:color="auto"/>
            </w:tcBorders>
            <w:shd w:val="clear" w:color="auto" w:fill="auto"/>
            <w:vAlign w:val="center"/>
          </w:tcPr>
          <w:p w14:paraId="72046D27" w14:textId="77777777" w:rsidR="00F5679B" w:rsidRDefault="00F5679B" w:rsidP="00CE726B">
            <w:pPr>
              <w:pStyle w:val="Char11"/>
              <w:spacing w:line="240" w:lineRule="auto"/>
              <w:contextualSpacing/>
              <w:rPr>
                <w:rFonts w:hint="eastAsia"/>
              </w:rPr>
            </w:pPr>
            <w:r>
              <w:rPr>
                <w:rFonts w:hint="eastAsia"/>
              </w:rPr>
              <w:t>特别严重损害</w:t>
            </w:r>
          </w:p>
        </w:tc>
      </w:tr>
      <w:tr w:rsidR="00F5679B" w14:paraId="08C6AB93" w14:textId="77777777" w:rsidTr="00CE726B">
        <w:trPr>
          <w:trHeight w:val="57"/>
        </w:trPr>
        <w:tc>
          <w:tcPr>
            <w:tcW w:w="3389" w:type="dxa"/>
            <w:tcBorders>
              <w:top w:val="single" w:sz="8" w:space="0" w:color="auto"/>
              <w:left w:val="single" w:sz="8" w:space="0" w:color="auto"/>
              <w:bottom w:val="single" w:sz="4" w:space="0" w:color="auto"/>
              <w:right w:val="single" w:sz="4" w:space="0" w:color="auto"/>
            </w:tcBorders>
            <w:shd w:val="clear" w:color="auto" w:fill="auto"/>
            <w:vAlign w:val="center"/>
          </w:tcPr>
          <w:p w14:paraId="57BA14EB" w14:textId="77777777" w:rsidR="00F5679B" w:rsidRDefault="00F5679B" w:rsidP="00CE726B">
            <w:pPr>
              <w:contextualSpacing/>
              <w:jc w:val="center"/>
              <w:rPr>
                <w:rFonts w:ascii="宋体" w:hAnsi="宋体" w:hint="eastAsia"/>
                <w:sz w:val="18"/>
                <w:szCs w:val="18"/>
              </w:rPr>
            </w:pPr>
            <w:r>
              <w:rPr>
                <w:rFonts w:ascii="宋体" w:hAnsi="宋体" w:hint="eastAsia"/>
                <w:sz w:val="18"/>
                <w:szCs w:val="18"/>
              </w:rPr>
              <w:t>公民、法人和其他组织的合法权益</w:t>
            </w:r>
          </w:p>
        </w:tc>
        <w:tc>
          <w:tcPr>
            <w:tcW w:w="1819" w:type="dxa"/>
            <w:tcBorders>
              <w:top w:val="single" w:sz="8" w:space="0" w:color="auto"/>
              <w:left w:val="single" w:sz="4" w:space="0" w:color="auto"/>
              <w:bottom w:val="single" w:sz="4" w:space="0" w:color="auto"/>
              <w:right w:val="single" w:sz="4" w:space="0" w:color="auto"/>
            </w:tcBorders>
            <w:shd w:val="clear" w:color="auto" w:fill="auto"/>
            <w:vAlign w:val="center"/>
          </w:tcPr>
          <w:p w14:paraId="18C16339" w14:textId="77777777" w:rsidR="00F5679B" w:rsidRDefault="00F5679B" w:rsidP="00CE726B">
            <w:pPr>
              <w:pStyle w:val="Char11"/>
              <w:spacing w:line="240" w:lineRule="auto"/>
              <w:contextualSpacing/>
              <w:rPr>
                <w:rFonts w:hint="eastAsia"/>
              </w:rPr>
            </w:pPr>
            <w:r>
              <w:rPr>
                <w:rFonts w:hint="eastAsia"/>
              </w:rPr>
              <w:t>第一级</w:t>
            </w:r>
          </w:p>
        </w:tc>
        <w:tc>
          <w:tcPr>
            <w:tcW w:w="1657" w:type="dxa"/>
            <w:tcBorders>
              <w:top w:val="single" w:sz="8" w:space="0" w:color="auto"/>
              <w:left w:val="single" w:sz="4" w:space="0" w:color="auto"/>
              <w:bottom w:val="single" w:sz="4" w:space="0" w:color="auto"/>
              <w:right w:val="single" w:sz="4" w:space="0" w:color="auto"/>
            </w:tcBorders>
            <w:shd w:val="clear" w:color="auto" w:fill="auto"/>
            <w:vAlign w:val="center"/>
          </w:tcPr>
          <w:p w14:paraId="4E08521B" w14:textId="77777777" w:rsidR="00F5679B" w:rsidRDefault="00F5679B" w:rsidP="00CE726B">
            <w:pPr>
              <w:pStyle w:val="Char11"/>
              <w:spacing w:line="240" w:lineRule="auto"/>
              <w:contextualSpacing/>
              <w:rPr>
                <w:rFonts w:hint="eastAsia"/>
              </w:rPr>
            </w:pPr>
            <w:r>
              <w:rPr>
                <w:rFonts w:hint="eastAsia"/>
              </w:rPr>
              <w:t>第二级</w:t>
            </w:r>
          </w:p>
        </w:tc>
        <w:tc>
          <w:tcPr>
            <w:tcW w:w="1657" w:type="dxa"/>
            <w:tcBorders>
              <w:top w:val="single" w:sz="8" w:space="0" w:color="auto"/>
              <w:left w:val="single" w:sz="4" w:space="0" w:color="auto"/>
              <w:bottom w:val="single" w:sz="4" w:space="0" w:color="auto"/>
              <w:right w:val="single" w:sz="8" w:space="0" w:color="auto"/>
            </w:tcBorders>
            <w:shd w:val="clear" w:color="auto" w:fill="auto"/>
            <w:vAlign w:val="center"/>
          </w:tcPr>
          <w:p w14:paraId="3042ABD4" w14:textId="77777777" w:rsidR="00F5679B" w:rsidRDefault="00F5679B" w:rsidP="00CE726B">
            <w:pPr>
              <w:pStyle w:val="Char11"/>
              <w:spacing w:line="240" w:lineRule="auto"/>
              <w:contextualSpacing/>
              <w:rPr>
                <w:rFonts w:hint="eastAsia"/>
              </w:rPr>
            </w:pPr>
            <w:r>
              <w:rPr>
                <w:rFonts w:hint="eastAsia"/>
              </w:rPr>
              <w:t>第三级</w:t>
            </w:r>
          </w:p>
        </w:tc>
      </w:tr>
      <w:tr w:rsidR="00F5679B" w14:paraId="1528C795" w14:textId="77777777" w:rsidTr="00CE726B">
        <w:trPr>
          <w:trHeight w:val="57"/>
        </w:trPr>
        <w:tc>
          <w:tcPr>
            <w:tcW w:w="3389" w:type="dxa"/>
            <w:tcBorders>
              <w:top w:val="single" w:sz="4" w:space="0" w:color="auto"/>
              <w:left w:val="single" w:sz="8" w:space="0" w:color="auto"/>
              <w:bottom w:val="single" w:sz="4" w:space="0" w:color="auto"/>
              <w:right w:val="single" w:sz="4" w:space="0" w:color="auto"/>
            </w:tcBorders>
            <w:shd w:val="clear" w:color="auto" w:fill="auto"/>
            <w:vAlign w:val="center"/>
          </w:tcPr>
          <w:p w14:paraId="48B0EBC9" w14:textId="77777777" w:rsidR="00F5679B" w:rsidRDefault="00F5679B" w:rsidP="00CE726B">
            <w:pPr>
              <w:contextualSpacing/>
              <w:jc w:val="center"/>
              <w:rPr>
                <w:rFonts w:ascii="宋体" w:hAnsi="宋体" w:hint="eastAsia"/>
                <w:sz w:val="18"/>
                <w:szCs w:val="18"/>
              </w:rPr>
            </w:pPr>
            <w:r>
              <w:rPr>
                <w:rFonts w:ascii="宋体" w:hAnsi="宋体" w:hint="eastAsia"/>
                <w:sz w:val="18"/>
                <w:szCs w:val="18"/>
              </w:rPr>
              <w:t>社会秩序、公共利益</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46525F80" w14:textId="77777777" w:rsidR="00F5679B" w:rsidRDefault="00F5679B" w:rsidP="00CE726B">
            <w:pPr>
              <w:pStyle w:val="Char11"/>
              <w:spacing w:line="240" w:lineRule="auto"/>
              <w:contextualSpacing/>
              <w:rPr>
                <w:rFonts w:hint="eastAsia"/>
              </w:rPr>
            </w:pPr>
            <w:r>
              <w:rPr>
                <w:rFonts w:hint="eastAsia"/>
              </w:rPr>
              <w:t>第二级</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61269767" w14:textId="77777777" w:rsidR="00F5679B" w:rsidRDefault="00F5679B" w:rsidP="00CE726B">
            <w:pPr>
              <w:pStyle w:val="Char11"/>
              <w:spacing w:line="240" w:lineRule="auto"/>
              <w:contextualSpacing/>
              <w:rPr>
                <w:rFonts w:hint="eastAsia"/>
              </w:rPr>
            </w:pPr>
            <w:r>
              <w:rPr>
                <w:rFonts w:hint="eastAsia"/>
              </w:rPr>
              <w:t>第三级</w:t>
            </w:r>
          </w:p>
        </w:tc>
        <w:tc>
          <w:tcPr>
            <w:tcW w:w="1657" w:type="dxa"/>
            <w:tcBorders>
              <w:top w:val="single" w:sz="4" w:space="0" w:color="auto"/>
              <w:left w:val="single" w:sz="4" w:space="0" w:color="auto"/>
              <w:bottom w:val="single" w:sz="4" w:space="0" w:color="auto"/>
              <w:right w:val="single" w:sz="8" w:space="0" w:color="auto"/>
            </w:tcBorders>
            <w:shd w:val="clear" w:color="auto" w:fill="auto"/>
            <w:vAlign w:val="center"/>
          </w:tcPr>
          <w:p w14:paraId="208B2575" w14:textId="77777777" w:rsidR="00F5679B" w:rsidRDefault="00F5679B" w:rsidP="00CE726B">
            <w:pPr>
              <w:pStyle w:val="Char11"/>
              <w:spacing w:line="240" w:lineRule="auto"/>
              <w:contextualSpacing/>
              <w:rPr>
                <w:rFonts w:hint="eastAsia"/>
              </w:rPr>
            </w:pPr>
            <w:r>
              <w:rPr>
                <w:rFonts w:hint="eastAsia"/>
              </w:rPr>
              <w:t>第四级</w:t>
            </w:r>
          </w:p>
        </w:tc>
      </w:tr>
      <w:tr w:rsidR="00F5679B" w14:paraId="06753551" w14:textId="77777777" w:rsidTr="00CE726B">
        <w:trPr>
          <w:trHeight w:val="57"/>
        </w:trPr>
        <w:tc>
          <w:tcPr>
            <w:tcW w:w="3389" w:type="dxa"/>
            <w:tcBorders>
              <w:top w:val="single" w:sz="4" w:space="0" w:color="auto"/>
              <w:left w:val="single" w:sz="8" w:space="0" w:color="auto"/>
              <w:bottom w:val="single" w:sz="8" w:space="0" w:color="auto"/>
              <w:right w:val="single" w:sz="4" w:space="0" w:color="auto"/>
            </w:tcBorders>
            <w:shd w:val="clear" w:color="auto" w:fill="auto"/>
            <w:vAlign w:val="center"/>
          </w:tcPr>
          <w:p w14:paraId="587D5CF2" w14:textId="77777777" w:rsidR="00F5679B" w:rsidRDefault="00F5679B" w:rsidP="00CE726B">
            <w:pPr>
              <w:contextualSpacing/>
              <w:jc w:val="center"/>
              <w:rPr>
                <w:rFonts w:ascii="宋体" w:hAnsi="宋体" w:hint="eastAsia"/>
                <w:sz w:val="18"/>
                <w:szCs w:val="18"/>
              </w:rPr>
            </w:pPr>
            <w:r>
              <w:rPr>
                <w:rFonts w:ascii="宋体" w:hAnsi="宋体" w:hint="eastAsia"/>
                <w:sz w:val="18"/>
                <w:szCs w:val="18"/>
              </w:rPr>
              <w:t>国家安全</w:t>
            </w:r>
          </w:p>
        </w:tc>
        <w:tc>
          <w:tcPr>
            <w:tcW w:w="1819" w:type="dxa"/>
            <w:tcBorders>
              <w:top w:val="single" w:sz="4" w:space="0" w:color="auto"/>
              <w:left w:val="single" w:sz="4" w:space="0" w:color="auto"/>
              <w:bottom w:val="single" w:sz="8" w:space="0" w:color="auto"/>
              <w:right w:val="single" w:sz="4" w:space="0" w:color="auto"/>
            </w:tcBorders>
            <w:shd w:val="clear" w:color="auto" w:fill="auto"/>
            <w:vAlign w:val="center"/>
          </w:tcPr>
          <w:p w14:paraId="5C638422" w14:textId="77777777" w:rsidR="00F5679B" w:rsidRDefault="00F5679B" w:rsidP="00CE726B">
            <w:pPr>
              <w:pStyle w:val="Char11"/>
              <w:spacing w:line="240" w:lineRule="auto"/>
              <w:contextualSpacing/>
              <w:rPr>
                <w:rFonts w:hint="eastAsia"/>
              </w:rPr>
            </w:pPr>
            <w:r>
              <w:rPr>
                <w:rFonts w:hint="eastAsia"/>
              </w:rPr>
              <w:t>第三级</w:t>
            </w:r>
          </w:p>
        </w:tc>
        <w:tc>
          <w:tcPr>
            <w:tcW w:w="1657" w:type="dxa"/>
            <w:tcBorders>
              <w:top w:val="single" w:sz="4" w:space="0" w:color="auto"/>
              <w:left w:val="single" w:sz="4" w:space="0" w:color="auto"/>
              <w:bottom w:val="single" w:sz="8" w:space="0" w:color="auto"/>
              <w:right w:val="single" w:sz="4" w:space="0" w:color="auto"/>
            </w:tcBorders>
            <w:shd w:val="clear" w:color="auto" w:fill="auto"/>
            <w:vAlign w:val="center"/>
          </w:tcPr>
          <w:p w14:paraId="70D0EC7B" w14:textId="77777777" w:rsidR="00F5679B" w:rsidRDefault="00F5679B" w:rsidP="00CE726B">
            <w:pPr>
              <w:pStyle w:val="Char11"/>
              <w:spacing w:line="240" w:lineRule="auto"/>
              <w:contextualSpacing/>
              <w:rPr>
                <w:rFonts w:hint="eastAsia"/>
              </w:rPr>
            </w:pPr>
            <w:r>
              <w:rPr>
                <w:rFonts w:hint="eastAsia"/>
              </w:rPr>
              <w:t>第四级</w:t>
            </w:r>
          </w:p>
        </w:tc>
        <w:tc>
          <w:tcPr>
            <w:tcW w:w="1657" w:type="dxa"/>
            <w:tcBorders>
              <w:top w:val="single" w:sz="4" w:space="0" w:color="auto"/>
              <w:left w:val="single" w:sz="4" w:space="0" w:color="auto"/>
              <w:bottom w:val="single" w:sz="8" w:space="0" w:color="auto"/>
              <w:right w:val="single" w:sz="8" w:space="0" w:color="auto"/>
            </w:tcBorders>
            <w:shd w:val="clear" w:color="auto" w:fill="auto"/>
            <w:vAlign w:val="center"/>
          </w:tcPr>
          <w:p w14:paraId="1A0D2C9D" w14:textId="77777777" w:rsidR="00F5679B" w:rsidRDefault="00F5679B" w:rsidP="00CE726B">
            <w:pPr>
              <w:pStyle w:val="Char11"/>
              <w:spacing w:line="240" w:lineRule="auto"/>
              <w:contextualSpacing/>
              <w:rPr>
                <w:rFonts w:hint="eastAsia"/>
              </w:rPr>
            </w:pPr>
            <w:r>
              <w:rPr>
                <w:rFonts w:hint="eastAsia"/>
              </w:rPr>
              <w:t>第五级</w:t>
            </w:r>
          </w:p>
        </w:tc>
      </w:tr>
    </w:tbl>
    <w:p w14:paraId="67FC87EE" w14:textId="6C12E62E" w:rsidR="00F5679B" w:rsidRDefault="00F5679B" w:rsidP="00F5679B">
      <w:pPr>
        <w:pStyle w:val="aff4"/>
        <w:spacing w:before="120" w:after="120"/>
        <w:rPr>
          <w:rFonts w:ascii="宋体" w:hAnsi="宋体" w:hint="eastAsia"/>
        </w:rPr>
      </w:pPr>
      <w:bookmarkStart w:id="313" w:name="_Toc198144298"/>
      <w:bookmarkEnd w:id="312"/>
      <w:r>
        <w:rPr>
          <w:rFonts w:hint="eastAsia"/>
        </w:rPr>
        <w:t>系统服务安全保护等级的确定</w:t>
      </w:r>
      <w:bookmarkEnd w:id="313"/>
    </w:p>
    <w:p w14:paraId="5DF793CB" w14:textId="72CD13D2" w:rsidR="00F5679B" w:rsidRDefault="00F5679B" w:rsidP="00F5679B">
      <w:pPr>
        <w:pStyle w:val="aff5"/>
        <w:spacing w:before="120" w:after="120"/>
        <w:rPr>
          <w:rFonts w:ascii="宋体" w:hAnsi="宋体" w:hint="eastAsia"/>
          <w:szCs w:val="21"/>
        </w:rPr>
      </w:pPr>
      <w:r>
        <w:rPr>
          <w:rFonts w:ascii="宋体" w:hAnsi="宋体" w:hint="eastAsia"/>
          <w:szCs w:val="21"/>
        </w:rPr>
        <w:t>系统服务描述</w:t>
      </w:r>
    </w:p>
    <w:p w14:paraId="7DEDC6E2" w14:textId="77777777" w:rsidR="00F5679B" w:rsidRPr="004F645B" w:rsidRDefault="00F5679B" w:rsidP="004F645B">
      <w:pPr>
        <w:pStyle w:val="affffa"/>
        <w:ind w:firstLine="420"/>
      </w:pPr>
      <w:r w:rsidRPr="004F645B">
        <w:rPr>
          <w:rFonts w:hint="eastAsia"/>
        </w:rPr>
        <w:t>描述信息系统的服务范围、服务对象、服务连续性要求等。</w:t>
      </w:r>
    </w:p>
    <w:p w14:paraId="25F3BAC6" w14:textId="36C6E75E" w:rsidR="00F5679B" w:rsidRDefault="00F5679B" w:rsidP="00F5679B">
      <w:pPr>
        <w:pStyle w:val="aff5"/>
        <w:spacing w:before="120" w:after="120"/>
      </w:pPr>
      <w:r>
        <w:rPr>
          <w:rFonts w:hint="eastAsia"/>
        </w:rPr>
        <w:t>系统服务受到破坏时所侵害客体的确定</w:t>
      </w:r>
    </w:p>
    <w:p w14:paraId="1250FC59" w14:textId="77777777" w:rsidR="00F5679B" w:rsidRDefault="00F5679B" w:rsidP="004F645B">
      <w:pPr>
        <w:pStyle w:val="affffa"/>
        <w:ind w:firstLine="420"/>
      </w:pPr>
      <w:r>
        <w:rPr>
          <w:rFonts w:hint="eastAsia"/>
        </w:rPr>
        <w:t>说明系统服务受到破坏时侵害的客体是什么，即对三个客体（国家安全；社会秩序和公共利益；公民、法人和其他组织的合法权益）中的哪些客体造成侵害。</w:t>
      </w:r>
    </w:p>
    <w:p w14:paraId="47EDA192" w14:textId="05E3110F" w:rsidR="00F5679B" w:rsidRDefault="00F5679B" w:rsidP="00F5679B">
      <w:pPr>
        <w:pStyle w:val="aff5"/>
        <w:spacing w:before="120" w:after="120"/>
      </w:pPr>
      <w:r>
        <w:rPr>
          <w:rFonts w:hint="eastAsia"/>
        </w:rPr>
        <w:t>系统服务受到破坏后对侵害客体的侵害程度的确定</w:t>
      </w:r>
    </w:p>
    <w:p w14:paraId="025C4392" w14:textId="77777777" w:rsidR="00F5679B" w:rsidRDefault="00F5679B" w:rsidP="004F645B">
      <w:pPr>
        <w:pStyle w:val="affffa"/>
        <w:ind w:firstLine="420"/>
      </w:pPr>
      <w:r>
        <w:rPr>
          <w:rFonts w:hint="eastAsia"/>
        </w:rPr>
        <w:lastRenderedPageBreak/>
        <w:t>说明系统服务受到破坏后，会对侵害客体造成什么程度的侵害，即说明是一般损害、严重损害还是特别严重损害。</w:t>
      </w:r>
    </w:p>
    <w:p w14:paraId="2898F03D" w14:textId="7A58091A" w:rsidR="00F5679B" w:rsidRDefault="00F5679B" w:rsidP="00906996">
      <w:pPr>
        <w:pStyle w:val="aff5"/>
        <w:spacing w:before="120" w:after="120"/>
      </w:pPr>
      <w:r>
        <w:rPr>
          <w:rFonts w:hint="eastAsia"/>
        </w:rPr>
        <w:t>系统服务安全等级的确定</w:t>
      </w:r>
    </w:p>
    <w:p w14:paraId="0E45107C" w14:textId="77777777" w:rsidR="00F5679B" w:rsidRDefault="00F5679B" w:rsidP="00F5679B">
      <w:pPr>
        <w:spacing w:line="360" w:lineRule="auto"/>
        <w:ind w:firstLineChars="200" w:firstLine="420"/>
        <w:rPr>
          <w:rFonts w:ascii="宋体" w:hAnsi="宋体" w:hint="eastAsia"/>
        </w:rPr>
      </w:pPr>
      <w:r>
        <w:rPr>
          <w:rFonts w:ascii="宋体" w:hAnsi="宋体" w:hint="eastAsia"/>
        </w:rPr>
        <w:t>依据系统服务受到破坏时所侵害的客体以及侵害程度确定系统服务安全等级。</w:t>
      </w:r>
    </w:p>
    <w:p w14:paraId="01E8D638" w14:textId="4C8FDD40" w:rsidR="00CD0384" w:rsidRPr="00CD0384" w:rsidRDefault="00CD0384" w:rsidP="00CD0384">
      <w:pPr>
        <w:pStyle w:val="afe"/>
        <w:numPr>
          <w:ilvl w:val="0"/>
          <w:numId w:val="0"/>
        </w:numPr>
        <w:spacing w:before="120" w:after="120"/>
      </w:pPr>
      <w:bookmarkStart w:id="314" w:name="_Toc198144312"/>
      <w:bookmarkStart w:id="315" w:name="_Toc198744202"/>
      <w:r>
        <w:rPr>
          <w:rFonts w:hint="eastAsia"/>
        </w:rPr>
        <w:t>表A.2 系统服务安全等级表</w:t>
      </w:r>
      <w:bookmarkEnd w:id="314"/>
      <w:bookmarkEnd w:id="315"/>
    </w:p>
    <w:tbl>
      <w:tblPr>
        <w:tblW w:w="0" w:type="auto"/>
        <w:tblLayout w:type="fixed"/>
        <w:tblLook w:val="04A0" w:firstRow="1" w:lastRow="0" w:firstColumn="1" w:lastColumn="0" w:noHBand="0" w:noVBand="1"/>
      </w:tblPr>
      <w:tblGrid>
        <w:gridCol w:w="3389"/>
        <w:gridCol w:w="1819"/>
        <w:gridCol w:w="1657"/>
        <w:gridCol w:w="1657"/>
      </w:tblGrid>
      <w:tr w:rsidR="00F5679B" w14:paraId="35CF4D41" w14:textId="77777777" w:rsidTr="00CE726B">
        <w:trPr>
          <w:trHeight w:val="170"/>
        </w:trPr>
        <w:tc>
          <w:tcPr>
            <w:tcW w:w="3389" w:type="dxa"/>
            <w:vMerge w:val="restart"/>
            <w:tcBorders>
              <w:top w:val="single" w:sz="8" w:space="0" w:color="auto"/>
              <w:left w:val="single" w:sz="8" w:space="0" w:color="auto"/>
              <w:bottom w:val="nil"/>
              <w:right w:val="single" w:sz="4" w:space="0" w:color="auto"/>
            </w:tcBorders>
            <w:shd w:val="clear" w:color="auto" w:fill="auto"/>
            <w:vAlign w:val="center"/>
          </w:tcPr>
          <w:p w14:paraId="4ED4214E" w14:textId="77777777" w:rsidR="00F5679B" w:rsidRDefault="00F5679B" w:rsidP="00CE726B">
            <w:pPr>
              <w:spacing w:line="240" w:lineRule="auto"/>
              <w:contextualSpacing/>
              <w:jc w:val="center"/>
              <w:rPr>
                <w:rFonts w:ascii="宋体" w:hAnsi="宋体" w:hint="eastAsia"/>
                <w:sz w:val="18"/>
                <w:szCs w:val="18"/>
              </w:rPr>
            </w:pPr>
            <w:r>
              <w:rPr>
                <w:rFonts w:ascii="宋体" w:hAnsi="宋体" w:hint="eastAsia"/>
                <w:sz w:val="18"/>
                <w:szCs w:val="18"/>
              </w:rPr>
              <w:t>系统服务被破坏时所侵害的客体</w:t>
            </w:r>
          </w:p>
        </w:tc>
        <w:tc>
          <w:tcPr>
            <w:tcW w:w="5133" w:type="dxa"/>
            <w:gridSpan w:val="3"/>
            <w:tcBorders>
              <w:top w:val="single" w:sz="8" w:space="0" w:color="auto"/>
              <w:left w:val="single" w:sz="4" w:space="0" w:color="auto"/>
              <w:bottom w:val="single" w:sz="4" w:space="0" w:color="auto"/>
              <w:right w:val="single" w:sz="8" w:space="0" w:color="auto"/>
            </w:tcBorders>
            <w:shd w:val="clear" w:color="auto" w:fill="auto"/>
            <w:vAlign w:val="center"/>
          </w:tcPr>
          <w:p w14:paraId="3B0E7C9C" w14:textId="77777777" w:rsidR="00F5679B" w:rsidRDefault="00F5679B" w:rsidP="00CE726B">
            <w:pPr>
              <w:spacing w:line="240" w:lineRule="auto"/>
              <w:contextualSpacing/>
              <w:jc w:val="center"/>
              <w:rPr>
                <w:rFonts w:ascii="宋体" w:hAnsi="宋体" w:hint="eastAsia"/>
                <w:sz w:val="18"/>
                <w:szCs w:val="18"/>
              </w:rPr>
            </w:pPr>
            <w:r>
              <w:rPr>
                <w:rFonts w:ascii="宋体" w:hAnsi="宋体" w:hint="eastAsia"/>
                <w:sz w:val="18"/>
                <w:szCs w:val="18"/>
              </w:rPr>
              <w:t>对相应客体的侵害程度</w:t>
            </w:r>
          </w:p>
        </w:tc>
      </w:tr>
      <w:tr w:rsidR="00F5679B" w14:paraId="784C5FC0" w14:textId="77777777" w:rsidTr="00CE726B">
        <w:trPr>
          <w:trHeight w:val="170"/>
        </w:trPr>
        <w:tc>
          <w:tcPr>
            <w:tcW w:w="3389" w:type="dxa"/>
            <w:vMerge/>
            <w:tcBorders>
              <w:top w:val="nil"/>
              <w:left w:val="single" w:sz="8" w:space="0" w:color="auto"/>
              <w:bottom w:val="single" w:sz="4" w:space="0" w:color="auto"/>
              <w:right w:val="single" w:sz="4" w:space="0" w:color="auto"/>
            </w:tcBorders>
            <w:shd w:val="clear" w:color="auto" w:fill="auto"/>
            <w:vAlign w:val="center"/>
          </w:tcPr>
          <w:p w14:paraId="6CD3959F" w14:textId="77777777" w:rsidR="00F5679B" w:rsidRDefault="00F5679B" w:rsidP="00CE726B">
            <w:pPr>
              <w:spacing w:line="240" w:lineRule="auto"/>
              <w:contextualSpacing/>
              <w:jc w:val="center"/>
              <w:rPr>
                <w:rFonts w:ascii="宋体" w:hAnsi="宋体" w:hint="eastAsia"/>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0C1FDAE4" w14:textId="77777777" w:rsidR="00F5679B" w:rsidRDefault="00F5679B" w:rsidP="00CE726B">
            <w:pPr>
              <w:pStyle w:val="Char11"/>
              <w:spacing w:line="240" w:lineRule="auto"/>
              <w:contextualSpacing/>
              <w:rPr>
                <w:rFonts w:hint="eastAsia"/>
              </w:rPr>
            </w:pPr>
            <w:r>
              <w:rPr>
                <w:rFonts w:hint="eastAsia"/>
              </w:rPr>
              <w:t>一般损害</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3D1D267C" w14:textId="77777777" w:rsidR="00F5679B" w:rsidRDefault="00F5679B" w:rsidP="00CE726B">
            <w:pPr>
              <w:pStyle w:val="Char11"/>
              <w:spacing w:line="240" w:lineRule="auto"/>
              <w:contextualSpacing/>
              <w:rPr>
                <w:rFonts w:hint="eastAsia"/>
              </w:rPr>
            </w:pPr>
            <w:r>
              <w:rPr>
                <w:rFonts w:hint="eastAsia"/>
              </w:rPr>
              <w:t>严重损害</w:t>
            </w:r>
          </w:p>
        </w:tc>
        <w:tc>
          <w:tcPr>
            <w:tcW w:w="1657" w:type="dxa"/>
            <w:tcBorders>
              <w:top w:val="single" w:sz="4" w:space="0" w:color="auto"/>
              <w:left w:val="single" w:sz="4" w:space="0" w:color="auto"/>
              <w:bottom w:val="single" w:sz="4" w:space="0" w:color="auto"/>
              <w:right w:val="single" w:sz="8" w:space="0" w:color="auto"/>
            </w:tcBorders>
            <w:shd w:val="clear" w:color="auto" w:fill="auto"/>
            <w:vAlign w:val="center"/>
          </w:tcPr>
          <w:p w14:paraId="225A2BBB" w14:textId="77777777" w:rsidR="00F5679B" w:rsidRDefault="00F5679B" w:rsidP="00CE726B">
            <w:pPr>
              <w:pStyle w:val="Char11"/>
              <w:spacing w:line="240" w:lineRule="auto"/>
              <w:contextualSpacing/>
              <w:rPr>
                <w:rFonts w:hint="eastAsia"/>
              </w:rPr>
            </w:pPr>
            <w:r>
              <w:rPr>
                <w:rFonts w:hint="eastAsia"/>
              </w:rPr>
              <w:t>特别严重损害</w:t>
            </w:r>
          </w:p>
        </w:tc>
      </w:tr>
      <w:tr w:rsidR="00F5679B" w14:paraId="447A870B" w14:textId="77777777" w:rsidTr="00CE726B">
        <w:trPr>
          <w:trHeight w:val="170"/>
        </w:trPr>
        <w:tc>
          <w:tcPr>
            <w:tcW w:w="3389" w:type="dxa"/>
            <w:tcBorders>
              <w:top w:val="single" w:sz="4" w:space="0" w:color="auto"/>
              <w:left w:val="single" w:sz="8" w:space="0" w:color="auto"/>
              <w:bottom w:val="single" w:sz="4" w:space="0" w:color="auto"/>
              <w:right w:val="single" w:sz="4" w:space="0" w:color="auto"/>
            </w:tcBorders>
            <w:shd w:val="clear" w:color="auto" w:fill="auto"/>
            <w:vAlign w:val="center"/>
          </w:tcPr>
          <w:p w14:paraId="25023925" w14:textId="77777777" w:rsidR="00F5679B" w:rsidRDefault="00F5679B" w:rsidP="00CE726B">
            <w:pPr>
              <w:spacing w:line="240" w:lineRule="auto"/>
              <w:contextualSpacing/>
              <w:jc w:val="center"/>
              <w:rPr>
                <w:rFonts w:ascii="宋体" w:hAnsi="宋体" w:hint="eastAsia"/>
                <w:sz w:val="18"/>
                <w:szCs w:val="18"/>
              </w:rPr>
            </w:pPr>
            <w:r>
              <w:rPr>
                <w:rFonts w:ascii="宋体" w:hAnsi="宋体" w:hint="eastAsia"/>
                <w:sz w:val="18"/>
                <w:szCs w:val="18"/>
              </w:rPr>
              <w:t>公民、法人和其他组织的合法权益</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61570599" w14:textId="77777777" w:rsidR="00F5679B" w:rsidRDefault="00F5679B" w:rsidP="00CE726B">
            <w:pPr>
              <w:pStyle w:val="Char11"/>
              <w:spacing w:line="240" w:lineRule="auto"/>
              <w:contextualSpacing/>
              <w:rPr>
                <w:rFonts w:hint="eastAsia"/>
              </w:rPr>
            </w:pPr>
            <w:r>
              <w:rPr>
                <w:rFonts w:hint="eastAsia"/>
              </w:rPr>
              <w:t>第一级</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627EB185" w14:textId="77777777" w:rsidR="00F5679B" w:rsidRDefault="00F5679B" w:rsidP="00CE726B">
            <w:pPr>
              <w:pStyle w:val="Char11"/>
              <w:spacing w:line="240" w:lineRule="auto"/>
              <w:contextualSpacing/>
              <w:rPr>
                <w:rFonts w:hint="eastAsia"/>
              </w:rPr>
            </w:pPr>
            <w:r>
              <w:rPr>
                <w:rFonts w:hint="eastAsia"/>
              </w:rPr>
              <w:t>第二级</w:t>
            </w:r>
          </w:p>
        </w:tc>
        <w:tc>
          <w:tcPr>
            <w:tcW w:w="1657" w:type="dxa"/>
            <w:tcBorders>
              <w:top w:val="single" w:sz="4" w:space="0" w:color="auto"/>
              <w:left w:val="single" w:sz="4" w:space="0" w:color="auto"/>
              <w:bottom w:val="single" w:sz="4" w:space="0" w:color="auto"/>
              <w:right w:val="single" w:sz="8" w:space="0" w:color="auto"/>
            </w:tcBorders>
            <w:shd w:val="clear" w:color="auto" w:fill="auto"/>
            <w:vAlign w:val="center"/>
          </w:tcPr>
          <w:p w14:paraId="316D2D95" w14:textId="77777777" w:rsidR="00F5679B" w:rsidRDefault="00F5679B" w:rsidP="00CE726B">
            <w:pPr>
              <w:pStyle w:val="Char11"/>
              <w:spacing w:line="240" w:lineRule="auto"/>
              <w:contextualSpacing/>
              <w:rPr>
                <w:rFonts w:hint="eastAsia"/>
              </w:rPr>
            </w:pPr>
            <w:r>
              <w:rPr>
                <w:rFonts w:hint="eastAsia"/>
              </w:rPr>
              <w:t>第三级</w:t>
            </w:r>
          </w:p>
        </w:tc>
      </w:tr>
      <w:tr w:rsidR="00F5679B" w14:paraId="3ADF4B81" w14:textId="77777777" w:rsidTr="00CE726B">
        <w:trPr>
          <w:trHeight w:val="170"/>
        </w:trPr>
        <w:tc>
          <w:tcPr>
            <w:tcW w:w="3389" w:type="dxa"/>
            <w:tcBorders>
              <w:top w:val="single" w:sz="4" w:space="0" w:color="auto"/>
              <w:left w:val="single" w:sz="8" w:space="0" w:color="auto"/>
              <w:bottom w:val="single" w:sz="4" w:space="0" w:color="auto"/>
              <w:right w:val="single" w:sz="4" w:space="0" w:color="auto"/>
            </w:tcBorders>
            <w:shd w:val="clear" w:color="auto" w:fill="auto"/>
            <w:vAlign w:val="center"/>
          </w:tcPr>
          <w:p w14:paraId="2B9B89A3" w14:textId="77777777" w:rsidR="00F5679B" w:rsidRDefault="00F5679B" w:rsidP="00CE726B">
            <w:pPr>
              <w:spacing w:line="240" w:lineRule="auto"/>
              <w:contextualSpacing/>
              <w:jc w:val="center"/>
              <w:rPr>
                <w:rFonts w:ascii="宋体" w:hAnsi="宋体" w:hint="eastAsia"/>
                <w:sz w:val="18"/>
                <w:szCs w:val="18"/>
              </w:rPr>
            </w:pPr>
            <w:r>
              <w:rPr>
                <w:rFonts w:ascii="宋体" w:hAnsi="宋体" w:hint="eastAsia"/>
                <w:sz w:val="18"/>
                <w:szCs w:val="18"/>
              </w:rPr>
              <w:t>社会秩序、公共利益</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08FC077D" w14:textId="77777777" w:rsidR="00F5679B" w:rsidRDefault="00F5679B" w:rsidP="00CE726B">
            <w:pPr>
              <w:pStyle w:val="Char11"/>
              <w:spacing w:line="240" w:lineRule="auto"/>
              <w:contextualSpacing/>
              <w:rPr>
                <w:rFonts w:hint="eastAsia"/>
              </w:rPr>
            </w:pPr>
            <w:r>
              <w:rPr>
                <w:rFonts w:hint="eastAsia"/>
              </w:rPr>
              <w:t>第二级</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47B7EEA6" w14:textId="77777777" w:rsidR="00F5679B" w:rsidRDefault="00F5679B" w:rsidP="00CE726B">
            <w:pPr>
              <w:pStyle w:val="Char11"/>
              <w:spacing w:line="240" w:lineRule="auto"/>
              <w:contextualSpacing/>
              <w:rPr>
                <w:rFonts w:hint="eastAsia"/>
              </w:rPr>
            </w:pPr>
            <w:r>
              <w:rPr>
                <w:rFonts w:hint="eastAsia"/>
              </w:rPr>
              <w:t>第三级</w:t>
            </w:r>
          </w:p>
        </w:tc>
        <w:tc>
          <w:tcPr>
            <w:tcW w:w="1657" w:type="dxa"/>
            <w:tcBorders>
              <w:top w:val="single" w:sz="4" w:space="0" w:color="auto"/>
              <w:left w:val="single" w:sz="4" w:space="0" w:color="auto"/>
              <w:bottom w:val="single" w:sz="4" w:space="0" w:color="auto"/>
              <w:right w:val="single" w:sz="8" w:space="0" w:color="auto"/>
            </w:tcBorders>
            <w:shd w:val="clear" w:color="auto" w:fill="auto"/>
            <w:vAlign w:val="center"/>
          </w:tcPr>
          <w:p w14:paraId="764B1E88" w14:textId="77777777" w:rsidR="00F5679B" w:rsidRDefault="00F5679B" w:rsidP="00CE726B">
            <w:pPr>
              <w:pStyle w:val="Char11"/>
              <w:spacing w:line="240" w:lineRule="auto"/>
              <w:contextualSpacing/>
              <w:rPr>
                <w:rFonts w:hint="eastAsia"/>
              </w:rPr>
            </w:pPr>
            <w:r>
              <w:rPr>
                <w:rFonts w:hint="eastAsia"/>
              </w:rPr>
              <w:t>第四级</w:t>
            </w:r>
          </w:p>
        </w:tc>
      </w:tr>
      <w:tr w:rsidR="00F5679B" w14:paraId="5A163EEE" w14:textId="77777777" w:rsidTr="00CE726B">
        <w:trPr>
          <w:trHeight w:val="170"/>
        </w:trPr>
        <w:tc>
          <w:tcPr>
            <w:tcW w:w="3389" w:type="dxa"/>
            <w:tcBorders>
              <w:top w:val="single" w:sz="4" w:space="0" w:color="auto"/>
              <w:left w:val="single" w:sz="8" w:space="0" w:color="auto"/>
              <w:bottom w:val="single" w:sz="8" w:space="0" w:color="auto"/>
              <w:right w:val="single" w:sz="4" w:space="0" w:color="auto"/>
            </w:tcBorders>
            <w:shd w:val="clear" w:color="auto" w:fill="auto"/>
            <w:vAlign w:val="center"/>
          </w:tcPr>
          <w:p w14:paraId="236076B2" w14:textId="77777777" w:rsidR="00F5679B" w:rsidRDefault="00F5679B" w:rsidP="00CE726B">
            <w:pPr>
              <w:spacing w:line="240" w:lineRule="auto"/>
              <w:contextualSpacing/>
              <w:jc w:val="center"/>
              <w:rPr>
                <w:rFonts w:ascii="宋体" w:hAnsi="宋体" w:hint="eastAsia"/>
                <w:sz w:val="18"/>
                <w:szCs w:val="18"/>
              </w:rPr>
            </w:pPr>
            <w:r>
              <w:rPr>
                <w:rFonts w:ascii="宋体" w:hAnsi="宋体" w:hint="eastAsia"/>
                <w:sz w:val="18"/>
                <w:szCs w:val="18"/>
              </w:rPr>
              <w:t>国家安全</w:t>
            </w:r>
          </w:p>
        </w:tc>
        <w:tc>
          <w:tcPr>
            <w:tcW w:w="1819" w:type="dxa"/>
            <w:tcBorders>
              <w:top w:val="single" w:sz="4" w:space="0" w:color="auto"/>
              <w:left w:val="single" w:sz="4" w:space="0" w:color="auto"/>
              <w:bottom w:val="single" w:sz="8" w:space="0" w:color="auto"/>
              <w:right w:val="single" w:sz="4" w:space="0" w:color="auto"/>
            </w:tcBorders>
            <w:shd w:val="clear" w:color="auto" w:fill="auto"/>
            <w:vAlign w:val="center"/>
          </w:tcPr>
          <w:p w14:paraId="46B6548B" w14:textId="77777777" w:rsidR="00F5679B" w:rsidRDefault="00F5679B" w:rsidP="00CE726B">
            <w:pPr>
              <w:pStyle w:val="Char11"/>
              <w:spacing w:line="240" w:lineRule="auto"/>
              <w:contextualSpacing/>
              <w:rPr>
                <w:rFonts w:hint="eastAsia"/>
              </w:rPr>
            </w:pPr>
            <w:r>
              <w:rPr>
                <w:rFonts w:hint="eastAsia"/>
              </w:rPr>
              <w:t>第三级</w:t>
            </w:r>
          </w:p>
        </w:tc>
        <w:tc>
          <w:tcPr>
            <w:tcW w:w="1657" w:type="dxa"/>
            <w:tcBorders>
              <w:top w:val="single" w:sz="4" w:space="0" w:color="auto"/>
              <w:left w:val="single" w:sz="4" w:space="0" w:color="auto"/>
              <w:bottom w:val="single" w:sz="8" w:space="0" w:color="auto"/>
              <w:right w:val="single" w:sz="4" w:space="0" w:color="auto"/>
            </w:tcBorders>
            <w:shd w:val="clear" w:color="auto" w:fill="auto"/>
            <w:vAlign w:val="center"/>
          </w:tcPr>
          <w:p w14:paraId="5BD63615" w14:textId="77777777" w:rsidR="00F5679B" w:rsidRDefault="00F5679B" w:rsidP="00CE726B">
            <w:pPr>
              <w:pStyle w:val="Char11"/>
              <w:spacing w:line="240" w:lineRule="auto"/>
              <w:contextualSpacing/>
              <w:rPr>
                <w:rFonts w:hint="eastAsia"/>
              </w:rPr>
            </w:pPr>
            <w:r>
              <w:rPr>
                <w:rFonts w:hint="eastAsia"/>
              </w:rPr>
              <w:t>第四级</w:t>
            </w:r>
          </w:p>
        </w:tc>
        <w:tc>
          <w:tcPr>
            <w:tcW w:w="1657" w:type="dxa"/>
            <w:tcBorders>
              <w:top w:val="single" w:sz="4" w:space="0" w:color="auto"/>
              <w:left w:val="single" w:sz="4" w:space="0" w:color="auto"/>
              <w:bottom w:val="single" w:sz="8" w:space="0" w:color="auto"/>
              <w:right w:val="single" w:sz="8" w:space="0" w:color="auto"/>
            </w:tcBorders>
            <w:shd w:val="clear" w:color="auto" w:fill="auto"/>
            <w:vAlign w:val="center"/>
          </w:tcPr>
          <w:p w14:paraId="43E59873" w14:textId="77777777" w:rsidR="00F5679B" w:rsidRDefault="00F5679B" w:rsidP="00CE726B">
            <w:pPr>
              <w:pStyle w:val="Char11"/>
              <w:spacing w:line="240" w:lineRule="auto"/>
              <w:contextualSpacing/>
              <w:rPr>
                <w:rFonts w:hint="eastAsia"/>
              </w:rPr>
            </w:pPr>
            <w:r>
              <w:rPr>
                <w:rFonts w:hint="eastAsia"/>
              </w:rPr>
              <w:t>第五级</w:t>
            </w:r>
          </w:p>
        </w:tc>
      </w:tr>
    </w:tbl>
    <w:p w14:paraId="1D5B0C10" w14:textId="0DA65863" w:rsidR="00F5679B" w:rsidRDefault="00F5679B" w:rsidP="00906996">
      <w:pPr>
        <w:pStyle w:val="aff4"/>
        <w:spacing w:before="120" w:after="120"/>
        <w:rPr>
          <w:rFonts w:ascii="宋体" w:hAnsi="宋体" w:hint="eastAsia"/>
        </w:rPr>
      </w:pPr>
      <w:bookmarkStart w:id="316" w:name="_Toc198144299"/>
      <w:r>
        <w:rPr>
          <w:rFonts w:hint="eastAsia"/>
        </w:rPr>
        <w:t>安全保护等级的确定</w:t>
      </w:r>
      <w:bookmarkEnd w:id="316"/>
    </w:p>
    <w:p w14:paraId="48EA8BD7" w14:textId="77777777" w:rsidR="00F5679B" w:rsidRDefault="00F5679B" w:rsidP="00F5679B">
      <w:pPr>
        <w:ind w:firstLineChars="200" w:firstLine="420"/>
        <w:rPr>
          <w:rFonts w:ascii="宋体" w:hAnsi="宋体" w:hint="eastAsia"/>
        </w:rPr>
      </w:pPr>
      <w:r>
        <w:rPr>
          <w:rFonts w:ascii="宋体" w:hAnsi="宋体" w:hint="eastAsia"/>
        </w:rPr>
        <w:t>系统的安全保护等级由业务信息安全等级和系统服务安全等级较高者决定，最终确定XXX系统安全保护等级为第几级。</w:t>
      </w:r>
    </w:p>
    <w:p w14:paraId="1D61A993" w14:textId="26DF4AD9" w:rsidR="00CD0384" w:rsidRPr="00CD0384" w:rsidRDefault="00CD0384" w:rsidP="00CD0384">
      <w:pPr>
        <w:pStyle w:val="afe"/>
        <w:numPr>
          <w:ilvl w:val="0"/>
          <w:numId w:val="0"/>
        </w:numPr>
        <w:spacing w:before="120" w:after="120"/>
      </w:pPr>
      <w:bookmarkStart w:id="317" w:name="_Toc198144313"/>
      <w:bookmarkStart w:id="318" w:name="_Toc198744203"/>
      <w:r>
        <w:rPr>
          <w:rFonts w:hint="eastAsia"/>
        </w:rPr>
        <w:t>表A.3 系统安全保护等级表</w:t>
      </w:r>
      <w:bookmarkEnd w:id="317"/>
      <w:bookmarkEnd w:id="318"/>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94"/>
        <w:gridCol w:w="1710"/>
        <w:gridCol w:w="2420"/>
        <w:gridCol w:w="2420"/>
      </w:tblGrid>
      <w:tr w:rsidR="00F5679B" w:rsidRPr="004F645B" w14:paraId="3060DAAF" w14:textId="77777777" w:rsidTr="007107D0">
        <w:trPr>
          <w:trHeight w:val="284"/>
        </w:trPr>
        <w:tc>
          <w:tcPr>
            <w:tcW w:w="2094" w:type="dxa"/>
            <w:tcBorders>
              <w:top w:val="single" w:sz="8" w:space="0" w:color="auto"/>
              <w:bottom w:val="single" w:sz="8" w:space="0" w:color="auto"/>
            </w:tcBorders>
            <w:shd w:val="clear" w:color="auto" w:fill="auto"/>
            <w:vAlign w:val="center"/>
          </w:tcPr>
          <w:p w14:paraId="66C1E41D" w14:textId="77777777" w:rsidR="00F5679B" w:rsidRPr="004F645B" w:rsidRDefault="00F5679B" w:rsidP="004F645B">
            <w:pPr>
              <w:widowControl/>
              <w:tabs>
                <w:tab w:val="left" w:pos="60"/>
              </w:tabs>
              <w:spacing w:line="240" w:lineRule="auto"/>
              <w:contextualSpacing/>
              <w:jc w:val="center"/>
              <w:rPr>
                <w:rFonts w:ascii="宋体" w:hAnsi="宋体" w:hint="eastAsia"/>
                <w:sz w:val="18"/>
                <w:szCs w:val="18"/>
              </w:rPr>
            </w:pPr>
            <w:r w:rsidRPr="004F645B">
              <w:rPr>
                <w:rFonts w:ascii="宋体" w:hAnsi="宋体" w:hint="eastAsia"/>
                <w:sz w:val="18"/>
                <w:szCs w:val="18"/>
              </w:rPr>
              <w:t>系统名称</w:t>
            </w:r>
          </w:p>
        </w:tc>
        <w:tc>
          <w:tcPr>
            <w:tcW w:w="1710" w:type="dxa"/>
            <w:tcBorders>
              <w:top w:val="single" w:sz="8" w:space="0" w:color="auto"/>
              <w:bottom w:val="single" w:sz="8" w:space="0" w:color="auto"/>
            </w:tcBorders>
            <w:shd w:val="clear" w:color="auto" w:fill="auto"/>
            <w:vAlign w:val="center"/>
          </w:tcPr>
          <w:p w14:paraId="37590BFF" w14:textId="77777777" w:rsidR="00F5679B" w:rsidRPr="004F645B" w:rsidRDefault="00F5679B" w:rsidP="004F645B">
            <w:pPr>
              <w:widowControl/>
              <w:tabs>
                <w:tab w:val="left" w:pos="60"/>
              </w:tabs>
              <w:spacing w:line="240" w:lineRule="auto"/>
              <w:contextualSpacing/>
              <w:jc w:val="center"/>
              <w:rPr>
                <w:rFonts w:ascii="宋体" w:hAnsi="宋体" w:hint="eastAsia"/>
                <w:sz w:val="18"/>
                <w:szCs w:val="18"/>
              </w:rPr>
            </w:pPr>
            <w:r w:rsidRPr="004F645B">
              <w:rPr>
                <w:rFonts w:ascii="宋体" w:hAnsi="宋体" w:hint="eastAsia"/>
                <w:sz w:val="18"/>
                <w:szCs w:val="18"/>
              </w:rPr>
              <w:t>安全保护等级</w:t>
            </w:r>
          </w:p>
        </w:tc>
        <w:tc>
          <w:tcPr>
            <w:tcW w:w="2420" w:type="dxa"/>
            <w:tcBorders>
              <w:top w:val="single" w:sz="8" w:space="0" w:color="auto"/>
              <w:bottom w:val="single" w:sz="8" w:space="0" w:color="auto"/>
            </w:tcBorders>
            <w:shd w:val="clear" w:color="auto" w:fill="auto"/>
            <w:vAlign w:val="center"/>
          </w:tcPr>
          <w:p w14:paraId="6E2DF8D8" w14:textId="77777777" w:rsidR="00F5679B" w:rsidRPr="004F645B" w:rsidRDefault="00F5679B" w:rsidP="004F645B">
            <w:pPr>
              <w:widowControl/>
              <w:tabs>
                <w:tab w:val="left" w:pos="60"/>
              </w:tabs>
              <w:spacing w:line="240" w:lineRule="auto"/>
              <w:contextualSpacing/>
              <w:jc w:val="center"/>
              <w:rPr>
                <w:rFonts w:ascii="宋体" w:hAnsi="宋体" w:hint="eastAsia"/>
                <w:sz w:val="18"/>
                <w:szCs w:val="18"/>
              </w:rPr>
            </w:pPr>
            <w:r w:rsidRPr="004F645B">
              <w:rPr>
                <w:rFonts w:ascii="宋体" w:hAnsi="宋体" w:cs="Arial" w:hint="eastAsia"/>
                <w:color w:val="000000"/>
                <w:sz w:val="18"/>
                <w:szCs w:val="18"/>
              </w:rPr>
              <w:t>业务信息安全等级</w:t>
            </w:r>
          </w:p>
        </w:tc>
        <w:tc>
          <w:tcPr>
            <w:tcW w:w="2420" w:type="dxa"/>
            <w:tcBorders>
              <w:top w:val="single" w:sz="8" w:space="0" w:color="auto"/>
              <w:bottom w:val="single" w:sz="8" w:space="0" w:color="auto"/>
            </w:tcBorders>
            <w:shd w:val="clear" w:color="auto" w:fill="auto"/>
            <w:vAlign w:val="center"/>
          </w:tcPr>
          <w:p w14:paraId="74B0740C" w14:textId="77777777" w:rsidR="00F5679B" w:rsidRPr="004F645B" w:rsidRDefault="00F5679B" w:rsidP="004F645B">
            <w:pPr>
              <w:widowControl/>
              <w:tabs>
                <w:tab w:val="left" w:pos="60"/>
              </w:tabs>
              <w:spacing w:line="240" w:lineRule="auto"/>
              <w:contextualSpacing/>
              <w:jc w:val="center"/>
              <w:rPr>
                <w:rFonts w:ascii="宋体" w:hAnsi="宋体" w:cs="Arial" w:hint="eastAsia"/>
                <w:sz w:val="18"/>
                <w:szCs w:val="18"/>
              </w:rPr>
            </w:pPr>
            <w:r w:rsidRPr="004F645B">
              <w:rPr>
                <w:rFonts w:ascii="宋体" w:hAnsi="宋体" w:cs="Arial" w:hint="eastAsia"/>
                <w:sz w:val="18"/>
                <w:szCs w:val="18"/>
              </w:rPr>
              <w:t>系统服务安全等级</w:t>
            </w:r>
          </w:p>
        </w:tc>
      </w:tr>
      <w:tr w:rsidR="00F5679B" w:rsidRPr="004F645B" w14:paraId="5BA0F101" w14:textId="77777777" w:rsidTr="007107D0">
        <w:trPr>
          <w:trHeight w:val="284"/>
        </w:trPr>
        <w:tc>
          <w:tcPr>
            <w:tcW w:w="2094" w:type="dxa"/>
            <w:tcBorders>
              <w:top w:val="single" w:sz="8" w:space="0" w:color="auto"/>
            </w:tcBorders>
            <w:shd w:val="clear" w:color="auto" w:fill="auto"/>
            <w:vAlign w:val="center"/>
          </w:tcPr>
          <w:p w14:paraId="0EB23BD3" w14:textId="77777777" w:rsidR="00F5679B" w:rsidRPr="004F645B" w:rsidRDefault="00F5679B" w:rsidP="004F645B">
            <w:pPr>
              <w:widowControl/>
              <w:tabs>
                <w:tab w:val="left" w:pos="60"/>
              </w:tabs>
              <w:spacing w:line="240" w:lineRule="auto"/>
              <w:contextualSpacing/>
              <w:jc w:val="center"/>
              <w:rPr>
                <w:rFonts w:ascii="宋体" w:hAnsi="宋体" w:hint="eastAsia"/>
                <w:sz w:val="18"/>
                <w:szCs w:val="18"/>
              </w:rPr>
            </w:pPr>
            <w:r w:rsidRPr="004F645B">
              <w:rPr>
                <w:rFonts w:ascii="宋体" w:hAnsi="宋体" w:hint="eastAsia"/>
                <w:sz w:val="18"/>
                <w:szCs w:val="18"/>
              </w:rPr>
              <w:t>XXX系统</w:t>
            </w:r>
          </w:p>
        </w:tc>
        <w:tc>
          <w:tcPr>
            <w:tcW w:w="1710" w:type="dxa"/>
            <w:tcBorders>
              <w:top w:val="single" w:sz="8" w:space="0" w:color="auto"/>
            </w:tcBorders>
            <w:shd w:val="clear" w:color="auto" w:fill="auto"/>
            <w:vAlign w:val="center"/>
          </w:tcPr>
          <w:p w14:paraId="66ADD5BB" w14:textId="77777777" w:rsidR="00F5679B" w:rsidRPr="004F645B" w:rsidRDefault="00F5679B" w:rsidP="004F645B">
            <w:pPr>
              <w:spacing w:line="240" w:lineRule="auto"/>
              <w:contextualSpacing/>
              <w:jc w:val="center"/>
              <w:rPr>
                <w:rFonts w:ascii="宋体" w:hAnsi="宋体" w:hint="eastAsia"/>
                <w:sz w:val="18"/>
                <w:szCs w:val="18"/>
              </w:rPr>
            </w:pPr>
            <w:r w:rsidRPr="004F645B">
              <w:rPr>
                <w:rFonts w:ascii="宋体" w:hAnsi="宋体" w:hint="eastAsia"/>
                <w:sz w:val="18"/>
                <w:szCs w:val="18"/>
              </w:rPr>
              <w:t>X</w:t>
            </w:r>
          </w:p>
        </w:tc>
        <w:tc>
          <w:tcPr>
            <w:tcW w:w="2420" w:type="dxa"/>
            <w:tcBorders>
              <w:top w:val="single" w:sz="8" w:space="0" w:color="auto"/>
            </w:tcBorders>
            <w:shd w:val="clear" w:color="auto" w:fill="auto"/>
            <w:vAlign w:val="center"/>
          </w:tcPr>
          <w:p w14:paraId="35ED5D19" w14:textId="77777777" w:rsidR="00F5679B" w:rsidRPr="004F645B" w:rsidRDefault="00F5679B" w:rsidP="004F645B">
            <w:pPr>
              <w:spacing w:line="240" w:lineRule="auto"/>
              <w:contextualSpacing/>
              <w:jc w:val="center"/>
              <w:rPr>
                <w:rFonts w:ascii="宋体" w:hAnsi="宋体" w:hint="eastAsia"/>
                <w:sz w:val="18"/>
                <w:szCs w:val="18"/>
              </w:rPr>
            </w:pPr>
            <w:r w:rsidRPr="004F645B">
              <w:rPr>
                <w:rFonts w:ascii="宋体" w:hAnsi="宋体" w:hint="eastAsia"/>
                <w:sz w:val="18"/>
                <w:szCs w:val="18"/>
              </w:rPr>
              <w:t>X</w:t>
            </w:r>
          </w:p>
        </w:tc>
        <w:tc>
          <w:tcPr>
            <w:tcW w:w="2420" w:type="dxa"/>
            <w:tcBorders>
              <w:top w:val="single" w:sz="8" w:space="0" w:color="auto"/>
            </w:tcBorders>
            <w:shd w:val="clear" w:color="auto" w:fill="auto"/>
            <w:vAlign w:val="center"/>
          </w:tcPr>
          <w:p w14:paraId="6E194CB7" w14:textId="77777777" w:rsidR="00F5679B" w:rsidRPr="004F645B" w:rsidRDefault="00F5679B" w:rsidP="004F645B">
            <w:pPr>
              <w:spacing w:line="240" w:lineRule="auto"/>
              <w:contextualSpacing/>
              <w:jc w:val="center"/>
              <w:rPr>
                <w:rFonts w:ascii="宋体" w:hAnsi="宋体" w:hint="eastAsia"/>
                <w:sz w:val="18"/>
                <w:szCs w:val="18"/>
              </w:rPr>
            </w:pPr>
            <w:r w:rsidRPr="004F645B">
              <w:rPr>
                <w:rFonts w:ascii="宋体" w:hAnsi="宋体" w:hint="eastAsia"/>
                <w:sz w:val="18"/>
                <w:szCs w:val="18"/>
              </w:rPr>
              <w:t>X</w:t>
            </w:r>
          </w:p>
        </w:tc>
      </w:tr>
    </w:tbl>
    <w:p w14:paraId="7E6D8C0C" w14:textId="77777777" w:rsidR="004F645B" w:rsidRDefault="004F645B" w:rsidP="00F5679B">
      <w:pPr>
        <w:pStyle w:val="affffa"/>
        <w:ind w:firstLine="420"/>
        <w:sectPr w:rsidR="004F645B" w:rsidSect="00F5679B">
          <w:pgSz w:w="11906" w:h="16838" w:code="9"/>
          <w:pgMar w:top="1928" w:right="1134" w:bottom="1134" w:left="1134" w:header="1418" w:footer="1134" w:gutter="284"/>
          <w:cols w:space="425"/>
          <w:formProt w:val="0"/>
          <w:docGrid w:linePitch="312"/>
        </w:sectPr>
      </w:pPr>
    </w:p>
    <w:p w14:paraId="3F030AEB" w14:textId="77777777" w:rsidR="00F5679B" w:rsidRDefault="00F5679B" w:rsidP="004F645B">
      <w:pPr>
        <w:pStyle w:val="af8"/>
        <w:rPr>
          <w:rFonts w:hint="eastAsia"/>
        </w:rPr>
      </w:pPr>
    </w:p>
    <w:p w14:paraId="59988887" w14:textId="77777777" w:rsidR="004F645B" w:rsidRDefault="004F645B" w:rsidP="004F645B">
      <w:pPr>
        <w:pStyle w:val="afd"/>
      </w:pPr>
    </w:p>
    <w:p w14:paraId="1E4C12BF" w14:textId="410D640E" w:rsidR="004F645B" w:rsidRDefault="004F645B" w:rsidP="004F645B">
      <w:pPr>
        <w:pStyle w:val="aff2"/>
        <w:spacing w:after="120"/>
      </w:pPr>
      <w:r>
        <w:br/>
      </w:r>
      <w:bookmarkStart w:id="319" w:name="_Toc198144300"/>
      <w:bookmarkStart w:id="320" w:name="_Toc198744420"/>
      <w:r>
        <w:rPr>
          <w:rFonts w:hint="eastAsia"/>
        </w:rPr>
        <w:t>（资料性）</w:t>
      </w:r>
      <w:r>
        <w:br/>
      </w:r>
      <w:r>
        <w:rPr>
          <w:rFonts w:hint="eastAsia"/>
        </w:rPr>
        <w:t>网络安全等级保护备案表模板</w:t>
      </w:r>
      <w:bookmarkEnd w:id="319"/>
      <w:bookmarkEnd w:id="320"/>
    </w:p>
    <w:p w14:paraId="15EB491B" w14:textId="77777777" w:rsidR="004F645B" w:rsidRDefault="004F645B" w:rsidP="004F645B">
      <w:pPr>
        <w:pStyle w:val="afffffffffa"/>
        <w:ind w:firstLineChars="0" w:firstLine="0"/>
        <w:jc w:val="center"/>
      </w:pPr>
      <w:r>
        <w:drawing>
          <wp:inline distT="0" distB="0" distL="0" distR="0" wp14:anchorId="4E8FF189" wp14:editId="0331F368">
            <wp:extent cx="4746433" cy="6712190"/>
            <wp:effectExtent l="19050" t="19050" r="16510" b="12700"/>
            <wp:docPr id="51606348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63487" name="图片 51606348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55271" cy="6724688"/>
                    </a:xfrm>
                    <a:prstGeom prst="rect">
                      <a:avLst/>
                    </a:prstGeom>
                    <a:ln w="6350">
                      <a:solidFill>
                        <a:schemeClr val="tx1"/>
                      </a:solidFill>
                    </a:ln>
                  </pic:spPr>
                </pic:pic>
              </a:graphicData>
            </a:graphic>
          </wp:inline>
        </w:drawing>
      </w:r>
    </w:p>
    <w:p w14:paraId="459E8503" w14:textId="40E13870" w:rsidR="004F645B" w:rsidRPr="004F645B" w:rsidRDefault="004F645B" w:rsidP="00CD0384">
      <w:pPr>
        <w:pStyle w:val="afe"/>
        <w:numPr>
          <w:ilvl w:val="0"/>
          <w:numId w:val="0"/>
        </w:numPr>
        <w:spacing w:before="120" w:after="120"/>
      </w:pPr>
      <w:bookmarkStart w:id="321" w:name="_Toc198144314"/>
      <w:bookmarkStart w:id="322" w:name="_Toc198744204"/>
      <w:r w:rsidRPr="00F244C1">
        <w:rPr>
          <w:rFonts w:hint="eastAsia"/>
        </w:rPr>
        <w:t>图B</w:t>
      </w:r>
      <w:r>
        <w:rPr>
          <w:rFonts w:hint="eastAsia"/>
        </w:rPr>
        <w:t>.1</w:t>
      </w:r>
      <w:r w:rsidRPr="00F244C1">
        <w:rPr>
          <w:rFonts w:hint="eastAsia"/>
        </w:rPr>
        <w:t xml:space="preserve"> </w:t>
      </w:r>
      <w:bookmarkStart w:id="323" w:name="_Hlk198136477"/>
      <w:r w:rsidRPr="00F244C1">
        <w:rPr>
          <w:rFonts w:hint="eastAsia"/>
        </w:rPr>
        <w:t>网络安全等级保护备案表</w:t>
      </w:r>
      <w:r>
        <w:rPr>
          <w:rFonts w:hint="eastAsia"/>
        </w:rPr>
        <w:t>封面</w:t>
      </w:r>
      <w:bookmarkEnd w:id="321"/>
      <w:bookmarkEnd w:id="322"/>
      <w:bookmarkEnd w:id="323"/>
    </w:p>
    <w:p w14:paraId="49482E5F" w14:textId="77777777" w:rsidR="004F645B" w:rsidRDefault="004F645B" w:rsidP="004F645B">
      <w:pPr>
        <w:pStyle w:val="affffa"/>
        <w:ind w:firstLine="420"/>
      </w:pPr>
    </w:p>
    <w:p w14:paraId="4965BA10" w14:textId="77777777" w:rsidR="004F645B" w:rsidRPr="004F645B" w:rsidRDefault="004F645B" w:rsidP="004F645B">
      <w:pPr>
        <w:pStyle w:val="affffa"/>
        <w:ind w:firstLine="420"/>
      </w:pPr>
    </w:p>
    <w:p w14:paraId="26D80F0C" w14:textId="77777777" w:rsidR="004F645B" w:rsidRDefault="004F645B" w:rsidP="00F5679B">
      <w:pPr>
        <w:pStyle w:val="affffa"/>
        <w:ind w:firstLine="420"/>
      </w:pPr>
    </w:p>
    <w:p w14:paraId="4AC18784" w14:textId="77777777" w:rsidR="004F645B" w:rsidRDefault="004F645B" w:rsidP="00F5679B">
      <w:pPr>
        <w:pStyle w:val="affffa"/>
        <w:ind w:firstLine="420"/>
        <w:sectPr w:rsidR="004F645B" w:rsidSect="00F5679B">
          <w:pgSz w:w="11906" w:h="16838" w:code="9"/>
          <w:pgMar w:top="1928" w:right="1134" w:bottom="1134" w:left="1134" w:header="1418" w:footer="1134" w:gutter="284"/>
          <w:cols w:space="425"/>
          <w:formProt w:val="0"/>
          <w:docGrid w:linePitch="312"/>
        </w:sectPr>
      </w:pPr>
      <w:bookmarkStart w:id="324" w:name="BookMark6"/>
      <w:bookmarkEnd w:id="294"/>
    </w:p>
    <w:p w14:paraId="430A3841" w14:textId="0E83341D" w:rsidR="004F645B" w:rsidRDefault="004F645B" w:rsidP="004F645B">
      <w:pPr>
        <w:pStyle w:val="afffff1"/>
        <w:spacing w:after="120"/>
      </w:pPr>
      <w:bookmarkStart w:id="325" w:name="_Toc198144301"/>
      <w:bookmarkStart w:id="326" w:name="_Toc198744421"/>
      <w:r w:rsidRPr="004F645B">
        <w:rPr>
          <w:rFonts w:hint="eastAsia"/>
          <w:spacing w:val="105"/>
        </w:rPr>
        <w:lastRenderedPageBreak/>
        <w:t>参考文</w:t>
      </w:r>
      <w:r>
        <w:rPr>
          <w:rFonts w:hint="eastAsia"/>
        </w:rPr>
        <w:t>献</w:t>
      </w:r>
      <w:bookmarkEnd w:id="325"/>
      <w:bookmarkEnd w:id="326"/>
    </w:p>
    <w:p w14:paraId="2406D7A1" w14:textId="77777777" w:rsidR="004F645B" w:rsidRPr="004F645B" w:rsidRDefault="004F645B" w:rsidP="007107D0">
      <w:pPr>
        <w:pStyle w:val="affffa"/>
        <w:ind w:firstLine="420"/>
      </w:pPr>
      <w:r w:rsidRPr="004F645B">
        <w:t>[1]</w:t>
      </w:r>
      <w:r w:rsidRPr="004F645B">
        <w:rPr>
          <w:rFonts w:hint="eastAsia"/>
        </w:rPr>
        <w:t xml:space="preserve"> 中华人民共和国网络安全法</w:t>
      </w:r>
    </w:p>
    <w:p w14:paraId="358B02E5" w14:textId="77777777" w:rsidR="004F645B" w:rsidRPr="004F645B" w:rsidRDefault="004F645B" w:rsidP="007107D0">
      <w:pPr>
        <w:pStyle w:val="affffa"/>
        <w:ind w:firstLine="420"/>
      </w:pPr>
      <w:r w:rsidRPr="004F645B">
        <w:t>[2]</w:t>
      </w:r>
      <w:r w:rsidRPr="004F645B">
        <w:rPr>
          <w:rFonts w:hint="eastAsia"/>
        </w:rPr>
        <w:t xml:space="preserve"> 中华人民共和国数据安全法</w:t>
      </w:r>
    </w:p>
    <w:p w14:paraId="30FAE901" w14:textId="77777777" w:rsidR="004F645B" w:rsidRPr="004F645B" w:rsidRDefault="004F645B" w:rsidP="007107D0">
      <w:pPr>
        <w:pStyle w:val="affffa"/>
        <w:ind w:firstLine="420"/>
      </w:pPr>
      <w:r w:rsidRPr="004F645B">
        <w:t>[3]</w:t>
      </w:r>
      <w:r w:rsidRPr="004F645B">
        <w:rPr>
          <w:rFonts w:hint="eastAsia"/>
        </w:rPr>
        <w:t xml:space="preserve"> 关键信息基础设施安全保护条例（国令第745号）</w:t>
      </w:r>
    </w:p>
    <w:p w14:paraId="24C98EBA" w14:textId="77777777" w:rsidR="004F645B" w:rsidRPr="004F645B" w:rsidRDefault="004F645B" w:rsidP="007107D0">
      <w:pPr>
        <w:pStyle w:val="affffa"/>
        <w:ind w:firstLine="420"/>
      </w:pPr>
      <w:r w:rsidRPr="004F645B">
        <w:t>[4]</w:t>
      </w:r>
      <w:r w:rsidRPr="004F645B">
        <w:rPr>
          <w:rFonts w:hint="eastAsia"/>
        </w:rPr>
        <w:t xml:space="preserve"> 信息安全等级保护管理办法（公通字［2007］43号））</w:t>
      </w:r>
    </w:p>
    <w:p w14:paraId="6375345C" w14:textId="77777777" w:rsidR="004F645B" w:rsidRPr="004F645B" w:rsidRDefault="004F645B" w:rsidP="007107D0">
      <w:pPr>
        <w:pStyle w:val="affffa"/>
        <w:ind w:firstLine="420"/>
      </w:pPr>
      <w:r w:rsidRPr="004F645B">
        <w:t>[5]</w:t>
      </w:r>
      <w:r w:rsidRPr="004F645B">
        <w:rPr>
          <w:rFonts w:hint="eastAsia"/>
        </w:rPr>
        <w:t xml:space="preserve"> 关于加强工业控制系统信息安全管理的通知（工信部协［2011］451号）</w:t>
      </w:r>
    </w:p>
    <w:p w14:paraId="22668F81" w14:textId="77777777" w:rsidR="004F645B" w:rsidRPr="004F645B" w:rsidRDefault="004F645B" w:rsidP="007107D0">
      <w:pPr>
        <w:pStyle w:val="affffa"/>
        <w:ind w:firstLine="420"/>
      </w:pPr>
      <w:r w:rsidRPr="004F645B">
        <w:t>[6]</w:t>
      </w:r>
      <w:r w:rsidRPr="004F645B">
        <w:rPr>
          <w:rFonts w:hint="eastAsia"/>
        </w:rPr>
        <w:t xml:space="preserve"> 工业控制系统信息安全防护指南（工信部信软［2016］338号）</w:t>
      </w:r>
    </w:p>
    <w:bookmarkEnd w:id="324"/>
    <w:p w14:paraId="63A6EF5E" w14:textId="77777777" w:rsidR="004F645B" w:rsidRPr="004F645B" w:rsidRDefault="004F645B" w:rsidP="001E7A0B">
      <w:pPr>
        <w:pStyle w:val="affffa"/>
        <w:ind w:firstLine="420"/>
        <w:rPr>
          <w:lang w:val="de-DE"/>
        </w:rPr>
      </w:pPr>
    </w:p>
    <w:sectPr w:rsidR="004F645B" w:rsidRPr="004F645B" w:rsidSect="00F5679B">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C28EC" w14:textId="77777777" w:rsidR="007105D4" w:rsidRDefault="007105D4" w:rsidP="00D86DB7">
      <w:r>
        <w:separator/>
      </w:r>
    </w:p>
    <w:p w14:paraId="6C1ACD5C" w14:textId="77777777" w:rsidR="007105D4" w:rsidRDefault="007105D4"/>
    <w:p w14:paraId="5B45245A" w14:textId="77777777" w:rsidR="007105D4" w:rsidRDefault="007105D4"/>
  </w:endnote>
  <w:endnote w:type="continuationSeparator" w:id="0">
    <w:p w14:paraId="6FA9C08A" w14:textId="77777777" w:rsidR="007105D4" w:rsidRDefault="007105D4" w:rsidP="00D86DB7">
      <w:r>
        <w:continuationSeparator/>
      </w:r>
    </w:p>
    <w:p w14:paraId="5E4C60B2" w14:textId="77777777" w:rsidR="007105D4" w:rsidRDefault="007105D4"/>
    <w:p w14:paraId="33268287" w14:textId="77777777" w:rsidR="007105D4" w:rsidRDefault="00710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2AE4D"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D44D9" w14:textId="77777777" w:rsidR="007A26C5" w:rsidRDefault="007A26C5">
    <w:pPr>
      <w:pStyle w:val="aff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BD5C" w14:textId="77777777"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FF0DE" w14:textId="77777777" w:rsidR="000C57D6" w:rsidRDefault="000C57D6" w:rsidP="00C94DF2">
    <w:pPr>
      <w:pStyle w:val="affff7"/>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B5E36" w14:textId="77777777" w:rsidR="007105D4" w:rsidRDefault="007105D4" w:rsidP="00D86DB7">
      <w:r>
        <w:separator/>
      </w:r>
    </w:p>
  </w:footnote>
  <w:footnote w:type="continuationSeparator" w:id="0">
    <w:p w14:paraId="08F1AE9C" w14:textId="77777777" w:rsidR="007105D4" w:rsidRDefault="007105D4" w:rsidP="00D86DB7">
      <w:r>
        <w:continuationSeparator/>
      </w:r>
    </w:p>
    <w:p w14:paraId="3AC459E2" w14:textId="77777777" w:rsidR="007105D4" w:rsidRDefault="007105D4"/>
    <w:p w14:paraId="19B90A52" w14:textId="77777777" w:rsidR="007105D4" w:rsidRDefault="007105D4"/>
  </w:footnote>
  <w:footnote w:id="1">
    <w:p w14:paraId="3AD58309" w14:textId="77777777" w:rsidR="008730FF" w:rsidRDefault="008730FF" w:rsidP="008730FF">
      <w:pPr>
        <w:pStyle w:val="affffff5"/>
        <w:tabs>
          <w:tab w:val="left" w:pos="0"/>
        </w:tabs>
        <w:spacing w:line="240" w:lineRule="auto"/>
        <w:ind w:leftChars="0" w:left="720" w:firstLineChars="0" w:hanging="357"/>
      </w:pPr>
      <w:r>
        <w:rPr>
          <w:rFonts w:hint="eastAsia"/>
        </w:rPr>
        <w:t>引用自GB/T 22240-2020 信息安全技术 网络安全等级保护定级指南 4 定级原理及流程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3CFAB" w14:textId="77777777" w:rsidR="007A26C5" w:rsidRDefault="007A26C5">
    <w:pPr>
      <w:pStyle w:val="af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7182B" w14:textId="77777777" w:rsidR="00145D9D" w:rsidRPr="00E70388" w:rsidRDefault="00145D9D" w:rsidP="00617387">
    <w:pPr>
      <w:pStyle w:val="afff8"/>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AD1B7" w14:textId="77777777" w:rsidR="00145D9D" w:rsidRPr="00324EDD" w:rsidRDefault="00145D9D" w:rsidP="00E846C8">
    <w:pPr>
      <w:pStyle w:val="afff8"/>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2207" w14:textId="77777777" w:rsidR="00714F58" w:rsidRDefault="00714F58" w:rsidP="00714F58">
    <w:pPr>
      <w:pStyle w:val="afff8"/>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34C31">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5361" w14:textId="718E8CF4" w:rsidR="00D84FA1" w:rsidRPr="00D84FA1" w:rsidRDefault="00D84FA1" w:rsidP="00A2271D">
    <w:pPr>
      <w:pStyle w:val="afffff"/>
      <w:rPr>
        <w:rFonts w:hint="eastAsia"/>
      </w:rPr>
    </w:pPr>
    <w:r>
      <w:fldChar w:fldCharType="begin"/>
    </w:r>
    <w:r>
      <w:instrText xml:space="preserve"> STYLEREF  标准文件_文件编号  \* MERGEFORMAT </w:instrText>
    </w:r>
    <w:r>
      <w:fldChar w:fldCharType="separate"/>
    </w:r>
    <w:r w:rsidR="00EA1D26">
      <w:rPr>
        <w:rFonts w:hint="eastAsia"/>
      </w:rPr>
      <w:t>T/CECS XXXX—202X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0F5889"/>
    <w:multiLevelType w:val="multilevel"/>
    <w:tmpl w:val="8C0F5889"/>
    <w:lvl w:ilvl="0">
      <w:start w:val="1"/>
      <w:numFmt w:val="decimal"/>
      <w:lvlText w:val="7.%1.1"/>
      <w:lvlJc w:val="left"/>
      <w:pPr>
        <w:ind w:left="420" w:hanging="420"/>
      </w:pPr>
      <w:rPr>
        <w:rFonts w:ascii="Times New Roman" w:hAnsi="Times New Roman" w:cs="Times New Roman" w:hint="default"/>
        <w:b/>
        <w:bCs/>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D15148B1"/>
    <w:multiLevelType w:val="singleLevel"/>
    <w:tmpl w:val="D15148B1"/>
    <w:lvl w:ilvl="0">
      <w:start w:val="1"/>
      <w:numFmt w:val="decimal"/>
      <w:lvlText w:val="%1)"/>
      <w:lvlJc w:val="left"/>
      <w:pPr>
        <w:ind w:left="1265" w:hanging="425"/>
      </w:pPr>
      <w:rPr>
        <w:rFonts w:hint="default"/>
      </w:rPr>
    </w:lvl>
  </w:abstractNum>
  <w:abstractNum w:abstractNumId="2" w15:restartNumberingAfterBreak="0">
    <w:nsid w:val="02025452"/>
    <w:multiLevelType w:val="multilevel"/>
    <w:tmpl w:val="02025452"/>
    <w:lvl w:ilvl="0">
      <w:start w:val="1"/>
      <w:numFmt w:val="decimal"/>
      <w:lvlText w:val="6.2.%1　"/>
      <w:lvlJc w:val="left"/>
      <w:pPr>
        <w:ind w:left="420" w:hanging="420"/>
      </w:pPr>
      <w:rPr>
        <w:rFonts w:ascii="Times New Roman" w:eastAsia="黑体" w:hAnsi="Times New Roman" w:cs="Times New Roman" w:hint="default"/>
        <w:b/>
        <w:bCs/>
        <w:sz w:val="21"/>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3"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4"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6"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A9564A5"/>
    <w:multiLevelType w:val="multilevel"/>
    <w:tmpl w:val="0A9564A5"/>
    <w:lvl w:ilvl="0">
      <w:start w:val="1"/>
      <w:numFmt w:val="decimal"/>
      <w:lvlText w:val="7.2.%1　"/>
      <w:lvlJc w:val="left"/>
      <w:pPr>
        <w:ind w:left="420" w:hanging="420"/>
      </w:pPr>
      <w:rPr>
        <w:rFonts w:ascii="Times New Roman" w:eastAsia="黑体" w:hAnsi="Times New Roman" w:cs="Times New Roman" w:hint="default"/>
        <w:b/>
        <w:bCs/>
        <w:sz w:val="21"/>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8"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9"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1" w15:restartNumberingAfterBreak="0">
    <w:nsid w:val="0EAC384F"/>
    <w:multiLevelType w:val="singleLevel"/>
    <w:tmpl w:val="0EAC384F"/>
    <w:lvl w:ilvl="0">
      <w:start w:val="1"/>
      <w:numFmt w:val="decimal"/>
      <w:suff w:val="nothing"/>
      <w:lvlText w:val="%1）"/>
      <w:lvlJc w:val="left"/>
      <w:rPr>
        <w:rFonts w:ascii="Times New Roman" w:hAnsi="Times New Roman" w:cs="Times New Roman" w:hint="default"/>
      </w:rPr>
    </w:lvl>
  </w:abstractNum>
  <w:abstractNum w:abstractNumId="12" w15:restartNumberingAfterBreak="0">
    <w:nsid w:val="11772D45"/>
    <w:multiLevelType w:val="multilevel"/>
    <w:tmpl w:val="11772D45"/>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1633F489"/>
    <w:multiLevelType w:val="singleLevel"/>
    <w:tmpl w:val="1633F489"/>
    <w:lvl w:ilvl="0">
      <w:start w:val="1"/>
      <w:numFmt w:val="decimal"/>
      <w:suff w:val="nothing"/>
      <w:lvlText w:val="%1）"/>
      <w:lvlJc w:val="left"/>
      <w:rPr>
        <w:rFonts w:ascii="Times New Roman" w:hAnsi="Times New Roman" w:cs="Times New Roman" w:hint="default"/>
      </w:rPr>
    </w:lvl>
  </w:abstractNum>
  <w:abstractNum w:abstractNumId="14"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1DB55347"/>
    <w:multiLevelType w:val="multilevel"/>
    <w:tmpl w:val="1DB55347"/>
    <w:lvl w:ilvl="0">
      <w:start w:val="1"/>
      <w:numFmt w:val="decimal"/>
      <w:lvlText w:val="7.%1"/>
      <w:lvlJc w:val="left"/>
      <w:pPr>
        <w:ind w:left="420" w:hanging="420"/>
      </w:pPr>
      <w:rPr>
        <w:rFonts w:ascii="Times New Roman" w:hAnsi="Times New Roman" w:cs="Times New Roman" w:hint="default"/>
        <w:b/>
        <w:bCs/>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8" w15:restartNumberingAfterBreak="0">
    <w:nsid w:val="228D43AF"/>
    <w:multiLevelType w:val="multilevel"/>
    <w:tmpl w:val="228D43AF"/>
    <w:lvl w:ilvl="0">
      <w:start w:val="1"/>
      <w:numFmt w:val="lowerLetter"/>
      <w:suff w:val="nothing"/>
      <w:lvlText w:val="%1) "/>
      <w:lvlJc w:val="left"/>
      <w:pPr>
        <w:ind w:left="0" w:firstLine="42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9" w15:restartNumberingAfterBreak="0">
    <w:nsid w:val="2B0A5031"/>
    <w:multiLevelType w:val="multilevel"/>
    <w:tmpl w:val="2B0A5031"/>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lvlText w:val="%2 　"/>
      <w:lvlJc w:val="left"/>
      <w:pPr>
        <w:ind w:left="993" w:firstLine="0"/>
      </w:pPr>
      <w:rPr>
        <w:rFonts w:ascii="Times New Roman" w:eastAsia="黑体" w:hAnsi="Times New Roman" w:cs="Times New Roman" w:hint="default"/>
        <w:b/>
        <w:bCs/>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2" w15:restartNumberingAfterBreak="0">
    <w:nsid w:val="3B7E19B9"/>
    <w:multiLevelType w:val="multilevel"/>
    <w:tmpl w:val="3B7E19B9"/>
    <w:lvl w:ilvl="0">
      <w:start w:val="1"/>
      <w:numFmt w:val="decimal"/>
      <w:lvlText w:val="5.%1　"/>
      <w:lvlJc w:val="left"/>
      <w:pPr>
        <w:ind w:left="420" w:hanging="420"/>
      </w:pPr>
      <w:rPr>
        <w:rFonts w:ascii="Times New Roman" w:hAnsi="Times New Roman" w:cs="Times New Roman" w:hint="default"/>
        <w:b/>
        <w:bCs/>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15:restartNumberingAfterBreak="0">
    <w:nsid w:val="45D9662F"/>
    <w:multiLevelType w:val="multilevel"/>
    <w:tmpl w:val="45D9662F"/>
    <w:lvl w:ilvl="0">
      <w:start w:val="1"/>
      <w:numFmt w:val="decimal"/>
      <w:lvlText w:val="4.%1　"/>
      <w:lvlJc w:val="left"/>
      <w:pPr>
        <w:ind w:left="420" w:hanging="42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8802D1C"/>
    <w:multiLevelType w:val="multilevel"/>
    <w:tmpl w:val="3000DF92"/>
    <w:lvl w:ilvl="0">
      <w:start w:val="1"/>
      <w:numFmt w:val="upperLetter"/>
      <w:pStyle w:val="af8"/>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4B733A5F"/>
    <w:multiLevelType w:val="multilevel"/>
    <w:tmpl w:val="A688470E"/>
    <w:lvl w:ilvl="0">
      <w:start w:val="1"/>
      <w:numFmt w:val="decimal"/>
      <w:lvlRestart w:val="0"/>
      <w:pStyle w:val="af9"/>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7" w15:restartNumberingAfterBreak="0">
    <w:nsid w:val="4E5D0534"/>
    <w:multiLevelType w:val="multilevel"/>
    <w:tmpl w:val="4DA4F3AE"/>
    <w:lvl w:ilvl="0">
      <w:start w:val="1"/>
      <w:numFmt w:val="decimal"/>
      <w:lvlRestart w:val="0"/>
      <w:pStyle w:val="a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8" w15:restartNumberingAfterBreak="0">
    <w:nsid w:val="5182449A"/>
    <w:multiLevelType w:val="singleLevel"/>
    <w:tmpl w:val="5182449A"/>
    <w:lvl w:ilvl="0">
      <w:start w:val="1"/>
      <w:numFmt w:val="lowerLetter"/>
      <w:suff w:val="space"/>
      <w:lvlText w:val="%1)"/>
      <w:lvlJc w:val="left"/>
    </w:lvl>
  </w:abstractNum>
  <w:abstractNum w:abstractNumId="29" w15:restartNumberingAfterBreak="0">
    <w:nsid w:val="54632751"/>
    <w:multiLevelType w:val="multilevel"/>
    <w:tmpl w:val="ACF81318"/>
    <w:lvl w:ilvl="0">
      <w:start w:val="1"/>
      <w:numFmt w:val="none"/>
      <w:pStyle w:val="afb"/>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30" w15:restartNumberingAfterBreak="0">
    <w:nsid w:val="557C2AF5"/>
    <w:multiLevelType w:val="multilevel"/>
    <w:tmpl w:val="97425156"/>
    <w:lvl w:ilvl="0">
      <w:start w:val="1"/>
      <w:numFmt w:val="decimal"/>
      <w:lvlRestart w:val="0"/>
      <w:pStyle w:val="afc"/>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5603797C"/>
    <w:multiLevelType w:val="multilevel"/>
    <w:tmpl w:val="5FDA963E"/>
    <w:lvl w:ilvl="0">
      <w:start w:val="1"/>
      <w:numFmt w:val="upperLetter"/>
      <w:pStyle w:val="afd"/>
      <w:suff w:val="space"/>
      <w:lvlText w:val="%1"/>
      <w:lvlJc w:val="left"/>
      <w:pPr>
        <w:ind w:left="425" w:hanging="425"/>
      </w:pPr>
      <w:rPr>
        <w:rFonts w:hint="eastAsia"/>
      </w:rPr>
    </w:lvl>
    <w:lvl w:ilvl="1">
      <w:start w:val="1"/>
      <w:numFmt w:val="decimal"/>
      <w:pStyle w:val="afe"/>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64D2089"/>
    <w:multiLevelType w:val="hybridMultilevel"/>
    <w:tmpl w:val="8E2A6724"/>
    <w:lvl w:ilvl="0" w:tplc="9878D09C">
      <w:start w:val="1"/>
      <w:numFmt w:val="none"/>
      <w:lvlRestart w:val="0"/>
      <w:pStyle w:val="aff"/>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12060F8"/>
    <w:multiLevelType w:val="multilevel"/>
    <w:tmpl w:val="612060F8"/>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15:restartNumberingAfterBreak="0">
    <w:nsid w:val="644622F9"/>
    <w:multiLevelType w:val="multilevel"/>
    <w:tmpl w:val="958ED3D8"/>
    <w:lvl w:ilvl="0">
      <w:start w:val="1"/>
      <w:numFmt w:val="upperRoman"/>
      <w:pStyle w:val="aff0"/>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5" w15:restartNumberingAfterBreak="0">
    <w:nsid w:val="646260FA"/>
    <w:multiLevelType w:val="multilevel"/>
    <w:tmpl w:val="45EA9544"/>
    <w:lvl w:ilvl="0">
      <w:start w:val="1"/>
      <w:numFmt w:val="decimal"/>
      <w:lvlRestart w:val="0"/>
      <w:pStyle w:val="aff1"/>
      <w:suff w:val="nothing"/>
      <w:lvlText w:val="表%1　"/>
      <w:lvlJc w:val="left"/>
      <w:pPr>
        <w:ind w:left="2978" w:firstLine="0"/>
      </w:pPr>
      <w:rPr>
        <w:b w:val="0"/>
        <w:bCs w:val="0"/>
        <w:lang w:val="en-US"/>
      </w:r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6"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7" w15:restartNumberingAfterBreak="0">
    <w:nsid w:val="657048B3"/>
    <w:multiLevelType w:val="multilevel"/>
    <w:tmpl w:val="657048B3"/>
    <w:lvl w:ilvl="0">
      <w:start w:val="1"/>
      <w:numFmt w:val="decimal"/>
      <w:lvlText w:val="5.2.%1　"/>
      <w:lvlJc w:val="left"/>
      <w:pPr>
        <w:ind w:left="0" w:firstLine="0"/>
      </w:pPr>
      <w:rPr>
        <w:rFonts w:ascii="Times New Roman" w:eastAsia="黑体" w:hAnsi="Times New Roman" w:cs="Times New Roman" w:hint="default"/>
        <w:b/>
        <w:bCs/>
        <w:sz w:val="21"/>
      </w:rPr>
    </w:lvl>
    <w:lvl w:ilvl="1">
      <w:start w:val="1"/>
      <w:numFmt w:val="lowerLetter"/>
      <w:lvlText w:val="%2)"/>
      <w:lvlJc w:val="left"/>
      <w:pPr>
        <w:ind w:left="0" w:hanging="420"/>
      </w:pPr>
    </w:lvl>
    <w:lvl w:ilvl="2">
      <w:start w:val="1"/>
      <w:numFmt w:val="lowerRoman"/>
      <w:lvlText w:val="%3."/>
      <w:lvlJc w:val="right"/>
      <w:pPr>
        <w:ind w:left="420" w:hanging="420"/>
      </w:pPr>
    </w:lvl>
    <w:lvl w:ilvl="3">
      <w:start w:val="1"/>
      <w:numFmt w:val="decimal"/>
      <w:lvlText w:val="%4."/>
      <w:lvlJc w:val="left"/>
      <w:pPr>
        <w:ind w:left="840" w:hanging="420"/>
      </w:pPr>
    </w:lvl>
    <w:lvl w:ilvl="4">
      <w:start w:val="1"/>
      <w:numFmt w:val="lowerLetter"/>
      <w:lvlText w:val="%5)"/>
      <w:lvlJc w:val="left"/>
      <w:pPr>
        <w:ind w:left="1260" w:hanging="420"/>
      </w:pPr>
    </w:lvl>
    <w:lvl w:ilvl="5">
      <w:start w:val="1"/>
      <w:numFmt w:val="lowerRoman"/>
      <w:lvlText w:val="%6."/>
      <w:lvlJc w:val="right"/>
      <w:pPr>
        <w:ind w:left="1680" w:hanging="420"/>
      </w:pPr>
    </w:lvl>
    <w:lvl w:ilvl="6">
      <w:start w:val="1"/>
      <w:numFmt w:val="decimal"/>
      <w:lvlText w:val="%7."/>
      <w:lvlJc w:val="left"/>
      <w:pPr>
        <w:ind w:left="2100" w:hanging="420"/>
      </w:pPr>
    </w:lvl>
    <w:lvl w:ilvl="7">
      <w:start w:val="1"/>
      <w:numFmt w:val="lowerLetter"/>
      <w:lvlText w:val="%8)"/>
      <w:lvlJc w:val="left"/>
      <w:pPr>
        <w:ind w:left="2520" w:hanging="420"/>
      </w:pPr>
    </w:lvl>
    <w:lvl w:ilvl="8">
      <w:start w:val="1"/>
      <w:numFmt w:val="lowerRoman"/>
      <w:lvlText w:val="%9."/>
      <w:lvlJc w:val="right"/>
      <w:pPr>
        <w:ind w:left="2940" w:hanging="420"/>
      </w:pPr>
    </w:lvl>
  </w:abstractNum>
  <w:abstractNum w:abstractNumId="38" w15:restartNumberingAfterBreak="0">
    <w:nsid w:val="657D3FBC"/>
    <w:multiLevelType w:val="multilevel"/>
    <w:tmpl w:val="D78CB1D2"/>
    <w:lvl w:ilvl="0">
      <w:start w:val="1"/>
      <w:numFmt w:val="upperLetter"/>
      <w:lvlRestart w:val="0"/>
      <w:pStyle w:val="aff2"/>
      <w:suff w:val="nothing"/>
      <w:lvlText w:val="附录%1"/>
      <w:lvlJc w:val="left"/>
      <w:pPr>
        <w:ind w:left="2411"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0" w15:restartNumberingAfterBreak="0">
    <w:nsid w:val="6CA41985"/>
    <w:multiLevelType w:val="hybridMultilevel"/>
    <w:tmpl w:val="13589896"/>
    <w:lvl w:ilvl="0" w:tplc="621C3562">
      <w:start w:val="1"/>
      <w:numFmt w:val="decimal"/>
      <w:pStyle w:val="aff8"/>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CE42AC1"/>
    <w:multiLevelType w:val="hybridMultilevel"/>
    <w:tmpl w:val="BB3CA4BE"/>
    <w:lvl w:ilvl="0" w:tplc="C0B8CA6E">
      <w:start w:val="1"/>
      <w:numFmt w:val="lowerLetter"/>
      <w:pStyle w:val="aff9"/>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CEA2025"/>
    <w:multiLevelType w:val="multilevel"/>
    <w:tmpl w:val="C7628974"/>
    <w:lvl w:ilvl="0">
      <w:start w:val="1"/>
      <w:numFmt w:val="none"/>
      <w:pStyle w:val="affa"/>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3" w15:restartNumberingAfterBreak="0">
    <w:nsid w:val="6DBF04F4"/>
    <w:multiLevelType w:val="multilevel"/>
    <w:tmpl w:val="1258F946"/>
    <w:lvl w:ilvl="0">
      <w:start w:val="1"/>
      <w:numFmt w:val="none"/>
      <w:pStyle w:val="afff1"/>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4" w15:restartNumberingAfterBreak="0">
    <w:nsid w:val="6DF35F19"/>
    <w:multiLevelType w:val="multilevel"/>
    <w:tmpl w:val="DA9E83D6"/>
    <w:lvl w:ilvl="0">
      <w:start w:val="1"/>
      <w:numFmt w:val="decimal"/>
      <w:lvlRestart w:val="0"/>
      <w:pStyle w:val="a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5" w15:restartNumberingAfterBreak="0">
    <w:nsid w:val="724B67D1"/>
    <w:multiLevelType w:val="multilevel"/>
    <w:tmpl w:val="724B67D1"/>
    <w:lvl w:ilvl="0">
      <w:start w:val="1"/>
      <w:numFmt w:val="lowerLetter"/>
      <w:suff w:val="nothing"/>
      <w:lvlText w:val="%1) "/>
      <w:lvlJc w:val="left"/>
      <w:pPr>
        <w:ind w:left="0" w:firstLine="42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6" w15:restartNumberingAfterBreak="0">
    <w:nsid w:val="76933334"/>
    <w:multiLevelType w:val="hybridMultilevel"/>
    <w:tmpl w:val="2ECA7228"/>
    <w:lvl w:ilvl="0" w:tplc="11600844">
      <w:start w:val="1"/>
      <w:numFmt w:val="none"/>
      <w:lvlRestart w:val="0"/>
      <w:pStyle w:val="afff3"/>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47" w15:restartNumberingAfterBreak="0">
    <w:nsid w:val="7BAE95B2"/>
    <w:multiLevelType w:val="multilevel"/>
    <w:tmpl w:val="7BAE95B2"/>
    <w:lvl w:ilvl="0">
      <w:start w:val="1"/>
      <w:numFmt w:val="decimal"/>
      <w:lvlText w:val="6.%1　"/>
      <w:lvlJc w:val="left"/>
      <w:pPr>
        <w:ind w:left="420" w:hanging="420"/>
      </w:pPr>
      <w:rPr>
        <w:rFonts w:ascii="Times New Roman" w:hAnsi="Times New Roman" w:cs="Times New Roman" w:hint="default"/>
        <w:b/>
        <w:bCs/>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D47A6B3"/>
    <w:multiLevelType w:val="singleLevel"/>
    <w:tmpl w:val="7D47A6B3"/>
    <w:lvl w:ilvl="0">
      <w:start w:val="1"/>
      <w:numFmt w:val="lowerLetter"/>
      <w:lvlText w:val="%1)"/>
      <w:lvlJc w:val="left"/>
      <w:pPr>
        <w:tabs>
          <w:tab w:val="left" w:pos="312"/>
        </w:tabs>
      </w:pPr>
      <w:rPr>
        <w:rFonts w:ascii="Times New Roman" w:hAnsi="Times New Roman" w:cs="Times New Roman" w:hint="default"/>
      </w:rPr>
    </w:lvl>
  </w:abstractNum>
  <w:abstractNum w:abstractNumId="49" w15:restartNumberingAfterBreak="0">
    <w:nsid w:val="7F7A3502"/>
    <w:multiLevelType w:val="multilevel"/>
    <w:tmpl w:val="7F7A3502"/>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284187669">
    <w:abstractNumId w:val="3"/>
  </w:num>
  <w:num w:numId="2" w16cid:durableId="1226145570">
    <w:abstractNumId w:val="34"/>
  </w:num>
  <w:num w:numId="3" w16cid:durableId="406347540">
    <w:abstractNumId w:val="9"/>
  </w:num>
  <w:num w:numId="4" w16cid:durableId="1409037512">
    <w:abstractNumId w:val="31"/>
  </w:num>
  <w:num w:numId="5" w16cid:durableId="1501580504">
    <w:abstractNumId w:val="25"/>
  </w:num>
  <w:num w:numId="6" w16cid:durableId="1980988687">
    <w:abstractNumId w:val="38"/>
  </w:num>
  <w:num w:numId="7" w16cid:durableId="775833132">
    <w:abstractNumId w:val="15"/>
  </w:num>
  <w:num w:numId="8" w16cid:durableId="1393623595">
    <w:abstractNumId w:val="17"/>
  </w:num>
  <w:num w:numId="9" w16cid:durableId="184101539">
    <w:abstractNumId w:val="29"/>
  </w:num>
  <w:num w:numId="10" w16cid:durableId="619185681">
    <w:abstractNumId w:val="39"/>
  </w:num>
  <w:num w:numId="11" w16cid:durableId="816073531">
    <w:abstractNumId w:val="8"/>
  </w:num>
  <w:num w:numId="12" w16cid:durableId="805661558">
    <w:abstractNumId w:val="26"/>
  </w:num>
  <w:num w:numId="13" w16cid:durableId="1134441799">
    <w:abstractNumId w:val="40"/>
  </w:num>
  <w:num w:numId="14" w16cid:durableId="1117942593">
    <w:abstractNumId w:val="21"/>
  </w:num>
  <w:num w:numId="15" w16cid:durableId="348722363">
    <w:abstractNumId w:val="10"/>
  </w:num>
  <w:num w:numId="16" w16cid:durableId="853884508">
    <w:abstractNumId w:val="20"/>
  </w:num>
  <w:num w:numId="17" w16cid:durableId="426077393">
    <w:abstractNumId w:val="36"/>
  </w:num>
  <w:num w:numId="18" w16cid:durableId="124086979">
    <w:abstractNumId w:val="6"/>
  </w:num>
  <w:num w:numId="19" w16cid:durableId="1628313256">
    <w:abstractNumId w:val="14"/>
  </w:num>
  <w:num w:numId="20" w16cid:durableId="1260021433">
    <w:abstractNumId w:val="32"/>
  </w:num>
  <w:num w:numId="21" w16cid:durableId="178786810">
    <w:abstractNumId w:val="35"/>
  </w:num>
  <w:num w:numId="22" w16cid:durableId="1346907198">
    <w:abstractNumId w:val="30"/>
  </w:num>
  <w:num w:numId="23" w16cid:durableId="1187720834">
    <w:abstractNumId w:val="44"/>
  </w:num>
  <w:num w:numId="24" w16cid:durableId="2633611">
    <w:abstractNumId w:val="27"/>
  </w:num>
  <w:num w:numId="25" w16cid:durableId="925959876">
    <w:abstractNumId w:val="43"/>
  </w:num>
  <w:num w:numId="26" w16cid:durableId="217012805">
    <w:abstractNumId w:val="5"/>
  </w:num>
  <w:num w:numId="27" w16cid:durableId="983777804">
    <w:abstractNumId w:val="23"/>
  </w:num>
  <w:num w:numId="28" w16cid:durableId="1156846770">
    <w:abstractNumId w:val="46"/>
  </w:num>
  <w:num w:numId="29" w16cid:durableId="182406895">
    <w:abstractNumId w:val="42"/>
  </w:num>
  <w:num w:numId="30" w16cid:durableId="1463957243">
    <w:abstractNumId w:val="41"/>
  </w:num>
  <w:num w:numId="31" w16cid:durableId="1117796700">
    <w:abstractNumId w:val="4"/>
  </w:num>
  <w:num w:numId="32" w16cid:durableId="1845436576">
    <w:abstractNumId w:val="19"/>
  </w:num>
  <w:num w:numId="33" w16cid:durableId="1402754964">
    <w:abstractNumId w:val="24"/>
  </w:num>
  <w:num w:numId="34" w16cid:durableId="392199066">
    <w:abstractNumId w:val="22"/>
  </w:num>
  <w:num w:numId="35" w16cid:durableId="2088918101">
    <w:abstractNumId w:val="42"/>
  </w:num>
  <w:num w:numId="36" w16cid:durableId="231819856">
    <w:abstractNumId w:val="42"/>
  </w:num>
  <w:num w:numId="37" w16cid:durableId="1254119757">
    <w:abstractNumId w:val="42"/>
  </w:num>
  <w:num w:numId="38" w16cid:durableId="613369355">
    <w:abstractNumId w:val="37"/>
  </w:num>
  <w:num w:numId="39" w16cid:durableId="1485855292">
    <w:abstractNumId w:val="48"/>
  </w:num>
  <w:num w:numId="40" w16cid:durableId="573898952">
    <w:abstractNumId w:val="33"/>
  </w:num>
  <w:num w:numId="41" w16cid:durableId="865947612">
    <w:abstractNumId w:val="11"/>
  </w:num>
  <w:num w:numId="42" w16cid:durableId="1549292759">
    <w:abstractNumId w:val="13"/>
  </w:num>
  <w:num w:numId="43" w16cid:durableId="1793672760">
    <w:abstractNumId w:val="1"/>
  </w:num>
  <w:num w:numId="44" w16cid:durableId="1159925406">
    <w:abstractNumId w:val="12"/>
  </w:num>
  <w:num w:numId="45" w16cid:durableId="1795446120">
    <w:abstractNumId w:val="49"/>
  </w:num>
  <w:num w:numId="46" w16cid:durableId="16275881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245822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85456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414216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34750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00283456">
    <w:abstractNumId w:val="47"/>
  </w:num>
  <w:num w:numId="52" w16cid:durableId="1849170238">
    <w:abstractNumId w:val="2"/>
  </w:num>
  <w:num w:numId="53" w16cid:durableId="203145">
    <w:abstractNumId w:val="45"/>
  </w:num>
  <w:num w:numId="54" w16cid:durableId="1095639267">
    <w:abstractNumId w:val="18"/>
  </w:num>
  <w:num w:numId="55" w16cid:durableId="1408187615">
    <w:abstractNumId w:val="16"/>
  </w:num>
  <w:num w:numId="56" w16cid:durableId="900411747">
    <w:abstractNumId w:val="0"/>
  </w:num>
  <w:num w:numId="57" w16cid:durableId="859273394">
    <w:abstractNumId w:val="28"/>
  </w:num>
  <w:num w:numId="58" w16cid:durableId="20455210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426477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343885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14567989">
    <w:abstractNumId w:val="7"/>
  </w:num>
  <w:num w:numId="62" w16cid:durableId="1914899242">
    <w:abstractNumId w:val="38"/>
  </w:num>
  <w:num w:numId="63" w16cid:durableId="613292548">
    <w:abstractNumId w:val="38"/>
  </w:num>
  <w:num w:numId="64" w16cid:durableId="10021252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281035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198086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58095668">
    <w:abstractNumId w:val="35"/>
  </w:num>
  <w:num w:numId="68" w16cid:durableId="774832400">
    <w:abstractNumId w:val="31"/>
  </w:num>
  <w:num w:numId="69" w16cid:durableId="198051424">
    <w:abstractNumId w:val="31"/>
  </w:num>
  <w:num w:numId="70" w16cid:durableId="152694480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Zw5fnVDsN0wq/fyaSThc0gSNqCpiHaO0c1kQ6KRczReu6lP38aa6owbWR+wjU0KSJYK5L5pekh6RrCK50Pgjog==" w:salt="WHifY3KUXfZ7YkwNmnZQa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31"/>
    <w:rsid w:val="0000040A"/>
    <w:rsid w:val="00000A94"/>
    <w:rsid w:val="00001972"/>
    <w:rsid w:val="00001D9A"/>
    <w:rsid w:val="00005131"/>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B4F"/>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499"/>
    <w:rsid w:val="00137565"/>
    <w:rsid w:val="00141114"/>
    <w:rsid w:val="00141275"/>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A0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7E52"/>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78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40"/>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73A0"/>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625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45B"/>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EDB"/>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0DB8"/>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7A9"/>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05D4"/>
    <w:rsid w:val="007107D0"/>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6C5"/>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0F9B"/>
    <w:rsid w:val="007F41C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39F"/>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30F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699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4B38"/>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10BC"/>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0C68"/>
    <w:rsid w:val="00CC39FF"/>
    <w:rsid w:val="00CC3C2F"/>
    <w:rsid w:val="00CC4AC8"/>
    <w:rsid w:val="00CC5233"/>
    <w:rsid w:val="00CC5DE6"/>
    <w:rsid w:val="00CC6E4E"/>
    <w:rsid w:val="00CC6FE8"/>
    <w:rsid w:val="00CC7202"/>
    <w:rsid w:val="00CD0384"/>
    <w:rsid w:val="00CD2808"/>
    <w:rsid w:val="00CD28BF"/>
    <w:rsid w:val="00CD4092"/>
    <w:rsid w:val="00CD4A20"/>
    <w:rsid w:val="00CD50A1"/>
    <w:rsid w:val="00CD519E"/>
    <w:rsid w:val="00CE0C4F"/>
    <w:rsid w:val="00CE30EA"/>
    <w:rsid w:val="00CE726B"/>
    <w:rsid w:val="00CF048A"/>
    <w:rsid w:val="00CF155A"/>
    <w:rsid w:val="00CF28B0"/>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74A"/>
    <w:rsid w:val="00D72A9C"/>
    <w:rsid w:val="00D77031"/>
    <w:rsid w:val="00D809F7"/>
    <w:rsid w:val="00D84941"/>
    <w:rsid w:val="00D84FA1"/>
    <w:rsid w:val="00D851F0"/>
    <w:rsid w:val="00D86DB7"/>
    <w:rsid w:val="00D87BF5"/>
    <w:rsid w:val="00D90721"/>
    <w:rsid w:val="00D926D0"/>
    <w:rsid w:val="00D93030"/>
    <w:rsid w:val="00D94EE2"/>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20A2"/>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4E5"/>
    <w:rsid w:val="00E74313"/>
    <w:rsid w:val="00E7448D"/>
    <w:rsid w:val="00E74C54"/>
    <w:rsid w:val="00E779E1"/>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D26"/>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C31"/>
    <w:rsid w:val="00F420D5"/>
    <w:rsid w:val="00F451EA"/>
    <w:rsid w:val="00F45447"/>
    <w:rsid w:val="00F456C6"/>
    <w:rsid w:val="00F4577B"/>
    <w:rsid w:val="00F46496"/>
    <w:rsid w:val="00F474D0"/>
    <w:rsid w:val="00F50179"/>
    <w:rsid w:val="00F515EE"/>
    <w:rsid w:val="00F56511"/>
    <w:rsid w:val="00F5679B"/>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4AF"/>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C3B8F"/>
  <w15:docId w15:val="{F51868EE-1C44-4862-9FD2-ADA64F55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4">
    <w:name w:val="Normal"/>
    <w:qFormat/>
    <w:rsid w:val="00CD0384"/>
    <w:pPr>
      <w:widowControl w:val="0"/>
      <w:adjustRightInd w:val="0"/>
      <w:spacing w:line="400" w:lineRule="exact"/>
      <w:jc w:val="both"/>
    </w:pPr>
    <w:rPr>
      <w:kern w:val="2"/>
      <w:sz w:val="21"/>
      <w:szCs w:val="21"/>
    </w:rPr>
  </w:style>
  <w:style w:type="paragraph" w:styleId="1">
    <w:name w:val="heading 1"/>
    <w:basedOn w:val="afff4"/>
    <w:next w:val="afff4"/>
    <w:link w:val="10"/>
    <w:qFormat/>
    <w:rsid w:val="00F32780"/>
    <w:pPr>
      <w:keepNext/>
      <w:keepLines/>
      <w:spacing w:before="340" w:after="330" w:line="578" w:lineRule="auto"/>
      <w:outlineLvl w:val="0"/>
    </w:pPr>
    <w:rPr>
      <w:b/>
      <w:bCs/>
      <w:kern w:val="44"/>
      <w:sz w:val="44"/>
      <w:szCs w:val="44"/>
    </w:rPr>
  </w:style>
  <w:style w:type="paragraph" w:styleId="22">
    <w:name w:val="heading 2"/>
    <w:basedOn w:val="afff4"/>
    <w:next w:val="afff4"/>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4"/>
    <w:next w:val="afff4"/>
    <w:link w:val="30"/>
    <w:qFormat/>
    <w:rsid w:val="00F32780"/>
    <w:pPr>
      <w:keepNext/>
      <w:keepLines/>
      <w:spacing w:before="260" w:after="260" w:line="416" w:lineRule="auto"/>
      <w:outlineLvl w:val="2"/>
    </w:pPr>
    <w:rPr>
      <w:b/>
      <w:bCs/>
      <w:sz w:val="32"/>
      <w:szCs w:val="32"/>
    </w:rPr>
  </w:style>
  <w:style w:type="paragraph" w:styleId="4">
    <w:name w:val="heading 4"/>
    <w:basedOn w:val="afff4"/>
    <w:next w:val="afff4"/>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4"/>
    <w:next w:val="afff4"/>
    <w:link w:val="50"/>
    <w:qFormat/>
    <w:rsid w:val="00F32780"/>
    <w:pPr>
      <w:keepNext/>
      <w:keepLines/>
      <w:adjustRightInd/>
      <w:spacing w:before="280" w:after="290" w:line="376" w:lineRule="auto"/>
      <w:outlineLvl w:val="4"/>
    </w:pPr>
    <w:rPr>
      <w:b/>
      <w:bCs/>
      <w:sz w:val="28"/>
      <w:szCs w:val="28"/>
    </w:rPr>
  </w:style>
  <w:style w:type="paragraph" w:styleId="6">
    <w:name w:val="heading 6"/>
    <w:basedOn w:val="afff4"/>
    <w:next w:val="afff4"/>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4"/>
    <w:next w:val="afff4"/>
    <w:link w:val="70"/>
    <w:qFormat/>
    <w:rsid w:val="00F32780"/>
    <w:pPr>
      <w:keepNext/>
      <w:keepLines/>
      <w:adjustRightInd/>
      <w:spacing w:before="240" w:after="64" w:line="320" w:lineRule="auto"/>
      <w:outlineLvl w:val="6"/>
    </w:pPr>
    <w:rPr>
      <w:b/>
      <w:bCs/>
      <w:sz w:val="24"/>
      <w:szCs w:val="24"/>
    </w:rPr>
  </w:style>
  <w:style w:type="paragraph" w:styleId="8">
    <w:name w:val="heading 8"/>
    <w:basedOn w:val="afff4"/>
    <w:next w:val="afff4"/>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4"/>
    <w:next w:val="afff4"/>
    <w:link w:val="90"/>
    <w:qFormat/>
    <w:rsid w:val="00F32780"/>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qFormat/>
    <w:rsid w:val="00F32780"/>
    <w:rPr>
      <w:rFonts w:ascii="Arial" w:eastAsia="黑体" w:hAnsi="Arial"/>
      <w:b/>
      <w:bCs/>
      <w:kern w:val="2"/>
      <w:sz w:val="32"/>
      <w:szCs w:val="32"/>
    </w:rPr>
  </w:style>
  <w:style w:type="character" w:customStyle="1" w:styleId="30">
    <w:name w:val="标题 3 字符"/>
    <w:link w:val="3"/>
    <w:qFormat/>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8">
    <w:name w:val="header"/>
    <w:basedOn w:val="afff4"/>
    <w:link w:val="afff9"/>
    <w:uiPriority w:val="99"/>
    <w:rsid w:val="00F32780"/>
    <w:pPr>
      <w:tabs>
        <w:tab w:val="center" w:pos="4153"/>
        <w:tab w:val="right" w:pos="8306"/>
      </w:tabs>
      <w:adjustRightInd/>
      <w:snapToGrid w:val="0"/>
      <w:jc w:val="center"/>
    </w:pPr>
    <w:rPr>
      <w:sz w:val="18"/>
      <w:szCs w:val="18"/>
    </w:rPr>
  </w:style>
  <w:style w:type="character" w:customStyle="1" w:styleId="afff9">
    <w:name w:val="页眉 字符"/>
    <w:link w:val="afff8"/>
    <w:uiPriority w:val="99"/>
    <w:rsid w:val="00F32780"/>
    <w:rPr>
      <w:kern w:val="2"/>
      <w:sz w:val="18"/>
      <w:szCs w:val="18"/>
    </w:rPr>
  </w:style>
  <w:style w:type="paragraph" w:styleId="afffa">
    <w:name w:val="footer"/>
    <w:basedOn w:val="afff4"/>
    <w:link w:val="afffb"/>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b">
    <w:name w:val="页脚 字符"/>
    <w:link w:val="afffa"/>
    <w:uiPriority w:val="99"/>
    <w:rsid w:val="00F32780"/>
    <w:rPr>
      <w:rFonts w:ascii="宋体"/>
      <w:kern w:val="2"/>
      <w:sz w:val="18"/>
      <w:szCs w:val="18"/>
    </w:rPr>
  </w:style>
  <w:style w:type="paragraph" w:styleId="afffc">
    <w:name w:val="Balloon Text"/>
    <w:basedOn w:val="afff4"/>
    <w:link w:val="afffd"/>
    <w:uiPriority w:val="99"/>
    <w:semiHidden/>
    <w:unhideWhenUsed/>
    <w:rsid w:val="00F32780"/>
    <w:rPr>
      <w:sz w:val="18"/>
      <w:szCs w:val="18"/>
    </w:rPr>
  </w:style>
  <w:style w:type="character" w:customStyle="1" w:styleId="afffd">
    <w:name w:val="批注框文本 字符"/>
    <w:link w:val="afffc"/>
    <w:uiPriority w:val="99"/>
    <w:semiHidden/>
    <w:rsid w:val="00F32780"/>
    <w:rPr>
      <w:kern w:val="2"/>
      <w:sz w:val="18"/>
      <w:szCs w:val="18"/>
    </w:rPr>
  </w:style>
  <w:style w:type="paragraph" w:styleId="afffe">
    <w:name w:val="Quote"/>
    <w:basedOn w:val="afff4"/>
    <w:next w:val="afff4"/>
    <w:link w:val="affff"/>
    <w:uiPriority w:val="29"/>
    <w:qFormat/>
    <w:rsid w:val="00F32780"/>
    <w:rPr>
      <w:i/>
      <w:iCs/>
      <w:color w:val="000000"/>
    </w:rPr>
  </w:style>
  <w:style w:type="character" w:customStyle="1" w:styleId="affff">
    <w:name w:val="引用 字符"/>
    <w:link w:val="afffe"/>
    <w:uiPriority w:val="29"/>
    <w:rsid w:val="00F32780"/>
    <w:rPr>
      <w:i/>
      <w:iCs/>
      <w:color w:val="000000"/>
      <w:kern w:val="2"/>
      <w:sz w:val="21"/>
      <w:szCs w:val="21"/>
    </w:rPr>
  </w:style>
  <w:style w:type="character" w:styleId="affff0">
    <w:name w:val="Strong"/>
    <w:uiPriority w:val="22"/>
    <w:qFormat/>
    <w:rsid w:val="00F32780"/>
    <w:rPr>
      <w:b/>
      <w:bCs/>
    </w:rPr>
  </w:style>
  <w:style w:type="character" w:styleId="affff1">
    <w:name w:val="Emphasis"/>
    <w:uiPriority w:val="20"/>
    <w:qFormat/>
    <w:rsid w:val="00F32780"/>
    <w:rPr>
      <w:i/>
      <w:iCs/>
    </w:rPr>
  </w:style>
  <w:style w:type="paragraph" w:styleId="affff2">
    <w:name w:val="Title"/>
    <w:basedOn w:val="afff4"/>
    <w:link w:val="affff3"/>
    <w:qFormat/>
    <w:rsid w:val="00F32780"/>
    <w:pPr>
      <w:spacing w:before="240" w:after="60"/>
      <w:jc w:val="center"/>
      <w:outlineLvl w:val="0"/>
    </w:pPr>
    <w:rPr>
      <w:rFonts w:ascii="Arial" w:hAnsi="Arial" w:cs="Arial"/>
      <w:b/>
      <w:bCs/>
      <w:sz w:val="32"/>
      <w:szCs w:val="32"/>
    </w:rPr>
  </w:style>
  <w:style w:type="character" w:customStyle="1" w:styleId="affff3">
    <w:name w:val="标题 字符"/>
    <w:link w:val="affff2"/>
    <w:rsid w:val="00F32780"/>
    <w:rPr>
      <w:rFonts w:ascii="Arial" w:hAnsi="Arial" w:cs="Arial"/>
      <w:b/>
      <w:bCs/>
      <w:kern w:val="2"/>
      <w:sz w:val="32"/>
      <w:szCs w:val="32"/>
    </w:rPr>
  </w:style>
  <w:style w:type="paragraph" w:customStyle="1" w:styleId="affff4">
    <w:name w:val="标准标志"/>
    <w:next w:val="afff4"/>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5">
    <w:name w:val="标准称谓"/>
    <w:next w:val="afff4"/>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6">
    <w:name w:val="标准文件_页脚偶数页"/>
    <w:rsid w:val="00F32780"/>
    <w:pPr>
      <w:ind w:left="198"/>
    </w:pPr>
    <w:rPr>
      <w:rFonts w:ascii="宋体" w:hAnsi="Times New Roman"/>
      <w:sz w:val="18"/>
    </w:rPr>
  </w:style>
  <w:style w:type="paragraph" w:customStyle="1" w:styleId="affff7">
    <w:name w:val="标准文件_页脚奇数页"/>
    <w:rsid w:val="00F32780"/>
    <w:pPr>
      <w:ind w:right="227"/>
      <w:jc w:val="right"/>
    </w:pPr>
    <w:rPr>
      <w:rFonts w:ascii="宋体" w:hAnsi="Times New Roman"/>
      <w:sz w:val="18"/>
    </w:rPr>
  </w:style>
  <w:style w:type="paragraph" w:customStyle="1" w:styleId="affff8">
    <w:name w:val="标准书眉一"/>
    <w:rsid w:val="00F32780"/>
    <w:pPr>
      <w:jc w:val="both"/>
    </w:pPr>
    <w:rPr>
      <w:rFonts w:ascii="Times New Roman" w:hAnsi="Times New Roman"/>
    </w:rPr>
  </w:style>
  <w:style w:type="paragraph" w:customStyle="1" w:styleId="ICS">
    <w:name w:val="标准文件_ICS"/>
    <w:basedOn w:val="afff4"/>
    <w:rsid w:val="00F32780"/>
    <w:pPr>
      <w:spacing w:line="0" w:lineRule="atLeast"/>
    </w:pPr>
    <w:rPr>
      <w:rFonts w:ascii="黑体" w:eastAsia="黑体" w:hAnsi="宋体"/>
    </w:rPr>
  </w:style>
  <w:style w:type="paragraph" w:customStyle="1" w:styleId="affff9">
    <w:name w:val="标准文件_标准正文"/>
    <w:basedOn w:val="afff4"/>
    <w:next w:val="affffa"/>
    <w:rsid w:val="00F32780"/>
    <w:pPr>
      <w:snapToGrid w:val="0"/>
      <w:ind w:firstLineChars="200" w:firstLine="200"/>
    </w:pPr>
    <w:rPr>
      <w:kern w:val="0"/>
    </w:rPr>
  </w:style>
  <w:style w:type="paragraph" w:customStyle="1" w:styleId="affffb">
    <w:name w:val="标准文件_版本"/>
    <w:basedOn w:val="affff9"/>
    <w:rsid w:val="00F32780"/>
    <w:pPr>
      <w:adjustRightInd/>
      <w:snapToGrid/>
      <w:ind w:firstLineChars="0" w:firstLine="0"/>
    </w:pPr>
    <w:rPr>
      <w:rFonts w:ascii="宋体" w:hAnsi="宋体"/>
      <w:kern w:val="2"/>
    </w:rPr>
  </w:style>
  <w:style w:type="paragraph" w:customStyle="1" w:styleId="affffc">
    <w:name w:val="标准文件_标准部门"/>
    <w:basedOn w:val="afff4"/>
    <w:rsid w:val="00F32780"/>
    <w:pPr>
      <w:jc w:val="center"/>
    </w:pPr>
    <w:rPr>
      <w:rFonts w:ascii="黑体" w:eastAsia="黑体"/>
      <w:kern w:val="0"/>
      <w:sz w:val="44"/>
    </w:rPr>
  </w:style>
  <w:style w:type="paragraph" w:customStyle="1" w:styleId="affffd">
    <w:name w:val="标准文件_标准代替"/>
    <w:basedOn w:val="afff4"/>
    <w:next w:val="afff4"/>
    <w:rsid w:val="00F32780"/>
    <w:pPr>
      <w:spacing w:line="310" w:lineRule="exact"/>
      <w:jc w:val="right"/>
    </w:pPr>
    <w:rPr>
      <w:rFonts w:ascii="宋体" w:hAnsi="宋体"/>
      <w:kern w:val="0"/>
    </w:rPr>
  </w:style>
  <w:style w:type="paragraph" w:customStyle="1" w:styleId="affffe">
    <w:name w:val="标准文件_标准名称标题"/>
    <w:basedOn w:val="afff4"/>
    <w:next w:val="afff4"/>
    <w:rsid w:val="00F32780"/>
    <w:pPr>
      <w:widowControl/>
      <w:shd w:val="clear" w:color="FFFFFF" w:fill="FFFFFF"/>
      <w:adjustRightInd/>
      <w:spacing w:before="640" w:after="100"/>
      <w:jc w:val="center"/>
    </w:pPr>
    <w:rPr>
      <w:rFonts w:ascii="黑体" w:eastAsia="黑体"/>
      <w:kern w:val="0"/>
      <w:sz w:val="32"/>
    </w:rPr>
  </w:style>
  <w:style w:type="paragraph" w:customStyle="1" w:styleId="afffff">
    <w:name w:val="标准文件_页眉奇数页"/>
    <w:next w:val="afff4"/>
    <w:rsid w:val="00F32780"/>
    <w:pPr>
      <w:tabs>
        <w:tab w:val="center" w:pos="4154"/>
        <w:tab w:val="right" w:pos="8306"/>
      </w:tabs>
      <w:spacing w:after="120"/>
      <w:jc w:val="right"/>
    </w:pPr>
    <w:rPr>
      <w:rFonts w:ascii="黑体" w:eastAsia="黑体" w:hAnsi="宋体"/>
      <w:noProof/>
      <w:sz w:val="21"/>
    </w:rPr>
  </w:style>
  <w:style w:type="paragraph" w:customStyle="1" w:styleId="afffff0">
    <w:name w:val="标准文件_页眉偶数页"/>
    <w:basedOn w:val="afffff"/>
    <w:next w:val="afff4"/>
    <w:rsid w:val="00F32780"/>
    <w:pPr>
      <w:jc w:val="left"/>
    </w:pPr>
  </w:style>
  <w:style w:type="paragraph" w:customStyle="1" w:styleId="afffff1">
    <w:name w:val="标准文件_参考文献标题"/>
    <w:basedOn w:val="afff4"/>
    <w:next w:val="afff4"/>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a">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d">
    <w:name w:val="标准文件_二级条标题"/>
    <w:next w:val="affffa"/>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2">
    <w:name w:val="标准文件_发布"/>
    <w:rsid w:val="00F32780"/>
    <w:rPr>
      <w:rFonts w:ascii="黑体" w:eastAsia="黑体"/>
      <w:spacing w:val="0"/>
      <w:w w:val="100"/>
      <w:position w:val="3"/>
      <w:sz w:val="28"/>
    </w:rPr>
  </w:style>
  <w:style w:type="paragraph" w:customStyle="1" w:styleId="ad">
    <w:name w:val="标准文件_方框数字列项"/>
    <w:basedOn w:val="affffa"/>
    <w:rsid w:val="00F32780"/>
    <w:pPr>
      <w:numPr>
        <w:numId w:val="3"/>
      </w:numPr>
      <w:ind w:firstLineChars="0" w:firstLine="0"/>
    </w:pPr>
  </w:style>
  <w:style w:type="paragraph" w:customStyle="1" w:styleId="afffff3">
    <w:name w:val="标准文件_封面标准编号"/>
    <w:basedOn w:val="afff4"/>
    <w:next w:val="affffd"/>
    <w:rsid w:val="00F32780"/>
    <w:pPr>
      <w:spacing w:line="310" w:lineRule="exact"/>
      <w:jc w:val="right"/>
    </w:pPr>
    <w:rPr>
      <w:rFonts w:ascii="黑体" w:eastAsia="黑体"/>
      <w:kern w:val="0"/>
      <w:sz w:val="28"/>
    </w:rPr>
  </w:style>
  <w:style w:type="paragraph" w:customStyle="1" w:styleId="afffff4">
    <w:name w:val="标准文件_封面标准分类号"/>
    <w:basedOn w:val="afff4"/>
    <w:rsid w:val="00F32780"/>
    <w:rPr>
      <w:rFonts w:ascii="黑体" w:eastAsia="黑体"/>
      <w:b/>
      <w:kern w:val="0"/>
      <w:sz w:val="28"/>
    </w:rPr>
  </w:style>
  <w:style w:type="paragraph" w:customStyle="1" w:styleId="afffff5">
    <w:name w:val="标准文件_封面标准名称"/>
    <w:basedOn w:val="afff4"/>
    <w:rsid w:val="00F32780"/>
    <w:pPr>
      <w:spacing w:line="240" w:lineRule="auto"/>
      <w:jc w:val="center"/>
    </w:pPr>
    <w:rPr>
      <w:rFonts w:ascii="黑体" w:eastAsia="黑体"/>
      <w:kern w:val="0"/>
      <w:sz w:val="52"/>
    </w:rPr>
  </w:style>
  <w:style w:type="paragraph" w:customStyle="1" w:styleId="afffff6">
    <w:name w:val="标准文件_封面标准英文名称"/>
    <w:basedOn w:val="afff4"/>
    <w:rsid w:val="00F32780"/>
    <w:pPr>
      <w:spacing w:line="240" w:lineRule="auto"/>
      <w:jc w:val="center"/>
    </w:pPr>
    <w:rPr>
      <w:rFonts w:ascii="黑体" w:eastAsia="黑体"/>
      <w:b/>
      <w:sz w:val="28"/>
    </w:rPr>
  </w:style>
  <w:style w:type="paragraph" w:customStyle="1" w:styleId="afffff7">
    <w:name w:val="标准文件_封面发布日期"/>
    <w:basedOn w:val="afff4"/>
    <w:rsid w:val="00F32780"/>
    <w:pPr>
      <w:spacing w:line="310" w:lineRule="exact"/>
    </w:pPr>
    <w:rPr>
      <w:rFonts w:ascii="黑体" w:eastAsia="黑体"/>
      <w:kern w:val="0"/>
      <w:sz w:val="28"/>
    </w:rPr>
  </w:style>
  <w:style w:type="paragraph" w:customStyle="1" w:styleId="afffff8">
    <w:name w:val="标准文件_封面密级"/>
    <w:basedOn w:val="afff4"/>
    <w:rsid w:val="00F32780"/>
    <w:rPr>
      <w:rFonts w:eastAsia="黑体"/>
      <w:sz w:val="32"/>
    </w:rPr>
  </w:style>
  <w:style w:type="paragraph" w:customStyle="1" w:styleId="afffff9">
    <w:name w:val="标准文件_封面实施日期"/>
    <w:basedOn w:val="afff4"/>
    <w:rsid w:val="00F32780"/>
    <w:pPr>
      <w:spacing w:line="310" w:lineRule="exact"/>
      <w:jc w:val="right"/>
    </w:pPr>
    <w:rPr>
      <w:rFonts w:ascii="黑体" w:eastAsia="黑体"/>
      <w:sz w:val="28"/>
    </w:rPr>
  </w:style>
  <w:style w:type="paragraph" w:customStyle="1" w:styleId="afffffa">
    <w:name w:val="标准文件_封面抬头"/>
    <w:basedOn w:val="affffa"/>
    <w:rsid w:val="00F32780"/>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a"/>
    <w:rsid w:val="00F32780"/>
    <w:pPr>
      <w:numPr>
        <w:numId w:val="6"/>
      </w:numPr>
      <w:shd w:val="clear" w:color="FFFFFF" w:fill="FFFFFF"/>
      <w:tabs>
        <w:tab w:val="left" w:pos="6406"/>
      </w:tabs>
      <w:spacing w:before="560" w:afterLines="50" w:after="50"/>
      <w:ind w:left="0"/>
      <w:jc w:val="center"/>
      <w:outlineLvl w:val="0"/>
    </w:pPr>
    <w:rPr>
      <w:rFonts w:ascii="黑体" w:eastAsia="黑体" w:hAnsi="Times New Roman"/>
      <w:noProof/>
      <w:sz w:val="21"/>
    </w:rPr>
  </w:style>
  <w:style w:type="paragraph" w:customStyle="1" w:styleId="afe">
    <w:name w:val="标准文件_附录表标题"/>
    <w:next w:val="affffa"/>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3">
    <w:name w:val="标准文件_附录一级条标题"/>
    <w:next w:val="affffa"/>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4">
    <w:name w:val="标准文件_附录二级条标题"/>
    <w:basedOn w:val="aff3"/>
    <w:next w:val="affffa"/>
    <w:rsid w:val="00F32780"/>
    <w:pPr>
      <w:widowControl/>
      <w:numPr>
        <w:ilvl w:val="2"/>
      </w:numPr>
      <w:wordWrap w:val="0"/>
      <w:overflowPunct w:val="0"/>
      <w:autoSpaceDE w:val="0"/>
      <w:autoSpaceDN w:val="0"/>
      <w:textAlignment w:val="baseline"/>
      <w:outlineLvl w:val="3"/>
    </w:pPr>
  </w:style>
  <w:style w:type="paragraph" w:customStyle="1" w:styleId="afffffb">
    <w:name w:val="标准文件_附录公式"/>
    <w:basedOn w:val="affff9"/>
    <w:next w:val="affff9"/>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a"/>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6">
    <w:name w:val="标准文件_附录四级条标题"/>
    <w:next w:val="affffa"/>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fffc">
    <w:name w:val="标准文件_附录图标题"/>
    <w:next w:val="affffa"/>
    <w:rsid w:val="00F32780"/>
    <w:pPr>
      <w:adjustRightInd w:val="0"/>
      <w:snapToGrid w:val="0"/>
      <w:spacing w:beforeLines="50" w:before="50" w:afterLines="50" w:after="50"/>
      <w:jc w:val="center"/>
    </w:pPr>
    <w:rPr>
      <w:rFonts w:ascii="黑体" w:eastAsia="黑体" w:hAnsi="Times New Roman"/>
      <w:sz w:val="21"/>
    </w:rPr>
  </w:style>
  <w:style w:type="paragraph" w:customStyle="1" w:styleId="aff7">
    <w:name w:val="标准文件_附录五级条标题"/>
    <w:next w:val="affffa"/>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4"/>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a"/>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a"/>
    <w:next w:val="affffa"/>
    <w:rsid w:val="00F32780"/>
    <w:pPr>
      <w:ind w:leftChars="200" w:left="488" w:hangingChars="290" w:hanging="289"/>
    </w:pPr>
  </w:style>
  <w:style w:type="paragraph" w:customStyle="1" w:styleId="a6">
    <w:name w:val="标准文件_前言、引言标题"/>
    <w:next w:val="afff4"/>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a"/>
    <w:rsid w:val="00F32780"/>
    <w:pPr>
      <w:spacing w:line="460" w:lineRule="exact"/>
      <w:ind w:left="0" w:firstLine="0"/>
    </w:pPr>
  </w:style>
  <w:style w:type="paragraph" w:customStyle="1" w:styleId="affffff2">
    <w:name w:val="标准文件_目录标题"/>
    <w:basedOn w:val="afff4"/>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b">
    <w:name w:val="标准文件_破折号列项（二级）"/>
    <w:basedOn w:val="af1"/>
    <w:rsid w:val="00F32780"/>
    <w:pPr>
      <w:numPr>
        <w:numId w:val="9"/>
      </w:numPr>
    </w:pPr>
  </w:style>
  <w:style w:type="paragraph" w:customStyle="1" w:styleId="affe">
    <w:name w:val="标准文件_三级条标题"/>
    <w:basedOn w:val="affd"/>
    <w:next w:val="affffa"/>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4"/>
    <w:rsid w:val="00F32780"/>
    <w:pPr>
      <w:adjustRightInd/>
      <w:spacing w:line="240" w:lineRule="auto"/>
      <w:ind w:firstLineChars="200" w:firstLine="200"/>
    </w:pPr>
    <w:rPr>
      <w:sz w:val="18"/>
      <w:szCs w:val="24"/>
    </w:rPr>
  </w:style>
  <w:style w:type="paragraph" w:customStyle="1" w:styleId="aff8">
    <w:name w:val="标准文件_数字编号列项"/>
    <w:rsid w:val="00F32780"/>
    <w:pPr>
      <w:numPr>
        <w:numId w:val="13"/>
      </w:numPr>
      <w:jc w:val="both"/>
    </w:pPr>
    <w:rPr>
      <w:rFonts w:ascii="宋体" w:hAnsi="宋体"/>
      <w:sz w:val="21"/>
    </w:rPr>
  </w:style>
  <w:style w:type="paragraph" w:customStyle="1" w:styleId="afff">
    <w:name w:val="标准文件_四级条标题"/>
    <w:next w:val="affffa"/>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4"/>
    <w:next w:val="afff4"/>
    <w:link w:val="affffff6"/>
    <w:qFormat/>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4"/>
    <w:next w:val="affffa"/>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qFormat/>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0">
    <w:name w:val="标准文件_五级条标题"/>
    <w:next w:val="affffa"/>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b">
    <w:name w:val="标准文件_章标题"/>
    <w:next w:val="affffa"/>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c">
    <w:name w:val="标准文件_一级条标题"/>
    <w:basedOn w:val="affb"/>
    <w:next w:val="affffa"/>
    <w:rsid w:val="00F32780"/>
    <w:pPr>
      <w:numPr>
        <w:ilvl w:val="2"/>
      </w:numPr>
      <w:spacing w:beforeLines="50" w:before="50" w:afterLines="50" w:after="50"/>
      <w:outlineLvl w:val="1"/>
    </w:pPr>
  </w:style>
  <w:style w:type="paragraph" w:customStyle="1" w:styleId="affffffa">
    <w:name w:val="标准文件_一致程度"/>
    <w:basedOn w:val="afff4"/>
    <w:rsid w:val="00F32780"/>
    <w:pPr>
      <w:spacing w:line="440" w:lineRule="exact"/>
      <w:jc w:val="center"/>
    </w:pPr>
    <w:rPr>
      <w:sz w:val="28"/>
    </w:rPr>
  </w:style>
  <w:style w:type="paragraph" w:customStyle="1" w:styleId="affffffb">
    <w:name w:val="标准文件_引言标题"/>
    <w:next w:val="afff4"/>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9"/>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4"/>
    <w:next w:val="affffa"/>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f4"/>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a"/>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4"/>
    <w:next w:val="affff9"/>
    <w:rsid w:val="00F32780"/>
    <w:pPr>
      <w:tabs>
        <w:tab w:val="center" w:pos="4678"/>
        <w:tab w:val="right" w:leader="middleDot" w:pos="9356"/>
      </w:tabs>
      <w:spacing w:line="240" w:lineRule="auto"/>
    </w:pPr>
    <w:rPr>
      <w:rFonts w:ascii="宋体" w:hAnsi="宋体"/>
    </w:rPr>
  </w:style>
  <w:style w:type="paragraph" w:customStyle="1" w:styleId="afc">
    <w:name w:val="标准文件_正文图标题"/>
    <w:next w:val="affffa"/>
    <w:rsid w:val="00F32780"/>
    <w:pPr>
      <w:numPr>
        <w:numId w:val="22"/>
      </w:numPr>
      <w:spacing w:beforeLines="50" w:before="50" w:afterLines="50" w:after="50"/>
      <w:jc w:val="center"/>
    </w:pPr>
    <w:rPr>
      <w:rFonts w:ascii="黑体" w:eastAsia="黑体" w:hAnsi="Times New Roman"/>
      <w:sz w:val="21"/>
    </w:rPr>
  </w:style>
  <w:style w:type="paragraph" w:customStyle="1" w:styleId="afff2">
    <w:name w:val="标准文件_正文英文表标题"/>
    <w:next w:val="affffa"/>
    <w:rsid w:val="00F32780"/>
    <w:pPr>
      <w:numPr>
        <w:numId w:val="23"/>
      </w:numPr>
      <w:jc w:val="center"/>
    </w:pPr>
    <w:rPr>
      <w:rFonts w:ascii="黑体" w:eastAsia="黑体" w:hAnsi="Times New Roman"/>
      <w:sz w:val="21"/>
    </w:rPr>
  </w:style>
  <w:style w:type="paragraph" w:customStyle="1" w:styleId="afa">
    <w:name w:val="标准文件_正文英文图标题"/>
    <w:next w:val="affffa"/>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4"/>
    <w:rsid w:val="00F32780"/>
    <w:pPr>
      <w:numPr>
        <w:ilvl w:val="3"/>
        <w:numId w:val="31"/>
      </w:numPr>
      <w:adjustRightInd/>
      <w:spacing w:line="240" w:lineRule="auto"/>
    </w:pPr>
    <w:rPr>
      <w:rFonts w:ascii="宋体" w:hAnsi="宋体"/>
      <w:szCs w:val="24"/>
    </w:rPr>
  </w:style>
  <w:style w:type="paragraph" w:customStyle="1" w:styleId="afffffff">
    <w:name w:val="发布部门"/>
    <w:next w:val="affffa"/>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4"/>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4"/>
    <w:next w:val="affffa"/>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a"/>
    <w:rsid w:val="00F32780"/>
    <w:pPr>
      <w:outlineLvl w:val="4"/>
    </w:pPr>
  </w:style>
  <w:style w:type="paragraph" w:customStyle="1" w:styleId="afffffffa">
    <w:name w:val="附录四级无标题条"/>
    <w:basedOn w:val="afffffff9"/>
    <w:next w:val="affffa"/>
    <w:rsid w:val="00F32780"/>
    <w:pPr>
      <w:outlineLvl w:val="5"/>
    </w:pPr>
  </w:style>
  <w:style w:type="paragraph" w:customStyle="1" w:styleId="afffffffb">
    <w:name w:val="附录图"/>
    <w:next w:val="affffa"/>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a"/>
    <w:rsid w:val="00F32780"/>
    <w:pPr>
      <w:outlineLvl w:val="6"/>
    </w:pPr>
  </w:style>
  <w:style w:type="paragraph" w:customStyle="1" w:styleId="afffffffd">
    <w:name w:val="附录性质"/>
    <w:basedOn w:val="afff4"/>
    <w:rsid w:val="00F32780"/>
    <w:pPr>
      <w:widowControl/>
      <w:adjustRightInd/>
      <w:jc w:val="center"/>
    </w:pPr>
    <w:rPr>
      <w:rFonts w:ascii="黑体" w:eastAsia="黑体"/>
    </w:rPr>
  </w:style>
  <w:style w:type="paragraph" w:customStyle="1" w:styleId="afffffffe">
    <w:name w:val="附录一级无标题条"/>
    <w:basedOn w:val="affffff"/>
    <w:next w:val="affffa"/>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3">
    <w:name w:val="列项——"/>
    <w:rsid w:val="00F32780"/>
    <w:pPr>
      <w:widowControl w:val="0"/>
      <w:numPr>
        <w:numId w:val="28"/>
      </w:numPr>
      <w:jc w:val="both"/>
    </w:pPr>
    <w:rPr>
      <w:rFonts w:ascii="宋体" w:hAnsi="宋体"/>
      <w:sz w:val="21"/>
    </w:rPr>
  </w:style>
  <w:style w:type="paragraph" w:customStyle="1" w:styleId="affffffff2">
    <w:name w:val="列项·"/>
    <w:basedOn w:val="affffa"/>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4"/>
    <w:next w:val="afff4"/>
    <w:autoRedefine/>
    <w:semiHidden/>
    <w:rsid w:val="00F32780"/>
    <w:pPr>
      <w:adjustRightInd/>
      <w:spacing w:line="240" w:lineRule="auto"/>
      <w:jc w:val="left"/>
    </w:pPr>
    <w:rPr>
      <w:bCs/>
      <w:iCs/>
    </w:rPr>
  </w:style>
  <w:style w:type="paragraph" w:customStyle="1" w:styleId="31">
    <w:name w:val="目录 31"/>
    <w:basedOn w:val="afff4"/>
    <w:next w:val="afff4"/>
    <w:autoRedefine/>
    <w:semiHidden/>
    <w:rsid w:val="00F32780"/>
    <w:pPr>
      <w:spacing w:line="240" w:lineRule="auto"/>
    </w:pPr>
    <w:rPr>
      <w:rFonts w:ascii="宋体" w:hAnsi="宋体"/>
      <w:iCs/>
    </w:rPr>
  </w:style>
  <w:style w:type="paragraph" w:customStyle="1" w:styleId="41">
    <w:name w:val="目录 41"/>
    <w:basedOn w:val="afff4"/>
    <w:next w:val="afff4"/>
    <w:autoRedefine/>
    <w:semiHidden/>
    <w:rsid w:val="00F32780"/>
    <w:pPr>
      <w:adjustRightInd/>
      <w:spacing w:line="240" w:lineRule="auto"/>
      <w:jc w:val="left"/>
    </w:pPr>
  </w:style>
  <w:style w:type="paragraph" w:customStyle="1" w:styleId="51">
    <w:name w:val="目录 51"/>
    <w:basedOn w:val="afff4"/>
    <w:next w:val="afff4"/>
    <w:autoRedefine/>
    <w:semiHidden/>
    <w:rsid w:val="00F32780"/>
    <w:pPr>
      <w:spacing w:line="240" w:lineRule="auto"/>
    </w:pPr>
    <w:rPr>
      <w:rFonts w:ascii="宋体" w:hAnsi="宋体"/>
    </w:rPr>
  </w:style>
  <w:style w:type="paragraph" w:customStyle="1" w:styleId="61">
    <w:name w:val="目录 61"/>
    <w:basedOn w:val="afff4"/>
    <w:next w:val="afff4"/>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a">
    <w:name w:val="前言标题"/>
    <w:next w:val="afff4"/>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4"/>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4"/>
    <w:rsid w:val="00F32780"/>
    <w:pPr>
      <w:numPr>
        <w:ilvl w:val="5"/>
        <w:numId w:val="31"/>
      </w:numPr>
      <w:adjustRightInd/>
      <w:spacing w:line="240" w:lineRule="auto"/>
    </w:pPr>
    <w:rPr>
      <w:rFonts w:ascii="宋体" w:hAnsi="宋体"/>
      <w:szCs w:val="24"/>
    </w:rPr>
  </w:style>
  <w:style w:type="paragraph" w:styleId="affffffff7">
    <w:name w:val="table of figures"/>
    <w:basedOn w:val="afff4"/>
    <w:next w:val="afff4"/>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a"/>
    <w:rsid w:val="00F32780"/>
    <w:pPr>
      <w:jc w:val="both"/>
    </w:pPr>
    <w:rPr>
      <w:rFonts w:ascii="宋体" w:hAnsi="宋体"/>
      <w:sz w:val="21"/>
    </w:rPr>
  </w:style>
  <w:style w:type="paragraph" w:customStyle="1" w:styleId="a4">
    <w:name w:val="五级无标题条"/>
    <w:basedOn w:val="afff4"/>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4"/>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4"/>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c"/>
    <w:qFormat/>
    <w:rsid w:val="00F32780"/>
    <w:pPr>
      <w:spacing w:beforeLines="0" w:before="0" w:afterLines="0" w:after="0"/>
      <w:outlineLvl w:val="9"/>
    </w:pPr>
    <w:rPr>
      <w:rFonts w:ascii="宋体" w:eastAsia="宋体"/>
    </w:rPr>
  </w:style>
  <w:style w:type="paragraph" w:customStyle="1" w:styleId="afffffffff">
    <w:name w:val="标准文件_五级无标题"/>
    <w:basedOn w:val="afff0"/>
    <w:qFormat/>
    <w:rsid w:val="00F32780"/>
    <w:pPr>
      <w:spacing w:beforeLines="0" w:before="0" w:afterLines="0" w:after="0"/>
      <w:outlineLvl w:val="9"/>
    </w:pPr>
    <w:rPr>
      <w:rFonts w:ascii="宋体" w:eastAsia="宋体"/>
    </w:rPr>
  </w:style>
  <w:style w:type="paragraph" w:customStyle="1" w:styleId="afffffffff0">
    <w:name w:val="标准文件_三级无标题"/>
    <w:basedOn w:val="affe"/>
    <w:qFormat/>
    <w:rsid w:val="00F32780"/>
    <w:pPr>
      <w:spacing w:beforeLines="0" w:before="0" w:afterLines="0" w:after="0"/>
      <w:outlineLvl w:val="9"/>
    </w:pPr>
    <w:rPr>
      <w:rFonts w:ascii="宋体" w:eastAsia="宋体"/>
    </w:rPr>
  </w:style>
  <w:style w:type="paragraph" w:customStyle="1" w:styleId="afffffffff1">
    <w:name w:val="标准文件_二级无标题"/>
    <w:basedOn w:val="affd"/>
    <w:qFormat/>
    <w:rsid w:val="00F32780"/>
    <w:pPr>
      <w:spacing w:beforeLines="0" w:before="0" w:afterLines="0" w:after="0"/>
      <w:outlineLvl w:val="9"/>
    </w:pPr>
    <w:rPr>
      <w:rFonts w:ascii="宋体" w:eastAsia="宋体"/>
    </w:rPr>
  </w:style>
  <w:style w:type="paragraph" w:customStyle="1" w:styleId="afffffffff2">
    <w:name w:val="标准_四级无标题"/>
    <w:basedOn w:val="afff"/>
    <w:next w:val="affffa"/>
    <w:qFormat/>
    <w:rsid w:val="00F32780"/>
    <w:rPr>
      <w:rFonts w:eastAsia="宋体"/>
    </w:rPr>
  </w:style>
  <w:style w:type="paragraph" w:customStyle="1" w:styleId="afffffffff3">
    <w:name w:val="标准文件_四级无标题"/>
    <w:basedOn w:val="afff"/>
    <w:qFormat/>
    <w:rsid w:val="00F32780"/>
    <w:pPr>
      <w:spacing w:beforeLines="0" w:before="0" w:afterLines="0" w:after="0"/>
      <w:outlineLvl w:val="9"/>
    </w:pPr>
    <w:rPr>
      <w:rFonts w:ascii="宋体" w:eastAsia="宋体" w:hAnsi="黑体"/>
      <w:szCs w:val="52"/>
    </w:rPr>
  </w:style>
  <w:style w:type="paragraph" w:customStyle="1" w:styleId="aff0">
    <w:name w:val="标准文件_大写罗马数字编号列项"/>
    <w:basedOn w:val="affffa"/>
    <w:rsid w:val="00F32780"/>
    <w:pPr>
      <w:numPr>
        <w:numId w:val="2"/>
      </w:numPr>
      <w:ind w:firstLineChars="0" w:firstLine="0"/>
    </w:pPr>
    <w:rPr>
      <w:rFonts w:ascii="Times New Roman" w:cs="Arial"/>
      <w:szCs w:val="28"/>
    </w:rPr>
  </w:style>
  <w:style w:type="paragraph" w:customStyle="1" w:styleId="ae">
    <w:name w:val="标准文件_小写罗马数字编号列项"/>
    <w:basedOn w:val="affffa"/>
    <w:rsid w:val="00F32780"/>
    <w:pPr>
      <w:numPr>
        <w:numId w:val="15"/>
      </w:numPr>
      <w:ind w:firstLineChars="0" w:firstLine="0"/>
    </w:pPr>
    <w:rPr>
      <w:rFonts w:cs="Arial"/>
      <w:szCs w:val="28"/>
    </w:rPr>
  </w:style>
  <w:style w:type="paragraph" w:customStyle="1" w:styleId="afffffffff4">
    <w:name w:val="标准文件_附录标题"/>
    <w:basedOn w:val="aff2"/>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4"/>
    <w:rsid w:val="00F32780"/>
    <w:pPr>
      <w:numPr>
        <w:ilvl w:val="2"/>
        <w:numId w:val="16"/>
      </w:numPr>
      <w:spacing w:line="-300" w:lineRule="auto"/>
    </w:pPr>
    <w:rPr>
      <w:rFonts w:ascii="Times New Roman" w:hAnsi="Times New Roman"/>
    </w:rPr>
  </w:style>
  <w:style w:type="paragraph" w:customStyle="1" w:styleId="aff9">
    <w:name w:val="图表脚注说明"/>
    <w:basedOn w:val="afff4"/>
    <w:next w:val="affffa"/>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a"/>
    <w:qFormat/>
    <w:rsid w:val="00F32780"/>
    <w:pPr>
      <w:jc w:val="center"/>
    </w:pPr>
    <w:rPr>
      <w:rFonts w:ascii="宋体" w:eastAsia="Times New Roman" w:hAnsi="宋体"/>
      <w:b/>
      <w:kern w:val="2"/>
      <w:sz w:val="21"/>
    </w:rPr>
  </w:style>
  <w:style w:type="paragraph" w:customStyle="1" w:styleId="afffffffff7">
    <w:name w:val="标准文件_附录前"/>
    <w:next w:val="affffa"/>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a"/>
    <w:qFormat/>
    <w:rsid w:val="00F32780"/>
    <w:pPr>
      <w:ind w:firstLineChars="0" w:firstLine="0"/>
      <w:jc w:val="center"/>
    </w:pPr>
    <w:rPr>
      <w:sz w:val="18"/>
    </w:rPr>
  </w:style>
  <w:style w:type="paragraph" w:customStyle="1" w:styleId="afff1">
    <w:name w:val="标准文件_注："/>
    <w:next w:val="affffa"/>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9">
    <w:name w:val="标准文件_示例×："/>
    <w:basedOn w:val="afff4"/>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a"/>
    <w:rsid w:val="00F32780"/>
    <w:rPr>
      <w:rFonts w:ascii="宋体" w:hAnsi="Times New Roman"/>
      <w:noProof/>
      <w:sz w:val="21"/>
    </w:rPr>
  </w:style>
  <w:style w:type="paragraph" w:customStyle="1" w:styleId="afffffffffb">
    <w:name w:val="标准文件_表格续"/>
    <w:basedOn w:val="affffa"/>
    <w:next w:val="affffa"/>
    <w:qFormat/>
    <w:rsid w:val="00F32780"/>
    <w:pPr>
      <w:jc w:val="center"/>
    </w:pPr>
    <w:rPr>
      <w:rFonts w:ascii="黑体" w:eastAsia="黑体" w:hAnsi="黑体"/>
    </w:rPr>
  </w:style>
  <w:style w:type="paragraph" w:styleId="TOC1">
    <w:name w:val="toc 1"/>
    <w:basedOn w:val="afff4"/>
    <w:next w:val="afff4"/>
    <w:autoRedefine/>
    <w:uiPriority w:val="39"/>
    <w:unhideWhenUsed/>
    <w:rsid w:val="00E420A2"/>
    <w:pPr>
      <w:tabs>
        <w:tab w:val="right" w:leader="dot" w:pos="9344"/>
      </w:tabs>
    </w:pPr>
    <w:rPr>
      <w:rFonts w:ascii="宋体"/>
      <w:noProof/>
    </w:rPr>
  </w:style>
  <w:style w:type="table" w:styleId="afffffffffc">
    <w:name w:val="Table Grid"/>
    <w:basedOn w:val="afff6"/>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5"/>
    <w:uiPriority w:val="99"/>
    <w:semiHidden/>
    <w:rsid w:val="00F32780"/>
    <w:rPr>
      <w:color w:val="808080"/>
    </w:rPr>
  </w:style>
  <w:style w:type="paragraph" w:customStyle="1" w:styleId="2">
    <w:name w:val="标准文件_二级项2"/>
    <w:basedOn w:val="affffa"/>
    <w:qFormat/>
    <w:rsid w:val="00F32780"/>
    <w:pPr>
      <w:numPr>
        <w:ilvl w:val="1"/>
        <w:numId w:val="16"/>
      </w:numPr>
      <w:ind w:firstLineChars="0" w:firstLine="0"/>
    </w:pPr>
  </w:style>
  <w:style w:type="paragraph" w:customStyle="1" w:styleId="21">
    <w:name w:val="标准文件_三级项2"/>
    <w:basedOn w:val="affffa"/>
    <w:qFormat/>
    <w:rsid w:val="00F32780"/>
    <w:pPr>
      <w:numPr>
        <w:numId w:val="10"/>
      </w:numPr>
      <w:spacing w:line="300" w:lineRule="exact"/>
      <w:ind w:firstLineChars="0"/>
    </w:pPr>
    <w:rPr>
      <w:rFonts w:ascii="Times New Roman"/>
    </w:rPr>
  </w:style>
  <w:style w:type="paragraph" w:customStyle="1" w:styleId="20">
    <w:name w:val="标准文件_一级项2"/>
    <w:basedOn w:val="affffa"/>
    <w:qFormat/>
    <w:rsid w:val="00F32780"/>
    <w:pPr>
      <w:numPr>
        <w:numId w:val="17"/>
      </w:numPr>
      <w:spacing w:line="300" w:lineRule="exact"/>
      <w:ind w:firstLineChars="0"/>
    </w:pPr>
    <w:rPr>
      <w:rFonts w:ascii="Times New Roman"/>
    </w:rPr>
  </w:style>
  <w:style w:type="paragraph" w:customStyle="1" w:styleId="afffffffffe">
    <w:name w:val="标准文件_提示"/>
    <w:basedOn w:val="affffa"/>
    <w:next w:val="affffa"/>
    <w:qFormat/>
    <w:rsid w:val="00F32780"/>
    <w:pPr>
      <w:ind w:firstLine="420"/>
    </w:pPr>
    <w:rPr>
      <w:rFonts w:ascii="黑体" w:eastAsia="黑体"/>
    </w:rPr>
  </w:style>
  <w:style w:type="character" w:customStyle="1" w:styleId="affffffffff">
    <w:name w:val="标准文件_来源"/>
    <w:basedOn w:val="afff5"/>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a"/>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a"/>
    <w:next w:val="affffa"/>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4"/>
    <w:next w:val="afff4"/>
    <w:autoRedefine/>
    <w:uiPriority w:val="39"/>
    <w:unhideWhenUsed/>
    <w:rsid w:val="00F32780"/>
    <w:pPr>
      <w:spacing w:line="300" w:lineRule="exact"/>
      <w:ind w:left="420"/>
    </w:pPr>
    <w:rPr>
      <w:rFonts w:ascii="宋体"/>
    </w:rPr>
  </w:style>
  <w:style w:type="paragraph" w:styleId="TOC4">
    <w:name w:val="toc 4"/>
    <w:basedOn w:val="afff4"/>
    <w:next w:val="afff4"/>
    <w:autoRedefine/>
    <w:uiPriority w:val="39"/>
    <w:unhideWhenUsed/>
    <w:rsid w:val="00F32780"/>
    <w:pPr>
      <w:tabs>
        <w:tab w:val="right" w:leader="dot" w:pos="9344"/>
      </w:tabs>
      <w:spacing w:line="300" w:lineRule="exact"/>
      <w:ind w:left="629"/>
    </w:pPr>
    <w:rPr>
      <w:rFonts w:ascii="宋体"/>
    </w:rPr>
  </w:style>
  <w:style w:type="paragraph" w:styleId="TOC5">
    <w:name w:val="toc 5"/>
    <w:basedOn w:val="afff4"/>
    <w:next w:val="afff4"/>
    <w:autoRedefine/>
    <w:uiPriority w:val="39"/>
    <w:unhideWhenUsed/>
    <w:rsid w:val="00F32780"/>
    <w:pPr>
      <w:ind w:left="839"/>
    </w:pPr>
    <w:rPr>
      <w:rFonts w:ascii="宋体"/>
    </w:rPr>
  </w:style>
  <w:style w:type="paragraph" w:styleId="TOC6">
    <w:name w:val="toc 6"/>
    <w:basedOn w:val="afff4"/>
    <w:next w:val="afff4"/>
    <w:autoRedefine/>
    <w:uiPriority w:val="39"/>
    <w:unhideWhenUsed/>
    <w:rsid w:val="00F32780"/>
    <w:pPr>
      <w:spacing w:line="300" w:lineRule="exact"/>
      <w:ind w:left="1049"/>
    </w:pPr>
    <w:rPr>
      <w:rFonts w:ascii="宋体"/>
    </w:rPr>
  </w:style>
  <w:style w:type="paragraph" w:styleId="TOC7">
    <w:name w:val="toc 7"/>
    <w:basedOn w:val="afff4"/>
    <w:next w:val="afff4"/>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a"/>
    <w:next w:val="affffa"/>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d">
    <w:name w:val="标准文件_附录表标号"/>
    <w:basedOn w:val="affffa"/>
    <w:next w:val="affffa"/>
    <w:qFormat/>
    <w:rsid w:val="00F32780"/>
    <w:pPr>
      <w:numPr>
        <w:numId w:val="4"/>
      </w:numPr>
      <w:spacing w:line="14" w:lineRule="exact"/>
      <w:ind w:firstLineChars="0" w:firstLine="0"/>
      <w:jc w:val="center"/>
    </w:pPr>
    <w:rPr>
      <w:rFonts w:eastAsia="黑体"/>
      <w:vanish/>
      <w:sz w:val="2"/>
    </w:rPr>
  </w:style>
  <w:style w:type="paragraph" w:styleId="TOC2">
    <w:name w:val="toc 2"/>
    <w:basedOn w:val="afff4"/>
    <w:next w:val="afff4"/>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a"/>
    <w:next w:val="affffa"/>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a"/>
    <w:next w:val="affffa"/>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a"/>
    <w:next w:val="affffa"/>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a"/>
    <w:next w:val="affffa"/>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a"/>
    <w:next w:val="affffa"/>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a"/>
    <w:qFormat/>
    <w:rsid w:val="00F32780"/>
    <w:pPr>
      <w:ind w:left="811" w:firstLineChars="0" w:firstLine="0"/>
    </w:pPr>
    <w:rPr>
      <w:sz w:val="18"/>
    </w:rPr>
  </w:style>
  <w:style w:type="paragraph" w:customStyle="1" w:styleId="X">
    <w:name w:val="标准文件_注X后"/>
    <w:basedOn w:val="affffa"/>
    <w:qFormat/>
    <w:rsid w:val="00F32780"/>
    <w:pPr>
      <w:ind w:left="811" w:firstLineChars="0" w:firstLine="0"/>
    </w:pPr>
    <w:rPr>
      <w:sz w:val="18"/>
    </w:rPr>
  </w:style>
  <w:style w:type="paragraph" w:customStyle="1" w:styleId="affffffffff7">
    <w:name w:val="标准文件_示例后"/>
    <w:basedOn w:val="affffa"/>
    <w:qFormat/>
    <w:rsid w:val="00F32780"/>
    <w:pPr>
      <w:ind w:left="964" w:firstLineChars="0" w:firstLine="0"/>
    </w:pPr>
    <w:rPr>
      <w:sz w:val="18"/>
    </w:rPr>
  </w:style>
  <w:style w:type="paragraph" w:customStyle="1" w:styleId="X0">
    <w:name w:val="标准文件_示例X后"/>
    <w:basedOn w:val="affffa"/>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a"/>
    <w:next w:val="affffa"/>
    <w:qFormat/>
    <w:rsid w:val="00F32780"/>
    <w:pPr>
      <w:tabs>
        <w:tab w:val="right" w:leader="dot" w:pos="9356"/>
      </w:tabs>
      <w:ind w:left="210" w:firstLineChars="0" w:hanging="210"/>
      <w:jc w:val="left"/>
    </w:pPr>
  </w:style>
  <w:style w:type="paragraph" w:customStyle="1" w:styleId="affffffffff9">
    <w:name w:val="标准文件_附录一级无标题"/>
    <w:basedOn w:val="aff3"/>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4"/>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5"/>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6"/>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7"/>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a"/>
    <w:qFormat/>
    <w:rsid w:val="00F32780"/>
    <w:pPr>
      <w:ind w:firstLine="420"/>
    </w:pPr>
    <w:rPr>
      <w:sz w:val="18"/>
    </w:rPr>
  </w:style>
  <w:style w:type="paragraph" w:customStyle="1" w:styleId="affffffffffe">
    <w:name w:val="标准文件_引言一级无标题"/>
    <w:basedOn w:val="a7"/>
    <w:next w:val="affffa"/>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a"/>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a"/>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a"/>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1"/>
    <w:next w:val="affffa"/>
    <w:qFormat/>
    <w:rsid w:val="00A33C67"/>
    <w:rPr>
      <w:rFonts w:hAnsi="黑体"/>
    </w:rPr>
  </w:style>
  <w:style w:type="paragraph" w:customStyle="1" w:styleId="afffffffffff4">
    <w:name w:val="标准文件_脚注内容"/>
    <w:basedOn w:val="affffa"/>
    <w:qFormat/>
    <w:rsid w:val="00F32780"/>
    <w:pPr>
      <w:ind w:leftChars="200" w:left="400" w:hangingChars="200" w:hanging="200"/>
    </w:pPr>
    <w:rPr>
      <w:sz w:val="15"/>
    </w:rPr>
  </w:style>
  <w:style w:type="paragraph" w:customStyle="1" w:styleId="afffffffffff5">
    <w:name w:val="标准文件_术语条一"/>
    <w:basedOn w:val="affffffffe"/>
    <w:next w:val="affffa"/>
    <w:qFormat/>
    <w:rsid w:val="00F32780"/>
  </w:style>
  <w:style w:type="paragraph" w:customStyle="1" w:styleId="afffffffffff6">
    <w:name w:val="标准文件_术语条二"/>
    <w:basedOn w:val="afffffffff1"/>
    <w:next w:val="affffa"/>
    <w:qFormat/>
    <w:rsid w:val="00F32780"/>
  </w:style>
  <w:style w:type="paragraph" w:customStyle="1" w:styleId="afffffffffff7">
    <w:name w:val="标准文件_术语条三"/>
    <w:basedOn w:val="afffffffff0"/>
    <w:next w:val="affffa"/>
    <w:qFormat/>
    <w:rsid w:val="00F32780"/>
  </w:style>
  <w:style w:type="paragraph" w:customStyle="1" w:styleId="afffffffffff8">
    <w:name w:val="标准文件_术语条四"/>
    <w:basedOn w:val="afffffffff3"/>
    <w:next w:val="affffa"/>
    <w:qFormat/>
    <w:rsid w:val="00F32780"/>
  </w:style>
  <w:style w:type="paragraph" w:customStyle="1" w:styleId="afffffffffff9">
    <w:name w:val="标准文件_术语条五"/>
    <w:basedOn w:val="afffffffff"/>
    <w:next w:val="affffa"/>
    <w:qFormat/>
    <w:rsid w:val="00F32780"/>
  </w:style>
  <w:style w:type="paragraph" w:customStyle="1" w:styleId="Default">
    <w:name w:val="Default"/>
    <w:qForma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5"/>
    <w:rsid w:val="007B7453"/>
    <w:rPr>
      <w:rFonts w:ascii="黑体" w:eastAsia="黑体"/>
      <w:spacing w:val="85"/>
      <w:w w:val="100"/>
      <w:position w:val="3"/>
      <w:sz w:val="28"/>
      <w:szCs w:val="28"/>
    </w:rPr>
  </w:style>
  <w:style w:type="paragraph" w:customStyle="1" w:styleId="afffffffffffb">
    <w:name w:val="段"/>
    <w:link w:val="Char0"/>
    <w:qFormat/>
    <w:rsid w:val="008730FF"/>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qFormat/>
    <w:rsid w:val="008730FF"/>
    <w:rPr>
      <w:rFonts w:ascii="宋体" w:hAnsi="Times New Roman"/>
      <w:sz w:val="21"/>
    </w:rPr>
  </w:style>
  <w:style w:type="paragraph" w:customStyle="1" w:styleId="Char1">
    <w:name w:val="Char1"/>
    <w:basedOn w:val="afff4"/>
    <w:qFormat/>
    <w:rsid w:val="00E779E1"/>
    <w:pPr>
      <w:tabs>
        <w:tab w:val="left" w:pos="360"/>
      </w:tabs>
      <w:adjustRightInd/>
      <w:spacing w:line="360" w:lineRule="auto"/>
      <w:jc w:val="center"/>
    </w:pPr>
    <w:rPr>
      <w:rFonts w:ascii="宋体" w:hAnsi="宋体"/>
      <w:sz w:val="18"/>
      <w:szCs w:val="18"/>
    </w:rPr>
  </w:style>
  <w:style w:type="paragraph" w:styleId="afffffffffffc">
    <w:name w:val="List Paragraph"/>
    <w:basedOn w:val="afff4"/>
    <w:uiPriority w:val="34"/>
    <w:qFormat/>
    <w:rsid w:val="00E779E1"/>
    <w:pPr>
      <w:adjustRightInd/>
      <w:spacing w:line="240" w:lineRule="auto"/>
      <w:ind w:firstLineChars="200" w:firstLine="420"/>
    </w:pPr>
    <w:rPr>
      <w:rFonts w:ascii="Times New Roman" w:hAnsi="Times New Roman"/>
      <w:szCs w:val="24"/>
    </w:rPr>
  </w:style>
  <w:style w:type="paragraph" w:customStyle="1" w:styleId="Char11">
    <w:name w:val="Char11"/>
    <w:basedOn w:val="afff4"/>
    <w:qFormat/>
    <w:rsid w:val="007A26C5"/>
    <w:pPr>
      <w:tabs>
        <w:tab w:val="left" w:pos="360"/>
      </w:tabs>
      <w:adjustRightInd/>
      <w:spacing w:line="360" w:lineRule="auto"/>
      <w:jc w:val="center"/>
    </w:pPr>
    <w:rPr>
      <w:rFonts w:ascii="宋体" w:hAnsi="宋体"/>
      <w:sz w:val="18"/>
      <w:szCs w:val="18"/>
    </w:rPr>
  </w:style>
  <w:style w:type="paragraph" w:styleId="afffffffffffd">
    <w:name w:val="Body Text First Indent"/>
    <w:basedOn w:val="afffffd"/>
    <w:link w:val="afffffffffffe"/>
    <w:qFormat/>
    <w:rsid w:val="00F5679B"/>
    <w:pPr>
      <w:adjustRightInd/>
      <w:spacing w:line="360" w:lineRule="auto"/>
      <w:ind w:firstLine="420"/>
    </w:pPr>
    <w:rPr>
      <w:rFonts w:ascii="Times New Roman" w:hAnsi="Times New Roman"/>
      <w:sz w:val="24"/>
      <w:szCs w:val="24"/>
    </w:rPr>
  </w:style>
  <w:style w:type="character" w:customStyle="1" w:styleId="afffffffffffe">
    <w:name w:val="正文文本首行缩进 字符"/>
    <w:basedOn w:val="afffffe"/>
    <w:link w:val="afffffffffffd"/>
    <w:qFormat/>
    <w:rsid w:val="00F5679B"/>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E7912FE87642C89CEDC18B246D087D"/>
        <w:category>
          <w:name w:val="常规"/>
          <w:gallery w:val="placeholder"/>
        </w:category>
        <w:types>
          <w:type w:val="bbPlcHdr"/>
        </w:types>
        <w:behaviors>
          <w:behavior w:val="content"/>
        </w:behaviors>
        <w:guid w:val="{CB305007-F0FF-4D2B-AA07-F8A0E8D69966}"/>
      </w:docPartPr>
      <w:docPartBody>
        <w:p w:rsidR="00060E53" w:rsidRDefault="00000000">
          <w:pPr>
            <w:pStyle w:val="3CE7912FE87642C89CEDC18B246D087D"/>
            <w:rPr>
              <w:rFonts w:hint="eastAsia"/>
            </w:rPr>
          </w:pPr>
          <w:r w:rsidRPr="00751A05">
            <w:rPr>
              <w:rStyle w:val="a3"/>
              <w:rFonts w:hint="eastAsia"/>
            </w:rPr>
            <w:t>单击或点击此处输入文字。</w:t>
          </w:r>
        </w:p>
      </w:docPartBody>
    </w:docPart>
    <w:docPart>
      <w:docPartPr>
        <w:name w:val="4DDF152CF2774A1985BB70EC0F435DE8"/>
        <w:category>
          <w:name w:val="常规"/>
          <w:gallery w:val="placeholder"/>
        </w:category>
        <w:types>
          <w:type w:val="bbPlcHdr"/>
        </w:types>
        <w:behaviors>
          <w:behavior w:val="content"/>
        </w:behaviors>
        <w:guid w:val="{2E6E4E38-ABB1-473D-A1A3-AB4377F1728A}"/>
      </w:docPartPr>
      <w:docPartBody>
        <w:p w:rsidR="00060E53" w:rsidRDefault="00000000">
          <w:pPr>
            <w:pStyle w:val="4DDF152CF2774A1985BB70EC0F435DE8"/>
            <w:rPr>
              <w:rFonts w:hint="eastAsia"/>
            </w:rPr>
          </w:pPr>
          <w:r w:rsidRPr="00FB6243">
            <w:rPr>
              <w:rStyle w:val="a3"/>
              <w:rFonts w:hint="eastAsia"/>
            </w:rPr>
            <w:t>选择一项。</w:t>
          </w:r>
        </w:p>
      </w:docPartBody>
    </w:docPart>
    <w:docPart>
      <w:docPartPr>
        <w:name w:val="085CFF81412D453CAD6FE64D8A1E0A59"/>
        <w:category>
          <w:name w:val="常规"/>
          <w:gallery w:val="placeholder"/>
        </w:category>
        <w:types>
          <w:type w:val="bbPlcHdr"/>
        </w:types>
        <w:behaviors>
          <w:behavior w:val="content"/>
        </w:behaviors>
        <w:guid w:val="{36C235EA-06F1-44DB-8707-44540118910D}"/>
      </w:docPartPr>
      <w:docPartBody>
        <w:p w:rsidR="00060E53" w:rsidRDefault="00000000">
          <w:pPr>
            <w:pStyle w:val="085CFF81412D453CAD6FE64D8A1E0A59"/>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02"/>
    <w:rsid w:val="00060E53"/>
    <w:rsid w:val="00285C70"/>
    <w:rsid w:val="00601CD6"/>
    <w:rsid w:val="0077458D"/>
    <w:rsid w:val="0082639F"/>
    <w:rsid w:val="00BF5002"/>
    <w:rsid w:val="00CF28B0"/>
    <w:rsid w:val="00D12D86"/>
    <w:rsid w:val="00D54D58"/>
    <w:rsid w:val="00D809F7"/>
    <w:rsid w:val="00ED3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CE7912FE87642C89CEDC18B246D087D">
    <w:name w:val="3CE7912FE87642C89CEDC18B246D087D"/>
    <w:pPr>
      <w:widowControl w:val="0"/>
    </w:pPr>
  </w:style>
  <w:style w:type="paragraph" w:customStyle="1" w:styleId="4DDF152CF2774A1985BB70EC0F435DE8">
    <w:name w:val="4DDF152CF2774A1985BB70EC0F435DE8"/>
    <w:pPr>
      <w:widowControl w:val="0"/>
    </w:pPr>
  </w:style>
  <w:style w:type="paragraph" w:customStyle="1" w:styleId="085CFF81412D453CAD6FE64D8A1E0A59">
    <w:name w:val="085CFF81412D453CAD6FE64D8A1E0A5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920</TotalTime>
  <Pages>15</Pages>
  <Words>1736</Words>
  <Characters>9901</Characters>
  <Application>Microsoft Office Word</Application>
  <DocSecurity>0</DocSecurity>
  <Lines>82</Lines>
  <Paragraphs>23</Paragraphs>
  <ScaleCrop>false</ScaleCrop>
  <Company>PCMI</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Shiyu Gao</dc:creator>
  <cp:keywords/>
  <dc:description>&lt;config cover="true" show_menu="true" version="1.0.0" doctype="SDKXY"&gt;_x000d_
&lt;/config&gt;</dc:description>
  <cp:lastModifiedBy>Shiyu Gao</cp:lastModifiedBy>
  <cp:revision>21</cp:revision>
  <cp:lastPrinted>2021-02-02T08:22:00Z</cp:lastPrinted>
  <dcterms:created xsi:type="dcterms:W3CDTF">2025-05-14T07:45:00Z</dcterms:created>
  <dcterms:modified xsi:type="dcterms:W3CDTF">2025-05-21T10:30:00Z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ies>
</file>